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4DC5" w14:textId="24E381B9" w:rsidR="00C010D4" w:rsidRPr="002E4A03" w:rsidRDefault="00C010D4" w:rsidP="000A4DD2">
      <w:pPr>
        <w:jc w:val="center"/>
        <w:rPr>
          <w:rFonts w:ascii="Times New Roman" w:hAnsi="Times New Roman" w:cs="Times New Roman"/>
        </w:rPr>
      </w:pPr>
      <w:bookmarkStart w:id="0" w:name="X2caf6241de6d10b506b59f35b38b459015151f6"/>
      <w:bookmarkStart w:id="1" w:name="content"/>
      <w:r w:rsidRPr="002E4A03">
        <w:rPr>
          <w:rFonts w:ascii="Times New Roman" w:hAnsi="Times New Roman" w:cs="Times New Roman"/>
        </w:rPr>
        <w:t>ТАТВАРЫН МЭРГЭШСЭН ЗӨВЛӨХИЙН НИЙГЭМЛЭГ</w:t>
      </w:r>
    </w:p>
    <w:p w14:paraId="75EA7F37" w14:textId="1D3BC793" w:rsidR="00C010D4" w:rsidRPr="002E4A03" w:rsidRDefault="00C010D4" w:rsidP="00C010D4">
      <w:pPr>
        <w:rPr>
          <w:rFonts w:ascii="Times New Roman" w:hAnsi="Times New Roman" w:cs="Times New Roman"/>
        </w:rPr>
      </w:pPr>
      <w:r w:rsidRPr="002E4A03">
        <w:rPr>
          <w:rFonts w:ascii="Times New Roman" w:hAnsi="Times New Roman" w:cs="Times New Roman"/>
        </w:rPr>
        <w:t xml:space="preserve">                                                                      </w:t>
      </w:r>
      <w:r w:rsidRPr="002E4A03">
        <w:rPr>
          <w:rFonts w:ascii="Times New Roman" w:hAnsi="Times New Roman" w:cs="Times New Roman"/>
          <w:noProof/>
        </w:rPr>
        <w:drawing>
          <wp:inline distT="0" distB="0" distL="0" distR="0" wp14:anchorId="09B26330" wp14:editId="1B93EAFA">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401F5C8A"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0E2DE1D8"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113DC86E"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0A3ED6D7" w14:textId="77777777" w:rsidR="00C010D4" w:rsidRPr="002E4A03" w:rsidRDefault="00C010D4" w:rsidP="00C010D4">
      <w:pPr>
        <w:tabs>
          <w:tab w:val="left" w:pos="2127"/>
        </w:tabs>
        <w:autoSpaceDE w:val="0"/>
        <w:autoSpaceDN w:val="0"/>
        <w:adjustRightInd w:val="0"/>
        <w:spacing w:before="120" w:after="0"/>
        <w:ind w:right="534"/>
        <w:jc w:val="both"/>
        <w:rPr>
          <w:rFonts w:ascii="Times New Roman" w:eastAsia="Arial" w:hAnsi="Times New Roman" w:cs="Times New Roman"/>
          <w:b/>
        </w:rPr>
      </w:pPr>
    </w:p>
    <w:p w14:paraId="27C4B665"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r w:rsidRPr="002E4A03">
        <w:rPr>
          <w:rFonts w:ascii="Times New Roman" w:eastAsia="Arial" w:hAnsi="Times New Roman" w:cs="Times New Roman"/>
          <w:b/>
          <w:spacing w:val="-1"/>
        </w:rPr>
        <w:tab/>
      </w:r>
    </w:p>
    <w:p w14:paraId="409614B0"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p>
    <w:p w14:paraId="58A46F2A"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p>
    <w:p w14:paraId="3749862F" w14:textId="77777777" w:rsidR="00C010D4" w:rsidRPr="002E4A03" w:rsidRDefault="00C010D4" w:rsidP="00C010D4">
      <w:pPr>
        <w:tabs>
          <w:tab w:val="left" w:pos="1418"/>
        </w:tabs>
        <w:autoSpaceDE w:val="0"/>
        <w:autoSpaceDN w:val="0"/>
        <w:adjustRightInd w:val="0"/>
        <w:spacing w:after="0"/>
        <w:ind w:right="534"/>
        <w:jc w:val="both"/>
        <w:rPr>
          <w:rFonts w:ascii="Times New Roman" w:eastAsia="Arial" w:hAnsi="Times New Roman" w:cs="Times New Roman"/>
          <w:b/>
          <w:spacing w:val="-1"/>
        </w:rPr>
      </w:pPr>
      <w:r w:rsidRPr="002E4A03">
        <w:rPr>
          <w:rFonts w:ascii="Times New Roman" w:eastAsia="Arial" w:hAnsi="Times New Roman" w:cs="Times New Roman"/>
          <w:b/>
          <w:spacing w:val="-1"/>
        </w:rPr>
        <w:tab/>
        <w:t xml:space="preserve"> </w:t>
      </w:r>
    </w:p>
    <w:p w14:paraId="1AAD9071" w14:textId="77777777" w:rsidR="00C010D4" w:rsidRPr="002E4A03" w:rsidRDefault="00C010D4" w:rsidP="00C010D4">
      <w:pPr>
        <w:tabs>
          <w:tab w:val="left" w:pos="2127"/>
        </w:tabs>
        <w:autoSpaceDE w:val="0"/>
        <w:autoSpaceDN w:val="0"/>
        <w:adjustRightInd w:val="0"/>
        <w:spacing w:after="0"/>
        <w:ind w:left="1404" w:right="534" w:firstLine="36"/>
        <w:jc w:val="both"/>
        <w:rPr>
          <w:rFonts w:ascii="Times New Roman" w:eastAsia="Arial" w:hAnsi="Times New Roman" w:cs="Times New Roman"/>
          <w:b/>
          <w:spacing w:val="-1"/>
        </w:rPr>
      </w:pPr>
    </w:p>
    <w:p w14:paraId="0F8B10F3" w14:textId="77777777" w:rsidR="00C010D4" w:rsidRPr="002E4A03" w:rsidRDefault="00C010D4" w:rsidP="00C010D4">
      <w:pPr>
        <w:widowControl w:val="0"/>
        <w:tabs>
          <w:tab w:val="left" w:pos="2127"/>
        </w:tabs>
        <w:autoSpaceDE w:val="0"/>
        <w:autoSpaceDN w:val="0"/>
        <w:adjustRightInd w:val="0"/>
        <w:spacing w:before="4" w:after="0"/>
        <w:ind w:left="3600" w:right="534"/>
        <w:jc w:val="both"/>
        <w:rPr>
          <w:rFonts w:ascii="Times New Roman" w:eastAsia="Arial" w:hAnsi="Times New Roman" w:cs="Times New Roman"/>
          <w:b/>
          <w:spacing w:val="-1"/>
        </w:rPr>
      </w:pPr>
    </w:p>
    <w:p w14:paraId="65160235" w14:textId="77777777" w:rsidR="00C010D4" w:rsidRPr="002E4A03" w:rsidRDefault="00C010D4" w:rsidP="00C010D4">
      <w:pPr>
        <w:widowControl w:val="0"/>
        <w:tabs>
          <w:tab w:val="left" w:pos="2127"/>
        </w:tabs>
        <w:autoSpaceDE w:val="0"/>
        <w:autoSpaceDN w:val="0"/>
        <w:adjustRightInd w:val="0"/>
        <w:spacing w:before="4" w:after="0"/>
        <w:ind w:left="3528" w:right="534"/>
        <w:jc w:val="both"/>
        <w:rPr>
          <w:rFonts w:ascii="Times New Roman" w:eastAsia="Arial" w:hAnsi="Times New Roman" w:cs="Times New Roman"/>
          <w:b/>
          <w:w w:val="114"/>
        </w:rPr>
      </w:pPr>
    </w:p>
    <w:p w14:paraId="185F937B" w14:textId="77777777" w:rsidR="00C010D4" w:rsidRPr="002E4A03" w:rsidRDefault="00C010D4" w:rsidP="00C010D4">
      <w:pPr>
        <w:widowControl w:val="0"/>
        <w:tabs>
          <w:tab w:val="left" w:pos="2127"/>
        </w:tabs>
        <w:autoSpaceDE w:val="0"/>
        <w:autoSpaceDN w:val="0"/>
        <w:adjustRightInd w:val="0"/>
        <w:spacing w:after="0"/>
        <w:ind w:left="2378" w:right="534"/>
        <w:jc w:val="both"/>
        <w:rPr>
          <w:rFonts w:ascii="Times New Roman" w:eastAsia="Arial" w:hAnsi="Times New Roman" w:cs="Times New Roman"/>
          <w:w w:val="114"/>
        </w:rPr>
      </w:pPr>
    </w:p>
    <w:p w14:paraId="25A9A290" w14:textId="77777777" w:rsidR="00C010D4" w:rsidRPr="002E4A03" w:rsidRDefault="00C010D4" w:rsidP="00C010D4">
      <w:pPr>
        <w:widowControl w:val="0"/>
        <w:tabs>
          <w:tab w:val="left" w:pos="2127"/>
        </w:tabs>
        <w:autoSpaceDE w:val="0"/>
        <w:autoSpaceDN w:val="0"/>
        <w:adjustRightInd w:val="0"/>
        <w:spacing w:after="0"/>
        <w:ind w:left="2378" w:right="534"/>
        <w:jc w:val="both"/>
        <w:rPr>
          <w:rFonts w:ascii="Times New Roman" w:eastAsia="Arial" w:hAnsi="Times New Roman" w:cs="Times New Roman"/>
          <w:w w:val="114"/>
        </w:rPr>
      </w:pPr>
    </w:p>
    <w:p w14:paraId="77CE2FB9" w14:textId="77777777" w:rsidR="00C010D4" w:rsidRPr="002E4A03" w:rsidRDefault="00C010D4" w:rsidP="00C010D4">
      <w:pPr>
        <w:widowControl w:val="0"/>
        <w:tabs>
          <w:tab w:val="left" w:pos="2127"/>
        </w:tabs>
        <w:autoSpaceDE w:val="0"/>
        <w:autoSpaceDN w:val="0"/>
        <w:adjustRightInd w:val="0"/>
        <w:spacing w:after="0"/>
        <w:ind w:right="534"/>
        <w:jc w:val="both"/>
        <w:rPr>
          <w:rFonts w:ascii="Times New Roman" w:eastAsia="Arial" w:hAnsi="Times New Roman" w:cs="Times New Roman"/>
          <w:w w:val="114"/>
        </w:rPr>
      </w:pPr>
    </w:p>
    <w:p w14:paraId="5C7E2623" w14:textId="77777777" w:rsidR="00C010D4" w:rsidRPr="002E4A03" w:rsidRDefault="00C010D4" w:rsidP="00C010D4">
      <w:pPr>
        <w:widowControl w:val="0"/>
        <w:tabs>
          <w:tab w:val="left" w:pos="2127"/>
        </w:tabs>
        <w:autoSpaceDE w:val="0"/>
        <w:autoSpaceDN w:val="0"/>
        <w:adjustRightInd w:val="0"/>
        <w:spacing w:before="318" w:after="0"/>
        <w:ind w:right="534"/>
        <w:jc w:val="both"/>
        <w:rPr>
          <w:rFonts w:ascii="Times New Roman" w:eastAsia="Arial" w:hAnsi="Times New Roman" w:cs="Times New Roman"/>
          <w:b/>
          <w:w w:val="97"/>
        </w:rPr>
        <w:sectPr w:rsidR="00C010D4" w:rsidRPr="002E4A03" w:rsidSect="000A4DD2">
          <w:headerReference w:type="default" r:id="rId12"/>
          <w:footerReference w:type="even" r:id="rId13"/>
          <w:footerReference w:type="default" r:id="rId14"/>
          <w:pgSz w:w="11906" w:h="16838" w:code="9"/>
          <w:pgMar w:top="1134" w:right="851" w:bottom="1134" w:left="1701" w:header="720" w:footer="720" w:gutter="0"/>
          <w:pgNumType w:start="1"/>
          <w:cols w:space="720"/>
          <w:noEndnote/>
          <w:titlePg/>
          <w:docGrid w:linePitch="326"/>
        </w:sectPr>
      </w:pPr>
    </w:p>
    <w:p w14:paraId="6E89FA42" w14:textId="77777777" w:rsidR="00C010D4" w:rsidRPr="002E4A03" w:rsidRDefault="00C010D4" w:rsidP="00C010D4">
      <w:pPr>
        <w:tabs>
          <w:tab w:val="left" w:pos="2127"/>
        </w:tabs>
        <w:spacing w:after="0"/>
        <w:ind w:right="534"/>
        <w:jc w:val="both"/>
        <w:rPr>
          <w:rFonts w:ascii="Times New Roman" w:eastAsia="Arial" w:hAnsi="Times New Roman" w:cs="Times New Roman"/>
          <w:b/>
        </w:rPr>
      </w:pPr>
    </w:p>
    <w:p w14:paraId="3E52A53F" w14:textId="77777777" w:rsidR="00C010D4" w:rsidRPr="002E4A03" w:rsidRDefault="00C010D4" w:rsidP="00C010D4">
      <w:pPr>
        <w:widowControl w:val="0"/>
        <w:tabs>
          <w:tab w:val="left" w:pos="2127"/>
        </w:tabs>
        <w:autoSpaceDE w:val="0"/>
        <w:autoSpaceDN w:val="0"/>
        <w:adjustRightInd w:val="0"/>
        <w:spacing w:after="0"/>
        <w:ind w:left="1701" w:right="534"/>
        <w:jc w:val="center"/>
        <w:rPr>
          <w:rFonts w:ascii="Times New Roman" w:hAnsi="Times New Roman" w:cs="Times New Roman"/>
          <w:b/>
        </w:rPr>
      </w:pPr>
    </w:p>
    <w:p w14:paraId="4D70F192" w14:textId="36FFD23D" w:rsidR="00C010D4" w:rsidRPr="002E4A03" w:rsidRDefault="00C010D4" w:rsidP="00C010D4">
      <w:pPr>
        <w:widowControl w:val="0"/>
        <w:tabs>
          <w:tab w:val="left" w:pos="2127"/>
        </w:tabs>
        <w:autoSpaceDE w:val="0"/>
        <w:autoSpaceDN w:val="0"/>
        <w:adjustRightInd w:val="0"/>
        <w:spacing w:after="0"/>
        <w:ind w:left="1701" w:right="534"/>
        <w:jc w:val="center"/>
        <w:rPr>
          <w:rFonts w:ascii="Times New Roman" w:hAnsi="Times New Roman" w:cs="Times New Roman"/>
          <w:b/>
        </w:rPr>
      </w:pPr>
      <w:r w:rsidRPr="002E4A03">
        <w:rPr>
          <w:rFonts w:ascii="Times New Roman" w:hAnsi="Times New Roman" w:cs="Times New Roman"/>
          <w:b/>
        </w:rPr>
        <w:t xml:space="preserve">АЖ АХУЙН НЭГЖИЙН ОРЛОГЫН АЛБАН ТАТВАРЫН ТУХАЙ ХУУЛЬД </w:t>
      </w:r>
      <w:r w:rsidR="009F2F5F">
        <w:rPr>
          <w:rFonts w:ascii="Times New Roman" w:hAnsi="Times New Roman" w:cs="Times New Roman"/>
          <w:b/>
        </w:rPr>
        <w:t xml:space="preserve">НЭМЭЛТ, </w:t>
      </w:r>
      <w:r w:rsidRPr="002E4A03">
        <w:rPr>
          <w:rFonts w:ascii="Times New Roman" w:hAnsi="Times New Roman" w:cs="Times New Roman"/>
          <w:b/>
        </w:rPr>
        <w:t>ӨӨРЧЛӨЛТ ОРУУЛАХ ТУХАЙ ХУУЛИЙН ТӨСЛИЙН ҮР НӨЛӨӨГ ҮНЭЛЭХ  СУДАЛГААНЫ ТАЙЛАН</w:t>
      </w:r>
    </w:p>
    <w:p w14:paraId="00F05691" w14:textId="77777777" w:rsidR="00C010D4" w:rsidRPr="002E4A03" w:rsidRDefault="00C010D4" w:rsidP="00C010D4">
      <w:pPr>
        <w:widowControl w:val="0"/>
        <w:tabs>
          <w:tab w:val="left" w:pos="2127"/>
        </w:tabs>
        <w:autoSpaceDE w:val="0"/>
        <w:autoSpaceDN w:val="0"/>
        <w:adjustRightInd w:val="0"/>
        <w:spacing w:after="0"/>
        <w:ind w:left="20" w:right="534"/>
        <w:rPr>
          <w:rFonts w:ascii="Times New Roman" w:eastAsia="Arial" w:hAnsi="Times New Roman" w:cs="Times New Roman"/>
          <w:b/>
          <w:w w:val="97"/>
        </w:rPr>
      </w:pPr>
    </w:p>
    <w:p w14:paraId="1F35BB11" w14:textId="77777777" w:rsidR="00C010D4" w:rsidRPr="002E4A03" w:rsidRDefault="00C010D4" w:rsidP="00C010D4">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rPr>
      </w:pPr>
      <w:r w:rsidRPr="002E4A03">
        <w:rPr>
          <w:rFonts w:ascii="Times New Roman" w:eastAsia="Arial" w:hAnsi="Times New Roman" w:cs="Times New Roman"/>
          <w:b/>
          <w:w w:val="102"/>
        </w:rPr>
        <w:tab/>
      </w:r>
    </w:p>
    <w:p w14:paraId="6B562C1A" w14:textId="77777777" w:rsidR="00C010D4" w:rsidRPr="002E4A03" w:rsidRDefault="00C010D4" w:rsidP="00C010D4">
      <w:pPr>
        <w:widowControl w:val="0"/>
        <w:tabs>
          <w:tab w:val="left" w:pos="3261"/>
        </w:tabs>
        <w:autoSpaceDE w:val="0"/>
        <w:autoSpaceDN w:val="0"/>
        <w:adjustRightInd w:val="0"/>
        <w:spacing w:after="0"/>
        <w:ind w:left="20" w:right="534"/>
        <w:jc w:val="center"/>
        <w:rPr>
          <w:rFonts w:ascii="Times New Roman" w:eastAsia="Arial" w:hAnsi="Times New Roman" w:cs="Times New Roman"/>
          <w:b/>
          <w:w w:val="97"/>
        </w:rPr>
      </w:pPr>
      <w:r w:rsidRPr="002E4A03">
        <w:rPr>
          <w:rFonts w:ascii="Times New Roman" w:eastAsia="Arial" w:hAnsi="Times New Roman" w:cs="Times New Roman"/>
          <w:b/>
          <w:w w:val="97"/>
        </w:rPr>
        <w:tab/>
        <w:t xml:space="preserve"> </w:t>
      </w:r>
    </w:p>
    <w:p w14:paraId="63E6DE3D" w14:textId="77777777" w:rsidR="00C010D4" w:rsidRPr="002E4A03" w:rsidRDefault="00C010D4" w:rsidP="00C010D4">
      <w:pPr>
        <w:widowControl w:val="0"/>
        <w:tabs>
          <w:tab w:val="left" w:pos="2127"/>
        </w:tabs>
        <w:autoSpaceDE w:val="0"/>
        <w:autoSpaceDN w:val="0"/>
        <w:adjustRightInd w:val="0"/>
        <w:spacing w:after="0"/>
        <w:ind w:right="534"/>
        <w:jc w:val="center"/>
        <w:rPr>
          <w:rFonts w:ascii="Times New Roman" w:eastAsia="Arial" w:hAnsi="Times New Roman" w:cs="Times New Roman"/>
          <w:b/>
          <w:w w:val="97"/>
        </w:rPr>
      </w:pPr>
    </w:p>
    <w:p w14:paraId="2AE8A4E6" w14:textId="77777777" w:rsidR="00C010D4" w:rsidRPr="002E4A03" w:rsidRDefault="00C010D4" w:rsidP="00C010D4">
      <w:pPr>
        <w:widowControl w:val="0"/>
        <w:tabs>
          <w:tab w:val="left" w:pos="2127"/>
        </w:tabs>
        <w:autoSpaceDE w:val="0"/>
        <w:autoSpaceDN w:val="0"/>
        <w:adjustRightInd w:val="0"/>
        <w:spacing w:after="0"/>
        <w:ind w:right="534"/>
        <w:jc w:val="center"/>
        <w:rPr>
          <w:rFonts w:ascii="Times New Roman" w:eastAsia="Arial" w:hAnsi="Times New Roman" w:cs="Times New Roman"/>
          <w:b/>
          <w:w w:val="97"/>
        </w:rPr>
      </w:pPr>
    </w:p>
    <w:p w14:paraId="3A0AE41F" w14:textId="77777777" w:rsidR="00C010D4" w:rsidRPr="002E4A03" w:rsidRDefault="00C010D4" w:rsidP="00C010D4">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rPr>
      </w:pPr>
    </w:p>
    <w:p w14:paraId="4EDE4790"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rPr>
      </w:pPr>
    </w:p>
    <w:p w14:paraId="406C3209"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sz w:val="84"/>
          <w:szCs w:val="84"/>
        </w:rPr>
      </w:pPr>
    </w:p>
    <w:p w14:paraId="11C84B21" w14:textId="77777777" w:rsidR="00C010D4" w:rsidRPr="002E4A03" w:rsidRDefault="00C010D4" w:rsidP="00C010D4">
      <w:pPr>
        <w:widowControl w:val="0"/>
        <w:tabs>
          <w:tab w:val="left" w:pos="2127"/>
        </w:tabs>
        <w:autoSpaceDE w:val="0"/>
        <w:autoSpaceDN w:val="0"/>
        <w:adjustRightInd w:val="0"/>
        <w:spacing w:before="240" w:after="0"/>
        <w:ind w:right="534" w:firstLine="426"/>
        <w:rPr>
          <w:rFonts w:ascii="Times New Roman" w:eastAsia="Arial" w:hAnsi="Times New Roman" w:cs="Times New Roman"/>
          <w:b/>
          <w:w w:val="97"/>
          <w:sz w:val="60"/>
          <w:szCs w:val="60"/>
        </w:rPr>
      </w:pPr>
    </w:p>
    <w:p w14:paraId="4BF6EBE2" w14:textId="77777777" w:rsidR="00C010D4" w:rsidRPr="002E4A03" w:rsidRDefault="00C010D4" w:rsidP="00C010D4">
      <w:pPr>
        <w:widowControl w:val="0"/>
        <w:tabs>
          <w:tab w:val="left" w:pos="2127"/>
        </w:tabs>
        <w:autoSpaceDE w:val="0"/>
        <w:autoSpaceDN w:val="0"/>
        <w:adjustRightInd w:val="0"/>
        <w:spacing w:before="240" w:after="0"/>
        <w:ind w:left="1502" w:right="534" w:firstLine="426"/>
        <w:rPr>
          <w:rFonts w:ascii="Times New Roman" w:eastAsia="Arial" w:hAnsi="Times New Roman" w:cs="Times New Roman"/>
          <w:b/>
          <w:w w:val="97"/>
          <w:sz w:val="60"/>
          <w:szCs w:val="60"/>
        </w:rPr>
      </w:pPr>
    </w:p>
    <w:p w14:paraId="5AC40E19" w14:textId="77777777" w:rsidR="00C010D4" w:rsidRPr="002E4A03" w:rsidRDefault="00C010D4" w:rsidP="00C010D4">
      <w:pPr>
        <w:widowControl w:val="0"/>
        <w:tabs>
          <w:tab w:val="left" w:pos="2127"/>
        </w:tabs>
        <w:autoSpaceDE w:val="0"/>
        <w:autoSpaceDN w:val="0"/>
        <w:adjustRightInd w:val="0"/>
        <w:spacing w:before="240" w:after="0"/>
        <w:ind w:right="534" w:firstLine="426"/>
        <w:rPr>
          <w:rFonts w:ascii="Times New Roman" w:eastAsia="Arial" w:hAnsi="Times New Roman" w:cs="Times New Roman"/>
          <w:b/>
          <w:w w:val="97"/>
          <w:sz w:val="60"/>
          <w:szCs w:val="60"/>
        </w:rPr>
      </w:pPr>
    </w:p>
    <w:p w14:paraId="2E5DBC7C"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sz w:val="28"/>
        </w:rPr>
        <w:sectPr w:rsidR="00C010D4" w:rsidRPr="002E4A03" w:rsidSect="00C010D4">
          <w:type w:val="continuous"/>
          <w:pgSz w:w="11906" w:h="16838" w:code="9"/>
          <w:pgMar w:top="0" w:right="0" w:bottom="0" w:left="0" w:header="720" w:footer="720" w:gutter="0"/>
          <w:cols w:space="48"/>
          <w:noEndnote/>
        </w:sectPr>
      </w:pPr>
    </w:p>
    <w:p w14:paraId="6329B212"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32ACC205"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06858763"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792CCB3E"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5D14ADFF" w14:textId="572DD0D3" w:rsidR="00C010D4" w:rsidRPr="002E4A03" w:rsidRDefault="00C010D4" w:rsidP="000A4DD2">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w w:val="108"/>
        </w:rPr>
      </w:pPr>
      <w:r w:rsidRPr="002E4A03">
        <w:rPr>
          <w:rFonts w:ascii="Times New Roman" w:eastAsia="Arial" w:hAnsi="Times New Roman" w:cs="Times New Roman"/>
          <w:b/>
          <w:noProof/>
        </w:rPr>
        <w:t>202</w:t>
      </w:r>
      <w:r w:rsidR="00A637FE">
        <w:rPr>
          <w:rFonts w:ascii="Times New Roman" w:eastAsia="Arial" w:hAnsi="Times New Roman" w:cs="Times New Roman"/>
          <w:b/>
          <w:noProof/>
        </w:rPr>
        <w:t>6</w:t>
      </w:r>
      <w:r w:rsidRPr="002E4A03">
        <w:rPr>
          <w:rFonts w:ascii="Times New Roman" w:eastAsia="Arial" w:hAnsi="Times New Roman" w:cs="Times New Roman"/>
          <w:b/>
          <w:noProof/>
        </w:rPr>
        <w:t xml:space="preserve"> он</w:t>
      </w:r>
    </w:p>
    <w:p w14:paraId="35A73187" w14:textId="5E4FCDF7" w:rsidR="0058660D" w:rsidRPr="002E4A03" w:rsidRDefault="0058660D" w:rsidP="00C010D4">
      <w:pPr>
        <w:widowControl w:val="0"/>
        <w:tabs>
          <w:tab w:val="left" w:pos="2127"/>
        </w:tabs>
        <w:autoSpaceDE w:val="0"/>
        <w:autoSpaceDN w:val="0"/>
        <w:adjustRightInd w:val="0"/>
        <w:spacing w:after="0"/>
        <w:ind w:right="534"/>
        <w:jc w:val="both"/>
        <w:rPr>
          <w:rFonts w:ascii="Times New Roman" w:eastAsia="Arial" w:hAnsi="Times New Roman" w:cs="Times New Roman"/>
          <w:w w:val="102"/>
        </w:rPr>
        <w:sectPr w:rsidR="0058660D" w:rsidRPr="002E4A03" w:rsidSect="00C010D4">
          <w:type w:val="continuous"/>
          <w:pgSz w:w="11906" w:h="16838" w:code="9"/>
          <w:pgMar w:top="0" w:right="0" w:bottom="0" w:left="0" w:header="720" w:footer="720" w:gutter="0"/>
          <w:cols w:space="720"/>
          <w:noEndnote/>
          <w:titlePg/>
          <w:docGrid w:linePitch="299"/>
        </w:sectPr>
      </w:pPr>
    </w:p>
    <w:p w14:paraId="32925214" w14:textId="77777777" w:rsidR="0058660D" w:rsidRDefault="0058660D" w:rsidP="0058660D">
      <w:pPr>
        <w:rPr>
          <w:rFonts w:ascii="Times New Roman" w:eastAsia="Arial" w:hAnsi="Times New Roman" w:cs="Times New Roman"/>
          <w:b/>
        </w:rPr>
      </w:pPr>
      <w:bookmarkStart w:id="2" w:name="зорилгод-хүрэх-байдал"/>
    </w:p>
    <w:p w14:paraId="77F511DA" w14:textId="77777777" w:rsidR="000A4DD2" w:rsidRDefault="000A4DD2" w:rsidP="0058660D">
      <w:pPr>
        <w:ind w:left="720" w:firstLine="720"/>
        <w:rPr>
          <w:rFonts w:ascii="Times New Roman" w:eastAsia="Arial" w:hAnsi="Times New Roman" w:cs="Times New Roman"/>
          <w:b/>
        </w:rPr>
      </w:pPr>
    </w:p>
    <w:p w14:paraId="72BC8622" w14:textId="7E0098DB" w:rsidR="0058660D" w:rsidRPr="00E24EF3" w:rsidRDefault="0058660D" w:rsidP="0058660D">
      <w:pPr>
        <w:ind w:left="720" w:firstLine="720"/>
        <w:rPr>
          <w:rFonts w:ascii="Times New Roman" w:eastAsia="Times New Roman" w:hAnsi="Times New Roman" w:cs="Times New Roman"/>
          <w:b/>
          <w:bCs/>
        </w:rPr>
      </w:pPr>
      <w:r w:rsidRPr="00E24EF3">
        <w:rPr>
          <w:rFonts w:ascii="Times New Roman" w:eastAsia="Arial" w:hAnsi="Times New Roman" w:cs="Times New Roman"/>
          <w:b/>
        </w:rPr>
        <w:t>СУДАЛГААНЫ БАГ</w:t>
      </w:r>
      <w:r w:rsidRPr="00E24EF3">
        <w:rPr>
          <w:rFonts w:ascii="Times New Roman" w:eastAsia="Arial" w:hAnsi="Times New Roman" w:cs="Times New Roman"/>
          <w:b/>
        </w:rPr>
        <w:tab/>
      </w:r>
    </w:p>
    <w:p w14:paraId="4572B2EC" w14:textId="77777777" w:rsidR="0058660D" w:rsidRPr="00E24EF3" w:rsidRDefault="0058660D" w:rsidP="0058660D">
      <w:pPr>
        <w:ind w:firstLine="720"/>
        <w:jc w:val="both"/>
        <w:rPr>
          <w:rFonts w:ascii="Times New Roman" w:eastAsia="Arial" w:hAnsi="Times New Roman" w:cs="Times New Roman"/>
          <w:b/>
        </w:rPr>
      </w:pPr>
      <w:r w:rsidRPr="00E24EF3">
        <w:rPr>
          <w:rFonts w:ascii="Times New Roman" w:eastAsia="Arial" w:hAnsi="Times New Roman" w:cs="Times New Roman"/>
          <w:b/>
        </w:rPr>
        <w:tab/>
      </w:r>
    </w:p>
    <w:p w14:paraId="5C46E937" w14:textId="77777777" w:rsidR="0058660D" w:rsidRPr="00E24EF3" w:rsidRDefault="0058660D" w:rsidP="0058660D">
      <w:pPr>
        <w:ind w:left="4320" w:hanging="2880"/>
        <w:jc w:val="both"/>
        <w:rPr>
          <w:rFonts w:ascii="Times New Roman" w:eastAsia="Arial" w:hAnsi="Times New Roman" w:cs="Times New Roman"/>
        </w:rPr>
      </w:pPr>
      <w:r w:rsidRPr="00E24EF3">
        <w:rPr>
          <w:rFonts w:ascii="Times New Roman" w:eastAsia="Arial" w:hAnsi="Times New Roman" w:cs="Times New Roman"/>
        </w:rPr>
        <w:t>АХЛАГЧ:       Доктор (Ph.D), профессор Г.Алтанзаяа</w:t>
      </w:r>
      <w:r w:rsidRPr="00E24EF3">
        <w:rPr>
          <w:rFonts w:ascii="Times New Roman" w:eastAsia="Arial" w:hAnsi="Times New Roman" w:cs="Times New Roman"/>
        </w:rPr>
        <w:tab/>
      </w:r>
    </w:p>
    <w:p w14:paraId="276DC8E3" w14:textId="77777777" w:rsidR="0058660D" w:rsidRDefault="0058660D" w:rsidP="0058660D">
      <w:pPr>
        <w:ind w:left="4320" w:hanging="144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хүндэт Ерөнхийлөгч</w:t>
      </w:r>
    </w:p>
    <w:p w14:paraId="39C06124" w14:textId="77777777" w:rsidR="0058660D" w:rsidRPr="00E24EF3" w:rsidRDefault="0058660D" w:rsidP="0058660D">
      <w:pPr>
        <w:ind w:left="4320" w:hanging="1440"/>
        <w:jc w:val="both"/>
        <w:rPr>
          <w:rFonts w:ascii="Times New Roman" w:eastAsia="Arial" w:hAnsi="Times New Roman" w:cs="Times New Roman"/>
        </w:rPr>
      </w:pPr>
      <w:r w:rsidRPr="00E24EF3">
        <w:rPr>
          <w:rFonts w:ascii="Times New Roman" w:eastAsia="Arial" w:hAnsi="Times New Roman" w:cs="Times New Roman"/>
        </w:rPr>
        <w:t xml:space="preserve"> </w:t>
      </w:r>
    </w:p>
    <w:p w14:paraId="245B7028" w14:textId="77777777" w:rsidR="0058660D" w:rsidRPr="00E24EF3" w:rsidRDefault="0058660D" w:rsidP="0058660D">
      <w:pPr>
        <w:ind w:left="4320" w:hanging="2880"/>
        <w:jc w:val="both"/>
        <w:rPr>
          <w:rFonts w:ascii="Times New Roman" w:eastAsia="Arial" w:hAnsi="Times New Roman" w:cs="Times New Roman"/>
        </w:rPr>
      </w:pPr>
      <w:r w:rsidRPr="00E24EF3">
        <w:rPr>
          <w:rFonts w:ascii="Times New Roman" w:eastAsia="Arial" w:hAnsi="Times New Roman" w:cs="Times New Roman"/>
        </w:rPr>
        <w:t>ГИШҮҮД:      Доктор (Ph.D) Ү.Галмандах</w:t>
      </w:r>
      <w:r w:rsidRPr="00E24EF3">
        <w:rPr>
          <w:rFonts w:ascii="Times New Roman" w:eastAsia="Arial" w:hAnsi="Times New Roman" w:cs="Times New Roman"/>
        </w:rPr>
        <w:tab/>
      </w:r>
    </w:p>
    <w:p w14:paraId="62EA6C58" w14:textId="77777777" w:rsidR="0058660D"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Ерөнхийлөгч</w:t>
      </w:r>
    </w:p>
    <w:p w14:paraId="564B668D" w14:textId="77777777" w:rsidR="0058660D" w:rsidRPr="00E24EF3" w:rsidRDefault="0058660D" w:rsidP="0058660D">
      <w:pPr>
        <w:ind w:left="2160" w:firstLine="720"/>
        <w:jc w:val="both"/>
        <w:rPr>
          <w:rFonts w:ascii="Times New Roman" w:eastAsia="Arial" w:hAnsi="Times New Roman" w:cs="Times New Roman"/>
        </w:rPr>
      </w:pPr>
    </w:p>
    <w:p w14:paraId="25AA0F5C"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Доктор (Ph.D), профессор Ч.Энхбаяр</w:t>
      </w:r>
    </w:p>
    <w:p w14:paraId="081BF1A0" w14:textId="77777777" w:rsidR="0058660D" w:rsidRPr="00E24EF3"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“Татвар&amp;Бизнес” сэтгүүлийн</w:t>
      </w:r>
    </w:p>
    <w:p w14:paraId="33113941" w14:textId="77777777" w:rsidR="0058660D"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 xml:space="preserve"> редакцын зөвлөл, МУИС-ийн профессор</w:t>
      </w:r>
    </w:p>
    <w:p w14:paraId="36CE39F2" w14:textId="77777777" w:rsidR="0058660D" w:rsidRPr="00E24EF3" w:rsidRDefault="0058660D" w:rsidP="0058660D">
      <w:pPr>
        <w:ind w:left="2880"/>
        <w:jc w:val="both"/>
        <w:rPr>
          <w:rFonts w:ascii="Times New Roman" w:eastAsia="Arial" w:hAnsi="Times New Roman" w:cs="Times New Roman"/>
        </w:rPr>
      </w:pPr>
    </w:p>
    <w:p w14:paraId="2091CFC2"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Доктор (Ph.D), профессор Б.Авирмэд</w:t>
      </w:r>
    </w:p>
    <w:p w14:paraId="14DC0CF6" w14:textId="77777777" w:rsidR="0058660D" w:rsidRPr="00E24EF3"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Судалгааны менежментийн</w:t>
      </w:r>
    </w:p>
    <w:p w14:paraId="58E9F7C8" w14:textId="77777777" w:rsidR="0058660D"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 xml:space="preserve"> хорооны дарга, СЭЗИС-ийн ахлах багш, профессор</w:t>
      </w:r>
    </w:p>
    <w:p w14:paraId="22D39943" w14:textId="77777777" w:rsidR="0058660D" w:rsidRPr="00E24EF3" w:rsidRDefault="0058660D" w:rsidP="0058660D">
      <w:pPr>
        <w:ind w:left="2880"/>
        <w:jc w:val="both"/>
        <w:rPr>
          <w:rFonts w:ascii="Times New Roman" w:eastAsia="Arial" w:hAnsi="Times New Roman" w:cs="Times New Roman"/>
        </w:rPr>
      </w:pPr>
    </w:p>
    <w:p w14:paraId="2AAB5E82"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Г.Хишигзул</w:t>
      </w:r>
    </w:p>
    <w:p w14:paraId="0B55596D"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Тамгын газрын дарга</w:t>
      </w:r>
    </w:p>
    <w:p w14:paraId="645466EA" w14:textId="77777777" w:rsidR="0058660D" w:rsidRPr="00E24EF3" w:rsidRDefault="0058660D" w:rsidP="0058660D">
      <w:pPr>
        <w:ind w:left="1440"/>
        <w:jc w:val="both"/>
        <w:rPr>
          <w:rFonts w:ascii="Times New Roman" w:eastAsia="Arial" w:hAnsi="Times New Roman" w:cs="Times New Roman"/>
        </w:rPr>
      </w:pPr>
    </w:p>
    <w:p w14:paraId="14FD0151" w14:textId="77777777" w:rsidR="0058660D" w:rsidRPr="00E24EF3" w:rsidRDefault="0058660D" w:rsidP="0058660D">
      <w:pPr>
        <w:ind w:left="180" w:hanging="720"/>
        <w:jc w:val="both"/>
        <w:rPr>
          <w:rFonts w:ascii="Times New Roman" w:eastAsia="Arial" w:hAnsi="Times New Roman" w:cs="Times New Roman"/>
        </w:rPr>
      </w:pPr>
      <w:r w:rsidRPr="00E24EF3">
        <w:rPr>
          <w:rFonts w:ascii="Times New Roman" w:eastAsia="Arial" w:hAnsi="Times New Roman" w:cs="Times New Roman"/>
        </w:rPr>
        <w:t>Н</w:t>
      </w:r>
      <w:r w:rsidRPr="00E24EF3">
        <w:rPr>
          <w:rFonts w:ascii="Times New Roman" w:eastAsia="Arial" w:hAnsi="Times New Roman" w:cs="Times New Roman"/>
        </w:rPr>
        <w:tab/>
      </w:r>
      <w:r w:rsidRPr="00E24EF3">
        <w:rPr>
          <w:rFonts w:ascii="Times New Roman" w:eastAsia="Arial" w:hAnsi="Times New Roman" w:cs="Times New Roman"/>
        </w:rPr>
        <w:tab/>
      </w:r>
      <w:r w:rsidRPr="00E24EF3">
        <w:rPr>
          <w:rFonts w:ascii="Times New Roman" w:eastAsia="Arial" w:hAnsi="Times New Roman" w:cs="Times New Roman"/>
        </w:rPr>
        <w:tab/>
        <w:t>НАРИЙН БИЧИГ: М.Мөнхнаран</w:t>
      </w:r>
    </w:p>
    <w:p w14:paraId="49283FE4" w14:textId="77777777" w:rsidR="0058660D" w:rsidRPr="000C674B" w:rsidRDefault="0058660D" w:rsidP="0058660D">
      <w:pPr>
        <w:spacing w:after="0"/>
        <w:ind w:firstLine="180"/>
        <w:jc w:val="center"/>
        <w:rPr>
          <w:rFonts w:ascii="Times New Roman" w:eastAsia="Arial" w:hAnsi="Times New Roman" w:cs="Times New Roman"/>
        </w:rPr>
        <w:sectPr w:rsidR="0058660D" w:rsidRPr="000C674B" w:rsidSect="0058660D">
          <w:pgSz w:w="11906" w:h="16838" w:code="9"/>
          <w:pgMar w:top="0" w:right="0" w:bottom="0" w:left="0" w:header="720" w:footer="720" w:gutter="0"/>
          <w:cols w:space="720"/>
          <w:noEndnote/>
          <w:titlePg/>
          <w:docGrid w:linePitch="299"/>
        </w:sectPr>
      </w:pPr>
      <w:r w:rsidRPr="00E24EF3">
        <w:rPr>
          <w:rFonts w:ascii="Times New Roman" w:eastAsia="Arial" w:hAnsi="Times New Roman" w:cs="Times New Roman"/>
        </w:rPr>
        <w:t>Татварын мэргэшсэн зөвлөхийн нийгэмлэгийн нягтлан бодогч</w:t>
      </w:r>
    </w:p>
    <w:p w14:paraId="0A730AB9" w14:textId="7C12F5D9" w:rsidR="00B52231" w:rsidRPr="002E4A03" w:rsidRDefault="00B52231" w:rsidP="0087418A">
      <w:pPr>
        <w:pStyle w:val="Heading1"/>
        <w:rPr>
          <w:rFonts w:cs="Times New Roman"/>
          <w:bCs/>
        </w:rPr>
      </w:pPr>
      <w:bookmarkStart w:id="3" w:name="_Toc217381344"/>
      <w:r w:rsidRPr="002E4A03">
        <w:rPr>
          <w:rFonts w:cs="Times New Roman"/>
          <w:bCs/>
          <w:sz w:val="28"/>
          <w:szCs w:val="28"/>
        </w:rPr>
        <w:lastRenderedPageBreak/>
        <w:t>АГУУЛГА</w:t>
      </w:r>
      <w:bookmarkEnd w:id="3"/>
    </w:p>
    <w:p w14:paraId="2AEF9969" w14:textId="1218B873" w:rsidR="00F96DE2" w:rsidRDefault="00B52231">
      <w:pPr>
        <w:pStyle w:val="TOC1"/>
        <w:rPr>
          <w:rFonts w:asciiTheme="minorHAnsi" w:eastAsiaTheme="minorEastAsia" w:hAnsiTheme="minorHAnsi"/>
          <w:b w:val="0"/>
          <w:noProof/>
          <w:kern w:val="2"/>
          <w:lang w:val="en-US"/>
          <w14:ligatures w14:val="standardContextual"/>
        </w:rPr>
      </w:pPr>
      <w:r w:rsidRPr="002E4A03">
        <w:rPr>
          <w:rFonts w:cs="Times New Roman"/>
          <w:b w:val="0"/>
        </w:rPr>
        <w:fldChar w:fldCharType="begin"/>
      </w:r>
      <w:r w:rsidRPr="00F96DE2">
        <w:rPr>
          <w:rFonts w:cs="Times New Roman"/>
          <w:b w:val="0"/>
        </w:rPr>
        <w:instrText xml:space="preserve"> TOC \o "1-3" \h \z \u </w:instrText>
      </w:r>
      <w:r w:rsidRPr="002E4A03">
        <w:rPr>
          <w:rFonts w:cs="Times New Roman"/>
          <w:b w:val="0"/>
        </w:rPr>
        <w:fldChar w:fldCharType="separate"/>
      </w:r>
      <w:hyperlink w:anchor="_Toc217381344" w:history="1">
        <w:r w:rsidR="00F96DE2" w:rsidRPr="00F96DE2">
          <w:rPr>
            <w:rStyle w:val="Hyperlink"/>
            <w:rFonts w:cs="Times New Roman"/>
            <w:b w:val="0"/>
            <w:noProof/>
          </w:rPr>
          <w:t>АГУУЛГА</w:t>
        </w:r>
        <w:r w:rsidR="00F96DE2">
          <w:rPr>
            <w:noProof/>
            <w:webHidden/>
          </w:rPr>
          <w:tab/>
        </w:r>
        <w:r w:rsidR="00F96DE2">
          <w:rPr>
            <w:noProof/>
            <w:webHidden/>
          </w:rPr>
          <w:fldChar w:fldCharType="begin"/>
        </w:r>
        <w:r w:rsidR="00F96DE2">
          <w:rPr>
            <w:noProof/>
            <w:webHidden/>
          </w:rPr>
          <w:instrText xml:space="preserve"> PAGEREF _Toc217381344 \h </w:instrText>
        </w:r>
        <w:r w:rsidR="00F96DE2">
          <w:rPr>
            <w:noProof/>
            <w:webHidden/>
          </w:rPr>
        </w:r>
        <w:r w:rsidR="00F96DE2">
          <w:rPr>
            <w:noProof/>
            <w:webHidden/>
          </w:rPr>
          <w:fldChar w:fldCharType="separate"/>
        </w:r>
        <w:r w:rsidR="00C70A42">
          <w:rPr>
            <w:noProof/>
            <w:webHidden/>
          </w:rPr>
          <w:t>3</w:t>
        </w:r>
        <w:r w:rsidR="00F96DE2">
          <w:rPr>
            <w:noProof/>
            <w:webHidden/>
          </w:rPr>
          <w:fldChar w:fldCharType="end"/>
        </w:r>
      </w:hyperlink>
    </w:p>
    <w:p w14:paraId="44DD29EF" w14:textId="6A74A0F3"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5" w:history="1">
        <w:r w:rsidRPr="00F96DE2">
          <w:rPr>
            <w:rStyle w:val="Hyperlink"/>
            <w:rFonts w:cs="Times New Roman"/>
            <w:b w:val="0"/>
            <w:bCs/>
            <w:noProof/>
          </w:rPr>
          <w:t>УДИРТГАЛ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_Toc217381345 \h </w:instrText>
        </w:r>
        <w:r w:rsidRPr="00F96DE2">
          <w:rPr>
            <w:b w:val="0"/>
            <w:bCs/>
            <w:noProof/>
            <w:webHidden/>
          </w:rPr>
        </w:r>
        <w:r w:rsidRPr="00F96DE2">
          <w:rPr>
            <w:b w:val="0"/>
            <w:bCs/>
            <w:noProof/>
            <w:webHidden/>
          </w:rPr>
          <w:fldChar w:fldCharType="separate"/>
        </w:r>
        <w:r w:rsidR="00C70A42">
          <w:rPr>
            <w:b w:val="0"/>
            <w:bCs/>
            <w:noProof/>
            <w:webHidden/>
          </w:rPr>
          <w:t>4</w:t>
        </w:r>
        <w:r w:rsidRPr="00F96DE2">
          <w:rPr>
            <w:b w:val="0"/>
            <w:bCs/>
            <w:noProof/>
            <w:webHidden/>
          </w:rPr>
          <w:fldChar w:fldCharType="end"/>
        </w:r>
      </w:hyperlink>
    </w:p>
    <w:p w14:paraId="739E9907" w14:textId="5F051EEF"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6" w:history="1">
        <w:r w:rsidRPr="00F96DE2">
          <w:rPr>
            <w:rStyle w:val="Hyperlink"/>
            <w:rFonts w:cs="Times New Roman"/>
            <w:b w:val="0"/>
            <w:bCs/>
            <w:noProof/>
          </w:rPr>
          <w:t>ААНОАТ-ын өөрчлөлтийн олон улсын чиг хандлага</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_Toc217381346 \h </w:instrText>
        </w:r>
        <w:r w:rsidRPr="00F96DE2">
          <w:rPr>
            <w:b w:val="0"/>
            <w:bCs/>
            <w:noProof/>
            <w:webHidden/>
          </w:rPr>
        </w:r>
        <w:r w:rsidRPr="00F96DE2">
          <w:rPr>
            <w:b w:val="0"/>
            <w:bCs/>
            <w:noProof/>
            <w:webHidden/>
          </w:rPr>
          <w:fldChar w:fldCharType="separate"/>
        </w:r>
        <w:r w:rsidR="00C70A42">
          <w:rPr>
            <w:b w:val="0"/>
            <w:bCs/>
            <w:noProof/>
            <w:webHidden/>
          </w:rPr>
          <w:t>6</w:t>
        </w:r>
        <w:r w:rsidRPr="00F96DE2">
          <w:rPr>
            <w:b w:val="0"/>
            <w:bCs/>
            <w:noProof/>
            <w:webHidden/>
          </w:rPr>
          <w:fldChar w:fldCharType="end"/>
        </w:r>
      </w:hyperlink>
    </w:p>
    <w:p w14:paraId="26618E44" w14:textId="7D6ACB30"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7" w:history="1">
        <w:r w:rsidRPr="00F96DE2">
          <w:rPr>
            <w:rStyle w:val="Hyperlink"/>
            <w:rFonts w:cs="Times New Roman"/>
            <w:b w:val="0"/>
            <w:bCs/>
            <w:noProof/>
          </w:rPr>
          <w:t>Нэг. ЗОРИЛГОД ХҮРЭХ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_Toc217381347 \h </w:instrText>
        </w:r>
        <w:r w:rsidRPr="00F96DE2">
          <w:rPr>
            <w:b w:val="0"/>
            <w:bCs/>
            <w:noProof/>
            <w:webHidden/>
          </w:rPr>
        </w:r>
        <w:r w:rsidRPr="00F96DE2">
          <w:rPr>
            <w:b w:val="0"/>
            <w:bCs/>
            <w:noProof/>
            <w:webHidden/>
          </w:rPr>
          <w:fldChar w:fldCharType="separate"/>
        </w:r>
        <w:r w:rsidR="00C70A42">
          <w:rPr>
            <w:b w:val="0"/>
            <w:bCs/>
            <w:noProof/>
            <w:webHidden/>
          </w:rPr>
          <w:t>7</w:t>
        </w:r>
        <w:r w:rsidRPr="00F96DE2">
          <w:rPr>
            <w:b w:val="0"/>
            <w:bCs/>
            <w:noProof/>
            <w:webHidden/>
          </w:rPr>
          <w:fldChar w:fldCharType="end"/>
        </w:r>
      </w:hyperlink>
    </w:p>
    <w:p w14:paraId="079B8FC3" w14:textId="473EC7D3"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8" w:history="1">
        <w:r w:rsidRPr="00F96DE2">
          <w:rPr>
            <w:rStyle w:val="Hyperlink"/>
            <w:rFonts w:cs="Times New Roman"/>
            <w:b w:val="0"/>
            <w:bCs/>
            <w:noProof/>
          </w:rPr>
          <w:t>Хоёр. ПРАКТИКТ ХЭРЭГЖИХ БОЛОМЖ</w:t>
        </w:r>
        <w:r w:rsidRPr="00F96DE2">
          <w:rPr>
            <w:b w:val="0"/>
            <w:bCs/>
            <w:noProof/>
            <w:webHidden/>
          </w:rPr>
          <w:tab/>
        </w:r>
        <w:r w:rsidR="005F613D">
          <w:rPr>
            <w:b w:val="0"/>
            <w:bCs/>
            <w:noProof/>
            <w:webHidden/>
          </w:rPr>
          <w:t>8</w:t>
        </w:r>
      </w:hyperlink>
    </w:p>
    <w:p w14:paraId="75E6E322" w14:textId="4FB70A45"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9" w:history="1">
        <w:r w:rsidRPr="00F96DE2">
          <w:rPr>
            <w:rStyle w:val="Hyperlink"/>
            <w:rFonts w:cs="Times New Roman"/>
            <w:b w:val="0"/>
            <w:bCs/>
            <w:noProof/>
          </w:rPr>
          <w:t>Гурав. ОЙЛГОМЖТОЙ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_Toc217381349 \h </w:instrText>
        </w:r>
        <w:r w:rsidRPr="00F96DE2">
          <w:rPr>
            <w:b w:val="0"/>
            <w:bCs/>
            <w:noProof/>
            <w:webHidden/>
          </w:rPr>
        </w:r>
        <w:r w:rsidRPr="00F96DE2">
          <w:rPr>
            <w:b w:val="0"/>
            <w:bCs/>
            <w:noProof/>
            <w:webHidden/>
          </w:rPr>
          <w:fldChar w:fldCharType="separate"/>
        </w:r>
        <w:r w:rsidR="00C70A42">
          <w:rPr>
            <w:b w:val="0"/>
            <w:bCs/>
            <w:noProof/>
            <w:webHidden/>
          </w:rPr>
          <w:t>11</w:t>
        </w:r>
        <w:r w:rsidRPr="00F96DE2">
          <w:rPr>
            <w:b w:val="0"/>
            <w:bCs/>
            <w:noProof/>
            <w:webHidden/>
          </w:rPr>
          <w:fldChar w:fldCharType="end"/>
        </w:r>
      </w:hyperlink>
    </w:p>
    <w:p w14:paraId="35A49181" w14:textId="6E11670E"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0" w:history="1">
        <w:r w:rsidRPr="00F96DE2">
          <w:rPr>
            <w:rStyle w:val="Hyperlink"/>
            <w:rFonts w:cs="Times New Roman"/>
            <w:b w:val="0"/>
            <w:bCs/>
            <w:noProof/>
          </w:rPr>
          <w:t>Дөрөв. ХҮЛЭЭН ЗӨВШӨӨРӨГДӨХ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_Toc217381350 \h </w:instrText>
        </w:r>
        <w:r w:rsidRPr="00F96DE2">
          <w:rPr>
            <w:b w:val="0"/>
            <w:bCs/>
            <w:noProof/>
            <w:webHidden/>
          </w:rPr>
        </w:r>
        <w:r w:rsidRPr="00F96DE2">
          <w:rPr>
            <w:b w:val="0"/>
            <w:bCs/>
            <w:noProof/>
            <w:webHidden/>
          </w:rPr>
          <w:fldChar w:fldCharType="separate"/>
        </w:r>
        <w:r w:rsidR="00C70A42">
          <w:rPr>
            <w:b w:val="0"/>
            <w:bCs/>
            <w:noProof/>
            <w:webHidden/>
          </w:rPr>
          <w:t>1</w:t>
        </w:r>
        <w:r w:rsidR="005F613D">
          <w:rPr>
            <w:b w:val="0"/>
            <w:bCs/>
            <w:noProof/>
            <w:webHidden/>
          </w:rPr>
          <w:t>1</w:t>
        </w:r>
        <w:r w:rsidRPr="00F96DE2">
          <w:rPr>
            <w:b w:val="0"/>
            <w:bCs/>
            <w:noProof/>
            <w:webHidden/>
          </w:rPr>
          <w:fldChar w:fldCharType="end"/>
        </w:r>
      </w:hyperlink>
    </w:p>
    <w:p w14:paraId="056EC8F9" w14:textId="32108A8B"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1" w:history="1">
        <w:r w:rsidRPr="00F96DE2">
          <w:rPr>
            <w:rStyle w:val="Hyperlink"/>
            <w:rFonts w:cs="Times New Roman"/>
            <w:b w:val="0"/>
            <w:bCs/>
            <w:noProof/>
          </w:rPr>
          <w:t>Тав. ХАРИЛЦАН УЯЛДАА</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_Toc217381351 \h </w:instrText>
        </w:r>
        <w:r w:rsidRPr="00F96DE2">
          <w:rPr>
            <w:b w:val="0"/>
            <w:bCs/>
            <w:noProof/>
            <w:webHidden/>
          </w:rPr>
        </w:r>
        <w:r w:rsidRPr="00F96DE2">
          <w:rPr>
            <w:b w:val="0"/>
            <w:bCs/>
            <w:noProof/>
            <w:webHidden/>
          </w:rPr>
          <w:fldChar w:fldCharType="separate"/>
        </w:r>
        <w:r w:rsidR="00C70A42">
          <w:rPr>
            <w:b w:val="0"/>
            <w:bCs/>
            <w:noProof/>
            <w:webHidden/>
          </w:rPr>
          <w:t>1</w:t>
        </w:r>
        <w:r w:rsidR="005F613D">
          <w:rPr>
            <w:b w:val="0"/>
            <w:bCs/>
            <w:noProof/>
            <w:webHidden/>
          </w:rPr>
          <w:t>3</w:t>
        </w:r>
        <w:r w:rsidRPr="00F96DE2">
          <w:rPr>
            <w:b w:val="0"/>
            <w:bCs/>
            <w:noProof/>
            <w:webHidden/>
          </w:rPr>
          <w:fldChar w:fldCharType="end"/>
        </w:r>
      </w:hyperlink>
    </w:p>
    <w:p w14:paraId="0620BA66" w14:textId="1BCBC105"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2" w:history="1">
        <w:r w:rsidRPr="00F96DE2">
          <w:rPr>
            <w:rStyle w:val="Hyperlink"/>
            <w:rFonts w:cs="Times New Roman"/>
            <w:b w:val="0"/>
            <w:bCs/>
            <w:noProof/>
          </w:rPr>
          <w:t>Зургаа. ААНОАТ-ЫН ТУХАЙ ХУУЛИЙН ӨӨРЧЛӨЛТИЙН ҮР   НӨЛӨӨНИЙ ТАЛААР ӨГӨХ САНАЛ, ЗӨВЛӨМЖ</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_Toc217381352 \h </w:instrText>
        </w:r>
        <w:r w:rsidRPr="00F96DE2">
          <w:rPr>
            <w:b w:val="0"/>
            <w:bCs/>
            <w:noProof/>
            <w:webHidden/>
          </w:rPr>
        </w:r>
        <w:r w:rsidRPr="00F96DE2">
          <w:rPr>
            <w:b w:val="0"/>
            <w:bCs/>
            <w:noProof/>
            <w:webHidden/>
          </w:rPr>
          <w:fldChar w:fldCharType="separate"/>
        </w:r>
        <w:r w:rsidR="00C70A42">
          <w:rPr>
            <w:b w:val="0"/>
            <w:bCs/>
            <w:noProof/>
            <w:webHidden/>
          </w:rPr>
          <w:t>1</w:t>
        </w:r>
        <w:r w:rsidR="005F613D">
          <w:rPr>
            <w:b w:val="0"/>
            <w:bCs/>
            <w:noProof/>
            <w:webHidden/>
          </w:rPr>
          <w:t>4</w:t>
        </w:r>
        <w:r w:rsidRPr="00F96DE2">
          <w:rPr>
            <w:b w:val="0"/>
            <w:bCs/>
            <w:noProof/>
            <w:webHidden/>
          </w:rPr>
          <w:fldChar w:fldCharType="end"/>
        </w:r>
      </w:hyperlink>
    </w:p>
    <w:p w14:paraId="309B888A" w14:textId="175647A9"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3" w:history="1">
        <w:r w:rsidRPr="00F96DE2">
          <w:rPr>
            <w:rStyle w:val="Hyperlink"/>
            <w:rFonts w:cs="Times New Roman"/>
            <w:b w:val="0"/>
            <w:bCs/>
            <w:noProof/>
          </w:rPr>
          <w:t>АШИГЛАСАН ЭХ СУРВАЛЖ</w:t>
        </w:r>
        <w:r w:rsidRPr="00F96DE2">
          <w:rPr>
            <w:b w:val="0"/>
            <w:bCs/>
            <w:noProof/>
            <w:webHidden/>
          </w:rPr>
          <w:tab/>
        </w:r>
        <w:r w:rsidR="005F613D">
          <w:rPr>
            <w:b w:val="0"/>
            <w:bCs/>
            <w:noProof/>
            <w:webHidden/>
          </w:rPr>
          <w:t>18</w:t>
        </w:r>
      </w:hyperlink>
    </w:p>
    <w:p w14:paraId="0B5B2853" w14:textId="59D1D36C" w:rsidR="00B52231" w:rsidRPr="002E4A03" w:rsidRDefault="00B52231" w:rsidP="00B52231">
      <w:pPr>
        <w:pStyle w:val="BodyText"/>
        <w:rPr>
          <w:rFonts w:ascii="Times New Roman" w:hAnsi="Times New Roman" w:cs="Times New Roman"/>
        </w:rPr>
      </w:pPr>
      <w:r w:rsidRPr="002E4A03">
        <w:rPr>
          <w:rFonts w:ascii="Times New Roman" w:hAnsi="Times New Roman" w:cs="Times New Roman"/>
        </w:rPr>
        <w:fldChar w:fldCharType="end"/>
      </w:r>
      <w:r w:rsidRPr="002E4A03">
        <w:rPr>
          <w:rFonts w:ascii="Times New Roman" w:hAnsi="Times New Roman" w:cs="Times New Roman"/>
        </w:rPr>
        <w:t xml:space="preserve"> </w:t>
      </w:r>
    </w:p>
    <w:p w14:paraId="210D7C53" w14:textId="77777777" w:rsidR="00C010D4" w:rsidRPr="002E4A03" w:rsidRDefault="00C010D4" w:rsidP="00C010D4">
      <w:pPr>
        <w:pStyle w:val="Heading1"/>
        <w:rPr>
          <w:rFonts w:cs="Times New Roman"/>
        </w:rPr>
      </w:pPr>
      <w:bookmarkStart w:id="4" w:name="_Toc214832552"/>
    </w:p>
    <w:p w14:paraId="278E2A14" w14:textId="77777777" w:rsidR="0087418A" w:rsidRPr="002E4A03" w:rsidRDefault="0087418A" w:rsidP="0087418A">
      <w:pPr>
        <w:pStyle w:val="BodyText"/>
        <w:rPr>
          <w:rFonts w:ascii="Times New Roman" w:hAnsi="Times New Roman" w:cs="Times New Roman"/>
        </w:rPr>
      </w:pPr>
    </w:p>
    <w:p w14:paraId="1E208C3E" w14:textId="77777777" w:rsidR="0087418A" w:rsidRPr="002E4A03" w:rsidRDefault="0087418A" w:rsidP="0087418A">
      <w:pPr>
        <w:pStyle w:val="BodyText"/>
        <w:rPr>
          <w:rFonts w:ascii="Times New Roman" w:hAnsi="Times New Roman" w:cs="Times New Roman"/>
        </w:rPr>
      </w:pPr>
    </w:p>
    <w:p w14:paraId="585A672A" w14:textId="77777777" w:rsidR="0087418A" w:rsidRPr="002E4A03" w:rsidRDefault="0087418A" w:rsidP="0087418A">
      <w:pPr>
        <w:pStyle w:val="BodyText"/>
        <w:rPr>
          <w:rFonts w:ascii="Times New Roman" w:hAnsi="Times New Roman" w:cs="Times New Roman"/>
        </w:rPr>
      </w:pPr>
    </w:p>
    <w:p w14:paraId="3DE50820" w14:textId="77777777" w:rsidR="0087418A" w:rsidRPr="002E4A03" w:rsidRDefault="0087418A" w:rsidP="0087418A">
      <w:pPr>
        <w:pStyle w:val="BodyText"/>
        <w:rPr>
          <w:rFonts w:ascii="Times New Roman" w:hAnsi="Times New Roman" w:cs="Times New Roman"/>
        </w:rPr>
      </w:pPr>
    </w:p>
    <w:p w14:paraId="3764B888" w14:textId="77777777" w:rsidR="0087418A" w:rsidRPr="002E4A03" w:rsidRDefault="0087418A" w:rsidP="0087418A">
      <w:pPr>
        <w:pStyle w:val="BodyText"/>
        <w:rPr>
          <w:rFonts w:ascii="Times New Roman" w:hAnsi="Times New Roman" w:cs="Times New Roman"/>
        </w:rPr>
      </w:pPr>
    </w:p>
    <w:p w14:paraId="0610D27C" w14:textId="77777777" w:rsidR="0087418A" w:rsidRPr="002E4A03" w:rsidRDefault="0087418A" w:rsidP="0087418A">
      <w:pPr>
        <w:pStyle w:val="BodyText"/>
        <w:rPr>
          <w:rFonts w:ascii="Times New Roman" w:hAnsi="Times New Roman" w:cs="Times New Roman"/>
        </w:rPr>
      </w:pPr>
    </w:p>
    <w:p w14:paraId="78BA35D6" w14:textId="77777777" w:rsidR="0087418A" w:rsidRPr="002E4A03" w:rsidRDefault="0087418A" w:rsidP="0087418A">
      <w:pPr>
        <w:pStyle w:val="BodyText"/>
        <w:rPr>
          <w:rFonts w:ascii="Times New Roman" w:hAnsi="Times New Roman" w:cs="Times New Roman"/>
        </w:rPr>
      </w:pPr>
    </w:p>
    <w:p w14:paraId="793A01EE" w14:textId="77777777" w:rsidR="0087418A" w:rsidRPr="002E4A03" w:rsidRDefault="0087418A" w:rsidP="0087418A">
      <w:pPr>
        <w:pStyle w:val="BodyText"/>
        <w:rPr>
          <w:rFonts w:ascii="Times New Roman" w:hAnsi="Times New Roman" w:cs="Times New Roman"/>
        </w:rPr>
      </w:pPr>
    </w:p>
    <w:p w14:paraId="765D6ACF" w14:textId="77777777" w:rsidR="0087418A" w:rsidRPr="002E4A03" w:rsidRDefault="0087418A" w:rsidP="0087418A">
      <w:pPr>
        <w:pStyle w:val="BodyText"/>
        <w:rPr>
          <w:rFonts w:ascii="Times New Roman" w:hAnsi="Times New Roman" w:cs="Times New Roman"/>
        </w:rPr>
      </w:pPr>
    </w:p>
    <w:p w14:paraId="7D02884D" w14:textId="77777777" w:rsidR="0087418A" w:rsidRPr="002E4A03" w:rsidRDefault="0087418A" w:rsidP="0087418A">
      <w:pPr>
        <w:pStyle w:val="BodyText"/>
        <w:rPr>
          <w:rFonts w:ascii="Times New Roman" w:hAnsi="Times New Roman" w:cs="Times New Roman"/>
        </w:rPr>
      </w:pPr>
    </w:p>
    <w:p w14:paraId="12F01057" w14:textId="77777777" w:rsidR="0087418A" w:rsidRPr="002E4A03" w:rsidRDefault="0087418A" w:rsidP="0087418A">
      <w:pPr>
        <w:pStyle w:val="BodyText"/>
        <w:rPr>
          <w:rFonts w:ascii="Times New Roman" w:hAnsi="Times New Roman" w:cs="Times New Roman"/>
        </w:rPr>
      </w:pPr>
    </w:p>
    <w:p w14:paraId="537BA57E" w14:textId="77777777" w:rsidR="0087418A" w:rsidRPr="002E4A03" w:rsidRDefault="0087418A" w:rsidP="0087418A">
      <w:pPr>
        <w:pStyle w:val="BodyText"/>
        <w:rPr>
          <w:rFonts w:ascii="Times New Roman" w:hAnsi="Times New Roman" w:cs="Times New Roman"/>
        </w:rPr>
      </w:pPr>
    </w:p>
    <w:p w14:paraId="1DCE1821" w14:textId="77777777" w:rsidR="0087418A" w:rsidRPr="002E4A03" w:rsidRDefault="0087418A" w:rsidP="0087418A">
      <w:pPr>
        <w:pStyle w:val="BodyText"/>
        <w:rPr>
          <w:rFonts w:ascii="Times New Roman" w:hAnsi="Times New Roman" w:cs="Times New Roman"/>
        </w:rPr>
      </w:pPr>
    </w:p>
    <w:p w14:paraId="06FB7F7B" w14:textId="77777777" w:rsidR="0087418A" w:rsidRPr="002E4A03" w:rsidRDefault="0087418A" w:rsidP="0087418A">
      <w:pPr>
        <w:pStyle w:val="BodyText"/>
        <w:rPr>
          <w:rFonts w:ascii="Times New Roman" w:hAnsi="Times New Roman" w:cs="Times New Roman"/>
        </w:rPr>
      </w:pPr>
    </w:p>
    <w:p w14:paraId="7FA4D0AC" w14:textId="77777777" w:rsidR="0087418A" w:rsidRPr="002E4A03" w:rsidRDefault="0087418A" w:rsidP="0087418A">
      <w:pPr>
        <w:pStyle w:val="BodyText"/>
        <w:rPr>
          <w:rFonts w:ascii="Times New Roman" w:hAnsi="Times New Roman" w:cs="Times New Roman"/>
        </w:rPr>
      </w:pPr>
    </w:p>
    <w:p w14:paraId="4F75F13C" w14:textId="77777777" w:rsidR="0087418A" w:rsidRDefault="0087418A" w:rsidP="0087418A">
      <w:pPr>
        <w:pStyle w:val="BodyText"/>
        <w:rPr>
          <w:rFonts w:ascii="Times New Roman" w:hAnsi="Times New Roman" w:cs="Times New Roman"/>
        </w:rPr>
      </w:pPr>
    </w:p>
    <w:p w14:paraId="291CDA26" w14:textId="77777777" w:rsidR="002E4A03" w:rsidRPr="002E4A03" w:rsidRDefault="002E4A03" w:rsidP="0087418A">
      <w:pPr>
        <w:pStyle w:val="BodyText"/>
        <w:rPr>
          <w:rFonts w:ascii="Times New Roman" w:hAnsi="Times New Roman" w:cs="Times New Roman"/>
        </w:rPr>
      </w:pPr>
    </w:p>
    <w:p w14:paraId="67892A5F" w14:textId="1447C998" w:rsidR="005C069F" w:rsidRPr="002E4A03" w:rsidRDefault="004E5A04" w:rsidP="00C010D4">
      <w:pPr>
        <w:pStyle w:val="Heading1"/>
        <w:rPr>
          <w:rFonts w:cs="Times New Roman"/>
          <w:b w:val="0"/>
          <w:bCs/>
        </w:rPr>
      </w:pPr>
      <w:bookmarkStart w:id="5" w:name="_Toc217381345"/>
      <w:r w:rsidRPr="002E4A03">
        <w:rPr>
          <w:rFonts w:cs="Times New Roman"/>
        </w:rPr>
        <w:lastRenderedPageBreak/>
        <w:t>УДИРТГАЛ</w:t>
      </w:r>
      <w:bookmarkEnd w:id="4"/>
      <w:bookmarkEnd w:id="5"/>
    </w:p>
    <w:p w14:paraId="5554E806" w14:textId="43470EEA" w:rsidR="00523469" w:rsidRPr="002E4A03" w:rsidRDefault="00F044C0" w:rsidP="005C069F">
      <w:pPr>
        <w:pStyle w:val="NormalWeb"/>
        <w:jc w:val="both"/>
      </w:pPr>
      <w:r w:rsidRPr="002E4A03">
        <w:t>ААНОАТ-ын тухай</w:t>
      </w:r>
      <w:r w:rsidR="005C069F" w:rsidRPr="002E4A03">
        <w:t xml:space="preserve"> хуулийн </w:t>
      </w:r>
      <w:r w:rsidR="003B5485">
        <w:t xml:space="preserve">нэмэлт, </w:t>
      </w:r>
      <w:r w:rsidR="005C069F" w:rsidRPr="002E4A03">
        <w:t>өөрчлөлтийн үр нөлөөг үнэлэхдээ “Засгийн газрын 59</w:t>
      </w:r>
      <w:r w:rsidR="00223804" w:rsidRPr="002E4A03">
        <w:t xml:space="preserve"> дүгээр</w:t>
      </w:r>
      <w:r w:rsidR="005C069F" w:rsidRPr="002E4A03">
        <w:t xml:space="preserve"> тогтоол”-д заасан үнэлгээний зарчмыг баримтлан</w:t>
      </w:r>
      <w:r w:rsidR="005C069F" w:rsidRPr="002E4A03">
        <w:rPr>
          <w:rStyle w:val="apple-converted-space"/>
        </w:rPr>
        <w:t> </w:t>
      </w:r>
      <w:r w:rsidR="005C069F" w:rsidRPr="002E4A03">
        <w:rPr>
          <w:rStyle w:val="Strong"/>
          <w:rFonts w:eastAsiaTheme="majorEastAsia"/>
          <w:i/>
          <w:iCs/>
        </w:rPr>
        <w:t>зорилгод хүрэх байдал, практик</w:t>
      </w:r>
      <w:r w:rsidR="004E5A04" w:rsidRPr="002E4A03">
        <w:rPr>
          <w:rStyle w:val="Strong"/>
          <w:rFonts w:eastAsiaTheme="majorEastAsia"/>
          <w:i/>
          <w:iCs/>
        </w:rPr>
        <w:t>т</w:t>
      </w:r>
      <w:r w:rsidR="005C069F" w:rsidRPr="002E4A03">
        <w:rPr>
          <w:rStyle w:val="Strong"/>
          <w:rFonts w:eastAsiaTheme="majorEastAsia"/>
          <w:i/>
          <w:iCs/>
        </w:rPr>
        <w:t xml:space="preserve"> хэрэгжих боломж, ойлгомжтой байдал, хүлээн зөвшөөрөгдөх байдал, харилцан уялдаа</w:t>
      </w:r>
      <w:r w:rsidR="005C069F" w:rsidRPr="002E4A03">
        <w:rPr>
          <w:rStyle w:val="apple-converted-space"/>
        </w:rPr>
        <w:t> </w:t>
      </w:r>
      <w:r w:rsidR="005C069F" w:rsidRPr="002E4A03">
        <w:t>гэсэн шалгууруудыг сонго</w:t>
      </w:r>
      <w:r w:rsidR="00523469" w:rsidRPr="002E4A03">
        <w:t>н авч ажиллав</w:t>
      </w:r>
      <w:r w:rsidR="005C069F" w:rsidRPr="002E4A03">
        <w:t xml:space="preserve">. </w:t>
      </w:r>
    </w:p>
    <w:p w14:paraId="203CFAA6" w14:textId="63D33C37" w:rsidR="005C069F" w:rsidRPr="002E4A03" w:rsidRDefault="005C069F" w:rsidP="005C069F">
      <w:pPr>
        <w:pStyle w:val="NormalWeb"/>
        <w:jc w:val="both"/>
      </w:pPr>
      <w:r w:rsidRPr="002E4A03">
        <w:t>Татварын бодлого нь дан ганц төсвийн орлогыг нэмэгдүүлэх зорилготой зохицуулалт бус, эдийн засгийн өрсөлдөх чадвар, бизнесийн орчны тогтвортой байдал, татвар төлөгчийн зан төлөв, зах зээлийн сэдэлжүүлэлтийг хамтад нь авч үздэг</w:t>
      </w:r>
      <w:r w:rsidRPr="002E4A03">
        <w:rPr>
          <w:rStyle w:val="apple-converted-space"/>
        </w:rPr>
        <w:t> </w:t>
      </w:r>
      <w:r w:rsidRPr="002E4A03">
        <w:rPr>
          <w:rStyle w:val="Strong"/>
          <w:rFonts w:eastAsiaTheme="majorEastAsia"/>
          <w:b w:val="0"/>
          <w:bCs w:val="0"/>
        </w:rPr>
        <w:t>системийн зохицуулалт</w:t>
      </w:r>
      <w:r w:rsidRPr="002E4A03">
        <w:rPr>
          <w:rStyle w:val="apple-converted-space"/>
        </w:rPr>
        <w:t> </w:t>
      </w:r>
      <w:r w:rsidRPr="002E4A03">
        <w:t>учраас түүнд хийгдэх өөрчлөлтийн үр нөлөөг олон талт, шинжлэх ухааны үүднээс үнэлэх шаардлагатай. Иймээс дээрх шалгуурууд нь бодлогын шийдвэрийн хэрэгжилт, нөлөөллийн бодит үр дүнг илүү үнэн зөв, бодитой хэмжих боломжийг бүрдүүл</w:t>
      </w:r>
      <w:r w:rsidR="00523469" w:rsidRPr="002E4A03">
        <w:t>нэ гэж үзээд үндэслэлийг дараах байдлаар тайлбарлаж байна.</w:t>
      </w:r>
    </w:p>
    <w:p w14:paraId="3FFF8CCE" w14:textId="4AECF4D3" w:rsidR="00D91864" w:rsidRPr="002E4A03" w:rsidRDefault="005C069F" w:rsidP="005C069F">
      <w:pPr>
        <w:pStyle w:val="NormalWeb"/>
        <w:jc w:val="both"/>
      </w:pPr>
      <w:r w:rsidRPr="002E4A03">
        <w:rPr>
          <w:rStyle w:val="Strong"/>
          <w:rFonts w:eastAsiaTheme="majorEastAsia"/>
          <w:b w:val="0"/>
          <w:bCs w:val="0"/>
          <w:i/>
          <w:iCs/>
        </w:rPr>
        <w:t>Зорилгод хүрэх байдал</w:t>
      </w:r>
      <w:r w:rsidRPr="002E4A03">
        <w:rPr>
          <w:rStyle w:val="apple-converted-space"/>
          <w:b/>
          <w:bCs/>
          <w:i/>
          <w:iCs/>
        </w:rPr>
        <w:t> </w:t>
      </w:r>
      <w:r w:rsidRPr="002E4A03">
        <w:t xml:space="preserve">нь татварын бодлогоор шийдвэрлэх гэж буй үндсэн зорилт бодитоор биелэх эсэхийг тодорхойлох суурь шалгуур юм. Тухайлбал жижиг, дунд бизнесийг дэмжих, татварын баазыг өргөтгөх, аж ахуйн нэгжийн хөрөнгө оруулалтыг урамшуулах, далд эдийн засгийг бууруулах </w:t>
      </w:r>
      <w:r w:rsidR="00523469" w:rsidRPr="002E4A03">
        <w:t>зэрэг</w:t>
      </w:r>
      <w:r w:rsidRPr="002E4A03">
        <w:t xml:space="preserve"> зорилтууд шинэ зохицуулалтаар бодит</w:t>
      </w:r>
      <w:r w:rsidR="00523469" w:rsidRPr="002E4A03">
        <w:t>оор</w:t>
      </w:r>
      <w:r w:rsidRPr="002E4A03">
        <w:t xml:space="preserve"> биелэх эсэхийг үнэлэх нь бодлогын үндэслэлтэй байдлыг баталгаажуул</w:t>
      </w:r>
      <w:r w:rsidR="00523469" w:rsidRPr="002E4A03">
        <w:t>на.</w:t>
      </w:r>
      <w:r w:rsidRPr="002E4A03">
        <w:t xml:space="preserve"> Хэрэв бодлого зорилгодоо хүрэхгүй бол түүний хэрэгжилт, зардал, нийгэм-эдийн засгийн бусад үр дагаврыг авч үзэх шаардлага үүснэ.</w:t>
      </w:r>
    </w:p>
    <w:p w14:paraId="6B50FF0F" w14:textId="39CA4095" w:rsidR="005C069F" w:rsidRPr="002E4A03" w:rsidRDefault="005C069F" w:rsidP="005C069F">
      <w:pPr>
        <w:pStyle w:val="NormalWeb"/>
        <w:jc w:val="both"/>
      </w:pPr>
      <w:r w:rsidRPr="002E4A03">
        <w:rPr>
          <w:i/>
          <w:iCs/>
        </w:rPr>
        <w:t>П</w:t>
      </w:r>
      <w:r w:rsidRPr="002E4A03">
        <w:rPr>
          <w:rStyle w:val="Strong"/>
          <w:rFonts w:eastAsiaTheme="majorEastAsia"/>
          <w:b w:val="0"/>
          <w:bCs w:val="0"/>
          <w:i/>
          <w:iCs/>
        </w:rPr>
        <w:t>рактик</w:t>
      </w:r>
      <w:r w:rsidR="00101228" w:rsidRPr="007F0CBA">
        <w:rPr>
          <w:rStyle w:val="Strong"/>
          <w:rFonts w:eastAsiaTheme="majorEastAsia"/>
          <w:b w:val="0"/>
          <w:bCs w:val="0"/>
          <w:i/>
          <w:iCs/>
        </w:rPr>
        <w:t>m</w:t>
      </w:r>
      <w:r w:rsidRPr="002E4A03">
        <w:rPr>
          <w:rStyle w:val="Strong"/>
          <w:rFonts w:eastAsiaTheme="majorEastAsia"/>
          <w:b w:val="0"/>
          <w:bCs w:val="0"/>
          <w:i/>
          <w:iCs/>
        </w:rPr>
        <w:t xml:space="preserve"> хэрэгжих боломж</w:t>
      </w:r>
      <w:r w:rsidRPr="002E4A03">
        <w:rPr>
          <w:rStyle w:val="apple-converted-space"/>
        </w:rPr>
        <w:t> </w:t>
      </w:r>
      <w:r w:rsidRPr="002E4A03">
        <w:t xml:space="preserve">нь хуулийн өөрчлөлт бодит амьдрал дээр хэрэгжих чадавхтай эсэхийг үнэлдэг. Үүнд татварын байгууллагын хүний нөөц, мэдээллийн системийн бэлэн байдал, хяналт шалгалтын тогтолцоо, бизнесийн орчны бодит нөхцөл зэрэг хүчин зүйлс хамаарна. </w:t>
      </w:r>
      <w:r w:rsidR="00BB0D11" w:rsidRPr="002E4A03">
        <w:t>Хэдийгээр х</w:t>
      </w:r>
      <w:r w:rsidRPr="002E4A03">
        <w:t>ууль эрх зүй</w:t>
      </w:r>
      <w:r w:rsidR="00BB0D11" w:rsidRPr="002E4A03">
        <w:t>н талаас</w:t>
      </w:r>
      <w:r w:rsidRPr="002E4A03">
        <w:t xml:space="preserve"> зөв боловч хэрэгжих боломжгүй зохицуулалт нь эргээд татвараас зайлсхийх эрсдэлийг нэмэгдүүлж, татварын захиргаа</w:t>
      </w:r>
      <w:r w:rsidR="00523469" w:rsidRPr="002E4A03">
        <w:t>н</w:t>
      </w:r>
      <w:r w:rsidRPr="002E4A03">
        <w:t>ы дарамтыг өсгөдөг тул энэ шалгуур бодит хэрэгжилтийг хангах чухал нөхцөл болдог.</w:t>
      </w:r>
    </w:p>
    <w:p w14:paraId="1D55DFF5" w14:textId="589DE66E" w:rsidR="005C069F" w:rsidRPr="002E4A03" w:rsidRDefault="005C069F" w:rsidP="005C069F">
      <w:pPr>
        <w:pStyle w:val="NormalWeb"/>
        <w:jc w:val="both"/>
      </w:pPr>
      <w:r w:rsidRPr="002E4A03">
        <w:rPr>
          <w:rStyle w:val="Strong"/>
          <w:rFonts w:eastAsiaTheme="majorEastAsia"/>
          <w:b w:val="0"/>
          <w:bCs w:val="0"/>
          <w:i/>
          <w:iCs/>
        </w:rPr>
        <w:t>Ойлгомжтой байдал</w:t>
      </w:r>
      <w:r w:rsidRPr="002E4A03">
        <w:rPr>
          <w:rStyle w:val="apple-converted-space"/>
        </w:rPr>
        <w:t> </w:t>
      </w:r>
      <w:r w:rsidRPr="002E4A03">
        <w:t>нь татварын хууль, зохицуулалтын заалтууд давхар утгагүй, нэг мөр ойлгогдохуйц, тайлбарлах зай багатай байх шаардлагыг үнэлнэ. Тодорхой бус, нарийвчилсан тайлбаргүй хуулийн зохицуулалт нь татварын маргаан</w:t>
      </w:r>
      <w:r w:rsidR="00523469" w:rsidRPr="002E4A03">
        <w:t xml:space="preserve"> үүсгэх</w:t>
      </w:r>
      <w:r w:rsidRPr="002E4A03">
        <w:t xml:space="preserve">, </w:t>
      </w:r>
      <w:r w:rsidR="00523469" w:rsidRPr="002E4A03">
        <w:t>өөрсдийн үзэмжээр</w:t>
      </w:r>
      <w:r w:rsidRPr="002E4A03">
        <w:t xml:space="preserve"> шийдвэр гарга</w:t>
      </w:r>
      <w:r w:rsidR="00523469" w:rsidRPr="002E4A03">
        <w:t>х зэргээр</w:t>
      </w:r>
      <w:r w:rsidRPr="002E4A03">
        <w:t xml:space="preserve"> бизнесийн орчны тодорхой бус байдлыг бий болгох эрсдэлтэй. </w:t>
      </w:r>
      <w:r w:rsidR="00BB0D11" w:rsidRPr="002E4A03">
        <w:t>Иймээс татварын хууль тогтоомжийн</w:t>
      </w:r>
      <w:r w:rsidRPr="002E4A03">
        <w:t xml:space="preserve"> ойлгомжтой байдал нь татварын бодлогын эрх зүйн тогтвортой байдлын гол шалгуур болдог.</w:t>
      </w:r>
    </w:p>
    <w:p w14:paraId="027D7713" w14:textId="5760365A" w:rsidR="005C069F" w:rsidRPr="002E4A03" w:rsidRDefault="005C069F" w:rsidP="005C069F">
      <w:pPr>
        <w:pStyle w:val="NormalWeb"/>
        <w:jc w:val="both"/>
      </w:pPr>
      <w:r w:rsidRPr="002E4A03">
        <w:rPr>
          <w:rStyle w:val="Strong"/>
          <w:rFonts w:eastAsiaTheme="majorEastAsia"/>
          <w:b w:val="0"/>
          <w:bCs w:val="0"/>
          <w:i/>
          <w:iCs/>
        </w:rPr>
        <w:t>Хүлээн зөвшөөрөгдөх байдал</w:t>
      </w:r>
      <w:r w:rsidRPr="002E4A03">
        <w:rPr>
          <w:rStyle w:val="apple-converted-space"/>
        </w:rPr>
        <w:t> </w:t>
      </w:r>
      <w:r w:rsidRPr="002E4A03">
        <w:t xml:space="preserve">нь татварын бодлогын өөрчлөлтийг нийгэм, </w:t>
      </w:r>
      <w:r w:rsidR="004E5A04" w:rsidRPr="002E4A03">
        <w:t xml:space="preserve">зах зээл, </w:t>
      </w:r>
      <w:r w:rsidRPr="002E4A03">
        <w:t xml:space="preserve">аж ахуйн нэгжүүд, мэргэжлийн холбоод, </w:t>
      </w:r>
      <w:r w:rsidR="00BB0D11" w:rsidRPr="002E4A03">
        <w:t>хувь</w:t>
      </w:r>
      <w:r w:rsidRPr="002E4A03">
        <w:t xml:space="preserve"> татвар төлөгчид хэрхэн хүлээн авч байгаа</w:t>
      </w:r>
      <w:r w:rsidR="004E5A04" w:rsidRPr="002E4A03">
        <w:t>г</w:t>
      </w:r>
      <w:r w:rsidRPr="002E4A03">
        <w:t xml:space="preserve"> үнэлнэ. Хэрэв бодлого өргөн хүрээнд хүлээн зөвшөөрөгдөхгүй бол compliance буюу дагаж мөрдөх түвшин буурч, татвараас зайлсхийх сэдэл нэмэгдэ</w:t>
      </w:r>
      <w:r w:rsidR="004E5A04" w:rsidRPr="002E4A03">
        <w:t>н</w:t>
      </w:r>
      <w:r w:rsidRPr="002E4A03">
        <w:t>, урт хугацаанд татварын бааз сулрах сөрөг нөлөө үүснэ. Иймээс бодлого нь зорилтот бүлгийн хүлээлт, эрх ашгийн тэнцвэрийг харгалзан төлөвлөгдөх нь зайлшгүй.</w:t>
      </w:r>
    </w:p>
    <w:p w14:paraId="224DC8CE" w14:textId="509839AC" w:rsidR="005C069F" w:rsidRPr="002E4A03" w:rsidRDefault="005C069F" w:rsidP="005C069F">
      <w:pPr>
        <w:pStyle w:val="NormalWeb"/>
        <w:jc w:val="both"/>
      </w:pPr>
      <w:r w:rsidRPr="002E4A03">
        <w:rPr>
          <w:rStyle w:val="Strong"/>
          <w:rFonts w:eastAsiaTheme="majorEastAsia"/>
          <w:b w:val="0"/>
          <w:bCs w:val="0"/>
          <w:i/>
          <w:iCs/>
        </w:rPr>
        <w:t>Харилцан уялдаа</w:t>
      </w:r>
      <w:r w:rsidRPr="002E4A03">
        <w:rPr>
          <w:rStyle w:val="apple-converted-space"/>
        </w:rPr>
        <w:t> </w:t>
      </w:r>
      <w:r w:rsidRPr="002E4A03">
        <w:t>нь татварын бодлого нь макро эдийн засгийн бодлого, бусад татварын бодлого (НӨАТ, Х</w:t>
      </w:r>
      <w:r w:rsidR="003A21DC" w:rsidRPr="002E4A03">
        <w:t>Х</w:t>
      </w:r>
      <w:r w:rsidRPr="002E4A03">
        <w:t xml:space="preserve">ОАТ, Гааль), </w:t>
      </w:r>
      <w:r w:rsidR="00FC42F1" w:rsidRPr="002E4A03">
        <w:t xml:space="preserve">Монгол Улсын урт </w:t>
      </w:r>
      <w:r w:rsidR="007F0CBA">
        <w:t xml:space="preserve">болон дунд </w:t>
      </w:r>
      <w:r w:rsidR="00FC42F1" w:rsidRPr="002E4A03">
        <w:t xml:space="preserve">хугацааны </w:t>
      </w:r>
      <w:r w:rsidR="007F0CBA">
        <w:t>бодлогын баримт бичгүүдтэй</w:t>
      </w:r>
      <w:r w:rsidR="00FC42F1" w:rsidRPr="002E4A03">
        <w:t xml:space="preserve"> </w:t>
      </w:r>
      <w:r w:rsidRPr="002E4A03">
        <w:t xml:space="preserve">(Алсын хараа-2050, Шинэ сэргэлтийн бодлого) нийцэж байгаа эсэхийг </w:t>
      </w:r>
      <w:r w:rsidR="004E5A04" w:rsidRPr="002E4A03">
        <w:t>үнэлэх юм</w:t>
      </w:r>
      <w:r w:rsidRPr="002E4A03">
        <w:t>. Хэрэв бодлогын уялдаа хангагдаагүй бол татварын арга хэмжээ өөр хоорондоо зөрчилдөж, бизнесийн орчныг тогтворгүй болгож, бодлогын үр нөлөөний цогц үр дүнг алдагдуулах эрсдэлтэй.</w:t>
      </w:r>
    </w:p>
    <w:p w14:paraId="610EC42E" w14:textId="6A2C89AA" w:rsidR="00541A5A" w:rsidRPr="002E4A03" w:rsidRDefault="00541A5A" w:rsidP="00541A5A">
      <w:pPr>
        <w:pStyle w:val="NormalWeb"/>
        <w:jc w:val="both"/>
        <w:rPr>
          <w:color w:val="000000"/>
        </w:rPr>
      </w:pPr>
      <w:r w:rsidRPr="002E4A03">
        <w:rPr>
          <w:color w:val="000000"/>
        </w:rPr>
        <w:lastRenderedPageBreak/>
        <w:t>Монгол Улсын Засгийн газар 2024–2028 оны үйл ажиллагааны төлөвлөгөөндөө “эдийн засгийн өсөлтийг хангах олон тулгуурт, хүртээмжтэй, өрсөлдөх чадвартай эдийн засгийг хөгжүүлэх”</w:t>
      </w:r>
      <w:r w:rsidR="004E5A04" w:rsidRPr="002E4A03">
        <w:rPr>
          <w:color w:val="000000"/>
        </w:rPr>
        <w:t xml:space="preserve"> </w:t>
      </w:r>
      <w:r w:rsidRPr="002E4A03">
        <w:rPr>
          <w:color w:val="000000"/>
        </w:rPr>
        <w:t>зорилт дэвшүүлсэн бөгөөд үүний хүрээнд бизнесийн орчныг сайжруулах, гарааны болон жижиг, дунд аж ахуйн нэгжүүдийг бодит эдийн засгийн гол хөшүүрэг гэж үзэн дэмжих бодлогыг хэрэгжүүлж байна. Татварын бодлого нь эдгээр зорилтыг хэрэгжүүлэхэд чиглэсэн хамгийн чухал эдийн засгийн бодлогын хэрэгсэл учир ААНОАТ-ын хуулийн</w:t>
      </w:r>
      <w:r w:rsidR="00EE0E1D">
        <w:rPr>
          <w:color w:val="000000"/>
        </w:rPr>
        <w:t xml:space="preserve"> өөрчлөлт</w:t>
      </w:r>
      <w:r w:rsidRPr="002E4A03">
        <w:rPr>
          <w:color w:val="000000"/>
        </w:rPr>
        <w:t xml:space="preserve"> нь бизнесийн идэвх, хөрөнгө оруулалтын урсгал, ажлын байр бий болголт, уур амьсгалын өөрчлөлтөд дасан зохицсон үйлдвэрлэлийн загвар руу шилжилт хийхэд шийдвэрлэх нөлөөтэй.</w:t>
      </w:r>
    </w:p>
    <w:p w14:paraId="0E88F494" w14:textId="6D7CEF7A" w:rsidR="00541A5A" w:rsidRPr="002E4A03" w:rsidRDefault="00541A5A" w:rsidP="00541A5A">
      <w:pPr>
        <w:pStyle w:val="NormalWeb"/>
        <w:jc w:val="both"/>
        <w:rPr>
          <w:color w:val="000000"/>
        </w:rPr>
      </w:pPr>
      <w:r w:rsidRPr="002E4A03">
        <w:rPr>
          <w:color w:val="000000"/>
        </w:rPr>
        <w:t xml:space="preserve">Засгийн газрын мөрийн хөтөлбөрийн 2.1.1 болон 2.1.2 дугаар зорилтод залуучуудын хөдөлмөр эрхлэлт, инновацад суурилсан гарааны бизнесийг дэмжих, бүс, орон нутгийн хөдөлмөрийн зах зээлийн онцлогт нийцүүлэх, гадаадад ажиллаж буй иргэдийг эх орондоо буцаж бизнес эрхлэх орчныг бүрдүүлэх бодлого тусгагдсан. Эдгээр зорилтууд нь татварын </w:t>
      </w:r>
      <w:r w:rsidR="001D5D13" w:rsidRPr="002E4A03">
        <w:rPr>
          <w:color w:val="000000"/>
        </w:rPr>
        <w:t xml:space="preserve">орлогын </w:t>
      </w:r>
      <w:r w:rsidRPr="002E4A03">
        <w:rPr>
          <w:color w:val="000000"/>
        </w:rPr>
        <w:t>дахин хуваарилалт болон татварын хөнгөлөлт, чөлөөлөлтийн бодлого нь залуучууд, гарааны болон бүсчилсэн үйлдвэрлэлийн салбар</w:t>
      </w:r>
      <w:r w:rsidR="004E5A04" w:rsidRPr="002E4A03">
        <w:rPr>
          <w:color w:val="000000"/>
        </w:rPr>
        <w:t>т түлхүү</w:t>
      </w:r>
      <w:r w:rsidRPr="002E4A03">
        <w:rPr>
          <w:rStyle w:val="Strong"/>
          <w:b w:val="0"/>
          <w:bCs w:val="0"/>
          <w:color w:val="000000"/>
        </w:rPr>
        <w:t xml:space="preserve"> чиглэсэн, үр ашигтай байх шаардлаг</w:t>
      </w:r>
      <w:r w:rsidR="001D5D13" w:rsidRPr="002E4A03">
        <w:rPr>
          <w:rStyle w:val="Strong"/>
          <w:b w:val="0"/>
          <w:bCs w:val="0"/>
          <w:color w:val="000000"/>
        </w:rPr>
        <w:t>атайг харуулж</w:t>
      </w:r>
      <w:r w:rsidRPr="002E4A03">
        <w:rPr>
          <w:color w:val="000000"/>
        </w:rPr>
        <w:t xml:space="preserve"> байна.</w:t>
      </w:r>
    </w:p>
    <w:p w14:paraId="371B84DE" w14:textId="3D7C9F4D" w:rsidR="00541A5A" w:rsidRPr="002E4A03" w:rsidRDefault="001D5D13" w:rsidP="00541A5A">
      <w:pPr>
        <w:pStyle w:val="NormalWeb"/>
        <w:jc w:val="both"/>
        <w:rPr>
          <w:color w:val="000000"/>
        </w:rPr>
      </w:pPr>
      <w:r w:rsidRPr="002E4A03">
        <w:rPr>
          <w:color w:val="000000"/>
        </w:rPr>
        <w:t>З</w:t>
      </w:r>
      <w:r w:rsidR="00541A5A" w:rsidRPr="002E4A03">
        <w:rPr>
          <w:color w:val="000000"/>
        </w:rPr>
        <w:t xml:space="preserve">асгийн газрын мөрийн хөтөлбөрийн 3.2 дугаар бүлэгт хөрөнгө оруулалтын таатай орчныг бүрдүүлэх, татварын ачааллыг </w:t>
      </w:r>
      <w:r w:rsidR="0070635F" w:rsidRPr="002E4A03">
        <w:rPr>
          <w:color w:val="000000"/>
        </w:rPr>
        <w:t>бууруулах</w:t>
      </w:r>
      <w:r w:rsidR="00541A5A" w:rsidRPr="002E4A03">
        <w:rPr>
          <w:color w:val="000000"/>
        </w:rPr>
        <w:t xml:space="preserve">, бизнесийн өрсөлдөөнийг дэмжих, өмчийн эрхийг хамгаалах, монополын эсрэг зохицуулалтыг </w:t>
      </w:r>
      <w:r w:rsidR="0070635F" w:rsidRPr="002E4A03">
        <w:rPr>
          <w:color w:val="000000"/>
        </w:rPr>
        <w:t xml:space="preserve">сайжруулах </w:t>
      </w:r>
      <w:r w:rsidR="00541A5A" w:rsidRPr="002E4A03">
        <w:rPr>
          <w:color w:val="000000"/>
        </w:rPr>
        <w:t xml:space="preserve">зэрэг бодлогын чиглэл </w:t>
      </w:r>
      <w:r w:rsidR="0070635F" w:rsidRPr="002E4A03">
        <w:rPr>
          <w:color w:val="000000"/>
        </w:rPr>
        <w:t>тусгагдсан</w:t>
      </w:r>
      <w:r w:rsidR="00541A5A" w:rsidRPr="002E4A03">
        <w:rPr>
          <w:color w:val="000000"/>
        </w:rPr>
        <w:t>. Эдгээр нь ААНОАТ-ын хуулийн</w:t>
      </w:r>
      <w:r w:rsidR="000E3851">
        <w:rPr>
          <w:color w:val="000000"/>
        </w:rPr>
        <w:t xml:space="preserve"> </w:t>
      </w:r>
      <w:r w:rsidR="003B5485">
        <w:rPr>
          <w:color w:val="000000"/>
        </w:rPr>
        <w:t xml:space="preserve">нэмэлт, </w:t>
      </w:r>
      <w:r w:rsidRPr="002E4A03">
        <w:rPr>
          <w:color w:val="000000"/>
        </w:rPr>
        <w:t xml:space="preserve">өөрчлөлтийн </w:t>
      </w:r>
      <w:r w:rsidR="00541A5A" w:rsidRPr="002E4A03">
        <w:rPr>
          <w:color w:val="000000"/>
        </w:rPr>
        <w:t>төсөлд:</w:t>
      </w:r>
    </w:p>
    <w:p w14:paraId="35C50DD8" w14:textId="34C7C9D0" w:rsidR="00541A5A" w:rsidRPr="002E4A03" w:rsidRDefault="00541A5A" w:rsidP="00541A5A">
      <w:pPr>
        <w:pStyle w:val="NormalWeb"/>
        <w:numPr>
          <w:ilvl w:val="0"/>
          <w:numId w:val="12"/>
        </w:numPr>
        <w:jc w:val="both"/>
        <w:rPr>
          <w:color w:val="000000"/>
        </w:rPr>
      </w:pPr>
      <w:r w:rsidRPr="002E4A03">
        <w:rPr>
          <w:color w:val="000000"/>
        </w:rPr>
        <w:t>татварын хувь хэмжээ, татвар ногдуулах бааз</w:t>
      </w:r>
      <w:r w:rsidR="0070635F" w:rsidRPr="002E4A03">
        <w:rPr>
          <w:color w:val="000000"/>
        </w:rPr>
        <w:t xml:space="preserve"> суурийн</w:t>
      </w:r>
      <w:r w:rsidRPr="002E4A03">
        <w:rPr>
          <w:color w:val="000000"/>
        </w:rPr>
        <w:t xml:space="preserve"> тогтвортой байдал</w:t>
      </w:r>
      <w:r w:rsidR="001D5D13" w:rsidRPr="002E4A03">
        <w:rPr>
          <w:color w:val="000000"/>
        </w:rPr>
        <w:t>;</w:t>
      </w:r>
    </w:p>
    <w:p w14:paraId="63B0DF19" w14:textId="671785BF" w:rsidR="00541A5A" w:rsidRPr="002E4A03" w:rsidRDefault="00541A5A" w:rsidP="00541A5A">
      <w:pPr>
        <w:pStyle w:val="NormalWeb"/>
        <w:numPr>
          <w:ilvl w:val="0"/>
          <w:numId w:val="12"/>
        </w:numPr>
        <w:jc w:val="both"/>
        <w:rPr>
          <w:color w:val="000000"/>
        </w:rPr>
      </w:pPr>
      <w:r w:rsidRPr="002E4A03">
        <w:rPr>
          <w:color w:val="000000"/>
        </w:rPr>
        <w:t>татварын хөнгөлөлт, чөлөөлөлтийг эдийн засгийн үр ашигтай уялдуулах</w:t>
      </w:r>
      <w:r w:rsidR="001D5D13" w:rsidRPr="002E4A03">
        <w:rPr>
          <w:color w:val="000000"/>
        </w:rPr>
        <w:t>;</w:t>
      </w:r>
    </w:p>
    <w:p w14:paraId="136BB4CD" w14:textId="2F42B103" w:rsidR="00541A5A" w:rsidRPr="002E4A03" w:rsidRDefault="00541A5A" w:rsidP="00541A5A">
      <w:pPr>
        <w:pStyle w:val="NormalWeb"/>
        <w:numPr>
          <w:ilvl w:val="0"/>
          <w:numId w:val="12"/>
        </w:numPr>
        <w:jc w:val="both"/>
        <w:rPr>
          <w:color w:val="000000"/>
        </w:rPr>
      </w:pPr>
      <w:r w:rsidRPr="002E4A03">
        <w:rPr>
          <w:color w:val="000000"/>
        </w:rPr>
        <w:t>татварын захиргааны ачааллыг бууруулж ойлгомжтой, таамаглах боломжтой орчныг бүрдүүлэх</w:t>
      </w:r>
      <w:r w:rsidR="001D5D13" w:rsidRPr="002E4A03">
        <w:rPr>
          <w:color w:val="000000"/>
        </w:rPr>
        <w:t>;</w:t>
      </w:r>
    </w:p>
    <w:p w14:paraId="2603D379" w14:textId="77777777" w:rsidR="00541A5A" w:rsidRPr="002E4A03" w:rsidRDefault="00541A5A" w:rsidP="00541A5A">
      <w:pPr>
        <w:pStyle w:val="NormalWeb"/>
        <w:numPr>
          <w:ilvl w:val="0"/>
          <w:numId w:val="12"/>
        </w:numPr>
        <w:jc w:val="both"/>
        <w:rPr>
          <w:color w:val="000000"/>
        </w:rPr>
      </w:pPr>
      <w:r w:rsidRPr="002E4A03">
        <w:rPr>
          <w:color w:val="000000"/>
        </w:rPr>
        <w:t>хариуцлагатай татвар төлөгчийг дэмжих уян хатан зохицуулалт нэвтрүүлэх шаардлагыг хүчтэй илэрхийлж байна.</w:t>
      </w:r>
    </w:p>
    <w:p w14:paraId="7BD488DE" w14:textId="1972E036" w:rsidR="00541A5A" w:rsidRPr="002E4A03" w:rsidRDefault="00541A5A" w:rsidP="00541A5A">
      <w:pPr>
        <w:pStyle w:val="NormalWeb"/>
        <w:jc w:val="both"/>
        <w:rPr>
          <w:color w:val="000000"/>
        </w:rPr>
      </w:pPr>
      <w:r w:rsidRPr="002E4A03">
        <w:rPr>
          <w:color w:val="000000"/>
        </w:rPr>
        <w:t>Түүнчлэн, жижиг, дунд болон гарааны бизнесийн орлого нь тогтворгүй, хөрөнгө оруулалтын эх үүсвэрийн боломж хязгаарлагдмал байдаг тул татварын бодлого нь эдгээр салбарын</w:t>
      </w:r>
      <w:r w:rsidRPr="002E4A03">
        <w:rPr>
          <w:rStyle w:val="apple-converted-space"/>
          <w:color w:val="000000"/>
        </w:rPr>
        <w:t> </w:t>
      </w:r>
      <w:r w:rsidRPr="002E4A03">
        <w:rPr>
          <w:rStyle w:val="Strong"/>
          <w:b w:val="0"/>
          <w:bCs w:val="0"/>
          <w:color w:val="000000"/>
        </w:rPr>
        <w:t>нөлөөллийн мэдрэмж өндөр</w:t>
      </w:r>
      <w:r w:rsidRPr="002E4A03">
        <w:rPr>
          <w:rStyle w:val="apple-converted-space"/>
          <w:color w:val="000000"/>
        </w:rPr>
        <w:t> </w:t>
      </w:r>
      <w:r w:rsidRPr="002E4A03">
        <w:rPr>
          <w:color w:val="000000"/>
        </w:rPr>
        <w:t xml:space="preserve">байдаг онцлогийг тооцох ёстой. Татварын хөнгөлөлт, шатлал, татварын тайлагналын хялбаршуулалт зэрэг бодлогын хэрэгслүүд нь ААНОАТ-ын </w:t>
      </w:r>
      <w:r w:rsidR="00DA3273">
        <w:rPr>
          <w:color w:val="000000"/>
        </w:rPr>
        <w:t>хуулийн</w:t>
      </w:r>
      <w:r w:rsidR="001F43DF">
        <w:rPr>
          <w:color w:val="000000"/>
        </w:rPr>
        <w:t xml:space="preserve"> нэмэлт,</w:t>
      </w:r>
      <w:r w:rsidR="000E3851">
        <w:rPr>
          <w:color w:val="000000"/>
        </w:rPr>
        <w:t xml:space="preserve"> өөрчлөлт нь</w:t>
      </w:r>
      <w:r w:rsidRPr="002E4A03">
        <w:rPr>
          <w:color w:val="000000"/>
        </w:rPr>
        <w:t xml:space="preserve"> эдийн засгийн төрөлжилтийг дэмжих, ажлын байр бий болгох, инновац, технологийн шинэчлэлийг урагшлуулах</w:t>
      </w:r>
      <w:r w:rsidRPr="002E4A03">
        <w:rPr>
          <w:rStyle w:val="apple-converted-space"/>
          <w:color w:val="000000"/>
        </w:rPr>
        <w:t> </w:t>
      </w:r>
      <w:r w:rsidRPr="002E4A03">
        <w:rPr>
          <w:rStyle w:val="Strong"/>
          <w:b w:val="0"/>
          <w:bCs w:val="0"/>
          <w:color w:val="000000"/>
        </w:rPr>
        <w:t>стратегийн хөшүүрэг</w:t>
      </w:r>
      <w:r w:rsidRPr="002E4A03">
        <w:rPr>
          <w:rStyle w:val="apple-converted-space"/>
          <w:color w:val="000000"/>
        </w:rPr>
        <w:t> </w:t>
      </w:r>
      <w:r w:rsidRPr="002E4A03">
        <w:rPr>
          <w:color w:val="000000"/>
        </w:rPr>
        <w:t>болж ажиллах шаардлагатай.</w:t>
      </w:r>
    </w:p>
    <w:p w14:paraId="2393AA88" w14:textId="53953691" w:rsidR="00541A5A" w:rsidRPr="002E4A03" w:rsidRDefault="00541A5A" w:rsidP="00541A5A">
      <w:pPr>
        <w:pStyle w:val="NormalWeb"/>
        <w:jc w:val="both"/>
        <w:rPr>
          <w:color w:val="000000"/>
        </w:rPr>
      </w:pPr>
      <w:r w:rsidRPr="002E4A03">
        <w:rPr>
          <w:color w:val="000000"/>
        </w:rPr>
        <w:t xml:space="preserve">Өөрөөр хэлбэл, ААНОАТ-ын хуулийн </w:t>
      </w:r>
      <w:r w:rsidR="001F43DF">
        <w:rPr>
          <w:color w:val="000000"/>
        </w:rPr>
        <w:t>нэмэлт,</w:t>
      </w:r>
      <w:r w:rsidR="000E3851">
        <w:rPr>
          <w:color w:val="000000"/>
        </w:rPr>
        <w:t xml:space="preserve"> өөрчлөлт</w:t>
      </w:r>
      <w:r w:rsidRPr="002E4A03">
        <w:rPr>
          <w:color w:val="000000"/>
        </w:rPr>
        <w:t xml:space="preserve"> нь зөвхөн татварын хувь хэмжээг өөрчлөх эсвэл төсөвт орлогын хэмжээг дахин тэнцвэржүүлэх асуудал бус, харин бизнесийн динамик шинж чанарыг дэмжих, хөрөнгө оруулалтын сэдлийг бий болгох, зах зээлд нэвтрэх саадыг бууруулах, дотоодын бизнесүүдийн өрсөлдөх чадавхыг өсгөхэд чиглэсэн</w:t>
      </w:r>
      <w:r w:rsidRPr="002E4A03">
        <w:rPr>
          <w:rStyle w:val="apple-converted-space"/>
          <w:color w:val="000000"/>
        </w:rPr>
        <w:t> </w:t>
      </w:r>
      <w:r w:rsidRPr="002E4A03">
        <w:rPr>
          <w:rStyle w:val="Strong"/>
          <w:b w:val="0"/>
          <w:bCs w:val="0"/>
          <w:color w:val="000000"/>
        </w:rPr>
        <w:t>эдийн засгийн бүтцийн бодлогын багц</w:t>
      </w:r>
      <w:r w:rsidRPr="002E4A03">
        <w:rPr>
          <w:rStyle w:val="apple-converted-space"/>
          <w:color w:val="000000"/>
        </w:rPr>
        <w:t> </w:t>
      </w:r>
      <w:r w:rsidRPr="002E4A03">
        <w:rPr>
          <w:color w:val="000000"/>
        </w:rPr>
        <w:t>гэж үзэх нь зүйтэй.</w:t>
      </w:r>
    </w:p>
    <w:p w14:paraId="04C8A7D8" w14:textId="1CB4BC80" w:rsidR="009B4E1B" w:rsidRPr="002E4A03" w:rsidRDefault="009B4E1B" w:rsidP="00541A5A">
      <w:pPr>
        <w:pStyle w:val="NormalWeb"/>
        <w:jc w:val="both"/>
      </w:pPr>
      <w:r w:rsidRPr="002E4A03">
        <w:t xml:space="preserve">Ингэснээр дээрх шалгууруудыг ашиглан үнэлгээ хийх нь </w:t>
      </w:r>
      <w:r w:rsidR="00F044C0" w:rsidRPr="002E4A03">
        <w:t>ААНОАТ-ын тухай хуульд</w:t>
      </w:r>
      <w:r w:rsidRPr="002E4A03">
        <w:t xml:space="preserve"> хийгдэж </w:t>
      </w:r>
      <w:r w:rsidR="00DA3273">
        <w:t>буй</w:t>
      </w:r>
      <w:r w:rsidR="000E3851">
        <w:t xml:space="preserve"> </w:t>
      </w:r>
      <w:r w:rsidRPr="002E4A03">
        <w:t>өөрчлөлтийн үр нөлөөг зөвхөн хууль эрх зүйн талаас бус, эдийн засаг, зах зээл, нийгмийн ашиг сонирхол, хэрэгжилтийн бодит нөхцөлтэй уялдуулан</w:t>
      </w:r>
      <w:r w:rsidRPr="002E4A03">
        <w:rPr>
          <w:rStyle w:val="apple-converted-space"/>
        </w:rPr>
        <w:t> </w:t>
      </w:r>
      <w:r w:rsidRPr="002E4A03">
        <w:rPr>
          <w:rStyle w:val="Strong"/>
          <w:rFonts w:eastAsiaTheme="majorEastAsia"/>
        </w:rPr>
        <w:t>нэгдсэн, системтэй, нотолгоонд суурилсан</w:t>
      </w:r>
      <w:r w:rsidRPr="002E4A03">
        <w:rPr>
          <w:rStyle w:val="apple-converted-space"/>
        </w:rPr>
        <w:t> </w:t>
      </w:r>
      <w:r w:rsidRPr="002E4A03">
        <w:t>дүгнэлт гаргах боломжийг бүрдүүл</w:t>
      </w:r>
      <w:r w:rsidR="004E5A04" w:rsidRPr="002E4A03">
        <w:t>ж байгаа болно</w:t>
      </w:r>
      <w:r w:rsidRPr="002E4A03">
        <w:t xml:space="preserve">. </w:t>
      </w:r>
    </w:p>
    <w:p w14:paraId="0673F4C6" w14:textId="05EED341" w:rsidR="00AA6710" w:rsidRPr="002E4A03" w:rsidRDefault="00AA6710" w:rsidP="0057719E">
      <w:pPr>
        <w:pStyle w:val="Heading1"/>
        <w:rPr>
          <w:rFonts w:cs="Times New Roman"/>
        </w:rPr>
      </w:pPr>
      <w:bookmarkStart w:id="6" w:name="_Toc217381346"/>
      <w:bookmarkStart w:id="7" w:name="_Toc214832553"/>
      <w:r w:rsidRPr="002E4A03">
        <w:rPr>
          <w:rFonts w:cs="Times New Roman"/>
        </w:rPr>
        <w:lastRenderedPageBreak/>
        <w:t>ААНОАТ-ын өөрчлөлтийн олон улсын чиг хандлага</w:t>
      </w:r>
      <w:bookmarkEnd w:id="6"/>
      <w:bookmarkEnd w:id="7"/>
    </w:p>
    <w:p w14:paraId="675E47BD" w14:textId="79CE6201" w:rsidR="00AA6710" w:rsidRPr="002E4A03" w:rsidRDefault="00F044C0" w:rsidP="00AA6710">
      <w:pPr>
        <w:spacing w:after="160" w:line="259" w:lineRule="auto"/>
        <w:jc w:val="both"/>
        <w:rPr>
          <w:rFonts w:ascii="Times New Roman" w:hAnsi="Times New Roman" w:cs="Times New Roman"/>
        </w:rPr>
      </w:pPr>
      <w:r w:rsidRPr="002E4A03">
        <w:rPr>
          <w:rFonts w:ascii="Times New Roman" w:hAnsi="Times New Roman" w:cs="Times New Roman"/>
        </w:rPr>
        <w:t>ААНОАТ-ын тухай хуульд</w:t>
      </w:r>
      <w:r w:rsidR="00AA6710" w:rsidRPr="002E4A03">
        <w:rPr>
          <w:rFonts w:ascii="Times New Roman" w:hAnsi="Times New Roman" w:cs="Times New Roman"/>
        </w:rPr>
        <w:t xml:space="preserve"> хийгдэж </w:t>
      </w:r>
      <w:r w:rsidR="00DA3273">
        <w:rPr>
          <w:rFonts w:ascii="Times New Roman" w:hAnsi="Times New Roman" w:cs="Times New Roman"/>
        </w:rPr>
        <w:t>буй</w:t>
      </w:r>
      <w:r w:rsidR="00836B95">
        <w:rPr>
          <w:rFonts w:ascii="Times New Roman" w:hAnsi="Times New Roman" w:cs="Times New Roman"/>
        </w:rPr>
        <w:t xml:space="preserve"> </w:t>
      </w:r>
      <w:r w:rsidR="00AA6710" w:rsidRPr="002E4A03">
        <w:rPr>
          <w:rFonts w:ascii="Times New Roman" w:hAnsi="Times New Roman" w:cs="Times New Roman"/>
        </w:rPr>
        <w:t>өөрчлөлтийн үр нөлөөг шинжлэхийн өмнө 202</w:t>
      </w:r>
      <w:r w:rsidR="00A637FE">
        <w:rPr>
          <w:rFonts w:ascii="Times New Roman" w:hAnsi="Times New Roman" w:cs="Times New Roman"/>
        </w:rPr>
        <w:t>6</w:t>
      </w:r>
      <w:r w:rsidR="00AA6710" w:rsidRPr="002E4A03">
        <w:rPr>
          <w:rFonts w:ascii="Times New Roman" w:hAnsi="Times New Roman" w:cs="Times New Roman"/>
        </w:rPr>
        <w:t xml:space="preserve"> онд ААНОАТ-ын чиглэлээр бодлогын өөрчлөлт хийж буй олон улсын чиг хандлага ямар байгаа талаар товч дурдах нь зүйтэй гэж үзэв. </w:t>
      </w:r>
    </w:p>
    <w:p w14:paraId="51F02096" w14:textId="184B407B" w:rsidR="00AA6710" w:rsidRPr="002E4A03" w:rsidRDefault="00AA6710" w:rsidP="00AA6710">
      <w:pPr>
        <w:spacing w:after="160" w:line="259" w:lineRule="auto"/>
        <w:jc w:val="both"/>
        <w:rPr>
          <w:rFonts w:ascii="Times New Roman" w:hAnsi="Times New Roman" w:cs="Times New Roman"/>
        </w:rPr>
      </w:pPr>
      <w:r w:rsidRPr="002E4A03">
        <w:rPr>
          <w:rFonts w:ascii="Times New Roman" w:hAnsi="Times New Roman" w:cs="Times New Roman"/>
        </w:rPr>
        <w:t>Олон улсын  түвшинд 202</w:t>
      </w:r>
      <w:r w:rsidR="00A637FE">
        <w:rPr>
          <w:rFonts w:ascii="Times New Roman" w:hAnsi="Times New Roman" w:cs="Times New Roman"/>
        </w:rPr>
        <w:t>6</w:t>
      </w:r>
      <w:r w:rsidRPr="002E4A03">
        <w:rPr>
          <w:rFonts w:ascii="Times New Roman" w:hAnsi="Times New Roman" w:cs="Times New Roman"/>
        </w:rPr>
        <w:t xml:space="preserve"> оны байдлаар аж ахуйн нэгжийн орлогын албан татвар (corporate income tax)-ын бодлого ерөнхийдөө “үндсэн хувь хэмжээг тогтвортой байлгаж, суурийг өргөтгөх, хөрөнгө оруулалтыг дэмжих, олон улсын 15%-ийн доод татварт (Pillar Two) дасан зохицох” чиглэл рүү явж байна.</w:t>
      </w:r>
    </w:p>
    <w:p w14:paraId="4B148B0E" w14:textId="5B9670A5" w:rsidR="00AA6710" w:rsidRPr="002E4A03" w:rsidRDefault="00AA6710" w:rsidP="00AA6710">
      <w:pPr>
        <w:spacing w:after="160" w:line="259" w:lineRule="auto"/>
        <w:jc w:val="both"/>
        <w:rPr>
          <w:rFonts w:ascii="Times New Roman" w:hAnsi="Times New Roman" w:cs="Times New Roman"/>
        </w:rPr>
      </w:pPr>
      <w:r w:rsidRPr="002E4A03">
        <w:rPr>
          <w:rFonts w:ascii="Times New Roman" w:hAnsi="Times New Roman" w:cs="Times New Roman"/>
        </w:rPr>
        <w:t>Доорх хүснэгтэд 202</w:t>
      </w:r>
      <w:r w:rsidR="00A637FE">
        <w:rPr>
          <w:rFonts w:ascii="Times New Roman" w:hAnsi="Times New Roman" w:cs="Times New Roman"/>
        </w:rPr>
        <w:t>6</w:t>
      </w:r>
      <w:r w:rsidRPr="002E4A03">
        <w:rPr>
          <w:rFonts w:ascii="Times New Roman" w:hAnsi="Times New Roman" w:cs="Times New Roman"/>
        </w:rPr>
        <w:t xml:space="preserve"> оны ААНОАТ-</w:t>
      </w:r>
      <w:r w:rsidR="00320F55" w:rsidRPr="002E4A03">
        <w:rPr>
          <w:rFonts w:ascii="Times New Roman" w:hAnsi="Times New Roman" w:cs="Times New Roman"/>
        </w:rPr>
        <w:t>ы</w:t>
      </w:r>
      <w:r w:rsidRPr="002E4A03">
        <w:rPr>
          <w:rFonts w:ascii="Times New Roman" w:hAnsi="Times New Roman" w:cs="Times New Roman"/>
        </w:rPr>
        <w:t xml:space="preserve">н чиглэлээр анхаарал татахуйц өөрчлөлт оруулж буй улс орнуудыг харьцуулан авч үзэв. </w:t>
      </w:r>
    </w:p>
    <w:p w14:paraId="7C148D54" w14:textId="32AD4604" w:rsidR="00AA6710" w:rsidRPr="002E4A03" w:rsidRDefault="00AA6710" w:rsidP="005079E7">
      <w:pPr>
        <w:spacing w:after="0" w:line="259" w:lineRule="auto"/>
        <w:jc w:val="both"/>
        <w:rPr>
          <w:rFonts w:ascii="Times New Roman" w:hAnsi="Times New Roman" w:cs="Times New Roman"/>
          <w:b/>
          <w:bCs/>
        </w:rPr>
      </w:pPr>
      <w:r w:rsidRPr="002E4A03">
        <w:rPr>
          <w:rFonts w:ascii="Times New Roman" w:hAnsi="Times New Roman" w:cs="Times New Roman"/>
          <w:b/>
          <w:bCs/>
        </w:rPr>
        <w:t>Хүснэгт 1. 2024-202</w:t>
      </w:r>
      <w:r w:rsidR="00A637FE">
        <w:rPr>
          <w:rFonts w:ascii="Times New Roman" w:hAnsi="Times New Roman" w:cs="Times New Roman"/>
          <w:b/>
          <w:bCs/>
        </w:rPr>
        <w:t>6</w:t>
      </w:r>
      <w:r w:rsidRPr="002E4A03">
        <w:rPr>
          <w:rFonts w:ascii="Times New Roman" w:hAnsi="Times New Roman" w:cs="Times New Roman"/>
          <w:b/>
          <w:bCs/>
        </w:rPr>
        <w:t xml:space="preserve"> онд ААНОАТ-ын чиглэлээр хэрэгж</w:t>
      </w:r>
      <w:r w:rsidR="00CC3F2F" w:rsidRPr="002E4A03">
        <w:rPr>
          <w:rFonts w:ascii="Times New Roman" w:hAnsi="Times New Roman" w:cs="Times New Roman"/>
          <w:b/>
          <w:bCs/>
        </w:rPr>
        <w:t>үүл</w:t>
      </w:r>
      <w:r w:rsidRPr="002E4A03">
        <w:rPr>
          <w:rFonts w:ascii="Times New Roman" w:hAnsi="Times New Roman" w:cs="Times New Roman"/>
          <w:b/>
          <w:bCs/>
        </w:rPr>
        <w:t>ж буй өөрчлөлт</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886"/>
        <w:gridCol w:w="2009"/>
        <w:gridCol w:w="2374"/>
      </w:tblGrid>
      <w:tr w:rsidR="00CC3F2F" w:rsidRPr="002E4A03" w14:paraId="4EA8FE02" w14:textId="77777777" w:rsidTr="006C7DF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DF7E1EB" w14:textId="394004F4" w:rsidR="00AA6710" w:rsidRPr="002E4A03" w:rsidRDefault="00AA6710" w:rsidP="00CC3F2F">
            <w:pPr>
              <w:spacing w:line="259" w:lineRule="auto"/>
              <w:rPr>
                <w:rFonts w:ascii="Times New Roman" w:hAnsi="Times New Roman" w:cs="Times New Roman"/>
              </w:rPr>
            </w:pPr>
            <w:r w:rsidRPr="002E4A03">
              <w:rPr>
                <w:rFonts w:ascii="Times New Roman" w:hAnsi="Times New Roman" w:cs="Times New Roman"/>
              </w:rPr>
              <w:t>У</w:t>
            </w:r>
            <w:r w:rsidR="00CC3F2F" w:rsidRPr="002E4A03">
              <w:rPr>
                <w:rFonts w:ascii="Times New Roman" w:hAnsi="Times New Roman" w:cs="Times New Roman"/>
              </w:rPr>
              <w:t>лс/бүс нутаг</w:t>
            </w:r>
          </w:p>
        </w:tc>
        <w:tc>
          <w:tcPr>
            <w:tcW w:w="3886" w:type="dxa"/>
            <w:tcBorders>
              <w:bottom w:val="none" w:sz="0" w:space="0" w:color="auto"/>
            </w:tcBorders>
            <w:hideMark/>
          </w:tcPr>
          <w:p w14:paraId="69A2D267" w14:textId="073F8E99"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2024–2025</w:t>
            </w:r>
            <w:r w:rsidR="00CC3F2F" w:rsidRPr="002E4A03">
              <w:rPr>
                <w:rFonts w:ascii="Times New Roman" w:hAnsi="Times New Roman" w:cs="Times New Roman"/>
              </w:rPr>
              <w:t xml:space="preserve"> онд баталсан/ хэрэгжиж буй гол өөрчлөлт </w:t>
            </w:r>
          </w:p>
        </w:tc>
        <w:tc>
          <w:tcPr>
            <w:tcW w:w="2009" w:type="dxa"/>
            <w:tcBorders>
              <w:bottom w:val="none" w:sz="0" w:space="0" w:color="auto"/>
            </w:tcBorders>
            <w:hideMark/>
          </w:tcPr>
          <w:p w14:paraId="266EB80C" w14:textId="5BA5F93F"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Х</w:t>
            </w:r>
            <w:r w:rsidR="00CC3F2F" w:rsidRPr="002E4A03">
              <w:rPr>
                <w:rFonts w:ascii="Times New Roman" w:hAnsi="Times New Roman" w:cs="Times New Roman"/>
              </w:rPr>
              <w:t>увь хэмжээ, доод түвшин</w:t>
            </w:r>
          </w:p>
        </w:tc>
        <w:tc>
          <w:tcPr>
            <w:tcW w:w="0" w:type="auto"/>
            <w:tcBorders>
              <w:bottom w:val="none" w:sz="0" w:space="0" w:color="auto"/>
            </w:tcBorders>
            <w:hideMark/>
          </w:tcPr>
          <w:p w14:paraId="00977D27" w14:textId="075D28FF"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З</w:t>
            </w:r>
            <w:r w:rsidR="00CC3F2F" w:rsidRPr="002E4A03">
              <w:rPr>
                <w:rFonts w:ascii="Times New Roman" w:hAnsi="Times New Roman" w:cs="Times New Roman"/>
              </w:rPr>
              <w:t>орилго, онцлог</w:t>
            </w:r>
          </w:p>
        </w:tc>
      </w:tr>
      <w:tr w:rsidR="00CC3F2F" w:rsidRPr="002E4A03" w14:paraId="4325F7D4"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44257F73"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ЕХ (Европын Холбоо)</w:t>
            </w:r>
          </w:p>
        </w:tc>
        <w:tc>
          <w:tcPr>
            <w:tcW w:w="3886" w:type="dxa"/>
            <w:tcBorders>
              <w:top w:val="none" w:sz="0" w:space="0" w:color="auto"/>
              <w:bottom w:val="none" w:sz="0" w:space="0" w:color="auto"/>
            </w:tcBorders>
            <w:hideMark/>
          </w:tcPr>
          <w:p w14:paraId="6D973338" w14:textId="32EAB8BA"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750 сая €-аас дээш орлоготой </w:t>
            </w:r>
            <w:r w:rsidR="00637EFB" w:rsidRPr="002E4A03">
              <w:rPr>
                <w:rFonts w:ascii="Times New Roman" w:hAnsi="Times New Roman" w:cs="Times New Roman"/>
              </w:rPr>
              <w:t>ҮД</w:t>
            </w:r>
            <w:r w:rsidRPr="002E4A03">
              <w:rPr>
                <w:rFonts w:ascii="Times New Roman" w:hAnsi="Times New Roman" w:cs="Times New Roman"/>
              </w:rPr>
              <w:t xml:space="preserve">К-уудад 15%-ийн доод үр ашигтай татварын түвшинг хангах </w:t>
            </w:r>
            <w:r w:rsidRPr="002E4A03">
              <w:rPr>
                <w:rFonts w:ascii="Times New Roman" w:hAnsi="Times New Roman" w:cs="Times New Roman"/>
                <w:b/>
                <w:bCs/>
              </w:rPr>
              <w:t>Minimum corporate taxation (Pillar Two)</w:t>
            </w:r>
            <w:r w:rsidRPr="002E4A03">
              <w:rPr>
                <w:rFonts w:ascii="Times New Roman" w:hAnsi="Times New Roman" w:cs="Times New Roman"/>
              </w:rPr>
              <w:t>-ыг 2024 оноос хэрэгжүүлж</w:t>
            </w:r>
            <w:r w:rsidR="00637EFB" w:rsidRPr="002E4A03">
              <w:rPr>
                <w:rFonts w:ascii="Times New Roman" w:hAnsi="Times New Roman" w:cs="Times New Roman"/>
              </w:rPr>
              <w:t xml:space="preserve"> эхэлсэн ба </w:t>
            </w:r>
            <w:r w:rsidRPr="002E4A03">
              <w:rPr>
                <w:rFonts w:ascii="Times New Roman" w:hAnsi="Times New Roman" w:cs="Times New Roman"/>
              </w:rPr>
              <w:t xml:space="preserve"> 2025 онд бүх гишүүн оронд бүрэн хэрэгжиж байна. </w:t>
            </w:r>
          </w:p>
        </w:tc>
        <w:tc>
          <w:tcPr>
            <w:tcW w:w="2009" w:type="dxa"/>
            <w:tcBorders>
              <w:top w:val="none" w:sz="0" w:space="0" w:color="auto"/>
              <w:bottom w:val="none" w:sz="0" w:space="0" w:color="auto"/>
            </w:tcBorders>
            <w:hideMark/>
          </w:tcPr>
          <w:p w14:paraId="5C94E061" w14:textId="5446B0CE"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Доод үр ашигтай хувь </w:t>
            </w:r>
            <w:r w:rsidRPr="002E4A03">
              <w:rPr>
                <w:rFonts w:ascii="Times New Roman" w:hAnsi="Times New Roman" w:cs="Times New Roman"/>
                <w:b/>
                <w:bCs/>
              </w:rPr>
              <w:t>15%</w:t>
            </w:r>
            <w:r w:rsidRPr="002E4A03">
              <w:rPr>
                <w:rFonts w:ascii="Times New Roman" w:hAnsi="Times New Roman" w:cs="Times New Roman"/>
              </w:rPr>
              <w:t xml:space="preserve"> (их орлоготой </w:t>
            </w:r>
            <w:r w:rsidR="00637EFB" w:rsidRPr="002E4A03">
              <w:rPr>
                <w:rFonts w:ascii="Times New Roman" w:hAnsi="Times New Roman" w:cs="Times New Roman"/>
              </w:rPr>
              <w:t>ҮДК</w:t>
            </w:r>
            <w:r w:rsidRPr="002E4A03">
              <w:rPr>
                <w:rFonts w:ascii="Times New Roman" w:hAnsi="Times New Roman" w:cs="Times New Roman"/>
              </w:rPr>
              <w:t>)</w:t>
            </w:r>
          </w:p>
        </w:tc>
        <w:tc>
          <w:tcPr>
            <w:tcW w:w="0" w:type="auto"/>
            <w:tcBorders>
              <w:top w:val="none" w:sz="0" w:space="0" w:color="auto"/>
              <w:bottom w:val="none" w:sz="0" w:space="0" w:color="auto"/>
            </w:tcBorders>
            <w:hideMark/>
          </w:tcPr>
          <w:p w14:paraId="5670DEF3" w14:textId="77777777"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Татварын өрсөлдөөн, “татварын диваажин” руу ашиг шилжүүлэхийг сааруулах, татварын суурийг хамгаалах.</w:t>
            </w:r>
          </w:p>
        </w:tc>
      </w:tr>
      <w:tr w:rsidR="00CC3F2F" w:rsidRPr="002E4A03" w14:paraId="6EBBF113"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0E306130"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Их Британи</w:t>
            </w:r>
          </w:p>
        </w:tc>
        <w:tc>
          <w:tcPr>
            <w:tcW w:w="3886" w:type="dxa"/>
            <w:hideMark/>
          </w:tcPr>
          <w:p w14:paraId="710D1493" w14:textId="6C786CBD"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Корпорацийн үндсэн </w:t>
            </w:r>
            <w:r w:rsidRPr="002E4A03">
              <w:rPr>
                <w:rFonts w:ascii="Times New Roman" w:hAnsi="Times New Roman" w:cs="Times New Roman"/>
                <w:b/>
                <w:bCs/>
              </w:rPr>
              <w:t>25%-</w:t>
            </w:r>
            <w:r w:rsidR="00CC3F2F" w:rsidRPr="002E4A03">
              <w:rPr>
                <w:rFonts w:ascii="Times New Roman" w:hAnsi="Times New Roman" w:cs="Times New Roman"/>
                <w:b/>
                <w:bCs/>
              </w:rPr>
              <w:t>ийг</w:t>
            </w:r>
            <w:r w:rsidRPr="002E4A03">
              <w:rPr>
                <w:rFonts w:ascii="Times New Roman" w:hAnsi="Times New Roman" w:cs="Times New Roman"/>
                <w:b/>
                <w:bCs/>
              </w:rPr>
              <w:t xml:space="preserve"> </w:t>
            </w:r>
            <w:r w:rsidRPr="002E4A03">
              <w:rPr>
                <w:rFonts w:ascii="Times New Roman" w:hAnsi="Times New Roman" w:cs="Times New Roman"/>
              </w:rPr>
              <w:t>2025</w:t>
            </w:r>
            <w:r w:rsidR="00CC3F2F" w:rsidRPr="002E4A03">
              <w:rPr>
                <w:rFonts w:ascii="Times New Roman" w:hAnsi="Times New Roman" w:cs="Times New Roman"/>
              </w:rPr>
              <w:t xml:space="preserve"> онд</w:t>
            </w:r>
            <w:r w:rsidRPr="002E4A03">
              <w:rPr>
                <w:rFonts w:ascii="Times New Roman" w:hAnsi="Times New Roman" w:cs="Times New Roman"/>
              </w:rPr>
              <w:t xml:space="preserve"> өөрчлөхгүй, харин хөрөнгө оруулалтын</w:t>
            </w:r>
            <w:r w:rsidR="005079E7" w:rsidRPr="002E4A03">
              <w:rPr>
                <w:rFonts w:ascii="Times New Roman" w:hAnsi="Times New Roman" w:cs="Times New Roman"/>
              </w:rPr>
              <w:t xml:space="preserve"> з</w:t>
            </w:r>
            <w:r w:rsidR="00A17005" w:rsidRPr="002E4A03">
              <w:rPr>
                <w:rFonts w:ascii="Times New Roman" w:hAnsi="Times New Roman" w:cs="Times New Roman"/>
              </w:rPr>
              <w:t>а</w:t>
            </w:r>
            <w:r w:rsidR="005079E7" w:rsidRPr="002E4A03">
              <w:rPr>
                <w:rFonts w:ascii="Times New Roman" w:hAnsi="Times New Roman" w:cs="Times New Roman"/>
              </w:rPr>
              <w:t>рдлыг нэг дор хасах бодлогыг</w:t>
            </w:r>
            <w:r w:rsidRPr="002E4A03">
              <w:rPr>
                <w:rFonts w:ascii="Times New Roman" w:hAnsi="Times New Roman" w:cs="Times New Roman"/>
              </w:rPr>
              <w:t xml:space="preserve"> хадгалах, банкны </w:t>
            </w:r>
            <w:r w:rsidRPr="002E4A03">
              <w:rPr>
                <w:rFonts w:ascii="Times New Roman" w:hAnsi="Times New Roman" w:cs="Times New Roman"/>
                <w:b/>
                <w:bCs/>
              </w:rPr>
              <w:t>3%-ийн surcharge</w:t>
            </w:r>
            <w:r w:rsidRPr="002E4A03">
              <w:rPr>
                <w:rFonts w:ascii="Times New Roman" w:hAnsi="Times New Roman" w:cs="Times New Roman"/>
              </w:rPr>
              <w:t xml:space="preserve">-ийг өөрчлөх эсэхийг хэлэлцэж байна. </w:t>
            </w:r>
          </w:p>
        </w:tc>
        <w:tc>
          <w:tcPr>
            <w:tcW w:w="2009" w:type="dxa"/>
            <w:hideMark/>
          </w:tcPr>
          <w:p w14:paraId="1DDB36B4"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Үндсэн хувь 25%; банкны секторын хувьд surcharge-тай нийлээд 28% орчим</w:t>
            </w:r>
          </w:p>
        </w:tc>
        <w:tc>
          <w:tcPr>
            <w:tcW w:w="0" w:type="auto"/>
            <w:hideMark/>
          </w:tcPr>
          <w:p w14:paraId="7DCE4F0F" w14:textId="23536EE0"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Инноваци, хөрөнгө оруулалтыг дэмжих</w:t>
            </w:r>
            <w:r w:rsidR="005079E7" w:rsidRPr="002E4A03">
              <w:rPr>
                <w:rFonts w:ascii="Times New Roman" w:hAnsi="Times New Roman" w:cs="Times New Roman"/>
              </w:rPr>
              <w:t>,</w:t>
            </w:r>
            <w:r w:rsidRPr="002E4A03">
              <w:rPr>
                <w:rFonts w:ascii="Times New Roman" w:hAnsi="Times New Roman" w:cs="Times New Roman"/>
              </w:rPr>
              <w:t xml:space="preserve"> харин өндөр ашигтай банк</w:t>
            </w:r>
            <w:r w:rsidR="005079E7" w:rsidRPr="002E4A03">
              <w:rPr>
                <w:rFonts w:ascii="Times New Roman" w:hAnsi="Times New Roman" w:cs="Times New Roman"/>
              </w:rPr>
              <w:t>ууд</w:t>
            </w:r>
            <w:r w:rsidRPr="002E4A03">
              <w:rPr>
                <w:rFonts w:ascii="Times New Roman" w:hAnsi="Times New Roman" w:cs="Times New Roman"/>
              </w:rPr>
              <w:t xml:space="preserve">ад </w:t>
            </w:r>
            <w:r w:rsidR="005079E7" w:rsidRPr="002E4A03">
              <w:rPr>
                <w:rFonts w:ascii="Times New Roman" w:hAnsi="Times New Roman" w:cs="Times New Roman"/>
              </w:rPr>
              <w:t xml:space="preserve">татвар ногдуулах нэмэлт </w:t>
            </w:r>
            <w:r w:rsidRPr="002E4A03">
              <w:rPr>
                <w:rFonts w:ascii="Times New Roman" w:hAnsi="Times New Roman" w:cs="Times New Roman"/>
              </w:rPr>
              <w:t>хув</w:t>
            </w:r>
            <w:r w:rsidR="005079E7" w:rsidRPr="002E4A03">
              <w:rPr>
                <w:rFonts w:ascii="Times New Roman" w:hAnsi="Times New Roman" w:cs="Times New Roman"/>
              </w:rPr>
              <w:t>ийг</w:t>
            </w:r>
            <w:r w:rsidRPr="002E4A03">
              <w:rPr>
                <w:rFonts w:ascii="Times New Roman" w:hAnsi="Times New Roman" w:cs="Times New Roman"/>
              </w:rPr>
              <w:t xml:space="preserve"> хадгалах.</w:t>
            </w:r>
          </w:p>
        </w:tc>
      </w:tr>
      <w:tr w:rsidR="00CC3F2F" w:rsidRPr="002E4A03" w14:paraId="4C1487F4"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54D2047E"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Япон</w:t>
            </w:r>
          </w:p>
        </w:tc>
        <w:tc>
          <w:tcPr>
            <w:tcW w:w="3886" w:type="dxa"/>
            <w:tcBorders>
              <w:top w:val="none" w:sz="0" w:space="0" w:color="auto"/>
              <w:bottom w:val="none" w:sz="0" w:space="0" w:color="auto"/>
            </w:tcBorders>
            <w:hideMark/>
          </w:tcPr>
          <w:p w14:paraId="180331F0" w14:textId="00843BD2"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2025 оны татварын шинэчлэлээр ЖДҮ-ийн 15%-ийн хөнгөлөлтийг сунгах, өндөр орлоготой ЖДҮ-д 17% шаталсан хувь тогтоох; мөн </w:t>
            </w:r>
            <w:r w:rsidRPr="002E4A03">
              <w:rPr>
                <w:rFonts w:ascii="Times New Roman" w:hAnsi="Times New Roman" w:cs="Times New Roman"/>
                <w:b/>
                <w:bCs/>
              </w:rPr>
              <w:t xml:space="preserve">Pillar Two-ын </w:t>
            </w:r>
            <w:r w:rsidRPr="002E4A03">
              <w:rPr>
                <w:rFonts w:ascii="Times New Roman" w:hAnsi="Times New Roman" w:cs="Times New Roman"/>
              </w:rPr>
              <w:t xml:space="preserve">15%-ийн доод татварын дүрмийг 2026 оноос </w:t>
            </w:r>
            <w:r w:rsidR="00637EFB" w:rsidRPr="002E4A03">
              <w:rPr>
                <w:rFonts w:ascii="Times New Roman" w:hAnsi="Times New Roman" w:cs="Times New Roman"/>
              </w:rPr>
              <w:t>үе шаттай</w:t>
            </w:r>
            <w:r w:rsidRPr="002E4A03">
              <w:rPr>
                <w:rFonts w:ascii="Times New Roman" w:hAnsi="Times New Roman" w:cs="Times New Roman"/>
              </w:rPr>
              <w:t xml:space="preserve"> мөрдөх; батлан хамгаалалтыг санхүүжүүлэх </w:t>
            </w:r>
            <w:r w:rsidRPr="002E4A03">
              <w:rPr>
                <w:rFonts w:ascii="Times New Roman" w:hAnsi="Times New Roman" w:cs="Times New Roman"/>
                <w:b/>
                <w:bCs/>
              </w:rPr>
              <w:t>4%-</w:t>
            </w:r>
            <w:r w:rsidRPr="002E4A03">
              <w:rPr>
                <w:rFonts w:ascii="Times New Roman" w:hAnsi="Times New Roman" w:cs="Times New Roman"/>
              </w:rPr>
              <w:t xml:space="preserve">ийн </w:t>
            </w:r>
            <w:r w:rsidR="008D5B4B" w:rsidRPr="002E4A03">
              <w:rPr>
                <w:rFonts w:ascii="Times New Roman" w:hAnsi="Times New Roman" w:cs="Times New Roman"/>
              </w:rPr>
              <w:t>корпорацын</w:t>
            </w:r>
            <w:r w:rsidRPr="002E4A03">
              <w:rPr>
                <w:rFonts w:ascii="Times New Roman" w:hAnsi="Times New Roman" w:cs="Times New Roman"/>
              </w:rPr>
              <w:t xml:space="preserve"> surtax</w:t>
            </w:r>
            <w:r w:rsidR="005079E7" w:rsidRPr="002E4A03">
              <w:rPr>
                <w:rFonts w:ascii="Times New Roman" w:hAnsi="Times New Roman" w:cs="Times New Roman"/>
              </w:rPr>
              <w:t>-</w:t>
            </w:r>
            <w:r w:rsidRPr="002E4A03">
              <w:rPr>
                <w:rFonts w:ascii="Times New Roman" w:hAnsi="Times New Roman" w:cs="Times New Roman"/>
              </w:rPr>
              <w:t xml:space="preserve">ыг 2026 оноос хэрэгжүүлэх. </w:t>
            </w:r>
          </w:p>
        </w:tc>
        <w:tc>
          <w:tcPr>
            <w:tcW w:w="2009" w:type="dxa"/>
            <w:tcBorders>
              <w:top w:val="none" w:sz="0" w:space="0" w:color="auto"/>
              <w:bottom w:val="none" w:sz="0" w:space="0" w:color="auto"/>
            </w:tcBorders>
            <w:hideMark/>
          </w:tcPr>
          <w:p w14:paraId="4D9F87B3" w14:textId="5D5B6745"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ЖДҮ-ийн бууруулсан хувь 15–17%; том корпорацийн хувьд үндсэн хувь дээр 4% нэмэлт surtax нэмэгдэнэ (2026</w:t>
            </w:r>
            <w:r w:rsidR="00637EFB" w:rsidRPr="002E4A03">
              <w:rPr>
                <w:rFonts w:ascii="Times New Roman" w:hAnsi="Times New Roman" w:cs="Times New Roman"/>
              </w:rPr>
              <w:t xml:space="preserve"> оноос</w:t>
            </w:r>
            <w:r w:rsidRPr="002E4A03">
              <w:rPr>
                <w:rFonts w:ascii="Times New Roman" w:hAnsi="Times New Roman" w:cs="Times New Roman"/>
              </w:rPr>
              <w:t>)</w:t>
            </w:r>
          </w:p>
        </w:tc>
        <w:tc>
          <w:tcPr>
            <w:tcW w:w="0" w:type="auto"/>
            <w:tcBorders>
              <w:top w:val="none" w:sz="0" w:space="0" w:color="auto"/>
              <w:bottom w:val="none" w:sz="0" w:space="0" w:color="auto"/>
            </w:tcBorders>
            <w:hideMark/>
          </w:tcPr>
          <w:p w14:paraId="7C25AAC0" w14:textId="5CBD280E"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ЖДҮ-ийг дэмжих, олон улсын доод татварт</w:t>
            </w:r>
            <w:r w:rsidR="005079E7" w:rsidRPr="002E4A03">
              <w:rPr>
                <w:rFonts w:ascii="Times New Roman" w:hAnsi="Times New Roman" w:cs="Times New Roman"/>
              </w:rPr>
              <w:t xml:space="preserve"> дотоодын бодлогыг</w:t>
            </w:r>
            <w:r w:rsidRPr="002E4A03">
              <w:rPr>
                <w:rFonts w:ascii="Times New Roman" w:hAnsi="Times New Roman" w:cs="Times New Roman"/>
              </w:rPr>
              <w:t xml:space="preserve"> нийц</w:t>
            </w:r>
            <w:r w:rsidR="005079E7" w:rsidRPr="002E4A03">
              <w:rPr>
                <w:rFonts w:ascii="Times New Roman" w:hAnsi="Times New Roman" w:cs="Times New Roman"/>
              </w:rPr>
              <w:t>үүлэ</w:t>
            </w:r>
            <w:r w:rsidRPr="002E4A03">
              <w:rPr>
                <w:rFonts w:ascii="Times New Roman" w:hAnsi="Times New Roman" w:cs="Times New Roman"/>
              </w:rPr>
              <w:t>х, батлан хамгаалалтын төсвийг тогтвортой санхүүжүүлэх.</w:t>
            </w:r>
          </w:p>
        </w:tc>
      </w:tr>
      <w:tr w:rsidR="00CC3F2F" w:rsidRPr="002E4A03" w14:paraId="42B0B923"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4AB06D63" w14:textId="66C97F3F"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БНСУ</w:t>
            </w:r>
          </w:p>
        </w:tc>
        <w:tc>
          <w:tcPr>
            <w:tcW w:w="3886" w:type="dxa"/>
            <w:hideMark/>
          </w:tcPr>
          <w:p w14:paraId="6D614F52" w14:textId="5881DF28"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2025 оны татварын шинэчлэлийн саналд </w:t>
            </w:r>
            <w:r w:rsidR="008D5B4B" w:rsidRPr="002E4A03">
              <w:rPr>
                <w:rFonts w:ascii="Times New Roman" w:hAnsi="Times New Roman" w:cs="Times New Roman"/>
              </w:rPr>
              <w:t>корпорацын</w:t>
            </w:r>
            <w:r w:rsidRPr="002E4A03">
              <w:rPr>
                <w:rFonts w:ascii="Times New Roman" w:hAnsi="Times New Roman" w:cs="Times New Roman"/>
              </w:rPr>
              <w:t xml:space="preserve"> татварын 4 шаттай системийн бүх </w:t>
            </w:r>
            <w:r w:rsidR="00637EFB" w:rsidRPr="002E4A03">
              <w:rPr>
                <w:rFonts w:ascii="Times New Roman" w:hAnsi="Times New Roman" w:cs="Times New Roman"/>
              </w:rPr>
              <w:t>хувийг</w:t>
            </w:r>
            <w:r w:rsidRPr="002E4A03">
              <w:rPr>
                <w:rFonts w:ascii="Times New Roman" w:hAnsi="Times New Roman" w:cs="Times New Roman"/>
              </w:rPr>
              <w:t xml:space="preserve"> </w:t>
            </w:r>
            <w:r w:rsidRPr="002E4A03">
              <w:rPr>
                <w:rFonts w:ascii="Times New Roman" w:hAnsi="Times New Roman" w:cs="Times New Roman"/>
                <w:b/>
                <w:bCs/>
              </w:rPr>
              <w:t>1 пунктээр өсгөж, 9–24%-аас 10–25%</w:t>
            </w:r>
            <w:r w:rsidRPr="002E4A03">
              <w:rPr>
                <w:rFonts w:ascii="Times New Roman" w:hAnsi="Times New Roman" w:cs="Times New Roman"/>
              </w:rPr>
              <w:t xml:space="preserve"> болгох, өөрчлөлтийг 2026 оноос хэрэгжүүлэхээр тусгасан. </w:t>
            </w:r>
          </w:p>
        </w:tc>
        <w:tc>
          <w:tcPr>
            <w:tcW w:w="2009" w:type="dxa"/>
            <w:hideMark/>
          </w:tcPr>
          <w:p w14:paraId="492CED42" w14:textId="4C0D1D9B"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2026 оноос 10%, 20%, 22%, 25% гэсэн шатлал</w:t>
            </w:r>
            <w:r w:rsidR="00637EFB" w:rsidRPr="002E4A03">
              <w:rPr>
                <w:rFonts w:ascii="Times New Roman" w:hAnsi="Times New Roman" w:cs="Times New Roman"/>
              </w:rPr>
              <w:t>д шилжих</w:t>
            </w:r>
          </w:p>
        </w:tc>
        <w:tc>
          <w:tcPr>
            <w:tcW w:w="0" w:type="auto"/>
            <w:hideMark/>
          </w:tcPr>
          <w:p w14:paraId="5B96C92D"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Төсвийн орлогыг нэмэгдүүлэх, өндөр ашигтай корпорациудад илүү их ачаалал хуваарилах.</w:t>
            </w:r>
          </w:p>
        </w:tc>
      </w:tr>
      <w:tr w:rsidR="00CC3F2F" w:rsidRPr="002E4A03" w14:paraId="51EF166A"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10BB3BE0"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lastRenderedPageBreak/>
              <w:t>Сингапур</w:t>
            </w:r>
          </w:p>
        </w:tc>
        <w:tc>
          <w:tcPr>
            <w:tcW w:w="3886" w:type="dxa"/>
            <w:tcBorders>
              <w:top w:val="none" w:sz="0" w:space="0" w:color="auto"/>
              <w:bottom w:val="none" w:sz="0" w:space="0" w:color="auto"/>
            </w:tcBorders>
          </w:tcPr>
          <w:p w14:paraId="2A7F9726" w14:textId="77777777" w:rsidR="00CC3F2F" w:rsidRPr="002E4A03" w:rsidRDefault="00637EFB"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2024 онд компаниудад ААНОАТ-ын 50%-ийн буцаалт өгсөн (дээд тал нь 40,000 SGD).</w:t>
            </w:r>
          </w:p>
          <w:p w14:paraId="79F4B0C7" w14:textId="6780A3E7" w:rsidR="00AA6710" w:rsidRPr="002E4A03" w:rsidRDefault="00637EFB"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Харин 2025 оноос Pillar Two-г хэрэгжүүл</w:t>
            </w:r>
            <w:r w:rsidR="00CC3F2F" w:rsidRPr="002E4A03">
              <w:rPr>
                <w:rFonts w:ascii="Times New Roman" w:hAnsi="Times New Roman" w:cs="Times New Roman"/>
              </w:rPr>
              <w:t xml:space="preserve">ж эхэлнэ. </w:t>
            </w:r>
          </w:p>
        </w:tc>
        <w:tc>
          <w:tcPr>
            <w:tcW w:w="2009" w:type="dxa"/>
            <w:tcBorders>
              <w:top w:val="none" w:sz="0" w:space="0" w:color="auto"/>
              <w:bottom w:val="none" w:sz="0" w:space="0" w:color="auto"/>
            </w:tcBorders>
            <w:hideMark/>
          </w:tcPr>
          <w:p w14:paraId="3B2EA92C" w14:textId="4E1B10AB"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Нэрлэсэн хувь 17% хэвээр; том </w:t>
            </w:r>
            <w:r w:rsidR="00CC3F2F" w:rsidRPr="002E4A03">
              <w:rPr>
                <w:rFonts w:ascii="Times New Roman" w:hAnsi="Times New Roman" w:cs="Times New Roman"/>
              </w:rPr>
              <w:t xml:space="preserve"> ҮДК-уудын</w:t>
            </w:r>
            <w:r w:rsidRPr="002E4A03">
              <w:rPr>
                <w:rFonts w:ascii="Times New Roman" w:hAnsi="Times New Roman" w:cs="Times New Roman"/>
              </w:rPr>
              <w:t xml:space="preserve"> үр ашигтай хувь </w:t>
            </w:r>
            <w:r w:rsidRPr="002E4A03">
              <w:rPr>
                <w:rFonts w:ascii="Times New Roman" w:hAnsi="Times New Roman" w:cs="Times New Roman"/>
                <w:b/>
                <w:bCs/>
              </w:rPr>
              <w:t>15%-иас доош буухгүй</w:t>
            </w:r>
          </w:p>
        </w:tc>
        <w:tc>
          <w:tcPr>
            <w:tcW w:w="0" w:type="auto"/>
            <w:tcBorders>
              <w:top w:val="none" w:sz="0" w:space="0" w:color="auto"/>
              <w:bottom w:val="none" w:sz="0" w:space="0" w:color="auto"/>
            </w:tcBorders>
            <w:hideMark/>
          </w:tcPr>
          <w:p w14:paraId="081CBF99" w14:textId="16F597B4" w:rsidR="00AA6710" w:rsidRPr="002E4A03" w:rsidRDefault="00AA6710" w:rsidP="00CC3F2F">
            <w:pPr>
              <w:spacing w:line="259" w:lineRule="auto"/>
              <w:ind w:left="-30" w:right="-1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О</w:t>
            </w:r>
            <w:r w:rsidR="00CC3F2F" w:rsidRPr="002E4A03">
              <w:rPr>
                <w:rFonts w:ascii="Times New Roman" w:hAnsi="Times New Roman" w:cs="Times New Roman"/>
              </w:rPr>
              <w:t>У-</w:t>
            </w:r>
            <w:r w:rsidRPr="002E4A03">
              <w:rPr>
                <w:rFonts w:ascii="Times New Roman" w:hAnsi="Times New Roman" w:cs="Times New Roman"/>
              </w:rPr>
              <w:t>ын доод татварыг хэрэгжүүлэхийн зэрэгцээ Сингапурын татварын өрсөлдөх чадварыг хадгалах (rebate,</w:t>
            </w:r>
            <w:r w:rsidR="00CC3F2F" w:rsidRPr="002E4A03">
              <w:rPr>
                <w:rFonts w:ascii="Times New Roman" w:hAnsi="Times New Roman" w:cs="Times New Roman"/>
              </w:rPr>
              <w:t xml:space="preserve"> у</w:t>
            </w:r>
            <w:r w:rsidRPr="002E4A03">
              <w:rPr>
                <w:rFonts w:ascii="Times New Roman" w:hAnsi="Times New Roman" w:cs="Times New Roman"/>
              </w:rPr>
              <w:t>рамшууллаар).</w:t>
            </w:r>
          </w:p>
        </w:tc>
      </w:tr>
      <w:tr w:rsidR="00CC3F2F" w:rsidRPr="002E4A03" w14:paraId="19B0A2D8"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5C3BC56F"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Индонез</w:t>
            </w:r>
          </w:p>
        </w:tc>
        <w:tc>
          <w:tcPr>
            <w:tcW w:w="3886" w:type="dxa"/>
            <w:hideMark/>
          </w:tcPr>
          <w:p w14:paraId="7C1226DC" w14:textId="2B1F2A8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2025 оны 1</w:t>
            </w:r>
            <w:r w:rsidR="00A17005" w:rsidRPr="002E4A03">
              <w:rPr>
                <w:rFonts w:ascii="Times New Roman" w:hAnsi="Times New Roman" w:cs="Times New Roman"/>
              </w:rPr>
              <w:t xml:space="preserve"> дүгээр</w:t>
            </w:r>
            <w:r w:rsidRPr="002E4A03">
              <w:rPr>
                <w:rFonts w:ascii="Times New Roman" w:hAnsi="Times New Roman" w:cs="Times New Roman"/>
              </w:rPr>
              <w:t xml:space="preserve"> сарын 1-нээс эхлэн том </w:t>
            </w:r>
            <w:r w:rsidR="00CC3F2F" w:rsidRPr="002E4A03">
              <w:rPr>
                <w:rFonts w:ascii="Times New Roman" w:hAnsi="Times New Roman" w:cs="Times New Roman"/>
              </w:rPr>
              <w:t>ҮДК-дад</w:t>
            </w:r>
            <w:r w:rsidRPr="002E4A03">
              <w:rPr>
                <w:rFonts w:ascii="Times New Roman" w:hAnsi="Times New Roman" w:cs="Times New Roman"/>
              </w:rPr>
              <w:t xml:space="preserve"> </w:t>
            </w:r>
            <w:r w:rsidRPr="002E4A03">
              <w:rPr>
                <w:rFonts w:ascii="Times New Roman" w:hAnsi="Times New Roman" w:cs="Times New Roman"/>
                <w:b/>
                <w:bCs/>
              </w:rPr>
              <w:t>15%-ийн доод корпоратив татвар</w:t>
            </w:r>
            <w:r w:rsidRPr="002E4A03">
              <w:rPr>
                <w:rFonts w:ascii="Times New Roman" w:hAnsi="Times New Roman" w:cs="Times New Roman"/>
              </w:rPr>
              <w:t xml:space="preserve"> хэрэгжүүлэх журам гаргасан (Pillar Two). Засгийн газар зарим салбарт өсөлтийг дэмжих урамшуулал, татварын амралт (tax holiday)-ыг үргэлжлүүлэн олгохоор төлөвлөж байна. </w:t>
            </w:r>
          </w:p>
        </w:tc>
        <w:tc>
          <w:tcPr>
            <w:tcW w:w="2009" w:type="dxa"/>
            <w:hideMark/>
          </w:tcPr>
          <w:p w14:paraId="5F69C992" w14:textId="74BF0D0D"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Том </w:t>
            </w:r>
            <w:r w:rsidR="00CC3F2F" w:rsidRPr="002E4A03">
              <w:rPr>
                <w:rFonts w:ascii="Times New Roman" w:hAnsi="Times New Roman" w:cs="Times New Roman"/>
              </w:rPr>
              <w:t>ҮД</w:t>
            </w:r>
            <w:r w:rsidRPr="002E4A03">
              <w:rPr>
                <w:rFonts w:ascii="Times New Roman" w:hAnsi="Times New Roman" w:cs="Times New Roman"/>
              </w:rPr>
              <w:t>К-уудад доод үр ашигтай хувь 15%; дотоод ААН-</w:t>
            </w:r>
            <w:r w:rsidR="00CC3F2F" w:rsidRPr="002E4A03">
              <w:rPr>
                <w:rFonts w:ascii="Times New Roman" w:hAnsi="Times New Roman" w:cs="Times New Roman"/>
              </w:rPr>
              <w:t>ийн</w:t>
            </w:r>
            <w:r w:rsidRPr="002E4A03">
              <w:rPr>
                <w:rFonts w:ascii="Times New Roman" w:hAnsi="Times New Roman" w:cs="Times New Roman"/>
              </w:rPr>
              <w:t xml:space="preserve"> нэрлэсэн хувь 22% хэвээр</w:t>
            </w:r>
          </w:p>
        </w:tc>
        <w:tc>
          <w:tcPr>
            <w:tcW w:w="0" w:type="auto"/>
            <w:hideMark/>
          </w:tcPr>
          <w:p w14:paraId="7866C56B"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Татварын өрсөлдөөнийг зохистой түвшинд барих, татварын баазаа хамгаалах, хөрөнгө оруулалтын урамшууллыг тэнцвэржүүлэх.</w:t>
            </w:r>
          </w:p>
        </w:tc>
      </w:tr>
    </w:tbl>
    <w:p w14:paraId="320BA0E5" w14:textId="41402136" w:rsidR="002E614B" w:rsidRPr="002E4A03" w:rsidRDefault="002E614B" w:rsidP="002E614B">
      <w:pPr>
        <w:jc w:val="right"/>
        <w:rPr>
          <w:rFonts w:ascii="Times New Roman" w:hAnsi="Times New Roman" w:cs="Times New Roman"/>
          <w:i/>
          <w:iCs/>
          <w:sz w:val="20"/>
          <w:szCs w:val="20"/>
        </w:rPr>
      </w:pPr>
      <w:r w:rsidRPr="002E4A03">
        <w:rPr>
          <w:rFonts w:ascii="Times New Roman" w:hAnsi="Times New Roman" w:cs="Times New Roman"/>
          <w:i/>
          <w:iCs/>
          <w:sz w:val="20"/>
          <w:szCs w:val="20"/>
        </w:rPr>
        <w:t>Эх сурвалж: Судалгааны материалуудад тулгуурласан судлаачийн нэгтгэл</w:t>
      </w:r>
    </w:p>
    <w:p w14:paraId="677C42FE" w14:textId="484C4BFA" w:rsidR="005079E7" w:rsidRPr="00A637FE" w:rsidRDefault="005079E7" w:rsidP="008D5B4B">
      <w:pPr>
        <w:jc w:val="both"/>
        <w:rPr>
          <w:rFonts w:ascii="Times New Roman" w:hAnsi="Times New Roman"/>
          <w:b/>
        </w:rPr>
      </w:pPr>
      <w:r w:rsidRPr="00A637FE">
        <w:rPr>
          <w:rFonts w:ascii="Times New Roman" w:hAnsi="Times New Roman"/>
        </w:rPr>
        <w:t>Судалгаанаас харахад дараах дүгнэлтийг хийж болохоор байна. Үүнд:</w:t>
      </w:r>
    </w:p>
    <w:p w14:paraId="3C0E0EC5" w14:textId="0859F7B5" w:rsidR="00927B17" w:rsidRPr="002E4A03" w:rsidRDefault="00927B17" w:rsidP="00837791">
      <w:pPr>
        <w:pStyle w:val="BodyText"/>
        <w:numPr>
          <w:ilvl w:val="0"/>
          <w:numId w:val="16"/>
        </w:numPr>
        <w:jc w:val="both"/>
        <w:rPr>
          <w:rFonts w:ascii="Times New Roman" w:hAnsi="Times New Roman" w:cs="Times New Roman"/>
        </w:rPr>
      </w:pPr>
      <w:r w:rsidRPr="002E4A03">
        <w:rPr>
          <w:rFonts w:ascii="Times New Roman" w:hAnsi="Times New Roman" w:cs="Times New Roman"/>
        </w:rPr>
        <w:t>Д</w:t>
      </w:r>
      <w:r w:rsidR="005079E7" w:rsidRPr="002E4A03">
        <w:rPr>
          <w:rFonts w:ascii="Times New Roman" w:hAnsi="Times New Roman" w:cs="Times New Roman"/>
        </w:rPr>
        <w:t xml:space="preserve">элхийн улс орнууд </w:t>
      </w:r>
      <w:r w:rsidR="007F29CA">
        <w:rPr>
          <w:rFonts w:ascii="Times New Roman" w:hAnsi="Times New Roman" w:cs="Times New Roman"/>
        </w:rPr>
        <w:t xml:space="preserve">татварын </w:t>
      </w:r>
      <w:r w:rsidR="005079E7" w:rsidRPr="002E4A03">
        <w:rPr>
          <w:rFonts w:ascii="Times New Roman" w:hAnsi="Times New Roman" w:cs="Times New Roman"/>
        </w:rPr>
        <w:t xml:space="preserve">хувь хэмжээг өөрчлөхөөс илүүтэй олонх нь </w:t>
      </w:r>
      <w:r w:rsidR="00837791" w:rsidRPr="002E4A03">
        <w:rPr>
          <w:rFonts w:ascii="Times New Roman" w:hAnsi="Times New Roman" w:cs="Times New Roman"/>
        </w:rPr>
        <w:t xml:space="preserve">татварын </w:t>
      </w:r>
      <w:r w:rsidR="005079E7" w:rsidRPr="002E4A03">
        <w:rPr>
          <w:rFonts w:ascii="Times New Roman" w:hAnsi="Times New Roman" w:cs="Times New Roman"/>
        </w:rPr>
        <w:t xml:space="preserve">бодит ачааллыг сууриар нь өөрчилж, бууруулах бодлого баримталж байна.  Тухайлбал, Герман, Их Британи зэрэг оронд хөрөнгө оруулалтын зардлыг нэг удаа бүрэн хасалт хийж, татварын зардлын хөнгөлөлтөөр бодит </w:t>
      </w:r>
      <w:r w:rsidRPr="002E4A03">
        <w:rPr>
          <w:rFonts w:ascii="Times New Roman" w:hAnsi="Times New Roman" w:cs="Times New Roman"/>
        </w:rPr>
        <w:t>үр ашигт татварын түвшинг</w:t>
      </w:r>
      <w:r w:rsidR="005079E7" w:rsidRPr="002E4A03">
        <w:rPr>
          <w:rFonts w:ascii="Times New Roman" w:hAnsi="Times New Roman" w:cs="Times New Roman"/>
        </w:rPr>
        <w:t xml:space="preserve"> бууруулж байна. </w:t>
      </w:r>
    </w:p>
    <w:p w14:paraId="2B5047D0" w14:textId="7EC74B08" w:rsidR="00927B17" w:rsidRPr="002E4A03" w:rsidRDefault="005079E7" w:rsidP="00837791">
      <w:pPr>
        <w:pStyle w:val="BodyText"/>
        <w:numPr>
          <w:ilvl w:val="0"/>
          <w:numId w:val="17"/>
        </w:numPr>
        <w:jc w:val="both"/>
        <w:rPr>
          <w:rFonts w:ascii="Times New Roman" w:hAnsi="Times New Roman" w:cs="Times New Roman"/>
        </w:rPr>
      </w:pPr>
      <w:r w:rsidRPr="002E4A03">
        <w:rPr>
          <w:rFonts w:ascii="Times New Roman" w:hAnsi="Times New Roman" w:cs="Times New Roman"/>
        </w:rPr>
        <w:t xml:space="preserve"> Pillar Two буюу 15%-ийн доод татвар </w:t>
      </w:r>
      <w:r w:rsidR="00837791" w:rsidRPr="002E4A03">
        <w:rPr>
          <w:rFonts w:ascii="Times New Roman" w:hAnsi="Times New Roman" w:cs="Times New Roman"/>
        </w:rPr>
        <w:t>олон улсад</w:t>
      </w:r>
      <w:r w:rsidRPr="002E4A03">
        <w:rPr>
          <w:rFonts w:ascii="Times New Roman" w:hAnsi="Times New Roman" w:cs="Times New Roman"/>
        </w:rPr>
        <w:t xml:space="preserve"> гол тоглоомын дүрэм болж хувирсан</w:t>
      </w:r>
      <w:r w:rsidR="00927B17" w:rsidRPr="002E4A03">
        <w:rPr>
          <w:rFonts w:ascii="Times New Roman" w:hAnsi="Times New Roman" w:cs="Times New Roman"/>
        </w:rPr>
        <w:t xml:space="preserve"> нь татварын бодлогын өөрчлөлтөөс тод харагдаж байна. Жишээ нь </w:t>
      </w:r>
      <w:r w:rsidRPr="002E4A03">
        <w:rPr>
          <w:rFonts w:ascii="Times New Roman" w:hAnsi="Times New Roman" w:cs="Times New Roman"/>
        </w:rPr>
        <w:t xml:space="preserve">ЕХ-нд 2024 оноос, Сингапур, Индонез, Япон зэрэг Азийн орнуудад 2025–2026 оноос </w:t>
      </w:r>
      <w:r w:rsidR="00837791" w:rsidRPr="002E4A03">
        <w:rPr>
          <w:rFonts w:ascii="Times New Roman" w:hAnsi="Times New Roman" w:cs="Times New Roman"/>
        </w:rPr>
        <w:t xml:space="preserve">энэ бодлого </w:t>
      </w:r>
      <w:r w:rsidRPr="002E4A03">
        <w:rPr>
          <w:rFonts w:ascii="Times New Roman" w:hAnsi="Times New Roman" w:cs="Times New Roman"/>
        </w:rPr>
        <w:t xml:space="preserve">хэрэгжиж, олон улсын </w:t>
      </w:r>
      <w:r w:rsidR="00927B17" w:rsidRPr="002E4A03">
        <w:rPr>
          <w:rFonts w:ascii="Times New Roman" w:hAnsi="Times New Roman" w:cs="Times New Roman"/>
        </w:rPr>
        <w:t>ҮДК</w:t>
      </w:r>
      <w:r w:rsidRPr="002E4A03">
        <w:rPr>
          <w:rFonts w:ascii="Times New Roman" w:hAnsi="Times New Roman" w:cs="Times New Roman"/>
        </w:rPr>
        <w:t>-ийн татвар төлөлтийг “хаана ч байсан хамгийн багадаа 15%” байлгах зорилготой</w:t>
      </w:r>
      <w:r w:rsidR="00927B17" w:rsidRPr="002E4A03">
        <w:rPr>
          <w:rFonts w:ascii="Times New Roman" w:hAnsi="Times New Roman" w:cs="Times New Roman"/>
        </w:rPr>
        <w:t xml:space="preserve"> уялдуулах болжээ. </w:t>
      </w:r>
    </w:p>
    <w:p w14:paraId="302A0C51" w14:textId="2CF97A6D" w:rsidR="00837791" w:rsidRPr="002E4A03" w:rsidRDefault="005079E7" w:rsidP="00837791">
      <w:pPr>
        <w:pStyle w:val="BodyText"/>
        <w:numPr>
          <w:ilvl w:val="0"/>
          <w:numId w:val="18"/>
        </w:numPr>
        <w:jc w:val="both"/>
        <w:rPr>
          <w:rFonts w:ascii="Times New Roman" w:hAnsi="Times New Roman" w:cs="Times New Roman"/>
        </w:rPr>
      </w:pPr>
      <w:r w:rsidRPr="002E4A03">
        <w:rPr>
          <w:rFonts w:ascii="Times New Roman" w:hAnsi="Times New Roman" w:cs="Times New Roman"/>
        </w:rPr>
        <w:t xml:space="preserve">ЖДҮ ба стратегийн салбаруудад чиглэсэн нарийвчилсан бодлого нь </w:t>
      </w:r>
      <w:r w:rsidR="00927B17" w:rsidRPr="002E4A03">
        <w:rPr>
          <w:rFonts w:ascii="Times New Roman" w:hAnsi="Times New Roman" w:cs="Times New Roman"/>
        </w:rPr>
        <w:t xml:space="preserve">татварын бодлогын өөрчлөлтийн </w:t>
      </w:r>
      <w:r w:rsidRPr="002E4A03">
        <w:rPr>
          <w:rFonts w:ascii="Times New Roman" w:hAnsi="Times New Roman" w:cs="Times New Roman"/>
        </w:rPr>
        <w:t>өнгө төрхийг тодорхойлж байна</w:t>
      </w:r>
      <w:r w:rsidR="00927B17" w:rsidRPr="002E4A03">
        <w:rPr>
          <w:rFonts w:ascii="Times New Roman" w:hAnsi="Times New Roman" w:cs="Times New Roman"/>
        </w:rPr>
        <w:t xml:space="preserve"> гэж үзэж болох юм. Тухайлбал, </w:t>
      </w:r>
      <w:r w:rsidRPr="002E4A03">
        <w:rPr>
          <w:rFonts w:ascii="Times New Roman" w:hAnsi="Times New Roman" w:cs="Times New Roman"/>
        </w:rPr>
        <w:t>ЖДҮ-ийн бууруулсан хувь (Япон),</w:t>
      </w:r>
      <w:r w:rsidR="008A1306" w:rsidRPr="002E4A03">
        <w:rPr>
          <w:rFonts w:ascii="Times New Roman" w:hAnsi="Times New Roman" w:cs="Times New Roman"/>
        </w:rPr>
        <w:t xml:space="preserve"> </w:t>
      </w:r>
      <w:r w:rsidRPr="002E4A03">
        <w:rPr>
          <w:rFonts w:ascii="Times New Roman" w:hAnsi="Times New Roman" w:cs="Times New Roman"/>
        </w:rPr>
        <w:t xml:space="preserve">хөрөнгө оруулалтын </w:t>
      </w:r>
      <w:r w:rsidR="00927B17" w:rsidRPr="002E4A03">
        <w:rPr>
          <w:rFonts w:ascii="Times New Roman" w:hAnsi="Times New Roman" w:cs="Times New Roman"/>
        </w:rPr>
        <w:t>буцаалт</w:t>
      </w:r>
      <w:r w:rsidRPr="002E4A03">
        <w:rPr>
          <w:rFonts w:ascii="Times New Roman" w:hAnsi="Times New Roman" w:cs="Times New Roman"/>
        </w:rPr>
        <w:t xml:space="preserve"> (Сингапур) </w:t>
      </w:r>
      <w:r w:rsidR="00927B17" w:rsidRPr="002E4A03">
        <w:rPr>
          <w:rFonts w:ascii="Times New Roman" w:hAnsi="Times New Roman" w:cs="Times New Roman"/>
        </w:rPr>
        <w:t>зэрэг</w:t>
      </w:r>
      <w:r w:rsidRPr="002E4A03">
        <w:rPr>
          <w:rFonts w:ascii="Times New Roman" w:hAnsi="Times New Roman" w:cs="Times New Roman"/>
        </w:rPr>
        <w:t xml:space="preserve"> нь татварын шударга байдал </w:t>
      </w:r>
      <w:r w:rsidR="00927B17" w:rsidRPr="002E4A03">
        <w:rPr>
          <w:rFonts w:ascii="Times New Roman" w:hAnsi="Times New Roman" w:cs="Times New Roman"/>
        </w:rPr>
        <w:t xml:space="preserve">болон </w:t>
      </w:r>
      <w:r w:rsidRPr="002E4A03">
        <w:rPr>
          <w:rFonts w:ascii="Times New Roman" w:hAnsi="Times New Roman" w:cs="Times New Roman"/>
        </w:rPr>
        <w:t>өсөлтийг дэмжих хоёр зорилгыг зэрэг хангах</w:t>
      </w:r>
      <w:r w:rsidR="00837791" w:rsidRPr="002E4A03">
        <w:rPr>
          <w:rFonts w:ascii="Times New Roman" w:hAnsi="Times New Roman" w:cs="Times New Roman"/>
        </w:rPr>
        <w:t>аар</w:t>
      </w:r>
      <w:r w:rsidRPr="002E4A03">
        <w:rPr>
          <w:rFonts w:ascii="Times New Roman" w:hAnsi="Times New Roman" w:cs="Times New Roman"/>
        </w:rPr>
        <w:t xml:space="preserve"> зорьж б</w:t>
      </w:r>
      <w:r w:rsidR="00927B17" w:rsidRPr="002E4A03">
        <w:rPr>
          <w:rFonts w:ascii="Times New Roman" w:hAnsi="Times New Roman" w:cs="Times New Roman"/>
        </w:rPr>
        <w:t>уйг харуулж байн</w:t>
      </w:r>
      <w:r w:rsidRPr="002E4A03">
        <w:rPr>
          <w:rFonts w:ascii="Times New Roman" w:hAnsi="Times New Roman" w:cs="Times New Roman"/>
        </w:rPr>
        <w:t>а.</w:t>
      </w:r>
    </w:p>
    <w:p w14:paraId="38D092D7" w14:textId="102F60CF" w:rsidR="005079E7" w:rsidRPr="002E4A03" w:rsidRDefault="005079E7" w:rsidP="00837791">
      <w:pPr>
        <w:pStyle w:val="BodyText"/>
        <w:numPr>
          <w:ilvl w:val="0"/>
          <w:numId w:val="18"/>
        </w:numPr>
        <w:jc w:val="both"/>
        <w:rPr>
          <w:rFonts w:ascii="Times New Roman" w:hAnsi="Times New Roman" w:cs="Times New Roman"/>
        </w:rPr>
      </w:pPr>
      <w:r w:rsidRPr="002E4A03">
        <w:rPr>
          <w:rFonts w:ascii="Times New Roman" w:hAnsi="Times New Roman" w:cs="Times New Roman"/>
        </w:rPr>
        <w:t>Монгол</w:t>
      </w:r>
      <w:r w:rsidR="00927B17" w:rsidRPr="002E4A03">
        <w:rPr>
          <w:rFonts w:ascii="Times New Roman" w:hAnsi="Times New Roman" w:cs="Times New Roman"/>
        </w:rPr>
        <w:t xml:space="preserve"> улсын</w:t>
      </w:r>
      <w:r w:rsidRPr="002E4A03">
        <w:rPr>
          <w:rFonts w:ascii="Times New Roman" w:hAnsi="Times New Roman" w:cs="Times New Roman"/>
        </w:rPr>
        <w:t xml:space="preserve"> хувьд 2025 онд </w:t>
      </w:r>
      <w:r w:rsidR="00927B17" w:rsidRPr="002E4A03">
        <w:rPr>
          <w:rFonts w:ascii="Times New Roman" w:hAnsi="Times New Roman" w:cs="Times New Roman"/>
        </w:rPr>
        <w:t xml:space="preserve">боловсруулсан ААНОАТ-ын </w:t>
      </w:r>
      <w:r w:rsidR="00DA3273">
        <w:rPr>
          <w:rFonts w:ascii="Times New Roman" w:hAnsi="Times New Roman" w:cs="Times New Roman"/>
        </w:rPr>
        <w:t>хуулийн</w:t>
      </w:r>
      <w:r w:rsidR="00290692">
        <w:rPr>
          <w:rFonts w:ascii="Times New Roman" w:hAnsi="Times New Roman" w:cs="Times New Roman"/>
        </w:rPr>
        <w:t xml:space="preserve"> </w:t>
      </w:r>
      <w:r w:rsidR="00927B17" w:rsidRPr="002E4A03">
        <w:rPr>
          <w:rFonts w:ascii="Times New Roman" w:hAnsi="Times New Roman" w:cs="Times New Roman"/>
        </w:rPr>
        <w:t xml:space="preserve">өөрчлөлт нь бодит хувь хэмжээг </w:t>
      </w:r>
      <w:r w:rsidRPr="002E4A03">
        <w:rPr>
          <w:rFonts w:ascii="Times New Roman" w:hAnsi="Times New Roman" w:cs="Times New Roman"/>
        </w:rPr>
        <w:t>өөрчлөхөөс илүү</w:t>
      </w:r>
      <w:r w:rsidR="00927B17" w:rsidRPr="002E4A03">
        <w:rPr>
          <w:rFonts w:ascii="Times New Roman" w:hAnsi="Times New Roman" w:cs="Times New Roman"/>
        </w:rPr>
        <w:t xml:space="preserve">тэй </w:t>
      </w:r>
      <w:r w:rsidRPr="002E4A03">
        <w:rPr>
          <w:rFonts w:ascii="Times New Roman" w:hAnsi="Times New Roman" w:cs="Times New Roman"/>
        </w:rPr>
        <w:t>хууль, тайлагнал, хяналтын сууриа шинэчлэх, цаашлаад олон улсын доод татвар, BEPS-ийн шаардлагатай нийцүүлэх алхмууд эхэлж</w:t>
      </w:r>
      <w:r w:rsidR="00837791" w:rsidRPr="002E4A03">
        <w:rPr>
          <w:rFonts w:ascii="Times New Roman" w:hAnsi="Times New Roman" w:cs="Times New Roman"/>
        </w:rPr>
        <w:t xml:space="preserve">, дээр дурдсан олон улсын түвшний </w:t>
      </w:r>
      <w:r w:rsidR="00927B17" w:rsidRPr="002E4A03">
        <w:rPr>
          <w:rFonts w:ascii="Times New Roman" w:hAnsi="Times New Roman" w:cs="Times New Roman"/>
        </w:rPr>
        <w:t xml:space="preserve"> бодлогыг хэрэгжүүлэх “бэлтгэл” </w:t>
      </w:r>
      <w:r w:rsidR="00837791" w:rsidRPr="002E4A03">
        <w:rPr>
          <w:rFonts w:ascii="Times New Roman" w:hAnsi="Times New Roman" w:cs="Times New Roman"/>
        </w:rPr>
        <w:t xml:space="preserve">болж байна </w:t>
      </w:r>
      <w:r w:rsidR="00927B17" w:rsidRPr="002E4A03">
        <w:rPr>
          <w:rFonts w:ascii="Times New Roman" w:hAnsi="Times New Roman" w:cs="Times New Roman"/>
        </w:rPr>
        <w:t>гэж үзэж болох</w:t>
      </w:r>
      <w:r w:rsidR="00837791" w:rsidRPr="002E4A03">
        <w:rPr>
          <w:rFonts w:ascii="Times New Roman" w:hAnsi="Times New Roman" w:cs="Times New Roman"/>
        </w:rPr>
        <w:t xml:space="preserve"> юм. </w:t>
      </w:r>
    </w:p>
    <w:p w14:paraId="720DA114" w14:textId="046666A4" w:rsidR="004246AE" w:rsidRPr="002E4A03" w:rsidRDefault="00AA6710" w:rsidP="00B52231">
      <w:pPr>
        <w:pStyle w:val="Heading1"/>
        <w:rPr>
          <w:rFonts w:cs="Times New Roman"/>
        </w:rPr>
      </w:pPr>
      <w:bookmarkStart w:id="8" w:name="_Toc217381347"/>
      <w:bookmarkStart w:id="9" w:name="_Toc214832554"/>
      <w:r w:rsidRPr="002E4A03">
        <w:rPr>
          <w:rFonts w:cs="Times New Roman"/>
        </w:rPr>
        <w:t xml:space="preserve">Нэг. </w:t>
      </w:r>
      <w:r w:rsidR="00E3344D" w:rsidRPr="002E4A03">
        <w:rPr>
          <w:rFonts w:cs="Times New Roman"/>
        </w:rPr>
        <w:t>ЗОРИЛГОД ХҮРЭХ БАЙДАЛ</w:t>
      </w:r>
      <w:bookmarkEnd w:id="8"/>
      <w:bookmarkEnd w:id="9"/>
    </w:p>
    <w:p w14:paraId="7CA08980" w14:textId="54F72A48" w:rsidR="00F878B3"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rPr>
        <w:t xml:space="preserve">2025 оны татварын багц </w:t>
      </w:r>
      <w:r w:rsidR="001D5D13" w:rsidRPr="002E4A03">
        <w:rPr>
          <w:rFonts w:ascii="Times New Roman" w:hAnsi="Times New Roman" w:cs="Times New Roman"/>
          <w:bCs/>
        </w:rPr>
        <w:t>хуули</w:t>
      </w:r>
      <w:r w:rsidR="002D5567">
        <w:rPr>
          <w:rFonts w:ascii="Times New Roman" w:hAnsi="Times New Roman" w:cs="Times New Roman"/>
          <w:bCs/>
        </w:rPr>
        <w:t>ар</w:t>
      </w:r>
      <w:r w:rsidR="001D5D13" w:rsidRPr="002E4A03">
        <w:rPr>
          <w:rFonts w:ascii="Times New Roman" w:hAnsi="Times New Roman" w:cs="Times New Roman"/>
          <w:bCs/>
        </w:rPr>
        <w:t xml:space="preserve"> </w:t>
      </w:r>
      <w:r w:rsidRPr="002E4A03">
        <w:rPr>
          <w:rFonts w:ascii="Times New Roman" w:hAnsi="Times New Roman" w:cs="Times New Roman"/>
          <w:bCs/>
        </w:rPr>
        <w:t>бизнесийн орчныг сайжруулах, татварын ачааллыг бууруулах замаар хувийн хэвшлийг дэмжих зорилт тавигдсан</w:t>
      </w:r>
      <w:r w:rsidR="004246AE">
        <w:fldChar w:fldCharType="begin"/>
      </w:r>
      <w:r w:rsidR="004246AE">
        <w:instrText>HYPERLINK "https://mongolia.gov.mn/news/view/27193" \l ":~:text=,%D0%B0%D1%87%D0%B0%D0%B0%D0%BB%D0%BB%D1%8B%D0%B3%20%D0%B1%D1%83%D1%83%D1%80%D1%83%D1%83%D0%BB%D0%B6%2C%20%C2%A0%D1%82%D0%B0%D1%82%D0%B2%D0%B0%D1%80%D1%8B%D0%BD%20%D0%BE%D1%80%D1%87%D0%BD%D1%8B%D0%B3%20%D1%81%D0%B0%D0%B9%D0%B6%D1%80%D1%83%D1%83%D0%BB%D0%BD%D0%B0" \h</w:instrText>
      </w:r>
      <w:r w:rsidR="004246AE">
        <w:fldChar w:fldCharType="separate"/>
      </w:r>
      <w:r w:rsidR="004246AE" w:rsidRPr="002E4A03">
        <w:rPr>
          <w:rStyle w:val="Hyperlink"/>
          <w:rFonts w:ascii="Times New Roman" w:hAnsi="Times New Roman" w:cs="Times New Roman"/>
          <w:bCs/>
        </w:rPr>
        <w:t>[1]</w:t>
      </w:r>
      <w:r w:rsidR="004246AE">
        <w:fldChar w:fldCharType="end"/>
      </w:r>
      <w:hyperlink r:id="rId15" w:anchor=":~:text=%D0%A5%D1%83%D1%83%D0%BB%D0%B8%D0%B9%D0%BD%20%D1%82%D3%A9%D1%81%D3%A9%D0%BB%20%D0%B1%D0%B0%D1%82%D0%BB%D0%B0%D0%B3%D0%B4%D1%81%D0%B0%D0%BD%D0%B0%D0%B0%D1%80%20%D0%9C%D0%BE%D0%BD%D0%B3%D0%BE%D0%BB%20%D0%A3%D0%BB%D1%81%D1%8B%D0%BD,%D0%B1%D2%AF%D1%80%D0%B4%D1%8D%D1%85%20%D1%87%D1%83%D1%85%D0%B0%D0%BB%20%D0%B0%D1%87%20%D1%85%D0%BE%D0%BB%D0%B1%D0%BE%D0%B3%D0%B4%D0%BE%D0%BB%D1%82%D0%BE%D0%B9%20%D1%8E%D0%BC">
        <w:r w:rsidR="004246AE" w:rsidRPr="002E4A03">
          <w:rPr>
            <w:rStyle w:val="Hyperlink"/>
            <w:rFonts w:ascii="Times New Roman" w:hAnsi="Times New Roman" w:cs="Times New Roman"/>
            <w:bCs/>
          </w:rPr>
          <w:t>[2]</w:t>
        </w:r>
      </w:hyperlink>
      <w:r w:rsidRPr="002E4A03">
        <w:rPr>
          <w:rFonts w:ascii="Times New Roman" w:hAnsi="Times New Roman" w:cs="Times New Roman"/>
          <w:bCs/>
        </w:rPr>
        <w:t>. Тухайлбал, жижиг, дунд бизнесийг татварын бодлогоор дэмжих, бизнесийн тогтвортой үйл ажиллагаа, хуримтлалыг нэмэгдүүлэх</w:t>
      </w:r>
      <w:r w:rsidR="003909F3">
        <w:rPr>
          <w:rFonts w:ascii="Times New Roman" w:hAnsi="Times New Roman" w:cs="Times New Roman"/>
          <w:bCs/>
        </w:rPr>
        <w:t>, хөрөнгө оруулалтыг нэмэгдүүлэх</w:t>
      </w:r>
      <w:r w:rsidR="00634149">
        <w:rPr>
          <w:rFonts w:ascii="Times New Roman" w:hAnsi="Times New Roman" w:cs="Times New Roman"/>
          <w:bCs/>
        </w:rPr>
        <w:t xml:space="preserve"> </w:t>
      </w:r>
      <w:r w:rsidRPr="002E4A03">
        <w:rPr>
          <w:rFonts w:ascii="Times New Roman" w:hAnsi="Times New Roman" w:cs="Times New Roman"/>
          <w:bCs/>
        </w:rPr>
        <w:t>зэрэг зорилгыг хуул</w:t>
      </w:r>
      <w:r w:rsidR="00634149">
        <w:rPr>
          <w:rFonts w:ascii="Times New Roman" w:hAnsi="Times New Roman" w:cs="Times New Roman"/>
          <w:bCs/>
        </w:rPr>
        <w:t>ийн төсөлд</w:t>
      </w:r>
      <w:r w:rsidRPr="002E4A03">
        <w:rPr>
          <w:rFonts w:ascii="Times New Roman" w:hAnsi="Times New Roman" w:cs="Times New Roman"/>
          <w:bCs/>
        </w:rPr>
        <w:t xml:space="preserve"> тусгасан байна</w:t>
      </w:r>
      <w:r w:rsidR="004246AE">
        <w:fldChar w:fldCharType="begin"/>
      </w:r>
      <w:r w:rsidR="004246AE">
        <w:instrText>HYPERLINK "https://mongolia.gov.mn/news/view/27193" \l ":~:text=%D0%A5%D1%83%D1%83%D0%BB%D0%B8%D0%B9%D0%BD%20%D1%82%D3%A9%D1%81%D3%A9%D0%BB%D0%B4%3A" \h</w:instrText>
      </w:r>
      <w:r w:rsidR="004246AE">
        <w:fldChar w:fldCharType="separate"/>
      </w:r>
      <w:r w:rsidR="004246AE" w:rsidRPr="002E4A03">
        <w:rPr>
          <w:rStyle w:val="Hyperlink"/>
          <w:rFonts w:ascii="Times New Roman" w:hAnsi="Times New Roman" w:cs="Times New Roman"/>
          <w:bCs/>
        </w:rPr>
        <w:t>[3]</w:t>
      </w:r>
      <w:r w:rsidR="004246AE">
        <w:fldChar w:fldCharType="end"/>
      </w:r>
      <w:hyperlink r:id="rId16" w:anchor=":~:text=%D0%93%D0%B0%D0%B4%D0%B0%D0%B0%D0%B4%D1%8B%D0%BD%20%D1%85%D3%A9%D1%80%D3%A9%D0%BD%D0%B3%D3%A9%20%D0%BE%D1%80%D1%83%D1%83%D0%BB%D0%B0%D0%B3%D1%87%D0%B4%D1%8B%D0%BD%20%D1%82%D0%B0%D1%82%D0%B2%D0%B0%D1%80%D1%8B%D0%BD%20%D0%BE%D1%80%D1%87%D0%BD%D1%8B%D0%B3,%D0%B8%D0%B4%D1%8D%D0%B2%D1%85%D0%B6%D0%B8%D0%BB%20%D3%A9%D1%81%D3%A9%D1%85%D3%A9%D0%B4%20%D1%85%D1%83%D0%B2%D1%8C%20%D0%BD%D1%8D%D0%BC%D1%8D%D1%80%20%D0%BE%D1%80%D1%83%D1%83%D0%BB%D0%BD%D0%B0">
        <w:r w:rsidR="004246AE" w:rsidRPr="002E4A03">
          <w:rPr>
            <w:rStyle w:val="Hyperlink"/>
            <w:rFonts w:ascii="Times New Roman" w:hAnsi="Times New Roman" w:cs="Times New Roman"/>
            <w:bCs/>
          </w:rPr>
          <w:t>[4]</w:t>
        </w:r>
      </w:hyperlink>
      <w:r w:rsidRPr="002E4A03">
        <w:rPr>
          <w:rFonts w:ascii="Times New Roman" w:hAnsi="Times New Roman" w:cs="Times New Roman"/>
          <w:bCs/>
        </w:rPr>
        <w:t>. Эдгээр зорилгод хүрэхээр дараах гол өөрчлөлтүүд хийгджээ</w:t>
      </w:r>
      <w:r w:rsidR="00F878B3" w:rsidRPr="002E4A03">
        <w:rPr>
          <w:rFonts w:ascii="Times New Roman" w:hAnsi="Times New Roman" w:cs="Times New Roman"/>
          <w:bCs/>
        </w:rPr>
        <w:t xml:space="preserve">. </w:t>
      </w:r>
    </w:p>
    <w:p w14:paraId="0BE2D323" w14:textId="69E03503" w:rsidR="004246AE"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rPr>
        <w:lastRenderedPageBreak/>
        <w:t>Жижиг, дунд ААН-ийн татварын хөнгөлөлт</w:t>
      </w:r>
      <w:r w:rsidR="00F878B3" w:rsidRPr="002E4A03">
        <w:rPr>
          <w:rFonts w:ascii="Times New Roman" w:hAnsi="Times New Roman" w:cs="Times New Roman"/>
          <w:bCs/>
        </w:rPr>
        <w:t>ийн хүрээнд</w:t>
      </w:r>
      <w:r w:rsidRPr="002E4A03">
        <w:rPr>
          <w:rFonts w:ascii="Times New Roman" w:hAnsi="Times New Roman" w:cs="Times New Roman"/>
          <w:bCs/>
        </w:rPr>
        <w:t xml:space="preserve"> </w:t>
      </w:r>
      <w:r w:rsidR="00F878B3" w:rsidRPr="002E4A03">
        <w:rPr>
          <w:rFonts w:ascii="Times New Roman" w:hAnsi="Times New Roman" w:cs="Times New Roman"/>
          <w:bCs/>
        </w:rPr>
        <w:t>ж</w:t>
      </w:r>
      <w:r w:rsidRPr="002E4A03">
        <w:rPr>
          <w:rFonts w:ascii="Times New Roman" w:hAnsi="Times New Roman" w:cs="Times New Roman"/>
          <w:bCs/>
        </w:rPr>
        <w:t>илийн 2.5 тэрбум төгрөгөөс бага татвар ногдох орлоготой ААН-үүдэд 10%-ийн татвар ногдуулж, тайлангаар ногдсон татварын 90%-ийг буцаан олгодог хөнгөлөлтийн механизмыг хуульд тусга</w:t>
      </w:r>
      <w:r w:rsidR="004E5A04" w:rsidRPr="002E4A03">
        <w:rPr>
          <w:rFonts w:ascii="Times New Roman" w:hAnsi="Times New Roman" w:cs="Times New Roman"/>
          <w:bCs/>
        </w:rPr>
        <w:t>сан</w:t>
      </w:r>
      <w:hyperlink r:id="rId17" w:anchor=":~:text=%D0%A8%D0%B8%D0%BD%D1%8D%D1%87%D0%B8%D0%BB%D1%81%D1%8D%D0%BD%20%D0%B0%D0%BB%D0%B1%D0%B0%D0%BD%20%D1%82%D0%B0%D1%82%D0%B2%D0%B0%D1%80%D1%8B%D0%BD%20%D1%85%D1%83%D0%B2%D1%8C%20%D1%85%D1%8D%D0%BC%D0%B6%D1%8D%D1%8D%3A,%D0%B1%D2%AF%D1%82%D1%8D%D1%8D%D0%B3%D0%B4%D1%8D%D1%85%D2%AF%D2%AF%D0%BD%D0%B8%D0%B9%D0%B3%20%D2%AF%D0%B9%D0%BB%D0%B4%D0%B2%D1%8D%D1%80%D0%BB%D1%8D%D1%85%2C%20%D0%B1%D2%AF%D1%85%20%D1%82%D3%A9%D1%80%D0%BB%D0%B8%D0%B9%D0%BD%20%D1%88%D0%B0%D1%82%D0%B0%D1%85%D1%83%D1%83%D0%BD%D1%8B%D0%B3">
        <w:r w:rsidR="004246AE" w:rsidRPr="002E4A03">
          <w:rPr>
            <w:rStyle w:val="Hyperlink"/>
            <w:rFonts w:ascii="Times New Roman" w:hAnsi="Times New Roman" w:cs="Times New Roman"/>
            <w:bCs/>
          </w:rPr>
          <w:t>[5]</w:t>
        </w:r>
      </w:hyperlink>
      <w:r w:rsidRPr="002E4A03">
        <w:rPr>
          <w:rFonts w:ascii="Times New Roman" w:hAnsi="Times New Roman" w:cs="Times New Roman"/>
          <w:bCs/>
        </w:rPr>
        <w:t xml:space="preserve">. Өмнө нь зөвхөн </w:t>
      </w:r>
      <w:r w:rsidR="001A5353">
        <w:rPr>
          <w:rFonts w:ascii="Times New Roman" w:hAnsi="Times New Roman" w:cs="Times New Roman"/>
          <w:bCs/>
        </w:rPr>
        <w:t xml:space="preserve">1.5 тэрбум </w:t>
      </w:r>
      <w:r w:rsidRPr="002E4A03">
        <w:rPr>
          <w:rFonts w:ascii="Times New Roman" w:hAnsi="Times New Roman" w:cs="Times New Roman"/>
          <w:bCs/>
        </w:rPr>
        <w:t>төгрөг хүртэл</w:t>
      </w:r>
      <w:r w:rsidR="00634149">
        <w:rPr>
          <w:rFonts w:ascii="Times New Roman" w:hAnsi="Times New Roman" w:cs="Times New Roman"/>
          <w:bCs/>
        </w:rPr>
        <w:t>х борлуулалтын</w:t>
      </w:r>
      <w:r w:rsidRPr="002E4A03">
        <w:rPr>
          <w:rFonts w:ascii="Times New Roman" w:hAnsi="Times New Roman" w:cs="Times New Roman"/>
          <w:bCs/>
        </w:rPr>
        <w:t xml:space="preserve"> орлоготой бизнесүүд </w:t>
      </w:r>
      <w:r w:rsidR="001A5353">
        <w:rPr>
          <w:rFonts w:ascii="Times New Roman" w:hAnsi="Times New Roman" w:cs="Times New Roman"/>
          <w:bCs/>
        </w:rPr>
        <w:t>90</w:t>
      </w:r>
      <w:r w:rsidR="001A5353" w:rsidRPr="001A5353">
        <w:rPr>
          <w:rFonts w:ascii="Times New Roman" w:hAnsi="Times New Roman" w:cs="Times New Roman"/>
          <w:bCs/>
        </w:rPr>
        <w:t>%-</w:t>
      </w:r>
      <w:r w:rsidRPr="002E4A03">
        <w:rPr>
          <w:rFonts w:ascii="Times New Roman" w:hAnsi="Times New Roman" w:cs="Times New Roman"/>
          <w:bCs/>
        </w:rPr>
        <w:t xml:space="preserve">ийн хөнгөлөлт эдэлж байсан бол одоо энэ босго </w:t>
      </w:r>
      <w:r w:rsidR="004E5A04" w:rsidRPr="002E4A03">
        <w:rPr>
          <w:rFonts w:ascii="Times New Roman" w:hAnsi="Times New Roman" w:cs="Times New Roman"/>
          <w:bCs/>
        </w:rPr>
        <w:t xml:space="preserve">2.5 тэрбум </w:t>
      </w:r>
      <w:r w:rsidR="008A3493" w:rsidRPr="002E4A03">
        <w:rPr>
          <w:rFonts w:ascii="Times New Roman" w:hAnsi="Times New Roman" w:cs="Times New Roman"/>
          <w:bCs/>
        </w:rPr>
        <w:t xml:space="preserve">төгрөг </w:t>
      </w:r>
      <w:r w:rsidR="004E5A04" w:rsidRPr="002E4A03">
        <w:rPr>
          <w:rFonts w:ascii="Times New Roman" w:hAnsi="Times New Roman" w:cs="Times New Roman"/>
          <w:bCs/>
        </w:rPr>
        <w:t xml:space="preserve">хүртэл </w:t>
      </w:r>
      <w:r w:rsidR="008A3493" w:rsidRPr="002E4A03">
        <w:rPr>
          <w:rFonts w:ascii="Times New Roman" w:hAnsi="Times New Roman" w:cs="Times New Roman"/>
          <w:bCs/>
        </w:rPr>
        <w:t xml:space="preserve">болж </w:t>
      </w:r>
      <w:r w:rsidRPr="002E4A03">
        <w:rPr>
          <w:rFonts w:ascii="Times New Roman" w:hAnsi="Times New Roman" w:cs="Times New Roman"/>
          <w:bCs/>
        </w:rPr>
        <w:t>өссөн</w:t>
      </w:r>
      <w:r w:rsidR="008A3493" w:rsidRPr="002E4A03">
        <w:rPr>
          <w:rFonts w:ascii="Times New Roman" w:hAnsi="Times New Roman" w:cs="Times New Roman"/>
          <w:bCs/>
        </w:rPr>
        <w:t xml:space="preserve"> </w:t>
      </w:r>
      <w:r w:rsidRPr="002E4A03">
        <w:rPr>
          <w:rFonts w:ascii="Times New Roman" w:hAnsi="Times New Roman" w:cs="Times New Roman"/>
          <w:bCs/>
        </w:rPr>
        <w:t>бөгөөд хөнгөлөлтийн үр дүнд жижиг, дунд компаниуд бараг 1%-ийн үр ашигтай татвар төлөх нөхцөл бүрджээ</w:t>
      </w:r>
      <w:r w:rsidR="004246AE">
        <w:fldChar w:fldCharType="begin"/>
      </w:r>
      <w:r w:rsidR="004246AE">
        <w:instrText>HYPERLINK "https://www.pwc.com/mn/en/tax_alerts/pdf/2025/tax_alert_2_2025_mn.pdf" \l ":~:text=%D0%A8%D0%B8%D0%BD%D1%8D%D1%87%D0%B8%D0%BB%D1%81%D1%8D%D0%BD%20%D0%B0%D0%BB%D0%B1%D0%B0%D0%BD%20%D1%82%D0%B0%D1%82%D0%B2%D0%B0%D1%80%D1%8B%D0%BD%20%D1%85%D1%83%D0%B2%D1%8C%20%D1%85%D1%8D%D0%BC%D0%B6%D1%8D%D1%8D%3A,%D0%B1%D2%AF%D1%82%D1%8D%D1%8D%D0%B3%D0%B4%D1%8D%D1%85%D2%AF%D2%AF%D0%BD%D0%B8%D0%B9%D0%B3%20%D2%AF%D0%B9%D0%BB%D0%B4%D0%B2%D1%8D%D1%80%D0%BB%D1%8D%D1%85%2C%20%D0%B1%D2%AF%D1%85%20%D1%82%D3%A9%D1%80%D0%BB%D0%B8%D0%B9%D0%BD%20%D1%88%D0%B0%D1%82%D0%B0%D1%85%D1%83%D1%83%D0%BD%D1%8B%D0%B3" \h</w:instrText>
      </w:r>
      <w:r w:rsidR="004246AE">
        <w:fldChar w:fldCharType="separate"/>
      </w:r>
      <w:r w:rsidR="004246AE" w:rsidRPr="002E4A03">
        <w:rPr>
          <w:rStyle w:val="Hyperlink"/>
          <w:rFonts w:ascii="Times New Roman" w:hAnsi="Times New Roman" w:cs="Times New Roman"/>
          <w:bCs/>
        </w:rPr>
        <w:t>[5]</w:t>
      </w:r>
      <w:r w:rsidR="004246AE">
        <w:fldChar w:fldCharType="end"/>
      </w:r>
      <w:r w:rsidRPr="002E4A03">
        <w:rPr>
          <w:rFonts w:ascii="Times New Roman" w:hAnsi="Times New Roman" w:cs="Times New Roman"/>
          <w:bCs/>
        </w:rPr>
        <w:t>. Энэ өөрчлөлтийн зорилго нь жижиг бизнесүүдийг албан ёсны тайлагналд уриалах, татварын дарамтыг эрс багасгах замаар үйл ажиллагааг нь өргөжүүлэхэд дэмжлэг үзүүлэх явдал юм.</w:t>
      </w:r>
    </w:p>
    <w:p w14:paraId="17CA99B8" w14:textId="0E5C7E40" w:rsidR="004246AE" w:rsidRPr="002E4A03" w:rsidRDefault="007E49C0" w:rsidP="00FE7B65">
      <w:pPr>
        <w:jc w:val="both"/>
        <w:rPr>
          <w:rFonts w:ascii="Times New Roman" w:hAnsi="Times New Roman" w:cs="Times New Roman"/>
          <w:bCs/>
        </w:rPr>
      </w:pPr>
      <w:r w:rsidRPr="002E4A03">
        <w:rPr>
          <w:rFonts w:ascii="Times New Roman" w:hAnsi="Times New Roman" w:cs="Times New Roman"/>
          <w:bCs/>
        </w:rPr>
        <w:t>Татварын шаталсан хувь хэмжээ</w:t>
      </w:r>
      <w:r w:rsidR="00F878B3" w:rsidRPr="002E4A03">
        <w:rPr>
          <w:rFonts w:ascii="Times New Roman" w:hAnsi="Times New Roman" w:cs="Times New Roman"/>
          <w:bCs/>
        </w:rPr>
        <w:t>г бууруулах чиглэлд т</w:t>
      </w:r>
      <w:r w:rsidRPr="002E4A03">
        <w:rPr>
          <w:rFonts w:ascii="Times New Roman" w:hAnsi="Times New Roman" w:cs="Times New Roman"/>
          <w:bCs/>
        </w:rPr>
        <w:t>омоохон компаниудад татварын шударга орчныг бүрдүүлэх үүднээс шаталсан татварын систем нэвтрүүлж, өмнө нь 6 тэрбум төгрөгөөс дээш орлогод 25% татвар ногдуулдаг байсан зохицуулалтыг шинэ шатлал нэмэх замаар зөөлрүүлсэн</w:t>
      </w:r>
      <w:r w:rsidR="00837791" w:rsidRPr="002E4A03">
        <w:rPr>
          <w:rFonts w:ascii="Times New Roman" w:hAnsi="Times New Roman" w:cs="Times New Roman"/>
          <w:bCs/>
        </w:rPr>
        <w:t xml:space="preserve"> байна</w:t>
      </w:r>
      <w:r w:rsidRPr="002E4A03">
        <w:rPr>
          <w:rFonts w:ascii="Times New Roman" w:hAnsi="Times New Roman" w:cs="Times New Roman"/>
          <w:bCs/>
        </w:rPr>
        <w:t xml:space="preserve">. 6 тэрбум хүртэлх орлогод 10%, 6–10 тэрбумын хооронд 15%, 10 тэрбумаас дээш орлогод 25% татвар ногдуулах бүтэцтэй болсон. Энэхүү өөрчлөлт нь орлогоо 6 тэрбум төгрөгийн босгод барихын тулд компаниудыг </w:t>
      </w:r>
      <w:r w:rsidR="001D5D13" w:rsidRPr="002E4A03">
        <w:rPr>
          <w:rFonts w:ascii="Times New Roman" w:hAnsi="Times New Roman" w:cs="Times New Roman"/>
          <w:bCs/>
        </w:rPr>
        <w:t>зохиомлоор</w:t>
      </w:r>
      <w:r w:rsidRPr="002E4A03">
        <w:rPr>
          <w:rFonts w:ascii="Times New Roman" w:hAnsi="Times New Roman" w:cs="Times New Roman"/>
          <w:bCs/>
        </w:rPr>
        <w:t xml:space="preserve"> хуваагдах, охин компани байгуулах зэрэг явдал гарч байсныг зогсоож, илүү шударга өрсөлдөөн, ил тод байдлыг хангах зорилготой гэж хууль санаачлагчид тайлбарласан байдаг. Шинэ 15%-ийн шатлал нь дунд хэмжээний компаниудад ногдох татварын огцом үсрэлтийг саармагжуулж, ашгаа хуваах бус бизнесээ өргөжүүлэх урам өгнө гэж үзэж байна</w:t>
      </w:r>
      <w:r w:rsidR="004246AE">
        <w:fldChar w:fldCharType="begin"/>
      </w:r>
      <w:r w:rsidR="004246AE">
        <w:instrText>HYPERLINK "https://ikon.mn/n/3h9f" \l ":~:text=,%D1%8B%D0%BD%20%D0%B3%D0%B8%D1%88%D2%AF%D2%AF%D0%BD%20%D0%A5.%D0%93%D0%B0%D0%BD%D1%85%D1%83%D1%8F%D0%B3%20%D1%82%D0%B0%D0%BD%D0%B8%D0%BB%D1%86%D1%83%D1%83%D0%BB%D0%BB%D0%B0%D0%B0" \h</w:instrText>
      </w:r>
      <w:r w:rsidR="004246AE">
        <w:fldChar w:fldCharType="separate"/>
      </w:r>
      <w:r w:rsidR="004246AE" w:rsidRPr="002E4A03">
        <w:rPr>
          <w:rStyle w:val="Hyperlink"/>
          <w:rFonts w:ascii="Times New Roman" w:hAnsi="Times New Roman" w:cs="Times New Roman"/>
          <w:bCs/>
        </w:rPr>
        <w:t>[6]</w:t>
      </w:r>
      <w:r w:rsidR="004246AE">
        <w:fldChar w:fldCharType="end"/>
      </w:r>
      <w:r w:rsidRPr="002E4A03">
        <w:rPr>
          <w:rFonts w:ascii="Times New Roman" w:hAnsi="Times New Roman" w:cs="Times New Roman"/>
          <w:bCs/>
        </w:rPr>
        <w:t>.</w:t>
      </w:r>
      <w:r w:rsidR="00A11487" w:rsidRPr="002E4A03">
        <w:rPr>
          <w:rFonts w:ascii="Times New Roman" w:hAnsi="Times New Roman" w:cs="Times New Roman"/>
          <w:bCs/>
        </w:rPr>
        <w:t xml:space="preserve"> </w:t>
      </w:r>
    </w:p>
    <w:p w14:paraId="1CB33942" w14:textId="5C5B4172" w:rsidR="00EB69DC" w:rsidRPr="002E4A03" w:rsidRDefault="00EB69DC"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Дээрх өөрчлөлтүүдийг хэрэгжүүлснээр хууль санаачлагчдын дэвшүүлсэн гол зорилтуудад хүрэх боломжтой гэдгийг дараах байдлаар дүгнэж байна. Үүнд:</w:t>
      </w:r>
    </w:p>
    <w:p w14:paraId="62FAE73E" w14:textId="56A8B90C" w:rsidR="00EB69DC" w:rsidRPr="002E4A03" w:rsidRDefault="007E49C0" w:rsidP="00FC6A97">
      <w:pPr>
        <w:pStyle w:val="FirstParagraph"/>
        <w:tabs>
          <w:tab w:val="left" w:pos="990"/>
        </w:tabs>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Шаталсан хувь хэмжээг нэ</w:t>
      </w:r>
      <w:r w:rsidR="008A1306" w:rsidRPr="002E4A03">
        <w:rPr>
          <w:rFonts w:ascii="Times New Roman" w:hAnsi="Times New Roman" w:cs="Times New Roman"/>
          <w:bCs/>
          <w:color w:val="000000" w:themeColor="text1"/>
        </w:rPr>
        <w:t>мэгд</w:t>
      </w:r>
      <w:r w:rsidRPr="002E4A03">
        <w:rPr>
          <w:rFonts w:ascii="Times New Roman" w:hAnsi="Times New Roman" w:cs="Times New Roman"/>
          <w:bCs/>
          <w:color w:val="000000" w:themeColor="text1"/>
        </w:rPr>
        <w:t>үүлснээр дунд хэмжээний компаниудад учирдаг татварын огцом өсөлтийн дарамт арилж, тэд бизнесээ 6 тэрбум төгрөгийн аш</w:t>
      </w:r>
      <w:r w:rsidR="008A1306" w:rsidRPr="002E4A03">
        <w:rPr>
          <w:rFonts w:ascii="Times New Roman" w:hAnsi="Times New Roman" w:cs="Times New Roman"/>
          <w:bCs/>
          <w:color w:val="000000" w:themeColor="text1"/>
        </w:rPr>
        <w:t>гаар</w:t>
      </w:r>
      <w:r w:rsidRPr="002E4A03">
        <w:rPr>
          <w:rFonts w:ascii="Times New Roman" w:hAnsi="Times New Roman" w:cs="Times New Roman"/>
          <w:bCs/>
          <w:color w:val="000000" w:themeColor="text1"/>
        </w:rPr>
        <w:t xml:space="preserve"> хязгаарлах бус цааш өсгөх, хөрөнгө оруулалт татах, ажлын байр нэмэх шийдвэр гаргах</w:t>
      </w:r>
      <w:r w:rsidR="008A3493" w:rsidRPr="002E4A03">
        <w:rPr>
          <w:rFonts w:ascii="Times New Roman" w:hAnsi="Times New Roman" w:cs="Times New Roman"/>
          <w:bCs/>
          <w:color w:val="000000" w:themeColor="text1"/>
        </w:rPr>
        <w:t xml:space="preserve"> сонирхол нэмэгдэнэ </w:t>
      </w:r>
      <w:r w:rsidRPr="002E4A03">
        <w:rPr>
          <w:rFonts w:ascii="Times New Roman" w:hAnsi="Times New Roman" w:cs="Times New Roman"/>
          <w:bCs/>
          <w:color w:val="000000" w:themeColor="text1"/>
        </w:rPr>
        <w:t>гэж үзэж байна</w:t>
      </w:r>
      <w:r w:rsidR="004246AE">
        <w:fldChar w:fldCharType="begin"/>
      </w:r>
      <w:r w:rsidR="004246AE">
        <w:instrText>HYPERLINK "https://ikon.mn/n/3h9f" \l ":~:text=,%D1%8B%D0%BD%20%D0%B3%D0%B8%D1%88%D2%AF%D2%AF%D0%BD%20%D0%A5.%D0%93%D0%B0%D0%BD%D1%85%D1%83%D1%8F%D0%B3%20%D1%82%D0%B0%D0%BD%D0%B8%D0%BB%D1%86%D1%83%D1%83%D0%BB%D0%BB%D0%B0%D0%B0" \h</w:instrText>
      </w:r>
      <w:r w:rsidR="004246AE">
        <w:fldChar w:fldCharType="separate"/>
      </w:r>
      <w:r w:rsidR="004246AE" w:rsidRPr="002E4A03">
        <w:rPr>
          <w:rStyle w:val="Hyperlink"/>
          <w:rFonts w:ascii="Times New Roman" w:hAnsi="Times New Roman" w:cs="Times New Roman"/>
          <w:bCs/>
          <w:color w:val="000000" w:themeColor="text1"/>
        </w:rPr>
        <w:t>[6]</w:t>
      </w:r>
      <w:r w:rsidR="004246AE">
        <w:fldChar w:fldCharType="end"/>
      </w:r>
      <w:r w:rsidRPr="002E4A03">
        <w:rPr>
          <w:rFonts w:ascii="Times New Roman" w:hAnsi="Times New Roman" w:cs="Times New Roman"/>
          <w:bCs/>
          <w:color w:val="000000" w:themeColor="text1"/>
        </w:rPr>
        <w:t>. Үүний улмаас ААН-үүд хуваагдах, ашиг задалж харагдуулах зэрэг зохиомол үйлдэл багасч, томрохын хэрээр татварын орлого өсөх нөхцөл бүрдэнэ. УИХ-ын гишүүдийн ярьснаар энэхүү шинэчлэл нь татварын ачааллыг шударга хуваарилах, хөрөнгө оруулалтын орчныг сайжруулахад чиглэгдсэн болохыг онцолсон байдаг</w:t>
      </w:r>
      <w:r w:rsidR="004246AE">
        <w:fldChar w:fldCharType="begin"/>
      </w:r>
      <w:r w:rsidR="004246AE">
        <w:instrText>HYPERLINK "https://ikon.mn/n/3h9f" \l ":~:text=,%D1%8B%D0%BD%20%D0%B3%D0%B8%D1%88%D2%AF%D2%AF%D0%BD%20%D0%A5.%D0%93%D0%B0%D0%BD%D1%85%D1%83%D1%8F%D0%B3%20%D1%82%D0%B0%D0%BD%D0%B8%D0%BB%D1%86%D1%83%D1%83%D0%BB%D0%BB%D0%B0%D0%B0" \h</w:instrText>
      </w:r>
      <w:r w:rsidR="004246AE">
        <w:fldChar w:fldCharType="separate"/>
      </w:r>
      <w:r w:rsidR="004246AE" w:rsidRPr="002E4A03">
        <w:rPr>
          <w:rStyle w:val="Hyperlink"/>
          <w:rFonts w:ascii="Times New Roman" w:hAnsi="Times New Roman" w:cs="Times New Roman"/>
          <w:bCs/>
          <w:color w:val="000000" w:themeColor="text1"/>
        </w:rPr>
        <w:t>[6]</w:t>
      </w:r>
      <w:r w:rsidR="004246AE">
        <w:fldChar w:fldCharType="end"/>
      </w:r>
      <w:r w:rsidRPr="002E4A03">
        <w:rPr>
          <w:rFonts w:ascii="Times New Roman" w:hAnsi="Times New Roman" w:cs="Times New Roman"/>
          <w:bCs/>
          <w:color w:val="000000" w:themeColor="text1"/>
        </w:rPr>
        <w:t>. Тэгэхээр зорилгодоо хүрэх магадлал бодитой.</w:t>
      </w:r>
    </w:p>
    <w:p w14:paraId="74DDD0ED" w14:textId="2C9A6970" w:rsidR="004246AE" w:rsidRPr="002E4A03" w:rsidRDefault="00A975C1" w:rsidP="00FE7B65">
      <w:pPr>
        <w:pStyle w:val="BodyText"/>
        <w:jc w:val="both"/>
        <w:rPr>
          <w:rFonts w:ascii="Times New Roman" w:hAnsi="Times New Roman" w:cs="Times New Roman"/>
          <w:bCs/>
        </w:rPr>
      </w:pPr>
      <w:r w:rsidRPr="002E4A03">
        <w:rPr>
          <w:rFonts w:ascii="Times New Roman" w:hAnsi="Times New Roman" w:cs="Times New Roman"/>
          <w:bCs/>
        </w:rPr>
        <w:t>Тиймээс 202</w:t>
      </w:r>
      <w:r w:rsidR="00A637FE">
        <w:rPr>
          <w:rFonts w:ascii="Times New Roman" w:hAnsi="Times New Roman" w:cs="Times New Roman"/>
          <w:bCs/>
        </w:rPr>
        <w:t>6</w:t>
      </w:r>
      <w:r w:rsidRPr="002E4A03">
        <w:rPr>
          <w:rFonts w:ascii="Times New Roman" w:hAnsi="Times New Roman" w:cs="Times New Roman"/>
          <w:bCs/>
        </w:rPr>
        <w:t xml:space="preserve"> оны ААНОАТ-ын шинэчлэл нь хууль санаачлагчдын дэвшүүлсэн зорилг</w:t>
      </w:r>
      <w:r w:rsidR="004A4E15" w:rsidRPr="002E4A03">
        <w:rPr>
          <w:rFonts w:ascii="Times New Roman" w:hAnsi="Times New Roman" w:cs="Times New Roman"/>
          <w:bCs/>
        </w:rPr>
        <w:t>о</w:t>
      </w:r>
      <w:r w:rsidRPr="002E4A03">
        <w:rPr>
          <w:rFonts w:ascii="Times New Roman" w:hAnsi="Times New Roman" w:cs="Times New Roman"/>
          <w:bCs/>
        </w:rPr>
        <w:t xml:space="preserve">д хүрэхүйц </w:t>
      </w:r>
      <w:r w:rsidR="008A1306" w:rsidRPr="002E4A03">
        <w:rPr>
          <w:rFonts w:ascii="Times New Roman" w:hAnsi="Times New Roman" w:cs="Times New Roman"/>
          <w:bCs/>
        </w:rPr>
        <w:t xml:space="preserve">заалтуудыг </w:t>
      </w:r>
      <w:r w:rsidRPr="002E4A03">
        <w:rPr>
          <w:rFonts w:ascii="Times New Roman" w:hAnsi="Times New Roman" w:cs="Times New Roman"/>
          <w:bCs/>
        </w:rPr>
        <w:t>тусгасан гэж үзэж байна. Татварын ачааллыг оновчтой хуваарилж, бизнесийн идэвх, хөрөнгө оруулалтыг дэмжих зохицуулалт</w:t>
      </w:r>
      <w:r w:rsidR="004802DC" w:rsidRPr="002E4A03">
        <w:rPr>
          <w:rFonts w:ascii="Times New Roman" w:hAnsi="Times New Roman" w:cs="Times New Roman"/>
          <w:bCs/>
        </w:rPr>
        <w:t>ууд</w:t>
      </w:r>
      <w:r w:rsidRPr="002E4A03">
        <w:rPr>
          <w:rFonts w:ascii="Times New Roman" w:hAnsi="Times New Roman" w:cs="Times New Roman"/>
          <w:bCs/>
        </w:rPr>
        <w:t xml:space="preserve"> хэрэгжвэл Монгол Улсын бизнесийн орчны өрсөлдөх чадвар дээшилж, улмаар эдийн засгийн өсөлт, татварын бааз суурийн өргөжилт зэрэг </w:t>
      </w:r>
      <w:r w:rsidRPr="002E4A03">
        <w:rPr>
          <w:rFonts w:ascii="Times New Roman" w:hAnsi="Times New Roman" w:cs="Times New Roman"/>
          <w:bCs/>
          <w:i/>
          <w:iCs/>
        </w:rPr>
        <w:t>зорилтот үр дүн</w:t>
      </w:r>
      <w:r w:rsidRPr="002E4A03">
        <w:rPr>
          <w:rFonts w:ascii="Times New Roman" w:hAnsi="Times New Roman" w:cs="Times New Roman"/>
          <w:bCs/>
        </w:rPr>
        <w:t xml:space="preserve"> гарна гэ</w:t>
      </w:r>
      <w:r w:rsidR="00342EFC" w:rsidRPr="002E4A03">
        <w:rPr>
          <w:rFonts w:ascii="Times New Roman" w:hAnsi="Times New Roman" w:cs="Times New Roman"/>
          <w:bCs/>
        </w:rPr>
        <w:t>сэн</w:t>
      </w:r>
      <w:r w:rsidRPr="002E4A03">
        <w:rPr>
          <w:rFonts w:ascii="Times New Roman" w:hAnsi="Times New Roman" w:cs="Times New Roman"/>
          <w:bCs/>
        </w:rPr>
        <w:t xml:space="preserve"> хүлээ</w:t>
      </w:r>
      <w:r w:rsidR="00342EFC" w:rsidRPr="002E4A03">
        <w:rPr>
          <w:rFonts w:ascii="Times New Roman" w:hAnsi="Times New Roman" w:cs="Times New Roman"/>
          <w:bCs/>
        </w:rPr>
        <w:t>лттэй</w:t>
      </w:r>
      <w:r w:rsidRPr="002E4A03">
        <w:rPr>
          <w:rFonts w:ascii="Times New Roman" w:hAnsi="Times New Roman" w:cs="Times New Roman"/>
          <w:bCs/>
        </w:rPr>
        <w:t xml:space="preserve"> байна</w:t>
      </w:r>
      <w:r w:rsidR="004246AE">
        <w:fldChar w:fldCharType="begin"/>
      </w:r>
      <w:r w:rsidR="004246AE">
        <w:instrText>HYPERLINK "https://mongolia.gov.mn/news/view/27193" \l ":~:text=%D0%A5%D1%83%D1%83%D0%BB%D0%B8%D0%B9%D0%BD%20%D1%82%D3%A9%D1%81%D3%A9%D0%BB%20%D0%B1%D0%B0%D1%82%D0%BB%D0%B0%D0%B3%D0%B4%D1%81%D0%B0%D0%BD%D0%B0%D0%B0%D1%80%20%D0%9C%D0%BE%D0%BD%D0%B3%D0%BE%D0%BB%20%D0%A3%D0%BB%D1%81%D1%8B%D0%BD,%D0%B1%D2%AF%D1%80%D0%B4%D1%8D%D1%85%20%D1%87%D1%83%D1%85%D0%B0%D0%BB%20%D0%B0%D1%87%20%D1%85%D0%BE%D0%BB%D0%B1%D0%BE%D0%B3%D0%B4%D0%BE%D0%BB%D1%82%D0%BE%D0%B9%20%D1%8E%D0%BC" \h</w:instrText>
      </w:r>
      <w:r w:rsidR="004246AE">
        <w:fldChar w:fldCharType="separate"/>
      </w:r>
      <w:r w:rsidR="004246AE" w:rsidRPr="002E4A03">
        <w:rPr>
          <w:rStyle w:val="Hyperlink"/>
          <w:rFonts w:ascii="Times New Roman" w:hAnsi="Times New Roman" w:cs="Times New Roman"/>
          <w:bCs/>
        </w:rPr>
        <w:t>[2]</w:t>
      </w:r>
      <w:r w:rsidR="004246AE">
        <w:fldChar w:fldCharType="end"/>
      </w:r>
      <w:r w:rsidRPr="002E4A03">
        <w:rPr>
          <w:rFonts w:ascii="Times New Roman" w:hAnsi="Times New Roman" w:cs="Times New Roman"/>
          <w:bCs/>
        </w:rPr>
        <w:t>. Гэвч зорилгодоо бүрэн хүрэх эсэх нь хэрэгжилтийн нарийн зохион байгуулалт, дагалдах дүрэм журам, татварын албаны чадавх, татвар төлөгчдийн хандлага зэрэг олон хүчин зүйлээс хамаарах</w:t>
      </w:r>
      <w:r w:rsidR="00342EFC" w:rsidRPr="002E4A03">
        <w:rPr>
          <w:rFonts w:ascii="Times New Roman" w:hAnsi="Times New Roman" w:cs="Times New Roman"/>
          <w:bCs/>
        </w:rPr>
        <w:t xml:space="preserve"> </w:t>
      </w:r>
      <w:r w:rsidRPr="002E4A03">
        <w:rPr>
          <w:rFonts w:ascii="Times New Roman" w:hAnsi="Times New Roman" w:cs="Times New Roman"/>
          <w:bCs/>
        </w:rPr>
        <w:t xml:space="preserve">тул эдгээрийг дараагийн </w:t>
      </w:r>
      <w:r w:rsidR="00342EFC" w:rsidRPr="002E4A03">
        <w:rPr>
          <w:rFonts w:ascii="Times New Roman" w:hAnsi="Times New Roman" w:cs="Times New Roman"/>
          <w:bCs/>
        </w:rPr>
        <w:t>хэсгүү</w:t>
      </w:r>
      <w:r w:rsidRPr="002E4A03">
        <w:rPr>
          <w:rFonts w:ascii="Times New Roman" w:hAnsi="Times New Roman" w:cs="Times New Roman"/>
          <w:bCs/>
        </w:rPr>
        <w:t>дэд авч үз</w:t>
      </w:r>
      <w:r w:rsidR="00342EFC" w:rsidRPr="002E4A03">
        <w:rPr>
          <w:rFonts w:ascii="Times New Roman" w:hAnsi="Times New Roman" w:cs="Times New Roman"/>
          <w:bCs/>
        </w:rPr>
        <w:t>эв</w:t>
      </w:r>
      <w:r w:rsidRPr="002E4A03">
        <w:rPr>
          <w:rFonts w:ascii="Times New Roman" w:hAnsi="Times New Roman" w:cs="Times New Roman"/>
          <w:bCs/>
        </w:rPr>
        <w:t>.</w:t>
      </w:r>
    </w:p>
    <w:p w14:paraId="60FD8BA4" w14:textId="3A86C68F" w:rsidR="00FC1FD0" w:rsidRPr="002E4A03" w:rsidRDefault="00FC1FD0" w:rsidP="00FC1FD0">
      <w:pPr>
        <w:pStyle w:val="Heading1"/>
        <w:rPr>
          <w:rFonts w:cs="Times New Roman"/>
        </w:rPr>
      </w:pPr>
      <w:bookmarkStart w:id="10" w:name="_Toc217381348"/>
      <w:bookmarkStart w:id="11" w:name="_Toc214832555"/>
      <w:bookmarkStart w:id="12" w:name="практикт-хэрэгжих-боломж"/>
      <w:bookmarkEnd w:id="2"/>
      <w:r w:rsidRPr="002E4A03">
        <w:rPr>
          <w:rFonts w:cs="Times New Roman"/>
        </w:rPr>
        <w:t xml:space="preserve">Хоёр. </w:t>
      </w:r>
      <w:r w:rsidR="0057719E" w:rsidRPr="002E4A03">
        <w:rPr>
          <w:rFonts w:cs="Times New Roman"/>
        </w:rPr>
        <w:t>ПРАКТИКТ ХЭРЭГЖИХ БОЛОМЖ</w:t>
      </w:r>
      <w:bookmarkEnd w:id="10"/>
      <w:bookmarkEnd w:id="11"/>
    </w:p>
    <w:p w14:paraId="63AF83A7" w14:textId="2D9B023C" w:rsidR="004246AE" w:rsidRPr="002E4A03" w:rsidRDefault="007E49C0" w:rsidP="00A975C1">
      <w:pPr>
        <w:jc w:val="both"/>
        <w:rPr>
          <w:rFonts w:ascii="Times New Roman" w:hAnsi="Times New Roman" w:cs="Times New Roman"/>
        </w:rPr>
      </w:pPr>
      <w:r w:rsidRPr="002E4A03">
        <w:rPr>
          <w:rFonts w:ascii="Times New Roman" w:hAnsi="Times New Roman" w:cs="Times New Roman"/>
        </w:rPr>
        <w:t>ААНОАТ-ын тухай хуульд ор</w:t>
      </w:r>
      <w:r w:rsidR="004802DC" w:rsidRPr="002E4A03">
        <w:rPr>
          <w:rFonts w:ascii="Times New Roman" w:hAnsi="Times New Roman" w:cs="Times New Roman"/>
        </w:rPr>
        <w:t xml:space="preserve">уулахаар төлөвлөж буй </w:t>
      </w:r>
      <w:r w:rsidR="00E41294">
        <w:rPr>
          <w:rFonts w:ascii="Times New Roman" w:hAnsi="Times New Roman" w:cs="Times New Roman"/>
        </w:rPr>
        <w:t xml:space="preserve"> өө</w:t>
      </w:r>
      <w:r w:rsidR="004802DC" w:rsidRPr="002E4A03">
        <w:rPr>
          <w:rFonts w:ascii="Times New Roman" w:hAnsi="Times New Roman" w:cs="Times New Roman"/>
        </w:rPr>
        <w:t xml:space="preserve">рчлөлтүүд </w:t>
      </w:r>
      <w:r w:rsidRPr="002E4A03">
        <w:rPr>
          <w:rFonts w:ascii="Times New Roman" w:hAnsi="Times New Roman" w:cs="Times New Roman"/>
        </w:rPr>
        <w:t>нь зарчмын хувьд ойлгомжтой боловч зарим нь хэрэгжилтийн түвшинд шинэ дэд бүтэц, зохицуулалт шаардаж болзошгүй.</w:t>
      </w:r>
      <w:r w:rsidR="00321266" w:rsidRPr="002E4A03">
        <w:rPr>
          <w:rFonts w:ascii="Times New Roman" w:hAnsi="Times New Roman" w:cs="Times New Roman"/>
        </w:rPr>
        <w:t xml:space="preserve"> Хуулийн өөрчлөлтийн практикт хэрэгжих боломж, тулгарч болзошгүй хүндрэлүүдийн талаар </w:t>
      </w:r>
      <w:r w:rsidR="00807312" w:rsidRPr="002E4A03">
        <w:rPr>
          <w:rFonts w:ascii="Times New Roman" w:hAnsi="Times New Roman" w:cs="Times New Roman"/>
        </w:rPr>
        <w:t xml:space="preserve">үндсэн </w:t>
      </w:r>
      <w:r w:rsidR="004D0611" w:rsidRPr="002E4A03">
        <w:rPr>
          <w:rFonts w:ascii="Times New Roman" w:hAnsi="Times New Roman" w:cs="Times New Roman"/>
        </w:rPr>
        <w:t>6</w:t>
      </w:r>
      <w:r w:rsidR="00321266" w:rsidRPr="002E4A03">
        <w:rPr>
          <w:rFonts w:ascii="Times New Roman" w:hAnsi="Times New Roman" w:cs="Times New Roman"/>
        </w:rPr>
        <w:t xml:space="preserve"> чиглэлээр</w:t>
      </w:r>
      <w:r w:rsidR="009A1935" w:rsidRPr="002E4A03">
        <w:rPr>
          <w:rFonts w:ascii="Times New Roman" w:hAnsi="Times New Roman" w:cs="Times New Roman"/>
        </w:rPr>
        <w:t xml:space="preserve"> багцлан</w:t>
      </w:r>
      <w:r w:rsidR="00321266" w:rsidRPr="002E4A03">
        <w:rPr>
          <w:rFonts w:ascii="Times New Roman" w:hAnsi="Times New Roman" w:cs="Times New Roman"/>
        </w:rPr>
        <w:t xml:space="preserve"> дүгнэ</w:t>
      </w:r>
      <w:r w:rsidR="009A1935" w:rsidRPr="002E4A03">
        <w:rPr>
          <w:rFonts w:ascii="Times New Roman" w:hAnsi="Times New Roman" w:cs="Times New Roman"/>
        </w:rPr>
        <w:t>в</w:t>
      </w:r>
      <w:r w:rsidR="00321266" w:rsidRPr="002E4A03">
        <w:rPr>
          <w:rFonts w:ascii="Times New Roman" w:hAnsi="Times New Roman" w:cs="Times New Roman"/>
        </w:rPr>
        <w:t xml:space="preserve">. </w:t>
      </w:r>
    </w:p>
    <w:p w14:paraId="5F5A83CB" w14:textId="2EAD050A" w:rsidR="004246AE" w:rsidRPr="002E4A03" w:rsidRDefault="00856CEE" w:rsidP="00A1148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2.1.Татварын шаталсан  хувь хэмжээ, 90%-ийн хөнгөлөлт</w:t>
      </w:r>
      <w:r w:rsidR="009A1935" w:rsidRPr="002E4A03">
        <w:rPr>
          <w:rFonts w:ascii="Times New Roman" w:hAnsi="Times New Roman" w:cs="Times New Roman"/>
          <w:bCs/>
          <w:i/>
          <w:iCs/>
          <w:color w:val="000000" w:themeColor="text1"/>
        </w:rPr>
        <w:t>/буцаан олголт</w:t>
      </w:r>
      <w:r w:rsidRPr="002E4A03">
        <w:rPr>
          <w:rFonts w:ascii="Times New Roman" w:hAnsi="Times New Roman" w:cs="Times New Roman"/>
          <w:bCs/>
          <w:i/>
          <w:iCs/>
          <w:color w:val="000000" w:themeColor="text1"/>
        </w:rPr>
        <w:t>.</w:t>
      </w:r>
      <w:r w:rsidR="00321266" w:rsidRPr="002E4A03">
        <w:rPr>
          <w:rFonts w:ascii="Times New Roman" w:hAnsi="Times New Roman" w:cs="Times New Roman"/>
          <w:bCs/>
          <w:color w:val="000000" w:themeColor="text1"/>
        </w:rPr>
        <w:t xml:space="preserve"> Жижиг, дунд ААН-ийн 90%-ийн татварын буцаан олголтыг хэрэгжүүлэхэд Татварын ерөнхий газрын мэдээллийн систем, татварын тайлангийн программд шинэчлэл хийх шаардлагатай. Өмнө </w:t>
      </w:r>
      <w:r w:rsidR="006E1F70">
        <w:rPr>
          <w:rFonts w:ascii="Times New Roman" w:hAnsi="Times New Roman" w:cs="Times New Roman"/>
          <w:bCs/>
          <w:color w:val="000000" w:themeColor="text1"/>
        </w:rPr>
        <w:t>1</w:t>
      </w:r>
      <w:r w:rsidR="00BF5F6B">
        <w:rPr>
          <w:rFonts w:ascii="Times New Roman" w:hAnsi="Times New Roman" w:cs="Times New Roman"/>
          <w:bCs/>
          <w:color w:val="000000" w:themeColor="text1"/>
        </w:rPr>
        <w:t>.5 тэрбум төгрөг хүртэлх борлуулалтын</w:t>
      </w:r>
      <w:r w:rsidR="00321266" w:rsidRPr="002E4A03">
        <w:rPr>
          <w:rFonts w:ascii="Times New Roman" w:hAnsi="Times New Roman" w:cs="Times New Roman"/>
          <w:bCs/>
          <w:color w:val="000000" w:themeColor="text1"/>
        </w:rPr>
        <w:t xml:space="preserve"> орлоготой ААН-</w:t>
      </w:r>
      <w:r w:rsidR="00BF5F6B">
        <w:rPr>
          <w:rFonts w:ascii="Times New Roman" w:hAnsi="Times New Roman" w:cs="Times New Roman"/>
          <w:bCs/>
          <w:color w:val="000000" w:themeColor="text1"/>
        </w:rPr>
        <w:t>д 90</w:t>
      </w:r>
      <w:r w:rsidR="00321266" w:rsidRPr="002E4A03">
        <w:rPr>
          <w:rFonts w:ascii="Times New Roman" w:hAnsi="Times New Roman" w:cs="Times New Roman"/>
          <w:bCs/>
          <w:color w:val="000000" w:themeColor="text1"/>
        </w:rPr>
        <w:t xml:space="preserve">%-ийн хөнгөлөлт тооцдог систем ажиллаж байсан туршлагатай ч одоо энэ хөнгөлөлтийн хамрах хүрээ тэлж, </w:t>
      </w:r>
      <w:r w:rsidR="00321266" w:rsidRPr="002E4A03">
        <w:rPr>
          <w:rFonts w:ascii="Times New Roman" w:hAnsi="Times New Roman" w:cs="Times New Roman"/>
          <w:bCs/>
          <w:color w:val="000000" w:themeColor="text1"/>
        </w:rPr>
        <w:lastRenderedPageBreak/>
        <w:t xml:space="preserve">илүү олон татвар төлөгчид хамрагдах тул татварын албаны ажлын ачаалал, хяналтын үйл явцыг нарийвчлах хэрэг гарна. Гэвч техник, программ хангамжийн шинэчлэлтийн хувьд сүүлийн жилүүдэд Монголын татварын алба цахим системийг сайжруулж ирсэн </w:t>
      </w:r>
      <w:r w:rsidRPr="002E4A03">
        <w:rPr>
          <w:rFonts w:ascii="Times New Roman" w:hAnsi="Times New Roman" w:cs="Times New Roman"/>
          <w:bCs/>
          <w:color w:val="000000" w:themeColor="text1"/>
        </w:rPr>
        <w:t xml:space="preserve">тул </w:t>
      </w:r>
      <w:r w:rsidR="00321266" w:rsidRPr="002E4A03">
        <w:rPr>
          <w:rFonts w:ascii="Times New Roman" w:hAnsi="Times New Roman" w:cs="Times New Roman"/>
          <w:bCs/>
          <w:color w:val="000000" w:themeColor="text1"/>
        </w:rPr>
        <w:t>90%-ийн буцаан олголтыг автоматжуулсан горимоор гүйцэтгэх бүрэн боломж</w:t>
      </w:r>
      <w:r w:rsidRPr="002E4A03">
        <w:rPr>
          <w:rFonts w:ascii="Times New Roman" w:hAnsi="Times New Roman" w:cs="Times New Roman"/>
          <w:bCs/>
          <w:color w:val="000000" w:themeColor="text1"/>
        </w:rPr>
        <w:t>той</w:t>
      </w:r>
      <w:r w:rsidR="00321266" w:rsidRPr="002E4A03">
        <w:rPr>
          <w:rFonts w:ascii="Times New Roman" w:hAnsi="Times New Roman" w:cs="Times New Roman"/>
          <w:bCs/>
          <w:color w:val="000000" w:themeColor="text1"/>
        </w:rPr>
        <w:t xml:space="preserve">. </w:t>
      </w:r>
      <w:r w:rsidR="004802DC" w:rsidRPr="002E4A03">
        <w:rPr>
          <w:rFonts w:ascii="Times New Roman" w:hAnsi="Times New Roman" w:cs="Times New Roman"/>
          <w:bCs/>
          <w:color w:val="000000" w:themeColor="text1"/>
        </w:rPr>
        <w:t>Б</w:t>
      </w:r>
      <w:r w:rsidR="00321266" w:rsidRPr="002E4A03">
        <w:rPr>
          <w:rFonts w:ascii="Times New Roman" w:hAnsi="Times New Roman" w:cs="Times New Roman"/>
          <w:bCs/>
          <w:color w:val="000000" w:themeColor="text1"/>
        </w:rPr>
        <w:t>уцаан</w:t>
      </w:r>
      <w:r w:rsidR="004802DC" w:rsidRPr="002E4A03">
        <w:rPr>
          <w:rFonts w:ascii="Times New Roman" w:hAnsi="Times New Roman" w:cs="Times New Roman"/>
          <w:bCs/>
          <w:color w:val="000000" w:themeColor="text1"/>
        </w:rPr>
        <w:t xml:space="preserve"> </w:t>
      </w:r>
      <w:r w:rsidR="00321266" w:rsidRPr="002E4A03">
        <w:rPr>
          <w:rFonts w:ascii="Times New Roman" w:hAnsi="Times New Roman" w:cs="Times New Roman"/>
          <w:bCs/>
          <w:color w:val="000000" w:themeColor="text1"/>
        </w:rPr>
        <w:t xml:space="preserve"> олголтыг хурдан шуурхай олгодог байх </w:t>
      </w:r>
      <w:r w:rsidR="004802DC" w:rsidRPr="002E4A03">
        <w:rPr>
          <w:rFonts w:ascii="Times New Roman" w:hAnsi="Times New Roman" w:cs="Times New Roman"/>
          <w:bCs/>
          <w:color w:val="000000" w:themeColor="text1"/>
        </w:rPr>
        <w:t xml:space="preserve">явдал чухал </w:t>
      </w:r>
      <w:r w:rsidRPr="002E4A03">
        <w:rPr>
          <w:rFonts w:ascii="Times New Roman" w:hAnsi="Times New Roman" w:cs="Times New Roman"/>
          <w:bCs/>
          <w:color w:val="000000" w:themeColor="text1"/>
        </w:rPr>
        <w:t xml:space="preserve">хэдий ч </w:t>
      </w:r>
      <w:r w:rsidR="00321266" w:rsidRPr="002E4A03">
        <w:rPr>
          <w:rFonts w:ascii="Times New Roman" w:hAnsi="Times New Roman" w:cs="Times New Roman"/>
          <w:bCs/>
          <w:color w:val="000000" w:themeColor="text1"/>
        </w:rPr>
        <w:t>буцаан олголт хийх явцад татварын буцаалт</w:t>
      </w:r>
      <w:r w:rsidR="004802DC" w:rsidRPr="002E4A03">
        <w:rPr>
          <w:rFonts w:ascii="Times New Roman" w:hAnsi="Times New Roman" w:cs="Times New Roman"/>
          <w:bCs/>
          <w:color w:val="000000" w:themeColor="text1"/>
        </w:rPr>
        <w:t>ыг</w:t>
      </w:r>
      <w:r w:rsidR="00321266" w:rsidRPr="002E4A03">
        <w:rPr>
          <w:rFonts w:ascii="Times New Roman" w:hAnsi="Times New Roman" w:cs="Times New Roman"/>
          <w:bCs/>
          <w:color w:val="000000" w:themeColor="text1"/>
        </w:rPr>
        <w:t xml:space="preserve"> санхүүжүүлэх төсөв, төлбөрийн чадавх тасалдахгүй байх зохицуулалт </w:t>
      </w:r>
      <w:r w:rsidR="004802DC" w:rsidRPr="002E4A03">
        <w:rPr>
          <w:rFonts w:ascii="Times New Roman" w:hAnsi="Times New Roman" w:cs="Times New Roman"/>
          <w:bCs/>
          <w:color w:val="000000" w:themeColor="text1"/>
        </w:rPr>
        <w:t>үүнээс илүү чухал гэдгий</w:t>
      </w:r>
      <w:r w:rsidRPr="002E4A03">
        <w:rPr>
          <w:rFonts w:ascii="Times New Roman" w:hAnsi="Times New Roman" w:cs="Times New Roman"/>
          <w:bCs/>
          <w:color w:val="000000" w:themeColor="text1"/>
        </w:rPr>
        <w:t>г</w:t>
      </w:r>
      <w:r w:rsidR="004802DC" w:rsidRPr="002E4A03">
        <w:rPr>
          <w:rFonts w:ascii="Times New Roman" w:hAnsi="Times New Roman" w:cs="Times New Roman"/>
          <w:bCs/>
          <w:color w:val="000000" w:themeColor="text1"/>
        </w:rPr>
        <w:t xml:space="preserve"> анхаарах шаардлагатай</w:t>
      </w:r>
      <w:r w:rsidR="00321266" w:rsidRPr="002E4A03">
        <w:rPr>
          <w:rFonts w:ascii="Times New Roman" w:hAnsi="Times New Roman" w:cs="Times New Roman"/>
          <w:bCs/>
          <w:color w:val="000000" w:themeColor="text1"/>
        </w:rPr>
        <w:t>. НӨАТ-ын буцаан олголтыг амжилттай хэрэгжүүл</w:t>
      </w:r>
      <w:r w:rsidR="004D0611" w:rsidRPr="002E4A03">
        <w:rPr>
          <w:rFonts w:ascii="Times New Roman" w:hAnsi="Times New Roman" w:cs="Times New Roman"/>
          <w:bCs/>
          <w:color w:val="000000" w:themeColor="text1"/>
        </w:rPr>
        <w:t>ж ирсэн</w:t>
      </w:r>
      <w:r w:rsidR="00321266" w:rsidRPr="002E4A03">
        <w:rPr>
          <w:rFonts w:ascii="Times New Roman" w:hAnsi="Times New Roman" w:cs="Times New Roman"/>
          <w:bCs/>
          <w:color w:val="000000" w:themeColor="text1"/>
        </w:rPr>
        <w:t xml:space="preserve"> туршлага бий тул энэ </w:t>
      </w:r>
      <w:r w:rsidR="004D0611" w:rsidRPr="002E4A03">
        <w:rPr>
          <w:rFonts w:ascii="Times New Roman" w:hAnsi="Times New Roman" w:cs="Times New Roman"/>
          <w:bCs/>
          <w:color w:val="000000" w:themeColor="text1"/>
        </w:rPr>
        <w:t xml:space="preserve">өөрчлөлтийг </w:t>
      </w:r>
      <w:r w:rsidR="00321266" w:rsidRPr="002E4A03">
        <w:rPr>
          <w:rFonts w:ascii="Times New Roman" w:hAnsi="Times New Roman" w:cs="Times New Roman"/>
          <w:bCs/>
          <w:color w:val="000000" w:themeColor="text1"/>
        </w:rPr>
        <w:t xml:space="preserve"> хэрэгжүүлэх боломжийг үндэслэлтэй гэж үзэж байна.</w:t>
      </w:r>
    </w:p>
    <w:p w14:paraId="2A50C1BA" w14:textId="59C1B544" w:rsidR="00281EF5" w:rsidRPr="002E4A03" w:rsidRDefault="00321266" w:rsidP="00701FFA">
      <w:pPr>
        <w:ind w:firstLine="720"/>
        <w:jc w:val="both"/>
        <w:rPr>
          <w:rFonts w:ascii="Times New Roman" w:hAnsi="Times New Roman" w:cs="Times New Roman"/>
          <w:color w:val="000000" w:themeColor="text1"/>
        </w:rPr>
      </w:pPr>
      <w:r w:rsidRPr="002E4A03">
        <w:rPr>
          <w:rFonts w:ascii="Times New Roman" w:hAnsi="Times New Roman" w:cs="Times New Roman"/>
          <w:bCs/>
          <w:i/>
          <w:iCs/>
          <w:color w:val="000000" w:themeColor="text1"/>
        </w:rPr>
        <w:t>2.</w:t>
      </w:r>
      <w:r w:rsidR="00281EF5" w:rsidRPr="002E4A03">
        <w:rPr>
          <w:rFonts w:ascii="Times New Roman" w:hAnsi="Times New Roman" w:cs="Times New Roman"/>
          <w:bCs/>
          <w:i/>
          <w:iCs/>
          <w:color w:val="000000" w:themeColor="text1"/>
        </w:rPr>
        <w:t>2</w:t>
      </w:r>
      <w:r w:rsidRPr="002E4A03">
        <w:rPr>
          <w:rFonts w:ascii="Times New Roman" w:hAnsi="Times New Roman" w:cs="Times New Roman"/>
          <w:bCs/>
          <w:i/>
          <w:iCs/>
          <w:color w:val="000000" w:themeColor="text1"/>
        </w:rPr>
        <w:t xml:space="preserve">. Татварын орлогын </w:t>
      </w:r>
      <w:r w:rsidR="00281EF5" w:rsidRPr="002E4A03">
        <w:rPr>
          <w:rFonts w:ascii="Times New Roman" w:hAnsi="Times New Roman" w:cs="Times New Roman"/>
          <w:bCs/>
          <w:i/>
          <w:iCs/>
          <w:color w:val="000000" w:themeColor="text1"/>
        </w:rPr>
        <w:t>өөрчлөлт</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w:t>
      </w:r>
      <w:r w:rsidR="002F1429" w:rsidRPr="002E4A03">
        <w:rPr>
          <w:rFonts w:ascii="Times New Roman" w:hAnsi="Times New Roman" w:cs="Times New Roman"/>
          <w:color w:val="000000" w:themeColor="text1"/>
        </w:rPr>
        <w:t>ААНОАТ-ын тухай хуульд өөрчлөлт оруулах 20.1, 22.1 заалтууд</w:t>
      </w:r>
      <w:r w:rsidR="00701FFA" w:rsidRPr="002E4A03">
        <w:rPr>
          <w:rFonts w:ascii="Times New Roman" w:hAnsi="Times New Roman" w:cs="Times New Roman"/>
          <w:color w:val="000000" w:themeColor="text1"/>
        </w:rPr>
        <w:t xml:space="preserve">ын улмаас богино хугацаанд өндөр орлоготой компанийн татварын төлбөр тодорхой хэмжээгээр буурах нөлөөтэй.  </w:t>
      </w:r>
      <w:r w:rsidR="00281EF5" w:rsidRPr="002E4A03">
        <w:rPr>
          <w:rFonts w:ascii="Times New Roman" w:hAnsi="Times New Roman" w:cs="Times New Roman"/>
          <w:color w:val="000000" w:themeColor="text1"/>
        </w:rPr>
        <w:t xml:space="preserve">Татварын хувь хэмжээ буурахад ААН-үүдийн эхний жилд гарсан нэмэлт ашгийг ихэвчлэн өр төлбөр бууруулах, ашиг хуваарилах, нөөц бүрдүүлэхэд зарцуулдаг. Харин шинэ хөрөнгө оруулалт хийх, ажлын байраа өргөтгөх, тайлагнал сайжруулах шийдвэрүүд 1–2 жилийн дараа бодитоор хэрэгждэг. </w:t>
      </w:r>
    </w:p>
    <w:p w14:paraId="5B6FCCD7" w14:textId="1778D440" w:rsidR="00281EF5" w:rsidRPr="002E4A03" w:rsidRDefault="00701FFA" w:rsidP="00701FFA">
      <w:pPr>
        <w:spacing w:after="0"/>
        <w:jc w:val="both"/>
        <w:rPr>
          <w:rFonts w:ascii="Times New Roman" w:hAnsi="Times New Roman" w:cs="Times New Roman"/>
          <w:b/>
          <w:bCs/>
          <w:color w:val="000000" w:themeColor="text1"/>
        </w:rPr>
      </w:pPr>
      <w:r w:rsidRPr="002E4A03">
        <w:rPr>
          <w:rFonts w:ascii="Times New Roman" w:hAnsi="Times New Roman" w:cs="Times New Roman"/>
          <w:b/>
          <w:bCs/>
          <w:color w:val="000000" w:themeColor="text1"/>
        </w:rPr>
        <w:t xml:space="preserve">Хүснэгт 2. </w:t>
      </w:r>
      <w:r w:rsidR="00281EF5" w:rsidRPr="002E4A03">
        <w:rPr>
          <w:rFonts w:ascii="Times New Roman" w:hAnsi="Times New Roman" w:cs="Times New Roman"/>
          <w:b/>
          <w:bCs/>
          <w:color w:val="000000" w:themeColor="text1"/>
        </w:rPr>
        <w:t>Дунд хугацаанд (</w:t>
      </w:r>
      <w:r w:rsidR="0086388A" w:rsidRPr="002E4A03">
        <w:rPr>
          <w:rFonts w:ascii="Times New Roman" w:hAnsi="Times New Roman" w:cs="Times New Roman"/>
          <w:b/>
          <w:bCs/>
          <w:color w:val="000000" w:themeColor="text1"/>
        </w:rPr>
        <w:t>1-</w:t>
      </w:r>
      <w:r w:rsidR="00281EF5" w:rsidRPr="002E4A03">
        <w:rPr>
          <w:rFonts w:ascii="Times New Roman" w:hAnsi="Times New Roman" w:cs="Times New Roman"/>
          <w:b/>
          <w:bCs/>
          <w:color w:val="000000" w:themeColor="text1"/>
        </w:rPr>
        <w:t>3 жилийн дараа)</w:t>
      </w:r>
      <w:r w:rsidR="0086388A" w:rsidRPr="002E4A03">
        <w:rPr>
          <w:rFonts w:ascii="Times New Roman" w:hAnsi="Times New Roman" w:cs="Times New Roman"/>
          <w:b/>
          <w:bCs/>
          <w:color w:val="000000" w:themeColor="text1"/>
        </w:rPr>
        <w:t xml:space="preserve"> орлого</w:t>
      </w:r>
      <w:r w:rsidR="00281EF5" w:rsidRPr="002E4A03">
        <w:rPr>
          <w:rFonts w:ascii="Times New Roman" w:hAnsi="Times New Roman" w:cs="Times New Roman"/>
          <w:b/>
          <w:bCs/>
          <w:color w:val="000000" w:themeColor="text1"/>
        </w:rPr>
        <w:t xml:space="preserve"> нөхөгдөх механизм</w:t>
      </w:r>
    </w:p>
    <w:tbl>
      <w:tblPr>
        <w:tblStyle w:val="TableGrid"/>
        <w:tblW w:w="0" w:type="auto"/>
        <w:tblLook w:val="04A0" w:firstRow="1" w:lastRow="0" w:firstColumn="1" w:lastColumn="0" w:noHBand="0" w:noVBand="1"/>
      </w:tblPr>
      <w:tblGrid>
        <w:gridCol w:w="2637"/>
        <w:gridCol w:w="1697"/>
        <w:gridCol w:w="5010"/>
      </w:tblGrid>
      <w:tr w:rsidR="006C7DF4" w:rsidRPr="002E4A03" w14:paraId="0EB6F4D5" w14:textId="77777777" w:rsidTr="00F45C32">
        <w:tc>
          <w:tcPr>
            <w:tcW w:w="0" w:type="auto"/>
            <w:vAlign w:val="center"/>
            <w:hideMark/>
          </w:tcPr>
          <w:p w14:paraId="6B12295F" w14:textId="5F0892E5" w:rsidR="00281EF5" w:rsidRPr="002E4A03" w:rsidRDefault="0086388A"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w:t>
            </w:r>
            <w:r w:rsidR="00281EF5" w:rsidRPr="002E4A03">
              <w:rPr>
                <w:rFonts w:ascii="Times New Roman" w:hAnsi="Times New Roman" w:cs="Times New Roman"/>
                <w:color w:val="000000" w:themeColor="text1"/>
                <w:sz w:val="21"/>
                <w:szCs w:val="21"/>
              </w:rPr>
              <w:t>үчин зүйл</w:t>
            </w:r>
          </w:p>
        </w:tc>
        <w:tc>
          <w:tcPr>
            <w:tcW w:w="0" w:type="auto"/>
            <w:vAlign w:val="center"/>
            <w:hideMark/>
          </w:tcPr>
          <w:p w14:paraId="32CA167A"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Нөлөөний чиглэл</w:t>
            </w:r>
          </w:p>
        </w:tc>
        <w:tc>
          <w:tcPr>
            <w:tcW w:w="0" w:type="auto"/>
            <w:vAlign w:val="center"/>
            <w:hideMark/>
          </w:tcPr>
          <w:p w14:paraId="0DCD0EA1"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Тайлбар</w:t>
            </w:r>
          </w:p>
        </w:tc>
      </w:tr>
      <w:tr w:rsidR="006C7DF4" w:rsidRPr="002E4A03" w14:paraId="5F45AEDA" w14:textId="77777777" w:rsidTr="00F45C32">
        <w:tc>
          <w:tcPr>
            <w:tcW w:w="0" w:type="auto"/>
            <w:vAlign w:val="center"/>
            <w:hideMark/>
          </w:tcPr>
          <w:p w14:paraId="1BDB47A7"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Е-тайлан, Е-инвойс системийн өргөтгөл</w:t>
            </w:r>
          </w:p>
        </w:tc>
        <w:tc>
          <w:tcPr>
            <w:tcW w:w="0" w:type="auto"/>
            <w:vAlign w:val="center"/>
            <w:hideMark/>
          </w:tcPr>
          <w:p w14:paraId="465894F4"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Орлогын бааз тэлэх (+)</w:t>
            </w:r>
          </w:p>
        </w:tc>
        <w:tc>
          <w:tcPr>
            <w:tcW w:w="0" w:type="auto"/>
            <w:vAlign w:val="center"/>
            <w:hideMark/>
          </w:tcPr>
          <w:p w14:paraId="4F5732D3" w14:textId="7FDF06A5"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Албан тайлагналын түвшин 3 жилийн дотор +6–8 пунктээр өс</w:t>
            </w:r>
            <w:r w:rsidR="00701FFA" w:rsidRPr="002E4A03">
              <w:rPr>
                <w:rFonts w:ascii="Times New Roman" w:hAnsi="Times New Roman" w:cs="Times New Roman"/>
                <w:color w:val="000000" w:themeColor="text1"/>
                <w:sz w:val="21"/>
                <w:szCs w:val="21"/>
              </w:rPr>
              <w:t>дөг</w:t>
            </w:r>
            <w:r w:rsidRPr="002E4A03">
              <w:rPr>
                <w:rFonts w:ascii="Times New Roman" w:hAnsi="Times New Roman" w:cs="Times New Roman"/>
                <w:color w:val="000000" w:themeColor="text1"/>
                <w:sz w:val="21"/>
                <w:szCs w:val="21"/>
              </w:rPr>
              <w:t xml:space="preserve"> (World Bank, 2023).</w:t>
            </w:r>
          </w:p>
        </w:tc>
      </w:tr>
      <w:tr w:rsidR="006C7DF4" w:rsidRPr="002E4A03" w14:paraId="10F97974" w14:textId="77777777" w:rsidTr="00F45C32">
        <w:tc>
          <w:tcPr>
            <w:tcW w:w="0" w:type="auto"/>
            <w:vAlign w:val="center"/>
            <w:hideMark/>
          </w:tcPr>
          <w:p w14:paraId="0F51D81C"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ЖДБ-ийн тайлагнал, албан ёсны бүртгэл нэмэгдэх</w:t>
            </w:r>
          </w:p>
        </w:tc>
        <w:tc>
          <w:tcPr>
            <w:tcW w:w="0" w:type="auto"/>
            <w:vAlign w:val="center"/>
            <w:hideMark/>
          </w:tcPr>
          <w:p w14:paraId="51DC67C3"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Хамрагдалт өсөх (+)</w:t>
            </w:r>
          </w:p>
        </w:tc>
        <w:tc>
          <w:tcPr>
            <w:tcW w:w="0" w:type="auto"/>
            <w:vAlign w:val="center"/>
            <w:hideMark/>
          </w:tcPr>
          <w:p w14:paraId="0F858985"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Хөнгөлөлттэй нөхцөлд бүртгэлгүй ААН-үүд системд нэгдэх хандлага ажиглагддаг (IMF, 2024).</w:t>
            </w:r>
          </w:p>
        </w:tc>
      </w:tr>
      <w:tr w:rsidR="006C7DF4" w:rsidRPr="002E4A03" w14:paraId="0D9E6250" w14:textId="77777777" w:rsidTr="00F45C32">
        <w:tc>
          <w:tcPr>
            <w:tcW w:w="0" w:type="auto"/>
            <w:vAlign w:val="center"/>
            <w:hideMark/>
          </w:tcPr>
          <w:p w14:paraId="4DB50B37"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Хөрөнгө оруулалтын өсөлт ба ДНБ-ийн тэлэлт</w:t>
            </w:r>
          </w:p>
        </w:tc>
        <w:tc>
          <w:tcPr>
            <w:tcW w:w="0" w:type="auto"/>
            <w:vAlign w:val="center"/>
            <w:hideMark/>
          </w:tcPr>
          <w:p w14:paraId="357C2009"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Орлогын суурь өсөх (+)</w:t>
            </w:r>
          </w:p>
        </w:tc>
        <w:tc>
          <w:tcPr>
            <w:tcW w:w="0" w:type="auto"/>
            <w:vAlign w:val="center"/>
            <w:hideMark/>
          </w:tcPr>
          <w:p w14:paraId="75E5D80D" w14:textId="7927D9F0"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Хөрөнгө оруулалт 3–5%-иар өсөхөд ААНОАТ болон бусад татварын орлого аяндаа тэлдэг (elastic revenue growth).</w:t>
            </w:r>
          </w:p>
        </w:tc>
      </w:tr>
    </w:tbl>
    <w:p w14:paraId="6EABC74C" w14:textId="77777777" w:rsidR="0086388A" w:rsidRPr="002E4A03" w:rsidRDefault="0086388A" w:rsidP="00701FFA">
      <w:pPr>
        <w:pStyle w:val="BodyText"/>
        <w:spacing w:before="0" w:after="0"/>
        <w:jc w:val="right"/>
        <w:rPr>
          <w:rFonts w:ascii="Times New Roman" w:hAnsi="Times New Roman" w:cs="Times New Roman"/>
          <w:color w:val="000000" w:themeColor="text1"/>
          <w:sz w:val="22"/>
          <w:szCs w:val="22"/>
        </w:rPr>
      </w:pPr>
      <w:r w:rsidRPr="002E4A03">
        <w:rPr>
          <w:rFonts w:ascii="Times New Roman" w:hAnsi="Times New Roman" w:cs="Times New Roman"/>
          <w:i/>
          <w:iCs/>
          <w:color w:val="000000" w:themeColor="text1"/>
          <w:sz w:val="22"/>
          <w:szCs w:val="22"/>
        </w:rPr>
        <w:t>Эх сурвалж:</w:t>
      </w:r>
      <w:r w:rsidRPr="002E4A03">
        <w:rPr>
          <w:rFonts w:ascii="Times New Roman" w:hAnsi="Times New Roman" w:cs="Times New Roman"/>
          <w:color w:val="000000" w:themeColor="text1"/>
          <w:sz w:val="22"/>
          <w:szCs w:val="22"/>
        </w:rPr>
        <w:t xml:space="preserve"> </w:t>
      </w:r>
      <w:hyperlink r:id="rId18">
        <w:r w:rsidRPr="002E4A03">
          <w:rPr>
            <w:rStyle w:val="Hyperlink"/>
            <w:rFonts w:ascii="Times New Roman" w:hAnsi="Times New Roman" w:cs="Times New Roman"/>
            <w:color w:val="000000" w:themeColor="text1"/>
            <w:sz w:val="22"/>
            <w:szCs w:val="22"/>
          </w:rPr>
          <w:t>https://blogs.worldbank.org/en/governance/effective-tax-administration-is-critical-in-enhancing-growth-and</w:t>
        </w:r>
      </w:hyperlink>
    </w:p>
    <w:p w14:paraId="1421AD1E" w14:textId="17A6E367" w:rsidR="00701FFA" w:rsidRPr="002E4A03" w:rsidRDefault="00701FFA" w:rsidP="00701FFA">
      <w:pPr>
        <w:spacing w:before="120" w:after="120"/>
        <w:jc w:val="both"/>
        <w:rPr>
          <w:rFonts w:ascii="Times New Roman" w:hAnsi="Times New Roman" w:cs="Times New Roman"/>
          <w:color w:val="000000" w:themeColor="text1"/>
        </w:rPr>
      </w:pPr>
      <w:r w:rsidRPr="002E4A03">
        <w:rPr>
          <w:rFonts w:ascii="Times New Roman" w:hAnsi="Times New Roman" w:cs="Times New Roman"/>
          <w:color w:val="000000" w:themeColor="text1"/>
        </w:rPr>
        <w:t xml:space="preserve">Тиймээс дунд хугацаанд хөрөнгө оруулалтын өртөг буурах, аж ахуйн нэгжүүдийн хөрөнгө төвлөрүүлэх чадавх сайжрах замаар ААН-үүдийн ашигт ажиллагаа болон татвар төлөлтийн суурь тэлэх нөхцөл бүрэлдэнэ. Эдгээр өөрчлөлтүүдийг уялдуулан харвал богино хугацаанд төсвийн орлогын тодорхой хэмжээний бууралт үүсэх магадлалтай боловч Е-инвойс, Е-тайлангийн системийн бүрэн нэвтрэлт, ЖДБ-үүдийн албан ёсны бүртгэлд нэгдэх хандлага, ААН-үүдийн хөрөнгө оруулалтын идэвхжил өсөх зэрэг дунд хугацааны нөхөн сэргэлтийн механизмүүд идэвхжсэнээр татварын орлого 2–3 жилийн дотор анхны бууралтаа бүрэн нөхөх боломжтой. </w:t>
      </w:r>
    </w:p>
    <w:p w14:paraId="31BEED04" w14:textId="793DBF2C" w:rsidR="004246AE" w:rsidRPr="002E4A03" w:rsidRDefault="009A1935" w:rsidP="00A637FE">
      <w:pPr>
        <w:spacing w:before="120" w:after="120"/>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2.3. </w:t>
      </w:r>
      <w:r w:rsidR="00321266" w:rsidRPr="002E4A03">
        <w:rPr>
          <w:rFonts w:ascii="Times New Roman" w:hAnsi="Times New Roman" w:cs="Times New Roman"/>
          <w:bCs/>
          <w:i/>
          <w:iCs/>
          <w:color w:val="000000" w:themeColor="text1"/>
        </w:rPr>
        <w:t xml:space="preserve">Мэдээллийн технологийн дэмжлэг: </w:t>
      </w:r>
      <w:r w:rsidR="00321266" w:rsidRPr="002E4A03">
        <w:rPr>
          <w:rFonts w:ascii="Times New Roman" w:hAnsi="Times New Roman" w:cs="Times New Roman"/>
          <w:bCs/>
          <w:color w:val="000000" w:themeColor="text1"/>
        </w:rPr>
        <w:t>Татварын шинэчлэлүүдийг амжилттай хэрэгжүүлэхэд цахим системийн шинэчлэл, дата солилцоо чухал үүрэгтэй. Татварын алба 2025–2028 оны стратегидаа хиймэл оюун ухаан, их өгөгдөл ашиглан татвар төлөгчдөд урьдчилан мэдээлэл өгдөг, эрсдэлийг илрүүлдэг тогтолцоо бүрдүүлэх зорилт тавьсан</w:t>
      </w:r>
      <w:r w:rsidR="004246AE">
        <w:fldChar w:fldCharType="begin"/>
      </w:r>
      <w:r w:rsidR="004246AE">
        <w:instrText>HYPERLINK "https://mongolia.gov.mn/news/view/27193" \l ":~:text=%D0%A6%D0%B0%D0%B0%D1%88%D0%B8%D0%B4%20%D1%85%D0%B8%D0%B9%D0%BC%D1%8D%D0%BB%20%D0%BE%D1%8E%D1%83%D0%BD%20%D1%83%D1%85%D0%B0%D0%B0%D0%BD%2C%20%D0%B8%D1%85,%D1%8D%D0%B5%D1%80%D0%B3%D1%8D%D1%8D%D1%80%20%D0%BD%D3%A9%D0%BB%D3%A9%D3%A9%20%D2%AF%D0%B7%D2%AF%D2%AF%D0%BB%D0%BD%D1%8D%20%D0%B3%D1%8D%D0%B6%20%D2%AF%D0%B7%D0%BB%D1%8D%D1%8D" \h</w:instrText>
      </w:r>
      <w:r w:rsidR="004246AE">
        <w:fldChar w:fldCharType="separate"/>
      </w:r>
      <w:r w:rsidR="004246AE" w:rsidRPr="002E4A03">
        <w:rPr>
          <w:rStyle w:val="Hyperlink"/>
          <w:rFonts w:ascii="Times New Roman" w:hAnsi="Times New Roman" w:cs="Times New Roman"/>
          <w:bCs/>
          <w:color w:val="000000" w:themeColor="text1"/>
        </w:rPr>
        <w:t>[20]</w:t>
      </w:r>
      <w:r w:rsidR="004246AE">
        <w:fldChar w:fldCharType="end"/>
      </w:r>
      <w:r w:rsidR="00321266" w:rsidRPr="002E4A03">
        <w:rPr>
          <w:rFonts w:ascii="Times New Roman" w:hAnsi="Times New Roman" w:cs="Times New Roman"/>
          <w:bCs/>
          <w:color w:val="000000" w:themeColor="text1"/>
        </w:rPr>
        <w:t>. Энэ хүрээнд шинэ арга хэмжээнүүдийг хэрэгжүүлэхэд шаардагдах программ, интеграцийг хийж чадвал татвар төлөгчдөд чирэгдэлгүй байдлаар хууль хэрэгжинэ. Тухайлбал, аж ахуйн нэгжүүдийн тайлан гаргах програм</w:t>
      </w:r>
      <w:r w:rsidR="00A604E5" w:rsidRPr="002E4A03">
        <w:rPr>
          <w:rFonts w:ascii="Times New Roman" w:hAnsi="Times New Roman" w:cs="Times New Roman"/>
          <w:bCs/>
          <w:color w:val="000000" w:themeColor="text1"/>
        </w:rPr>
        <w:t>м</w:t>
      </w:r>
      <w:r w:rsidR="00321266" w:rsidRPr="002E4A03">
        <w:rPr>
          <w:rFonts w:ascii="Times New Roman" w:hAnsi="Times New Roman" w:cs="Times New Roman"/>
          <w:bCs/>
          <w:color w:val="000000" w:themeColor="text1"/>
        </w:rPr>
        <w:t>д (Татварын цахим тайлангийн системд) 2.5 тэрбумын босго давсан эсэхээс шалтгаалж автоматаар 90%-ийн хөнгөлөлт тооцох, 6–10 тэрбум, &gt;10 тэрбумын хэсэгт тусдаа мөрөөр тооцоход дэмжлэг үзүүлэх модулийг нэвтрүүлэх боломжтой. Эдгээрийг цаг тухайд нь хөгжүүлэхэд техник</w:t>
      </w:r>
      <w:r w:rsidR="00A604E5" w:rsidRPr="002E4A03">
        <w:rPr>
          <w:rFonts w:ascii="Times New Roman" w:hAnsi="Times New Roman" w:cs="Times New Roman"/>
          <w:bCs/>
          <w:color w:val="000000" w:themeColor="text1"/>
        </w:rPr>
        <w:t>ийн</w:t>
      </w:r>
      <w:r w:rsidR="00321266" w:rsidRPr="002E4A03">
        <w:rPr>
          <w:rFonts w:ascii="Times New Roman" w:hAnsi="Times New Roman" w:cs="Times New Roman"/>
          <w:bCs/>
          <w:color w:val="000000" w:themeColor="text1"/>
        </w:rPr>
        <w:t xml:space="preserve"> хүндрэл бага боловч хугацааны хувьд шахуу байж магадгүй (2025 онд хуулийг батлаад, 2026 оноос хэрэгжүүлэхээр зорьж байгаа тул хөгжүүлэлтийн 1 жил хүрэхгүй хугацаа байна). Тиймээс Сангийн яам, ТЕГ энэ тал дээр 2025 оны турш бэлтгэл ажлыг эрчимтэй хангах шаардлагатай.</w:t>
      </w:r>
    </w:p>
    <w:p w14:paraId="04976D6D" w14:textId="50DBE9E1" w:rsidR="004246AE" w:rsidRPr="002E4A03" w:rsidRDefault="00321266" w:rsidP="009A1935">
      <w:pPr>
        <w:pStyle w:val="FirstParagraph"/>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lastRenderedPageBreak/>
        <w:t>2.</w:t>
      </w:r>
      <w:r w:rsidR="00AB7182">
        <w:rPr>
          <w:rFonts w:ascii="Times New Roman" w:hAnsi="Times New Roman" w:cs="Times New Roman"/>
          <w:bCs/>
          <w:i/>
          <w:iCs/>
          <w:color w:val="000000" w:themeColor="text1"/>
        </w:rPr>
        <w:t>4</w:t>
      </w:r>
      <w:r w:rsidRPr="002E4A03">
        <w:rPr>
          <w:rFonts w:ascii="Times New Roman" w:hAnsi="Times New Roman" w:cs="Times New Roman"/>
          <w:bCs/>
          <w:i/>
          <w:iCs/>
          <w:color w:val="000000" w:themeColor="text1"/>
        </w:rPr>
        <w:t>. Хүний нөөц, сургалт:</w:t>
      </w:r>
      <w:r w:rsidRPr="002E4A03">
        <w:rPr>
          <w:rFonts w:ascii="Times New Roman" w:hAnsi="Times New Roman" w:cs="Times New Roman"/>
          <w:bCs/>
          <w:color w:val="000000" w:themeColor="text1"/>
        </w:rPr>
        <w:t xml:space="preserve"> Татварын улсын байцаагч нар болон санхүү татварын зөвлөхүүдэд шинэ заалтуудыг таниулах, тайлбарлах ажил хийгдэж эхэлсэн. Сангийн сайдын багцад харьяалагдах мэргэжилтнүүд бизнесийн байгууллагуудтай уулзалт, хэлэлцүүлэг зохион байгуулж, тэдний асуултад хариулж саналуудыг тусгасан гэж мэдэгдсэн нь хэрэгжилтийн орчныг бүрдүүлэх нэг ажил болсон байна</w:t>
      </w:r>
      <w:r w:rsidR="004246AE">
        <w:fldChar w:fldCharType="begin"/>
      </w:r>
      <w:r w:rsidR="004246AE">
        <w:instrText>HYPERLINK "https://mongolia.gov.mn/news/view/27193" \l ":~:text=,%D0%B7%D0%B0%D1%80%D0%B8%D0%BC%20%D0%B0%D1%80%D0%B3%D0%B0%20%D1%85%D1%8D%D0%BC%D0%B6%D1%8D%D1%8D%D0%BD%D2%AF%D2%AF%D0%B4%D0%B8%D0%B9%D0%B3%20%D0%BD%D1%8D%D0%BC%D0%B6%20%D1%82%D1%83%D1%81%D0%B3%D0%B0%D0%B6%D1%8D%D1%8D" \h</w:instrText>
      </w:r>
      <w:r w:rsidR="004246AE">
        <w:fldChar w:fldCharType="separate"/>
      </w:r>
      <w:r w:rsidR="004246AE" w:rsidRPr="002E4A03">
        <w:rPr>
          <w:rStyle w:val="Hyperlink"/>
          <w:rFonts w:ascii="Times New Roman" w:hAnsi="Times New Roman" w:cs="Times New Roman"/>
          <w:bCs/>
          <w:color w:val="000000" w:themeColor="text1"/>
        </w:rPr>
        <w:t>[21]</w:t>
      </w:r>
      <w:r w:rsidR="004246AE">
        <w:fldChar w:fldCharType="end"/>
      </w:r>
      <w:r w:rsidRPr="002E4A03">
        <w:rPr>
          <w:rFonts w:ascii="Times New Roman" w:hAnsi="Times New Roman" w:cs="Times New Roman"/>
          <w:bCs/>
          <w:color w:val="000000" w:themeColor="text1"/>
        </w:rPr>
        <w:t>.</w:t>
      </w:r>
      <w:r w:rsidR="009A1935" w:rsidRPr="002E4A03">
        <w:rPr>
          <w:rFonts w:ascii="Times New Roman" w:hAnsi="Times New Roman" w:cs="Times New Roman"/>
          <w:bCs/>
          <w:color w:val="000000" w:themeColor="text1"/>
        </w:rPr>
        <w:t xml:space="preserve"> Мэргэжлийн зөвлөхүүдийг шийдвэр гаргалтад татан оролцуулах нь </w:t>
      </w:r>
      <w:r w:rsidR="009A1935" w:rsidRPr="002E4A03">
        <w:rPr>
          <w:rFonts w:ascii="Times New Roman" w:hAnsi="Times New Roman" w:cs="Times New Roman"/>
          <w:bCs/>
          <w:i/>
          <w:iCs/>
          <w:color w:val="000000" w:themeColor="text1"/>
        </w:rPr>
        <w:t>онол, практикийн зөрүүг олж илрүүлэх</w:t>
      </w:r>
      <w:r w:rsidR="009A1935" w:rsidRPr="002E4A03">
        <w:rPr>
          <w:rFonts w:ascii="Times New Roman" w:hAnsi="Times New Roman" w:cs="Times New Roman"/>
          <w:bCs/>
          <w:color w:val="000000" w:themeColor="text1"/>
        </w:rPr>
        <w:t>, улмаар хэрэгжилтийн үед үүсэх саад бэрхшээлийг урьдчилан харж шийдэхэд тустай. Татварын мэргэшсэн зөвлөхүүд нь аж ахуйн нэгжүүдэд шинэ татварын хууль, цахим тайлагналын талаар зөвлөгөө өгч, тайлан гаргах процесст нь дэмжлэг үзүүлэх чадавхтай тул тэдний оролцоог идэвхжүүлэх нь хуулийг бодитой хэрэгжих боломжийг нэмэгдүүлнэ.</w:t>
      </w:r>
    </w:p>
    <w:p w14:paraId="404DA033" w14:textId="1FA82FFC" w:rsidR="004246AE" w:rsidRPr="002E4A03" w:rsidRDefault="00321266" w:rsidP="00807312">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AB7182">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 Эрсдэл ба хүндрэл:</w:t>
      </w:r>
      <w:r w:rsidRPr="002E4A03">
        <w:rPr>
          <w:rFonts w:ascii="Times New Roman" w:hAnsi="Times New Roman" w:cs="Times New Roman"/>
          <w:bCs/>
          <w:color w:val="000000" w:themeColor="text1"/>
        </w:rPr>
        <w:t xml:space="preserve"> Хэдийгээр ААНОАТ-ын хуулийн өөрчлөлтийг бүхэлдээ практикт хэрэгжих боломжтой гэж үзэж болох ч зарим болзошгүй хүндрэл, эрсдэл байгааг тэмдэглэх нь зүйтэй</w:t>
      </w:r>
      <w:r w:rsidR="00A975C1" w:rsidRPr="002E4A03">
        <w:rPr>
          <w:rFonts w:ascii="Times New Roman" w:hAnsi="Times New Roman" w:cs="Times New Roman"/>
          <w:bCs/>
          <w:color w:val="000000" w:themeColor="text1"/>
        </w:rPr>
        <w:t>.</w:t>
      </w:r>
    </w:p>
    <w:p w14:paraId="7D07A7CE" w14:textId="6B5A8F1B" w:rsidR="004246AE" w:rsidRPr="002E4A03" w:rsidRDefault="00321266" w:rsidP="003E51B7">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AB7182">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.1. Төсвийн орлогын эрсдэл:</w:t>
      </w:r>
      <w:r w:rsidRPr="002E4A03">
        <w:rPr>
          <w:rFonts w:ascii="Times New Roman" w:hAnsi="Times New Roman" w:cs="Times New Roman"/>
          <w:bCs/>
          <w:color w:val="000000" w:themeColor="text1"/>
        </w:rPr>
        <w:t xml:space="preserve"> Татварын ихэнх хөнгөлөлтүүд нь улсын төсөвт ирэх богино хугацааны орлогыг бууруулна. Үүнийг нөхөхийн тулд Сангийн яам макро түвшинд төлөвлөгөөтэй ажиллах шаардлагатай. Хэрэв орлого тасалдвал хэрэгжилтэд улс төр, олон нийтийн дэмжлэг буурах эрсдэлтэй. </w:t>
      </w:r>
    </w:p>
    <w:p w14:paraId="29BD7D87" w14:textId="59BFDADE" w:rsidR="004246AE" w:rsidRPr="002E4A03" w:rsidRDefault="00321266" w:rsidP="00807312">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7F5F23">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 xml:space="preserve">.2. </w:t>
      </w:r>
      <w:r w:rsidR="006914D0" w:rsidRPr="002E4A03">
        <w:rPr>
          <w:rFonts w:ascii="Times New Roman" w:hAnsi="Times New Roman" w:cs="Times New Roman"/>
          <w:bCs/>
          <w:i/>
          <w:iCs/>
          <w:color w:val="000000" w:themeColor="text1"/>
        </w:rPr>
        <w:t>Хуулийн өрөөсгөл ашиглалт:</w:t>
      </w:r>
      <w:r w:rsidR="006914D0" w:rsidRPr="002E4A03">
        <w:rPr>
          <w:rFonts w:ascii="Times New Roman" w:hAnsi="Times New Roman" w:cs="Times New Roman"/>
          <w:bCs/>
          <w:color w:val="000000" w:themeColor="text1"/>
        </w:rPr>
        <w:t xml:space="preserve"> Зарим аж ахуйн нэгж </w:t>
      </w:r>
      <w:r w:rsidR="009B4E1B" w:rsidRPr="002E4A03">
        <w:rPr>
          <w:rFonts w:ascii="Times New Roman" w:hAnsi="Times New Roman" w:cs="Times New Roman"/>
          <w:bCs/>
          <w:color w:val="000000" w:themeColor="text1"/>
        </w:rPr>
        <w:t>хуулийн цоорхойг</w:t>
      </w:r>
      <w:r w:rsidR="006914D0" w:rsidRPr="002E4A03">
        <w:rPr>
          <w:rFonts w:ascii="Times New Roman" w:hAnsi="Times New Roman" w:cs="Times New Roman"/>
          <w:bCs/>
          <w:color w:val="000000" w:themeColor="text1"/>
        </w:rPr>
        <w:t xml:space="preserve"> ашиглан татварын дарамтаа хэт багасгах эрсдэл байна. Тухайлбал, </w:t>
      </w:r>
      <w:r w:rsidR="008A265F" w:rsidRPr="002E4A03">
        <w:rPr>
          <w:rFonts w:ascii="Times New Roman" w:hAnsi="Times New Roman" w:cs="Times New Roman"/>
          <w:bCs/>
          <w:color w:val="000000" w:themeColor="text1"/>
        </w:rPr>
        <w:t>корпорацийн</w:t>
      </w:r>
      <w:r w:rsidR="006914D0" w:rsidRPr="002E4A03">
        <w:rPr>
          <w:rFonts w:ascii="Times New Roman" w:hAnsi="Times New Roman" w:cs="Times New Roman"/>
          <w:bCs/>
          <w:color w:val="000000" w:themeColor="text1"/>
        </w:rPr>
        <w:t xml:space="preserve"> </w:t>
      </w:r>
      <w:r w:rsidR="008A265F" w:rsidRPr="002E4A03">
        <w:rPr>
          <w:rFonts w:ascii="Times New Roman" w:hAnsi="Times New Roman" w:cs="Times New Roman"/>
          <w:bCs/>
          <w:color w:val="000000" w:themeColor="text1"/>
        </w:rPr>
        <w:t>бүтцээ жижигрүүлж хэд хэдэн</w:t>
      </w:r>
      <w:r w:rsidR="006914D0" w:rsidRPr="002E4A03">
        <w:rPr>
          <w:rFonts w:ascii="Times New Roman" w:hAnsi="Times New Roman" w:cs="Times New Roman"/>
          <w:bCs/>
          <w:color w:val="000000" w:themeColor="text1"/>
        </w:rPr>
        <w:t xml:space="preserve"> компани</w:t>
      </w:r>
      <w:r w:rsidR="008A265F" w:rsidRPr="002E4A03">
        <w:rPr>
          <w:rFonts w:ascii="Times New Roman" w:hAnsi="Times New Roman" w:cs="Times New Roman"/>
          <w:bCs/>
          <w:color w:val="000000" w:themeColor="text1"/>
        </w:rPr>
        <w:t xml:space="preserve"> болгож,</w:t>
      </w:r>
      <w:r w:rsidR="006914D0" w:rsidRPr="002E4A03">
        <w:rPr>
          <w:rFonts w:ascii="Times New Roman" w:hAnsi="Times New Roman" w:cs="Times New Roman"/>
          <w:bCs/>
          <w:color w:val="000000" w:themeColor="text1"/>
        </w:rPr>
        <w:t xml:space="preserve"> тус бүр 2.5 тэрбум төгрөгийн орлогоор хязгаарлагдах байдлаар бүгд </w:t>
      </w:r>
      <w:r w:rsidR="007F5F23">
        <w:rPr>
          <w:rFonts w:ascii="Times New Roman" w:hAnsi="Times New Roman" w:cs="Times New Roman"/>
          <w:bCs/>
          <w:color w:val="000000" w:themeColor="text1"/>
        </w:rPr>
        <w:t>90</w:t>
      </w:r>
      <w:r w:rsidR="006914D0" w:rsidRPr="002E4A03">
        <w:rPr>
          <w:rFonts w:ascii="Times New Roman" w:hAnsi="Times New Roman" w:cs="Times New Roman"/>
          <w:bCs/>
          <w:color w:val="000000" w:themeColor="text1"/>
        </w:rPr>
        <w:t>%-ийн татвар</w:t>
      </w:r>
      <w:r w:rsidR="007F5F23">
        <w:rPr>
          <w:rFonts w:ascii="Times New Roman" w:hAnsi="Times New Roman" w:cs="Times New Roman"/>
          <w:bCs/>
          <w:color w:val="000000" w:themeColor="text1"/>
        </w:rPr>
        <w:t>ын хөнгөлөлтөд</w:t>
      </w:r>
      <w:r w:rsidR="006914D0" w:rsidRPr="002E4A03">
        <w:rPr>
          <w:rFonts w:ascii="Times New Roman" w:hAnsi="Times New Roman" w:cs="Times New Roman"/>
          <w:bCs/>
          <w:color w:val="000000" w:themeColor="text1"/>
        </w:rPr>
        <w:t xml:space="preserve"> хамрагда</w:t>
      </w:r>
      <w:r w:rsidR="008A265F" w:rsidRPr="002E4A03">
        <w:rPr>
          <w:rFonts w:ascii="Times New Roman" w:hAnsi="Times New Roman" w:cs="Times New Roman"/>
          <w:bCs/>
          <w:color w:val="000000" w:themeColor="text1"/>
        </w:rPr>
        <w:t>н</w:t>
      </w:r>
      <w:r w:rsidR="006914D0" w:rsidRPr="002E4A03">
        <w:rPr>
          <w:rFonts w:ascii="Times New Roman" w:hAnsi="Times New Roman" w:cs="Times New Roman"/>
          <w:bCs/>
          <w:color w:val="000000" w:themeColor="text1"/>
        </w:rPr>
        <w:t xml:space="preserve"> нийт ашгаас бага татвар төлж</w:t>
      </w:r>
      <w:r w:rsidR="008A265F" w:rsidRPr="002E4A03">
        <w:rPr>
          <w:rFonts w:ascii="Times New Roman" w:hAnsi="Times New Roman" w:cs="Times New Roman"/>
          <w:bCs/>
          <w:color w:val="000000" w:themeColor="text1"/>
        </w:rPr>
        <w:t xml:space="preserve"> татвараас зайлсхийж болзошгүй</w:t>
      </w:r>
      <w:r w:rsidR="006914D0" w:rsidRPr="002E4A03">
        <w:rPr>
          <w:rFonts w:ascii="Times New Roman" w:hAnsi="Times New Roman" w:cs="Times New Roman"/>
          <w:bCs/>
          <w:color w:val="000000" w:themeColor="text1"/>
        </w:rPr>
        <w:t xml:space="preserve">. </w:t>
      </w:r>
      <w:r w:rsidR="009B4E1B" w:rsidRPr="002E4A03">
        <w:rPr>
          <w:rFonts w:ascii="Times New Roman" w:hAnsi="Times New Roman" w:cs="Times New Roman"/>
          <w:bCs/>
          <w:color w:val="000000" w:themeColor="text1"/>
        </w:rPr>
        <w:t>Угтаа</w:t>
      </w:r>
      <w:r w:rsidR="006914D0" w:rsidRPr="002E4A03">
        <w:rPr>
          <w:rFonts w:ascii="Times New Roman" w:hAnsi="Times New Roman" w:cs="Times New Roman"/>
          <w:bCs/>
          <w:color w:val="000000" w:themeColor="text1"/>
        </w:rPr>
        <w:t xml:space="preserve"> хууль зөрчсөн хэрэг биш ч татвар төлөлтийн тэгш байдлыг алдагдуулж болзошгүй. Энэхүү эрсдэлийг хянахын тулд ТЕГ-аас харилцан хамаарал бүхий этгээдүүдийн төлөвлөсөн ашиг, орлогын бүтцийг ажиглаж, хэрэв зохиомлоор хуваасан шинжтэй бол татварын хяналт шалгалт хийх шаардлага гарах юм. Татварын ерөнхий хуульд ч энэ талаар ерөнхий заалтууд бий (</w:t>
      </w:r>
      <w:r w:rsidR="006914D0" w:rsidRPr="002E4A03">
        <w:rPr>
          <w:rFonts w:ascii="Times New Roman" w:hAnsi="Times New Roman" w:cs="Times New Roman"/>
          <w:bCs/>
          <w:i/>
          <w:iCs/>
          <w:color w:val="000000" w:themeColor="text1"/>
        </w:rPr>
        <w:t>албан татвар төлөхөөс зайлсхийх зорилгоор хийгдсэн хэлцлийг хүчингүйд тооцож үзэх гэх мэт</w:t>
      </w:r>
      <w:r w:rsidR="006914D0" w:rsidRPr="002E4A03">
        <w:rPr>
          <w:rFonts w:ascii="Times New Roman" w:hAnsi="Times New Roman" w:cs="Times New Roman"/>
          <w:bCs/>
          <w:color w:val="000000" w:themeColor="text1"/>
        </w:rPr>
        <w:t>), тэдгээрийг хэрэгжүүлэх үүднээс татварын албаны мэргэшсэн чадвар, хяналтын арга туршлага чухал болно.</w:t>
      </w:r>
    </w:p>
    <w:p w14:paraId="658568E6" w14:textId="303C4B18" w:rsidR="004246AE" w:rsidRPr="002E4A03" w:rsidRDefault="00321266" w:rsidP="00807312">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7F5F23">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.3. Олон нийт, бизнесийн ойлголт:</w:t>
      </w:r>
      <w:r w:rsidRPr="002E4A03">
        <w:rPr>
          <w:rFonts w:ascii="Times New Roman" w:hAnsi="Times New Roman" w:cs="Times New Roman"/>
          <w:bCs/>
          <w:color w:val="000000" w:themeColor="text1"/>
        </w:rPr>
        <w:t xml:space="preserve"> Хуулийн хэрэгжилт бодит болохын тулд бизнес эрхлэгчид шинэ хөнгөлөлт, хувь хэмжээнүүдийн талаар нарийн ойлголттой байх ёстой. Хэрэв мэдээлэл дутмаг, эсвэл буруу ойлголт байвал зарим аж ахуйн нэгж эрхээ эдэлж чадахгүй өнгөрөх, эсвэл шаардлага хангахгүй байж байгаад татварын дараах шалгалтаар торгуулах зэрэг эрсдэл үүснэ. Иймээс сурталчилгаа, таниулга практикт маш чухал. Энэ тал дээр эхнээс нь анхаарч, олон мянган бизнесээс санал авсан, олон нийтийн хэлэлцүүлэг хийсэн нь хэрэгжилтийн саадыг багасгах ач холбогдолтой алхмууд юм</w:t>
      </w:r>
      <w:r w:rsidR="004246AE">
        <w:fldChar w:fldCharType="begin"/>
      </w:r>
      <w:r w:rsidR="004246AE">
        <w:instrText>HYPERLINK "https://mongolia.gov.mn/news/view/27193" \l ":~:text=%D2%AF%D0%B7%D1%8D%D0%BB%20%D0%B1%D0%B0%D1%80%D0%B8%D0%BC%D1%82%D0%BB%D0%B0%D0%BB%2C%20%D0%B4%D0%B0%D0%B3%D0%B0%D0%BB%D0%B4%D0%B0%D1%85%20%D1%81%D1%83%D0%B4%D0%B0%D0%BB%D0%B3%D0%B0%D0%B0%D0%BD%D1%8B%20%D1%85%D0%B0%D0%BC%D1%82,%D1%81%D0%B0%D0%BD%D0%B0%D0%BB%D1%83%D1%83%D0%B4%D1%8B%D0%B3%20%D0%BD%D1%8D%D0%B3%20%D0%B1%D2%AF%D1%80%D1%87%D0%BB%D1%8D%D0%BD%20%D1%81%D1%83%D0%B4%D0%BB%D0%B0%D0%BD%20%D2%AF%D0%B7%D0%B6%D1%8D%D1%8D" \h</w:instrText>
      </w:r>
      <w:r w:rsidR="004246AE">
        <w:fldChar w:fldCharType="separate"/>
      </w:r>
      <w:r w:rsidR="004246AE" w:rsidRPr="002E4A03">
        <w:rPr>
          <w:rStyle w:val="Hyperlink"/>
          <w:rFonts w:ascii="Times New Roman" w:hAnsi="Times New Roman" w:cs="Times New Roman"/>
          <w:bCs/>
          <w:color w:val="000000" w:themeColor="text1"/>
        </w:rPr>
        <w:t>[22]</w:t>
      </w:r>
      <w:r w:rsidR="004246AE">
        <w:fldChar w:fldCharType="end"/>
      </w:r>
      <w:r w:rsidRPr="002E4A03">
        <w:rPr>
          <w:rFonts w:ascii="Times New Roman" w:hAnsi="Times New Roman" w:cs="Times New Roman"/>
          <w:bCs/>
          <w:color w:val="000000" w:themeColor="text1"/>
        </w:rPr>
        <w:t>. Цаашид ч ТЕГ ба мэргэжлийн байгууллаг</w:t>
      </w:r>
      <w:r w:rsidR="009A1935" w:rsidRPr="002E4A03">
        <w:rPr>
          <w:rFonts w:ascii="Times New Roman" w:hAnsi="Times New Roman" w:cs="Times New Roman"/>
          <w:bCs/>
          <w:color w:val="000000" w:themeColor="text1"/>
        </w:rPr>
        <w:t>а, холбоод</w:t>
      </w:r>
      <w:r w:rsidRPr="002E4A03">
        <w:rPr>
          <w:rFonts w:ascii="Times New Roman" w:hAnsi="Times New Roman" w:cs="Times New Roman"/>
          <w:bCs/>
          <w:color w:val="000000" w:themeColor="text1"/>
        </w:rPr>
        <w:t xml:space="preserve"> зөвлөгөө өгөх, асуултад хариулах ажлыг үргэлжлүүлэх шаардлагатай.</w:t>
      </w:r>
    </w:p>
    <w:p w14:paraId="4A163CFC" w14:textId="5D8BC911" w:rsidR="004246AE" w:rsidRPr="002E4A03" w:rsidRDefault="00A11487"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Энэ бүгдээс харахад </w:t>
      </w:r>
      <w:r w:rsidRPr="002E4A03">
        <w:rPr>
          <w:rFonts w:ascii="Times New Roman" w:hAnsi="Times New Roman" w:cs="Times New Roman"/>
          <w:b/>
          <w:color w:val="000000" w:themeColor="text1"/>
        </w:rPr>
        <w:t>“</w:t>
      </w:r>
      <w:r w:rsidRPr="002E4A03">
        <w:rPr>
          <w:rFonts w:ascii="Times New Roman" w:hAnsi="Times New Roman" w:cs="Times New Roman"/>
          <w:b/>
          <w:i/>
          <w:iCs/>
          <w:color w:val="000000" w:themeColor="text1"/>
        </w:rPr>
        <w:t>Практикт хэрэгжих боломж</w:t>
      </w:r>
      <w:r w:rsidRPr="002E4A03">
        <w:rPr>
          <w:rFonts w:ascii="Times New Roman" w:hAnsi="Times New Roman" w:cs="Times New Roman"/>
          <w:b/>
          <w:color w:val="000000" w:themeColor="text1"/>
        </w:rPr>
        <w:t>”-ийн хувьд,</w:t>
      </w:r>
      <w:r w:rsidRPr="002E4A03">
        <w:rPr>
          <w:rFonts w:ascii="Times New Roman" w:hAnsi="Times New Roman" w:cs="Times New Roman"/>
          <w:bCs/>
          <w:color w:val="000000" w:themeColor="text1"/>
        </w:rPr>
        <w:t xml:space="preserve"> ААНОАТ-ын </w:t>
      </w:r>
      <w:r w:rsidR="00DA3273">
        <w:rPr>
          <w:rFonts w:ascii="Times New Roman" w:hAnsi="Times New Roman" w:cs="Times New Roman"/>
          <w:bCs/>
          <w:color w:val="000000" w:themeColor="text1"/>
        </w:rPr>
        <w:t>хуулийн</w:t>
      </w:r>
      <w:r w:rsidRPr="002E4A03">
        <w:rPr>
          <w:rFonts w:ascii="Times New Roman" w:hAnsi="Times New Roman" w:cs="Times New Roman"/>
          <w:bCs/>
          <w:color w:val="000000" w:themeColor="text1"/>
        </w:rPr>
        <w:t xml:space="preserve"> өөрчлөлтүүд</w:t>
      </w:r>
      <w:r w:rsidR="009A1935" w:rsidRPr="002E4A03">
        <w:rPr>
          <w:rFonts w:ascii="Times New Roman" w:hAnsi="Times New Roman" w:cs="Times New Roman"/>
          <w:bCs/>
          <w:color w:val="000000" w:themeColor="text1"/>
        </w:rPr>
        <w:t>эд</w:t>
      </w:r>
      <w:r w:rsidRPr="002E4A03">
        <w:rPr>
          <w:rFonts w:ascii="Times New Roman" w:hAnsi="Times New Roman" w:cs="Times New Roman"/>
          <w:bCs/>
          <w:color w:val="000000" w:themeColor="text1"/>
        </w:rPr>
        <w:t xml:space="preserve"> татварын албаны одоогийн чадвар, дэд бүтэц, эрх зүйн орчны нөхцөл</w:t>
      </w:r>
      <w:r w:rsidR="004A4E15" w:rsidRPr="002E4A03">
        <w:rPr>
          <w:rFonts w:ascii="Times New Roman" w:hAnsi="Times New Roman" w:cs="Times New Roman"/>
          <w:bCs/>
          <w:color w:val="000000" w:themeColor="text1"/>
        </w:rPr>
        <w:t xml:space="preserve"> зэрэгт</w:t>
      </w:r>
      <w:r w:rsidRPr="002E4A03">
        <w:rPr>
          <w:rFonts w:ascii="Times New Roman" w:hAnsi="Times New Roman" w:cs="Times New Roman"/>
          <w:bCs/>
          <w:color w:val="000000" w:themeColor="text1"/>
        </w:rPr>
        <w:t xml:space="preserve"> шийдвэрлэшгүй саад бэрхшээл хараахан байхгүй байна гэж үзэж болно. Зарим шинэлэг зохицуулалт (90%-ийн буцаан олголт гэх мэт) нь анхаарал, бэлтгэл сайн шаардах ч холбогдох төрийн байгууллагууд шуурхай, бүтээмжтэй ажиллаж чадвал хуулийн үйлчлэлийг хангаж хэрэгжүүлэх боломжтой. Хуулийн төслийг боловсруулах явцад ажлын хэсгүүд олон нийтийн 28,000 гаруй санал хүлээн авч төсөлдөө тусгасан нь уг хууль хэрэгжих явцад гарч болох асуудлуудыг аль болох урьдчилан тооцоолсон гэж үзэж болох </w:t>
      </w:r>
      <w:r w:rsidRPr="002E4A03">
        <w:rPr>
          <w:rFonts w:ascii="Times New Roman" w:hAnsi="Times New Roman" w:cs="Times New Roman"/>
          <w:bCs/>
          <w:color w:val="000000" w:themeColor="text1"/>
        </w:rPr>
        <w:lastRenderedPageBreak/>
        <w:t>талтай</w:t>
      </w:r>
      <w:r w:rsidR="004246AE">
        <w:fldChar w:fldCharType="begin"/>
      </w:r>
      <w:r w:rsidR="004246AE">
        <w:instrText>HYPERLINK "https://mongolia.gov.mn/news/view/27193" \l ":~:text=%D0%A5%D1%83%D1%83%D0%BB%D1%8C%20%D1%82%D0%BE%D0%B3%D1%82%D0%BE%D0%BE%D0%BC%D0%B6%D0%B8%D0%B9%D0%BD%20%D1%82%D1%83%D1%85%D0%B0%D0%B9%20%D1%85%D1%83%D1%83%D0%BB%D1%8C%D0%B4%20%D0%B7%D0%B0%D0%B0%D1%81%D0%BD%D1%8B,%D1%81%D0%B0%D0%BD%D0%B0%D0%BB%D1%83%D1%83%D0%B4%D1%8B%D0%B3%20%D0%BD%D1%8D%D0%B3%20%D0%B1%D2%AF%D1%80%D1%87%D0%BB%D1%8D%D0%BD%20%D1%81%D1%83%D0%B4%D0%BB%D0%B0%D0%BD%20%D2%AF%D0%B7%D0%B6%D1%8D%D1%8D" \h</w:instrText>
      </w:r>
      <w:r w:rsidR="004246AE">
        <w:fldChar w:fldCharType="separate"/>
      </w:r>
      <w:r w:rsidR="004246AE" w:rsidRPr="002E4A03">
        <w:rPr>
          <w:rStyle w:val="Hyperlink"/>
          <w:rFonts w:ascii="Times New Roman" w:hAnsi="Times New Roman" w:cs="Times New Roman"/>
          <w:bCs/>
          <w:color w:val="000000" w:themeColor="text1"/>
        </w:rPr>
        <w:t>[23]</w:t>
      </w:r>
      <w:r w:rsidR="004246AE">
        <w:fldChar w:fldCharType="end"/>
      </w:r>
      <w:r w:rsidRPr="002E4A03">
        <w:rPr>
          <w:rFonts w:ascii="Times New Roman" w:hAnsi="Times New Roman" w:cs="Times New Roman"/>
          <w:bCs/>
          <w:color w:val="000000" w:themeColor="text1"/>
        </w:rPr>
        <w:t xml:space="preserve">. Иймд практик хэрэгжилтийн түвшинд эрсдэлүүдийг удирдах, зохицуулах зохих механизмуудыг бий болгосноор шинэчлэлийн үр өгөөжийг </w:t>
      </w:r>
      <w:r w:rsidR="00BC77B8" w:rsidRPr="002E4A03">
        <w:rPr>
          <w:rFonts w:ascii="Times New Roman" w:hAnsi="Times New Roman" w:cs="Times New Roman"/>
          <w:bCs/>
          <w:color w:val="000000" w:themeColor="text1"/>
        </w:rPr>
        <w:t>хүртэх</w:t>
      </w:r>
      <w:r w:rsidRPr="002E4A03">
        <w:rPr>
          <w:rFonts w:ascii="Times New Roman" w:hAnsi="Times New Roman" w:cs="Times New Roman"/>
          <w:bCs/>
          <w:color w:val="000000" w:themeColor="text1"/>
        </w:rPr>
        <w:t xml:space="preserve"> боломж</w:t>
      </w:r>
      <w:r w:rsidR="00BC77B8" w:rsidRPr="002E4A03">
        <w:rPr>
          <w:rFonts w:ascii="Times New Roman" w:hAnsi="Times New Roman" w:cs="Times New Roman"/>
          <w:bCs/>
          <w:color w:val="000000" w:themeColor="text1"/>
        </w:rPr>
        <w:t xml:space="preserve"> бүрдэнэ</w:t>
      </w:r>
      <w:r w:rsidRPr="002E4A03">
        <w:rPr>
          <w:rFonts w:ascii="Times New Roman" w:hAnsi="Times New Roman" w:cs="Times New Roman"/>
          <w:bCs/>
          <w:color w:val="000000" w:themeColor="text1"/>
        </w:rPr>
        <w:t>.</w:t>
      </w:r>
    </w:p>
    <w:p w14:paraId="522E6BEF" w14:textId="7C665B20" w:rsidR="004246AE" w:rsidRPr="002E4A03" w:rsidRDefault="00FC1FD0" w:rsidP="00FE7B65">
      <w:pPr>
        <w:pStyle w:val="Heading1"/>
        <w:rPr>
          <w:rFonts w:cs="Times New Roman"/>
        </w:rPr>
      </w:pPr>
      <w:bookmarkStart w:id="13" w:name="_Toc217381349"/>
      <w:bookmarkStart w:id="14" w:name="_Toc214832556"/>
      <w:bookmarkStart w:id="15" w:name="ойлгомжтой-байдал"/>
      <w:bookmarkEnd w:id="12"/>
      <w:r w:rsidRPr="002E4A03">
        <w:rPr>
          <w:rFonts w:cs="Times New Roman"/>
        </w:rPr>
        <w:t>Гурав</w:t>
      </w:r>
      <w:r w:rsidR="009B4E1B" w:rsidRPr="002E4A03">
        <w:rPr>
          <w:rFonts w:cs="Times New Roman"/>
        </w:rPr>
        <w:t xml:space="preserve">. </w:t>
      </w:r>
      <w:r w:rsidR="0057719E" w:rsidRPr="002E4A03">
        <w:rPr>
          <w:rFonts w:cs="Times New Roman"/>
        </w:rPr>
        <w:t>ОЙЛГОМЖТОЙ БАЙДАЛ</w:t>
      </w:r>
      <w:bookmarkEnd w:id="13"/>
      <w:bookmarkEnd w:id="14"/>
    </w:p>
    <w:p w14:paraId="62F57569" w14:textId="5B36BFA0" w:rsidR="00807312" w:rsidRPr="002E4A03" w:rsidRDefault="00BC77B8" w:rsidP="00807312">
      <w:pPr>
        <w:pStyle w:val="BodyText"/>
        <w:rPr>
          <w:rFonts w:ascii="Times New Roman" w:hAnsi="Times New Roman" w:cs="Times New Roman"/>
          <w:color w:val="000000" w:themeColor="text1"/>
        </w:rPr>
      </w:pPr>
      <w:r w:rsidRPr="002E4A03">
        <w:rPr>
          <w:rFonts w:ascii="Times New Roman" w:hAnsi="Times New Roman" w:cs="Times New Roman"/>
          <w:color w:val="000000" w:themeColor="text1"/>
        </w:rPr>
        <w:t>Татварын суурь 4 зарчмын нэг нь хууль тогтоомжийн ойлгомжтой байдал бөгөөд энэхүү х</w:t>
      </w:r>
      <w:r w:rsidR="00807312" w:rsidRPr="002E4A03">
        <w:rPr>
          <w:rFonts w:ascii="Times New Roman" w:hAnsi="Times New Roman" w:cs="Times New Roman"/>
          <w:color w:val="000000" w:themeColor="text1"/>
        </w:rPr>
        <w:t xml:space="preserve">уулийн өөрчлөлтийн ойлгомжтой байдлыг </w:t>
      </w:r>
      <w:r w:rsidR="007035EC">
        <w:rPr>
          <w:rFonts w:ascii="Times New Roman" w:hAnsi="Times New Roman" w:cs="Times New Roman"/>
          <w:color w:val="000000" w:themeColor="text1"/>
        </w:rPr>
        <w:t>дараах байдлаар</w:t>
      </w:r>
      <w:r w:rsidR="00807312" w:rsidRPr="002E4A03">
        <w:rPr>
          <w:rFonts w:ascii="Times New Roman" w:hAnsi="Times New Roman" w:cs="Times New Roman"/>
          <w:color w:val="000000" w:themeColor="text1"/>
        </w:rPr>
        <w:t xml:space="preserve"> тодорхойлов. </w:t>
      </w:r>
    </w:p>
    <w:p w14:paraId="59EF883D" w14:textId="15C52A83" w:rsidR="004246AE" w:rsidRPr="002E4A03" w:rsidRDefault="00BC77B8" w:rsidP="00807312">
      <w:pPr>
        <w:pStyle w:val="FirstParagraph"/>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3. 1. Хуулийн бүтэц, найруулгын ойлгомжтой байдал.  </w:t>
      </w:r>
      <w:r w:rsidR="00807312" w:rsidRPr="002E4A03">
        <w:rPr>
          <w:rFonts w:ascii="Times New Roman" w:hAnsi="Times New Roman" w:cs="Times New Roman"/>
          <w:bCs/>
          <w:color w:val="000000" w:themeColor="text1"/>
        </w:rPr>
        <w:t>2025 оны өөрчлөлтө</w:t>
      </w:r>
      <w:r w:rsidRPr="002E4A03">
        <w:rPr>
          <w:rFonts w:ascii="Times New Roman" w:hAnsi="Times New Roman" w:cs="Times New Roman"/>
          <w:bCs/>
          <w:color w:val="000000" w:themeColor="text1"/>
        </w:rPr>
        <w:t>д</w:t>
      </w:r>
      <w:r w:rsidR="00807312" w:rsidRPr="002E4A03">
        <w:rPr>
          <w:rFonts w:ascii="Times New Roman" w:hAnsi="Times New Roman" w:cs="Times New Roman"/>
          <w:bCs/>
          <w:color w:val="000000" w:themeColor="text1"/>
        </w:rPr>
        <w:t xml:space="preserve"> ор</w:t>
      </w:r>
      <w:r w:rsidRPr="002E4A03">
        <w:rPr>
          <w:rFonts w:ascii="Times New Roman" w:hAnsi="Times New Roman" w:cs="Times New Roman"/>
          <w:bCs/>
          <w:color w:val="000000" w:themeColor="text1"/>
        </w:rPr>
        <w:t>уулахаар төлөвлөж буй</w:t>
      </w:r>
      <w:r w:rsidR="00807312" w:rsidRPr="002E4A03">
        <w:rPr>
          <w:rFonts w:ascii="Times New Roman" w:hAnsi="Times New Roman" w:cs="Times New Roman"/>
          <w:bCs/>
          <w:color w:val="000000" w:themeColor="text1"/>
        </w:rPr>
        <w:t xml:space="preserve"> зохицуулалтууд нь хуульд шинэ бүлэг, зүйл нэмэх гэхээсээ илүүтэй зарим заалтад оруулах, өөрчлөх байдлаар туссан. Энэ нь хууль хэрэглэгчдэд ойлгомжтой эсэхэд хоёр талын нөлөөтэй</w:t>
      </w:r>
      <w:r w:rsidR="006914D0" w:rsidRPr="002E4A03">
        <w:rPr>
          <w:rFonts w:ascii="Times New Roman" w:hAnsi="Times New Roman" w:cs="Times New Roman"/>
          <w:bCs/>
          <w:color w:val="000000" w:themeColor="text1"/>
        </w:rPr>
        <w:t>.</w:t>
      </w:r>
    </w:p>
    <w:p w14:paraId="554A72E3" w14:textId="57693134" w:rsidR="004246AE" w:rsidRPr="002E4A03" w:rsidRDefault="007E49C0" w:rsidP="00570836">
      <w:pPr>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Нэг талаас, суурь бүтэц өөрчлөгдөөгүй, зөвхөн хувь хэмжээ, зарим тусгай нөхцөл нэмэгдсэн тул хуульд дассан татвар төлөгч, мэргэжилтнүүдэд </w:t>
      </w:r>
      <w:r w:rsidRPr="002E4A03">
        <w:rPr>
          <w:rFonts w:ascii="Times New Roman" w:hAnsi="Times New Roman" w:cs="Times New Roman"/>
          <w:bCs/>
          <w:i/>
          <w:iCs/>
          <w:color w:val="000000" w:themeColor="text1"/>
        </w:rPr>
        <w:t>шинэлэг зүйл бага</w:t>
      </w:r>
      <w:r w:rsidRPr="002E4A03">
        <w:rPr>
          <w:rFonts w:ascii="Times New Roman" w:hAnsi="Times New Roman" w:cs="Times New Roman"/>
          <w:bCs/>
          <w:color w:val="000000" w:themeColor="text1"/>
        </w:rPr>
        <w:t xml:space="preserve"> мэт санагдана. Жишээлбэл, өмнө нь 20.1-д татварын 10% ба 25% гэж байсан бол одоо 15% гэсэн дунд шатлал нэмэгдсэн; 22-р зүйлд хөнгөлөлтийн дэд заалтууд нэмэгдсэн гэх мэт. Энэ утгаараа хууль ерөнхий бүтэц, логик дарааллаа хадгалсан тул өмнөх зохицуулалтад танил байсан хүмүүст гол агуулга нь ойлгомжтой хэвээр байна. </w:t>
      </w:r>
    </w:p>
    <w:p w14:paraId="6255394B" w14:textId="7DA91C6F" w:rsidR="00AD699E" w:rsidRPr="002E4A03" w:rsidRDefault="00807312"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3.</w:t>
      </w:r>
      <w:r w:rsidR="007035EC">
        <w:rPr>
          <w:rFonts w:ascii="Times New Roman" w:hAnsi="Times New Roman" w:cs="Times New Roman"/>
          <w:bCs/>
          <w:i/>
          <w:iCs/>
          <w:color w:val="000000" w:themeColor="text1"/>
        </w:rPr>
        <w:t>2</w:t>
      </w:r>
      <w:r w:rsidRPr="002E4A03">
        <w:rPr>
          <w:rFonts w:ascii="Times New Roman" w:hAnsi="Times New Roman" w:cs="Times New Roman"/>
          <w:bCs/>
          <w:i/>
          <w:iCs/>
          <w:color w:val="000000" w:themeColor="text1"/>
        </w:rPr>
        <w:t>. Нийтэд хүргэх арга хэлбэрийн ойлгомж</w:t>
      </w:r>
      <w:r w:rsidR="006A7E08" w:rsidRPr="002E4A03">
        <w:rPr>
          <w:rFonts w:ascii="Times New Roman" w:hAnsi="Times New Roman" w:cs="Times New Roman"/>
          <w:bCs/>
          <w:i/>
          <w:iCs/>
          <w:color w:val="000000" w:themeColor="text1"/>
        </w:rPr>
        <w:t>той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w:t>
      </w:r>
      <w:r w:rsidR="00AD699E" w:rsidRPr="002E4A03">
        <w:rPr>
          <w:rFonts w:ascii="Times New Roman" w:hAnsi="Times New Roman" w:cs="Times New Roman"/>
          <w:bCs/>
          <w:color w:val="000000" w:themeColor="text1"/>
        </w:rPr>
        <w:t>ААНОАТ-ын тухай хуулийн өөрчлөлтийг олон нийтэд хүргэх арга хэлбэрийн хувьд ойлгомж, хүртээмж, мэдээллийн түвшний тэгш байдал нь хэрэгжилтийн амжилтыг тодорхойлох үндсэн хүчин зүйлсийн нэг  болно. Сангийн яам, Татварын ерөнхий газар нь хуулийн төслийг олон нийтэд ил тод хэлэлцүүлэх, санал авах, тайлбар мэдээлэл өгөх үйл ажиллагаанд цахим орчин, нээлттэй хэлэлцүүлэг, хэвлэл мэдээллийн сувгуудыг өргөн ашиглаж байгаа нь хэрэглэгчдэд ойлгомжтой байдлыг хангах гол давуу тал болж байна. Тухайлбал, хуулийн төслийг 60 хоногийн хугацаанд цахим хэлбэрээр санал авахад байршуулсан нь татвар төлөгч, мэргэжлийн холбоод, иргэд өөрийн байр сууриа илэрхийлэх, асуулт тавих, тайлбар авах боломжийг бодитоор олгосон ил тод байдлын сайн жишээ болсон.</w:t>
      </w:r>
    </w:p>
    <w:p w14:paraId="2F5E40F7" w14:textId="132AF783" w:rsidR="00AD699E" w:rsidRPr="002E4A03" w:rsidRDefault="00AD699E"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Цахим тайлан, цахим инвойсын өргөтгөлтэй уялдуулан мэдээлэл түгээх арга хэлбэрийг цахим сувагтай уялдуулах нь үр дүнтэй. Уламжлалт мэдээллийн арга хэлбэрээс гадна богино хэмжээний видео тайлбар, байнга шинэчлэгддэг асуулт-хариултын сан, татвар төлөгчдийн бүлэг хэлэлцүүлэг зэрэг олон талт хэлбэрийг ашиглаж байгаа нь мэдээллийн хүртээмжийг нэмэгдүүлж, жижиг бизнес эрхлэгчдээс эхлээд томоохон аж ахуйн нэгжүүд хүртэл өөрийн түвшинд ойлгох боломжийг бий болгож байна. </w:t>
      </w:r>
    </w:p>
    <w:p w14:paraId="4DEF0957" w14:textId="480A3423" w:rsidR="00AD699E" w:rsidRPr="002E4A03" w:rsidRDefault="00AD699E"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Түүнчлэн татварын мэргэшсэн зөвлөхүүд, мэргэжлийн холбоод, аудитын байгууллагыг мэдээлэл түгээх үйл явцад оролцуулж байгаа нь нийтэд хүргэх арга хэлбэрийг улам ойлгомжтой болгож буй нэг чухал хэлбэр юм. Мэргэшсэн зөвлөхүүд нь хуулийн шинэ заалтыг тайлбарлахдаа ААН-үүдийн бодит үйл ажиллагаанд тулгуурласан зөвлөмж, жишээг ашиглан дамжуулдаг тул бизнес эрхлэгчид илүү хялбар ойлгодог давуу талтай. Иймд хуулийн өөрчлөлтийг нийтэд хүргэх арга хэлбэр нь олон түвшний зорилтот бүлэгт тохируулсан, цахим болон уламжлалт хэвлэл мэдээллийг хослуулсан, мэргэжлийн байгууллагуудын оролцоотой олон талт бүтэцтэй байвал ойлгомжтой, хэрэгжилтэд эерэг нөлөөтэй гэж үнэлэгдэнэ.</w:t>
      </w:r>
    </w:p>
    <w:p w14:paraId="3D0CBA41" w14:textId="10F97781" w:rsidR="004246AE" w:rsidRPr="002E4A03" w:rsidRDefault="00FC1FD0" w:rsidP="00FE7B65">
      <w:pPr>
        <w:pStyle w:val="Heading1"/>
        <w:rPr>
          <w:rFonts w:cs="Times New Roman"/>
        </w:rPr>
      </w:pPr>
      <w:bookmarkStart w:id="16" w:name="_Toc217381350"/>
      <w:bookmarkStart w:id="17" w:name="_Toc214832557"/>
      <w:bookmarkStart w:id="18" w:name="хүлээн-зөвшөөрөгдөх-байдал"/>
      <w:bookmarkEnd w:id="15"/>
      <w:r w:rsidRPr="002E4A03">
        <w:rPr>
          <w:rFonts w:cs="Times New Roman"/>
        </w:rPr>
        <w:t>Дөрөв</w:t>
      </w:r>
      <w:r w:rsidR="006914D0" w:rsidRPr="002E4A03">
        <w:rPr>
          <w:rFonts w:cs="Times New Roman"/>
        </w:rPr>
        <w:t xml:space="preserve">. </w:t>
      </w:r>
      <w:r w:rsidR="004A7F37" w:rsidRPr="002E4A03">
        <w:rPr>
          <w:rFonts w:cs="Times New Roman"/>
        </w:rPr>
        <w:t>ХҮЛЭЭН ЗӨВШӨӨРӨГДӨХ БАЙДАЛ</w:t>
      </w:r>
      <w:bookmarkEnd w:id="16"/>
      <w:bookmarkEnd w:id="17"/>
    </w:p>
    <w:p w14:paraId="2C522F86" w14:textId="360BDAEA" w:rsidR="004246AE" w:rsidRPr="002E4A03" w:rsidRDefault="006A7E08" w:rsidP="00432B45">
      <w:pPr>
        <w:jc w:val="both"/>
        <w:rPr>
          <w:rFonts w:ascii="Times New Roman" w:hAnsi="Times New Roman" w:cs="Times New Roman"/>
          <w:color w:val="000000" w:themeColor="text1"/>
        </w:rPr>
      </w:pPr>
      <w:r w:rsidRPr="002E4A03">
        <w:rPr>
          <w:rFonts w:ascii="Times New Roman" w:hAnsi="Times New Roman" w:cs="Times New Roman"/>
          <w:color w:val="000000" w:themeColor="text1"/>
        </w:rPr>
        <w:t>Татвар төлөгчид хуулийн өөрчлөлтий</w:t>
      </w:r>
      <w:r w:rsidR="00AD699E" w:rsidRPr="002E4A03">
        <w:rPr>
          <w:rFonts w:ascii="Times New Roman" w:hAnsi="Times New Roman" w:cs="Times New Roman"/>
          <w:color w:val="000000" w:themeColor="text1"/>
        </w:rPr>
        <w:t>г</w:t>
      </w:r>
      <w:r w:rsidRPr="002E4A03">
        <w:rPr>
          <w:rFonts w:ascii="Times New Roman" w:hAnsi="Times New Roman" w:cs="Times New Roman"/>
          <w:color w:val="000000" w:themeColor="text1"/>
        </w:rPr>
        <w:t xml:space="preserve"> </w:t>
      </w:r>
      <w:r w:rsidR="00AD699E" w:rsidRPr="002E4A03">
        <w:rPr>
          <w:rFonts w:ascii="Times New Roman" w:hAnsi="Times New Roman" w:cs="Times New Roman"/>
          <w:color w:val="000000" w:themeColor="text1"/>
        </w:rPr>
        <w:t>хэрхэн</w:t>
      </w:r>
      <w:r w:rsidRPr="002E4A03">
        <w:rPr>
          <w:rFonts w:ascii="Times New Roman" w:hAnsi="Times New Roman" w:cs="Times New Roman"/>
          <w:color w:val="000000" w:themeColor="text1"/>
        </w:rPr>
        <w:t xml:space="preserve"> хүлээж авч байгаа болон хүлээн зөвшөөрөхөд нөлөөлөх хүчин зүйлсийг </w:t>
      </w:r>
      <w:r w:rsidR="00AD49D0" w:rsidRPr="002E4A03">
        <w:rPr>
          <w:rFonts w:ascii="Times New Roman" w:hAnsi="Times New Roman" w:cs="Times New Roman"/>
          <w:color w:val="000000" w:themeColor="text1"/>
        </w:rPr>
        <w:t xml:space="preserve">үндсэн </w:t>
      </w:r>
      <w:r w:rsidR="0024639B" w:rsidRPr="002E4A03">
        <w:rPr>
          <w:rFonts w:ascii="Times New Roman" w:hAnsi="Times New Roman" w:cs="Times New Roman"/>
          <w:color w:val="000000" w:themeColor="text1"/>
        </w:rPr>
        <w:t>4</w:t>
      </w:r>
      <w:r w:rsidR="00AD49D0" w:rsidRPr="002E4A03">
        <w:rPr>
          <w:rFonts w:ascii="Times New Roman" w:hAnsi="Times New Roman" w:cs="Times New Roman"/>
          <w:color w:val="000000" w:themeColor="text1"/>
        </w:rPr>
        <w:t xml:space="preserve"> чиглэлээр</w:t>
      </w:r>
      <w:r w:rsidRPr="002E4A03">
        <w:rPr>
          <w:rFonts w:ascii="Times New Roman" w:hAnsi="Times New Roman" w:cs="Times New Roman"/>
          <w:color w:val="000000" w:themeColor="text1"/>
        </w:rPr>
        <w:t xml:space="preserve"> авч үзэв</w:t>
      </w:r>
      <w:r w:rsidR="00AD49D0" w:rsidRPr="002E4A03">
        <w:rPr>
          <w:rFonts w:ascii="Times New Roman" w:hAnsi="Times New Roman" w:cs="Times New Roman"/>
          <w:color w:val="000000" w:themeColor="text1"/>
        </w:rPr>
        <w:t>.</w:t>
      </w:r>
    </w:p>
    <w:p w14:paraId="67F5EE56" w14:textId="37113FE4" w:rsidR="004246AE" w:rsidRPr="002E4A03" w:rsidRDefault="00AD49D0" w:rsidP="00AD49D0">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lastRenderedPageBreak/>
        <w:t>4.1. Бизнес эрхлэгчид, хувийн хэвшлийн зүгээс:</w:t>
      </w:r>
      <w:r w:rsidRPr="002E4A03">
        <w:rPr>
          <w:rFonts w:ascii="Times New Roman" w:hAnsi="Times New Roman" w:cs="Times New Roman"/>
          <w:bCs/>
          <w:color w:val="000000" w:themeColor="text1"/>
        </w:rPr>
        <w:t xml:space="preserve"> Энэхүү шинэчлэлийг бизнесийнхэн голчлон сайн мэдээ хэмээн хүлээн авсан. Учир нь татварын хөнгөлөлт, ачаалал бууруулах заалтууд </w:t>
      </w:r>
      <w:r w:rsidR="006A7E08" w:rsidRPr="002E4A03">
        <w:rPr>
          <w:rFonts w:ascii="Times New Roman" w:hAnsi="Times New Roman" w:cs="Times New Roman"/>
          <w:bCs/>
          <w:color w:val="000000" w:themeColor="text1"/>
        </w:rPr>
        <w:t xml:space="preserve">тэдний </w:t>
      </w:r>
      <w:r w:rsidRPr="002E4A03">
        <w:rPr>
          <w:rFonts w:ascii="Times New Roman" w:hAnsi="Times New Roman" w:cs="Times New Roman"/>
          <w:bCs/>
          <w:color w:val="000000" w:themeColor="text1"/>
        </w:rPr>
        <w:t>ашиг сонирх</w:t>
      </w:r>
      <w:r w:rsidR="006A7E08" w:rsidRPr="002E4A03">
        <w:rPr>
          <w:rFonts w:ascii="Times New Roman" w:hAnsi="Times New Roman" w:cs="Times New Roman"/>
          <w:bCs/>
          <w:color w:val="000000" w:themeColor="text1"/>
        </w:rPr>
        <w:t>олд нийцэж</w:t>
      </w:r>
      <w:r w:rsidRPr="002E4A03">
        <w:rPr>
          <w:rFonts w:ascii="Times New Roman" w:hAnsi="Times New Roman" w:cs="Times New Roman"/>
          <w:bCs/>
          <w:color w:val="000000" w:themeColor="text1"/>
        </w:rPr>
        <w:t xml:space="preserve"> байгаа. </w:t>
      </w:r>
      <w:r w:rsidR="006A7E08" w:rsidRPr="002E4A03">
        <w:rPr>
          <w:rFonts w:ascii="Times New Roman" w:hAnsi="Times New Roman" w:cs="Times New Roman"/>
          <w:bCs/>
          <w:color w:val="000000" w:themeColor="text1"/>
        </w:rPr>
        <w:t>Тух</w:t>
      </w:r>
      <w:r w:rsidRPr="002E4A03">
        <w:rPr>
          <w:rFonts w:ascii="Times New Roman" w:hAnsi="Times New Roman" w:cs="Times New Roman"/>
          <w:bCs/>
          <w:color w:val="000000" w:themeColor="text1"/>
        </w:rPr>
        <w:t>а</w:t>
      </w:r>
      <w:r w:rsidR="006A7E08" w:rsidRPr="002E4A03">
        <w:rPr>
          <w:rFonts w:ascii="Times New Roman" w:hAnsi="Times New Roman" w:cs="Times New Roman"/>
          <w:bCs/>
          <w:color w:val="000000" w:themeColor="text1"/>
        </w:rPr>
        <w:t>йлбал,</w:t>
      </w:r>
      <w:r w:rsidR="001D5D13" w:rsidRPr="002E4A03">
        <w:rPr>
          <w:rFonts w:ascii="Times New Roman" w:hAnsi="Times New Roman" w:cs="Times New Roman"/>
          <w:bCs/>
          <w:color w:val="000000" w:themeColor="text1"/>
        </w:rPr>
        <w:t xml:space="preserve"> </w:t>
      </w:r>
      <w:r w:rsidR="006A7E08" w:rsidRPr="002E4A03">
        <w:rPr>
          <w:rFonts w:ascii="Times New Roman" w:hAnsi="Times New Roman" w:cs="Times New Roman"/>
          <w:bCs/>
          <w:color w:val="000000" w:themeColor="text1"/>
        </w:rPr>
        <w:t>ж</w:t>
      </w:r>
      <w:r w:rsidRPr="002E4A03">
        <w:rPr>
          <w:rFonts w:ascii="Times New Roman" w:hAnsi="Times New Roman" w:cs="Times New Roman"/>
          <w:bCs/>
          <w:color w:val="000000" w:themeColor="text1"/>
        </w:rPr>
        <w:t xml:space="preserve">ижиг, дунд бизнес эрхлэгчид татварын </w:t>
      </w:r>
      <w:r w:rsidR="00D61B74">
        <w:rPr>
          <w:rFonts w:ascii="Times New Roman" w:hAnsi="Times New Roman" w:cs="Times New Roman"/>
          <w:bCs/>
          <w:color w:val="000000" w:themeColor="text1"/>
        </w:rPr>
        <w:t>90</w:t>
      </w:r>
      <w:r w:rsidRPr="002E4A03">
        <w:rPr>
          <w:rFonts w:ascii="Times New Roman" w:hAnsi="Times New Roman" w:cs="Times New Roman"/>
          <w:bCs/>
          <w:color w:val="000000" w:themeColor="text1"/>
        </w:rPr>
        <w:t>%-ийн хөнгөлөлтийн босгыг нэмэгдүүлсэнд нааштай</w:t>
      </w:r>
      <w:r w:rsidR="006A7E08" w:rsidRPr="002E4A03">
        <w:rPr>
          <w:rFonts w:ascii="Times New Roman" w:hAnsi="Times New Roman" w:cs="Times New Roman"/>
          <w:bCs/>
          <w:color w:val="000000" w:themeColor="text1"/>
        </w:rPr>
        <w:t xml:space="preserve"> хандаж</w:t>
      </w:r>
      <w:r w:rsidRPr="002E4A03">
        <w:rPr>
          <w:rFonts w:ascii="Times New Roman" w:hAnsi="Times New Roman" w:cs="Times New Roman"/>
          <w:bCs/>
          <w:color w:val="000000" w:themeColor="text1"/>
        </w:rPr>
        <w:t xml:space="preserve"> байна. Өмнө нь </w:t>
      </w:r>
      <w:r w:rsidR="00D61B74">
        <w:rPr>
          <w:rFonts w:ascii="Times New Roman" w:hAnsi="Times New Roman" w:cs="Times New Roman"/>
          <w:bCs/>
          <w:color w:val="000000" w:themeColor="text1"/>
        </w:rPr>
        <w:t xml:space="preserve">1.5 тэрбум </w:t>
      </w:r>
      <w:r w:rsidRPr="002E4A03">
        <w:rPr>
          <w:rFonts w:ascii="Times New Roman" w:hAnsi="Times New Roman" w:cs="Times New Roman"/>
          <w:bCs/>
          <w:color w:val="000000" w:themeColor="text1"/>
        </w:rPr>
        <w:t>төгрөгөөс дээш орлого гаргах нь 10% татвар төлөх нөхцөл үүсгэдэг тул зарим бизнес орлогоо зориуд хязгаарлах, эсвэл үйл ажиллагаагаа хуваах байдлаар зохицуулдаг байсныг бизнесийнхэн ил ярьдаг байсан</w:t>
      </w:r>
      <w:r w:rsidR="00AD699E" w:rsidRPr="002E4A03">
        <w:rPr>
          <w:rFonts w:ascii="Times New Roman" w:hAnsi="Times New Roman" w:cs="Times New Roman"/>
          <w:bCs/>
          <w:color w:val="000000" w:themeColor="text1"/>
        </w:rPr>
        <w:t xml:space="preserve"> </w:t>
      </w:r>
      <w:hyperlink r:id="rId19" w:anchor=":~:text=%D0%90%D0%90%D0%9D%D0%9E%D0%90%D0%A2,%D0%BE%D1%80%D0%BE%D0%BD%20%D1%81%D1%83%D1%83%D1%86%D0%B0%D0%BD%D0%B4%D0%B0%D0%B0%20%D0%B0%D0%BB%D0%B1%D0%B0%D0%BD%20%D1%82%D0%B0%D1%82%D0%B2%D0%B0%D1%80">
        <w:r w:rsidR="004246AE" w:rsidRPr="002E4A03">
          <w:rPr>
            <w:rStyle w:val="Hyperlink"/>
            <w:rFonts w:ascii="Times New Roman" w:hAnsi="Times New Roman" w:cs="Times New Roman"/>
            <w:bCs/>
            <w:color w:val="000000" w:themeColor="text1"/>
          </w:rPr>
          <w:t>[28]</w:t>
        </w:r>
      </w:hyperlink>
      <w:r w:rsidRPr="002E4A03">
        <w:rPr>
          <w:rFonts w:ascii="Times New Roman" w:hAnsi="Times New Roman" w:cs="Times New Roman"/>
          <w:bCs/>
          <w:color w:val="000000" w:themeColor="text1"/>
        </w:rPr>
        <w:t>.</w:t>
      </w:r>
    </w:p>
    <w:p w14:paraId="60C53E18" w14:textId="2441F7E4" w:rsidR="004246AE" w:rsidRPr="002E4A03" w:rsidRDefault="007E49C0"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Дунд, том компаниудын хувьд 15%-ийн завсрын шатлал бий болгосныг мөн нааштай хүлээж авсан. </w:t>
      </w:r>
      <w:r w:rsidR="004A4E15" w:rsidRPr="002E4A03">
        <w:rPr>
          <w:rFonts w:ascii="Times New Roman" w:hAnsi="Times New Roman" w:cs="Times New Roman"/>
          <w:bCs/>
          <w:color w:val="000000" w:themeColor="text1"/>
        </w:rPr>
        <w:t>Ө</w:t>
      </w:r>
      <w:r w:rsidRPr="002E4A03">
        <w:rPr>
          <w:rFonts w:ascii="Times New Roman" w:hAnsi="Times New Roman" w:cs="Times New Roman"/>
          <w:bCs/>
          <w:color w:val="000000" w:themeColor="text1"/>
        </w:rPr>
        <w:t>мнө</w:t>
      </w:r>
      <w:r w:rsidR="004A4E15" w:rsidRPr="002E4A03">
        <w:rPr>
          <w:rFonts w:ascii="Times New Roman" w:hAnsi="Times New Roman" w:cs="Times New Roman"/>
          <w:bCs/>
          <w:color w:val="000000" w:themeColor="text1"/>
        </w:rPr>
        <w:t xml:space="preserve"> </w:t>
      </w:r>
      <w:r w:rsidRPr="002E4A03">
        <w:rPr>
          <w:rFonts w:ascii="Times New Roman" w:hAnsi="Times New Roman" w:cs="Times New Roman"/>
          <w:bCs/>
          <w:color w:val="000000" w:themeColor="text1"/>
        </w:rPr>
        <w:t>нь 25% болж татвар огцом өсөхөд бизнесийн цэвэр ашиг буурах, шинээр хөрөнгө оруулах идэвх сулрах эрсдэлтэй гэдгийг байнга ярьдаг байсан бол одоо илүү шударга, аажим өсөлттэй татварын тогтолцоотой болсонд сэтгэл хангалуун буйгаа илэрхийлсэн. Тухайлбал, Монголын Үндэсний Худалдаа Аж Үйлдвэрийн Танхим зэрэг байгууллагууд “татварын багц хуулийн шинэчлэл нь бизнесийн өрсөлдөх чадварт эергээр нөлөөлнө” гэж байр сууриа илэрхийлсэн байдаг. Ногдол ашгийн татварын давхард</w:t>
      </w:r>
      <w:r w:rsidR="00AD49D0" w:rsidRPr="002E4A03">
        <w:rPr>
          <w:rFonts w:ascii="Times New Roman" w:hAnsi="Times New Roman" w:cs="Times New Roman"/>
          <w:bCs/>
          <w:color w:val="000000" w:themeColor="text1"/>
        </w:rPr>
        <w:t>лы</w:t>
      </w:r>
      <w:r w:rsidRPr="002E4A03">
        <w:rPr>
          <w:rFonts w:ascii="Times New Roman" w:hAnsi="Times New Roman" w:cs="Times New Roman"/>
          <w:bCs/>
          <w:color w:val="000000" w:themeColor="text1"/>
        </w:rPr>
        <w:t xml:space="preserve">г арилгасан нь компанийн санхүүгийн удирдлагуудын хувьд </w:t>
      </w:r>
      <w:r w:rsidR="00AD49D0" w:rsidRPr="002E4A03">
        <w:rPr>
          <w:rFonts w:ascii="Times New Roman" w:hAnsi="Times New Roman" w:cs="Times New Roman"/>
          <w:bCs/>
          <w:i/>
          <w:iCs/>
          <w:color w:val="000000" w:themeColor="text1"/>
        </w:rPr>
        <w:t>мөнгөн</w:t>
      </w:r>
      <w:r w:rsidRPr="002E4A03">
        <w:rPr>
          <w:rFonts w:ascii="Times New Roman" w:hAnsi="Times New Roman" w:cs="Times New Roman"/>
          <w:bCs/>
          <w:i/>
          <w:iCs/>
          <w:color w:val="000000" w:themeColor="text1"/>
        </w:rPr>
        <w:t xml:space="preserve"> урсгалыг удирдах боломж нэмэгдлээ</w:t>
      </w:r>
      <w:r w:rsidRPr="002E4A03">
        <w:rPr>
          <w:rFonts w:ascii="Times New Roman" w:hAnsi="Times New Roman" w:cs="Times New Roman"/>
          <w:bCs/>
          <w:color w:val="000000" w:themeColor="text1"/>
        </w:rPr>
        <w:t xml:space="preserve"> </w:t>
      </w:r>
      <w:r w:rsidR="00AD699E" w:rsidRPr="002E4A03">
        <w:rPr>
          <w:rFonts w:ascii="Times New Roman" w:hAnsi="Times New Roman" w:cs="Times New Roman"/>
          <w:bCs/>
          <w:color w:val="000000" w:themeColor="text1"/>
        </w:rPr>
        <w:t>хэмээн</w:t>
      </w:r>
      <w:r w:rsidRPr="002E4A03">
        <w:rPr>
          <w:rFonts w:ascii="Times New Roman" w:hAnsi="Times New Roman" w:cs="Times New Roman"/>
          <w:bCs/>
          <w:color w:val="000000" w:themeColor="text1"/>
        </w:rPr>
        <w:t xml:space="preserve"> хүлээн авч байна. </w:t>
      </w:r>
    </w:p>
    <w:p w14:paraId="09EC0B4B" w14:textId="11CF9B68" w:rsidR="004246AE" w:rsidRDefault="00AD49D0" w:rsidP="00DC2ED5">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4.2. Иргэд, олон нийтийн хувьд:</w:t>
      </w:r>
      <w:r w:rsidRPr="002E4A03">
        <w:rPr>
          <w:rFonts w:ascii="Times New Roman" w:hAnsi="Times New Roman" w:cs="Times New Roman"/>
          <w:bCs/>
          <w:color w:val="000000" w:themeColor="text1"/>
        </w:rPr>
        <w:t xml:space="preserve"> ААНОАТ-ын өөрчлөлт нь хувь хүний өдөр тутмын амьдралд шууд тусдаггүй</w:t>
      </w:r>
      <w:r w:rsidR="00DC2ED5" w:rsidRPr="002E4A03">
        <w:rPr>
          <w:rFonts w:ascii="Times New Roman" w:hAnsi="Times New Roman" w:cs="Times New Roman"/>
          <w:bCs/>
          <w:color w:val="000000" w:themeColor="text1"/>
        </w:rPr>
        <w:t xml:space="preserve"> байж болох ч хуулийн өөрчлөлтийг иргэд, олон нийт хэрхэн хүлээн авах нь шинэчлэлийн бодит хэрэгжилт, үр нөлөөнд шууд нөлөөлөх чухал хүчин зүйл юм. Шинэчлэлийн гол агуулга нь жижиг, дунд бизнесийн татварын ачааллыг бууруулах, тайлагналын горимыг хялбарчлах, орлогын шатлалтай илүү шударга тогтолцоо бүрдүүлэхэд чиглэж буй тул олон нийт, ялангуяа бизнес эрхлэгчдийн дунд эерэг хүлээлт үүсгэх магадлал өндөр. Хялбаршуулсан горимын хамрах хүрээг тэлэх зэрэг өөрчлөлтүүд нь иргэдийн үзэж буй шударга, адил тэгш орчныг бүрдүүлэхэд дэмжлэг үзүүлдэг гол зохицуулалтуудын нэг гэж үнэлэгдэж байгаа нь судалгааны үеийн хэлэлцүүлгүүдээс харагдаж байв. </w:t>
      </w:r>
    </w:p>
    <w:p w14:paraId="5BF69346" w14:textId="0BD667B7" w:rsidR="000D3709" w:rsidRPr="002E4A03" w:rsidRDefault="000D3709" w:rsidP="00A637FE">
      <w:pPr>
        <w:pStyle w:val="Compact"/>
        <w:ind w:firstLine="720"/>
        <w:jc w:val="both"/>
        <w:rPr>
          <w:rFonts w:ascii="Times New Roman" w:hAnsi="Times New Roman" w:cs="Times New Roman"/>
          <w:bCs/>
          <w:color w:val="000000" w:themeColor="text1"/>
        </w:rPr>
      </w:pPr>
    </w:p>
    <w:p w14:paraId="334CA0BB" w14:textId="2FD82395" w:rsidR="00DC2ED5" w:rsidRPr="002E4A03" w:rsidRDefault="00AD49D0" w:rsidP="00DC2ED5">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4.3. Төрийн байгууллагууд, шийдвэр гаргагчдын байр суурь:</w:t>
      </w:r>
      <w:r w:rsidRPr="002E4A03">
        <w:rPr>
          <w:rFonts w:ascii="Times New Roman" w:hAnsi="Times New Roman" w:cs="Times New Roman"/>
          <w:bCs/>
          <w:color w:val="000000" w:themeColor="text1"/>
        </w:rPr>
        <w:t xml:space="preserve"> </w:t>
      </w:r>
      <w:r w:rsidR="006A7E08" w:rsidRPr="002E4A03">
        <w:rPr>
          <w:rFonts w:ascii="Times New Roman" w:hAnsi="Times New Roman" w:cs="Times New Roman"/>
          <w:bCs/>
          <w:color w:val="000000" w:themeColor="text1"/>
        </w:rPr>
        <w:t>УИХ</w:t>
      </w:r>
      <w:r w:rsidRPr="002E4A03">
        <w:rPr>
          <w:rFonts w:ascii="Times New Roman" w:hAnsi="Times New Roman" w:cs="Times New Roman"/>
          <w:bCs/>
          <w:color w:val="000000" w:themeColor="text1"/>
        </w:rPr>
        <w:t>, Засгийн газрын түвшинд энэ хуулийн өөрчлөлтүүд сайн дэмжлэгтэй</w:t>
      </w:r>
      <w:r w:rsidR="006A7E08" w:rsidRPr="002E4A03">
        <w:rPr>
          <w:rFonts w:ascii="Times New Roman" w:hAnsi="Times New Roman" w:cs="Times New Roman"/>
          <w:bCs/>
          <w:color w:val="000000" w:themeColor="text1"/>
        </w:rPr>
        <w:t xml:space="preserve"> байгаа гэж үзэж бол</w:t>
      </w:r>
      <w:r w:rsidR="004A4E15" w:rsidRPr="002E4A03">
        <w:rPr>
          <w:rFonts w:ascii="Times New Roman" w:hAnsi="Times New Roman" w:cs="Times New Roman"/>
          <w:bCs/>
          <w:color w:val="000000" w:themeColor="text1"/>
        </w:rPr>
        <w:t>охоор байна.</w:t>
      </w:r>
      <w:r w:rsidRPr="002E4A03">
        <w:rPr>
          <w:rFonts w:ascii="Times New Roman" w:hAnsi="Times New Roman" w:cs="Times New Roman"/>
          <w:bCs/>
          <w:color w:val="000000" w:themeColor="text1"/>
        </w:rPr>
        <w:t xml:space="preserve"> УИХ дахь олонх, сөрөг хүчний аль аль нь татварын шинэчлэлийн ерөнхий зорилтыг дэмжиж, зарчмын зөрүү багатай санал нийлсэн нь хэлэлцүүлгээс харагдсан. </w:t>
      </w:r>
      <w:r w:rsidR="00DC2ED5" w:rsidRPr="002E4A03">
        <w:rPr>
          <w:rFonts w:ascii="Times New Roman" w:hAnsi="Times New Roman" w:cs="Times New Roman"/>
          <w:bCs/>
          <w:color w:val="000000" w:themeColor="text1"/>
        </w:rPr>
        <w:t xml:space="preserve">Гэхдээ </w:t>
      </w:r>
      <w:r w:rsidR="004A4E15" w:rsidRPr="002E4A03">
        <w:rPr>
          <w:rFonts w:ascii="Times New Roman" w:hAnsi="Times New Roman" w:cs="Times New Roman"/>
          <w:bCs/>
          <w:color w:val="000000" w:themeColor="text1"/>
        </w:rPr>
        <w:t>өмнөх туршлагаас харахад</w:t>
      </w:r>
      <w:r w:rsidR="00DC2ED5" w:rsidRPr="002E4A03">
        <w:rPr>
          <w:rFonts w:ascii="Times New Roman" w:hAnsi="Times New Roman" w:cs="Times New Roman"/>
          <w:bCs/>
          <w:color w:val="000000" w:themeColor="text1"/>
        </w:rPr>
        <w:t xml:space="preserve"> татварын хуулийн </w:t>
      </w:r>
      <w:r w:rsidR="00DC2ED5" w:rsidRPr="002E4A03">
        <w:rPr>
          <w:rFonts w:ascii="Times New Roman" w:hAnsi="Times New Roman" w:cs="Times New Roman"/>
          <w:b/>
          <w:bCs/>
          <w:color w:val="000000" w:themeColor="text1"/>
        </w:rPr>
        <w:t>богино хугацааны олон удаагийн өөрчлөлт</w:t>
      </w:r>
      <w:r w:rsidR="00DC2ED5" w:rsidRPr="002E4A03">
        <w:rPr>
          <w:rFonts w:ascii="Times New Roman" w:hAnsi="Times New Roman" w:cs="Times New Roman"/>
          <w:bCs/>
          <w:color w:val="000000" w:themeColor="text1"/>
        </w:rPr>
        <w:t xml:space="preserve"> нь хүлээн зөвшөөрөгдөх байдлыг тодорхой хэмжээнд сулруулах эрсдэл дагуулсан. Тухайлбал, 2024 оны намар батлагдсан ААНОАТ-ын хуулийн зарим өөрчлөлтүүд өвөл нь хүчингүй болсон нь бизнесийн орчинд “тогтворгүй бодлого” гэсэн сэтгэгдэл төрүүлж, хувийн хэвшилд төөрөгдөл үүсгэсэн талтай. Зарим аж ахуйн нэгж өөрчлөлтөд нийцүүлэх бэлтгэл ажлаа хийж эхэлсэн үед хууль хүчингүй болсноор шийдвэр гаргалт тодорхойгүй болсон нь татвар төлөгчдийн төрийн бодлогын тогтвортой байдалд итгэх итгэлийг сулруулсан. Гэхдээ  дараа нь илүү сайжруулсан хувилбараар хууль боловсруулж, өргөн мэдүүлж баталсан нь бизнесийн итгэлийг хэсэгчлэн сэргээсэн. Цаашид татварын орчныг тогтвортой байлгаж, олон дахин өөрчлөхгүй байх бодлогын амлалт нь хувийн хэвшлийн урт хугацааны төлөвлөлт, хөрөнгө оруулалтын итгэлийг бэхжүүлэхэд чухал ач холбогдолтой гэдгийг </w:t>
      </w:r>
      <w:r w:rsidR="004A4E15" w:rsidRPr="002E4A03">
        <w:rPr>
          <w:rFonts w:ascii="Times New Roman" w:hAnsi="Times New Roman" w:cs="Times New Roman"/>
          <w:bCs/>
          <w:color w:val="000000" w:themeColor="text1"/>
        </w:rPr>
        <w:t xml:space="preserve">ямагт </w:t>
      </w:r>
      <w:r w:rsidR="00DC2ED5" w:rsidRPr="002E4A03">
        <w:rPr>
          <w:rFonts w:ascii="Times New Roman" w:hAnsi="Times New Roman" w:cs="Times New Roman"/>
          <w:bCs/>
          <w:color w:val="000000" w:themeColor="text1"/>
        </w:rPr>
        <w:t>анхаарах хэрэгтэй.</w:t>
      </w:r>
    </w:p>
    <w:p w14:paraId="2C5C2116" w14:textId="630B3E2C" w:rsidR="004246AE" w:rsidRPr="002E4A03" w:rsidRDefault="0024639B" w:rsidP="004A4E1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Зарим улс төрчид, эдийн засагчдын зүгээс болгоомжилсон байр суурь байгааг анхааралгүй орхиж болохгүй. Тухайлбал, татварын орлого б</w:t>
      </w:r>
      <w:r w:rsidR="00AD49D0" w:rsidRPr="002E4A03">
        <w:rPr>
          <w:rFonts w:ascii="Times New Roman" w:hAnsi="Times New Roman" w:cs="Times New Roman"/>
          <w:bCs/>
          <w:color w:val="000000" w:themeColor="text1"/>
        </w:rPr>
        <w:t xml:space="preserve">уурч болзошгүй тул </w:t>
      </w:r>
      <w:r w:rsidRPr="002E4A03">
        <w:rPr>
          <w:rFonts w:ascii="Times New Roman" w:hAnsi="Times New Roman" w:cs="Times New Roman"/>
          <w:bCs/>
          <w:color w:val="000000" w:themeColor="text1"/>
        </w:rPr>
        <w:t>төсвийн зарлагыг танахгүй бол макро эдийн засгийн тэнцэлд дарамт учирна гэж үзэх эсвэл хэт олон хөнгөлөлт, чөлөөлөлт нь татварын системийн цоорхойг нэмэгдүүлнэ гэ</w:t>
      </w:r>
      <w:r w:rsidR="00F77E99" w:rsidRPr="002E4A03">
        <w:rPr>
          <w:rFonts w:ascii="Times New Roman" w:hAnsi="Times New Roman" w:cs="Times New Roman"/>
          <w:bCs/>
          <w:color w:val="000000" w:themeColor="text1"/>
        </w:rPr>
        <w:t xml:space="preserve">х зэрэг шүүмж гарч байгаа. </w:t>
      </w:r>
      <w:r w:rsidRPr="002E4A03">
        <w:rPr>
          <w:rFonts w:ascii="Times New Roman" w:hAnsi="Times New Roman" w:cs="Times New Roman"/>
          <w:bCs/>
          <w:color w:val="000000" w:themeColor="text1"/>
        </w:rPr>
        <w:t>Гэсэн х</w:t>
      </w:r>
      <w:r w:rsidR="001317C6" w:rsidRPr="002E4A03">
        <w:rPr>
          <w:rFonts w:ascii="Times New Roman" w:hAnsi="Times New Roman" w:cs="Times New Roman"/>
          <w:bCs/>
          <w:color w:val="000000" w:themeColor="text1"/>
        </w:rPr>
        <w:t>э</w:t>
      </w:r>
      <w:r w:rsidRPr="002E4A03">
        <w:rPr>
          <w:rFonts w:ascii="Times New Roman" w:hAnsi="Times New Roman" w:cs="Times New Roman"/>
          <w:bCs/>
          <w:color w:val="000000" w:themeColor="text1"/>
        </w:rPr>
        <w:t>дий ч эдгээр шүүмж нь хууль тогтоогчдын түвшинд шинэчлэлийг зогсоох хэмжээний эсэргүүцэл</w:t>
      </w:r>
      <w:r w:rsidR="00F77E99" w:rsidRPr="002E4A03">
        <w:rPr>
          <w:rFonts w:ascii="Times New Roman" w:hAnsi="Times New Roman" w:cs="Times New Roman"/>
          <w:bCs/>
          <w:color w:val="000000" w:themeColor="text1"/>
        </w:rPr>
        <w:t>д</w:t>
      </w:r>
      <w:r w:rsidRPr="002E4A03">
        <w:rPr>
          <w:rFonts w:ascii="Times New Roman" w:hAnsi="Times New Roman" w:cs="Times New Roman"/>
          <w:bCs/>
          <w:color w:val="000000" w:themeColor="text1"/>
        </w:rPr>
        <w:t xml:space="preserve"> </w:t>
      </w:r>
      <w:r w:rsidR="00F77E99" w:rsidRPr="002E4A03">
        <w:rPr>
          <w:rFonts w:ascii="Times New Roman" w:hAnsi="Times New Roman" w:cs="Times New Roman"/>
          <w:bCs/>
          <w:color w:val="000000" w:themeColor="text1"/>
        </w:rPr>
        <w:t>х</w:t>
      </w:r>
      <w:r w:rsidRPr="002E4A03">
        <w:rPr>
          <w:rFonts w:ascii="Times New Roman" w:hAnsi="Times New Roman" w:cs="Times New Roman"/>
          <w:bCs/>
          <w:color w:val="000000" w:themeColor="text1"/>
        </w:rPr>
        <w:t xml:space="preserve">үрээгүй. Эсрэгээрээ, Засгийн газрын үйл ажиллагааны хөтөлбөрт </w:t>
      </w:r>
      <w:r w:rsidRPr="002E4A03">
        <w:rPr>
          <w:rFonts w:ascii="Times New Roman" w:hAnsi="Times New Roman" w:cs="Times New Roman"/>
          <w:bCs/>
          <w:color w:val="000000" w:themeColor="text1"/>
        </w:rPr>
        <w:lastRenderedPageBreak/>
        <w:t>туссан зорилтуудыг биелүүлэх арга гэж үзэн, нийгэм, эдийн засгийн хэрэгцээ шаардлагатай нийцсэн алхам гэдэг дээр тогтож байна</w:t>
      </w:r>
      <w:r w:rsidR="004246AE">
        <w:fldChar w:fldCharType="begin"/>
      </w:r>
      <w:r w:rsidR="004246AE">
        <w:instrText>HYPERLINK "https://centralnews.mn/%D1%82%D0%B0%D1%82%D0%B2%D0%B0%D1%80-%D0%BD%D0%BE%D0%B3%D0%B4%D0%BE%D1%85-%D0%BE%D1%80%D0%BB%D0%BE%D0%B3%D1%8B%D0%BD-1-%D1%85%D1%83%D0%B2%D1%8C-%D1%85%D2%AF%D1%80%D1%82%D1%8D%D0%BB-%D0%B4%D2%AF%D0%BD/" \l ":~:text=%D0%9C%D0%BE%D0%BD%D0%B3%D0%BE%D0%BB%20%D0%A3%D0%BB%D1%81%D1%8B%D0%BD%20%D0%97%D0%B0%D1%81%D0%B3%D0%B8%D0%B9%D0%BD%20%D0%B3%D0%B0%D0%B7%D1%80%D1%8B%D0%BD%202024,%D1%8B%D0%BD%20%D1%82%D1%83%D1%85%D0%B0%D0%B9%20%D1%85%D1%83%D1%83%D0%BB%D1%8C" \h</w:instrText>
      </w:r>
      <w:r w:rsidR="004246AE">
        <w:fldChar w:fldCharType="separate"/>
      </w:r>
      <w:r w:rsidR="004246AE" w:rsidRPr="002E4A03">
        <w:rPr>
          <w:rStyle w:val="Hyperlink"/>
          <w:rFonts w:ascii="Times New Roman" w:hAnsi="Times New Roman" w:cs="Times New Roman"/>
          <w:bCs/>
          <w:color w:val="000000" w:themeColor="text1"/>
        </w:rPr>
        <w:t>[11]</w:t>
      </w:r>
      <w:r w:rsidR="004246AE">
        <w:fldChar w:fldCharType="end"/>
      </w:r>
      <w:r w:rsidRPr="002E4A03">
        <w:rPr>
          <w:rFonts w:ascii="Times New Roman" w:hAnsi="Times New Roman" w:cs="Times New Roman"/>
          <w:bCs/>
          <w:color w:val="000000" w:themeColor="text1"/>
        </w:rPr>
        <w:t>.</w:t>
      </w:r>
    </w:p>
    <w:p w14:paraId="266124D4" w14:textId="1D8F3CAB" w:rsidR="004246AE" w:rsidRPr="002E4A03" w:rsidRDefault="009F690B" w:rsidP="00880DB6">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w:t>
      </w:r>
      <w:r w:rsidR="0024639B" w:rsidRPr="002E4A03">
        <w:rPr>
          <w:rFonts w:ascii="Times New Roman" w:hAnsi="Times New Roman" w:cs="Times New Roman"/>
          <w:bCs/>
          <w:i/>
          <w:iCs/>
          <w:color w:val="000000" w:themeColor="text1"/>
        </w:rPr>
        <w:t>4</w:t>
      </w:r>
      <w:r w:rsidRPr="002E4A03">
        <w:rPr>
          <w:rFonts w:ascii="Times New Roman" w:hAnsi="Times New Roman" w:cs="Times New Roman"/>
          <w:bCs/>
          <w:i/>
          <w:iCs/>
          <w:color w:val="000000" w:themeColor="text1"/>
        </w:rPr>
        <w:t>. Нийгэм-эдийн засгийн үр дагаврын хүлээн авах байдал:</w:t>
      </w:r>
      <w:r w:rsidRPr="002E4A03">
        <w:rPr>
          <w:rFonts w:ascii="Times New Roman" w:hAnsi="Times New Roman" w:cs="Times New Roman"/>
          <w:bCs/>
          <w:color w:val="000000" w:themeColor="text1"/>
        </w:rPr>
        <w:t xml:space="preserve"> Хувийн хэвшилд ээлтэй татварын бодлого нь нийгэмд сайшаагддаг. Гэвч нийгмийн зарим хэсэг, тухайлбал төсвийн зардлаар санхүүждэг салбар (төрийн албан хаагчид гэх мэт) татварын орлого багассанаар тэдний цалин, төсвийн санхүүжилтэд сөргөөр нөлөөлөх вий гэж санаа зовж болзошгүй. </w:t>
      </w:r>
    </w:p>
    <w:p w14:paraId="77CE90E9" w14:textId="34CE6712" w:rsidR="004246AE" w:rsidRPr="002E4A03" w:rsidRDefault="007E49C0" w:rsidP="00FE7B65">
      <w:pPr>
        <w:pStyle w:val="BodyText"/>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ААНОАТ-ын хуульд орсон шинэчлэлийг нийгмийн олонх бүлэг хүлээн зөвшөөрч, талархан дэмжсэн байдалтай байна. Хувийн хэвшил болон мэргэжлийн хүрээнийхэн үүнийг эдийн засгийн эерэг өөрчлөлт, хэрэгцээтэй шинэчлэл гэж үзэж байгаа нь хамгийн </w:t>
      </w:r>
      <w:r w:rsidR="009F690B" w:rsidRPr="002E4A03">
        <w:rPr>
          <w:rFonts w:ascii="Times New Roman" w:hAnsi="Times New Roman" w:cs="Times New Roman"/>
          <w:bCs/>
          <w:color w:val="000000" w:themeColor="text1"/>
        </w:rPr>
        <w:t>чухал</w:t>
      </w:r>
      <w:r w:rsidRPr="002E4A03">
        <w:rPr>
          <w:rFonts w:ascii="Times New Roman" w:hAnsi="Times New Roman" w:cs="Times New Roman"/>
          <w:bCs/>
          <w:color w:val="000000" w:themeColor="text1"/>
        </w:rPr>
        <w:t xml:space="preserve"> үзүүлэлт юм. Иргэдийн хувьд татварын бодлогоор эдийн засгийг дэмжих нь урт хугацаандаа ажлын байр, орлого нэмэгдэнэ гэсэн хүлээлттэй </w:t>
      </w:r>
      <w:r w:rsidR="009F690B" w:rsidRPr="002E4A03">
        <w:rPr>
          <w:rFonts w:ascii="Times New Roman" w:hAnsi="Times New Roman" w:cs="Times New Roman"/>
          <w:bCs/>
          <w:color w:val="000000" w:themeColor="text1"/>
        </w:rPr>
        <w:t>байгаа</w:t>
      </w:r>
      <w:r w:rsidRPr="002E4A03">
        <w:rPr>
          <w:rFonts w:ascii="Times New Roman" w:hAnsi="Times New Roman" w:cs="Times New Roman"/>
          <w:bCs/>
          <w:color w:val="000000" w:themeColor="text1"/>
        </w:rPr>
        <w:t>. Төр засгийн зүгээс ч энэ хуулийг хэрэгжүүлэх эрмэлзэл өндөр, үйл ажиллагааны хөтөлбөртөө оруулан ажиллаж байгаа нь харагдаж байна</w:t>
      </w:r>
      <w:r w:rsidR="004246AE">
        <w:fldChar w:fldCharType="begin"/>
      </w:r>
      <w:r w:rsidR="004246AE">
        <w:instrText>HYPERLINK "https://mongolia.gov.mn/news/view/27193" \l ":~:text=%D0%A5%D1%83%D1%83%D0%BB%D0%B8%D0%B9%D0%BD%20%D1%82%D3%A9%D1%81%D3%A9%D0%BB%D0%B4%3A" \h</w:instrText>
      </w:r>
      <w:r w:rsidR="004246AE">
        <w:fldChar w:fldCharType="separate"/>
      </w:r>
      <w:r w:rsidR="004246AE" w:rsidRPr="002E4A03">
        <w:rPr>
          <w:rStyle w:val="Hyperlink"/>
          <w:rFonts w:ascii="Times New Roman" w:hAnsi="Times New Roman" w:cs="Times New Roman"/>
          <w:bCs/>
          <w:color w:val="000000" w:themeColor="text1"/>
        </w:rPr>
        <w:t>[3]</w:t>
      </w:r>
      <w:r w:rsidR="004246AE">
        <w:fldChar w:fldCharType="end"/>
      </w:r>
      <w:r w:rsidRPr="002E4A03">
        <w:rPr>
          <w:rFonts w:ascii="Times New Roman" w:hAnsi="Times New Roman" w:cs="Times New Roman"/>
          <w:bCs/>
          <w:color w:val="000000" w:themeColor="text1"/>
        </w:rPr>
        <w:t xml:space="preserve">. </w:t>
      </w:r>
      <w:r w:rsidR="009F690B" w:rsidRPr="002E4A03">
        <w:rPr>
          <w:rFonts w:ascii="Times New Roman" w:hAnsi="Times New Roman" w:cs="Times New Roman"/>
          <w:bCs/>
          <w:color w:val="000000" w:themeColor="text1"/>
        </w:rPr>
        <w:t>Мэдээж тодорхой хэмжээнд</w:t>
      </w:r>
      <w:r w:rsidRPr="002E4A03">
        <w:rPr>
          <w:rFonts w:ascii="Times New Roman" w:hAnsi="Times New Roman" w:cs="Times New Roman"/>
          <w:bCs/>
          <w:color w:val="000000" w:themeColor="text1"/>
        </w:rPr>
        <w:t xml:space="preserve"> эсрэг байр суурь байгаа ч олонхын санаа бодлыг өөрчлөх</w:t>
      </w:r>
      <w:r w:rsidR="009F690B" w:rsidRPr="002E4A03">
        <w:rPr>
          <w:rFonts w:ascii="Times New Roman" w:hAnsi="Times New Roman" w:cs="Times New Roman"/>
          <w:bCs/>
          <w:color w:val="000000" w:themeColor="text1"/>
        </w:rPr>
        <w:t>үйц</w:t>
      </w:r>
      <w:r w:rsidRPr="002E4A03">
        <w:rPr>
          <w:rFonts w:ascii="Times New Roman" w:hAnsi="Times New Roman" w:cs="Times New Roman"/>
          <w:bCs/>
          <w:color w:val="000000" w:themeColor="text1"/>
        </w:rPr>
        <w:t xml:space="preserve"> нөлөөгүй</w:t>
      </w:r>
      <w:r w:rsidR="009F690B" w:rsidRPr="002E4A03">
        <w:rPr>
          <w:rFonts w:ascii="Times New Roman" w:hAnsi="Times New Roman" w:cs="Times New Roman"/>
          <w:bCs/>
          <w:color w:val="000000" w:themeColor="text1"/>
        </w:rPr>
        <w:t xml:space="preserve"> юм</w:t>
      </w:r>
      <w:r w:rsidRPr="002E4A03">
        <w:rPr>
          <w:rFonts w:ascii="Times New Roman" w:hAnsi="Times New Roman" w:cs="Times New Roman"/>
          <w:bCs/>
          <w:color w:val="000000" w:themeColor="text1"/>
        </w:rPr>
        <w:t>. Иймд хуул</w:t>
      </w:r>
      <w:r w:rsidR="004A4E15" w:rsidRPr="002E4A03">
        <w:rPr>
          <w:rFonts w:ascii="Times New Roman" w:hAnsi="Times New Roman" w:cs="Times New Roman"/>
          <w:bCs/>
          <w:color w:val="000000" w:themeColor="text1"/>
        </w:rPr>
        <w:t>ийн</w:t>
      </w:r>
      <w:r w:rsidRPr="002E4A03">
        <w:rPr>
          <w:rFonts w:ascii="Times New Roman" w:hAnsi="Times New Roman" w:cs="Times New Roman"/>
          <w:bCs/>
          <w:color w:val="000000" w:themeColor="text1"/>
        </w:rPr>
        <w:t xml:space="preserve"> </w:t>
      </w:r>
      <w:r w:rsidR="0024639B" w:rsidRPr="002E4A03">
        <w:rPr>
          <w:rFonts w:ascii="Times New Roman" w:hAnsi="Times New Roman" w:cs="Times New Roman"/>
          <w:bCs/>
          <w:color w:val="000000" w:themeColor="text1"/>
        </w:rPr>
        <w:t>өөрчлөлт</w:t>
      </w:r>
      <w:r w:rsidRPr="002E4A03">
        <w:rPr>
          <w:rFonts w:ascii="Times New Roman" w:hAnsi="Times New Roman" w:cs="Times New Roman"/>
          <w:bCs/>
          <w:color w:val="000000" w:themeColor="text1"/>
        </w:rPr>
        <w:t xml:space="preserve"> нь нийтээрээ хүлээн зөвшөөрөгдөхүйц, нийгмийн зөвшилцөлтэй хэрэгжих үндэс бүрдсэн гэж </w:t>
      </w:r>
      <w:r w:rsidR="004A4E15" w:rsidRPr="002E4A03">
        <w:rPr>
          <w:rFonts w:ascii="Times New Roman" w:hAnsi="Times New Roman" w:cs="Times New Roman"/>
          <w:bCs/>
          <w:color w:val="000000" w:themeColor="text1"/>
        </w:rPr>
        <w:t>үзэж</w:t>
      </w:r>
      <w:r w:rsidRPr="002E4A03">
        <w:rPr>
          <w:rFonts w:ascii="Times New Roman" w:hAnsi="Times New Roman" w:cs="Times New Roman"/>
          <w:bCs/>
          <w:color w:val="000000" w:themeColor="text1"/>
        </w:rPr>
        <w:t xml:space="preserve"> бо</w:t>
      </w:r>
      <w:r w:rsidR="004A4E15" w:rsidRPr="002E4A03">
        <w:rPr>
          <w:rFonts w:ascii="Times New Roman" w:hAnsi="Times New Roman" w:cs="Times New Roman"/>
          <w:bCs/>
          <w:color w:val="000000" w:themeColor="text1"/>
        </w:rPr>
        <w:t>лохоор байна</w:t>
      </w:r>
      <w:r w:rsidR="004246AE">
        <w:fldChar w:fldCharType="begin"/>
      </w:r>
      <w:r w:rsidR="004246AE">
        <w:instrText>HYPERLINK "https://legalinfo.mn/mn/detail?lawId=207335" \l ":~:text=2,%D2%AF%D0%B9%D0%BB%20%D0%B0%D0%B6%D0%B8%D0%BB%D0%BB%D0%B0%D0%B3%D0%B0%D0%B0%D0%BD%D0%B4%20%D0%BD%D0%B8%D0%B9%D1%86%D1%8D%D1%85%20%D1%8D%D1%81%D1%8D%D1%85%D0%B8%D0%B9%D0%B3%20%D1%88%D0%B0%D0%BB%D0%B3%D0%B0%D0%BD%D0%B0" \h</w:instrText>
      </w:r>
      <w:r w:rsidR="004246AE">
        <w:fldChar w:fldCharType="separate"/>
      </w:r>
      <w:r w:rsidR="004246AE" w:rsidRPr="002E4A03">
        <w:rPr>
          <w:rStyle w:val="Hyperlink"/>
          <w:rFonts w:ascii="Times New Roman" w:hAnsi="Times New Roman" w:cs="Times New Roman"/>
          <w:bCs/>
          <w:color w:val="000000" w:themeColor="text1"/>
        </w:rPr>
        <w:t>[31]</w:t>
      </w:r>
      <w:r w:rsidR="004246AE">
        <w:fldChar w:fldCharType="end"/>
      </w:r>
      <w:r w:rsidRPr="002E4A03">
        <w:rPr>
          <w:rFonts w:ascii="Times New Roman" w:hAnsi="Times New Roman" w:cs="Times New Roman"/>
          <w:bCs/>
          <w:color w:val="000000" w:themeColor="text1"/>
        </w:rPr>
        <w:t>.</w:t>
      </w:r>
    </w:p>
    <w:p w14:paraId="4A9A27D1" w14:textId="2E665FE4" w:rsidR="004246AE" w:rsidRPr="002E4A03" w:rsidRDefault="0024639B" w:rsidP="004A4E15">
      <w:pPr>
        <w:pStyle w:val="BodyText"/>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Эцэст нь дүгнэхэд хууль хэрэгжих явцад гажуудал, урвуулан ашиглалт гарахгүй байх тусам энэ эерэг хандлага улам бэх</w:t>
      </w:r>
      <w:r w:rsidR="001317C6" w:rsidRPr="002E4A03">
        <w:rPr>
          <w:rFonts w:ascii="Times New Roman" w:hAnsi="Times New Roman" w:cs="Times New Roman"/>
          <w:bCs/>
          <w:color w:val="000000" w:themeColor="text1"/>
        </w:rPr>
        <w:t>эж</w:t>
      </w:r>
      <w:r w:rsidRPr="002E4A03">
        <w:rPr>
          <w:rFonts w:ascii="Times New Roman" w:hAnsi="Times New Roman" w:cs="Times New Roman"/>
          <w:bCs/>
          <w:color w:val="000000" w:themeColor="text1"/>
        </w:rPr>
        <w:t xml:space="preserve">нэ. Харин эсрэгээрээ, хэрэв хэн нэгэн этгээд татварын хөнгөлөлтийг буруугаар ашиглаж улсын </w:t>
      </w:r>
      <w:r w:rsidR="009F690B" w:rsidRPr="002E4A03">
        <w:rPr>
          <w:rFonts w:ascii="Times New Roman" w:hAnsi="Times New Roman" w:cs="Times New Roman"/>
          <w:bCs/>
          <w:color w:val="000000" w:themeColor="text1"/>
        </w:rPr>
        <w:t>төсөвт</w:t>
      </w:r>
      <w:r w:rsidRPr="002E4A03">
        <w:rPr>
          <w:rFonts w:ascii="Times New Roman" w:hAnsi="Times New Roman" w:cs="Times New Roman"/>
          <w:bCs/>
          <w:color w:val="000000" w:themeColor="text1"/>
        </w:rPr>
        <w:t xml:space="preserve"> хохирол учруулсан тохиолдол гарах аваас олон нийтийн шүүмжлэл нэмэгдэж болзошгүй. Тиймээс татварын алба хяналтаа зөв хэрэгжүүлж, шинэчлэлийн үр шимийг бодитоор мэдрүүлэх нь чухал.</w:t>
      </w:r>
    </w:p>
    <w:p w14:paraId="04F893DF" w14:textId="388A1A0C" w:rsidR="004246AE" w:rsidRPr="002E4A03" w:rsidRDefault="00FC1FD0" w:rsidP="00FE7B65">
      <w:pPr>
        <w:pStyle w:val="Heading1"/>
        <w:rPr>
          <w:rFonts w:cs="Times New Roman"/>
        </w:rPr>
      </w:pPr>
      <w:bookmarkStart w:id="19" w:name="_Toc217381351"/>
      <w:bookmarkStart w:id="20" w:name="_Toc214832558"/>
      <w:bookmarkStart w:id="21" w:name="харилцан-уялдаа"/>
      <w:bookmarkEnd w:id="18"/>
      <w:r w:rsidRPr="002E4A03">
        <w:rPr>
          <w:rFonts w:cs="Times New Roman"/>
        </w:rPr>
        <w:t>Тав</w:t>
      </w:r>
      <w:r w:rsidR="006914D0" w:rsidRPr="002E4A03">
        <w:rPr>
          <w:rFonts w:cs="Times New Roman"/>
        </w:rPr>
        <w:t xml:space="preserve">. </w:t>
      </w:r>
      <w:r w:rsidR="009F690B" w:rsidRPr="002E4A03">
        <w:rPr>
          <w:rFonts w:cs="Times New Roman"/>
        </w:rPr>
        <w:t>ХАРИЛЦАН УЯЛДАА</w:t>
      </w:r>
      <w:bookmarkEnd w:id="19"/>
      <w:bookmarkEnd w:id="20"/>
    </w:p>
    <w:p w14:paraId="5D1B1DA5" w14:textId="40CD7DE0" w:rsidR="009F690B" w:rsidRPr="002E4A03" w:rsidRDefault="009F690B" w:rsidP="0057719E">
      <w:pPr>
        <w:pStyle w:val="BodyText"/>
        <w:jc w:val="both"/>
        <w:rPr>
          <w:rFonts w:ascii="Times New Roman" w:hAnsi="Times New Roman" w:cs="Times New Roman"/>
          <w:color w:val="000000" w:themeColor="text1"/>
        </w:rPr>
      </w:pPr>
      <w:r w:rsidRPr="002E4A03">
        <w:rPr>
          <w:rFonts w:ascii="Times New Roman" w:hAnsi="Times New Roman" w:cs="Times New Roman"/>
          <w:color w:val="000000" w:themeColor="text1"/>
        </w:rPr>
        <w:t xml:space="preserve">ААНОАТ-ын хуулинд оруулахаар төлөвлөж </w:t>
      </w:r>
      <w:r w:rsidR="00DA3273">
        <w:rPr>
          <w:rFonts w:ascii="Times New Roman" w:hAnsi="Times New Roman" w:cs="Times New Roman"/>
          <w:color w:val="000000" w:themeColor="text1"/>
        </w:rPr>
        <w:t>буй</w:t>
      </w:r>
      <w:r w:rsidRPr="002E4A03">
        <w:rPr>
          <w:rFonts w:ascii="Times New Roman" w:hAnsi="Times New Roman" w:cs="Times New Roman"/>
          <w:color w:val="000000" w:themeColor="text1"/>
        </w:rPr>
        <w:t xml:space="preserve"> өөрчлөлтийн харилцан уялдааг </w:t>
      </w:r>
      <w:r w:rsidR="00A150BA" w:rsidRPr="002E4A03">
        <w:rPr>
          <w:rFonts w:ascii="Times New Roman" w:hAnsi="Times New Roman" w:cs="Times New Roman"/>
          <w:color w:val="000000" w:themeColor="text1"/>
        </w:rPr>
        <w:t>бусад өөрчлөлт орж буй татварын хуулиуд</w:t>
      </w:r>
      <w:r w:rsidRPr="002E4A03">
        <w:rPr>
          <w:rFonts w:ascii="Times New Roman" w:hAnsi="Times New Roman" w:cs="Times New Roman"/>
          <w:color w:val="000000" w:themeColor="text1"/>
        </w:rPr>
        <w:t xml:space="preserve"> </w:t>
      </w:r>
      <w:r w:rsidR="009753AC" w:rsidRPr="002E4A03">
        <w:rPr>
          <w:rFonts w:ascii="Times New Roman" w:hAnsi="Times New Roman" w:cs="Times New Roman"/>
          <w:color w:val="000000" w:themeColor="text1"/>
        </w:rPr>
        <w:t xml:space="preserve">болон зайлшгүй холбоотой </w:t>
      </w:r>
      <w:r w:rsidR="006A613C" w:rsidRPr="002E4A03">
        <w:rPr>
          <w:rFonts w:ascii="Times New Roman" w:hAnsi="Times New Roman" w:cs="Times New Roman"/>
          <w:color w:val="000000" w:themeColor="text1"/>
        </w:rPr>
        <w:t xml:space="preserve">зарим </w:t>
      </w:r>
      <w:r w:rsidR="009753AC" w:rsidRPr="002E4A03">
        <w:rPr>
          <w:rFonts w:ascii="Times New Roman" w:hAnsi="Times New Roman" w:cs="Times New Roman"/>
          <w:color w:val="000000" w:themeColor="text1"/>
        </w:rPr>
        <w:t>хуул</w:t>
      </w:r>
      <w:r w:rsidR="006A613C" w:rsidRPr="002E4A03">
        <w:rPr>
          <w:rFonts w:ascii="Times New Roman" w:hAnsi="Times New Roman" w:cs="Times New Roman"/>
          <w:color w:val="000000" w:themeColor="text1"/>
        </w:rPr>
        <w:t>ь</w:t>
      </w:r>
      <w:r w:rsidR="0057719E" w:rsidRPr="002E4A03">
        <w:rPr>
          <w:rFonts w:ascii="Times New Roman" w:hAnsi="Times New Roman" w:cs="Times New Roman"/>
          <w:color w:val="000000" w:themeColor="text1"/>
        </w:rPr>
        <w:t xml:space="preserve">, бодлогын баримт бичгүүдээр </w:t>
      </w:r>
      <w:r w:rsidR="009753AC" w:rsidRPr="002E4A03">
        <w:rPr>
          <w:rFonts w:ascii="Times New Roman" w:hAnsi="Times New Roman" w:cs="Times New Roman"/>
          <w:color w:val="000000" w:themeColor="text1"/>
        </w:rPr>
        <w:t xml:space="preserve">хязгаарлав. </w:t>
      </w:r>
    </w:p>
    <w:p w14:paraId="4E4A21DB" w14:textId="3B557B99" w:rsidR="00162CD2" w:rsidRPr="002E4A03" w:rsidRDefault="0024639B" w:rsidP="004A7F37">
      <w:pPr>
        <w:ind w:firstLine="720"/>
        <w:jc w:val="both"/>
        <w:rPr>
          <w:rFonts w:ascii="Times New Roman" w:hAnsi="Times New Roman" w:cs="Times New Roman"/>
          <w:bCs/>
          <w:i/>
          <w:iCs/>
          <w:color w:val="000000" w:themeColor="text1"/>
        </w:rPr>
      </w:pPr>
      <w:r w:rsidRPr="002E4A03">
        <w:rPr>
          <w:rFonts w:ascii="Times New Roman" w:hAnsi="Times New Roman" w:cs="Times New Roman"/>
          <w:bCs/>
          <w:i/>
          <w:iCs/>
          <w:color w:val="000000" w:themeColor="text1"/>
        </w:rPr>
        <w:t xml:space="preserve">5.1. </w:t>
      </w:r>
      <w:r w:rsidR="0057719E" w:rsidRPr="002E4A03">
        <w:rPr>
          <w:rFonts w:ascii="Times New Roman" w:hAnsi="Times New Roman" w:cs="Times New Roman"/>
          <w:bCs/>
          <w:i/>
          <w:iCs/>
          <w:color w:val="000000" w:themeColor="text1"/>
        </w:rPr>
        <w:t>Т</w:t>
      </w:r>
      <w:r w:rsidRPr="002E4A03">
        <w:rPr>
          <w:rFonts w:ascii="Times New Roman" w:hAnsi="Times New Roman" w:cs="Times New Roman"/>
          <w:bCs/>
          <w:i/>
          <w:iCs/>
          <w:color w:val="000000" w:themeColor="text1"/>
        </w:rPr>
        <w:t>атварын багц хуулийн шинэчлэлтэй уялдсан байдал:</w:t>
      </w:r>
      <w:r w:rsidR="009753AC" w:rsidRPr="002E4A03">
        <w:rPr>
          <w:rFonts w:ascii="Times New Roman" w:hAnsi="Times New Roman" w:cs="Times New Roman"/>
          <w:bCs/>
          <w:i/>
          <w:iCs/>
          <w:color w:val="000000" w:themeColor="text1"/>
        </w:rPr>
        <w:t xml:space="preserve"> </w:t>
      </w:r>
      <w:r w:rsidR="00162CD2" w:rsidRPr="002E4A03">
        <w:rPr>
          <w:rFonts w:ascii="Times New Roman" w:hAnsi="Times New Roman" w:cs="Times New Roman"/>
          <w:bCs/>
          <w:color w:val="000000" w:themeColor="text1"/>
        </w:rPr>
        <w:t xml:space="preserve">2025 онд боловсруулж буй ААНОАТ-ын </w:t>
      </w:r>
      <w:r w:rsidRPr="002E4A03">
        <w:rPr>
          <w:rFonts w:ascii="Times New Roman" w:hAnsi="Times New Roman" w:cs="Times New Roman"/>
          <w:bCs/>
          <w:color w:val="000000" w:themeColor="text1"/>
        </w:rPr>
        <w:t xml:space="preserve">тухай </w:t>
      </w:r>
      <w:r w:rsidR="00DA3273">
        <w:rPr>
          <w:rFonts w:ascii="Times New Roman" w:hAnsi="Times New Roman" w:cs="Times New Roman"/>
          <w:bCs/>
          <w:color w:val="000000" w:themeColor="text1"/>
        </w:rPr>
        <w:t>хуулийн</w:t>
      </w:r>
      <w:r w:rsidR="00162CD2" w:rsidRPr="002E4A03">
        <w:rPr>
          <w:rFonts w:ascii="Times New Roman" w:hAnsi="Times New Roman" w:cs="Times New Roman"/>
          <w:bCs/>
          <w:color w:val="000000" w:themeColor="text1"/>
        </w:rPr>
        <w:t xml:space="preserve"> өөрчлөлтийн төсөл нь татварын багц шинэчлэлийн хүрээнд Н</w:t>
      </w:r>
      <w:r w:rsidR="000D3709">
        <w:rPr>
          <w:rFonts w:ascii="Times New Roman" w:hAnsi="Times New Roman" w:cs="Times New Roman"/>
          <w:bCs/>
          <w:color w:val="000000" w:themeColor="text1"/>
        </w:rPr>
        <w:t xml:space="preserve">эмэгдсэн өртгийн </w:t>
      </w:r>
      <w:r w:rsidR="00101708">
        <w:rPr>
          <w:rFonts w:ascii="Times New Roman" w:hAnsi="Times New Roman" w:cs="Times New Roman"/>
          <w:bCs/>
          <w:color w:val="000000" w:themeColor="text1"/>
        </w:rPr>
        <w:t xml:space="preserve">албан татварын тухай хууль, Хувь хүний орлогын албан татварын тухай хууль </w:t>
      </w:r>
      <w:r w:rsidR="00162CD2" w:rsidRPr="002E4A03">
        <w:rPr>
          <w:rFonts w:ascii="Times New Roman" w:hAnsi="Times New Roman" w:cs="Times New Roman"/>
          <w:bCs/>
          <w:color w:val="000000" w:themeColor="text1"/>
        </w:rPr>
        <w:t>болон Татварын ерөнхий хуулийн өөрчлөлтүүдтэй бодлогын түвшинд уялдаж байна. Төсөл нь үндсэндээ албан татварын хувь хэмжээ, албан татварын хөнгөлөлтийн босго, татвар ногдуулалтын тодорхойлолт, зарим заалтын техникийн тодруулга гэсэн чиглэлд өөрчлөлт хийж байгаа тул багц хуультай зөрчилдөөгүй. ТЕХ-ийн татварын нийтлэг зарчим, татварын тайлагнал, хяналтын зохицуулалтууд нь төсөлд тусгагдсан дэг журамтай нийцэж байгаа бөгөөд төсөл нь шинэ төрлийн татвар, шинэ нэмэлт хувь, эсвэл орон нутгийн нэмэлт эрх бий болгоогүй тул багц хуулиудтай шууд зөрчилдөөгүй.</w:t>
      </w:r>
    </w:p>
    <w:p w14:paraId="1224F40F" w14:textId="59736530" w:rsidR="00162CD2"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5.2. </w:t>
      </w:r>
      <w:r w:rsidR="0057719E" w:rsidRPr="002E4A03">
        <w:rPr>
          <w:rFonts w:ascii="Times New Roman" w:hAnsi="Times New Roman" w:cs="Times New Roman"/>
          <w:bCs/>
          <w:i/>
          <w:iCs/>
          <w:color w:val="000000" w:themeColor="text1"/>
        </w:rPr>
        <w:t>Тө</w:t>
      </w:r>
      <w:r w:rsidRPr="002E4A03">
        <w:rPr>
          <w:rFonts w:ascii="Times New Roman" w:hAnsi="Times New Roman" w:cs="Times New Roman"/>
          <w:bCs/>
          <w:i/>
          <w:iCs/>
          <w:color w:val="000000" w:themeColor="text1"/>
        </w:rPr>
        <w:t xml:space="preserve">свийн тухай хуультай уялдсан байдал: </w:t>
      </w:r>
      <w:r w:rsidR="00162CD2" w:rsidRPr="002E4A03">
        <w:rPr>
          <w:rFonts w:ascii="Times New Roman" w:hAnsi="Times New Roman" w:cs="Times New Roman"/>
          <w:bCs/>
          <w:color w:val="000000" w:themeColor="text1"/>
        </w:rPr>
        <w:t xml:space="preserve">ААНОАТ-ын хуулийн төсөл нь татварын хувь хэмжээг өөрчлөх, зарим тодорхойлолтыг сайжруулах боловч ААНОАТ-ын орлогыг төсөвт төвлөрүүлэх дэгийг өөрчлөөгүй. Иймээс ААНОАТ-ын төсөл Төсвийн тухай хуультай эрх зүйн зөрчил, давхардал үүсгээгүй, харин төсвийн орлогын загварчлалд нөлөөлөх тул </w:t>
      </w:r>
      <w:r w:rsidRPr="002E4A03">
        <w:rPr>
          <w:rFonts w:ascii="Times New Roman" w:hAnsi="Times New Roman" w:cs="Times New Roman"/>
          <w:bCs/>
          <w:color w:val="000000" w:themeColor="text1"/>
        </w:rPr>
        <w:t xml:space="preserve">богино болон </w:t>
      </w:r>
      <w:r w:rsidR="00162CD2" w:rsidRPr="002E4A03">
        <w:rPr>
          <w:rFonts w:ascii="Times New Roman" w:hAnsi="Times New Roman" w:cs="Times New Roman"/>
          <w:bCs/>
          <w:color w:val="000000" w:themeColor="text1"/>
        </w:rPr>
        <w:t>дунд хугацааны төсвийн тооцоололд тусгах шаардлагатай.</w:t>
      </w:r>
    </w:p>
    <w:p w14:paraId="62164ACC" w14:textId="79ABC965" w:rsidR="004246AE"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5.3. Засгийн газрын үйл ажиллагааны хөтөлбөртэй нийц</w:t>
      </w:r>
      <w:r w:rsidR="003E51B7" w:rsidRPr="002E4A03">
        <w:rPr>
          <w:rFonts w:ascii="Times New Roman" w:hAnsi="Times New Roman" w:cs="Times New Roman"/>
          <w:bCs/>
          <w:i/>
          <w:iCs/>
          <w:color w:val="000000" w:themeColor="text1"/>
        </w:rPr>
        <w:t>сэн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2024–2028 оны Засгийн газрын үйл ажиллагааны хөтөлбөр (ҮАХ)-т татварын бодлогын шинэчлэлийг тодорхой тусгасан. Тухайлбал, ҮАХ-ийн 3.2.1-д </w:t>
      </w:r>
      <w:r w:rsidRPr="002E4A03">
        <w:rPr>
          <w:rFonts w:ascii="Times New Roman" w:hAnsi="Times New Roman" w:cs="Times New Roman"/>
          <w:bCs/>
          <w:i/>
          <w:iCs/>
          <w:color w:val="000000" w:themeColor="text1"/>
        </w:rPr>
        <w:t>“татварын хууль тогтоомжийг шинэчилж боловсронгуй болгоно”</w:t>
      </w:r>
      <w:r w:rsidRPr="002E4A03">
        <w:rPr>
          <w:rFonts w:ascii="Times New Roman" w:hAnsi="Times New Roman" w:cs="Times New Roman"/>
          <w:bCs/>
          <w:color w:val="000000" w:themeColor="text1"/>
        </w:rPr>
        <w:t xml:space="preserve">, мөн </w:t>
      </w:r>
      <w:r w:rsidRPr="002E4A03">
        <w:rPr>
          <w:rFonts w:ascii="Times New Roman" w:hAnsi="Times New Roman" w:cs="Times New Roman"/>
          <w:bCs/>
          <w:i/>
          <w:iCs/>
          <w:color w:val="000000" w:themeColor="text1"/>
        </w:rPr>
        <w:t>“хөрөнгө оруулалт, хувийн хэвшлийг татварын бодлогоор дэмжинэ”</w:t>
      </w:r>
      <w:r w:rsidRPr="002E4A03">
        <w:rPr>
          <w:rFonts w:ascii="Times New Roman" w:hAnsi="Times New Roman" w:cs="Times New Roman"/>
          <w:bCs/>
          <w:color w:val="000000" w:themeColor="text1"/>
        </w:rPr>
        <w:t xml:space="preserve"> гэж зорилтууд багтжээ</w:t>
      </w:r>
      <w:r w:rsidR="004246AE">
        <w:fldChar w:fldCharType="begin"/>
      </w:r>
      <w:r w:rsidR="004246AE">
        <w:instrText>HYPERLINK "https://www.facebook.com/100064067769189/videos/%D0%BC%D0%BE%D0%BD%D0%B3%D0%BE%D0%BB-%D1%83%D0%BB%D1%81%D1%8B%D0%BD-%D0%B7%D0%B0%D1%81%D0%B3%D0%B8%D0%B9%D0%BD-%D0%B3%D0%B0%D0%B7%D1%80%D1%8B%D0%BD-2024-2028-%D0%BE%D0%BD%D1%8B-%D2%AF%D0%B9%D0%BB-%D0%B0%D0%B6%D0%B8%D0%BB%D0%BB%D0%B0%D0%B3%D0%B0%D0%B0%D0%BD%D1%8B-%D1%85%D3%A9%D1%82%D3%A9%D0%BB%D0%B1%D3%A9%D1%80%D0%B8%D0%B9%D0%BD-321-%D1%82-%D1%82%D0%B0%D1%82%D0%B2/1041688347985231/" \l ":~:text=%D0%9C%D0%BE%D0%BD%D0%B3%D0%BE%D0%BB%20%D0%A3%D0%BB%D1%81%D1%8B%D0%BD%20%D0%97%D0%B0%D1%81%D0%B3%D0%B8%D0%B9%D0%BD%20%D0%B3%D0%B0%D0%B7%D1%80%D1%8B%D0%BD%202024,%D1%82%D0%BE%D0%B3%D1%82%D0%BE%D0%BE%D0%BC%D0%B6%D0%B8%D0%B9%D0%B3%20%D1%88%D0%B8%D0%BD%D1%8D%D1%87%D0%B8%D0%BB%D0%B6%20%D0%B1%D0%BE%D0%BB%D0%BE%D0%B2%D1%81%D1%80%D0%BE%D0%BD%D0%B3%D1%83%D0%B9%20%D0%B1%D0%BE%D0%BB%D0%B3%D0%BE%D1%85%D0%BE%D0%BE%D1%80%20%D0%B7%D0%B0%D0%B0%D1%81%D0%B0%D0%BD" \h</w:instrText>
      </w:r>
      <w:r w:rsidR="004246AE">
        <w:fldChar w:fldCharType="separate"/>
      </w:r>
      <w:r w:rsidR="004246AE" w:rsidRPr="002E4A03">
        <w:rPr>
          <w:rStyle w:val="Hyperlink"/>
          <w:rFonts w:ascii="Times New Roman" w:hAnsi="Times New Roman" w:cs="Times New Roman"/>
          <w:bCs/>
          <w:color w:val="000000" w:themeColor="text1"/>
        </w:rPr>
        <w:t>[43]</w:t>
      </w:r>
      <w:r w:rsidR="004246AE">
        <w:fldChar w:fldCharType="end"/>
      </w:r>
      <w:hyperlink r:id="rId20" w:anchor=":~:text=%D0%9C%D0%BE%D0%BD%D0%B3%D0%BE%D0%BB%20%D0%A3%D0%BB%D1%81%D1%8B%D0%BD%20%D0%97%D0%B0%D1%81%D0%B3%D0%B8%D0%B9%D0%BD%20%D0%B3%D0%B0%D0%B7%D1%80%D1%8B%D0%BD%202024,%D1%8B%D0%BD%20%D1%82%D1%83%D1%85%D0%B0%D0%B9%20%D1%85%D1%83%D1%83%D0%BB%D1%8C">
        <w:r w:rsidR="004246AE" w:rsidRPr="002E4A03">
          <w:rPr>
            <w:rStyle w:val="Hyperlink"/>
            <w:rFonts w:ascii="Times New Roman" w:hAnsi="Times New Roman" w:cs="Times New Roman"/>
            <w:bCs/>
            <w:color w:val="000000" w:themeColor="text1"/>
          </w:rPr>
          <w:t>[11]</w:t>
        </w:r>
      </w:hyperlink>
      <w:r w:rsidRPr="002E4A03">
        <w:rPr>
          <w:rFonts w:ascii="Times New Roman" w:hAnsi="Times New Roman" w:cs="Times New Roman"/>
          <w:bCs/>
          <w:color w:val="000000" w:themeColor="text1"/>
        </w:rPr>
        <w:t xml:space="preserve">. ААНОАТ-ын энэхүү шинэчлэл нь эдгээр заалтыг хэрэгжүүлж буй гол ажил юм. Засгийн газар үйл ажиллагааны мөрийн </w:t>
      </w:r>
      <w:r w:rsidRPr="002E4A03">
        <w:rPr>
          <w:rFonts w:ascii="Times New Roman" w:hAnsi="Times New Roman" w:cs="Times New Roman"/>
          <w:bCs/>
          <w:color w:val="000000" w:themeColor="text1"/>
        </w:rPr>
        <w:lastRenderedPageBreak/>
        <w:t xml:space="preserve">хөтөлбөрөө хэрэгжүүлэх төлөвлөгөөнд ААНОАТ-ын хуульд өөрчлөлт оруулах, татварын орчныг сайжруулах талаар тусгасан (ҮАХ-ний хэрэгжилтийн төлөвлөгөөнд). </w:t>
      </w:r>
    </w:p>
    <w:p w14:paraId="0C4067BA" w14:textId="333B20D2" w:rsidR="004246AE"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5.4. “Алсын хараа-2050” урт хугацааны хөгжлийн бодлоготой нийц</w:t>
      </w:r>
      <w:r w:rsidR="003E51B7" w:rsidRPr="002E4A03">
        <w:rPr>
          <w:rFonts w:ascii="Times New Roman" w:hAnsi="Times New Roman" w:cs="Times New Roman"/>
          <w:bCs/>
          <w:i/>
          <w:iCs/>
          <w:color w:val="000000" w:themeColor="text1"/>
        </w:rPr>
        <w:t>сэн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“Алсын хараа-2050” баримт бичигт Монгол Улсын татвар, төсвийн бодлогын томоохон чиглэлүүдийг заасан байдаг. Тухайлбал, тус бодлогын баримт бичигт “орлого ихтэйгээс татвар илүү авч, орлого багатай бүлгийг дэмжих замаар орлогын тэгш байдлыг хангах”, мөн “орон нутаг өөрийн татварын орлоготой, бие даан хөгжих нөхцөлийг бүрдүүлэх” талаар дурдсан байна</w:t>
      </w:r>
      <w:r w:rsidR="004246AE">
        <w:fldChar w:fldCharType="begin"/>
      </w:r>
      <w:r w:rsidR="004246AE">
        <w:instrText>HYPERLINK "https://moh.gov.mn/uploads/userfiles/files/Alsiin_haraa_taniltsuulga%202024_08.docx" \l ":~:text=%E2%80%9C%D0%90%D0%BB%D1%81%D1%8B%D0%BD%20%D1%85%D0%B0%D1%80%D0%B0%D0%B0,%D1%81%D0%B0%D0%BD%D0%B4%20%D1%82%D3%A9%D0%B2%D0%BB%D3%A9%D1%80%D2%AF%D2%AF%D0%BB%D1%8D%D1%85%2C%20%D1%85%D2%AF%D0%BD%20%D0%B0%D0%BC%D1%8B%D0%B3" \h</w:instrText>
      </w:r>
      <w:r w:rsidR="004246AE">
        <w:fldChar w:fldCharType="separate"/>
      </w:r>
      <w:r w:rsidR="004246AE" w:rsidRPr="002E4A03">
        <w:rPr>
          <w:rStyle w:val="Hyperlink"/>
          <w:rFonts w:ascii="Times New Roman" w:hAnsi="Times New Roman" w:cs="Times New Roman"/>
          <w:bCs/>
          <w:color w:val="000000" w:themeColor="text1"/>
        </w:rPr>
        <w:t>[44]</w:t>
      </w:r>
      <w:r w:rsidR="004246AE">
        <w:fldChar w:fldCharType="end"/>
      </w:r>
      <w:hyperlink r:id="rId21" w:anchor=":~:text=4,%D1%83%D1%8F%D0%BB%D0%B4%D1%81%D0%B0%D0%BD%20%D1%81%D0%B0%D0%BB%D0%B1%D0%B0%D1%80%D1%83%D1%83%D0%B4%D1%8B%D0%BD%20%D0%BC%D0%B0%D1%81%D1%82%D0%B5%D1%80%20%D1%82%D3%A9%D0%BB%D3%A9%D0%B2%D0%BB%D3%A9%D0%B3%D3%A9%D3%A9%D1%82%D1%8D%D0%B9%20%D0%B1%D0%BE%D0%BB%D0%BD%D0%BE">
        <w:r w:rsidR="004246AE" w:rsidRPr="002E4A03">
          <w:rPr>
            <w:rStyle w:val="Hyperlink"/>
            <w:rFonts w:ascii="Times New Roman" w:hAnsi="Times New Roman" w:cs="Times New Roman"/>
            <w:bCs/>
            <w:color w:val="000000" w:themeColor="text1"/>
          </w:rPr>
          <w:t>[17]</w:t>
        </w:r>
      </w:hyperlink>
      <w:r w:rsidRPr="002E4A03">
        <w:rPr>
          <w:rFonts w:ascii="Times New Roman" w:hAnsi="Times New Roman" w:cs="Times New Roman"/>
          <w:bCs/>
          <w:color w:val="000000" w:themeColor="text1"/>
        </w:rPr>
        <w:t>. ААНОАТ-ын шинэчлэл нь эдгээр зарчимтай нийцэж б</w:t>
      </w:r>
      <w:r w:rsidR="00A415E6" w:rsidRPr="002E4A03">
        <w:rPr>
          <w:rFonts w:ascii="Times New Roman" w:hAnsi="Times New Roman" w:cs="Times New Roman"/>
          <w:bCs/>
          <w:color w:val="000000" w:themeColor="text1"/>
        </w:rPr>
        <w:t>айна.</w:t>
      </w:r>
      <w:r w:rsidRPr="002E4A03">
        <w:rPr>
          <w:rFonts w:ascii="Times New Roman" w:hAnsi="Times New Roman" w:cs="Times New Roman"/>
          <w:bCs/>
          <w:color w:val="000000" w:themeColor="text1"/>
        </w:rPr>
        <w:t xml:space="preserve"> Орлого багатай жижиг бизнесийг </w:t>
      </w:r>
      <w:r w:rsidR="00096A42">
        <w:rPr>
          <w:rFonts w:ascii="Times New Roman" w:hAnsi="Times New Roman" w:cs="Times New Roman"/>
          <w:bCs/>
          <w:color w:val="000000" w:themeColor="text1"/>
        </w:rPr>
        <w:t>90</w:t>
      </w:r>
      <w:r w:rsidRPr="002E4A03">
        <w:rPr>
          <w:rFonts w:ascii="Times New Roman" w:hAnsi="Times New Roman" w:cs="Times New Roman"/>
          <w:bCs/>
          <w:color w:val="000000" w:themeColor="text1"/>
        </w:rPr>
        <w:t>%-ийн татвар</w:t>
      </w:r>
      <w:r w:rsidR="00096A42">
        <w:rPr>
          <w:rFonts w:ascii="Times New Roman" w:hAnsi="Times New Roman" w:cs="Times New Roman"/>
          <w:bCs/>
          <w:color w:val="000000" w:themeColor="text1"/>
        </w:rPr>
        <w:t>ын хөнгөлөлтөөр</w:t>
      </w:r>
      <w:r w:rsidRPr="002E4A03">
        <w:rPr>
          <w:rFonts w:ascii="Times New Roman" w:hAnsi="Times New Roman" w:cs="Times New Roman"/>
          <w:bCs/>
          <w:color w:val="000000" w:themeColor="text1"/>
        </w:rPr>
        <w:t xml:space="preserve"> дэмжээд, харин өндөр ашигтай компанид 15-25% татвар ногдуулах нь орлогын тэгш бус байдлыг бууруулах, зах зээл дээр шударга өрсөлдөөн хангах зорилготой нь Алсын харааны үзэл санаатай яв цав нийцнэ. </w:t>
      </w:r>
    </w:p>
    <w:p w14:paraId="1DD80877" w14:textId="4B3BF200" w:rsidR="004246AE"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color w:val="000000" w:themeColor="text1"/>
        </w:rPr>
        <w:t>Д</w:t>
      </w:r>
      <w:r w:rsidR="00A975C1" w:rsidRPr="002E4A03">
        <w:rPr>
          <w:rFonts w:ascii="Times New Roman" w:hAnsi="Times New Roman" w:cs="Times New Roman"/>
          <w:bCs/>
          <w:color w:val="000000" w:themeColor="text1"/>
        </w:rPr>
        <w:t>оорх</w:t>
      </w:r>
      <w:r w:rsidRPr="002E4A03">
        <w:rPr>
          <w:rFonts w:ascii="Times New Roman" w:hAnsi="Times New Roman" w:cs="Times New Roman"/>
          <w:bCs/>
          <w:color w:val="000000" w:themeColor="text1"/>
        </w:rPr>
        <w:t xml:space="preserve"> хүснэгтэд </w:t>
      </w:r>
      <w:r w:rsidR="00A415E6" w:rsidRPr="002E4A03">
        <w:rPr>
          <w:rFonts w:ascii="Times New Roman" w:hAnsi="Times New Roman" w:cs="Times New Roman"/>
          <w:bCs/>
          <w:color w:val="000000" w:themeColor="text1"/>
        </w:rPr>
        <w:t>ААНОАТ-ын тухай хуул</w:t>
      </w:r>
      <w:r w:rsidR="008861CC">
        <w:rPr>
          <w:rFonts w:ascii="Times New Roman" w:hAnsi="Times New Roman" w:cs="Times New Roman"/>
          <w:bCs/>
          <w:color w:val="000000" w:themeColor="text1"/>
        </w:rPr>
        <w:t xml:space="preserve">ьд өөрчлөлт оруулахаар </w:t>
      </w:r>
      <w:r w:rsidR="006A613C" w:rsidRPr="002E4A03">
        <w:rPr>
          <w:rFonts w:ascii="Times New Roman" w:hAnsi="Times New Roman" w:cs="Times New Roman"/>
          <w:bCs/>
          <w:color w:val="000000" w:themeColor="text1"/>
        </w:rPr>
        <w:t>төлөвлөж буй</w:t>
      </w:r>
      <w:r w:rsidR="00A415E6" w:rsidRPr="002E4A03">
        <w:rPr>
          <w:rFonts w:ascii="Times New Roman" w:hAnsi="Times New Roman" w:cs="Times New Roman"/>
          <w:bCs/>
          <w:color w:val="000000" w:themeColor="text1"/>
        </w:rPr>
        <w:t xml:space="preserve"> </w:t>
      </w:r>
      <w:r w:rsidRPr="002E4A03">
        <w:rPr>
          <w:rFonts w:ascii="Times New Roman" w:hAnsi="Times New Roman" w:cs="Times New Roman"/>
          <w:bCs/>
          <w:color w:val="000000" w:themeColor="text1"/>
        </w:rPr>
        <w:t>гол зохицуулалтуудыг</w:t>
      </w:r>
      <w:r w:rsidR="00A415E6" w:rsidRPr="002E4A03">
        <w:rPr>
          <w:rFonts w:ascii="Times New Roman" w:hAnsi="Times New Roman" w:cs="Times New Roman"/>
          <w:bCs/>
          <w:color w:val="000000" w:themeColor="text1"/>
        </w:rPr>
        <w:t xml:space="preserve"> Засгийн газрын</w:t>
      </w:r>
      <w:r w:rsidRPr="002E4A03">
        <w:rPr>
          <w:rFonts w:ascii="Times New Roman" w:hAnsi="Times New Roman" w:cs="Times New Roman"/>
          <w:bCs/>
          <w:color w:val="000000" w:themeColor="text1"/>
        </w:rPr>
        <w:t xml:space="preserve"> 2024–2028 оны ҮАХ болон “Алсын хараа-2050” бодлогын холбогдох зорилтуудтай </w:t>
      </w:r>
      <w:r w:rsidRPr="002E4A03">
        <w:rPr>
          <w:rFonts w:ascii="Times New Roman" w:hAnsi="Times New Roman" w:cs="Times New Roman"/>
          <w:bCs/>
        </w:rPr>
        <w:t>нийцэж буй эсэхийг нэгтгэн харуулав</w:t>
      </w:r>
      <w:r w:rsidR="00A415E6" w:rsidRPr="002E4A03">
        <w:rPr>
          <w:rFonts w:ascii="Times New Roman" w:hAnsi="Times New Roman" w:cs="Times New Roman"/>
          <w:bCs/>
        </w:rPr>
        <w:t xml:space="preserve">. </w:t>
      </w:r>
    </w:p>
    <w:p w14:paraId="17098BCF" w14:textId="15571543" w:rsidR="0024639B" w:rsidRPr="002E4A03" w:rsidRDefault="0024639B" w:rsidP="00A66E69">
      <w:pPr>
        <w:pStyle w:val="BodyText"/>
        <w:spacing w:after="0"/>
        <w:jc w:val="center"/>
        <w:rPr>
          <w:rFonts w:ascii="Times New Roman" w:hAnsi="Times New Roman" w:cs="Times New Roman"/>
          <w:b/>
          <w:bCs/>
        </w:rPr>
      </w:pPr>
      <w:r w:rsidRPr="002E4A03">
        <w:rPr>
          <w:rFonts w:ascii="Times New Roman" w:hAnsi="Times New Roman" w:cs="Times New Roman"/>
          <w:b/>
          <w:bCs/>
        </w:rPr>
        <w:t>Хүснэгт</w:t>
      </w:r>
      <w:r w:rsidR="00A66E69" w:rsidRPr="002E4A03">
        <w:rPr>
          <w:rFonts w:ascii="Times New Roman" w:hAnsi="Times New Roman" w:cs="Times New Roman"/>
          <w:b/>
          <w:bCs/>
        </w:rPr>
        <w:t xml:space="preserve"> 3</w:t>
      </w:r>
      <w:r w:rsidRPr="002E4A03">
        <w:rPr>
          <w:rFonts w:ascii="Times New Roman" w:hAnsi="Times New Roman" w:cs="Times New Roman"/>
          <w:b/>
          <w:bCs/>
        </w:rPr>
        <w:t>.</w:t>
      </w:r>
      <w:r w:rsidR="00A66E69" w:rsidRPr="002E4A03">
        <w:rPr>
          <w:rFonts w:ascii="Times New Roman" w:hAnsi="Times New Roman" w:cs="Times New Roman"/>
          <w:b/>
          <w:bCs/>
        </w:rPr>
        <w:t xml:space="preserve"> ААНОАТ-ын тухай хуулийн өөрчлөлтийн ЗГ-ын ҮАХ, Алсын хараа 2050-тай уялдсан байдал</w:t>
      </w:r>
    </w:p>
    <w:tbl>
      <w:tblPr>
        <w:tblStyle w:val="TableGrid"/>
        <w:tblW w:w="0" w:type="auto"/>
        <w:tblLook w:val="0020" w:firstRow="1" w:lastRow="0" w:firstColumn="0" w:lastColumn="0" w:noHBand="0" w:noVBand="0"/>
      </w:tblPr>
      <w:tblGrid>
        <w:gridCol w:w="2899"/>
        <w:gridCol w:w="3556"/>
        <w:gridCol w:w="2889"/>
      </w:tblGrid>
      <w:tr w:rsidR="004246AE" w:rsidRPr="002E4A03" w14:paraId="65B67AC8" w14:textId="77777777" w:rsidTr="00A66E69">
        <w:tc>
          <w:tcPr>
            <w:tcW w:w="0" w:type="auto"/>
          </w:tcPr>
          <w:p w14:paraId="03C9720F" w14:textId="7962D8EC"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 xml:space="preserve">ААНОАТ-ын </w:t>
            </w:r>
            <w:r w:rsidR="0024639B" w:rsidRPr="002E4A03">
              <w:rPr>
                <w:rFonts w:ascii="Times New Roman" w:hAnsi="Times New Roman" w:cs="Times New Roman"/>
                <w:bCs/>
                <w:sz w:val="22"/>
                <w:szCs w:val="22"/>
              </w:rPr>
              <w:t xml:space="preserve">тухай хуулийн </w:t>
            </w:r>
            <w:r w:rsidRPr="002E4A03">
              <w:rPr>
                <w:rFonts w:ascii="Times New Roman" w:hAnsi="Times New Roman" w:cs="Times New Roman"/>
                <w:bCs/>
                <w:sz w:val="22"/>
                <w:szCs w:val="22"/>
              </w:rPr>
              <w:t>шинэ зохицуулалт (2025)</w:t>
            </w:r>
          </w:p>
        </w:tc>
        <w:tc>
          <w:tcPr>
            <w:tcW w:w="0" w:type="auto"/>
          </w:tcPr>
          <w:p w14:paraId="62295F19" w14:textId="2A3EEDD2"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Ү</w:t>
            </w:r>
            <w:r w:rsidR="00007C91" w:rsidRPr="002E4A03">
              <w:rPr>
                <w:rFonts w:ascii="Times New Roman" w:hAnsi="Times New Roman" w:cs="Times New Roman"/>
                <w:bCs/>
                <w:sz w:val="22"/>
                <w:szCs w:val="22"/>
              </w:rPr>
              <w:t>йл ажиллагааны хөтөлбөр</w:t>
            </w:r>
            <w:r w:rsidRPr="002E4A03">
              <w:rPr>
                <w:rFonts w:ascii="Times New Roman" w:hAnsi="Times New Roman" w:cs="Times New Roman"/>
                <w:bCs/>
                <w:sz w:val="22"/>
                <w:szCs w:val="22"/>
              </w:rPr>
              <w:t xml:space="preserve"> (2024–2028) дахь зорилт</w:t>
            </w:r>
          </w:p>
        </w:tc>
        <w:tc>
          <w:tcPr>
            <w:tcW w:w="0" w:type="auto"/>
          </w:tcPr>
          <w:p w14:paraId="68321E04"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“Алсын хараа-2050” дахь зорилт</w:t>
            </w:r>
          </w:p>
        </w:tc>
      </w:tr>
      <w:tr w:rsidR="004246AE" w:rsidRPr="002E4A03" w14:paraId="71D86FF1" w14:textId="77777777" w:rsidTr="00A66E69">
        <w:tc>
          <w:tcPr>
            <w:tcW w:w="0" w:type="auto"/>
          </w:tcPr>
          <w:p w14:paraId="24914A1C"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ЖДҮ эрхлэгчдэд 90%-ийн татварын хөнгөлөлт (1%-ийн үр ашигтай татвар)</w:t>
            </w:r>
          </w:p>
        </w:tc>
        <w:tc>
          <w:tcPr>
            <w:tcW w:w="0" w:type="auto"/>
          </w:tcPr>
          <w:p w14:paraId="74D4ECE2"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Хөрөнгө оруулалт, хувийн хэвшлийг татварын бодлогоор дэмжих</w:t>
            </w:r>
            <w:r w:rsidR="004246AE">
              <w:fldChar w:fldCharType="begin"/>
            </w:r>
            <w:r w:rsidR="004246AE">
              <w:instrText>HYPERLINK "https://centralnews.mn/%D1%82%D0%B0%D1%82%D0%B2%D0%B0%D1%80-%D0%BD%D0%BE%D0%B3%D0%B4%D0%BE%D1%85-%D0%BE%D1%80%D0%BB%D0%BE%D0%B3%D1%8B%D0%BD-1-%D1%85%D1%83%D0%B2%D1%8C-%D1%85%D2%AF%D1%80%D1%82%D1%8D%D0%BB-%D0%B4%D2%AF%D0%BD/" \l ":~:text=%D0%9C%D0%BE%D0%BD%D0%B3%D0%BE%D0%BB%20%D0%A3%D0%BB%D1%81%D1%8B%D0%BD%20%D0%97%D0%B0%D1%81%D0%B3%D0%B8%D0%B9%D0%BD%20%D0%B3%D0%B0%D0%B7%D1%80%D1%8B%D0%BD%202024,%D1%8B%D0%BD%20%D1%82%D1%83%D1%85%D0%B0%D0%B9%20%D1%85%D1%83%D1%83%D0%BB%D1%8C" \h</w:instrText>
            </w:r>
            <w:r w:rsidR="004246AE">
              <w:fldChar w:fldCharType="separate"/>
            </w:r>
            <w:r w:rsidR="004246AE" w:rsidRPr="002E4A03">
              <w:rPr>
                <w:rStyle w:val="Hyperlink"/>
                <w:rFonts w:ascii="Times New Roman" w:hAnsi="Times New Roman" w:cs="Times New Roman"/>
                <w:bCs/>
                <w:sz w:val="22"/>
                <w:szCs w:val="22"/>
              </w:rPr>
              <w:t>[11]</w:t>
            </w:r>
            <w:r w:rsidR="004246AE">
              <w:fldChar w:fldCharType="end"/>
            </w:r>
            <w:r w:rsidRPr="002E4A03">
              <w:rPr>
                <w:rFonts w:ascii="Times New Roman" w:hAnsi="Times New Roman" w:cs="Times New Roman"/>
                <w:bCs/>
                <w:sz w:val="22"/>
                <w:szCs w:val="22"/>
              </w:rPr>
              <w:t>; Жижиг, дунд бизнесийн орчныг сайжруулах</w:t>
            </w:r>
          </w:p>
        </w:tc>
        <w:tc>
          <w:tcPr>
            <w:tcW w:w="0" w:type="auto"/>
          </w:tcPr>
          <w:p w14:paraId="27909CB4"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Орлого багатай бизнесийг дэмжин, татварын тэгш байдлыг хангах</w:t>
            </w:r>
            <w:r w:rsidR="004246AE">
              <w:fldChar w:fldCharType="begin"/>
            </w:r>
            <w:r w:rsidR="004246AE">
              <w:instrText>HYPERLINK "https://moh.gov.mn/uploads/userfiles/files/Alsiin_haraa_taniltsuulga%202024_08.docx" \l ":~:text=%E2%80%9C%D0%90%D0%BB%D1%81%D1%8B%D0%BD%20%D1%85%D0%B0%D1%80%D0%B0%D0%B0,%D1%81%D0%B0%D0%BD%D0%B4%20%D1%82%D3%A9%D0%B2%D0%BB%D3%A9%D1%80%D2%AF%D2%AF%D0%BB%D1%8D%D1%85%2C%20%D1%85%D2%AF%D0%BD%20%D0%B0%D0%BC%D1%8B%D0%B3" \h</w:instrText>
            </w:r>
            <w:r w:rsidR="004246AE">
              <w:fldChar w:fldCharType="separate"/>
            </w:r>
            <w:r w:rsidR="004246AE" w:rsidRPr="002E4A03">
              <w:rPr>
                <w:rStyle w:val="Hyperlink"/>
                <w:rFonts w:ascii="Times New Roman" w:hAnsi="Times New Roman" w:cs="Times New Roman"/>
                <w:bCs/>
                <w:sz w:val="22"/>
                <w:szCs w:val="22"/>
              </w:rPr>
              <w:t>[44]</w:t>
            </w:r>
            <w:r w:rsidR="004246AE">
              <w:fldChar w:fldCharType="end"/>
            </w:r>
          </w:p>
        </w:tc>
      </w:tr>
      <w:tr w:rsidR="004246AE" w:rsidRPr="002E4A03" w14:paraId="4E861F5F" w14:textId="77777777" w:rsidTr="00A66E69">
        <w:tc>
          <w:tcPr>
            <w:tcW w:w="0" w:type="auto"/>
          </w:tcPr>
          <w:p w14:paraId="174B667E"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Татварын шаталсан 3 хувь (10%/15%/25%) нэвтрүүлсэн</w:t>
            </w:r>
          </w:p>
        </w:tc>
        <w:tc>
          <w:tcPr>
            <w:tcW w:w="0" w:type="auto"/>
          </w:tcPr>
          <w:p w14:paraId="42A79FA7" w14:textId="48D76D80"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Татварын хууль тогтоомжийг шинэчилж, боловсронгуй болгох</w:t>
            </w:r>
            <w:r w:rsidR="004246AE">
              <w:fldChar w:fldCharType="begin"/>
            </w:r>
            <w:r w:rsidR="004246AE">
              <w:instrText>HYPERLINK "https://www.facebook.com/100064067769189/videos/%D0%BC%D0%BE%D0%BD%D0%B3%D0%BE%D0%BB-%D1%83%D0%BB%D1%81%D1%8B%D0%BD-%D0%B7%D0%B0%D1%81%D0%B3%D0%B8%D0%B9%D0%BD-%D0%B3%D0%B0%D0%B7%D1%80%D1%8B%D0%BD-2024-2028-%D0%BE%D0%BD%D1%8B-%D2%AF%D0%B9%D0%BB-%D0%B0%D0%B6%D0%B8%D0%BB%D0%BB%D0%B0%D0%B3%D0%B0%D0%B0%D0%BD%D1%8B-%D1%85%D3%A9%D1%82%D3%A9%D0%BB%D0%B1%D3%A9%D1%80%D0%B8%D0%B9%D0%BD-321-%D1%82-%D1%82%D0%B0%D1%82%D0%B2/1041688347985231/" \l ":~:text=%D0%9C%D0%BE%D0%BD%D0%B3%D0%BE%D0%BB%20%D0%A3%D0%BB%D1%81%D1%8B%D0%BD%20%D0%97%D0%B0%D1%81%D0%B3%D0%B8%D0%B9%D0%BD%20%D0%B3%D0%B0%D0%B7%D1%80%D1%8B%D0%BD%202024,%D1%82%D0%BE%D0%B3%D1%82%D0%BE%D0%BE%D0%BC%D0%B6%D0%B8%D0%B9%D0%B3%20%D1%88%D0%B8%D0%BD%D1%8D%D1%87%D0%B8%D0%BB%D0%B6%20%D0%B1%D0%BE%D0%BB%D0%BE%D0%B2%D1%81%D1%80%D0%BE%D0%BD%D0%B3%D1%83%D0%B9%20%D0%B1%D0%BE%D0%BB%D0%B3%D0%BE%D1%85%D0%BE%D0%BE%D1%80%20%D0%B7%D0%B0%D0%B0%D1%81%D0%B0%D0%BD" \h</w:instrText>
            </w:r>
            <w:r w:rsidR="004246AE">
              <w:fldChar w:fldCharType="separate"/>
            </w:r>
            <w:r w:rsidR="004246AE" w:rsidRPr="002E4A03">
              <w:rPr>
                <w:rStyle w:val="Hyperlink"/>
                <w:rFonts w:ascii="Times New Roman" w:hAnsi="Times New Roman" w:cs="Times New Roman"/>
                <w:bCs/>
                <w:sz w:val="22"/>
                <w:szCs w:val="22"/>
              </w:rPr>
              <w:t>[43]</w:t>
            </w:r>
            <w:r w:rsidR="004246AE">
              <w:fldChar w:fldCharType="end"/>
            </w:r>
            <w:r w:rsidRPr="002E4A03">
              <w:rPr>
                <w:rFonts w:ascii="Times New Roman" w:hAnsi="Times New Roman" w:cs="Times New Roman"/>
                <w:bCs/>
                <w:sz w:val="22"/>
                <w:szCs w:val="22"/>
              </w:rPr>
              <w:t xml:space="preserve">; Татварын ачааллыг шударга хуваарилах </w:t>
            </w:r>
          </w:p>
        </w:tc>
        <w:tc>
          <w:tcPr>
            <w:tcW w:w="0" w:type="auto"/>
          </w:tcPr>
          <w:p w14:paraId="33A4A621"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Орлого өндөр ААН-үүдээс илүү хувь татвар авч, шударга орчныг бүрдүүлэх</w:t>
            </w:r>
            <w:r w:rsidR="004246AE">
              <w:fldChar w:fldCharType="begin"/>
            </w:r>
            <w:r w:rsidR="004246AE">
              <w:instrText>HYPERLINK "https://cdn.greensoft.mn/uploads/users/2649/files/PDF%20files/Policy-2050.pdf" \l ":~:text=,%D0%A1%D0%B0%D0%BB%D0%B1%D0%B0%D1%80%D1%8B%D0%BD%20%D1%8F%D0%B0%D0%BC%2C%20%D0%BC%D1%8D%D1%80%D0%B3%D1%8D%D0%B6%D0%BB%D0%B8%D0%B9%D0%BD%20%D1%85%D0%BE%D0%BB%D0%B1%D0%BE%D0%BE%D0%B4%D1%8B%D0%BD" \h</w:instrText>
            </w:r>
            <w:r w:rsidR="004246AE">
              <w:fldChar w:fldCharType="separate"/>
            </w:r>
            <w:r w:rsidR="004246AE" w:rsidRPr="002E4A03">
              <w:rPr>
                <w:rStyle w:val="Hyperlink"/>
                <w:rFonts w:ascii="Times New Roman" w:hAnsi="Times New Roman" w:cs="Times New Roman"/>
                <w:bCs/>
                <w:sz w:val="22"/>
                <w:szCs w:val="22"/>
              </w:rPr>
              <w:t>[45]</w:t>
            </w:r>
            <w:r w:rsidR="004246AE">
              <w:fldChar w:fldCharType="end"/>
            </w:r>
          </w:p>
        </w:tc>
      </w:tr>
    </w:tbl>
    <w:p w14:paraId="7974C48A" w14:textId="44664529" w:rsidR="00A66E69" w:rsidRPr="002E4A03" w:rsidRDefault="00A66E69" w:rsidP="00A66E69">
      <w:pPr>
        <w:pStyle w:val="BodyText"/>
        <w:spacing w:before="0" w:after="0"/>
        <w:jc w:val="right"/>
        <w:rPr>
          <w:rFonts w:ascii="Times New Roman" w:hAnsi="Times New Roman" w:cs="Times New Roman"/>
          <w:bCs/>
          <w:sz w:val="22"/>
          <w:szCs w:val="22"/>
        </w:rPr>
      </w:pPr>
      <w:r w:rsidRPr="002E4A03">
        <w:rPr>
          <w:rFonts w:ascii="Times New Roman" w:hAnsi="Times New Roman" w:cs="Times New Roman"/>
          <w:bCs/>
          <w:i/>
          <w:iCs/>
          <w:sz w:val="22"/>
          <w:szCs w:val="22"/>
        </w:rPr>
        <w:t>Эх сурвалж</w:t>
      </w:r>
      <w:r w:rsidRPr="002E4A03">
        <w:rPr>
          <w:rFonts w:ascii="Times New Roman" w:hAnsi="Times New Roman" w:cs="Times New Roman"/>
          <w:bCs/>
          <w:sz w:val="22"/>
          <w:szCs w:val="22"/>
        </w:rPr>
        <w:t>: Судлаачийн боловсруулалт</w:t>
      </w:r>
    </w:p>
    <w:p w14:paraId="587D7A03" w14:textId="1C941EF8" w:rsidR="004246AE" w:rsidRPr="002E4A03" w:rsidRDefault="007E49C0" w:rsidP="00FE7B65">
      <w:pPr>
        <w:pStyle w:val="BodyText"/>
        <w:jc w:val="both"/>
        <w:rPr>
          <w:rFonts w:ascii="Times New Roman" w:hAnsi="Times New Roman" w:cs="Times New Roman"/>
          <w:bCs/>
        </w:rPr>
      </w:pPr>
      <w:r w:rsidRPr="002E4A03">
        <w:rPr>
          <w:rFonts w:ascii="Times New Roman" w:hAnsi="Times New Roman" w:cs="Times New Roman"/>
          <w:bCs/>
        </w:rPr>
        <w:t>ААНОАТ-ын хуулийн шинэчлэл нь Монгол Улсын дунд болон урт хугацааны бодлогын зорилтуудтай нийц</w:t>
      </w:r>
      <w:r w:rsidR="00A415E6" w:rsidRPr="002E4A03">
        <w:rPr>
          <w:rFonts w:ascii="Times New Roman" w:hAnsi="Times New Roman" w:cs="Times New Roman"/>
          <w:bCs/>
        </w:rPr>
        <w:t>сэн,</w:t>
      </w:r>
      <w:r w:rsidRPr="002E4A03">
        <w:rPr>
          <w:rFonts w:ascii="Times New Roman" w:hAnsi="Times New Roman" w:cs="Times New Roman"/>
          <w:bCs/>
        </w:rPr>
        <w:t xml:space="preserve"> харилцан уялдаатай байна. “Алсын хараа-2050” бодлогын баримт бичигт тусгасан хэд хэдэн зарчмыг (татварын тэгш байдал, орон нутгийн санхүүгийн бие даасан байдал г</w:t>
      </w:r>
      <w:r w:rsidR="00A975C1" w:rsidRPr="002E4A03">
        <w:rPr>
          <w:rFonts w:ascii="Times New Roman" w:hAnsi="Times New Roman" w:cs="Times New Roman"/>
          <w:bCs/>
        </w:rPr>
        <w:t>эх мэт</w:t>
      </w:r>
      <w:r w:rsidRPr="002E4A03">
        <w:rPr>
          <w:rFonts w:ascii="Times New Roman" w:hAnsi="Times New Roman" w:cs="Times New Roman"/>
          <w:bCs/>
        </w:rPr>
        <w:t xml:space="preserve">) хэрэгжүүлэх тодорхой алхмууд хийгдсэн гэж </w:t>
      </w:r>
      <w:r w:rsidR="00A415E6" w:rsidRPr="002E4A03">
        <w:rPr>
          <w:rFonts w:ascii="Times New Roman" w:hAnsi="Times New Roman" w:cs="Times New Roman"/>
          <w:bCs/>
        </w:rPr>
        <w:t>үзэж байгаа ба э</w:t>
      </w:r>
      <w:r w:rsidRPr="002E4A03">
        <w:rPr>
          <w:rFonts w:ascii="Times New Roman" w:hAnsi="Times New Roman" w:cs="Times New Roman"/>
          <w:bCs/>
        </w:rPr>
        <w:t>нэ нь шинэчлэлийн зөв зүг чигийг илэрхийлэхийн сацуу цаашид бодлогын залгамж холбоог хадгалах шаардлагатайг сануулж байгаа юм.</w:t>
      </w:r>
    </w:p>
    <w:p w14:paraId="0CF7D5B9" w14:textId="4B1739BC" w:rsidR="004246AE" w:rsidRPr="002E4A03" w:rsidRDefault="007E49C0" w:rsidP="00FE7B65">
      <w:pPr>
        <w:pStyle w:val="BodyText"/>
        <w:jc w:val="both"/>
        <w:rPr>
          <w:rFonts w:ascii="Times New Roman" w:hAnsi="Times New Roman" w:cs="Times New Roman"/>
          <w:bCs/>
        </w:rPr>
      </w:pPr>
      <w:r w:rsidRPr="002E4A03">
        <w:rPr>
          <w:rFonts w:ascii="Times New Roman" w:hAnsi="Times New Roman" w:cs="Times New Roman"/>
          <w:bCs/>
        </w:rPr>
        <w:t>Цаашид холбогдох дүрэм, журмууд (татварын тайлангийн маягт, буцаан олголтын журам гэх мэт)</w:t>
      </w:r>
      <w:r w:rsidR="00A415E6" w:rsidRPr="002E4A03">
        <w:rPr>
          <w:rFonts w:ascii="Times New Roman" w:hAnsi="Times New Roman" w:cs="Times New Roman"/>
          <w:bCs/>
        </w:rPr>
        <w:t>-ыг</w:t>
      </w:r>
      <w:r w:rsidRPr="002E4A03">
        <w:rPr>
          <w:rFonts w:ascii="Times New Roman" w:hAnsi="Times New Roman" w:cs="Times New Roman"/>
          <w:bCs/>
        </w:rPr>
        <w:t xml:space="preserve"> шинэчлэгдсэн хуультайгаа уялд</w:t>
      </w:r>
      <w:r w:rsidR="00A415E6" w:rsidRPr="002E4A03">
        <w:rPr>
          <w:rFonts w:ascii="Times New Roman" w:hAnsi="Times New Roman" w:cs="Times New Roman"/>
          <w:bCs/>
        </w:rPr>
        <w:t>уулан</w:t>
      </w:r>
      <w:r w:rsidRPr="002E4A03">
        <w:rPr>
          <w:rFonts w:ascii="Times New Roman" w:hAnsi="Times New Roman" w:cs="Times New Roman"/>
          <w:bCs/>
        </w:rPr>
        <w:t xml:space="preserve"> гар</w:t>
      </w:r>
      <w:r w:rsidR="00A415E6" w:rsidRPr="002E4A03">
        <w:rPr>
          <w:rFonts w:ascii="Times New Roman" w:hAnsi="Times New Roman" w:cs="Times New Roman"/>
          <w:bCs/>
        </w:rPr>
        <w:t xml:space="preserve">гаж байж </w:t>
      </w:r>
      <w:r w:rsidRPr="002E4A03">
        <w:rPr>
          <w:rFonts w:ascii="Times New Roman" w:hAnsi="Times New Roman" w:cs="Times New Roman"/>
          <w:bCs/>
        </w:rPr>
        <w:t>эрх зүйн орчны нийцэл бүрэн хангагдана. Ингэснээр уг хууль бүхэлдээ амжилттай хэрэгжих институциональ орчин бүрд</w:t>
      </w:r>
      <w:r w:rsidR="00A415E6" w:rsidRPr="002E4A03">
        <w:rPr>
          <w:rFonts w:ascii="Times New Roman" w:hAnsi="Times New Roman" w:cs="Times New Roman"/>
          <w:bCs/>
        </w:rPr>
        <w:t>эх</w:t>
      </w:r>
      <w:r w:rsidRPr="002E4A03">
        <w:rPr>
          <w:rFonts w:ascii="Times New Roman" w:hAnsi="Times New Roman" w:cs="Times New Roman"/>
          <w:bCs/>
        </w:rPr>
        <w:t xml:space="preserve"> юм.</w:t>
      </w:r>
    </w:p>
    <w:p w14:paraId="1708250C" w14:textId="26C19E71" w:rsidR="00C35D04" w:rsidRPr="002E4A03" w:rsidRDefault="00C35D04" w:rsidP="0057719E">
      <w:pPr>
        <w:pStyle w:val="Heading1"/>
        <w:tabs>
          <w:tab w:val="left" w:pos="1080"/>
        </w:tabs>
        <w:ind w:left="1080" w:hanging="1080"/>
        <w:rPr>
          <w:rFonts w:cs="Times New Roman"/>
        </w:rPr>
      </w:pPr>
      <w:bookmarkStart w:id="22" w:name="_Toc217381352"/>
      <w:bookmarkStart w:id="23" w:name="_Toc214832559"/>
      <w:bookmarkStart w:id="24" w:name="X9c2aa60cbff11827409eb83c12377a25900b928"/>
      <w:r w:rsidRPr="002E4A03">
        <w:rPr>
          <w:rFonts w:cs="Times New Roman"/>
        </w:rPr>
        <w:t>Зургаа.</w:t>
      </w:r>
      <w:r w:rsidR="0057719E" w:rsidRPr="002E4A03">
        <w:rPr>
          <w:rFonts w:cs="Times New Roman"/>
        </w:rPr>
        <w:t xml:space="preserve"> ААНОАТ-ЫН ТУХАЙ </w:t>
      </w:r>
      <w:r w:rsidR="00DA3273">
        <w:rPr>
          <w:rFonts w:cs="Times New Roman"/>
        </w:rPr>
        <w:t>ХУУЛИЙН</w:t>
      </w:r>
      <w:r w:rsidR="0057719E" w:rsidRPr="002E4A03">
        <w:rPr>
          <w:rFonts w:cs="Times New Roman"/>
        </w:rPr>
        <w:t xml:space="preserve"> ӨӨРЧЛӨЛТИЙН ҮР   НӨЛӨӨНИЙ ТАЛААР ӨГӨХ САНАЛ, ЗӨВЛӨМЖ</w:t>
      </w:r>
      <w:bookmarkEnd w:id="22"/>
      <w:bookmarkEnd w:id="23"/>
      <w:r w:rsidR="0057719E" w:rsidRPr="002E4A03">
        <w:rPr>
          <w:rFonts w:cs="Times New Roman"/>
        </w:rPr>
        <w:t xml:space="preserve"> </w:t>
      </w:r>
      <w:bookmarkEnd w:id="24"/>
    </w:p>
    <w:p w14:paraId="63352B87" w14:textId="7BB0941F" w:rsidR="007E73C1" w:rsidRPr="002E4A03" w:rsidRDefault="007E73C1" w:rsidP="007E73C1">
      <w:pPr>
        <w:pStyle w:val="BodyText"/>
        <w:jc w:val="both"/>
        <w:rPr>
          <w:rFonts w:ascii="Times New Roman" w:hAnsi="Times New Roman" w:cs="Times New Roman"/>
        </w:rPr>
      </w:pPr>
      <w:r w:rsidRPr="002E4A03">
        <w:rPr>
          <w:rFonts w:ascii="Times New Roman" w:hAnsi="Times New Roman" w:cs="Times New Roman"/>
        </w:rPr>
        <w:t xml:space="preserve">ААНОАТ-ын тухай хуульд оруулахаар төлөвлөж </w:t>
      </w:r>
      <w:r w:rsidR="00DA3273">
        <w:rPr>
          <w:rFonts w:ascii="Times New Roman" w:hAnsi="Times New Roman" w:cs="Times New Roman"/>
        </w:rPr>
        <w:t>буй</w:t>
      </w:r>
      <w:r w:rsidRPr="002E4A03">
        <w:rPr>
          <w:rFonts w:ascii="Times New Roman" w:hAnsi="Times New Roman" w:cs="Times New Roman"/>
        </w:rPr>
        <w:t xml:space="preserve"> өөрчлөлтий</w:t>
      </w:r>
      <w:r w:rsidR="00C21D5D">
        <w:rPr>
          <w:rFonts w:ascii="Times New Roman" w:hAnsi="Times New Roman" w:cs="Times New Roman"/>
        </w:rPr>
        <w:t xml:space="preserve">н </w:t>
      </w:r>
      <w:r w:rsidRPr="002E4A03">
        <w:rPr>
          <w:rFonts w:ascii="Times New Roman" w:hAnsi="Times New Roman" w:cs="Times New Roman"/>
        </w:rPr>
        <w:t xml:space="preserve">төсөлд өгөх  санал, зөвлөмжийг хуулийн шинэчлэлийн үзэл баримтлалд тулгуурлан боловсруулсан болно. </w:t>
      </w:r>
    </w:p>
    <w:p w14:paraId="57F8A045" w14:textId="3770A89B" w:rsidR="0057719E" w:rsidRPr="002E4A03" w:rsidRDefault="0057719E" w:rsidP="007E73C1">
      <w:pPr>
        <w:pStyle w:val="BodyText"/>
        <w:jc w:val="both"/>
        <w:rPr>
          <w:rFonts w:ascii="Times New Roman" w:hAnsi="Times New Roman" w:cs="Times New Roman"/>
          <w:b/>
          <w:bCs/>
        </w:rPr>
      </w:pPr>
      <w:r w:rsidRPr="002E4A03">
        <w:rPr>
          <w:rFonts w:ascii="Times New Roman" w:hAnsi="Times New Roman" w:cs="Times New Roman"/>
          <w:b/>
          <w:bCs/>
        </w:rPr>
        <w:t>Хүснэгт 4. ААНОАТ-ын хуулийн өөрчлөлтөд өгөх санал, зөвлөмж (хуулийн заалтаар)</w:t>
      </w:r>
    </w:p>
    <w:tbl>
      <w:tblPr>
        <w:tblStyle w:val="TableGridLight"/>
        <w:tblW w:w="9450" w:type="dxa"/>
        <w:tblInd w:w="-95" w:type="dxa"/>
        <w:tblLook w:val="0020" w:firstRow="1" w:lastRow="0" w:firstColumn="0" w:lastColumn="0" w:noHBand="0" w:noVBand="0"/>
      </w:tblPr>
      <w:tblGrid>
        <w:gridCol w:w="730"/>
        <w:gridCol w:w="2050"/>
        <w:gridCol w:w="3286"/>
        <w:gridCol w:w="3384"/>
      </w:tblGrid>
      <w:tr w:rsidR="00DE7454" w:rsidRPr="002E4A03" w14:paraId="606BA2A8" w14:textId="77777777" w:rsidTr="001C43D5">
        <w:trPr>
          <w:cantSplit/>
          <w:trHeight w:val="323"/>
        </w:trPr>
        <w:tc>
          <w:tcPr>
            <w:tcW w:w="730" w:type="dxa"/>
          </w:tcPr>
          <w:p w14:paraId="68E27445"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w:t>
            </w:r>
          </w:p>
        </w:tc>
        <w:tc>
          <w:tcPr>
            <w:tcW w:w="2050" w:type="dxa"/>
          </w:tcPr>
          <w:p w14:paraId="52936BF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Зүйл/заалт</w:t>
            </w:r>
          </w:p>
        </w:tc>
        <w:tc>
          <w:tcPr>
            <w:tcW w:w="3286" w:type="dxa"/>
          </w:tcPr>
          <w:p w14:paraId="7CA2721E"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Үзэл баримтлалд нийцсэн эсэх</w:t>
            </w:r>
          </w:p>
        </w:tc>
        <w:tc>
          <w:tcPr>
            <w:tcW w:w="3384" w:type="dxa"/>
          </w:tcPr>
          <w:p w14:paraId="7F00E55A" w14:textId="77777777" w:rsidR="00DE7454" w:rsidRPr="002E4A03" w:rsidRDefault="00DE7454" w:rsidP="00F45C32">
            <w:pPr>
              <w:pStyle w:val="Compact"/>
              <w:jc w:val="center"/>
              <w:rPr>
                <w:rFonts w:ascii="Times New Roman" w:hAnsi="Times New Roman" w:cs="Times New Roman"/>
              </w:rPr>
            </w:pPr>
            <w:r w:rsidRPr="002E4A03">
              <w:rPr>
                <w:rFonts w:ascii="Times New Roman" w:hAnsi="Times New Roman" w:cs="Times New Roman"/>
              </w:rPr>
              <w:t>Санал, зөвлөмж</w:t>
            </w:r>
          </w:p>
        </w:tc>
      </w:tr>
      <w:tr w:rsidR="00DE7454" w:rsidRPr="002E4A03" w14:paraId="34638ABF" w14:textId="77777777" w:rsidTr="001C43D5">
        <w:trPr>
          <w:cantSplit/>
          <w:trHeight w:val="1134"/>
        </w:trPr>
        <w:tc>
          <w:tcPr>
            <w:tcW w:w="730" w:type="dxa"/>
          </w:tcPr>
          <w:p w14:paraId="57B26B5F" w14:textId="764D67E6"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lastRenderedPageBreak/>
              <w:t>1.</w:t>
            </w:r>
          </w:p>
        </w:tc>
        <w:tc>
          <w:tcPr>
            <w:tcW w:w="2050" w:type="dxa"/>
          </w:tcPr>
          <w:p w14:paraId="72CDF127"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20.1 (Орлогын шатлалтай татварын хувь)</w:t>
            </w:r>
          </w:p>
        </w:tc>
        <w:tc>
          <w:tcPr>
            <w:tcW w:w="3286" w:type="dxa"/>
          </w:tcPr>
          <w:p w14:paraId="61A9569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Өмнөх хувилбарт 6 тэрбумаас дээш орлогод шууд 25% татвар төлдөг байсан бол хуулийн өөчрлөлтөөр 6–10 тэрбумын хоорондох хэсэгт дунд шатлалын 15% ногдуулж, татварын дарамт огцом бус, аажмаар өсөх нөхцөлийг бүрдүүлж байгаа нь  бизнесээ өргөжүүлэх урамшуулал болох үзэл баримтлалын зорилготой нийцэж байна.</w:t>
            </w:r>
          </w:p>
        </w:tc>
        <w:tc>
          <w:tcPr>
            <w:tcW w:w="3384" w:type="dxa"/>
          </w:tcPr>
          <w:p w14:paraId="386C78D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өөрчлөлтийн</w:t>
            </w:r>
            <w:r w:rsidRPr="002E4A03">
              <w:rPr>
                <w:rFonts w:ascii="Times New Roman" w:hAnsi="Times New Roman" w:cs="Times New Roman"/>
                <w:b/>
                <w:bCs/>
              </w:rPr>
              <w:t xml:space="preserve"> </w:t>
            </w:r>
            <w:r w:rsidRPr="002E4A03">
              <w:rPr>
                <w:rFonts w:ascii="Times New Roman" w:hAnsi="Times New Roman" w:cs="Times New Roman"/>
              </w:rPr>
              <w:t>нөлөөг эхний жилүүдэд сайтар шинжилж, дунд хэмжээний компаниудын хөрөнгө оруулалт, өргөжилтөд хэрхэн нөлөөлж буйг үнэлэх нь зүйтэй. Хэрэв татварын орлогын төвлөрөлд сөрөг нөлөөгүй, бизнесийн өсөлтийг дэмжиж байвал цаашид энэ шатлалыг хэвээр хадгалах, харин тодорхой сөрөг үр дагавар ажиглагдвал шатлалын хэмжээг нарийвчлан өөрчлөх санал боловсруулах боломжтой</w:t>
            </w:r>
          </w:p>
        </w:tc>
      </w:tr>
      <w:tr w:rsidR="00DE7454" w:rsidRPr="002E4A03" w14:paraId="3CB73DA8" w14:textId="77777777" w:rsidTr="001C43D5">
        <w:tc>
          <w:tcPr>
            <w:tcW w:w="730" w:type="dxa"/>
          </w:tcPr>
          <w:p w14:paraId="69CE8A4A"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w:t>
            </w:r>
          </w:p>
        </w:tc>
        <w:tc>
          <w:tcPr>
            <w:tcW w:w="2050" w:type="dxa"/>
          </w:tcPr>
          <w:p w14:paraId="339C2EF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22.1 (Жилийн 1.5–2.5 тэрбум ₮-ийн орлогод татварын хөнгөлөлт)</w:t>
            </w:r>
          </w:p>
        </w:tc>
        <w:tc>
          <w:tcPr>
            <w:tcW w:w="3286" w:type="dxa"/>
          </w:tcPr>
          <w:p w14:paraId="09C2C42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Жижиг, дунд бизнесийн татварын ачааллыг бууруулах үзэл баримтлалын зорилттой нийцэж байгаа ба  илүү олон аж ахуйн нэгж энэ хөнгөлөлтөд хамрагдах боломжтой болно.</w:t>
            </w:r>
          </w:p>
        </w:tc>
        <w:tc>
          <w:tcPr>
            <w:tcW w:w="3384" w:type="dxa"/>
          </w:tcPr>
          <w:p w14:paraId="0FEAC5E9" w14:textId="2B9D4C46"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 Уг хөнгөлөлтийн улмаас улсын төсөвт үзүүлэх нөлөөг жил бүр тооцож, зорилтот бүлэгтээ хүрч байгаа эсэхийг үнэлэх, шаардлагатай тохиолдолд  хуульд өөрчлөлт оруулах.</w:t>
            </w:r>
          </w:p>
        </w:tc>
      </w:tr>
      <w:tr w:rsidR="00DE7454" w:rsidRPr="002E4A03" w14:paraId="45FF6011" w14:textId="77777777" w:rsidTr="001C43D5">
        <w:tc>
          <w:tcPr>
            <w:tcW w:w="730" w:type="dxa"/>
          </w:tcPr>
          <w:p w14:paraId="132BE440" w14:textId="77777777" w:rsidR="00DE7454" w:rsidRPr="002E4A03" w:rsidRDefault="00DE7454" w:rsidP="00F45C32">
            <w:pPr>
              <w:pStyle w:val="Compact"/>
              <w:rPr>
                <w:rFonts w:ascii="Times New Roman" w:hAnsi="Times New Roman" w:cs="Times New Roman"/>
                <w:b/>
                <w:bCs/>
              </w:rPr>
            </w:pPr>
          </w:p>
          <w:p w14:paraId="15E01ECE" w14:textId="77777777" w:rsidR="00DE7454" w:rsidRPr="002E4A03" w:rsidRDefault="00DE7454" w:rsidP="00F45C32">
            <w:pPr>
              <w:pStyle w:val="Compact"/>
              <w:rPr>
                <w:rFonts w:ascii="Times New Roman" w:hAnsi="Times New Roman" w:cs="Times New Roman"/>
                <w:b/>
                <w:bCs/>
              </w:rPr>
            </w:pPr>
          </w:p>
          <w:p w14:paraId="520A771D" w14:textId="72A63AB6" w:rsidR="00DE7454" w:rsidRPr="002E4A03" w:rsidRDefault="006C5479" w:rsidP="00F45C32">
            <w:pPr>
              <w:pStyle w:val="Compact"/>
              <w:rPr>
                <w:rFonts w:ascii="Times New Roman" w:hAnsi="Times New Roman" w:cs="Times New Roman"/>
                <w:b/>
                <w:bCs/>
              </w:rPr>
            </w:pPr>
            <w:r>
              <w:rPr>
                <w:rFonts w:ascii="Times New Roman" w:hAnsi="Times New Roman" w:cs="Times New Roman"/>
                <w:b/>
                <w:bCs/>
              </w:rPr>
              <w:t>3</w:t>
            </w:r>
            <w:r w:rsidR="00DE7454" w:rsidRPr="002E4A03">
              <w:rPr>
                <w:rFonts w:ascii="Times New Roman" w:hAnsi="Times New Roman" w:cs="Times New Roman"/>
                <w:b/>
                <w:bCs/>
              </w:rPr>
              <w:t>.</w:t>
            </w:r>
          </w:p>
        </w:tc>
        <w:tc>
          <w:tcPr>
            <w:tcW w:w="2050" w:type="dxa"/>
          </w:tcPr>
          <w:p w14:paraId="768868CD"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25.2 (“25-ны” - “сүүлийн өдөр”)</w:t>
            </w:r>
          </w:p>
          <w:p w14:paraId="6A29756F" w14:textId="77777777" w:rsidR="00DE7454" w:rsidRPr="002E4A03" w:rsidRDefault="00DE7454" w:rsidP="00F45C32">
            <w:pPr>
              <w:pStyle w:val="Compact"/>
              <w:rPr>
                <w:rFonts w:ascii="Times New Roman" w:hAnsi="Times New Roman" w:cs="Times New Roman"/>
                <w:b/>
                <w:bCs/>
              </w:rPr>
            </w:pPr>
          </w:p>
          <w:p w14:paraId="538B11FE"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25.2, 26.1, 26.2, 29.12, 30.12 (“20-ны” - “сүүлийн өдөр”)</w:t>
            </w:r>
          </w:p>
          <w:p w14:paraId="193E21FB" w14:textId="77777777" w:rsidR="00DE7454" w:rsidRPr="002E4A03" w:rsidRDefault="00DE7454" w:rsidP="00F45C32">
            <w:pPr>
              <w:pStyle w:val="Compact"/>
              <w:rPr>
                <w:rFonts w:ascii="Times New Roman" w:hAnsi="Times New Roman" w:cs="Times New Roman"/>
                <w:b/>
                <w:bCs/>
              </w:rPr>
            </w:pPr>
          </w:p>
          <w:p w14:paraId="7FAA527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25.2, 26.1, 26.2, 26.8, 29.13, 30.12, 31.8, 31.9 (“10-ны” - “сүүлийн өдөр”)</w:t>
            </w:r>
          </w:p>
        </w:tc>
        <w:tc>
          <w:tcPr>
            <w:tcW w:w="3286" w:type="dxa"/>
          </w:tcPr>
          <w:p w14:paraId="442A15C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өөрчлөлтийг үзэл баримтлалын бизнесийн орчныг хялбар, хүндрэл багатай болгох зорилтын хүрээнд хэрэгжиж буй, татварын тайлагналын уян хатан нөхцөлийг бүрдүүлэх алхам гэж үзэж болно.</w:t>
            </w:r>
          </w:p>
        </w:tc>
        <w:tc>
          <w:tcPr>
            <w:tcW w:w="3384" w:type="dxa"/>
          </w:tcPr>
          <w:p w14:paraId="1D92C4B8"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Татвар төлөгчдөд шинэ хугацааны талаар холбогдох мэдээг хугацаанаас өмнө хангалттай түгээж, шилжилтийн эхний улиралд сануулга, зөвлөгөө өгч ажиллах нь зүйтэй. </w:t>
            </w:r>
          </w:p>
          <w:p w14:paraId="2291949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Татварын урьдчилсан төлбөр, тайлангийн хугацааг сүүлчийн өдөр болгон өөрчилсөнтэй холбоотойгоор татварын алба өөрийн дотоод хяналтын хуваарийг шинэчлэх.</w:t>
            </w:r>
          </w:p>
        </w:tc>
      </w:tr>
    </w:tbl>
    <w:p w14:paraId="6963229B" w14:textId="44DE3B0E" w:rsidR="002E614B" w:rsidRPr="002E4A03" w:rsidRDefault="002E614B" w:rsidP="002E614B">
      <w:pPr>
        <w:pStyle w:val="BodyText"/>
        <w:spacing w:before="0" w:after="120"/>
        <w:jc w:val="right"/>
        <w:rPr>
          <w:rFonts w:ascii="Times New Roman" w:hAnsi="Times New Roman" w:cs="Times New Roman"/>
          <w:bCs/>
          <w:i/>
          <w:iCs/>
          <w:sz w:val="20"/>
          <w:szCs w:val="20"/>
        </w:rPr>
      </w:pPr>
      <w:r w:rsidRPr="002E4A03">
        <w:rPr>
          <w:rFonts w:ascii="Times New Roman" w:hAnsi="Times New Roman" w:cs="Times New Roman"/>
          <w:bCs/>
          <w:i/>
          <w:iCs/>
          <w:sz w:val="20"/>
          <w:szCs w:val="20"/>
        </w:rPr>
        <w:t>Эх сурвалж: Судлаачийн нэгтгэл</w:t>
      </w:r>
    </w:p>
    <w:p w14:paraId="43B181B5" w14:textId="77777777" w:rsidR="004D1753" w:rsidRDefault="004D1753" w:rsidP="00D828AE">
      <w:pPr>
        <w:pStyle w:val="BodyText"/>
        <w:jc w:val="both"/>
        <w:rPr>
          <w:rFonts w:ascii="Times New Roman" w:hAnsi="Times New Roman" w:cs="Times New Roman"/>
          <w:bCs/>
        </w:rPr>
      </w:pPr>
    </w:p>
    <w:p w14:paraId="3282653C" w14:textId="1E622049" w:rsidR="00D56A2F" w:rsidRPr="002E4A03" w:rsidRDefault="00DE7454" w:rsidP="00D828AE">
      <w:pPr>
        <w:pStyle w:val="BodyText"/>
        <w:jc w:val="both"/>
        <w:rPr>
          <w:rFonts w:ascii="Times New Roman" w:hAnsi="Times New Roman" w:cs="Times New Roman"/>
          <w:bCs/>
        </w:rPr>
      </w:pPr>
      <w:r w:rsidRPr="002E4A03">
        <w:rPr>
          <w:rFonts w:ascii="Times New Roman" w:hAnsi="Times New Roman" w:cs="Times New Roman"/>
          <w:bCs/>
        </w:rPr>
        <w:t xml:space="preserve">ААНОАТ-ын тухай </w:t>
      </w:r>
      <w:r w:rsidR="00DA3273">
        <w:rPr>
          <w:rFonts w:ascii="Times New Roman" w:hAnsi="Times New Roman" w:cs="Times New Roman"/>
          <w:bCs/>
        </w:rPr>
        <w:t>хуулийн</w:t>
      </w:r>
      <w:r w:rsidRPr="002E4A03">
        <w:rPr>
          <w:rFonts w:ascii="Times New Roman" w:hAnsi="Times New Roman" w:cs="Times New Roman"/>
          <w:bCs/>
        </w:rPr>
        <w:t xml:space="preserve"> өөрчлөлт</w:t>
      </w:r>
      <w:r w:rsidR="00D56A2F" w:rsidRPr="002E4A03">
        <w:rPr>
          <w:rFonts w:ascii="Times New Roman" w:hAnsi="Times New Roman" w:cs="Times New Roman"/>
          <w:bCs/>
        </w:rPr>
        <w:t>үүд</w:t>
      </w:r>
      <w:r w:rsidRPr="002E4A03">
        <w:rPr>
          <w:rFonts w:ascii="Times New Roman" w:hAnsi="Times New Roman" w:cs="Times New Roman"/>
          <w:bCs/>
        </w:rPr>
        <w:t>ийг Монгол Улсын 2024–2028 оны Засгийн газрын үйл ажиллагааны хөтөлбөр, “Алсын хараа-2050” хөгжлийн бодлого</w:t>
      </w:r>
      <w:r w:rsidR="000D745E" w:rsidRPr="002E4A03">
        <w:rPr>
          <w:rFonts w:ascii="Times New Roman" w:hAnsi="Times New Roman" w:cs="Times New Roman"/>
          <w:bCs/>
        </w:rPr>
        <w:t xml:space="preserve">, хуулийн өөрчлөлтийн үзэл баримтлалтай </w:t>
      </w:r>
      <w:r w:rsidRPr="002E4A03">
        <w:rPr>
          <w:rFonts w:ascii="Times New Roman" w:hAnsi="Times New Roman" w:cs="Times New Roman"/>
          <w:bCs/>
        </w:rPr>
        <w:t xml:space="preserve">нийцэж буй стратегийн чухал алхам гэж үзэж байна. </w:t>
      </w:r>
    </w:p>
    <w:p w14:paraId="687713C9" w14:textId="64D08A59" w:rsidR="00A55E6F" w:rsidRPr="002E4A03" w:rsidRDefault="00D56A2F" w:rsidP="00D828AE">
      <w:pPr>
        <w:pStyle w:val="BodyText"/>
        <w:jc w:val="both"/>
        <w:rPr>
          <w:rFonts w:ascii="Times New Roman" w:hAnsi="Times New Roman" w:cs="Times New Roman"/>
          <w:bCs/>
        </w:rPr>
      </w:pPr>
      <w:r w:rsidRPr="002E4A03">
        <w:rPr>
          <w:rFonts w:ascii="Times New Roman" w:hAnsi="Times New Roman" w:cs="Times New Roman"/>
          <w:bCs/>
        </w:rPr>
        <w:t>Хуулийн заалт бүрээр өгөх санал зөвлөмжөөс гадна энэхүү шинэчлэлтэй холбоотой тайлан га</w:t>
      </w:r>
      <w:r w:rsidR="00A55E6F" w:rsidRPr="002E4A03">
        <w:rPr>
          <w:rFonts w:ascii="Times New Roman" w:hAnsi="Times New Roman" w:cs="Times New Roman"/>
          <w:bCs/>
        </w:rPr>
        <w:t>ргалтын талаар</w:t>
      </w:r>
      <w:r w:rsidR="00F0794D" w:rsidRPr="002E4A03">
        <w:rPr>
          <w:rFonts w:ascii="Times New Roman" w:hAnsi="Times New Roman" w:cs="Times New Roman"/>
          <w:bCs/>
        </w:rPr>
        <w:t xml:space="preserve"> </w:t>
      </w:r>
      <w:r w:rsidR="00A55E6F" w:rsidRPr="002E4A03">
        <w:rPr>
          <w:rFonts w:ascii="Times New Roman" w:hAnsi="Times New Roman" w:cs="Times New Roman"/>
          <w:bCs/>
        </w:rPr>
        <w:t xml:space="preserve">бүхэлд нь </w:t>
      </w:r>
      <w:r w:rsidR="00F0794D" w:rsidRPr="002E4A03">
        <w:rPr>
          <w:rFonts w:ascii="Times New Roman" w:hAnsi="Times New Roman" w:cs="Times New Roman"/>
          <w:bCs/>
        </w:rPr>
        <w:t>нэгтгэн</w:t>
      </w:r>
      <w:r w:rsidR="00A55E6F" w:rsidRPr="002E4A03">
        <w:rPr>
          <w:rFonts w:ascii="Times New Roman" w:hAnsi="Times New Roman" w:cs="Times New Roman"/>
          <w:bCs/>
        </w:rPr>
        <w:t xml:space="preserve"> дүгнэлт өгөх зайлшгүй шаардлага байна гэж үзэв.</w:t>
      </w:r>
    </w:p>
    <w:p w14:paraId="3B3EE6E7" w14:textId="75D6CD02" w:rsidR="00A55E6F" w:rsidRPr="002E4A03" w:rsidRDefault="00A55E6F" w:rsidP="00A55E6F">
      <w:pPr>
        <w:pStyle w:val="FirstParagraph"/>
        <w:jc w:val="both"/>
        <w:rPr>
          <w:rFonts w:ascii="Times New Roman" w:hAnsi="Times New Roman" w:cs="Times New Roman"/>
        </w:rPr>
      </w:pPr>
      <w:r w:rsidRPr="002E4A03">
        <w:rPr>
          <w:rFonts w:ascii="Times New Roman" w:hAnsi="Times New Roman" w:cs="Times New Roman"/>
        </w:rPr>
        <w:t>202</w:t>
      </w:r>
      <w:r w:rsidR="009F2F5F">
        <w:rPr>
          <w:rFonts w:ascii="Times New Roman" w:hAnsi="Times New Roman" w:cs="Times New Roman"/>
        </w:rPr>
        <w:t>6</w:t>
      </w:r>
      <w:r w:rsidRPr="002E4A03">
        <w:rPr>
          <w:rFonts w:ascii="Times New Roman" w:hAnsi="Times New Roman" w:cs="Times New Roman"/>
        </w:rPr>
        <w:t xml:space="preserve"> оны ААНОАТ-ын </w:t>
      </w:r>
      <w:r w:rsidR="00DA3273">
        <w:rPr>
          <w:rFonts w:ascii="Times New Roman" w:hAnsi="Times New Roman" w:cs="Times New Roman"/>
        </w:rPr>
        <w:t>хуулийн</w:t>
      </w:r>
      <w:r w:rsidRPr="002E4A03">
        <w:rPr>
          <w:rFonts w:ascii="Times New Roman" w:hAnsi="Times New Roman" w:cs="Times New Roman"/>
        </w:rPr>
        <w:t xml:space="preserve"> өөрчлөлт хэрэгжиж эхэл</w:t>
      </w:r>
      <w:r w:rsidR="00F0794D" w:rsidRPr="002E4A03">
        <w:rPr>
          <w:rFonts w:ascii="Times New Roman" w:hAnsi="Times New Roman" w:cs="Times New Roman"/>
        </w:rPr>
        <w:t>бэл</w:t>
      </w:r>
      <w:r w:rsidRPr="002E4A03">
        <w:rPr>
          <w:rFonts w:ascii="Times New Roman" w:hAnsi="Times New Roman" w:cs="Times New Roman"/>
        </w:rPr>
        <w:t xml:space="preserve"> ААН-үүдийн татварын тайлан гаргах шаардлагууд (давтамж, төрөл) өмнөх хэвээр үргэлжилнэ. Гэвч тайлангийн агуулгад бий болох шинэ заалтууд нь тайлан бэлтгэх процессыг илүү нарийн, мэдээлэл ихтэй болгож, нягтлан бодогчдод хэд хэдэн нэмэлт шат дамжлага, ажил нэмэх төлөвтэй байна.</w:t>
      </w:r>
    </w:p>
    <w:p w14:paraId="772D006F" w14:textId="522545D7" w:rsidR="00A55E6F" w:rsidRPr="002E4A03" w:rsidRDefault="00D85960" w:rsidP="00A55E6F">
      <w:pPr>
        <w:pStyle w:val="BodyText"/>
        <w:jc w:val="both"/>
        <w:rPr>
          <w:rFonts w:ascii="Times New Roman" w:hAnsi="Times New Roman" w:cs="Times New Roman"/>
        </w:rPr>
      </w:pPr>
      <w:r>
        <w:rPr>
          <w:rFonts w:ascii="Times New Roman" w:hAnsi="Times New Roman" w:cs="Times New Roman"/>
        </w:rPr>
        <w:lastRenderedPageBreak/>
        <w:t>Х</w:t>
      </w:r>
      <w:r w:rsidR="00A55E6F" w:rsidRPr="002E4A03">
        <w:rPr>
          <w:rFonts w:ascii="Times New Roman" w:hAnsi="Times New Roman" w:cs="Times New Roman"/>
        </w:rPr>
        <w:t>ууль хэрэгжиж эхэлбэл бүх ААН нягтлан бодох бүртгэлийн бодлогоо шинэ зохицуулалттай нийцүүлэн өөрчилж, шаардлагатай баримт материалыг цуглуулж хадгалах зэргийг дотоод журамдаа сайтар тусгах хэрэгтэй</w:t>
      </w:r>
      <w:r w:rsidR="006A613C" w:rsidRPr="002E4A03">
        <w:rPr>
          <w:rFonts w:ascii="Times New Roman" w:hAnsi="Times New Roman" w:cs="Times New Roman"/>
        </w:rPr>
        <w:t xml:space="preserve"> болно</w:t>
      </w:r>
      <w:r w:rsidR="00A55E6F" w:rsidRPr="002E4A03">
        <w:rPr>
          <w:rFonts w:ascii="Times New Roman" w:hAnsi="Times New Roman" w:cs="Times New Roman"/>
        </w:rPr>
        <w:t>.</w:t>
      </w:r>
      <w:r w:rsidR="00AB0045" w:rsidRPr="002E4A03">
        <w:rPr>
          <w:rFonts w:ascii="Times New Roman" w:hAnsi="Times New Roman" w:cs="Times New Roman"/>
        </w:rPr>
        <w:t xml:space="preserve"> Нөгөө талаас, татварын алба холбогдох заалтуудыг тайлангийн маягтад нэмж тусган, энэ талаар татвар төлөгчдөд мэдээлэл, зөвлөмж өгч ажиллах  нь зүйтэй.</w:t>
      </w:r>
    </w:p>
    <w:p w14:paraId="14769E55" w14:textId="61EE9250" w:rsidR="00A55E6F" w:rsidRPr="002E4A03" w:rsidRDefault="00A55E6F" w:rsidP="00A55E6F">
      <w:pPr>
        <w:pStyle w:val="BodyText"/>
        <w:jc w:val="both"/>
        <w:rPr>
          <w:rFonts w:ascii="Times New Roman" w:hAnsi="Times New Roman" w:cs="Times New Roman"/>
        </w:rPr>
      </w:pPr>
      <w:r w:rsidRPr="002E4A03">
        <w:rPr>
          <w:rFonts w:ascii="Times New Roman" w:hAnsi="Times New Roman" w:cs="Times New Roman"/>
        </w:rPr>
        <w:t xml:space="preserve">Эцэст нь тэмдэглэхэд, </w:t>
      </w:r>
      <w:r w:rsidRPr="002E4A03">
        <w:rPr>
          <w:rFonts w:ascii="Times New Roman" w:hAnsi="Times New Roman" w:cs="Times New Roman"/>
          <w:b/>
          <w:bCs/>
        </w:rPr>
        <w:t>татварын тайлангийн ачаалал</w:t>
      </w:r>
      <w:r w:rsidRPr="002E4A03">
        <w:rPr>
          <w:rFonts w:ascii="Times New Roman" w:hAnsi="Times New Roman" w:cs="Times New Roman"/>
        </w:rPr>
        <w:t xml:space="preserve"> зарим талаар нэмэгдэх нь зайлшгүй ч, энэ нь татварын орчин бизнес эрхлэгчдэд илүү ээлтэй, уян хатан болох өөрчлөлтийн нэг хэсэг юм</w:t>
      </w:r>
      <w:r w:rsidR="00AB0045" w:rsidRPr="002E4A03">
        <w:rPr>
          <w:rFonts w:ascii="Times New Roman" w:hAnsi="Times New Roman" w:cs="Times New Roman"/>
        </w:rPr>
        <w:t xml:space="preserve"> гэж ойлгон хүлээж авах нь чухал</w:t>
      </w:r>
      <w:r w:rsidRPr="002E4A03">
        <w:rPr>
          <w:rFonts w:ascii="Times New Roman" w:hAnsi="Times New Roman" w:cs="Times New Roman"/>
        </w:rPr>
        <w:t>. Хувийн хэвшил өмнө нь төлдөг байсан татварынхаа тодорхой хэсгийг нийгмийн сайн сайхны төлөө зарцуул</w:t>
      </w:r>
      <w:r w:rsidR="00F0794D" w:rsidRPr="002E4A03">
        <w:rPr>
          <w:rFonts w:ascii="Times New Roman" w:hAnsi="Times New Roman" w:cs="Times New Roman"/>
        </w:rPr>
        <w:t xml:space="preserve">ж, нийгмийн хариуцлагад тулгуурлан үнэ цэнээ нэмэгдүүлэх </w:t>
      </w:r>
      <w:r w:rsidRPr="002E4A03">
        <w:rPr>
          <w:rFonts w:ascii="Times New Roman" w:hAnsi="Times New Roman" w:cs="Times New Roman"/>
        </w:rPr>
        <w:t xml:space="preserve">сонголттой болж байна. Үүний хариуд шаардагдах тайлан, мэдээлэл нь илүү нарийвчлалтай байх ч, уг өөрчлөлтийн </w:t>
      </w:r>
      <w:r w:rsidRPr="002E4A03">
        <w:rPr>
          <w:rFonts w:ascii="Times New Roman" w:hAnsi="Times New Roman" w:cs="Times New Roman"/>
          <w:b/>
          <w:bCs/>
        </w:rPr>
        <w:t>үр өгөөжийг бодитой хүртэхийн тулд</w:t>
      </w:r>
      <w:r w:rsidRPr="002E4A03">
        <w:rPr>
          <w:rFonts w:ascii="Times New Roman" w:hAnsi="Times New Roman" w:cs="Times New Roman"/>
        </w:rPr>
        <w:t xml:space="preserve"> ААН-үүд зохицон ажиллаж, тайлан</w:t>
      </w:r>
      <w:r w:rsidR="00F0794D" w:rsidRPr="002E4A03">
        <w:rPr>
          <w:rFonts w:ascii="Times New Roman" w:hAnsi="Times New Roman" w:cs="Times New Roman"/>
        </w:rPr>
        <w:t xml:space="preserve">тай холбоотой нэмэлт </w:t>
      </w:r>
      <w:r w:rsidRPr="002E4A03">
        <w:rPr>
          <w:rFonts w:ascii="Times New Roman" w:hAnsi="Times New Roman" w:cs="Times New Roman"/>
        </w:rPr>
        <w:t xml:space="preserve">ачааллыг менежментийн шийдвэр болгон хүлээж авах нь зүйтэй </w:t>
      </w:r>
      <w:r w:rsidR="00F0794D" w:rsidRPr="002E4A03">
        <w:rPr>
          <w:rFonts w:ascii="Times New Roman" w:hAnsi="Times New Roman" w:cs="Times New Roman"/>
        </w:rPr>
        <w:t>бөгөөд татварын алба, татварын мэргэшсэн зөвлөхүүдийн зүгээс үүнд мэргэжлийн дэмжлэг үзүүлэхэд анхаарах хэрэгтэй</w:t>
      </w:r>
      <w:r w:rsidRPr="002E4A03">
        <w:rPr>
          <w:rFonts w:ascii="Times New Roman" w:hAnsi="Times New Roman" w:cs="Times New Roman"/>
        </w:rPr>
        <w:t>.</w:t>
      </w:r>
    </w:p>
    <w:p w14:paraId="481A6060" w14:textId="03D4A45F" w:rsidR="007E73C1" w:rsidRPr="002E4A03" w:rsidRDefault="00DE7454" w:rsidP="00F0794D">
      <w:pPr>
        <w:pStyle w:val="BodyText"/>
        <w:jc w:val="both"/>
        <w:rPr>
          <w:rFonts w:ascii="Times New Roman" w:hAnsi="Times New Roman" w:cs="Times New Roman"/>
          <w:bCs/>
        </w:rPr>
      </w:pPr>
      <w:r w:rsidRPr="002E4A03">
        <w:rPr>
          <w:rFonts w:ascii="Times New Roman" w:hAnsi="Times New Roman" w:cs="Times New Roman"/>
          <w:bCs/>
        </w:rPr>
        <w:t>Цаашид татварын бодлого тууштай байж, шинэчлэлийн үзэл баримтлалаа тогтвортой хэрэгжүүлснээр төсөв-эдийн засгийн эерэг үр нөлөө бүрэн харагдах ба ингэснээр хувийн хэвшил, төр, иргэдийн хамтын ажиллагааны өгөөж нэмэгдэх боломж бүрдэнэ. Шинэчлэлийн үе шат бүрийг бодит мэдээлэл, үр дүнд тулгуурлан үнэлж сайжруулсаар, урт хугацаанд тогтвортой, шударга, өрсөлдөх чадвартай татварын тогтолцоог бүрдүүлнэ гэсэн хүлээлттэй байна.</w:t>
      </w:r>
    </w:p>
    <w:p w14:paraId="45BA3E0F" w14:textId="77777777" w:rsidR="00007A69" w:rsidRPr="002E4A03" w:rsidRDefault="00007A69" w:rsidP="00F0794D">
      <w:pPr>
        <w:pStyle w:val="BodyText"/>
        <w:jc w:val="both"/>
        <w:rPr>
          <w:rFonts w:ascii="Times New Roman" w:hAnsi="Times New Roman" w:cs="Times New Roman"/>
          <w:bCs/>
        </w:rPr>
      </w:pPr>
    </w:p>
    <w:p w14:paraId="2BC6C886" w14:textId="77777777" w:rsidR="00007A69" w:rsidRPr="002E4A03" w:rsidRDefault="00007A69" w:rsidP="00F0794D">
      <w:pPr>
        <w:pStyle w:val="BodyText"/>
        <w:jc w:val="both"/>
        <w:rPr>
          <w:rFonts w:ascii="Times New Roman" w:hAnsi="Times New Roman" w:cs="Times New Roman"/>
          <w:bCs/>
        </w:rPr>
      </w:pPr>
    </w:p>
    <w:p w14:paraId="23608B36" w14:textId="77777777" w:rsidR="00007A69" w:rsidRPr="002E4A03" w:rsidRDefault="00007A69" w:rsidP="00F0794D">
      <w:pPr>
        <w:pStyle w:val="BodyText"/>
        <w:jc w:val="both"/>
        <w:rPr>
          <w:rFonts w:ascii="Times New Roman" w:hAnsi="Times New Roman" w:cs="Times New Roman"/>
          <w:bCs/>
        </w:rPr>
      </w:pPr>
    </w:p>
    <w:p w14:paraId="5C061165" w14:textId="77777777" w:rsidR="00007A69" w:rsidRPr="002E4A03" w:rsidRDefault="00007A69" w:rsidP="00F0794D">
      <w:pPr>
        <w:pStyle w:val="BodyText"/>
        <w:jc w:val="both"/>
        <w:rPr>
          <w:rFonts w:ascii="Times New Roman" w:hAnsi="Times New Roman" w:cs="Times New Roman"/>
          <w:bCs/>
        </w:rPr>
      </w:pPr>
    </w:p>
    <w:p w14:paraId="57A3F250" w14:textId="696F3407" w:rsidR="002512F8" w:rsidRDefault="002512F8">
      <w:pPr>
        <w:rPr>
          <w:rFonts w:ascii="Times New Roman" w:hAnsi="Times New Roman" w:cs="Times New Roman"/>
          <w:bCs/>
        </w:rPr>
      </w:pPr>
      <w:r>
        <w:rPr>
          <w:rFonts w:ascii="Times New Roman" w:hAnsi="Times New Roman" w:cs="Times New Roman"/>
          <w:bCs/>
        </w:rPr>
        <w:br w:type="page"/>
      </w:r>
    </w:p>
    <w:p w14:paraId="3233F6F5" w14:textId="77777777" w:rsidR="00F57673" w:rsidRPr="002E4A03" w:rsidRDefault="00F57673" w:rsidP="00F57673">
      <w:pPr>
        <w:pStyle w:val="Heading1"/>
        <w:rPr>
          <w:rFonts w:cs="Times New Roman"/>
          <w:szCs w:val="24"/>
        </w:rPr>
      </w:pPr>
      <w:bookmarkStart w:id="25" w:name="_Toc217381353"/>
      <w:r w:rsidRPr="002E4A03">
        <w:rPr>
          <w:rFonts w:cs="Times New Roman"/>
          <w:szCs w:val="24"/>
        </w:rPr>
        <w:lastRenderedPageBreak/>
        <w:t>АШИГЛАСАН ЭХ СУРВАЛЖ</w:t>
      </w:r>
      <w:bookmarkEnd w:id="25"/>
    </w:p>
    <w:p w14:paraId="2473181E" w14:textId="77777777" w:rsidR="00946180" w:rsidRPr="002E4A03" w:rsidRDefault="00946180" w:rsidP="002E614B">
      <w:pPr>
        <w:numPr>
          <w:ilvl w:val="0"/>
          <w:numId w:val="11"/>
        </w:numPr>
        <w:jc w:val="both"/>
        <w:rPr>
          <w:rFonts w:ascii="Times New Roman" w:hAnsi="Times New Roman" w:cs="Times New Roman"/>
        </w:rPr>
      </w:pPr>
      <w:hyperlink r:id="rId22" w:anchor=":~:text=The%20%C2%A0Mongolian%20Parliament%20has%20begun,In%20this%20update%20include">
        <w:r w:rsidRPr="002E4A03">
          <w:rPr>
            <w:rStyle w:val="Hyperlink"/>
            <w:rFonts w:ascii="Times New Roman" w:hAnsi="Times New Roman" w:cs="Times New Roman"/>
          </w:rPr>
          <w:t>[1]</w:t>
        </w:r>
      </w:hyperlink>
      <w:hyperlink r:id="rId23" w:anchor=":~:text=measures%20against%20tax%20evasion%20and,effect%20on%20January%201%2C%202027">
        <w:r w:rsidRPr="002E4A03">
          <w:rPr>
            <w:rStyle w:val="Hyperlink"/>
            <w:rFonts w:ascii="Times New Roman" w:hAnsi="Times New Roman" w:cs="Times New Roman"/>
          </w:rPr>
          <w:t>[30]</w:t>
        </w:r>
      </w:hyperlink>
      <w:hyperlink r:id="rId24" w:anchor=":~:text=The%20Corporate%20Income%20Tax%20Law,Current%20changes%20include">
        <w:r w:rsidRPr="002E4A03">
          <w:rPr>
            <w:rStyle w:val="Hyperlink"/>
            <w:rFonts w:ascii="Times New Roman" w:hAnsi="Times New Roman" w:cs="Times New Roman"/>
          </w:rPr>
          <w:t>[3]</w:t>
        </w:r>
      </w:hyperlink>
      <w:r w:rsidRPr="002E4A03">
        <w:rPr>
          <w:rFonts w:ascii="Times New Roman" w:hAnsi="Times New Roman" w:cs="Times New Roman"/>
        </w:rPr>
        <w:t xml:space="preserve"> Snow Hill. </w:t>
      </w:r>
      <w:r w:rsidRPr="002E4A03">
        <w:rPr>
          <w:rFonts w:ascii="Times New Roman" w:hAnsi="Times New Roman" w:cs="Times New Roman"/>
          <w:b/>
          <w:bCs/>
        </w:rPr>
        <w:t>“INITIATIVES TO REVISE TAX LAWS ARE UNDERWAY.”</w:t>
      </w:r>
      <w:r w:rsidRPr="002E4A03">
        <w:rPr>
          <w:rFonts w:ascii="Times New Roman" w:hAnsi="Times New Roman" w:cs="Times New Roman"/>
        </w:rPr>
        <w:t xml:space="preserve"> (2025). Монгол Улсын парламент “Алсын хараа-2050” урт хугацааны хөгжлийн бодлогыг хэрэгжүүлэх зорилгоор Татварын багц хуульд (ерөнхий, ААНОАТ, ХХОАТ, НӨАТ зэрэг) нэмэлт, өөрчлөлтийн төслүүдийг олон нийтээр хэлэлцүүлж эхэлсэн тухай.</w:t>
      </w:r>
    </w:p>
    <w:p w14:paraId="6E710280" w14:textId="09F72621" w:rsidR="00946180" w:rsidRPr="002E4A03" w:rsidRDefault="00946180" w:rsidP="002E614B">
      <w:pPr>
        <w:numPr>
          <w:ilvl w:val="0"/>
          <w:numId w:val="11"/>
        </w:numPr>
        <w:jc w:val="both"/>
        <w:rPr>
          <w:rFonts w:ascii="Times New Roman" w:hAnsi="Times New Roman" w:cs="Times New Roman"/>
        </w:rPr>
      </w:pPr>
      <w:hyperlink r:id="rId25" w:anchor=":~:text=%D0%9C%D0%BE%D0%BD%D0%B3%D0%BE%D0%BB%20%D0%A3%D0%BB%D1%81%D1%8B%D0%BD%20%D0%97%D0%B0%D1%81%D0%B3%D0%B8%D0%B9%D0%BD%20%D0%B3%D0%B0%D0%B7%D0%B0%D1%80%202024,%D1%85%D1%8D%D0%B2%D1%88%D0%BB%D0%B8%D0%B9%D0%B3%20%D1%82%D0%B0%D1%82%D0%B2%D0%B0%D1%80%D1%8B%D0%BD%20%D0%B1%D0%BE%D0%B4%D0%BB%D0%BE%D0%B3%D0%BE%D0%BE%D1%80%20%D0%B4%D1%8D%D0%BC%D0%B6%D0%B8%D1%85%D1%8D%D1%8D%D1%80%20%D1%82%D1%83%D1%81%D0%B3%D0%B0%D1%81%D0%B0%D0%BD">
        <w:r w:rsidRPr="002E4A03">
          <w:rPr>
            <w:rStyle w:val="Hyperlink"/>
            <w:rFonts w:ascii="Times New Roman" w:hAnsi="Times New Roman" w:cs="Times New Roman"/>
          </w:rPr>
          <w:t>[2]</w:t>
        </w:r>
      </w:hyperlink>
      <w:r w:rsidRPr="002E4A03">
        <w:rPr>
          <w:rFonts w:ascii="Times New Roman" w:hAnsi="Times New Roman" w:cs="Times New Roman"/>
        </w:rPr>
        <w:t xml:space="preserve"> Эгүүр.mn. </w:t>
      </w:r>
      <w:r w:rsidRPr="002E4A03">
        <w:rPr>
          <w:rFonts w:ascii="Times New Roman" w:hAnsi="Times New Roman" w:cs="Times New Roman"/>
          <w:b/>
          <w:bCs/>
        </w:rPr>
        <w:t>“Орлогын 1 хувь хүртэлх хэмжээгээр татварын хөнгөлөлт үйлчилж эхэллээ.”</w:t>
      </w:r>
      <w:r w:rsidRPr="002E4A03">
        <w:rPr>
          <w:rFonts w:ascii="Times New Roman" w:hAnsi="Times New Roman" w:cs="Times New Roman"/>
        </w:rPr>
        <w:t xml:space="preserve"> (2024). Монгол Улсын Засгийн газрын 2024–2028 оны үйл ажиллагааны хөтөлбөрт туссан хувийн хэвшлийг татварын бодлогоор дэмжих арга хэмжээний хүрээнд ААНОАТ-ын хуульд оруулсан өөрчлөлтийн талаар (нийгмийн чиглэлийн хөрөнгө оруулалтад татварын хөнгөлөлт үзүүлэх зохицуулалт).</w:t>
      </w:r>
    </w:p>
    <w:p w14:paraId="0079CCE8" w14:textId="0544C423" w:rsidR="00946180" w:rsidRPr="002E4A03" w:rsidRDefault="00946180" w:rsidP="002E614B">
      <w:pPr>
        <w:numPr>
          <w:ilvl w:val="0"/>
          <w:numId w:val="11"/>
        </w:numPr>
        <w:jc w:val="both"/>
        <w:rPr>
          <w:rFonts w:ascii="Times New Roman" w:hAnsi="Times New Roman" w:cs="Times New Roman"/>
        </w:rPr>
      </w:pPr>
      <w:hyperlink r:id="rId26" w:anchor=":~:text=%E2%80%9C13,%D1%85%D0%B0%D1%80%D0%B8%D0%BB%D1%86%D0%B0%D0%BD%20%D1%85%D0%B0%D0%BC%D0%B0%D0%B0%D1%80%D0%B0%D0%BB%20%D0%B1%D2%AF%D1%85%D0%B8%D0%B9%20%D0%B0%D0%B6%D0%B8%D0%BB%D1%82%D0%B0%D0%BD%20%D1%85%D0%B0%D0%BC%D0%B0%D0%B0%D1%80%D0%B0%D1%85%D0%B3%D2%AF%D0%B9">
        <w:r w:rsidRPr="002E4A03">
          <w:rPr>
            <w:rStyle w:val="Hyperlink"/>
            <w:rFonts w:ascii="Times New Roman" w:hAnsi="Times New Roman" w:cs="Times New Roman"/>
          </w:rPr>
          <w:t>[6]</w:t>
        </w:r>
      </w:hyperlink>
      <w:hyperlink r:id="rId27" w:anchor=":~:text=13,%E2%80%9D">
        <w:r w:rsidRPr="002E4A03">
          <w:rPr>
            <w:rStyle w:val="Hyperlink"/>
            <w:rFonts w:ascii="Times New Roman" w:hAnsi="Times New Roman" w:cs="Times New Roman"/>
          </w:rPr>
          <w:t>[8]</w:t>
        </w:r>
      </w:hyperlink>
      <w:r w:rsidRPr="002E4A03">
        <w:rPr>
          <w:rFonts w:ascii="Times New Roman" w:hAnsi="Times New Roman" w:cs="Times New Roman"/>
        </w:rPr>
        <w:t xml:space="preserve"> ААНОАТ-ын тухай хуульд оруулах өөрчлөлтийн төсөл (2025 оны). 13.2.13, 13.2.14 дэх заалтуудаар ажилтны сургалт, хөгжлийн зардал болон ажилтны хангамжийн зарим зардлыг татварын өмнө хасах болзол, хэмжээг тодорхой тусгасан хэсэг.</w:t>
      </w:r>
    </w:p>
    <w:p w14:paraId="0B1F375B" w14:textId="77777777" w:rsidR="00946180" w:rsidRPr="002E4A03" w:rsidRDefault="00946180" w:rsidP="002E614B">
      <w:pPr>
        <w:numPr>
          <w:ilvl w:val="0"/>
          <w:numId w:val="11"/>
        </w:numPr>
        <w:jc w:val="both"/>
        <w:rPr>
          <w:rFonts w:ascii="Times New Roman" w:hAnsi="Times New Roman" w:cs="Times New Roman"/>
        </w:rPr>
      </w:pPr>
      <w:hyperlink r:id="rId28" w:anchor=":~:text=%D0%A3%D0%B4%D0%B0%D1%85%D0%B3%D2%AF%D0%B9%20%D0%B0%D0%B6%D0%BB%D0%B0%D0%B0%20%D3%A9%D0%B3%D3%A9%D1%85%20%D1%85%D0%B0%D0%BC%D1%82%D0%B0%D1%80%D1%81%D0%B0%D0%BD%20%D0%97%D0%93,%D0%BD%D1%8D%D0%B3%20%D1%8E%D0%BC%20%D0%B4%D1%83%D1%83%D1%81%D0%B0%D0%B6%20%D0%B4%D0%B0%D1%80%D0%B0%D0%B0%D1%85%20%D3%A9%D3%A9%D1%80%D1%87%D0%BB%D3%A9%D0%BB%D1%82%D0%B8%D0%B9%D0%B3%C2%A0%D1%82%D0%B0%D0%BD%D0%B8%D0%BB%D1%86%D1%83%D1%83%D0%BB%D0%B0%D0%B2">
        <w:r w:rsidRPr="002E4A03">
          <w:rPr>
            <w:rStyle w:val="Hyperlink"/>
            <w:rFonts w:ascii="Times New Roman" w:hAnsi="Times New Roman" w:cs="Times New Roman"/>
          </w:rPr>
          <w:t>[16]</w:t>
        </w:r>
      </w:hyperlink>
      <w:r w:rsidRPr="002E4A03">
        <w:rPr>
          <w:rFonts w:ascii="Times New Roman" w:hAnsi="Times New Roman" w:cs="Times New Roman"/>
        </w:rPr>
        <w:t xml:space="preserve"> Lemon Press. </w:t>
      </w:r>
      <w:r w:rsidRPr="002E4A03">
        <w:rPr>
          <w:rFonts w:ascii="Times New Roman" w:hAnsi="Times New Roman" w:cs="Times New Roman"/>
          <w:b/>
          <w:bCs/>
        </w:rPr>
        <w:t>“Татварын багц хуулийн өөрчлөлтөөс онцлов.”</w:t>
      </w:r>
      <w:r w:rsidRPr="002E4A03">
        <w:rPr>
          <w:rFonts w:ascii="Times New Roman" w:hAnsi="Times New Roman" w:cs="Times New Roman"/>
        </w:rPr>
        <w:t xml:space="preserve"> (2025 оны 6-р сар). Татварын багц хуулийн төслүүдийг боловсруулах явцад зохион байгуулсан хэлэлцүүлэг, саналын тоо, хамрагдсан татвар төлөгчдийн тоон мэдээлэл.</w:t>
      </w:r>
    </w:p>
    <w:p w14:paraId="479B63F7" w14:textId="77777777" w:rsidR="00946180" w:rsidRPr="002E4A03" w:rsidRDefault="00946180" w:rsidP="002E614B">
      <w:pPr>
        <w:numPr>
          <w:ilvl w:val="0"/>
          <w:numId w:val="11"/>
        </w:numPr>
        <w:jc w:val="both"/>
        <w:rPr>
          <w:rFonts w:ascii="Times New Roman" w:hAnsi="Times New Roman" w:cs="Times New Roman"/>
        </w:rPr>
      </w:pPr>
      <w:hyperlink r:id="rId29" w:anchor=":~:text=,%D1%81%D0%B0%D1%80%D1%8B%D0%BD%20%D1%81%D2%AF%D2%AF%D0%BB%D0%B8%D0%B9%D0%BD%20%D3%A9%D0%B4%D3%A9%D1%80%20%D1%85%D2%AF%D1%80%D0%B3%D2%AF%D2%AF%D0%BB%D1%8D%D1%85%D1%8D%D1%8D%D1%80%20%D1%81%D1%83%D0%BD%D0%B3%D0%B0%D0%BD%D0%B0">
        <w:r w:rsidRPr="002E4A03">
          <w:rPr>
            <w:rStyle w:val="Hyperlink"/>
            <w:rFonts w:ascii="Times New Roman" w:hAnsi="Times New Roman" w:cs="Times New Roman"/>
          </w:rPr>
          <w:t>[17]</w:t>
        </w:r>
      </w:hyperlink>
      <w:r w:rsidRPr="002E4A03">
        <w:rPr>
          <w:rFonts w:ascii="Times New Roman" w:hAnsi="Times New Roman" w:cs="Times New Roman"/>
        </w:rPr>
        <w:t xml:space="preserve"> Lemon Press. Мөн дээрх нийтлэл. Татварын тайлан тушаах хугацааг сунгасан өөрчлөлтийн талаар (улирлын тайланг дараа улирлын сүүлчийн өдөр, жилийн тайланг дараа оны 2 сарын сүүлчийн өдөр болгосон).</w:t>
      </w:r>
    </w:p>
    <w:p w14:paraId="2F56E6A1" w14:textId="77777777" w:rsidR="00946180" w:rsidRPr="002E4A03" w:rsidRDefault="00946180" w:rsidP="002E614B">
      <w:pPr>
        <w:numPr>
          <w:ilvl w:val="0"/>
          <w:numId w:val="11"/>
        </w:numPr>
        <w:jc w:val="both"/>
        <w:rPr>
          <w:rFonts w:ascii="Times New Roman" w:hAnsi="Times New Roman" w:cs="Times New Roman"/>
        </w:rPr>
      </w:pPr>
      <w:hyperlink r:id="rId30" w:anchor=":~:text=3%EF%B8%8F%E2%83%A3%20%D0%90%D0%90%D0%9D%D0%9E%D0%90%D0%A2">
        <w:r w:rsidRPr="002E4A03">
          <w:rPr>
            <w:rStyle w:val="Hyperlink"/>
            <w:rFonts w:ascii="Times New Roman" w:hAnsi="Times New Roman" w:cs="Times New Roman"/>
          </w:rPr>
          <w:t>[12]</w:t>
        </w:r>
      </w:hyperlink>
      <w:r w:rsidRPr="002E4A03">
        <w:rPr>
          <w:rFonts w:ascii="Times New Roman" w:hAnsi="Times New Roman" w:cs="Times New Roman"/>
        </w:rPr>
        <w:t xml:space="preserve"> Lemon Press. Мөн дээрх нийтлэл. ААНОАТ-ын шатлал, хувь хэмжээний өөрчлөлтүүдийн товч дүгнэлт – 6–10 тэрбумын ашигтай бол 15%, 10 тэрбумас дээш 25% татвар төлөх; ЖДҮ-үүдийн 1%-ийн татвар төлөх орлогын босгыг 2.5 тэрбум болгож 3 жилээр үргэлжлүүлэх тухай.</w:t>
      </w:r>
    </w:p>
    <w:p w14:paraId="33DA778B" w14:textId="77777777" w:rsidR="00946180" w:rsidRPr="002E4A03" w:rsidRDefault="00946180" w:rsidP="002E614B">
      <w:pPr>
        <w:numPr>
          <w:ilvl w:val="0"/>
          <w:numId w:val="11"/>
        </w:numPr>
        <w:jc w:val="both"/>
        <w:rPr>
          <w:rFonts w:ascii="Times New Roman" w:hAnsi="Times New Roman" w:cs="Times New Roman"/>
        </w:rPr>
      </w:pPr>
      <w:hyperlink r:id="rId31" w:anchor=":~:text=%D0%96%D0%B8%D1%88%D1%8D%D1%8D%D0%BB%D0%B1%D1%8D%D0%BB%20%D1%82%D1%83%D1%85%D0%B0%D0%B9%D0%BD%20%D0%B8%D1%80%D0%B3%D1%8D%D0%BD%20%D0%B1%D0%B8%D0%B7%D0%BD%D0%B5%D1%81%20%D1%85%D0%B8%D0%B9%D0%B6,%D0%B3%D1%83%D1%80%D0%B2%D0%B0%D0%BD%20%D0%B6%D0%B8%D0%BB%D0%B8%D0%B9%D0%BD%20%D1%85%D1%83%D0%B3%D0%B0%D1%86%D0%B0%D0%B0%D1%82%D0%B0%D0%B9%20%D1%82%D0%B0%D0%B9%D0%BB%D0%B0%D0%B3%D0%BD%D0%B0%D0%B6%20%D1%82%D3%A9%D0%BB%D0%BD%D3%A9">
        <w:r w:rsidRPr="002E4A03">
          <w:rPr>
            <w:rStyle w:val="Hyperlink"/>
            <w:rFonts w:ascii="Times New Roman" w:hAnsi="Times New Roman" w:cs="Times New Roman"/>
          </w:rPr>
          <w:t>[20]</w:t>
        </w:r>
      </w:hyperlink>
      <w:r w:rsidRPr="002E4A03">
        <w:rPr>
          <w:rFonts w:ascii="Times New Roman" w:hAnsi="Times New Roman" w:cs="Times New Roman"/>
        </w:rPr>
        <w:t xml:space="preserve"> iKon.mn. </w:t>
      </w:r>
      <w:r w:rsidRPr="002E4A03">
        <w:rPr>
          <w:rFonts w:ascii="Times New Roman" w:hAnsi="Times New Roman" w:cs="Times New Roman"/>
          <w:b/>
          <w:bCs/>
        </w:rPr>
        <w:t>“Улсын төсвийн 25 хувийг бүрдүүлдэг ААНОАТ-ыг хэрхэн шинэчлэх вэ?”</w:t>
      </w:r>
      <w:r w:rsidRPr="002E4A03">
        <w:rPr>
          <w:rFonts w:ascii="Times New Roman" w:hAnsi="Times New Roman" w:cs="Times New Roman"/>
        </w:rPr>
        <w:t xml:space="preserve"> нийтлэл дэх Х.Ганхуяг гишүүний мэдээлэл (2025 оны 4-р сар). 1%-ийн татварын хөнгөлөлтийг урвуулан ашиглах (олон компани байгуулах) байдлын талаарх статистик, уг зөрчлийг залруулах зорилгоор босгыг 2.5 тэрбум болгож, гурван жилийн хугацаатай хөнгөлөлт болгохоор тусгасан тухай.</w:t>
      </w:r>
    </w:p>
    <w:p w14:paraId="5F28ED28" w14:textId="77777777" w:rsidR="00946180" w:rsidRPr="002E4A03" w:rsidRDefault="00946180" w:rsidP="002E614B">
      <w:pPr>
        <w:numPr>
          <w:ilvl w:val="0"/>
          <w:numId w:val="11"/>
        </w:numPr>
        <w:jc w:val="both"/>
        <w:rPr>
          <w:rFonts w:ascii="Times New Roman" w:hAnsi="Times New Roman" w:cs="Times New Roman"/>
        </w:rPr>
      </w:pPr>
      <w:hyperlink r:id="rId32" w:anchor=":~:text=%D0%9C%D0%B0%D0%BD%D0%B0%D0%B9%20%D1%83%D0%BB%D1%81%D1%8B%D0%BD%20%D1%82%D3%A9%D1%81%D0%B2%D0%B8%D0%B9%D0%B3%2030%20%D0%BD%D1%8D%D1%80,%D1%8D%D0%BD%D1%8D%20%D1%82%D3%A9%D1%80%D0%BB%D0%B8%D0%B9%D0%BD%20%D1%82%D0%B0%D1%82%D0%B2%D0%B0%D1%80%D0%B0%D0%B0%D1%81%20%D0%B1%D2%AF%D1%80%D0%B4%D2%AF%D2%AF%D0%BB%D0%B6%20%D0%B1%D0%B0%D0%B9%D0%B3%D0%B0%D0%B0">
        <w:r w:rsidRPr="002E4A03">
          <w:rPr>
            <w:rStyle w:val="Hyperlink"/>
            <w:rFonts w:ascii="Times New Roman" w:hAnsi="Times New Roman" w:cs="Times New Roman"/>
          </w:rPr>
          <w:t>[31]</w:t>
        </w:r>
      </w:hyperlink>
      <w:r w:rsidRPr="002E4A03">
        <w:rPr>
          <w:rFonts w:ascii="Times New Roman" w:hAnsi="Times New Roman" w:cs="Times New Roman"/>
        </w:rPr>
        <w:t xml:space="preserve"> iKon.mn. Мөн дээрх. ААНОАТ нь улсын төсвийн дөрөвний нэгийг бүрдүүлдэг талаар болон Монгол Улсын татварын орлогын бүтэц (2024 оны байдлаар) тухай мэдээлэл.</w:t>
      </w:r>
    </w:p>
    <w:p w14:paraId="401EF352" w14:textId="77777777" w:rsidR="00946180" w:rsidRPr="002E4A03" w:rsidRDefault="00946180" w:rsidP="002E614B">
      <w:pPr>
        <w:numPr>
          <w:ilvl w:val="0"/>
          <w:numId w:val="11"/>
        </w:numPr>
        <w:jc w:val="both"/>
        <w:rPr>
          <w:rFonts w:ascii="Times New Roman" w:hAnsi="Times New Roman" w:cs="Times New Roman"/>
        </w:rPr>
      </w:pPr>
      <w:hyperlink r:id="rId33" w:anchor=":~:text=%D0%A2%D2%AF%D2%AF%D0%BD%D1%87%D0%BB%D1%8D%D0%BD%20%D0%96%D0%98%D0%96%D0%98%D0%93%C2%A0%D0%B1%D0%BE%D0%BB%D0%BE%D0%BD%20%D0%91%D0%98%D0%A7%D0%98%D0%9B%20%D1%81%D0%B5%D0%B3%D0%BC%D0%B5%D0%BD%D1%82%20%D0%BD%D1%8C,%D1%82%D1%8D%D1%80%D0%B1%D1%83%D0%BC%20%D1%82%D3%A9%D0%B3%D1%80%D3%A9%D0%B3%D0%B8%D0%B9%D0%B3%20%D1%83%D0%BB%D1%81%D1%8B%D0%BD%20%D1%82%D3%A9%D1%81%D3%A9%D0%B2%D1%82%20%D1%82%D3%A9%D0%B2%D0%BB%D3%A9%D1%80%D2%AF%D2%AF%D0%BB%D0%B6%D1%8D%D1%8D">
        <w:r w:rsidRPr="002E4A03">
          <w:rPr>
            <w:rStyle w:val="Hyperlink"/>
            <w:rFonts w:ascii="Times New Roman" w:hAnsi="Times New Roman" w:cs="Times New Roman"/>
          </w:rPr>
          <w:t>[32]</w:t>
        </w:r>
      </w:hyperlink>
      <w:hyperlink r:id="rId34" w:anchor=":~:text=%D0%A5%D0%B0%D0%BC%D0%B3%D0%B8%D0%B9%D0%BD%20%D1%81%D0%BE%D0%BD%D0%B8%D1%80%D1%85%D0%BE%D0%BB%D1%82%D0%BE%D0%B9%20%D0%BD%D1%8C%202024%20%D0%BE%D0%BD%D0%B4,%D1%82%20235.6%20%D1%82%D1%8D%D1%80%D0%B1%D1%83%D0%BC%20%D1%82%D3%A9%D0%B3%D1%80%D3%A9%D0%B3%D0%B8%D0%B9%D0%B3%20%D1%82%D3%A9%D0%BB%D0%B6%D1%8D%D1%8D">
        <w:r w:rsidRPr="002E4A03">
          <w:rPr>
            <w:rStyle w:val="Hyperlink"/>
            <w:rFonts w:ascii="Times New Roman" w:hAnsi="Times New Roman" w:cs="Times New Roman"/>
          </w:rPr>
          <w:t>[33]</w:t>
        </w:r>
      </w:hyperlink>
      <w:r w:rsidRPr="002E4A03">
        <w:rPr>
          <w:rFonts w:ascii="Times New Roman" w:hAnsi="Times New Roman" w:cs="Times New Roman"/>
        </w:rPr>
        <w:t xml:space="preserve"> iKon.mn. Мөн дээрх. ААНОАТ төлөгчдийн ангилал: бичил, жижиг сегмент нь нийт компаний 98.6%-ийг бүрдүүлж, татварын орлогын 7.5%-ийг төлж буй; харин том сегмент (6 тэрбумас дээш ашигтай) маш цөөн хэдий ч татварын орлогын 87.4%-ийг бүрдүүлж буй статистик.</w:t>
      </w:r>
    </w:p>
    <w:p w14:paraId="7E6957D1" w14:textId="77777777" w:rsidR="00946180" w:rsidRPr="002E4A03" w:rsidRDefault="00946180" w:rsidP="002E614B">
      <w:pPr>
        <w:numPr>
          <w:ilvl w:val="0"/>
          <w:numId w:val="11"/>
        </w:numPr>
        <w:jc w:val="both"/>
        <w:rPr>
          <w:rFonts w:ascii="Times New Roman" w:hAnsi="Times New Roman" w:cs="Times New Roman"/>
        </w:rPr>
      </w:pPr>
      <w:hyperlink r:id="rId35" w:anchor=":~:text=%5BPDF%5D%20%D0%90%D0%9B%D0%A1%D0%AB%D0%9D%20%D0%A5%D0%90%D0%A0%D0%90%D0%90%202050%20,%D0%A1%D0%B0%D0%BB%D0%B1%D0%B0%D1%80%D1%8B%D0%BD%20%D1%8F%D0%B0%D0%BC%2C%20%D0%BC%D1%8D%D1%80%D0%B3%D1%8D%D0%B6%D0%BB%D0%B8%D0%B9%D0%BD%20%D1%85%D0%BE%D0%BB%D0%B1%D0%BE%D0%BE%D0%B4%D1%8B%D0%BD">
        <w:r w:rsidRPr="002E4A03">
          <w:rPr>
            <w:rStyle w:val="Hyperlink"/>
            <w:rFonts w:ascii="Times New Roman" w:hAnsi="Times New Roman" w:cs="Times New Roman"/>
          </w:rPr>
          <w:t>[27]</w:t>
        </w:r>
      </w:hyperlink>
      <w:r w:rsidRPr="002E4A03">
        <w:rPr>
          <w:rFonts w:ascii="Times New Roman" w:hAnsi="Times New Roman" w:cs="Times New Roman"/>
        </w:rPr>
        <w:t xml:space="preserve"> “Алсын хараа-2050” Монгол Улсын урт хугацааны хөгжлийн бодлого. Орлогын тэгш байдлыг хангах зорилтын хүрээнд орлогын татварын бодлогын зарчим (орлого өндөртэйгээс илүү татвар авч, орлого багатай бүлгийг дэмжих) тусгасан хэсэг.</w:t>
      </w:r>
    </w:p>
    <w:p w14:paraId="2A5AF49F" w14:textId="3A939E5A" w:rsidR="00946180" w:rsidRPr="002E4A03" w:rsidRDefault="00946180" w:rsidP="004157C7">
      <w:pPr>
        <w:jc w:val="both"/>
        <w:rPr>
          <w:rFonts w:ascii="Times New Roman" w:hAnsi="Times New Roman" w:cs="Times New Roman"/>
        </w:rPr>
      </w:pPr>
    </w:p>
    <w:p w14:paraId="7E674FCD" w14:textId="085E8678" w:rsidR="00946180" w:rsidRPr="002E4A03" w:rsidRDefault="002E614B" w:rsidP="002E614B">
      <w:pPr>
        <w:numPr>
          <w:ilvl w:val="0"/>
          <w:numId w:val="11"/>
        </w:numPr>
        <w:jc w:val="both"/>
        <w:rPr>
          <w:rFonts w:ascii="Times New Roman" w:hAnsi="Times New Roman" w:cs="Times New Roman"/>
        </w:rPr>
      </w:pPr>
      <w:hyperlink r:id="rId36" w:anchor=":~:text=measures%20against%20tax%20evasion%20and,effect%20on%20January%201%2C%202027">
        <w:r w:rsidRPr="002E4A03">
          <w:rPr>
            <w:rStyle w:val="Hyperlink"/>
            <w:rFonts w:ascii="Times New Roman" w:hAnsi="Times New Roman" w:cs="Times New Roman"/>
          </w:rPr>
          <w:t>[30]</w:t>
        </w:r>
      </w:hyperlink>
      <w:r w:rsidR="00946180" w:rsidRPr="002E4A03">
        <w:rPr>
          <w:rFonts w:ascii="Times New Roman" w:hAnsi="Times New Roman" w:cs="Times New Roman"/>
        </w:rPr>
        <w:t xml:space="preserve">Монгол Улсын Сангийн яам – ААНОАТ-ын хуулийн төслийн үзэл баримтлал, танилцуулга (2025). Татварын шинэчлэлийн зорилго, хүлээгдэж буй үр нөлөө, төсөвт </w:t>
      </w:r>
      <w:r w:rsidR="00946180" w:rsidRPr="002E4A03">
        <w:rPr>
          <w:rFonts w:ascii="Times New Roman" w:hAnsi="Times New Roman" w:cs="Times New Roman"/>
        </w:rPr>
        <w:lastRenderedPageBreak/>
        <w:t>нөлөөллийн тооцоо зэргийг багтаасан албан танилцуулга (эх сурвалжид иш татагдсан мэдээлэл).</w:t>
      </w:r>
    </w:p>
    <w:p w14:paraId="394BCF77"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European Commission. (2024). </w:t>
      </w:r>
      <w:r w:rsidRPr="002E4A03">
        <w:rPr>
          <w:rFonts w:ascii="Times New Roman" w:hAnsi="Times New Roman" w:cs="Times New Roman"/>
          <w:i/>
          <w:iCs/>
          <w:lang w:val="en-US"/>
        </w:rPr>
        <w:t>Implementation report on Pillar Two across EU Member States</w:t>
      </w:r>
      <w:r w:rsidRPr="002E4A03">
        <w:rPr>
          <w:rFonts w:ascii="Times New Roman" w:hAnsi="Times New Roman" w:cs="Times New Roman"/>
          <w:lang w:val="en-US"/>
        </w:rPr>
        <w:t>. Brussels.</w:t>
      </w:r>
    </w:p>
    <w:p w14:paraId="7B0B0597"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HM Revenue &amp; Customs. (2024). </w:t>
      </w:r>
      <w:r w:rsidRPr="002E4A03">
        <w:rPr>
          <w:rFonts w:ascii="Times New Roman" w:hAnsi="Times New Roman" w:cs="Times New Roman"/>
          <w:i/>
          <w:iCs/>
          <w:lang w:val="en-US"/>
        </w:rPr>
        <w:t>Corporation Tax: Main rate, small profits rate, and banking surcharge</w:t>
      </w:r>
      <w:r w:rsidRPr="002E4A03">
        <w:rPr>
          <w:rFonts w:ascii="Times New Roman" w:hAnsi="Times New Roman" w:cs="Times New Roman"/>
          <w:lang w:val="en-US"/>
        </w:rPr>
        <w:t>. Gov.uk.</w:t>
      </w:r>
    </w:p>
    <w:p w14:paraId="70E2737B"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HM Treasury. (2024). </w:t>
      </w:r>
      <w:r w:rsidRPr="002E4A03">
        <w:rPr>
          <w:rFonts w:ascii="Times New Roman" w:hAnsi="Times New Roman" w:cs="Times New Roman"/>
          <w:i/>
          <w:iCs/>
          <w:lang w:val="en-US"/>
        </w:rPr>
        <w:t>Autumn Statement 2024: Investment incentives and capital allowances</w:t>
      </w:r>
      <w:r w:rsidRPr="002E4A03">
        <w:rPr>
          <w:rFonts w:ascii="Times New Roman" w:hAnsi="Times New Roman" w:cs="Times New Roman"/>
          <w:lang w:val="en-US"/>
        </w:rPr>
        <w:t>.</w:t>
      </w:r>
    </w:p>
    <w:p w14:paraId="3945C964"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Ministry of Finance Japan. (2024). </w:t>
      </w:r>
      <w:r w:rsidRPr="002E4A03">
        <w:rPr>
          <w:rFonts w:ascii="Times New Roman" w:hAnsi="Times New Roman" w:cs="Times New Roman"/>
          <w:i/>
          <w:iCs/>
          <w:lang w:val="en-US"/>
        </w:rPr>
        <w:t>Outline of the 2025 Tax Reform</w:t>
      </w:r>
      <w:r w:rsidRPr="002E4A03">
        <w:rPr>
          <w:rFonts w:ascii="Times New Roman" w:hAnsi="Times New Roman" w:cs="Times New Roman"/>
          <w:lang w:val="en-US"/>
        </w:rPr>
        <w:t>. Tokyo: Government of Japan.</w:t>
      </w:r>
    </w:p>
    <w:p w14:paraId="09467C41"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Government of Japan. (2024). </w:t>
      </w:r>
      <w:r w:rsidRPr="002E4A03">
        <w:rPr>
          <w:rFonts w:ascii="Times New Roman" w:hAnsi="Times New Roman" w:cs="Times New Roman"/>
          <w:i/>
          <w:iCs/>
          <w:lang w:val="en-US"/>
        </w:rPr>
        <w:t>Defense Tax (Surtax) implementation plan 2026</w:t>
      </w:r>
      <w:r w:rsidRPr="002E4A03">
        <w:rPr>
          <w:rFonts w:ascii="Times New Roman" w:hAnsi="Times New Roman" w:cs="Times New Roman"/>
          <w:lang w:val="en-US"/>
        </w:rPr>
        <w:t>.</w:t>
      </w:r>
    </w:p>
    <w:p w14:paraId="1E5EFBD4"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Ministry of Economy and Finance (</w:t>
      </w:r>
      <w:proofErr w:type="spellStart"/>
      <w:r w:rsidRPr="002E4A03">
        <w:rPr>
          <w:rFonts w:ascii="Times New Roman" w:hAnsi="Times New Roman" w:cs="Times New Roman"/>
          <w:lang w:val="en-US"/>
        </w:rPr>
        <w:t>MoEF</w:t>
      </w:r>
      <w:proofErr w:type="spellEnd"/>
      <w:r w:rsidRPr="002E4A03">
        <w:rPr>
          <w:rFonts w:ascii="Times New Roman" w:hAnsi="Times New Roman" w:cs="Times New Roman"/>
          <w:lang w:val="en-US"/>
        </w:rPr>
        <w:t xml:space="preserve">). (2024). </w:t>
      </w:r>
      <w:r w:rsidRPr="002E4A03">
        <w:rPr>
          <w:rFonts w:ascii="Times New Roman" w:hAnsi="Times New Roman" w:cs="Times New Roman"/>
          <w:i/>
          <w:iCs/>
          <w:lang w:val="en-US"/>
        </w:rPr>
        <w:t>2025 Tax Reform Proposal</w:t>
      </w:r>
      <w:r w:rsidRPr="002E4A03">
        <w:rPr>
          <w:rFonts w:ascii="Times New Roman" w:hAnsi="Times New Roman" w:cs="Times New Roman"/>
          <w:lang w:val="en-US"/>
        </w:rPr>
        <w:t>. Seoul.</w:t>
      </w:r>
    </w:p>
    <w:p w14:paraId="59E0BA0E"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Inland Revenue Authority of Singapore (IRAS). (2024). </w:t>
      </w:r>
      <w:r w:rsidRPr="002E4A03">
        <w:rPr>
          <w:rFonts w:ascii="Times New Roman" w:hAnsi="Times New Roman" w:cs="Times New Roman"/>
          <w:i/>
          <w:iCs/>
          <w:lang w:val="en-US"/>
        </w:rPr>
        <w:t>Corporate income tax rebate 2024</w:t>
      </w:r>
      <w:r w:rsidRPr="002E4A03">
        <w:rPr>
          <w:rFonts w:ascii="Times New Roman" w:hAnsi="Times New Roman" w:cs="Times New Roman"/>
          <w:lang w:val="en-US"/>
        </w:rPr>
        <w:t>.</w:t>
      </w:r>
    </w:p>
    <w:p w14:paraId="4953F922"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Ministry of Finance Indonesia. (2024). </w:t>
      </w:r>
      <w:r w:rsidRPr="002E4A03">
        <w:rPr>
          <w:rFonts w:ascii="Times New Roman" w:hAnsi="Times New Roman" w:cs="Times New Roman"/>
          <w:i/>
          <w:iCs/>
          <w:lang w:val="en-US"/>
        </w:rPr>
        <w:t>Government Regulation on Global Minimum Tax (Pillar Two) effective 1 January 2025</w:t>
      </w:r>
      <w:r w:rsidRPr="002E4A03">
        <w:rPr>
          <w:rFonts w:ascii="Times New Roman" w:hAnsi="Times New Roman" w:cs="Times New Roman"/>
          <w:lang w:val="en-US"/>
        </w:rPr>
        <w:t>.</w:t>
      </w:r>
    </w:p>
    <w:bookmarkStart w:id="26" w:name="citations"/>
    <w:p w14:paraId="30BE5E7C" w14:textId="07526C83" w:rsidR="00946180" w:rsidRPr="002E4A03" w:rsidRDefault="00946180" w:rsidP="002E614B">
      <w:pPr>
        <w:pStyle w:val="FirstParagraph"/>
        <w:jc w:val="both"/>
        <w:rPr>
          <w:rFonts w:ascii="Times New Roman" w:hAnsi="Times New Roman" w:cs="Times New Roman"/>
        </w:rPr>
      </w:pPr>
      <w:r w:rsidRPr="002E4A03">
        <w:rPr>
          <w:rFonts w:ascii="Times New Roman" w:hAnsi="Times New Roman" w:cs="Times New Roman"/>
        </w:rPr>
        <w:fldChar w:fldCharType="begin"/>
      </w:r>
      <w:r w:rsidRPr="002E4A03">
        <w:rPr>
          <w:rFonts w:ascii="Times New Roman" w:hAnsi="Times New Roman" w:cs="Times New Roman"/>
        </w:rPr>
        <w:instrText>HYPERLINK "https://www.snowhill.mn/newsletter/initiatives-to-revise-tax-laws-are-underway" \l ":~:text=The%20%C2%A0Mongolian%20Parliament%20has%20begun,In%20this%20update%20include" \h</w:instrText>
      </w:r>
      <w:r w:rsidRPr="002E4A03">
        <w:rPr>
          <w:rFonts w:ascii="Times New Roman" w:hAnsi="Times New Roman" w:cs="Times New Roman"/>
        </w:rPr>
      </w:r>
      <w:r w:rsidRPr="002E4A03">
        <w:rPr>
          <w:rFonts w:ascii="Times New Roman" w:hAnsi="Times New Roman" w:cs="Times New Roman"/>
        </w:rPr>
        <w:fldChar w:fldCharType="separate"/>
      </w:r>
      <w:r w:rsidRPr="002E4A03">
        <w:rPr>
          <w:rStyle w:val="Hyperlink"/>
          <w:rFonts w:ascii="Times New Roman" w:hAnsi="Times New Roman" w:cs="Times New Roman"/>
        </w:rPr>
        <w:t>[1]</w:t>
      </w:r>
      <w:r w:rsidRPr="002E4A03">
        <w:rPr>
          <w:rFonts w:ascii="Times New Roman" w:hAnsi="Times New Roman" w:cs="Times New Roman"/>
        </w:rPr>
        <w:fldChar w:fldCharType="end"/>
      </w:r>
      <w:r w:rsidRPr="002E4A03">
        <w:rPr>
          <w:rFonts w:ascii="Times New Roman" w:hAnsi="Times New Roman" w:cs="Times New Roman"/>
        </w:rPr>
        <w:t xml:space="preserve"> </w:t>
      </w:r>
      <w:hyperlink r:id="rId37" w:anchor=":~:text=The%20Corporate%20Income%20Tax%20Law,Current%20changes%20include">
        <w:r w:rsidRPr="002E4A03">
          <w:rPr>
            <w:rStyle w:val="Hyperlink"/>
            <w:rFonts w:ascii="Times New Roman" w:hAnsi="Times New Roman" w:cs="Times New Roman"/>
          </w:rPr>
          <w:t>[3]</w:t>
        </w:r>
      </w:hyperlink>
      <w:r w:rsidRPr="002E4A03">
        <w:rPr>
          <w:rFonts w:ascii="Times New Roman" w:hAnsi="Times New Roman" w:cs="Times New Roman"/>
        </w:rPr>
        <w:t xml:space="preserve"> </w:t>
      </w:r>
      <w:hyperlink r:id="rId38" w:anchor=":~:text=measures%20against%20tax%20evasion%20and,effect%20on%20January%201%2C%202027">
        <w:r w:rsidRPr="002E4A03">
          <w:rPr>
            <w:rStyle w:val="Hyperlink"/>
            <w:rFonts w:ascii="Times New Roman" w:hAnsi="Times New Roman" w:cs="Times New Roman"/>
          </w:rPr>
          <w:t>[30]</w:t>
        </w:r>
      </w:hyperlink>
      <w:r w:rsidRPr="002E4A03">
        <w:rPr>
          <w:rFonts w:ascii="Times New Roman" w:hAnsi="Times New Roman" w:cs="Times New Roman"/>
        </w:rPr>
        <w:t xml:space="preserve"> </w:t>
      </w:r>
      <w:hyperlink r:id="rId39" w:anchor=":~:text=Law%20on%20Personal%20Income%20Tax">
        <w:r w:rsidRPr="002E4A03">
          <w:rPr>
            <w:rStyle w:val="Hyperlink"/>
            <w:rFonts w:ascii="Times New Roman" w:hAnsi="Times New Roman" w:cs="Times New Roman"/>
          </w:rPr>
          <w:t>[35]</w:t>
        </w:r>
      </w:hyperlink>
      <w:r w:rsidRPr="002E4A03">
        <w:rPr>
          <w:rFonts w:ascii="Times New Roman" w:hAnsi="Times New Roman" w:cs="Times New Roman"/>
        </w:rPr>
        <w:t xml:space="preserve"> </w:t>
      </w:r>
      <w:r w:rsidR="007E73C1" w:rsidRPr="002E4A03">
        <w:rPr>
          <w:rFonts w:ascii="Times New Roman" w:hAnsi="Times New Roman" w:cs="Times New Roman"/>
        </w:rPr>
        <w:t xml:space="preserve"> </w:t>
      </w:r>
      <w:hyperlink r:id="rId40">
        <w:r w:rsidRPr="002E4A03">
          <w:rPr>
            <w:rStyle w:val="Hyperlink"/>
            <w:rFonts w:ascii="Times New Roman" w:hAnsi="Times New Roman" w:cs="Times New Roman"/>
          </w:rPr>
          <w:t>https://www.snowhill.mn/newsletter/initiatives-to-revise-tax-laws-are-underway</w:t>
        </w:r>
      </w:hyperlink>
    </w:p>
    <w:p w14:paraId="109DF33B" w14:textId="72406F6E" w:rsidR="00946180" w:rsidRPr="002E4A03" w:rsidRDefault="00946180" w:rsidP="002E614B">
      <w:pPr>
        <w:pStyle w:val="BodyText"/>
        <w:jc w:val="both"/>
        <w:rPr>
          <w:rFonts w:ascii="Times New Roman" w:hAnsi="Times New Roman" w:cs="Times New Roman"/>
        </w:rPr>
      </w:pPr>
      <w:hyperlink r:id="rId41" w:anchor=":~:text=%D0%9C%D0%BE%D0%BD%D0%B3%D0%BE%D0%BB%20%D0%A3%D0%BB%D1%81%D1%8B%D0%BD%20%D0%97%D0%B0%D1%81%D0%B3%D0%B8%D0%B9%D0%BD%20%D0%B3%D0%B0%D0%B7%D0%B0%D1%80%202024,%D1%85%D1%8D%D0%B2%D1%88%D0%BB%D0%B8%D0%B9%D0%B3%20%D1%82%D0%B0%D1%82%D0%B2%D0%B0%D1%80%D1%8B%D0%BD%20%D0%B1%D0%BE%D0%B4%D0%BB%D0%BE%D0%B3%D0%BE%D0%BE%D1%80%20%D0%B4%D1%8D%D0%BC%D0%B6%D0%B8%D1%85%D1%8D%D1%8D%D1%80%20%D1%82%D1%83%D1%81%D0%B3%D0%B0%D1%81%D0%B0%D0%BD">
        <w:r w:rsidRPr="002E4A03">
          <w:rPr>
            <w:rStyle w:val="Hyperlink"/>
            <w:rFonts w:ascii="Times New Roman" w:hAnsi="Times New Roman" w:cs="Times New Roman"/>
          </w:rPr>
          <w:t>[2]</w:t>
        </w:r>
      </w:hyperlink>
      <w:r w:rsidRPr="002E4A03">
        <w:rPr>
          <w:rFonts w:ascii="Times New Roman" w:hAnsi="Times New Roman" w:cs="Times New Roman"/>
        </w:rPr>
        <w:t xml:space="preserve"> Орлогын 1 хувь хүртэлх хэмжээгээр татварын хөнгөлөлт үйлчилж эхэллээ - Eguur.MN</w:t>
      </w:r>
      <w:r w:rsidR="007E73C1" w:rsidRPr="002E4A03">
        <w:rPr>
          <w:rFonts w:ascii="Times New Roman" w:hAnsi="Times New Roman" w:cs="Times New Roman"/>
        </w:rPr>
        <w:t xml:space="preserve"> </w:t>
      </w:r>
      <w:hyperlink r:id="rId42">
        <w:r w:rsidRPr="002E4A03">
          <w:rPr>
            <w:rStyle w:val="Hyperlink"/>
            <w:rFonts w:ascii="Times New Roman" w:hAnsi="Times New Roman" w:cs="Times New Roman"/>
          </w:rPr>
          <w:t>https://eguur.mn/536927/</w:t>
        </w:r>
      </w:hyperlink>
    </w:p>
    <w:p w14:paraId="1688CB52" w14:textId="6BAC32F0" w:rsidR="00946180" w:rsidRPr="002E4A03" w:rsidRDefault="00946180" w:rsidP="002E614B">
      <w:pPr>
        <w:pStyle w:val="BodyText"/>
        <w:jc w:val="both"/>
        <w:rPr>
          <w:rFonts w:ascii="Times New Roman" w:hAnsi="Times New Roman" w:cs="Times New Roman"/>
        </w:rPr>
      </w:pPr>
      <w:hyperlink r:id="rId43" w:anchor=":~:text=%D0%A3%D0%BB%D1%81%D1%8B%D0%BD%20%D0%98%D1%85%20%D0%A5%D1%83%D1%80%D0%BB%D0%B0%D0%B0%D1%81%202024%20%D0%BE%D0%BD%D1%8B,%D1%82%D0%B0%D1%82%D0%B2%D0%B0%D1%80%D1%8B%D0%BD%20%D1%85%D3%A9%D0%BD%D0%B3%D3%A9%D0%BB%D3%A9%D0%BB%D1%82%20%D2%AF%D0%B7%D2%AF%D2%AF%D0%BB%D1%8D%D1%85%D1%8D%D1%8D%D1%80%20%D0%B1%D0%BE%D0%BB%D1%81%D0%BE%D0%BD%20%D0%B1%D0%B0%D0%B9%D0%BD%D0%B0">
        <w:r w:rsidRPr="002E4A03">
          <w:rPr>
            <w:rStyle w:val="Hyperlink"/>
            <w:rFonts w:ascii="Times New Roman" w:hAnsi="Times New Roman" w:cs="Times New Roman"/>
          </w:rPr>
          <w:t>[4]</w:t>
        </w:r>
      </w:hyperlink>
      <w:r w:rsidRPr="002E4A03">
        <w:rPr>
          <w:rFonts w:ascii="Times New Roman" w:hAnsi="Times New Roman" w:cs="Times New Roman"/>
        </w:rPr>
        <w:t xml:space="preserve"> </w:t>
      </w:r>
      <w:hyperlink r:id="rId44" w:anchor=":~:text=%D0%9C%D3%A9%D0%BD%20%D1%8D%D0%BD%D1%8D%20%D1%85%D1%83%D1%83%D0%BB%D0%B8%D0%B0%D1%80%20%D0%BC%D1%8D%D0%B4%D1%8D%D1%8D%D0%BB%D0%BB%D0%B8%D0%B9%D0%BD%20%D1%82%D0%B5%D1%85%D0%BD%D0%BE%D0%BB%D0%BE%D0%B3%D0%B8%D0%B9%D0%BD,%D1%85%D3%A9%D0%BD%D0%B3%D3%A9%D0%BB%D3%A9%D1%85%D3%A9%D3%A9%D1%80%20%D0%BD%D1%8D%D0%BC%D0%B6%20%D0%BE%D1%80%D1%83%D1%83%D0%BB%D0%B6%20%D3%A9%D0%B3%D1%81%D3%A9%D0%BD%20%D0%B1%D0%B0%D0%B9%D0%BD%D0%B0">
        <w:r w:rsidRPr="002E4A03">
          <w:rPr>
            <w:rStyle w:val="Hyperlink"/>
            <w:rFonts w:ascii="Times New Roman" w:hAnsi="Times New Roman" w:cs="Times New Roman"/>
          </w:rPr>
          <w:t>[5]</w:t>
        </w:r>
      </w:hyperlink>
      <w:r w:rsidRPr="002E4A03">
        <w:rPr>
          <w:rFonts w:ascii="Times New Roman" w:hAnsi="Times New Roman" w:cs="Times New Roman"/>
        </w:rPr>
        <w:t xml:space="preserve"> </w:t>
      </w:r>
      <w:hyperlink r:id="rId45" w:anchor=":~:text=%D0%BD%D0%BE%D0%B3%D0%B4%D1%83%D1%83%D0%BB%D0%B0%D1%85%20%D1%82%D1%83%D1%85%D0%B0%D0%B9%D0%BD%20%D0%B6%D0%B8%D0%BB%D0%B8%D0%B9%D0%BD%20%D0%BE%D1%80%D0%BB%D0%BE%D0%B3%D0%BE%20%D0%BE%D0%BB%D1%81%D0%BE%D0%BD,%D1%85%D3%A9%D0%BD%D0%B3%D3%A9%D0%BB%D3%A9%D1%85%D3%A9%D3%A9%D1%80%20%D0%BD%D1%8D%D0%BC%D0%B6%20%D0%BE%D1%80%D1%83%D1%83%D0%BB%D0%B6%20%D3%A9%D0%B3%D1%81%D3%A9%D0%BD%20%D0%B1%D0%B0%D0%B9%D0%BD%D0%B0">
        <w:r w:rsidRPr="002E4A03">
          <w:rPr>
            <w:rStyle w:val="Hyperlink"/>
            <w:rFonts w:ascii="Times New Roman" w:hAnsi="Times New Roman" w:cs="Times New Roman"/>
          </w:rPr>
          <w:t>[37]</w:t>
        </w:r>
      </w:hyperlink>
      <w:r w:rsidRPr="002E4A03">
        <w:rPr>
          <w:rFonts w:ascii="Times New Roman" w:hAnsi="Times New Roman" w:cs="Times New Roman"/>
        </w:rPr>
        <w:t xml:space="preserve"> АЖ АХУЙ НЭГЖИЙН ОРЛОГЫН АЛБАН ТАТВАРЫН ТУХАЙ ХУУЛЬД ӨӨРЧЛӨЛТ ОРУУЛАХ ТУХАЙ ХУУЛИЙН ТАНИЛЦУУЛГА </w:t>
      </w:r>
    </w:p>
    <w:p w14:paraId="18ECB4B3" w14:textId="77777777" w:rsidR="00946180" w:rsidRPr="002E4A03" w:rsidRDefault="00946180" w:rsidP="002E614B">
      <w:pPr>
        <w:pStyle w:val="BodyText"/>
        <w:jc w:val="both"/>
        <w:rPr>
          <w:rFonts w:ascii="Times New Roman" w:hAnsi="Times New Roman" w:cs="Times New Roman"/>
        </w:rPr>
      </w:pPr>
      <w:hyperlink r:id="rId46">
        <w:r w:rsidRPr="002E4A03">
          <w:rPr>
            <w:rStyle w:val="Hyperlink"/>
            <w:rFonts w:ascii="Times New Roman" w:hAnsi="Times New Roman" w:cs="Times New Roman"/>
          </w:rPr>
          <w:t>https://advocate.mn/news/73/single/2354</w:t>
        </w:r>
      </w:hyperlink>
    </w:p>
    <w:p w14:paraId="4BDCFB70" w14:textId="77777777" w:rsidR="00946180" w:rsidRPr="002E4A03" w:rsidRDefault="00946180" w:rsidP="002E614B">
      <w:pPr>
        <w:pStyle w:val="BodyText"/>
        <w:jc w:val="both"/>
        <w:rPr>
          <w:rFonts w:ascii="Times New Roman" w:hAnsi="Times New Roman" w:cs="Times New Roman"/>
        </w:rPr>
      </w:pPr>
      <w:hyperlink r:id="rId47" w:anchor=":~:text=%E2%80%9C13,%D1%85%D0%B0%D1%80%D0%B8%D0%BB%D1%86%D0%B0%D0%BD%20%D1%85%D0%B0%D0%BC%D0%B0%D0%B0%D1%80%D0%B0%D0%BB%20%D0%B1%D2%AF%D1%85%D0%B8%D0%B9%20%D0%B0%D0%B6%D0%B8%D0%BB%D1%82%D0%B0%D0%BD%20%D1%85%D0%B0%D0%BC%D0%B0%D0%B0%D1%80%D0%B0%D1%85%D0%B3%D2%AF%D0%B9">
        <w:r w:rsidRPr="002E4A03">
          <w:rPr>
            <w:rStyle w:val="Hyperlink"/>
            <w:rFonts w:ascii="Times New Roman" w:hAnsi="Times New Roman" w:cs="Times New Roman"/>
          </w:rPr>
          <w:t>[6]</w:t>
        </w:r>
      </w:hyperlink>
      <w:r w:rsidRPr="002E4A03">
        <w:rPr>
          <w:rFonts w:ascii="Times New Roman" w:hAnsi="Times New Roman" w:cs="Times New Roman"/>
        </w:rPr>
        <w:t xml:space="preserve"> </w:t>
      </w:r>
      <w:hyperlink r:id="rId48" w:anchor=":~:text=%D0%B0%D0%B6%D0%B8%D0%BB%2C%20%D2%AF%D0%B9%D0%BB%D1%87%D0%B8%D0%BB%D0%B3%D1%8D%D1%8D%D0%BD%D0%B8%D0%B9%20%D0%B7%D0%B0%D1%80%D0%B4%D0%B0%D0%BB%20%D0%BD%D1%8C%20%D1%82%D1%83%D1%85%D0%B0%D0%B9%D0%BD,%E2%80%9D">
        <w:r w:rsidRPr="002E4A03">
          <w:rPr>
            <w:rStyle w:val="Hyperlink"/>
            <w:rFonts w:ascii="Times New Roman" w:hAnsi="Times New Roman" w:cs="Times New Roman"/>
          </w:rPr>
          <w:t>[7]</w:t>
        </w:r>
      </w:hyperlink>
      <w:r w:rsidRPr="002E4A03">
        <w:rPr>
          <w:rFonts w:ascii="Times New Roman" w:hAnsi="Times New Roman" w:cs="Times New Roman"/>
        </w:rPr>
        <w:t xml:space="preserve"> </w:t>
      </w:r>
      <w:hyperlink r:id="rId49" w:anchor=":~:text=13,%E2%80%9D">
        <w:r w:rsidRPr="002E4A03">
          <w:rPr>
            <w:rStyle w:val="Hyperlink"/>
            <w:rFonts w:ascii="Times New Roman" w:hAnsi="Times New Roman" w:cs="Times New Roman"/>
          </w:rPr>
          <w:t>[8]</w:t>
        </w:r>
      </w:hyperlink>
      <w:r w:rsidRPr="002E4A03">
        <w:rPr>
          <w:rFonts w:ascii="Times New Roman" w:hAnsi="Times New Roman" w:cs="Times New Roman"/>
        </w:rPr>
        <w:t xml:space="preserve"> </w:t>
      </w:r>
      <w:hyperlink r:id="rId50" w:anchor=":~:text=21,%E2%80%9D">
        <w:r w:rsidRPr="002E4A03">
          <w:rPr>
            <w:rStyle w:val="Hyperlink"/>
            <w:rFonts w:ascii="Times New Roman" w:hAnsi="Times New Roman" w:cs="Times New Roman"/>
          </w:rPr>
          <w:t>[9]</w:t>
        </w:r>
      </w:hyperlink>
      <w:r w:rsidRPr="002E4A03">
        <w:rPr>
          <w:rFonts w:ascii="Times New Roman" w:hAnsi="Times New Roman" w:cs="Times New Roman"/>
        </w:rPr>
        <w:t xml:space="preserve"> </w:t>
      </w:r>
      <w:hyperlink r:id="rId51" w:anchor=":~:text=%E2%80%9C21,%E2%80%9D">
        <w:r w:rsidRPr="002E4A03">
          <w:rPr>
            <w:rStyle w:val="Hyperlink"/>
            <w:rFonts w:ascii="Times New Roman" w:hAnsi="Times New Roman" w:cs="Times New Roman"/>
          </w:rPr>
          <w:t>[10]</w:t>
        </w:r>
      </w:hyperlink>
      <w:r w:rsidRPr="002E4A03">
        <w:rPr>
          <w:rFonts w:ascii="Times New Roman" w:hAnsi="Times New Roman" w:cs="Times New Roman"/>
        </w:rPr>
        <w:t xml:space="preserve"> </w:t>
      </w:r>
      <w:hyperlink r:id="rId52" w:anchor=":~:text=%E2%80%9C15,%E2%80%9D">
        <w:r w:rsidRPr="002E4A03">
          <w:rPr>
            <w:rStyle w:val="Hyperlink"/>
            <w:rFonts w:ascii="Times New Roman" w:hAnsi="Times New Roman" w:cs="Times New Roman"/>
          </w:rPr>
          <w:t>[11]</w:t>
        </w:r>
      </w:hyperlink>
      <w:r w:rsidRPr="002E4A03">
        <w:rPr>
          <w:rFonts w:ascii="Times New Roman" w:hAnsi="Times New Roman" w:cs="Times New Roman"/>
        </w:rPr>
        <w:t xml:space="preserve"> </w:t>
      </w:r>
      <w:hyperlink r:id="rId53" w:anchor=":~:text=%E2%80%9C13,%D1%82%D3%A9%D0%BB%D1%81%D3%A9%D0%BD%20%D0%B1%D0%B0%D1%80%D0%B8%D0%BC%D1%82%2C%20%D1%85%D0%BE%D0%BB%D0%B1%D0%BE%D0%B3%D0%B4%D0%BE%D1%85%20%D0%B3%D1%8D%D1%80%D1%8D%D1%8D%D0%B3%20%D2%AF%D0%BD%D0%B4%D1%8D%D1%81%D0%BB%D1%8D%D0%BD">
        <w:r w:rsidRPr="002E4A03">
          <w:rPr>
            <w:rStyle w:val="Hyperlink"/>
            <w:rFonts w:ascii="Times New Roman" w:hAnsi="Times New Roman" w:cs="Times New Roman"/>
          </w:rPr>
          <w:t>[18]</w:t>
        </w:r>
      </w:hyperlink>
      <w:r w:rsidRPr="002E4A03">
        <w:rPr>
          <w:rFonts w:ascii="Times New Roman" w:hAnsi="Times New Roman" w:cs="Times New Roman"/>
        </w:rPr>
        <w:t xml:space="preserve"> </w:t>
      </w:r>
      <w:hyperlink r:id="rId54" w:anchor=":~:text=30.17.%D0%AD%D0%BD%D1%8D%20%D0%B7%D2%AF%D0%B9%D0%BB%D0%B8%D0%B9%D0%BD%2030.16,%D0%B1%D0%B8%D1%87%D0%B3%D0%B8%D0%B9%D0%B3%20%D0%B1%D2%AF%D1%80%D1%8D%D0%BD%20%D0%B8%D1%80%D2%AF%D2%AF%D0%BB%D1%81%D0%BD%D0%B8%D0%B9%20%D0%B4%D0%B0%D1%80%D0%B0%D0%B0">
        <w:r w:rsidRPr="002E4A03">
          <w:rPr>
            <w:rStyle w:val="Hyperlink"/>
            <w:rFonts w:ascii="Times New Roman" w:hAnsi="Times New Roman" w:cs="Times New Roman"/>
          </w:rPr>
          <w:t>[19]</w:t>
        </w:r>
      </w:hyperlink>
      <w:r w:rsidRPr="002E4A03">
        <w:rPr>
          <w:rFonts w:ascii="Times New Roman" w:hAnsi="Times New Roman" w:cs="Times New Roman"/>
        </w:rPr>
        <w:t xml:space="preserve"> </w:t>
      </w:r>
      <w:hyperlink r:id="rId55" w:anchor=":~:text=1%2F20%20%D0%B4%D1%83%D0%B3%D0%B0%D0%B0%D1%80%20%D0%B7%D2%AF%D0%B9%D0%BB%D0%B8%D0%B9%D0%BD%2020,%D1%85%D1%8D%D1%81%D1%8D%D0%B3">
        <w:r w:rsidRPr="002E4A03">
          <w:rPr>
            <w:rStyle w:val="Hyperlink"/>
            <w:rFonts w:ascii="Times New Roman" w:hAnsi="Times New Roman" w:cs="Times New Roman"/>
          </w:rPr>
          <w:t>[21]</w:t>
        </w:r>
      </w:hyperlink>
      <w:r w:rsidRPr="002E4A03">
        <w:rPr>
          <w:rFonts w:ascii="Times New Roman" w:hAnsi="Times New Roman" w:cs="Times New Roman"/>
        </w:rPr>
        <w:t xml:space="preserve"> </w:t>
      </w:r>
      <w:hyperlink r:id="rId56" w:anchor=":~:text=2%2F22%20%D0%B4%D1%83%D0%B3%D0%B0%D0%B0%D1%80%20%D0%B7%D2%AF%D0%B9%D0%BB%D0%B8%D0%B9%D0%BD%2022,%D1%85%D1%8D%D1%81%D1%8D%D0%B3">
        <w:r w:rsidRPr="002E4A03">
          <w:rPr>
            <w:rStyle w:val="Hyperlink"/>
            <w:rFonts w:ascii="Times New Roman" w:hAnsi="Times New Roman" w:cs="Times New Roman"/>
          </w:rPr>
          <w:t>[22]</w:t>
        </w:r>
      </w:hyperlink>
      <w:r w:rsidRPr="002E4A03">
        <w:rPr>
          <w:rFonts w:ascii="Times New Roman" w:hAnsi="Times New Roman" w:cs="Times New Roman"/>
        </w:rPr>
        <w:t xml:space="preserve"> </w:t>
      </w:r>
      <w:hyperlink r:id="rId57" w:anchor=":~:text=%D0%B7%D0%B0%D0%B0%D0%BB%D1%82%D1%8B%D0%BD%20%E2%80%9C%D0%91%D0%BE%D0%BB%D0%BE%D0%B2%D1%81%D1%80%D0%BE%D0%BB%D1%8B%D0%BD%20%D1%82%D1%83%D1%85%D0%B0%D0%B9%20%D1%85%D1%83%D1%83%D0%BB%D0%B8%D0%B9%D0%BD%2012,%D0%BD%D1%8B%E2%80%9D%20%D0%B3%D1%8D%D1%81%D0%BD%D0%B8%D0%B9%D0%B3">
        <w:r w:rsidRPr="002E4A03">
          <w:rPr>
            <w:rStyle w:val="Hyperlink"/>
            <w:rFonts w:ascii="Times New Roman" w:hAnsi="Times New Roman" w:cs="Times New Roman"/>
          </w:rPr>
          <w:t>[23]</w:t>
        </w:r>
      </w:hyperlink>
      <w:r w:rsidRPr="002E4A03">
        <w:rPr>
          <w:rFonts w:ascii="Times New Roman" w:hAnsi="Times New Roman" w:cs="Times New Roman"/>
        </w:rPr>
        <w:t xml:space="preserve"> </w:t>
      </w:r>
      <w:hyperlink r:id="rId58" w:anchor=":~:text=%D0%B3%D1%8D%D0%B6%2C%2027%20%D0%B4%D1%83%D0%B3%D0%B0%D0%B0%D1%80%20%D0%B7%D2%AF%D0%B9%D0%BB%D0%B8%D0%B9%D0%BD%2027,%D0%B7%D3%A9%D0%B2%D0%BB%D3%A9%D0%BC%D0%B6%D0%B8%D0%B9%D0%BD%20%D0%B4%D0%B0%D0%B3%D1%83%D1%83%20%D1%82%D0%BE%D0%BE%D1%86%D0%BE%D0%B6%E2%80%9D%20%D0%B3%D1%8D%D0%B6%2C%2029">
        <w:r w:rsidRPr="002E4A03">
          <w:rPr>
            <w:rStyle w:val="Hyperlink"/>
            <w:rFonts w:ascii="Times New Roman" w:hAnsi="Times New Roman" w:cs="Times New Roman"/>
          </w:rPr>
          <w:t>[24]</w:t>
        </w:r>
      </w:hyperlink>
      <w:r w:rsidRPr="002E4A03">
        <w:rPr>
          <w:rFonts w:ascii="Times New Roman" w:hAnsi="Times New Roman" w:cs="Times New Roman"/>
        </w:rPr>
        <w:t xml:space="preserve"> </w:t>
      </w:r>
      <w:hyperlink r:id="rId59" w:anchor=":~:text=%D0%B4%D2%AF%D0%B3%D1%8D%D1%8D%D1%80%20%D0%B7%D2%AF%D0%B9%D0%BB%D0%B8%D0%B9%D0%BD%2029,9%20%D0%B4%D1%8D%D1%85">
        <w:r w:rsidRPr="002E4A03">
          <w:rPr>
            <w:rStyle w:val="Hyperlink"/>
            <w:rFonts w:ascii="Times New Roman" w:hAnsi="Times New Roman" w:cs="Times New Roman"/>
          </w:rPr>
          <w:t>[26]</w:t>
        </w:r>
      </w:hyperlink>
      <w:r w:rsidRPr="002E4A03">
        <w:rPr>
          <w:rFonts w:ascii="Times New Roman" w:hAnsi="Times New Roman" w:cs="Times New Roman"/>
        </w:rPr>
        <w:t xml:space="preserve"> </w:t>
      </w:r>
      <w:hyperlink r:id="rId60" w:anchor=":~:text=%D0%B4%D2%AF%D0%B3%D1%8D%D1%8D%D1%80%20%D0%B7%D2%AF%D0%B9%D0%BB%D0%B8%D0%B9%D0%BD%2029,10%20%D0%B4%D0%B0%D1%85%D1%8C%20%D1%85%D1%8D%D1%81%D0%B3%D0%B8%D0%B9%D0%BD%20%E2%80%9C%D1%85%D1%83%D0%B2%D1%8C">
        <w:r w:rsidRPr="002E4A03">
          <w:rPr>
            <w:rStyle w:val="Hyperlink"/>
            <w:rFonts w:ascii="Times New Roman" w:hAnsi="Times New Roman" w:cs="Times New Roman"/>
          </w:rPr>
          <w:t>[36]</w:t>
        </w:r>
      </w:hyperlink>
      <w:r w:rsidRPr="002E4A03">
        <w:rPr>
          <w:rFonts w:ascii="Times New Roman" w:hAnsi="Times New Roman" w:cs="Times New Roman"/>
        </w:rPr>
        <w:t xml:space="preserve"> </w:t>
      </w:r>
      <w:hyperlink r:id="rId61" w:anchor=":~:text=%D0%B4%D1%83%D0%B3%D0%B0%D0%B0%D1%80%20%D0%B7%D2%AF%D0%B9%D0%BB%D0%B8%D0%B9%D0%BD%2022,9%E2%80%9D%20%D0%B3%D1%8D%D1%81%D0%BD%D0%B8%D0%B9%D0%B3%2C%2030%20%D0%B4%D1%83%D0%B3%D0%B0%D0%B0%D1%80">
        <w:r w:rsidRPr="002E4A03">
          <w:rPr>
            <w:rStyle w:val="Hyperlink"/>
            <w:rFonts w:ascii="Times New Roman" w:hAnsi="Times New Roman" w:cs="Times New Roman"/>
          </w:rPr>
          <w:t>[38]</w:t>
        </w:r>
      </w:hyperlink>
      <w:r w:rsidRPr="002E4A03">
        <w:rPr>
          <w:rFonts w:ascii="Times New Roman" w:hAnsi="Times New Roman" w:cs="Times New Roman"/>
        </w:rPr>
        <w:t xml:space="preserve"> </w:t>
      </w:r>
      <w:hyperlink r:id="rId62" w:anchor=":~:text=4%20%D0%B4%D2%AF%D0%B3%D1%8D%D1%8D%D1%80%20%D0%B7%D2%AF%D0%B9%D0%BB,%D0%B7%D0%B0%D0%B0%D0%BB%D1%82%D1%8B%D0%BD%20%E2%80%9C%D0%9C%D1%8D%D1%80%D0%B3%D1%8D%D0%B6%D0%BB%D0%B8%D0%B9%D0%BD%20%D0%B1%D0%BE%D0%BB%D0%BE%D0%B2%D1%81%D1%80%D0%BE%D0%BB%2C%20%D1%81%D1%83%D1%80%D0%B3%D0%B0%D0%BB%D1%82%D1%8B%D0%BD%20%D1%82%D1%83%D1%85%D0%B0%D0%B9">
        <w:r w:rsidRPr="002E4A03">
          <w:rPr>
            <w:rStyle w:val="Hyperlink"/>
            <w:rFonts w:ascii="Times New Roman" w:hAnsi="Times New Roman" w:cs="Times New Roman"/>
          </w:rPr>
          <w:t>[39]</w:t>
        </w:r>
      </w:hyperlink>
      <w:r w:rsidRPr="002E4A03">
        <w:rPr>
          <w:rFonts w:ascii="Times New Roman" w:hAnsi="Times New Roman" w:cs="Times New Roman"/>
        </w:rPr>
        <w:t xml:space="preserve"> </w:t>
      </w:r>
      <w:hyperlink r:id="rId63" w:anchor=":~:text=%D1%82%D1%83%D1%85%D0%B0%D0%B9%20%D1%85%D1%83%D1%83%D0%BB%D0%B8%D0%B9%D0%BD%2014%20%D0%B4%D2%AF%D0%B3%D1%8D%D1%8D%D1%80%E2%80%9D%20%D0%B3%D1%8D%D0%B6%2C,%D0%B3%D1%8D%D1%81%D0%BD%D0%B8%D0%B9%D0%B3%20%E2%80%9C%D1%81%D2%AF%D2%AF%D0%BB%D0%B8%D0%B9%D0%BD%20%D3%A9%D0%B4%D1%80%D0%B8%D0%B9%D0%BD%E2%80%9D%20%D0%B3%D1%8D%D0%B6%2C%2025">
        <w:r w:rsidRPr="002E4A03">
          <w:rPr>
            <w:rStyle w:val="Hyperlink"/>
            <w:rFonts w:ascii="Times New Roman" w:hAnsi="Times New Roman" w:cs="Times New Roman"/>
          </w:rPr>
          <w:t>[40]</w:t>
        </w:r>
      </w:hyperlink>
      <w:r w:rsidRPr="002E4A03">
        <w:rPr>
          <w:rFonts w:ascii="Times New Roman" w:hAnsi="Times New Roman" w:cs="Times New Roman"/>
        </w:rPr>
        <w:t xml:space="preserve"> 2.ААНОАТ_хуулийн_төсөл_.pdf</w:t>
      </w:r>
    </w:p>
    <w:p w14:paraId="77A6CB4E" w14:textId="77777777" w:rsidR="00946180" w:rsidRPr="002E4A03" w:rsidRDefault="00946180" w:rsidP="002E614B">
      <w:pPr>
        <w:pStyle w:val="BodyText"/>
        <w:jc w:val="both"/>
        <w:rPr>
          <w:rFonts w:ascii="Times New Roman" w:hAnsi="Times New Roman" w:cs="Times New Roman"/>
        </w:rPr>
      </w:pPr>
      <w:hyperlink r:id="rId64">
        <w:r w:rsidRPr="002E4A03">
          <w:rPr>
            <w:rStyle w:val="Hyperlink"/>
            <w:rFonts w:ascii="Times New Roman" w:hAnsi="Times New Roman" w:cs="Times New Roman"/>
          </w:rPr>
          <w:t>file://file_000000004ad461fa868e8b4ecbb2989d</w:t>
        </w:r>
      </w:hyperlink>
    </w:p>
    <w:p w14:paraId="54D26473" w14:textId="77777777" w:rsidR="00946180" w:rsidRPr="002E4A03" w:rsidRDefault="00946180" w:rsidP="002E614B">
      <w:pPr>
        <w:pStyle w:val="BodyText"/>
        <w:jc w:val="both"/>
        <w:rPr>
          <w:rFonts w:ascii="Times New Roman" w:hAnsi="Times New Roman" w:cs="Times New Roman"/>
        </w:rPr>
      </w:pPr>
      <w:hyperlink r:id="rId65" w:anchor=":~:text=3%EF%B8%8F%E2%83%A3%20%D0%90%D0%90%D0%9D%D0%9E%D0%90%D0%A2">
        <w:r w:rsidRPr="002E4A03">
          <w:rPr>
            <w:rStyle w:val="Hyperlink"/>
            <w:rFonts w:ascii="Times New Roman" w:hAnsi="Times New Roman" w:cs="Times New Roman"/>
          </w:rPr>
          <w:t>[12]</w:t>
        </w:r>
      </w:hyperlink>
      <w:r w:rsidRPr="002E4A03">
        <w:rPr>
          <w:rFonts w:ascii="Times New Roman" w:hAnsi="Times New Roman" w:cs="Times New Roman"/>
        </w:rPr>
        <w:t xml:space="preserve"> </w:t>
      </w:r>
      <w:hyperlink r:id="rId66" w:anchor=":~:text=%2A%20%E2%82%AE10%20%D1%82%D1%8D%D1%80%D0%B1%D1%83%D0%BC%3A%20%D0%90%D0%90%D0%9D%20%E2%82%AE6,%D1%82%D0%B0%D1%82%D0%B2%D0%B0%D1%80%20%D1%82%D3%A9%D0%BB%D0%BD%D3%A9">
        <w:r w:rsidRPr="002E4A03">
          <w:rPr>
            <w:rStyle w:val="Hyperlink"/>
            <w:rFonts w:ascii="Times New Roman" w:hAnsi="Times New Roman" w:cs="Times New Roman"/>
          </w:rPr>
          <w:t>[13]</w:t>
        </w:r>
      </w:hyperlink>
      <w:r w:rsidRPr="002E4A03">
        <w:rPr>
          <w:rFonts w:ascii="Times New Roman" w:hAnsi="Times New Roman" w:cs="Times New Roman"/>
        </w:rPr>
        <w:t xml:space="preserve"> </w:t>
      </w:r>
      <w:hyperlink r:id="rId67" w:anchor=":~:text=%2A%20%E2%82%AE2.5%20%D1%82%D1%8D%D1%80%D0%B1%D1%83%D0%BC%3A%20%D0%96%D0%94%D2%AE%201%25,%D1%8D%D0%BD%D1%8D%20%D1%85%D3%A9%D0%BD%D0%B3%D3%A9%D0%BB%D3%A9%D0%BB%D1%82%203%20%D0%B6%D0%B8%D0%BB%20%D2%AF%D1%80%D0%B3%D1%8D%D0%BB%D0%B6%D0%B8%D0%BB%D0%BD%D1%8D">
        <w:r w:rsidRPr="002E4A03">
          <w:rPr>
            <w:rStyle w:val="Hyperlink"/>
            <w:rFonts w:ascii="Times New Roman" w:hAnsi="Times New Roman" w:cs="Times New Roman"/>
          </w:rPr>
          <w:t>[14]</w:t>
        </w:r>
      </w:hyperlink>
      <w:r w:rsidRPr="002E4A03">
        <w:rPr>
          <w:rFonts w:ascii="Times New Roman" w:hAnsi="Times New Roman" w:cs="Times New Roman"/>
        </w:rPr>
        <w:t xml:space="preserve"> </w:t>
      </w:r>
      <w:hyperlink r:id="rId68" w:anchor=":~:text=%D0%A3%D0%B4%D0%B0%D1%85%D0%B3%D2%AF%D0%B9%20%D0%B0%D0%B6%D0%BB%D0%B0%D0%B0%20%D3%A9%D0%B3%D3%A9%D1%85%20%D1%85%D0%B0%D0%BC%D1%82%D0%B0%D1%80%D1%81%D0%B0%D0%BD%20%D0%97%D0%93,%D0%BD%D1%8D%D0%B3%20%D1%8E%D0%BC%20%D0%B4%D1%83%D1%83%D1%81%D0%B0%D0%B6%20%D0%B4%D0%B0%D1%80%D0%B0%D0%B0%D1%85%20%D3%A9%D3%A9%D1%80%D1%87%D0%BB%D3%A9%D0%BB%D1%82%D0%B8%D0%B9%D0%B3%C2%A0%D1%82%D0%B0%D0%BD%D0%B8%D0%BB%D1%86%D1%83%D1%83%D0%BB%D0%B0%D0%B2">
        <w:r w:rsidRPr="002E4A03">
          <w:rPr>
            <w:rStyle w:val="Hyperlink"/>
            <w:rFonts w:ascii="Times New Roman" w:hAnsi="Times New Roman" w:cs="Times New Roman"/>
          </w:rPr>
          <w:t>[16]</w:t>
        </w:r>
      </w:hyperlink>
      <w:r w:rsidRPr="002E4A03">
        <w:rPr>
          <w:rFonts w:ascii="Times New Roman" w:hAnsi="Times New Roman" w:cs="Times New Roman"/>
        </w:rPr>
        <w:t xml:space="preserve"> </w:t>
      </w:r>
      <w:hyperlink r:id="rId69" w:anchor=":~:text=,%D1%81%D0%B0%D1%80%D1%8B%D0%BD%20%D1%81%D2%AF%D2%AF%D0%BB%D0%B8%D0%B9%D0%BD%20%D3%A9%D0%B4%D3%A9%D1%80%20%D1%85%D2%AF%D1%80%D0%B3%D2%AF%D2%AF%D0%BB%D1%8D%D1%85%D1%8D%D1%8D%D1%80%20%D1%81%D1%83%D0%BD%D0%B3%D0%B0%D0%BD%D0%B0">
        <w:r w:rsidRPr="002E4A03">
          <w:rPr>
            <w:rStyle w:val="Hyperlink"/>
            <w:rFonts w:ascii="Times New Roman" w:hAnsi="Times New Roman" w:cs="Times New Roman"/>
          </w:rPr>
          <w:t>[17]</w:t>
        </w:r>
      </w:hyperlink>
      <w:r w:rsidRPr="002E4A03">
        <w:rPr>
          <w:rFonts w:ascii="Times New Roman" w:hAnsi="Times New Roman" w:cs="Times New Roman"/>
        </w:rPr>
        <w:t xml:space="preserve"> </w:t>
      </w:r>
      <w:hyperlink r:id="rId70" w:anchor=":~:text=50,%D1%8B%D0%B3%20%D0%B1%D1%83%D1%86%D0%B0%D0%B0%D0%BD%20%D0%BE%D0%BB%D0%B3%D0%BE%D0%BD%D0%BE">
        <w:r w:rsidRPr="002E4A03">
          <w:rPr>
            <w:rStyle w:val="Hyperlink"/>
            <w:rFonts w:ascii="Times New Roman" w:hAnsi="Times New Roman" w:cs="Times New Roman"/>
          </w:rPr>
          <w:t>[25]</w:t>
        </w:r>
      </w:hyperlink>
      <w:r w:rsidRPr="002E4A03">
        <w:rPr>
          <w:rFonts w:ascii="Times New Roman" w:hAnsi="Times New Roman" w:cs="Times New Roman"/>
        </w:rPr>
        <w:t xml:space="preserve"> </w:t>
      </w:r>
      <w:hyperlink r:id="rId71" w:anchor=":~:text=%2A%2020,%D1%8B%D0%B3%20%D0%B1%D1%83%D1%86%D0%B0%D0%B0%D0%BD%20%D0%BE%D0%BB%D0%B3%D0%BE%D0%BD%D0%BE">
        <w:r w:rsidRPr="002E4A03">
          <w:rPr>
            <w:rStyle w:val="Hyperlink"/>
            <w:rFonts w:ascii="Times New Roman" w:hAnsi="Times New Roman" w:cs="Times New Roman"/>
          </w:rPr>
          <w:t>[29]</w:t>
        </w:r>
      </w:hyperlink>
      <w:r w:rsidRPr="002E4A03">
        <w:rPr>
          <w:rFonts w:ascii="Times New Roman" w:hAnsi="Times New Roman" w:cs="Times New Roman"/>
        </w:rPr>
        <w:t xml:space="preserve"> Татварын багц хуулийн өөрчлөлтөөс онцлов</w:t>
      </w:r>
    </w:p>
    <w:p w14:paraId="26646606" w14:textId="77777777" w:rsidR="00946180" w:rsidRPr="002E4A03" w:rsidRDefault="00946180" w:rsidP="002E614B">
      <w:pPr>
        <w:pStyle w:val="BodyText"/>
        <w:jc w:val="both"/>
        <w:rPr>
          <w:rFonts w:ascii="Times New Roman" w:hAnsi="Times New Roman" w:cs="Times New Roman"/>
        </w:rPr>
      </w:pPr>
      <w:hyperlink r:id="rId72">
        <w:r w:rsidRPr="002E4A03">
          <w:rPr>
            <w:rStyle w:val="Hyperlink"/>
            <w:rFonts w:ascii="Times New Roman" w:hAnsi="Times New Roman" w:cs="Times New Roman"/>
          </w:rPr>
          <w:t>https://www.lemonpress.mn/post/2f2ZLU6Qs4Y</w:t>
        </w:r>
      </w:hyperlink>
    </w:p>
    <w:p w14:paraId="5253452D" w14:textId="6837D1A1" w:rsidR="00946180" w:rsidRPr="002E4A03" w:rsidRDefault="00946180" w:rsidP="002E614B">
      <w:pPr>
        <w:pStyle w:val="BodyText"/>
        <w:jc w:val="both"/>
        <w:rPr>
          <w:rFonts w:ascii="Times New Roman" w:hAnsi="Times New Roman" w:cs="Times New Roman"/>
        </w:rPr>
      </w:pPr>
      <w:hyperlink r:id="rId73" w:anchor=":~:text=%D0%BA%D0%BE%D0%BC%D0%BF%D0%B0%D0%BD%D0%B8%D1%82%D0%B0%D0%B9%20%D0%B1%D0%BE%D0%BB%D0%B6%2C%20%D1%82%D0%B0%D1%82%D0%B2%D0%B0%D1%80%D0%B0%D0%B0%D1%81%20%D0%B7%D1%83%D0%B3%D1%82%D0%B0%D0%B0%D0%B6%20%D0%B1%D0%B0%D0%B9%D0%B3%D0%B0%D0%B0,%D0%B3%D1%83%D1%80%D0%B2%D0%B0%D0%BD%20%D0%B6%D0%B8%D0%BB%D0%B8%D0%B9%D0%BD%20%D1%85%D1%83%D0%B3%D0%B0%D1%86%D0%B0%D0%B0%D1%82%D0%B0%D0%B9%20%D1%82%D0%B0%D0%B9%D0%BB%D0%B0%D0%B3%D0%BD%D0%B0%D0%B6%20%D1%82%D3%A9%D0%BB%D0%BD%D3%A9">
        <w:r w:rsidRPr="002E4A03">
          <w:rPr>
            <w:rStyle w:val="Hyperlink"/>
            <w:rFonts w:ascii="Times New Roman" w:hAnsi="Times New Roman" w:cs="Times New Roman"/>
          </w:rPr>
          <w:t>[15]</w:t>
        </w:r>
      </w:hyperlink>
      <w:r w:rsidRPr="002E4A03">
        <w:rPr>
          <w:rFonts w:ascii="Times New Roman" w:hAnsi="Times New Roman" w:cs="Times New Roman"/>
        </w:rPr>
        <w:t xml:space="preserve"> </w:t>
      </w:r>
      <w:hyperlink r:id="rId74" w:anchor=":~:text=%D0%96%D0%B8%D1%88%D1%8D%D1%8D%D0%BB%D0%B1%D1%8D%D0%BB%20%D1%82%D1%83%D1%85%D0%B0%D0%B9%D0%BD%20%D0%B8%D1%80%D0%B3%D1%8D%D0%BD%20%D0%B1%D0%B8%D0%B7%D0%BD%D0%B5%D1%81%20%D1%85%D0%B8%D0%B9%D0%B6,%D0%B3%D1%83%D1%80%D0%B2%D0%B0%D0%BD%20%D0%B6%D0%B8%D0%BB%D0%B8%D0%B9%D0%BD%20%D1%85%D1%83%D0%B3%D0%B0%D1%86%D0%B0%D0%B0%D1%82%D0%B0%D0%B9%20%D1%82%D0%B0%D0%B9%D0%BB%D0%B0%D0%B3%D0%BD%D0%B0%D0%B6%20%D1%82%D3%A9%D0%BB%D0%BD%D3%A9">
        <w:r w:rsidRPr="002E4A03">
          <w:rPr>
            <w:rStyle w:val="Hyperlink"/>
            <w:rFonts w:ascii="Times New Roman" w:hAnsi="Times New Roman" w:cs="Times New Roman"/>
          </w:rPr>
          <w:t>[20]</w:t>
        </w:r>
      </w:hyperlink>
      <w:r w:rsidRPr="002E4A03">
        <w:rPr>
          <w:rFonts w:ascii="Times New Roman" w:hAnsi="Times New Roman" w:cs="Times New Roman"/>
        </w:rPr>
        <w:t xml:space="preserve"> </w:t>
      </w:r>
      <w:hyperlink r:id="rId75" w:anchor=":~:text=2023%20%D0%BE%D0%BD%D1%8B%20%D0%B1%D0%B0%D0%B9%D0%B4%D0%BB%D0%B0%D0%B0%D1%80%2059%2C304%20%D0%B0%D0%B6,%D0%BD%D1%8C%201%2C280%20%D1%85%D2%AF%D0%BD%D0%B8%D0%B9%20%D1%8D%D0%B7%D1%8D%D0%BC%D1%88%D0%B8%D0%BB%D0%B4%20%D0%B1%D0%B0%D0%B9%D0%BD%D0%B0">
        <w:r w:rsidRPr="002E4A03">
          <w:rPr>
            <w:rStyle w:val="Hyperlink"/>
            <w:rFonts w:ascii="Times New Roman" w:hAnsi="Times New Roman" w:cs="Times New Roman"/>
          </w:rPr>
          <w:t>[28]</w:t>
        </w:r>
      </w:hyperlink>
      <w:r w:rsidRPr="002E4A03">
        <w:rPr>
          <w:rFonts w:ascii="Times New Roman" w:hAnsi="Times New Roman" w:cs="Times New Roman"/>
        </w:rPr>
        <w:t xml:space="preserve"> </w:t>
      </w:r>
      <w:hyperlink r:id="rId76" w:anchor=":~:text=%D0%9C%D0%B0%D0%BD%D0%B0%D0%B9%20%D1%83%D0%BB%D1%81%D1%8B%D0%BD%20%D1%82%D3%A9%D1%81%D0%B2%D0%B8%D0%B9%D0%B3%2030%20%D0%BD%D1%8D%D1%80,%D1%8D%D0%BD%D1%8D%20%D1%82%D3%A9%D1%80%D0%BB%D0%B8%D0%B9%D0%BD%20%D1%82%D0%B0%D1%82%D0%B2%D0%B0%D1%80%D0%B0%D0%B0%D1%81%20%D0%B1%D2%AF%D1%80%D0%B4%D2%AF%D2%AF%D0%BB%D0%B6%20%D0%B1%D0%B0%D0%B9%D0%B3%D0%B0%D0%B0">
        <w:r w:rsidRPr="002E4A03">
          <w:rPr>
            <w:rStyle w:val="Hyperlink"/>
            <w:rFonts w:ascii="Times New Roman" w:hAnsi="Times New Roman" w:cs="Times New Roman"/>
          </w:rPr>
          <w:t>[31]</w:t>
        </w:r>
      </w:hyperlink>
      <w:r w:rsidRPr="002E4A03">
        <w:rPr>
          <w:rFonts w:ascii="Times New Roman" w:hAnsi="Times New Roman" w:cs="Times New Roman"/>
        </w:rPr>
        <w:t xml:space="preserve"> </w:t>
      </w:r>
      <w:hyperlink r:id="rId77" w:anchor=":~:text=%D0%A2%D2%AF%D2%AF%D0%BD%D1%87%D0%BB%D1%8D%D0%BD%20%D0%96%D0%98%D0%96%D0%98%D0%93%C2%A0%D0%B1%D0%BE%D0%BB%D0%BE%D0%BD%20%D0%91%D0%98%D0%A7%D0%98%D0%9B%20%D1%81%D0%B5%D0%B3%D0%BC%D0%B5%D0%BD%D1%82%20%D0%BD%D1%8C,%D1%82%D1%8D%D1%80%D0%B1%D1%83%D0%BC%20%D1%82%D3%A9%D0%B3%D1%80%D3%A9%D0%B3%D0%B8%D0%B9%D0%B3%20%D1%83%D0%BB%D1%81%D1%8B%D0%BD%20%D1%82%D3%A9%D1%81%D3%A9%D0%B2%D1%82%20%D1%82%D3%A9%D0%B2%D0%BB%D3%A9%D1%80%D2%AF%D2%AF%D0%BB%D0%B6%D1%8D%D1%8D">
        <w:r w:rsidRPr="002E4A03">
          <w:rPr>
            <w:rStyle w:val="Hyperlink"/>
            <w:rFonts w:ascii="Times New Roman" w:hAnsi="Times New Roman" w:cs="Times New Roman"/>
          </w:rPr>
          <w:t>[32]</w:t>
        </w:r>
      </w:hyperlink>
      <w:r w:rsidRPr="002E4A03">
        <w:rPr>
          <w:rFonts w:ascii="Times New Roman" w:hAnsi="Times New Roman" w:cs="Times New Roman"/>
        </w:rPr>
        <w:t xml:space="preserve"> </w:t>
      </w:r>
      <w:hyperlink r:id="rId78" w:anchor=":~:text=%D0%A5%D0%B0%D0%BC%D0%B3%D0%B8%D0%B9%D0%BD%20%D1%81%D0%BE%D0%BD%D0%B8%D1%80%D1%85%D0%BE%D0%BB%D1%82%D0%BE%D0%B9%20%D0%BD%D1%8C%202024%20%D0%BE%D0%BD%D0%B4,%D1%82%20235.6%20%D1%82%D1%8D%D1%80%D0%B1%D1%83%D0%BC%20%D1%82%D3%A9%D0%B3%D1%80%D3%A9%D0%B3%D0%B8%D0%B9%D0%B3%20%D1%82%D3%A9%D0%BB%D0%B6%D1%8D%D1%8D">
        <w:r w:rsidRPr="002E4A03">
          <w:rPr>
            <w:rStyle w:val="Hyperlink"/>
            <w:rFonts w:ascii="Times New Roman" w:hAnsi="Times New Roman" w:cs="Times New Roman"/>
          </w:rPr>
          <w:t>[33]</w:t>
        </w:r>
      </w:hyperlink>
      <w:r w:rsidRPr="002E4A03">
        <w:rPr>
          <w:rFonts w:ascii="Times New Roman" w:hAnsi="Times New Roman" w:cs="Times New Roman"/>
        </w:rPr>
        <w:t xml:space="preserve"> </w:t>
      </w:r>
      <w:hyperlink r:id="rId79" w:anchor=":~:text=Image%3A%20chart%20visualization">
        <w:r w:rsidRPr="002E4A03">
          <w:rPr>
            <w:rStyle w:val="Hyperlink"/>
            <w:rFonts w:ascii="Times New Roman" w:hAnsi="Times New Roman" w:cs="Times New Roman"/>
          </w:rPr>
          <w:t>[34]</w:t>
        </w:r>
      </w:hyperlink>
      <w:r w:rsidRPr="002E4A03">
        <w:rPr>
          <w:rFonts w:ascii="Times New Roman" w:hAnsi="Times New Roman" w:cs="Times New Roman"/>
        </w:rPr>
        <w:t xml:space="preserve"> </w:t>
      </w:r>
      <w:hyperlink r:id="rId80" w:anchor=":~:text=%D0%9C%D3%A9%D0%BD%20%D0%A5%D3%A9%D0%B4%D3%A9%D0%BB%D0%BC%D3%A9%D1%80%2C%20%D0%9D%D0%B8%D0%B9%D0%B3%D0%BC%D0%B8%D0%B9%D0%BD%20%D0%A5%D0%B0%D0%BC%D0%B3%D0%B0%D0%B0%D0%BB%D0%BB%D1%8B%D0%BD%20%D1%8F%D0%B0%D0%BC%D1%82%D0%B0%D0%B9,%D0%B3%D1%8D%D0%B2">
        <w:r w:rsidRPr="002E4A03">
          <w:rPr>
            <w:rStyle w:val="Hyperlink"/>
            <w:rFonts w:ascii="Times New Roman" w:hAnsi="Times New Roman" w:cs="Times New Roman"/>
          </w:rPr>
          <w:t>[41]</w:t>
        </w:r>
      </w:hyperlink>
      <w:r w:rsidRPr="002E4A03">
        <w:rPr>
          <w:rFonts w:ascii="Times New Roman" w:hAnsi="Times New Roman" w:cs="Times New Roman"/>
        </w:rPr>
        <w:t xml:space="preserve"> Улсын төсвийн 25 хувийг бүрдүүлдэг Аж ахуйн нэгжийн орлогын албан татварыг хэрхэн шинэчлэх вэ?</w:t>
      </w:r>
      <w:r w:rsidR="007E73C1" w:rsidRPr="002E4A03">
        <w:rPr>
          <w:rFonts w:ascii="Times New Roman" w:hAnsi="Times New Roman" w:cs="Times New Roman"/>
        </w:rPr>
        <w:t xml:space="preserve"> </w:t>
      </w:r>
      <w:hyperlink r:id="rId81">
        <w:r w:rsidRPr="002E4A03">
          <w:rPr>
            <w:rStyle w:val="Hyperlink"/>
            <w:rFonts w:ascii="Times New Roman" w:hAnsi="Times New Roman" w:cs="Times New Roman"/>
          </w:rPr>
          <w:t>https://ikon.mn/opinion/3dzq</w:t>
        </w:r>
      </w:hyperlink>
    </w:p>
    <w:p w14:paraId="29D93E99" w14:textId="14BB2F0E" w:rsidR="00C35D04" w:rsidRPr="002E4A03" w:rsidRDefault="00946180" w:rsidP="002E614B">
      <w:pPr>
        <w:pStyle w:val="BodyText"/>
        <w:rPr>
          <w:rFonts w:ascii="Times New Roman" w:hAnsi="Times New Roman" w:cs="Times New Roman"/>
        </w:rPr>
      </w:pPr>
      <w:hyperlink r:id="rId82" w:anchor=":~:text=%5BPDF%5D%20%D0%90%D0%9B%D0%A1%D0%AB%D0%9D%20%D0%A5%D0%90%D0%A0%D0%90%D0%90%202050%20,%D0%A1%D0%B0%D0%BB%D0%B1%D0%B0%D1%80%D1%8B%D0%BD%20%D1%8F%D0%B0%D0%BC%2C%20%D0%BC%D1%8D%D1%80%D0%B3%D1%8D%D0%B6%D0%BB%D0%B8%D0%B9%D0%BD%20%D1%85%D0%BE%D0%BB%D0%B1%D0%BE%D0%BE%D0%B4%D1%8B%D0%BD">
        <w:r w:rsidRPr="002E4A03">
          <w:rPr>
            <w:rStyle w:val="Hyperlink"/>
            <w:rFonts w:ascii="Times New Roman" w:hAnsi="Times New Roman" w:cs="Times New Roman"/>
          </w:rPr>
          <w:t>[27]</w:t>
        </w:r>
      </w:hyperlink>
      <w:r w:rsidRPr="002E4A03">
        <w:rPr>
          <w:rFonts w:ascii="Times New Roman" w:hAnsi="Times New Roman" w:cs="Times New Roman"/>
        </w:rPr>
        <w:t xml:space="preserve"> АЛСЫН ХАРАА 2050</w:t>
      </w:r>
      <w:r w:rsidR="007E73C1" w:rsidRPr="002E4A03">
        <w:rPr>
          <w:rFonts w:ascii="Times New Roman" w:hAnsi="Times New Roman" w:cs="Times New Roman"/>
        </w:rPr>
        <w:t xml:space="preserve"> </w:t>
      </w:r>
      <w:r w:rsidR="002E614B" w:rsidRPr="002E4A03">
        <w:rPr>
          <w:rFonts w:ascii="Times New Roman" w:hAnsi="Times New Roman" w:cs="Times New Roman"/>
        </w:rPr>
        <w:t xml:space="preserve">  </w:t>
      </w:r>
      <w:hyperlink r:id="rId83" w:history="1">
        <w:r w:rsidR="002E614B" w:rsidRPr="002E4A03">
          <w:rPr>
            <w:rStyle w:val="Hyperlink"/>
            <w:rFonts w:ascii="Times New Roman" w:hAnsi="Times New Roman" w:cs="Times New Roman"/>
          </w:rPr>
          <w:t>https://cdn.greensoft.mn/uploads/users/2649/files/PDF%20files/Policy-2050.pdf</w:t>
        </w:r>
      </w:hyperlink>
      <w:bookmarkEnd w:id="0"/>
      <w:bookmarkEnd w:id="1"/>
      <w:bookmarkEnd w:id="21"/>
      <w:bookmarkEnd w:id="26"/>
    </w:p>
    <w:sectPr w:rsidR="00C35D04" w:rsidRPr="002E4A03" w:rsidSect="008812E9">
      <w:footerReference w:type="default" r:id="rId84"/>
      <w:footnotePr>
        <w:numRestart w:val="eachSect"/>
      </w:footnotePr>
      <w:pgSz w:w="11906"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0B29" w14:textId="77777777" w:rsidR="00E830DC" w:rsidRDefault="00E830DC" w:rsidP="00C33C95">
      <w:pPr>
        <w:spacing w:after="0"/>
      </w:pPr>
      <w:r>
        <w:separator/>
      </w:r>
    </w:p>
  </w:endnote>
  <w:endnote w:type="continuationSeparator" w:id="0">
    <w:p w14:paraId="77178FD5" w14:textId="77777777" w:rsidR="00E830DC" w:rsidRDefault="00E830DC" w:rsidP="00C3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14AA37B0" w14:textId="77777777" w:rsidR="00C010D4" w:rsidRDefault="00C010D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1271D9F" w14:textId="77777777" w:rsidR="00C010D4" w:rsidRDefault="00C01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80401664"/>
      <w:docPartObj>
        <w:docPartGallery w:val="Page Numbers (Bottom of Page)"/>
        <w:docPartUnique/>
      </w:docPartObj>
    </w:sdtPr>
    <w:sdtEndPr>
      <w:rPr>
        <w:noProof/>
      </w:rPr>
    </w:sdtEndPr>
    <w:sdtContent>
      <w:p w14:paraId="380F17E8" w14:textId="77777777" w:rsidR="00C010D4" w:rsidRPr="0061127E" w:rsidRDefault="00C010D4">
        <w:pPr>
          <w:pStyle w:val="Footer"/>
          <w:jc w:val="center"/>
          <w:rPr>
            <w:rFonts w:ascii="Times New Roman" w:hAnsi="Times New Roman" w:cs="Times New Roman"/>
          </w:rPr>
        </w:pPr>
        <w:r w:rsidRPr="0061127E">
          <w:rPr>
            <w:rFonts w:ascii="Times New Roman" w:hAnsi="Times New Roman" w:cs="Times New Roman"/>
          </w:rPr>
          <w:fldChar w:fldCharType="begin"/>
        </w:r>
        <w:r w:rsidRPr="0061127E">
          <w:rPr>
            <w:rFonts w:ascii="Times New Roman" w:hAnsi="Times New Roman" w:cs="Times New Roman"/>
          </w:rPr>
          <w:instrText xml:space="preserve"> PAGE   \* MERGEFORMAT </w:instrText>
        </w:r>
        <w:r w:rsidRPr="0061127E">
          <w:rPr>
            <w:rFonts w:ascii="Times New Roman" w:hAnsi="Times New Roman" w:cs="Times New Roman"/>
          </w:rPr>
          <w:fldChar w:fldCharType="separate"/>
        </w:r>
        <w:r w:rsidRPr="0061127E">
          <w:rPr>
            <w:rFonts w:ascii="Times New Roman" w:hAnsi="Times New Roman" w:cs="Times New Roman"/>
            <w:noProof/>
          </w:rPr>
          <w:t>2</w:t>
        </w:r>
        <w:r w:rsidRPr="0061127E">
          <w:rPr>
            <w:rFonts w:ascii="Times New Roman" w:hAnsi="Times New Roman" w:cs="Times New Roman"/>
            <w:noProof/>
          </w:rPr>
          <w:fldChar w:fldCharType="end"/>
        </w:r>
      </w:p>
    </w:sdtContent>
  </w:sdt>
  <w:p w14:paraId="3614ECD5" w14:textId="77777777" w:rsidR="00C010D4" w:rsidRPr="0060346C" w:rsidRDefault="00C010D4" w:rsidP="00937E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5593"/>
      <w:docPartObj>
        <w:docPartGallery w:val="Page Numbers (Bottom of Page)"/>
        <w:docPartUnique/>
      </w:docPartObj>
    </w:sdtPr>
    <w:sdtEndPr>
      <w:rPr>
        <w:rFonts w:ascii="Times New Roman" w:hAnsi="Times New Roman" w:cs="Times New Roman"/>
        <w:noProof/>
      </w:rPr>
    </w:sdtEndPr>
    <w:sdtContent>
      <w:p w14:paraId="783F5AE8" w14:textId="4A5E95FB" w:rsidR="00C33C95" w:rsidRPr="00C33C95" w:rsidRDefault="00C33C95">
        <w:pPr>
          <w:pStyle w:val="Footer"/>
          <w:jc w:val="center"/>
          <w:rPr>
            <w:rFonts w:ascii="Times New Roman" w:hAnsi="Times New Roman" w:cs="Times New Roman"/>
          </w:rPr>
        </w:pPr>
        <w:r w:rsidRPr="00C33C95">
          <w:rPr>
            <w:rFonts w:ascii="Times New Roman" w:hAnsi="Times New Roman" w:cs="Times New Roman"/>
          </w:rPr>
          <w:fldChar w:fldCharType="begin"/>
        </w:r>
        <w:r w:rsidRPr="00C33C95">
          <w:rPr>
            <w:rFonts w:ascii="Times New Roman" w:hAnsi="Times New Roman" w:cs="Times New Roman"/>
          </w:rPr>
          <w:instrText xml:space="preserve"> PAGE   \* MERGEFORMAT </w:instrText>
        </w:r>
        <w:r w:rsidRPr="00C33C95">
          <w:rPr>
            <w:rFonts w:ascii="Times New Roman" w:hAnsi="Times New Roman" w:cs="Times New Roman"/>
          </w:rPr>
          <w:fldChar w:fldCharType="separate"/>
        </w:r>
        <w:r w:rsidRPr="00C33C95">
          <w:rPr>
            <w:rFonts w:ascii="Times New Roman" w:hAnsi="Times New Roman" w:cs="Times New Roman"/>
            <w:noProof/>
          </w:rPr>
          <w:t>2</w:t>
        </w:r>
        <w:r w:rsidRPr="00C33C95">
          <w:rPr>
            <w:rFonts w:ascii="Times New Roman" w:hAnsi="Times New Roman" w:cs="Times New Roman"/>
            <w:noProof/>
          </w:rPr>
          <w:fldChar w:fldCharType="end"/>
        </w:r>
      </w:p>
    </w:sdtContent>
  </w:sdt>
  <w:p w14:paraId="0723CC2A" w14:textId="77777777" w:rsidR="00C33C95" w:rsidRDefault="00C33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0F50" w14:textId="77777777" w:rsidR="00E830DC" w:rsidRDefault="00E830DC" w:rsidP="00C33C95">
      <w:pPr>
        <w:spacing w:after="0"/>
      </w:pPr>
      <w:r>
        <w:separator/>
      </w:r>
    </w:p>
  </w:footnote>
  <w:footnote w:type="continuationSeparator" w:id="0">
    <w:p w14:paraId="49310525" w14:textId="77777777" w:rsidR="00E830DC" w:rsidRDefault="00E830DC" w:rsidP="00C33C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4720" w14:textId="77777777" w:rsidR="00715946" w:rsidRDefault="00715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FA4D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4FAD1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AD540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4781843"/>
    <w:multiLevelType w:val="multilevel"/>
    <w:tmpl w:val="EB0CE470"/>
    <w:lvl w:ilvl="0">
      <w:start w:val="1"/>
      <w:numFmt w:val="decimal"/>
      <w:lvlText w:val="%1."/>
      <w:lvlJc w:val="left"/>
      <w:pPr>
        <w:ind w:left="360" w:hanging="360"/>
      </w:pPr>
      <w:rPr>
        <w:rFonts w:hint="default"/>
        <w:i/>
        <w:color w:val="0432FF"/>
      </w:rPr>
    </w:lvl>
    <w:lvl w:ilvl="1">
      <w:start w:val="1"/>
      <w:numFmt w:val="decimal"/>
      <w:lvlText w:val="%1.%2."/>
      <w:lvlJc w:val="left"/>
      <w:pPr>
        <w:ind w:left="360" w:hanging="360"/>
      </w:pPr>
      <w:rPr>
        <w:rFonts w:hint="default"/>
        <w:i/>
        <w:color w:val="0432FF"/>
      </w:rPr>
    </w:lvl>
    <w:lvl w:ilvl="2">
      <w:start w:val="1"/>
      <w:numFmt w:val="decimal"/>
      <w:lvlText w:val="%1.%2.%3."/>
      <w:lvlJc w:val="left"/>
      <w:pPr>
        <w:ind w:left="720" w:hanging="720"/>
      </w:pPr>
      <w:rPr>
        <w:rFonts w:hint="default"/>
        <w:i/>
        <w:color w:val="0432FF"/>
      </w:rPr>
    </w:lvl>
    <w:lvl w:ilvl="3">
      <w:start w:val="1"/>
      <w:numFmt w:val="decimal"/>
      <w:lvlText w:val="%1.%2.%3.%4."/>
      <w:lvlJc w:val="left"/>
      <w:pPr>
        <w:ind w:left="720" w:hanging="720"/>
      </w:pPr>
      <w:rPr>
        <w:rFonts w:hint="default"/>
        <w:i/>
        <w:color w:val="0432FF"/>
      </w:rPr>
    </w:lvl>
    <w:lvl w:ilvl="4">
      <w:start w:val="1"/>
      <w:numFmt w:val="decimal"/>
      <w:lvlText w:val="%1.%2.%3.%4.%5."/>
      <w:lvlJc w:val="left"/>
      <w:pPr>
        <w:ind w:left="1080" w:hanging="1080"/>
      </w:pPr>
      <w:rPr>
        <w:rFonts w:hint="default"/>
        <w:i/>
        <w:color w:val="0432FF"/>
      </w:rPr>
    </w:lvl>
    <w:lvl w:ilvl="5">
      <w:start w:val="1"/>
      <w:numFmt w:val="decimal"/>
      <w:lvlText w:val="%1.%2.%3.%4.%5.%6."/>
      <w:lvlJc w:val="left"/>
      <w:pPr>
        <w:ind w:left="1080" w:hanging="1080"/>
      </w:pPr>
      <w:rPr>
        <w:rFonts w:hint="default"/>
        <w:i/>
        <w:color w:val="0432FF"/>
      </w:rPr>
    </w:lvl>
    <w:lvl w:ilvl="6">
      <w:start w:val="1"/>
      <w:numFmt w:val="decimal"/>
      <w:lvlText w:val="%1.%2.%3.%4.%5.%6.%7."/>
      <w:lvlJc w:val="left"/>
      <w:pPr>
        <w:ind w:left="1440" w:hanging="1440"/>
      </w:pPr>
      <w:rPr>
        <w:rFonts w:hint="default"/>
        <w:i/>
        <w:color w:val="0432FF"/>
      </w:rPr>
    </w:lvl>
    <w:lvl w:ilvl="7">
      <w:start w:val="1"/>
      <w:numFmt w:val="decimal"/>
      <w:lvlText w:val="%1.%2.%3.%4.%5.%6.%7.%8."/>
      <w:lvlJc w:val="left"/>
      <w:pPr>
        <w:ind w:left="1440" w:hanging="1440"/>
      </w:pPr>
      <w:rPr>
        <w:rFonts w:hint="default"/>
        <w:i/>
        <w:color w:val="0432FF"/>
      </w:rPr>
    </w:lvl>
    <w:lvl w:ilvl="8">
      <w:start w:val="1"/>
      <w:numFmt w:val="decimal"/>
      <w:lvlText w:val="%1.%2.%3.%4.%5.%6.%7.%8.%9."/>
      <w:lvlJc w:val="left"/>
      <w:pPr>
        <w:ind w:left="1800" w:hanging="1800"/>
      </w:pPr>
      <w:rPr>
        <w:rFonts w:hint="default"/>
        <w:i/>
        <w:color w:val="0432FF"/>
      </w:rPr>
    </w:lvl>
  </w:abstractNum>
  <w:abstractNum w:abstractNumId="4" w15:restartNumberingAfterBreak="0">
    <w:nsid w:val="099708B4"/>
    <w:multiLevelType w:val="multilevel"/>
    <w:tmpl w:val="30C8D022"/>
    <w:lvl w:ilvl="0">
      <w:start w:val="1"/>
      <w:numFmt w:val="decimal"/>
      <w:lvlText w:val="%1."/>
      <w:lvlJc w:val="left"/>
      <w:pPr>
        <w:ind w:left="360" w:hanging="360"/>
      </w:pPr>
      <w:rPr>
        <w:rFonts w:hint="default"/>
        <w:i/>
        <w:color w:val="0432FF"/>
      </w:rPr>
    </w:lvl>
    <w:lvl w:ilvl="1">
      <w:start w:val="1"/>
      <w:numFmt w:val="decimal"/>
      <w:lvlText w:val="%1.%2."/>
      <w:lvlJc w:val="left"/>
      <w:pPr>
        <w:ind w:left="1210" w:hanging="360"/>
      </w:pPr>
      <w:rPr>
        <w:rFonts w:hint="default"/>
        <w:i/>
        <w:color w:val="0432FF"/>
      </w:rPr>
    </w:lvl>
    <w:lvl w:ilvl="2">
      <w:start w:val="1"/>
      <w:numFmt w:val="decimal"/>
      <w:lvlText w:val="%1.%2.%3."/>
      <w:lvlJc w:val="left"/>
      <w:pPr>
        <w:ind w:left="1440" w:hanging="720"/>
      </w:pPr>
      <w:rPr>
        <w:rFonts w:hint="default"/>
        <w:i/>
        <w:color w:val="0432FF"/>
      </w:rPr>
    </w:lvl>
    <w:lvl w:ilvl="3">
      <w:start w:val="1"/>
      <w:numFmt w:val="decimal"/>
      <w:lvlText w:val="%1.%2.%3.%4."/>
      <w:lvlJc w:val="left"/>
      <w:pPr>
        <w:ind w:left="1800" w:hanging="720"/>
      </w:pPr>
      <w:rPr>
        <w:rFonts w:hint="default"/>
        <w:i/>
        <w:color w:val="0432FF"/>
      </w:rPr>
    </w:lvl>
    <w:lvl w:ilvl="4">
      <w:start w:val="1"/>
      <w:numFmt w:val="decimal"/>
      <w:lvlText w:val="%1.%2.%3.%4.%5."/>
      <w:lvlJc w:val="left"/>
      <w:pPr>
        <w:ind w:left="2520" w:hanging="1080"/>
      </w:pPr>
      <w:rPr>
        <w:rFonts w:hint="default"/>
        <w:i/>
        <w:color w:val="0432FF"/>
      </w:rPr>
    </w:lvl>
    <w:lvl w:ilvl="5">
      <w:start w:val="1"/>
      <w:numFmt w:val="decimal"/>
      <w:lvlText w:val="%1.%2.%3.%4.%5.%6."/>
      <w:lvlJc w:val="left"/>
      <w:pPr>
        <w:ind w:left="2880" w:hanging="1080"/>
      </w:pPr>
      <w:rPr>
        <w:rFonts w:hint="default"/>
        <w:i/>
        <w:color w:val="0432FF"/>
      </w:rPr>
    </w:lvl>
    <w:lvl w:ilvl="6">
      <w:start w:val="1"/>
      <w:numFmt w:val="decimal"/>
      <w:lvlText w:val="%1.%2.%3.%4.%5.%6.%7."/>
      <w:lvlJc w:val="left"/>
      <w:pPr>
        <w:ind w:left="3600" w:hanging="1440"/>
      </w:pPr>
      <w:rPr>
        <w:rFonts w:hint="default"/>
        <w:i/>
        <w:color w:val="0432FF"/>
      </w:rPr>
    </w:lvl>
    <w:lvl w:ilvl="7">
      <w:start w:val="1"/>
      <w:numFmt w:val="decimal"/>
      <w:lvlText w:val="%1.%2.%3.%4.%5.%6.%7.%8."/>
      <w:lvlJc w:val="left"/>
      <w:pPr>
        <w:ind w:left="3960" w:hanging="1440"/>
      </w:pPr>
      <w:rPr>
        <w:rFonts w:hint="default"/>
        <w:i/>
        <w:color w:val="0432FF"/>
      </w:rPr>
    </w:lvl>
    <w:lvl w:ilvl="8">
      <w:start w:val="1"/>
      <w:numFmt w:val="decimal"/>
      <w:lvlText w:val="%1.%2.%3.%4.%5.%6.%7.%8.%9."/>
      <w:lvlJc w:val="left"/>
      <w:pPr>
        <w:ind w:left="4680" w:hanging="1800"/>
      </w:pPr>
      <w:rPr>
        <w:rFonts w:hint="default"/>
        <w:i/>
        <w:color w:val="0432FF"/>
      </w:rPr>
    </w:lvl>
  </w:abstractNum>
  <w:abstractNum w:abstractNumId="5" w15:restartNumberingAfterBreak="0">
    <w:nsid w:val="180F2B91"/>
    <w:multiLevelType w:val="multilevel"/>
    <w:tmpl w:val="337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124F5"/>
    <w:multiLevelType w:val="multilevel"/>
    <w:tmpl w:val="145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573F0"/>
    <w:multiLevelType w:val="multilevel"/>
    <w:tmpl w:val="160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A6FD7"/>
    <w:multiLevelType w:val="multilevel"/>
    <w:tmpl w:val="9D1A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97A29"/>
    <w:multiLevelType w:val="multilevel"/>
    <w:tmpl w:val="6D6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610C3"/>
    <w:multiLevelType w:val="multilevel"/>
    <w:tmpl w:val="90C0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57EA6"/>
    <w:multiLevelType w:val="hybridMultilevel"/>
    <w:tmpl w:val="9BE8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B4B59"/>
    <w:multiLevelType w:val="multilevel"/>
    <w:tmpl w:val="BA40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B3FEA"/>
    <w:multiLevelType w:val="multilevel"/>
    <w:tmpl w:val="5FE6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8B2E82"/>
    <w:multiLevelType w:val="hybridMultilevel"/>
    <w:tmpl w:val="ACFA6BFA"/>
    <w:lvl w:ilvl="0" w:tplc="4C1C5C7E">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13342"/>
    <w:multiLevelType w:val="multilevel"/>
    <w:tmpl w:val="3DA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E6726"/>
    <w:multiLevelType w:val="multilevel"/>
    <w:tmpl w:val="99A85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20EB5"/>
    <w:multiLevelType w:val="multilevel"/>
    <w:tmpl w:val="BDF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A5B9B"/>
    <w:multiLevelType w:val="multilevel"/>
    <w:tmpl w:val="4C4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14D53"/>
    <w:multiLevelType w:val="multilevel"/>
    <w:tmpl w:val="5D5E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5100">
    <w:abstractNumId w:val="0"/>
  </w:num>
  <w:num w:numId="2" w16cid:durableId="905802636">
    <w:abstractNumId w:val="1"/>
  </w:num>
  <w:num w:numId="3" w16cid:durableId="862666805">
    <w:abstractNumId w:val="1"/>
  </w:num>
  <w:num w:numId="4" w16cid:durableId="252204696">
    <w:abstractNumId w:val="1"/>
  </w:num>
  <w:num w:numId="5" w16cid:durableId="829716303">
    <w:abstractNumId w:val="1"/>
  </w:num>
  <w:num w:numId="6" w16cid:durableId="509222323">
    <w:abstractNumId w:val="1"/>
  </w:num>
  <w:num w:numId="7" w16cid:durableId="1691493330">
    <w:abstractNumId w:val="1"/>
  </w:num>
  <w:num w:numId="8" w16cid:durableId="1129202639">
    <w:abstractNumId w:val="1"/>
  </w:num>
  <w:num w:numId="9" w16cid:durableId="1990745838">
    <w:abstractNumId w:val="1"/>
  </w:num>
  <w:num w:numId="10" w16cid:durableId="1469397631">
    <w:abstractNumId w:val="1"/>
  </w:num>
  <w:num w:numId="11" w16cid:durableId="861669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571560">
    <w:abstractNumId w:val="6"/>
  </w:num>
  <w:num w:numId="13" w16cid:durableId="1241675741">
    <w:abstractNumId w:val="13"/>
  </w:num>
  <w:num w:numId="14" w16cid:durableId="81806194">
    <w:abstractNumId w:val="15"/>
  </w:num>
  <w:num w:numId="15" w16cid:durableId="1894854469">
    <w:abstractNumId w:val="14"/>
  </w:num>
  <w:num w:numId="16" w16cid:durableId="2068529178">
    <w:abstractNumId w:val="9"/>
  </w:num>
  <w:num w:numId="17" w16cid:durableId="2131317679">
    <w:abstractNumId w:val="16"/>
  </w:num>
  <w:num w:numId="18" w16cid:durableId="730465117">
    <w:abstractNumId w:val="5"/>
  </w:num>
  <w:num w:numId="19" w16cid:durableId="493112217">
    <w:abstractNumId w:val="10"/>
  </w:num>
  <w:num w:numId="20" w16cid:durableId="1448501289">
    <w:abstractNumId w:val="11"/>
  </w:num>
  <w:num w:numId="21" w16cid:durableId="323775498">
    <w:abstractNumId w:val="3"/>
  </w:num>
  <w:num w:numId="22" w16cid:durableId="687487601">
    <w:abstractNumId w:val="4"/>
  </w:num>
  <w:num w:numId="23" w16cid:durableId="1293053885">
    <w:abstractNumId w:val="19"/>
  </w:num>
  <w:num w:numId="24" w16cid:durableId="615480843">
    <w:abstractNumId w:val="17"/>
  </w:num>
  <w:num w:numId="25" w16cid:durableId="1639264278">
    <w:abstractNumId w:val="12"/>
  </w:num>
  <w:num w:numId="26" w16cid:durableId="1325861101">
    <w:abstractNumId w:val="18"/>
  </w:num>
  <w:num w:numId="27" w16cid:durableId="373652932">
    <w:abstractNumId w:val="7"/>
  </w:num>
  <w:num w:numId="28" w16cid:durableId="1638561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AE"/>
    <w:rsid w:val="00006B35"/>
    <w:rsid w:val="00007A69"/>
    <w:rsid w:val="00007C91"/>
    <w:rsid w:val="00030F24"/>
    <w:rsid w:val="000448E4"/>
    <w:rsid w:val="00046DD7"/>
    <w:rsid w:val="00076A89"/>
    <w:rsid w:val="00076E3E"/>
    <w:rsid w:val="00077F41"/>
    <w:rsid w:val="0008518F"/>
    <w:rsid w:val="00096A42"/>
    <w:rsid w:val="000A4DD2"/>
    <w:rsid w:val="000C6625"/>
    <w:rsid w:val="000D354B"/>
    <w:rsid w:val="000D3709"/>
    <w:rsid w:val="000D3E05"/>
    <w:rsid w:val="000D745E"/>
    <w:rsid w:val="000E3851"/>
    <w:rsid w:val="000E3EDB"/>
    <w:rsid w:val="00101228"/>
    <w:rsid w:val="00101708"/>
    <w:rsid w:val="0010675B"/>
    <w:rsid w:val="001112C1"/>
    <w:rsid w:val="0012420B"/>
    <w:rsid w:val="001317C6"/>
    <w:rsid w:val="00162CD2"/>
    <w:rsid w:val="00164401"/>
    <w:rsid w:val="00164619"/>
    <w:rsid w:val="001A5353"/>
    <w:rsid w:val="001B398D"/>
    <w:rsid w:val="001C43D5"/>
    <w:rsid w:val="001D1FE6"/>
    <w:rsid w:val="001D2CB2"/>
    <w:rsid w:val="001D5D13"/>
    <w:rsid w:val="001E5E71"/>
    <w:rsid w:val="001E7278"/>
    <w:rsid w:val="001F43DF"/>
    <w:rsid w:val="00205F0C"/>
    <w:rsid w:val="00221D69"/>
    <w:rsid w:val="00223804"/>
    <w:rsid w:val="00232131"/>
    <w:rsid w:val="0024639B"/>
    <w:rsid w:val="002512F8"/>
    <w:rsid w:val="00267757"/>
    <w:rsid w:val="002815A8"/>
    <w:rsid w:val="00281EF5"/>
    <w:rsid w:val="00282EFB"/>
    <w:rsid w:val="00290692"/>
    <w:rsid w:val="00297FBC"/>
    <w:rsid w:val="002A0ABF"/>
    <w:rsid w:val="002D5567"/>
    <w:rsid w:val="002E21D2"/>
    <w:rsid w:val="002E4A03"/>
    <w:rsid w:val="002E614B"/>
    <w:rsid w:val="002F1429"/>
    <w:rsid w:val="00300B78"/>
    <w:rsid w:val="00320F55"/>
    <w:rsid w:val="00321266"/>
    <w:rsid w:val="00334D30"/>
    <w:rsid w:val="003370B9"/>
    <w:rsid w:val="00342EFC"/>
    <w:rsid w:val="00344FBD"/>
    <w:rsid w:val="00384A6C"/>
    <w:rsid w:val="003909F3"/>
    <w:rsid w:val="003A21DC"/>
    <w:rsid w:val="003A46DC"/>
    <w:rsid w:val="003B33DA"/>
    <w:rsid w:val="003B5485"/>
    <w:rsid w:val="003E4F4E"/>
    <w:rsid w:val="003E51B7"/>
    <w:rsid w:val="004077A4"/>
    <w:rsid w:val="00410FA9"/>
    <w:rsid w:val="004157C7"/>
    <w:rsid w:val="004246AE"/>
    <w:rsid w:val="00432B45"/>
    <w:rsid w:val="004348CA"/>
    <w:rsid w:val="00440663"/>
    <w:rsid w:val="00440853"/>
    <w:rsid w:val="004600E4"/>
    <w:rsid w:val="004650C6"/>
    <w:rsid w:val="004802DC"/>
    <w:rsid w:val="004830C2"/>
    <w:rsid w:val="0049176D"/>
    <w:rsid w:val="004A4E15"/>
    <w:rsid w:val="004A7F37"/>
    <w:rsid w:val="004D0611"/>
    <w:rsid w:val="004D1753"/>
    <w:rsid w:val="004E1CE0"/>
    <w:rsid w:val="004E5A04"/>
    <w:rsid w:val="005079E7"/>
    <w:rsid w:val="00523469"/>
    <w:rsid w:val="0052521B"/>
    <w:rsid w:val="00541A5A"/>
    <w:rsid w:val="0054283E"/>
    <w:rsid w:val="00551250"/>
    <w:rsid w:val="00570836"/>
    <w:rsid w:val="0057719E"/>
    <w:rsid w:val="0058660D"/>
    <w:rsid w:val="005A030E"/>
    <w:rsid w:val="005A720E"/>
    <w:rsid w:val="005B0E78"/>
    <w:rsid w:val="005C069F"/>
    <w:rsid w:val="005F0085"/>
    <w:rsid w:val="005F613D"/>
    <w:rsid w:val="00613756"/>
    <w:rsid w:val="006143EB"/>
    <w:rsid w:val="00634149"/>
    <w:rsid w:val="00637EFB"/>
    <w:rsid w:val="00647569"/>
    <w:rsid w:val="006641E7"/>
    <w:rsid w:val="00670B01"/>
    <w:rsid w:val="006914D0"/>
    <w:rsid w:val="006A613C"/>
    <w:rsid w:val="006A7E08"/>
    <w:rsid w:val="006B07ED"/>
    <w:rsid w:val="006C5479"/>
    <w:rsid w:val="006C7DF4"/>
    <w:rsid w:val="006D4C7D"/>
    <w:rsid w:val="006E1F70"/>
    <w:rsid w:val="006E2205"/>
    <w:rsid w:val="006E65F5"/>
    <w:rsid w:val="006F4A48"/>
    <w:rsid w:val="00701FFA"/>
    <w:rsid w:val="007035EC"/>
    <w:rsid w:val="0070635F"/>
    <w:rsid w:val="00713769"/>
    <w:rsid w:val="00715946"/>
    <w:rsid w:val="00733978"/>
    <w:rsid w:val="007549F9"/>
    <w:rsid w:val="00776E8D"/>
    <w:rsid w:val="007D2767"/>
    <w:rsid w:val="007E49C0"/>
    <w:rsid w:val="007E73C1"/>
    <w:rsid w:val="007F0CBA"/>
    <w:rsid w:val="007F29CA"/>
    <w:rsid w:val="007F5F23"/>
    <w:rsid w:val="00807312"/>
    <w:rsid w:val="008277C4"/>
    <w:rsid w:val="008279B7"/>
    <w:rsid w:val="00836B95"/>
    <w:rsid w:val="00837791"/>
    <w:rsid w:val="00856CEE"/>
    <w:rsid w:val="00862832"/>
    <w:rsid w:val="0086388A"/>
    <w:rsid w:val="00872756"/>
    <w:rsid w:val="00873CE2"/>
    <w:rsid w:val="0087418A"/>
    <w:rsid w:val="00880DB6"/>
    <w:rsid w:val="008812E9"/>
    <w:rsid w:val="008817E2"/>
    <w:rsid w:val="008861CC"/>
    <w:rsid w:val="008A1306"/>
    <w:rsid w:val="008A265F"/>
    <w:rsid w:val="008A3493"/>
    <w:rsid w:val="008C249F"/>
    <w:rsid w:val="008D5B4B"/>
    <w:rsid w:val="008F1ECF"/>
    <w:rsid w:val="009103C3"/>
    <w:rsid w:val="00927B17"/>
    <w:rsid w:val="00946180"/>
    <w:rsid w:val="00960E52"/>
    <w:rsid w:val="009753AC"/>
    <w:rsid w:val="009A1935"/>
    <w:rsid w:val="009B4E1B"/>
    <w:rsid w:val="009D5388"/>
    <w:rsid w:val="009E646D"/>
    <w:rsid w:val="009F2F5F"/>
    <w:rsid w:val="009F690B"/>
    <w:rsid w:val="00A11487"/>
    <w:rsid w:val="00A150BA"/>
    <w:rsid w:val="00A17005"/>
    <w:rsid w:val="00A271A4"/>
    <w:rsid w:val="00A33A32"/>
    <w:rsid w:val="00A415E6"/>
    <w:rsid w:val="00A55E6F"/>
    <w:rsid w:val="00A604E5"/>
    <w:rsid w:val="00A637FE"/>
    <w:rsid w:val="00A66E69"/>
    <w:rsid w:val="00A94494"/>
    <w:rsid w:val="00A95AA0"/>
    <w:rsid w:val="00A96186"/>
    <w:rsid w:val="00A975C1"/>
    <w:rsid w:val="00AA6710"/>
    <w:rsid w:val="00AB0045"/>
    <w:rsid w:val="00AB5962"/>
    <w:rsid w:val="00AB7182"/>
    <w:rsid w:val="00AC7816"/>
    <w:rsid w:val="00AD49D0"/>
    <w:rsid w:val="00AD699E"/>
    <w:rsid w:val="00B026D2"/>
    <w:rsid w:val="00B04456"/>
    <w:rsid w:val="00B52231"/>
    <w:rsid w:val="00B64312"/>
    <w:rsid w:val="00B708FC"/>
    <w:rsid w:val="00B73E84"/>
    <w:rsid w:val="00B85851"/>
    <w:rsid w:val="00BA2A1A"/>
    <w:rsid w:val="00BB0D11"/>
    <w:rsid w:val="00BB73BE"/>
    <w:rsid w:val="00BC4038"/>
    <w:rsid w:val="00BC77B8"/>
    <w:rsid w:val="00BD0FC3"/>
    <w:rsid w:val="00BF5F6B"/>
    <w:rsid w:val="00C010D4"/>
    <w:rsid w:val="00C21D5D"/>
    <w:rsid w:val="00C32ABD"/>
    <w:rsid w:val="00C33C95"/>
    <w:rsid w:val="00C35D04"/>
    <w:rsid w:val="00C70A42"/>
    <w:rsid w:val="00CB3772"/>
    <w:rsid w:val="00CC3F2F"/>
    <w:rsid w:val="00CE5141"/>
    <w:rsid w:val="00CF5F98"/>
    <w:rsid w:val="00D56A2F"/>
    <w:rsid w:val="00D57D9E"/>
    <w:rsid w:val="00D61B74"/>
    <w:rsid w:val="00D82783"/>
    <w:rsid w:val="00D828AE"/>
    <w:rsid w:val="00D844FC"/>
    <w:rsid w:val="00D85960"/>
    <w:rsid w:val="00D91864"/>
    <w:rsid w:val="00DA3273"/>
    <w:rsid w:val="00DB480D"/>
    <w:rsid w:val="00DB6612"/>
    <w:rsid w:val="00DC2ED5"/>
    <w:rsid w:val="00DC3224"/>
    <w:rsid w:val="00DD3D67"/>
    <w:rsid w:val="00DE7454"/>
    <w:rsid w:val="00E238E5"/>
    <w:rsid w:val="00E3344D"/>
    <w:rsid w:val="00E41294"/>
    <w:rsid w:val="00E41E74"/>
    <w:rsid w:val="00E60508"/>
    <w:rsid w:val="00E830DC"/>
    <w:rsid w:val="00EB69DC"/>
    <w:rsid w:val="00EC1154"/>
    <w:rsid w:val="00ED202E"/>
    <w:rsid w:val="00EE0E1D"/>
    <w:rsid w:val="00EF6CFF"/>
    <w:rsid w:val="00F044C0"/>
    <w:rsid w:val="00F0794D"/>
    <w:rsid w:val="00F10242"/>
    <w:rsid w:val="00F24E40"/>
    <w:rsid w:val="00F57673"/>
    <w:rsid w:val="00F636BB"/>
    <w:rsid w:val="00F77E99"/>
    <w:rsid w:val="00F878B3"/>
    <w:rsid w:val="00F96DE2"/>
    <w:rsid w:val="00FC134D"/>
    <w:rsid w:val="00FC1FD0"/>
    <w:rsid w:val="00FC42F1"/>
    <w:rsid w:val="00FC6A97"/>
    <w:rsid w:val="00FD0854"/>
    <w:rsid w:val="00FD0B61"/>
    <w:rsid w:val="00FE7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770F"/>
  <w15:docId w15:val="{6C432702-C6EE-4B2D-848C-76768C30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toc 1" w:uiPriority="39"/>
    <w:lsdException w:name="footer" w:uiPriority="99"/>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mn-MN"/>
    </w:rPr>
  </w:style>
  <w:style w:type="paragraph" w:styleId="Heading1">
    <w:name w:val="heading 1"/>
    <w:basedOn w:val="Normal"/>
    <w:next w:val="BodyText"/>
    <w:link w:val="Heading1Char"/>
    <w:uiPriority w:val="9"/>
    <w:qFormat/>
    <w:rsid w:val="00F878B3"/>
    <w:pPr>
      <w:keepNext/>
      <w:keepLines/>
      <w:spacing w:before="360" w:after="80"/>
      <w:jc w:val="both"/>
      <w:outlineLvl w:val="0"/>
    </w:pPr>
    <w:rPr>
      <w:rFonts w:ascii="Times New Roman" w:eastAsiaTheme="majorEastAsia" w:hAnsi="Times New Roman" w:cstheme="majorBidi"/>
      <w:b/>
      <w:color w:val="000000" w:themeColor="text1"/>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878B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FE7B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7B65"/>
    <w:rPr>
      <w:color w:val="605E5C"/>
      <w:shd w:val="clear" w:color="auto" w:fill="E1DFDD"/>
    </w:rPr>
  </w:style>
  <w:style w:type="paragraph" w:styleId="TOC1">
    <w:name w:val="toc 1"/>
    <w:basedOn w:val="Normal"/>
    <w:next w:val="Normal"/>
    <w:autoRedefine/>
    <w:uiPriority w:val="39"/>
    <w:rsid w:val="00AB0045"/>
    <w:pPr>
      <w:tabs>
        <w:tab w:val="right" w:leader="dot" w:pos="9350"/>
      </w:tabs>
      <w:spacing w:after="100"/>
      <w:ind w:left="990" w:hanging="990"/>
      <w:jc w:val="both"/>
    </w:pPr>
    <w:rPr>
      <w:rFonts w:ascii="Times New Roman" w:hAnsi="Times New Roman"/>
      <w:b/>
    </w:rPr>
  </w:style>
  <w:style w:type="paragraph" w:styleId="NormalWeb">
    <w:name w:val="Normal (Web)"/>
    <w:basedOn w:val="Normal"/>
    <w:uiPriority w:val="99"/>
    <w:unhideWhenUsed/>
    <w:rsid w:val="00541A5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41A5A"/>
  </w:style>
  <w:style w:type="character" w:styleId="Strong">
    <w:name w:val="Strong"/>
    <w:basedOn w:val="DefaultParagraphFont"/>
    <w:uiPriority w:val="22"/>
    <w:qFormat/>
    <w:rsid w:val="00541A5A"/>
    <w:rPr>
      <w:b/>
      <w:bCs/>
    </w:rPr>
  </w:style>
  <w:style w:type="character" w:styleId="FollowedHyperlink">
    <w:name w:val="FollowedHyperlink"/>
    <w:basedOn w:val="DefaultParagraphFont"/>
    <w:rsid w:val="00960E52"/>
    <w:rPr>
      <w:color w:val="96607D" w:themeColor="followedHyperlink"/>
      <w:u w:val="single"/>
    </w:rPr>
  </w:style>
  <w:style w:type="character" w:customStyle="1" w:styleId="BodyTextChar">
    <w:name w:val="Body Text Char"/>
    <w:basedOn w:val="DefaultParagraphFont"/>
    <w:link w:val="BodyText"/>
    <w:rsid w:val="00C35D04"/>
  </w:style>
  <w:style w:type="table" w:styleId="PlainTable3">
    <w:name w:val="Plain Table 3"/>
    <w:basedOn w:val="TableNormal"/>
    <w:rsid w:val="006143E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rsid w:val="00637EFB"/>
    <w:pPr>
      <w:ind w:left="720"/>
      <w:contextualSpacing/>
    </w:pPr>
  </w:style>
  <w:style w:type="table" w:styleId="PlainTable2">
    <w:name w:val="Plain Table 2"/>
    <w:basedOn w:val="TableNormal"/>
    <w:rsid w:val="00CC3F2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rsid w:val="00A66E6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E7454"/>
    <w:pPr>
      <w:spacing w:after="0"/>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rsid w:val="00C33C95"/>
    <w:pPr>
      <w:tabs>
        <w:tab w:val="center" w:pos="4680"/>
        <w:tab w:val="right" w:pos="9360"/>
      </w:tabs>
      <w:spacing w:after="0"/>
    </w:pPr>
  </w:style>
  <w:style w:type="character" w:customStyle="1" w:styleId="HeaderChar">
    <w:name w:val="Header Char"/>
    <w:basedOn w:val="DefaultParagraphFont"/>
    <w:link w:val="Header"/>
    <w:rsid w:val="00C33C95"/>
    <w:rPr>
      <w:lang w:val="mn-MN"/>
    </w:rPr>
  </w:style>
  <w:style w:type="paragraph" w:styleId="Footer">
    <w:name w:val="footer"/>
    <w:basedOn w:val="Normal"/>
    <w:link w:val="FooterChar"/>
    <w:uiPriority w:val="99"/>
    <w:rsid w:val="00C33C95"/>
    <w:pPr>
      <w:tabs>
        <w:tab w:val="center" w:pos="4680"/>
        <w:tab w:val="right" w:pos="9360"/>
      </w:tabs>
      <w:spacing w:after="0"/>
    </w:pPr>
  </w:style>
  <w:style w:type="character" w:customStyle="1" w:styleId="FooterChar">
    <w:name w:val="Footer Char"/>
    <w:basedOn w:val="DefaultParagraphFont"/>
    <w:link w:val="Footer"/>
    <w:uiPriority w:val="99"/>
    <w:rsid w:val="00C33C95"/>
    <w:rPr>
      <w:lang w:val="mn-MN"/>
    </w:rPr>
  </w:style>
  <w:style w:type="paragraph" w:styleId="Revision">
    <w:name w:val="Revision"/>
    <w:hidden/>
    <w:rsid w:val="00715946"/>
    <w:pPr>
      <w:spacing w:after="0"/>
    </w:pPr>
    <w:rPr>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4356">
      <w:bodyDiv w:val="1"/>
      <w:marLeft w:val="0"/>
      <w:marRight w:val="0"/>
      <w:marTop w:val="0"/>
      <w:marBottom w:val="0"/>
      <w:divBdr>
        <w:top w:val="none" w:sz="0" w:space="0" w:color="auto"/>
        <w:left w:val="none" w:sz="0" w:space="0" w:color="auto"/>
        <w:bottom w:val="none" w:sz="0" w:space="0" w:color="auto"/>
        <w:right w:val="none" w:sz="0" w:space="0" w:color="auto"/>
      </w:divBdr>
      <w:divsChild>
        <w:div w:id="879510706">
          <w:marLeft w:val="0"/>
          <w:marRight w:val="0"/>
          <w:marTop w:val="0"/>
          <w:marBottom w:val="0"/>
          <w:divBdr>
            <w:top w:val="none" w:sz="0" w:space="0" w:color="auto"/>
            <w:left w:val="none" w:sz="0" w:space="0" w:color="auto"/>
            <w:bottom w:val="none" w:sz="0" w:space="0" w:color="auto"/>
            <w:right w:val="none" w:sz="0" w:space="0" w:color="auto"/>
          </w:divBdr>
          <w:divsChild>
            <w:div w:id="2006350935">
              <w:marLeft w:val="0"/>
              <w:marRight w:val="0"/>
              <w:marTop w:val="0"/>
              <w:marBottom w:val="0"/>
              <w:divBdr>
                <w:top w:val="none" w:sz="0" w:space="0" w:color="auto"/>
                <w:left w:val="none" w:sz="0" w:space="0" w:color="auto"/>
                <w:bottom w:val="none" w:sz="0" w:space="0" w:color="auto"/>
                <w:right w:val="none" w:sz="0" w:space="0" w:color="auto"/>
              </w:divBdr>
              <w:divsChild>
                <w:div w:id="1559709814">
                  <w:marLeft w:val="0"/>
                  <w:marRight w:val="0"/>
                  <w:marTop w:val="0"/>
                  <w:marBottom w:val="0"/>
                  <w:divBdr>
                    <w:top w:val="none" w:sz="0" w:space="0" w:color="auto"/>
                    <w:left w:val="none" w:sz="0" w:space="0" w:color="auto"/>
                    <w:bottom w:val="none" w:sz="0" w:space="0" w:color="auto"/>
                    <w:right w:val="none" w:sz="0" w:space="0" w:color="auto"/>
                  </w:divBdr>
                  <w:divsChild>
                    <w:div w:id="1338577667">
                      <w:marLeft w:val="0"/>
                      <w:marRight w:val="0"/>
                      <w:marTop w:val="0"/>
                      <w:marBottom w:val="0"/>
                      <w:divBdr>
                        <w:top w:val="none" w:sz="0" w:space="0" w:color="auto"/>
                        <w:left w:val="none" w:sz="0" w:space="0" w:color="auto"/>
                        <w:bottom w:val="none" w:sz="0" w:space="0" w:color="auto"/>
                        <w:right w:val="none" w:sz="0" w:space="0" w:color="auto"/>
                      </w:divBdr>
                      <w:divsChild>
                        <w:div w:id="482310808">
                          <w:marLeft w:val="0"/>
                          <w:marRight w:val="0"/>
                          <w:marTop w:val="0"/>
                          <w:marBottom w:val="0"/>
                          <w:divBdr>
                            <w:top w:val="none" w:sz="0" w:space="0" w:color="auto"/>
                            <w:left w:val="none" w:sz="0" w:space="0" w:color="auto"/>
                            <w:bottom w:val="none" w:sz="0" w:space="0" w:color="auto"/>
                            <w:right w:val="none" w:sz="0" w:space="0" w:color="auto"/>
                          </w:divBdr>
                          <w:divsChild>
                            <w:div w:id="8174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7466">
      <w:bodyDiv w:val="1"/>
      <w:marLeft w:val="0"/>
      <w:marRight w:val="0"/>
      <w:marTop w:val="0"/>
      <w:marBottom w:val="0"/>
      <w:divBdr>
        <w:top w:val="none" w:sz="0" w:space="0" w:color="auto"/>
        <w:left w:val="none" w:sz="0" w:space="0" w:color="auto"/>
        <w:bottom w:val="none" w:sz="0" w:space="0" w:color="auto"/>
        <w:right w:val="none" w:sz="0" w:space="0" w:color="auto"/>
      </w:divBdr>
    </w:div>
    <w:div w:id="433088315">
      <w:bodyDiv w:val="1"/>
      <w:marLeft w:val="0"/>
      <w:marRight w:val="0"/>
      <w:marTop w:val="0"/>
      <w:marBottom w:val="0"/>
      <w:divBdr>
        <w:top w:val="none" w:sz="0" w:space="0" w:color="auto"/>
        <w:left w:val="none" w:sz="0" w:space="0" w:color="auto"/>
        <w:bottom w:val="none" w:sz="0" w:space="0" w:color="auto"/>
        <w:right w:val="none" w:sz="0" w:space="0" w:color="auto"/>
      </w:divBdr>
    </w:div>
    <w:div w:id="539171225">
      <w:bodyDiv w:val="1"/>
      <w:marLeft w:val="0"/>
      <w:marRight w:val="0"/>
      <w:marTop w:val="0"/>
      <w:marBottom w:val="0"/>
      <w:divBdr>
        <w:top w:val="none" w:sz="0" w:space="0" w:color="auto"/>
        <w:left w:val="none" w:sz="0" w:space="0" w:color="auto"/>
        <w:bottom w:val="none" w:sz="0" w:space="0" w:color="auto"/>
        <w:right w:val="none" w:sz="0" w:space="0" w:color="auto"/>
      </w:divBdr>
    </w:div>
    <w:div w:id="587034639">
      <w:bodyDiv w:val="1"/>
      <w:marLeft w:val="0"/>
      <w:marRight w:val="0"/>
      <w:marTop w:val="0"/>
      <w:marBottom w:val="0"/>
      <w:divBdr>
        <w:top w:val="none" w:sz="0" w:space="0" w:color="auto"/>
        <w:left w:val="none" w:sz="0" w:space="0" w:color="auto"/>
        <w:bottom w:val="none" w:sz="0" w:space="0" w:color="auto"/>
        <w:right w:val="none" w:sz="0" w:space="0" w:color="auto"/>
      </w:divBdr>
    </w:div>
    <w:div w:id="674378970">
      <w:bodyDiv w:val="1"/>
      <w:marLeft w:val="0"/>
      <w:marRight w:val="0"/>
      <w:marTop w:val="0"/>
      <w:marBottom w:val="0"/>
      <w:divBdr>
        <w:top w:val="none" w:sz="0" w:space="0" w:color="auto"/>
        <w:left w:val="none" w:sz="0" w:space="0" w:color="auto"/>
        <w:bottom w:val="none" w:sz="0" w:space="0" w:color="auto"/>
        <w:right w:val="none" w:sz="0" w:space="0" w:color="auto"/>
      </w:divBdr>
    </w:div>
    <w:div w:id="735200969">
      <w:bodyDiv w:val="1"/>
      <w:marLeft w:val="0"/>
      <w:marRight w:val="0"/>
      <w:marTop w:val="0"/>
      <w:marBottom w:val="0"/>
      <w:divBdr>
        <w:top w:val="none" w:sz="0" w:space="0" w:color="auto"/>
        <w:left w:val="none" w:sz="0" w:space="0" w:color="auto"/>
        <w:bottom w:val="none" w:sz="0" w:space="0" w:color="auto"/>
        <w:right w:val="none" w:sz="0" w:space="0" w:color="auto"/>
      </w:divBdr>
    </w:div>
    <w:div w:id="832381301">
      <w:bodyDiv w:val="1"/>
      <w:marLeft w:val="0"/>
      <w:marRight w:val="0"/>
      <w:marTop w:val="0"/>
      <w:marBottom w:val="0"/>
      <w:divBdr>
        <w:top w:val="none" w:sz="0" w:space="0" w:color="auto"/>
        <w:left w:val="none" w:sz="0" w:space="0" w:color="auto"/>
        <w:bottom w:val="none" w:sz="0" w:space="0" w:color="auto"/>
        <w:right w:val="none" w:sz="0" w:space="0" w:color="auto"/>
      </w:divBdr>
    </w:div>
    <w:div w:id="882253549">
      <w:bodyDiv w:val="1"/>
      <w:marLeft w:val="0"/>
      <w:marRight w:val="0"/>
      <w:marTop w:val="0"/>
      <w:marBottom w:val="0"/>
      <w:divBdr>
        <w:top w:val="none" w:sz="0" w:space="0" w:color="auto"/>
        <w:left w:val="none" w:sz="0" w:space="0" w:color="auto"/>
        <w:bottom w:val="none" w:sz="0" w:space="0" w:color="auto"/>
        <w:right w:val="none" w:sz="0" w:space="0" w:color="auto"/>
      </w:divBdr>
    </w:div>
    <w:div w:id="1040587363">
      <w:bodyDiv w:val="1"/>
      <w:marLeft w:val="0"/>
      <w:marRight w:val="0"/>
      <w:marTop w:val="0"/>
      <w:marBottom w:val="0"/>
      <w:divBdr>
        <w:top w:val="none" w:sz="0" w:space="0" w:color="auto"/>
        <w:left w:val="none" w:sz="0" w:space="0" w:color="auto"/>
        <w:bottom w:val="none" w:sz="0" w:space="0" w:color="auto"/>
        <w:right w:val="none" w:sz="0" w:space="0" w:color="auto"/>
      </w:divBdr>
    </w:div>
    <w:div w:id="1085300170">
      <w:bodyDiv w:val="1"/>
      <w:marLeft w:val="0"/>
      <w:marRight w:val="0"/>
      <w:marTop w:val="0"/>
      <w:marBottom w:val="0"/>
      <w:divBdr>
        <w:top w:val="none" w:sz="0" w:space="0" w:color="auto"/>
        <w:left w:val="none" w:sz="0" w:space="0" w:color="auto"/>
        <w:bottom w:val="none" w:sz="0" w:space="0" w:color="auto"/>
        <w:right w:val="none" w:sz="0" w:space="0" w:color="auto"/>
      </w:divBdr>
    </w:div>
    <w:div w:id="1103376738">
      <w:bodyDiv w:val="1"/>
      <w:marLeft w:val="0"/>
      <w:marRight w:val="0"/>
      <w:marTop w:val="0"/>
      <w:marBottom w:val="0"/>
      <w:divBdr>
        <w:top w:val="none" w:sz="0" w:space="0" w:color="auto"/>
        <w:left w:val="none" w:sz="0" w:space="0" w:color="auto"/>
        <w:bottom w:val="none" w:sz="0" w:space="0" w:color="auto"/>
        <w:right w:val="none" w:sz="0" w:space="0" w:color="auto"/>
      </w:divBdr>
    </w:div>
    <w:div w:id="1634210142">
      <w:bodyDiv w:val="1"/>
      <w:marLeft w:val="0"/>
      <w:marRight w:val="0"/>
      <w:marTop w:val="0"/>
      <w:marBottom w:val="0"/>
      <w:divBdr>
        <w:top w:val="none" w:sz="0" w:space="0" w:color="auto"/>
        <w:left w:val="none" w:sz="0" w:space="0" w:color="auto"/>
        <w:bottom w:val="none" w:sz="0" w:space="0" w:color="auto"/>
        <w:right w:val="none" w:sz="0" w:space="0" w:color="auto"/>
      </w:divBdr>
    </w:div>
    <w:div w:id="1771855911">
      <w:bodyDiv w:val="1"/>
      <w:marLeft w:val="0"/>
      <w:marRight w:val="0"/>
      <w:marTop w:val="0"/>
      <w:marBottom w:val="0"/>
      <w:divBdr>
        <w:top w:val="none" w:sz="0" w:space="0" w:color="auto"/>
        <w:left w:val="none" w:sz="0" w:space="0" w:color="auto"/>
        <w:bottom w:val="none" w:sz="0" w:space="0" w:color="auto"/>
        <w:right w:val="none" w:sz="0" w:space="0" w:color="auto"/>
      </w:divBdr>
    </w:div>
    <w:div w:id="1795830386">
      <w:bodyDiv w:val="1"/>
      <w:marLeft w:val="0"/>
      <w:marRight w:val="0"/>
      <w:marTop w:val="0"/>
      <w:marBottom w:val="0"/>
      <w:divBdr>
        <w:top w:val="none" w:sz="0" w:space="0" w:color="auto"/>
        <w:left w:val="none" w:sz="0" w:space="0" w:color="auto"/>
        <w:bottom w:val="none" w:sz="0" w:space="0" w:color="auto"/>
        <w:right w:val="none" w:sz="0" w:space="0" w:color="auto"/>
      </w:divBdr>
    </w:div>
    <w:div w:id="1937522226">
      <w:bodyDiv w:val="1"/>
      <w:marLeft w:val="0"/>
      <w:marRight w:val="0"/>
      <w:marTop w:val="0"/>
      <w:marBottom w:val="0"/>
      <w:divBdr>
        <w:top w:val="none" w:sz="0" w:space="0" w:color="auto"/>
        <w:left w:val="none" w:sz="0" w:space="0" w:color="auto"/>
        <w:bottom w:val="none" w:sz="0" w:space="0" w:color="auto"/>
        <w:right w:val="none" w:sz="0" w:space="0" w:color="auto"/>
      </w:divBdr>
      <w:divsChild>
        <w:div w:id="1166746266">
          <w:marLeft w:val="0"/>
          <w:marRight w:val="0"/>
          <w:marTop w:val="0"/>
          <w:marBottom w:val="0"/>
          <w:divBdr>
            <w:top w:val="none" w:sz="0" w:space="0" w:color="auto"/>
            <w:left w:val="none" w:sz="0" w:space="0" w:color="auto"/>
            <w:bottom w:val="none" w:sz="0" w:space="0" w:color="auto"/>
            <w:right w:val="none" w:sz="0" w:space="0" w:color="auto"/>
          </w:divBdr>
          <w:divsChild>
            <w:div w:id="1130128990">
              <w:marLeft w:val="0"/>
              <w:marRight w:val="0"/>
              <w:marTop w:val="0"/>
              <w:marBottom w:val="0"/>
              <w:divBdr>
                <w:top w:val="none" w:sz="0" w:space="0" w:color="auto"/>
                <w:left w:val="none" w:sz="0" w:space="0" w:color="auto"/>
                <w:bottom w:val="none" w:sz="0" w:space="0" w:color="auto"/>
                <w:right w:val="none" w:sz="0" w:space="0" w:color="auto"/>
              </w:divBdr>
              <w:divsChild>
                <w:div w:id="1936589622">
                  <w:marLeft w:val="0"/>
                  <w:marRight w:val="0"/>
                  <w:marTop w:val="0"/>
                  <w:marBottom w:val="0"/>
                  <w:divBdr>
                    <w:top w:val="none" w:sz="0" w:space="0" w:color="auto"/>
                    <w:left w:val="none" w:sz="0" w:space="0" w:color="auto"/>
                    <w:bottom w:val="none" w:sz="0" w:space="0" w:color="auto"/>
                    <w:right w:val="none" w:sz="0" w:space="0" w:color="auto"/>
                  </w:divBdr>
                  <w:divsChild>
                    <w:div w:id="1529879443">
                      <w:marLeft w:val="0"/>
                      <w:marRight w:val="0"/>
                      <w:marTop w:val="0"/>
                      <w:marBottom w:val="0"/>
                      <w:divBdr>
                        <w:top w:val="none" w:sz="0" w:space="0" w:color="auto"/>
                        <w:left w:val="none" w:sz="0" w:space="0" w:color="auto"/>
                        <w:bottom w:val="none" w:sz="0" w:space="0" w:color="auto"/>
                        <w:right w:val="none" w:sz="0" w:space="0" w:color="auto"/>
                      </w:divBdr>
                      <w:divsChild>
                        <w:div w:id="1711808516">
                          <w:marLeft w:val="0"/>
                          <w:marRight w:val="0"/>
                          <w:marTop w:val="0"/>
                          <w:marBottom w:val="0"/>
                          <w:divBdr>
                            <w:top w:val="none" w:sz="0" w:space="0" w:color="auto"/>
                            <w:left w:val="none" w:sz="0" w:space="0" w:color="auto"/>
                            <w:bottom w:val="none" w:sz="0" w:space="0" w:color="auto"/>
                            <w:right w:val="none" w:sz="0" w:space="0" w:color="auto"/>
                          </w:divBdr>
                          <w:divsChild>
                            <w:div w:id="1381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80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ile_000000004ad461fa868e8b4ecbb2989d" TargetMode="External"/><Relationship Id="rId21" Type="http://schemas.openxmlformats.org/officeDocument/2006/relationships/hyperlink" Target="http://sdg.1212.mn/Content/files/Vision2050.pdf" TargetMode="External"/><Relationship Id="rId42" Type="http://schemas.openxmlformats.org/officeDocument/2006/relationships/hyperlink" Target="https://eguur.mn/536927/" TargetMode="External"/><Relationship Id="rId47" Type="http://schemas.openxmlformats.org/officeDocument/2006/relationships/hyperlink" Target="file://file_000000004ad461fa868e8b4ecbb2989d" TargetMode="External"/><Relationship Id="rId63" Type="http://schemas.openxmlformats.org/officeDocument/2006/relationships/hyperlink" Target="file://file_000000004ad461fa868e8b4ecbb2989d" TargetMode="External"/><Relationship Id="rId68" Type="http://schemas.openxmlformats.org/officeDocument/2006/relationships/hyperlink" Target="https://www.lemonpress.mn/post/2f2ZLU6Qs4Y" TargetMode="External"/><Relationship Id="rId84" Type="http://schemas.openxmlformats.org/officeDocument/2006/relationships/footer" Target="footer3.xml"/><Relationship Id="rId16" Type="http://schemas.openxmlformats.org/officeDocument/2006/relationships/hyperlink" Target="https://mongolia.gov.mn/news/view/27193" TargetMode="External"/><Relationship Id="rId11" Type="http://schemas.openxmlformats.org/officeDocument/2006/relationships/image" Target="media/image1.jpeg"/><Relationship Id="rId32" Type="http://schemas.openxmlformats.org/officeDocument/2006/relationships/hyperlink" Target="https://ikon.mn/opinion/3dzq" TargetMode="External"/><Relationship Id="rId37" Type="http://schemas.openxmlformats.org/officeDocument/2006/relationships/hyperlink" Target="https://www.snowhill.mn/newsletter/initiatives-to-revise-tax-laws-are-underway" TargetMode="External"/><Relationship Id="rId53" Type="http://schemas.openxmlformats.org/officeDocument/2006/relationships/hyperlink" Target="file://file_000000004ad461fa868e8b4ecbb2989d" TargetMode="External"/><Relationship Id="rId58" Type="http://schemas.openxmlformats.org/officeDocument/2006/relationships/hyperlink" Target="file://file_000000004ad461fa868e8b4ecbb2989d" TargetMode="External"/><Relationship Id="rId74" Type="http://schemas.openxmlformats.org/officeDocument/2006/relationships/hyperlink" Target="https://ikon.mn/opinion/3dzq" TargetMode="External"/><Relationship Id="rId79" Type="http://schemas.openxmlformats.org/officeDocument/2006/relationships/hyperlink" Target="https://ikon.mn/opinion/3dzq" TargetMode="External"/><Relationship Id="rId5" Type="http://schemas.openxmlformats.org/officeDocument/2006/relationships/numbering" Target="numbering.xml"/><Relationship Id="rId19" Type="http://schemas.openxmlformats.org/officeDocument/2006/relationships/hyperlink" Target="https://news.mn/sedev/%D0%BE%D1%80%D0%BB%D0%BE%D0%B3%D1%8B%D0%BD-%D0%B0%D0%BB%D0%B1%D0%B0%D0%BD-%D1%82%D0%B0%D1%82%D0%B2%D0%B0%D1%80/" TargetMode="External"/><Relationship Id="rId14" Type="http://schemas.openxmlformats.org/officeDocument/2006/relationships/footer" Target="footer2.xml"/><Relationship Id="rId22" Type="http://schemas.openxmlformats.org/officeDocument/2006/relationships/hyperlink" Target="https://www.snowhill.mn/newsletter/initiatives-to-revise-tax-laws-are-underway" TargetMode="External"/><Relationship Id="rId27" Type="http://schemas.openxmlformats.org/officeDocument/2006/relationships/hyperlink" Target="file://file_000000004ad461fa868e8b4ecbb2989d" TargetMode="External"/><Relationship Id="rId30" Type="http://schemas.openxmlformats.org/officeDocument/2006/relationships/hyperlink" Target="https://www.lemonpress.mn/post/2f2ZLU6Qs4Y" TargetMode="External"/><Relationship Id="rId35" Type="http://schemas.openxmlformats.org/officeDocument/2006/relationships/hyperlink" Target="https://cdn.greensoft.mn/uploads/users/2649/files/PDF%20files/Policy-2050.pdf" TargetMode="External"/><Relationship Id="rId43" Type="http://schemas.openxmlformats.org/officeDocument/2006/relationships/hyperlink" Target="https://advocate.mn/news/73/single/2354" TargetMode="External"/><Relationship Id="rId48" Type="http://schemas.openxmlformats.org/officeDocument/2006/relationships/hyperlink" Target="file://file_000000004ad461fa868e8b4ecbb2989d" TargetMode="External"/><Relationship Id="rId56" Type="http://schemas.openxmlformats.org/officeDocument/2006/relationships/hyperlink" Target="file://file_000000004ad461fa868e8b4ecbb2989d" TargetMode="External"/><Relationship Id="rId64" Type="http://schemas.openxmlformats.org/officeDocument/2006/relationships/hyperlink" Target="file://file_000000004ad461fa868e8b4ecbb2989d" TargetMode="External"/><Relationship Id="rId69" Type="http://schemas.openxmlformats.org/officeDocument/2006/relationships/hyperlink" Target="https://www.lemonpress.mn/post/2f2ZLU6Qs4Y" TargetMode="External"/><Relationship Id="rId77" Type="http://schemas.openxmlformats.org/officeDocument/2006/relationships/hyperlink" Target="https://ikon.mn/opinion/3dzq" TargetMode="External"/><Relationship Id="rId8" Type="http://schemas.openxmlformats.org/officeDocument/2006/relationships/webSettings" Target="webSettings.xml"/><Relationship Id="rId51" Type="http://schemas.openxmlformats.org/officeDocument/2006/relationships/hyperlink" Target="file://file_000000004ad461fa868e8b4ecbb2989d" TargetMode="External"/><Relationship Id="rId72" Type="http://schemas.openxmlformats.org/officeDocument/2006/relationships/hyperlink" Target="https://www.lemonpress.mn/post/2f2ZLU6Qs4Y" TargetMode="External"/><Relationship Id="rId80" Type="http://schemas.openxmlformats.org/officeDocument/2006/relationships/hyperlink" Target="https://ikon.mn/opinion/3dzq"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pwc.com/mn/en/tax_alerts/pdf/2025/tax_alert_2_2025_mn.pdf" TargetMode="External"/><Relationship Id="rId25" Type="http://schemas.openxmlformats.org/officeDocument/2006/relationships/hyperlink" Target="https://eguur.mn/536927/" TargetMode="External"/><Relationship Id="rId33" Type="http://schemas.openxmlformats.org/officeDocument/2006/relationships/hyperlink" Target="https://ikon.mn/opinion/3dzq" TargetMode="External"/><Relationship Id="rId38" Type="http://schemas.openxmlformats.org/officeDocument/2006/relationships/hyperlink" Target="https://www.snowhill.mn/newsletter/initiatives-to-revise-tax-laws-are-underway" TargetMode="External"/><Relationship Id="rId46" Type="http://schemas.openxmlformats.org/officeDocument/2006/relationships/hyperlink" Target="https://advocate.mn/news/73/single/2354" TargetMode="External"/><Relationship Id="rId59" Type="http://schemas.openxmlformats.org/officeDocument/2006/relationships/hyperlink" Target="file://file_000000004ad461fa868e8b4ecbb2989d" TargetMode="External"/><Relationship Id="rId67" Type="http://schemas.openxmlformats.org/officeDocument/2006/relationships/hyperlink" Target="https://www.lemonpress.mn/post/2f2ZLU6Qs4Y" TargetMode="External"/><Relationship Id="rId20" Type="http://schemas.openxmlformats.org/officeDocument/2006/relationships/hyperlink" Target="https://centralnews.mn/%D1%82%D0%B0%D1%82%D0%B2%D0%B0%D1%80-%D0%BD%D0%BE%D0%B3%D0%B4%D0%BE%D1%85-%D0%BE%D1%80%D0%BB%D0%BE%D0%B3%D1%8B%D0%BD-1-%D1%85%D1%83%D0%B2%D1%8C-%D1%85%D2%AF%D1%80%D1%82%D1%8D%D0%BB-%D0%B4%D2%AF%D0%BD/" TargetMode="External"/><Relationship Id="rId41" Type="http://schemas.openxmlformats.org/officeDocument/2006/relationships/hyperlink" Target="https://eguur.mn/536927/" TargetMode="External"/><Relationship Id="rId54" Type="http://schemas.openxmlformats.org/officeDocument/2006/relationships/hyperlink" Target="file://file_000000004ad461fa868e8b4ecbb2989d" TargetMode="External"/><Relationship Id="rId62" Type="http://schemas.openxmlformats.org/officeDocument/2006/relationships/hyperlink" Target="file://file_000000004ad461fa868e8b4ecbb2989d" TargetMode="External"/><Relationship Id="rId70" Type="http://schemas.openxmlformats.org/officeDocument/2006/relationships/hyperlink" Target="https://www.lemonpress.mn/post/2f2ZLU6Qs4Y" TargetMode="External"/><Relationship Id="rId75" Type="http://schemas.openxmlformats.org/officeDocument/2006/relationships/hyperlink" Target="https://ikon.mn/opinion/3dzq" TargetMode="External"/><Relationship Id="rId83" Type="http://schemas.openxmlformats.org/officeDocument/2006/relationships/hyperlink" Target="https://cdn.greensoft.mn/uploads/users/2649/files/PDF%20files/Policy-205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ongolia.gov.mn/news/view/27193" TargetMode="External"/><Relationship Id="rId23" Type="http://schemas.openxmlformats.org/officeDocument/2006/relationships/hyperlink" Target="https://www.snowhill.mn/newsletter/initiatives-to-revise-tax-laws-are-underway" TargetMode="External"/><Relationship Id="rId28" Type="http://schemas.openxmlformats.org/officeDocument/2006/relationships/hyperlink" Target="https://www.lemonpress.mn/post/2f2ZLU6Qs4Y" TargetMode="External"/><Relationship Id="rId36" Type="http://schemas.openxmlformats.org/officeDocument/2006/relationships/hyperlink" Target="https://www.snowhill.mn/newsletter/initiatives-to-revise-tax-laws-are-underway" TargetMode="External"/><Relationship Id="rId49" Type="http://schemas.openxmlformats.org/officeDocument/2006/relationships/hyperlink" Target="file://file_000000004ad461fa868e8b4ecbb2989d" TargetMode="External"/><Relationship Id="rId57" Type="http://schemas.openxmlformats.org/officeDocument/2006/relationships/hyperlink" Target="file://file_000000004ad461fa868e8b4ecbb2989d" TargetMode="External"/><Relationship Id="rId10" Type="http://schemas.openxmlformats.org/officeDocument/2006/relationships/endnotes" Target="endnotes.xml"/><Relationship Id="rId31" Type="http://schemas.openxmlformats.org/officeDocument/2006/relationships/hyperlink" Target="https://ikon.mn/opinion/3dzq" TargetMode="External"/><Relationship Id="rId44" Type="http://schemas.openxmlformats.org/officeDocument/2006/relationships/hyperlink" Target="https://advocate.mn/news/73/single/2354" TargetMode="External"/><Relationship Id="rId52" Type="http://schemas.openxmlformats.org/officeDocument/2006/relationships/hyperlink" Target="file://file_000000004ad461fa868e8b4ecbb2989d" TargetMode="External"/><Relationship Id="rId60" Type="http://schemas.openxmlformats.org/officeDocument/2006/relationships/hyperlink" Target="file://file_000000004ad461fa868e8b4ecbb2989d" TargetMode="External"/><Relationship Id="rId65" Type="http://schemas.openxmlformats.org/officeDocument/2006/relationships/hyperlink" Target="https://www.lemonpress.mn/post/2f2ZLU6Qs4Y" TargetMode="External"/><Relationship Id="rId73" Type="http://schemas.openxmlformats.org/officeDocument/2006/relationships/hyperlink" Target="https://ikon.mn/opinion/3dzq" TargetMode="External"/><Relationship Id="rId78" Type="http://schemas.openxmlformats.org/officeDocument/2006/relationships/hyperlink" Target="https://ikon.mn/opinion/3dzq" TargetMode="External"/><Relationship Id="rId81" Type="http://schemas.openxmlformats.org/officeDocument/2006/relationships/hyperlink" Target="https://ikon.mn/opinion/3dzq"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blogs.worldbank.org/en/governance/effective-tax-administration-is-critical-in-enhancing-growth-and" TargetMode="External"/><Relationship Id="rId39" Type="http://schemas.openxmlformats.org/officeDocument/2006/relationships/hyperlink" Target="https://www.snowhill.mn/newsletter/initiatives-to-revise-tax-laws-are-underway" TargetMode="External"/><Relationship Id="rId34" Type="http://schemas.openxmlformats.org/officeDocument/2006/relationships/hyperlink" Target="https://ikon.mn/opinion/3dzq" TargetMode="External"/><Relationship Id="rId50" Type="http://schemas.openxmlformats.org/officeDocument/2006/relationships/hyperlink" Target="file://file_000000004ad461fa868e8b4ecbb2989d" TargetMode="External"/><Relationship Id="rId55" Type="http://schemas.openxmlformats.org/officeDocument/2006/relationships/hyperlink" Target="file://file_000000004ad461fa868e8b4ecbb2989d" TargetMode="External"/><Relationship Id="rId76" Type="http://schemas.openxmlformats.org/officeDocument/2006/relationships/hyperlink" Target="https://ikon.mn/opinion/3dzq" TargetMode="External"/><Relationship Id="rId7" Type="http://schemas.openxmlformats.org/officeDocument/2006/relationships/settings" Target="settings.xml"/><Relationship Id="rId71" Type="http://schemas.openxmlformats.org/officeDocument/2006/relationships/hyperlink" Target="https://www.lemonpress.mn/post/2f2ZLU6Qs4Y" TargetMode="External"/><Relationship Id="rId2" Type="http://schemas.openxmlformats.org/officeDocument/2006/relationships/customXml" Target="../customXml/item2.xml"/><Relationship Id="rId29" Type="http://schemas.openxmlformats.org/officeDocument/2006/relationships/hyperlink" Target="https://www.lemonpress.mn/post/2f2ZLU6Qs4Y" TargetMode="External"/><Relationship Id="rId24" Type="http://schemas.openxmlformats.org/officeDocument/2006/relationships/hyperlink" Target="https://www.snowhill.mn/newsletter/initiatives-to-revise-tax-laws-are-underway" TargetMode="External"/><Relationship Id="rId40" Type="http://schemas.openxmlformats.org/officeDocument/2006/relationships/hyperlink" Target="https://www.snowhill.mn/newsletter/initiatives-to-revise-tax-laws-are-underway" TargetMode="External"/><Relationship Id="rId45" Type="http://schemas.openxmlformats.org/officeDocument/2006/relationships/hyperlink" Target="https://advocate.mn/news/73/single/2354" TargetMode="External"/><Relationship Id="rId66" Type="http://schemas.openxmlformats.org/officeDocument/2006/relationships/hyperlink" Target="https://www.lemonpress.mn/post/2f2ZLU6Qs4Y" TargetMode="External"/><Relationship Id="rId61" Type="http://schemas.openxmlformats.org/officeDocument/2006/relationships/hyperlink" Target="file://file_000000004ad461fa868e8b4ecbb2989d" TargetMode="External"/><Relationship Id="rId82" Type="http://schemas.openxmlformats.org/officeDocument/2006/relationships/hyperlink" Target="https://cdn.greensoft.mn/uploads/users/2649/files/PDF%20files/Policy-2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71F5-880E-409F-A851-3512E2544D1B}">
  <ds:schemaRefs>
    <ds:schemaRef ds:uri="http://schemas.microsoft.com/sharepoint/v3/contenttype/forms"/>
  </ds:schemaRefs>
</ds:datastoreItem>
</file>

<file path=customXml/itemProps2.xml><?xml version="1.0" encoding="utf-8"?>
<ds:datastoreItem xmlns:ds="http://schemas.openxmlformats.org/officeDocument/2006/customXml" ds:itemID="{B7434003-0975-784E-B92F-38A689529A3E}">
  <ds:schemaRefs>
    <ds:schemaRef ds:uri="http://schemas.openxmlformats.org/officeDocument/2006/bibliography"/>
  </ds:schemaRefs>
</ds:datastoreItem>
</file>

<file path=customXml/itemProps3.xml><?xml version="1.0" encoding="utf-8"?>
<ds:datastoreItem xmlns:ds="http://schemas.openxmlformats.org/officeDocument/2006/customXml" ds:itemID="{B59C0351-9E08-48C1-92F5-01519D167050}">
  <ds:schemaRefs>
    <ds:schemaRef ds:uri="http://schemas.microsoft.com/office/infopath/2007/PartnerControls"/>
    <ds:schemaRef ds:uri="9a94900b-eed3-4fb5-9887-0403a5d7b76c"/>
    <ds:schemaRef ds:uri="http://schemas.microsoft.com/office/2006/metadata/properties"/>
    <ds:schemaRef ds:uri="http://schemas.microsoft.com/sharepoint/v3"/>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ae4463b2-e8b1-4da3-a06c-0ee4fb348e4b"/>
    <ds:schemaRef ds:uri="http://purl.org/dc/dcmitype/"/>
  </ds:schemaRefs>
</ds:datastoreItem>
</file>

<file path=customXml/itemProps4.xml><?xml version="1.0" encoding="utf-8"?>
<ds:datastoreItem xmlns:ds="http://schemas.openxmlformats.org/officeDocument/2006/customXml" ds:itemID="{D8768107-E366-4C12-8342-1C55FD2E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9590</Words>
  <Characters>64542</Characters>
  <Application>Microsoft Office Word</Application>
  <DocSecurity>0</DocSecurity>
  <Lines>1536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Enkhbayar Choijil</dc:creator>
  <cp:keywords/>
  <cp:lastModifiedBy>Эрдэнэ Нямдаваа</cp:lastModifiedBy>
  <cp:revision>8</cp:revision>
  <cp:lastPrinted>2025-12-23T06:42:00Z</cp:lastPrinted>
  <dcterms:created xsi:type="dcterms:W3CDTF">2026-05-04T12:32:00Z</dcterms:created>
  <dcterms:modified xsi:type="dcterms:W3CDTF">2026-05-05T08:37:00Z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2025-11-24T06:54:47Z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3cf92923-3f06-452c-9ac1-0a48fdad8e82</vt:lpwstr>
  </property>
  <property fmtid="{D5CDD505-2E9C-101B-9397-08002B2CF9AE}" pid="8" name="MSIP_Label_defa4170-0d19-0005-0004-bc88714345d2_ActionId">
    <vt:lpwstr>7e9d0270-153e-41ae-b314-4a0fbec50384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0x010100D0E91F51A633A741815F9A814B430572</vt:lpwstr>
  </property>
  <property fmtid="{D5CDD505-2E9C-101B-9397-08002B2CF9AE}" pid="12" name="MediaServiceImageTags">
    <vt:lpwstr/>
  </property>
</Properties>
</file>