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7FCF5" w14:textId="266BF3BD" w:rsidR="002C60B0" w:rsidRPr="001C525E" w:rsidRDefault="002C60B0" w:rsidP="00EF6EB6">
      <w:pPr>
        <w:spacing w:line="240" w:lineRule="auto"/>
        <w:rPr>
          <w:rFonts w:ascii="Arial" w:hAnsi="Arial" w:cs="Arial"/>
          <w:b/>
          <w:sz w:val="22"/>
          <w:szCs w:val="22"/>
          <w:highlight w:val="white"/>
          <w:lang w:val="mn-MN"/>
        </w:rPr>
      </w:pPr>
      <w:r w:rsidRPr="001C525E">
        <w:rPr>
          <w:rFonts w:ascii="Arial" w:hAnsi="Arial" w:cs="Arial"/>
          <w:b/>
          <w:sz w:val="22"/>
          <w:szCs w:val="22"/>
          <w:highlight w:val="white"/>
          <w:lang w:val="mn-MN"/>
        </w:rPr>
        <w:t>БАТЛАВ.МОНГОЛ УЛСЫН ИХ ХУРЛЫН</w:t>
      </w:r>
    </w:p>
    <w:p w14:paraId="3C303D5D" w14:textId="16725861" w:rsidR="002C60B0" w:rsidRPr="001C525E" w:rsidRDefault="002C60B0" w:rsidP="00B946BB">
      <w:pPr>
        <w:spacing w:line="240" w:lineRule="auto"/>
        <w:jc w:val="center"/>
        <w:rPr>
          <w:rFonts w:ascii="Arial" w:hAnsi="Arial" w:cs="Arial"/>
          <w:b/>
          <w:sz w:val="22"/>
          <w:szCs w:val="22"/>
          <w:highlight w:val="white"/>
          <w:lang w:val="mn-MN"/>
        </w:rPr>
      </w:pPr>
      <w:r w:rsidRPr="001C525E">
        <w:rPr>
          <w:rFonts w:ascii="Arial" w:hAnsi="Arial" w:cs="Arial"/>
          <w:b/>
          <w:sz w:val="22"/>
          <w:szCs w:val="22"/>
          <w:highlight w:val="white"/>
          <w:lang w:val="mn-MN"/>
        </w:rPr>
        <w:t>ГИШҮҮН                                                                  Б.БАТ-ЭРДЭНЭ</w:t>
      </w:r>
    </w:p>
    <w:p w14:paraId="21AEE404" w14:textId="77777777" w:rsidR="002C60B0" w:rsidRPr="001C525E" w:rsidRDefault="002C60B0" w:rsidP="00B946BB">
      <w:pPr>
        <w:spacing w:line="240" w:lineRule="auto"/>
        <w:jc w:val="center"/>
        <w:rPr>
          <w:rFonts w:ascii="Arial" w:hAnsi="Arial" w:cs="Arial"/>
          <w:b/>
          <w:sz w:val="22"/>
          <w:szCs w:val="22"/>
          <w:highlight w:val="white"/>
          <w:lang w:val="mn-MN"/>
        </w:rPr>
      </w:pPr>
    </w:p>
    <w:p w14:paraId="4D6E2F04" w14:textId="04FE1102" w:rsidR="002C60B0" w:rsidRPr="001C525E" w:rsidRDefault="002C60B0" w:rsidP="00B946BB">
      <w:pPr>
        <w:spacing w:line="240" w:lineRule="auto"/>
        <w:jc w:val="center"/>
        <w:rPr>
          <w:rFonts w:ascii="Arial" w:hAnsi="Arial" w:cs="Arial"/>
          <w:b/>
          <w:i/>
          <w:iCs/>
          <w:sz w:val="22"/>
          <w:szCs w:val="22"/>
          <w:highlight w:val="white"/>
          <w:lang w:val="mn-MN"/>
        </w:rPr>
      </w:pPr>
      <w:r w:rsidRPr="001C525E">
        <w:rPr>
          <w:rFonts w:ascii="Arial" w:hAnsi="Arial" w:cs="Arial"/>
          <w:b/>
          <w:i/>
          <w:iCs/>
          <w:sz w:val="22"/>
          <w:szCs w:val="22"/>
          <w:highlight w:val="white"/>
          <w:lang w:val="mn-MN"/>
        </w:rPr>
        <w:t>2026 оны ... дугаар сарын ...</w:t>
      </w:r>
      <w:r w:rsidR="00DA5065" w:rsidRPr="001C525E">
        <w:rPr>
          <w:rFonts w:ascii="Arial" w:hAnsi="Arial" w:cs="Arial"/>
          <w:b/>
          <w:i/>
          <w:iCs/>
          <w:sz w:val="22"/>
          <w:szCs w:val="22"/>
          <w:highlight w:val="white"/>
          <w:lang w:val="mn-MN"/>
        </w:rPr>
        <w:t>ний</w:t>
      </w:r>
      <w:r w:rsidRPr="001C525E">
        <w:rPr>
          <w:rFonts w:ascii="Arial" w:hAnsi="Arial" w:cs="Arial"/>
          <w:b/>
          <w:i/>
          <w:iCs/>
          <w:sz w:val="22"/>
          <w:szCs w:val="22"/>
          <w:highlight w:val="white"/>
          <w:lang w:val="mn-MN"/>
        </w:rPr>
        <w:t xml:space="preserve"> өдөр</w:t>
      </w:r>
    </w:p>
    <w:p w14:paraId="170E83D3" w14:textId="77777777" w:rsidR="002C60B0" w:rsidRPr="001C525E" w:rsidRDefault="002C60B0" w:rsidP="00B946BB">
      <w:pPr>
        <w:spacing w:line="240" w:lineRule="auto"/>
        <w:jc w:val="center"/>
        <w:rPr>
          <w:rFonts w:ascii="Arial" w:hAnsi="Arial" w:cs="Arial"/>
          <w:b/>
          <w:sz w:val="22"/>
          <w:szCs w:val="22"/>
          <w:highlight w:val="white"/>
          <w:lang w:val="mn-MN"/>
        </w:rPr>
      </w:pPr>
    </w:p>
    <w:p w14:paraId="797339ED" w14:textId="77777777" w:rsidR="00EF6EB6" w:rsidRPr="001C525E" w:rsidRDefault="002C60B0" w:rsidP="00B946BB">
      <w:pPr>
        <w:jc w:val="center"/>
        <w:rPr>
          <w:rFonts w:ascii="Arial" w:hAnsi="Arial" w:cs="Arial"/>
          <w:b/>
          <w:bCs/>
          <w:sz w:val="22"/>
          <w:szCs w:val="22"/>
          <w:lang w:val="mn-MN"/>
        </w:rPr>
      </w:pPr>
      <w:bookmarkStart w:id="0" w:name="_Hlk209707232"/>
      <w:r w:rsidRPr="001C525E">
        <w:rPr>
          <w:rFonts w:ascii="Arial" w:hAnsi="Arial" w:cs="Arial"/>
          <w:b/>
          <w:bCs/>
          <w:sz w:val="22"/>
          <w:szCs w:val="22"/>
          <w:lang w:val="mn-MN"/>
        </w:rPr>
        <w:t>ХОТ, СУУРИН ГАЗРЫН НОГООН БАЙГУУЛАМЖИЙН</w:t>
      </w:r>
    </w:p>
    <w:p w14:paraId="75C904BB" w14:textId="13F35792" w:rsidR="002C60B0" w:rsidRPr="001C525E" w:rsidRDefault="00EF6EB6" w:rsidP="00B946BB">
      <w:pPr>
        <w:jc w:val="center"/>
        <w:rPr>
          <w:rFonts w:ascii="Arial" w:hAnsi="Arial" w:cs="Arial"/>
          <w:b/>
          <w:bCs/>
          <w:sz w:val="22"/>
          <w:szCs w:val="22"/>
          <w:lang w:val="mn-MN"/>
        </w:rPr>
      </w:pPr>
      <w:r w:rsidRPr="001C525E">
        <w:rPr>
          <w:rFonts w:ascii="Arial" w:hAnsi="Arial" w:cs="Arial"/>
          <w:b/>
          <w:bCs/>
          <w:sz w:val="22"/>
          <w:szCs w:val="22"/>
          <w:lang w:val="mn-MN"/>
        </w:rPr>
        <w:t>Т</w:t>
      </w:r>
      <w:r w:rsidR="002C60B0" w:rsidRPr="001C525E">
        <w:rPr>
          <w:rFonts w:ascii="Arial" w:hAnsi="Arial" w:cs="Arial"/>
          <w:b/>
          <w:bCs/>
          <w:sz w:val="22"/>
          <w:szCs w:val="22"/>
          <w:lang w:val="mn-MN"/>
        </w:rPr>
        <w:t>УХАЙ ХУУЛИЙН ТӨСЛИЙН ҮЗЭЛ БАРИМТЛАЛ</w:t>
      </w:r>
    </w:p>
    <w:bookmarkEnd w:id="0"/>
    <w:p w14:paraId="695B1C5F" w14:textId="77777777" w:rsidR="002C60B0" w:rsidRPr="001C525E" w:rsidRDefault="002C60B0" w:rsidP="00B946BB">
      <w:pPr>
        <w:spacing w:line="240" w:lineRule="auto"/>
        <w:jc w:val="both"/>
        <w:rPr>
          <w:rFonts w:ascii="Arial" w:hAnsi="Arial" w:cs="Arial"/>
          <w:b/>
          <w:sz w:val="22"/>
          <w:szCs w:val="22"/>
          <w:lang w:val="mn-MN"/>
        </w:rPr>
      </w:pPr>
    </w:p>
    <w:p w14:paraId="675C5BC0" w14:textId="77777777" w:rsidR="002C60B0" w:rsidRPr="0094751A" w:rsidRDefault="002C60B0" w:rsidP="0094751A">
      <w:pPr>
        <w:spacing w:line="240" w:lineRule="auto"/>
        <w:ind w:firstLine="720"/>
        <w:jc w:val="both"/>
        <w:rPr>
          <w:rFonts w:ascii="Arial" w:hAnsi="Arial" w:cs="Arial"/>
          <w:b/>
          <w:sz w:val="22"/>
          <w:szCs w:val="22"/>
          <w:lang w:val="mn-MN"/>
        </w:rPr>
      </w:pPr>
      <w:r w:rsidRPr="0094751A">
        <w:rPr>
          <w:rFonts w:ascii="Arial" w:hAnsi="Arial" w:cs="Arial"/>
          <w:b/>
          <w:sz w:val="22"/>
          <w:szCs w:val="22"/>
          <w:lang w:val="mn-MN"/>
        </w:rPr>
        <w:t>Нэг.Хуулийн төсөл боловсруулах үндэслэл, шаардлага</w:t>
      </w:r>
    </w:p>
    <w:p w14:paraId="6FE8FBD4" w14:textId="5D01D40E" w:rsidR="00D14911" w:rsidRPr="001C525E" w:rsidRDefault="00043F4C" w:rsidP="0094751A">
      <w:pPr>
        <w:ind w:firstLine="720"/>
        <w:jc w:val="both"/>
        <w:rPr>
          <w:rFonts w:ascii="Arial" w:hAnsi="Arial" w:cs="Arial"/>
          <w:color w:val="000000"/>
          <w:sz w:val="22"/>
          <w:szCs w:val="22"/>
          <w:lang w:val="mn-MN"/>
        </w:rPr>
      </w:pPr>
      <w:r w:rsidRPr="001C525E">
        <w:rPr>
          <w:rFonts w:ascii="Arial" w:hAnsi="Arial" w:cs="Arial"/>
          <w:sz w:val="22"/>
          <w:szCs w:val="22"/>
          <w:lang w:val="mn-MN"/>
        </w:rPr>
        <w:t>Ногоон байгууламж нь нийгмийн эрүүл мэнд болон орчинд асар их ач холбогдолтой хөрөнгө оруулалт юм.</w:t>
      </w:r>
      <w:r w:rsidRPr="001C525E">
        <w:rPr>
          <w:rStyle w:val="FootnoteReference"/>
          <w:rFonts w:ascii="Arial" w:hAnsi="Arial" w:cs="Arial"/>
          <w:sz w:val="22"/>
          <w:szCs w:val="22"/>
          <w:lang w:val="mn-MN"/>
        </w:rPr>
        <w:footnoteReference w:id="1"/>
      </w:r>
      <w:r w:rsidRPr="001C525E">
        <w:rPr>
          <w:rFonts w:ascii="Arial" w:hAnsi="Arial" w:cs="Arial"/>
          <w:i/>
          <w:iCs/>
          <w:sz w:val="22"/>
          <w:szCs w:val="22"/>
          <w:lang w:val="mn-MN"/>
        </w:rPr>
        <w:t> </w:t>
      </w:r>
      <w:r w:rsidRPr="001C525E">
        <w:rPr>
          <w:rFonts w:ascii="Arial" w:hAnsi="Arial" w:cs="Arial"/>
          <w:sz w:val="22"/>
          <w:szCs w:val="22"/>
          <w:lang w:val="mn-MN"/>
        </w:rPr>
        <w:t>Иймээс ногоон байгууламжи</w:t>
      </w:r>
      <w:r w:rsidR="00FE20CC" w:rsidRPr="001C525E">
        <w:rPr>
          <w:rFonts w:ascii="Arial" w:hAnsi="Arial" w:cs="Arial"/>
          <w:sz w:val="22"/>
          <w:szCs w:val="22"/>
          <w:lang w:val="mn-MN"/>
        </w:rPr>
        <w:t xml:space="preserve">йг </w:t>
      </w:r>
      <w:r w:rsidRPr="001C525E">
        <w:rPr>
          <w:rFonts w:ascii="Arial" w:hAnsi="Arial" w:cs="Arial"/>
          <w:sz w:val="22"/>
          <w:szCs w:val="22"/>
          <w:lang w:val="mn-MN"/>
        </w:rPr>
        <w:t>урт хугацаан</w:t>
      </w:r>
      <w:r w:rsidR="00FE20CC" w:rsidRPr="001C525E">
        <w:rPr>
          <w:rFonts w:ascii="Arial" w:hAnsi="Arial" w:cs="Arial"/>
          <w:sz w:val="22"/>
          <w:szCs w:val="22"/>
          <w:lang w:val="mn-MN"/>
        </w:rPr>
        <w:t>д</w:t>
      </w:r>
      <w:r w:rsidRPr="001C525E">
        <w:rPr>
          <w:rFonts w:ascii="Arial" w:hAnsi="Arial" w:cs="Arial"/>
          <w:sz w:val="22"/>
          <w:szCs w:val="22"/>
          <w:lang w:val="mn-MN"/>
        </w:rPr>
        <w:t xml:space="preserve"> төлөвлө</w:t>
      </w:r>
      <w:r w:rsidR="00FE20CC" w:rsidRPr="001C525E">
        <w:rPr>
          <w:rFonts w:ascii="Arial" w:hAnsi="Arial" w:cs="Arial"/>
          <w:sz w:val="22"/>
          <w:szCs w:val="22"/>
          <w:lang w:val="mn-MN"/>
        </w:rPr>
        <w:t>х</w:t>
      </w:r>
      <w:r w:rsidRPr="001C525E">
        <w:rPr>
          <w:rFonts w:ascii="Arial" w:hAnsi="Arial" w:cs="Arial"/>
          <w:sz w:val="22"/>
          <w:szCs w:val="22"/>
          <w:lang w:val="mn-MN"/>
        </w:rPr>
        <w:t>,</w:t>
      </w:r>
      <w:r w:rsidR="005E2653" w:rsidRPr="001C525E">
        <w:rPr>
          <w:rFonts w:ascii="Arial" w:hAnsi="Arial" w:cs="Arial"/>
          <w:sz w:val="22"/>
          <w:szCs w:val="22"/>
          <w:lang w:val="mn-MN"/>
        </w:rPr>
        <w:t xml:space="preserve"> хэрэгжүүлэх, хүн амын ногоон байгууламжийн хүртээмжийг нэмэгдүүлэх</w:t>
      </w:r>
      <w:r w:rsidR="00857C39" w:rsidRPr="001C525E">
        <w:rPr>
          <w:rFonts w:ascii="Arial" w:hAnsi="Arial" w:cs="Arial"/>
          <w:sz w:val="22"/>
          <w:szCs w:val="22"/>
          <w:lang w:val="mn-MN"/>
        </w:rPr>
        <w:t>, амьдралын орчныг сайжруулах, экологийн тэнцвэрийг х</w:t>
      </w:r>
      <w:r w:rsidRPr="001C525E">
        <w:rPr>
          <w:rFonts w:ascii="Arial" w:hAnsi="Arial" w:cs="Arial"/>
          <w:sz w:val="22"/>
          <w:szCs w:val="22"/>
          <w:lang w:val="mn-MN"/>
        </w:rPr>
        <w:t xml:space="preserve">адгалах </w:t>
      </w:r>
      <w:r w:rsidR="00857C39" w:rsidRPr="001C525E">
        <w:rPr>
          <w:rFonts w:ascii="Arial" w:hAnsi="Arial" w:cs="Arial"/>
          <w:sz w:val="22"/>
          <w:szCs w:val="22"/>
          <w:lang w:val="mn-MN"/>
        </w:rPr>
        <w:t>нь улс орнуудын</w:t>
      </w:r>
      <w:r w:rsidRPr="001C525E">
        <w:rPr>
          <w:rFonts w:ascii="Arial" w:hAnsi="Arial" w:cs="Arial"/>
          <w:sz w:val="22"/>
          <w:szCs w:val="22"/>
          <w:lang w:val="mn-MN"/>
        </w:rPr>
        <w:t xml:space="preserve"> нэн тэргүүнд анхаарах зүйл.Монгол Улсын хүн амын талаас илүү хувь /1,673,279/ нь  хот, суурин газар амьдарч, хүн амын төвлөрөл, хотжилтын эрчим нэмэгдэж байгаатай холбоотойгоор ногоон байгууламжийн хүртээмж, чанар, хамгаалалт, арчилгааны асуудал үндэсний хэмжээнд тулгамдсан асуудал болж байна. Ялангуяа Улаанбаатар хот болон аймгийн төвүүдэд агаарын бохирдол, хөрсний доройтол, тоосжилт, усны хомсдол, экосистемийн доройтол зэрэг сөрөг нөлөөлөл нэмэгдэж байгаа нь иргэдийн эрүүл, аюулгүй орчинд амьдрах эрхэд шууд нөлөөлж байна.</w:t>
      </w:r>
      <w:r w:rsidRPr="001C525E">
        <w:rPr>
          <w:rStyle w:val="FootnoteReference"/>
          <w:rFonts w:ascii="Arial" w:hAnsi="Arial" w:cs="Arial"/>
          <w:sz w:val="22"/>
          <w:szCs w:val="22"/>
          <w:lang w:val="mn-MN"/>
        </w:rPr>
        <w:footnoteReference w:id="2"/>
      </w:r>
      <w:r w:rsidR="00857C39" w:rsidRPr="001C525E">
        <w:rPr>
          <w:rFonts w:ascii="Arial" w:hAnsi="Arial" w:cs="Arial"/>
          <w:sz w:val="22"/>
          <w:szCs w:val="22"/>
          <w:lang w:val="mn-MN"/>
        </w:rPr>
        <w:t xml:space="preserve"> </w:t>
      </w:r>
      <w:r w:rsidRPr="001C525E">
        <w:rPr>
          <w:rFonts w:ascii="Arial" w:hAnsi="Arial" w:cs="Arial"/>
          <w:sz w:val="22"/>
          <w:szCs w:val="22"/>
          <w:lang w:val="mn-MN"/>
        </w:rPr>
        <w:t>Одоогийн эрх зүйн орчинд ногоон байгууламжтай холбоотой зохицуулалт нь Газрын тухай хууль, Хот байгуулалтын тухай хууль, Байгаль орчныг хамгаалах тухай хууль, Ойн тухай хууль болон зарим дүрэм, журамд хэсэгчлэн туссан боловч хот, суурин газрын ногоон байгууламжийг төлөвлөх, байгуулах, хамгаалах, арчлах, нөхөн сэргээх, санхүүжүүлэх, хяналт тавих харилцааг цогцоор зохицуулсан бие даасан эрх зүйн орчин бүрдээгүй байна.</w:t>
      </w:r>
      <w:r w:rsidR="00D02F1F" w:rsidRPr="001C525E">
        <w:rPr>
          <w:rFonts w:ascii="Arial" w:hAnsi="Arial" w:cs="Arial"/>
          <w:sz w:val="22"/>
          <w:szCs w:val="22"/>
          <w:lang w:val="mn-MN"/>
        </w:rPr>
        <w:t xml:space="preserve"> </w:t>
      </w:r>
      <w:r w:rsidR="00D14911" w:rsidRPr="001C525E">
        <w:rPr>
          <w:rFonts w:ascii="Arial" w:hAnsi="Arial" w:cs="Arial"/>
          <w:color w:val="000000"/>
          <w:sz w:val="22"/>
          <w:szCs w:val="22"/>
          <w:lang w:val="mn-MN"/>
        </w:rPr>
        <w:t xml:space="preserve">Цаашид </w:t>
      </w:r>
      <w:r w:rsidR="00627A55" w:rsidRPr="001C525E">
        <w:rPr>
          <w:rFonts w:ascii="Arial" w:hAnsi="Arial" w:cs="Arial"/>
          <w:color w:val="000000"/>
          <w:sz w:val="22"/>
          <w:szCs w:val="22"/>
          <w:lang w:val="mn-MN"/>
        </w:rPr>
        <w:t xml:space="preserve">хүн амын өсөлт, хотжилт, уур амьсгалын өөрчлөлт, </w:t>
      </w:r>
      <w:r w:rsidR="00D14911" w:rsidRPr="001C525E">
        <w:rPr>
          <w:rFonts w:ascii="Arial" w:hAnsi="Arial" w:cs="Arial"/>
          <w:color w:val="000000"/>
          <w:sz w:val="22"/>
          <w:szCs w:val="22"/>
          <w:lang w:val="mn-MN"/>
        </w:rPr>
        <w:t xml:space="preserve">дэлхийн хөгжлийн чиг хандлагатай уялдуулан </w:t>
      </w:r>
      <w:r w:rsidR="00A326E6" w:rsidRPr="001C525E">
        <w:rPr>
          <w:rFonts w:ascii="Arial" w:hAnsi="Arial" w:cs="Arial"/>
          <w:color w:val="000000"/>
          <w:sz w:val="22"/>
          <w:szCs w:val="22"/>
          <w:lang w:val="mn-MN"/>
        </w:rPr>
        <w:t>хот, суурин газрын ногоон байгууламж</w:t>
      </w:r>
      <w:r w:rsidR="00D14911" w:rsidRPr="001C525E">
        <w:rPr>
          <w:rFonts w:ascii="Arial" w:hAnsi="Arial" w:cs="Arial"/>
          <w:color w:val="000000"/>
          <w:sz w:val="22"/>
          <w:szCs w:val="22"/>
          <w:lang w:val="mn-MN"/>
        </w:rPr>
        <w:t>ийн асуудлыг бие даасан байдлаар авч үзэх нийгэм</w:t>
      </w:r>
      <w:r w:rsidR="00A326E6" w:rsidRPr="001C525E">
        <w:rPr>
          <w:rFonts w:ascii="Arial" w:hAnsi="Arial" w:cs="Arial"/>
          <w:color w:val="000000"/>
          <w:sz w:val="22"/>
          <w:szCs w:val="22"/>
          <w:lang w:val="mn-MN"/>
        </w:rPr>
        <w:t>,</w:t>
      </w:r>
      <w:r w:rsidR="00D14911" w:rsidRPr="001C525E">
        <w:rPr>
          <w:rFonts w:ascii="Arial" w:hAnsi="Arial" w:cs="Arial"/>
          <w:color w:val="000000"/>
          <w:sz w:val="22"/>
          <w:szCs w:val="22"/>
          <w:lang w:val="mn-MN"/>
        </w:rPr>
        <w:t xml:space="preserve"> цаг үеийн хэрэгцээ шаардлага үүсээд байна. Тиймээс </w:t>
      </w:r>
      <w:r w:rsidR="00FF61CC" w:rsidRPr="001C525E">
        <w:rPr>
          <w:rFonts w:ascii="Arial" w:hAnsi="Arial" w:cs="Arial"/>
          <w:color w:val="000000"/>
          <w:sz w:val="22"/>
          <w:szCs w:val="22"/>
          <w:lang w:val="mn-MN"/>
        </w:rPr>
        <w:t xml:space="preserve">хүн амын амьдралын чанарыг сайжруулах, эрүүл, аюулгүй орчинд амьдрах </w:t>
      </w:r>
      <w:r w:rsidR="00267AA5" w:rsidRPr="001C525E">
        <w:rPr>
          <w:rFonts w:ascii="Arial" w:hAnsi="Arial" w:cs="Arial"/>
          <w:color w:val="000000"/>
          <w:sz w:val="22"/>
          <w:szCs w:val="22"/>
          <w:lang w:val="mn-MN"/>
        </w:rPr>
        <w:t xml:space="preserve">хүний эрхийг </w:t>
      </w:r>
      <w:r w:rsidR="00FB4E14" w:rsidRPr="001C525E">
        <w:rPr>
          <w:rFonts w:ascii="Arial" w:hAnsi="Arial" w:cs="Arial"/>
          <w:color w:val="000000"/>
          <w:sz w:val="22"/>
          <w:szCs w:val="22"/>
          <w:lang w:val="mn-MN"/>
        </w:rPr>
        <w:t xml:space="preserve">хангах </w:t>
      </w:r>
      <w:r w:rsidR="00D14911" w:rsidRPr="001C525E">
        <w:rPr>
          <w:rFonts w:ascii="Arial" w:hAnsi="Arial" w:cs="Arial"/>
          <w:color w:val="000000"/>
          <w:sz w:val="22"/>
          <w:szCs w:val="22"/>
          <w:lang w:val="mn-MN"/>
        </w:rPr>
        <w:t>эрх зүйн орч</w:t>
      </w:r>
      <w:r w:rsidR="00AE2A9A" w:rsidRPr="001C525E">
        <w:rPr>
          <w:rFonts w:ascii="Arial" w:hAnsi="Arial" w:cs="Arial"/>
          <w:color w:val="000000"/>
          <w:sz w:val="22"/>
          <w:szCs w:val="22"/>
          <w:lang w:val="mn-MN"/>
        </w:rPr>
        <w:t>ныг</w:t>
      </w:r>
      <w:r w:rsidR="00D14911" w:rsidRPr="001C525E">
        <w:rPr>
          <w:rFonts w:ascii="Arial" w:hAnsi="Arial" w:cs="Arial"/>
          <w:color w:val="000000"/>
          <w:sz w:val="22"/>
          <w:szCs w:val="22"/>
          <w:lang w:val="mn-MN"/>
        </w:rPr>
        <w:t xml:space="preserve"> олон улсын сайн туршлагад тулгуурлан боловсронгуй болгох дараах хууль зүйн үндэслэл, практик шаардлага үүсээд байна. </w:t>
      </w:r>
    </w:p>
    <w:p w14:paraId="67E58D18" w14:textId="5D4EE72C" w:rsidR="00C20955" w:rsidRPr="001C525E" w:rsidRDefault="00B83A7B" w:rsidP="00B83A7B">
      <w:pPr>
        <w:ind w:firstLine="720"/>
        <w:jc w:val="both"/>
        <w:rPr>
          <w:rFonts w:ascii="Arial" w:hAnsi="Arial" w:cs="Arial"/>
          <w:b/>
          <w:bCs/>
          <w:sz w:val="22"/>
          <w:szCs w:val="22"/>
          <w:lang w:val="mn-MN"/>
        </w:rPr>
      </w:pPr>
      <w:r>
        <w:rPr>
          <w:rFonts w:ascii="Arial" w:hAnsi="Arial" w:cs="Arial"/>
          <w:b/>
          <w:bCs/>
          <w:sz w:val="22"/>
          <w:szCs w:val="22"/>
          <w:lang w:val="mn-MN"/>
        </w:rPr>
        <w:t>1.1</w:t>
      </w:r>
      <w:r w:rsidR="00C35047" w:rsidRPr="001C525E">
        <w:rPr>
          <w:rFonts w:ascii="Arial" w:hAnsi="Arial" w:cs="Arial"/>
          <w:b/>
          <w:bCs/>
          <w:sz w:val="22"/>
          <w:szCs w:val="22"/>
          <w:lang w:val="mn-MN"/>
        </w:rPr>
        <w:t xml:space="preserve">. </w:t>
      </w:r>
      <w:r w:rsidR="00C20955" w:rsidRPr="001C525E">
        <w:rPr>
          <w:rFonts w:ascii="Arial" w:hAnsi="Arial" w:cs="Arial"/>
          <w:b/>
          <w:bCs/>
          <w:sz w:val="22"/>
          <w:szCs w:val="22"/>
          <w:lang w:val="mn-MN"/>
        </w:rPr>
        <w:t>Хуулийн төслийг боловсруулах хууль зүйн үндэслэл</w:t>
      </w:r>
    </w:p>
    <w:p w14:paraId="638C4A90" w14:textId="112A6F80" w:rsidR="00752CF8" w:rsidRPr="001C525E" w:rsidRDefault="00C20955" w:rsidP="00B83A7B">
      <w:pPr>
        <w:ind w:firstLine="720"/>
        <w:jc w:val="both"/>
        <w:rPr>
          <w:rFonts w:ascii="Arial" w:hAnsi="Arial" w:cs="Arial"/>
          <w:sz w:val="22"/>
          <w:szCs w:val="22"/>
          <w:lang w:val="mn-MN"/>
        </w:rPr>
      </w:pPr>
      <w:r w:rsidRPr="001C525E">
        <w:rPr>
          <w:rFonts w:ascii="Arial" w:hAnsi="Arial" w:cs="Arial"/>
          <w:sz w:val="22"/>
          <w:szCs w:val="22"/>
          <w:lang w:val="mn-MN"/>
        </w:rPr>
        <w:t xml:space="preserve">Монгол Улсын Үндсэн хуулийн Арван </w:t>
      </w:r>
      <w:proofErr w:type="spellStart"/>
      <w:r w:rsidRPr="001C525E">
        <w:rPr>
          <w:rFonts w:ascii="Arial" w:hAnsi="Arial" w:cs="Arial"/>
          <w:sz w:val="22"/>
          <w:szCs w:val="22"/>
          <w:lang w:val="mn-MN"/>
        </w:rPr>
        <w:t>зургадугаар</w:t>
      </w:r>
      <w:proofErr w:type="spellEnd"/>
      <w:r w:rsidRPr="001C525E">
        <w:rPr>
          <w:rFonts w:ascii="Arial" w:hAnsi="Arial" w:cs="Arial"/>
          <w:sz w:val="22"/>
          <w:szCs w:val="22"/>
          <w:lang w:val="mn-MN"/>
        </w:rPr>
        <w:t xml:space="preserve"> зүйлийн 2 дахь хэсэгт иргэн эрүүл, аюулгүй орчинд амьдрах эрхтэй гэж заасан. Мөн “Алсын хараа-2050” урт хугацааны хөгжлийн бодлого, Шинэ сэргэлтийн бодлого, Тэрбум мод үндэсний хөдөлгөөн зэрэг бодлогын баримт бичигт хот, суурин газрын ногоон байгууламж, </w:t>
      </w:r>
      <w:proofErr w:type="spellStart"/>
      <w:r w:rsidRPr="001C525E">
        <w:rPr>
          <w:rFonts w:ascii="Arial" w:hAnsi="Arial" w:cs="Arial"/>
          <w:sz w:val="22"/>
          <w:szCs w:val="22"/>
          <w:lang w:val="mn-MN"/>
        </w:rPr>
        <w:t>моджуулалт</w:t>
      </w:r>
      <w:proofErr w:type="spellEnd"/>
      <w:r w:rsidRPr="001C525E">
        <w:rPr>
          <w:rFonts w:ascii="Arial" w:hAnsi="Arial" w:cs="Arial"/>
          <w:sz w:val="22"/>
          <w:szCs w:val="22"/>
          <w:lang w:val="mn-MN"/>
        </w:rPr>
        <w:t>, экологийн тогтвортой байдлыг хангах зорилтууд тусгагдсан.</w:t>
      </w:r>
      <w:r w:rsidR="00526EC0" w:rsidRPr="001C525E">
        <w:rPr>
          <w:rFonts w:ascii="Arial" w:eastAsia="Times New Roman" w:hAnsi="Arial" w:cs="Arial"/>
          <w:kern w:val="0"/>
          <w:sz w:val="22"/>
          <w:szCs w:val="22"/>
          <w:lang w:val="mn-MN"/>
          <w14:ligatures w14:val="none"/>
        </w:rPr>
        <w:t xml:space="preserve"> </w:t>
      </w:r>
      <w:r w:rsidR="00F05E76" w:rsidRPr="001C525E">
        <w:rPr>
          <w:rFonts w:ascii="Arial" w:eastAsia="Times New Roman" w:hAnsi="Arial" w:cs="Arial"/>
          <w:kern w:val="0"/>
          <w:sz w:val="22"/>
          <w:szCs w:val="22"/>
          <w:lang w:val="mn-MN"/>
          <w14:ligatures w14:val="none"/>
        </w:rPr>
        <w:t xml:space="preserve">Тухайлбал, </w:t>
      </w:r>
      <w:r w:rsidR="00526EC0" w:rsidRPr="001C525E">
        <w:rPr>
          <w:rFonts w:ascii="Arial" w:hAnsi="Arial" w:cs="Arial"/>
          <w:sz w:val="22"/>
          <w:szCs w:val="22"/>
          <w:lang w:val="mn-MN"/>
        </w:rPr>
        <w:t xml:space="preserve">“Алсын хараа-2050” Монгол Улсын урт хугацааны хөгжлийн </w:t>
      </w:r>
      <w:r w:rsidR="00526EC0" w:rsidRPr="001C525E">
        <w:rPr>
          <w:rFonts w:ascii="Arial" w:hAnsi="Arial" w:cs="Arial"/>
          <w:sz w:val="22"/>
          <w:szCs w:val="22"/>
          <w:lang w:val="mn-MN"/>
        </w:rPr>
        <w:lastRenderedPageBreak/>
        <w:t xml:space="preserve">бодлогын </w:t>
      </w:r>
      <w:r w:rsidR="00137627" w:rsidRPr="001C525E">
        <w:rPr>
          <w:rFonts w:ascii="Arial" w:hAnsi="Arial" w:cs="Arial"/>
          <w:color w:val="333333"/>
          <w:sz w:val="22"/>
          <w:szCs w:val="22"/>
          <w:shd w:val="clear" w:color="auto" w:fill="FFFFFF"/>
          <w:lang w:val="mn-MN"/>
        </w:rPr>
        <w:t>2.5</w:t>
      </w:r>
      <w:r w:rsidR="00CE3F69" w:rsidRPr="001C525E">
        <w:rPr>
          <w:rFonts w:ascii="Arial" w:hAnsi="Arial" w:cs="Arial"/>
          <w:color w:val="333333"/>
          <w:sz w:val="22"/>
          <w:szCs w:val="22"/>
          <w:shd w:val="clear" w:color="auto" w:fill="FFFFFF"/>
          <w:lang w:val="mn-MN"/>
        </w:rPr>
        <w:t xml:space="preserve"> дахь зорилтыг</w:t>
      </w:r>
      <w:r w:rsidR="00137627" w:rsidRPr="001C525E">
        <w:rPr>
          <w:rFonts w:ascii="Arial" w:hAnsi="Arial" w:cs="Arial"/>
          <w:color w:val="333333"/>
          <w:sz w:val="22"/>
          <w:szCs w:val="22"/>
          <w:shd w:val="clear" w:color="auto" w:fill="FFFFFF"/>
          <w:lang w:val="mn-MN"/>
        </w:rPr>
        <w:t xml:space="preserve"> хэрэг</w:t>
      </w:r>
      <w:r w:rsidR="00436AB0" w:rsidRPr="001C525E">
        <w:rPr>
          <w:rFonts w:ascii="Arial" w:hAnsi="Arial" w:cs="Arial"/>
          <w:color w:val="333333"/>
          <w:sz w:val="22"/>
          <w:szCs w:val="22"/>
          <w:shd w:val="clear" w:color="auto" w:fill="FFFFFF"/>
          <w:lang w:val="mn-MN"/>
        </w:rPr>
        <w:t>жүүлэх I үе шат (2021-2030): </w:t>
      </w:r>
      <w:r w:rsidR="00137627" w:rsidRPr="001C525E">
        <w:rPr>
          <w:rFonts w:ascii="Arial" w:hAnsi="Arial" w:cs="Arial"/>
          <w:color w:val="333333"/>
          <w:sz w:val="22"/>
          <w:szCs w:val="22"/>
          <w:shd w:val="clear" w:color="auto" w:fill="FFFFFF"/>
          <w:lang w:val="mn-MN"/>
        </w:rPr>
        <w:t>1</w:t>
      </w:r>
      <w:r w:rsidR="00D04A9F" w:rsidRPr="001C525E">
        <w:rPr>
          <w:rFonts w:ascii="Arial" w:hAnsi="Arial" w:cs="Arial"/>
          <w:color w:val="333333"/>
          <w:sz w:val="22"/>
          <w:szCs w:val="22"/>
          <w:shd w:val="clear" w:color="auto" w:fill="FFFFFF"/>
          <w:lang w:val="mn-MN"/>
        </w:rPr>
        <w:t>-т “</w:t>
      </w:r>
      <w:r w:rsidR="00D04A9F" w:rsidRPr="001C525E">
        <w:rPr>
          <w:rFonts w:ascii="Arial" w:hAnsi="Arial" w:cs="Arial"/>
          <w:sz w:val="22"/>
          <w:szCs w:val="22"/>
          <w:lang w:val="mn-MN"/>
        </w:rPr>
        <w:t xml:space="preserve">Орон сууц, ногоон байгууламжийн стандартыг мөрдөж, эрүүл баталгаат амьдрах орчныг бий болгоно”, 2-т </w:t>
      </w:r>
      <w:r w:rsidR="00EF573E" w:rsidRPr="001C525E">
        <w:rPr>
          <w:rFonts w:ascii="Arial" w:hAnsi="Arial" w:cs="Arial"/>
          <w:sz w:val="22"/>
          <w:szCs w:val="22"/>
          <w:lang w:val="mn-MN"/>
        </w:rPr>
        <w:t>“</w:t>
      </w:r>
      <w:r w:rsidR="00561431" w:rsidRPr="001C525E">
        <w:rPr>
          <w:rFonts w:ascii="Arial" w:hAnsi="Arial" w:cs="Arial"/>
          <w:sz w:val="22"/>
          <w:szCs w:val="22"/>
          <w:lang w:val="mn-MN"/>
        </w:rPr>
        <w:t>Агаар, ус, хөрс, дуу чимээний бохирдлыг багасгаж, цэвэр, ногоон байгууламж бүхий орчинтой болно</w:t>
      </w:r>
      <w:r w:rsidR="00EF573E" w:rsidRPr="001C525E">
        <w:rPr>
          <w:rFonts w:ascii="Arial" w:hAnsi="Arial" w:cs="Arial"/>
          <w:sz w:val="22"/>
          <w:szCs w:val="22"/>
          <w:lang w:val="mn-MN"/>
        </w:rPr>
        <w:t>” гэж</w:t>
      </w:r>
      <w:r w:rsidR="00752CF8" w:rsidRPr="001C525E">
        <w:rPr>
          <w:rFonts w:ascii="Arial" w:hAnsi="Arial" w:cs="Arial"/>
          <w:sz w:val="22"/>
          <w:szCs w:val="22"/>
          <w:lang w:val="mn-MN"/>
        </w:rPr>
        <w:t>, II үе шат (2031-2040): 1</w:t>
      </w:r>
      <w:r w:rsidR="00857DFF" w:rsidRPr="001C525E">
        <w:rPr>
          <w:rFonts w:ascii="Arial" w:hAnsi="Arial" w:cs="Arial"/>
          <w:sz w:val="22"/>
          <w:szCs w:val="22"/>
          <w:lang w:val="mn-MN"/>
        </w:rPr>
        <w:t>-т “</w:t>
      </w:r>
      <w:r w:rsidR="00752CF8" w:rsidRPr="001C525E">
        <w:rPr>
          <w:rFonts w:ascii="Arial" w:hAnsi="Arial" w:cs="Arial"/>
          <w:sz w:val="22"/>
          <w:szCs w:val="22"/>
          <w:lang w:val="mn-MN"/>
        </w:rPr>
        <w:t>Тохилог амьдралын таатай орчин бүрдүүлж, орон сууцны хотхон, хорооллын төлөвлөлтийг олон улсын стандарт, шаардлагад нийцүүлэн хог хаягдлын зохистой менежментийг хэвшүүлнэ</w:t>
      </w:r>
      <w:r w:rsidR="00857DFF" w:rsidRPr="001C525E">
        <w:rPr>
          <w:rFonts w:ascii="Arial" w:hAnsi="Arial" w:cs="Arial"/>
          <w:sz w:val="22"/>
          <w:szCs w:val="22"/>
          <w:lang w:val="mn-MN"/>
        </w:rPr>
        <w:t>” гэж тус тус хүрэх үр дүнгээ тодорхойлсон.</w:t>
      </w:r>
    </w:p>
    <w:p w14:paraId="2976EB59" w14:textId="77777777" w:rsidR="00B83A7B" w:rsidRDefault="00ED062C" w:rsidP="00B83A7B">
      <w:pPr>
        <w:ind w:firstLine="720"/>
        <w:jc w:val="both"/>
        <w:rPr>
          <w:rFonts w:ascii="Arial" w:hAnsi="Arial" w:cs="Arial"/>
          <w:sz w:val="22"/>
          <w:szCs w:val="22"/>
          <w:lang w:val="mn-MN"/>
        </w:rPr>
      </w:pPr>
      <w:r w:rsidRPr="001C525E">
        <w:rPr>
          <w:rFonts w:ascii="Arial" w:hAnsi="Arial" w:cs="Arial"/>
          <w:sz w:val="22"/>
          <w:szCs w:val="22"/>
          <w:lang w:val="mn-MN"/>
        </w:rPr>
        <w:t xml:space="preserve">Тус урт хугацааны бодлогын хүрээнд </w:t>
      </w:r>
      <w:hyperlink r:id="rId8" w:history="1">
        <w:r w:rsidRPr="001C525E">
          <w:rPr>
            <w:rStyle w:val="Hyperlink"/>
            <w:rFonts w:ascii="Arial" w:hAnsi="Arial" w:cs="Arial"/>
            <w:color w:val="auto"/>
            <w:sz w:val="22"/>
            <w:szCs w:val="22"/>
            <w:u w:val="none"/>
            <w:lang w:val="mn-MN"/>
          </w:rPr>
          <w:t xml:space="preserve"> 2021-2030 онд хэрэгжүүлэх үйл ажиллагаа</w:t>
        </w:r>
      </w:hyperlink>
      <w:r w:rsidR="00170756" w:rsidRPr="001C525E">
        <w:rPr>
          <w:rFonts w:ascii="Arial" w:hAnsi="Arial" w:cs="Arial"/>
          <w:sz w:val="22"/>
          <w:szCs w:val="22"/>
          <w:lang w:val="mn-MN"/>
        </w:rPr>
        <w:t>ны Зорилт 2.5-ын</w:t>
      </w:r>
      <w:r w:rsidR="00EA350F" w:rsidRPr="001C525E">
        <w:rPr>
          <w:rFonts w:ascii="Arial" w:hAnsi="Arial" w:cs="Arial"/>
          <w:sz w:val="22"/>
          <w:szCs w:val="22"/>
          <w:lang w:val="mn-MN"/>
        </w:rPr>
        <w:t xml:space="preserve"> хэрэгжүүлэх үйл ажиллагааны </w:t>
      </w:r>
      <w:r w:rsidR="00BD55F1" w:rsidRPr="001C525E">
        <w:rPr>
          <w:rFonts w:ascii="Arial" w:hAnsi="Arial" w:cs="Arial"/>
          <w:sz w:val="22"/>
          <w:szCs w:val="22"/>
          <w:lang w:val="mn-MN"/>
        </w:rPr>
        <w:t>2.5.5-т “Нэг хүнд ногдох ногоон байгууламжийн хэмжээг үе шаттайгаар нэмэгдүүлж дэлхийн жишигт хүргэнэ” гэж, 2.5.6-т “Ногоон байгууламжийн усалгаанд хур тунадасны болон саарал усыг бүрэн ашиглах нөхцөлийг бүрдүүл</w:t>
      </w:r>
      <w:r w:rsidR="00383F5C" w:rsidRPr="001C525E">
        <w:rPr>
          <w:rFonts w:ascii="Arial" w:hAnsi="Arial" w:cs="Arial"/>
          <w:sz w:val="22"/>
          <w:szCs w:val="22"/>
          <w:lang w:val="mn-MN"/>
        </w:rPr>
        <w:t>эх</w:t>
      </w:r>
      <w:r w:rsidR="00BD55F1" w:rsidRPr="001C525E">
        <w:rPr>
          <w:rFonts w:ascii="Arial" w:hAnsi="Arial" w:cs="Arial"/>
          <w:sz w:val="22"/>
          <w:szCs w:val="22"/>
          <w:lang w:val="mn-MN"/>
        </w:rPr>
        <w:t>”</w:t>
      </w:r>
      <w:r w:rsidR="0044759C" w:rsidRPr="001C525E">
        <w:rPr>
          <w:rFonts w:ascii="Arial" w:hAnsi="Arial" w:cs="Arial"/>
          <w:sz w:val="22"/>
          <w:szCs w:val="22"/>
          <w:lang w:val="mn-MN"/>
        </w:rPr>
        <w:t>, З</w:t>
      </w:r>
      <w:r w:rsidR="003F728C" w:rsidRPr="001C525E">
        <w:rPr>
          <w:rFonts w:ascii="Arial" w:hAnsi="Arial" w:cs="Arial"/>
          <w:sz w:val="22"/>
          <w:szCs w:val="22"/>
          <w:lang w:val="mn-MN"/>
        </w:rPr>
        <w:t>орилт</w:t>
      </w:r>
      <w:r w:rsidR="0044759C" w:rsidRPr="001C525E">
        <w:rPr>
          <w:rFonts w:ascii="Arial" w:hAnsi="Arial" w:cs="Arial"/>
          <w:sz w:val="22"/>
          <w:szCs w:val="22"/>
          <w:lang w:val="mn-MN"/>
        </w:rPr>
        <w:t xml:space="preserve"> 3.2-ын </w:t>
      </w:r>
      <w:r w:rsidR="00EA350F" w:rsidRPr="001C525E">
        <w:rPr>
          <w:rFonts w:ascii="Arial" w:hAnsi="Arial" w:cs="Arial"/>
          <w:sz w:val="22"/>
          <w:szCs w:val="22"/>
          <w:lang w:val="mn-MN"/>
        </w:rPr>
        <w:t xml:space="preserve">хэрэгжүүлэх үйл ажиллагааны </w:t>
      </w:r>
      <w:r w:rsidR="009C4356" w:rsidRPr="001C525E">
        <w:rPr>
          <w:rFonts w:ascii="Arial" w:hAnsi="Arial" w:cs="Arial"/>
          <w:sz w:val="22"/>
          <w:szCs w:val="22"/>
          <w:lang w:val="mn-MN"/>
        </w:rPr>
        <w:t xml:space="preserve">3.2.14-т </w:t>
      </w:r>
      <w:r w:rsidR="00383F5C" w:rsidRPr="001C525E">
        <w:rPr>
          <w:rFonts w:ascii="Arial" w:hAnsi="Arial" w:cs="Arial"/>
          <w:sz w:val="22"/>
          <w:szCs w:val="22"/>
          <w:lang w:val="mn-MN"/>
        </w:rPr>
        <w:t>“</w:t>
      </w:r>
      <w:r w:rsidR="009C4356" w:rsidRPr="001C525E">
        <w:rPr>
          <w:rFonts w:ascii="Arial" w:hAnsi="Arial" w:cs="Arial"/>
          <w:sz w:val="22"/>
          <w:szCs w:val="22"/>
          <w:lang w:val="mn-MN"/>
        </w:rPr>
        <w:t>Гэр хорооллын өрхийн газрыг өөрсдийн нь идэвх, санаачилга, оролцоонд тулгуурлан дахин зохион байгуулах, нийгмийн болон инженерийн дэд бүтэц, ногоон байгууламж, тоглоомын талбай бий болгох үйл ажиллагааг бодлогоор дэмжиж, улсын төсөв болон бусад хуулиар хориглоогүй эх үүсвэрээс санхүүжүүлэх боломжийг бий болго</w:t>
      </w:r>
      <w:r w:rsidR="00383F5C" w:rsidRPr="001C525E">
        <w:rPr>
          <w:rFonts w:ascii="Arial" w:hAnsi="Arial" w:cs="Arial"/>
          <w:sz w:val="22"/>
          <w:szCs w:val="22"/>
          <w:lang w:val="mn-MN"/>
        </w:rPr>
        <w:t>х”</w:t>
      </w:r>
      <w:r w:rsidR="00EA350F" w:rsidRPr="001C525E">
        <w:rPr>
          <w:rFonts w:ascii="Arial" w:hAnsi="Arial" w:cs="Arial"/>
          <w:sz w:val="22"/>
          <w:szCs w:val="22"/>
          <w:lang w:val="mn-MN"/>
        </w:rPr>
        <w:t>, Зорилт 9.2-ын хэрэгжүүлэх үйл ажиллагааны 9.2.11-т “Мод үржүүлгийн газрын үйл ажиллагааг олон улсын жишигт хүргэж, ногоон байгууламжид ашиглах суулгацын чанарыг дээшлүүлж, ашигт ургамлын төрөл зүйлийг нэмэгдүүлэх”</w:t>
      </w:r>
      <w:r w:rsidR="00022F7C" w:rsidRPr="001C525E">
        <w:rPr>
          <w:rFonts w:ascii="Arial" w:hAnsi="Arial" w:cs="Arial"/>
          <w:sz w:val="22"/>
          <w:szCs w:val="22"/>
          <w:lang w:val="mn-MN"/>
        </w:rPr>
        <w:t>, 9.2.38-т “Хотын ногоон байгууламжийг хамгаалах, нэмэгдүүлэх, хотын соёлыг бүрдүүлэхэд иргэдийн оролцоотой хяналтын тогтолцоог бэхжүүлэх”</w:t>
      </w:r>
      <w:r w:rsidR="00761DAA" w:rsidRPr="001C525E">
        <w:rPr>
          <w:rFonts w:ascii="Arial" w:hAnsi="Arial" w:cs="Arial"/>
          <w:sz w:val="22"/>
          <w:szCs w:val="22"/>
          <w:lang w:val="mn-MN"/>
        </w:rPr>
        <w:t>-ээр тус тус заасан</w:t>
      </w:r>
      <w:r w:rsidR="00B83A7B">
        <w:rPr>
          <w:rFonts w:ascii="Arial" w:hAnsi="Arial" w:cs="Arial"/>
          <w:sz w:val="22"/>
          <w:szCs w:val="22"/>
          <w:lang w:val="mn-MN"/>
        </w:rPr>
        <w:t>.</w:t>
      </w:r>
    </w:p>
    <w:p w14:paraId="73B2CCED" w14:textId="5A7DDC3D" w:rsidR="007073D0" w:rsidRPr="001C525E" w:rsidRDefault="00526EC0" w:rsidP="00B83A7B">
      <w:pPr>
        <w:ind w:firstLine="720"/>
        <w:jc w:val="both"/>
        <w:rPr>
          <w:rFonts w:ascii="Arial" w:hAnsi="Arial" w:cs="Arial"/>
          <w:sz w:val="22"/>
          <w:szCs w:val="22"/>
          <w:lang w:val="mn-MN"/>
        </w:rPr>
      </w:pPr>
      <w:r w:rsidRPr="001C525E">
        <w:rPr>
          <w:rFonts w:ascii="Arial" w:hAnsi="Arial" w:cs="Arial"/>
          <w:sz w:val="22"/>
          <w:szCs w:val="22"/>
          <w:lang w:val="mn-MN"/>
        </w:rPr>
        <w:t xml:space="preserve">“Шинэ сэргэлтийн бодлого”-ын </w:t>
      </w:r>
      <w:r w:rsidR="007073D0" w:rsidRPr="001C525E">
        <w:rPr>
          <w:rFonts w:ascii="Arial" w:hAnsi="Arial" w:cs="Arial"/>
          <w:sz w:val="22"/>
          <w:szCs w:val="22"/>
          <w:lang w:val="mn-MN"/>
        </w:rPr>
        <w:t>Ногоон хөгжлийн сэргэлт тавдугаар зорилтын</w:t>
      </w:r>
      <w:r w:rsidR="007073D0" w:rsidRPr="001C525E">
        <w:rPr>
          <w:rFonts w:ascii="Arial" w:hAnsi="Arial" w:cs="Arial"/>
          <w:b/>
          <w:bCs/>
          <w:sz w:val="22"/>
          <w:szCs w:val="22"/>
          <w:lang w:val="mn-MN"/>
        </w:rPr>
        <w:t xml:space="preserve"> </w:t>
      </w:r>
      <w:r w:rsidR="007073D0" w:rsidRPr="001C525E">
        <w:rPr>
          <w:rFonts w:ascii="Arial" w:hAnsi="Arial" w:cs="Arial"/>
          <w:sz w:val="22"/>
          <w:szCs w:val="22"/>
          <w:lang w:val="mn-MN"/>
        </w:rPr>
        <w:t>5.1-т “Уур амьсгалын өөрчлөлтийг сааруулахад дорвитой хувь нэмэр оруулах зорилгоор "Тэрбум мод" үндэсний хөдөлгөөнийг үр дүнтэй өрнүүлж, иргэн, аж ахуйн нэгж, байгууллагыг дэмжих хууль, эрх зүйн орчныг бүрдүүлэ</w:t>
      </w:r>
      <w:r w:rsidR="00A76EF8" w:rsidRPr="001C525E">
        <w:rPr>
          <w:rFonts w:ascii="Arial" w:hAnsi="Arial" w:cs="Arial"/>
          <w:sz w:val="22"/>
          <w:szCs w:val="22"/>
          <w:lang w:val="mn-MN"/>
        </w:rPr>
        <w:t>х</w:t>
      </w:r>
      <w:r w:rsidR="007073D0" w:rsidRPr="001C525E">
        <w:rPr>
          <w:rFonts w:ascii="Arial" w:hAnsi="Arial" w:cs="Arial"/>
          <w:sz w:val="22"/>
          <w:szCs w:val="22"/>
          <w:lang w:val="mn-MN"/>
        </w:rPr>
        <w:t>”</w:t>
      </w:r>
      <w:r w:rsidR="00A76EF8" w:rsidRPr="001C525E">
        <w:rPr>
          <w:rFonts w:ascii="Arial" w:hAnsi="Arial" w:cs="Arial"/>
          <w:sz w:val="22"/>
          <w:szCs w:val="22"/>
          <w:lang w:val="mn-MN"/>
        </w:rPr>
        <w:t xml:space="preserve"> зорилт дэвшүүлсэн.</w:t>
      </w:r>
    </w:p>
    <w:p w14:paraId="7A977891" w14:textId="7DE921D8" w:rsidR="00526EC0" w:rsidRPr="001C525E" w:rsidRDefault="0006437B" w:rsidP="00B83A7B">
      <w:pPr>
        <w:ind w:firstLine="720"/>
        <w:jc w:val="both"/>
        <w:rPr>
          <w:rFonts w:ascii="Arial" w:hAnsi="Arial" w:cs="Arial"/>
          <w:sz w:val="22"/>
          <w:szCs w:val="22"/>
          <w:lang w:val="mn-MN"/>
        </w:rPr>
      </w:pPr>
      <w:r w:rsidRPr="001C525E">
        <w:rPr>
          <w:rFonts w:ascii="Arial" w:hAnsi="Arial" w:cs="Arial"/>
          <w:sz w:val="22"/>
          <w:szCs w:val="22"/>
          <w:lang w:val="mn-MN"/>
        </w:rPr>
        <w:t>Т</w:t>
      </w:r>
      <w:r w:rsidR="00526EC0" w:rsidRPr="001C525E">
        <w:rPr>
          <w:rFonts w:ascii="Arial" w:hAnsi="Arial" w:cs="Arial"/>
          <w:sz w:val="22"/>
          <w:szCs w:val="22"/>
          <w:lang w:val="mn-MN"/>
        </w:rPr>
        <w:t xml:space="preserve">эрбум мод үндэсний хөдөлгөөний хүрээнд хот, суурин газрын </w:t>
      </w:r>
      <w:proofErr w:type="spellStart"/>
      <w:r w:rsidR="00526EC0" w:rsidRPr="001C525E">
        <w:rPr>
          <w:rFonts w:ascii="Arial" w:hAnsi="Arial" w:cs="Arial"/>
          <w:sz w:val="22"/>
          <w:szCs w:val="22"/>
          <w:lang w:val="mn-MN"/>
        </w:rPr>
        <w:t>моджуулалт</w:t>
      </w:r>
      <w:proofErr w:type="spellEnd"/>
      <w:r w:rsidR="00526EC0" w:rsidRPr="001C525E">
        <w:rPr>
          <w:rFonts w:ascii="Arial" w:hAnsi="Arial" w:cs="Arial"/>
          <w:sz w:val="22"/>
          <w:szCs w:val="22"/>
          <w:lang w:val="mn-MN"/>
        </w:rPr>
        <w:t>, ногоон байгууламжийг нэмэгдүүлэх, тарьсан модны арчилгаа, амьдра</w:t>
      </w:r>
      <w:r w:rsidR="00F0742F" w:rsidRPr="001C525E">
        <w:rPr>
          <w:rFonts w:ascii="Arial" w:hAnsi="Arial" w:cs="Arial"/>
          <w:sz w:val="22"/>
          <w:szCs w:val="22"/>
          <w:lang w:val="mn-MN"/>
        </w:rPr>
        <w:t>х чадвар</w:t>
      </w:r>
      <w:r w:rsidR="00526EC0" w:rsidRPr="001C525E">
        <w:rPr>
          <w:rFonts w:ascii="Arial" w:hAnsi="Arial" w:cs="Arial"/>
          <w:sz w:val="22"/>
          <w:szCs w:val="22"/>
          <w:lang w:val="mn-MN"/>
        </w:rPr>
        <w:t>ыг сайжруулах, оролцогч талуудын хамтын ажиллагааг өргөжүүлэх зорилт дэвшүүлсэн.</w:t>
      </w:r>
    </w:p>
    <w:p w14:paraId="38862F29" w14:textId="7E90F04D" w:rsidR="00526EC0" w:rsidRPr="001C525E" w:rsidRDefault="00526EC0" w:rsidP="00B83A7B">
      <w:pPr>
        <w:ind w:firstLine="720"/>
        <w:jc w:val="both"/>
        <w:rPr>
          <w:rFonts w:ascii="Arial" w:hAnsi="Arial" w:cs="Arial"/>
          <w:vanish/>
          <w:sz w:val="22"/>
          <w:szCs w:val="22"/>
          <w:lang w:val="mn-MN"/>
        </w:rPr>
      </w:pPr>
      <w:r w:rsidRPr="001C525E">
        <w:rPr>
          <w:rFonts w:ascii="Arial" w:hAnsi="Arial" w:cs="Arial"/>
          <w:sz w:val="22"/>
          <w:szCs w:val="22"/>
          <w:lang w:val="mn-MN"/>
        </w:rPr>
        <w:t>Иймээс хот, суурин газрын ногоон байгууламжийг төлөвлөх, хамгаалах, арчлах, нөхөн сэргээх, санх</w:t>
      </w:r>
      <w:r w:rsidR="0006437B" w:rsidRPr="001C525E">
        <w:rPr>
          <w:rFonts w:ascii="Arial" w:hAnsi="Arial" w:cs="Arial"/>
          <w:sz w:val="22"/>
          <w:szCs w:val="22"/>
          <w:lang w:val="mn-MN"/>
        </w:rPr>
        <w:t>ү</w:t>
      </w:r>
      <w:r w:rsidRPr="001C525E">
        <w:rPr>
          <w:rFonts w:ascii="Arial" w:hAnsi="Arial" w:cs="Arial"/>
          <w:sz w:val="22"/>
          <w:szCs w:val="22"/>
          <w:lang w:val="mn-MN"/>
        </w:rPr>
        <w:t>үжүүлэх, хяналт тавих эрх зүйн нэгдсэн зохицуулалтыг бий болгох шаардлага үүссэн.</w:t>
      </w:r>
      <w:r w:rsidRPr="001C525E">
        <w:rPr>
          <w:rFonts w:ascii="Arial" w:hAnsi="Arial" w:cs="Arial"/>
          <w:vanish/>
          <w:sz w:val="22"/>
          <w:szCs w:val="22"/>
          <w:lang w:val="mn-MN"/>
        </w:rPr>
        <w:t>Top of Form</w:t>
      </w:r>
    </w:p>
    <w:p w14:paraId="0ECC17CE" w14:textId="77777777" w:rsidR="00526EC0" w:rsidRPr="001C525E" w:rsidRDefault="00526EC0" w:rsidP="00526EC0">
      <w:pPr>
        <w:jc w:val="both"/>
        <w:rPr>
          <w:rFonts w:ascii="Arial" w:hAnsi="Arial" w:cs="Arial"/>
          <w:sz w:val="22"/>
          <w:szCs w:val="22"/>
          <w:lang w:val="mn-MN"/>
        </w:rPr>
      </w:pPr>
    </w:p>
    <w:p w14:paraId="46BA007E" w14:textId="4304FE0C" w:rsidR="00526EC0" w:rsidRPr="001C525E" w:rsidRDefault="0006437B" w:rsidP="00B83A7B">
      <w:pPr>
        <w:ind w:firstLine="720"/>
        <w:jc w:val="both"/>
        <w:rPr>
          <w:rFonts w:ascii="Arial" w:hAnsi="Arial" w:cs="Arial"/>
          <w:vanish/>
          <w:sz w:val="22"/>
          <w:szCs w:val="22"/>
          <w:lang w:val="mn-MN"/>
        </w:rPr>
      </w:pPr>
      <w:r w:rsidRPr="001C525E">
        <w:rPr>
          <w:rFonts w:ascii="Arial" w:hAnsi="Arial" w:cs="Arial"/>
          <w:sz w:val="22"/>
          <w:szCs w:val="22"/>
          <w:lang w:val="mn-MN"/>
        </w:rPr>
        <w:t xml:space="preserve">Хот, </w:t>
      </w:r>
      <w:proofErr w:type="spellStart"/>
      <w:r w:rsidRPr="001C525E">
        <w:rPr>
          <w:rFonts w:ascii="Arial" w:hAnsi="Arial" w:cs="Arial"/>
          <w:sz w:val="22"/>
          <w:szCs w:val="22"/>
          <w:lang w:val="mn-MN"/>
        </w:rPr>
        <w:t>суурингийн</w:t>
      </w:r>
      <w:proofErr w:type="spellEnd"/>
      <w:r w:rsidRPr="001C525E">
        <w:rPr>
          <w:rFonts w:ascii="Arial" w:hAnsi="Arial" w:cs="Arial"/>
          <w:sz w:val="22"/>
          <w:szCs w:val="22"/>
          <w:lang w:val="mn-MN"/>
        </w:rPr>
        <w:t xml:space="preserve"> ногоон байгууламжийн эрх зүйн орчныг боловсронгуй болгох нь </w:t>
      </w:r>
      <w:r w:rsidR="00526EC0" w:rsidRPr="001C525E">
        <w:rPr>
          <w:rFonts w:ascii="Arial" w:hAnsi="Arial" w:cs="Arial"/>
          <w:vanish/>
          <w:sz w:val="22"/>
          <w:szCs w:val="22"/>
          <w:lang w:val="mn-MN"/>
        </w:rPr>
        <w:t>Bottom of Form</w:t>
      </w:r>
    </w:p>
    <w:p w14:paraId="2425216D" w14:textId="5B9E24E2" w:rsidR="00C20955" w:rsidRPr="001C525E" w:rsidRDefault="00C20955" w:rsidP="00B946BB">
      <w:pPr>
        <w:jc w:val="both"/>
        <w:rPr>
          <w:rFonts w:ascii="Arial" w:hAnsi="Arial" w:cs="Arial"/>
          <w:sz w:val="22"/>
          <w:szCs w:val="22"/>
          <w:lang w:val="mn-MN"/>
        </w:rPr>
      </w:pPr>
      <w:r w:rsidRPr="001C525E">
        <w:rPr>
          <w:rFonts w:ascii="Arial" w:hAnsi="Arial" w:cs="Arial"/>
          <w:sz w:val="22"/>
          <w:szCs w:val="22"/>
          <w:lang w:val="mn-MN"/>
        </w:rPr>
        <w:t>НҮБ-ын Тогтвортой хөгжлийн зорилгын 11 дүгээр зорилго болох “Тогтвортой хот, иргэдийн оршин суух орчин”, 13 дугаар зорилго болох “Уур амьсгалын өөрчлөлтийн эсрэг арга хэмжээ”, 15 дугаар зорилго болох “Хуурай газрын экосистемийг хамгаалах” зорилтуудтай нийц</w:t>
      </w:r>
      <w:r w:rsidR="0006437B" w:rsidRPr="001C525E">
        <w:rPr>
          <w:rFonts w:ascii="Arial" w:hAnsi="Arial" w:cs="Arial"/>
          <w:sz w:val="22"/>
          <w:szCs w:val="22"/>
          <w:lang w:val="mn-MN"/>
        </w:rPr>
        <w:t>нэ</w:t>
      </w:r>
      <w:r w:rsidRPr="001C525E">
        <w:rPr>
          <w:rFonts w:ascii="Arial" w:hAnsi="Arial" w:cs="Arial"/>
          <w:sz w:val="22"/>
          <w:szCs w:val="22"/>
          <w:lang w:val="mn-MN"/>
        </w:rPr>
        <w:t>.</w:t>
      </w:r>
    </w:p>
    <w:p w14:paraId="348984AE" w14:textId="3A018806" w:rsidR="00C35047" w:rsidRPr="001C525E" w:rsidRDefault="00B83A7B" w:rsidP="00FA0219">
      <w:pPr>
        <w:ind w:firstLine="720"/>
        <w:jc w:val="both"/>
        <w:rPr>
          <w:rFonts w:ascii="Arial" w:hAnsi="Arial" w:cs="Arial"/>
          <w:b/>
          <w:bCs/>
          <w:sz w:val="22"/>
          <w:szCs w:val="22"/>
          <w:lang w:val="mn-MN"/>
        </w:rPr>
      </w:pPr>
      <w:r>
        <w:rPr>
          <w:rFonts w:ascii="Arial" w:hAnsi="Arial" w:cs="Arial"/>
          <w:b/>
          <w:bCs/>
          <w:sz w:val="22"/>
          <w:szCs w:val="22"/>
          <w:lang w:val="mn-MN"/>
        </w:rPr>
        <w:t>1.2</w:t>
      </w:r>
      <w:r w:rsidR="00C20955" w:rsidRPr="001C525E">
        <w:rPr>
          <w:rFonts w:ascii="Arial" w:hAnsi="Arial" w:cs="Arial"/>
          <w:b/>
          <w:bCs/>
          <w:sz w:val="22"/>
          <w:szCs w:val="22"/>
          <w:lang w:val="mn-MN"/>
        </w:rPr>
        <w:t xml:space="preserve">. </w:t>
      </w:r>
      <w:r w:rsidR="00C35047" w:rsidRPr="001C525E">
        <w:rPr>
          <w:rFonts w:ascii="Arial" w:hAnsi="Arial" w:cs="Arial"/>
          <w:b/>
          <w:bCs/>
          <w:sz w:val="22"/>
          <w:szCs w:val="22"/>
          <w:lang w:val="mn-MN"/>
        </w:rPr>
        <w:t>Хуулийн төслийн практик шаардлага, хэрэгцээ</w:t>
      </w:r>
    </w:p>
    <w:p w14:paraId="662BF046" w14:textId="09D5F591" w:rsidR="00FA0219" w:rsidRDefault="009817D8" w:rsidP="00FA0219">
      <w:pPr>
        <w:ind w:firstLine="720"/>
        <w:jc w:val="both"/>
        <w:rPr>
          <w:rFonts w:ascii="Arial" w:hAnsi="Arial" w:cs="Arial"/>
          <w:sz w:val="22"/>
          <w:szCs w:val="22"/>
          <w:lang w:val="mn-MN"/>
        </w:rPr>
      </w:pPr>
      <w:r w:rsidRPr="001C525E">
        <w:rPr>
          <w:rFonts w:ascii="Arial" w:hAnsi="Arial" w:cs="Arial"/>
          <w:sz w:val="22"/>
          <w:szCs w:val="22"/>
          <w:lang w:val="mn-MN"/>
        </w:rPr>
        <w:t xml:space="preserve">Хүн ам өсөж байгаагаас </w:t>
      </w:r>
      <w:r w:rsidR="00FE0CA3" w:rsidRPr="001C525E">
        <w:rPr>
          <w:rFonts w:ascii="Arial" w:hAnsi="Arial" w:cs="Arial"/>
          <w:sz w:val="22"/>
          <w:szCs w:val="22"/>
          <w:lang w:val="mn-MN"/>
        </w:rPr>
        <w:t>гадна Улаанбаатар зэрэг</w:t>
      </w:r>
      <w:r w:rsidRPr="001C525E">
        <w:rPr>
          <w:rFonts w:ascii="Arial" w:hAnsi="Arial" w:cs="Arial"/>
          <w:sz w:val="22"/>
          <w:szCs w:val="22"/>
          <w:lang w:val="mn-MN"/>
        </w:rPr>
        <w:t xml:space="preserve"> томоохон хот</w:t>
      </w:r>
      <w:r w:rsidR="00FE0CA3" w:rsidRPr="001C525E">
        <w:rPr>
          <w:rFonts w:ascii="Arial" w:hAnsi="Arial" w:cs="Arial"/>
          <w:sz w:val="22"/>
          <w:szCs w:val="22"/>
          <w:lang w:val="mn-MN"/>
        </w:rPr>
        <w:t xml:space="preserve">од ногоон орчныг бүрдүүлэх </w:t>
      </w:r>
      <w:r w:rsidR="00DA5065" w:rsidRPr="001C525E">
        <w:rPr>
          <w:rFonts w:ascii="Arial" w:hAnsi="Arial" w:cs="Arial"/>
          <w:sz w:val="22"/>
          <w:szCs w:val="22"/>
          <w:lang w:val="mn-MN"/>
        </w:rPr>
        <w:t>дараах</w:t>
      </w:r>
      <w:r w:rsidR="00F0742F" w:rsidRPr="001C525E">
        <w:rPr>
          <w:rFonts w:ascii="Arial" w:hAnsi="Arial" w:cs="Arial"/>
          <w:sz w:val="22"/>
          <w:szCs w:val="22"/>
          <w:lang w:val="mn-MN"/>
        </w:rPr>
        <w:t xml:space="preserve"> </w:t>
      </w:r>
      <w:r w:rsidRPr="001C525E">
        <w:rPr>
          <w:rFonts w:ascii="Arial" w:hAnsi="Arial" w:cs="Arial"/>
          <w:sz w:val="22"/>
          <w:szCs w:val="22"/>
          <w:lang w:val="mn-MN"/>
        </w:rPr>
        <w:t>ша</w:t>
      </w:r>
      <w:r w:rsidR="00270409" w:rsidRPr="001C525E">
        <w:rPr>
          <w:rFonts w:ascii="Arial" w:hAnsi="Arial" w:cs="Arial"/>
          <w:sz w:val="22"/>
          <w:szCs w:val="22"/>
          <w:lang w:val="mn-MN"/>
        </w:rPr>
        <w:t xml:space="preserve">ардлагууд үүсээд </w:t>
      </w:r>
      <w:r w:rsidRPr="001C525E">
        <w:rPr>
          <w:rFonts w:ascii="Arial" w:hAnsi="Arial" w:cs="Arial"/>
          <w:sz w:val="22"/>
          <w:szCs w:val="22"/>
          <w:lang w:val="mn-MN"/>
        </w:rPr>
        <w:t xml:space="preserve"> байна. Тухайлбал: </w:t>
      </w:r>
      <w:r w:rsidR="005707D1" w:rsidRPr="001C525E">
        <w:rPr>
          <w:rFonts w:ascii="Arial" w:hAnsi="Arial" w:cs="Arial"/>
          <w:sz w:val="22"/>
          <w:szCs w:val="22"/>
          <w:lang w:val="mn-MN"/>
        </w:rPr>
        <w:t>х</w:t>
      </w:r>
      <w:r w:rsidRPr="001C525E">
        <w:rPr>
          <w:rFonts w:ascii="Arial" w:hAnsi="Arial" w:cs="Arial"/>
          <w:sz w:val="22"/>
          <w:szCs w:val="22"/>
          <w:lang w:val="mn-MN"/>
        </w:rPr>
        <w:t>отын гудамж талбайн хучилт чулуу, асфальтаар дийлэнх нь хийгдсэн</w:t>
      </w:r>
      <w:r w:rsidR="00FE0CA3" w:rsidRPr="001C525E">
        <w:rPr>
          <w:rFonts w:ascii="Arial" w:hAnsi="Arial" w:cs="Arial"/>
          <w:sz w:val="22"/>
          <w:szCs w:val="22"/>
          <w:lang w:val="mn-MN"/>
        </w:rPr>
        <w:t>, олон давхар</w:t>
      </w:r>
      <w:r w:rsidRPr="001C525E">
        <w:rPr>
          <w:rFonts w:ascii="Arial" w:hAnsi="Arial" w:cs="Arial"/>
          <w:sz w:val="22"/>
          <w:szCs w:val="22"/>
          <w:lang w:val="mn-MN"/>
        </w:rPr>
        <w:t xml:space="preserve"> өндөр байшингууд ихсэхэд зуны улиралд хэт халж орчны агаарын температур </w:t>
      </w:r>
      <w:proofErr w:type="spellStart"/>
      <w:r w:rsidRPr="001C525E">
        <w:rPr>
          <w:rFonts w:ascii="Arial" w:hAnsi="Arial" w:cs="Arial"/>
          <w:sz w:val="22"/>
          <w:szCs w:val="22"/>
          <w:lang w:val="mn-MN"/>
        </w:rPr>
        <w:t>ихэсч</w:t>
      </w:r>
      <w:proofErr w:type="spellEnd"/>
      <w:r w:rsidRPr="001C525E">
        <w:rPr>
          <w:rFonts w:ascii="Arial" w:hAnsi="Arial" w:cs="Arial"/>
          <w:sz w:val="22"/>
          <w:szCs w:val="22"/>
          <w:lang w:val="mn-MN"/>
        </w:rPr>
        <w:t xml:space="preserve"> 1-3°С –ээр нэмэгдэх, зуны улиралд харьцангуй чийгшил 5-10%-</w:t>
      </w:r>
      <w:proofErr w:type="spellStart"/>
      <w:r w:rsidRPr="001C525E">
        <w:rPr>
          <w:rFonts w:ascii="Arial" w:hAnsi="Arial" w:cs="Arial"/>
          <w:sz w:val="22"/>
          <w:szCs w:val="22"/>
          <w:lang w:val="mn-MN"/>
        </w:rPr>
        <w:t>иар</w:t>
      </w:r>
      <w:proofErr w:type="spellEnd"/>
      <w:r w:rsidRPr="001C525E">
        <w:rPr>
          <w:rFonts w:ascii="Arial" w:hAnsi="Arial" w:cs="Arial"/>
          <w:sz w:val="22"/>
          <w:szCs w:val="22"/>
          <w:lang w:val="mn-MN"/>
        </w:rPr>
        <w:t xml:space="preserve"> </w:t>
      </w:r>
      <w:r w:rsidRPr="001C525E">
        <w:rPr>
          <w:rFonts w:ascii="Arial" w:hAnsi="Arial" w:cs="Arial"/>
          <w:sz w:val="22"/>
          <w:szCs w:val="22"/>
          <w:lang w:val="mn-MN"/>
        </w:rPr>
        <w:lastRenderedPageBreak/>
        <w:t>буурах, өвөл хахирган хүйтний нөлөөлөл үзүүлдэг.</w:t>
      </w:r>
      <w:r w:rsidR="00FE0CA3" w:rsidRPr="001C525E">
        <w:rPr>
          <w:rStyle w:val="FootnoteReference"/>
          <w:rFonts w:ascii="Arial" w:hAnsi="Arial" w:cs="Arial"/>
          <w:sz w:val="22"/>
          <w:szCs w:val="22"/>
          <w:lang w:val="mn-MN"/>
        </w:rPr>
        <w:footnoteReference w:id="3"/>
      </w:r>
      <w:r w:rsidR="002D0BAD" w:rsidRPr="001C525E">
        <w:rPr>
          <w:rFonts w:ascii="Arial" w:hAnsi="Arial" w:cs="Arial"/>
          <w:sz w:val="22"/>
          <w:szCs w:val="22"/>
          <w:lang w:val="mn-MN"/>
        </w:rPr>
        <w:t xml:space="preserve"> </w:t>
      </w:r>
      <w:r w:rsidR="005707D1" w:rsidRPr="001C525E">
        <w:rPr>
          <w:rFonts w:ascii="Arial" w:hAnsi="Arial" w:cs="Arial"/>
          <w:sz w:val="22"/>
          <w:szCs w:val="22"/>
          <w:lang w:val="mn-MN"/>
        </w:rPr>
        <w:t>Ялангуяа нийт хүн амын талаас илүү хувь нь амьдарч, ажиллаж байгаа</w:t>
      </w:r>
      <w:r w:rsidR="002D0BAD" w:rsidRPr="001C525E">
        <w:rPr>
          <w:rFonts w:ascii="Arial" w:hAnsi="Arial" w:cs="Arial"/>
          <w:sz w:val="22"/>
          <w:szCs w:val="22"/>
          <w:lang w:val="mn-MN"/>
        </w:rPr>
        <w:t xml:space="preserve"> Улаанбаатар хотод ногоон байгууламжийн хэмжээ 1990 оноос хойш нэмэгдээгүй ба 2020 оны байдлаар хотын ногоон байгууламжийн 36%-</w:t>
      </w:r>
      <w:r w:rsidR="005707D1" w:rsidRPr="001C525E">
        <w:rPr>
          <w:rFonts w:ascii="Arial" w:hAnsi="Arial" w:cs="Arial"/>
          <w:sz w:val="22"/>
          <w:szCs w:val="22"/>
          <w:lang w:val="mn-MN"/>
        </w:rPr>
        <w:t>ий</w:t>
      </w:r>
      <w:r w:rsidR="002D0BAD" w:rsidRPr="001C525E">
        <w:rPr>
          <w:rFonts w:ascii="Arial" w:hAnsi="Arial" w:cs="Arial"/>
          <w:sz w:val="22"/>
          <w:szCs w:val="22"/>
          <w:lang w:val="mn-MN"/>
        </w:rPr>
        <w:t>г цэцэрлэгт хүрээлэн, 37%-</w:t>
      </w:r>
      <w:r w:rsidR="005707D1" w:rsidRPr="001C525E">
        <w:rPr>
          <w:rFonts w:ascii="Arial" w:hAnsi="Arial" w:cs="Arial"/>
          <w:sz w:val="22"/>
          <w:szCs w:val="22"/>
          <w:lang w:val="mn-MN"/>
        </w:rPr>
        <w:t>ий</w:t>
      </w:r>
      <w:r w:rsidR="002D0BAD" w:rsidRPr="001C525E">
        <w:rPr>
          <w:rFonts w:ascii="Arial" w:hAnsi="Arial" w:cs="Arial"/>
          <w:sz w:val="22"/>
          <w:szCs w:val="22"/>
          <w:lang w:val="mn-MN"/>
        </w:rPr>
        <w:t>г цэцэрлэгт гудамж, 27%-</w:t>
      </w:r>
      <w:r w:rsidR="005707D1" w:rsidRPr="001C525E">
        <w:rPr>
          <w:rFonts w:ascii="Arial" w:hAnsi="Arial" w:cs="Arial"/>
          <w:sz w:val="22"/>
          <w:szCs w:val="22"/>
          <w:lang w:val="mn-MN"/>
        </w:rPr>
        <w:t>ий</w:t>
      </w:r>
      <w:r w:rsidR="002D0BAD" w:rsidRPr="001C525E">
        <w:rPr>
          <w:rFonts w:ascii="Arial" w:hAnsi="Arial" w:cs="Arial"/>
          <w:sz w:val="22"/>
          <w:szCs w:val="22"/>
          <w:lang w:val="mn-MN"/>
        </w:rPr>
        <w:t>г тусгай болон бусад зориулалтын ногоон байгууламж эзэлж байна. Улаанбаатар хотыг 2020 он хүртэл хөгжүүлэх ерөнхий төлөвлөгөөнд хотын 1 хүнд оногдох ногоон байгууламжийг 2010 онд 15 м</w:t>
      </w:r>
      <w:r w:rsidR="002D0BAD" w:rsidRPr="001C525E">
        <w:rPr>
          <w:rFonts w:ascii="Arial" w:hAnsi="Arial" w:cs="Arial"/>
          <w:sz w:val="22"/>
          <w:szCs w:val="22"/>
          <w:vertAlign w:val="superscript"/>
          <w:lang w:val="mn-MN"/>
        </w:rPr>
        <w:t>2</w:t>
      </w:r>
      <w:r w:rsidR="002D0BAD" w:rsidRPr="001C525E">
        <w:rPr>
          <w:rFonts w:ascii="Arial" w:hAnsi="Arial" w:cs="Arial"/>
          <w:sz w:val="22"/>
          <w:szCs w:val="22"/>
          <w:lang w:val="mn-MN"/>
        </w:rPr>
        <w:t>, 2020 онд 20 м</w:t>
      </w:r>
      <w:r w:rsidR="002D0BAD" w:rsidRPr="001C525E">
        <w:rPr>
          <w:rFonts w:ascii="Arial" w:hAnsi="Arial" w:cs="Arial"/>
          <w:sz w:val="22"/>
          <w:szCs w:val="22"/>
          <w:vertAlign w:val="superscript"/>
          <w:lang w:val="mn-MN"/>
        </w:rPr>
        <w:t xml:space="preserve">2 </w:t>
      </w:r>
      <w:r w:rsidR="002D0BAD" w:rsidRPr="001C525E">
        <w:rPr>
          <w:rFonts w:ascii="Arial" w:hAnsi="Arial" w:cs="Arial"/>
          <w:sz w:val="22"/>
          <w:szCs w:val="22"/>
          <w:lang w:val="mn-MN"/>
        </w:rPr>
        <w:t xml:space="preserve">байхаар тус тус тооцсон боловч энэ үзүүлэлт огт хэрэгжээгүй. </w:t>
      </w:r>
    </w:p>
    <w:p w14:paraId="0190CCE5" w14:textId="5BC9C232" w:rsidR="00076F1D" w:rsidRPr="001C525E" w:rsidRDefault="002D0BAD" w:rsidP="00FA0219">
      <w:pPr>
        <w:ind w:firstLine="720"/>
        <w:jc w:val="both"/>
        <w:rPr>
          <w:rFonts w:ascii="Arial" w:hAnsi="Arial" w:cs="Arial"/>
          <w:sz w:val="22"/>
          <w:szCs w:val="22"/>
          <w:lang w:val="mn-MN"/>
        </w:rPr>
      </w:pPr>
      <w:r w:rsidRPr="001C525E">
        <w:rPr>
          <w:rFonts w:ascii="Arial" w:hAnsi="Arial" w:cs="Arial"/>
          <w:sz w:val="22"/>
          <w:szCs w:val="22"/>
          <w:lang w:val="mn-MN"/>
        </w:rPr>
        <w:t>Мэргэжлийн байгууллагын хийсэн судалгаагаар 2010 онд Улаанбаатар хотод нийт 202,34 га ногоон байгууламж тоологдсон ба нэг хүнд оногдох ногоон байгууламж 1,89 м</w:t>
      </w:r>
      <w:r w:rsidRPr="001C525E">
        <w:rPr>
          <w:rFonts w:ascii="Arial" w:hAnsi="Arial" w:cs="Arial"/>
          <w:sz w:val="22"/>
          <w:szCs w:val="22"/>
          <w:vertAlign w:val="superscript"/>
          <w:lang w:val="mn-MN"/>
        </w:rPr>
        <w:t>2</w:t>
      </w:r>
      <w:r w:rsidRPr="001C525E">
        <w:rPr>
          <w:rFonts w:ascii="Arial" w:hAnsi="Arial" w:cs="Arial"/>
          <w:sz w:val="22"/>
          <w:szCs w:val="22"/>
          <w:lang w:val="mn-MN"/>
        </w:rPr>
        <w:t xml:space="preserve"> орчим гэж тодорхойлжээ. Сүүлийн жилүүдэд барилгажих </w:t>
      </w:r>
      <w:r w:rsidR="005707D1" w:rsidRPr="001C525E">
        <w:rPr>
          <w:rFonts w:ascii="Arial" w:hAnsi="Arial" w:cs="Arial"/>
          <w:sz w:val="22"/>
          <w:szCs w:val="22"/>
          <w:lang w:val="mn-MN"/>
        </w:rPr>
        <w:t>үйл явц</w:t>
      </w:r>
      <w:r w:rsidRPr="001C525E">
        <w:rPr>
          <w:rFonts w:ascii="Arial" w:hAnsi="Arial" w:cs="Arial"/>
          <w:sz w:val="22"/>
          <w:szCs w:val="22"/>
          <w:lang w:val="mn-MN"/>
        </w:rPr>
        <w:t xml:space="preserve"> эрчимтэй явагдаж, ногоон байгууламжийг устгаж барилга барих, зам</w:t>
      </w:r>
      <w:r w:rsidR="005707D1" w:rsidRPr="001C525E">
        <w:rPr>
          <w:rFonts w:ascii="Arial" w:hAnsi="Arial" w:cs="Arial"/>
          <w:sz w:val="22"/>
          <w:szCs w:val="22"/>
          <w:lang w:val="mn-MN"/>
        </w:rPr>
        <w:t>,</w:t>
      </w:r>
      <w:r w:rsidRPr="001C525E">
        <w:rPr>
          <w:rFonts w:ascii="Arial" w:hAnsi="Arial" w:cs="Arial"/>
          <w:sz w:val="22"/>
          <w:szCs w:val="22"/>
          <w:lang w:val="mn-MN"/>
        </w:rPr>
        <w:t xml:space="preserve"> барилга, газар доорх инженерийн шугам сүлжээний засварын ажил хийсний дараа нөхөн сэргээх ажил хийгддэггүй зэргээс шалтгаалж хотын ногоон байгууламж устаж байна.</w:t>
      </w:r>
      <w:r w:rsidR="009D2185" w:rsidRPr="001C525E">
        <w:rPr>
          <w:rFonts w:ascii="Arial" w:hAnsi="Arial" w:cs="Arial"/>
          <w:color w:val="626262"/>
          <w:sz w:val="22"/>
          <w:szCs w:val="22"/>
          <w:shd w:val="clear" w:color="auto" w:fill="FFFFFF"/>
          <w:lang w:val="mn-MN"/>
        </w:rPr>
        <w:t xml:space="preserve"> </w:t>
      </w:r>
      <w:r w:rsidR="009D2185" w:rsidRPr="001C525E">
        <w:rPr>
          <w:rFonts w:ascii="Arial" w:hAnsi="Arial" w:cs="Arial"/>
          <w:sz w:val="22"/>
          <w:szCs w:val="22"/>
          <w:lang w:val="mn-MN"/>
        </w:rPr>
        <w:t>Олон улсын стандартын дагуу нэг сая хүн амтай хот</w:t>
      </w:r>
      <w:r w:rsidR="005707D1" w:rsidRPr="001C525E">
        <w:rPr>
          <w:rFonts w:ascii="Arial" w:hAnsi="Arial" w:cs="Arial"/>
          <w:sz w:val="22"/>
          <w:szCs w:val="22"/>
          <w:lang w:val="mn-MN"/>
        </w:rPr>
        <w:t>,</w:t>
      </w:r>
      <w:r w:rsidR="009D2185" w:rsidRPr="001C525E">
        <w:rPr>
          <w:rFonts w:ascii="Arial" w:hAnsi="Arial" w:cs="Arial"/>
          <w:sz w:val="22"/>
          <w:szCs w:val="22"/>
          <w:lang w:val="mn-MN"/>
        </w:rPr>
        <w:t xml:space="preserve"> суурин газар нэг хүнд ногдох ногоон байгууламжийн хэмжээ дунджаар 24м</w:t>
      </w:r>
      <w:r w:rsidR="009D2185" w:rsidRPr="001C525E">
        <w:rPr>
          <w:rFonts w:ascii="Arial" w:hAnsi="Arial" w:cs="Arial"/>
          <w:sz w:val="22"/>
          <w:szCs w:val="22"/>
          <w:vertAlign w:val="superscript"/>
          <w:lang w:val="mn-MN"/>
        </w:rPr>
        <w:t>2</w:t>
      </w:r>
      <w:r w:rsidR="009D2185" w:rsidRPr="001C525E">
        <w:rPr>
          <w:rFonts w:ascii="Arial" w:hAnsi="Arial" w:cs="Arial"/>
          <w:sz w:val="22"/>
          <w:szCs w:val="22"/>
          <w:lang w:val="mn-MN"/>
        </w:rPr>
        <w:t xml:space="preserve"> байдаг. Харин Монгол </w:t>
      </w:r>
      <w:r w:rsidR="005707D1" w:rsidRPr="001C525E">
        <w:rPr>
          <w:rFonts w:ascii="Arial" w:hAnsi="Arial" w:cs="Arial"/>
          <w:sz w:val="22"/>
          <w:szCs w:val="22"/>
          <w:lang w:val="mn-MN"/>
        </w:rPr>
        <w:t>У</w:t>
      </w:r>
      <w:r w:rsidR="009D2185" w:rsidRPr="001C525E">
        <w:rPr>
          <w:rFonts w:ascii="Arial" w:hAnsi="Arial" w:cs="Arial"/>
          <w:sz w:val="22"/>
          <w:szCs w:val="22"/>
          <w:lang w:val="mn-MN"/>
        </w:rPr>
        <w:t>лсын хувьд “Хот байгуулалтын тухай хууль”-</w:t>
      </w:r>
      <w:r w:rsidR="00562975" w:rsidRPr="001C525E">
        <w:rPr>
          <w:rFonts w:ascii="Arial" w:hAnsi="Arial" w:cs="Arial"/>
          <w:sz w:val="22"/>
          <w:szCs w:val="22"/>
          <w:lang w:val="mn-MN"/>
        </w:rPr>
        <w:t>ийн</w:t>
      </w:r>
      <w:r w:rsidR="009D2185" w:rsidRPr="001C525E">
        <w:rPr>
          <w:rFonts w:ascii="Arial" w:hAnsi="Arial" w:cs="Arial"/>
          <w:sz w:val="22"/>
          <w:szCs w:val="22"/>
          <w:lang w:val="mn-MN"/>
        </w:rPr>
        <w:t>12.6.3</w:t>
      </w:r>
      <w:r w:rsidR="00024540" w:rsidRPr="001C525E">
        <w:rPr>
          <w:rFonts w:ascii="Arial" w:hAnsi="Arial" w:cs="Arial"/>
          <w:sz w:val="22"/>
          <w:szCs w:val="22"/>
          <w:lang w:val="mn-MN"/>
        </w:rPr>
        <w:t xml:space="preserve">-т заасан </w:t>
      </w:r>
      <w:r w:rsidR="009D2185" w:rsidRPr="001C525E">
        <w:rPr>
          <w:rFonts w:ascii="Arial" w:hAnsi="Arial" w:cs="Arial"/>
          <w:sz w:val="22"/>
          <w:szCs w:val="22"/>
          <w:lang w:val="mn-MN"/>
        </w:rPr>
        <w:t xml:space="preserve">төлөвлөгөөнд хамааруулсан нийт газар нутгийн </w:t>
      </w:r>
      <w:r w:rsidR="00076F1D" w:rsidRPr="001C525E">
        <w:rPr>
          <w:rFonts w:ascii="Arial" w:hAnsi="Arial" w:cs="Arial"/>
          <w:sz w:val="22"/>
          <w:szCs w:val="22"/>
          <w:lang w:val="mn-MN"/>
        </w:rPr>
        <w:t>болон барилга барих зориулалтаар олгосон газрын нийт талбайн 20-</w:t>
      </w:r>
      <w:proofErr w:type="spellStart"/>
      <w:r w:rsidR="00076F1D" w:rsidRPr="001C525E">
        <w:rPr>
          <w:rFonts w:ascii="Arial" w:hAnsi="Arial" w:cs="Arial"/>
          <w:sz w:val="22"/>
          <w:szCs w:val="22"/>
          <w:lang w:val="mn-MN"/>
        </w:rPr>
        <w:t>иос</w:t>
      </w:r>
      <w:proofErr w:type="spellEnd"/>
      <w:r w:rsidR="00076F1D" w:rsidRPr="001C525E">
        <w:rPr>
          <w:rFonts w:ascii="Arial" w:hAnsi="Arial" w:cs="Arial"/>
          <w:sz w:val="22"/>
          <w:szCs w:val="22"/>
          <w:lang w:val="mn-MN"/>
        </w:rPr>
        <w:t xml:space="preserve"> доошгүй хувь нь цэцэрлэг, ногоон байгууламж</w:t>
      </w:r>
      <w:r w:rsidR="00401D29" w:rsidRPr="001C525E">
        <w:rPr>
          <w:rFonts w:ascii="Arial" w:hAnsi="Arial" w:cs="Arial"/>
          <w:sz w:val="22"/>
          <w:szCs w:val="22"/>
          <w:lang w:val="mn-MN"/>
        </w:rPr>
        <w:t xml:space="preserve"> байхаар </w:t>
      </w:r>
      <w:r w:rsidR="009D2185" w:rsidRPr="001C525E">
        <w:rPr>
          <w:rFonts w:ascii="Arial" w:hAnsi="Arial" w:cs="Arial"/>
          <w:sz w:val="22"/>
          <w:szCs w:val="22"/>
          <w:lang w:val="mn-MN"/>
        </w:rPr>
        <w:t>хуульчилсан байдаг ч энэ үзүүлэлт 4-6м</w:t>
      </w:r>
      <w:r w:rsidR="009D2185" w:rsidRPr="001C525E">
        <w:rPr>
          <w:rFonts w:ascii="Arial" w:hAnsi="Arial" w:cs="Arial"/>
          <w:sz w:val="22"/>
          <w:szCs w:val="22"/>
          <w:vertAlign w:val="superscript"/>
          <w:lang w:val="mn-MN"/>
        </w:rPr>
        <w:t xml:space="preserve">2 </w:t>
      </w:r>
      <w:r w:rsidR="009D2185" w:rsidRPr="001C525E">
        <w:rPr>
          <w:rFonts w:ascii="Arial" w:hAnsi="Arial" w:cs="Arial"/>
          <w:sz w:val="22"/>
          <w:szCs w:val="22"/>
          <w:lang w:val="mn-MN"/>
        </w:rPr>
        <w:t>байдаг гэсэн тооцоолол бий</w:t>
      </w:r>
      <w:r w:rsidR="00BD4321" w:rsidRPr="001C525E">
        <w:rPr>
          <w:rFonts w:ascii="Arial" w:hAnsi="Arial" w:cs="Arial"/>
          <w:sz w:val="22"/>
          <w:szCs w:val="22"/>
          <w:lang w:val="mn-MN"/>
        </w:rPr>
        <w:t>”</w:t>
      </w:r>
      <w:r w:rsidR="00540D6C" w:rsidRPr="001C525E">
        <w:rPr>
          <w:rStyle w:val="FootnoteReference"/>
          <w:rFonts w:ascii="Arial" w:hAnsi="Arial" w:cs="Arial"/>
          <w:sz w:val="22"/>
          <w:szCs w:val="22"/>
          <w:lang w:val="mn-MN"/>
        </w:rPr>
        <w:footnoteReference w:id="4"/>
      </w:r>
      <w:r w:rsidR="009D2185" w:rsidRPr="001C525E">
        <w:rPr>
          <w:rFonts w:ascii="Arial" w:hAnsi="Arial" w:cs="Arial"/>
          <w:sz w:val="22"/>
          <w:szCs w:val="22"/>
          <w:lang w:val="mn-MN"/>
        </w:rPr>
        <w:t> </w:t>
      </w:r>
      <w:r w:rsidR="00BD4321" w:rsidRPr="001C525E">
        <w:rPr>
          <w:rFonts w:ascii="Arial" w:hAnsi="Arial" w:cs="Arial"/>
          <w:sz w:val="22"/>
          <w:szCs w:val="22"/>
          <w:lang w:val="mn-MN"/>
        </w:rPr>
        <w:t xml:space="preserve">гэсэн нь өмнөх тоо баримтаас зөрүүтэй байгаа ба яг бодит тоо баримт байхгүй байна. </w:t>
      </w:r>
    </w:p>
    <w:p w14:paraId="02297D43" w14:textId="3EAD8DCA" w:rsidR="00C35047" w:rsidRPr="001C525E" w:rsidRDefault="00076F1D" w:rsidP="00B946BB">
      <w:pPr>
        <w:jc w:val="both"/>
        <w:rPr>
          <w:rFonts w:ascii="Arial" w:hAnsi="Arial" w:cs="Arial"/>
          <w:sz w:val="22"/>
          <w:szCs w:val="22"/>
          <w:lang w:val="mn-MN"/>
        </w:rPr>
      </w:pPr>
      <w:r w:rsidRPr="001C525E">
        <w:rPr>
          <w:rFonts w:ascii="Arial" w:hAnsi="Arial" w:cs="Arial"/>
          <w:sz w:val="22"/>
          <w:szCs w:val="22"/>
          <w:lang w:val="mn-MN"/>
        </w:rPr>
        <w:t xml:space="preserve"> </w:t>
      </w:r>
      <w:r w:rsidR="00FA0219">
        <w:rPr>
          <w:rFonts w:ascii="Arial" w:hAnsi="Arial" w:cs="Arial"/>
          <w:sz w:val="22"/>
          <w:szCs w:val="22"/>
          <w:lang w:val="mn-MN"/>
        </w:rPr>
        <w:tab/>
      </w:r>
      <w:r w:rsidR="008B47E4" w:rsidRPr="001C525E">
        <w:rPr>
          <w:rFonts w:ascii="Arial" w:hAnsi="Arial" w:cs="Arial"/>
          <w:sz w:val="22"/>
          <w:szCs w:val="22"/>
          <w:lang w:val="mn-MN"/>
        </w:rPr>
        <w:t xml:space="preserve">Хот, суурин газрын ногоон байгууламж нь зөвхөн тохижилтын асуудал бус хүний эрүүл мэнд, экологийн аюулгүй байдал, уур амьсгалын дасан зохицол, тогтвортой хот байгуулалтын үндсэн дэд бүтэц мөн. </w:t>
      </w:r>
      <w:r w:rsidR="00AF57EE" w:rsidRPr="001C525E">
        <w:rPr>
          <w:rFonts w:ascii="Arial" w:hAnsi="Arial" w:cs="Arial"/>
          <w:sz w:val="22"/>
          <w:szCs w:val="22"/>
          <w:lang w:val="mn-MN"/>
        </w:rPr>
        <w:t xml:space="preserve">The World Cities Culture Forumе - </w:t>
      </w:r>
      <w:proofErr w:type="spellStart"/>
      <w:r w:rsidR="00AF57EE" w:rsidRPr="001C525E">
        <w:rPr>
          <w:rFonts w:ascii="Arial" w:hAnsi="Arial" w:cs="Arial"/>
          <w:sz w:val="22"/>
          <w:szCs w:val="22"/>
          <w:lang w:val="mn-MN"/>
        </w:rPr>
        <w:t>оос</w:t>
      </w:r>
      <w:proofErr w:type="spellEnd"/>
      <w:r w:rsidR="00AF57EE" w:rsidRPr="001C525E">
        <w:rPr>
          <w:rFonts w:ascii="Arial" w:hAnsi="Arial" w:cs="Arial"/>
          <w:sz w:val="22"/>
          <w:szCs w:val="22"/>
          <w:lang w:val="mn-MN"/>
        </w:rPr>
        <w:t xml:space="preserve"> томоохон 34 хотыг оршин суугчид болон аялагчдад зориулсан цэцэрлэгт хүрээлэн, нийтийн эзэмшлийн ногоон байгууламжид зориулагдсан нийт газар нутгийн хэмжээгээр эрэмбэлжээ. Энэхүү эрэмбээр Европын хотууд болох Варшав (17%), Лондон (33%), Ром (34.8%), Мадрид (35%), </w:t>
      </w:r>
      <w:proofErr w:type="spellStart"/>
      <w:r w:rsidR="00AF57EE" w:rsidRPr="001C525E">
        <w:rPr>
          <w:rFonts w:ascii="Arial" w:hAnsi="Arial" w:cs="Arial"/>
          <w:sz w:val="22"/>
          <w:szCs w:val="22"/>
          <w:lang w:val="mn-MN"/>
        </w:rPr>
        <w:t>Стокгольм</w:t>
      </w:r>
      <w:proofErr w:type="spellEnd"/>
      <w:r w:rsidR="00AF57EE" w:rsidRPr="001C525E">
        <w:rPr>
          <w:rFonts w:ascii="Arial" w:hAnsi="Arial" w:cs="Arial"/>
          <w:sz w:val="22"/>
          <w:szCs w:val="22"/>
          <w:lang w:val="mn-MN"/>
        </w:rPr>
        <w:t xml:space="preserve"> (40%) гэх үзүүлэлтүүд гарчээ.</w:t>
      </w:r>
      <w:r w:rsidR="005B3098" w:rsidRPr="001C525E">
        <w:rPr>
          <w:rStyle w:val="FootnoteReference"/>
          <w:rFonts w:ascii="Arial" w:hAnsi="Arial" w:cs="Arial"/>
          <w:sz w:val="22"/>
          <w:szCs w:val="22"/>
          <w:lang w:val="mn-MN"/>
        </w:rPr>
        <w:footnoteReference w:id="5"/>
      </w:r>
      <w:r w:rsidR="00AF57EE" w:rsidRPr="001C525E">
        <w:rPr>
          <w:rFonts w:ascii="Arial" w:hAnsi="Arial" w:cs="Arial"/>
          <w:sz w:val="22"/>
          <w:szCs w:val="22"/>
          <w:lang w:val="mn-MN"/>
        </w:rPr>
        <w:t xml:space="preserve"> Харин Азийн орнуудаас орон зайн хувьд хязгаарлагдмал хэдий ч ухаалаг хот төлөвлөлтийн ачаар мега хотууд болох </w:t>
      </w:r>
      <w:proofErr w:type="spellStart"/>
      <w:r w:rsidR="00AF57EE" w:rsidRPr="001C525E">
        <w:rPr>
          <w:rFonts w:ascii="Arial" w:hAnsi="Arial" w:cs="Arial"/>
          <w:sz w:val="22"/>
          <w:szCs w:val="22"/>
          <w:lang w:val="mn-MN"/>
        </w:rPr>
        <w:t>Хонконг</w:t>
      </w:r>
      <w:proofErr w:type="spellEnd"/>
      <w:r w:rsidR="00AF57EE" w:rsidRPr="001C525E">
        <w:rPr>
          <w:rFonts w:ascii="Arial" w:hAnsi="Arial" w:cs="Arial"/>
          <w:sz w:val="22"/>
          <w:szCs w:val="22"/>
          <w:lang w:val="mn-MN"/>
        </w:rPr>
        <w:t xml:space="preserve"> (40%), </w:t>
      </w:r>
      <w:proofErr w:type="spellStart"/>
      <w:r w:rsidR="00AF57EE" w:rsidRPr="001C525E">
        <w:rPr>
          <w:rFonts w:ascii="Arial" w:hAnsi="Arial" w:cs="Arial"/>
          <w:sz w:val="22"/>
          <w:szCs w:val="22"/>
          <w:lang w:val="mn-MN"/>
        </w:rPr>
        <w:t>Шенжень</w:t>
      </w:r>
      <w:proofErr w:type="spellEnd"/>
      <w:r w:rsidR="00AF57EE" w:rsidRPr="001C525E">
        <w:rPr>
          <w:rFonts w:ascii="Arial" w:hAnsi="Arial" w:cs="Arial"/>
          <w:sz w:val="22"/>
          <w:szCs w:val="22"/>
          <w:lang w:val="mn-MN"/>
        </w:rPr>
        <w:t xml:space="preserve"> (45%), Сингапур (47%) хотууд олон нийтэд нээлттэй ногоон талбайг төлөвлөж чаджээ.</w:t>
      </w:r>
      <w:r w:rsidR="00BD4321" w:rsidRPr="001C525E">
        <w:rPr>
          <w:rFonts w:ascii="Arial" w:hAnsi="Arial" w:cs="Arial"/>
          <w:sz w:val="22"/>
          <w:szCs w:val="22"/>
          <w:lang w:val="mn-MN"/>
        </w:rPr>
        <w:t xml:space="preserve"> </w:t>
      </w:r>
      <w:r w:rsidR="00CC1C8E" w:rsidRPr="001C525E">
        <w:rPr>
          <w:rFonts w:ascii="Arial" w:hAnsi="Arial" w:cs="Arial"/>
          <w:sz w:val="22"/>
          <w:szCs w:val="22"/>
          <w:lang w:val="mn-MN"/>
        </w:rPr>
        <w:t xml:space="preserve">Ногоон байгууламжийн хуваарилалт ба тэгш бус байдлын талаар хийсэн олон улсын судалгаанд өрхийн нийгэм эдийн засгийн статуст ногоон байгууламж эерэг хамааралтай болохыг тэмдэглэсэн байдаг. Жишээлбэл, АНУ болон </w:t>
      </w:r>
      <w:r w:rsidR="00BD4321" w:rsidRPr="001C525E">
        <w:rPr>
          <w:rFonts w:ascii="Arial" w:hAnsi="Arial" w:cs="Arial"/>
          <w:sz w:val="22"/>
          <w:szCs w:val="22"/>
          <w:lang w:val="mn-MN"/>
        </w:rPr>
        <w:t>БНХАУ-</w:t>
      </w:r>
      <w:r w:rsidR="00CC1C8E" w:rsidRPr="001C525E">
        <w:rPr>
          <w:rFonts w:ascii="Arial" w:hAnsi="Arial" w:cs="Arial"/>
          <w:sz w:val="22"/>
          <w:szCs w:val="22"/>
          <w:lang w:val="mn-MN"/>
        </w:rPr>
        <w:t>ын хотуудад ногоон байгууламж, мод бутаар хүрээлэгдсэн хотхон, хорооллын үнэ цэн, эдийн засгийн үр өгөөж жилээс жилд нэмэгддэг байна. </w:t>
      </w:r>
      <w:r w:rsidR="008B47E4" w:rsidRPr="001C525E">
        <w:rPr>
          <w:rFonts w:ascii="Arial" w:hAnsi="Arial" w:cs="Arial"/>
          <w:sz w:val="22"/>
          <w:szCs w:val="22"/>
          <w:lang w:val="mn-MN"/>
        </w:rPr>
        <w:t xml:space="preserve"> </w:t>
      </w:r>
    </w:p>
    <w:p w14:paraId="0CB71596" w14:textId="4F241E82" w:rsidR="00C35047" w:rsidRPr="001C525E" w:rsidRDefault="001E4CC6" w:rsidP="00FA0219">
      <w:pPr>
        <w:ind w:firstLine="720"/>
        <w:jc w:val="both"/>
        <w:rPr>
          <w:rFonts w:ascii="Arial" w:hAnsi="Arial" w:cs="Arial"/>
          <w:sz w:val="22"/>
          <w:szCs w:val="22"/>
          <w:lang w:val="mn-MN"/>
        </w:rPr>
      </w:pPr>
      <w:r w:rsidRPr="001C525E">
        <w:rPr>
          <w:rFonts w:ascii="Arial" w:hAnsi="Arial" w:cs="Arial"/>
          <w:sz w:val="22"/>
          <w:szCs w:val="22"/>
          <w:lang w:val="mn-MN"/>
        </w:rPr>
        <w:t xml:space="preserve">Хот, </w:t>
      </w:r>
      <w:r w:rsidR="00DA5065" w:rsidRPr="001C525E">
        <w:rPr>
          <w:rFonts w:ascii="Arial" w:hAnsi="Arial" w:cs="Arial"/>
          <w:sz w:val="22"/>
          <w:szCs w:val="22"/>
          <w:lang w:val="mn-MN"/>
        </w:rPr>
        <w:t>суурин</w:t>
      </w:r>
      <w:r w:rsidRPr="001C525E">
        <w:rPr>
          <w:rFonts w:ascii="Arial" w:hAnsi="Arial" w:cs="Arial"/>
          <w:sz w:val="22"/>
          <w:szCs w:val="22"/>
          <w:lang w:val="mn-MN"/>
        </w:rPr>
        <w:t xml:space="preserve"> ногоон орчныг нэмэгдүүлэх,</w:t>
      </w:r>
      <w:r w:rsidR="00BF0D62" w:rsidRPr="001C525E">
        <w:rPr>
          <w:rFonts w:ascii="Arial" w:hAnsi="Arial" w:cs="Arial"/>
          <w:sz w:val="22"/>
          <w:szCs w:val="22"/>
          <w:lang w:val="mn-MN"/>
        </w:rPr>
        <w:t xml:space="preserve"> сайжруулахад п</w:t>
      </w:r>
      <w:r w:rsidR="00C35047" w:rsidRPr="001C525E">
        <w:rPr>
          <w:rFonts w:ascii="Arial" w:hAnsi="Arial" w:cs="Arial"/>
          <w:sz w:val="22"/>
          <w:szCs w:val="22"/>
          <w:lang w:val="mn-MN"/>
        </w:rPr>
        <w:t>рактикт дараах</w:t>
      </w:r>
      <w:r w:rsidR="00BF0D62" w:rsidRPr="001C525E">
        <w:rPr>
          <w:rFonts w:ascii="Arial" w:hAnsi="Arial" w:cs="Arial"/>
          <w:sz w:val="22"/>
          <w:szCs w:val="22"/>
          <w:lang w:val="mn-MN"/>
        </w:rPr>
        <w:t xml:space="preserve"> тулгамдсан </w:t>
      </w:r>
      <w:r w:rsidR="00C35047" w:rsidRPr="001C525E">
        <w:rPr>
          <w:rFonts w:ascii="Arial" w:hAnsi="Arial" w:cs="Arial"/>
          <w:sz w:val="22"/>
          <w:szCs w:val="22"/>
          <w:lang w:val="mn-MN"/>
        </w:rPr>
        <w:t>асуудлууд түгээмэл тулгарч байна:</w:t>
      </w:r>
    </w:p>
    <w:p w14:paraId="000731D2" w14:textId="3B5CB253" w:rsidR="00620652" w:rsidRPr="001C525E" w:rsidRDefault="009F03C0"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н</w:t>
      </w:r>
      <w:r w:rsidR="008D3A0B" w:rsidRPr="001C525E">
        <w:rPr>
          <w:rFonts w:ascii="Arial" w:hAnsi="Arial" w:cs="Arial"/>
          <w:sz w:val="22"/>
          <w:szCs w:val="22"/>
          <w:lang w:val="mn-MN"/>
        </w:rPr>
        <w:t xml:space="preserve">огоон байгууламжийн арчилгааг тогтмол хийх мэргэжлийн байгууллага дутмаг, энэ ажилд зориулсан хөрөнгийн эх үүсвэр, менежмент байхгүйн улмаас нөхөн тарилт, арчилгаа, усалгаа </w:t>
      </w:r>
      <w:r w:rsidR="00DA5065" w:rsidRPr="001C525E">
        <w:rPr>
          <w:rFonts w:ascii="Arial" w:hAnsi="Arial" w:cs="Arial"/>
          <w:sz w:val="22"/>
          <w:szCs w:val="22"/>
          <w:lang w:val="mn-MN"/>
        </w:rPr>
        <w:t>тогтмол</w:t>
      </w:r>
      <w:r w:rsidR="008D3A0B" w:rsidRPr="001C525E">
        <w:rPr>
          <w:rFonts w:ascii="Arial" w:hAnsi="Arial" w:cs="Arial"/>
          <w:sz w:val="22"/>
          <w:szCs w:val="22"/>
          <w:lang w:val="mn-MN"/>
        </w:rPr>
        <w:t xml:space="preserve"> хийдэггүй, үхэж үрэгдэх байдал ердийн үзэгдэл болсон</w:t>
      </w:r>
      <w:r w:rsidR="00A43F3A" w:rsidRPr="001C525E">
        <w:rPr>
          <w:rFonts w:ascii="Arial" w:hAnsi="Arial" w:cs="Arial"/>
          <w:sz w:val="22"/>
          <w:szCs w:val="22"/>
          <w:lang w:val="mn-MN"/>
        </w:rPr>
        <w:t>;</w:t>
      </w:r>
      <w:r w:rsidR="008D3A0B" w:rsidRPr="001C525E">
        <w:rPr>
          <w:rFonts w:ascii="Arial" w:hAnsi="Arial" w:cs="Arial"/>
          <w:sz w:val="22"/>
          <w:szCs w:val="22"/>
          <w:lang w:val="mn-MN"/>
        </w:rPr>
        <w:t xml:space="preserve"> </w:t>
      </w:r>
    </w:p>
    <w:p w14:paraId="66C3CF58" w14:textId="574FB01A" w:rsidR="00C35047" w:rsidRPr="001C525E" w:rsidRDefault="009059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lastRenderedPageBreak/>
        <w:t>ш</w:t>
      </w:r>
      <w:r w:rsidR="00620652" w:rsidRPr="001C525E">
        <w:rPr>
          <w:rFonts w:ascii="Arial" w:hAnsi="Arial" w:cs="Arial"/>
          <w:sz w:val="22"/>
          <w:szCs w:val="22"/>
          <w:lang w:val="mn-MN"/>
        </w:rPr>
        <w:t>инээр болон дахин төлөвлөлт</w:t>
      </w:r>
      <w:r w:rsidR="00C35047" w:rsidRPr="001C525E">
        <w:rPr>
          <w:rFonts w:ascii="Arial" w:hAnsi="Arial" w:cs="Arial"/>
          <w:sz w:val="22"/>
          <w:szCs w:val="22"/>
          <w:lang w:val="mn-MN"/>
        </w:rPr>
        <w:t xml:space="preserve">, </w:t>
      </w:r>
      <w:r w:rsidR="00620652" w:rsidRPr="001C525E">
        <w:rPr>
          <w:rFonts w:ascii="Arial" w:hAnsi="Arial" w:cs="Arial"/>
          <w:sz w:val="22"/>
          <w:szCs w:val="22"/>
          <w:lang w:val="mn-MN"/>
        </w:rPr>
        <w:t xml:space="preserve">шинээр байшин барилга барих </w:t>
      </w:r>
      <w:r w:rsidR="00C35047" w:rsidRPr="001C525E">
        <w:rPr>
          <w:rFonts w:ascii="Arial" w:hAnsi="Arial" w:cs="Arial"/>
          <w:sz w:val="22"/>
          <w:szCs w:val="22"/>
          <w:lang w:val="mn-MN"/>
        </w:rPr>
        <w:t>газар ашиглалтын төлөвлөлтөд ногоон байгууламжийн асуудал хангалтгүй тусдаг;</w:t>
      </w:r>
    </w:p>
    <w:p w14:paraId="00F6481E" w14:textId="292E613D"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ногоон байгууламжийн эзлэх хувь, хүртээмж</w:t>
      </w:r>
      <w:r w:rsidR="00176406" w:rsidRPr="001C525E">
        <w:rPr>
          <w:rFonts w:ascii="Arial" w:hAnsi="Arial" w:cs="Arial"/>
          <w:sz w:val="22"/>
          <w:szCs w:val="22"/>
          <w:lang w:val="mn-MN"/>
        </w:rPr>
        <w:t xml:space="preserve"> хангалтгүй</w:t>
      </w:r>
      <w:r w:rsidRPr="001C525E">
        <w:rPr>
          <w:rFonts w:ascii="Arial" w:hAnsi="Arial" w:cs="Arial"/>
          <w:sz w:val="22"/>
          <w:szCs w:val="22"/>
          <w:lang w:val="mn-MN"/>
        </w:rPr>
        <w:t>;</w:t>
      </w:r>
    </w:p>
    <w:p w14:paraId="03395356" w14:textId="5EF83FFD"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барилгажилтын улмаас ногоон байгууламж</w:t>
      </w:r>
      <w:r w:rsidR="00E60631" w:rsidRPr="001C525E">
        <w:rPr>
          <w:rFonts w:ascii="Arial" w:hAnsi="Arial" w:cs="Arial"/>
          <w:sz w:val="22"/>
          <w:szCs w:val="22"/>
          <w:lang w:val="mn-MN"/>
        </w:rPr>
        <w:t>ийн хэмжээ</w:t>
      </w:r>
      <w:r w:rsidRPr="001C525E">
        <w:rPr>
          <w:rFonts w:ascii="Arial" w:hAnsi="Arial" w:cs="Arial"/>
          <w:sz w:val="22"/>
          <w:szCs w:val="22"/>
          <w:lang w:val="mn-MN"/>
        </w:rPr>
        <w:t xml:space="preserve"> буурах, </w:t>
      </w:r>
      <w:r w:rsidR="00392BDA" w:rsidRPr="001C525E">
        <w:rPr>
          <w:rFonts w:ascii="Arial" w:hAnsi="Arial" w:cs="Arial"/>
          <w:sz w:val="22"/>
          <w:szCs w:val="22"/>
          <w:lang w:val="mn-MN"/>
        </w:rPr>
        <w:t xml:space="preserve">алдагдах, </w:t>
      </w:r>
      <w:r w:rsidR="00E60631" w:rsidRPr="001C525E">
        <w:rPr>
          <w:rFonts w:ascii="Arial" w:hAnsi="Arial" w:cs="Arial"/>
          <w:sz w:val="22"/>
          <w:szCs w:val="22"/>
          <w:lang w:val="mn-MN"/>
        </w:rPr>
        <w:t xml:space="preserve">өөр зориулалтад </w:t>
      </w:r>
      <w:r w:rsidRPr="001C525E">
        <w:rPr>
          <w:rFonts w:ascii="Arial" w:hAnsi="Arial" w:cs="Arial"/>
          <w:sz w:val="22"/>
          <w:szCs w:val="22"/>
          <w:lang w:val="mn-MN"/>
        </w:rPr>
        <w:t>шилжих, устах эрсдэл өндөр;</w:t>
      </w:r>
    </w:p>
    <w:p w14:paraId="055A8C08" w14:textId="75D3516C" w:rsidR="00C35047" w:rsidRPr="001C525E" w:rsidRDefault="00E60631"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 xml:space="preserve">ногоон орчны болон </w:t>
      </w:r>
      <w:r w:rsidR="00C35047" w:rsidRPr="001C525E">
        <w:rPr>
          <w:rFonts w:ascii="Arial" w:hAnsi="Arial" w:cs="Arial"/>
          <w:sz w:val="22"/>
          <w:szCs w:val="22"/>
          <w:lang w:val="mn-MN"/>
        </w:rPr>
        <w:t>мод тайралт, нөхөн тарилт, нөхөн төлбөрийн нэгдсэн бүртгэл, хяналт сул;</w:t>
      </w:r>
    </w:p>
    <w:p w14:paraId="7DBAB198"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мод үржүүлэг, тарьц суулгацын чанар, гарал үүслийн баталгаажуулалт хангалтгүй;</w:t>
      </w:r>
    </w:p>
    <w:p w14:paraId="7E3C183D"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гэр хороолол, сул шороон бүсийн тоосжилтыг бууруулах ногоон байгууламжийн тогтолцоо сул;</w:t>
      </w:r>
    </w:p>
    <w:p w14:paraId="627ADE75" w14:textId="77777777" w:rsidR="00C35047" w:rsidRPr="001C525E" w:rsidRDefault="00C35047" w:rsidP="00B946BB">
      <w:pPr>
        <w:numPr>
          <w:ilvl w:val="0"/>
          <w:numId w:val="1"/>
        </w:numPr>
        <w:jc w:val="both"/>
        <w:rPr>
          <w:rFonts w:ascii="Arial" w:hAnsi="Arial" w:cs="Arial"/>
          <w:sz w:val="22"/>
          <w:szCs w:val="22"/>
          <w:lang w:val="mn-MN"/>
        </w:rPr>
      </w:pPr>
      <w:r w:rsidRPr="001C525E">
        <w:rPr>
          <w:rFonts w:ascii="Arial" w:hAnsi="Arial" w:cs="Arial"/>
          <w:sz w:val="22"/>
          <w:szCs w:val="22"/>
          <w:lang w:val="mn-MN"/>
        </w:rPr>
        <w:t>иргэн, хувийн хэвшил, төрийн бус байгууллагын оролцоо, эдийн засгийн урамшууллын тогтолцоо хангалтгүй.</w:t>
      </w:r>
    </w:p>
    <w:p w14:paraId="1EB529EA" w14:textId="272A4725"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 xml:space="preserve">Уур амьсгалын өөрчлөлт, цөлжилт, дулаарал, усны нөөцийн хомсдол нэмэгдэж буй өнөөгийн нөхцөлд хот, суурин газрын ногоон байгууламж нь зөвхөн тохижилтын асуудал бус хүний эрүүл мэнд, экосистемийн тэнцвэр, уур амьсгалын дасан зохицол, гамшгийн эрсдэлийг бууруулах, </w:t>
      </w:r>
      <w:r w:rsidR="00144B2B" w:rsidRPr="001C525E">
        <w:rPr>
          <w:rFonts w:ascii="Arial" w:hAnsi="Arial" w:cs="Arial"/>
          <w:sz w:val="22"/>
          <w:szCs w:val="22"/>
          <w:lang w:val="mn-MN"/>
        </w:rPr>
        <w:t xml:space="preserve">хүний амьдрах орчны чанарыг </w:t>
      </w:r>
      <w:r w:rsidR="00DA5065" w:rsidRPr="001C525E">
        <w:rPr>
          <w:rFonts w:ascii="Arial" w:hAnsi="Arial" w:cs="Arial"/>
          <w:sz w:val="22"/>
          <w:szCs w:val="22"/>
          <w:lang w:val="mn-MN"/>
        </w:rPr>
        <w:t>сайжруулахад</w:t>
      </w:r>
      <w:r w:rsidR="00144B2B" w:rsidRPr="001C525E">
        <w:rPr>
          <w:rFonts w:ascii="Arial" w:hAnsi="Arial" w:cs="Arial"/>
          <w:sz w:val="22"/>
          <w:szCs w:val="22"/>
          <w:lang w:val="mn-MN"/>
        </w:rPr>
        <w:t xml:space="preserve"> чухал үүрэгтэй ба </w:t>
      </w:r>
      <w:r w:rsidRPr="001C525E">
        <w:rPr>
          <w:rFonts w:ascii="Arial" w:hAnsi="Arial" w:cs="Arial"/>
          <w:sz w:val="22"/>
          <w:szCs w:val="22"/>
          <w:lang w:val="mn-MN"/>
        </w:rPr>
        <w:t>тогтвортой хөгжлийн чухал дэд бүтэц болж байна.</w:t>
      </w:r>
    </w:p>
    <w:p w14:paraId="2715AFB4" w14:textId="105EF1B9"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Иймд хот, суурин газрын ногоон байгууламжийн эрх зүйн зохицуулалтыг бие даасан хуулиар боловсронгуй болго</w:t>
      </w:r>
      <w:r w:rsidR="00E61B19" w:rsidRPr="001C525E">
        <w:rPr>
          <w:rFonts w:ascii="Arial" w:hAnsi="Arial" w:cs="Arial"/>
          <w:sz w:val="22"/>
          <w:szCs w:val="22"/>
          <w:lang w:val="mn-MN"/>
        </w:rPr>
        <w:t>х бодит шаардлагууд байна</w:t>
      </w:r>
      <w:r w:rsidRPr="001C525E">
        <w:rPr>
          <w:rFonts w:ascii="Arial" w:hAnsi="Arial" w:cs="Arial"/>
          <w:sz w:val="22"/>
          <w:szCs w:val="22"/>
          <w:lang w:val="mn-MN"/>
        </w:rPr>
        <w:t>:</w:t>
      </w:r>
    </w:p>
    <w:p w14:paraId="060260FD" w14:textId="545D20FF"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 xml:space="preserve">ногоон байгууламжийн </w:t>
      </w:r>
      <w:r w:rsidR="000E0D09" w:rsidRPr="001C525E">
        <w:rPr>
          <w:rFonts w:ascii="Arial" w:hAnsi="Arial" w:cs="Arial"/>
          <w:sz w:val="22"/>
          <w:szCs w:val="22"/>
          <w:lang w:val="mn-MN"/>
        </w:rPr>
        <w:t xml:space="preserve">нэр </w:t>
      </w:r>
      <w:r w:rsidR="00DA5065" w:rsidRPr="001C525E">
        <w:rPr>
          <w:rFonts w:ascii="Arial" w:hAnsi="Arial" w:cs="Arial"/>
          <w:sz w:val="22"/>
          <w:szCs w:val="22"/>
          <w:lang w:val="mn-MN"/>
        </w:rPr>
        <w:t>томьёог</w:t>
      </w:r>
      <w:r w:rsidR="00DF6DCE" w:rsidRPr="001C525E">
        <w:rPr>
          <w:rFonts w:ascii="Arial" w:hAnsi="Arial" w:cs="Arial"/>
          <w:sz w:val="22"/>
          <w:szCs w:val="22"/>
          <w:lang w:val="mn-MN"/>
        </w:rPr>
        <w:t xml:space="preserve"> хуульчилж, </w:t>
      </w:r>
      <w:r w:rsidRPr="001C525E">
        <w:rPr>
          <w:rFonts w:ascii="Arial" w:hAnsi="Arial" w:cs="Arial"/>
          <w:sz w:val="22"/>
          <w:szCs w:val="22"/>
          <w:lang w:val="mn-MN"/>
        </w:rPr>
        <w:t xml:space="preserve">төлөвлөлт, </w:t>
      </w:r>
      <w:r w:rsidR="00DF6DCE" w:rsidRPr="001C525E">
        <w:rPr>
          <w:rFonts w:ascii="Arial" w:hAnsi="Arial" w:cs="Arial"/>
          <w:sz w:val="22"/>
          <w:szCs w:val="22"/>
          <w:lang w:val="mn-MN"/>
        </w:rPr>
        <w:t xml:space="preserve">гүйцэтгэл, арчилгаа, </w:t>
      </w:r>
      <w:r w:rsidRPr="001C525E">
        <w:rPr>
          <w:rFonts w:ascii="Arial" w:hAnsi="Arial" w:cs="Arial"/>
          <w:sz w:val="22"/>
          <w:szCs w:val="22"/>
          <w:lang w:val="mn-MN"/>
        </w:rPr>
        <w:t>хамгаалалт, ашиглалтын нэгдсэн тогтолцоог бүрдүүлэх;</w:t>
      </w:r>
    </w:p>
    <w:p w14:paraId="244F8029" w14:textId="7A28238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хот</w:t>
      </w:r>
      <w:r w:rsidR="00F556F4" w:rsidRPr="001C525E">
        <w:rPr>
          <w:rFonts w:ascii="Arial" w:hAnsi="Arial" w:cs="Arial"/>
          <w:sz w:val="22"/>
          <w:szCs w:val="22"/>
          <w:lang w:val="mn-MN"/>
        </w:rPr>
        <w:t>ын</w:t>
      </w:r>
      <w:r w:rsidRPr="001C525E">
        <w:rPr>
          <w:rFonts w:ascii="Arial" w:hAnsi="Arial" w:cs="Arial"/>
          <w:sz w:val="22"/>
          <w:szCs w:val="22"/>
          <w:lang w:val="mn-MN"/>
        </w:rPr>
        <w:t xml:space="preserve"> </w:t>
      </w:r>
      <w:r w:rsidR="00511F4D" w:rsidRPr="001C525E">
        <w:rPr>
          <w:rFonts w:ascii="Arial" w:hAnsi="Arial" w:cs="Arial"/>
          <w:sz w:val="22"/>
          <w:szCs w:val="22"/>
          <w:lang w:val="mn-MN"/>
        </w:rPr>
        <w:t xml:space="preserve">хөгжлийн ерөнхий болон хэсэгчилсэн </w:t>
      </w:r>
      <w:r w:rsidRPr="001C525E">
        <w:rPr>
          <w:rFonts w:ascii="Arial" w:hAnsi="Arial" w:cs="Arial"/>
          <w:sz w:val="22"/>
          <w:szCs w:val="22"/>
          <w:lang w:val="mn-MN"/>
        </w:rPr>
        <w:t>төлөвлөлт, газ</w:t>
      </w:r>
      <w:r w:rsidR="00511F4D" w:rsidRPr="001C525E">
        <w:rPr>
          <w:rFonts w:ascii="Arial" w:hAnsi="Arial" w:cs="Arial"/>
          <w:sz w:val="22"/>
          <w:szCs w:val="22"/>
          <w:lang w:val="mn-MN"/>
        </w:rPr>
        <w:t>ар зохион байгуулалтын төлөвлөлттэй</w:t>
      </w:r>
      <w:r w:rsidRPr="001C525E">
        <w:rPr>
          <w:rFonts w:ascii="Arial" w:hAnsi="Arial" w:cs="Arial"/>
          <w:sz w:val="22"/>
          <w:szCs w:val="22"/>
          <w:lang w:val="mn-MN"/>
        </w:rPr>
        <w:t xml:space="preserve"> уялдуулах;</w:t>
      </w:r>
    </w:p>
    <w:p w14:paraId="18F46BDB" w14:textId="7777777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ногоон дэд бүтэц, байгальд түшиглэсэн шийдлийг хөгжүүлэх;</w:t>
      </w:r>
    </w:p>
    <w:p w14:paraId="73DA648E" w14:textId="390DA72C" w:rsidR="00C35047" w:rsidRPr="001C525E" w:rsidRDefault="0031233C"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тарьц, суулгац</w:t>
      </w:r>
      <w:r w:rsidR="00ED52CA" w:rsidRPr="001C525E">
        <w:rPr>
          <w:rFonts w:ascii="Arial" w:hAnsi="Arial" w:cs="Arial"/>
          <w:sz w:val="22"/>
          <w:szCs w:val="22"/>
          <w:lang w:val="mn-MN"/>
        </w:rPr>
        <w:t xml:space="preserve">ын үржүүлэг, </w:t>
      </w:r>
      <w:r w:rsidR="00C35047" w:rsidRPr="001C525E">
        <w:rPr>
          <w:rFonts w:ascii="Arial" w:hAnsi="Arial" w:cs="Arial"/>
          <w:sz w:val="22"/>
          <w:szCs w:val="22"/>
          <w:lang w:val="mn-MN"/>
        </w:rPr>
        <w:t>нөхөн тарилт, нөхөн төлбөр, мониторингийн тогтолцоог сайжруулах;</w:t>
      </w:r>
    </w:p>
    <w:p w14:paraId="1C509E0A" w14:textId="76EE4972"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 xml:space="preserve">ногоон байгууламжийн </w:t>
      </w:r>
      <w:r w:rsidR="00446302" w:rsidRPr="001C525E">
        <w:rPr>
          <w:rFonts w:ascii="Arial" w:hAnsi="Arial" w:cs="Arial"/>
          <w:sz w:val="22"/>
          <w:szCs w:val="22"/>
          <w:lang w:val="mn-MN"/>
        </w:rPr>
        <w:t xml:space="preserve">кадастр, </w:t>
      </w:r>
      <w:r w:rsidRPr="001C525E">
        <w:rPr>
          <w:rFonts w:ascii="Arial" w:hAnsi="Arial" w:cs="Arial"/>
          <w:sz w:val="22"/>
          <w:szCs w:val="22"/>
          <w:lang w:val="mn-MN"/>
        </w:rPr>
        <w:t>мэдээллийн нэгдсэн цахим систем</w:t>
      </w:r>
      <w:r w:rsidR="00446302" w:rsidRPr="001C525E">
        <w:rPr>
          <w:rFonts w:ascii="Arial" w:hAnsi="Arial" w:cs="Arial"/>
          <w:sz w:val="22"/>
          <w:szCs w:val="22"/>
          <w:lang w:val="mn-MN"/>
        </w:rPr>
        <w:t>ийг хөгжүүлэх, хэвийн үйл аж</w:t>
      </w:r>
      <w:r w:rsidR="00C53277" w:rsidRPr="001C525E">
        <w:rPr>
          <w:rFonts w:ascii="Arial" w:hAnsi="Arial" w:cs="Arial"/>
          <w:sz w:val="22"/>
          <w:szCs w:val="22"/>
          <w:lang w:val="mn-MN"/>
        </w:rPr>
        <w:t>иллагааг хангах</w:t>
      </w:r>
      <w:r w:rsidRPr="001C525E">
        <w:rPr>
          <w:rFonts w:ascii="Arial" w:hAnsi="Arial" w:cs="Arial"/>
          <w:sz w:val="22"/>
          <w:szCs w:val="22"/>
          <w:lang w:val="mn-MN"/>
        </w:rPr>
        <w:t>;</w:t>
      </w:r>
    </w:p>
    <w:p w14:paraId="5BCBA240" w14:textId="20CED5DC"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хувийн хэвшил, иргэдийн оролцоо, эдийн засгийн дэмжлэгийг нэмэгдүүлэх;</w:t>
      </w:r>
    </w:p>
    <w:p w14:paraId="2E1C4911" w14:textId="77777777"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хотын ой, ногоон бүс, экологийн холбоосыг хамгаалах;</w:t>
      </w:r>
    </w:p>
    <w:p w14:paraId="0E2BE686" w14:textId="2303537F" w:rsidR="00C35047" w:rsidRPr="001C525E" w:rsidRDefault="00C35047" w:rsidP="00B946BB">
      <w:pPr>
        <w:numPr>
          <w:ilvl w:val="0"/>
          <w:numId w:val="2"/>
        </w:numPr>
        <w:jc w:val="both"/>
        <w:rPr>
          <w:rFonts w:ascii="Arial" w:hAnsi="Arial" w:cs="Arial"/>
          <w:sz w:val="22"/>
          <w:szCs w:val="22"/>
          <w:lang w:val="mn-MN"/>
        </w:rPr>
      </w:pPr>
      <w:r w:rsidRPr="001C525E">
        <w:rPr>
          <w:rFonts w:ascii="Arial" w:hAnsi="Arial" w:cs="Arial"/>
          <w:sz w:val="22"/>
          <w:szCs w:val="22"/>
          <w:lang w:val="mn-MN"/>
        </w:rPr>
        <w:t>гэр хороолол болон тоосжилт ихтэй бүсийн ногоон байгууламжийг үе шаттай хөгжүүлэх</w:t>
      </w:r>
      <w:r w:rsidR="00E61B19" w:rsidRPr="001C525E">
        <w:rPr>
          <w:rFonts w:ascii="Arial" w:hAnsi="Arial" w:cs="Arial"/>
          <w:sz w:val="22"/>
          <w:szCs w:val="22"/>
          <w:lang w:val="mn-MN"/>
        </w:rPr>
        <w:t>.</w:t>
      </w:r>
    </w:p>
    <w:p w14:paraId="055BC953" w14:textId="77777777"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Түүнчлэн олон улсын туршлагаас үзэхэд БНСУ, Япон, БНХАУ, Европын Холбооны орнууд хотын ногоон байгууламжийг бие даасан хууль, бодлого, мастер төлөвлөгөө, эдийн засгийн урамшууллын тогтолцоогоор зохицуулж байна.</w:t>
      </w:r>
    </w:p>
    <w:p w14:paraId="1E7AAD7F" w14:textId="77777777" w:rsidR="00C019C8" w:rsidRPr="001C525E" w:rsidRDefault="00C019C8" w:rsidP="00C019C8">
      <w:pPr>
        <w:spacing w:line="240" w:lineRule="auto"/>
        <w:ind w:firstLine="720"/>
        <w:jc w:val="both"/>
        <w:rPr>
          <w:rFonts w:ascii="Arial" w:hAnsi="Arial" w:cs="Arial"/>
          <w:b/>
          <w:sz w:val="22"/>
          <w:szCs w:val="22"/>
          <w:lang w:val="mn-MN"/>
        </w:rPr>
      </w:pPr>
      <w:r w:rsidRPr="001C525E">
        <w:rPr>
          <w:rFonts w:ascii="Arial" w:hAnsi="Arial" w:cs="Arial"/>
          <w:b/>
          <w:sz w:val="22"/>
          <w:szCs w:val="22"/>
          <w:lang w:val="mn-MN"/>
        </w:rPr>
        <w:lastRenderedPageBreak/>
        <w:t xml:space="preserve">Хоёр.Хуулийн төслийн зорилго, ерөнхий бүтэц, зохицуулах харилцаа, хамрах хүрээ </w:t>
      </w:r>
    </w:p>
    <w:p w14:paraId="50459917" w14:textId="6C535ED1" w:rsidR="00C35047" w:rsidRPr="001C525E" w:rsidRDefault="00DA172C" w:rsidP="00FA0219">
      <w:pPr>
        <w:ind w:firstLine="720"/>
        <w:jc w:val="both"/>
        <w:rPr>
          <w:rFonts w:ascii="Arial" w:hAnsi="Arial" w:cs="Arial"/>
          <w:sz w:val="22"/>
          <w:szCs w:val="22"/>
          <w:lang w:val="mn-MN"/>
        </w:rPr>
      </w:pPr>
      <w:r w:rsidRPr="001C525E">
        <w:rPr>
          <w:rFonts w:ascii="Arial" w:hAnsi="Arial" w:cs="Arial"/>
          <w:sz w:val="22"/>
          <w:szCs w:val="22"/>
          <w:lang w:val="mn-MN"/>
        </w:rPr>
        <w:t>Хот, суурин газрын ногоон байгууламжийг бие даасан хуулиар зохицуулах ба х</w:t>
      </w:r>
      <w:r w:rsidR="00C35047" w:rsidRPr="001C525E">
        <w:rPr>
          <w:rFonts w:ascii="Arial" w:hAnsi="Arial" w:cs="Arial"/>
          <w:sz w:val="22"/>
          <w:szCs w:val="22"/>
          <w:lang w:val="mn-MN"/>
        </w:rPr>
        <w:t>уулийн зорилг</w:t>
      </w:r>
      <w:r w:rsidRPr="001C525E">
        <w:rPr>
          <w:rFonts w:ascii="Arial" w:hAnsi="Arial" w:cs="Arial"/>
          <w:sz w:val="22"/>
          <w:szCs w:val="22"/>
          <w:lang w:val="mn-MN"/>
        </w:rPr>
        <w:t>ыг</w:t>
      </w:r>
      <w:r w:rsidR="00C35047" w:rsidRPr="001C525E">
        <w:rPr>
          <w:rFonts w:ascii="Arial" w:hAnsi="Arial" w:cs="Arial"/>
          <w:sz w:val="22"/>
          <w:szCs w:val="22"/>
          <w:lang w:val="mn-MN"/>
        </w:rPr>
        <w:t xml:space="preserve"> хот, суурин газрын ногоон байгууламжийг төлөвлөх, байгуулах, хамгаалах, арчлах, нөхөн сэргээх, ашиглах, бүртгэх, санхүүжүүлэх, хяналт тавихтай холбогдсон харилцааг зохицуулах</w:t>
      </w:r>
      <w:r w:rsidRPr="001C525E">
        <w:rPr>
          <w:rFonts w:ascii="Arial" w:hAnsi="Arial" w:cs="Arial"/>
          <w:sz w:val="22"/>
          <w:szCs w:val="22"/>
          <w:lang w:val="mn-MN"/>
        </w:rPr>
        <w:t>аар тусгаж,</w:t>
      </w:r>
      <w:r w:rsidR="00C35047" w:rsidRPr="001C525E">
        <w:rPr>
          <w:rFonts w:ascii="Arial" w:hAnsi="Arial" w:cs="Arial"/>
          <w:sz w:val="22"/>
          <w:szCs w:val="22"/>
          <w:lang w:val="mn-MN"/>
        </w:rPr>
        <w:t xml:space="preserve"> дараах харилцааг зохицуулна:</w:t>
      </w:r>
    </w:p>
    <w:p w14:paraId="6D8D8D04" w14:textId="5F6E2B46" w:rsidR="00C35047" w:rsidRPr="001C525E" w:rsidRDefault="00AF2040" w:rsidP="00B946BB">
      <w:pPr>
        <w:numPr>
          <w:ilvl w:val="0"/>
          <w:numId w:val="5"/>
        </w:numPr>
        <w:jc w:val="both"/>
        <w:rPr>
          <w:rFonts w:ascii="Arial" w:hAnsi="Arial" w:cs="Arial"/>
          <w:sz w:val="22"/>
          <w:szCs w:val="22"/>
          <w:lang w:val="mn-MN"/>
        </w:rPr>
      </w:pPr>
      <w:r w:rsidRPr="001C525E">
        <w:rPr>
          <w:rFonts w:ascii="Arial" w:hAnsi="Arial" w:cs="Arial"/>
          <w:sz w:val="22"/>
          <w:szCs w:val="22"/>
          <w:lang w:val="mn-MN"/>
        </w:rPr>
        <w:t xml:space="preserve">ногоон байгууламжийн төлөвлөлт нь хотын хөгжлийн болон газар ашиглалтын төлөвлөлттэй уялдсан байх ба </w:t>
      </w:r>
      <w:r w:rsidR="00F653A8" w:rsidRPr="001C525E">
        <w:rPr>
          <w:rFonts w:ascii="Arial" w:hAnsi="Arial" w:cs="Arial"/>
          <w:sz w:val="22"/>
          <w:szCs w:val="22"/>
          <w:lang w:val="mn-MN"/>
        </w:rPr>
        <w:t>хот, суурин газар нь 5-аас доошгүй жилийн хугацаанд хэрэгжих</w:t>
      </w:r>
      <w:r w:rsidRPr="001C525E">
        <w:rPr>
          <w:rFonts w:ascii="Arial" w:hAnsi="Arial" w:cs="Arial"/>
          <w:sz w:val="22"/>
          <w:szCs w:val="22"/>
          <w:lang w:val="mn-MN"/>
        </w:rPr>
        <w:t xml:space="preserve"> </w:t>
      </w:r>
      <w:r w:rsidR="00C35047" w:rsidRPr="001C525E">
        <w:rPr>
          <w:rFonts w:ascii="Arial" w:hAnsi="Arial" w:cs="Arial"/>
          <w:sz w:val="22"/>
          <w:szCs w:val="22"/>
          <w:lang w:val="mn-MN"/>
        </w:rPr>
        <w:t>ногоон байгууламжийн мастер төлөвлөгөө</w:t>
      </w:r>
      <w:r w:rsidR="00F653A8" w:rsidRPr="001C525E">
        <w:rPr>
          <w:rFonts w:ascii="Arial" w:hAnsi="Arial" w:cs="Arial"/>
          <w:sz w:val="22"/>
          <w:szCs w:val="22"/>
          <w:lang w:val="mn-MN"/>
        </w:rPr>
        <w:t>г баталж, хэрэгжүүлэх</w:t>
      </w:r>
      <w:r w:rsidR="00C35047" w:rsidRPr="001C525E">
        <w:rPr>
          <w:rFonts w:ascii="Arial" w:hAnsi="Arial" w:cs="Arial"/>
          <w:sz w:val="22"/>
          <w:szCs w:val="22"/>
          <w:lang w:val="mn-MN"/>
        </w:rPr>
        <w:t xml:space="preserve"> эрх зүйн үндсийг бүрдүүл</w:t>
      </w:r>
      <w:r w:rsidR="00F653A8" w:rsidRPr="001C525E">
        <w:rPr>
          <w:rFonts w:ascii="Arial" w:hAnsi="Arial" w:cs="Arial"/>
          <w:sz w:val="22"/>
          <w:szCs w:val="22"/>
          <w:lang w:val="mn-MN"/>
        </w:rPr>
        <w:t>нэ</w:t>
      </w:r>
      <w:r w:rsidR="00C35047" w:rsidRPr="001C525E">
        <w:rPr>
          <w:rFonts w:ascii="Arial" w:hAnsi="Arial" w:cs="Arial"/>
          <w:sz w:val="22"/>
          <w:szCs w:val="22"/>
          <w:lang w:val="mn-MN"/>
        </w:rPr>
        <w:t>;</w:t>
      </w:r>
    </w:p>
    <w:p w14:paraId="0B9F35FB" w14:textId="34D6FED7" w:rsidR="00E818EA" w:rsidRPr="001C525E" w:rsidRDefault="009775D4" w:rsidP="00E818EA">
      <w:pPr>
        <w:numPr>
          <w:ilvl w:val="0"/>
          <w:numId w:val="5"/>
        </w:numPr>
        <w:jc w:val="both"/>
        <w:rPr>
          <w:rFonts w:ascii="Arial" w:hAnsi="Arial" w:cs="Arial"/>
          <w:sz w:val="22"/>
          <w:szCs w:val="22"/>
          <w:lang w:val="mn-MN"/>
        </w:rPr>
      </w:pPr>
      <w:r w:rsidRPr="001C525E">
        <w:rPr>
          <w:rFonts w:ascii="Arial" w:hAnsi="Arial" w:cs="Arial"/>
          <w:sz w:val="22"/>
          <w:szCs w:val="22"/>
          <w:lang w:val="mn-MN"/>
        </w:rPr>
        <w:t xml:space="preserve">орчны ногоон бүс, </w:t>
      </w:r>
      <w:r w:rsidR="00C35047" w:rsidRPr="001C525E">
        <w:rPr>
          <w:rFonts w:ascii="Arial" w:hAnsi="Arial" w:cs="Arial"/>
          <w:sz w:val="22"/>
          <w:szCs w:val="22"/>
          <w:lang w:val="mn-MN"/>
        </w:rPr>
        <w:t>ногоон дэд бүтэц, байгальд түшиглэсэн шийд</w:t>
      </w:r>
      <w:r w:rsidR="00B9428A" w:rsidRPr="001C525E">
        <w:rPr>
          <w:rFonts w:ascii="Arial" w:hAnsi="Arial" w:cs="Arial"/>
          <w:sz w:val="22"/>
          <w:szCs w:val="22"/>
          <w:lang w:val="mn-MN"/>
        </w:rPr>
        <w:t>э</w:t>
      </w:r>
      <w:r w:rsidR="00C35047" w:rsidRPr="001C525E">
        <w:rPr>
          <w:rFonts w:ascii="Arial" w:hAnsi="Arial" w:cs="Arial"/>
          <w:sz w:val="22"/>
          <w:szCs w:val="22"/>
          <w:lang w:val="mn-MN"/>
        </w:rPr>
        <w:t>л</w:t>
      </w:r>
      <w:r w:rsidR="00B9428A" w:rsidRPr="001C525E">
        <w:rPr>
          <w:rFonts w:ascii="Arial" w:hAnsi="Arial" w:cs="Arial"/>
          <w:sz w:val="22"/>
          <w:szCs w:val="22"/>
          <w:lang w:val="mn-MN"/>
        </w:rPr>
        <w:t xml:space="preserve">, хотын ой, ногоон орчин, ангилал, </w:t>
      </w:r>
      <w:proofErr w:type="spellStart"/>
      <w:r w:rsidR="00B9428A" w:rsidRPr="001C525E">
        <w:rPr>
          <w:rFonts w:ascii="Arial" w:hAnsi="Arial" w:cs="Arial"/>
          <w:sz w:val="22"/>
          <w:szCs w:val="22"/>
          <w:lang w:val="mn-MN"/>
        </w:rPr>
        <w:t>моджуулалт</w:t>
      </w:r>
      <w:proofErr w:type="spellEnd"/>
      <w:r w:rsidR="00B9428A" w:rsidRPr="001C525E">
        <w:rPr>
          <w:rFonts w:ascii="Arial" w:hAnsi="Arial" w:cs="Arial"/>
          <w:sz w:val="22"/>
          <w:szCs w:val="22"/>
          <w:lang w:val="mn-MN"/>
        </w:rPr>
        <w:t xml:space="preserve">, зүлэгжүүлэлт, мод үржүүлэг,ногоон байгууламжийн арчилгаа, хамгаалалтыг </w:t>
      </w:r>
      <w:r w:rsidR="001C525E">
        <w:rPr>
          <w:rFonts w:ascii="Arial" w:hAnsi="Arial" w:cs="Arial"/>
          <w:sz w:val="22"/>
          <w:szCs w:val="22"/>
          <w:lang w:val="mn-MN"/>
        </w:rPr>
        <w:t>цогц байдлаар хэрэгжүүлж</w:t>
      </w:r>
      <w:r w:rsidR="00E818EA" w:rsidRPr="001C525E">
        <w:rPr>
          <w:rFonts w:ascii="Arial" w:hAnsi="Arial" w:cs="Arial"/>
          <w:sz w:val="22"/>
          <w:szCs w:val="22"/>
          <w:lang w:val="mn-MN"/>
        </w:rPr>
        <w:t>, гэр хороолол, сул шороон бүсийн тоосжилтыг бууруулах ногоон байгууламжийн тусгайлсан зохицуулалтыг тусгана;</w:t>
      </w:r>
    </w:p>
    <w:p w14:paraId="29C4A2E7" w14:textId="3B0D6525" w:rsidR="00C35047" w:rsidRPr="001C525E" w:rsidRDefault="00C35047" w:rsidP="00B946BB">
      <w:pPr>
        <w:numPr>
          <w:ilvl w:val="0"/>
          <w:numId w:val="5"/>
        </w:numPr>
        <w:jc w:val="both"/>
        <w:rPr>
          <w:rFonts w:ascii="Arial" w:hAnsi="Arial" w:cs="Arial"/>
          <w:sz w:val="22"/>
          <w:szCs w:val="22"/>
          <w:lang w:val="mn-MN"/>
        </w:rPr>
      </w:pPr>
      <w:r w:rsidRPr="001C525E">
        <w:rPr>
          <w:rFonts w:ascii="Arial" w:hAnsi="Arial" w:cs="Arial"/>
          <w:sz w:val="22"/>
          <w:szCs w:val="22"/>
          <w:lang w:val="mn-MN"/>
        </w:rPr>
        <w:t>ногоон байгууламжийн кадастр, мэдээллийн нэгдсэн цахим систем бий болгож</w:t>
      </w:r>
      <w:r w:rsidR="00383917" w:rsidRPr="001C525E">
        <w:rPr>
          <w:rFonts w:ascii="Arial" w:hAnsi="Arial" w:cs="Arial"/>
          <w:sz w:val="22"/>
          <w:szCs w:val="22"/>
          <w:lang w:val="mn-MN"/>
        </w:rPr>
        <w:t xml:space="preserve">, бүртгэл, мэдээллийн </w:t>
      </w:r>
      <w:r w:rsidR="00EB7AA2">
        <w:rPr>
          <w:rFonts w:ascii="Arial" w:hAnsi="Arial" w:cs="Arial"/>
          <w:sz w:val="22"/>
          <w:szCs w:val="22"/>
          <w:lang w:val="mn-MN"/>
        </w:rPr>
        <w:t xml:space="preserve">болон холбогдох төрийн болон бусад оролцогчдын хооронд мэдээлэл солилцох </w:t>
      </w:r>
      <w:r w:rsidR="00383917" w:rsidRPr="001C525E">
        <w:rPr>
          <w:rFonts w:ascii="Arial" w:hAnsi="Arial" w:cs="Arial"/>
          <w:sz w:val="22"/>
          <w:szCs w:val="22"/>
          <w:lang w:val="mn-MN"/>
        </w:rPr>
        <w:t>тогтолцоог бий болго</w:t>
      </w:r>
      <w:r w:rsidR="00EB7AA2">
        <w:rPr>
          <w:rFonts w:ascii="Arial" w:hAnsi="Arial" w:cs="Arial"/>
          <w:sz w:val="22"/>
          <w:szCs w:val="22"/>
          <w:lang w:val="mn-MN"/>
        </w:rPr>
        <w:t>но</w:t>
      </w:r>
      <w:r w:rsidRPr="001C525E">
        <w:rPr>
          <w:rFonts w:ascii="Arial" w:hAnsi="Arial" w:cs="Arial"/>
          <w:sz w:val="22"/>
          <w:szCs w:val="22"/>
          <w:lang w:val="mn-MN"/>
        </w:rPr>
        <w:t>;</w:t>
      </w:r>
    </w:p>
    <w:p w14:paraId="4CCCE307" w14:textId="3896CDFA" w:rsidR="003C5747" w:rsidRPr="001C525E" w:rsidRDefault="00383917" w:rsidP="00B946BB">
      <w:pPr>
        <w:numPr>
          <w:ilvl w:val="0"/>
          <w:numId w:val="5"/>
        </w:numPr>
        <w:jc w:val="both"/>
        <w:rPr>
          <w:rFonts w:ascii="Arial" w:hAnsi="Arial" w:cs="Arial"/>
          <w:sz w:val="22"/>
          <w:szCs w:val="22"/>
          <w:lang w:val="mn-MN"/>
        </w:rPr>
      </w:pPr>
      <w:r w:rsidRPr="001C525E">
        <w:rPr>
          <w:rFonts w:ascii="Arial" w:hAnsi="Arial" w:cs="Arial"/>
          <w:sz w:val="22"/>
          <w:szCs w:val="22"/>
          <w:lang w:val="mn-MN"/>
        </w:rPr>
        <w:t>тарьц, суулгац  үржүүл</w:t>
      </w:r>
      <w:r w:rsidR="008F75E0" w:rsidRPr="001C525E">
        <w:rPr>
          <w:rFonts w:ascii="Arial" w:hAnsi="Arial" w:cs="Arial"/>
          <w:sz w:val="22"/>
          <w:szCs w:val="22"/>
          <w:lang w:val="mn-MN"/>
        </w:rPr>
        <w:t>гий</w:t>
      </w:r>
      <w:r w:rsidR="00EB7AA2">
        <w:rPr>
          <w:rFonts w:ascii="Arial" w:hAnsi="Arial" w:cs="Arial"/>
          <w:sz w:val="22"/>
          <w:szCs w:val="22"/>
          <w:lang w:val="mn-MN"/>
        </w:rPr>
        <w:t>г</w:t>
      </w:r>
      <w:r w:rsidR="008F75E0" w:rsidRPr="001C525E">
        <w:rPr>
          <w:rFonts w:ascii="Arial" w:hAnsi="Arial" w:cs="Arial"/>
          <w:sz w:val="22"/>
          <w:szCs w:val="22"/>
          <w:lang w:val="mn-MN"/>
        </w:rPr>
        <w:t xml:space="preserve"> зохион байгуулалтын төлөвлөгөөнд туссан газарт </w:t>
      </w:r>
      <w:r w:rsidR="00185E56">
        <w:rPr>
          <w:rFonts w:ascii="Arial" w:hAnsi="Arial" w:cs="Arial"/>
          <w:sz w:val="22"/>
          <w:szCs w:val="22"/>
          <w:lang w:val="mn-MN"/>
        </w:rPr>
        <w:t xml:space="preserve">хэрэгжүүлэх </w:t>
      </w:r>
      <w:r w:rsidR="003C5747" w:rsidRPr="001C525E">
        <w:rPr>
          <w:rFonts w:ascii="Arial" w:hAnsi="Arial" w:cs="Arial"/>
          <w:sz w:val="22"/>
          <w:szCs w:val="22"/>
          <w:lang w:val="mn-MN"/>
        </w:rPr>
        <w:t xml:space="preserve">боломжийг нээнэ. </w:t>
      </w:r>
    </w:p>
    <w:p w14:paraId="5B4EB9D0" w14:textId="0D650E38" w:rsidR="00C35047" w:rsidRPr="001C525E" w:rsidRDefault="003C5747" w:rsidP="00B946BB">
      <w:pPr>
        <w:numPr>
          <w:ilvl w:val="0"/>
          <w:numId w:val="5"/>
        </w:numPr>
        <w:jc w:val="both"/>
        <w:rPr>
          <w:rFonts w:ascii="Arial" w:hAnsi="Arial" w:cs="Arial"/>
          <w:sz w:val="22"/>
          <w:szCs w:val="22"/>
          <w:lang w:val="mn-MN"/>
        </w:rPr>
      </w:pPr>
      <w:r w:rsidRPr="001C525E">
        <w:rPr>
          <w:rFonts w:ascii="Arial" w:hAnsi="Arial" w:cs="Arial"/>
          <w:sz w:val="22"/>
          <w:szCs w:val="22"/>
          <w:lang w:val="mn-MN"/>
        </w:rPr>
        <w:t>Мо</w:t>
      </w:r>
      <w:r w:rsidR="00C35047" w:rsidRPr="001C525E">
        <w:rPr>
          <w:rFonts w:ascii="Arial" w:hAnsi="Arial" w:cs="Arial"/>
          <w:sz w:val="22"/>
          <w:szCs w:val="22"/>
          <w:lang w:val="mn-MN"/>
        </w:rPr>
        <w:t>д тайралт, нөхөн тарилт, нөхөн төлбөрийн ил тод тогтолцоо бий болгож</w:t>
      </w:r>
      <w:r w:rsidRPr="001C525E">
        <w:rPr>
          <w:rFonts w:ascii="Arial" w:hAnsi="Arial" w:cs="Arial"/>
          <w:sz w:val="22"/>
          <w:szCs w:val="22"/>
          <w:lang w:val="mn-MN"/>
        </w:rPr>
        <w:t xml:space="preserve">, </w:t>
      </w:r>
      <w:r w:rsidR="00C35047" w:rsidRPr="001C525E">
        <w:rPr>
          <w:rFonts w:ascii="Arial" w:hAnsi="Arial" w:cs="Arial"/>
          <w:sz w:val="22"/>
          <w:szCs w:val="22"/>
          <w:lang w:val="mn-MN"/>
        </w:rPr>
        <w:t>ногоон байгууламжийн экологийн үнэлгээ, мониторингийн зохицуулалт</w:t>
      </w:r>
      <w:r w:rsidRPr="001C525E">
        <w:rPr>
          <w:rFonts w:ascii="Arial" w:hAnsi="Arial" w:cs="Arial"/>
          <w:sz w:val="22"/>
          <w:szCs w:val="22"/>
          <w:lang w:val="mn-MN"/>
        </w:rPr>
        <w:t>ыг тусгана.</w:t>
      </w:r>
    </w:p>
    <w:p w14:paraId="54B42866" w14:textId="0BFEEA06" w:rsidR="00C35047" w:rsidRPr="001C525E" w:rsidRDefault="00C35047" w:rsidP="00B946BB">
      <w:pPr>
        <w:numPr>
          <w:ilvl w:val="0"/>
          <w:numId w:val="5"/>
        </w:numPr>
        <w:jc w:val="both"/>
        <w:rPr>
          <w:rFonts w:ascii="Arial" w:hAnsi="Arial" w:cs="Arial"/>
          <w:sz w:val="22"/>
          <w:szCs w:val="22"/>
          <w:lang w:val="mn-MN"/>
        </w:rPr>
      </w:pPr>
      <w:r w:rsidRPr="001C525E">
        <w:rPr>
          <w:rFonts w:ascii="Arial" w:hAnsi="Arial" w:cs="Arial"/>
          <w:sz w:val="22"/>
          <w:szCs w:val="22"/>
          <w:lang w:val="mn-MN"/>
        </w:rPr>
        <w:t>ногоон байгууламжийн санхүүжилтийн олон эх үүсвэрт тогтолцоог бий болгож</w:t>
      </w:r>
      <w:r w:rsidR="00B15AB4" w:rsidRPr="001C525E">
        <w:rPr>
          <w:rFonts w:ascii="Arial" w:hAnsi="Arial" w:cs="Arial"/>
          <w:sz w:val="22"/>
          <w:szCs w:val="22"/>
          <w:lang w:val="mn-MN"/>
        </w:rPr>
        <w:t xml:space="preserve">, </w:t>
      </w:r>
      <w:r w:rsidRPr="001C525E">
        <w:rPr>
          <w:rFonts w:ascii="Arial" w:hAnsi="Arial" w:cs="Arial"/>
          <w:sz w:val="22"/>
          <w:szCs w:val="22"/>
          <w:lang w:val="mn-MN"/>
        </w:rPr>
        <w:t xml:space="preserve">иргэн, </w:t>
      </w:r>
      <w:r w:rsidR="00B15AB4" w:rsidRPr="001C525E">
        <w:rPr>
          <w:rFonts w:ascii="Arial" w:hAnsi="Arial" w:cs="Arial"/>
          <w:sz w:val="22"/>
          <w:szCs w:val="22"/>
          <w:lang w:val="mn-MN"/>
        </w:rPr>
        <w:t>хуулийн этгээдийн</w:t>
      </w:r>
      <w:r w:rsidRPr="001C525E">
        <w:rPr>
          <w:rFonts w:ascii="Arial" w:hAnsi="Arial" w:cs="Arial"/>
          <w:sz w:val="22"/>
          <w:szCs w:val="22"/>
          <w:lang w:val="mn-MN"/>
        </w:rPr>
        <w:t xml:space="preserve"> оролцоонд суурилсан хамтын хариуцлагын механизм</w:t>
      </w:r>
      <w:r w:rsidR="00185E56">
        <w:rPr>
          <w:rFonts w:ascii="Arial" w:hAnsi="Arial" w:cs="Arial"/>
          <w:sz w:val="22"/>
          <w:szCs w:val="22"/>
          <w:lang w:val="mn-MN"/>
        </w:rPr>
        <w:t xml:space="preserve">, урамшууллын тогтолцоог </w:t>
      </w:r>
      <w:r w:rsidRPr="001C525E">
        <w:rPr>
          <w:rFonts w:ascii="Arial" w:hAnsi="Arial" w:cs="Arial"/>
          <w:sz w:val="22"/>
          <w:szCs w:val="22"/>
          <w:lang w:val="mn-MN"/>
        </w:rPr>
        <w:t>тусга</w:t>
      </w:r>
      <w:r w:rsidR="00B15AB4" w:rsidRPr="001C525E">
        <w:rPr>
          <w:rFonts w:ascii="Arial" w:hAnsi="Arial" w:cs="Arial"/>
          <w:sz w:val="22"/>
          <w:szCs w:val="22"/>
          <w:lang w:val="mn-MN"/>
        </w:rPr>
        <w:t>на</w:t>
      </w:r>
      <w:r w:rsidRPr="001C525E">
        <w:rPr>
          <w:rFonts w:ascii="Arial" w:hAnsi="Arial" w:cs="Arial"/>
          <w:sz w:val="22"/>
          <w:szCs w:val="22"/>
          <w:lang w:val="mn-MN"/>
        </w:rPr>
        <w:t>.</w:t>
      </w:r>
    </w:p>
    <w:p w14:paraId="71580541" w14:textId="77777777" w:rsidR="00BD70E9" w:rsidRPr="00FA0219" w:rsidRDefault="00BD70E9" w:rsidP="00FA0219">
      <w:pPr>
        <w:spacing w:line="240" w:lineRule="auto"/>
        <w:ind w:firstLine="720"/>
        <w:jc w:val="both"/>
        <w:rPr>
          <w:rFonts w:ascii="Arial" w:hAnsi="Arial" w:cs="Arial"/>
          <w:b/>
          <w:sz w:val="22"/>
          <w:szCs w:val="22"/>
          <w:lang w:val="mn-MN"/>
        </w:rPr>
      </w:pPr>
      <w:r w:rsidRPr="00FA0219">
        <w:rPr>
          <w:rFonts w:ascii="Arial" w:hAnsi="Arial" w:cs="Arial"/>
          <w:b/>
          <w:sz w:val="22"/>
          <w:szCs w:val="22"/>
          <w:lang w:val="mn-MN"/>
        </w:rPr>
        <w:t>Гурав.Хуулийн төсөл батлагдсаны дараа үүсэж болох нийгэм, эдийн засаг, хууль зүйн үр дагавар, хүрэх үр дүн, тэдгээрийг шийдвэрлэх талаар авч хэрэгжүүлэх арга хэмжээний тухай санал</w:t>
      </w:r>
    </w:p>
    <w:p w14:paraId="7C6C04FD" w14:textId="480EC48B" w:rsidR="00C35047" w:rsidRPr="001C525E" w:rsidRDefault="00D538A1" w:rsidP="00FA0219">
      <w:pPr>
        <w:ind w:firstLine="720"/>
        <w:jc w:val="both"/>
        <w:rPr>
          <w:rFonts w:ascii="Arial" w:hAnsi="Arial" w:cs="Arial"/>
          <w:sz w:val="22"/>
          <w:szCs w:val="22"/>
          <w:lang w:val="mn-MN"/>
        </w:rPr>
      </w:pPr>
      <w:r w:rsidRPr="001C525E">
        <w:rPr>
          <w:rFonts w:ascii="Arial" w:hAnsi="Arial" w:cs="Arial"/>
          <w:sz w:val="22"/>
          <w:szCs w:val="22"/>
          <w:highlight w:val="white"/>
          <w:lang w:val="mn-MN"/>
        </w:rPr>
        <w:t>Хуулийн төсөл батлагдсанаар Монгол Улсын Үндсэн хуульд заасан хүний эрүүл, аюулгүй орчинд амьдрах эрх хангагдах эрх зүйн орчин бүрдэнэ</w:t>
      </w:r>
      <w:r w:rsidRPr="001C525E">
        <w:rPr>
          <w:rFonts w:ascii="Arial" w:hAnsi="Arial" w:cs="Arial"/>
          <w:sz w:val="22"/>
          <w:szCs w:val="22"/>
          <w:lang w:val="mn-MN"/>
        </w:rPr>
        <w:t xml:space="preserve">. </w:t>
      </w:r>
      <w:r w:rsidR="00C35047" w:rsidRPr="001C525E">
        <w:rPr>
          <w:rFonts w:ascii="Arial" w:hAnsi="Arial" w:cs="Arial"/>
          <w:sz w:val="22"/>
          <w:szCs w:val="22"/>
          <w:lang w:val="mn-MN"/>
        </w:rPr>
        <w:t>Хуулийн төсөл батлагдсанаар дараах эерэг үр дүн гарна:</w:t>
      </w:r>
    </w:p>
    <w:p w14:paraId="570861C8"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 суурин газрын ногоон байгууламжийн хэмжээ, хүртээмж нэмэгдэнэ;</w:t>
      </w:r>
    </w:p>
    <w:p w14:paraId="779C29DE"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агаарын бохирдол, тоосжилт, хөрсний эвдрэл буурахад дэмжлэг үзүүлнэ;</w:t>
      </w:r>
    </w:p>
    <w:p w14:paraId="3CFF1F49"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хотын экологийн тогтвортой байдал, биологийн олон янз байдал хамгаалагдана;</w:t>
      </w:r>
    </w:p>
    <w:p w14:paraId="22601441"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иргэдийн эрүүл, аюулгүй, таатай орчинд амьдрах нөхцөл сайжирна;</w:t>
      </w:r>
    </w:p>
    <w:p w14:paraId="5AF5C83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ногоон байгууламжийн арчилгаа, хамгаалалтын тогтолцоо сайжирна;</w:t>
      </w:r>
    </w:p>
    <w:p w14:paraId="220E040D"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нөхөн тарилт, нөхөн сэргээлтийн хэрэгжилт сайжирна;</w:t>
      </w:r>
    </w:p>
    <w:p w14:paraId="0EBE310E"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хот байгуулалт, газар ашиглалт, байгаль орчны бодлогын уялдаа сайжирна;</w:t>
      </w:r>
    </w:p>
    <w:p w14:paraId="316CA0C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lastRenderedPageBreak/>
        <w:t>хувийн хэвшил, иргэдийн оролцоо, хөрөнгө оруулалт нэмэгдэнэ;</w:t>
      </w:r>
    </w:p>
    <w:p w14:paraId="2F5FEE92" w14:textId="77777777" w:rsidR="00C35047" w:rsidRPr="001C525E" w:rsidRDefault="00C35047" w:rsidP="00B946BB">
      <w:pPr>
        <w:numPr>
          <w:ilvl w:val="0"/>
          <w:numId w:val="6"/>
        </w:numPr>
        <w:jc w:val="both"/>
        <w:rPr>
          <w:rFonts w:ascii="Arial" w:hAnsi="Arial" w:cs="Arial"/>
          <w:sz w:val="22"/>
          <w:szCs w:val="22"/>
          <w:lang w:val="mn-MN"/>
        </w:rPr>
      </w:pPr>
      <w:r w:rsidRPr="001C525E">
        <w:rPr>
          <w:rFonts w:ascii="Arial" w:hAnsi="Arial" w:cs="Arial"/>
          <w:sz w:val="22"/>
          <w:szCs w:val="22"/>
          <w:lang w:val="mn-MN"/>
        </w:rPr>
        <w:t>уур амьсгалын өөрчлөлтийн сөрөг нөлөөллийг бууруулахад хувь нэмэр оруулна.</w:t>
      </w:r>
    </w:p>
    <w:p w14:paraId="31A63748" w14:textId="35162C0F" w:rsidR="006155B6" w:rsidRPr="00185E56" w:rsidRDefault="006155B6" w:rsidP="00185E56">
      <w:pPr>
        <w:numPr>
          <w:ilvl w:val="0"/>
          <w:numId w:val="8"/>
        </w:numPr>
        <w:jc w:val="both"/>
        <w:rPr>
          <w:rFonts w:ascii="Arial" w:hAnsi="Arial" w:cs="Arial"/>
          <w:sz w:val="22"/>
          <w:szCs w:val="22"/>
          <w:lang w:val="mn-MN"/>
        </w:rPr>
      </w:pPr>
      <w:r w:rsidRPr="001C525E">
        <w:rPr>
          <w:rFonts w:ascii="Arial" w:hAnsi="Arial" w:cs="Arial"/>
          <w:sz w:val="22"/>
          <w:szCs w:val="22"/>
          <w:lang w:val="mn-MN"/>
        </w:rPr>
        <w:t>аялал жуулчлал, хөрөнгө оруулалтын орчинд эерэг нөлөө үзүүл</w:t>
      </w:r>
      <w:r w:rsidR="00185E56">
        <w:rPr>
          <w:rFonts w:ascii="Arial" w:hAnsi="Arial" w:cs="Arial"/>
          <w:sz w:val="22"/>
          <w:szCs w:val="22"/>
          <w:lang w:val="mn-MN"/>
        </w:rPr>
        <w:t>н</w:t>
      </w:r>
      <w:r w:rsidRPr="001C525E">
        <w:rPr>
          <w:rFonts w:ascii="Arial" w:hAnsi="Arial" w:cs="Arial"/>
          <w:sz w:val="22"/>
          <w:szCs w:val="22"/>
          <w:lang w:val="mn-MN"/>
        </w:rPr>
        <w:t>э</w:t>
      </w:r>
      <w:r w:rsidRPr="00185E56">
        <w:rPr>
          <w:rFonts w:ascii="Arial" w:hAnsi="Arial" w:cs="Arial"/>
          <w:sz w:val="22"/>
          <w:szCs w:val="22"/>
          <w:lang w:val="mn-MN"/>
        </w:rPr>
        <w:t>.</w:t>
      </w:r>
    </w:p>
    <w:p w14:paraId="3392CEE1" w14:textId="77777777" w:rsidR="00C35047" w:rsidRPr="001C525E" w:rsidRDefault="00C35047" w:rsidP="00FA0219">
      <w:pPr>
        <w:ind w:firstLine="720"/>
        <w:jc w:val="both"/>
        <w:rPr>
          <w:rFonts w:ascii="Arial" w:hAnsi="Arial" w:cs="Arial"/>
          <w:sz w:val="22"/>
          <w:szCs w:val="22"/>
          <w:lang w:val="mn-MN"/>
        </w:rPr>
      </w:pPr>
      <w:r w:rsidRPr="001C525E">
        <w:rPr>
          <w:rFonts w:ascii="Arial" w:hAnsi="Arial" w:cs="Arial"/>
          <w:sz w:val="22"/>
          <w:szCs w:val="22"/>
          <w:lang w:val="mn-MN"/>
        </w:rPr>
        <w:t>Хуулийг хэрэгжүүлэхтэй холбоотойгоор дараах чиглэлээр үе шаттай санхүүжилт шаардлагатай:</w:t>
      </w:r>
    </w:p>
    <w:p w14:paraId="221760B0"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ногоон байгууламжийн мэдээллийн цахим систем хөгжүүлэх;</w:t>
      </w:r>
    </w:p>
    <w:p w14:paraId="75E4F655"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кадастр, мониторинг, дижитал зураглал хийх;</w:t>
      </w:r>
    </w:p>
    <w:p w14:paraId="6BCB1622"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мастер төлөвлөгөө боловсруулах;</w:t>
      </w:r>
    </w:p>
    <w:p w14:paraId="691D0EE9" w14:textId="64FBD94C"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нийтийн эзэмшлийн ногоон байгууламжийн арчилгаа, усалгааны</w:t>
      </w:r>
      <w:r w:rsidR="00FC43D7">
        <w:rPr>
          <w:rFonts w:ascii="Arial" w:hAnsi="Arial" w:cs="Arial"/>
          <w:sz w:val="22"/>
          <w:szCs w:val="22"/>
          <w:lang w:val="mn-MN"/>
        </w:rPr>
        <w:t xml:space="preserve"> гүйцэтгэл, мэдээлэл, тайлагналт, хяналтын</w:t>
      </w:r>
      <w:r w:rsidRPr="001C525E">
        <w:rPr>
          <w:rFonts w:ascii="Arial" w:hAnsi="Arial" w:cs="Arial"/>
          <w:sz w:val="22"/>
          <w:szCs w:val="22"/>
          <w:lang w:val="mn-MN"/>
        </w:rPr>
        <w:t xml:space="preserve"> тогтолцоо сайжруулах;</w:t>
      </w:r>
    </w:p>
    <w:p w14:paraId="1AD1E487"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 xml:space="preserve">мэргэжлийн хүний нөөц, </w:t>
      </w:r>
      <w:proofErr w:type="spellStart"/>
      <w:r w:rsidRPr="001C525E">
        <w:rPr>
          <w:rFonts w:ascii="Arial" w:hAnsi="Arial" w:cs="Arial"/>
          <w:sz w:val="22"/>
          <w:szCs w:val="22"/>
          <w:lang w:val="mn-MN"/>
        </w:rPr>
        <w:t>дендрологич</w:t>
      </w:r>
      <w:proofErr w:type="spellEnd"/>
      <w:r w:rsidRPr="001C525E">
        <w:rPr>
          <w:rFonts w:ascii="Arial" w:hAnsi="Arial" w:cs="Arial"/>
          <w:sz w:val="22"/>
          <w:szCs w:val="22"/>
          <w:lang w:val="mn-MN"/>
        </w:rPr>
        <w:t>, ландшафтын мэргэжилтэн бэлтгэх;</w:t>
      </w:r>
    </w:p>
    <w:p w14:paraId="0138C765" w14:textId="77777777" w:rsidR="00C35047" w:rsidRPr="001C525E" w:rsidRDefault="00C35047" w:rsidP="00B946BB">
      <w:pPr>
        <w:numPr>
          <w:ilvl w:val="0"/>
          <w:numId w:val="7"/>
        </w:numPr>
        <w:jc w:val="both"/>
        <w:rPr>
          <w:rFonts w:ascii="Arial" w:hAnsi="Arial" w:cs="Arial"/>
          <w:sz w:val="22"/>
          <w:szCs w:val="22"/>
          <w:lang w:val="mn-MN"/>
        </w:rPr>
      </w:pPr>
      <w:r w:rsidRPr="001C525E">
        <w:rPr>
          <w:rFonts w:ascii="Arial" w:hAnsi="Arial" w:cs="Arial"/>
          <w:sz w:val="22"/>
          <w:szCs w:val="22"/>
          <w:lang w:val="mn-MN"/>
        </w:rPr>
        <w:t>мод үржүүлэг, усалгааны технологи, ногоон дэд бүтцийн хөрөнгө оруулалт хийх.</w:t>
      </w:r>
    </w:p>
    <w:p w14:paraId="000FE858" w14:textId="77777777" w:rsidR="00941B19" w:rsidRPr="00FC43D7" w:rsidRDefault="00941B19" w:rsidP="00941B19">
      <w:pPr>
        <w:spacing w:line="240" w:lineRule="auto"/>
        <w:ind w:firstLine="720"/>
        <w:jc w:val="both"/>
        <w:rPr>
          <w:rFonts w:ascii="Arial" w:hAnsi="Arial" w:cs="Arial"/>
          <w:b/>
          <w:sz w:val="22"/>
          <w:szCs w:val="22"/>
          <w:lang w:val="mn-MN"/>
        </w:rPr>
      </w:pPr>
      <w:r w:rsidRPr="00FC43D7">
        <w:rPr>
          <w:rFonts w:ascii="Arial" w:hAnsi="Arial" w:cs="Arial"/>
          <w:b/>
          <w:sz w:val="22"/>
          <w:szCs w:val="22"/>
          <w:lang w:val="mn-MN"/>
        </w:rPr>
        <w:t>Дөрөв.Хуулийн төсөл нь Монгол Улсын Үндсэн хууль,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хууль тогтоомжийн талаарх санал</w:t>
      </w:r>
    </w:p>
    <w:p w14:paraId="447C0D36" w14:textId="7261E09B" w:rsidR="00C35047" w:rsidRPr="001C525E" w:rsidRDefault="00CA2FA0" w:rsidP="00CA2FA0">
      <w:pPr>
        <w:spacing w:line="240" w:lineRule="auto"/>
        <w:ind w:firstLine="720"/>
        <w:jc w:val="both"/>
        <w:rPr>
          <w:rFonts w:ascii="Arial" w:hAnsi="Arial" w:cs="Arial"/>
          <w:sz w:val="22"/>
          <w:szCs w:val="22"/>
          <w:lang w:val="mn-MN"/>
        </w:rPr>
      </w:pPr>
      <w:r w:rsidRPr="001C525E">
        <w:rPr>
          <w:rFonts w:ascii="Arial" w:hAnsi="Arial" w:cs="Arial"/>
          <w:sz w:val="22"/>
          <w:szCs w:val="22"/>
          <w:lang w:val="mn-MN"/>
        </w:rPr>
        <w:t xml:space="preserve">Хот, </w:t>
      </w:r>
      <w:r w:rsidR="00DA5065" w:rsidRPr="001C525E">
        <w:rPr>
          <w:rFonts w:ascii="Arial" w:hAnsi="Arial" w:cs="Arial"/>
          <w:sz w:val="22"/>
          <w:szCs w:val="22"/>
          <w:lang w:val="mn-MN"/>
        </w:rPr>
        <w:t>суурины</w:t>
      </w:r>
      <w:r w:rsidRPr="001C525E">
        <w:rPr>
          <w:rFonts w:ascii="Arial" w:hAnsi="Arial" w:cs="Arial"/>
          <w:sz w:val="22"/>
          <w:szCs w:val="22"/>
          <w:lang w:val="mn-MN"/>
        </w:rPr>
        <w:t xml:space="preserve"> ногоон байгууламжийн тухай хуулийн төсөл нь Монгол Улсын Үндсэн хууль болон бусад хууль тогтоомжид нийцсэн. Энэхүү анхдагч хуулийн төслийг боловсруулсантай холбогдуулан </w:t>
      </w:r>
      <w:r w:rsidR="003114DE" w:rsidRPr="001C525E">
        <w:rPr>
          <w:rFonts w:ascii="Arial" w:hAnsi="Arial" w:cs="Arial"/>
          <w:sz w:val="22"/>
          <w:szCs w:val="22"/>
          <w:lang w:val="mn-MN"/>
        </w:rPr>
        <w:t>Зөрчлийн тухай хуульд</w:t>
      </w:r>
      <w:r w:rsidR="00C35047" w:rsidRPr="001C525E">
        <w:rPr>
          <w:rFonts w:ascii="Arial" w:hAnsi="Arial" w:cs="Arial"/>
          <w:sz w:val="22"/>
          <w:szCs w:val="22"/>
          <w:lang w:val="mn-MN"/>
        </w:rPr>
        <w:t xml:space="preserve"> нэмэлт, өөрчлөлт оруулах</w:t>
      </w:r>
      <w:r w:rsidR="003114DE" w:rsidRPr="001C525E">
        <w:rPr>
          <w:rFonts w:ascii="Arial" w:hAnsi="Arial" w:cs="Arial"/>
          <w:sz w:val="22"/>
          <w:szCs w:val="22"/>
          <w:lang w:val="mn-MN"/>
        </w:rPr>
        <w:t xml:space="preserve"> тухай хуулийн төсөл, </w:t>
      </w:r>
      <w:r w:rsidR="008B47E4" w:rsidRPr="001C525E">
        <w:rPr>
          <w:rFonts w:ascii="Arial" w:hAnsi="Arial" w:cs="Arial"/>
          <w:sz w:val="22"/>
          <w:szCs w:val="22"/>
          <w:lang w:val="mn-MN"/>
        </w:rPr>
        <w:t>боловсруулна</w:t>
      </w:r>
      <w:r w:rsidRPr="001C525E">
        <w:rPr>
          <w:rFonts w:ascii="Arial" w:hAnsi="Arial" w:cs="Arial"/>
          <w:sz w:val="22"/>
          <w:szCs w:val="22"/>
          <w:lang w:val="mn-MN"/>
        </w:rPr>
        <w:t>.</w:t>
      </w:r>
    </w:p>
    <w:sectPr w:rsidR="00C35047" w:rsidRPr="001C525E" w:rsidSect="00DA5065">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E6300" w14:textId="77777777" w:rsidR="00D86B0A" w:rsidRDefault="00D86B0A" w:rsidP="00B7296D">
      <w:pPr>
        <w:spacing w:after="0" w:line="240" w:lineRule="auto"/>
      </w:pPr>
      <w:r>
        <w:separator/>
      </w:r>
    </w:p>
  </w:endnote>
  <w:endnote w:type="continuationSeparator" w:id="0">
    <w:p w14:paraId="64625561" w14:textId="77777777" w:rsidR="00D86B0A" w:rsidRDefault="00D86B0A" w:rsidP="00B7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02AF8" w14:textId="77777777" w:rsidR="00D86B0A" w:rsidRDefault="00D86B0A" w:rsidP="00B7296D">
      <w:pPr>
        <w:spacing w:after="0" w:line="240" w:lineRule="auto"/>
      </w:pPr>
      <w:r>
        <w:separator/>
      </w:r>
    </w:p>
  </w:footnote>
  <w:footnote w:type="continuationSeparator" w:id="0">
    <w:p w14:paraId="080B256B" w14:textId="77777777" w:rsidR="00D86B0A" w:rsidRDefault="00D86B0A" w:rsidP="00B7296D">
      <w:pPr>
        <w:spacing w:after="0" w:line="240" w:lineRule="auto"/>
      </w:pPr>
      <w:r>
        <w:continuationSeparator/>
      </w:r>
    </w:p>
  </w:footnote>
  <w:footnote w:id="1">
    <w:p w14:paraId="0692A003" w14:textId="77777777" w:rsidR="00043F4C" w:rsidRPr="00CA25CF" w:rsidRDefault="00043F4C" w:rsidP="00043F4C">
      <w:pPr>
        <w:pStyle w:val="FootnoteText"/>
        <w:rPr>
          <w:lang w:val="mn-MN"/>
        </w:rPr>
      </w:pPr>
      <w:r>
        <w:rPr>
          <w:rStyle w:val="FootnoteReference"/>
        </w:rPr>
        <w:footnoteRef/>
      </w:r>
      <w:r>
        <w:t xml:space="preserve"> </w:t>
      </w:r>
      <w:hyperlink r:id="rId1" w:history="1">
        <w:proofErr w:type="spellStart"/>
        <w:r w:rsidRPr="0036452B">
          <w:rPr>
            <w:rStyle w:val="Hyperlink"/>
          </w:rPr>
          <w:t>Ногоон</w:t>
        </w:r>
        <w:proofErr w:type="spellEnd"/>
        <w:r w:rsidRPr="0036452B">
          <w:rPr>
            <w:rStyle w:val="Hyperlink"/>
          </w:rPr>
          <w:t xml:space="preserve"> </w:t>
        </w:r>
        <w:proofErr w:type="spellStart"/>
        <w:r w:rsidRPr="0036452B">
          <w:rPr>
            <w:rStyle w:val="Hyperlink"/>
          </w:rPr>
          <w:t>байгууламжийн</w:t>
        </w:r>
        <w:proofErr w:type="spellEnd"/>
        <w:r w:rsidRPr="0036452B">
          <w:rPr>
            <w:rStyle w:val="Hyperlink"/>
          </w:rPr>
          <w:t xml:space="preserve"> </w:t>
        </w:r>
        <w:proofErr w:type="spellStart"/>
        <w:r w:rsidRPr="0036452B">
          <w:rPr>
            <w:rStyle w:val="Hyperlink"/>
          </w:rPr>
          <w:t>дэлхийн</w:t>
        </w:r>
        <w:proofErr w:type="spellEnd"/>
        <w:r w:rsidRPr="0036452B">
          <w:rPr>
            <w:rStyle w:val="Hyperlink"/>
          </w:rPr>
          <w:t xml:space="preserve"> </w:t>
        </w:r>
        <w:proofErr w:type="spellStart"/>
        <w:r w:rsidRPr="0036452B">
          <w:rPr>
            <w:rStyle w:val="Hyperlink"/>
          </w:rPr>
          <w:t>жишиг</w:t>
        </w:r>
        <w:proofErr w:type="spellEnd"/>
        <w:r w:rsidRPr="0036452B">
          <w:rPr>
            <w:rStyle w:val="Hyperlink"/>
          </w:rPr>
          <w:t xml:space="preserve"> </w:t>
        </w:r>
        <w:proofErr w:type="spellStart"/>
        <w:r w:rsidRPr="0036452B">
          <w:rPr>
            <w:rStyle w:val="Hyperlink"/>
          </w:rPr>
          <w:t>стандарт</w:t>
        </w:r>
        <w:proofErr w:type="spellEnd"/>
      </w:hyperlink>
    </w:p>
  </w:footnote>
  <w:footnote w:id="2">
    <w:p w14:paraId="4211563A" w14:textId="77777777" w:rsidR="00043F4C" w:rsidRPr="00B7296D" w:rsidRDefault="00043F4C" w:rsidP="00043F4C">
      <w:pPr>
        <w:pStyle w:val="FootnoteText"/>
        <w:rPr>
          <w:sz w:val="16"/>
          <w:szCs w:val="16"/>
          <w:lang w:val="mn-MN"/>
        </w:rPr>
      </w:pPr>
      <w:r>
        <w:rPr>
          <w:rStyle w:val="FootnoteReference"/>
        </w:rPr>
        <w:footnoteRef/>
      </w:r>
      <w:r>
        <w:t xml:space="preserve"> </w:t>
      </w:r>
      <w:hyperlink r:id="rId2" w:history="1">
        <w:r w:rsidRPr="00B7296D">
          <w:rPr>
            <w:rStyle w:val="Hyperlink"/>
            <w:sz w:val="16"/>
            <w:szCs w:val="16"/>
          </w:rPr>
          <w:t>УЛААНБААТАР ХОТЫГ 2020 ОН ХҮРТЭЛ ХӨГЖҮҮЛЭХ ЕРӨНХИЙ ТӨЛӨВЛӨГӨӨНИЙ ТОДОТГОЛ, 2030 ОН ХҮРТЭЛХ ХӨГЖЛИЙН ЧИГ ХАНДЛАГА. УЛААНБААТАР ХОТЫН ӨНӨӨГИЙН БАЙДЛЫН СУДАЛГАА, ДҮГНЭЛТ / I БОТЬ</w:t>
        </w:r>
      </w:hyperlink>
    </w:p>
  </w:footnote>
  <w:footnote w:id="3">
    <w:p w14:paraId="081D882A" w14:textId="7996501B" w:rsidR="00FE0CA3" w:rsidRPr="00FE0CA3" w:rsidRDefault="00FE0CA3">
      <w:pPr>
        <w:pStyle w:val="FootnoteText"/>
        <w:rPr>
          <w:lang w:val="mn-MN"/>
        </w:rPr>
      </w:pPr>
      <w:r>
        <w:rPr>
          <w:rStyle w:val="FootnoteReference"/>
        </w:rPr>
        <w:footnoteRef/>
      </w:r>
      <w:r>
        <w:t xml:space="preserve"> </w:t>
      </w:r>
      <w:r>
        <w:rPr>
          <w:lang w:val="mn-MN"/>
        </w:rPr>
        <w:t>Дээрх судалгаа</w:t>
      </w:r>
    </w:p>
  </w:footnote>
  <w:footnote w:id="4">
    <w:p w14:paraId="2F45B26C" w14:textId="11E8C1F8" w:rsidR="00540D6C" w:rsidRPr="00540D6C" w:rsidRDefault="00540D6C">
      <w:pPr>
        <w:pStyle w:val="FootnoteText"/>
        <w:rPr>
          <w:lang w:val="mn-MN"/>
        </w:rPr>
      </w:pPr>
      <w:r>
        <w:rPr>
          <w:rStyle w:val="FootnoteReference"/>
        </w:rPr>
        <w:footnoteRef/>
      </w:r>
      <w:r>
        <w:t xml:space="preserve"> </w:t>
      </w:r>
      <w:hyperlink r:id="rId3" w:history="1">
        <w:proofErr w:type="spellStart"/>
        <w:r w:rsidR="00396EBD" w:rsidRPr="00396EBD">
          <w:rPr>
            <w:rStyle w:val="Hyperlink"/>
          </w:rPr>
          <w:t>Ногоон</w:t>
        </w:r>
        <w:proofErr w:type="spellEnd"/>
        <w:r w:rsidR="00396EBD" w:rsidRPr="00396EBD">
          <w:rPr>
            <w:rStyle w:val="Hyperlink"/>
          </w:rPr>
          <w:t xml:space="preserve"> </w:t>
        </w:r>
        <w:proofErr w:type="spellStart"/>
        <w:r w:rsidR="00396EBD" w:rsidRPr="00396EBD">
          <w:rPr>
            <w:rStyle w:val="Hyperlink"/>
          </w:rPr>
          <w:t>байгууламжийн</w:t>
        </w:r>
        <w:proofErr w:type="spellEnd"/>
        <w:r w:rsidR="00396EBD" w:rsidRPr="00396EBD">
          <w:rPr>
            <w:rStyle w:val="Hyperlink"/>
          </w:rPr>
          <w:t xml:space="preserve"> </w:t>
        </w:r>
        <w:proofErr w:type="spellStart"/>
        <w:r w:rsidR="00396EBD" w:rsidRPr="00396EBD">
          <w:rPr>
            <w:rStyle w:val="Hyperlink"/>
          </w:rPr>
          <w:t>дэлхийн</w:t>
        </w:r>
        <w:proofErr w:type="spellEnd"/>
        <w:r w:rsidR="00396EBD" w:rsidRPr="00396EBD">
          <w:rPr>
            <w:rStyle w:val="Hyperlink"/>
          </w:rPr>
          <w:t xml:space="preserve"> </w:t>
        </w:r>
        <w:proofErr w:type="spellStart"/>
        <w:r w:rsidR="00396EBD" w:rsidRPr="00396EBD">
          <w:rPr>
            <w:rStyle w:val="Hyperlink"/>
          </w:rPr>
          <w:t>жишиг</w:t>
        </w:r>
        <w:proofErr w:type="spellEnd"/>
        <w:r w:rsidR="00396EBD" w:rsidRPr="00396EBD">
          <w:rPr>
            <w:rStyle w:val="Hyperlink"/>
          </w:rPr>
          <w:t xml:space="preserve"> </w:t>
        </w:r>
        <w:proofErr w:type="spellStart"/>
        <w:r w:rsidR="00396EBD" w:rsidRPr="00396EBD">
          <w:rPr>
            <w:rStyle w:val="Hyperlink"/>
          </w:rPr>
          <w:t>стандарт</w:t>
        </w:r>
        <w:proofErr w:type="spellEnd"/>
      </w:hyperlink>
      <w:r w:rsidR="00396EBD">
        <w:t xml:space="preserve"> </w:t>
      </w:r>
    </w:p>
  </w:footnote>
  <w:footnote w:id="5">
    <w:p w14:paraId="1306A1B4" w14:textId="77777777" w:rsidR="005B3098" w:rsidRPr="00540D6C" w:rsidRDefault="005B3098" w:rsidP="005B3098">
      <w:pPr>
        <w:pStyle w:val="FootnoteText"/>
        <w:rPr>
          <w:lang w:val="mn-MN"/>
        </w:rPr>
      </w:pPr>
      <w:r>
        <w:rPr>
          <w:rStyle w:val="FootnoteReference"/>
        </w:rPr>
        <w:footnoteRef/>
      </w:r>
      <w:r>
        <w:t xml:space="preserve"> </w:t>
      </w:r>
      <w:hyperlink r:id="rId4" w:history="1">
        <w:proofErr w:type="spellStart"/>
        <w:r w:rsidRPr="00396EBD">
          <w:rPr>
            <w:rStyle w:val="Hyperlink"/>
          </w:rPr>
          <w:t>Ногоон</w:t>
        </w:r>
        <w:proofErr w:type="spellEnd"/>
        <w:r w:rsidRPr="00396EBD">
          <w:rPr>
            <w:rStyle w:val="Hyperlink"/>
          </w:rPr>
          <w:t xml:space="preserve"> </w:t>
        </w:r>
        <w:proofErr w:type="spellStart"/>
        <w:r w:rsidRPr="00396EBD">
          <w:rPr>
            <w:rStyle w:val="Hyperlink"/>
          </w:rPr>
          <w:t>байгууламжийн</w:t>
        </w:r>
        <w:proofErr w:type="spellEnd"/>
        <w:r w:rsidRPr="00396EBD">
          <w:rPr>
            <w:rStyle w:val="Hyperlink"/>
          </w:rPr>
          <w:t xml:space="preserve"> </w:t>
        </w:r>
        <w:proofErr w:type="spellStart"/>
        <w:r w:rsidRPr="00396EBD">
          <w:rPr>
            <w:rStyle w:val="Hyperlink"/>
          </w:rPr>
          <w:t>дэлхийн</w:t>
        </w:r>
        <w:proofErr w:type="spellEnd"/>
        <w:r w:rsidRPr="00396EBD">
          <w:rPr>
            <w:rStyle w:val="Hyperlink"/>
          </w:rPr>
          <w:t xml:space="preserve"> </w:t>
        </w:r>
        <w:proofErr w:type="spellStart"/>
        <w:r w:rsidRPr="00396EBD">
          <w:rPr>
            <w:rStyle w:val="Hyperlink"/>
          </w:rPr>
          <w:t>жишиг</w:t>
        </w:r>
        <w:proofErr w:type="spellEnd"/>
        <w:r w:rsidRPr="00396EBD">
          <w:rPr>
            <w:rStyle w:val="Hyperlink"/>
          </w:rPr>
          <w:t xml:space="preserve"> </w:t>
        </w:r>
        <w:proofErr w:type="spellStart"/>
        <w:r w:rsidRPr="00396EBD">
          <w:rPr>
            <w:rStyle w:val="Hyperlink"/>
          </w:rPr>
          <w:t>стандарт</w:t>
        </w:r>
        <w:proofErr w:type="spellEnd"/>
      </w:hyperlink>
      <w:r>
        <w:t xml:space="preserve"> </w:t>
      </w:r>
    </w:p>
    <w:p w14:paraId="40028F04" w14:textId="007627EC" w:rsidR="005B3098" w:rsidRPr="005B3098" w:rsidRDefault="005B3098">
      <w:pPr>
        <w:pStyle w:val="FootnoteText"/>
        <w:rPr>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C3DB6"/>
    <w:multiLevelType w:val="multilevel"/>
    <w:tmpl w:val="474E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4384F"/>
    <w:multiLevelType w:val="multilevel"/>
    <w:tmpl w:val="D52EC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B7483B"/>
    <w:multiLevelType w:val="multilevel"/>
    <w:tmpl w:val="AB20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1356B"/>
    <w:multiLevelType w:val="multilevel"/>
    <w:tmpl w:val="053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42DA5"/>
    <w:multiLevelType w:val="multilevel"/>
    <w:tmpl w:val="A2AA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309A2"/>
    <w:multiLevelType w:val="multilevel"/>
    <w:tmpl w:val="568C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A6156"/>
    <w:multiLevelType w:val="multilevel"/>
    <w:tmpl w:val="F27C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96245"/>
    <w:multiLevelType w:val="multilevel"/>
    <w:tmpl w:val="75B2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B0408F"/>
    <w:multiLevelType w:val="multilevel"/>
    <w:tmpl w:val="EA9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96832">
    <w:abstractNumId w:val="3"/>
  </w:num>
  <w:num w:numId="2" w16cid:durableId="853501331">
    <w:abstractNumId w:val="6"/>
  </w:num>
  <w:num w:numId="3" w16cid:durableId="729618207">
    <w:abstractNumId w:val="8"/>
  </w:num>
  <w:num w:numId="4" w16cid:durableId="694770689">
    <w:abstractNumId w:val="1"/>
  </w:num>
  <w:num w:numId="5" w16cid:durableId="538662490">
    <w:abstractNumId w:val="7"/>
  </w:num>
  <w:num w:numId="6" w16cid:durableId="1089890379">
    <w:abstractNumId w:val="0"/>
  </w:num>
  <w:num w:numId="7" w16cid:durableId="1770468699">
    <w:abstractNumId w:val="5"/>
  </w:num>
  <w:num w:numId="8" w16cid:durableId="1823816268">
    <w:abstractNumId w:val="2"/>
  </w:num>
  <w:num w:numId="9" w16cid:durableId="1026760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47"/>
    <w:rsid w:val="00022F7C"/>
    <w:rsid w:val="00024540"/>
    <w:rsid w:val="00043F4C"/>
    <w:rsid w:val="0006437B"/>
    <w:rsid w:val="00076F1D"/>
    <w:rsid w:val="000D584B"/>
    <w:rsid w:val="000E0D09"/>
    <w:rsid w:val="00137627"/>
    <w:rsid w:val="00144B2B"/>
    <w:rsid w:val="00153402"/>
    <w:rsid w:val="00170756"/>
    <w:rsid w:val="00176406"/>
    <w:rsid w:val="00185E56"/>
    <w:rsid w:val="00187897"/>
    <w:rsid w:val="001A767A"/>
    <w:rsid w:val="001C525E"/>
    <w:rsid w:val="001E4CC6"/>
    <w:rsid w:val="001E4DCC"/>
    <w:rsid w:val="00267AA5"/>
    <w:rsid w:val="00270409"/>
    <w:rsid w:val="002C60B0"/>
    <w:rsid w:val="002D0BAD"/>
    <w:rsid w:val="003114DE"/>
    <w:rsid w:val="0031233C"/>
    <w:rsid w:val="0036452B"/>
    <w:rsid w:val="00383917"/>
    <w:rsid w:val="00383F5C"/>
    <w:rsid w:val="00392BDA"/>
    <w:rsid w:val="00396EBD"/>
    <w:rsid w:val="003C5747"/>
    <w:rsid w:val="003F728C"/>
    <w:rsid w:val="00401D29"/>
    <w:rsid w:val="00436AB0"/>
    <w:rsid w:val="00446302"/>
    <w:rsid w:val="0044759C"/>
    <w:rsid w:val="00511F4D"/>
    <w:rsid w:val="005253C5"/>
    <w:rsid w:val="00526EC0"/>
    <w:rsid w:val="00540D6C"/>
    <w:rsid w:val="00561431"/>
    <w:rsid w:val="00562403"/>
    <w:rsid w:val="00562975"/>
    <w:rsid w:val="005707D1"/>
    <w:rsid w:val="005B3098"/>
    <w:rsid w:val="005E2653"/>
    <w:rsid w:val="005E73E3"/>
    <w:rsid w:val="006155B6"/>
    <w:rsid w:val="00620652"/>
    <w:rsid w:val="00627A55"/>
    <w:rsid w:val="006D5CDE"/>
    <w:rsid w:val="007073D0"/>
    <w:rsid w:val="0072276B"/>
    <w:rsid w:val="00731494"/>
    <w:rsid w:val="00731CC9"/>
    <w:rsid w:val="00752CF8"/>
    <w:rsid w:val="00761DAA"/>
    <w:rsid w:val="00780C93"/>
    <w:rsid w:val="00782D01"/>
    <w:rsid w:val="00857C39"/>
    <w:rsid w:val="00857DFF"/>
    <w:rsid w:val="008B47E4"/>
    <w:rsid w:val="008D3A0B"/>
    <w:rsid w:val="008F75E0"/>
    <w:rsid w:val="00905947"/>
    <w:rsid w:val="00941B19"/>
    <w:rsid w:val="0094751A"/>
    <w:rsid w:val="009537A1"/>
    <w:rsid w:val="00972B38"/>
    <w:rsid w:val="009775D4"/>
    <w:rsid w:val="009817D8"/>
    <w:rsid w:val="009C4356"/>
    <w:rsid w:val="009D2185"/>
    <w:rsid w:val="009F03C0"/>
    <w:rsid w:val="00A25E70"/>
    <w:rsid w:val="00A326E6"/>
    <w:rsid w:val="00A43F3A"/>
    <w:rsid w:val="00A76EF8"/>
    <w:rsid w:val="00AC73C1"/>
    <w:rsid w:val="00AD6933"/>
    <w:rsid w:val="00AE2A9A"/>
    <w:rsid w:val="00AF2040"/>
    <w:rsid w:val="00AF57EE"/>
    <w:rsid w:val="00B15AB4"/>
    <w:rsid w:val="00B7296D"/>
    <w:rsid w:val="00B77EB1"/>
    <w:rsid w:val="00B83A7B"/>
    <w:rsid w:val="00B9428A"/>
    <w:rsid w:val="00B946BB"/>
    <w:rsid w:val="00BD4321"/>
    <w:rsid w:val="00BD55F1"/>
    <w:rsid w:val="00BD70E9"/>
    <w:rsid w:val="00BE0D79"/>
    <w:rsid w:val="00BF0D62"/>
    <w:rsid w:val="00C019C8"/>
    <w:rsid w:val="00C20955"/>
    <w:rsid w:val="00C35047"/>
    <w:rsid w:val="00C53277"/>
    <w:rsid w:val="00C80520"/>
    <w:rsid w:val="00CA25CF"/>
    <w:rsid w:val="00CA2FA0"/>
    <w:rsid w:val="00CC1C8E"/>
    <w:rsid w:val="00CD05FE"/>
    <w:rsid w:val="00CE3F69"/>
    <w:rsid w:val="00CF6503"/>
    <w:rsid w:val="00D02F1F"/>
    <w:rsid w:val="00D04A9F"/>
    <w:rsid w:val="00D14911"/>
    <w:rsid w:val="00D538A1"/>
    <w:rsid w:val="00D86B0A"/>
    <w:rsid w:val="00DA172C"/>
    <w:rsid w:val="00DA5065"/>
    <w:rsid w:val="00DF6DCE"/>
    <w:rsid w:val="00E40D5D"/>
    <w:rsid w:val="00E570D4"/>
    <w:rsid w:val="00E60631"/>
    <w:rsid w:val="00E61B19"/>
    <w:rsid w:val="00E818EA"/>
    <w:rsid w:val="00EA350F"/>
    <w:rsid w:val="00EB7AA2"/>
    <w:rsid w:val="00ED062C"/>
    <w:rsid w:val="00ED52CA"/>
    <w:rsid w:val="00EF573E"/>
    <w:rsid w:val="00EF6EB6"/>
    <w:rsid w:val="00F05E76"/>
    <w:rsid w:val="00F0742F"/>
    <w:rsid w:val="00F444B8"/>
    <w:rsid w:val="00F556F4"/>
    <w:rsid w:val="00F653A8"/>
    <w:rsid w:val="00F850FD"/>
    <w:rsid w:val="00FA0219"/>
    <w:rsid w:val="00FB4E14"/>
    <w:rsid w:val="00FC43D7"/>
    <w:rsid w:val="00FE0CA3"/>
    <w:rsid w:val="00FE20CC"/>
    <w:rsid w:val="00FF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2D99"/>
  <w15:chartTrackingRefBased/>
  <w15:docId w15:val="{D8CAB2A5-03AC-4A1F-BC51-D08B0C19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047"/>
    <w:rPr>
      <w:rFonts w:eastAsiaTheme="majorEastAsia" w:cstheme="majorBidi"/>
      <w:color w:val="272727" w:themeColor="text1" w:themeTint="D8"/>
    </w:rPr>
  </w:style>
  <w:style w:type="paragraph" w:styleId="Title">
    <w:name w:val="Title"/>
    <w:basedOn w:val="Normal"/>
    <w:next w:val="Normal"/>
    <w:link w:val="TitleChar"/>
    <w:uiPriority w:val="10"/>
    <w:qFormat/>
    <w:rsid w:val="00C35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047"/>
    <w:pPr>
      <w:spacing w:before="160"/>
      <w:jc w:val="center"/>
    </w:pPr>
    <w:rPr>
      <w:i/>
      <w:iCs/>
      <w:color w:val="404040" w:themeColor="text1" w:themeTint="BF"/>
    </w:rPr>
  </w:style>
  <w:style w:type="character" w:customStyle="1" w:styleId="QuoteChar">
    <w:name w:val="Quote Char"/>
    <w:basedOn w:val="DefaultParagraphFont"/>
    <w:link w:val="Quote"/>
    <w:uiPriority w:val="29"/>
    <w:rsid w:val="00C35047"/>
    <w:rPr>
      <w:i/>
      <w:iCs/>
      <w:color w:val="404040" w:themeColor="text1" w:themeTint="BF"/>
    </w:rPr>
  </w:style>
  <w:style w:type="paragraph" w:styleId="ListParagraph">
    <w:name w:val="List Paragraph"/>
    <w:basedOn w:val="Normal"/>
    <w:uiPriority w:val="34"/>
    <w:qFormat/>
    <w:rsid w:val="00C35047"/>
    <w:pPr>
      <w:ind w:left="720"/>
      <w:contextualSpacing/>
    </w:pPr>
  </w:style>
  <w:style w:type="character" w:styleId="IntenseEmphasis">
    <w:name w:val="Intense Emphasis"/>
    <w:basedOn w:val="DefaultParagraphFont"/>
    <w:uiPriority w:val="21"/>
    <w:qFormat/>
    <w:rsid w:val="00C35047"/>
    <w:rPr>
      <w:i/>
      <w:iCs/>
      <w:color w:val="0F4761" w:themeColor="accent1" w:themeShade="BF"/>
    </w:rPr>
  </w:style>
  <w:style w:type="paragraph" w:styleId="IntenseQuote">
    <w:name w:val="Intense Quote"/>
    <w:basedOn w:val="Normal"/>
    <w:next w:val="Normal"/>
    <w:link w:val="IntenseQuoteChar"/>
    <w:uiPriority w:val="30"/>
    <w:qFormat/>
    <w:rsid w:val="00C35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47"/>
    <w:rPr>
      <w:i/>
      <w:iCs/>
      <w:color w:val="0F4761" w:themeColor="accent1" w:themeShade="BF"/>
    </w:rPr>
  </w:style>
  <w:style w:type="character" w:styleId="IntenseReference">
    <w:name w:val="Intense Reference"/>
    <w:basedOn w:val="DefaultParagraphFont"/>
    <w:uiPriority w:val="32"/>
    <w:qFormat/>
    <w:rsid w:val="00C35047"/>
    <w:rPr>
      <w:b/>
      <w:bCs/>
      <w:smallCaps/>
      <w:color w:val="0F4761" w:themeColor="accent1" w:themeShade="BF"/>
      <w:spacing w:val="5"/>
    </w:rPr>
  </w:style>
  <w:style w:type="paragraph" w:styleId="FootnoteText">
    <w:name w:val="footnote text"/>
    <w:basedOn w:val="Normal"/>
    <w:link w:val="FootnoteTextChar"/>
    <w:uiPriority w:val="99"/>
    <w:semiHidden/>
    <w:unhideWhenUsed/>
    <w:rsid w:val="00B729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296D"/>
    <w:rPr>
      <w:sz w:val="20"/>
      <w:szCs w:val="20"/>
    </w:rPr>
  </w:style>
  <w:style w:type="character" w:styleId="FootnoteReference">
    <w:name w:val="footnote reference"/>
    <w:basedOn w:val="DefaultParagraphFont"/>
    <w:uiPriority w:val="99"/>
    <w:semiHidden/>
    <w:unhideWhenUsed/>
    <w:rsid w:val="00B7296D"/>
    <w:rPr>
      <w:vertAlign w:val="superscript"/>
    </w:rPr>
  </w:style>
  <w:style w:type="character" w:styleId="Hyperlink">
    <w:name w:val="Hyperlink"/>
    <w:basedOn w:val="DefaultParagraphFont"/>
    <w:uiPriority w:val="99"/>
    <w:unhideWhenUsed/>
    <w:rsid w:val="00B7296D"/>
    <w:rPr>
      <w:color w:val="467886" w:themeColor="hyperlink"/>
      <w:u w:val="single"/>
    </w:rPr>
  </w:style>
  <w:style w:type="character" w:styleId="UnresolvedMention">
    <w:name w:val="Unresolved Mention"/>
    <w:basedOn w:val="DefaultParagraphFont"/>
    <w:uiPriority w:val="99"/>
    <w:semiHidden/>
    <w:unhideWhenUsed/>
    <w:rsid w:val="00B7296D"/>
    <w:rPr>
      <w:color w:val="605E5C"/>
      <w:shd w:val="clear" w:color="auto" w:fill="E1DFDD"/>
    </w:rPr>
  </w:style>
  <w:style w:type="character" w:styleId="FollowedHyperlink">
    <w:name w:val="FollowedHyperlink"/>
    <w:basedOn w:val="DefaultParagraphFont"/>
    <w:uiPriority w:val="99"/>
    <w:semiHidden/>
    <w:unhideWhenUsed/>
    <w:rsid w:val="0036452B"/>
    <w:rPr>
      <w:color w:val="96607D" w:themeColor="followedHyperlink"/>
      <w:u w:val="single"/>
    </w:rPr>
  </w:style>
  <w:style w:type="paragraph" w:styleId="NormalWeb">
    <w:name w:val="Normal (Web)"/>
    <w:basedOn w:val="Normal"/>
    <w:uiPriority w:val="99"/>
    <w:unhideWhenUsed/>
    <w:rsid w:val="0072276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fo.ncd.mn/blog/%D0%BD%D0%BE%D0%B3%D0%BE%D0%BE%D0%BD-%D0%B1%D0%B0%D0%B9%D0%B3%D1%83%D1%83%D0%BB%D0%B0%D0%BC%D0%B6%D0%B8%D0%B9%D0%BD-%D0%B4%D1%8D%D0%BB%D1%85%D0%B8%D0%B9%D0%BD-%D0%B6%D0%B8%D1%88%D0%B8%D0%B3-%D1%81%D1%82%D0%B0%D0%BD%D0%B4%D0%B0%D1%80%D1%82" TargetMode="External"/><Relationship Id="rId2" Type="http://schemas.openxmlformats.org/officeDocument/2006/relationships/hyperlink" Target="https://egazar.gov.mn/plan/document/5609" TargetMode="External"/><Relationship Id="rId1" Type="http://schemas.openxmlformats.org/officeDocument/2006/relationships/hyperlink" Target="https://info.ncd.mn/blog/%D0%BD%D0%BE%D0%B3%D0%BE%D0%BE%D0%BD-%D0%B1%D0%B0%D0%B9%D0%B3%D1%83%D1%83%D0%BB%D0%B0%D0%BC%D0%B6%D0%B8%D0%B9%D0%BD-%D0%B4%D1%8D%D0%BB%D1%85%D0%B8%D0%B9%D0%BD-%D0%B6%D0%B8%D1%88%D0%B8%D0%B3-%D1%81%D1%82%D0%B0%D0%BD%D0%B4%D0%B0%D1%80%D1%82" TargetMode="External"/><Relationship Id="rId4" Type="http://schemas.openxmlformats.org/officeDocument/2006/relationships/hyperlink" Target="https://info.ncd.mn/blog/%D0%BD%D0%BE%D0%B3%D0%BE%D0%BE%D0%BD-%D0%B1%D0%B0%D0%B9%D0%B3%D1%83%D1%83%D0%BB%D0%B0%D0%BC%D0%B6%D0%B8%D0%B9%D0%BD-%D0%B4%D1%8D%D0%BB%D1%85%D0%B8%D0%B9%D0%BD-%D0%B6%D0%B8%D1%88%D0%B8%D0%B3-%D1%81%D1%82%D0%B0%D0%BD%D0%B4%D0%B0%D1%80%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FDA44-742B-432C-BFE2-321BF817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Balgan, Altantsetseg (FAOMN)</dc:creator>
  <cp:keywords/>
  <dc:description/>
  <cp:lastModifiedBy>DELL</cp:lastModifiedBy>
  <cp:revision>3</cp:revision>
  <dcterms:created xsi:type="dcterms:W3CDTF">2026-05-11T03:17:00Z</dcterms:created>
  <dcterms:modified xsi:type="dcterms:W3CDTF">2026-05-11T03:18:00Z</dcterms:modified>
</cp:coreProperties>
</file>