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B738CE" w14:textId="77777777" w:rsidR="00BD7EB7" w:rsidRDefault="00BD7EB7">
      <w:pPr>
        <w:tabs>
          <w:tab w:val="left" w:pos="2127"/>
        </w:tabs>
        <w:spacing w:before="120"/>
        <w:ind w:right="534"/>
        <w:jc w:val="both"/>
        <w:rPr>
          <w:rFonts w:ascii="Arial" w:eastAsia="Arial" w:hAnsi="Arial" w:cs="Arial"/>
          <w:b/>
          <w:color w:val="000000"/>
          <w:lang w:val="en-US" w:eastAsia="ko-KR"/>
        </w:rPr>
      </w:pPr>
      <w:bookmarkStart w:id="0" w:name="_Hlk202987517"/>
    </w:p>
    <w:p w14:paraId="610ADBEC" w14:textId="77777777" w:rsidR="00BD7EB7" w:rsidRDefault="00137E72">
      <w:pPr>
        <w:tabs>
          <w:tab w:val="left" w:pos="2127"/>
        </w:tabs>
        <w:spacing w:before="120"/>
        <w:ind w:right="534"/>
        <w:jc w:val="both"/>
        <w:rPr>
          <w:rFonts w:ascii="Arial" w:eastAsia="Arial" w:hAnsi="Arial" w:cs="Arial"/>
          <w:b/>
          <w:color w:val="000000"/>
          <w:lang w:val="mn-MN" w:eastAsia="ko-KR"/>
        </w:rPr>
      </w:pPr>
      <w:r>
        <w:rPr>
          <w:noProof/>
        </w:rPr>
        <mc:AlternateContent>
          <mc:Choice Requires="wps">
            <w:drawing>
              <wp:anchor distT="0" distB="0" distL="114300" distR="114300" simplePos="0" relativeHeight="251659264" behindDoc="0" locked="0" layoutInCell="1" allowOverlap="1" wp14:anchorId="2DB78845" wp14:editId="74F37F5A">
                <wp:simplePos x="0" y="0"/>
                <wp:positionH relativeFrom="column">
                  <wp:posOffset>-8890</wp:posOffset>
                </wp:positionH>
                <wp:positionV relativeFrom="paragraph">
                  <wp:posOffset>-86995</wp:posOffset>
                </wp:positionV>
                <wp:extent cx="1198245" cy="10871200"/>
                <wp:effectExtent l="0" t="0" r="0" b="0"/>
                <wp:wrapNone/>
                <wp:docPr id="173253798" name="Freeform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98245" cy="10871200"/>
                        </a:xfrm>
                        <a:custGeom>
                          <a:avLst/>
                          <a:gdLst>
                            <a:gd name="T0" fmla="*/ 0 w 1690"/>
                            <a:gd name="T1" fmla="*/ 16820 h 16820"/>
                            <a:gd name="T2" fmla="*/ 1690 w 1690"/>
                            <a:gd name="T3" fmla="*/ 16820 h 16820"/>
                            <a:gd name="T4" fmla="*/ 1690 w 1690"/>
                            <a:gd name="T5" fmla="*/ 16820 h 16820"/>
                            <a:gd name="T6" fmla="*/ 0 w 1690"/>
                            <a:gd name="T7" fmla="*/ 16820 h 16820"/>
                            <a:gd name="T8" fmla="*/ 0 w 1690"/>
                            <a:gd name="T9" fmla="*/ 0 h 16820"/>
                            <a:gd name="T10" fmla="*/ 1690 w 1690"/>
                            <a:gd name="T11" fmla="*/ 0 h 16820"/>
                          </a:gdLst>
                          <a:ahLst/>
                          <a:cxnLst>
                            <a:cxn ang="0">
                              <a:pos x="T0" y="T1"/>
                            </a:cxn>
                            <a:cxn ang="0">
                              <a:pos x="T2" y="T3"/>
                            </a:cxn>
                            <a:cxn ang="0">
                              <a:pos x="T4" y="T5"/>
                            </a:cxn>
                            <a:cxn ang="0">
                              <a:pos x="T6" y="T7"/>
                            </a:cxn>
                            <a:cxn ang="0">
                              <a:pos x="T8" y="T9"/>
                            </a:cxn>
                            <a:cxn ang="0">
                              <a:pos x="T10" y="T11"/>
                            </a:cxn>
                          </a:cxnLst>
                          <a:rect l="0" t="0" r="r" b="b"/>
                          <a:pathLst>
                            <a:path w="1690" h="16820">
                              <a:moveTo>
                                <a:pt x="0" y="16820"/>
                              </a:moveTo>
                              <a:lnTo>
                                <a:pt x="1690" y="16820"/>
                              </a:lnTo>
                              <a:lnTo>
                                <a:pt x="0" y="16820"/>
                              </a:lnTo>
                              <a:lnTo>
                                <a:pt x="0" y="0"/>
                              </a:lnTo>
                              <a:lnTo>
                                <a:pt x="1690" y="0"/>
                              </a:lnTo>
                              <a:close/>
                            </a:path>
                          </a:pathLst>
                        </a:custGeom>
                        <a:solidFill>
                          <a:srgbClr val="4472C4">
                            <a:lumMod val="60000"/>
                            <a:lumOff val="40000"/>
                          </a:srgbClr>
                        </a:solidFill>
                        <a:ln>
                          <a:noFill/>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5FA4CD" id="Freeform 7" o:spid="_x0000_s1026" style="position:absolute;margin-left:-.7pt;margin-top:-6.85pt;width:94.35pt;height:85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690,1682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" path="m,16820r1690,l,16820,,,1690,,,16820xe" fillcolor="#8faadc" stroked="f">
                <v:path arrowok="t" o:connecttype="custom" o:connectlocs="0,10871200;1198245,10871200;1198245,10871200;0,10871200;0,0;1198245,0" o:connectangles="0,0,0,0,0,0"/>
              </v:shape>
            </w:pict>
          </mc:Fallback>
        </mc:AlternateContent>
      </w:r>
    </w:p>
    <w:p w14:paraId="78A3E990" w14:textId="77777777" w:rsidR="00BD7EB7" w:rsidRDefault="00BD7EB7">
      <w:pPr>
        <w:tabs>
          <w:tab w:val="left" w:pos="2127"/>
        </w:tabs>
        <w:spacing w:before="120"/>
        <w:ind w:right="534"/>
        <w:jc w:val="both"/>
        <w:rPr>
          <w:rFonts w:ascii="Arial" w:eastAsia="Arial" w:hAnsi="Arial" w:cs="Arial"/>
          <w:b/>
          <w:color w:val="000000"/>
          <w:lang w:val="mn-MN" w:eastAsia="ko-KR"/>
        </w:rPr>
      </w:pPr>
      <w:bookmarkStart w:id="1" w:name="_Hlk162343415"/>
    </w:p>
    <w:p w14:paraId="43442AAE" w14:textId="77777777" w:rsidR="00BD7EB7" w:rsidRDefault="00BD7EB7">
      <w:pPr>
        <w:widowControl w:val="0"/>
        <w:tabs>
          <w:tab w:val="left" w:pos="4367"/>
        </w:tabs>
        <w:spacing w:before="130"/>
        <w:ind w:right="534"/>
        <w:jc w:val="center"/>
        <w:rPr>
          <w:rFonts w:ascii="Arial" w:eastAsia="Arial" w:hAnsi="Arial" w:cs="Arial"/>
          <w:b/>
          <w:color w:val="000000"/>
          <w:lang w:val="mn-MN" w:eastAsia="ko-KR"/>
        </w:rPr>
      </w:pPr>
      <w:r>
        <w:rPr>
          <w:rFonts w:ascii="Arial" w:eastAsia="Arial" w:hAnsi="Arial" w:cs="Arial"/>
          <w:b/>
          <w:color w:val="000000"/>
          <w:lang w:val="mn-MN" w:eastAsia="ko-KR"/>
        </w:rPr>
        <w:t xml:space="preserve">                                                                                                                 </w:t>
      </w:r>
    </w:p>
    <w:p w14:paraId="2926284F" w14:textId="77777777" w:rsidR="00BD7EB7" w:rsidRDefault="00BD7EB7">
      <w:pPr>
        <w:tabs>
          <w:tab w:val="left" w:pos="2127"/>
        </w:tabs>
        <w:autoSpaceDE w:val="0"/>
        <w:autoSpaceDN w:val="0"/>
        <w:adjustRightInd w:val="0"/>
        <w:ind w:right="534"/>
        <w:jc w:val="both"/>
        <w:rPr>
          <w:rFonts w:ascii="Arial" w:eastAsia="Arial" w:hAnsi="Arial" w:cs="Arial"/>
          <w:b/>
          <w:color w:val="000000"/>
          <w:spacing w:val="-1"/>
          <w:kern w:val="2"/>
          <w:lang w:val="mn-MN"/>
        </w:rPr>
      </w:pPr>
    </w:p>
    <w:p w14:paraId="37E52309" w14:textId="77777777" w:rsidR="00BD7EB7" w:rsidRDefault="00BD7EB7" w:rsidP="008E2975">
      <w:pPr>
        <w:tabs>
          <w:tab w:val="left" w:pos="2127"/>
        </w:tabs>
        <w:autoSpaceDE w:val="0"/>
        <w:autoSpaceDN w:val="0"/>
        <w:adjustRightInd w:val="0"/>
        <w:ind w:right="534"/>
        <w:jc w:val="both"/>
        <w:rPr>
          <w:rFonts w:ascii="Arial" w:eastAsia="Arial" w:hAnsi="Arial" w:cs="Arial"/>
          <w:b/>
          <w:color w:val="000000"/>
          <w:spacing w:val="-1"/>
          <w:kern w:val="2"/>
          <w:lang w:val="mn-MN"/>
        </w:rPr>
      </w:pPr>
      <w:r>
        <w:rPr>
          <w:rFonts w:ascii="Arial" w:eastAsia="Arial" w:hAnsi="Arial" w:cs="Arial"/>
          <w:b/>
          <w:color w:val="000000"/>
          <w:spacing w:val="-1"/>
          <w:kern w:val="2"/>
          <w:lang w:val="mn-MN"/>
        </w:rPr>
        <w:tab/>
      </w:r>
    </w:p>
    <w:p w14:paraId="6C7DDCEB" w14:textId="77777777" w:rsidR="00BD7EB7" w:rsidRDefault="00BD7EB7">
      <w:pPr>
        <w:widowControl w:val="0"/>
        <w:tabs>
          <w:tab w:val="left" w:pos="2127"/>
        </w:tabs>
        <w:autoSpaceDE w:val="0"/>
        <w:autoSpaceDN w:val="0"/>
        <w:adjustRightInd w:val="0"/>
        <w:spacing w:before="4"/>
        <w:ind w:left="3600" w:right="534"/>
        <w:jc w:val="both"/>
        <w:rPr>
          <w:rFonts w:ascii="Arial" w:eastAsia="Arial" w:hAnsi="Arial" w:cs="Arial"/>
          <w:b/>
          <w:color w:val="000000"/>
          <w:spacing w:val="-1"/>
          <w:kern w:val="2"/>
          <w:lang w:val="mn-MN"/>
        </w:rPr>
      </w:pPr>
    </w:p>
    <w:p w14:paraId="33911C9B" w14:textId="77777777" w:rsidR="00BD7EB7" w:rsidRDefault="00BD7EB7">
      <w:pPr>
        <w:widowControl w:val="0"/>
        <w:tabs>
          <w:tab w:val="left" w:pos="2127"/>
        </w:tabs>
        <w:autoSpaceDE w:val="0"/>
        <w:autoSpaceDN w:val="0"/>
        <w:adjustRightInd w:val="0"/>
        <w:spacing w:before="4"/>
        <w:ind w:left="3528" w:right="534"/>
        <w:jc w:val="both"/>
        <w:rPr>
          <w:rFonts w:ascii="Arial" w:eastAsia="Arial" w:hAnsi="Arial" w:cs="Arial"/>
          <w:b/>
          <w:color w:val="000000"/>
          <w:w w:val="114"/>
          <w:kern w:val="2"/>
          <w:lang w:val="mn-MN"/>
        </w:rPr>
      </w:pPr>
    </w:p>
    <w:p w14:paraId="61033C1A" w14:textId="77777777" w:rsidR="00BD7EB7" w:rsidRDefault="00BD7EB7">
      <w:pPr>
        <w:widowControl w:val="0"/>
        <w:tabs>
          <w:tab w:val="left" w:pos="2127"/>
        </w:tabs>
        <w:autoSpaceDE w:val="0"/>
        <w:autoSpaceDN w:val="0"/>
        <w:adjustRightInd w:val="0"/>
        <w:ind w:left="2378" w:right="534"/>
        <w:jc w:val="both"/>
        <w:rPr>
          <w:rFonts w:ascii="Arial" w:eastAsia="Arial" w:hAnsi="Arial" w:cs="Arial"/>
          <w:color w:val="000000"/>
          <w:w w:val="114"/>
          <w:kern w:val="2"/>
          <w:lang w:val="mn-MN"/>
        </w:rPr>
      </w:pPr>
    </w:p>
    <w:p w14:paraId="54258A76" w14:textId="77777777" w:rsidR="00BD7EB7" w:rsidRDefault="00BD7EB7">
      <w:pPr>
        <w:widowControl w:val="0"/>
        <w:tabs>
          <w:tab w:val="left" w:pos="2127"/>
        </w:tabs>
        <w:autoSpaceDE w:val="0"/>
        <w:autoSpaceDN w:val="0"/>
        <w:adjustRightInd w:val="0"/>
        <w:ind w:left="2378" w:right="534"/>
        <w:jc w:val="both"/>
        <w:rPr>
          <w:rFonts w:ascii="Arial" w:eastAsia="Arial" w:hAnsi="Arial" w:cs="Arial"/>
          <w:color w:val="000000"/>
          <w:w w:val="114"/>
          <w:kern w:val="2"/>
          <w:lang w:val="mn-MN"/>
        </w:rPr>
      </w:pPr>
    </w:p>
    <w:p w14:paraId="3F3DA29D" w14:textId="77777777" w:rsidR="00BD7EB7" w:rsidRDefault="00BD7EB7">
      <w:pPr>
        <w:widowControl w:val="0"/>
        <w:tabs>
          <w:tab w:val="left" w:pos="2127"/>
        </w:tabs>
        <w:autoSpaceDE w:val="0"/>
        <w:autoSpaceDN w:val="0"/>
        <w:adjustRightInd w:val="0"/>
        <w:ind w:left="2378" w:right="534"/>
        <w:jc w:val="both"/>
        <w:rPr>
          <w:rFonts w:ascii="Arial" w:eastAsia="Arial" w:hAnsi="Arial" w:cs="Arial"/>
          <w:color w:val="000000"/>
          <w:w w:val="114"/>
          <w:kern w:val="2"/>
          <w:lang w:val="mn-MN"/>
        </w:rPr>
      </w:pPr>
    </w:p>
    <w:p w14:paraId="3A944165" w14:textId="77777777" w:rsidR="00BD7EB7" w:rsidRDefault="00BD7EB7">
      <w:pPr>
        <w:widowControl w:val="0"/>
        <w:tabs>
          <w:tab w:val="left" w:pos="2127"/>
        </w:tabs>
        <w:autoSpaceDE w:val="0"/>
        <w:autoSpaceDN w:val="0"/>
        <w:adjustRightInd w:val="0"/>
        <w:ind w:left="2378" w:right="534"/>
        <w:jc w:val="both"/>
        <w:rPr>
          <w:rFonts w:ascii="Arial" w:eastAsia="Arial" w:hAnsi="Arial" w:cs="Arial"/>
          <w:color w:val="000000"/>
          <w:w w:val="114"/>
          <w:kern w:val="2"/>
          <w:lang w:val="mn-MN"/>
        </w:rPr>
      </w:pPr>
    </w:p>
    <w:p w14:paraId="649D89CB" w14:textId="77777777" w:rsidR="00BD7EB7" w:rsidRDefault="00BD7EB7">
      <w:pPr>
        <w:widowControl w:val="0"/>
        <w:tabs>
          <w:tab w:val="left" w:pos="2127"/>
        </w:tabs>
        <w:autoSpaceDE w:val="0"/>
        <w:autoSpaceDN w:val="0"/>
        <w:adjustRightInd w:val="0"/>
        <w:ind w:left="2378" w:right="534"/>
        <w:jc w:val="both"/>
        <w:rPr>
          <w:rFonts w:ascii="Arial" w:eastAsia="Arial" w:hAnsi="Arial" w:cs="Arial"/>
          <w:color w:val="000000"/>
          <w:w w:val="114"/>
          <w:kern w:val="2"/>
          <w:lang w:val="mn-MN"/>
        </w:rPr>
      </w:pPr>
    </w:p>
    <w:p w14:paraId="0ABC233D" w14:textId="77777777" w:rsidR="00BD7EB7" w:rsidRDefault="00BD7EB7">
      <w:pPr>
        <w:rPr>
          <w:rFonts w:ascii="Arial" w:eastAsia="Arial" w:hAnsi="Arial" w:cs="Arial"/>
          <w:b/>
          <w:color w:val="000000"/>
          <w:w w:val="97"/>
          <w:kern w:val="2"/>
          <w:lang w:val="mn-MN"/>
        </w:rPr>
        <w:sectPr w:rsidR="00BD7EB7">
          <w:headerReference w:type="default" r:id="rId8"/>
          <w:footerReference w:type="default" r:id="rId9"/>
          <w:pgSz w:w="11906" w:h="16838"/>
          <w:pgMar w:top="0" w:right="0" w:bottom="0" w:left="0" w:header="720" w:footer="720" w:gutter="0"/>
          <w:pgNumType w:start="1"/>
          <w:cols w:space="720"/>
          <w:titlePg/>
          <w:docGrid w:linePitch="299"/>
        </w:sectPr>
      </w:pPr>
    </w:p>
    <w:p w14:paraId="6EA0A39D" w14:textId="77777777" w:rsidR="00BD7EB7" w:rsidRDefault="00BD7EB7">
      <w:pPr>
        <w:widowControl w:val="0"/>
        <w:tabs>
          <w:tab w:val="left" w:pos="2127"/>
        </w:tabs>
        <w:autoSpaceDE w:val="0"/>
        <w:autoSpaceDN w:val="0"/>
        <w:adjustRightInd w:val="0"/>
        <w:spacing w:before="30"/>
        <w:ind w:left="1440" w:right="534"/>
        <w:jc w:val="center"/>
        <w:rPr>
          <w:rFonts w:ascii="Arial" w:eastAsia="Arial" w:hAnsi="Arial" w:cs="Arial"/>
          <w:b/>
          <w:color w:val="000000"/>
          <w:w w:val="97"/>
          <w:kern w:val="2"/>
          <w:lang w:val="mn-MN"/>
        </w:rPr>
      </w:pPr>
    </w:p>
    <w:p w14:paraId="23B1B0AD" w14:textId="77777777" w:rsidR="00BD7EB7" w:rsidRDefault="00BD7EB7">
      <w:pPr>
        <w:widowControl w:val="0"/>
        <w:tabs>
          <w:tab w:val="left" w:pos="2127"/>
        </w:tabs>
        <w:autoSpaceDE w:val="0"/>
        <w:autoSpaceDN w:val="0"/>
        <w:adjustRightInd w:val="0"/>
        <w:spacing w:before="4"/>
        <w:ind w:left="1440" w:right="534"/>
        <w:jc w:val="center"/>
        <w:rPr>
          <w:rFonts w:ascii="Arial" w:eastAsia="Arial" w:hAnsi="Arial" w:cs="Arial"/>
          <w:b/>
          <w:color w:val="000000"/>
          <w:kern w:val="2"/>
          <w:lang w:val="mn-MN"/>
        </w:rPr>
      </w:pPr>
    </w:p>
    <w:p w14:paraId="72D3B33D" w14:textId="77777777" w:rsidR="00BD7EB7" w:rsidRDefault="00137E72">
      <w:pPr>
        <w:widowControl w:val="0"/>
        <w:tabs>
          <w:tab w:val="left" w:pos="2127"/>
        </w:tabs>
        <w:autoSpaceDE w:val="0"/>
        <w:autoSpaceDN w:val="0"/>
        <w:adjustRightInd w:val="0"/>
        <w:ind w:right="534"/>
        <w:rPr>
          <w:rFonts w:ascii="Arial" w:hAnsi="Arial" w:cs="Arial"/>
          <w:color w:val="000000"/>
          <w:kern w:val="2"/>
          <w:lang w:val="mn-MN"/>
        </w:rPr>
      </w:pPr>
      <w:r>
        <w:rPr>
          <w:noProof/>
        </w:rPr>
        <mc:AlternateContent>
          <mc:Choice Requires="wps">
            <w:drawing>
              <wp:anchor distT="4294967254" distB="4294967254" distL="114300" distR="114300" simplePos="0" relativeHeight="251656192" behindDoc="1" locked="0" layoutInCell="0" allowOverlap="1" wp14:anchorId="3C699A0E" wp14:editId="3A47D664">
                <wp:simplePos x="0" y="0"/>
                <wp:positionH relativeFrom="margin">
                  <wp:posOffset>1042035</wp:posOffset>
                </wp:positionH>
                <wp:positionV relativeFrom="page">
                  <wp:posOffset>5291454</wp:posOffset>
                </wp:positionV>
                <wp:extent cx="5580380" cy="0"/>
                <wp:effectExtent l="0" t="0" r="0" b="0"/>
                <wp:wrapNone/>
                <wp:docPr id="107186720"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580380" cy="0"/>
                        </a:xfrm>
                        <a:prstGeom prst="line">
                          <a:avLst/>
                        </a:prstGeom>
                        <a:noFill/>
                        <a:ln w="15101">
                          <a:solidFill>
                            <a:srgbClr val="000000"/>
                          </a:solidFill>
                          <a:round/>
                        </a:ln>
                      </wps:spPr>
                      <wps:bodyPr/>
                    </wps:wsp>
                  </a:graphicData>
                </a:graphic>
                <wp14:sizeRelH relativeFrom="page">
                  <wp14:pctWidth>0</wp14:pctWidth>
                </wp14:sizeRelH>
                <wp14:sizeRelV relativeFrom="page">
                  <wp14:pctHeight>0</wp14:pctHeight>
                </wp14:sizeRelV>
              </wp:anchor>
            </w:drawing>
          </mc:Choice>
          <mc:Fallback>
            <w:pict>
              <v:line w14:anchorId="50E1B816" id="Straight Connector 5" o:spid="_x0000_s1026" style="position:absolute;z-index:-251660288;visibility:visible;mso-wrap-style:square;mso-width-percent:0;mso-height-percent:0;mso-wrap-distance-left:9pt;mso-wrap-distance-top:-.0012mm;mso-wrap-distance-right:9pt;mso-wrap-distance-bottom:-.0012mm;mso-position-horizontal:absolute;mso-position-horizontal-relative:margin;mso-position-vertical:absolute;mso-position-vertical-relative:page;mso-width-percent:0;mso-height-percent:0;mso-width-relative:page;mso-height-relative:page" from="82.05pt,416.65pt" to="521.45pt,416.6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" o:allowincell="f" strokeweight=".41947mm">
                <o:lock v:ext="edit" shapetype="f"/>
                <w10:wrap anchorx="margin" anchory="page"/>
              </v:line>
            </w:pict>
          </mc:Fallback>
        </mc:AlternateContent>
      </w:r>
      <w:bookmarkStart w:id="2" w:name="_Hlk162343865"/>
    </w:p>
    <w:p w14:paraId="3E90158F" w14:textId="77777777" w:rsidR="00BD7EB7" w:rsidRDefault="00BD7EB7">
      <w:pPr>
        <w:widowControl w:val="0"/>
        <w:tabs>
          <w:tab w:val="left" w:pos="2127"/>
        </w:tabs>
        <w:autoSpaceDE w:val="0"/>
        <w:autoSpaceDN w:val="0"/>
        <w:adjustRightInd w:val="0"/>
        <w:ind w:left="1701" w:right="534"/>
        <w:jc w:val="center"/>
        <w:rPr>
          <w:rFonts w:ascii="Arial" w:eastAsia="Arial" w:hAnsi="Arial" w:cs="Arial"/>
          <w:b/>
          <w:color w:val="000000"/>
          <w:lang w:val="mn-MN" w:eastAsia="ko-KR"/>
        </w:rPr>
      </w:pPr>
    </w:p>
    <w:p w14:paraId="3897E617" w14:textId="77777777" w:rsidR="00BD7EB7" w:rsidRDefault="00BD7EB7">
      <w:pPr>
        <w:widowControl w:val="0"/>
        <w:tabs>
          <w:tab w:val="left" w:pos="2127"/>
        </w:tabs>
        <w:autoSpaceDE w:val="0"/>
        <w:autoSpaceDN w:val="0"/>
        <w:adjustRightInd w:val="0"/>
        <w:ind w:left="1701" w:right="534"/>
        <w:jc w:val="center"/>
        <w:rPr>
          <w:rFonts w:ascii="Arial" w:eastAsia="Arial" w:hAnsi="Arial" w:cs="Arial"/>
          <w:b/>
          <w:color w:val="000000"/>
          <w:lang w:val="mn-MN" w:eastAsia="ko-KR"/>
        </w:rPr>
      </w:pPr>
      <w:bookmarkStart w:id="3" w:name="_Hlk185326406"/>
    </w:p>
    <w:p w14:paraId="3662E3B6" w14:textId="77777777" w:rsidR="00BD7EB7" w:rsidRDefault="00BD7EB7">
      <w:pPr>
        <w:widowControl w:val="0"/>
        <w:tabs>
          <w:tab w:val="left" w:pos="2127"/>
        </w:tabs>
        <w:autoSpaceDE w:val="0"/>
        <w:autoSpaceDN w:val="0"/>
        <w:adjustRightInd w:val="0"/>
        <w:ind w:left="1701" w:right="534"/>
        <w:jc w:val="center"/>
        <w:rPr>
          <w:rFonts w:ascii="Arial" w:eastAsia="Arial" w:hAnsi="Arial" w:cs="Arial"/>
          <w:b/>
          <w:color w:val="000000"/>
          <w:lang w:val="mn-MN" w:eastAsia="ko-KR"/>
        </w:rPr>
      </w:pPr>
    </w:p>
    <w:p w14:paraId="0AC6916A" w14:textId="77777777" w:rsidR="00BD7EB7" w:rsidRDefault="00BD7EB7">
      <w:pPr>
        <w:widowControl w:val="0"/>
        <w:tabs>
          <w:tab w:val="left" w:pos="2127"/>
        </w:tabs>
        <w:autoSpaceDE w:val="0"/>
        <w:autoSpaceDN w:val="0"/>
        <w:adjustRightInd w:val="0"/>
        <w:ind w:left="1701" w:right="534"/>
        <w:jc w:val="center"/>
        <w:rPr>
          <w:rFonts w:ascii="Arial" w:eastAsia="Arial" w:hAnsi="Arial" w:cs="Arial"/>
          <w:b/>
          <w:color w:val="000000"/>
          <w:lang w:val="mn-MN" w:eastAsia="ko-KR"/>
        </w:rPr>
      </w:pPr>
    </w:p>
    <w:p w14:paraId="7EC5503E" w14:textId="77777777" w:rsidR="008E2975" w:rsidRDefault="008E2975">
      <w:pPr>
        <w:widowControl w:val="0"/>
        <w:tabs>
          <w:tab w:val="left" w:pos="2127"/>
        </w:tabs>
        <w:autoSpaceDE w:val="0"/>
        <w:autoSpaceDN w:val="0"/>
        <w:adjustRightInd w:val="0"/>
        <w:ind w:left="1701" w:right="534"/>
        <w:jc w:val="center"/>
        <w:rPr>
          <w:rFonts w:ascii="Arial" w:eastAsia="Arial" w:hAnsi="Arial" w:cs="Arial"/>
          <w:b/>
          <w:color w:val="000000"/>
          <w:lang w:val="mn-MN" w:eastAsia="ko-KR"/>
        </w:rPr>
      </w:pPr>
    </w:p>
    <w:p w14:paraId="72A45853" w14:textId="77777777" w:rsidR="00BD7EB7" w:rsidRDefault="00BD7EB7">
      <w:pPr>
        <w:widowControl w:val="0"/>
        <w:tabs>
          <w:tab w:val="left" w:pos="2127"/>
        </w:tabs>
        <w:autoSpaceDE w:val="0"/>
        <w:autoSpaceDN w:val="0"/>
        <w:adjustRightInd w:val="0"/>
        <w:ind w:left="1701" w:right="534"/>
        <w:jc w:val="center"/>
        <w:rPr>
          <w:rFonts w:ascii="Arial" w:eastAsia="Arial" w:hAnsi="Arial" w:cs="Arial"/>
          <w:b/>
          <w:color w:val="000000"/>
          <w:lang w:val="mn-MN" w:eastAsia="ko-KR"/>
        </w:rPr>
      </w:pPr>
    </w:p>
    <w:p w14:paraId="25DD6775" w14:textId="77777777" w:rsidR="00BD7EB7" w:rsidRPr="00DE1032" w:rsidRDefault="008E2975" w:rsidP="00D40509">
      <w:pPr>
        <w:widowControl w:val="0"/>
        <w:tabs>
          <w:tab w:val="left" w:pos="2127"/>
        </w:tabs>
        <w:autoSpaceDE w:val="0"/>
        <w:autoSpaceDN w:val="0"/>
        <w:adjustRightInd w:val="0"/>
        <w:ind w:left="1701" w:right="534"/>
        <w:jc w:val="center"/>
        <w:rPr>
          <w:rFonts w:ascii="Arial" w:eastAsia="Arial" w:hAnsi="Arial" w:cs="Arial"/>
          <w:b/>
          <w:color w:val="002761"/>
          <w:lang w:val="mn-MN" w:eastAsia="ko-KR"/>
        </w:rPr>
      </w:pPr>
      <w:r w:rsidRPr="00DE1032">
        <w:rPr>
          <w:rFonts w:ascii="Arial" w:eastAsia="Arial" w:hAnsi="Arial" w:cs="Arial"/>
          <w:b/>
          <w:color w:val="002761"/>
          <w:lang w:val="mn-MN" w:eastAsia="ko-KR"/>
        </w:rPr>
        <w:t>МОНГОЛ УЛСЫН ИХ ХУРЛЫН</w:t>
      </w:r>
      <w:r w:rsidR="00BD7EB7" w:rsidRPr="00DE1032">
        <w:rPr>
          <w:rFonts w:ascii="Arial" w:eastAsia="Arial" w:hAnsi="Arial" w:cs="Arial"/>
          <w:b/>
          <w:color w:val="002761"/>
          <w:lang w:val="mn-MN" w:eastAsia="ko-KR"/>
        </w:rPr>
        <w:t xml:space="preserve"> ТУХАЙ ХУУЛИЙН </w:t>
      </w:r>
      <w:r w:rsidR="00D40509" w:rsidRPr="00DE1032">
        <w:rPr>
          <w:rFonts w:ascii="Arial" w:eastAsia="Arial" w:hAnsi="Arial" w:cs="Arial"/>
          <w:b/>
          <w:color w:val="002761"/>
          <w:lang w:val="mn-MN" w:eastAsia="ko-KR"/>
        </w:rPr>
        <w:t xml:space="preserve">ЗАРИМ ЗҮЙЛД ХИЙСЭН </w:t>
      </w:r>
      <w:r w:rsidR="00BD7EB7" w:rsidRPr="00DE1032">
        <w:rPr>
          <w:rFonts w:ascii="Arial" w:eastAsia="Arial" w:hAnsi="Arial" w:cs="Arial"/>
          <w:b/>
          <w:color w:val="002761"/>
          <w:lang w:val="mn-MN" w:eastAsia="ko-KR"/>
        </w:rPr>
        <w:t>ХЭРЭГЖИЛТИЙН ҮР ДАГАВРЫН</w:t>
      </w:r>
      <w:r w:rsidR="00D40509" w:rsidRPr="00DE1032">
        <w:rPr>
          <w:rFonts w:ascii="Arial" w:eastAsia="Arial" w:hAnsi="Arial" w:cs="Arial"/>
          <w:b/>
          <w:color w:val="002761"/>
          <w:lang w:val="mn-MN" w:eastAsia="ko-KR"/>
        </w:rPr>
        <w:t xml:space="preserve"> </w:t>
      </w:r>
      <w:r w:rsidR="00BD7EB7" w:rsidRPr="00DE1032">
        <w:rPr>
          <w:rFonts w:ascii="Arial" w:eastAsia="Arial" w:hAnsi="Arial" w:cs="Arial"/>
          <w:b/>
          <w:color w:val="002761"/>
          <w:lang w:val="mn-MN" w:eastAsia="ko-KR"/>
        </w:rPr>
        <w:t>ҮНЭЛГЭЭ</w:t>
      </w:r>
      <w:bookmarkEnd w:id="3"/>
    </w:p>
    <w:p w14:paraId="39D6BE5C" w14:textId="77777777" w:rsidR="00BD7EB7" w:rsidRDefault="00BD7EB7">
      <w:pPr>
        <w:widowControl w:val="0"/>
        <w:tabs>
          <w:tab w:val="left" w:pos="2127"/>
        </w:tabs>
        <w:autoSpaceDE w:val="0"/>
        <w:autoSpaceDN w:val="0"/>
        <w:adjustRightInd w:val="0"/>
        <w:ind w:left="1701" w:right="534"/>
        <w:jc w:val="center"/>
        <w:rPr>
          <w:rFonts w:ascii="Arial" w:eastAsia="Arial" w:hAnsi="Arial" w:cs="Arial"/>
          <w:b/>
          <w:color w:val="000000"/>
          <w:lang w:val="mn-MN" w:eastAsia="ko-KR"/>
        </w:rPr>
      </w:pPr>
    </w:p>
    <w:p w14:paraId="7E519481" w14:textId="77777777" w:rsidR="00BD7EB7" w:rsidRDefault="00BD7EB7">
      <w:pPr>
        <w:widowControl w:val="0"/>
        <w:tabs>
          <w:tab w:val="left" w:pos="2127"/>
        </w:tabs>
        <w:autoSpaceDE w:val="0"/>
        <w:autoSpaceDN w:val="0"/>
        <w:adjustRightInd w:val="0"/>
        <w:ind w:left="1701" w:right="534"/>
        <w:jc w:val="center"/>
        <w:rPr>
          <w:rFonts w:ascii="Arial" w:eastAsia="Arial" w:hAnsi="Arial" w:cs="Arial"/>
          <w:b/>
          <w:color w:val="000000"/>
          <w:lang w:val="mn-MN" w:eastAsia="ko-KR"/>
        </w:rPr>
      </w:pPr>
    </w:p>
    <w:p w14:paraId="1ABB04D6" w14:textId="77777777" w:rsidR="00BD7EB7" w:rsidRDefault="00BD7EB7">
      <w:pPr>
        <w:widowControl w:val="0"/>
        <w:tabs>
          <w:tab w:val="left" w:pos="2127"/>
        </w:tabs>
        <w:autoSpaceDE w:val="0"/>
        <w:autoSpaceDN w:val="0"/>
        <w:adjustRightInd w:val="0"/>
        <w:ind w:left="1701" w:right="534"/>
        <w:jc w:val="center"/>
        <w:rPr>
          <w:rFonts w:ascii="Arial" w:eastAsia="Arial" w:hAnsi="Arial" w:cs="Arial"/>
          <w:b/>
          <w:color w:val="000000"/>
          <w:lang w:val="mn-MN" w:eastAsia="ko-KR"/>
        </w:rPr>
      </w:pPr>
    </w:p>
    <w:p w14:paraId="13B555D8" w14:textId="77777777" w:rsidR="00BD7EB7" w:rsidRDefault="00BD7EB7">
      <w:pPr>
        <w:widowControl w:val="0"/>
        <w:tabs>
          <w:tab w:val="left" w:pos="2127"/>
        </w:tabs>
        <w:autoSpaceDE w:val="0"/>
        <w:autoSpaceDN w:val="0"/>
        <w:adjustRightInd w:val="0"/>
        <w:ind w:left="1701" w:right="534"/>
        <w:jc w:val="center"/>
        <w:rPr>
          <w:rFonts w:ascii="Arial" w:eastAsia="Arial" w:hAnsi="Arial" w:cs="Arial"/>
          <w:b/>
          <w:color w:val="000000"/>
          <w:lang w:val="mn-MN" w:eastAsia="ko-KR"/>
        </w:rPr>
      </w:pPr>
    </w:p>
    <w:p w14:paraId="2EAAF99D" w14:textId="77777777" w:rsidR="00BD7EB7" w:rsidRDefault="00BD7EB7">
      <w:pPr>
        <w:widowControl w:val="0"/>
        <w:tabs>
          <w:tab w:val="left" w:pos="2127"/>
        </w:tabs>
        <w:autoSpaceDE w:val="0"/>
        <w:autoSpaceDN w:val="0"/>
        <w:adjustRightInd w:val="0"/>
        <w:ind w:left="1701" w:right="534"/>
        <w:jc w:val="center"/>
        <w:rPr>
          <w:rFonts w:ascii="Arial" w:eastAsia="Arial" w:hAnsi="Arial" w:cs="Arial"/>
          <w:b/>
          <w:color w:val="000000"/>
          <w:lang w:val="mn-MN" w:eastAsia="ko-KR"/>
        </w:rPr>
      </w:pPr>
    </w:p>
    <w:p w14:paraId="7036D413" w14:textId="77777777" w:rsidR="00BD7EB7" w:rsidRDefault="00BD7EB7">
      <w:pPr>
        <w:widowControl w:val="0"/>
        <w:tabs>
          <w:tab w:val="left" w:pos="2127"/>
        </w:tabs>
        <w:autoSpaceDE w:val="0"/>
        <w:autoSpaceDN w:val="0"/>
        <w:adjustRightInd w:val="0"/>
        <w:ind w:left="1701" w:right="534"/>
        <w:jc w:val="center"/>
        <w:rPr>
          <w:rFonts w:ascii="Arial" w:eastAsia="Arial" w:hAnsi="Arial" w:cs="Arial"/>
          <w:b/>
          <w:color w:val="000000"/>
          <w:lang w:val="mn-MN" w:eastAsia="ko-KR"/>
        </w:rPr>
      </w:pPr>
    </w:p>
    <w:p w14:paraId="0272C728" w14:textId="77777777" w:rsidR="00BD7EB7" w:rsidRDefault="00BD7EB7">
      <w:pPr>
        <w:widowControl w:val="0"/>
        <w:tabs>
          <w:tab w:val="left" w:pos="2127"/>
        </w:tabs>
        <w:autoSpaceDE w:val="0"/>
        <w:autoSpaceDN w:val="0"/>
        <w:adjustRightInd w:val="0"/>
        <w:ind w:right="534"/>
        <w:rPr>
          <w:rFonts w:ascii="Arial" w:eastAsia="Arial" w:hAnsi="Arial" w:cs="Arial"/>
          <w:b/>
          <w:color w:val="000000"/>
          <w:w w:val="97"/>
          <w:kern w:val="2"/>
          <w:lang w:val="mn-MN"/>
        </w:rPr>
      </w:pPr>
    </w:p>
    <w:p w14:paraId="084EEC60" w14:textId="77777777" w:rsidR="00BD7EB7" w:rsidRPr="00DE1032" w:rsidRDefault="00BD7EB7">
      <w:pPr>
        <w:ind w:left="720" w:firstLine="720"/>
        <w:rPr>
          <w:rFonts w:ascii="Arial" w:hAnsi="Arial" w:cs="Arial"/>
          <w:b/>
          <w:bCs/>
          <w:color w:val="002761"/>
          <w:lang w:val="mn-MN" w:eastAsia="ko-KR"/>
        </w:rPr>
      </w:pPr>
      <w:r>
        <w:rPr>
          <w:rFonts w:ascii="Arial" w:hAnsi="Arial" w:cs="Arial"/>
          <w:b/>
          <w:bCs/>
          <w:color w:val="323E4F"/>
          <w:lang w:val="mn-MN" w:eastAsia="ko-KR"/>
        </w:rPr>
        <w:t xml:space="preserve">                               </w:t>
      </w:r>
      <w:r w:rsidRPr="00DE1032">
        <w:rPr>
          <w:rFonts w:ascii="Arial" w:hAnsi="Arial" w:cs="Arial"/>
          <w:b/>
          <w:bCs/>
          <w:color w:val="002761"/>
          <w:lang w:val="mn-MN" w:eastAsia="ko-KR"/>
        </w:rPr>
        <w:t>Судалгааны тайлан</w:t>
      </w:r>
    </w:p>
    <w:p w14:paraId="56CEE41C" w14:textId="77777777" w:rsidR="00BD7EB7" w:rsidRDefault="00BD7EB7">
      <w:pPr>
        <w:widowControl w:val="0"/>
        <w:tabs>
          <w:tab w:val="left" w:pos="2127"/>
        </w:tabs>
        <w:autoSpaceDE w:val="0"/>
        <w:autoSpaceDN w:val="0"/>
        <w:adjustRightInd w:val="0"/>
        <w:ind w:left="20" w:right="534"/>
        <w:jc w:val="center"/>
        <w:rPr>
          <w:rFonts w:ascii="Arial" w:eastAsia="Arial" w:hAnsi="Arial" w:cs="Arial"/>
          <w:b/>
          <w:color w:val="000000"/>
          <w:w w:val="97"/>
          <w:kern w:val="2"/>
          <w:lang w:val="mn-MN"/>
        </w:rPr>
      </w:pPr>
    </w:p>
    <w:p w14:paraId="5A11F0B6" w14:textId="77777777" w:rsidR="00BD7EB7" w:rsidRDefault="00BD7EB7">
      <w:pPr>
        <w:widowControl w:val="0"/>
        <w:tabs>
          <w:tab w:val="left" w:pos="2127"/>
        </w:tabs>
        <w:autoSpaceDE w:val="0"/>
        <w:autoSpaceDN w:val="0"/>
        <w:adjustRightInd w:val="0"/>
        <w:ind w:right="534"/>
        <w:jc w:val="both"/>
        <w:rPr>
          <w:rFonts w:ascii="Arial" w:eastAsia="Arial" w:hAnsi="Arial" w:cs="Arial"/>
          <w:b/>
          <w:color w:val="000000"/>
          <w:w w:val="97"/>
          <w:kern w:val="2"/>
          <w:lang w:val="mn-MN"/>
        </w:rPr>
      </w:pPr>
    </w:p>
    <w:p w14:paraId="7D4C4BE8" w14:textId="77777777" w:rsidR="00BD7EB7" w:rsidRDefault="00137E72">
      <w:pPr>
        <w:widowControl w:val="0"/>
        <w:tabs>
          <w:tab w:val="left" w:pos="2127"/>
        </w:tabs>
        <w:autoSpaceDE w:val="0"/>
        <w:autoSpaceDN w:val="0"/>
        <w:adjustRightInd w:val="0"/>
        <w:ind w:right="534"/>
        <w:jc w:val="both"/>
        <w:rPr>
          <w:rFonts w:ascii="Arial" w:eastAsia="Arial" w:hAnsi="Arial" w:cs="Arial"/>
          <w:b/>
          <w:color w:val="000000"/>
          <w:w w:val="97"/>
          <w:kern w:val="2"/>
          <w:lang w:val="mn-MN"/>
        </w:rPr>
      </w:pPr>
      <w:r>
        <w:rPr>
          <w:noProof/>
        </w:rPr>
        <mc:AlternateContent>
          <mc:Choice Requires="wps">
            <w:drawing>
              <wp:anchor distT="0" distB="0" distL="114258" distR="114258" simplePos="0" relativeHeight="251657216" behindDoc="1" locked="0" layoutInCell="0" allowOverlap="1" wp14:anchorId="70F882DB" wp14:editId="08C1052C">
                <wp:simplePos x="0" y="0"/>
                <wp:positionH relativeFrom="page">
                  <wp:posOffset>5339714</wp:posOffset>
                </wp:positionH>
                <wp:positionV relativeFrom="page">
                  <wp:posOffset>2925445</wp:posOffset>
                </wp:positionV>
                <wp:extent cx="0" cy="3738245"/>
                <wp:effectExtent l="0" t="0" r="0" b="0"/>
                <wp:wrapNone/>
                <wp:docPr id="2025578965"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3738245"/>
                        </a:xfrm>
                        <a:prstGeom prst="line">
                          <a:avLst/>
                        </a:prstGeom>
                        <a:noFill/>
                        <a:ln w="15101">
                          <a:solidFill>
                            <a:srgbClr val="000000"/>
                          </a:solidFill>
                          <a:round/>
                        </a:ln>
                      </wps:spPr>
                      <wps:bodyPr/>
                    </wps:wsp>
                  </a:graphicData>
                </a:graphic>
                <wp14:sizeRelH relativeFrom="page">
                  <wp14:pctWidth>0</wp14:pctWidth>
                </wp14:sizeRelH>
                <wp14:sizeRelV relativeFrom="page">
                  <wp14:pctHeight>0</wp14:pctHeight>
                </wp14:sizeRelV>
              </wp:anchor>
            </w:drawing>
          </mc:Choice>
          <mc:Fallback>
            <w:pict>
              <v:line w14:anchorId="658B6CF3" id="Straight Connector 3" o:spid="_x0000_s1026" style="position:absolute;z-index:-251659264;visibility:visible;mso-wrap-style:square;mso-width-percent:0;mso-height-percent:0;mso-wrap-distance-left:3.17383mm;mso-wrap-distance-top:0;mso-wrap-distance-right:3.17383mm;mso-wrap-distance-bottom:0;mso-position-horizontal:absolute;mso-position-horizontal-relative:page;mso-position-vertical:absolute;mso-position-vertical-relative:page;mso-width-percent:0;mso-height-percent:0;mso-width-relative:page;mso-height-relative:page" from="420.45pt,230.35pt" to="420.45pt,524.7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" o:allowincell="f" strokeweight=".41947mm">
                <o:lock v:ext="edit" shapetype="f"/>
                <w10:wrap anchorx="page" anchory="page"/>
              </v:line>
            </w:pict>
          </mc:Fallback>
        </mc:AlternateContent>
      </w:r>
    </w:p>
    <w:p w14:paraId="730902A8" w14:textId="77777777" w:rsidR="00BD7EB7" w:rsidRDefault="00BD7EB7">
      <w:pPr>
        <w:widowControl w:val="0"/>
        <w:tabs>
          <w:tab w:val="left" w:pos="2127"/>
        </w:tabs>
        <w:autoSpaceDE w:val="0"/>
        <w:autoSpaceDN w:val="0"/>
        <w:adjustRightInd w:val="0"/>
        <w:ind w:right="534"/>
        <w:jc w:val="both"/>
        <w:rPr>
          <w:rFonts w:ascii="Arial" w:eastAsia="Arial" w:hAnsi="Arial" w:cs="Arial"/>
          <w:b/>
          <w:color w:val="000000"/>
          <w:w w:val="97"/>
          <w:kern w:val="2"/>
          <w:lang w:val="mn-MN"/>
        </w:rPr>
      </w:pPr>
    </w:p>
    <w:p w14:paraId="3BB7DF24" w14:textId="77777777" w:rsidR="00BD7EB7" w:rsidRDefault="00BD7EB7">
      <w:pPr>
        <w:widowControl w:val="0"/>
        <w:tabs>
          <w:tab w:val="left" w:pos="2127"/>
        </w:tabs>
        <w:autoSpaceDE w:val="0"/>
        <w:autoSpaceDN w:val="0"/>
        <w:adjustRightInd w:val="0"/>
        <w:spacing w:before="240"/>
        <w:ind w:right="534"/>
        <w:jc w:val="both"/>
        <w:rPr>
          <w:rFonts w:ascii="Arial" w:eastAsia="Arial" w:hAnsi="Arial" w:cs="Arial"/>
          <w:b/>
          <w:color w:val="000000"/>
          <w:w w:val="97"/>
          <w:kern w:val="2"/>
          <w:lang w:val="mn-MN"/>
        </w:rPr>
      </w:pPr>
      <w:r>
        <w:rPr>
          <w:rFonts w:ascii="Arial" w:eastAsia="Arial" w:hAnsi="Arial" w:cs="Arial"/>
          <w:b/>
          <w:color w:val="000000"/>
          <w:w w:val="97"/>
          <w:kern w:val="2"/>
          <w:lang w:val="mn-MN"/>
        </w:rPr>
        <w:t xml:space="preserve">   </w:t>
      </w:r>
    </w:p>
    <w:p w14:paraId="17F84883" w14:textId="77777777" w:rsidR="00BD7EB7" w:rsidRDefault="00BD7EB7">
      <w:pPr>
        <w:widowControl w:val="0"/>
        <w:tabs>
          <w:tab w:val="left" w:pos="2127"/>
        </w:tabs>
        <w:autoSpaceDE w:val="0"/>
        <w:autoSpaceDN w:val="0"/>
        <w:adjustRightInd w:val="0"/>
        <w:spacing w:before="240"/>
        <w:ind w:right="534"/>
        <w:jc w:val="both"/>
        <w:rPr>
          <w:rFonts w:ascii="Arial" w:eastAsia="Arial" w:hAnsi="Arial" w:cs="Arial"/>
          <w:b/>
          <w:color w:val="000000"/>
          <w:w w:val="97"/>
          <w:kern w:val="2"/>
          <w:lang w:val="mn-MN"/>
        </w:rPr>
      </w:pPr>
      <w:r>
        <w:rPr>
          <w:rFonts w:ascii="Arial" w:eastAsia="Arial" w:hAnsi="Arial" w:cs="Arial"/>
          <w:b/>
          <w:color w:val="000000"/>
          <w:w w:val="97"/>
          <w:kern w:val="2"/>
          <w:lang w:val="mn-MN"/>
        </w:rPr>
        <w:t xml:space="preserve">   </w:t>
      </w:r>
      <w:bookmarkStart w:id="4" w:name="_Hlk162343675"/>
    </w:p>
    <w:p w14:paraId="2B029AAA" w14:textId="77777777" w:rsidR="00BD7EB7" w:rsidRDefault="00BD7EB7">
      <w:pPr>
        <w:widowControl w:val="0"/>
        <w:tabs>
          <w:tab w:val="left" w:pos="2127"/>
        </w:tabs>
        <w:autoSpaceDE w:val="0"/>
        <w:autoSpaceDN w:val="0"/>
        <w:adjustRightInd w:val="0"/>
        <w:spacing w:before="240"/>
        <w:ind w:right="534"/>
        <w:jc w:val="both"/>
        <w:rPr>
          <w:rFonts w:ascii="Arial" w:eastAsia="Arial" w:hAnsi="Arial" w:cs="Arial"/>
          <w:b/>
          <w:color w:val="000000"/>
          <w:w w:val="97"/>
          <w:kern w:val="2"/>
          <w:lang w:val="mn-MN"/>
        </w:rPr>
      </w:pPr>
    </w:p>
    <w:p w14:paraId="1DF433C4" w14:textId="77777777" w:rsidR="00BD7EB7" w:rsidRDefault="00BD7EB7">
      <w:pPr>
        <w:widowControl w:val="0"/>
        <w:tabs>
          <w:tab w:val="left" w:pos="2127"/>
        </w:tabs>
        <w:autoSpaceDE w:val="0"/>
        <w:autoSpaceDN w:val="0"/>
        <w:adjustRightInd w:val="0"/>
        <w:spacing w:before="240"/>
        <w:ind w:right="534"/>
        <w:jc w:val="center"/>
        <w:rPr>
          <w:rFonts w:ascii="Arial" w:eastAsia="Arial" w:hAnsi="Arial" w:cs="Arial"/>
          <w:b/>
          <w:color w:val="000000"/>
          <w:w w:val="97"/>
          <w:kern w:val="2"/>
          <w:lang w:val="mn-MN"/>
        </w:rPr>
      </w:pPr>
    </w:p>
    <w:p w14:paraId="3C72AF09" w14:textId="77777777" w:rsidR="00BD7EB7" w:rsidRDefault="00BD7EB7">
      <w:pPr>
        <w:widowControl w:val="0"/>
        <w:tabs>
          <w:tab w:val="left" w:pos="2127"/>
        </w:tabs>
        <w:autoSpaceDE w:val="0"/>
        <w:autoSpaceDN w:val="0"/>
        <w:adjustRightInd w:val="0"/>
        <w:spacing w:before="240"/>
        <w:ind w:right="534"/>
        <w:jc w:val="center"/>
        <w:rPr>
          <w:rFonts w:ascii="Arial" w:eastAsia="Arial" w:hAnsi="Arial" w:cs="Arial"/>
          <w:b/>
          <w:color w:val="000000"/>
          <w:w w:val="97"/>
          <w:kern w:val="2"/>
          <w:lang w:val="mn-MN"/>
        </w:rPr>
      </w:pPr>
    </w:p>
    <w:p w14:paraId="16B1B507" w14:textId="77777777" w:rsidR="00BD7EB7" w:rsidRDefault="00BD7EB7">
      <w:pPr>
        <w:widowControl w:val="0"/>
        <w:tabs>
          <w:tab w:val="left" w:pos="2127"/>
        </w:tabs>
        <w:autoSpaceDE w:val="0"/>
        <w:autoSpaceDN w:val="0"/>
        <w:adjustRightInd w:val="0"/>
        <w:spacing w:before="240"/>
        <w:ind w:right="534"/>
        <w:jc w:val="center"/>
        <w:rPr>
          <w:rFonts w:ascii="Arial" w:eastAsia="Arial" w:hAnsi="Arial" w:cs="Arial"/>
          <w:b/>
          <w:color w:val="000000"/>
          <w:w w:val="97"/>
          <w:kern w:val="2"/>
          <w:lang w:val="mn-MN"/>
        </w:rPr>
      </w:pPr>
    </w:p>
    <w:p w14:paraId="3A7A8F55" w14:textId="77777777" w:rsidR="00BD7EB7" w:rsidRDefault="00BD7EB7">
      <w:pPr>
        <w:widowControl w:val="0"/>
        <w:tabs>
          <w:tab w:val="left" w:pos="2127"/>
        </w:tabs>
        <w:autoSpaceDE w:val="0"/>
        <w:autoSpaceDN w:val="0"/>
        <w:adjustRightInd w:val="0"/>
        <w:spacing w:before="240"/>
        <w:ind w:right="534"/>
        <w:jc w:val="center"/>
        <w:rPr>
          <w:rFonts w:ascii="Arial" w:eastAsia="Arial" w:hAnsi="Arial" w:cs="Arial"/>
          <w:b/>
          <w:color w:val="000000"/>
          <w:w w:val="97"/>
          <w:kern w:val="2"/>
          <w:lang w:val="mn-MN"/>
        </w:rPr>
      </w:pPr>
    </w:p>
    <w:p w14:paraId="0AD975CA" w14:textId="77777777" w:rsidR="00BD7EB7" w:rsidRDefault="00BD7EB7">
      <w:pPr>
        <w:widowControl w:val="0"/>
        <w:tabs>
          <w:tab w:val="left" w:pos="2127"/>
        </w:tabs>
        <w:autoSpaceDE w:val="0"/>
        <w:autoSpaceDN w:val="0"/>
        <w:adjustRightInd w:val="0"/>
        <w:spacing w:before="240"/>
        <w:ind w:right="534"/>
        <w:jc w:val="center"/>
        <w:rPr>
          <w:rFonts w:ascii="Arial" w:eastAsia="Arial" w:hAnsi="Arial" w:cs="Arial"/>
          <w:b/>
          <w:color w:val="000000"/>
          <w:w w:val="97"/>
          <w:kern w:val="2"/>
          <w:lang w:val="mn-MN"/>
        </w:rPr>
      </w:pPr>
    </w:p>
    <w:p w14:paraId="53888BEA" w14:textId="77777777" w:rsidR="00BD7EB7" w:rsidRDefault="00BD7EB7">
      <w:pPr>
        <w:widowControl w:val="0"/>
        <w:tabs>
          <w:tab w:val="left" w:pos="2127"/>
        </w:tabs>
        <w:autoSpaceDE w:val="0"/>
        <w:autoSpaceDN w:val="0"/>
        <w:adjustRightInd w:val="0"/>
        <w:spacing w:before="240"/>
        <w:ind w:right="534"/>
        <w:jc w:val="center"/>
        <w:rPr>
          <w:rFonts w:ascii="Arial" w:eastAsia="Arial" w:hAnsi="Arial" w:cs="Arial"/>
          <w:b/>
          <w:color w:val="000000"/>
          <w:w w:val="97"/>
          <w:kern w:val="2"/>
          <w:lang w:val="mn-MN"/>
        </w:rPr>
      </w:pPr>
    </w:p>
    <w:p w14:paraId="386C7F6D" w14:textId="77777777" w:rsidR="00BD7EB7" w:rsidRDefault="00BD7EB7">
      <w:pPr>
        <w:widowControl w:val="0"/>
        <w:tabs>
          <w:tab w:val="left" w:pos="2127"/>
        </w:tabs>
        <w:autoSpaceDE w:val="0"/>
        <w:autoSpaceDN w:val="0"/>
        <w:adjustRightInd w:val="0"/>
        <w:spacing w:before="240"/>
        <w:ind w:right="534"/>
        <w:jc w:val="center"/>
        <w:rPr>
          <w:rFonts w:ascii="Arial" w:eastAsia="Arial" w:hAnsi="Arial" w:cs="Arial"/>
          <w:b/>
          <w:color w:val="000000"/>
          <w:w w:val="97"/>
          <w:kern w:val="2"/>
          <w:lang w:val="mn-MN"/>
        </w:rPr>
      </w:pPr>
    </w:p>
    <w:p w14:paraId="35615642" w14:textId="77777777" w:rsidR="00BD7EB7" w:rsidRPr="00DE1032" w:rsidRDefault="00BD7EB7">
      <w:pPr>
        <w:widowControl w:val="0"/>
        <w:tabs>
          <w:tab w:val="left" w:pos="2127"/>
        </w:tabs>
        <w:autoSpaceDE w:val="0"/>
        <w:autoSpaceDN w:val="0"/>
        <w:adjustRightInd w:val="0"/>
        <w:spacing w:before="240"/>
        <w:ind w:right="534"/>
        <w:jc w:val="center"/>
        <w:rPr>
          <w:rFonts w:ascii="Arial" w:eastAsia="Arial" w:hAnsi="Arial" w:cs="Arial"/>
          <w:b/>
          <w:color w:val="002761"/>
          <w:w w:val="97"/>
          <w:kern w:val="2"/>
          <w:lang w:val="mn-MN"/>
        </w:rPr>
      </w:pPr>
      <w:r w:rsidRPr="00DE1032">
        <w:rPr>
          <w:rFonts w:ascii="Arial" w:eastAsia="Arial" w:hAnsi="Arial" w:cs="Arial"/>
          <w:b/>
          <w:color w:val="002761"/>
          <w:w w:val="97"/>
          <w:kern w:val="2"/>
          <w:lang w:val="mn-MN"/>
        </w:rPr>
        <w:t>202</w:t>
      </w:r>
      <w:r w:rsidR="00D40509" w:rsidRPr="00DE1032">
        <w:rPr>
          <w:rFonts w:ascii="Arial" w:eastAsia="Arial" w:hAnsi="Arial" w:cs="Arial"/>
          <w:b/>
          <w:color w:val="002761"/>
          <w:w w:val="97"/>
          <w:kern w:val="2"/>
          <w:lang w:val="mn-MN"/>
        </w:rPr>
        <w:t>6</w:t>
      </w:r>
    </w:p>
    <w:p w14:paraId="7236FDC3" w14:textId="77777777" w:rsidR="00BD7EB7" w:rsidRDefault="00BD7EB7">
      <w:pPr>
        <w:widowControl w:val="0"/>
        <w:tabs>
          <w:tab w:val="left" w:pos="2127"/>
        </w:tabs>
        <w:autoSpaceDE w:val="0"/>
        <w:autoSpaceDN w:val="0"/>
        <w:adjustRightInd w:val="0"/>
        <w:ind w:right="534"/>
        <w:jc w:val="both"/>
        <w:rPr>
          <w:rFonts w:ascii="Arial" w:eastAsia="Arial" w:hAnsi="Arial" w:cs="Arial"/>
          <w:b/>
          <w:color w:val="000000"/>
          <w:w w:val="97"/>
          <w:kern w:val="2"/>
          <w:lang w:val="mn-MN"/>
        </w:rPr>
      </w:pPr>
    </w:p>
    <w:p w14:paraId="42B20F3C" w14:textId="77777777" w:rsidR="00BD7EB7" w:rsidRDefault="00BD7EB7">
      <w:pPr>
        <w:widowControl w:val="0"/>
        <w:tabs>
          <w:tab w:val="left" w:pos="2127"/>
        </w:tabs>
        <w:autoSpaceDE w:val="0"/>
        <w:autoSpaceDN w:val="0"/>
        <w:adjustRightInd w:val="0"/>
        <w:ind w:right="534"/>
        <w:jc w:val="both"/>
        <w:rPr>
          <w:rFonts w:ascii="Arial" w:eastAsia="Arial" w:hAnsi="Arial" w:cs="Arial"/>
          <w:b/>
          <w:color w:val="000000"/>
          <w:w w:val="97"/>
          <w:kern w:val="2"/>
          <w:lang w:val="mn-MN"/>
        </w:rPr>
      </w:pPr>
    </w:p>
    <w:p w14:paraId="43FF5221" w14:textId="77777777" w:rsidR="00BD7EB7" w:rsidRDefault="00BD7EB7">
      <w:pPr>
        <w:widowControl w:val="0"/>
        <w:tabs>
          <w:tab w:val="left" w:pos="2127"/>
        </w:tabs>
        <w:autoSpaceDE w:val="0"/>
        <w:autoSpaceDN w:val="0"/>
        <w:adjustRightInd w:val="0"/>
        <w:ind w:right="534"/>
        <w:jc w:val="both"/>
        <w:rPr>
          <w:rFonts w:ascii="Arial" w:eastAsia="Arial" w:hAnsi="Arial" w:cs="Arial"/>
          <w:b/>
          <w:color w:val="000000"/>
          <w:w w:val="97"/>
          <w:kern w:val="2"/>
          <w:lang w:val="mn-MN"/>
        </w:rPr>
      </w:pPr>
    </w:p>
    <w:p w14:paraId="34FE93F5" w14:textId="77777777" w:rsidR="00BD7EB7" w:rsidRDefault="00BD7EB7">
      <w:pPr>
        <w:widowControl w:val="0"/>
        <w:tabs>
          <w:tab w:val="left" w:pos="2127"/>
        </w:tabs>
        <w:autoSpaceDE w:val="0"/>
        <w:autoSpaceDN w:val="0"/>
        <w:adjustRightInd w:val="0"/>
        <w:ind w:right="534"/>
        <w:jc w:val="both"/>
        <w:rPr>
          <w:rFonts w:ascii="Arial" w:eastAsia="Arial" w:hAnsi="Arial" w:cs="Arial"/>
          <w:b/>
          <w:color w:val="000000"/>
          <w:w w:val="97"/>
          <w:kern w:val="2"/>
          <w:lang w:val="mn-MN"/>
        </w:rPr>
      </w:pPr>
    </w:p>
    <w:p w14:paraId="257EDAEC" w14:textId="77777777" w:rsidR="00BD7EB7" w:rsidRDefault="00BD7EB7">
      <w:pPr>
        <w:widowControl w:val="0"/>
        <w:tabs>
          <w:tab w:val="left" w:pos="2127"/>
        </w:tabs>
        <w:autoSpaceDE w:val="0"/>
        <w:autoSpaceDN w:val="0"/>
        <w:adjustRightInd w:val="0"/>
        <w:ind w:right="534"/>
        <w:jc w:val="both"/>
        <w:rPr>
          <w:rFonts w:ascii="Arial" w:eastAsia="Arial" w:hAnsi="Arial" w:cs="Arial"/>
          <w:b/>
          <w:color w:val="000000"/>
          <w:w w:val="97"/>
          <w:kern w:val="2"/>
          <w:lang w:val="mn-MN"/>
        </w:rPr>
      </w:pPr>
    </w:p>
    <w:p w14:paraId="0EA15D10" w14:textId="77777777" w:rsidR="00BD7EB7" w:rsidRDefault="00BD7EB7">
      <w:pPr>
        <w:widowControl w:val="0"/>
        <w:tabs>
          <w:tab w:val="left" w:pos="2127"/>
        </w:tabs>
        <w:autoSpaceDE w:val="0"/>
        <w:autoSpaceDN w:val="0"/>
        <w:adjustRightInd w:val="0"/>
        <w:ind w:right="534"/>
        <w:jc w:val="both"/>
        <w:rPr>
          <w:rFonts w:ascii="Arial" w:eastAsia="Arial" w:hAnsi="Arial" w:cs="Arial"/>
          <w:b/>
          <w:color w:val="000000"/>
          <w:w w:val="97"/>
          <w:kern w:val="2"/>
          <w:lang w:val="mn-MN"/>
        </w:rPr>
      </w:pPr>
    </w:p>
    <w:p w14:paraId="5F7BF3AC" w14:textId="77777777" w:rsidR="00BD7EB7" w:rsidRDefault="00BD7EB7">
      <w:pPr>
        <w:widowControl w:val="0"/>
        <w:tabs>
          <w:tab w:val="left" w:pos="2127"/>
        </w:tabs>
        <w:autoSpaceDE w:val="0"/>
        <w:autoSpaceDN w:val="0"/>
        <w:adjustRightInd w:val="0"/>
        <w:ind w:right="534"/>
        <w:jc w:val="both"/>
        <w:rPr>
          <w:rFonts w:ascii="Arial" w:eastAsia="Arial" w:hAnsi="Arial" w:cs="Arial"/>
          <w:b/>
          <w:color w:val="000000"/>
          <w:w w:val="97"/>
          <w:kern w:val="2"/>
          <w:lang w:val="mn-MN"/>
        </w:rPr>
      </w:pPr>
    </w:p>
    <w:bookmarkEnd w:id="2"/>
    <w:bookmarkEnd w:id="4"/>
    <w:p w14:paraId="313FE48D" w14:textId="77777777" w:rsidR="00BD7EB7" w:rsidRDefault="00BD7EB7">
      <w:pPr>
        <w:widowControl w:val="0"/>
        <w:tabs>
          <w:tab w:val="left" w:pos="2127"/>
        </w:tabs>
        <w:autoSpaceDE w:val="0"/>
        <w:autoSpaceDN w:val="0"/>
        <w:adjustRightInd w:val="0"/>
        <w:ind w:right="534"/>
        <w:jc w:val="center"/>
        <w:rPr>
          <w:rFonts w:ascii="Arial" w:eastAsia="Arial" w:hAnsi="Arial" w:cs="Arial"/>
          <w:b/>
          <w:color w:val="000000"/>
          <w:w w:val="97"/>
          <w:kern w:val="2"/>
          <w:lang w:val="mn-MN"/>
        </w:rPr>
        <w:sectPr w:rsidR="00BD7EB7">
          <w:type w:val="continuous"/>
          <w:pgSz w:w="11906" w:h="16838"/>
          <w:pgMar w:top="0" w:right="0" w:bottom="0" w:left="0" w:header="720" w:footer="720" w:gutter="0"/>
          <w:cols w:num="2" w:space="160" w:equalWidth="0">
            <w:col w:w="8318" w:space="160"/>
            <w:col w:w="3282"/>
          </w:cols>
        </w:sectPr>
      </w:pPr>
    </w:p>
    <w:p w14:paraId="7B2FD19B" w14:textId="77777777" w:rsidR="00BD7EB7" w:rsidRDefault="00BD7EB7">
      <w:pPr>
        <w:widowControl w:val="0"/>
        <w:tabs>
          <w:tab w:val="left" w:pos="4367"/>
        </w:tabs>
        <w:autoSpaceDE w:val="0"/>
        <w:autoSpaceDN w:val="0"/>
        <w:adjustRightInd w:val="0"/>
        <w:spacing w:line="276" w:lineRule="auto"/>
        <w:ind w:right="534"/>
        <w:rPr>
          <w:rFonts w:ascii="Arial" w:eastAsia="Arial" w:hAnsi="Arial" w:cs="Arial"/>
          <w:b/>
          <w:color w:val="000000"/>
          <w:kern w:val="2"/>
          <w:lang w:val="mn-MN"/>
        </w:rPr>
      </w:pPr>
    </w:p>
    <w:p w14:paraId="74892616" w14:textId="77777777" w:rsidR="00BD7EB7" w:rsidRDefault="00BD7EB7">
      <w:pPr>
        <w:widowControl w:val="0"/>
        <w:tabs>
          <w:tab w:val="left" w:pos="4367"/>
        </w:tabs>
        <w:autoSpaceDE w:val="0"/>
        <w:autoSpaceDN w:val="0"/>
        <w:adjustRightInd w:val="0"/>
        <w:spacing w:line="276" w:lineRule="auto"/>
        <w:ind w:right="534"/>
        <w:jc w:val="center"/>
        <w:rPr>
          <w:rFonts w:ascii="Arial" w:eastAsia="Arial" w:hAnsi="Arial" w:cs="Arial"/>
          <w:b/>
          <w:color w:val="000000"/>
          <w:kern w:val="2"/>
          <w:lang w:val="mn-MN"/>
        </w:rPr>
      </w:pPr>
    </w:p>
    <w:p w14:paraId="4C8700B8" w14:textId="77777777" w:rsidR="00BD7EB7" w:rsidRDefault="00BD7EB7">
      <w:pPr>
        <w:widowControl w:val="0"/>
        <w:tabs>
          <w:tab w:val="left" w:pos="4367"/>
        </w:tabs>
        <w:autoSpaceDE w:val="0"/>
        <w:autoSpaceDN w:val="0"/>
        <w:adjustRightInd w:val="0"/>
        <w:spacing w:before="130" w:line="276" w:lineRule="auto"/>
        <w:ind w:right="534"/>
        <w:jc w:val="center"/>
        <w:rPr>
          <w:rFonts w:ascii="Arial" w:eastAsia="Arial" w:hAnsi="Arial" w:cs="Arial"/>
          <w:b/>
          <w:color w:val="000000"/>
          <w:kern w:val="2"/>
          <w:lang w:val="mn-MN"/>
        </w:rPr>
      </w:pPr>
    </w:p>
    <w:p w14:paraId="72336DE1" w14:textId="77777777" w:rsidR="00BD7EB7" w:rsidRDefault="00137E72" w:rsidP="00DE1032">
      <w:pPr>
        <w:widowControl w:val="0"/>
        <w:tabs>
          <w:tab w:val="left" w:pos="4367"/>
        </w:tabs>
        <w:autoSpaceDE w:val="0"/>
        <w:autoSpaceDN w:val="0"/>
        <w:adjustRightInd w:val="0"/>
        <w:spacing w:before="130"/>
        <w:ind w:right="534"/>
        <w:rPr>
          <w:rFonts w:ascii="Arial" w:eastAsia="Arial" w:hAnsi="Arial" w:cs="Arial"/>
          <w:b/>
          <w:color w:val="000000"/>
          <w:kern w:val="2"/>
          <w:lang w:val="mn-MN"/>
        </w:rPr>
      </w:pPr>
      <w:r>
        <w:rPr>
          <w:noProof/>
        </w:rPr>
        <mc:AlternateContent>
          <mc:Choice Requires="wps">
            <w:drawing>
              <wp:anchor distT="0" distB="0" distL="114300" distR="114300" simplePos="0" relativeHeight="251658240" behindDoc="1" locked="0" layoutInCell="0" allowOverlap="1" wp14:anchorId="6FF014F7" wp14:editId="68613978">
                <wp:simplePos x="0" y="0"/>
                <wp:positionH relativeFrom="margin">
                  <wp:posOffset>9525</wp:posOffset>
                </wp:positionH>
                <wp:positionV relativeFrom="page">
                  <wp:posOffset>9258300</wp:posOffset>
                </wp:positionV>
                <wp:extent cx="7547610" cy="646430"/>
                <wp:effectExtent l="0" t="0" r="0" b="0"/>
                <wp:wrapNone/>
                <wp:docPr id="1498642280" name="Freeform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547610" cy="646430"/>
                        </a:xfrm>
                        <a:custGeom>
                          <a:avLst/>
                          <a:gdLst>
                            <a:gd name="T0" fmla="*/ 0 w 10205"/>
                            <a:gd name="T1" fmla="*/ 425 h 425"/>
                            <a:gd name="T2" fmla="*/ 10205 w 10205"/>
                            <a:gd name="T3" fmla="*/ 425 h 425"/>
                            <a:gd name="T4" fmla="*/ 10205 w 10205"/>
                            <a:gd name="T5" fmla="*/ 0 h 425"/>
                            <a:gd name="T6" fmla="*/ 0 w 10205"/>
                            <a:gd name="T7" fmla="*/ 0 h 425"/>
                          </a:gdLst>
                          <a:ahLst/>
                          <a:cxnLst>
                            <a:cxn ang="0">
                              <a:pos x="T0" y="T1"/>
                            </a:cxn>
                            <a:cxn ang="0">
                              <a:pos x="T2" y="T3"/>
                            </a:cxn>
                            <a:cxn ang="0">
                              <a:pos x="T4" y="T5"/>
                            </a:cxn>
                            <a:cxn ang="0">
                              <a:pos x="T6" y="T7"/>
                            </a:cxn>
                          </a:cxnLst>
                          <a:rect l="0" t="0" r="r" b="b"/>
                          <a:pathLst>
                            <a:path w="10205" h="425">
                              <a:moveTo>
                                <a:pt x="0" y="425"/>
                              </a:moveTo>
                              <a:lnTo>
                                <a:pt x="10205" y="425"/>
                              </a:lnTo>
                              <a:lnTo>
                                <a:pt x="10205" y="0"/>
                              </a:lnTo>
                              <a:lnTo>
                                <a:pt x="0" y="0"/>
                              </a:lnTo>
                              <a:close/>
                            </a:path>
                          </a:pathLst>
                        </a:custGeom>
                        <a:solidFill>
                          <a:srgbClr val="4472C4">
                            <a:lumMod val="20000"/>
                            <a:lumOff val="80000"/>
                          </a:srgbClr>
                        </a:solidFill>
                        <a:ln>
                          <a:noFill/>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D9623A" id="Freeform 1" o:spid="_x0000_s1026" style="position:absolute;margin-left:.75pt;margin-top:729pt;width:594.3pt;height:50.9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coordsize="10205,42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" o:allowincell="f" path="m,425r10205,l10205,,,,,425xe" fillcolor="#dae3f3" stroked="f">
                <v:path arrowok="t" o:connecttype="custom" o:connectlocs="0,646430;7547610,646430;7547610,0;0,0" o:connectangles="0,0,0,0"/>
                <w10:wrap anchorx="margin" anchory="page"/>
              </v:shape>
            </w:pict>
          </mc:Fallback>
        </mc:AlternateContent>
      </w:r>
    </w:p>
    <w:p w14:paraId="3A0B452D" w14:textId="77777777" w:rsidR="00BD7EB7" w:rsidRPr="00DE1032" w:rsidRDefault="00BD7EB7">
      <w:pPr>
        <w:widowControl w:val="0"/>
        <w:tabs>
          <w:tab w:val="left" w:pos="4367"/>
        </w:tabs>
        <w:autoSpaceDE w:val="0"/>
        <w:autoSpaceDN w:val="0"/>
        <w:adjustRightInd w:val="0"/>
        <w:ind w:right="534"/>
        <w:jc w:val="center"/>
        <w:rPr>
          <w:rFonts w:ascii="Arial" w:eastAsia="Arial" w:hAnsi="Arial" w:cs="Arial"/>
          <w:b/>
          <w:color w:val="002761"/>
          <w:kern w:val="2"/>
          <w:lang w:val="mn-MN"/>
        </w:rPr>
      </w:pPr>
      <w:r w:rsidRPr="00DE1032">
        <w:rPr>
          <w:rFonts w:ascii="Arial" w:eastAsia="Arial" w:hAnsi="Arial" w:cs="Arial"/>
          <w:b/>
          <w:color w:val="002761"/>
          <w:kern w:val="2"/>
          <w:lang w:val="mn-MN"/>
        </w:rPr>
        <w:t>Улаанбаатар хот</w:t>
      </w:r>
    </w:p>
    <w:bookmarkEnd w:id="0"/>
    <w:p w14:paraId="5D69B386" w14:textId="77777777" w:rsidR="00BD7EB7" w:rsidRDefault="00BD7EB7">
      <w:pPr>
        <w:widowControl w:val="0"/>
        <w:tabs>
          <w:tab w:val="left" w:pos="4367"/>
        </w:tabs>
        <w:autoSpaceDE w:val="0"/>
        <w:autoSpaceDN w:val="0"/>
        <w:adjustRightInd w:val="0"/>
        <w:ind w:right="534"/>
        <w:rPr>
          <w:rFonts w:ascii="Arial" w:eastAsia="Arial" w:hAnsi="Arial" w:cs="Arial"/>
          <w:bCs/>
          <w:color w:val="000000"/>
          <w:kern w:val="2"/>
          <w:lang w:val="mn-MN"/>
        </w:rPr>
        <w:sectPr w:rsidR="00BD7EB7">
          <w:type w:val="continuous"/>
          <w:pgSz w:w="11906" w:h="16838"/>
          <w:pgMar w:top="0" w:right="0" w:bottom="0" w:left="0" w:header="720" w:footer="720" w:gutter="0"/>
          <w:cols w:space="720"/>
          <w:titlePg/>
        </w:sectPr>
      </w:pPr>
    </w:p>
    <w:bookmarkEnd w:id="1"/>
    <w:p w14:paraId="3B191643" w14:textId="77777777" w:rsidR="0080119C" w:rsidRDefault="0080119C" w:rsidP="0080119C">
      <w:pPr>
        <w:jc w:val="center"/>
        <w:rPr>
          <w:rFonts w:ascii="Arial" w:eastAsia="Arial" w:hAnsi="Arial" w:cs="Arial"/>
          <w:b/>
          <w:color w:val="000000"/>
          <w:lang w:val="mn-MN" w:eastAsia="ko-KR"/>
        </w:rPr>
      </w:pPr>
    </w:p>
    <w:p w14:paraId="4C77E879" w14:textId="77777777" w:rsidR="00BD7EB7" w:rsidRPr="00DE1032" w:rsidRDefault="0080119C" w:rsidP="0080119C">
      <w:pPr>
        <w:jc w:val="center"/>
        <w:rPr>
          <w:rFonts w:ascii="Arial" w:eastAsia="Arial" w:hAnsi="Arial" w:cs="Arial"/>
          <w:b/>
          <w:color w:val="002761"/>
          <w:lang w:val="mn-MN" w:eastAsia="ko-KR"/>
        </w:rPr>
      </w:pPr>
      <w:r w:rsidRPr="00DE1032">
        <w:rPr>
          <w:rFonts w:ascii="Arial" w:eastAsia="Arial" w:hAnsi="Arial" w:cs="Arial"/>
          <w:b/>
          <w:color w:val="002761"/>
          <w:lang w:val="mn-MN" w:eastAsia="ko-KR"/>
        </w:rPr>
        <w:t>АГУУЛГА</w:t>
      </w:r>
    </w:p>
    <w:p w14:paraId="2F1E4585" w14:textId="77777777" w:rsidR="00FD046F" w:rsidRDefault="00FD046F">
      <w:pPr>
        <w:jc w:val="center"/>
        <w:rPr>
          <w:rFonts w:ascii="Arial" w:hAnsi="Arial" w:cs="Arial"/>
          <w:color w:val="000000"/>
          <w:lang w:val="mn-MN" w:eastAsia="ko-KR"/>
        </w:rPr>
      </w:pPr>
    </w:p>
    <w:p w14:paraId="375DD7CF" w14:textId="77777777" w:rsidR="0080119C" w:rsidRPr="00C750B7" w:rsidRDefault="00BD7EB7">
      <w:pPr>
        <w:pStyle w:val="TOC1"/>
        <w:rPr>
          <w:rFonts w:eastAsia="DengXian" w:cs="Arial"/>
          <w:noProof/>
          <w:color w:val="002761"/>
          <w:szCs w:val="28"/>
          <w:lang w:val="en-US" w:eastAsia="zh-CN" w:bidi="mn-Mong-CN"/>
        </w:rPr>
      </w:pPr>
      <w:r>
        <w:rPr>
          <w:rFonts w:cs="Arial"/>
          <w:b w:val="0"/>
          <w:color w:val="000000"/>
        </w:rPr>
        <w:fldChar w:fldCharType="begin"/>
      </w:r>
      <w:r>
        <w:rPr>
          <w:rFonts w:cs="Arial"/>
          <w:b w:val="0"/>
          <w:color w:val="000000"/>
        </w:rPr>
        <w:instrText xml:space="preserve"> TOC \o "1-3" \h \z \u </w:instrText>
      </w:r>
      <w:r>
        <w:rPr>
          <w:rFonts w:cs="Arial"/>
          <w:b w:val="0"/>
          <w:color w:val="000000"/>
        </w:rPr>
        <w:fldChar w:fldCharType="separate"/>
      </w:r>
      <w:hyperlink w:anchor="_Toc204002010" w:history="1">
        <w:r w:rsidR="0080119C" w:rsidRPr="00C750B7">
          <w:rPr>
            <w:rStyle w:val="Hyperlink"/>
            <w:rFonts w:cs="Arial"/>
            <w:noProof/>
            <w:color w:val="002761"/>
            <w:lang w:val="en" w:eastAsia="zh-CN"/>
          </w:rPr>
          <w:t>ТОВЧИЛСОН ҮГИЙН ЖАГСААЛТ</w:t>
        </w:r>
        <w:r w:rsidR="0080119C" w:rsidRPr="00C750B7">
          <w:rPr>
            <w:rFonts w:cs="Arial"/>
            <w:noProof/>
            <w:webHidden/>
            <w:color w:val="002761"/>
          </w:rPr>
          <w:tab/>
        </w:r>
        <w:r w:rsidR="00C0014B" w:rsidRPr="00C750B7">
          <w:rPr>
            <w:rFonts w:cs="Arial"/>
            <w:noProof/>
            <w:webHidden/>
            <w:color w:val="002761"/>
          </w:rPr>
          <w:t>3</w:t>
        </w:r>
      </w:hyperlink>
    </w:p>
    <w:p w14:paraId="262CE788" w14:textId="77777777" w:rsidR="0080119C" w:rsidRPr="00C750B7" w:rsidRDefault="0080119C">
      <w:pPr>
        <w:pStyle w:val="TOC1"/>
        <w:rPr>
          <w:rFonts w:eastAsia="DengXian" w:cs="Arial"/>
          <w:noProof/>
          <w:color w:val="002761"/>
          <w:szCs w:val="28"/>
          <w:lang w:val="en-US" w:eastAsia="zh-CN" w:bidi="mn-Mong-CN"/>
        </w:rPr>
      </w:pPr>
      <w:hyperlink w:anchor="_Toc204002011" w:history="1">
        <w:r w:rsidRPr="00C750B7">
          <w:rPr>
            <w:rStyle w:val="Hyperlink"/>
            <w:rFonts w:cs="Arial"/>
            <w:noProof/>
            <w:color w:val="002761"/>
            <w:lang w:eastAsia="ko-KR"/>
          </w:rPr>
          <w:t xml:space="preserve">ХҮСНЭГТИЙН </w:t>
        </w:r>
        <w:r w:rsidRPr="00C750B7">
          <w:rPr>
            <w:rStyle w:val="Hyperlink"/>
            <w:rFonts w:cs="Arial"/>
            <w:noProof/>
            <w:color w:val="002761"/>
          </w:rPr>
          <w:t>ЖАГСААЛТ</w:t>
        </w:r>
        <w:r w:rsidRPr="00C750B7">
          <w:rPr>
            <w:rFonts w:cs="Arial"/>
            <w:noProof/>
            <w:webHidden/>
            <w:color w:val="002761"/>
          </w:rPr>
          <w:tab/>
        </w:r>
        <w:r w:rsidR="00C0014B" w:rsidRPr="00C750B7">
          <w:rPr>
            <w:rFonts w:cs="Arial"/>
            <w:noProof/>
            <w:webHidden/>
            <w:color w:val="002761"/>
          </w:rPr>
          <w:t>4</w:t>
        </w:r>
      </w:hyperlink>
    </w:p>
    <w:p w14:paraId="23BB2340" w14:textId="77777777" w:rsidR="0080119C" w:rsidRPr="00C750B7" w:rsidRDefault="0080119C">
      <w:pPr>
        <w:pStyle w:val="TOC1"/>
        <w:rPr>
          <w:rFonts w:eastAsia="DengXian" w:cs="Arial"/>
          <w:b w:val="0"/>
          <w:noProof/>
          <w:color w:val="002761"/>
          <w:szCs w:val="28"/>
          <w:lang w:val="en-US" w:eastAsia="zh-CN" w:bidi="mn-Mong-CN"/>
        </w:rPr>
      </w:pPr>
      <w:hyperlink w:anchor="_Toc204002013" w:history="1">
        <w:r w:rsidRPr="00C750B7">
          <w:rPr>
            <w:rStyle w:val="Hyperlink"/>
            <w:rFonts w:cs="Arial"/>
            <w:noProof/>
            <w:color w:val="002761"/>
          </w:rPr>
          <w:t>УДИРТГАЛ</w:t>
        </w:r>
        <w:r w:rsidRPr="00C750B7">
          <w:rPr>
            <w:rFonts w:cs="Arial"/>
            <w:noProof/>
            <w:webHidden/>
            <w:color w:val="002761"/>
          </w:rPr>
          <w:tab/>
        </w:r>
        <w:r w:rsidR="00C0014B" w:rsidRPr="00C750B7">
          <w:rPr>
            <w:rFonts w:cs="Arial"/>
            <w:noProof/>
            <w:webHidden/>
            <w:color w:val="002761"/>
          </w:rPr>
          <w:t>5</w:t>
        </w:r>
      </w:hyperlink>
    </w:p>
    <w:p w14:paraId="5D4415BB" w14:textId="77777777" w:rsidR="0080119C" w:rsidRPr="00C750B7" w:rsidRDefault="0080119C">
      <w:pPr>
        <w:pStyle w:val="TOC1"/>
        <w:rPr>
          <w:rFonts w:eastAsia="DengXian" w:cs="Arial"/>
          <w:b w:val="0"/>
          <w:noProof/>
          <w:color w:val="002761"/>
          <w:szCs w:val="28"/>
          <w:lang w:val="en-US" w:eastAsia="zh-CN" w:bidi="mn-Mong-CN"/>
        </w:rPr>
      </w:pPr>
      <w:hyperlink w:anchor="_Toc204002014" w:history="1">
        <w:r w:rsidRPr="00C750B7">
          <w:rPr>
            <w:rStyle w:val="Hyperlink"/>
            <w:rFonts w:cs="Arial"/>
            <w:noProof/>
            <w:color w:val="002761"/>
          </w:rPr>
          <w:t>НЭГ. ТӨЛӨВЛӨХ ҮЕ ШАТ</w:t>
        </w:r>
        <w:r w:rsidRPr="00C750B7">
          <w:rPr>
            <w:rFonts w:cs="Arial"/>
            <w:noProof/>
            <w:webHidden/>
            <w:color w:val="002761"/>
          </w:rPr>
          <w:tab/>
        </w:r>
        <w:r w:rsidR="00C0014B" w:rsidRPr="00C750B7">
          <w:rPr>
            <w:rFonts w:cs="Arial"/>
            <w:noProof/>
            <w:webHidden/>
            <w:color w:val="002761"/>
          </w:rPr>
          <w:t>7</w:t>
        </w:r>
      </w:hyperlink>
    </w:p>
    <w:p w14:paraId="18028BB7" w14:textId="77777777" w:rsidR="0080119C" w:rsidRDefault="0080119C">
      <w:pPr>
        <w:pStyle w:val="TOC2"/>
        <w:tabs>
          <w:tab w:val="left" w:pos="960"/>
          <w:tab w:val="right" w:leader="dot" w:pos="9344"/>
        </w:tabs>
        <w:rPr>
          <w:rFonts w:eastAsia="DengXian" w:cs="Arial"/>
          <w:noProof/>
          <w:color w:val="000000"/>
          <w:szCs w:val="28"/>
          <w:lang w:eastAsia="zh-CN" w:bidi="mn-Mong-CN"/>
        </w:rPr>
      </w:pPr>
      <w:hyperlink w:anchor="_Toc204002015" w:history="1">
        <w:r>
          <w:rPr>
            <w:rStyle w:val="Hyperlink"/>
            <w:rFonts w:eastAsia="Arial" w:cs="Arial"/>
            <w:noProof/>
            <w:color w:val="000000"/>
            <w:lang w:val="mn-MN"/>
          </w:rPr>
          <w:t>1.1.Үнэлгээ хийх шалтгаан</w:t>
        </w:r>
        <w:r>
          <w:rPr>
            <w:rFonts w:cs="Arial"/>
            <w:noProof/>
            <w:webHidden/>
            <w:color w:val="000000"/>
          </w:rPr>
          <w:tab/>
        </w:r>
        <w:r w:rsidR="00C0014B">
          <w:rPr>
            <w:rFonts w:cs="Arial"/>
            <w:noProof/>
            <w:webHidden/>
            <w:color w:val="000000"/>
          </w:rPr>
          <w:t>7</w:t>
        </w:r>
      </w:hyperlink>
    </w:p>
    <w:p w14:paraId="34B6AAB9" w14:textId="77777777" w:rsidR="0080119C" w:rsidRDefault="0080119C">
      <w:pPr>
        <w:pStyle w:val="TOC2"/>
        <w:tabs>
          <w:tab w:val="right" w:leader="dot" w:pos="9344"/>
        </w:tabs>
        <w:rPr>
          <w:rFonts w:eastAsia="DengXian" w:cs="Arial"/>
          <w:noProof/>
          <w:color w:val="000000"/>
          <w:szCs w:val="28"/>
          <w:lang w:eastAsia="zh-CN" w:bidi="mn-Mong-CN"/>
        </w:rPr>
      </w:pPr>
      <w:hyperlink w:anchor="_Toc204002016" w:history="1">
        <w:r>
          <w:rPr>
            <w:rStyle w:val="Hyperlink"/>
            <w:rFonts w:eastAsia="Arial" w:cs="Arial"/>
            <w:noProof/>
            <w:color w:val="000000"/>
            <w:lang w:val="mn-MN"/>
          </w:rPr>
          <w:t>1.2.Үнэлгээ хийх хүрээ</w:t>
        </w:r>
        <w:r>
          <w:rPr>
            <w:rFonts w:cs="Arial"/>
            <w:noProof/>
            <w:webHidden/>
            <w:color w:val="000000"/>
          </w:rPr>
          <w:tab/>
        </w:r>
        <w:r w:rsidR="00C0014B">
          <w:rPr>
            <w:rFonts w:cs="Arial"/>
            <w:noProof/>
            <w:webHidden/>
            <w:color w:val="000000"/>
          </w:rPr>
          <w:t>9</w:t>
        </w:r>
      </w:hyperlink>
    </w:p>
    <w:p w14:paraId="5EC03A5F" w14:textId="77777777" w:rsidR="0080119C" w:rsidRDefault="0080119C">
      <w:pPr>
        <w:pStyle w:val="TOC2"/>
        <w:tabs>
          <w:tab w:val="right" w:leader="dot" w:pos="9344"/>
        </w:tabs>
        <w:rPr>
          <w:rFonts w:eastAsia="DengXian" w:cs="Arial"/>
          <w:noProof/>
          <w:color w:val="000000"/>
          <w:szCs w:val="28"/>
          <w:lang w:eastAsia="zh-CN" w:bidi="mn-Mong-CN"/>
        </w:rPr>
      </w:pPr>
      <w:hyperlink w:anchor="_Toc204002017" w:history="1">
        <w:r>
          <w:rPr>
            <w:rStyle w:val="Hyperlink"/>
            <w:rFonts w:eastAsia="Arial" w:cs="Arial"/>
            <w:noProof/>
            <w:color w:val="000000"/>
            <w:lang w:val="mn-MN"/>
          </w:rPr>
          <w:t>1.3.Үнэлгээний шалгуур үзүүлэлт</w:t>
        </w:r>
        <w:r>
          <w:rPr>
            <w:rFonts w:cs="Arial"/>
            <w:noProof/>
            <w:webHidden/>
            <w:color w:val="000000"/>
          </w:rPr>
          <w:tab/>
        </w:r>
        <w:r w:rsidR="00C0014B">
          <w:rPr>
            <w:rFonts w:cs="Arial"/>
            <w:noProof/>
            <w:webHidden/>
            <w:color w:val="000000"/>
          </w:rPr>
          <w:t>9</w:t>
        </w:r>
      </w:hyperlink>
    </w:p>
    <w:p w14:paraId="0F8C2D13" w14:textId="77777777" w:rsidR="0080119C" w:rsidRDefault="0080119C">
      <w:pPr>
        <w:pStyle w:val="TOC2"/>
        <w:tabs>
          <w:tab w:val="right" w:leader="dot" w:pos="9344"/>
        </w:tabs>
        <w:rPr>
          <w:rFonts w:eastAsia="DengXian" w:cs="Arial"/>
          <w:noProof/>
          <w:color w:val="000000"/>
          <w:szCs w:val="28"/>
          <w:lang w:eastAsia="zh-CN" w:bidi="mn-Mong-CN"/>
        </w:rPr>
      </w:pPr>
      <w:hyperlink w:anchor="_Toc204002018" w:history="1">
        <w:r>
          <w:rPr>
            <w:rStyle w:val="Hyperlink"/>
            <w:rFonts w:eastAsia="Arial" w:cs="Arial"/>
            <w:noProof/>
            <w:color w:val="000000"/>
            <w:lang w:val="mn-MN"/>
          </w:rPr>
          <w:t>1.4.Харьцуулах хэлбэр</w:t>
        </w:r>
        <w:r>
          <w:rPr>
            <w:rFonts w:cs="Arial"/>
            <w:noProof/>
            <w:webHidden/>
            <w:color w:val="000000"/>
          </w:rPr>
          <w:tab/>
        </w:r>
        <w:r>
          <w:rPr>
            <w:rFonts w:cs="Arial"/>
            <w:noProof/>
            <w:webHidden/>
            <w:color w:val="000000"/>
          </w:rPr>
          <w:fldChar w:fldCharType="begin"/>
        </w:r>
        <w:r>
          <w:rPr>
            <w:rFonts w:cs="Arial"/>
            <w:noProof/>
            <w:webHidden/>
            <w:color w:val="000000"/>
          </w:rPr>
          <w:instrText xml:space="preserve"> PAGEREF _Toc204002018 \h </w:instrText>
        </w:r>
        <w:r>
          <w:rPr>
            <w:rFonts w:cs="Arial"/>
            <w:noProof/>
            <w:webHidden/>
            <w:color w:val="000000"/>
          </w:rPr>
        </w:r>
        <w:r>
          <w:rPr>
            <w:rFonts w:cs="Arial"/>
            <w:noProof/>
            <w:webHidden/>
            <w:color w:val="000000"/>
          </w:rPr>
          <w:fldChar w:fldCharType="separate"/>
        </w:r>
        <w:r>
          <w:rPr>
            <w:rFonts w:cs="Arial"/>
            <w:noProof/>
            <w:webHidden/>
            <w:color w:val="000000"/>
          </w:rPr>
          <w:t>1</w:t>
        </w:r>
        <w:r w:rsidR="00C0014B">
          <w:rPr>
            <w:rFonts w:cs="Arial"/>
            <w:noProof/>
            <w:webHidden/>
            <w:color w:val="000000"/>
          </w:rPr>
          <w:t>1</w:t>
        </w:r>
        <w:r>
          <w:rPr>
            <w:rFonts w:cs="Arial"/>
            <w:noProof/>
            <w:webHidden/>
            <w:color w:val="000000"/>
          </w:rPr>
          <w:fldChar w:fldCharType="end"/>
        </w:r>
      </w:hyperlink>
    </w:p>
    <w:p w14:paraId="0FA9EE39" w14:textId="77777777" w:rsidR="0080119C" w:rsidRDefault="0080119C">
      <w:pPr>
        <w:pStyle w:val="TOC2"/>
        <w:tabs>
          <w:tab w:val="right" w:leader="dot" w:pos="9344"/>
        </w:tabs>
        <w:rPr>
          <w:rFonts w:eastAsia="DengXian" w:cs="Arial"/>
          <w:noProof/>
          <w:color w:val="000000"/>
          <w:szCs w:val="28"/>
          <w:lang w:eastAsia="zh-CN" w:bidi="mn-Mong-CN"/>
        </w:rPr>
      </w:pPr>
      <w:hyperlink w:anchor="_Toc204002019" w:history="1">
        <w:r>
          <w:rPr>
            <w:rStyle w:val="Hyperlink"/>
            <w:rFonts w:eastAsia="Arial" w:cs="Arial"/>
            <w:noProof/>
            <w:color w:val="000000"/>
            <w:lang w:val="mn-MN"/>
          </w:rPr>
          <w:t>1.5.Шалгуур үзүүлэлтийн томьёолол</w:t>
        </w:r>
        <w:r>
          <w:rPr>
            <w:rFonts w:cs="Arial"/>
            <w:noProof/>
            <w:webHidden/>
            <w:color w:val="000000"/>
          </w:rPr>
          <w:tab/>
        </w:r>
        <w:r>
          <w:rPr>
            <w:rFonts w:cs="Arial"/>
            <w:noProof/>
            <w:webHidden/>
            <w:color w:val="000000"/>
          </w:rPr>
          <w:fldChar w:fldCharType="begin"/>
        </w:r>
        <w:r>
          <w:rPr>
            <w:rFonts w:cs="Arial"/>
            <w:noProof/>
            <w:webHidden/>
            <w:color w:val="000000"/>
          </w:rPr>
          <w:instrText xml:space="preserve"> PAGEREF _Toc204002019 \h </w:instrText>
        </w:r>
        <w:r>
          <w:rPr>
            <w:rFonts w:cs="Arial"/>
            <w:noProof/>
            <w:webHidden/>
            <w:color w:val="000000"/>
          </w:rPr>
        </w:r>
        <w:r>
          <w:rPr>
            <w:rFonts w:cs="Arial"/>
            <w:noProof/>
            <w:webHidden/>
            <w:color w:val="000000"/>
          </w:rPr>
          <w:fldChar w:fldCharType="separate"/>
        </w:r>
        <w:r>
          <w:rPr>
            <w:rFonts w:cs="Arial"/>
            <w:noProof/>
            <w:webHidden/>
            <w:color w:val="000000"/>
          </w:rPr>
          <w:t>1</w:t>
        </w:r>
        <w:r w:rsidR="00C0014B">
          <w:rPr>
            <w:rFonts w:cs="Arial"/>
            <w:noProof/>
            <w:webHidden/>
            <w:color w:val="000000"/>
          </w:rPr>
          <w:t>2</w:t>
        </w:r>
        <w:r>
          <w:rPr>
            <w:rFonts w:cs="Arial"/>
            <w:noProof/>
            <w:webHidden/>
            <w:color w:val="000000"/>
          </w:rPr>
          <w:fldChar w:fldCharType="end"/>
        </w:r>
      </w:hyperlink>
    </w:p>
    <w:p w14:paraId="0524BCA7" w14:textId="77777777" w:rsidR="0080119C" w:rsidRDefault="0080119C">
      <w:pPr>
        <w:pStyle w:val="TOC2"/>
        <w:tabs>
          <w:tab w:val="right" w:leader="dot" w:pos="9344"/>
        </w:tabs>
        <w:rPr>
          <w:rFonts w:eastAsia="DengXian" w:cs="Arial"/>
          <w:noProof/>
          <w:color w:val="000000"/>
          <w:szCs w:val="28"/>
          <w:lang w:eastAsia="zh-CN" w:bidi="mn-Mong-CN"/>
        </w:rPr>
      </w:pPr>
      <w:hyperlink w:anchor="_Toc204002020" w:history="1">
        <w:r>
          <w:rPr>
            <w:rStyle w:val="Hyperlink"/>
            <w:rFonts w:eastAsia="Arial" w:cs="Arial"/>
            <w:noProof/>
            <w:color w:val="000000"/>
            <w:lang w:val="mn-MN"/>
          </w:rPr>
          <w:t>1.6.Мэдээлэл цуглуулах арга</w:t>
        </w:r>
        <w:r>
          <w:rPr>
            <w:rFonts w:cs="Arial"/>
            <w:noProof/>
            <w:webHidden/>
            <w:color w:val="000000"/>
          </w:rPr>
          <w:tab/>
        </w:r>
        <w:r>
          <w:rPr>
            <w:rFonts w:cs="Arial"/>
            <w:noProof/>
            <w:webHidden/>
            <w:color w:val="000000"/>
          </w:rPr>
          <w:fldChar w:fldCharType="begin"/>
        </w:r>
        <w:r>
          <w:rPr>
            <w:rFonts w:cs="Arial"/>
            <w:noProof/>
            <w:webHidden/>
            <w:color w:val="000000"/>
          </w:rPr>
          <w:instrText xml:space="preserve"> PAGEREF _Toc204002020 \h </w:instrText>
        </w:r>
        <w:r>
          <w:rPr>
            <w:rFonts w:cs="Arial"/>
            <w:noProof/>
            <w:webHidden/>
            <w:color w:val="000000"/>
          </w:rPr>
        </w:r>
        <w:r>
          <w:rPr>
            <w:rFonts w:cs="Arial"/>
            <w:noProof/>
            <w:webHidden/>
            <w:color w:val="000000"/>
          </w:rPr>
          <w:fldChar w:fldCharType="separate"/>
        </w:r>
        <w:r w:rsidR="00C0014B">
          <w:rPr>
            <w:rFonts w:cs="Arial"/>
            <w:noProof/>
            <w:webHidden/>
            <w:color w:val="000000"/>
          </w:rPr>
          <w:t>1</w:t>
        </w:r>
        <w:r>
          <w:rPr>
            <w:rFonts w:cs="Arial"/>
            <w:noProof/>
            <w:webHidden/>
            <w:color w:val="000000"/>
          </w:rPr>
          <w:t>3</w:t>
        </w:r>
        <w:r>
          <w:rPr>
            <w:rFonts w:cs="Arial"/>
            <w:noProof/>
            <w:webHidden/>
            <w:color w:val="000000"/>
          </w:rPr>
          <w:fldChar w:fldCharType="end"/>
        </w:r>
      </w:hyperlink>
    </w:p>
    <w:p w14:paraId="6D661221" w14:textId="77777777" w:rsidR="0080119C" w:rsidRPr="00C750B7" w:rsidRDefault="0080119C">
      <w:pPr>
        <w:pStyle w:val="TOC1"/>
        <w:rPr>
          <w:rFonts w:eastAsia="DengXian" w:cs="Arial"/>
          <w:b w:val="0"/>
          <w:noProof/>
          <w:color w:val="002761"/>
          <w:szCs w:val="28"/>
          <w:lang w:val="en-US" w:eastAsia="zh-CN" w:bidi="mn-Mong-CN"/>
        </w:rPr>
      </w:pPr>
      <w:hyperlink w:anchor="_Toc204002021" w:history="1">
        <w:r w:rsidRPr="00C750B7">
          <w:rPr>
            <w:rStyle w:val="Hyperlink"/>
            <w:rFonts w:cs="Arial"/>
            <w:noProof/>
            <w:color w:val="002761"/>
          </w:rPr>
          <w:t>ХОЁР. ХЭРЭГЖҮҮЛЭХ ҮЕ ШАТ</w:t>
        </w:r>
        <w:r w:rsidRPr="00C750B7">
          <w:rPr>
            <w:rFonts w:cs="Arial"/>
            <w:noProof/>
            <w:webHidden/>
            <w:color w:val="002761"/>
          </w:rPr>
          <w:tab/>
        </w:r>
        <w:r w:rsidRPr="00C750B7">
          <w:rPr>
            <w:rFonts w:cs="Arial"/>
            <w:noProof/>
            <w:webHidden/>
            <w:color w:val="002761"/>
          </w:rPr>
          <w:fldChar w:fldCharType="begin"/>
        </w:r>
        <w:r w:rsidRPr="00C750B7">
          <w:rPr>
            <w:rFonts w:cs="Arial"/>
            <w:noProof/>
            <w:webHidden/>
            <w:color w:val="002761"/>
          </w:rPr>
          <w:instrText xml:space="preserve"> PAGEREF _Toc204002021 \h </w:instrText>
        </w:r>
        <w:r w:rsidRPr="00C750B7">
          <w:rPr>
            <w:rFonts w:cs="Arial"/>
            <w:noProof/>
            <w:webHidden/>
            <w:color w:val="002761"/>
          </w:rPr>
        </w:r>
        <w:r w:rsidRPr="00C750B7">
          <w:rPr>
            <w:rFonts w:cs="Arial"/>
            <w:noProof/>
            <w:webHidden/>
            <w:color w:val="002761"/>
          </w:rPr>
          <w:fldChar w:fldCharType="separate"/>
        </w:r>
        <w:r w:rsidR="00C0014B" w:rsidRPr="00C750B7">
          <w:rPr>
            <w:rFonts w:cs="Arial"/>
            <w:noProof/>
            <w:webHidden/>
            <w:color w:val="002761"/>
          </w:rPr>
          <w:t>13</w:t>
        </w:r>
        <w:r w:rsidRPr="00C750B7">
          <w:rPr>
            <w:rFonts w:cs="Arial"/>
            <w:noProof/>
            <w:webHidden/>
            <w:color w:val="002761"/>
          </w:rPr>
          <w:fldChar w:fldCharType="end"/>
        </w:r>
      </w:hyperlink>
    </w:p>
    <w:p w14:paraId="7FD2766B" w14:textId="77777777" w:rsidR="0080119C" w:rsidRDefault="0080119C">
      <w:pPr>
        <w:pStyle w:val="TOC1"/>
        <w:rPr>
          <w:rFonts w:eastAsia="DengXian" w:cs="Arial"/>
          <w:b w:val="0"/>
          <w:noProof/>
          <w:color w:val="000000"/>
          <w:szCs w:val="28"/>
          <w:lang w:val="en-US" w:eastAsia="zh-CN" w:bidi="mn-Mong-CN"/>
        </w:rPr>
      </w:pPr>
      <w:hyperlink w:anchor="_Toc204002022" w:history="1">
        <w:r w:rsidRPr="00C750B7">
          <w:rPr>
            <w:rStyle w:val="Hyperlink"/>
            <w:rFonts w:eastAsia="Arial" w:cs="Arial"/>
            <w:noProof/>
            <w:color w:val="002761"/>
          </w:rPr>
          <w:t>ГУРАВ. ҮНЭЛЭХ ҮЕ ШАТ</w:t>
        </w:r>
        <w:r w:rsidRPr="00C750B7">
          <w:rPr>
            <w:rFonts w:cs="Arial"/>
            <w:noProof/>
            <w:webHidden/>
            <w:color w:val="002761"/>
          </w:rPr>
          <w:tab/>
        </w:r>
        <w:r w:rsidRPr="00C750B7">
          <w:rPr>
            <w:rFonts w:cs="Arial"/>
            <w:noProof/>
            <w:webHidden/>
            <w:color w:val="002761"/>
          </w:rPr>
          <w:fldChar w:fldCharType="begin"/>
        </w:r>
        <w:r w:rsidRPr="00C750B7">
          <w:rPr>
            <w:rFonts w:cs="Arial"/>
            <w:noProof/>
            <w:webHidden/>
            <w:color w:val="002761"/>
          </w:rPr>
          <w:instrText xml:space="preserve"> PAGEREF _Toc204002022 \h </w:instrText>
        </w:r>
        <w:r w:rsidRPr="00C750B7">
          <w:rPr>
            <w:rFonts w:cs="Arial"/>
            <w:noProof/>
            <w:webHidden/>
            <w:color w:val="002761"/>
          </w:rPr>
        </w:r>
        <w:r w:rsidRPr="00C750B7">
          <w:rPr>
            <w:rFonts w:cs="Arial"/>
            <w:noProof/>
            <w:webHidden/>
            <w:color w:val="002761"/>
          </w:rPr>
          <w:fldChar w:fldCharType="separate"/>
        </w:r>
        <w:r w:rsidR="00C0014B" w:rsidRPr="00C750B7">
          <w:rPr>
            <w:rFonts w:cs="Arial"/>
            <w:noProof/>
            <w:webHidden/>
            <w:color w:val="002761"/>
          </w:rPr>
          <w:t>14</w:t>
        </w:r>
        <w:r w:rsidRPr="00C750B7">
          <w:rPr>
            <w:rFonts w:cs="Arial"/>
            <w:noProof/>
            <w:webHidden/>
            <w:color w:val="002761"/>
          </w:rPr>
          <w:fldChar w:fldCharType="end"/>
        </w:r>
      </w:hyperlink>
    </w:p>
    <w:p w14:paraId="4815DF6E" w14:textId="77777777" w:rsidR="0080119C" w:rsidRDefault="0080119C">
      <w:pPr>
        <w:pStyle w:val="TOC2"/>
        <w:tabs>
          <w:tab w:val="right" w:leader="dot" w:pos="9344"/>
        </w:tabs>
        <w:rPr>
          <w:rFonts w:eastAsia="DengXian" w:cs="Arial"/>
          <w:noProof/>
          <w:color w:val="000000"/>
          <w:szCs w:val="28"/>
          <w:lang w:eastAsia="zh-CN" w:bidi="mn-Mong-CN"/>
        </w:rPr>
      </w:pPr>
      <w:hyperlink w:anchor="_Toc204002023" w:history="1">
        <w:r>
          <w:rPr>
            <w:rStyle w:val="Hyperlink"/>
            <w:rFonts w:cs="Arial"/>
            <w:noProof/>
            <w:color w:val="000000"/>
            <w:lang w:val="mn-MN"/>
          </w:rPr>
          <w:t xml:space="preserve">3.1. </w:t>
        </w:r>
        <w:r w:rsidR="00751DFD">
          <w:rPr>
            <w:rStyle w:val="Hyperlink"/>
            <w:rFonts w:cs="Arial"/>
            <w:noProof/>
            <w:color w:val="000000"/>
            <w:lang w:val="mn-MN"/>
          </w:rPr>
          <w:t>Монгол Улсын Их Хурлын гишүүний тангаргийн зохицуулалт</w:t>
        </w:r>
        <w:r>
          <w:rPr>
            <w:rFonts w:cs="Arial"/>
            <w:noProof/>
            <w:webHidden/>
            <w:color w:val="000000"/>
          </w:rPr>
          <w:tab/>
        </w:r>
        <w:r>
          <w:rPr>
            <w:rFonts w:cs="Arial"/>
            <w:noProof/>
            <w:webHidden/>
            <w:color w:val="000000"/>
          </w:rPr>
          <w:fldChar w:fldCharType="begin"/>
        </w:r>
        <w:r>
          <w:rPr>
            <w:rFonts w:cs="Arial"/>
            <w:noProof/>
            <w:webHidden/>
            <w:color w:val="000000"/>
          </w:rPr>
          <w:instrText xml:space="preserve"> PAGEREF _Toc204002023 \h </w:instrText>
        </w:r>
        <w:r>
          <w:rPr>
            <w:rFonts w:cs="Arial"/>
            <w:noProof/>
            <w:webHidden/>
            <w:color w:val="000000"/>
          </w:rPr>
        </w:r>
        <w:r>
          <w:rPr>
            <w:rFonts w:cs="Arial"/>
            <w:noProof/>
            <w:webHidden/>
            <w:color w:val="000000"/>
          </w:rPr>
          <w:fldChar w:fldCharType="separate"/>
        </w:r>
        <w:r w:rsidR="00C0014B">
          <w:rPr>
            <w:rFonts w:cs="Arial"/>
            <w:noProof/>
            <w:webHidden/>
            <w:color w:val="000000"/>
          </w:rPr>
          <w:t>14</w:t>
        </w:r>
        <w:r>
          <w:rPr>
            <w:rFonts w:cs="Arial"/>
            <w:noProof/>
            <w:webHidden/>
            <w:color w:val="000000"/>
          </w:rPr>
          <w:fldChar w:fldCharType="end"/>
        </w:r>
      </w:hyperlink>
    </w:p>
    <w:p w14:paraId="0A2962D8" w14:textId="77777777" w:rsidR="0080119C" w:rsidRDefault="0080119C">
      <w:pPr>
        <w:pStyle w:val="TOC2"/>
        <w:tabs>
          <w:tab w:val="right" w:leader="dot" w:pos="9344"/>
        </w:tabs>
        <w:rPr>
          <w:rFonts w:eastAsia="DengXian" w:cs="Arial"/>
          <w:noProof/>
          <w:color w:val="000000"/>
          <w:szCs w:val="28"/>
          <w:lang w:eastAsia="zh-CN" w:bidi="mn-Mong-CN"/>
        </w:rPr>
      </w:pPr>
      <w:hyperlink w:anchor="_Toc204002024" w:history="1">
        <w:r>
          <w:rPr>
            <w:rStyle w:val="Hyperlink"/>
            <w:rFonts w:cs="Arial"/>
            <w:noProof/>
            <w:color w:val="000000"/>
            <w:lang w:val="mn-MN"/>
          </w:rPr>
          <w:t>3.2.</w:t>
        </w:r>
        <w:r w:rsidR="009B6A09">
          <w:rPr>
            <w:rStyle w:val="Hyperlink"/>
            <w:rFonts w:cs="Arial"/>
            <w:noProof/>
            <w:color w:val="000000"/>
            <w:lang w:val="mn-MN"/>
          </w:rPr>
          <w:t xml:space="preserve"> Монгол Улсын Их Хурлын гишүүний бүрэн эрхийг хугацаанаас нь өмнө дуусгавар болгох </w:t>
        </w:r>
        <w:r>
          <w:rPr>
            <w:rFonts w:cs="Arial"/>
            <w:noProof/>
            <w:webHidden/>
            <w:color w:val="000000"/>
          </w:rPr>
          <w:tab/>
        </w:r>
        <w:r>
          <w:rPr>
            <w:rFonts w:cs="Arial"/>
            <w:noProof/>
            <w:webHidden/>
            <w:color w:val="000000"/>
          </w:rPr>
          <w:fldChar w:fldCharType="begin"/>
        </w:r>
        <w:r>
          <w:rPr>
            <w:rFonts w:cs="Arial"/>
            <w:noProof/>
            <w:webHidden/>
            <w:color w:val="000000"/>
          </w:rPr>
          <w:instrText xml:space="preserve"> PAGEREF _Toc204002024 \h </w:instrText>
        </w:r>
        <w:r>
          <w:rPr>
            <w:rFonts w:cs="Arial"/>
            <w:noProof/>
            <w:webHidden/>
            <w:color w:val="000000"/>
          </w:rPr>
        </w:r>
        <w:r>
          <w:rPr>
            <w:rFonts w:cs="Arial"/>
            <w:noProof/>
            <w:webHidden/>
            <w:color w:val="000000"/>
          </w:rPr>
          <w:fldChar w:fldCharType="separate"/>
        </w:r>
        <w:r w:rsidR="00C0014B">
          <w:rPr>
            <w:rFonts w:cs="Arial"/>
            <w:noProof/>
            <w:webHidden/>
            <w:color w:val="000000"/>
          </w:rPr>
          <w:t>17</w:t>
        </w:r>
        <w:r>
          <w:rPr>
            <w:rFonts w:cs="Arial"/>
            <w:noProof/>
            <w:webHidden/>
            <w:color w:val="000000"/>
          </w:rPr>
          <w:fldChar w:fldCharType="end"/>
        </w:r>
      </w:hyperlink>
    </w:p>
    <w:p w14:paraId="70C1B0D0" w14:textId="77777777" w:rsidR="0080119C" w:rsidRDefault="0080119C" w:rsidP="00142955">
      <w:pPr>
        <w:pStyle w:val="TOC2"/>
        <w:tabs>
          <w:tab w:val="right" w:leader="dot" w:pos="9344"/>
        </w:tabs>
        <w:rPr>
          <w:rFonts w:eastAsia="DengXian" w:cs="Arial"/>
          <w:noProof/>
          <w:color w:val="000000"/>
          <w:szCs w:val="28"/>
          <w:lang w:eastAsia="zh-CN" w:bidi="mn-Mong-CN"/>
        </w:rPr>
      </w:pPr>
      <w:hyperlink w:anchor="_Toc204002025" w:history="1">
        <w:r>
          <w:rPr>
            <w:rStyle w:val="Hyperlink"/>
            <w:rFonts w:cs="Arial"/>
            <w:noProof/>
            <w:color w:val="000000"/>
            <w:lang w:val="mn-MN"/>
          </w:rPr>
          <w:t>3.3.</w:t>
        </w:r>
        <w:r w:rsidR="009B6A09">
          <w:rPr>
            <w:rStyle w:val="Hyperlink"/>
            <w:rFonts w:cs="Arial"/>
            <w:noProof/>
            <w:color w:val="000000"/>
            <w:lang w:val="mn-MN"/>
          </w:rPr>
          <w:t>Монгол Улсын Их Хурлын гишүүнд хориглох үйл ажиллагаа</w:t>
        </w:r>
        <w:r>
          <w:rPr>
            <w:rFonts w:cs="Arial"/>
            <w:noProof/>
            <w:webHidden/>
            <w:color w:val="000000"/>
          </w:rPr>
          <w:tab/>
        </w:r>
        <w:r>
          <w:rPr>
            <w:rFonts w:cs="Arial"/>
            <w:noProof/>
            <w:webHidden/>
            <w:color w:val="000000"/>
          </w:rPr>
          <w:fldChar w:fldCharType="begin"/>
        </w:r>
        <w:r>
          <w:rPr>
            <w:rFonts w:cs="Arial"/>
            <w:noProof/>
            <w:webHidden/>
            <w:color w:val="000000"/>
          </w:rPr>
          <w:instrText xml:space="preserve"> PAGEREF _Toc204002025 \h </w:instrText>
        </w:r>
        <w:r>
          <w:rPr>
            <w:rFonts w:cs="Arial"/>
            <w:noProof/>
            <w:webHidden/>
            <w:color w:val="000000"/>
          </w:rPr>
        </w:r>
        <w:r>
          <w:rPr>
            <w:rFonts w:cs="Arial"/>
            <w:noProof/>
            <w:webHidden/>
            <w:color w:val="000000"/>
          </w:rPr>
          <w:fldChar w:fldCharType="separate"/>
        </w:r>
        <w:r w:rsidR="00C0014B">
          <w:rPr>
            <w:rFonts w:cs="Arial"/>
            <w:noProof/>
            <w:webHidden/>
            <w:color w:val="000000"/>
          </w:rPr>
          <w:t>28</w:t>
        </w:r>
        <w:r>
          <w:rPr>
            <w:rFonts w:cs="Arial"/>
            <w:noProof/>
            <w:webHidden/>
            <w:color w:val="000000"/>
          </w:rPr>
          <w:fldChar w:fldCharType="end"/>
        </w:r>
      </w:hyperlink>
    </w:p>
    <w:p w14:paraId="51A90C2E" w14:textId="77777777" w:rsidR="0080119C" w:rsidRPr="00C750B7" w:rsidRDefault="0080119C">
      <w:pPr>
        <w:pStyle w:val="TOC1"/>
        <w:rPr>
          <w:rFonts w:eastAsia="DengXian" w:cs="Arial"/>
          <w:b w:val="0"/>
          <w:noProof/>
          <w:color w:val="002761"/>
          <w:szCs w:val="28"/>
          <w:lang w:val="en-US" w:eastAsia="zh-CN" w:bidi="mn-Mong-CN"/>
        </w:rPr>
      </w:pPr>
      <w:hyperlink w:anchor="_Toc204002033" w:history="1">
        <w:r w:rsidRPr="00C750B7">
          <w:rPr>
            <w:rStyle w:val="Hyperlink"/>
            <w:rFonts w:cs="Arial"/>
            <w:noProof/>
            <w:color w:val="002761"/>
          </w:rPr>
          <w:t>ДӨРӨВ. ДҮГНЭЛТ, САНАЛ, ЗӨВЛӨМЖ</w:t>
        </w:r>
        <w:r w:rsidRPr="00C750B7">
          <w:rPr>
            <w:rFonts w:cs="Arial"/>
            <w:noProof/>
            <w:webHidden/>
            <w:color w:val="002761"/>
          </w:rPr>
          <w:tab/>
        </w:r>
        <w:r w:rsidRPr="00C750B7">
          <w:rPr>
            <w:rFonts w:cs="Arial"/>
            <w:noProof/>
            <w:webHidden/>
            <w:color w:val="002761"/>
          </w:rPr>
          <w:fldChar w:fldCharType="begin"/>
        </w:r>
        <w:r w:rsidRPr="00C750B7">
          <w:rPr>
            <w:rFonts w:cs="Arial"/>
            <w:noProof/>
            <w:webHidden/>
            <w:color w:val="002761"/>
          </w:rPr>
          <w:instrText xml:space="preserve"> PAGEREF _Toc204002033 \h </w:instrText>
        </w:r>
        <w:r w:rsidRPr="00C750B7">
          <w:rPr>
            <w:rFonts w:cs="Arial"/>
            <w:noProof/>
            <w:webHidden/>
            <w:color w:val="002761"/>
          </w:rPr>
        </w:r>
        <w:r w:rsidRPr="00C750B7">
          <w:rPr>
            <w:rFonts w:cs="Arial"/>
            <w:noProof/>
            <w:webHidden/>
            <w:color w:val="002761"/>
          </w:rPr>
          <w:fldChar w:fldCharType="separate"/>
        </w:r>
        <w:r w:rsidR="00C0014B" w:rsidRPr="00C750B7">
          <w:rPr>
            <w:rFonts w:cs="Arial"/>
            <w:noProof/>
            <w:webHidden/>
            <w:color w:val="002761"/>
          </w:rPr>
          <w:t>33</w:t>
        </w:r>
        <w:r w:rsidRPr="00C750B7">
          <w:rPr>
            <w:rFonts w:cs="Arial"/>
            <w:noProof/>
            <w:webHidden/>
            <w:color w:val="002761"/>
          </w:rPr>
          <w:fldChar w:fldCharType="end"/>
        </w:r>
      </w:hyperlink>
    </w:p>
    <w:p w14:paraId="5D451AD9" w14:textId="77777777" w:rsidR="0080119C" w:rsidRDefault="0080119C">
      <w:pPr>
        <w:pStyle w:val="TOC2"/>
        <w:tabs>
          <w:tab w:val="right" w:leader="dot" w:pos="9344"/>
        </w:tabs>
        <w:rPr>
          <w:rFonts w:eastAsia="DengXian" w:cs="Arial"/>
          <w:noProof/>
          <w:color w:val="000000"/>
          <w:szCs w:val="28"/>
          <w:lang w:eastAsia="zh-CN" w:bidi="mn-Mong-CN"/>
        </w:rPr>
      </w:pPr>
      <w:hyperlink w:anchor="_Toc204002034" w:history="1">
        <w:r>
          <w:rPr>
            <w:rStyle w:val="Hyperlink"/>
            <w:rFonts w:cs="Arial"/>
            <w:noProof/>
            <w:color w:val="000000"/>
            <w:lang w:val="mn-MN"/>
          </w:rPr>
          <w:t>4.1.Дүгнэлт, санал</w:t>
        </w:r>
        <w:r>
          <w:rPr>
            <w:rFonts w:cs="Arial"/>
            <w:noProof/>
            <w:webHidden/>
            <w:color w:val="000000"/>
          </w:rPr>
          <w:tab/>
        </w:r>
        <w:r>
          <w:rPr>
            <w:rFonts w:cs="Arial"/>
            <w:noProof/>
            <w:webHidden/>
            <w:color w:val="000000"/>
          </w:rPr>
          <w:fldChar w:fldCharType="begin"/>
        </w:r>
        <w:r>
          <w:rPr>
            <w:rFonts w:cs="Arial"/>
            <w:noProof/>
            <w:webHidden/>
            <w:color w:val="000000"/>
          </w:rPr>
          <w:instrText xml:space="preserve"> PAGEREF _Toc204002034 \h </w:instrText>
        </w:r>
        <w:r>
          <w:rPr>
            <w:rFonts w:cs="Arial"/>
            <w:noProof/>
            <w:webHidden/>
            <w:color w:val="000000"/>
          </w:rPr>
        </w:r>
        <w:r>
          <w:rPr>
            <w:rFonts w:cs="Arial"/>
            <w:noProof/>
            <w:webHidden/>
            <w:color w:val="000000"/>
          </w:rPr>
          <w:fldChar w:fldCharType="separate"/>
        </w:r>
        <w:r w:rsidR="00C0014B">
          <w:rPr>
            <w:rFonts w:cs="Arial"/>
            <w:noProof/>
            <w:webHidden/>
            <w:color w:val="000000"/>
          </w:rPr>
          <w:t>33</w:t>
        </w:r>
        <w:r>
          <w:rPr>
            <w:rFonts w:cs="Arial"/>
            <w:noProof/>
            <w:webHidden/>
            <w:color w:val="000000"/>
          </w:rPr>
          <w:fldChar w:fldCharType="end"/>
        </w:r>
      </w:hyperlink>
    </w:p>
    <w:p w14:paraId="3F23E461" w14:textId="77777777" w:rsidR="0080119C" w:rsidRDefault="0080119C">
      <w:pPr>
        <w:pStyle w:val="TOC2"/>
        <w:tabs>
          <w:tab w:val="right" w:leader="dot" w:pos="9344"/>
        </w:tabs>
        <w:rPr>
          <w:rFonts w:eastAsia="DengXian" w:cs="Arial"/>
          <w:noProof/>
          <w:color w:val="000000"/>
          <w:szCs w:val="28"/>
          <w:lang w:eastAsia="zh-CN" w:bidi="mn-Mong-CN"/>
        </w:rPr>
      </w:pPr>
      <w:hyperlink w:anchor="_Toc204002035" w:history="1">
        <w:r>
          <w:rPr>
            <w:rStyle w:val="Hyperlink"/>
            <w:rFonts w:cs="Arial"/>
            <w:noProof/>
            <w:color w:val="000000"/>
            <w:lang w:val="mn-MN" w:bidi="zh-CN"/>
          </w:rPr>
          <w:t>4.2.Зөвлөмж</w:t>
        </w:r>
        <w:r>
          <w:rPr>
            <w:rFonts w:cs="Arial"/>
            <w:noProof/>
            <w:webHidden/>
            <w:color w:val="000000"/>
          </w:rPr>
          <w:tab/>
        </w:r>
        <w:r>
          <w:rPr>
            <w:rFonts w:cs="Arial"/>
            <w:noProof/>
            <w:webHidden/>
            <w:color w:val="000000"/>
          </w:rPr>
          <w:fldChar w:fldCharType="begin"/>
        </w:r>
        <w:r>
          <w:rPr>
            <w:rFonts w:cs="Arial"/>
            <w:noProof/>
            <w:webHidden/>
            <w:color w:val="000000"/>
          </w:rPr>
          <w:instrText xml:space="preserve"> PAGEREF _Toc204002035 \h </w:instrText>
        </w:r>
        <w:r>
          <w:rPr>
            <w:rFonts w:cs="Arial"/>
            <w:noProof/>
            <w:webHidden/>
            <w:color w:val="000000"/>
          </w:rPr>
        </w:r>
        <w:r>
          <w:rPr>
            <w:rFonts w:cs="Arial"/>
            <w:noProof/>
            <w:webHidden/>
            <w:color w:val="000000"/>
          </w:rPr>
          <w:fldChar w:fldCharType="separate"/>
        </w:r>
        <w:r w:rsidR="00C0014B">
          <w:rPr>
            <w:rFonts w:cs="Arial"/>
            <w:noProof/>
            <w:webHidden/>
            <w:color w:val="000000"/>
          </w:rPr>
          <w:t>3</w:t>
        </w:r>
        <w:r>
          <w:rPr>
            <w:rFonts w:cs="Arial"/>
            <w:noProof/>
            <w:webHidden/>
            <w:color w:val="000000"/>
          </w:rPr>
          <w:t>4</w:t>
        </w:r>
        <w:r>
          <w:rPr>
            <w:rFonts w:cs="Arial"/>
            <w:noProof/>
            <w:webHidden/>
            <w:color w:val="000000"/>
          </w:rPr>
          <w:fldChar w:fldCharType="end"/>
        </w:r>
      </w:hyperlink>
    </w:p>
    <w:p w14:paraId="5EFD2624" w14:textId="77777777" w:rsidR="0080119C" w:rsidRPr="00C750B7" w:rsidRDefault="00680CEA">
      <w:pPr>
        <w:pStyle w:val="TOC1"/>
        <w:rPr>
          <w:rFonts w:eastAsia="DengXian" w:cs="Arial"/>
          <w:b w:val="0"/>
          <w:noProof/>
          <w:color w:val="002761"/>
          <w:szCs w:val="28"/>
          <w:lang w:val="en-US" w:eastAsia="zh-CN" w:bidi="mn-Mong-CN"/>
        </w:rPr>
      </w:pPr>
      <w:hyperlink w:anchor="_Toc204002036" w:history="1">
        <w:r w:rsidRPr="00C750B7">
          <w:rPr>
            <w:rStyle w:val="Hyperlink"/>
            <w:rFonts w:cs="Arial"/>
            <w:noProof/>
            <w:color w:val="002761"/>
          </w:rPr>
          <w:t>НОМ ЗҮЙ</w:t>
        </w:r>
        <w:r w:rsidR="0080119C" w:rsidRPr="00C750B7">
          <w:rPr>
            <w:rFonts w:cs="Arial"/>
            <w:noProof/>
            <w:webHidden/>
            <w:color w:val="002761"/>
          </w:rPr>
          <w:tab/>
        </w:r>
        <w:r w:rsidR="0080119C" w:rsidRPr="00C750B7">
          <w:rPr>
            <w:rFonts w:cs="Arial"/>
            <w:noProof/>
            <w:webHidden/>
            <w:color w:val="002761"/>
          </w:rPr>
          <w:fldChar w:fldCharType="begin"/>
        </w:r>
        <w:r w:rsidR="0080119C" w:rsidRPr="00C750B7">
          <w:rPr>
            <w:rFonts w:cs="Arial"/>
            <w:noProof/>
            <w:webHidden/>
            <w:color w:val="002761"/>
          </w:rPr>
          <w:instrText xml:space="preserve"> PAGEREF _Toc204002036 \h </w:instrText>
        </w:r>
        <w:r w:rsidR="0080119C" w:rsidRPr="00C750B7">
          <w:rPr>
            <w:rFonts w:cs="Arial"/>
            <w:noProof/>
            <w:webHidden/>
            <w:color w:val="002761"/>
          </w:rPr>
        </w:r>
        <w:r w:rsidR="0080119C" w:rsidRPr="00C750B7">
          <w:rPr>
            <w:rFonts w:cs="Arial"/>
            <w:noProof/>
            <w:webHidden/>
            <w:color w:val="002761"/>
          </w:rPr>
          <w:fldChar w:fldCharType="separate"/>
        </w:r>
        <w:r w:rsidR="00C0014B" w:rsidRPr="00C750B7">
          <w:rPr>
            <w:rFonts w:cs="Arial"/>
            <w:noProof/>
            <w:webHidden/>
            <w:color w:val="002761"/>
          </w:rPr>
          <w:t>3</w:t>
        </w:r>
        <w:r w:rsidR="0080119C" w:rsidRPr="00C750B7">
          <w:rPr>
            <w:rFonts w:cs="Arial"/>
            <w:noProof/>
            <w:webHidden/>
            <w:color w:val="002761"/>
          </w:rPr>
          <w:t>6</w:t>
        </w:r>
        <w:r w:rsidR="0080119C" w:rsidRPr="00C750B7">
          <w:rPr>
            <w:rFonts w:cs="Arial"/>
            <w:noProof/>
            <w:webHidden/>
            <w:color w:val="002761"/>
          </w:rPr>
          <w:fldChar w:fldCharType="end"/>
        </w:r>
      </w:hyperlink>
    </w:p>
    <w:p w14:paraId="30AD292B" w14:textId="77777777" w:rsidR="00680CEA" w:rsidRDefault="00BD7EB7" w:rsidP="008819C4">
      <w:pPr>
        <w:pStyle w:val="Heading1"/>
        <w:rPr>
          <w:color w:val="000000"/>
        </w:rPr>
      </w:pPr>
      <w:r>
        <w:rPr>
          <w:color w:val="000000"/>
        </w:rPr>
        <w:fldChar w:fldCharType="end"/>
      </w:r>
      <w:bookmarkStart w:id="5" w:name="_Toc197970201"/>
      <w:bookmarkStart w:id="6" w:name="_Toc185290411"/>
    </w:p>
    <w:p w14:paraId="7E111449" w14:textId="77777777" w:rsidR="00680CEA" w:rsidRPr="00680CEA" w:rsidRDefault="00680CEA" w:rsidP="00680CEA"/>
    <w:p w14:paraId="7044212A" w14:textId="77777777" w:rsidR="00680CEA" w:rsidRPr="00680CEA" w:rsidRDefault="00680CEA" w:rsidP="00680CEA"/>
    <w:p w14:paraId="00B930A3" w14:textId="77777777" w:rsidR="00680CEA" w:rsidRPr="00680CEA" w:rsidRDefault="00680CEA" w:rsidP="00680CEA"/>
    <w:p w14:paraId="5B8B91BD" w14:textId="77777777" w:rsidR="00680CEA" w:rsidRPr="00680CEA" w:rsidRDefault="00680CEA" w:rsidP="00680CEA"/>
    <w:p w14:paraId="1462E62B" w14:textId="77777777" w:rsidR="00680CEA" w:rsidRDefault="00680CEA" w:rsidP="00680CEA">
      <w:pPr>
        <w:pStyle w:val="Heading1"/>
        <w:jc w:val="right"/>
        <w:rPr>
          <w:color w:val="000000"/>
        </w:rPr>
      </w:pPr>
    </w:p>
    <w:p w14:paraId="3124AAC8" w14:textId="77777777" w:rsidR="00BD7EB7" w:rsidRPr="00DE1032" w:rsidRDefault="008819C4" w:rsidP="008819C4">
      <w:pPr>
        <w:pStyle w:val="Heading1"/>
        <w:rPr>
          <w:color w:val="002761"/>
          <w:lang w:val="mn-MN"/>
        </w:rPr>
      </w:pPr>
      <w:r w:rsidRPr="00680CEA">
        <w:br w:type="page"/>
      </w:r>
      <w:bookmarkStart w:id="7" w:name="_Toc204002010"/>
      <w:r w:rsidR="00BD7EB7" w:rsidRPr="00DE1032">
        <w:rPr>
          <w:color w:val="002761"/>
          <w:lang w:val="en" w:eastAsia="zh-CN" w:bidi="mn-Mong-CN"/>
        </w:rPr>
        <w:lastRenderedPageBreak/>
        <w:t>ТОВЧИЛСОН ҮГИЙН ЖАГСААЛТ</w:t>
      </w:r>
      <w:bookmarkEnd w:id="5"/>
      <w:bookmarkEnd w:id="6"/>
      <w:bookmarkEnd w:id="7"/>
    </w:p>
    <w:tbl>
      <w:tblPr>
        <w:tblpPr w:leftFromText="180" w:rightFromText="180" w:topFromText="180" w:bottomFromText="180" w:vertAnchor="text"/>
        <w:tblW w:w="9360" w:type="dxa"/>
        <w:tblLayout w:type="fixed"/>
        <w:tblLook w:val="0000" w:firstRow="0" w:lastRow="0" w:firstColumn="0" w:lastColumn="0" w:noHBand="0" w:noVBand="0"/>
      </w:tblPr>
      <w:tblGrid>
        <w:gridCol w:w="1975"/>
        <w:gridCol w:w="7385"/>
      </w:tblGrid>
      <w:tr w:rsidR="00BD7EB7" w14:paraId="53547C95" w14:textId="77777777">
        <w:trPr>
          <w:trHeight w:val="288"/>
        </w:trPr>
        <w:tc>
          <w:tcPr>
            <w:tcW w:w="1975" w:type="dxa"/>
            <w:vAlign w:val="center"/>
          </w:tcPr>
          <w:p w14:paraId="66B8861B" w14:textId="77777777" w:rsidR="00BD7EB7" w:rsidRDefault="008E2975">
            <w:pPr>
              <w:widowControl w:val="0"/>
              <w:rPr>
                <w:rFonts w:ascii="Arial" w:hAnsi="Arial" w:cs="Arial"/>
                <w:color w:val="000000"/>
                <w:lang w:val="mn-MN" w:eastAsia="zh-CN" w:bidi="mn-Mong-CN"/>
              </w:rPr>
            </w:pPr>
            <w:r>
              <w:rPr>
                <w:rFonts w:ascii="Arial" w:hAnsi="Arial" w:cs="Arial"/>
                <w:color w:val="000000"/>
                <w:lang w:val="mn-MN" w:eastAsia="zh-CN" w:bidi="mn-Mong-CN"/>
              </w:rPr>
              <w:t>МУИХтХ</w:t>
            </w:r>
          </w:p>
        </w:tc>
        <w:tc>
          <w:tcPr>
            <w:tcW w:w="7385" w:type="dxa"/>
            <w:vAlign w:val="center"/>
          </w:tcPr>
          <w:p w14:paraId="4FFDB6A3" w14:textId="77777777" w:rsidR="00BD7EB7" w:rsidRDefault="008E2975">
            <w:pPr>
              <w:widowControl w:val="0"/>
              <w:rPr>
                <w:rFonts w:ascii="Arial" w:hAnsi="Arial" w:cs="Arial"/>
                <w:color w:val="000000"/>
                <w:lang w:val="mn-MN" w:eastAsia="zh-CN" w:bidi="mn-Mong-CN"/>
              </w:rPr>
            </w:pPr>
            <w:r>
              <w:rPr>
                <w:rFonts w:ascii="Arial" w:hAnsi="Arial" w:cs="Arial"/>
                <w:color w:val="000000"/>
                <w:lang w:val="mn-MN" w:eastAsia="zh-CN" w:bidi="mn-Mong-CN"/>
              </w:rPr>
              <w:t>Монгол Улсын Их Хурлын тухай хууль</w:t>
            </w:r>
          </w:p>
        </w:tc>
      </w:tr>
      <w:tr w:rsidR="00BD7EB7" w14:paraId="63EA849E" w14:textId="77777777">
        <w:trPr>
          <w:trHeight w:val="288"/>
        </w:trPr>
        <w:tc>
          <w:tcPr>
            <w:tcW w:w="1975" w:type="dxa"/>
            <w:vAlign w:val="center"/>
          </w:tcPr>
          <w:p w14:paraId="6B3C3326" w14:textId="77777777" w:rsidR="00BD7EB7" w:rsidRDefault="000E49E6">
            <w:pPr>
              <w:widowControl w:val="0"/>
              <w:rPr>
                <w:rFonts w:ascii="Arial" w:hAnsi="Arial" w:cs="Arial"/>
                <w:color w:val="000000"/>
                <w:lang w:val="mn-MN" w:eastAsia="zh-CN" w:bidi="mn-Mong-CN"/>
              </w:rPr>
            </w:pPr>
            <w:r>
              <w:rPr>
                <w:rFonts w:ascii="Arial" w:hAnsi="Arial" w:cs="Arial"/>
                <w:color w:val="000000"/>
                <w:lang w:val="mn-MN" w:eastAsia="zh-CN" w:bidi="mn-Mong-CN"/>
              </w:rPr>
              <w:t>МУҮХ</w:t>
            </w:r>
          </w:p>
        </w:tc>
        <w:tc>
          <w:tcPr>
            <w:tcW w:w="7385" w:type="dxa"/>
            <w:vAlign w:val="center"/>
          </w:tcPr>
          <w:p w14:paraId="7F831C88" w14:textId="77777777" w:rsidR="00BD7EB7" w:rsidRDefault="000E49E6">
            <w:pPr>
              <w:widowControl w:val="0"/>
              <w:rPr>
                <w:rFonts w:ascii="Arial" w:hAnsi="Arial" w:cs="Arial"/>
                <w:color w:val="000000"/>
                <w:lang w:val="mn-MN" w:eastAsia="zh-CN" w:bidi="mn-Mong-CN"/>
              </w:rPr>
            </w:pPr>
            <w:r>
              <w:rPr>
                <w:rFonts w:ascii="Arial" w:hAnsi="Arial" w:cs="Arial"/>
                <w:color w:val="000000"/>
                <w:lang w:val="mn-MN" w:eastAsia="zh-CN" w:bidi="mn-Mong-CN"/>
              </w:rPr>
              <w:t>Монгол Улсын Үндсэн хууль</w:t>
            </w:r>
          </w:p>
        </w:tc>
      </w:tr>
      <w:tr w:rsidR="00BD7EB7" w14:paraId="7278B134" w14:textId="77777777">
        <w:trPr>
          <w:trHeight w:val="288"/>
        </w:trPr>
        <w:tc>
          <w:tcPr>
            <w:tcW w:w="1975" w:type="dxa"/>
            <w:vAlign w:val="center"/>
          </w:tcPr>
          <w:p w14:paraId="36EE7AF0" w14:textId="77777777" w:rsidR="00BD7EB7" w:rsidRDefault="000E49E6">
            <w:pPr>
              <w:widowControl w:val="0"/>
              <w:rPr>
                <w:rFonts w:ascii="Arial" w:hAnsi="Arial" w:cs="Arial"/>
                <w:color w:val="000000"/>
                <w:lang w:val="mn-MN" w:eastAsia="zh-CN" w:bidi="mn-Mong-CN"/>
              </w:rPr>
            </w:pPr>
            <w:r>
              <w:rPr>
                <w:rFonts w:ascii="Arial" w:hAnsi="Arial" w:cs="Arial"/>
                <w:color w:val="000000"/>
                <w:lang w:val="mn-MN" w:eastAsia="zh-CN" w:bidi="mn-Mong-CN"/>
              </w:rPr>
              <w:t>МУИХЧХДтХ</w:t>
            </w:r>
          </w:p>
        </w:tc>
        <w:tc>
          <w:tcPr>
            <w:tcW w:w="7385" w:type="dxa"/>
            <w:vAlign w:val="center"/>
          </w:tcPr>
          <w:p w14:paraId="75EF2559" w14:textId="77777777" w:rsidR="00BD7EB7" w:rsidRDefault="00ED2A33">
            <w:pPr>
              <w:widowControl w:val="0"/>
              <w:rPr>
                <w:rFonts w:ascii="Arial" w:hAnsi="Arial" w:cs="Arial"/>
                <w:color w:val="000000"/>
                <w:lang w:val="mn-MN" w:eastAsia="zh-CN" w:bidi="mn-Mong-CN"/>
              </w:rPr>
            </w:pPr>
            <w:r>
              <w:rPr>
                <w:rFonts w:ascii="Arial" w:hAnsi="Arial" w:cs="Arial"/>
                <w:color w:val="000000"/>
                <w:lang w:val="mn-MN" w:eastAsia="zh-CN" w:bidi="mn-Mong-CN"/>
              </w:rPr>
              <w:t>Монгол Улсын Их Хурлын чуулганы хуралдааны дэгийн тухай хууль</w:t>
            </w:r>
          </w:p>
        </w:tc>
      </w:tr>
      <w:tr w:rsidR="000E49E6" w14:paraId="67CB169C" w14:textId="77777777">
        <w:trPr>
          <w:trHeight w:val="288"/>
        </w:trPr>
        <w:tc>
          <w:tcPr>
            <w:tcW w:w="1975" w:type="dxa"/>
            <w:vAlign w:val="center"/>
          </w:tcPr>
          <w:p w14:paraId="1B330B0F" w14:textId="77777777" w:rsidR="000E49E6" w:rsidRDefault="000E49E6" w:rsidP="000E49E6">
            <w:pPr>
              <w:widowControl w:val="0"/>
              <w:rPr>
                <w:rFonts w:ascii="Arial" w:hAnsi="Arial" w:cs="Arial"/>
                <w:color w:val="000000"/>
                <w:lang w:val="mn-MN" w:eastAsia="zh-CN" w:bidi="mn-Mong-CN"/>
              </w:rPr>
            </w:pPr>
            <w:r>
              <w:rPr>
                <w:rFonts w:ascii="Arial" w:hAnsi="Arial" w:cs="Arial"/>
                <w:color w:val="000000"/>
                <w:lang w:val="mn-MN" w:eastAsia="zh-CN" w:bidi="mn-Mong-CN"/>
              </w:rPr>
              <w:t>ҮХЦМХШтХ</w:t>
            </w:r>
          </w:p>
        </w:tc>
        <w:tc>
          <w:tcPr>
            <w:tcW w:w="7385" w:type="dxa"/>
            <w:vAlign w:val="center"/>
          </w:tcPr>
          <w:p w14:paraId="103BF8F9" w14:textId="77777777" w:rsidR="000E49E6" w:rsidRDefault="000E49E6" w:rsidP="000E49E6">
            <w:pPr>
              <w:widowControl w:val="0"/>
              <w:rPr>
                <w:rFonts w:ascii="Arial" w:hAnsi="Arial" w:cs="Arial"/>
                <w:color w:val="000000"/>
                <w:lang w:val="mn-MN" w:eastAsia="zh-CN" w:bidi="mn-Mong-CN"/>
              </w:rPr>
            </w:pPr>
            <w:r>
              <w:rPr>
                <w:rFonts w:ascii="Arial" w:hAnsi="Arial" w:cs="Arial"/>
                <w:color w:val="000000"/>
                <w:lang w:val="mn-MN" w:eastAsia="zh-CN" w:bidi="mn-Mong-CN"/>
              </w:rPr>
              <w:t>Үндсэн хуулийн цэцэд маргаан хянан шийдвэрлэх тухай хууль</w:t>
            </w:r>
          </w:p>
        </w:tc>
      </w:tr>
      <w:tr w:rsidR="00BD7EB7" w14:paraId="5ACA40DF" w14:textId="77777777">
        <w:trPr>
          <w:trHeight w:val="288"/>
        </w:trPr>
        <w:tc>
          <w:tcPr>
            <w:tcW w:w="1975" w:type="dxa"/>
            <w:vAlign w:val="center"/>
          </w:tcPr>
          <w:p w14:paraId="752F5AAD" w14:textId="77777777" w:rsidR="00BD7EB7" w:rsidRDefault="00BD7EB7">
            <w:pPr>
              <w:widowControl w:val="0"/>
              <w:rPr>
                <w:rFonts w:ascii="Arial" w:hAnsi="Arial" w:cs="Arial"/>
                <w:color w:val="000000"/>
                <w:lang w:val="mn-MN" w:eastAsia="zh-CN" w:bidi="mn-Mong-CN"/>
              </w:rPr>
            </w:pPr>
            <w:r>
              <w:rPr>
                <w:rFonts w:ascii="Arial" w:hAnsi="Arial" w:cs="Arial"/>
                <w:color w:val="000000"/>
                <w:lang w:val="mn-MN" w:eastAsia="zh-CN" w:bidi="mn-Mong-CN"/>
              </w:rPr>
              <w:t>ХТтХ</w:t>
            </w:r>
          </w:p>
        </w:tc>
        <w:tc>
          <w:tcPr>
            <w:tcW w:w="7385" w:type="dxa"/>
            <w:vAlign w:val="center"/>
          </w:tcPr>
          <w:p w14:paraId="34B6904A" w14:textId="77777777" w:rsidR="00BD7EB7" w:rsidRDefault="00BD7EB7">
            <w:pPr>
              <w:widowControl w:val="0"/>
              <w:rPr>
                <w:rFonts w:ascii="Arial" w:hAnsi="Arial" w:cs="Arial"/>
                <w:color w:val="000000"/>
                <w:lang w:val="mn-MN" w:eastAsia="zh-CN" w:bidi="mn-Mong-CN"/>
              </w:rPr>
            </w:pPr>
            <w:r>
              <w:rPr>
                <w:rFonts w:ascii="Arial" w:hAnsi="Arial" w:cs="Arial"/>
                <w:color w:val="000000"/>
                <w:lang w:val="mn-MN" w:eastAsia="zh-CN" w:bidi="mn-Mong-CN"/>
              </w:rPr>
              <w:t>Хууль тогтоомжийн тухай хууль</w:t>
            </w:r>
          </w:p>
        </w:tc>
      </w:tr>
      <w:tr w:rsidR="00BD7EB7" w14:paraId="29C4A79F" w14:textId="77777777">
        <w:trPr>
          <w:trHeight w:val="288"/>
        </w:trPr>
        <w:tc>
          <w:tcPr>
            <w:tcW w:w="1975" w:type="dxa"/>
            <w:vAlign w:val="center"/>
          </w:tcPr>
          <w:p w14:paraId="1C278A9F" w14:textId="77777777" w:rsidR="00BD7EB7" w:rsidRDefault="000E49E6">
            <w:pPr>
              <w:widowControl w:val="0"/>
              <w:rPr>
                <w:rFonts w:ascii="Arial" w:hAnsi="Arial" w:cs="Arial"/>
                <w:color w:val="000000"/>
                <w:lang w:val="mn-MN" w:eastAsia="zh-CN" w:bidi="mn-Mong-CN"/>
              </w:rPr>
            </w:pPr>
            <w:r>
              <w:rPr>
                <w:rFonts w:ascii="Arial" w:hAnsi="Arial" w:cs="Arial"/>
                <w:color w:val="000000"/>
                <w:lang w:val="mn-MN" w:eastAsia="zh-CN" w:bidi="mn-Mong-CN"/>
              </w:rPr>
              <w:t>УИХ</w:t>
            </w:r>
          </w:p>
        </w:tc>
        <w:tc>
          <w:tcPr>
            <w:tcW w:w="7385" w:type="dxa"/>
            <w:vAlign w:val="center"/>
          </w:tcPr>
          <w:p w14:paraId="33FDC6E9" w14:textId="77777777" w:rsidR="00BD7EB7" w:rsidRDefault="000E49E6">
            <w:pPr>
              <w:widowControl w:val="0"/>
              <w:rPr>
                <w:rFonts w:ascii="Arial" w:hAnsi="Arial" w:cs="Arial"/>
                <w:color w:val="000000"/>
                <w:lang w:val="mn-MN" w:eastAsia="zh-CN" w:bidi="mn-Mong-CN"/>
              </w:rPr>
            </w:pPr>
            <w:r>
              <w:rPr>
                <w:rFonts w:ascii="Arial" w:hAnsi="Arial" w:cs="Arial"/>
                <w:color w:val="000000"/>
                <w:lang w:val="mn-MN" w:eastAsia="zh-CN" w:bidi="mn-Mong-CN"/>
              </w:rPr>
              <w:t>Улсын Их Хурал</w:t>
            </w:r>
          </w:p>
        </w:tc>
      </w:tr>
      <w:tr w:rsidR="00BD7EB7" w14:paraId="60702A9F" w14:textId="77777777">
        <w:trPr>
          <w:trHeight w:val="288"/>
        </w:trPr>
        <w:tc>
          <w:tcPr>
            <w:tcW w:w="1975" w:type="dxa"/>
            <w:vAlign w:val="center"/>
          </w:tcPr>
          <w:p w14:paraId="785F4378" w14:textId="77777777" w:rsidR="00BD7EB7" w:rsidRDefault="000E49E6">
            <w:pPr>
              <w:widowControl w:val="0"/>
              <w:rPr>
                <w:rFonts w:ascii="Arial" w:hAnsi="Arial" w:cs="Arial"/>
                <w:color w:val="000000"/>
                <w:lang w:val="mn-MN" w:eastAsia="zh-CN" w:bidi="mn-Mong-CN"/>
              </w:rPr>
            </w:pPr>
            <w:r>
              <w:rPr>
                <w:rFonts w:ascii="Arial" w:hAnsi="Arial" w:cs="Arial"/>
                <w:color w:val="000000"/>
                <w:lang w:val="mn-MN" w:eastAsia="zh-CN" w:bidi="mn-Mong-CN"/>
              </w:rPr>
              <w:t>ЭХШХШтХ</w:t>
            </w:r>
          </w:p>
        </w:tc>
        <w:tc>
          <w:tcPr>
            <w:tcW w:w="7385" w:type="dxa"/>
            <w:vAlign w:val="center"/>
          </w:tcPr>
          <w:p w14:paraId="79AC4215" w14:textId="77777777" w:rsidR="000E49E6" w:rsidRDefault="00BD7EB7">
            <w:pPr>
              <w:widowControl w:val="0"/>
              <w:rPr>
                <w:rFonts w:ascii="Arial" w:hAnsi="Arial" w:cs="Arial"/>
                <w:color w:val="000000"/>
                <w:lang w:val="mn-MN" w:eastAsia="zh-CN" w:bidi="mn-Mong-CN"/>
              </w:rPr>
            </w:pPr>
            <w:r>
              <w:rPr>
                <w:rFonts w:ascii="Arial" w:hAnsi="Arial" w:cs="Arial"/>
                <w:color w:val="000000"/>
                <w:lang w:val="mn-MN" w:eastAsia="zh-CN" w:bidi="mn-Mong-CN"/>
              </w:rPr>
              <w:t>Эрүүгийн х</w:t>
            </w:r>
            <w:r w:rsidR="000E49E6">
              <w:rPr>
                <w:rFonts w:ascii="Arial" w:hAnsi="Arial" w:cs="Arial"/>
                <w:color w:val="000000"/>
                <w:lang w:val="mn-MN" w:eastAsia="zh-CN" w:bidi="mn-Mong-CN"/>
              </w:rPr>
              <w:t>эрэг шүүхэд хянан шийдвэрлэх тухай хууль</w:t>
            </w:r>
          </w:p>
        </w:tc>
      </w:tr>
      <w:tr w:rsidR="00BD7EB7" w14:paraId="52FEC9D9" w14:textId="77777777">
        <w:trPr>
          <w:trHeight w:val="288"/>
        </w:trPr>
        <w:tc>
          <w:tcPr>
            <w:tcW w:w="1975" w:type="dxa"/>
            <w:vAlign w:val="center"/>
          </w:tcPr>
          <w:p w14:paraId="4A1FED81" w14:textId="77777777" w:rsidR="00BD7EB7" w:rsidRDefault="000E49E6">
            <w:pPr>
              <w:widowControl w:val="0"/>
              <w:rPr>
                <w:rFonts w:ascii="Arial" w:hAnsi="Arial" w:cs="Arial"/>
                <w:color w:val="000000"/>
                <w:highlight w:val="yellow"/>
                <w:lang w:val="mn-MN" w:eastAsia="zh-CN" w:bidi="mn-Mong-CN"/>
              </w:rPr>
            </w:pPr>
            <w:r>
              <w:rPr>
                <w:rFonts w:ascii="Arial" w:hAnsi="Arial" w:cs="Arial"/>
                <w:color w:val="000000"/>
                <w:lang w:val="mn-MN" w:eastAsia="zh-CN" w:bidi="mn-Mong-CN"/>
              </w:rPr>
              <w:t xml:space="preserve">УИХГ </w:t>
            </w:r>
          </w:p>
        </w:tc>
        <w:tc>
          <w:tcPr>
            <w:tcW w:w="7385" w:type="dxa"/>
            <w:vAlign w:val="center"/>
          </w:tcPr>
          <w:p w14:paraId="45E73C3D" w14:textId="77777777" w:rsidR="00BD7EB7" w:rsidRDefault="000E49E6">
            <w:pPr>
              <w:widowControl w:val="0"/>
              <w:rPr>
                <w:rFonts w:ascii="Arial" w:hAnsi="Arial" w:cs="Arial"/>
                <w:color w:val="000000"/>
                <w:lang w:val="mn-MN" w:eastAsia="zh-CN" w:bidi="mn-Mong-CN"/>
              </w:rPr>
            </w:pPr>
            <w:r>
              <w:rPr>
                <w:rFonts w:ascii="Arial" w:hAnsi="Arial" w:cs="Arial"/>
                <w:color w:val="000000"/>
                <w:lang w:val="mn-MN" w:eastAsia="zh-CN" w:bidi="mn-Mong-CN"/>
              </w:rPr>
              <w:t xml:space="preserve">Улсын </w:t>
            </w:r>
            <w:r w:rsidR="00A22137">
              <w:rPr>
                <w:rFonts w:ascii="Arial" w:hAnsi="Arial" w:cs="Arial"/>
                <w:color w:val="000000"/>
                <w:lang w:val="mn-MN" w:eastAsia="zh-CN" w:bidi="mn-Mong-CN"/>
              </w:rPr>
              <w:t>И</w:t>
            </w:r>
            <w:r>
              <w:rPr>
                <w:rFonts w:ascii="Arial" w:hAnsi="Arial" w:cs="Arial"/>
                <w:color w:val="000000"/>
                <w:lang w:val="mn-MN" w:eastAsia="zh-CN" w:bidi="mn-Mong-CN"/>
              </w:rPr>
              <w:t xml:space="preserve">х </w:t>
            </w:r>
            <w:r w:rsidR="00A22137">
              <w:rPr>
                <w:rFonts w:ascii="Arial" w:hAnsi="Arial" w:cs="Arial"/>
                <w:color w:val="000000"/>
                <w:lang w:val="mn-MN" w:eastAsia="zh-CN" w:bidi="mn-Mong-CN"/>
              </w:rPr>
              <w:t>Х</w:t>
            </w:r>
            <w:r>
              <w:rPr>
                <w:rFonts w:ascii="Arial" w:hAnsi="Arial" w:cs="Arial"/>
                <w:color w:val="000000"/>
                <w:lang w:val="mn-MN" w:eastAsia="zh-CN" w:bidi="mn-Mong-CN"/>
              </w:rPr>
              <w:t>урлын гишүүн</w:t>
            </w:r>
          </w:p>
        </w:tc>
      </w:tr>
      <w:tr w:rsidR="00BD7EB7" w14:paraId="7A5E8D31" w14:textId="77777777">
        <w:trPr>
          <w:trHeight w:val="288"/>
        </w:trPr>
        <w:tc>
          <w:tcPr>
            <w:tcW w:w="1975" w:type="dxa"/>
            <w:vAlign w:val="center"/>
          </w:tcPr>
          <w:p w14:paraId="139273EF" w14:textId="77777777" w:rsidR="00BD7EB7" w:rsidRDefault="00BD7EB7">
            <w:pPr>
              <w:widowControl w:val="0"/>
              <w:rPr>
                <w:rFonts w:ascii="Arial" w:hAnsi="Arial" w:cs="Arial"/>
                <w:color w:val="000000"/>
                <w:lang w:val="mn-MN" w:eastAsia="zh-CN" w:bidi="mn-Mong-CN"/>
              </w:rPr>
            </w:pPr>
          </w:p>
        </w:tc>
        <w:tc>
          <w:tcPr>
            <w:tcW w:w="7385" w:type="dxa"/>
            <w:vAlign w:val="center"/>
          </w:tcPr>
          <w:p w14:paraId="74765317" w14:textId="77777777" w:rsidR="00BD7EB7" w:rsidRDefault="00BD7EB7">
            <w:pPr>
              <w:widowControl w:val="0"/>
              <w:rPr>
                <w:rFonts w:ascii="Arial" w:hAnsi="Arial" w:cs="Arial"/>
                <w:color w:val="000000"/>
                <w:lang w:val="mn-MN" w:eastAsia="zh-CN" w:bidi="mn-Mong-CN"/>
              </w:rPr>
            </w:pPr>
          </w:p>
        </w:tc>
      </w:tr>
      <w:tr w:rsidR="00BD7EB7" w14:paraId="46AE21CF" w14:textId="77777777">
        <w:trPr>
          <w:trHeight w:val="288"/>
        </w:trPr>
        <w:tc>
          <w:tcPr>
            <w:tcW w:w="1975" w:type="dxa"/>
            <w:vAlign w:val="center"/>
          </w:tcPr>
          <w:p w14:paraId="185B89F6" w14:textId="77777777" w:rsidR="00BD7EB7" w:rsidRDefault="00BD7EB7">
            <w:pPr>
              <w:widowControl w:val="0"/>
              <w:rPr>
                <w:rFonts w:ascii="Arial" w:hAnsi="Arial" w:cs="Arial"/>
                <w:color w:val="000000"/>
                <w:lang w:val="mn-MN" w:eastAsia="zh-CN" w:bidi="mn-Mong-CN"/>
              </w:rPr>
            </w:pPr>
          </w:p>
        </w:tc>
        <w:tc>
          <w:tcPr>
            <w:tcW w:w="7385" w:type="dxa"/>
            <w:vAlign w:val="center"/>
          </w:tcPr>
          <w:p w14:paraId="0AC87145" w14:textId="77777777" w:rsidR="00BD7EB7" w:rsidRDefault="00BD7EB7">
            <w:pPr>
              <w:widowControl w:val="0"/>
              <w:rPr>
                <w:rFonts w:ascii="Arial" w:hAnsi="Arial" w:cs="Arial"/>
                <w:color w:val="000000"/>
                <w:lang w:val="mn-MN" w:eastAsia="zh-CN" w:bidi="mn-Mong-CN"/>
              </w:rPr>
            </w:pPr>
          </w:p>
        </w:tc>
      </w:tr>
      <w:tr w:rsidR="00BD7EB7" w14:paraId="69603517" w14:textId="77777777">
        <w:trPr>
          <w:trHeight w:val="288"/>
        </w:trPr>
        <w:tc>
          <w:tcPr>
            <w:tcW w:w="1975" w:type="dxa"/>
            <w:vAlign w:val="center"/>
          </w:tcPr>
          <w:p w14:paraId="2153CF74" w14:textId="77777777" w:rsidR="00BD7EB7" w:rsidRDefault="00BD7EB7">
            <w:pPr>
              <w:widowControl w:val="0"/>
              <w:rPr>
                <w:rFonts w:ascii="Arial" w:hAnsi="Arial" w:cs="Arial"/>
                <w:color w:val="000000"/>
                <w:lang w:val="mn-MN" w:eastAsia="zh-CN" w:bidi="mn-Mong-CN"/>
              </w:rPr>
            </w:pPr>
          </w:p>
        </w:tc>
        <w:tc>
          <w:tcPr>
            <w:tcW w:w="7385" w:type="dxa"/>
            <w:vAlign w:val="center"/>
          </w:tcPr>
          <w:p w14:paraId="274A5309" w14:textId="77777777" w:rsidR="00BD7EB7" w:rsidRDefault="00BD7EB7">
            <w:pPr>
              <w:widowControl w:val="0"/>
              <w:rPr>
                <w:rFonts w:ascii="Arial" w:hAnsi="Arial" w:cs="Arial"/>
                <w:color w:val="000000"/>
                <w:lang w:val="mn-MN" w:eastAsia="zh-CN" w:bidi="mn-Mong-CN"/>
              </w:rPr>
            </w:pPr>
          </w:p>
        </w:tc>
      </w:tr>
      <w:tr w:rsidR="00BD7EB7" w14:paraId="33083A6C" w14:textId="77777777">
        <w:trPr>
          <w:trHeight w:val="288"/>
        </w:trPr>
        <w:tc>
          <w:tcPr>
            <w:tcW w:w="1975" w:type="dxa"/>
            <w:vAlign w:val="center"/>
          </w:tcPr>
          <w:p w14:paraId="2AE1B5BB" w14:textId="77777777" w:rsidR="00BD7EB7" w:rsidRDefault="00BD7EB7">
            <w:pPr>
              <w:widowControl w:val="0"/>
              <w:rPr>
                <w:rFonts w:ascii="Arial" w:hAnsi="Arial" w:cs="Arial"/>
                <w:color w:val="000000"/>
                <w:lang w:val="mn-MN" w:eastAsia="zh-CN" w:bidi="mn-Mong-CN"/>
              </w:rPr>
            </w:pPr>
          </w:p>
        </w:tc>
        <w:tc>
          <w:tcPr>
            <w:tcW w:w="7385" w:type="dxa"/>
            <w:vAlign w:val="center"/>
          </w:tcPr>
          <w:p w14:paraId="3005A2DF" w14:textId="77777777" w:rsidR="00BD7EB7" w:rsidRDefault="00BD7EB7">
            <w:pPr>
              <w:widowControl w:val="0"/>
              <w:rPr>
                <w:rFonts w:ascii="Arial" w:hAnsi="Arial" w:cs="Arial"/>
                <w:color w:val="000000"/>
                <w:lang w:val="mn-MN" w:eastAsia="zh-CN" w:bidi="mn-Mong-CN"/>
              </w:rPr>
            </w:pPr>
          </w:p>
          <w:p w14:paraId="634619FB" w14:textId="77777777" w:rsidR="00BD7EB7" w:rsidRDefault="00BD7EB7">
            <w:pPr>
              <w:widowControl w:val="0"/>
              <w:rPr>
                <w:rFonts w:ascii="Arial" w:hAnsi="Arial" w:cs="Arial"/>
                <w:color w:val="000000"/>
                <w:lang w:val="mn-MN" w:eastAsia="zh-CN" w:bidi="mn-Mong-CN"/>
              </w:rPr>
            </w:pPr>
          </w:p>
          <w:p w14:paraId="135F8B47" w14:textId="77777777" w:rsidR="00BD7EB7" w:rsidRDefault="00BD7EB7">
            <w:pPr>
              <w:widowControl w:val="0"/>
              <w:rPr>
                <w:rFonts w:ascii="Arial" w:hAnsi="Arial" w:cs="Arial"/>
                <w:color w:val="000000"/>
                <w:lang w:val="mn-MN" w:eastAsia="zh-CN" w:bidi="mn-Mong-CN"/>
              </w:rPr>
            </w:pPr>
          </w:p>
          <w:p w14:paraId="536ED525" w14:textId="77777777" w:rsidR="00BD7EB7" w:rsidRDefault="00BD7EB7">
            <w:pPr>
              <w:widowControl w:val="0"/>
              <w:rPr>
                <w:rFonts w:ascii="Arial" w:hAnsi="Arial" w:cs="Arial"/>
                <w:color w:val="000000"/>
                <w:lang w:val="mn-MN" w:eastAsia="zh-CN" w:bidi="mn-Mong-CN"/>
              </w:rPr>
            </w:pPr>
          </w:p>
          <w:p w14:paraId="5DF3C8AD" w14:textId="77777777" w:rsidR="00BD7EB7" w:rsidRDefault="00BD7EB7">
            <w:pPr>
              <w:widowControl w:val="0"/>
              <w:rPr>
                <w:rFonts w:ascii="Arial" w:hAnsi="Arial" w:cs="Arial"/>
                <w:color w:val="000000"/>
                <w:lang w:val="mn-MN" w:eastAsia="zh-CN" w:bidi="mn-Mong-CN"/>
              </w:rPr>
            </w:pPr>
          </w:p>
          <w:p w14:paraId="6C6685B0" w14:textId="77777777" w:rsidR="00BD7EB7" w:rsidRDefault="00BD7EB7">
            <w:pPr>
              <w:widowControl w:val="0"/>
              <w:rPr>
                <w:rFonts w:ascii="Arial" w:hAnsi="Arial" w:cs="Arial"/>
                <w:color w:val="000000"/>
                <w:lang w:val="mn-MN" w:eastAsia="zh-CN" w:bidi="mn-Mong-CN"/>
              </w:rPr>
            </w:pPr>
          </w:p>
          <w:p w14:paraId="34239FE8" w14:textId="77777777" w:rsidR="00BD7EB7" w:rsidRDefault="00BD7EB7">
            <w:pPr>
              <w:widowControl w:val="0"/>
              <w:rPr>
                <w:rFonts w:ascii="Arial" w:hAnsi="Arial" w:cs="Arial"/>
                <w:color w:val="000000"/>
                <w:lang w:val="mn-MN" w:eastAsia="zh-CN" w:bidi="mn-Mong-CN"/>
              </w:rPr>
            </w:pPr>
          </w:p>
          <w:p w14:paraId="55BA6192" w14:textId="77777777" w:rsidR="00BD7EB7" w:rsidRDefault="00BD7EB7">
            <w:pPr>
              <w:widowControl w:val="0"/>
              <w:rPr>
                <w:rFonts w:ascii="Arial" w:hAnsi="Arial" w:cs="Arial"/>
                <w:color w:val="000000"/>
                <w:lang w:val="mn-MN" w:eastAsia="zh-CN" w:bidi="mn-Mong-CN"/>
              </w:rPr>
            </w:pPr>
          </w:p>
          <w:p w14:paraId="6A3DF328" w14:textId="77777777" w:rsidR="00BD7EB7" w:rsidRDefault="00BD7EB7">
            <w:pPr>
              <w:widowControl w:val="0"/>
              <w:rPr>
                <w:rFonts w:ascii="Arial" w:hAnsi="Arial" w:cs="Arial"/>
                <w:color w:val="000000"/>
                <w:lang w:val="mn-MN" w:eastAsia="zh-CN" w:bidi="mn-Mong-CN"/>
              </w:rPr>
            </w:pPr>
          </w:p>
          <w:p w14:paraId="65A62C8E" w14:textId="77777777" w:rsidR="00BD7EB7" w:rsidRDefault="00BD7EB7">
            <w:pPr>
              <w:widowControl w:val="0"/>
              <w:rPr>
                <w:rFonts w:ascii="Arial" w:hAnsi="Arial" w:cs="Arial"/>
                <w:color w:val="000000"/>
                <w:lang w:val="mn-MN" w:eastAsia="zh-CN" w:bidi="mn-Mong-CN"/>
              </w:rPr>
            </w:pPr>
          </w:p>
        </w:tc>
      </w:tr>
      <w:tr w:rsidR="00BD7EB7" w14:paraId="05873534" w14:textId="77777777">
        <w:trPr>
          <w:trHeight w:val="288"/>
        </w:trPr>
        <w:tc>
          <w:tcPr>
            <w:tcW w:w="1975" w:type="dxa"/>
            <w:vAlign w:val="center"/>
          </w:tcPr>
          <w:p w14:paraId="5DB61E38" w14:textId="77777777" w:rsidR="00BD7EB7" w:rsidRDefault="00BD7EB7">
            <w:pPr>
              <w:widowControl w:val="0"/>
              <w:rPr>
                <w:rFonts w:ascii="Arial" w:hAnsi="Arial" w:cs="Arial"/>
                <w:color w:val="000000"/>
                <w:lang w:val="mn-MN" w:eastAsia="zh-CN" w:bidi="mn-Mong-CN"/>
              </w:rPr>
            </w:pPr>
          </w:p>
        </w:tc>
        <w:tc>
          <w:tcPr>
            <w:tcW w:w="7385" w:type="dxa"/>
            <w:vAlign w:val="center"/>
          </w:tcPr>
          <w:p w14:paraId="2EB23425" w14:textId="77777777" w:rsidR="00BD7EB7" w:rsidRDefault="00BD7EB7">
            <w:pPr>
              <w:widowControl w:val="0"/>
              <w:rPr>
                <w:rFonts w:ascii="Arial" w:hAnsi="Arial" w:cs="Arial"/>
                <w:color w:val="000000"/>
                <w:lang w:val="mn-MN" w:eastAsia="zh-CN" w:bidi="mn-Mong-CN"/>
              </w:rPr>
            </w:pPr>
          </w:p>
        </w:tc>
      </w:tr>
      <w:tr w:rsidR="00BD7EB7" w14:paraId="7585F3A9" w14:textId="77777777">
        <w:trPr>
          <w:trHeight w:val="288"/>
        </w:trPr>
        <w:tc>
          <w:tcPr>
            <w:tcW w:w="1975" w:type="dxa"/>
            <w:vAlign w:val="center"/>
          </w:tcPr>
          <w:p w14:paraId="2F10C37D" w14:textId="77777777" w:rsidR="00BD7EB7" w:rsidRDefault="00BD7EB7">
            <w:pPr>
              <w:widowControl w:val="0"/>
              <w:rPr>
                <w:rFonts w:ascii="Arial" w:hAnsi="Arial" w:cs="Arial"/>
                <w:color w:val="000000"/>
                <w:lang w:val="mn-MN" w:eastAsia="zh-CN" w:bidi="mn-Mong-CN"/>
              </w:rPr>
            </w:pPr>
          </w:p>
        </w:tc>
        <w:tc>
          <w:tcPr>
            <w:tcW w:w="7385" w:type="dxa"/>
            <w:vAlign w:val="center"/>
          </w:tcPr>
          <w:p w14:paraId="312863B5" w14:textId="77777777" w:rsidR="00BD7EB7" w:rsidRDefault="00BD7EB7">
            <w:pPr>
              <w:widowControl w:val="0"/>
              <w:rPr>
                <w:rFonts w:ascii="Arial" w:hAnsi="Arial" w:cs="Arial"/>
                <w:color w:val="000000"/>
                <w:lang w:val="mn-MN" w:eastAsia="zh-CN" w:bidi="mn-Mong-CN"/>
              </w:rPr>
            </w:pPr>
          </w:p>
        </w:tc>
      </w:tr>
      <w:tr w:rsidR="00BD7EB7" w14:paraId="412A7B4F" w14:textId="77777777">
        <w:trPr>
          <w:trHeight w:val="288"/>
        </w:trPr>
        <w:tc>
          <w:tcPr>
            <w:tcW w:w="1975" w:type="dxa"/>
            <w:vAlign w:val="center"/>
          </w:tcPr>
          <w:p w14:paraId="2EE1A397" w14:textId="77777777" w:rsidR="00BD7EB7" w:rsidRDefault="00BD7EB7">
            <w:pPr>
              <w:widowControl w:val="0"/>
              <w:rPr>
                <w:rFonts w:ascii="Arial" w:hAnsi="Arial" w:cs="Arial"/>
                <w:color w:val="000000"/>
                <w:lang w:val="mn-MN" w:eastAsia="zh-CN" w:bidi="mn-Mong-CN"/>
              </w:rPr>
            </w:pPr>
          </w:p>
        </w:tc>
        <w:tc>
          <w:tcPr>
            <w:tcW w:w="7385" w:type="dxa"/>
            <w:vAlign w:val="center"/>
          </w:tcPr>
          <w:p w14:paraId="214DA1D0" w14:textId="77777777" w:rsidR="00BD7EB7" w:rsidRDefault="00BD7EB7">
            <w:pPr>
              <w:widowControl w:val="0"/>
              <w:rPr>
                <w:rFonts w:ascii="Arial" w:hAnsi="Arial" w:cs="Arial"/>
                <w:color w:val="000000"/>
                <w:lang w:val="mn-MN" w:eastAsia="zh-CN" w:bidi="mn-Mong-CN"/>
              </w:rPr>
            </w:pPr>
          </w:p>
          <w:p w14:paraId="3A4566C1" w14:textId="77777777" w:rsidR="00BD7EB7" w:rsidRDefault="00BD7EB7">
            <w:pPr>
              <w:widowControl w:val="0"/>
              <w:rPr>
                <w:rFonts w:ascii="Arial" w:hAnsi="Arial" w:cs="Arial"/>
                <w:color w:val="000000"/>
                <w:lang w:val="mn-MN" w:eastAsia="zh-CN" w:bidi="mn-Mong-CN"/>
              </w:rPr>
            </w:pPr>
          </w:p>
          <w:p w14:paraId="1383CAD0" w14:textId="77777777" w:rsidR="00BD7EB7" w:rsidRDefault="00BD7EB7">
            <w:pPr>
              <w:widowControl w:val="0"/>
              <w:rPr>
                <w:rFonts w:ascii="Arial" w:hAnsi="Arial" w:cs="Arial"/>
                <w:color w:val="000000"/>
                <w:lang w:val="mn-MN" w:eastAsia="zh-CN" w:bidi="mn-Mong-CN"/>
              </w:rPr>
            </w:pPr>
          </w:p>
          <w:p w14:paraId="42085917" w14:textId="77777777" w:rsidR="00BD7EB7" w:rsidRDefault="00BD7EB7">
            <w:pPr>
              <w:widowControl w:val="0"/>
              <w:rPr>
                <w:rFonts w:ascii="Arial" w:hAnsi="Arial" w:cs="Arial"/>
                <w:color w:val="000000"/>
                <w:lang w:val="mn-MN" w:eastAsia="zh-CN" w:bidi="mn-Mong-CN"/>
              </w:rPr>
            </w:pPr>
          </w:p>
          <w:p w14:paraId="554EA4CA" w14:textId="77777777" w:rsidR="00BD7EB7" w:rsidRDefault="00BD7EB7">
            <w:pPr>
              <w:widowControl w:val="0"/>
              <w:rPr>
                <w:rFonts w:ascii="Arial" w:hAnsi="Arial" w:cs="Arial"/>
                <w:color w:val="000000"/>
                <w:lang w:val="mn-MN" w:eastAsia="zh-CN" w:bidi="mn-Mong-CN"/>
              </w:rPr>
            </w:pPr>
          </w:p>
          <w:p w14:paraId="4514C6A1" w14:textId="77777777" w:rsidR="00BD7EB7" w:rsidRDefault="00BD7EB7">
            <w:pPr>
              <w:widowControl w:val="0"/>
              <w:rPr>
                <w:rFonts w:ascii="Arial" w:hAnsi="Arial" w:cs="Arial"/>
                <w:color w:val="000000"/>
                <w:lang w:val="mn-MN" w:eastAsia="zh-CN" w:bidi="mn-Mong-CN"/>
              </w:rPr>
            </w:pPr>
          </w:p>
          <w:p w14:paraId="4914E1E2" w14:textId="77777777" w:rsidR="00BD7EB7" w:rsidRDefault="00BD7EB7">
            <w:pPr>
              <w:widowControl w:val="0"/>
              <w:rPr>
                <w:rFonts w:ascii="Arial" w:hAnsi="Arial" w:cs="Arial"/>
                <w:color w:val="000000"/>
                <w:lang w:val="mn-MN" w:eastAsia="zh-CN" w:bidi="mn-Mong-CN"/>
              </w:rPr>
            </w:pPr>
          </w:p>
        </w:tc>
      </w:tr>
      <w:tr w:rsidR="00BD7EB7" w14:paraId="0E576D8C" w14:textId="77777777">
        <w:trPr>
          <w:trHeight w:val="288"/>
        </w:trPr>
        <w:tc>
          <w:tcPr>
            <w:tcW w:w="1975" w:type="dxa"/>
            <w:vAlign w:val="center"/>
          </w:tcPr>
          <w:p w14:paraId="15C9683C" w14:textId="77777777" w:rsidR="00BD7EB7" w:rsidRDefault="00BD7EB7">
            <w:pPr>
              <w:widowControl w:val="0"/>
              <w:rPr>
                <w:rFonts w:ascii="Arial" w:hAnsi="Arial" w:cs="Arial"/>
                <w:color w:val="000000"/>
                <w:lang w:val="mn-MN" w:eastAsia="zh-CN" w:bidi="mn-Mong-CN"/>
              </w:rPr>
            </w:pPr>
          </w:p>
        </w:tc>
        <w:tc>
          <w:tcPr>
            <w:tcW w:w="7385" w:type="dxa"/>
            <w:vAlign w:val="center"/>
          </w:tcPr>
          <w:p w14:paraId="6AB073CD" w14:textId="77777777" w:rsidR="00BD7EB7" w:rsidRDefault="00BD7EB7">
            <w:pPr>
              <w:widowControl w:val="0"/>
              <w:rPr>
                <w:rFonts w:ascii="Arial" w:hAnsi="Arial" w:cs="Arial"/>
                <w:color w:val="000000"/>
                <w:lang w:val="mn-MN" w:eastAsia="zh-CN" w:bidi="mn-Mong-CN"/>
              </w:rPr>
            </w:pPr>
          </w:p>
        </w:tc>
      </w:tr>
      <w:tr w:rsidR="00BD7EB7" w14:paraId="331510E9" w14:textId="77777777">
        <w:trPr>
          <w:trHeight w:val="288"/>
        </w:trPr>
        <w:tc>
          <w:tcPr>
            <w:tcW w:w="1975" w:type="dxa"/>
            <w:vAlign w:val="center"/>
          </w:tcPr>
          <w:p w14:paraId="4B1240D1" w14:textId="77777777" w:rsidR="00BD7EB7" w:rsidRDefault="00BD7EB7">
            <w:pPr>
              <w:widowControl w:val="0"/>
              <w:rPr>
                <w:rFonts w:ascii="Arial" w:hAnsi="Arial" w:cs="Arial"/>
                <w:color w:val="000000"/>
                <w:lang w:val="mn-MN" w:eastAsia="zh-CN" w:bidi="mn-Mong-CN"/>
              </w:rPr>
            </w:pPr>
          </w:p>
        </w:tc>
        <w:tc>
          <w:tcPr>
            <w:tcW w:w="7385" w:type="dxa"/>
            <w:vAlign w:val="center"/>
          </w:tcPr>
          <w:p w14:paraId="164D6B2B" w14:textId="77777777" w:rsidR="00BD7EB7" w:rsidRDefault="00BD7EB7">
            <w:pPr>
              <w:widowControl w:val="0"/>
              <w:rPr>
                <w:rFonts w:ascii="Arial" w:hAnsi="Arial" w:cs="Arial"/>
                <w:color w:val="000000"/>
                <w:lang w:val="mn-MN" w:eastAsia="zh-CN" w:bidi="mn-Mong-CN"/>
              </w:rPr>
            </w:pPr>
          </w:p>
        </w:tc>
      </w:tr>
    </w:tbl>
    <w:p w14:paraId="4A368EA4" w14:textId="77777777" w:rsidR="00BD7EB7" w:rsidRPr="00DE1032" w:rsidRDefault="00DF2530">
      <w:pPr>
        <w:pStyle w:val="Heading1"/>
        <w:rPr>
          <w:color w:val="002761"/>
          <w:lang w:val="mn-MN" w:eastAsia="ko-KR"/>
        </w:rPr>
      </w:pPr>
      <w:bookmarkStart w:id="8" w:name="_Toc197970202"/>
      <w:bookmarkStart w:id="9" w:name="_Toc198124311"/>
      <w:r>
        <w:rPr>
          <w:color w:val="000000"/>
          <w:lang w:val="mn-MN" w:eastAsia="ko-KR"/>
        </w:rPr>
        <w:br w:type="page"/>
      </w:r>
      <w:bookmarkStart w:id="10" w:name="_Toc204002011"/>
      <w:r w:rsidR="00BD7EB7" w:rsidRPr="00DE1032">
        <w:rPr>
          <w:color w:val="002761"/>
          <w:lang w:val="mn-MN" w:eastAsia="ko-KR"/>
        </w:rPr>
        <w:lastRenderedPageBreak/>
        <w:t xml:space="preserve">ХҮСНЭГТИЙН </w:t>
      </w:r>
      <w:r w:rsidR="00BD7EB7" w:rsidRPr="00DE1032">
        <w:rPr>
          <w:color w:val="002761"/>
        </w:rPr>
        <w:t>ЖАГСААЛТ</w:t>
      </w:r>
      <w:bookmarkEnd w:id="8"/>
      <w:bookmarkEnd w:id="9"/>
      <w:bookmarkEnd w:id="10"/>
    </w:p>
    <w:p w14:paraId="2A0AF4CF" w14:textId="77777777" w:rsidR="00BD7EB7" w:rsidRDefault="00BD7EB7">
      <w:pPr>
        <w:pStyle w:val="TableofFigures"/>
        <w:tabs>
          <w:tab w:val="right" w:leader="dot" w:pos="9350"/>
        </w:tabs>
        <w:rPr>
          <w:rFonts w:ascii="Arial" w:eastAsia="MS Mincho" w:hAnsi="Arial" w:cs="Arial"/>
          <w:color w:val="000000"/>
          <w:kern w:val="2"/>
          <w:lang w:eastAsia="ko-KR"/>
        </w:rPr>
      </w:pPr>
      <w:r>
        <w:rPr>
          <w:rFonts w:ascii="Arial" w:hAnsi="Arial" w:cs="Arial"/>
          <w:color w:val="000000"/>
          <w:lang w:val="mn-MN" w:eastAsia="ko-KR"/>
        </w:rPr>
        <w:fldChar w:fldCharType="begin"/>
      </w:r>
      <w:r>
        <w:rPr>
          <w:rFonts w:ascii="Arial" w:hAnsi="Arial" w:cs="Arial"/>
          <w:color w:val="000000"/>
          <w:lang w:val="mn-MN" w:eastAsia="ko-KR"/>
        </w:rPr>
        <w:instrText xml:space="preserve"> TOC \h \z \c "Хүснэгт" </w:instrText>
      </w:r>
      <w:r>
        <w:rPr>
          <w:rFonts w:ascii="Arial" w:hAnsi="Arial" w:cs="Arial"/>
          <w:color w:val="000000"/>
          <w:lang w:val="mn-MN" w:eastAsia="ko-KR"/>
        </w:rPr>
        <w:fldChar w:fldCharType="separate"/>
      </w:r>
      <w:hyperlink w:anchor="_Toc198547079" w:history="1">
        <w:r>
          <w:rPr>
            <w:rStyle w:val="Hyperlink"/>
            <w:rFonts w:ascii="Arial" w:hAnsi="Arial" w:cs="Arial"/>
            <w:b/>
            <w:bCs/>
            <w:color w:val="000000"/>
            <w:lang w:val="mn-MN"/>
          </w:rPr>
          <w:t>Хүснэгт 1</w:t>
        </w:r>
        <w:r>
          <w:rPr>
            <w:rStyle w:val="Hyperlink"/>
            <w:rFonts w:ascii="Arial" w:eastAsia="Arial" w:hAnsi="Arial" w:cs="Arial"/>
            <w:b/>
            <w:bCs/>
            <w:color w:val="000000"/>
            <w:lang w:val="mn-MN"/>
          </w:rPr>
          <w:t>.</w:t>
        </w:r>
        <w:r>
          <w:rPr>
            <w:rStyle w:val="Hyperlink"/>
            <w:rFonts w:ascii="Arial" w:eastAsia="Arial" w:hAnsi="Arial" w:cs="Arial"/>
            <w:color w:val="000000"/>
            <w:lang w:val="mn-MN"/>
          </w:rPr>
          <w:t xml:space="preserve"> Үнэлгээ хийх хуулийн зохицуулалт</w:t>
        </w:r>
        <w:r>
          <w:rPr>
            <w:rFonts w:ascii="Arial" w:hAnsi="Arial" w:cs="Arial"/>
            <w:color w:val="000000"/>
          </w:rPr>
          <w:tab/>
        </w:r>
        <w:r w:rsidR="00980BA0">
          <w:rPr>
            <w:rFonts w:ascii="Arial" w:hAnsi="Arial" w:cs="Arial"/>
            <w:color w:val="000000"/>
          </w:rPr>
          <w:t>9</w:t>
        </w:r>
      </w:hyperlink>
    </w:p>
    <w:p w14:paraId="015E6AC4" w14:textId="77777777" w:rsidR="00BD7EB7" w:rsidRDefault="00BD7EB7">
      <w:pPr>
        <w:pStyle w:val="TableofFigures"/>
        <w:tabs>
          <w:tab w:val="right" w:leader="dot" w:pos="9350"/>
        </w:tabs>
        <w:rPr>
          <w:rFonts w:ascii="Arial" w:eastAsia="MS Mincho" w:hAnsi="Arial" w:cs="Arial"/>
          <w:color w:val="000000"/>
          <w:kern w:val="2"/>
          <w:lang w:eastAsia="ko-KR"/>
        </w:rPr>
      </w:pPr>
      <w:hyperlink w:anchor="_Toc198547080" w:history="1">
        <w:r>
          <w:rPr>
            <w:rStyle w:val="Hyperlink"/>
            <w:rFonts w:ascii="Arial" w:hAnsi="Arial" w:cs="Arial"/>
            <w:b/>
            <w:bCs/>
            <w:color w:val="000000"/>
            <w:lang w:val="mn-MN"/>
          </w:rPr>
          <w:t>Хүснэгт 2.</w:t>
        </w:r>
        <w:r>
          <w:rPr>
            <w:rStyle w:val="Hyperlink"/>
            <w:rFonts w:ascii="Arial" w:eastAsia="Arial" w:hAnsi="Arial" w:cs="Arial"/>
            <w:b/>
            <w:color w:val="000000"/>
            <w:lang w:val="mn-MN"/>
          </w:rPr>
          <w:t xml:space="preserve"> </w:t>
        </w:r>
        <w:r>
          <w:rPr>
            <w:rStyle w:val="Hyperlink"/>
            <w:rFonts w:ascii="Arial" w:eastAsia="Arial" w:hAnsi="Arial" w:cs="Arial"/>
            <w:color w:val="000000"/>
            <w:lang w:val="mn-MN"/>
          </w:rPr>
          <w:t>Үнэлгээ хийх шалгуур үзүүлэлтийг сонгосон байдал</w:t>
        </w:r>
        <w:r>
          <w:rPr>
            <w:rFonts w:ascii="Arial" w:hAnsi="Arial" w:cs="Arial"/>
            <w:color w:val="000000"/>
          </w:rPr>
          <w:tab/>
        </w:r>
        <w:r w:rsidR="00980BA0">
          <w:rPr>
            <w:rFonts w:ascii="Arial" w:hAnsi="Arial" w:cs="Arial"/>
            <w:color w:val="000000"/>
          </w:rPr>
          <w:t>…….12</w:t>
        </w:r>
      </w:hyperlink>
    </w:p>
    <w:p w14:paraId="1E329235" w14:textId="77777777" w:rsidR="00BD7EB7" w:rsidRDefault="00BD7EB7">
      <w:pPr>
        <w:pStyle w:val="TableofFigures"/>
        <w:tabs>
          <w:tab w:val="right" w:leader="dot" w:pos="9350"/>
        </w:tabs>
        <w:rPr>
          <w:rFonts w:ascii="Arial" w:eastAsia="MS Mincho" w:hAnsi="Arial" w:cs="Arial"/>
          <w:color w:val="000000"/>
          <w:kern w:val="2"/>
          <w:lang w:eastAsia="ko-KR"/>
        </w:rPr>
      </w:pPr>
      <w:hyperlink w:anchor="_Toc198547081" w:history="1">
        <w:r>
          <w:rPr>
            <w:rStyle w:val="Hyperlink"/>
            <w:rFonts w:ascii="Arial" w:hAnsi="Arial" w:cs="Arial"/>
            <w:b/>
            <w:bCs/>
            <w:color w:val="000000"/>
            <w:lang w:val="mn-MN"/>
          </w:rPr>
          <w:t>Хүснэгт 3</w:t>
        </w:r>
        <w:r>
          <w:rPr>
            <w:rStyle w:val="Hyperlink"/>
            <w:rFonts w:ascii="Arial" w:eastAsia="Arial" w:hAnsi="Arial" w:cs="Arial"/>
            <w:b/>
            <w:color w:val="000000"/>
            <w:lang w:val="mn-MN"/>
          </w:rPr>
          <w:t xml:space="preserve">. </w:t>
        </w:r>
        <w:r>
          <w:rPr>
            <w:rStyle w:val="Hyperlink"/>
            <w:rFonts w:ascii="Arial" w:eastAsia="Arial" w:hAnsi="Arial" w:cs="Arial"/>
            <w:color w:val="000000"/>
            <w:lang w:val="mn-MN"/>
          </w:rPr>
          <w:t>Үнэлгээ хийх шалгуур үзүүлэлтийн томьёолол</w:t>
        </w:r>
        <w:r>
          <w:rPr>
            <w:rFonts w:ascii="Arial" w:hAnsi="Arial" w:cs="Arial"/>
            <w:color w:val="000000"/>
          </w:rPr>
          <w:tab/>
        </w:r>
        <w:r>
          <w:rPr>
            <w:rFonts w:ascii="Arial" w:hAnsi="Arial" w:cs="Arial"/>
            <w:color w:val="000000"/>
          </w:rPr>
          <w:fldChar w:fldCharType="begin"/>
        </w:r>
        <w:r>
          <w:rPr>
            <w:rFonts w:ascii="Arial" w:hAnsi="Arial" w:cs="Arial"/>
            <w:color w:val="000000"/>
          </w:rPr>
          <w:instrText xml:space="preserve"> PAGEREF _Toc198547081 \h </w:instrText>
        </w:r>
        <w:r>
          <w:rPr>
            <w:rFonts w:ascii="Arial" w:hAnsi="Arial" w:cs="Arial"/>
            <w:color w:val="000000"/>
          </w:rPr>
        </w:r>
        <w:r>
          <w:rPr>
            <w:rFonts w:ascii="Arial" w:hAnsi="Arial" w:cs="Arial"/>
            <w:color w:val="000000"/>
          </w:rPr>
          <w:fldChar w:fldCharType="separate"/>
        </w:r>
        <w:r w:rsidR="00CE4AD3">
          <w:rPr>
            <w:rFonts w:ascii="Arial" w:hAnsi="Arial" w:cs="Arial"/>
            <w:noProof/>
            <w:color w:val="000000"/>
          </w:rPr>
          <w:t>1</w:t>
        </w:r>
        <w:r w:rsidR="00980BA0">
          <w:rPr>
            <w:rFonts w:ascii="Arial" w:hAnsi="Arial" w:cs="Arial"/>
            <w:noProof/>
            <w:color w:val="000000"/>
          </w:rPr>
          <w:t>3</w:t>
        </w:r>
        <w:r>
          <w:rPr>
            <w:rFonts w:ascii="Arial" w:hAnsi="Arial" w:cs="Arial"/>
            <w:color w:val="000000"/>
          </w:rPr>
          <w:fldChar w:fldCharType="end"/>
        </w:r>
      </w:hyperlink>
    </w:p>
    <w:p w14:paraId="151FCD28" w14:textId="77777777" w:rsidR="00BD7EB7" w:rsidRDefault="00BD7EB7" w:rsidP="00980BA0">
      <w:pPr>
        <w:pStyle w:val="TableofFigures"/>
        <w:tabs>
          <w:tab w:val="right" w:leader="dot" w:pos="9350"/>
        </w:tabs>
        <w:rPr>
          <w:rFonts w:ascii="Arial" w:eastAsia="MS Mincho" w:hAnsi="Arial" w:cs="Arial"/>
          <w:color w:val="000000"/>
          <w:kern w:val="2"/>
          <w:lang w:eastAsia="ko-KR"/>
        </w:rPr>
      </w:pPr>
      <w:hyperlink w:anchor="_Toc198547082" w:history="1">
        <w:r>
          <w:rPr>
            <w:rStyle w:val="Hyperlink"/>
            <w:rFonts w:ascii="Arial" w:hAnsi="Arial" w:cs="Arial"/>
            <w:b/>
            <w:bCs/>
            <w:color w:val="000000"/>
            <w:lang w:val="mn-MN"/>
          </w:rPr>
          <w:t>Хүснэгт 4</w:t>
        </w:r>
        <w:r>
          <w:rPr>
            <w:rStyle w:val="Hyperlink"/>
            <w:rFonts w:ascii="Arial" w:eastAsia="Arial" w:hAnsi="Arial" w:cs="Arial"/>
            <w:b/>
            <w:color w:val="000000"/>
            <w:lang w:val="mn-MN"/>
          </w:rPr>
          <w:t xml:space="preserve">. </w:t>
        </w:r>
        <w:r w:rsidR="00980BA0">
          <w:rPr>
            <w:rStyle w:val="Hyperlink"/>
            <w:rFonts w:ascii="Arial" w:eastAsia="Arial" w:hAnsi="Arial" w:cs="Arial"/>
            <w:color w:val="000000"/>
            <w:lang w:val="mn-MN"/>
          </w:rPr>
          <w:t>Өмнө нь үйлчилж байсан</w:t>
        </w:r>
        <w:r>
          <w:rPr>
            <w:rStyle w:val="Hyperlink"/>
            <w:rFonts w:ascii="Arial" w:eastAsia="Arial" w:hAnsi="Arial" w:cs="Arial"/>
            <w:color w:val="000000"/>
            <w:lang w:val="mn-MN"/>
          </w:rPr>
          <w:t xml:space="preserve"> </w:t>
        </w:r>
        <w:r w:rsidR="003A27E1">
          <w:rPr>
            <w:rStyle w:val="Hyperlink"/>
            <w:rFonts w:ascii="Arial" w:eastAsia="Arial" w:hAnsi="Arial" w:cs="Arial"/>
            <w:color w:val="000000"/>
            <w:lang w:val="mn-MN"/>
          </w:rPr>
          <w:t>тангарагийн зохицуулалтын талаар</w:t>
        </w:r>
        <w:r>
          <w:rPr>
            <w:rStyle w:val="Hyperlink"/>
            <w:rFonts w:ascii="Arial" w:eastAsia="Arial" w:hAnsi="Arial" w:cs="Arial"/>
            <w:color w:val="000000"/>
            <w:lang w:val="mn-MN"/>
          </w:rPr>
          <w:t>.</w:t>
        </w:r>
        <w:r>
          <w:rPr>
            <w:rFonts w:ascii="Arial" w:hAnsi="Arial" w:cs="Arial"/>
            <w:color w:val="000000"/>
          </w:rPr>
          <w:tab/>
        </w:r>
        <w:r w:rsidR="00980BA0">
          <w:rPr>
            <w:rFonts w:ascii="Arial" w:hAnsi="Arial" w:cs="Arial"/>
            <w:color w:val="000000"/>
          </w:rPr>
          <w:t>14</w:t>
        </w:r>
      </w:hyperlink>
    </w:p>
    <w:p w14:paraId="000E249B" w14:textId="77777777" w:rsidR="00BD7EB7" w:rsidRDefault="00BD7EB7">
      <w:pPr>
        <w:pStyle w:val="TableofFigures"/>
        <w:tabs>
          <w:tab w:val="left" w:pos="1260"/>
          <w:tab w:val="right" w:leader="dot" w:pos="9350"/>
        </w:tabs>
        <w:ind w:left="1080" w:hanging="1080"/>
        <w:rPr>
          <w:rFonts w:ascii="Arial" w:eastAsia="MS Mincho" w:hAnsi="Arial" w:cs="Arial"/>
          <w:color w:val="000000"/>
          <w:kern w:val="2"/>
          <w:lang w:eastAsia="ko-KR"/>
        </w:rPr>
      </w:pPr>
      <w:hyperlink w:anchor="_Toc198547084" w:history="1">
        <w:r>
          <w:rPr>
            <w:rStyle w:val="Hyperlink"/>
            <w:rFonts w:ascii="Arial" w:hAnsi="Arial" w:cs="Arial"/>
            <w:b/>
            <w:bCs/>
            <w:color w:val="000000"/>
            <w:lang w:val="mn-MN"/>
          </w:rPr>
          <w:t xml:space="preserve">Хүснэгт </w:t>
        </w:r>
        <w:r w:rsidR="00980BA0">
          <w:rPr>
            <w:rStyle w:val="Hyperlink"/>
            <w:rFonts w:ascii="Arial" w:hAnsi="Arial" w:cs="Arial"/>
            <w:b/>
            <w:bCs/>
            <w:color w:val="000000"/>
            <w:lang w:val="mn-MN"/>
          </w:rPr>
          <w:t>5</w:t>
        </w:r>
        <w:r>
          <w:rPr>
            <w:rStyle w:val="Hyperlink"/>
            <w:rFonts w:ascii="Arial" w:hAnsi="Arial" w:cs="Arial"/>
            <w:b/>
            <w:bCs/>
            <w:color w:val="000000"/>
            <w:lang w:val="mn-MN"/>
          </w:rPr>
          <w:t>.</w:t>
        </w:r>
        <w:r>
          <w:rPr>
            <w:rStyle w:val="Hyperlink"/>
            <w:rFonts w:ascii="Arial" w:hAnsi="Arial" w:cs="Arial"/>
            <w:color w:val="000000"/>
            <w:lang w:val="mn-MN"/>
          </w:rPr>
          <w:t xml:space="preserve"> </w:t>
        </w:r>
        <w:r w:rsidR="00980BA0">
          <w:rPr>
            <w:rFonts w:ascii="Arial" w:eastAsia="Arial" w:hAnsi="Arial" w:cs="Arial"/>
            <w:color w:val="000000"/>
            <w:lang w:val="mn-MN"/>
          </w:rPr>
          <w:t>Монгол Улсын Их Хурлын ёс зүй, сахилга, хариуцлагын байнгын хороонд хандаж ирүүлсэн шаардлага, өргөдөл, гомдлын зарим шийдвэрлэлт</w:t>
        </w:r>
        <w:r>
          <w:rPr>
            <w:rFonts w:ascii="Arial" w:hAnsi="Arial" w:cs="Arial"/>
            <w:color w:val="000000"/>
          </w:rPr>
          <w:tab/>
        </w:r>
        <w:r w:rsidR="00980BA0">
          <w:rPr>
            <w:rFonts w:ascii="Arial" w:hAnsi="Arial" w:cs="Arial"/>
            <w:color w:val="000000"/>
          </w:rPr>
          <w:t>23</w:t>
        </w:r>
      </w:hyperlink>
    </w:p>
    <w:p w14:paraId="399EF875" w14:textId="77777777" w:rsidR="00BD7EB7" w:rsidRDefault="00BD7EB7" w:rsidP="00DF21DF">
      <w:pPr>
        <w:pStyle w:val="TableofFigures"/>
        <w:tabs>
          <w:tab w:val="right" w:leader="dot" w:pos="9350"/>
        </w:tabs>
        <w:rPr>
          <w:rFonts w:ascii="Arial" w:eastAsia="MS Mincho" w:hAnsi="Arial" w:cs="Arial"/>
          <w:color w:val="000000"/>
          <w:kern w:val="2"/>
          <w:lang w:eastAsia="ko-KR"/>
        </w:rPr>
      </w:pPr>
    </w:p>
    <w:p w14:paraId="22AE6DCC" w14:textId="77777777" w:rsidR="00BD7EB7" w:rsidRDefault="00BD7EB7">
      <w:pPr>
        <w:pStyle w:val="TableofFigures"/>
        <w:tabs>
          <w:tab w:val="right" w:leader="dot" w:pos="9350"/>
        </w:tabs>
        <w:rPr>
          <w:rFonts w:ascii="Arial" w:eastAsia="SimSun" w:hAnsi="Arial" w:cs="Arial"/>
          <w:color w:val="000000"/>
          <w:lang w:val="mn-MN"/>
        </w:rPr>
      </w:pPr>
    </w:p>
    <w:p w14:paraId="18B6E6FB" w14:textId="77777777" w:rsidR="00BD7EB7" w:rsidRDefault="00BD7EB7">
      <w:pPr>
        <w:rPr>
          <w:rFonts w:ascii="Arial" w:hAnsi="Arial" w:cs="Arial"/>
          <w:color w:val="000000"/>
          <w:lang w:val="mn-MN" w:eastAsia="ko-KR"/>
        </w:rPr>
      </w:pPr>
      <w:r>
        <w:rPr>
          <w:rFonts w:ascii="Arial" w:hAnsi="Arial" w:cs="Arial"/>
          <w:color w:val="000000"/>
          <w:lang w:val="mn-MN" w:eastAsia="ko-KR"/>
        </w:rPr>
        <w:fldChar w:fldCharType="end"/>
      </w:r>
    </w:p>
    <w:p w14:paraId="3BC7E3AE" w14:textId="77777777" w:rsidR="00ED2A33" w:rsidRDefault="00BD7EB7" w:rsidP="00ED2A33">
      <w:pPr>
        <w:rPr>
          <w:rFonts w:ascii="Arial" w:hAnsi="Arial" w:cs="Arial"/>
          <w:color w:val="000000"/>
          <w:lang w:val="mn-MN"/>
        </w:rPr>
      </w:pPr>
      <w:r>
        <w:rPr>
          <w:rFonts w:ascii="Arial" w:hAnsi="Arial" w:cs="Arial"/>
          <w:color w:val="000000"/>
          <w:lang w:val="mn-MN" w:eastAsia="ko-KR"/>
        </w:rPr>
        <w:br w:type="page"/>
      </w:r>
      <w:bookmarkStart w:id="11" w:name="_Toc197970205"/>
      <w:bookmarkStart w:id="12" w:name="_Toc197709877"/>
      <w:bookmarkStart w:id="13" w:name="_Toc204002013"/>
    </w:p>
    <w:p w14:paraId="7E766266" w14:textId="77777777" w:rsidR="00BD7EB7" w:rsidRPr="00DE1032" w:rsidRDefault="00BD7EB7">
      <w:pPr>
        <w:pStyle w:val="Heading1"/>
        <w:rPr>
          <w:bCs/>
          <w:color w:val="002761"/>
          <w:lang w:val="mn-MN" w:eastAsia="ko-KR"/>
        </w:rPr>
      </w:pPr>
      <w:r w:rsidRPr="00DE1032">
        <w:rPr>
          <w:color w:val="002761"/>
          <w:lang w:val="mn-MN"/>
        </w:rPr>
        <w:lastRenderedPageBreak/>
        <w:t>УДИРТГАЛ</w:t>
      </w:r>
      <w:bookmarkEnd w:id="11"/>
      <w:bookmarkEnd w:id="12"/>
      <w:bookmarkEnd w:id="13"/>
    </w:p>
    <w:p w14:paraId="1EA9DB3E" w14:textId="77777777" w:rsidR="00BD7EB7" w:rsidRDefault="00BD7EB7">
      <w:pPr>
        <w:spacing w:before="120" w:after="120" w:line="276" w:lineRule="auto"/>
        <w:ind w:firstLine="720"/>
        <w:jc w:val="both"/>
        <w:rPr>
          <w:rFonts w:ascii="Arial" w:eastAsia="Arial" w:hAnsi="Arial" w:cs="Arial"/>
          <w:color w:val="000000"/>
          <w:lang w:val="mn-MN" w:eastAsia="ko-KR"/>
        </w:rPr>
      </w:pPr>
      <w:bookmarkStart w:id="14" w:name="_Hlk189472589"/>
      <w:r>
        <w:rPr>
          <w:rFonts w:ascii="Arial" w:eastAsia="Arial" w:hAnsi="Arial" w:cs="Arial"/>
          <w:color w:val="000000"/>
          <w:lang w:val="mn-MN" w:eastAsia="ko-KR"/>
        </w:rPr>
        <w:t xml:space="preserve">Монгол Улсын Үндсэн хуулийн оршилд “Монголын ард түмэн бид: </w:t>
      </w:r>
      <w:r w:rsidR="00336935">
        <w:rPr>
          <w:rFonts w:ascii="Arial" w:eastAsia="Arial" w:hAnsi="Arial" w:cs="Arial"/>
          <w:color w:val="000000"/>
          <w:lang w:val="mn-MN" w:eastAsia="ko-KR"/>
        </w:rPr>
        <w:t>улсынхаа тусгаар тогтнол, бүрэн эрхт байдлыг бататган бэхжүүлж,</w:t>
      </w:r>
      <w:r>
        <w:rPr>
          <w:rFonts w:ascii="Arial" w:eastAsia="Arial" w:hAnsi="Arial" w:cs="Arial"/>
          <w:color w:val="000000"/>
          <w:lang w:val="mn-MN" w:eastAsia="ko-KR"/>
        </w:rPr>
        <w:t xml:space="preserve"> хүний эрх, эрх чөлөө, шударга ёс, үндэснийхээ эв нэгдлийг эрхэмлэн дээдэлж, … </w:t>
      </w:r>
      <w:r w:rsidR="00336935">
        <w:rPr>
          <w:rFonts w:ascii="Arial" w:eastAsia="Arial" w:hAnsi="Arial" w:cs="Arial"/>
          <w:color w:val="000000"/>
          <w:lang w:val="mn-MN" w:eastAsia="ko-KR"/>
        </w:rPr>
        <w:t>төрт ёс, түүх соёлынхоо уламжлалыг нандигнан өвлөж</w:t>
      </w:r>
      <w:r>
        <w:rPr>
          <w:rFonts w:ascii="Arial" w:eastAsia="Arial" w:hAnsi="Arial" w:cs="Arial"/>
          <w:color w:val="000000"/>
          <w:lang w:val="mn-MN" w:eastAsia="ko-KR"/>
        </w:rPr>
        <w:t xml:space="preserve">, эх орондоо хүмүүнлэг, иргэний ардчилсан нийгэм цогцлуулан хөгжүүлэхийг эрхэм зорилго болгоно.”, Нэгдүгээр зүйлийн 2 дахь хэсэгт “Ардчилсан ёс, шударга ёс, эрх чөлөө, тэгш байдал, үндэсний эв нэгдлийг хангах, хууль дээдлэх нь төрийн үйл ажиллагааны үндсэн зарчим мөн.”, </w:t>
      </w:r>
      <w:r w:rsidR="00336935">
        <w:rPr>
          <w:rFonts w:ascii="Arial" w:eastAsia="Arial" w:hAnsi="Arial" w:cs="Arial"/>
          <w:color w:val="000000"/>
          <w:lang w:val="mn-MN" w:eastAsia="ko-KR"/>
        </w:rPr>
        <w:t>Гуравдугаар зүйлийн</w:t>
      </w:r>
      <w:r>
        <w:rPr>
          <w:rFonts w:ascii="Arial" w:eastAsia="Arial" w:hAnsi="Arial" w:cs="Arial"/>
          <w:color w:val="000000"/>
          <w:lang w:val="mn-MN" w:eastAsia="ko-KR"/>
        </w:rPr>
        <w:t xml:space="preserve"> 1 дэх хэсэгт “</w:t>
      </w:r>
      <w:r w:rsidR="00336935">
        <w:rPr>
          <w:rFonts w:ascii="Arial" w:hAnsi="Arial" w:cs="Arial"/>
          <w:color w:val="000000"/>
          <w:shd w:val="clear" w:color="auto" w:fill="FFFFFF"/>
        </w:rPr>
        <w:t>Монгол Улсад засгийн бүх эрх ард түмний мэдэлд байна. Монголын ард түмэн төрийн үйл хэрэгт шууд оролцож, мөн сонгож байгуулсан төрийн эрх барих төлөөлөгчдийн байгууллагаараа уламжлан энэхүү эрхээ эдэлнэ.</w:t>
      </w:r>
      <w:r>
        <w:rPr>
          <w:rFonts w:ascii="Arial" w:eastAsia="Arial" w:hAnsi="Arial" w:cs="Arial"/>
          <w:color w:val="000000"/>
          <w:lang w:val="mn-MN" w:eastAsia="ko-KR"/>
        </w:rPr>
        <w:t xml:space="preserve">”, </w:t>
      </w:r>
      <w:r w:rsidR="00336935">
        <w:rPr>
          <w:rFonts w:ascii="Arial" w:eastAsia="Arial" w:hAnsi="Arial" w:cs="Arial"/>
          <w:color w:val="000000"/>
          <w:lang w:val="mn-MN" w:eastAsia="ko-KR"/>
        </w:rPr>
        <w:t>Арван дөрөвдүгээр зүйлийн 1</w:t>
      </w:r>
      <w:r w:rsidR="0060105A">
        <w:rPr>
          <w:rFonts w:ascii="Arial" w:eastAsia="Arial" w:hAnsi="Arial" w:cs="Arial"/>
          <w:color w:val="000000"/>
          <w:lang w:val="mn-MN" w:eastAsia="ko-KR"/>
        </w:rPr>
        <w:t xml:space="preserve"> дэх хэсэгт</w:t>
      </w:r>
      <w:r w:rsidR="00336935">
        <w:rPr>
          <w:rFonts w:ascii="Arial" w:eastAsia="Arial" w:hAnsi="Arial" w:cs="Arial"/>
          <w:color w:val="000000"/>
          <w:lang w:val="mn-MN" w:eastAsia="ko-KR"/>
        </w:rPr>
        <w:t xml:space="preserve"> “Монгол Улсад хууль ёсоор оршин суушаа хүн бүр хууль, шүүхийн өмнө эрх тэгш байна.”, </w:t>
      </w:r>
      <w:r w:rsidR="00336935">
        <w:rPr>
          <w:rFonts w:ascii="Arial" w:eastAsia="Arial" w:hAnsi="Arial" w:cs="Arial"/>
          <w:color w:val="000000"/>
        </w:rPr>
        <w:t>Хорин есдүгээр зүйлийн 3</w:t>
      </w:r>
      <w:r w:rsidR="0060105A">
        <w:rPr>
          <w:rFonts w:ascii="Arial" w:eastAsia="Arial" w:hAnsi="Arial" w:cs="Arial"/>
          <w:color w:val="000000"/>
        </w:rPr>
        <w:t xml:space="preserve"> дахь хэсэгт</w:t>
      </w:r>
      <w:r w:rsidR="00336935">
        <w:rPr>
          <w:rFonts w:ascii="Arial" w:eastAsia="Arial" w:hAnsi="Arial" w:cs="Arial"/>
          <w:color w:val="000000"/>
        </w:rPr>
        <w:t xml:space="preserve"> “</w:t>
      </w:r>
      <w:r w:rsidR="00336935">
        <w:rPr>
          <w:rFonts w:ascii="Arial" w:hAnsi="Arial" w:cs="Arial"/>
          <w:color w:val="000000"/>
          <w:shd w:val="clear" w:color="auto" w:fill="FFFFFF"/>
        </w:rPr>
        <w:t xml:space="preserve">Улсын Их Хурлын гишүүн бүрэн эрхээ хэрэгжүүлэхдээ </w:t>
      </w:r>
      <w:r w:rsidR="00336935">
        <w:rPr>
          <w:rFonts w:ascii="Arial" w:hAnsi="Arial" w:cs="Arial"/>
          <w:color w:val="000000"/>
        </w:rPr>
        <w:t>өргөсөн тангаргаасаа</w:t>
      </w:r>
      <w:r w:rsidR="00336935">
        <w:rPr>
          <w:rFonts w:ascii="Arial" w:hAnsi="Arial" w:cs="Arial"/>
          <w:color w:val="000000"/>
          <w:shd w:val="clear" w:color="auto" w:fill="FFFFFF"/>
        </w:rPr>
        <w:t xml:space="preserve"> няцаж Үндсэн хууль зөрчсөн бол түүнийг Улсын Их Хурлын гишүүнээс эгүүлэн татах үндэслэл болно…</w:t>
      </w:r>
      <w:r w:rsidR="00336935">
        <w:rPr>
          <w:rFonts w:ascii="Arial" w:eastAsia="Arial" w:hAnsi="Arial" w:cs="Arial"/>
          <w:color w:val="000000"/>
        </w:rPr>
        <w:t>”,</w:t>
      </w:r>
      <w:r w:rsidR="00336935">
        <w:rPr>
          <w:rFonts w:ascii="Arial" w:eastAsia="Arial" w:hAnsi="Arial" w:cs="Arial"/>
          <w:color w:val="000000"/>
          <w:lang w:val="mn-MN" w:eastAsia="ko-KR"/>
        </w:rPr>
        <w:t xml:space="preserve"> </w:t>
      </w:r>
      <w:r>
        <w:rPr>
          <w:rFonts w:ascii="Arial" w:eastAsia="Arial" w:hAnsi="Arial" w:cs="Arial"/>
          <w:color w:val="000000"/>
          <w:lang w:val="mn-MN" w:eastAsia="ko-KR"/>
        </w:rPr>
        <w:t>Далдугаар зүйлийн 1 дэх хэсэгт “Үндсэн хуульд хууль, зарлиг, төрийн байгууллагын бусад шийдвэр, нийт байгууллага, иргэний үйл ажиллагаа бүрнээ нийцсэн байвал зохино.” гэж тус тус заасан.</w:t>
      </w:r>
    </w:p>
    <w:p w14:paraId="754C9A7C" w14:textId="77777777" w:rsidR="00BD7EB7" w:rsidRDefault="00336935" w:rsidP="00336935">
      <w:pPr>
        <w:pStyle w:val="NormalWeb"/>
        <w:spacing w:before="300" w:after="300" w:line="300" w:lineRule="atLeast"/>
        <w:ind w:firstLine="720"/>
        <w:jc w:val="both"/>
        <w:rPr>
          <w:rFonts w:ascii="Arial" w:hAnsi="Arial" w:cs="Arial"/>
          <w:color w:val="000000"/>
          <w:shd w:val="clear" w:color="auto" w:fill="FFFFFF"/>
        </w:rPr>
      </w:pPr>
      <w:r>
        <w:rPr>
          <w:rFonts w:ascii="Arial" w:eastAsia="Arial" w:hAnsi="Arial" w:cs="Arial"/>
          <w:color w:val="000000"/>
        </w:rPr>
        <w:t>Мөн Улсын Их Хурлын 2020 оны 52 дугаар тогтоолын 2 дугаар хавсралтаар батлагдсан “Алсын хараа-2050” Монгол Улсын урт хугацааны хөгжлийн бодлогын хүрээнд 2021-2030 онд хэрэгжүүлэх үйл ажиллагааны 5.1.</w:t>
      </w:r>
      <w:r>
        <w:rPr>
          <w:rFonts w:ascii="Arial" w:hAnsi="Arial" w:cs="Arial"/>
          <w:color w:val="000000"/>
        </w:rPr>
        <w:t>2-т “Улсын Их Хурлын</w:t>
      </w:r>
      <w:r>
        <w:rPr>
          <w:rFonts w:ascii="Arial" w:hAnsi="Arial" w:cs="Arial"/>
          <w:color w:val="000000"/>
          <w:shd w:val="clear" w:color="auto" w:fill="FFFFFF"/>
        </w:rPr>
        <w:t xml:space="preserve"> гишүүдийн үйл ажиллагаанд хөндлөнгийн хяналт тавих, шаардлагатай тохиолдолд хуульд заасны дагуу эгүүлэн татах улс төрийн эерэг соёл, хандлагыг бүрэн төлөвшүүлнэ.” гэж</w:t>
      </w:r>
      <w:r w:rsidR="00BD7EB7">
        <w:rPr>
          <w:rFonts w:ascii="Arial" w:eastAsia="Arial" w:hAnsi="Arial" w:cs="Arial"/>
          <w:color w:val="000000"/>
          <w:lang w:val="mn-MN" w:eastAsia="ko-KR"/>
        </w:rPr>
        <w:t xml:space="preserve"> тусгасан байна. </w:t>
      </w:r>
    </w:p>
    <w:p w14:paraId="16CF7365" w14:textId="77777777" w:rsidR="00BD7EB7" w:rsidRDefault="00336935">
      <w:pPr>
        <w:spacing w:before="120" w:after="120" w:line="276" w:lineRule="auto"/>
        <w:ind w:firstLine="720"/>
        <w:jc w:val="both"/>
        <w:rPr>
          <w:rFonts w:ascii="Arial" w:eastAsia="Arial" w:hAnsi="Arial" w:cs="Arial"/>
          <w:color w:val="000000"/>
          <w:lang w:val="mn-MN" w:eastAsia="ko-KR"/>
        </w:rPr>
      </w:pPr>
      <w:r>
        <w:rPr>
          <w:rFonts w:ascii="Arial" w:eastAsia="Arial" w:hAnsi="Arial" w:cs="Arial"/>
          <w:color w:val="000000"/>
          <w:lang w:val="mn-MN" w:eastAsia="ko-KR"/>
        </w:rPr>
        <w:t>Монгол Улсын Үндсэн</w:t>
      </w:r>
      <w:r w:rsidR="0061074C">
        <w:rPr>
          <w:rFonts w:ascii="Arial" w:eastAsia="Arial" w:hAnsi="Arial" w:cs="Arial"/>
          <w:color w:val="000000"/>
          <w:lang w:val="mn-MN" w:eastAsia="ko-KR"/>
        </w:rPr>
        <w:t xml:space="preserve"> хуулийг дээдлэн сахих нь Улсын Их Хурлын үйл ажиллагааны үндсэн зарчим бөгөөд Монгол Улсын Их Хурлын тухай хуулийг Үндсэн хуульд нийцүүлж,  хуулийн</w:t>
      </w:r>
      <w:r w:rsidR="00BD7EB7">
        <w:rPr>
          <w:rFonts w:ascii="Arial" w:eastAsia="Arial" w:hAnsi="Arial" w:cs="Arial"/>
          <w:color w:val="000000"/>
          <w:lang w:val="mn-MN" w:eastAsia="ko-KR"/>
        </w:rPr>
        <w:t xml:space="preserve"> зөрчлийг засаж залруулах нь тухайн хуулийг боловсронгуй болгох хэрэгцээ, шаардлагын нэгээхэн хэсэг юм. </w:t>
      </w:r>
    </w:p>
    <w:p w14:paraId="2F8AB632" w14:textId="77777777" w:rsidR="00BD7EB7" w:rsidRDefault="00BD7EB7">
      <w:pPr>
        <w:spacing w:before="120" w:after="120" w:line="276" w:lineRule="auto"/>
        <w:ind w:firstLine="720"/>
        <w:jc w:val="both"/>
        <w:rPr>
          <w:rFonts w:ascii="Arial" w:eastAsia="Arial" w:hAnsi="Arial" w:cs="Arial"/>
          <w:color w:val="000000"/>
          <w:lang w:val="mn-MN" w:eastAsia="ko-KR"/>
        </w:rPr>
      </w:pPr>
      <w:r>
        <w:rPr>
          <w:rFonts w:ascii="Arial" w:eastAsia="Arial" w:hAnsi="Arial" w:cs="Arial"/>
          <w:color w:val="000000"/>
          <w:lang w:val="mn-MN" w:eastAsia="ko-KR"/>
        </w:rPr>
        <w:t xml:space="preserve">Түүнчлэн Хууль тогтоомжийн тухай хуулийн 8 дугаар зүйлийн 8.1.1 дэх заалтад “Энэ хуулийн 13 дугаар зүйлд заасны дагуу хууль тогтоомжийн хэрэгцээ, шаардлагыг урьдчилан тандан судлах, эсхүл энэ хуулийн 51 дүгээр зүйлд заасны дагуу тухайн харилцааг зохицуулж байгаа хууль тогтоомжийн хэрэгжилтийн үр дагаварт үнэлгээ хийх”, </w:t>
      </w:r>
      <w:bookmarkStart w:id="15" w:name="_Hlk189399335"/>
      <w:r>
        <w:rPr>
          <w:rFonts w:ascii="Arial" w:eastAsia="Arial" w:hAnsi="Arial" w:cs="Arial"/>
          <w:color w:val="000000"/>
          <w:highlight w:val="white"/>
          <w:lang w:val="mn-MN" w:eastAsia="ko-KR"/>
        </w:rPr>
        <w:t>51 дүгээр зүйлийн 51.3 дахь хэсэгт</w:t>
      </w:r>
      <w:r>
        <w:rPr>
          <w:rFonts w:ascii="Arial" w:eastAsia="Arial" w:hAnsi="Arial" w:cs="Arial"/>
          <w:i/>
          <w:iCs/>
          <w:color w:val="000000"/>
          <w:highlight w:val="white"/>
          <w:lang w:val="mn-MN" w:eastAsia="ko-KR"/>
        </w:rPr>
        <w:t xml:space="preserve"> </w:t>
      </w:r>
      <w:bookmarkEnd w:id="15"/>
      <w:r>
        <w:rPr>
          <w:rFonts w:ascii="Arial" w:eastAsia="Arial" w:hAnsi="Arial" w:cs="Arial"/>
          <w:i/>
          <w:iCs/>
          <w:color w:val="000000"/>
          <w:highlight w:val="white"/>
          <w:lang w:val="mn-MN" w:eastAsia="ko-KR"/>
        </w:rPr>
        <w:t>“</w:t>
      </w:r>
      <w:r>
        <w:rPr>
          <w:rFonts w:ascii="Arial" w:eastAsia="Arial" w:hAnsi="Arial" w:cs="Arial"/>
          <w:color w:val="000000"/>
          <w:highlight w:val="white"/>
          <w:lang w:val="mn-MN" w:eastAsia="ko-KR"/>
        </w:rPr>
        <w:t>Энэ хуульд өөрөөр заагаагүй бол хууль тогтоомжийн хэрэгжилтийн үр дагаварт хийх үнэлгээг тухайн хууль тогтоомжийг дагаж мөрдсөнөөс хойш 5 жил тутамд хийх бөгөөд</w:t>
      </w:r>
      <w:r>
        <w:rPr>
          <w:rFonts w:ascii="Arial" w:eastAsia="Arial" w:hAnsi="Arial" w:cs="Arial"/>
          <w:i/>
          <w:iCs/>
          <w:color w:val="000000"/>
          <w:highlight w:val="white"/>
          <w:lang w:val="mn-MN" w:eastAsia="ko-KR"/>
        </w:rPr>
        <w:t xml:space="preserve"> шаардлагатай тохиолдолд дээрх хугацаанаас өмнө хийж болно.” </w:t>
      </w:r>
      <w:r>
        <w:rPr>
          <w:rFonts w:ascii="Arial" w:eastAsia="Arial" w:hAnsi="Arial" w:cs="Arial"/>
          <w:color w:val="000000"/>
          <w:highlight w:val="white"/>
          <w:lang w:val="mn-MN" w:eastAsia="ko-KR"/>
        </w:rPr>
        <w:t>гэж заасныг тус тус үндэслэ</w:t>
      </w:r>
      <w:r w:rsidR="0060105A">
        <w:rPr>
          <w:rFonts w:ascii="Arial" w:eastAsia="Arial" w:hAnsi="Arial" w:cs="Arial"/>
          <w:color w:val="000000"/>
          <w:highlight w:val="white"/>
          <w:lang w:val="mn-MN" w:eastAsia="ko-KR"/>
        </w:rPr>
        <w:t>н</w:t>
      </w:r>
      <w:r>
        <w:rPr>
          <w:rFonts w:ascii="Arial" w:eastAsia="Arial" w:hAnsi="Arial" w:cs="Arial"/>
          <w:color w:val="000000"/>
          <w:highlight w:val="white"/>
          <w:lang w:val="mn-MN" w:eastAsia="ko-KR"/>
        </w:rPr>
        <w:t xml:space="preserve"> 20</w:t>
      </w:r>
      <w:r w:rsidR="0061074C">
        <w:rPr>
          <w:rFonts w:ascii="Arial" w:eastAsia="Arial" w:hAnsi="Arial" w:cs="Arial"/>
          <w:color w:val="000000"/>
          <w:highlight w:val="white"/>
          <w:lang w:val="mn-MN" w:eastAsia="ko-KR"/>
        </w:rPr>
        <w:t>24</w:t>
      </w:r>
      <w:r>
        <w:rPr>
          <w:rFonts w:ascii="Arial" w:eastAsia="Arial" w:hAnsi="Arial" w:cs="Arial"/>
          <w:color w:val="000000"/>
          <w:highlight w:val="white"/>
          <w:lang w:val="mn-MN" w:eastAsia="ko-KR"/>
        </w:rPr>
        <w:t xml:space="preserve"> </w:t>
      </w:r>
      <w:r w:rsidR="0061074C">
        <w:rPr>
          <w:rFonts w:ascii="Arial" w:eastAsia="Arial" w:hAnsi="Arial" w:cs="Arial"/>
          <w:color w:val="000000"/>
          <w:highlight w:val="white"/>
          <w:lang w:val="mn-MN" w:eastAsia="ko-KR"/>
        </w:rPr>
        <w:t xml:space="preserve">оноос </w:t>
      </w:r>
      <w:r>
        <w:rPr>
          <w:rFonts w:ascii="Arial" w:eastAsia="Arial" w:hAnsi="Arial" w:cs="Arial"/>
          <w:color w:val="000000"/>
          <w:highlight w:val="white"/>
          <w:lang w:val="mn-MN" w:eastAsia="ko-KR"/>
        </w:rPr>
        <w:t xml:space="preserve">эхлэн хүчин төгөлдөр үйлчилж байгаа </w:t>
      </w:r>
      <w:r w:rsidR="0061074C">
        <w:rPr>
          <w:rFonts w:ascii="Arial" w:eastAsia="Arial" w:hAnsi="Arial" w:cs="Arial"/>
          <w:color w:val="000000"/>
          <w:lang w:val="mn-MN" w:eastAsia="ko-KR"/>
        </w:rPr>
        <w:t>Монгол Улсын Их Хурлын тухай хууль</w:t>
      </w:r>
      <w:r>
        <w:rPr>
          <w:rFonts w:ascii="Arial" w:eastAsia="Arial" w:hAnsi="Arial" w:cs="Arial"/>
          <w:color w:val="000000"/>
          <w:vertAlign w:val="superscript"/>
          <w:lang w:val="mn-MN"/>
        </w:rPr>
        <w:footnoteReference w:id="1"/>
      </w:r>
      <w:r>
        <w:rPr>
          <w:rFonts w:ascii="Arial" w:eastAsia="Arial" w:hAnsi="Arial" w:cs="Arial"/>
          <w:color w:val="000000"/>
          <w:highlight w:val="white"/>
          <w:lang w:val="mn-MN" w:eastAsia="ko-KR"/>
        </w:rPr>
        <w:t xml:space="preserve">-ийн </w:t>
      </w:r>
      <w:r w:rsidR="00790D0F">
        <w:rPr>
          <w:rFonts w:ascii="Arial" w:eastAsia="Arial" w:hAnsi="Arial" w:cs="Arial"/>
          <w:color w:val="000000"/>
          <w:highlight w:val="white"/>
          <w:lang w:val="mn-MN" w:eastAsia="ko-KR"/>
        </w:rPr>
        <w:t xml:space="preserve">зарим зүйлд </w:t>
      </w:r>
      <w:r>
        <w:rPr>
          <w:rFonts w:ascii="Arial" w:eastAsia="Arial" w:hAnsi="Arial" w:cs="Arial"/>
          <w:color w:val="000000"/>
          <w:highlight w:val="white"/>
          <w:lang w:val="mn-MN" w:eastAsia="ko-KR"/>
        </w:rPr>
        <w:t xml:space="preserve">хэрэгжилтийн үр дагаварт үнэлгээ хийв. </w:t>
      </w:r>
    </w:p>
    <w:p w14:paraId="777C6118" w14:textId="77777777" w:rsidR="00BD7EB7" w:rsidRDefault="00BD7EB7">
      <w:pPr>
        <w:spacing w:before="120" w:after="120" w:line="276" w:lineRule="auto"/>
        <w:ind w:firstLine="720"/>
        <w:jc w:val="both"/>
        <w:rPr>
          <w:rFonts w:ascii="Arial" w:eastAsia="Arial" w:hAnsi="Arial" w:cs="Arial"/>
          <w:color w:val="000000"/>
          <w:lang w:val="mn-MN" w:eastAsia="ko-KR"/>
        </w:rPr>
      </w:pPr>
      <w:r>
        <w:rPr>
          <w:rFonts w:ascii="Arial" w:eastAsia="Arial" w:hAnsi="Arial" w:cs="Arial"/>
          <w:color w:val="000000"/>
          <w:lang w:val="mn-MN"/>
        </w:rPr>
        <w:lastRenderedPageBreak/>
        <w:t xml:space="preserve"> </w:t>
      </w:r>
      <w:r w:rsidR="0061074C">
        <w:rPr>
          <w:rFonts w:ascii="Arial" w:eastAsia="Arial" w:hAnsi="Arial" w:cs="Arial"/>
          <w:color w:val="000000"/>
          <w:lang w:val="mn-MN"/>
        </w:rPr>
        <w:t>Монгол Улсын Их Хурлын</w:t>
      </w:r>
      <w:r>
        <w:rPr>
          <w:rFonts w:ascii="Arial" w:eastAsia="Arial" w:hAnsi="Arial" w:cs="Arial"/>
          <w:color w:val="000000"/>
          <w:lang w:val="mn-MN"/>
        </w:rPr>
        <w:t xml:space="preserve"> тухай хуульд 202</w:t>
      </w:r>
      <w:r w:rsidR="0061074C">
        <w:rPr>
          <w:rFonts w:ascii="Arial" w:eastAsia="Arial" w:hAnsi="Arial" w:cs="Arial"/>
          <w:color w:val="000000"/>
          <w:lang w:val="mn-MN"/>
        </w:rPr>
        <w:t>4</w:t>
      </w:r>
      <w:r>
        <w:rPr>
          <w:rFonts w:ascii="Arial" w:eastAsia="Arial" w:hAnsi="Arial" w:cs="Arial"/>
          <w:color w:val="000000"/>
          <w:lang w:val="mn-MN"/>
        </w:rPr>
        <w:t xml:space="preserve"> </w:t>
      </w:r>
      <w:r w:rsidR="0061074C">
        <w:rPr>
          <w:rFonts w:ascii="Arial" w:eastAsia="Arial" w:hAnsi="Arial" w:cs="Arial"/>
          <w:color w:val="000000"/>
          <w:lang w:val="mn-MN"/>
        </w:rPr>
        <w:t>оноос хойш</w:t>
      </w:r>
      <w:r>
        <w:rPr>
          <w:rFonts w:ascii="Arial" w:eastAsia="Arial" w:hAnsi="Arial" w:cs="Arial"/>
          <w:color w:val="000000"/>
          <w:lang w:val="mn-MN"/>
        </w:rPr>
        <w:t xml:space="preserve"> </w:t>
      </w:r>
      <w:r w:rsidR="0061074C">
        <w:rPr>
          <w:rFonts w:ascii="Arial" w:eastAsia="Arial" w:hAnsi="Arial" w:cs="Arial"/>
          <w:color w:val="000000"/>
          <w:lang w:val="mn-MN"/>
        </w:rPr>
        <w:t>1 удаагийн</w:t>
      </w:r>
      <w:r>
        <w:rPr>
          <w:rFonts w:ascii="Arial" w:eastAsia="Arial" w:hAnsi="Arial" w:cs="Arial"/>
          <w:color w:val="000000"/>
          <w:lang w:val="mn-MN"/>
        </w:rPr>
        <w:t xml:space="preserve"> нэмэлт, өөрчлөлт</w:t>
      </w:r>
      <w:r w:rsidR="0061074C">
        <w:rPr>
          <w:rFonts w:ascii="Arial" w:eastAsia="Arial" w:hAnsi="Arial" w:cs="Arial"/>
          <w:color w:val="000000"/>
          <w:lang w:val="mn-MN"/>
        </w:rPr>
        <w:t>, 1 удаагийн өөрчлөлтийг</w:t>
      </w:r>
      <w:r>
        <w:rPr>
          <w:rFonts w:ascii="Arial" w:eastAsia="Arial" w:hAnsi="Arial" w:cs="Arial"/>
          <w:color w:val="000000"/>
          <w:lang w:val="mn-MN"/>
        </w:rPr>
        <w:t xml:space="preserve"> оруулсан байх тул тус хуулийн хэрэгжилтийн үр дагаврыг үнэлэх, цаашид бэхжүүлэх, шаардлагатай бо</w:t>
      </w:r>
      <w:r w:rsidR="0061074C">
        <w:rPr>
          <w:rFonts w:ascii="Arial" w:eastAsia="Arial" w:hAnsi="Arial" w:cs="Arial"/>
          <w:color w:val="000000"/>
          <w:lang w:val="mn-MN"/>
        </w:rPr>
        <w:t>л</w:t>
      </w:r>
      <w:r>
        <w:rPr>
          <w:rFonts w:ascii="Arial" w:eastAsia="Arial" w:hAnsi="Arial" w:cs="Arial"/>
          <w:color w:val="000000"/>
          <w:lang w:val="mn-MN"/>
        </w:rPr>
        <w:t xml:space="preserve"> боловсронгуй болгох, үр нөлөөтэй хэрэгжих хувилбарыг нээн илрүүлэх хэрэгцээ, шаардлага тулгарч байна. </w:t>
      </w:r>
    </w:p>
    <w:p w14:paraId="79A5DA1D" w14:textId="77777777" w:rsidR="00BD7EB7" w:rsidRDefault="00BD7EB7">
      <w:pPr>
        <w:spacing w:before="120" w:after="120" w:line="276" w:lineRule="auto"/>
        <w:ind w:firstLine="720"/>
        <w:jc w:val="both"/>
        <w:rPr>
          <w:rFonts w:ascii="Arial" w:eastAsia="Arial" w:hAnsi="Arial" w:cs="Arial"/>
          <w:color w:val="000000"/>
          <w:lang w:val="mn-MN"/>
        </w:rPr>
      </w:pPr>
      <w:r>
        <w:rPr>
          <w:rFonts w:ascii="Arial" w:eastAsia="Arial" w:hAnsi="Arial" w:cs="Arial"/>
          <w:b/>
          <w:bCs/>
          <w:color w:val="000000"/>
          <w:lang w:val="mn-MN"/>
        </w:rPr>
        <w:t>Судалгааны зорилго.</w:t>
      </w:r>
      <w:r>
        <w:rPr>
          <w:rFonts w:ascii="Arial" w:eastAsia="Arial" w:hAnsi="Arial" w:cs="Arial"/>
          <w:color w:val="000000"/>
          <w:lang w:val="mn-MN"/>
        </w:rPr>
        <w:t xml:space="preserve"> </w:t>
      </w:r>
      <w:r w:rsidR="00417861">
        <w:rPr>
          <w:rFonts w:ascii="Arial" w:eastAsia="Arial" w:hAnsi="Arial" w:cs="Arial"/>
          <w:color w:val="000000"/>
          <w:lang w:val="mn-MN"/>
        </w:rPr>
        <w:t>Монгол Улсын Их хурлын</w:t>
      </w:r>
      <w:r>
        <w:rPr>
          <w:rFonts w:ascii="Arial" w:eastAsia="Arial" w:hAnsi="Arial" w:cs="Arial"/>
          <w:color w:val="000000"/>
          <w:lang w:val="mn-MN"/>
        </w:rPr>
        <w:t xml:space="preserve"> тухай хуулийн хэрэгжилтийн явц дахь ололтыг бататгахын зэрэгцээ хуулийг хэрэгжүүлснээр гарч буй хүндрэл, бэрхшээлтэй асуудал, нийгэмд үзүүлж буй эерэг, сөрөг байдлыг илрүүлэн, тодорхой шалгуур үзүүлэлтэд үндэслэн дүгнэлт гаргах, эрх зүйн зохицуулалтыг  боловсронгуй болгох, зохистой, үр дүнтэй хэрэгжүүлэх </w:t>
      </w:r>
      <w:r w:rsidR="00417861">
        <w:rPr>
          <w:rFonts w:ascii="Arial" w:eastAsia="Arial" w:hAnsi="Arial" w:cs="Arial"/>
          <w:color w:val="000000"/>
          <w:lang w:val="mn-MN"/>
        </w:rPr>
        <w:t xml:space="preserve">Үндсэн хуульд нийцсэн </w:t>
      </w:r>
      <w:r>
        <w:rPr>
          <w:rFonts w:ascii="Arial" w:eastAsia="Arial" w:hAnsi="Arial" w:cs="Arial"/>
          <w:color w:val="000000"/>
          <w:lang w:val="mn-MN"/>
        </w:rPr>
        <w:t>боломжит хувилбарыг тодорхойлж, зөвлөмж боловсруулахад оршино.</w:t>
      </w:r>
    </w:p>
    <w:p w14:paraId="6AAD893D" w14:textId="77777777" w:rsidR="00BD7EB7" w:rsidRDefault="00BD7EB7">
      <w:pPr>
        <w:spacing w:before="120" w:after="120" w:line="276" w:lineRule="auto"/>
        <w:ind w:firstLine="720"/>
        <w:jc w:val="both"/>
        <w:rPr>
          <w:rFonts w:ascii="Arial" w:eastAsia="Arial" w:hAnsi="Arial" w:cs="Arial"/>
          <w:color w:val="000000"/>
          <w:lang w:val="mn-MN"/>
        </w:rPr>
      </w:pPr>
      <w:r>
        <w:rPr>
          <w:rFonts w:ascii="Arial" w:eastAsia="Arial" w:hAnsi="Arial" w:cs="Arial"/>
          <w:b/>
          <w:bCs/>
          <w:color w:val="000000"/>
          <w:lang w:val="mn-MN"/>
        </w:rPr>
        <w:t xml:space="preserve">Судалгааны арга зүй. </w:t>
      </w:r>
      <w:r>
        <w:rPr>
          <w:rFonts w:ascii="Arial" w:eastAsia="Arial" w:hAnsi="Arial" w:cs="Arial"/>
          <w:color w:val="000000"/>
          <w:lang w:val="mn-MN"/>
        </w:rPr>
        <w:t>Судалгаанд асуулгын болон баримт бичгийн судалгааны арга, харьцуулалтын арга, задлан шинжлэх ба нэгтгэн дүгнэх, хууль зүйн техник, хууль тайлбарлах зэрэг судалгааны аргыг ашиглав. Үнэлгээ хийхдээ Хууль тогтоомжийн тухай хуульд заасны дагуу Засгийн газрын 2016 оны 59 дүгээр тогтоол</w:t>
      </w:r>
      <w:proofErr w:type="spellStart"/>
      <w:r>
        <w:rPr>
          <w:rFonts w:ascii="Arial" w:eastAsia="Arial" w:hAnsi="Arial" w:cs="Arial"/>
          <w:color w:val="000000"/>
          <w:rtl/>
          <w:cs/>
          <w:lang w:val="mn-MN"/>
        </w:rPr>
        <w:t>ын</w:t>
      </w:r>
      <w:proofErr w:type="spellEnd"/>
      <w:r>
        <w:rPr>
          <w:rFonts w:ascii="Arial" w:eastAsia="Arial" w:hAnsi="Arial" w:cs="Arial"/>
          <w:color w:val="000000"/>
          <w:lang w:val="mn-MN"/>
        </w:rPr>
        <w:t xml:space="preserve"> гуравдугаар ха</w:t>
      </w:r>
      <w:proofErr w:type="spellStart"/>
      <w:r>
        <w:rPr>
          <w:rFonts w:ascii="Arial" w:eastAsia="Arial" w:hAnsi="Arial" w:cs="Arial"/>
          <w:color w:val="000000"/>
          <w:rtl/>
          <w:cs/>
          <w:lang w:val="mn-MN"/>
        </w:rPr>
        <w:t>всралтаар</w:t>
      </w:r>
      <w:proofErr w:type="spellEnd"/>
      <w:r>
        <w:rPr>
          <w:rFonts w:ascii="Arial" w:eastAsia="Arial" w:hAnsi="Arial" w:cs="Arial"/>
          <w:color w:val="000000"/>
          <w:lang w:val="mn-MN"/>
        </w:rPr>
        <w:t xml:space="preserve"> баталсан “Хууль тогтоомжийн хэрэгжилтийн үр дагаварт үнэлгээ хийх аргачлал” /цаашид “Аргачлал” гэх/-ыг ашигласан.</w:t>
      </w:r>
    </w:p>
    <w:p w14:paraId="1E76C8FF" w14:textId="77777777" w:rsidR="00BD7EB7" w:rsidRDefault="00BD7EB7">
      <w:pPr>
        <w:shd w:val="clear" w:color="auto" w:fill="FFFFFF"/>
        <w:spacing w:before="240" w:after="240" w:line="276" w:lineRule="auto"/>
        <w:ind w:firstLine="720"/>
        <w:jc w:val="both"/>
        <w:rPr>
          <w:rFonts w:ascii="Arial" w:eastAsia="DengXian" w:hAnsi="Arial" w:cs="Arial"/>
          <w:color w:val="000000"/>
          <w:lang w:val="mn-MN"/>
        </w:rPr>
      </w:pPr>
      <w:r>
        <w:rPr>
          <w:rFonts w:ascii="Arial" w:eastAsia="Arial" w:hAnsi="Arial" w:cs="Arial"/>
          <w:b/>
          <w:bCs/>
          <w:color w:val="000000"/>
          <w:lang w:val="mn-MN"/>
        </w:rPr>
        <w:t xml:space="preserve">Судалгааны хамрах хүрээ. </w:t>
      </w:r>
      <w:r>
        <w:rPr>
          <w:rFonts w:ascii="Arial" w:eastAsia="Arial" w:hAnsi="Arial" w:cs="Arial"/>
          <w:color w:val="000000"/>
          <w:lang w:val="mn-MN"/>
        </w:rPr>
        <w:t xml:space="preserve">Холбогдох онол, арга зүй, туршлагад тулгуурлан </w:t>
      </w:r>
      <w:r>
        <w:rPr>
          <w:rFonts w:ascii="Arial" w:hAnsi="Arial" w:cs="Arial"/>
          <w:bCs/>
          <w:color w:val="000000"/>
          <w:lang w:val="mn-MN"/>
        </w:rPr>
        <w:t>холбогдох олон улсын эрх зүйн баримт бичиг, Монгол Улсын болон</w:t>
      </w:r>
      <w:r>
        <w:rPr>
          <w:rFonts w:ascii="Arial" w:hAnsi="Arial" w:cs="Arial"/>
          <w:color w:val="000000"/>
          <w:lang w:val="mn-MN"/>
        </w:rPr>
        <w:t xml:space="preserve"> гадаадын </w:t>
      </w:r>
      <w:r>
        <w:rPr>
          <w:rFonts w:ascii="Arial" w:hAnsi="Arial" w:cs="Arial"/>
          <w:color w:val="000000"/>
          <w:shd w:val="clear" w:color="auto" w:fill="FFFFFF"/>
          <w:lang w:val="mn-MN"/>
        </w:rPr>
        <w:t xml:space="preserve">зарим улсын эрх зүйн зохицуулалтын </w:t>
      </w:r>
      <w:r>
        <w:rPr>
          <w:rFonts w:ascii="Arial" w:hAnsi="Arial" w:cs="Arial"/>
          <w:bCs/>
          <w:color w:val="000000"/>
          <w:lang w:val="mn-MN"/>
        </w:rPr>
        <w:t xml:space="preserve">хүрээнд судаллаа. </w:t>
      </w:r>
    </w:p>
    <w:p w14:paraId="4E099E53" w14:textId="77777777" w:rsidR="00BD7EB7" w:rsidRDefault="00BD7EB7">
      <w:pPr>
        <w:spacing w:before="120" w:after="120" w:line="276" w:lineRule="auto"/>
        <w:ind w:firstLine="720"/>
        <w:jc w:val="both"/>
        <w:rPr>
          <w:rFonts w:ascii="Arial" w:eastAsia="Arial" w:hAnsi="Arial" w:cs="Arial"/>
          <w:color w:val="000000"/>
          <w:lang w:val="mn-MN"/>
        </w:rPr>
      </w:pPr>
      <w:r>
        <w:rPr>
          <w:rFonts w:ascii="Arial" w:hAnsi="Arial" w:cs="Arial"/>
          <w:b/>
          <w:color w:val="000000"/>
          <w:lang w:val="mn-MN"/>
        </w:rPr>
        <w:t xml:space="preserve">Судалгааны ажлын хүрсэн үр дүн. </w:t>
      </w:r>
      <w:r w:rsidR="00571F00">
        <w:rPr>
          <w:rFonts w:ascii="Arial" w:eastAsia="Arial" w:hAnsi="Arial" w:cs="Arial"/>
          <w:color w:val="000000"/>
          <w:lang w:val="mn-MN"/>
        </w:rPr>
        <w:t>Монгол Улсын Их Хурлын</w:t>
      </w:r>
      <w:r>
        <w:rPr>
          <w:rFonts w:ascii="Arial" w:eastAsia="Arial" w:hAnsi="Arial" w:cs="Arial"/>
          <w:color w:val="000000"/>
          <w:lang w:val="mn-MN"/>
        </w:rPr>
        <w:t xml:space="preserve"> тухай хуулийн хэрэгжилтийн явц дахь ололтыг бататгахын зэрэгцээ хуулийг хэрэгжүүлснээр гарч буй хүндрэл, бэрхшээлтэй асуудал, нийгэмд үзүүлж буй эерэг, сөрөг байдлыг илрүүлэн, тодорхой шалгуур үзүүлэлтэд үндэслэн дүгнэлт гаргаж, эрх зүйн зохицуулалтыг </w:t>
      </w:r>
      <w:r w:rsidR="00571F00">
        <w:rPr>
          <w:rFonts w:ascii="Arial" w:eastAsia="Arial" w:hAnsi="Arial" w:cs="Arial"/>
          <w:color w:val="000000"/>
          <w:lang w:val="mn-MN"/>
        </w:rPr>
        <w:t>Үндсэн хуульд нийцүүлж</w:t>
      </w:r>
      <w:r>
        <w:rPr>
          <w:rFonts w:ascii="Arial" w:eastAsia="Arial" w:hAnsi="Arial" w:cs="Arial"/>
          <w:color w:val="000000"/>
          <w:lang w:val="mn-MN"/>
        </w:rPr>
        <w:t xml:space="preserve"> боловсронгуй болгох, зохистой, үр дүнтэй хэрэгжүүлэх боломжит хувилбарыг тодорхойлох ажилд дэмжлэг үзүүлэхэд чиглэсэн санал, зөвлөмж боловсруулав</w:t>
      </w:r>
      <w:r>
        <w:rPr>
          <w:rFonts w:ascii="Arial" w:hAnsi="Arial" w:cs="Arial"/>
          <w:color w:val="000000"/>
          <w:lang w:val="mn-MN"/>
        </w:rPr>
        <w:t>.</w:t>
      </w:r>
      <w:bookmarkEnd w:id="14"/>
    </w:p>
    <w:p w14:paraId="620BBF20" w14:textId="77777777" w:rsidR="00BD7EB7" w:rsidRPr="00DE1032" w:rsidRDefault="00DF2530">
      <w:pPr>
        <w:pStyle w:val="Heading1"/>
        <w:rPr>
          <w:color w:val="002761"/>
          <w:lang w:val="mn-MN"/>
        </w:rPr>
      </w:pPr>
      <w:bookmarkStart w:id="16" w:name="_Toc197709878"/>
      <w:bookmarkStart w:id="17" w:name="_Toc190061332"/>
      <w:bookmarkStart w:id="18" w:name="_Toc197970206"/>
      <w:r>
        <w:rPr>
          <w:color w:val="000000"/>
          <w:lang w:val="mn-MN"/>
        </w:rPr>
        <w:br w:type="page"/>
      </w:r>
      <w:bookmarkStart w:id="19" w:name="_Toc204002014"/>
      <w:r w:rsidR="00BD7EB7" w:rsidRPr="00DE1032">
        <w:rPr>
          <w:color w:val="002761"/>
          <w:lang w:val="mn-MN"/>
        </w:rPr>
        <w:lastRenderedPageBreak/>
        <w:t>НЭГ. ТӨЛӨВЛӨХ ҮЕ ШАТ</w:t>
      </w:r>
      <w:bookmarkEnd w:id="16"/>
      <w:bookmarkEnd w:id="17"/>
      <w:bookmarkEnd w:id="18"/>
      <w:bookmarkEnd w:id="19"/>
    </w:p>
    <w:p w14:paraId="77B01AD2" w14:textId="77777777" w:rsidR="00BD7EB7" w:rsidRDefault="00BD7EB7">
      <w:pPr>
        <w:spacing w:before="1" w:after="240" w:line="276" w:lineRule="auto"/>
        <w:ind w:right="130" w:firstLine="720"/>
        <w:jc w:val="both"/>
        <w:rPr>
          <w:rFonts w:ascii="Arial" w:eastAsia="Arial" w:hAnsi="Arial" w:cs="Arial"/>
          <w:color w:val="000000"/>
          <w:lang w:val="mn-MN"/>
        </w:rPr>
      </w:pPr>
      <w:r>
        <w:rPr>
          <w:rFonts w:ascii="Arial" w:eastAsia="Arial" w:hAnsi="Arial" w:cs="Arial"/>
          <w:color w:val="000000"/>
          <w:lang w:val="mn-MN"/>
        </w:rPr>
        <w:t>Төлөвлөх үе шатны зорилго нь үнэлгээ хийх хүрээг тогтоож, түүнд тохирсон шалгуур үзүүлэлтийг тодорхойлоход чиглэнэ. Энэ үе шатанд дараах арга хэмжээг авч хэрэгжүүлсэн. Үүнд:</w:t>
      </w:r>
    </w:p>
    <w:p w14:paraId="3A01CF38" w14:textId="77777777" w:rsidR="00BD7EB7" w:rsidRDefault="00BD7EB7">
      <w:pPr>
        <w:widowControl w:val="0"/>
        <w:numPr>
          <w:ilvl w:val="0"/>
          <w:numId w:val="1"/>
        </w:numPr>
        <w:tabs>
          <w:tab w:val="left" w:pos="420"/>
          <w:tab w:val="left" w:pos="720"/>
        </w:tabs>
        <w:spacing w:line="276" w:lineRule="auto"/>
        <w:ind w:hanging="418"/>
        <w:rPr>
          <w:rFonts w:ascii="Arial" w:eastAsia="Arial" w:hAnsi="Arial" w:cs="Arial"/>
          <w:color w:val="000000"/>
          <w:lang w:val="mn-MN"/>
        </w:rPr>
      </w:pPr>
      <w:r>
        <w:rPr>
          <w:rFonts w:ascii="Arial" w:eastAsia="Arial" w:hAnsi="Arial" w:cs="Arial"/>
          <w:color w:val="000000"/>
          <w:lang w:val="mn-MN"/>
        </w:rPr>
        <w:t>Үнэлгээ хийх шалтгааныг тодорхойлох;</w:t>
      </w:r>
    </w:p>
    <w:p w14:paraId="72776498" w14:textId="77777777" w:rsidR="00BD7EB7" w:rsidRDefault="00BD7EB7">
      <w:pPr>
        <w:widowControl w:val="0"/>
        <w:numPr>
          <w:ilvl w:val="0"/>
          <w:numId w:val="1"/>
        </w:numPr>
        <w:tabs>
          <w:tab w:val="left" w:pos="420"/>
          <w:tab w:val="left" w:pos="720"/>
        </w:tabs>
        <w:spacing w:line="276" w:lineRule="auto"/>
        <w:ind w:hanging="418"/>
        <w:rPr>
          <w:rFonts w:ascii="Arial" w:eastAsia="Arial" w:hAnsi="Arial" w:cs="Arial"/>
          <w:color w:val="000000"/>
          <w:lang w:val="mn-MN"/>
        </w:rPr>
      </w:pPr>
      <w:r>
        <w:rPr>
          <w:rFonts w:ascii="Arial" w:eastAsia="Arial" w:hAnsi="Arial" w:cs="Arial"/>
          <w:color w:val="000000"/>
          <w:lang w:val="mn-MN"/>
        </w:rPr>
        <w:t xml:space="preserve">Үнэлгээ хийх хүрээг тогтоох; </w:t>
      </w:r>
    </w:p>
    <w:p w14:paraId="695AFF78" w14:textId="77777777" w:rsidR="00BD7EB7" w:rsidRDefault="00BD7EB7">
      <w:pPr>
        <w:widowControl w:val="0"/>
        <w:numPr>
          <w:ilvl w:val="0"/>
          <w:numId w:val="1"/>
        </w:numPr>
        <w:tabs>
          <w:tab w:val="left" w:pos="420"/>
          <w:tab w:val="left" w:pos="720"/>
        </w:tabs>
        <w:spacing w:line="276" w:lineRule="auto"/>
        <w:ind w:hanging="418"/>
        <w:rPr>
          <w:rFonts w:ascii="Arial" w:eastAsia="Arial" w:hAnsi="Arial" w:cs="Arial"/>
          <w:color w:val="000000"/>
          <w:lang w:val="mn-MN"/>
        </w:rPr>
      </w:pPr>
      <w:r>
        <w:rPr>
          <w:rFonts w:ascii="Arial" w:eastAsia="Arial" w:hAnsi="Arial" w:cs="Arial"/>
          <w:color w:val="000000"/>
          <w:lang w:val="mn-MN"/>
        </w:rPr>
        <w:t>Шалгуур үзүүлэлтийг сонгож тогтоох;</w:t>
      </w:r>
    </w:p>
    <w:p w14:paraId="6307A025" w14:textId="77777777" w:rsidR="00BD7EB7" w:rsidRDefault="00BD7EB7">
      <w:pPr>
        <w:widowControl w:val="0"/>
        <w:numPr>
          <w:ilvl w:val="0"/>
          <w:numId w:val="1"/>
        </w:numPr>
        <w:tabs>
          <w:tab w:val="left" w:pos="420"/>
          <w:tab w:val="left" w:pos="720"/>
        </w:tabs>
        <w:spacing w:line="276" w:lineRule="auto"/>
        <w:ind w:hanging="418"/>
        <w:rPr>
          <w:rFonts w:ascii="Arial" w:eastAsia="Arial" w:hAnsi="Arial" w:cs="Arial"/>
          <w:color w:val="000000"/>
          <w:lang w:val="mn-MN"/>
        </w:rPr>
      </w:pPr>
      <w:r>
        <w:rPr>
          <w:rFonts w:ascii="Arial" w:eastAsia="Arial" w:hAnsi="Arial" w:cs="Arial"/>
          <w:color w:val="000000"/>
          <w:lang w:val="mn-MN"/>
        </w:rPr>
        <w:t>Харьцуулах хэлбэрийг сонгох;</w:t>
      </w:r>
    </w:p>
    <w:p w14:paraId="36978774" w14:textId="77777777" w:rsidR="00BD7EB7" w:rsidRDefault="00BD7EB7">
      <w:pPr>
        <w:widowControl w:val="0"/>
        <w:numPr>
          <w:ilvl w:val="0"/>
          <w:numId w:val="1"/>
        </w:numPr>
        <w:tabs>
          <w:tab w:val="left" w:pos="420"/>
          <w:tab w:val="left" w:pos="720"/>
        </w:tabs>
        <w:spacing w:line="276" w:lineRule="auto"/>
        <w:ind w:hanging="418"/>
        <w:rPr>
          <w:rFonts w:ascii="Arial" w:eastAsia="Arial" w:hAnsi="Arial" w:cs="Arial"/>
          <w:color w:val="000000"/>
          <w:lang w:val="mn-MN"/>
        </w:rPr>
      </w:pPr>
      <w:r>
        <w:rPr>
          <w:rFonts w:ascii="Arial" w:eastAsia="Arial" w:hAnsi="Arial" w:cs="Arial"/>
          <w:color w:val="000000"/>
          <w:lang w:val="mn-MN"/>
        </w:rPr>
        <w:t>Шалгуур үзүүлэлтийг томьёолох;</w:t>
      </w:r>
    </w:p>
    <w:p w14:paraId="6E344913" w14:textId="77777777" w:rsidR="00BD7EB7" w:rsidRDefault="00BD7EB7">
      <w:pPr>
        <w:widowControl w:val="0"/>
        <w:numPr>
          <w:ilvl w:val="0"/>
          <w:numId w:val="1"/>
        </w:numPr>
        <w:tabs>
          <w:tab w:val="left" w:pos="420"/>
          <w:tab w:val="left" w:pos="720"/>
        </w:tabs>
        <w:spacing w:line="276" w:lineRule="auto"/>
        <w:ind w:hanging="418"/>
        <w:rPr>
          <w:rFonts w:ascii="Arial" w:eastAsia="Arial" w:hAnsi="Arial" w:cs="Arial"/>
          <w:color w:val="000000"/>
          <w:lang w:val="mn-MN"/>
        </w:rPr>
      </w:pPr>
      <w:r>
        <w:rPr>
          <w:rFonts w:ascii="Arial" w:eastAsia="Arial" w:hAnsi="Arial" w:cs="Arial"/>
          <w:color w:val="000000"/>
          <w:lang w:val="mn-MN"/>
        </w:rPr>
        <w:t>Мэдээлэл цуглуулах аргыг сонгох.</w:t>
      </w:r>
    </w:p>
    <w:p w14:paraId="66E4593B" w14:textId="77777777" w:rsidR="00BD7EB7" w:rsidRPr="00DE1032" w:rsidRDefault="00BD7EB7">
      <w:pPr>
        <w:keepNext/>
        <w:keepLines/>
        <w:numPr>
          <w:ilvl w:val="1"/>
          <w:numId w:val="2"/>
        </w:numPr>
        <w:spacing w:before="240" w:after="120" w:line="276" w:lineRule="auto"/>
        <w:outlineLvl w:val="1"/>
        <w:rPr>
          <w:rFonts w:ascii="Arial" w:eastAsia="Arial" w:hAnsi="Arial" w:cs="Arial"/>
          <w:b/>
          <w:bCs/>
          <w:color w:val="002761"/>
          <w:lang w:val="mn-MN"/>
        </w:rPr>
      </w:pPr>
      <w:bookmarkStart w:id="20" w:name="_Toc190061333"/>
      <w:bookmarkStart w:id="21" w:name="_Toc197970207"/>
      <w:bookmarkStart w:id="22" w:name="_Toc204002015"/>
      <w:r w:rsidRPr="00DE1032">
        <w:rPr>
          <w:rFonts w:ascii="Arial" w:eastAsia="Arial" w:hAnsi="Arial" w:cs="Arial"/>
          <w:b/>
          <w:bCs/>
          <w:color w:val="002761"/>
          <w:lang w:val="mn-MN"/>
        </w:rPr>
        <w:t>Үнэлгээ хийх шалтгаан</w:t>
      </w:r>
      <w:bookmarkEnd w:id="20"/>
      <w:bookmarkEnd w:id="21"/>
      <w:bookmarkEnd w:id="22"/>
    </w:p>
    <w:p w14:paraId="61402BE3" w14:textId="77777777" w:rsidR="00571F00" w:rsidRDefault="00571F00" w:rsidP="00571F00">
      <w:pPr>
        <w:ind w:firstLine="390"/>
        <w:jc w:val="both"/>
        <w:rPr>
          <w:rFonts w:ascii="Arial" w:eastAsia="Arial" w:hAnsi="Arial" w:cs="Arial"/>
          <w:color w:val="000000"/>
        </w:rPr>
      </w:pPr>
      <w:r>
        <w:rPr>
          <w:rFonts w:ascii="Arial" w:eastAsia="Arial" w:hAnsi="Arial" w:cs="Arial"/>
          <w:color w:val="000000"/>
        </w:rPr>
        <w:t xml:space="preserve">Монгол Улсад 1990 онд олон намын оролцоотой анхны чөлөөт, ардчилсан сонгууль болж Ардын Их Хурлын депутатуудыг ард иргэд нийтээрээ, чөлөөтэй, ардчилсан зарчмын дагуу сонгож, Ардын Их Хурлыг шинэчлэн байгуулсан. Анх удаа ардчилсан, чөлөөт өрсөлдөөний үндсэн дээр сонгогдсон иргэдийн төлөөллөөс бүрдсэн Ардын Их Хурал “БНМАУ-ын үндсэн хуулийн нэмэлтийн тухай хуульд өөрчлөлт оруулах тухай” хууль батлан гаргаж, уг хуулийн дагуу хууль тогтоох, хянан шалгах, зохион байгуулах эрх бүхий төрийн эрх барих байнгын дээд байгууллага болох Улсын Бага Хурлыг 50 гишүүнтэйгээр байгуулсан. Үүний үр дүнд Монгол Улсын Үндсэн хуулийг 1992 оны 1 дүгээр сарын 13-ны өдөр баталж, өнөөдрийг хүртэл хүчин төгөлдөр мөрдөж байна. </w:t>
      </w:r>
    </w:p>
    <w:p w14:paraId="75E07C2D" w14:textId="77777777" w:rsidR="00571F00" w:rsidRDefault="00571F00" w:rsidP="00571F00">
      <w:pPr>
        <w:ind w:firstLine="390"/>
        <w:jc w:val="both"/>
        <w:rPr>
          <w:rFonts w:ascii="Arial" w:eastAsia="Arial" w:hAnsi="Arial" w:cs="Arial"/>
          <w:color w:val="000000"/>
        </w:rPr>
      </w:pPr>
    </w:p>
    <w:p w14:paraId="4008CCF3" w14:textId="77777777" w:rsidR="00571F00" w:rsidRDefault="00571F00" w:rsidP="00571F00">
      <w:pPr>
        <w:ind w:firstLine="390"/>
        <w:jc w:val="both"/>
        <w:rPr>
          <w:rFonts w:ascii="Arial" w:eastAsia="Arial" w:hAnsi="Arial" w:cs="Arial"/>
          <w:color w:val="000000"/>
        </w:rPr>
      </w:pPr>
      <w:r>
        <w:rPr>
          <w:rFonts w:ascii="Arial" w:eastAsia="Arial" w:hAnsi="Arial" w:cs="Arial"/>
          <w:color w:val="000000"/>
        </w:rPr>
        <w:t>Үндсэн хуулийн Гуравдугаар зүйлийн 1-т “</w:t>
      </w:r>
      <w:r>
        <w:rPr>
          <w:rFonts w:ascii="Arial" w:hAnsi="Arial" w:cs="Arial"/>
          <w:color w:val="000000"/>
          <w:shd w:val="clear" w:color="auto" w:fill="FFFFFF"/>
        </w:rPr>
        <w:t>Монгол Улсад засгийн бүх эрх ард түмний мэдэлд байна...</w:t>
      </w:r>
      <w:r>
        <w:rPr>
          <w:rFonts w:ascii="Arial" w:eastAsia="Arial" w:hAnsi="Arial" w:cs="Arial"/>
          <w:color w:val="000000"/>
        </w:rPr>
        <w:t>” гэж, Хорин гуравдугаар зүйлийн 1-т “</w:t>
      </w:r>
      <w:r>
        <w:rPr>
          <w:rFonts w:ascii="Arial" w:hAnsi="Arial" w:cs="Arial"/>
          <w:color w:val="000000"/>
          <w:shd w:val="clear" w:color="auto" w:fill="FFFFFF"/>
        </w:rPr>
        <w:t>Улсын Их Хурлын гишүүн бол ард түмний элч мөн бөгөөд нийт иргэн, улсын ашиг сонирхлыг эрхэмлэн баримтална</w:t>
      </w:r>
      <w:r>
        <w:rPr>
          <w:rFonts w:ascii="Arial" w:eastAsia="Arial" w:hAnsi="Arial" w:cs="Arial"/>
          <w:color w:val="000000"/>
        </w:rPr>
        <w:t xml:space="preserve">”  гэж тус тус заасны дагуу засгийн бүх эрх ард түмний мэдэлд тул сонгогчид өөрсдийн төлөөлөл болсон Улсын Их Хурлын гишүүнийг бүрэн эрхийн хугацаанаас нь өмнө эгүүлэн татах бүрэн эрхтэй юм. </w:t>
      </w:r>
    </w:p>
    <w:p w14:paraId="2CAB50D5" w14:textId="77777777" w:rsidR="00571F00" w:rsidRDefault="00571F00" w:rsidP="00571F00">
      <w:pPr>
        <w:ind w:left="390"/>
        <w:jc w:val="both"/>
        <w:rPr>
          <w:rFonts w:ascii="Arial" w:eastAsia="Arial" w:hAnsi="Arial" w:cs="Arial"/>
          <w:color w:val="000000"/>
        </w:rPr>
      </w:pPr>
    </w:p>
    <w:p w14:paraId="4348CAF4" w14:textId="77777777" w:rsidR="00571F00" w:rsidRDefault="00571F00" w:rsidP="00571F00">
      <w:pPr>
        <w:ind w:firstLine="390"/>
        <w:jc w:val="both"/>
        <w:rPr>
          <w:rFonts w:ascii="Arial" w:eastAsia="Arial" w:hAnsi="Arial" w:cs="Arial"/>
          <w:color w:val="000000"/>
        </w:rPr>
      </w:pPr>
      <w:r>
        <w:rPr>
          <w:rFonts w:ascii="Arial" w:eastAsia="Arial" w:hAnsi="Arial" w:cs="Arial"/>
          <w:color w:val="000000"/>
        </w:rPr>
        <w:t>Түүнчлэн 2019 оны Үндсэн хуульд оруулсан нэмэлт, өөрчлөлтөөр Хорин есдүгээр зүйлийн 3</w:t>
      </w:r>
      <w:r w:rsidR="007E464D">
        <w:rPr>
          <w:rFonts w:ascii="Arial" w:eastAsia="Arial" w:hAnsi="Arial" w:cs="Arial"/>
          <w:color w:val="000000"/>
        </w:rPr>
        <w:t xml:space="preserve"> дахь хэсэгт</w:t>
      </w:r>
      <w:r>
        <w:rPr>
          <w:rFonts w:ascii="Arial" w:eastAsia="Arial" w:hAnsi="Arial" w:cs="Arial"/>
          <w:color w:val="000000"/>
        </w:rPr>
        <w:t xml:space="preserve"> “</w:t>
      </w:r>
      <w:r>
        <w:rPr>
          <w:rFonts w:ascii="Arial" w:hAnsi="Arial" w:cs="Arial"/>
          <w:color w:val="000000"/>
          <w:shd w:val="clear" w:color="auto" w:fill="FFFFFF"/>
        </w:rPr>
        <w:t xml:space="preserve">Улсын Их Хурлын гишүүн бүрэн эрхээ хэрэгжүүлэхдээ </w:t>
      </w:r>
      <w:r>
        <w:rPr>
          <w:rFonts w:ascii="Arial" w:hAnsi="Arial" w:cs="Arial"/>
          <w:color w:val="000000"/>
        </w:rPr>
        <w:t>өргөсөн тангаргаасаа</w:t>
      </w:r>
      <w:r>
        <w:rPr>
          <w:rFonts w:ascii="Arial" w:hAnsi="Arial" w:cs="Arial"/>
          <w:color w:val="000000"/>
          <w:shd w:val="clear" w:color="auto" w:fill="FFFFFF"/>
        </w:rPr>
        <w:t xml:space="preserve"> няцаж Үндсэн хууль зөрчсөн бол түүнийг Улсын Их Хурлын гишүүнээс эгүүлэн татах үндэслэл болно.</w:t>
      </w:r>
      <w:r>
        <w:rPr>
          <w:rFonts w:ascii="Arial" w:eastAsia="Arial" w:hAnsi="Arial" w:cs="Arial"/>
          <w:color w:val="000000"/>
        </w:rPr>
        <w:t xml:space="preserve">” гэсэн нэмэлтийг оруулсан нь ардчилсан парламентийн улсад томоохон дэвшил болсон билээ. </w:t>
      </w:r>
    </w:p>
    <w:p w14:paraId="5A9EC8BB" w14:textId="77777777" w:rsidR="00571F00" w:rsidRDefault="00571F00" w:rsidP="00571F00">
      <w:pPr>
        <w:pStyle w:val="NormalWeb"/>
        <w:spacing w:before="300" w:after="300" w:line="300" w:lineRule="atLeast"/>
        <w:ind w:firstLine="390"/>
        <w:jc w:val="both"/>
        <w:rPr>
          <w:rFonts w:ascii="Arial" w:hAnsi="Arial" w:cs="Arial"/>
          <w:color w:val="000000"/>
          <w:shd w:val="clear" w:color="auto" w:fill="FFFFFF"/>
        </w:rPr>
      </w:pPr>
      <w:r>
        <w:rPr>
          <w:rFonts w:ascii="Arial" w:hAnsi="Arial" w:cs="Arial"/>
          <w:color w:val="000000"/>
          <w:shd w:val="clear" w:color="auto" w:fill="FFFFFF"/>
        </w:rPr>
        <w:t xml:space="preserve">Монгол Улсын Үндсэн хуулийн Жаран зургадугаар зүйлийн 2 дахь хэсэгт “Үндсэн хуулийн цэц энэ зүйлийн 1 дэх хэсэгт заасан үндэслэлээр дараахь маргаантай асуудлаар дүгнэлт гаргаж Улсын Их Хуралд оруулна: </w:t>
      </w:r>
      <w:r>
        <w:rPr>
          <w:rFonts w:ascii="Arial" w:hAnsi="Arial" w:cs="Arial"/>
          <w:color w:val="000000"/>
        </w:rPr>
        <w:t xml:space="preserve">1/хууль, зарлиг, Улсын Их Хурал, Ерөнхийлөгчийн бусад шийдвэр, түүнчлэн Засгийн газрын шийдвэр, Монгол Улсын олон улсын гэрээ Үндсэн хуульд нийцэж байгаа эсэх; 2/ард нийтийн санал асуулга, Улсын Их Хурал, түүний гишүүний ба Ерөнхийлөгчийн сонгуулийн талаар сонгуулийн төв байгууллагын гаргасан шийдвэр Үндсэн хуульд нийцэж байгаа эсэх; 3/Ерөнхийлөгч, Улсын Их Хурлын дарга, гишүүн, Ерөнхий сайд, Засгийн газрын гишүүн, Улсын дээд шүүхийн Ерөнхий шүүгч, Улсын ерөнхий прокурор Үндсэн хууль </w:t>
      </w:r>
      <w:r>
        <w:rPr>
          <w:rFonts w:ascii="Arial" w:hAnsi="Arial" w:cs="Arial"/>
          <w:color w:val="000000"/>
        </w:rPr>
        <w:lastRenderedPageBreak/>
        <w:t xml:space="preserve">зөрчсөн эсэх; 4/Ерөнхийлөгч, Улсын Их Хурлын дарга, Ерөнхий сайдыг огцруулах, Улсын Их Хурлын гишүүнийг эгүүлэн татах үндэслэл байгаа эсэх.” </w:t>
      </w:r>
      <w:r>
        <w:rPr>
          <w:rFonts w:ascii="Arial" w:hAnsi="Arial" w:cs="Arial"/>
          <w:color w:val="000000"/>
          <w:shd w:val="clear" w:color="auto" w:fill="FFFFFF"/>
        </w:rPr>
        <w:t xml:space="preserve">гэж, мөн зүйлийн 3 дахь хэсэгт “Энэ зүйлийн 2 дахь хэсгийн 1, 2-т заасны дагуу оруулсан дүгнэлтийг Улсын Их Хурал хүлээн зөвшөөрөөгүй бол Үндсэн хуулийн цэц дахин хянан үзэж эцсийн шийдвэр гаргана.” гэж тус тус зааснаас үзэхэд Улсын Их Хурал нь зөвхөн Үндсэн хуулийн Жаран зургадугаар зүйлийн 2 дахь хэсгийн 1, 2-т заасны дагуу оруулсан дүгнэлтийг хүлээн зөвшөөрөх эсэх асуудлыг хэлэлцэхээр заасан бөгөөд 2 дахь хэсгийн 3, 4-т заасан асуудлаар Үндсэн хуулийн цэц эцсийн дүгнэлт гаргахаар хуульчилжээ.  </w:t>
      </w:r>
    </w:p>
    <w:p w14:paraId="1887A2D3" w14:textId="77777777" w:rsidR="00BD7EB7" w:rsidRDefault="00571F00" w:rsidP="00571F00">
      <w:pPr>
        <w:pStyle w:val="NormalWeb"/>
        <w:spacing w:before="300" w:after="300" w:line="300" w:lineRule="atLeast"/>
        <w:ind w:firstLine="720"/>
        <w:jc w:val="both"/>
        <w:rPr>
          <w:rFonts w:ascii="Arial" w:hAnsi="Arial" w:cs="Arial"/>
          <w:color w:val="000000"/>
          <w:shd w:val="clear" w:color="auto" w:fill="FFFFFF"/>
        </w:rPr>
      </w:pPr>
      <w:r>
        <w:rPr>
          <w:rFonts w:ascii="Arial" w:hAnsi="Arial" w:cs="Arial"/>
          <w:color w:val="000000"/>
          <w:shd w:val="clear" w:color="auto" w:fill="FFFFFF"/>
        </w:rPr>
        <w:t xml:space="preserve">Гэтэл Улсын Их Хурлын тухай хуулийн 9 дүгээр зүйлийн 9.3-т “Монгол Улсын Үндсэн хуулийн цэц гишүүнийг тангаргаасаа няцаж Монгол Улсын Үндсэн хууль зөрчсөн гэсэн дүгнэлт гаргасныг Улсын Их Хурал хүлээн зөвшөөрсөн бол түүнийг эгүүлэн татах эсэх асуудлыг Улсын Их Хурал хэлэлцэн шийдвэрлэнэ” гэж заасан нь Үндсэн хуулийн дээрх зарчмуудыг зөрчиж байгаа нь </w:t>
      </w:r>
      <w:r w:rsidR="002858F2">
        <w:rPr>
          <w:rFonts w:ascii="Arial" w:hAnsi="Arial" w:cs="Arial"/>
          <w:color w:val="000000"/>
          <w:shd w:val="clear" w:color="auto" w:fill="FFFFFF"/>
        </w:rPr>
        <w:t xml:space="preserve">уг хуулийн </w:t>
      </w:r>
      <w:r>
        <w:rPr>
          <w:rFonts w:ascii="Arial" w:hAnsi="Arial" w:cs="Arial"/>
          <w:color w:val="000000"/>
          <w:shd w:val="clear" w:color="auto" w:fill="FFFFFF"/>
        </w:rPr>
        <w:t>зүйл заалтыг Үндсэн хуульд нийцүүлэх</w:t>
      </w:r>
      <w:r w:rsidR="00BD7EB7">
        <w:rPr>
          <w:rFonts w:ascii="Arial" w:hAnsi="Arial" w:cs="Arial"/>
          <w:color w:val="000000"/>
          <w:lang w:val="mn-MN"/>
        </w:rPr>
        <w:t xml:space="preserve"> хэрэгцээ, шаардлага чухлаар тавигдаж байна. </w:t>
      </w:r>
    </w:p>
    <w:p w14:paraId="267E39EB" w14:textId="77777777" w:rsidR="00BD7EB7" w:rsidRDefault="00571F00" w:rsidP="00571F00">
      <w:pPr>
        <w:pStyle w:val="NormalWeb"/>
        <w:spacing w:before="300" w:after="300" w:line="300" w:lineRule="atLeast"/>
        <w:ind w:firstLine="720"/>
        <w:jc w:val="both"/>
        <w:rPr>
          <w:rFonts w:ascii="Arial" w:hAnsi="Arial" w:cs="Arial"/>
          <w:color w:val="000000"/>
          <w:shd w:val="clear" w:color="auto" w:fill="FFFFFF"/>
        </w:rPr>
      </w:pPr>
      <w:r>
        <w:rPr>
          <w:rFonts w:ascii="Arial" w:eastAsia="Arial" w:hAnsi="Arial" w:cs="Arial"/>
          <w:color w:val="000000"/>
        </w:rPr>
        <w:t>Мөн Улсын Их Хурлын 2020 оны 52 дугаар тогтоолын 2 дугаар хавсралтаар батлагдсан “Алсын хараа-2050” Монгол Улсын урт хугацааны хөгжлийн бодлогын хүрээнд 2021-2030 онд хэрэгжүүлэх үйл ажиллагааны 5.1.</w:t>
      </w:r>
      <w:r>
        <w:rPr>
          <w:rFonts w:ascii="Arial" w:hAnsi="Arial" w:cs="Arial"/>
          <w:color w:val="000000"/>
        </w:rPr>
        <w:t>2-т “Улсын Их Хурлын</w:t>
      </w:r>
      <w:r>
        <w:rPr>
          <w:rFonts w:ascii="Arial" w:hAnsi="Arial" w:cs="Arial"/>
          <w:color w:val="000000"/>
          <w:shd w:val="clear" w:color="auto" w:fill="FFFFFF"/>
        </w:rPr>
        <w:t xml:space="preserve"> гишүүдийн үйл ажиллагаанд хөндлөнгийн хяналт тавих, шаардлагатай тохиолдолд хуульд заасны дагуу эгүүлэн татах улс төрийн эерэг соёл, хандлагыг бүрэн төлөвшүүлнэ.” гэж заасан нь Монгол Улсын Их Хурлын тухай </w:t>
      </w:r>
      <w:r w:rsidR="00BD7EB7">
        <w:rPr>
          <w:rFonts w:ascii="Arial" w:hAnsi="Arial" w:cs="Arial"/>
          <w:color w:val="000000"/>
          <w:lang w:val="mn-MN"/>
        </w:rPr>
        <w:t>хуул</w:t>
      </w:r>
      <w:r>
        <w:rPr>
          <w:rFonts w:ascii="Arial" w:hAnsi="Arial" w:cs="Arial"/>
          <w:color w:val="000000"/>
          <w:lang w:val="mn-MN"/>
        </w:rPr>
        <w:t>ий</w:t>
      </w:r>
      <w:r w:rsidR="00CD2034">
        <w:rPr>
          <w:rFonts w:ascii="Arial" w:hAnsi="Arial" w:cs="Arial"/>
          <w:color w:val="000000"/>
          <w:lang w:val="mn-MN"/>
        </w:rPr>
        <w:t>н тодорхой зүйл, хэсгийг</w:t>
      </w:r>
      <w:r w:rsidR="00BD7EB7">
        <w:rPr>
          <w:rFonts w:ascii="Arial" w:hAnsi="Arial" w:cs="Arial"/>
          <w:color w:val="000000"/>
          <w:lang w:val="mn-MN"/>
        </w:rPr>
        <w:t xml:space="preserve"> боловсронгуй болгох шаардлага үүсэж байна.</w:t>
      </w:r>
    </w:p>
    <w:p w14:paraId="5380A7DD" w14:textId="77777777" w:rsidR="00BD7EB7" w:rsidRDefault="00BD7EB7">
      <w:pPr>
        <w:spacing w:before="120" w:after="120" w:line="276" w:lineRule="auto"/>
        <w:ind w:firstLine="562"/>
        <w:jc w:val="both"/>
        <w:rPr>
          <w:rFonts w:ascii="Arial" w:eastAsia="Arial" w:hAnsi="Arial" w:cs="Arial"/>
          <w:color w:val="000000"/>
          <w:lang w:val="mn-MN"/>
        </w:rPr>
      </w:pPr>
      <w:r>
        <w:rPr>
          <w:rFonts w:ascii="Arial" w:eastAsia="Arial" w:hAnsi="Arial" w:cs="Arial"/>
          <w:color w:val="000000"/>
          <w:lang w:val="mn-MN"/>
        </w:rPr>
        <w:t>Хууль тогтоомжийн тухай хуулийн 51 дүгээр зүйлийн 51.3</w:t>
      </w:r>
      <w:r w:rsidR="007E464D">
        <w:rPr>
          <w:rFonts w:ascii="Arial" w:eastAsia="Arial" w:hAnsi="Arial" w:cs="Arial"/>
          <w:color w:val="000000"/>
          <w:lang w:val="mn-MN"/>
        </w:rPr>
        <w:t xml:space="preserve">-т </w:t>
      </w:r>
      <w:r>
        <w:rPr>
          <w:rFonts w:ascii="Arial" w:eastAsia="Arial" w:hAnsi="Arial" w:cs="Arial"/>
          <w:color w:val="000000"/>
          <w:lang w:val="mn-MN"/>
        </w:rPr>
        <w:t>“Энэ хуульд өөрөөр заагаагүй бол хууль тогтоомжийн хэрэгжилтийн үр дагаварт хийх үнэлгээг тухайн хууль тогтоомжийг дагаж мөрдсөнөөс хойш 5 жил тутамд хийх бөгөөд шаардлагатай тохиолдолд дээрх хугацаанаас өмнө хийж болно.” гэж тусгасан</w:t>
      </w:r>
      <w:r w:rsidR="00571F00">
        <w:rPr>
          <w:rFonts w:ascii="Arial" w:eastAsia="Arial" w:hAnsi="Arial" w:cs="Arial"/>
          <w:color w:val="000000"/>
          <w:lang w:val="mn-MN"/>
        </w:rPr>
        <w:t xml:space="preserve"> ба Монгол Улсын Их Хурлын тухай хуулийн зарим зүйл, заалт нь Үндсэн хуульд нийцээгүй байгаа нь </w:t>
      </w:r>
      <w:r w:rsidR="00A9111E">
        <w:rPr>
          <w:rFonts w:ascii="Arial" w:eastAsia="Arial" w:hAnsi="Arial" w:cs="Arial"/>
          <w:color w:val="000000"/>
          <w:lang w:val="mn-MN"/>
        </w:rPr>
        <w:t xml:space="preserve">Үндсэн </w:t>
      </w:r>
      <w:r w:rsidR="00571F00">
        <w:rPr>
          <w:rFonts w:ascii="Arial" w:eastAsia="Arial" w:hAnsi="Arial" w:cs="Arial"/>
          <w:color w:val="000000"/>
          <w:lang w:val="mn-MN"/>
        </w:rPr>
        <w:t xml:space="preserve">хуулийн зарим заалтыг үхмэл хэлбэрт оруулж байна. </w:t>
      </w:r>
    </w:p>
    <w:p w14:paraId="09B4ABAB" w14:textId="77777777" w:rsidR="00BD7EB7" w:rsidRDefault="00BD7EB7">
      <w:pPr>
        <w:spacing w:before="120" w:after="120" w:line="276" w:lineRule="auto"/>
        <w:ind w:firstLine="567"/>
        <w:jc w:val="both"/>
        <w:rPr>
          <w:rFonts w:ascii="Arial" w:eastAsia="Arial" w:hAnsi="Arial" w:cs="Arial"/>
          <w:color w:val="000000"/>
          <w:lang w:val="mn-MN"/>
        </w:rPr>
      </w:pPr>
      <w:r>
        <w:rPr>
          <w:rFonts w:ascii="Arial" w:eastAsia="Arial" w:hAnsi="Arial" w:cs="Arial"/>
          <w:color w:val="000000"/>
          <w:lang w:val="mn-MN"/>
        </w:rPr>
        <w:t>Түүнчлэн Хууль тогтоомжийн тухай хуулийн 24 дүгээр зүйлийн 24.1</w:t>
      </w:r>
      <w:r w:rsidR="007E464D">
        <w:rPr>
          <w:rFonts w:ascii="Arial" w:eastAsia="Arial" w:hAnsi="Arial" w:cs="Arial"/>
          <w:color w:val="000000"/>
          <w:lang w:val="mn-MN"/>
        </w:rPr>
        <w:t xml:space="preserve">-д </w:t>
      </w:r>
      <w:r>
        <w:rPr>
          <w:rFonts w:ascii="Arial" w:eastAsia="Arial" w:hAnsi="Arial" w:cs="Arial"/>
          <w:color w:val="000000"/>
          <w:lang w:val="mn-MN"/>
        </w:rPr>
        <w:t>“Хуулийн хэрэгжилтийн үр дагаварт үнэлгээ хийсний үндсэн дээр тухайн хуульд нэмэлт оруулах, хуулийн зарим зүйл, заалтыг өөрчлөн найруулах, эсхүл тодорхой зүйл, заалтыг хүчингүй болсонд тооцох асуудлаар хуульд өөрчлөлт оруулах хуулийн төсөл боловсруулна.” гэж заасан нь хууль зүйн бодлогыг шинжлэх ухааны үндэслэлтэй тодорхойлох зарчим юм.</w:t>
      </w:r>
    </w:p>
    <w:p w14:paraId="732A858D" w14:textId="77777777" w:rsidR="00BD7EB7" w:rsidRDefault="00BD7EB7">
      <w:pPr>
        <w:spacing w:before="120" w:after="120" w:line="276" w:lineRule="auto"/>
        <w:ind w:firstLine="567"/>
        <w:jc w:val="both"/>
        <w:rPr>
          <w:rFonts w:ascii="Arial" w:hAnsi="Arial" w:cs="Arial"/>
          <w:color w:val="000000"/>
          <w:lang w:val="mn-MN"/>
        </w:rPr>
      </w:pPr>
      <w:r>
        <w:rPr>
          <w:rFonts w:ascii="Arial" w:eastAsia="Arial" w:hAnsi="Arial" w:cs="Arial"/>
          <w:color w:val="000000"/>
          <w:lang w:val="mn-MN"/>
        </w:rPr>
        <w:t xml:space="preserve">Энэхүү судалгаа </w:t>
      </w:r>
      <w:r w:rsidR="00571F00">
        <w:rPr>
          <w:rFonts w:ascii="Arial" w:eastAsia="Arial" w:hAnsi="Arial" w:cs="Arial"/>
          <w:color w:val="000000"/>
          <w:lang w:val="mn-MN"/>
        </w:rPr>
        <w:t>Монгол Улсын Их Хурлын</w:t>
      </w:r>
      <w:r>
        <w:rPr>
          <w:rFonts w:ascii="Arial" w:eastAsia="Arial" w:hAnsi="Arial" w:cs="Arial"/>
          <w:color w:val="000000"/>
          <w:lang w:val="mn-MN"/>
        </w:rPr>
        <w:t xml:space="preserve"> тухай хуулийн хэрэгжилтийн үр дагавар, </w:t>
      </w:r>
      <w:r>
        <w:rPr>
          <w:rFonts w:ascii="Arial" w:hAnsi="Arial" w:cs="Arial"/>
          <w:color w:val="000000"/>
          <w:lang w:val="mn-MN"/>
        </w:rPr>
        <w:t>нийгэмд үзүүлж байгаа эерэг болон сөрөг нөлөөллийг илрүүлэх, тулгамдсан хүндрэл, бэрхшээлтэй асуудал, шийдвэрлэх болон үр нөлөөтэй хэрэгжүүлэх боломжит хувилбарыг дэвшүүлэхэд чиглэсэн. Ингэхдээ хамрах хүрээний хувьд захиалагч талаас өгсөн судалгааны чиглэл буюу практикт тулгарч буй хүндрэл, бэ</w:t>
      </w:r>
      <w:r w:rsidR="00AC3A3F">
        <w:rPr>
          <w:rFonts w:ascii="Arial" w:hAnsi="Arial" w:cs="Arial"/>
          <w:color w:val="000000"/>
          <w:lang w:val="mn-MN"/>
        </w:rPr>
        <w:t>рхшээлтэй асуудлыг түлхүү хөндөх</w:t>
      </w:r>
      <w:r>
        <w:rPr>
          <w:rFonts w:ascii="Arial" w:hAnsi="Arial" w:cs="Arial"/>
          <w:color w:val="000000"/>
          <w:lang w:val="mn-MN"/>
        </w:rPr>
        <w:t xml:space="preserve">ийг эрмэлзсэн болно. </w:t>
      </w:r>
    </w:p>
    <w:p w14:paraId="41526889" w14:textId="77777777" w:rsidR="00BD7EB7" w:rsidRDefault="00BD7EB7">
      <w:pPr>
        <w:spacing w:before="120" w:after="120" w:line="276" w:lineRule="auto"/>
        <w:ind w:firstLine="567"/>
        <w:jc w:val="both"/>
        <w:rPr>
          <w:rFonts w:ascii="Arial" w:eastAsia="Arial" w:hAnsi="Arial" w:cs="Arial"/>
          <w:color w:val="000000"/>
          <w:lang w:val="mn-MN"/>
        </w:rPr>
      </w:pPr>
    </w:p>
    <w:p w14:paraId="1181226B" w14:textId="77777777" w:rsidR="00BD7EB7" w:rsidRPr="00DE1032" w:rsidRDefault="00BD7EB7">
      <w:pPr>
        <w:keepNext/>
        <w:keepLines/>
        <w:spacing w:before="120" w:after="120" w:line="276" w:lineRule="auto"/>
        <w:ind w:left="562"/>
        <w:jc w:val="both"/>
        <w:outlineLvl w:val="1"/>
        <w:rPr>
          <w:rFonts w:ascii="Arial" w:eastAsia="Arial" w:hAnsi="Arial" w:cs="Arial"/>
          <w:b/>
          <w:bCs/>
          <w:color w:val="002761"/>
          <w:lang w:val="mn-MN"/>
        </w:rPr>
      </w:pPr>
      <w:bookmarkStart w:id="23" w:name="_Toc190061334"/>
      <w:bookmarkStart w:id="24" w:name="_Toc197970208"/>
      <w:bookmarkStart w:id="25" w:name="_Toc204002016"/>
      <w:r w:rsidRPr="00DE1032">
        <w:rPr>
          <w:rFonts w:ascii="Arial" w:eastAsia="Arial" w:hAnsi="Arial" w:cs="Arial"/>
          <w:b/>
          <w:bCs/>
          <w:color w:val="002761"/>
          <w:lang w:val="mn-MN"/>
        </w:rPr>
        <w:lastRenderedPageBreak/>
        <w:t>1.2.Үнэлгээ хийх хүрээ</w:t>
      </w:r>
      <w:bookmarkEnd w:id="23"/>
      <w:bookmarkEnd w:id="24"/>
      <w:bookmarkEnd w:id="25"/>
    </w:p>
    <w:p w14:paraId="221223C3" w14:textId="77777777" w:rsidR="00BD7EB7" w:rsidRDefault="00BD7EB7">
      <w:pPr>
        <w:spacing w:line="276" w:lineRule="auto"/>
        <w:ind w:right="130" w:firstLine="720"/>
        <w:jc w:val="both"/>
        <w:rPr>
          <w:rFonts w:ascii="Arial" w:eastAsia="Arial" w:hAnsi="Arial" w:cs="Arial"/>
          <w:color w:val="000000"/>
          <w:lang w:val="mn-MN"/>
        </w:rPr>
      </w:pPr>
      <w:r>
        <w:rPr>
          <w:rFonts w:ascii="Arial" w:eastAsia="Arial" w:hAnsi="Arial" w:cs="Arial"/>
          <w:color w:val="000000"/>
          <w:lang w:val="mn-MN"/>
        </w:rPr>
        <w:t xml:space="preserve">Үнэлгээний хүрээг тогтоох ажиллагаа нь хууль тогтоомжийн хэрэгжилтийн үр дагаврыг судлахад агуулгын хувьд чухал ач холбогдолтой, нөлөөлөл үзүүлэх хамгийн гол зохицуулалтыг тодорхойлоход чиглэдэг. </w:t>
      </w:r>
      <w:r>
        <w:rPr>
          <w:rFonts w:ascii="Arial" w:hAnsi="Arial" w:cs="Arial"/>
          <w:color w:val="000000"/>
          <w:lang w:val="mn-MN"/>
        </w:rPr>
        <w:t xml:space="preserve">Хууль тогтоомжийн тухай хуулийн 51 дүгээр зүйлийн 51.4 дэх хэсэгт “Хууль тогтоомжийн зохицуулах харилцааны онцлог, асуудлаас хамааран хууль тогтоомжийн хэрэгжилтийн үр дагаврын үнэлгээ хийхдээ хууль тогтоомжид бүхэлд нь, эсхүл түүний зарим зүйл, хэсэг, заалтыг сонгож болно.” гэж заасан. Ингэхдээ үнэлгээ хийх болсон шалтгаануудтай харилцан уялдаа, хамааралтай байдлыг харгалзаж, хуулийн хэрэгжилтэд гарч буй эерэг, сөрөг нөхцөл байдал, хүндрэл бэрхшээл, тулгамдсан асуудал, үр дагавар бүхий харилцаатай холбогдсон зохицуулалтыг сонгож, </w:t>
      </w:r>
      <w:r w:rsidR="00ED2A33">
        <w:rPr>
          <w:rFonts w:ascii="Arial" w:hAnsi="Arial" w:cs="Arial"/>
          <w:color w:val="000000"/>
          <w:lang w:val="mn-MN"/>
        </w:rPr>
        <w:t xml:space="preserve">Монгол </w:t>
      </w:r>
      <w:r w:rsidR="00ED2A33">
        <w:rPr>
          <w:rFonts w:ascii="Arial" w:eastAsia="Arial" w:hAnsi="Arial" w:cs="Arial"/>
          <w:color w:val="000000"/>
          <w:lang w:val="mn-MN"/>
        </w:rPr>
        <w:t>Улсын Их Хурлын</w:t>
      </w:r>
      <w:r>
        <w:rPr>
          <w:rFonts w:ascii="Arial" w:eastAsia="Arial" w:hAnsi="Arial" w:cs="Arial"/>
          <w:color w:val="000000"/>
          <w:lang w:val="mn-MN"/>
        </w:rPr>
        <w:t xml:space="preserve"> тухай хуулийн </w:t>
      </w:r>
      <w:r w:rsidR="00ED2A33">
        <w:rPr>
          <w:rFonts w:ascii="Arial" w:eastAsia="Arial" w:hAnsi="Arial" w:cs="Arial"/>
          <w:color w:val="000000"/>
          <w:lang w:val="mn-MN"/>
        </w:rPr>
        <w:t xml:space="preserve">Улсын Их Хурлын гишүүний тангараг, Улсын Их Хурлын гишүүнд хориглох үйл ажиллагаа болон Улсын Их хурлын гишүүнийг эгүүлэн татах зэрэг </w:t>
      </w:r>
      <w:r>
        <w:rPr>
          <w:rFonts w:ascii="Arial" w:eastAsia="Arial" w:hAnsi="Arial" w:cs="Arial"/>
          <w:color w:val="000000"/>
          <w:lang w:val="mn-MN"/>
        </w:rPr>
        <w:t xml:space="preserve">заалтуудаар үнэлгээний хүрээг тогтоохыг зорьсон болно. Иймд </w:t>
      </w:r>
      <w:r>
        <w:rPr>
          <w:rFonts w:ascii="Arial" w:hAnsi="Arial" w:cs="Arial"/>
          <w:color w:val="000000"/>
          <w:lang w:val="mn-MN"/>
        </w:rPr>
        <w:t>тус хуулийн дараах зүйл, хэсэг, заалтад үнэлгээ хийж, хуулийг боловсронгуй болгоход чиглэсэн хуулийн төс</w:t>
      </w:r>
      <w:proofErr w:type="spellStart"/>
      <w:r>
        <w:rPr>
          <w:rFonts w:ascii="Arial" w:hAnsi="Arial" w:cs="Arial"/>
          <w:color w:val="000000"/>
          <w:rtl/>
          <w:cs/>
        </w:rPr>
        <w:t>өл</w:t>
      </w:r>
      <w:proofErr w:type="spellEnd"/>
      <w:r>
        <w:rPr>
          <w:rFonts w:ascii="Arial" w:hAnsi="Arial" w:cs="Arial"/>
          <w:color w:val="000000"/>
          <w:lang w:val="mn-MN"/>
        </w:rPr>
        <w:t xml:space="preserve"> боловсруулах ажлын хэрэгцээнд зайлшгүй шаардлагатай гэж үзэв.</w:t>
      </w:r>
    </w:p>
    <w:p w14:paraId="2CF2AEDB" w14:textId="77777777" w:rsidR="00BD7EB7" w:rsidRDefault="00BD7EB7">
      <w:pPr>
        <w:pStyle w:val="Caption"/>
        <w:keepNext/>
        <w:jc w:val="right"/>
        <w:rPr>
          <w:rFonts w:ascii="Arial" w:hAnsi="Arial" w:cs="Arial"/>
          <w:color w:val="000000"/>
          <w:sz w:val="24"/>
          <w:szCs w:val="24"/>
          <w:lang w:val="mn-MN"/>
        </w:rPr>
      </w:pPr>
      <w:bookmarkStart w:id="26" w:name="_Toc198547079"/>
      <w:r w:rsidRPr="00DE1032">
        <w:rPr>
          <w:rFonts w:ascii="Arial" w:hAnsi="Arial" w:cs="Arial"/>
          <w:b/>
          <w:bCs/>
          <w:i w:val="0"/>
          <w:iCs w:val="0"/>
          <w:color w:val="002761"/>
          <w:sz w:val="24"/>
          <w:szCs w:val="24"/>
          <w:lang w:val="mn-MN"/>
        </w:rPr>
        <w:t xml:space="preserve">Хүснэгт </w:t>
      </w:r>
      <w:r w:rsidRPr="00DE1032">
        <w:rPr>
          <w:rFonts w:ascii="Arial" w:hAnsi="Arial" w:cs="Arial"/>
          <w:b/>
          <w:bCs/>
          <w:i w:val="0"/>
          <w:iCs w:val="0"/>
          <w:color w:val="002761"/>
          <w:sz w:val="24"/>
          <w:szCs w:val="24"/>
        </w:rPr>
        <w:fldChar w:fldCharType="begin"/>
      </w:r>
      <w:r w:rsidRPr="00DE1032">
        <w:rPr>
          <w:rFonts w:ascii="Arial" w:hAnsi="Arial" w:cs="Arial"/>
          <w:b/>
          <w:bCs/>
          <w:i w:val="0"/>
          <w:iCs w:val="0"/>
          <w:color w:val="002761"/>
          <w:sz w:val="24"/>
          <w:szCs w:val="24"/>
          <w:lang w:val="mn-MN"/>
        </w:rPr>
        <w:instrText xml:space="preserve"> SEQ Хүснэгт \* ARABIC </w:instrText>
      </w:r>
      <w:r w:rsidRPr="00DE1032">
        <w:rPr>
          <w:rFonts w:ascii="Arial" w:hAnsi="Arial" w:cs="Arial"/>
          <w:b/>
          <w:bCs/>
          <w:i w:val="0"/>
          <w:iCs w:val="0"/>
          <w:color w:val="002761"/>
          <w:sz w:val="24"/>
          <w:szCs w:val="24"/>
        </w:rPr>
        <w:fldChar w:fldCharType="separate"/>
      </w:r>
      <w:r w:rsidR="00CE4AD3" w:rsidRPr="00DE1032">
        <w:rPr>
          <w:rFonts w:ascii="Arial" w:hAnsi="Arial" w:cs="Arial"/>
          <w:b/>
          <w:bCs/>
          <w:i w:val="0"/>
          <w:iCs w:val="0"/>
          <w:noProof/>
          <w:color w:val="002761"/>
          <w:sz w:val="24"/>
          <w:szCs w:val="24"/>
          <w:lang w:val="mn-MN"/>
        </w:rPr>
        <w:t>1</w:t>
      </w:r>
      <w:r w:rsidRPr="00DE1032">
        <w:rPr>
          <w:rFonts w:ascii="Arial" w:hAnsi="Arial" w:cs="Arial"/>
          <w:b/>
          <w:bCs/>
          <w:i w:val="0"/>
          <w:iCs w:val="0"/>
          <w:color w:val="002761"/>
          <w:sz w:val="24"/>
          <w:szCs w:val="24"/>
        </w:rPr>
        <w:fldChar w:fldCharType="end"/>
      </w:r>
      <w:r w:rsidRPr="00DE1032">
        <w:rPr>
          <w:rFonts w:ascii="Arial" w:eastAsia="Arial" w:hAnsi="Arial" w:cs="Arial"/>
          <w:b/>
          <w:bCs/>
          <w:i w:val="0"/>
          <w:iCs w:val="0"/>
          <w:color w:val="002761"/>
          <w:sz w:val="24"/>
          <w:szCs w:val="24"/>
          <w:lang w:val="mn-MN"/>
        </w:rPr>
        <w:t>.</w:t>
      </w:r>
      <w:r w:rsidRPr="00DE1032">
        <w:rPr>
          <w:rFonts w:ascii="Arial" w:eastAsia="Arial" w:hAnsi="Arial" w:cs="Arial"/>
          <w:color w:val="002761"/>
          <w:sz w:val="24"/>
          <w:szCs w:val="24"/>
          <w:lang w:val="mn-MN"/>
        </w:rPr>
        <w:t xml:space="preserve"> </w:t>
      </w:r>
      <w:r>
        <w:rPr>
          <w:rFonts w:ascii="Arial" w:eastAsia="Arial" w:hAnsi="Arial" w:cs="Arial"/>
          <w:color w:val="000000"/>
          <w:sz w:val="24"/>
          <w:szCs w:val="24"/>
          <w:lang w:val="mn-MN"/>
        </w:rPr>
        <w:t xml:space="preserve">Үнэлгээ хийх хуулийн </w:t>
      </w:r>
      <w:bookmarkEnd w:id="26"/>
      <w:r>
        <w:rPr>
          <w:rFonts w:ascii="Arial" w:eastAsia="Arial" w:hAnsi="Arial" w:cs="Arial"/>
          <w:color w:val="000000"/>
          <w:sz w:val="24"/>
          <w:szCs w:val="24"/>
          <w:lang w:val="mn-MN"/>
        </w:rPr>
        <w:t>зохицуулалт</w:t>
      </w:r>
    </w:p>
    <w:tbl>
      <w:tblPr>
        <w:tblW w:w="5000" w:type="pct"/>
        <w:jc w:val="center"/>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ook w:val="0000" w:firstRow="0" w:lastRow="0" w:firstColumn="0" w:lastColumn="0" w:noHBand="0" w:noVBand="0"/>
      </w:tblPr>
      <w:tblGrid>
        <w:gridCol w:w="606"/>
        <w:gridCol w:w="2697"/>
        <w:gridCol w:w="6020"/>
      </w:tblGrid>
      <w:tr w:rsidR="00BD7EB7" w14:paraId="1985A987" w14:textId="77777777">
        <w:trPr>
          <w:trHeight w:val="20"/>
          <w:jc w:val="center"/>
        </w:trPr>
        <w:tc>
          <w:tcPr>
            <w:tcW w:w="300" w:type="pct"/>
            <w:shd w:val="clear" w:color="auto" w:fill="DBE5F1"/>
          </w:tcPr>
          <w:p w14:paraId="752AD82E" w14:textId="77777777" w:rsidR="00BD7EB7" w:rsidRDefault="00BD7EB7" w:rsidP="00833CBA">
            <w:pPr>
              <w:spacing w:before="120" w:after="120"/>
              <w:jc w:val="center"/>
              <w:rPr>
                <w:rFonts w:ascii="Arial" w:eastAsia="Arial" w:hAnsi="Arial" w:cs="Arial"/>
                <w:b/>
                <w:bCs/>
                <w:color w:val="000000"/>
                <w:lang w:val="mn-MN" w:eastAsia="ko-KR"/>
              </w:rPr>
            </w:pPr>
            <w:r>
              <w:rPr>
                <w:rFonts w:ascii="Arial" w:eastAsia="Arial" w:hAnsi="Arial" w:cs="Arial"/>
                <w:b/>
                <w:bCs/>
                <w:color w:val="000000"/>
                <w:lang w:val="mn-MN" w:eastAsia="ko-KR"/>
              </w:rPr>
              <w:t>Д/д</w:t>
            </w:r>
          </w:p>
        </w:tc>
        <w:tc>
          <w:tcPr>
            <w:tcW w:w="1459" w:type="pct"/>
            <w:shd w:val="clear" w:color="auto" w:fill="DBE5F1"/>
          </w:tcPr>
          <w:p w14:paraId="07B447A3" w14:textId="77777777" w:rsidR="00BD7EB7" w:rsidRDefault="00BD7EB7" w:rsidP="00833CBA">
            <w:pPr>
              <w:spacing w:before="120" w:after="120"/>
              <w:jc w:val="center"/>
              <w:rPr>
                <w:rFonts w:ascii="Arial" w:eastAsia="Arial" w:hAnsi="Arial" w:cs="Arial"/>
                <w:b/>
                <w:bCs/>
                <w:color w:val="000000"/>
                <w:lang w:val="mn-MN" w:eastAsia="ko-KR"/>
              </w:rPr>
            </w:pPr>
            <w:r>
              <w:rPr>
                <w:rFonts w:ascii="Arial" w:eastAsia="Arial" w:hAnsi="Arial" w:cs="Arial"/>
                <w:b/>
                <w:bCs/>
                <w:color w:val="000000"/>
                <w:lang w:val="mn-MN" w:eastAsia="ko-KR"/>
              </w:rPr>
              <w:t>Бүлгийн нэр</w:t>
            </w:r>
          </w:p>
        </w:tc>
        <w:tc>
          <w:tcPr>
            <w:tcW w:w="3241" w:type="pct"/>
            <w:shd w:val="clear" w:color="auto" w:fill="DBE5F1"/>
          </w:tcPr>
          <w:p w14:paraId="2A2CF37C" w14:textId="77777777" w:rsidR="00BD7EB7" w:rsidRDefault="00BD7EB7" w:rsidP="00833CBA">
            <w:pPr>
              <w:spacing w:before="120" w:after="120"/>
              <w:jc w:val="center"/>
              <w:rPr>
                <w:rFonts w:ascii="Arial" w:eastAsia="Arial" w:hAnsi="Arial" w:cs="Arial"/>
                <w:b/>
                <w:bCs/>
                <w:color w:val="000000"/>
                <w:lang w:val="mn-MN" w:eastAsia="ko-KR"/>
              </w:rPr>
            </w:pPr>
            <w:r>
              <w:rPr>
                <w:rFonts w:ascii="Arial" w:eastAsia="Arial" w:hAnsi="Arial" w:cs="Arial"/>
                <w:b/>
                <w:bCs/>
                <w:color w:val="000000"/>
                <w:lang w:val="mn-MN" w:eastAsia="ko-KR"/>
              </w:rPr>
              <w:t>Үнэлгээ хийх зүйл</w:t>
            </w:r>
          </w:p>
        </w:tc>
      </w:tr>
      <w:tr w:rsidR="00BD7EB7" w14:paraId="5C396200" w14:textId="77777777">
        <w:trPr>
          <w:trHeight w:val="20"/>
          <w:jc w:val="center"/>
        </w:trPr>
        <w:tc>
          <w:tcPr>
            <w:tcW w:w="300" w:type="pct"/>
            <w:vAlign w:val="center"/>
          </w:tcPr>
          <w:p w14:paraId="37C54C7A" w14:textId="77777777" w:rsidR="00BD7EB7" w:rsidRDefault="00BD7EB7" w:rsidP="00833CBA">
            <w:pPr>
              <w:numPr>
                <w:ilvl w:val="0"/>
                <w:numId w:val="3"/>
              </w:numPr>
              <w:spacing w:before="120" w:after="120"/>
              <w:contextualSpacing/>
              <w:jc w:val="center"/>
              <w:rPr>
                <w:rFonts w:ascii="Arial" w:eastAsia="Arial" w:hAnsi="Arial" w:cs="Arial"/>
                <w:color w:val="000000"/>
                <w:lang w:val="mn-MN" w:eastAsia="ko-KR"/>
              </w:rPr>
            </w:pPr>
          </w:p>
        </w:tc>
        <w:tc>
          <w:tcPr>
            <w:tcW w:w="1459" w:type="pct"/>
            <w:vAlign w:val="center"/>
          </w:tcPr>
          <w:p w14:paraId="2713B326" w14:textId="77777777" w:rsidR="00BD7EB7" w:rsidRDefault="00ED2A33" w:rsidP="00833CBA">
            <w:pPr>
              <w:jc w:val="center"/>
              <w:rPr>
                <w:rFonts w:ascii="Arial" w:eastAsia="Arial" w:hAnsi="Arial" w:cs="Arial"/>
                <w:b/>
                <w:bCs/>
                <w:color w:val="000000"/>
                <w:lang w:val="mn-MN" w:eastAsia="ko-KR"/>
              </w:rPr>
            </w:pPr>
            <w:r>
              <w:rPr>
                <w:rFonts w:ascii="Arial" w:eastAsia="Arial" w:hAnsi="Arial" w:cs="Arial"/>
                <w:b/>
                <w:bCs/>
                <w:color w:val="000000"/>
                <w:lang w:val="mn-MN" w:eastAsia="ko-KR"/>
              </w:rPr>
              <w:t>Хоёрдугаар</w:t>
            </w:r>
            <w:r w:rsidR="00BD7EB7">
              <w:rPr>
                <w:rFonts w:ascii="Arial" w:eastAsia="Arial" w:hAnsi="Arial" w:cs="Arial"/>
                <w:b/>
                <w:bCs/>
                <w:color w:val="000000"/>
                <w:lang w:val="mn-MN" w:eastAsia="ko-KR"/>
              </w:rPr>
              <w:t xml:space="preserve"> бүлэг</w:t>
            </w:r>
          </w:p>
          <w:p w14:paraId="39CC6F94" w14:textId="77777777" w:rsidR="00BD7EB7" w:rsidRDefault="00ED2A33" w:rsidP="00833CBA">
            <w:pPr>
              <w:jc w:val="center"/>
              <w:rPr>
                <w:rFonts w:ascii="Arial" w:eastAsia="Arial" w:hAnsi="Arial" w:cs="Arial"/>
                <w:color w:val="000000"/>
                <w:lang w:val="mn-MN" w:eastAsia="ko-KR"/>
              </w:rPr>
            </w:pPr>
            <w:r>
              <w:rPr>
                <w:rFonts w:ascii="Arial" w:eastAsia="Arial" w:hAnsi="Arial" w:cs="Arial"/>
                <w:color w:val="000000"/>
                <w:lang w:val="mn-MN" w:eastAsia="ko-KR"/>
              </w:rPr>
              <w:t>Улсын Их Хурлын бүрэлдэхүүн</w:t>
            </w:r>
          </w:p>
        </w:tc>
        <w:tc>
          <w:tcPr>
            <w:tcW w:w="3241" w:type="pct"/>
          </w:tcPr>
          <w:p w14:paraId="72E15223" w14:textId="77777777" w:rsidR="00BD7EB7" w:rsidRDefault="00ED2A33" w:rsidP="00833CBA">
            <w:pPr>
              <w:jc w:val="both"/>
              <w:rPr>
                <w:rFonts w:ascii="Arial" w:eastAsia="Arial" w:hAnsi="Arial" w:cs="Arial"/>
                <w:color w:val="000000"/>
                <w:lang w:val="mn-MN" w:eastAsia="ko-KR"/>
              </w:rPr>
            </w:pPr>
            <w:r>
              <w:rPr>
                <w:rFonts w:ascii="Arial" w:eastAsia="Arial" w:hAnsi="Arial" w:cs="Arial"/>
                <w:color w:val="000000"/>
                <w:lang w:val="mn-MN" w:eastAsia="ko-KR"/>
              </w:rPr>
              <w:t>7 дугаар зүйл.Улсын Их Хурлын гишүүн</w:t>
            </w:r>
          </w:p>
          <w:p w14:paraId="4918EC98" w14:textId="77777777" w:rsidR="008171EA" w:rsidRDefault="008171EA" w:rsidP="00833CBA">
            <w:pPr>
              <w:jc w:val="both"/>
              <w:rPr>
                <w:rFonts w:ascii="Arial" w:eastAsia="Arial" w:hAnsi="Arial" w:cs="Arial"/>
                <w:color w:val="000000"/>
                <w:lang w:val="mn-MN" w:eastAsia="ko-KR"/>
              </w:rPr>
            </w:pPr>
            <w:r>
              <w:rPr>
                <w:rFonts w:ascii="Arial" w:hAnsi="Arial" w:cs="Arial"/>
                <w:color w:val="000000"/>
                <w:shd w:val="clear" w:color="auto" w:fill="FFFFFF"/>
              </w:rPr>
              <w:t>9 дүгээр зүйл.Гишүүний бүрэн эрх хугацаанаас өмнө дуусгавар болох</w:t>
            </w:r>
          </w:p>
        </w:tc>
      </w:tr>
      <w:tr w:rsidR="00BD7EB7" w14:paraId="185D5FB8" w14:textId="77777777">
        <w:trPr>
          <w:trHeight w:val="20"/>
          <w:jc w:val="center"/>
        </w:trPr>
        <w:tc>
          <w:tcPr>
            <w:tcW w:w="300" w:type="pct"/>
            <w:vAlign w:val="center"/>
          </w:tcPr>
          <w:p w14:paraId="20719196" w14:textId="77777777" w:rsidR="00BD7EB7" w:rsidRDefault="00BD7EB7" w:rsidP="00833CBA">
            <w:pPr>
              <w:numPr>
                <w:ilvl w:val="0"/>
                <w:numId w:val="3"/>
              </w:numPr>
              <w:contextualSpacing/>
              <w:rPr>
                <w:rFonts w:ascii="Arial" w:eastAsia="Arial" w:hAnsi="Arial" w:cs="Arial"/>
                <w:color w:val="000000"/>
                <w:lang w:val="mn-MN" w:eastAsia="ko-KR"/>
              </w:rPr>
            </w:pPr>
          </w:p>
        </w:tc>
        <w:tc>
          <w:tcPr>
            <w:tcW w:w="1459" w:type="pct"/>
            <w:vAlign w:val="center"/>
          </w:tcPr>
          <w:p w14:paraId="3FEAFD6F" w14:textId="77777777" w:rsidR="00BD7EB7" w:rsidRDefault="00BD7EB7" w:rsidP="00833CBA">
            <w:pPr>
              <w:jc w:val="center"/>
              <w:rPr>
                <w:rFonts w:ascii="Arial" w:eastAsia="Arial" w:hAnsi="Arial" w:cs="Arial"/>
                <w:b/>
                <w:bCs/>
                <w:color w:val="000000"/>
                <w:lang w:val="mn-MN" w:eastAsia="ko-KR"/>
              </w:rPr>
            </w:pPr>
            <w:r>
              <w:rPr>
                <w:rFonts w:ascii="Arial" w:eastAsia="Arial" w:hAnsi="Arial" w:cs="Arial"/>
                <w:b/>
                <w:bCs/>
                <w:color w:val="000000"/>
                <w:lang w:val="mn-MN" w:eastAsia="ko-KR"/>
              </w:rPr>
              <w:t>Долдугаар бүлэг</w:t>
            </w:r>
          </w:p>
          <w:p w14:paraId="35097247" w14:textId="77777777" w:rsidR="00BD7EB7" w:rsidRDefault="008171EA" w:rsidP="00833CBA">
            <w:pPr>
              <w:jc w:val="center"/>
              <w:rPr>
                <w:rFonts w:ascii="Arial" w:eastAsia="Arial" w:hAnsi="Arial" w:cs="Arial"/>
                <w:color w:val="000000"/>
                <w:lang w:val="mn-MN" w:eastAsia="ko-KR"/>
              </w:rPr>
            </w:pPr>
            <w:r>
              <w:rPr>
                <w:rFonts w:ascii="Arial" w:eastAsia="Arial" w:hAnsi="Arial" w:cs="Arial"/>
                <w:color w:val="000000"/>
                <w:lang w:val="mn-MN" w:eastAsia="ko-KR"/>
              </w:rPr>
              <w:t>Гишүүний халдашгүй байдал, бүрэн эрхийн баталгаа, төсөв, хавсран гүйцэтгэж болох ажил, албан тушаал, үйл ажиллагаанд хориглох үйл ажиллагаа</w:t>
            </w:r>
          </w:p>
        </w:tc>
        <w:tc>
          <w:tcPr>
            <w:tcW w:w="3241" w:type="pct"/>
          </w:tcPr>
          <w:p w14:paraId="4671D74C" w14:textId="77777777" w:rsidR="00BD7EB7" w:rsidRDefault="008171EA" w:rsidP="00833CBA">
            <w:pPr>
              <w:jc w:val="both"/>
              <w:rPr>
                <w:rFonts w:ascii="Arial" w:eastAsia="Arial" w:hAnsi="Arial" w:cs="Arial"/>
                <w:color w:val="000000"/>
                <w:lang w:val="mn-MN" w:eastAsia="ko-KR"/>
              </w:rPr>
            </w:pPr>
            <w:r>
              <w:rPr>
                <w:rFonts w:ascii="Arial" w:eastAsia="Arial" w:hAnsi="Arial" w:cs="Arial"/>
                <w:color w:val="000000"/>
                <w:lang w:val="mn-MN" w:eastAsia="ko-KR"/>
              </w:rPr>
              <w:t>44 дүгээр зүйл.Гишүүнд хориглох үйл ажиллагаа</w:t>
            </w:r>
          </w:p>
        </w:tc>
      </w:tr>
    </w:tbl>
    <w:p w14:paraId="512DD8E7" w14:textId="77777777" w:rsidR="00BD7EB7" w:rsidRPr="00DE1032" w:rsidRDefault="00BD7EB7">
      <w:pPr>
        <w:keepNext/>
        <w:keepLines/>
        <w:spacing w:before="120" w:after="120" w:line="276" w:lineRule="auto"/>
        <w:ind w:firstLine="562"/>
        <w:jc w:val="both"/>
        <w:outlineLvl w:val="1"/>
        <w:rPr>
          <w:rFonts w:ascii="Arial" w:eastAsia="Arial" w:hAnsi="Arial" w:cs="Arial"/>
          <w:color w:val="002761"/>
          <w:lang w:val="mn-MN"/>
        </w:rPr>
      </w:pPr>
      <w:bookmarkStart w:id="27" w:name="_Toc190061335"/>
      <w:bookmarkStart w:id="28" w:name="_Toc197970209"/>
      <w:bookmarkStart w:id="29" w:name="_Toc204002017"/>
      <w:r w:rsidRPr="00DE1032">
        <w:rPr>
          <w:rFonts w:ascii="Arial" w:eastAsia="Arial" w:hAnsi="Arial" w:cs="Arial"/>
          <w:b/>
          <w:bCs/>
          <w:color w:val="002761"/>
          <w:lang w:val="mn-MN"/>
        </w:rPr>
        <w:t>1.3.Үнэлгээний шалгуур үзүүлэлт</w:t>
      </w:r>
      <w:bookmarkEnd w:id="27"/>
      <w:bookmarkEnd w:id="28"/>
      <w:bookmarkEnd w:id="29"/>
    </w:p>
    <w:p w14:paraId="66E7058F" w14:textId="77777777" w:rsidR="00BD7EB7" w:rsidRDefault="00BD7EB7">
      <w:pPr>
        <w:spacing w:before="120" w:after="120" w:line="276" w:lineRule="auto"/>
        <w:ind w:right="130" w:firstLine="562"/>
        <w:jc w:val="both"/>
        <w:rPr>
          <w:rFonts w:ascii="Arial" w:eastAsia="Arial" w:hAnsi="Arial" w:cs="Arial"/>
          <w:color w:val="000000"/>
          <w:lang w:val="mn-MN"/>
        </w:rPr>
      </w:pPr>
      <w:r>
        <w:rPr>
          <w:rFonts w:ascii="Arial" w:eastAsia="Arial" w:hAnsi="Arial" w:cs="Arial"/>
          <w:color w:val="000000"/>
          <w:lang w:val="mn-MN"/>
        </w:rPr>
        <w:t>Аргачлалын 3 дугаар зүйлийн 3.4 дэх хэсэгт хууль тогтоом</w:t>
      </w:r>
      <w:r>
        <w:rPr>
          <w:rFonts w:ascii="Arial" w:eastAsia="Arial" w:hAnsi="Arial" w:cs="Arial"/>
          <w:color w:val="000000"/>
          <w:highlight w:val="white"/>
          <w:lang w:val="mn-MN"/>
        </w:rPr>
        <w:t xml:space="preserve">жийн хэрэгжилтийн үр дагаврыг тодорхойлоход хэрэглэх шалгуур үзүүлэлтийн жагсаалтыг тусгасан. </w:t>
      </w:r>
      <w:r>
        <w:rPr>
          <w:rFonts w:ascii="Arial" w:eastAsia="Arial" w:hAnsi="Arial" w:cs="Arial"/>
          <w:color w:val="000000"/>
          <w:lang w:val="mn-MN"/>
        </w:rPr>
        <w:t xml:space="preserve">Эдгээр шалгуур үзүүлэлтээс “Зорилгод хүрсэн түвшин”, “Практикт нийцэж байгаа байдал” болон “Бусад үр дагавар” шалгуур үзүүлэлтийг тус тус сонгов. </w:t>
      </w:r>
    </w:p>
    <w:p w14:paraId="47CD3184" w14:textId="77777777" w:rsidR="00BD7EB7" w:rsidRDefault="00BD7EB7">
      <w:pPr>
        <w:spacing w:before="120" w:after="120" w:line="276" w:lineRule="auto"/>
        <w:ind w:right="130" w:firstLine="720"/>
        <w:jc w:val="both"/>
        <w:rPr>
          <w:rFonts w:ascii="Arial" w:eastAsia="Arial" w:hAnsi="Arial" w:cs="Arial"/>
          <w:i/>
          <w:iCs/>
          <w:color w:val="000000"/>
          <w:u w:val="single"/>
          <w:lang w:val="mn-MN"/>
        </w:rPr>
      </w:pPr>
      <w:r>
        <w:rPr>
          <w:rFonts w:ascii="Arial" w:eastAsia="Arial" w:hAnsi="Arial" w:cs="Arial"/>
          <w:i/>
          <w:iCs/>
          <w:color w:val="000000"/>
          <w:u w:val="single"/>
          <w:lang w:val="mn-MN"/>
        </w:rPr>
        <w:t xml:space="preserve">“Зорилгод хүрсэн түвшин” шалгуур үзүүлэлтийг сонгосон үндэслэл </w:t>
      </w:r>
    </w:p>
    <w:p w14:paraId="25F16461" w14:textId="77777777" w:rsidR="00BD7EB7" w:rsidRDefault="00BD7EB7">
      <w:pPr>
        <w:spacing w:before="120" w:after="120" w:line="276" w:lineRule="auto"/>
        <w:ind w:right="130" w:firstLine="562"/>
        <w:jc w:val="both"/>
        <w:rPr>
          <w:rFonts w:ascii="Arial" w:eastAsia="Arial" w:hAnsi="Arial" w:cs="Arial"/>
          <w:color w:val="000000"/>
          <w:lang w:val="mn-MN"/>
        </w:rPr>
      </w:pPr>
      <w:bookmarkStart w:id="30" w:name="_Hlk202759852"/>
      <w:r>
        <w:rPr>
          <w:rFonts w:ascii="Arial" w:eastAsia="Arial" w:hAnsi="Arial" w:cs="Arial"/>
          <w:color w:val="000000"/>
          <w:lang w:val="mn-MN"/>
        </w:rPr>
        <w:t xml:space="preserve">Хуулийн хэрэгжилтийн үр дагаварт үнэлгээ хийх аргачлалын “Зорилгод хүрсэн түвшин” шалгуур үзүүлэлт нь харьцангуй хийсвэр мэт боловч хуулийн үйлчлэлийн үр нөлөөнд ерөнхий дүн шинжилгээ хийхэд чухал үүрэгтэй. </w:t>
      </w:r>
    </w:p>
    <w:p w14:paraId="38A4A565" w14:textId="77777777" w:rsidR="00BD7EB7" w:rsidRDefault="00BD7EB7">
      <w:pPr>
        <w:spacing w:before="120" w:after="120" w:line="276" w:lineRule="auto"/>
        <w:ind w:right="130" w:firstLine="562"/>
        <w:jc w:val="both"/>
        <w:rPr>
          <w:rFonts w:ascii="Arial" w:eastAsia="Arial" w:hAnsi="Arial" w:cs="Arial"/>
          <w:color w:val="000000"/>
          <w:lang w:val="mn-MN"/>
        </w:rPr>
      </w:pPr>
      <w:r>
        <w:rPr>
          <w:rFonts w:ascii="Arial" w:eastAsia="Arial" w:hAnsi="Arial" w:cs="Arial"/>
          <w:color w:val="000000"/>
          <w:lang w:val="mn-MN"/>
        </w:rPr>
        <w:lastRenderedPageBreak/>
        <w:t xml:space="preserve">Хууль тогтоох эрх бүхий байгууллагаас баталж буй хууль тогтоомж нь нийгмийн тодорхой харилцааг бүрэн зохицуулснаар аливаа эрх зүйн хийдэл үүсгэхгүй байх нөхцөлийг бүрдүүлдэг. Үүнтэй холбоотойгоор Хууль тогтоомжийн тухай хуулийн 29 дүгээр зүйлийн 29.1.1, 29.1.2, 29.1.3 дахь заалтад хуулийн төслийн эх бичвэр нь Монгол Улсын Үндсэн хууль, олон улсын гэрээ, бусад холбогдох баримт бичгүүдэд нийцсэн байхаас гадна тухайн хуулиар зохицуулах нийгмийн харилцаанд хамаарах асуудлыг бүрэн тусгасан байх шаардлагыг тавьсан. </w:t>
      </w:r>
      <w:r w:rsidR="002E512D">
        <w:rPr>
          <w:rFonts w:ascii="Arial" w:eastAsia="Arial" w:hAnsi="Arial" w:cs="Arial"/>
          <w:color w:val="000000"/>
          <w:lang w:val="mn-MN"/>
        </w:rPr>
        <w:t>МУИХтХ-ийн</w:t>
      </w:r>
      <w:r>
        <w:rPr>
          <w:rFonts w:ascii="Arial" w:eastAsia="Arial" w:hAnsi="Arial" w:cs="Arial"/>
          <w:color w:val="000000"/>
          <w:lang w:val="mn-MN"/>
        </w:rPr>
        <w:t xml:space="preserve"> </w:t>
      </w:r>
      <w:r w:rsidR="00014795">
        <w:rPr>
          <w:rFonts w:ascii="Arial" w:eastAsia="Arial" w:hAnsi="Arial" w:cs="Arial"/>
          <w:color w:val="000000"/>
          <w:lang w:val="mn-MN"/>
        </w:rPr>
        <w:t>1</w:t>
      </w:r>
      <w:r>
        <w:rPr>
          <w:rFonts w:ascii="Arial" w:eastAsia="Arial" w:hAnsi="Arial" w:cs="Arial"/>
          <w:color w:val="000000"/>
          <w:lang w:val="mn-MN"/>
        </w:rPr>
        <w:t xml:space="preserve"> зүйлийн </w:t>
      </w:r>
      <w:r w:rsidR="00014795">
        <w:rPr>
          <w:rFonts w:ascii="Arial" w:eastAsia="Arial" w:hAnsi="Arial" w:cs="Arial"/>
          <w:color w:val="000000"/>
          <w:lang w:val="mn-MN"/>
        </w:rPr>
        <w:t>1</w:t>
      </w:r>
      <w:r>
        <w:rPr>
          <w:rFonts w:ascii="Arial" w:eastAsia="Arial" w:hAnsi="Arial" w:cs="Arial"/>
          <w:color w:val="000000"/>
          <w:lang w:val="mn-MN"/>
        </w:rPr>
        <w:t>.1 дэх хэсэгт “</w:t>
      </w:r>
      <w:r w:rsidR="00014795">
        <w:rPr>
          <w:rFonts w:ascii="Arial" w:hAnsi="Arial" w:cs="Arial"/>
          <w:color w:val="000000"/>
          <w:shd w:val="clear" w:color="auto" w:fill="FFFFFF"/>
        </w:rPr>
        <w:t>Энэ хуулийн зорилт нь Монгол Улсын Их Хурал /цаашид "Улсын Их Хурал" гэх/-ын бүрэн эрх, түүний зохион байгуулалтын бүтэц, бүрэлдэхүүн, Улсын Их Хурлын гишүүний бүрэн эрх, халдашгүй байдал, түүний баталгаа, Улсын Их Хурлын үйл ажиллагааны журмыг тогтооход оршино</w:t>
      </w:r>
      <w:r w:rsidR="002E512D">
        <w:rPr>
          <w:rFonts w:ascii="Arial" w:hAnsi="Arial" w:cs="Arial"/>
          <w:color w:val="000000"/>
          <w:shd w:val="clear" w:color="auto" w:fill="FFFFFF"/>
        </w:rPr>
        <w:t>.”</w:t>
      </w:r>
      <w:r w:rsidR="002E512D">
        <w:rPr>
          <w:rFonts w:ascii="Arial" w:hAnsi="Arial" w:cs="Arial"/>
          <w:color w:val="000000"/>
          <w:sz w:val="20"/>
          <w:szCs w:val="20"/>
          <w:shd w:val="clear" w:color="auto" w:fill="FFFFFF"/>
        </w:rPr>
        <w:t xml:space="preserve"> </w:t>
      </w:r>
      <w:r>
        <w:rPr>
          <w:rFonts w:ascii="Arial" w:eastAsia="Arial" w:hAnsi="Arial" w:cs="Arial"/>
          <w:color w:val="000000"/>
          <w:lang w:val="mn-MN"/>
        </w:rPr>
        <w:t xml:space="preserve">гэж заасан тул энэ хуулийн зохицуулах шаардлагатай харилцааг хуулийн бусад зүйл, хэсэг, заалтаар бүрэн илэрхийлж, тусгасан эсэхийг “зорилгод хүрсэн түвшин” шалгуур үзүүлэлтээр тогтоох юм. </w:t>
      </w:r>
    </w:p>
    <w:bookmarkEnd w:id="30"/>
    <w:p w14:paraId="1F69EA76" w14:textId="77777777" w:rsidR="00BD7EB7" w:rsidRDefault="00BD7EB7">
      <w:pPr>
        <w:spacing w:before="120" w:after="120" w:line="276" w:lineRule="auto"/>
        <w:ind w:right="130" w:firstLine="562"/>
        <w:jc w:val="both"/>
        <w:rPr>
          <w:rFonts w:ascii="Arial" w:eastAsia="Arial" w:hAnsi="Arial" w:cs="Arial"/>
          <w:bCs/>
          <w:i/>
          <w:iCs/>
          <w:color w:val="000000"/>
          <w:u w:val="single"/>
          <w:lang w:val="mn-MN"/>
        </w:rPr>
      </w:pPr>
      <w:r>
        <w:rPr>
          <w:rFonts w:ascii="Arial" w:eastAsia="Arial" w:hAnsi="Arial" w:cs="Arial"/>
          <w:bCs/>
          <w:i/>
          <w:iCs/>
          <w:color w:val="000000"/>
          <w:lang w:val="mn-MN"/>
        </w:rPr>
        <w:t>“</w:t>
      </w:r>
      <w:r>
        <w:rPr>
          <w:rFonts w:ascii="Arial" w:eastAsia="Arial" w:hAnsi="Arial" w:cs="Arial"/>
          <w:bCs/>
          <w:i/>
          <w:iCs/>
          <w:color w:val="000000"/>
          <w:u w:val="single"/>
          <w:lang w:val="mn-MN"/>
        </w:rPr>
        <w:t xml:space="preserve">Практикт нийцэж байгаа байдал” шалгуур үзүүлэлтийг сонгосон үндэслэл </w:t>
      </w:r>
    </w:p>
    <w:p w14:paraId="3D547162" w14:textId="77777777" w:rsidR="00BD7EB7" w:rsidRDefault="00BD7EB7">
      <w:pPr>
        <w:spacing w:before="120" w:after="120" w:line="276" w:lineRule="auto"/>
        <w:ind w:right="130" w:firstLine="562"/>
        <w:jc w:val="both"/>
        <w:rPr>
          <w:rFonts w:ascii="Arial" w:eastAsia="Arial" w:hAnsi="Arial" w:cs="Arial"/>
          <w:color w:val="000000"/>
          <w:lang w:val="mn-MN"/>
        </w:rPr>
      </w:pPr>
      <w:r>
        <w:rPr>
          <w:rFonts w:ascii="Arial" w:eastAsia="Arial" w:hAnsi="Arial" w:cs="Arial"/>
          <w:color w:val="000000"/>
          <w:lang w:val="mn-MN"/>
        </w:rPr>
        <w:t>Аргачлалд заасан уг шалгуур үзүүлэлт нь тухайн хууль тогтоомжийн хэрэгжилт, түүний эерэг болон сөрөг үр дагаврыг илрүүлж, практикт хуулийн зохицуулалтыг хэрэгжүүлэхэд хүндрэл, бэрхшээл үүсч байгаа эсэхийг тодорхойоход чиглэнэ. Практикт хуулийн зохицуулалтыг дагаж мөрдөх буюу хэрэгжүүлэх боломжтой эсэх, тухайлбал, хуулийг хэрэгжүүлэх этгээдэд хуулийн зохицуулалтыг хэрэгжүүлэх боломж, бололцоо байдаг эсэхийг шалгаж тооцно.</w:t>
      </w:r>
    </w:p>
    <w:p w14:paraId="6B8E7F23" w14:textId="77777777" w:rsidR="00BD7EB7" w:rsidRDefault="00BD7EB7">
      <w:pPr>
        <w:spacing w:before="120" w:after="120" w:line="276" w:lineRule="auto"/>
        <w:ind w:right="130" w:firstLine="562"/>
        <w:jc w:val="both"/>
        <w:rPr>
          <w:rFonts w:ascii="Arial" w:eastAsia="Arial" w:hAnsi="Arial" w:cs="Arial"/>
          <w:i/>
          <w:iCs/>
          <w:color w:val="000000"/>
          <w:u w:val="single"/>
          <w:lang w:val="mn-MN"/>
        </w:rPr>
      </w:pPr>
      <w:r>
        <w:rPr>
          <w:rFonts w:ascii="Arial" w:eastAsia="Arial" w:hAnsi="Arial" w:cs="Arial"/>
          <w:i/>
          <w:iCs/>
          <w:color w:val="000000"/>
          <w:u w:val="single"/>
          <w:lang w:val="mn-MN"/>
        </w:rPr>
        <w:t xml:space="preserve">“Бусад үр дагавар” шалгуур үзүүлэлтийг сонгосон үндэслэл </w:t>
      </w:r>
    </w:p>
    <w:p w14:paraId="54B046F1" w14:textId="77777777" w:rsidR="00BD7EB7" w:rsidRDefault="00BD7EB7">
      <w:pPr>
        <w:spacing w:before="120" w:after="120" w:line="276" w:lineRule="auto"/>
        <w:ind w:right="130" w:firstLine="562"/>
        <w:jc w:val="both"/>
        <w:rPr>
          <w:rFonts w:ascii="Arial" w:hAnsi="Arial" w:cs="Arial"/>
          <w:color w:val="000000"/>
          <w:shd w:val="clear" w:color="auto" w:fill="FFFFFF"/>
          <w:lang w:val="mn-MN"/>
        </w:rPr>
      </w:pPr>
      <w:r>
        <w:rPr>
          <w:rFonts w:ascii="Arial" w:hAnsi="Arial" w:cs="Arial"/>
          <w:color w:val="000000"/>
          <w:shd w:val="clear" w:color="auto" w:fill="FFFFFF"/>
          <w:lang w:val="mn-MN"/>
        </w:rPr>
        <w:t xml:space="preserve">Аргачлалын “Бусад үр дагавар” шалгуур үзүүлэлт нь урьдчилан тооцоогүй болон шинээр гарч болзошгүй ямар үр дагавар байж болохыг тооцоолно. </w:t>
      </w:r>
      <w:r w:rsidR="00FC73CA">
        <w:rPr>
          <w:rFonts w:ascii="Arial" w:hAnsi="Arial" w:cs="Arial"/>
          <w:color w:val="000000"/>
          <w:shd w:val="clear" w:color="auto" w:fill="FFFFFF"/>
          <w:lang w:val="mn-MN"/>
        </w:rPr>
        <w:t>Монгол Улсын Их Хурлын</w:t>
      </w:r>
      <w:r>
        <w:rPr>
          <w:rFonts w:ascii="Arial" w:hAnsi="Arial" w:cs="Arial"/>
          <w:color w:val="000000"/>
          <w:shd w:val="clear" w:color="auto" w:fill="FFFFFF"/>
          <w:lang w:val="mn-MN"/>
        </w:rPr>
        <w:t xml:space="preserve"> тухай хуулийн үйлчлэх хүрээ, зорилт зэрэг зарим зохицуулалтын хувьд хууль батлах үед тооцоогүй болон хожим шинээр гарсан, цаашид үүсэх харилцаа, үр дагавар байгааг анзаарч судалгаанд хамруулсан бүтээлч хандлага гэж хэлж болно. </w:t>
      </w:r>
    </w:p>
    <w:p w14:paraId="099E74AE" w14:textId="77777777" w:rsidR="00BD7EB7" w:rsidRDefault="00BD7EB7">
      <w:pPr>
        <w:spacing w:before="120" w:after="120" w:line="276" w:lineRule="auto"/>
        <w:ind w:right="130" w:firstLine="562"/>
        <w:jc w:val="both"/>
        <w:rPr>
          <w:rFonts w:ascii="Arial" w:eastAsia="Arial" w:hAnsi="Arial" w:cs="Arial"/>
          <w:color w:val="000000"/>
          <w:lang w:val="mn-MN"/>
        </w:rPr>
      </w:pPr>
      <w:r>
        <w:rPr>
          <w:rFonts w:ascii="Arial" w:eastAsia="Arial" w:hAnsi="Arial" w:cs="Arial"/>
          <w:color w:val="000000"/>
          <w:lang w:val="mn-MN"/>
        </w:rPr>
        <w:t xml:space="preserve">Дээр дурдсан гурван шалгуур үзүүлэлтийг үнэлгээ хийх зүйл, хэсэг, заалтын агуулгаас хамаарч дараах байдлаар сонгов. </w:t>
      </w:r>
    </w:p>
    <w:p w14:paraId="1EEEE49F" w14:textId="77777777" w:rsidR="00BD7EB7" w:rsidRDefault="00BD7EB7">
      <w:pPr>
        <w:pStyle w:val="Caption"/>
        <w:jc w:val="right"/>
        <w:rPr>
          <w:rFonts w:ascii="Arial" w:eastAsia="Arial" w:hAnsi="Arial" w:cs="Arial"/>
          <w:color w:val="000000"/>
          <w:sz w:val="24"/>
          <w:szCs w:val="24"/>
          <w:lang w:val="mn-MN"/>
        </w:rPr>
      </w:pPr>
      <w:bookmarkStart w:id="31" w:name="_Toc198547080"/>
      <w:r w:rsidRPr="00DE1032">
        <w:rPr>
          <w:rFonts w:ascii="Arial" w:hAnsi="Arial" w:cs="Arial"/>
          <w:b/>
          <w:bCs/>
          <w:i w:val="0"/>
          <w:iCs w:val="0"/>
          <w:color w:val="002761"/>
          <w:sz w:val="24"/>
          <w:szCs w:val="24"/>
          <w:lang w:val="mn-MN"/>
        </w:rPr>
        <w:t xml:space="preserve">Хүснэгт </w:t>
      </w:r>
      <w:r w:rsidRPr="00DE1032">
        <w:rPr>
          <w:rFonts w:ascii="Arial" w:hAnsi="Arial" w:cs="Arial"/>
          <w:b/>
          <w:bCs/>
          <w:i w:val="0"/>
          <w:iCs w:val="0"/>
          <w:color w:val="002761"/>
          <w:sz w:val="24"/>
          <w:szCs w:val="24"/>
        </w:rPr>
        <w:fldChar w:fldCharType="begin"/>
      </w:r>
      <w:r w:rsidRPr="00DE1032">
        <w:rPr>
          <w:rFonts w:ascii="Arial" w:hAnsi="Arial" w:cs="Arial"/>
          <w:b/>
          <w:bCs/>
          <w:i w:val="0"/>
          <w:iCs w:val="0"/>
          <w:color w:val="002761"/>
          <w:sz w:val="24"/>
          <w:szCs w:val="24"/>
          <w:lang w:val="mn-MN"/>
        </w:rPr>
        <w:instrText xml:space="preserve"> SEQ Хүснэгт \* ARABIC </w:instrText>
      </w:r>
      <w:r w:rsidRPr="00DE1032">
        <w:rPr>
          <w:rFonts w:ascii="Arial" w:hAnsi="Arial" w:cs="Arial"/>
          <w:b/>
          <w:bCs/>
          <w:i w:val="0"/>
          <w:iCs w:val="0"/>
          <w:color w:val="002761"/>
          <w:sz w:val="24"/>
          <w:szCs w:val="24"/>
        </w:rPr>
        <w:fldChar w:fldCharType="separate"/>
      </w:r>
      <w:r w:rsidR="00CE4AD3" w:rsidRPr="00DE1032">
        <w:rPr>
          <w:rFonts w:ascii="Arial" w:hAnsi="Arial" w:cs="Arial"/>
          <w:b/>
          <w:bCs/>
          <w:i w:val="0"/>
          <w:iCs w:val="0"/>
          <w:noProof/>
          <w:color w:val="002761"/>
          <w:sz w:val="24"/>
          <w:szCs w:val="24"/>
          <w:lang w:val="mn-MN"/>
        </w:rPr>
        <w:t>2</w:t>
      </w:r>
      <w:r w:rsidRPr="00DE1032">
        <w:rPr>
          <w:rFonts w:ascii="Arial" w:hAnsi="Arial" w:cs="Arial"/>
          <w:b/>
          <w:bCs/>
          <w:i w:val="0"/>
          <w:iCs w:val="0"/>
          <w:color w:val="002761"/>
          <w:sz w:val="24"/>
          <w:szCs w:val="24"/>
        </w:rPr>
        <w:fldChar w:fldCharType="end"/>
      </w:r>
      <w:r w:rsidRPr="00DE1032">
        <w:rPr>
          <w:rFonts w:ascii="Arial" w:hAnsi="Arial" w:cs="Arial"/>
          <w:b/>
          <w:bCs/>
          <w:color w:val="002761"/>
          <w:sz w:val="24"/>
          <w:szCs w:val="24"/>
          <w:lang w:val="mn-MN"/>
        </w:rPr>
        <w:t>.</w:t>
      </w:r>
      <w:r>
        <w:rPr>
          <w:rFonts w:ascii="Arial" w:eastAsia="Arial" w:hAnsi="Arial" w:cs="Arial"/>
          <w:b/>
          <w:color w:val="000000"/>
          <w:sz w:val="24"/>
          <w:szCs w:val="24"/>
          <w:lang w:val="mn-MN"/>
        </w:rPr>
        <w:t xml:space="preserve"> </w:t>
      </w:r>
      <w:r>
        <w:rPr>
          <w:rFonts w:ascii="Arial" w:eastAsia="Arial" w:hAnsi="Arial" w:cs="Arial"/>
          <w:color w:val="000000"/>
          <w:sz w:val="24"/>
          <w:szCs w:val="24"/>
          <w:lang w:val="mn-MN"/>
        </w:rPr>
        <w:t>Үнэлгээ хийх шалгуур үзүүлэлтийг сонгосон байдал</w:t>
      </w:r>
      <w:bookmarkEnd w:id="31"/>
      <w:r>
        <w:rPr>
          <w:rFonts w:ascii="Arial" w:eastAsia="Arial" w:hAnsi="Arial" w:cs="Arial"/>
          <w:color w:val="000000"/>
          <w:sz w:val="24"/>
          <w:szCs w:val="24"/>
          <w:lang w:val="mn-MN"/>
        </w:rPr>
        <w:t xml:space="preserve"> </w:t>
      </w:r>
    </w:p>
    <w:tbl>
      <w:tblPr>
        <w:tblW w:w="5000" w:type="pct"/>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ook w:val="0000" w:firstRow="0" w:lastRow="0" w:firstColumn="0" w:lastColumn="0" w:noHBand="0" w:noVBand="0"/>
      </w:tblPr>
      <w:tblGrid>
        <w:gridCol w:w="867"/>
        <w:gridCol w:w="2262"/>
        <w:gridCol w:w="3947"/>
        <w:gridCol w:w="2247"/>
      </w:tblGrid>
      <w:tr w:rsidR="00BD7EB7" w14:paraId="40294E85" w14:textId="77777777" w:rsidTr="008171EA">
        <w:trPr>
          <w:trHeight w:val="20"/>
        </w:trPr>
        <w:tc>
          <w:tcPr>
            <w:tcW w:w="444" w:type="pct"/>
            <w:shd w:val="clear" w:color="auto" w:fill="DBE5F1"/>
            <w:vAlign w:val="center"/>
          </w:tcPr>
          <w:p w14:paraId="4DC55E16" w14:textId="77777777" w:rsidR="00BD7EB7" w:rsidRDefault="00BD7EB7">
            <w:pPr>
              <w:spacing w:before="120" w:after="120" w:line="276" w:lineRule="auto"/>
              <w:jc w:val="center"/>
              <w:rPr>
                <w:rFonts w:ascii="Arial" w:eastAsia="Arial" w:hAnsi="Arial" w:cs="Arial"/>
                <w:b/>
                <w:bCs/>
                <w:color w:val="000000"/>
                <w:lang w:val="mn-MN" w:eastAsia="ko-KR"/>
              </w:rPr>
            </w:pPr>
            <w:bookmarkStart w:id="32" w:name="_Hlk197455636"/>
            <w:r>
              <w:rPr>
                <w:rFonts w:ascii="Arial" w:eastAsia="Arial" w:hAnsi="Arial" w:cs="Arial"/>
                <w:b/>
                <w:bCs/>
                <w:color w:val="000000"/>
                <w:lang w:val="mn-MN" w:eastAsia="ko-KR"/>
              </w:rPr>
              <w:t>Д/д</w:t>
            </w:r>
          </w:p>
        </w:tc>
        <w:tc>
          <w:tcPr>
            <w:tcW w:w="1220" w:type="pct"/>
            <w:shd w:val="clear" w:color="auto" w:fill="DBE5F1"/>
            <w:vAlign w:val="center"/>
          </w:tcPr>
          <w:p w14:paraId="27B73FEB" w14:textId="77777777" w:rsidR="00BD7EB7" w:rsidRDefault="00BD7EB7">
            <w:pPr>
              <w:spacing w:before="120" w:after="120" w:line="276" w:lineRule="auto"/>
              <w:jc w:val="center"/>
              <w:rPr>
                <w:rFonts w:ascii="Arial" w:eastAsia="Arial" w:hAnsi="Arial" w:cs="Arial"/>
                <w:b/>
                <w:bCs/>
                <w:color w:val="000000"/>
                <w:lang w:val="mn-MN" w:eastAsia="ko-KR"/>
              </w:rPr>
            </w:pPr>
            <w:r>
              <w:rPr>
                <w:rFonts w:ascii="Arial" w:eastAsia="Arial" w:hAnsi="Arial" w:cs="Arial"/>
                <w:b/>
                <w:bCs/>
                <w:color w:val="000000"/>
                <w:lang w:val="mn-MN" w:eastAsia="ko-KR"/>
              </w:rPr>
              <w:t>Бүлгийн нэр</w:t>
            </w:r>
          </w:p>
        </w:tc>
        <w:tc>
          <w:tcPr>
            <w:tcW w:w="2124" w:type="pct"/>
            <w:shd w:val="clear" w:color="auto" w:fill="DBE5F1"/>
          </w:tcPr>
          <w:p w14:paraId="3C1BF09D" w14:textId="77777777" w:rsidR="00BD7EB7" w:rsidRDefault="00BD7EB7">
            <w:pPr>
              <w:spacing w:before="120" w:after="120" w:line="276" w:lineRule="auto"/>
              <w:jc w:val="center"/>
              <w:rPr>
                <w:rFonts w:ascii="Arial" w:eastAsia="Arial" w:hAnsi="Arial" w:cs="Arial"/>
                <w:b/>
                <w:bCs/>
                <w:color w:val="000000"/>
                <w:lang w:val="mn-MN" w:eastAsia="ko-KR"/>
              </w:rPr>
            </w:pPr>
            <w:r>
              <w:rPr>
                <w:rFonts w:ascii="Arial" w:eastAsia="Arial" w:hAnsi="Arial" w:cs="Arial"/>
                <w:b/>
                <w:bCs/>
                <w:color w:val="000000"/>
                <w:lang w:val="mn-MN" w:eastAsia="ko-KR"/>
              </w:rPr>
              <w:t>Үнэлгээ хийх зүйл</w:t>
            </w:r>
          </w:p>
        </w:tc>
        <w:tc>
          <w:tcPr>
            <w:tcW w:w="1212" w:type="pct"/>
            <w:shd w:val="clear" w:color="auto" w:fill="DBE5F1"/>
          </w:tcPr>
          <w:p w14:paraId="16EA9380" w14:textId="77777777" w:rsidR="00BD7EB7" w:rsidRDefault="00BD7EB7">
            <w:pPr>
              <w:spacing w:before="120" w:after="120" w:line="276" w:lineRule="auto"/>
              <w:jc w:val="center"/>
              <w:rPr>
                <w:rFonts w:ascii="Arial" w:eastAsia="Arial" w:hAnsi="Arial" w:cs="Arial"/>
                <w:b/>
                <w:bCs/>
                <w:color w:val="000000"/>
                <w:lang w:val="mn-MN" w:eastAsia="ko-KR"/>
              </w:rPr>
            </w:pPr>
            <w:r>
              <w:rPr>
                <w:rFonts w:ascii="Arial" w:eastAsia="Arial" w:hAnsi="Arial" w:cs="Arial"/>
                <w:b/>
                <w:bCs/>
                <w:color w:val="000000"/>
                <w:lang w:val="mn-MN" w:eastAsia="ko-KR"/>
              </w:rPr>
              <w:t>Шалгуур үзүүлэлт</w:t>
            </w:r>
          </w:p>
        </w:tc>
      </w:tr>
      <w:tr w:rsidR="008171EA" w14:paraId="4D5906B1" w14:textId="77777777" w:rsidTr="008171EA">
        <w:trPr>
          <w:trHeight w:val="269"/>
        </w:trPr>
        <w:tc>
          <w:tcPr>
            <w:tcW w:w="444" w:type="pct"/>
            <w:vMerge w:val="restart"/>
            <w:vAlign w:val="center"/>
          </w:tcPr>
          <w:p w14:paraId="0BB626ED" w14:textId="77777777" w:rsidR="008171EA" w:rsidRDefault="008171EA" w:rsidP="008171EA">
            <w:pPr>
              <w:numPr>
                <w:ilvl w:val="0"/>
                <w:numId w:val="46"/>
              </w:numPr>
              <w:spacing w:before="120" w:after="120"/>
              <w:contextualSpacing/>
              <w:rPr>
                <w:rFonts w:ascii="Arial" w:eastAsia="Arial" w:hAnsi="Arial" w:cs="Arial"/>
                <w:color w:val="000000"/>
                <w:lang w:val="mn-MN" w:eastAsia="ko-KR"/>
              </w:rPr>
            </w:pPr>
          </w:p>
        </w:tc>
        <w:tc>
          <w:tcPr>
            <w:tcW w:w="1220" w:type="pct"/>
            <w:vMerge w:val="restart"/>
            <w:vAlign w:val="center"/>
          </w:tcPr>
          <w:p w14:paraId="66000712" w14:textId="77777777" w:rsidR="008171EA" w:rsidRDefault="008171EA" w:rsidP="008171EA">
            <w:pPr>
              <w:jc w:val="center"/>
              <w:rPr>
                <w:rFonts w:ascii="Arial" w:eastAsia="Arial" w:hAnsi="Arial" w:cs="Arial"/>
                <w:b/>
                <w:bCs/>
                <w:color w:val="000000"/>
                <w:lang w:val="mn-MN" w:eastAsia="ko-KR"/>
              </w:rPr>
            </w:pPr>
            <w:r>
              <w:rPr>
                <w:rFonts w:ascii="Arial" w:eastAsia="Arial" w:hAnsi="Arial" w:cs="Arial"/>
                <w:b/>
                <w:bCs/>
                <w:color w:val="000000"/>
                <w:lang w:val="mn-MN" w:eastAsia="ko-KR"/>
              </w:rPr>
              <w:t>Хоёрдугаар бүлэг</w:t>
            </w:r>
          </w:p>
          <w:p w14:paraId="2A1C277D" w14:textId="77777777" w:rsidR="008171EA" w:rsidRDefault="008171EA" w:rsidP="008171EA">
            <w:pPr>
              <w:jc w:val="center"/>
              <w:rPr>
                <w:rFonts w:ascii="Arial" w:eastAsia="Arial" w:hAnsi="Arial" w:cs="Arial"/>
                <w:color w:val="000000"/>
                <w:lang w:val="mn-MN" w:eastAsia="ko-KR"/>
              </w:rPr>
            </w:pPr>
            <w:r>
              <w:rPr>
                <w:rFonts w:ascii="Arial" w:eastAsia="Arial" w:hAnsi="Arial" w:cs="Arial"/>
                <w:color w:val="000000"/>
                <w:lang w:val="mn-MN" w:eastAsia="ko-KR"/>
              </w:rPr>
              <w:t>Улсын Их Хурлын бүрэлдэхүүн</w:t>
            </w:r>
          </w:p>
          <w:p w14:paraId="1523BA1C" w14:textId="77777777" w:rsidR="008171EA" w:rsidRDefault="008171EA" w:rsidP="008171EA">
            <w:pPr>
              <w:jc w:val="center"/>
              <w:rPr>
                <w:rFonts w:ascii="Arial" w:eastAsia="Arial" w:hAnsi="Arial" w:cs="Arial"/>
                <w:color w:val="000000"/>
                <w:lang w:val="mn-MN" w:eastAsia="ko-KR"/>
              </w:rPr>
            </w:pPr>
          </w:p>
        </w:tc>
        <w:tc>
          <w:tcPr>
            <w:tcW w:w="2124" w:type="pct"/>
          </w:tcPr>
          <w:p w14:paraId="16A77388" w14:textId="77777777" w:rsidR="008171EA" w:rsidRDefault="008171EA" w:rsidP="008171EA">
            <w:pPr>
              <w:jc w:val="both"/>
              <w:rPr>
                <w:rFonts w:ascii="Arial" w:eastAsia="Arial" w:hAnsi="Arial" w:cs="Arial"/>
                <w:color w:val="000000"/>
                <w:lang w:val="mn-MN" w:eastAsia="ko-KR"/>
              </w:rPr>
            </w:pPr>
            <w:r>
              <w:rPr>
                <w:rFonts w:ascii="Arial" w:eastAsia="Arial" w:hAnsi="Arial" w:cs="Arial"/>
                <w:color w:val="000000"/>
                <w:lang w:val="mn-MN" w:eastAsia="ko-KR"/>
              </w:rPr>
              <w:t>7 дугаар зүйл.Улсын Их Хурлын гишүүн</w:t>
            </w:r>
          </w:p>
          <w:p w14:paraId="3107D417" w14:textId="77777777" w:rsidR="008171EA" w:rsidRDefault="008171EA" w:rsidP="008171EA">
            <w:pPr>
              <w:jc w:val="both"/>
              <w:rPr>
                <w:rFonts w:ascii="Arial" w:eastAsia="Arial" w:hAnsi="Arial" w:cs="Arial"/>
                <w:color w:val="000000"/>
                <w:lang w:val="mn-MN" w:eastAsia="ko-KR"/>
              </w:rPr>
            </w:pPr>
          </w:p>
        </w:tc>
        <w:tc>
          <w:tcPr>
            <w:tcW w:w="1212" w:type="pct"/>
          </w:tcPr>
          <w:p w14:paraId="14604C3A" w14:textId="77777777" w:rsidR="008171EA" w:rsidRDefault="008171EA" w:rsidP="008171EA">
            <w:pPr>
              <w:rPr>
                <w:rFonts w:ascii="Arial" w:eastAsia="Arial" w:hAnsi="Arial" w:cs="Arial"/>
                <w:color w:val="000000"/>
                <w:lang w:val="mn-MN" w:eastAsia="ko-KR"/>
              </w:rPr>
            </w:pPr>
            <w:r>
              <w:rPr>
                <w:rFonts w:ascii="Arial" w:eastAsia="Arial" w:hAnsi="Arial" w:cs="Arial"/>
                <w:color w:val="000000"/>
                <w:lang w:val="mn-MN" w:eastAsia="ko-KR"/>
              </w:rPr>
              <w:t>Зорилгод хүрсэн түвшин</w:t>
            </w:r>
          </w:p>
        </w:tc>
      </w:tr>
      <w:tr w:rsidR="008171EA" w14:paraId="52A3B2C9" w14:textId="77777777" w:rsidTr="008171EA">
        <w:trPr>
          <w:trHeight w:val="20"/>
        </w:trPr>
        <w:tc>
          <w:tcPr>
            <w:tcW w:w="444" w:type="pct"/>
            <w:vMerge/>
            <w:vAlign w:val="center"/>
          </w:tcPr>
          <w:p w14:paraId="6B6281ED" w14:textId="77777777" w:rsidR="008171EA" w:rsidRDefault="008171EA" w:rsidP="008171EA">
            <w:pPr>
              <w:numPr>
                <w:ilvl w:val="0"/>
                <w:numId w:val="4"/>
              </w:numPr>
              <w:contextualSpacing/>
              <w:jc w:val="center"/>
              <w:rPr>
                <w:rFonts w:ascii="Arial" w:eastAsia="Arial" w:hAnsi="Arial" w:cs="Arial"/>
                <w:color w:val="000000"/>
                <w:lang w:val="mn-MN" w:eastAsia="ko-KR"/>
              </w:rPr>
            </w:pPr>
          </w:p>
        </w:tc>
        <w:tc>
          <w:tcPr>
            <w:tcW w:w="1220" w:type="pct"/>
            <w:vMerge/>
            <w:vAlign w:val="center"/>
          </w:tcPr>
          <w:p w14:paraId="3D1F41D5" w14:textId="77777777" w:rsidR="008171EA" w:rsidRDefault="008171EA" w:rsidP="008171EA">
            <w:pPr>
              <w:jc w:val="center"/>
              <w:rPr>
                <w:rFonts w:ascii="Arial" w:eastAsia="Arial" w:hAnsi="Arial" w:cs="Arial"/>
                <w:b/>
                <w:bCs/>
                <w:color w:val="000000"/>
                <w:lang w:val="mn-MN" w:eastAsia="ko-KR"/>
              </w:rPr>
            </w:pPr>
          </w:p>
        </w:tc>
        <w:tc>
          <w:tcPr>
            <w:tcW w:w="2124" w:type="pct"/>
          </w:tcPr>
          <w:p w14:paraId="732D4F09" w14:textId="77777777" w:rsidR="008171EA" w:rsidRDefault="008171EA" w:rsidP="008171EA">
            <w:pPr>
              <w:rPr>
                <w:rFonts w:ascii="Arial" w:eastAsia="Arial" w:hAnsi="Arial" w:cs="Arial"/>
                <w:color w:val="000000"/>
                <w:lang w:val="mn-MN" w:eastAsia="ko-KR"/>
              </w:rPr>
            </w:pPr>
            <w:r>
              <w:rPr>
                <w:rFonts w:ascii="Arial" w:hAnsi="Arial" w:cs="Arial"/>
                <w:color w:val="000000"/>
                <w:shd w:val="clear" w:color="auto" w:fill="FFFFFF"/>
              </w:rPr>
              <w:t>9 дүгээр зүйл.Гишүүний бүрэн эрх хугацаанаас өмнө дуусгавар болох</w:t>
            </w:r>
          </w:p>
        </w:tc>
        <w:tc>
          <w:tcPr>
            <w:tcW w:w="1212" w:type="pct"/>
          </w:tcPr>
          <w:p w14:paraId="2C3DF120" w14:textId="77777777" w:rsidR="008171EA" w:rsidRDefault="00E3715C" w:rsidP="008171EA">
            <w:pPr>
              <w:rPr>
                <w:rFonts w:ascii="Arial" w:eastAsia="Arial" w:hAnsi="Arial" w:cs="Arial"/>
                <w:color w:val="000000"/>
                <w:lang w:val="mn-MN" w:eastAsia="ko-KR"/>
              </w:rPr>
            </w:pPr>
            <w:r>
              <w:rPr>
                <w:rFonts w:ascii="Arial" w:eastAsia="Arial" w:hAnsi="Arial" w:cs="Arial"/>
                <w:color w:val="000000"/>
                <w:lang w:val="mn-MN" w:eastAsia="ko-KR"/>
              </w:rPr>
              <w:t>Практикт нийцэж байгаа байдал</w:t>
            </w:r>
          </w:p>
          <w:p w14:paraId="5F581ED5" w14:textId="77777777" w:rsidR="008171EA" w:rsidRDefault="008171EA" w:rsidP="008171EA">
            <w:pPr>
              <w:rPr>
                <w:rFonts w:ascii="Arial" w:eastAsia="Arial" w:hAnsi="Arial" w:cs="Arial"/>
                <w:color w:val="000000"/>
                <w:lang w:val="mn-MN" w:eastAsia="ko-KR"/>
              </w:rPr>
            </w:pPr>
            <w:r>
              <w:rPr>
                <w:rFonts w:ascii="Arial" w:eastAsia="Arial" w:hAnsi="Arial" w:cs="Arial"/>
                <w:color w:val="000000"/>
                <w:lang w:val="mn-MN" w:eastAsia="ko-KR"/>
              </w:rPr>
              <w:t>Бусад үр дагавар</w:t>
            </w:r>
          </w:p>
        </w:tc>
      </w:tr>
      <w:tr w:rsidR="008171EA" w14:paraId="18D1DB0A" w14:textId="77777777">
        <w:trPr>
          <w:trHeight w:val="4048"/>
        </w:trPr>
        <w:tc>
          <w:tcPr>
            <w:tcW w:w="444" w:type="pct"/>
            <w:vAlign w:val="center"/>
          </w:tcPr>
          <w:p w14:paraId="6D0EA7F4" w14:textId="77777777" w:rsidR="008171EA" w:rsidRDefault="008171EA" w:rsidP="008171EA">
            <w:pPr>
              <w:spacing w:before="120" w:after="120"/>
              <w:ind w:left="450"/>
              <w:contextualSpacing/>
              <w:rPr>
                <w:rFonts w:ascii="Arial" w:eastAsia="Arial" w:hAnsi="Arial" w:cs="Arial"/>
                <w:color w:val="000000"/>
                <w:lang w:val="mn-MN" w:eastAsia="ko-KR"/>
              </w:rPr>
            </w:pPr>
            <w:r>
              <w:rPr>
                <w:rFonts w:ascii="Arial" w:eastAsia="Arial" w:hAnsi="Arial" w:cs="Arial"/>
                <w:color w:val="000000"/>
                <w:lang w:val="mn-MN" w:eastAsia="ko-KR"/>
              </w:rPr>
              <w:lastRenderedPageBreak/>
              <w:t xml:space="preserve">2. </w:t>
            </w:r>
          </w:p>
        </w:tc>
        <w:tc>
          <w:tcPr>
            <w:tcW w:w="1220" w:type="pct"/>
            <w:vAlign w:val="center"/>
          </w:tcPr>
          <w:p w14:paraId="664E1ACC" w14:textId="77777777" w:rsidR="008171EA" w:rsidRDefault="008171EA" w:rsidP="008171EA">
            <w:pPr>
              <w:jc w:val="center"/>
              <w:rPr>
                <w:rFonts w:ascii="Arial" w:eastAsia="Arial" w:hAnsi="Arial" w:cs="Arial"/>
                <w:b/>
                <w:bCs/>
                <w:color w:val="000000"/>
                <w:lang w:val="mn-MN" w:eastAsia="ko-KR"/>
              </w:rPr>
            </w:pPr>
            <w:r>
              <w:rPr>
                <w:rFonts w:ascii="Arial" w:eastAsia="Arial" w:hAnsi="Arial" w:cs="Arial"/>
                <w:b/>
                <w:bCs/>
                <w:color w:val="000000"/>
                <w:lang w:val="mn-MN" w:eastAsia="ko-KR"/>
              </w:rPr>
              <w:t>Долдугаар бүлэг</w:t>
            </w:r>
          </w:p>
          <w:p w14:paraId="5D66F82C" w14:textId="77777777" w:rsidR="008171EA" w:rsidRDefault="008171EA" w:rsidP="008171EA">
            <w:pPr>
              <w:jc w:val="center"/>
              <w:rPr>
                <w:rFonts w:ascii="Arial" w:eastAsia="Arial" w:hAnsi="Arial" w:cs="Arial"/>
                <w:color w:val="000000"/>
                <w:lang w:val="mn-MN" w:eastAsia="ko-KR"/>
              </w:rPr>
            </w:pPr>
            <w:r>
              <w:rPr>
                <w:rFonts w:ascii="Arial" w:eastAsia="Arial" w:hAnsi="Arial" w:cs="Arial"/>
                <w:color w:val="000000"/>
                <w:lang w:val="mn-MN" w:eastAsia="ko-KR"/>
              </w:rPr>
              <w:t>Гишүүний халдашгүй байдал, бүрэн эрхийн баталгаа, төсөв, хавсран гүйцэтгэж болох ажил, албан тушаал, үйл ажиллагаанд хориглох үйл ажиллагаа</w:t>
            </w:r>
          </w:p>
          <w:p w14:paraId="524B97AF" w14:textId="77777777" w:rsidR="008171EA" w:rsidRDefault="008171EA" w:rsidP="008171EA">
            <w:pPr>
              <w:jc w:val="center"/>
              <w:rPr>
                <w:rFonts w:ascii="Arial" w:eastAsia="Arial" w:hAnsi="Arial" w:cs="Arial"/>
                <w:color w:val="000000"/>
                <w:lang w:val="mn-MN" w:eastAsia="ko-KR"/>
              </w:rPr>
            </w:pPr>
            <w:r>
              <w:rPr>
                <w:rFonts w:ascii="Arial" w:eastAsia="Arial" w:hAnsi="Arial" w:cs="Arial"/>
                <w:color w:val="000000"/>
                <w:lang w:val="mn-MN" w:eastAsia="ko-KR"/>
              </w:rPr>
              <w:t>тушаал, үйл ажиллагаанд хориглох үйл ажиллагаа</w:t>
            </w:r>
          </w:p>
          <w:p w14:paraId="3906FD66" w14:textId="77777777" w:rsidR="008171EA" w:rsidRDefault="008171EA" w:rsidP="008171EA">
            <w:pPr>
              <w:jc w:val="center"/>
              <w:rPr>
                <w:rFonts w:ascii="Arial" w:eastAsia="Arial" w:hAnsi="Arial" w:cs="Arial"/>
                <w:color w:val="000000"/>
                <w:lang w:val="mn-MN" w:eastAsia="ko-KR"/>
              </w:rPr>
            </w:pPr>
          </w:p>
        </w:tc>
        <w:tc>
          <w:tcPr>
            <w:tcW w:w="2124" w:type="pct"/>
          </w:tcPr>
          <w:p w14:paraId="5C341050" w14:textId="77777777" w:rsidR="008171EA" w:rsidRDefault="008171EA" w:rsidP="008171EA">
            <w:pPr>
              <w:jc w:val="both"/>
              <w:rPr>
                <w:rFonts w:ascii="Arial" w:eastAsia="Arial" w:hAnsi="Arial" w:cs="Arial"/>
                <w:color w:val="000000"/>
                <w:lang w:val="mn-MN" w:eastAsia="ko-KR"/>
              </w:rPr>
            </w:pPr>
            <w:r>
              <w:rPr>
                <w:rFonts w:ascii="Arial" w:eastAsia="Arial" w:hAnsi="Arial" w:cs="Arial"/>
                <w:color w:val="000000"/>
                <w:lang w:val="mn-MN" w:eastAsia="ko-KR"/>
              </w:rPr>
              <w:t>44 дүгээр зүйл.Гишүүнд хориглох үйл ажиллагаа</w:t>
            </w:r>
          </w:p>
          <w:p w14:paraId="5462BA3B" w14:textId="77777777" w:rsidR="008171EA" w:rsidRDefault="008171EA" w:rsidP="008171EA">
            <w:pPr>
              <w:rPr>
                <w:rFonts w:ascii="Arial" w:eastAsia="Arial" w:hAnsi="Arial" w:cs="Arial"/>
                <w:color w:val="000000"/>
                <w:lang w:val="mn-MN" w:eastAsia="ko-KR"/>
              </w:rPr>
            </w:pPr>
          </w:p>
        </w:tc>
        <w:tc>
          <w:tcPr>
            <w:tcW w:w="1212" w:type="pct"/>
          </w:tcPr>
          <w:p w14:paraId="6A8F5C39" w14:textId="77777777" w:rsidR="008171EA" w:rsidRDefault="008171EA" w:rsidP="008171EA">
            <w:pPr>
              <w:rPr>
                <w:rFonts w:ascii="Arial" w:eastAsia="Arial" w:hAnsi="Arial" w:cs="Arial"/>
                <w:color w:val="000000"/>
                <w:lang w:val="mn-MN" w:eastAsia="ko-KR"/>
              </w:rPr>
            </w:pPr>
            <w:r>
              <w:rPr>
                <w:rFonts w:ascii="Arial" w:hAnsi="Arial" w:cs="Arial"/>
                <w:color w:val="000000"/>
                <w:lang w:val="mn-MN" w:eastAsia="ko-KR"/>
              </w:rPr>
              <w:t>Практикт нийцэж байгаа байдал</w:t>
            </w:r>
          </w:p>
        </w:tc>
      </w:tr>
    </w:tbl>
    <w:p w14:paraId="45CCCA6D" w14:textId="77777777" w:rsidR="00BD7EB7" w:rsidRPr="00DE1032" w:rsidRDefault="00BD7EB7">
      <w:pPr>
        <w:keepNext/>
        <w:keepLines/>
        <w:spacing w:before="120" w:after="120" w:line="276" w:lineRule="auto"/>
        <w:ind w:firstLine="562"/>
        <w:outlineLvl w:val="1"/>
        <w:rPr>
          <w:rFonts w:ascii="Arial" w:eastAsia="Arial" w:hAnsi="Arial" w:cs="Arial"/>
          <w:b/>
          <w:bCs/>
          <w:color w:val="002761"/>
          <w:lang w:val="mn-MN"/>
        </w:rPr>
      </w:pPr>
      <w:bookmarkStart w:id="33" w:name="_Toc197970210"/>
      <w:bookmarkStart w:id="34" w:name="_Toc190061336"/>
      <w:bookmarkStart w:id="35" w:name="_Toc204002018"/>
      <w:bookmarkEnd w:id="32"/>
      <w:r w:rsidRPr="00DE1032">
        <w:rPr>
          <w:rFonts w:ascii="Arial" w:eastAsia="Arial" w:hAnsi="Arial" w:cs="Arial"/>
          <w:b/>
          <w:bCs/>
          <w:color w:val="002761"/>
          <w:lang w:val="mn-MN"/>
        </w:rPr>
        <w:t>1.4.Харьцуулах хэлбэр</w:t>
      </w:r>
      <w:bookmarkEnd w:id="33"/>
      <w:bookmarkEnd w:id="34"/>
      <w:bookmarkEnd w:id="35"/>
    </w:p>
    <w:p w14:paraId="5C7E8F7D" w14:textId="77777777" w:rsidR="00BD7EB7" w:rsidRDefault="00BD7EB7">
      <w:pPr>
        <w:jc w:val="both"/>
        <w:rPr>
          <w:rFonts w:ascii="Arial" w:hAnsi="Arial" w:cs="Arial"/>
          <w:color w:val="000000"/>
          <w:lang w:val="mn-MN"/>
        </w:rPr>
      </w:pPr>
      <w:r>
        <w:rPr>
          <w:rFonts w:ascii="Arial" w:hAnsi="Arial" w:cs="Arial"/>
          <w:color w:val="000000"/>
          <w:lang w:val="mn-MN"/>
        </w:rPr>
        <w:tab/>
      </w:r>
      <w:r w:rsidR="005609FE">
        <w:rPr>
          <w:rFonts w:ascii="Arial" w:hAnsi="Arial" w:cs="Arial"/>
          <w:color w:val="000000"/>
          <w:lang w:val="mn-MN"/>
        </w:rPr>
        <w:t>Монгол Улсын Их Хурлын</w:t>
      </w:r>
      <w:r>
        <w:rPr>
          <w:rFonts w:ascii="Arial" w:hAnsi="Arial" w:cs="Arial"/>
          <w:color w:val="000000"/>
          <w:lang w:val="mn-MN"/>
        </w:rPr>
        <w:t xml:space="preserve"> тухай хуулийн хэрэгжилтийн үр дагаварт үнэлгээ хийх шалтгаан, үнэлгээний хүрээ, шалгуур үзүүлэлт зэргийг харгалзан дараах харьцуулах хэлбэрийг сонгож судалгаанд ашигласан. Үүнд:</w:t>
      </w:r>
    </w:p>
    <w:p w14:paraId="7E538AB8" w14:textId="77777777" w:rsidR="00BD7EB7" w:rsidRDefault="00BD7EB7">
      <w:pPr>
        <w:numPr>
          <w:ilvl w:val="0"/>
          <w:numId w:val="5"/>
        </w:numPr>
        <w:spacing w:before="120" w:after="120" w:line="276" w:lineRule="auto"/>
        <w:contextualSpacing/>
        <w:jc w:val="both"/>
        <w:rPr>
          <w:rFonts w:ascii="Arial" w:eastAsia="Arial" w:hAnsi="Arial" w:cs="Arial"/>
          <w:color w:val="000000"/>
          <w:lang w:val="mn-MN"/>
        </w:rPr>
      </w:pPr>
      <w:r>
        <w:rPr>
          <w:rFonts w:ascii="Arial" w:eastAsia="Arial" w:hAnsi="Arial" w:cs="Arial"/>
          <w:b/>
          <w:bCs/>
          <w:color w:val="000000"/>
          <w:lang w:val="mn-MN"/>
        </w:rPr>
        <w:t>Байх ёстой болон одоо байгаа:</w:t>
      </w:r>
      <w:r>
        <w:rPr>
          <w:rFonts w:ascii="Arial" w:eastAsia="Arial" w:hAnsi="Arial" w:cs="Arial"/>
          <w:color w:val="000000"/>
          <w:lang w:val="mn-MN"/>
        </w:rPr>
        <w:t xml:space="preserve"> Хууль хүчин төгөлдөр үйлчилж эхэлснээс хойш гарсан үр дагавар (одоо байгаа нөхцөл байдал)-ыг бодитой хэмжиж тогтоосон үзүүлэлтүүдийг хуулиар тогтоосон шаардлага, норм, хугацаа, давтамж, хэмжиж болохуйц тодорхой тоогоор илэрхийлэгдсэн </w:t>
      </w:r>
      <w:r w:rsidR="005609FE">
        <w:rPr>
          <w:rFonts w:ascii="Arial" w:eastAsia="Arial" w:hAnsi="Arial" w:cs="Arial"/>
          <w:color w:val="000000"/>
          <w:lang w:val="mn-MN"/>
        </w:rPr>
        <w:t xml:space="preserve">тоон </w:t>
      </w:r>
      <w:r>
        <w:rPr>
          <w:rFonts w:ascii="Arial" w:eastAsia="Arial" w:hAnsi="Arial" w:cs="Arial"/>
          <w:color w:val="000000"/>
          <w:lang w:val="mn-MN"/>
        </w:rPr>
        <w:t xml:space="preserve">үзүүлэлттэй харьцуулах хэлбэрээр хууль тогтоомжийн зорилгын хэрэгжилт ямар түвшинд байгааг тогтооно. </w:t>
      </w:r>
    </w:p>
    <w:p w14:paraId="65FDACA7" w14:textId="77777777" w:rsidR="00BD7EB7" w:rsidRDefault="00BD7EB7">
      <w:pPr>
        <w:numPr>
          <w:ilvl w:val="0"/>
          <w:numId w:val="5"/>
        </w:numPr>
        <w:spacing w:before="120" w:after="120" w:line="276" w:lineRule="auto"/>
        <w:contextualSpacing/>
        <w:jc w:val="both"/>
        <w:rPr>
          <w:rFonts w:ascii="Arial" w:eastAsia="Arial" w:hAnsi="Arial" w:cs="Arial"/>
          <w:color w:val="000000"/>
          <w:lang w:val="mn-MN"/>
        </w:rPr>
      </w:pPr>
      <w:r>
        <w:rPr>
          <w:rFonts w:ascii="Arial" w:eastAsia="Arial" w:hAnsi="Arial" w:cs="Arial"/>
          <w:b/>
          <w:bCs/>
          <w:color w:val="000000"/>
          <w:lang w:val="mn-MN"/>
        </w:rPr>
        <w:t>Хууль тогтоомж батлагдахаас өмнөх болон хууль тогтоомж батлагдсанаас хойш:</w:t>
      </w:r>
      <w:r>
        <w:rPr>
          <w:rFonts w:ascii="Arial" w:eastAsia="Arial" w:hAnsi="Arial" w:cs="Arial"/>
          <w:color w:val="000000"/>
          <w:lang w:val="mn-MN"/>
        </w:rPr>
        <w:t xml:space="preserve"> Хууль хүчин төгөлдөр үйлчлэхээс өмнөх нөхцөл байдлыг хууль хүчин төгөлдөр хэрэгжсэний дараах нөхцөл байдал буюу хуулийн хэрэгжилтийн явцад гарч байгаа үр дагавартай харьцуулан дүн шинжилгээ хийнэ.</w:t>
      </w:r>
    </w:p>
    <w:p w14:paraId="4FD56D97" w14:textId="77777777" w:rsidR="00BD7EB7" w:rsidRDefault="00BD7EB7">
      <w:pPr>
        <w:numPr>
          <w:ilvl w:val="0"/>
          <w:numId w:val="5"/>
        </w:numPr>
        <w:spacing w:before="120" w:after="120" w:line="276" w:lineRule="auto"/>
        <w:contextualSpacing/>
        <w:jc w:val="both"/>
        <w:rPr>
          <w:rFonts w:ascii="Arial" w:eastAsia="Arial" w:hAnsi="Arial" w:cs="Arial"/>
          <w:color w:val="000000"/>
          <w:lang w:val="mn-MN"/>
        </w:rPr>
      </w:pPr>
      <w:r>
        <w:rPr>
          <w:rFonts w:ascii="Arial" w:eastAsia="Arial" w:hAnsi="Arial" w:cs="Arial"/>
          <w:b/>
          <w:bCs/>
          <w:color w:val="000000"/>
          <w:lang w:val="mn-MN"/>
        </w:rPr>
        <w:t xml:space="preserve">Хууль тогтоомж хүчин төгөлдөр үйлчилж эхэлснээс хойш: </w:t>
      </w:r>
      <w:r>
        <w:rPr>
          <w:rFonts w:ascii="Arial" w:eastAsia="Arial" w:hAnsi="Arial" w:cs="Arial"/>
          <w:color w:val="000000"/>
          <w:lang w:val="mn-MN"/>
        </w:rPr>
        <w:t>Хууль хүчин төгөлдөр үйлчилж эхэлснээс хойш нөхцөл байдал хэрхэн өөрчлөгдсөнийг он дарааллаар судалж тогтооход чиглэгдэнэ. Тодорхой цаг хугацааны дарааллаар нөхцөл байдлын өрнөлийг жагсааж гаргасан судалгааг үнэлгээнд хэрэглэнэ.</w:t>
      </w:r>
    </w:p>
    <w:p w14:paraId="49DA1B69" w14:textId="77777777" w:rsidR="00BD7EB7" w:rsidRDefault="00BD7EB7">
      <w:pPr>
        <w:numPr>
          <w:ilvl w:val="0"/>
          <w:numId w:val="5"/>
        </w:numPr>
        <w:spacing w:before="120" w:after="120" w:line="276" w:lineRule="auto"/>
        <w:contextualSpacing/>
        <w:jc w:val="both"/>
        <w:rPr>
          <w:rFonts w:ascii="Arial" w:eastAsia="Arial" w:hAnsi="Arial" w:cs="Arial"/>
          <w:color w:val="000000"/>
          <w:lang w:val="mn-MN"/>
        </w:rPr>
      </w:pPr>
      <w:r>
        <w:rPr>
          <w:rFonts w:ascii="Arial" w:eastAsia="Arial" w:hAnsi="Arial" w:cs="Arial"/>
          <w:b/>
          <w:bCs/>
          <w:color w:val="000000"/>
          <w:lang w:val="mn-MN"/>
        </w:rPr>
        <w:t>Тохиолдол судлах:</w:t>
      </w:r>
      <w:r>
        <w:rPr>
          <w:rFonts w:ascii="Arial" w:eastAsia="Arial" w:hAnsi="Arial" w:cs="Arial"/>
          <w:color w:val="000000"/>
          <w:lang w:val="mn-MN"/>
        </w:rPr>
        <w:t xml:space="preserve"> Хуулийн зүйл, хэсэг, заалттай ижил төстэй эрх зүйн хэм хэмжээ өөр, өөр орчин нөхцөлд (бусад улсад, өөр орон нутагт гэх мэт) хэрэгжиж байгаа байдлыг харьцуулан дүн шинжилгээ хийнэ.</w:t>
      </w:r>
    </w:p>
    <w:p w14:paraId="4F5A7804" w14:textId="77777777" w:rsidR="00BD7EB7" w:rsidRDefault="00BD7EB7">
      <w:pPr>
        <w:spacing w:before="120" w:after="120" w:line="276" w:lineRule="auto"/>
        <w:ind w:left="1080"/>
        <w:contextualSpacing/>
        <w:jc w:val="both"/>
        <w:rPr>
          <w:rFonts w:ascii="Arial" w:eastAsia="Arial" w:hAnsi="Arial" w:cs="Arial"/>
          <w:color w:val="000000"/>
          <w:lang w:val="mn-MN"/>
        </w:rPr>
      </w:pPr>
    </w:p>
    <w:p w14:paraId="5CBB085E" w14:textId="77777777" w:rsidR="00BD7EB7" w:rsidRDefault="00BD7EB7" w:rsidP="009C1680">
      <w:pPr>
        <w:spacing w:before="120" w:after="120" w:line="276" w:lineRule="auto"/>
        <w:ind w:firstLine="562"/>
        <w:contextualSpacing/>
        <w:jc w:val="both"/>
        <w:rPr>
          <w:rFonts w:ascii="Arial" w:eastAsia="Arial" w:hAnsi="Arial" w:cs="Arial"/>
          <w:color w:val="000000"/>
          <w:lang w:val="mn-MN"/>
        </w:rPr>
      </w:pPr>
      <w:r>
        <w:rPr>
          <w:rFonts w:ascii="Arial" w:eastAsia="Arial" w:hAnsi="Arial" w:cs="Arial"/>
          <w:color w:val="000000"/>
          <w:lang w:val="mn-MN"/>
        </w:rPr>
        <w:tab/>
        <w:t xml:space="preserve">Эдгээр харьцуулах хэлбэрийг сонгож судлах нь </w:t>
      </w:r>
      <w:r w:rsidR="00E240BC">
        <w:rPr>
          <w:rFonts w:ascii="Arial" w:eastAsia="Arial" w:hAnsi="Arial" w:cs="Arial"/>
          <w:color w:val="000000"/>
          <w:lang w:val="mn-MN"/>
        </w:rPr>
        <w:t>МУИХтХ</w:t>
      </w:r>
      <w:r>
        <w:rPr>
          <w:rFonts w:ascii="Arial" w:eastAsia="Arial" w:hAnsi="Arial" w:cs="Arial"/>
          <w:color w:val="000000"/>
          <w:lang w:val="mn-MN"/>
        </w:rPr>
        <w:t>-ийг боловсронгуй болгох ажлын хэрэгцээнд зайлшгүй шаардлагатай гэж үзэв.</w:t>
      </w:r>
    </w:p>
    <w:p w14:paraId="0E3CF2F7" w14:textId="77777777" w:rsidR="00BD7EB7" w:rsidRPr="00DE1032" w:rsidRDefault="00BD7EB7">
      <w:pPr>
        <w:keepNext/>
        <w:keepLines/>
        <w:spacing w:before="240" w:after="120" w:line="276" w:lineRule="auto"/>
        <w:ind w:firstLine="562"/>
        <w:outlineLvl w:val="1"/>
        <w:rPr>
          <w:rFonts w:ascii="Arial" w:eastAsia="Arial" w:hAnsi="Arial" w:cs="Arial"/>
          <w:color w:val="002761"/>
          <w:lang w:val="mn-MN"/>
        </w:rPr>
      </w:pPr>
      <w:bookmarkStart w:id="36" w:name="_Toc190061337"/>
      <w:bookmarkStart w:id="37" w:name="_Toc197970211"/>
      <w:bookmarkStart w:id="38" w:name="_Toc204002019"/>
      <w:r w:rsidRPr="00DE1032">
        <w:rPr>
          <w:rFonts w:ascii="Arial" w:eastAsia="Arial" w:hAnsi="Arial" w:cs="Arial"/>
          <w:b/>
          <w:bCs/>
          <w:color w:val="002761"/>
          <w:lang w:val="mn-MN"/>
        </w:rPr>
        <w:lastRenderedPageBreak/>
        <w:t>1.5.Шалгуур үзүүлэлтийн томьёолол</w:t>
      </w:r>
      <w:bookmarkEnd w:id="36"/>
      <w:bookmarkEnd w:id="37"/>
      <w:bookmarkEnd w:id="38"/>
    </w:p>
    <w:p w14:paraId="5341A806" w14:textId="77777777" w:rsidR="00BD7EB7" w:rsidRDefault="00BD7EB7">
      <w:pPr>
        <w:tabs>
          <w:tab w:val="left" w:pos="2977"/>
        </w:tabs>
        <w:spacing w:before="240" w:line="276" w:lineRule="auto"/>
        <w:ind w:firstLine="567"/>
        <w:contextualSpacing/>
        <w:jc w:val="both"/>
        <w:rPr>
          <w:rFonts w:ascii="Arial" w:eastAsia="Arial" w:hAnsi="Arial" w:cs="Arial"/>
          <w:color w:val="000000"/>
          <w:lang w:val="mn-MN"/>
        </w:rPr>
      </w:pPr>
      <w:r>
        <w:rPr>
          <w:rFonts w:ascii="Arial" w:eastAsia="Arial" w:hAnsi="Arial" w:cs="Arial"/>
          <w:color w:val="000000"/>
          <w:lang w:val="mn-MN"/>
        </w:rPr>
        <w:t xml:space="preserve">Үнэлгээнд сонгосон шалгуур үзүүлэлт/“Зорилгод хүрсэн түвшин”, “Практикт нийцэж байгаа байдал”, “Бусад үр дагавар”/ -д тулгуурлан тодорхой таамаглалыг дэвшүүлэх болон асуулт тавих замаар шалгуур үзүүлэлтийн томьёолол боловсруулсан. Энэ нь хуулийн хэрэгжилтийн үр дагаврыг бодитой үнэлэхэд дэмжлэг үзүүлнэ. </w:t>
      </w:r>
    </w:p>
    <w:p w14:paraId="18D7D429" w14:textId="77777777" w:rsidR="00BD7EB7" w:rsidRDefault="00BD7EB7">
      <w:pPr>
        <w:pStyle w:val="Caption"/>
        <w:spacing w:before="240"/>
        <w:jc w:val="right"/>
        <w:rPr>
          <w:rFonts w:ascii="Arial" w:eastAsia="Arial" w:hAnsi="Arial" w:cs="Arial"/>
          <w:color w:val="000000"/>
          <w:sz w:val="24"/>
          <w:szCs w:val="24"/>
          <w:lang w:val="mn-MN"/>
        </w:rPr>
      </w:pPr>
      <w:bookmarkStart w:id="39" w:name="_Toc198547081"/>
      <w:r w:rsidRPr="00DE1032">
        <w:rPr>
          <w:rFonts w:ascii="Arial" w:hAnsi="Arial" w:cs="Arial"/>
          <w:b/>
          <w:bCs/>
          <w:i w:val="0"/>
          <w:iCs w:val="0"/>
          <w:color w:val="002761"/>
          <w:sz w:val="24"/>
          <w:szCs w:val="24"/>
          <w:lang w:val="mn-MN"/>
        </w:rPr>
        <w:t xml:space="preserve">Хүснэгт </w:t>
      </w:r>
      <w:r w:rsidRPr="00DE1032">
        <w:rPr>
          <w:rFonts w:ascii="Arial" w:hAnsi="Arial" w:cs="Arial"/>
          <w:b/>
          <w:bCs/>
          <w:i w:val="0"/>
          <w:iCs w:val="0"/>
          <w:color w:val="002761"/>
          <w:sz w:val="24"/>
          <w:szCs w:val="24"/>
        </w:rPr>
        <w:fldChar w:fldCharType="begin"/>
      </w:r>
      <w:r w:rsidRPr="00DE1032">
        <w:rPr>
          <w:rFonts w:ascii="Arial" w:hAnsi="Arial" w:cs="Arial"/>
          <w:b/>
          <w:bCs/>
          <w:i w:val="0"/>
          <w:iCs w:val="0"/>
          <w:color w:val="002761"/>
          <w:sz w:val="24"/>
          <w:szCs w:val="24"/>
          <w:lang w:val="mn-MN"/>
        </w:rPr>
        <w:instrText xml:space="preserve"> SEQ Хүснэгт \* ARABIC </w:instrText>
      </w:r>
      <w:r w:rsidRPr="00DE1032">
        <w:rPr>
          <w:rFonts w:ascii="Arial" w:hAnsi="Arial" w:cs="Arial"/>
          <w:b/>
          <w:bCs/>
          <w:i w:val="0"/>
          <w:iCs w:val="0"/>
          <w:color w:val="002761"/>
          <w:sz w:val="24"/>
          <w:szCs w:val="24"/>
        </w:rPr>
        <w:fldChar w:fldCharType="separate"/>
      </w:r>
      <w:r w:rsidR="00CE4AD3" w:rsidRPr="00DE1032">
        <w:rPr>
          <w:rFonts w:ascii="Arial" w:hAnsi="Arial" w:cs="Arial"/>
          <w:b/>
          <w:bCs/>
          <w:i w:val="0"/>
          <w:iCs w:val="0"/>
          <w:noProof/>
          <w:color w:val="002761"/>
          <w:sz w:val="24"/>
          <w:szCs w:val="24"/>
          <w:lang w:val="mn-MN"/>
        </w:rPr>
        <w:t>3</w:t>
      </w:r>
      <w:r w:rsidRPr="00DE1032">
        <w:rPr>
          <w:rFonts w:ascii="Arial" w:hAnsi="Arial" w:cs="Arial"/>
          <w:b/>
          <w:bCs/>
          <w:i w:val="0"/>
          <w:iCs w:val="0"/>
          <w:color w:val="002761"/>
          <w:sz w:val="24"/>
          <w:szCs w:val="24"/>
        </w:rPr>
        <w:fldChar w:fldCharType="end"/>
      </w:r>
      <w:r w:rsidRPr="00DE1032">
        <w:rPr>
          <w:rFonts w:ascii="Arial" w:eastAsia="Arial" w:hAnsi="Arial" w:cs="Arial"/>
          <w:b/>
          <w:color w:val="002761"/>
          <w:sz w:val="24"/>
          <w:szCs w:val="24"/>
          <w:lang w:val="mn-MN"/>
        </w:rPr>
        <w:t>.</w:t>
      </w:r>
      <w:r>
        <w:rPr>
          <w:rFonts w:ascii="Arial" w:eastAsia="Arial" w:hAnsi="Arial" w:cs="Arial"/>
          <w:b/>
          <w:color w:val="000000"/>
          <w:sz w:val="24"/>
          <w:szCs w:val="24"/>
          <w:lang w:val="mn-MN"/>
        </w:rPr>
        <w:t xml:space="preserve"> </w:t>
      </w:r>
      <w:r>
        <w:rPr>
          <w:rFonts w:ascii="Arial" w:eastAsia="Arial" w:hAnsi="Arial" w:cs="Arial"/>
          <w:color w:val="000000"/>
          <w:sz w:val="24"/>
          <w:szCs w:val="24"/>
          <w:lang w:val="mn-MN"/>
        </w:rPr>
        <w:t>Үнэлгээ хийх шалгуур үзүүлэлтийн томьёолол</w:t>
      </w:r>
      <w:bookmarkEnd w:id="39"/>
    </w:p>
    <w:tbl>
      <w:tblPr>
        <w:tblW w:w="5089" w:type="pct"/>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ook w:val="0000" w:firstRow="0" w:lastRow="0" w:firstColumn="0" w:lastColumn="0" w:noHBand="0" w:noVBand="0"/>
      </w:tblPr>
      <w:tblGrid>
        <w:gridCol w:w="606"/>
        <w:gridCol w:w="2740"/>
        <w:gridCol w:w="2184"/>
        <w:gridCol w:w="3959"/>
      </w:tblGrid>
      <w:tr w:rsidR="00BD7EB7" w14:paraId="5D20247A" w14:textId="77777777" w:rsidTr="001F5A2C">
        <w:trPr>
          <w:trHeight w:val="20"/>
        </w:trPr>
        <w:tc>
          <w:tcPr>
            <w:tcW w:w="295" w:type="pct"/>
            <w:shd w:val="clear" w:color="auto" w:fill="DBE5F1"/>
          </w:tcPr>
          <w:p w14:paraId="2AF2E48A" w14:textId="77777777" w:rsidR="00BD7EB7" w:rsidRDefault="00BD7EB7">
            <w:pPr>
              <w:spacing w:before="120" w:after="120"/>
              <w:jc w:val="center"/>
              <w:rPr>
                <w:rFonts w:ascii="Arial" w:eastAsia="Arial" w:hAnsi="Arial" w:cs="Arial"/>
                <w:b/>
                <w:bCs/>
                <w:color w:val="000000"/>
                <w:lang w:val="mn-MN" w:eastAsia="ko-KR"/>
              </w:rPr>
            </w:pPr>
            <w:r>
              <w:rPr>
                <w:rFonts w:ascii="Arial" w:eastAsia="Arial" w:hAnsi="Arial" w:cs="Arial"/>
                <w:b/>
                <w:bCs/>
                <w:color w:val="000000"/>
                <w:lang w:val="mn-MN" w:eastAsia="ko-KR"/>
              </w:rPr>
              <w:t>Д/д</w:t>
            </w:r>
          </w:p>
        </w:tc>
        <w:tc>
          <w:tcPr>
            <w:tcW w:w="1452" w:type="pct"/>
            <w:shd w:val="clear" w:color="auto" w:fill="DBE5F1"/>
          </w:tcPr>
          <w:p w14:paraId="43364C16" w14:textId="77777777" w:rsidR="00BD7EB7" w:rsidRDefault="00BD7EB7">
            <w:pPr>
              <w:spacing w:before="120" w:after="120"/>
              <w:jc w:val="center"/>
              <w:rPr>
                <w:rFonts w:ascii="Arial" w:eastAsia="Arial" w:hAnsi="Arial" w:cs="Arial"/>
                <w:b/>
                <w:bCs/>
                <w:color w:val="000000"/>
                <w:lang w:val="mn-MN" w:eastAsia="ko-KR"/>
              </w:rPr>
            </w:pPr>
            <w:r>
              <w:rPr>
                <w:rFonts w:ascii="Arial" w:eastAsia="Arial" w:hAnsi="Arial" w:cs="Arial"/>
                <w:b/>
                <w:bCs/>
                <w:color w:val="000000"/>
                <w:lang w:val="mn-MN" w:eastAsia="ko-KR"/>
              </w:rPr>
              <w:t>Үнэлгээ хийх зүйл</w:t>
            </w:r>
          </w:p>
        </w:tc>
        <w:tc>
          <w:tcPr>
            <w:tcW w:w="1159" w:type="pct"/>
            <w:shd w:val="clear" w:color="auto" w:fill="DBE5F1"/>
          </w:tcPr>
          <w:p w14:paraId="1511CC8D" w14:textId="77777777" w:rsidR="00BD7EB7" w:rsidRDefault="00BD7EB7">
            <w:pPr>
              <w:spacing w:before="120" w:after="120"/>
              <w:jc w:val="center"/>
              <w:rPr>
                <w:rFonts w:ascii="Arial" w:eastAsia="Arial" w:hAnsi="Arial" w:cs="Arial"/>
                <w:b/>
                <w:bCs/>
                <w:color w:val="000000"/>
                <w:lang w:val="mn-MN" w:eastAsia="ko-KR"/>
              </w:rPr>
            </w:pPr>
            <w:r>
              <w:rPr>
                <w:rFonts w:ascii="Arial" w:eastAsia="Arial" w:hAnsi="Arial" w:cs="Arial"/>
                <w:b/>
                <w:bCs/>
                <w:color w:val="000000"/>
                <w:lang w:val="mn-MN" w:eastAsia="ko-KR"/>
              </w:rPr>
              <w:t>Шалгуур үзүүлэлт</w:t>
            </w:r>
          </w:p>
        </w:tc>
        <w:tc>
          <w:tcPr>
            <w:tcW w:w="2094" w:type="pct"/>
            <w:shd w:val="clear" w:color="auto" w:fill="DBE5F1"/>
          </w:tcPr>
          <w:p w14:paraId="66E0E78E" w14:textId="77777777" w:rsidR="00BD7EB7" w:rsidRDefault="00BD7EB7">
            <w:pPr>
              <w:spacing w:before="120" w:after="120"/>
              <w:jc w:val="center"/>
              <w:rPr>
                <w:rFonts w:ascii="Arial" w:eastAsia="Arial" w:hAnsi="Arial" w:cs="Arial"/>
                <w:b/>
                <w:bCs/>
                <w:color w:val="000000"/>
                <w:lang w:val="mn-MN" w:eastAsia="ko-KR"/>
              </w:rPr>
            </w:pPr>
            <w:r>
              <w:rPr>
                <w:rFonts w:ascii="Arial" w:eastAsia="Arial" w:hAnsi="Arial" w:cs="Arial"/>
                <w:b/>
                <w:bCs/>
                <w:color w:val="000000"/>
                <w:lang w:val="mn-MN" w:eastAsia="ko-KR"/>
              </w:rPr>
              <w:t>Шалгуур үзүүлэлтийн томьёолол</w:t>
            </w:r>
          </w:p>
        </w:tc>
      </w:tr>
      <w:tr w:rsidR="00BD7EB7" w14:paraId="584C5C22" w14:textId="77777777">
        <w:trPr>
          <w:trHeight w:val="20"/>
        </w:trPr>
        <w:tc>
          <w:tcPr>
            <w:tcW w:w="5000" w:type="pct"/>
            <w:gridSpan w:val="4"/>
            <w:shd w:val="clear" w:color="auto" w:fill="D8D8D8"/>
          </w:tcPr>
          <w:p w14:paraId="352439C2" w14:textId="77777777" w:rsidR="00E101D4" w:rsidRDefault="00E101D4" w:rsidP="00E101D4">
            <w:pPr>
              <w:jc w:val="center"/>
              <w:rPr>
                <w:rFonts w:ascii="Arial" w:eastAsia="Arial" w:hAnsi="Arial" w:cs="Arial"/>
                <w:b/>
                <w:bCs/>
                <w:color w:val="000000"/>
                <w:lang w:val="mn-MN" w:eastAsia="ko-KR"/>
              </w:rPr>
            </w:pPr>
            <w:r>
              <w:rPr>
                <w:rFonts w:ascii="Arial" w:eastAsia="Arial" w:hAnsi="Arial" w:cs="Arial"/>
                <w:b/>
                <w:bCs/>
                <w:color w:val="000000"/>
                <w:lang w:val="mn-MN" w:eastAsia="ko-KR"/>
              </w:rPr>
              <w:t>Хоёрдугаар бүлэг</w:t>
            </w:r>
          </w:p>
          <w:p w14:paraId="49C88E5C" w14:textId="77777777" w:rsidR="00E101D4" w:rsidRDefault="00E101D4" w:rsidP="00E101D4">
            <w:pPr>
              <w:jc w:val="center"/>
              <w:rPr>
                <w:rFonts w:ascii="Arial" w:eastAsia="Arial" w:hAnsi="Arial" w:cs="Arial"/>
                <w:color w:val="000000"/>
                <w:lang w:val="mn-MN" w:eastAsia="ko-KR"/>
              </w:rPr>
            </w:pPr>
            <w:r>
              <w:rPr>
                <w:rFonts w:ascii="Arial" w:eastAsia="Arial" w:hAnsi="Arial" w:cs="Arial"/>
                <w:color w:val="000000"/>
                <w:lang w:val="mn-MN" w:eastAsia="ko-KR"/>
              </w:rPr>
              <w:t>Улсын Их Хурлын бүрэлдэхүүн</w:t>
            </w:r>
          </w:p>
          <w:p w14:paraId="2E0A32D2" w14:textId="77777777" w:rsidR="00BD7EB7" w:rsidRDefault="00BD7EB7">
            <w:pPr>
              <w:jc w:val="center"/>
              <w:rPr>
                <w:rFonts w:ascii="Arial" w:eastAsia="Arial" w:hAnsi="Arial" w:cs="Arial"/>
                <w:b/>
                <w:bCs/>
                <w:color w:val="000000"/>
                <w:lang w:val="mn-MN" w:eastAsia="ko-KR"/>
              </w:rPr>
            </w:pPr>
          </w:p>
        </w:tc>
      </w:tr>
      <w:tr w:rsidR="00BD7EB7" w14:paraId="5BF4DF68" w14:textId="77777777" w:rsidTr="001F5A2C">
        <w:trPr>
          <w:trHeight w:val="161"/>
        </w:trPr>
        <w:tc>
          <w:tcPr>
            <w:tcW w:w="295" w:type="pct"/>
          </w:tcPr>
          <w:p w14:paraId="047766E3" w14:textId="77777777" w:rsidR="00BD7EB7" w:rsidRDefault="00BD7EB7">
            <w:pPr>
              <w:numPr>
                <w:ilvl w:val="0"/>
                <w:numId w:val="6"/>
              </w:numPr>
              <w:contextualSpacing/>
              <w:rPr>
                <w:rFonts w:ascii="Arial" w:eastAsia="Arial" w:hAnsi="Arial" w:cs="Arial"/>
                <w:color w:val="000000"/>
                <w:lang w:val="mn-MN" w:eastAsia="ko-KR"/>
              </w:rPr>
            </w:pPr>
          </w:p>
        </w:tc>
        <w:tc>
          <w:tcPr>
            <w:tcW w:w="1452" w:type="pct"/>
          </w:tcPr>
          <w:p w14:paraId="73B2C078" w14:textId="77777777" w:rsidR="00E101D4" w:rsidRDefault="00E101D4" w:rsidP="00E101D4">
            <w:pPr>
              <w:jc w:val="both"/>
              <w:rPr>
                <w:rFonts w:ascii="Arial" w:eastAsia="Arial" w:hAnsi="Arial" w:cs="Arial"/>
                <w:color w:val="000000"/>
                <w:lang w:val="mn-MN" w:eastAsia="ko-KR"/>
              </w:rPr>
            </w:pPr>
            <w:r>
              <w:rPr>
                <w:rFonts w:ascii="Arial" w:eastAsia="Arial" w:hAnsi="Arial" w:cs="Arial"/>
                <w:color w:val="000000"/>
                <w:lang w:val="mn-MN" w:eastAsia="ko-KR"/>
              </w:rPr>
              <w:t>7 дугаар зүйл.Улсын Их Хурлын гишүүн</w:t>
            </w:r>
          </w:p>
          <w:p w14:paraId="2B8EA9AA" w14:textId="77777777" w:rsidR="00BD7EB7" w:rsidRDefault="00BD7EB7">
            <w:pPr>
              <w:rPr>
                <w:rFonts w:ascii="Arial" w:eastAsia="Arial" w:hAnsi="Arial" w:cs="Arial"/>
                <w:color w:val="000000"/>
                <w:lang w:val="mn-MN" w:eastAsia="ko-KR"/>
              </w:rPr>
            </w:pPr>
          </w:p>
        </w:tc>
        <w:tc>
          <w:tcPr>
            <w:tcW w:w="1159" w:type="pct"/>
            <w:vAlign w:val="center"/>
          </w:tcPr>
          <w:p w14:paraId="1B0FB228" w14:textId="77777777" w:rsidR="00BD7EB7" w:rsidRDefault="00E101D4" w:rsidP="001F5A2C">
            <w:pPr>
              <w:spacing w:before="120" w:after="120"/>
              <w:rPr>
                <w:rFonts w:ascii="Arial" w:eastAsia="Arial" w:hAnsi="Arial" w:cs="Arial"/>
                <w:color w:val="000000"/>
                <w:lang w:val="mn-MN" w:eastAsia="ko-KR"/>
              </w:rPr>
            </w:pPr>
            <w:r>
              <w:rPr>
                <w:rFonts w:ascii="Arial" w:eastAsia="Arial" w:hAnsi="Arial" w:cs="Arial"/>
                <w:color w:val="000000"/>
                <w:lang w:val="mn-MN" w:eastAsia="ko-KR"/>
              </w:rPr>
              <w:t>Зорилгод хүрэх түвшин</w:t>
            </w:r>
          </w:p>
        </w:tc>
        <w:tc>
          <w:tcPr>
            <w:tcW w:w="2094" w:type="pct"/>
          </w:tcPr>
          <w:p w14:paraId="44326260" w14:textId="77777777" w:rsidR="00BD7EB7" w:rsidRDefault="00E101D4">
            <w:pPr>
              <w:numPr>
                <w:ilvl w:val="0"/>
                <w:numId w:val="7"/>
              </w:numPr>
              <w:contextualSpacing/>
              <w:jc w:val="both"/>
              <w:rPr>
                <w:rFonts w:ascii="Arial" w:eastAsia="Arial" w:hAnsi="Arial" w:cs="Arial"/>
                <w:color w:val="000000"/>
                <w:lang w:val="mn-MN" w:eastAsia="ko-KR"/>
              </w:rPr>
            </w:pPr>
            <w:r>
              <w:rPr>
                <w:rFonts w:ascii="Arial" w:eastAsia="Arial" w:hAnsi="Arial" w:cs="Arial"/>
                <w:color w:val="000000"/>
                <w:lang w:val="mn-MN" w:eastAsia="ko-KR"/>
              </w:rPr>
              <w:t>УИХГишүүний тангарг</w:t>
            </w:r>
            <w:r w:rsidR="007E464D">
              <w:rPr>
                <w:rFonts w:ascii="Arial" w:eastAsia="Arial" w:hAnsi="Arial" w:cs="Arial"/>
                <w:color w:val="000000"/>
                <w:lang w:val="mn-MN" w:eastAsia="ko-KR"/>
              </w:rPr>
              <w:t>ий</w:t>
            </w:r>
            <w:r w:rsidR="001F5A2C">
              <w:rPr>
                <w:rFonts w:ascii="Arial" w:eastAsia="Arial" w:hAnsi="Arial" w:cs="Arial"/>
                <w:color w:val="000000"/>
                <w:lang w:val="mn-MN" w:eastAsia="ko-KR"/>
              </w:rPr>
              <w:t xml:space="preserve">н </w:t>
            </w:r>
            <w:r w:rsidR="001F5A2C">
              <w:rPr>
                <w:rFonts w:ascii="Arial" w:eastAsia="Malgun Gothic" w:hAnsi="Arial" w:cs="Arial"/>
                <w:color w:val="000000"/>
                <w:lang w:val="mn-MN" w:eastAsia="zh-CN"/>
              </w:rPr>
              <w:t>зохицуулалт</w:t>
            </w:r>
            <w:r w:rsidR="00E3715C">
              <w:rPr>
                <w:rFonts w:ascii="Arial" w:eastAsia="Malgun Gothic" w:hAnsi="Arial" w:cs="Arial"/>
                <w:color w:val="000000"/>
                <w:lang w:val="mn-MN" w:eastAsia="zh-CN"/>
              </w:rPr>
              <w:t>ыг боловсронгуй болгох шаардлага бий эсэх</w:t>
            </w:r>
          </w:p>
        </w:tc>
      </w:tr>
      <w:tr w:rsidR="001F5A2C" w14:paraId="0F290865" w14:textId="77777777" w:rsidTr="001F5A2C">
        <w:trPr>
          <w:trHeight w:val="161"/>
        </w:trPr>
        <w:tc>
          <w:tcPr>
            <w:tcW w:w="295" w:type="pct"/>
          </w:tcPr>
          <w:p w14:paraId="5C2B6D26" w14:textId="77777777" w:rsidR="001F5A2C" w:rsidRDefault="001F5A2C">
            <w:pPr>
              <w:numPr>
                <w:ilvl w:val="0"/>
                <w:numId w:val="6"/>
              </w:numPr>
              <w:contextualSpacing/>
              <w:rPr>
                <w:rFonts w:ascii="Arial" w:eastAsia="Arial" w:hAnsi="Arial" w:cs="Arial"/>
                <w:color w:val="000000"/>
                <w:lang w:val="mn-MN" w:eastAsia="ko-KR"/>
              </w:rPr>
            </w:pPr>
          </w:p>
        </w:tc>
        <w:tc>
          <w:tcPr>
            <w:tcW w:w="1452" w:type="pct"/>
          </w:tcPr>
          <w:p w14:paraId="090738E1" w14:textId="77777777" w:rsidR="001F5A2C" w:rsidRDefault="001F5A2C" w:rsidP="00E101D4">
            <w:pPr>
              <w:jc w:val="both"/>
              <w:rPr>
                <w:rFonts w:ascii="Arial" w:eastAsia="Arial" w:hAnsi="Arial" w:cs="Arial"/>
                <w:color w:val="000000"/>
                <w:lang w:val="mn-MN" w:eastAsia="ko-KR"/>
              </w:rPr>
            </w:pPr>
            <w:r>
              <w:rPr>
                <w:rFonts w:ascii="Arial" w:hAnsi="Arial" w:cs="Arial"/>
                <w:color w:val="000000"/>
                <w:shd w:val="clear" w:color="auto" w:fill="FFFFFF"/>
              </w:rPr>
              <w:t>9</w:t>
            </w:r>
            <w:r w:rsidR="00C7737C">
              <w:rPr>
                <w:rFonts w:ascii="Arial" w:hAnsi="Arial" w:cs="Arial"/>
                <w:color w:val="000000"/>
                <w:shd w:val="clear" w:color="auto" w:fill="FFFFFF"/>
              </w:rPr>
              <w:t xml:space="preserve"> </w:t>
            </w:r>
            <w:r>
              <w:rPr>
                <w:rFonts w:ascii="Arial" w:hAnsi="Arial" w:cs="Arial"/>
                <w:color w:val="000000"/>
                <w:shd w:val="clear" w:color="auto" w:fill="FFFFFF"/>
              </w:rPr>
              <w:t>дүгээр зүйл.Гишүүний бүрэн эрх хугацаанаас өмнө дуусгавар болох</w:t>
            </w:r>
          </w:p>
        </w:tc>
        <w:tc>
          <w:tcPr>
            <w:tcW w:w="1159" w:type="pct"/>
            <w:vAlign w:val="center"/>
          </w:tcPr>
          <w:p w14:paraId="751DBCB1" w14:textId="77777777" w:rsidR="001F5A2C" w:rsidRDefault="001F5A2C" w:rsidP="001F5A2C">
            <w:pPr>
              <w:spacing w:before="120" w:after="120"/>
              <w:rPr>
                <w:rFonts w:ascii="Arial" w:eastAsia="Arial" w:hAnsi="Arial" w:cs="Arial"/>
                <w:color w:val="000000"/>
                <w:lang w:val="mn-MN" w:eastAsia="ko-KR"/>
              </w:rPr>
            </w:pPr>
            <w:r>
              <w:rPr>
                <w:rFonts w:ascii="Arial" w:eastAsia="Arial" w:hAnsi="Arial" w:cs="Arial"/>
                <w:color w:val="000000"/>
                <w:lang w:val="mn-MN" w:eastAsia="ko-KR"/>
              </w:rPr>
              <w:t>Бусад үр дагавар</w:t>
            </w:r>
          </w:p>
          <w:p w14:paraId="10DCD1E8" w14:textId="77777777" w:rsidR="00E3715C" w:rsidRDefault="00E3715C" w:rsidP="001F5A2C">
            <w:pPr>
              <w:spacing w:before="120" w:after="120"/>
              <w:rPr>
                <w:rFonts w:ascii="Arial" w:eastAsia="Arial" w:hAnsi="Arial" w:cs="Arial"/>
                <w:color w:val="000000"/>
                <w:lang w:val="mn-MN" w:eastAsia="ko-KR"/>
              </w:rPr>
            </w:pPr>
            <w:r>
              <w:rPr>
                <w:rFonts w:ascii="Arial" w:eastAsia="Arial" w:hAnsi="Arial" w:cs="Arial"/>
                <w:color w:val="000000"/>
                <w:lang w:val="mn-MN" w:eastAsia="ko-KR"/>
              </w:rPr>
              <w:t>Практикт нийцэж байгаа байдал</w:t>
            </w:r>
          </w:p>
        </w:tc>
        <w:tc>
          <w:tcPr>
            <w:tcW w:w="2094" w:type="pct"/>
          </w:tcPr>
          <w:p w14:paraId="026D71A6" w14:textId="77777777" w:rsidR="001F5A2C" w:rsidRDefault="001F5A2C">
            <w:pPr>
              <w:numPr>
                <w:ilvl w:val="0"/>
                <w:numId w:val="7"/>
              </w:numPr>
              <w:contextualSpacing/>
              <w:jc w:val="both"/>
              <w:rPr>
                <w:rFonts w:ascii="Arial" w:eastAsia="Arial" w:hAnsi="Arial" w:cs="Arial"/>
                <w:color w:val="000000"/>
                <w:lang w:val="mn-MN" w:eastAsia="ko-KR"/>
              </w:rPr>
            </w:pPr>
            <w:r>
              <w:rPr>
                <w:rFonts w:ascii="Arial" w:hAnsi="Arial" w:cs="Arial"/>
                <w:color w:val="000000"/>
                <w:shd w:val="clear" w:color="auto" w:fill="FFFFFF"/>
              </w:rPr>
              <w:t xml:space="preserve">“Монгол Улсын Үндсэн хуулийн цэц гишүүнийг тангаргаасаа няцаж Монгол </w:t>
            </w:r>
            <w:r>
              <w:rPr>
                <w:rFonts w:ascii="Arial" w:hAnsi="Arial" w:cs="Arial"/>
                <w:color w:val="000000"/>
              </w:rPr>
              <w:t>Улсын Үндсэн хууль зөрчсөн</w:t>
            </w:r>
            <w:r>
              <w:rPr>
                <w:rFonts w:ascii="Arial" w:hAnsi="Arial" w:cs="Arial"/>
                <w:color w:val="000000"/>
                <w:shd w:val="clear" w:color="auto" w:fill="FFFFFF"/>
              </w:rPr>
              <w:t xml:space="preserve"> гэсэн дүгнэлт гаргасныг Улсын Их Хурал хүлээн зөвшөөрсөн бол түүнийг эгүүлэн татах эсэх асуудлыг Улсын Их Хурал хэлэлцэн шийдвэрлэнэ.” гэсэн з</w:t>
            </w:r>
            <w:r w:rsidR="00E3715C">
              <w:rPr>
                <w:rFonts w:ascii="Arial" w:hAnsi="Arial" w:cs="Arial"/>
                <w:color w:val="000000"/>
                <w:shd w:val="clear" w:color="auto" w:fill="FFFFFF"/>
              </w:rPr>
              <w:t>охицуулалтыг</w:t>
            </w:r>
            <w:r>
              <w:rPr>
                <w:rFonts w:ascii="Arial" w:hAnsi="Arial" w:cs="Arial"/>
                <w:color w:val="000000"/>
                <w:shd w:val="clear" w:color="auto" w:fill="FFFFFF"/>
              </w:rPr>
              <w:t xml:space="preserve"> </w:t>
            </w:r>
            <w:r w:rsidR="00E3715C">
              <w:rPr>
                <w:rFonts w:ascii="Arial" w:hAnsi="Arial" w:cs="Arial"/>
                <w:color w:val="000000"/>
                <w:shd w:val="clear" w:color="auto" w:fill="FFFFFF"/>
              </w:rPr>
              <w:t xml:space="preserve">Монгол </w:t>
            </w:r>
            <w:r>
              <w:rPr>
                <w:rFonts w:ascii="Arial" w:hAnsi="Arial" w:cs="Arial"/>
                <w:color w:val="000000"/>
                <w:shd w:val="clear" w:color="auto" w:fill="FFFFFF"/>
              </w:rPr>
              <w:t>Үндсэн хуульд нийц</w:t>
            </w:r>
            <w:r w:rsidR="00E3715C">
              <w:rPr>
                <w:rFonts w:ascii="Arial" w:hAnsi="Arial" w:cs="Arial"/>
                <w:color w:val="000000"/>
                <w:shd w:val="clear" w:color="auto" w:fill="FFFFFF"/>
              </w:rPr>
              <w:t>үүлэх шаардлагатай</w:t>
            </w:r>
            <w:r>
              <w:rPr>
                <w:rFonts w:ascii="Arial" w:hAnsi="Arial" w:cs="Arial"/>
                <w:color w:val="000000"/>
                <w:shd w:val="clear" w:color="auto" w:fill="FFFFFF"/>
              </w:rPr>
              <w:t xml:space="preserve"> эсэх </w:t>
            </w:r>
          </w:p>
          <w:p w14:paraId="3BADA1E8" w14:textId="77777777" w:rsidR="00200E80" w:rsidRDefault="00E3715C">
            <w:pPr>
              <w:numPr>
                <w:ilvl w:val="0"/>
                <w:numId w:val="7"/>
              </w:numPr>
              <w:contextualSpacing/>
              <w:jc w:val="both"/>
              <w:rPr>
                <w:rFonts w:ascii="Arial" w:eastAsia="Arial" w:hAnsi="Arial" w:cs="Arial"/>
                <w:i/>
                <w:iCs/>
                <w:color w:val="000000"/>
                <w:lang w:val="mn-MN" w:eastAsia="ko-KR"/>
              </w:rPr>
            </w:pPr>
            <w:r>
              <w:rPr>
                <w:rFonts w:ascii="Arial" w:eastAsia="Arial" w:hAnsi="Arial" w:cs="Arial"/>
                <w:color w:val="000000"/>
                <w:lang w:val="mn-MN" w:eastAsia="ko-KR"/>
              </w:rPr>
              <w:t>Улсын их хурлын гишүүнийг эгүүлэн татах зохицуулалт нь практик</w:t>
            </w:r>
            <w:r w:rsidR="009C0B41">
              <w:rPr>
                <w:rFonts w:ascii="Arial" w:eastAsia="Arial" w:hAnsi="Arial" w:cs="Arial"/>
                <w:color w:val="000000"/>
                <w:lang w:val="mn-MN" w:eastAsia="ko-KR"/>
              </w:rPr>
              <w:t>т</w:t>
            </w:r>
            <w:r>
              <w:rPr>
                <w:rFonts w:ascii="Arial" w:eastAsia="Arial" w:hAnsi="Arial" w:cs="Arial"/>
                <w:color w:val="000000"/>
                <w:lang w:val="mn-MN" w:eastAsia="ko-KR"/>
              </w:rPr>
              <w:t xml:space="preserve"> хэрэгжиж байгаа эсэх</w:t>
            </w:r>
          </w:p>
        </w:tc>
      </w:tr>
      <w:tr w:rsidR="00BD7EB7" w14:paraId="236BC461" w14:textId="77777777">
        <w:trPr>
          <w:trHeight w:val="161"/>
        </w:trPr>
        <w:tc>
          <w:tcPr>
            <w:tcW w:w="5000" w:type="pct"/>
            <w:gridSpan w:val="4"/>
            <w:shd w:val="clear" w:color="auto" w:fill="D8D8D8"/>
          </w:tcPr>
          <w:p w14:paraId="3433BD45" w14:textId="77777777" w:rsidR="00F42953" w:rsidRDefault="00F42953" w:rsidP="00F42953">
            <w:pPr>
              <w:jc w:val="center"/>
              <w:rPr>
                <w:rFonts w:ascii="Arial" w:eastAsia="Arial" w:hAnsi="Arial" w:cs="Arial"/>
                <w:b/>
                <w:bCs/>
                <w:color w:val="000000"/>
                <w:lang w:val="mn-MN" w:eastAsia="ko-KR"/>
              </w:rPr>
            </w:pPr>
            <w:r>
              <w:rPr>
                <w:rFonts w:ascii="Arial" w:eastAsia="Arial" w:hAnsi="Arial" w:cs="Arial"/>
                <w:b/>
                <w:bCs/>
                <w:color w:val="000000"/>
                <w:lang w:val="mn-MN" w:eastAsia="ko-KR"/>
              </w:rPr>
              <w:t>Долдугаар бүлэг</w:t>
            </w:r>
          </w:p>
          <w:p w14:paraId="3FF0CAD8" w14:textId="77777777" w:rsidR="00F42953" w:rsidRDefault="00F42953" w:rsidP="00F42953">
            <w:pPr>
              <w:jc w:val="center"/>
              <w:rPr>
                <w:rFonts w:ascii="Arial" w:eastAsia="Arial" w:hAnsi="Arial" w:cs="Arial"/>
                <w:color w:val="000000"/>
                <w:lang w:val="mn-MN" w:eastAsia="ko-KR"/>
              </w:rPr>
            </w:pPr>
            <w:r>
              <w:rPr>
                <w:rFonts w:ascii="Arial" w:eastAsia="Arial" w:hAnsi="Arial" w:cs="Arial"/>
                <w:color w:val="000000"/>
                <w:lang w:val="mn-MN" w:eastAsia="ko-KR"/>
              </w:rPr>
              <w:t>Гишүүний халдашгүй байдал, бүрэн эрхийн баталгаа, төсөв, хавсран гүйцэтгэж болох ажил, албан тушаал, үйл ажиллагаанд хориглох үйл ажиллагаа</w:t>
            </w:r>
          </w:p>
          <w:p w14:paraId="13A2A4F3" w14:textId="77777777" w:rsidR="00F42953" w:rsidRDefault="00F42953" w:rsidP="00F42953">
            <w:pPr>
              <w:jc w:val="center"/>
              <w:rPr>
                <w:rFonts w:ascii="Arial" w:eastAsia="Arial" w:hAnsi="Arial" w:cs="Arial"/>
                <w:color w:val="000000"/>
                <w:lang w:val="mn-MN" w:eastAsia="ko-KR"/>
              </w:rPr>
            </w:pPr>
            <w:r>
              <w:rPr>
                <w:rFonts w:ascii="Arial" w:eastAsia="Arial" w:hAnsi="Arial" w:cs="Arial"/>
                <w:color w:val="000000"/>
                <w:lang w:val="mn-MN" w:eastAsia="ko-KR"/>
              </w:rPr>
              <w:t>тушаал, үйл ажиллагаанд хориглох үйл ажиллагаа</w:t>
            </w:r>
          </w:p>
          <w:p w14:paraId="619EC801" w14:textId="77777777" w:rsidR="00BD7EB7" w:rsidRDefault="00BD7EB7">
            <w:pPr>
              <w:jc w:val="center"/>
              <w:rPr>
                <w:rFonts w:ascii="Arial" w:eastAsia="Arial" w:hAnsi="Arial" w:cs="Arial"/>
                <w:b/>
                <w:bCs/>
                <w:i/>
                <w:iCs/>
                <w:color w:val="000000"/>
                <w:lang w:val="mn-MN" w:eastAsia="ko-KR"/>
              </w:rPr>
            </w:pPr>
          </w:p>
        </w:tc>
      </w:tr>
      <w:tr w:rsidR="00BD7EB7" w14:paraId="36CB3F9A" w14:textId="77777777" w:rsidTr="00022B01">
        <w:trPr>
          <w:trHeight w:val="1720"/>
        </w:trPr>
        <w:tc>
          <w:tcPr>
            <w:tcW w:w="295" w:type="pct"/>
          </w:tcPr>
          <w:p w14:paraId="785973EF" w14:textId="77777777" w:rsidR="00BD7EB7" w:rsidRDefault="00BD7EB7">
            <w:pPr>
              <w:numPr>
                <w:ilvl w:val="0"/>
                <w:numId w:val="9"/>
              </w:numPr>
              <w:contextualSpacing/>
              <w:rPr>
                <w:rFonts w:ascii="Arial" w:eastAsia="Arial" w:hAnsi="Arial" w:cs="Arial"/>
                <w:color w:val="000000"/>
                <w:lang w:val="mn-MN" w:eastAsia="ko-KR"/>
              </w:rPr>
            </w:pPr>
          </w:p>
        </w:tc>
        <w:tc>
          <w:tcPr>
            <w:tcW w:w="1452" w:type="pct"/>
          </w:tcPr>
          <w:p w14:paraId="1AC18898" w14:textId="77777777" w:rsidR="00F42953" w:rsidRDefault="00F42953" w:rsidP="00F42953">
            <w:pPr>
              <w:jc w:val="both"/>
              <w:rPr>
                <w:rFonts w:ascii="Arial" w:eastAsia="Arial" w:hAnsi="Arial" w:cs="Arial"/>
                <w:color w:val="000000"/>
                <w:lang w:val="mn-MN" w:eastAsia="ko-KR"/>
              </w:rPr>
            </w:pPr>
            <w:r>
              <w:rPr>
                <w:rFonts w:ascii="Arial" w:eastAsia="Arial" w:hAnsi="Arial" w:cs="Arial"/>
                <w:color w:val="000000"/>
                <w:lang w:val="mn-MN" w:eastAsia="ko-KR"/>
              </w:rPr>
              <w:t>44 дүгээр зүйл.Гишүүнд хориглох үйл ажиллагаа</w:t>
            </w:r>
          </w:p>
          <w:p w14:paraId="0DA1F0EF" w14:textId="77777777" w:rsidR="00BD7EB7" w:rsidRDefault="00BD7EB7">
            <w:pPr>
              <w:rPr>
                <w:rFonts w:ascii="Arial" w:eastAsia="Arial" w:hAnsi="Arial" w:cs="Arial"/>
                <w:color w:val="000000"/>
                <w:lang w:val="mn-MN" w:eastAsia="ko-KR"/>
              </w:rPr>
            </w:pPr>
          </w:p>
        </w:tc>
        <w:tc>
          <w:tcPr>
            <w:tcW w:w="1159" w:type="pct"/>
          </w:tcPr>
          <w:p w14:paraId="18A4BFC4" w14:textId="77777777" w:rsidR="00BD7EB7" w:rsidRDefault="00F42953" w:rsidP="00F42953">
            <w:pPr>
              <w:rPr>
                <w:rFonts w:ascii="Arial" w:eastAsia="Arial" w:hAnsi="Arial" w:cs="Arial"/>
                <w:color w:val="000000"/>
                <w:lang w:val="mn-MN" w:eastAsia="ko-KR"/>
              </w:rPr>
            </w:pPr>
            <w:r>
              <w:rPr>
                <w:rFonts w:ascii="Arial" w:hAnsi="Arial" w:cs="Arial"/>
                <w:color w:val="000000"/>
                <w:lang w:val="mn-MN" w:eastAsia="ko-KR"/>
              </w:rPr>
              <w:t>Практикт нийцэж байгаа байдал</w:t>
            </w:r>
          </w:p>
        </w:tc>
        <w:tc>
          <w:tcPr>
            <w:tcW w:w="2094" w:type="pct"/>
          </w:tcPr>
          <w:p w14:paraId="035D8BDD" w14:textId="77777777" w:rsidR="00BD7EB7" w:rsidRDefault="00F42953" w:rsidP="00022B01">
            <w:pPr>
              <w:numPr>
                <w:ilvl w:val="0"/>
                <w:numId w:val="7"/>
              </w:numPr>
              <w:jc w:val="both"/>
              <w:rPr>
                <w:rFonts w:ascii="Arial" w:eastAsia="Arial" w:hAnsi="Arial" w:cs="Arial"/>
                <w:color w:val="000000"/>
                <w:lang w:val="mn-MN" w:eastAsia="ko-KR"/>
              </w:rPr>
            </w:pPr>
            <w:r>
              <w:rPr>
                <w:rFonts w:ascii="Arial" w:eastAsia="Arial" w:hAnsi="Arial" w:cs="Arial"/>
                <w:color w:val="000000"/>
                <w:lang w:val="mn-MN" w:eastAsia="ko-KR"/>
              </w:rPr>
              <w:t>Гишүүнд хориглох үйл ажиллагааны зохицуулалт практикт хэрхэн хэрэгжиж байна вэ? Гишүүн хориглосон үйл ажиллагаа явуулсан тохиолдолд хуулийн ямар арга хэмжээ хүлээдэг вэ?</w:t>
            </w:r>
            <w:r w:rsidR="00BD7EB7">
              <w:rPr>
                <w:rFonts w:ascii="Arial" w:eastAsia="Arial" w:hAnsi="Arial" w:cs="Arial"/>
                <w:i/>
                <w:iCs/>
                <w:color w:val="000000"/>
                <w:lang w:val="mn-MN" w:eastAsia="ko-KR"/>
              </w:rPr>
              <w:t xml:space="preserve"> </w:t>
            </w:r>
          </w:p>
        </w:tc>
      </w:tr>
    </w:tbl>
    <w:p w14:paraId="2E53D821" w14:textId="77777777" w:rsidR="00BD7EB7" w:rsidRDefault="00BD7EB7">
      <w:pPr>
        <w:tabs>
          <w:tab w:val="left" w:pos="2977"/>
        </w:tabs>
        <w:spacing w:after="120" w:line="276" w:lineRule="auto"/>
        <w:contextualSpacing/>
        <w:jc w:val="both"/>
        <w:rPr>
          <w:rFonts w:ascii="Arial" w:eastAsia="Arial" w:hAnsi="Arial" w:cs="Arial"/>
          <w:color w:val="000000"/>
          <w:lang w:val="mn-MN"/>
        </w:rPr>
      </w:pPr>
    </w:p>
    <w:p w14:paraId="61973404" w14:textId="77777777" w:rsidR="00BD7EB7" w:rsidRPr="00DE1032" w:rsidRDefault="00BD7EB7">
      <w:pPr>
        <w:keepNext/>
        <w:keepLines/>
        <w:spacing w:before="240" w:after="120" w:line="276" w:lineRule="auto"/>
        <w:ind w:left="567"/>
        <w:outlineLvl w:val="1"/>
        <w:rPr>
          <w:rFonts w:ascii="Arial" w:eastAsia="Arial" w:hAnsi="Arial" w:cs="Arial"/>
          <w:b/>
          <w:bCs/>
          <w:color w:val="002761"/>
          <w:lang w:val="mn-MN"/>
        </w:rPr>
      </w:pPr>
      <w:bookmarkStart w:id="40" w:name="_Toc190061338"/>
      <w:bookmarkStart w:id="41" w:name="_Toc197970213"/>
      <w:bookmarkStart w:id="42" w:name="_Toc204002020"/>
      <w:r w:rsidRPr="00DE1032">
        <w:rPr>
          <w:rFonts w:ascii="Arial" w:eastAsia="Arial" w:hAnsi="Arial" w:cs="Arial"/>
          <w:b/>
          <w:bCs/>
          <w:color w:val="002761"/>
          <w:lang w:val="mn-MN"/>
        </w:rPr>
        <w:lastRenderedPageBreak/>
        <w:t>1.6.Мэдээлэл цуглуулах арг</w:t>
      </w:r>
      <w:bookmarkEnd w:id="40"/>
      <w:bookmarkEnd w:id="41"/>
      <w:r w:rsidRPr="00DE1032">
        <w:rPr>
          <w:rFonts w:ascii="Arial" w:eastAsia="Arial" w:hAnsi="Arial" w:cs="Arial"/>
          <w:b/>
          <w:bCs/>
          <w:color w:val="002761"/>
          <w:lang w:val="mn-MN"/>
        </w:rPr>
        <w:t>а</w:t>
      </w:r>
      <w:bookmarkEnd w:id="42"/>
    </w:p>
    <w:p w14:paraId="00B368FB" w14:textId="77777777" w:rsidR="00BD7EB7" w:rsidRDefault="00323CEC">
      <w:pPr>
        <w:spacing w:line="276" w:lineRule="auto"/>
        <w:ind w:right="40" w:firstLine="720"/>
        <w:jc w:val="both"/>
        <w:rPr>
          <w:rFonts w:ascii="Arial" w:eastAsia="Malgun Gothic" w:hAnsi="Arial" w:cs="Arial"/>
          <w:color w:val="000000"/>
          <w:lang w:val="mn-MN" w:eastAsia="zh-CN"/>
        </w:rPr>
      </w:pPr>
      <w:r>
        <w:rPr>
          <w:rFonts w:ascii="Arial" w:eastAsia="Arial" w:hAnsi="Arial" w:cs="Arial"/>
          <w:color w:val="000000"/>
          <w:lang w:val="mn-MN"/>
        </w:rPr>
        <w:t>Монгол Улсын Их Хурлын</w:t>
      </w:r>
      <w:r w:rsidR="00BD7EB7">
        <w:rPr>
          <w:rFonts w:ascii="Arial" w:eastAsia="Arial" w:hAnsi="Arial" w:cs="Arial"/>
          <w:color w:val="000000"/>
          <w:lang w:val="mn-MN"/>
        </w:rPr>
        <w:t xml:space="preserve"> тухай хуулийн хэрэгжилтийн үр дагаварт үнэлгээ хийхдээ анхдагч болон хоёрдогч мэдээллийн эх сурвалжийг ашиглах зорилт тавьсан. </w:t>
      </w:r>
      <w:r w:rsidR="00BD7EB7">
        <w:rPr>
          <w:rFonts w:ascii="Arial" w:eastAsia="Malgun Gothic" w:hAnsi="Arial" w:cs="Arial"/>
          <w:color w:val="000000"/>
          <w:lang w:val="mn-MN" w:eastAsia="zh-CN"/>
        </w:rPr>
        <w:t xml:space="preserve">Үнэлгээ хийх зохицуулалтын зорилгод хүрсэн түвшин, </w:t>
      </w:r>
      <w:r w:rsidR="00BD7EB7">
        <w:rPr>
          <w:rFonts w:ascii="Arial" w:eastAsia="Malgun Gothic" w:hAnsi="Arial" w:cs="Arial"/>
          <w:color w:val="000000"/>
          <w:shd w:val="clear" w:color="auto" w:fill="FFFFFF"/>
          <w:lang w:val="mn-MN" w:eastAsia="zh-CN"/>
        </w:rPr>
        <w:t xml:space="preserve">практикт нийцэж байгаа байдлыг </w:t>
      </w:r>
      <w:r w:rsidR="00BD7EB7">
        <w:rPr>
          <w:rFonts w:ascii="Arial" w:eastAsia="Malgun Gothic" w:hAnsi="Arial" w:cs="Arial"/>
          <w:color w:val="000000"/>
          <w:lang w:val="mn-MN" w:eastAsia="zh-CN"/>
        </w:rPr>
        <w:t>илрүүлэх зорилгоор бодлогын баримт бич</w:t>
      </w:r>
      <w:r w:rsidR="00590A48">
        <w:rPr>
          <w:rFonts w:ascii="Arial" w:eastAsia="Malgun Gothic" w:hAnsi="Arial" w:cs="Arial"/>
          <w:color w:val="000000"/>
          <w:lang w:val="mn-MN" w:eastAsia="zh-CN"/>
        </w:rPr>
        <w:t>иг, судалгааны ажил, илтгэл, өгүүллэг зэргийг</w:t>
      </w:r>
      <w:r>
        <w:rPr>
          <w:rFonts w:ascii="Arial" w:eastAsia="Malgun Gothic" w:hAnsi="Arial" w:cs="Arial"/>
          <w:color w:val="000000"/>
          <w:lang w:val="mn-MN" w:eastAsia="zh-CN"/>
        </w:rPr>
        <w:t xml:space="preserve"> судлах, </w:t>
      </w:r>
      <w:r w:rsidR="00BD7EB7">
        <w:rPr>
          <w:rFonts w:ascii="Arial" w:eastAsia="Malgun Gothic" w:hAnsi="Arial" w:cs="Arial"/>
          <w:color w:val="000000"/>
          <w:lang w:val="mn-MN" w:eastAsia="zh-CN"/>
        </w:rPr>
        <w:t>харьцуулалт хийх, холбогдох байгууллага</w:t>
      </w:r>
      <w:r>
        <w:rPr>
          <w:rFonts w:ascii="Arial" w:eastAsia="Malgun Gothic" w:hAnsi="Arial" w:cs="Arial"/>
          <w:color w:val="000000"/>
          <w:lang w:val="mn-MN" w:eastAsia="zh-CN"/>
        </w:rPr>
        <w:t xml:space="preserve">ас </w:t>
      </w:r>
      <w:r w:rsidR="00BD7EB7">
        <w:rPr>
          <w:rFonts w:ascii="Arial" w:eastAsia="Malgun Gothic" w:hAnsi="Arial" w:cs="Arial"/>
          <w:color w:val="000000"/>
          <w:lang w:val="mn-MN" w:eastAsia="zh-CN"/>
        </w:rPr>
        <w:t xml:space="preserve">асуумжийн дагуу мэдээлэл авах зэрэг ажлыг гүйцэтгэсэн. </w:t>
      </w:r>
    </w:p>
    <w:p w14:paraId="7DCF0B65" w14:textId="77777777" w:rsidR="00BD7EB7" w:rsidRDefault="00BD7EB7">
      <w:pPr>
        <w:spacing w:before="240" w:line="276" w:lineRule="auto"/>
        <w:ind w:firstLine="720"/>
        <w:jc w:val="both"/>
        <w:rPr>
          <w:rFonts w:ascii="Arial" w:eastAsia="Arial" w:hAnsi="Arial" w:cs="Arial"/>
          <w:color w:val="000000"/>
          <w:lang w:val="mn-MN"/>
        </w:rPr>
      </w:pPr>
      <w:r>
        <w:rPr>
          <w:rFonts w:ascii="Arial" w:eastAsia="Arial" w:hAnsi="Arial" w:cs="Arial"/>
          <w:b/>
          <w:bCs/>
          <w:color w:val="000000"/>
          <w:lang w:val="mn-MN"/>
        </w:rPr>
        <w:t>Аргачлалын 3.7.3.1-д заасны дагуу бэлэн байгаа мэдээллийг цуглуулах хүрээнд:</w:t>
      </w:r>
      <w:r>
        <w:rPr>
          <w:rFonts w:ascii="Arial" w:eastAsia="Arial" w:hAnsi="Arial" w:cs="Arial"/>
          <w:color w:val="000000"/>
          <w:lang w:val="mn-MN"/>
        </w:rPr>
        <w:t xml:space="preserve"> </w:t>
      </w:r>
      <w:r>
        <w:rPr>
          <w:rFonts w:ascii="Arial" w:eastAsia="Malgun Gothic" w:hAnsi="Arial" w:cs="Arial"/>
          <w:color w:val="000000"/>
          <w:lang w:val="mn-MN" w:eastAsia="zh-CN"/>
        </w:rPr>
        <w:t>Үндсэн хууль болон бусад хууль тогтоомж</w:t>
      </w:r>
      <w:r w:rsidR="0059617D">
        <w:rPr>
          <w:rFonts w:ascii="Arial" w:eastAsia="Malgun Gothic" w:hAnsi="Arial" w:cs="Arial"/>
          <w:color w:val="000000"/>
          <w:lang w:val="mn-MN" w:eastAsia="zh-CN"/>
        </w:rPr>
        <w:t xml:space="preserve"> </w:t>
      </w:r>
      <w:r>
        <w:rPr>
          <w:rFonts w:ascii="Arial" w:eastAsia="Malgun Gothic" w:hAnsi="Arial" w:cs="Arial"/>
          <w:color w:val="000000"/>
          <w:lang w:val="mn-MN" w:eastAsia="zh-CN"/>
        </w:rPr>
        <w:t>болон холбогдох бусад баримт бичиг</w:t>
      </w:r>
      <w:r w:rsidR="0059617D">
        <w:rPr>
          <w:rFonts w:ascii="Arial" w:eastAsia="Malgun Gothic" w:hAnsi="Arial" w:cs="Arial"/>
          <w:color w:val="000000"/>
          <w:lang w:val="mn-MN" w:eastAsia="zh-CN"/>
        </w:rPr>
        <w:t xml:space="preserve">, </w:t>
      </w:r>
      <w:r>
        <w:rPr>
          <w:rFonts w:ascii="Arial" w:eastAsia="Malgun Gothic" w:hAnsi="Arial" w:cs="Arial"/>
          <w:color w:val="000000"/>
          <w:lang w:val="mn-MN" w:eastAsia="zh-CN"/>
        </w:rPr>
        <w:t xml:space="preserve">тоо баримт </w:t>
      </w:r>
      <w:r>
        <w:rPr>
          <w:rFonts w:ascii="Arial" w:eastAsia="Arial" w:hAnsi="Arial" w:cs="Arial"/>
          <w:color w:val="000000"/>
          <w:lang w:val="mn-MN"/>
        </w:rPr>
        <w:t xml:space="preserve">цуглуулж үнэлгээ хийхэд ашигласан. </w:t>
      </w:r>
    </w:p>
    <w:p w14:paraId="0AF513F6" w14:textId="77777777" w:rsidR="00BD7EB7" w:rsidRDefault="00BD7EB7">
      <w:pPr>
        <w:spacing w:before="240" w:line="276" w:lineRule="auto"/>
        <w:ind w:firstLine="720"/>
        <w:jc w:val="both"/>
        <w:rPr>
          <w:rFonts w:ascii="Arial" w:eastAsia="Arial" w:hAnsi="Arial" w:cs="Arial"/>
          <w:b/>
          <w:bCs/>
          <w:color w:val="000000"/>
          <w:lang w:val="mn-MN"/>
        </w:rPr>
      </w:pPr>
      <w:r>
        <w:rPr>
          <w:rFonts w:ascii="Arial" w:eastAsia="Arial" w:hAnsi="Arial" w:cs="Arial"/>
          <w:b/>
          <w:bCs/>
          <w:color w:val="000000"/>
          <w:lang w:val="mn-MN"/>
        </w:rPr>
        <w:t>Аргачлалын 3.7.3.2-т заасны дагуу холбогдох субъектээс судалгаа авах хүрээнд:</w:t>
      </w:r>
      <w:r>
        <w:rPr>
          <w:rFonts w:ascii="Arial" w:eastAsia="Arial" w:hAnsi="Arial" w:cs="Arial"/>
          <w:color w:val="000000"/>
          <w:lang w:val="mn-MN"/>
        </w:rPr>
        <w:t xml:space="preserve"> Аргачлалд заасны дагуу боловсруулсан шалгуур үзүүлэлтийн томьёолол ашиглан бэлтгэсэн асуумжийн дагуу судалгаа авсан. Түүнчлэн зарим асуудлын хүрээнд </w:t>
      </w:r>
      <w:r w:rsidR="00B363CC">
        <w:rPr>
          <w:rFonts w:ascii="Arial" w:eastAsia="Arial" w:hAnsi="Arial" w:cs="Arial"/>
          <w:color w:val="000000"/>
          <w:lang w:val="mn-MN"/>
        </w:rPr>
        <w:t>УИХ-ын гишүүнээс</w:t>
      </w:r>
      <w:r>
        <w:rPr>
          <w:rFonts w:ascii="Arial" w:eastAsia="Arial" w:hAnsi="Arial" w:cs="Arial"/>
          <w:color w:val="000000"/>
          <w:lang w:val="mn-MN"/>
        </w:rPr>
        <w:t xml:space="preserve"> тодруулга мэдээлэл авч энэхүү тайланд эш татаж ашигласан. </w:t>
      </w:r>
    </w:p>
    <w:p w14:paraId="770B8361" w14:textId="77777777" w:rsidR="00833CBA" w:rsidRDefault="00833CBA" w:rsidP="00A53B00">
      <w:pPr>
        <w:spacing w:before="120" w:after="120" w:line="276" w:lineRule="auto"/>
        <w:jc w:val="both"/>
        <w:rPr>
          <w:rFonts w:ascii="Arial" w:eastAsia="Arial" w:hAnsi="Arial" w:cs="Arial"/>
          <w:color w:val="000000"/>
          <w:lang w:val="mn-MN"/>
        </w:rPr>
      </w:pPr>
    </w:p>
    <w:p w14:paraId="0FBC173A" w14:textId="77777777" w:rsidR="00BD7EB7" w:rsidRPr="00DE1032" w:rsidRDefault="00BD7EB7">
      <w:pPr>
        <w:pStyle w:val="Heading1"/>
        <w:rPr>
          <w:color w:val="002761"/>
          <w:lang w:val="mn-MN"/>
        </w:rPr>
      </w:pPr>
      <w:bookmarkStart w:id="43" w:name="_Toc197970214"/>
      <w:bookmarkStart w:id="44" w:name="_Toc190061339"/>
      <w:bookmarkStart w:id="45" w:name="_Toc197709879"/>
      <w:bookmarkStart w:id="46" w:name="_Toc204002021"/>
      <w:r w:rsidRPr="00DE1032">
        <w:rPr>
          <w:color w:val="002761"/>
          <w:lang w:val="mn-MN"/>
        </w:rPr>
        <w:t>ХОЁР. ХЭРЭГЖҮҮЛЭХ ҮЕ ШАТ</w:t>
      </w:r>
      <w:bookmarkEnd w:id="43"/>
      <w:bookmarkEnd w:id="44"/>
      <w:bookmarkEnd w:id="45"/>
      <w:bookmarkEnd w:id="46"/>
    </w:p>
    <w:p w14:paraId="3DD3D0A1" w14:textId="77777777" w:rsidR="00BD7EB7" w:rsidRDefault="00BD7EB7">
      <w:pPr>
        <w:spacing w:line="276" w:lineRule="auto"/>
        <w:ind w:firstLine="567"/>
        <w:jc w:val="both"/>
        <w:rPr>
          <w:rFonts w:ascii="Arial" w:eastAsia="Arial" w:hAnsi="Arial" w:cs="Arial"/>
          <w:color w:val="000000"/>
          <w:lang w:val="mn-MN"/>
        </w:rPr>
      </w:pPr>
      <w:r>
        <w:rPr>
          <w:rFonts w:ascii="Arial" w:eastAsia="Arial" w:hAnsi="Arial" w:cs="Arial"/>
          <w:color w:val="000000"/>
          <w:lang w:val="mn-MN"/>
        </w:rPr>
        <w:t xml:space="preserve">Судалгааны “Хэрэгжүүлэх” үе шатанд “Төлөвлөх” үе шатанд сонгосон мэдээлэл цуглуулах аргын дагуу холбогдох мэдээлэл цуглуулах, судалгаа хийх, дүн шинжилгээ хийх ажлыг гүйцэтгэсэн. </w:t>
      </w:r>
      <w:r w:rsidR="00B363CC">
        <w:rPr>
          <w:rFonts w:ascii="Arial" w:hAnsi="Arial" w:cs="Arial"/>
          <w:color w:val="000000"/>
          <w:lang w:val="mn-MN"/>
        </w:rPr>
        <w:t>МУИХтХ</w:t>
      </w:r>
      <w:r>
        <w:rPr>
          <w:rFonts w:ascii="Arial" w:hAnsi="Arial" w:cs="Arial"/>
          <w:color w:val="000000"/>
          <w:lang w:val="mn-MN"/>
        </w:rPr>
        <w:t xml:space="preserve">-ийн хэрэгжилтийн үр дагаварт үнэлгээ хийхэд шаардлагатай эх сурвалж судлах, холбогдох субъектээс ярилцлагын аргаар болон </w:t>
      </w:r>
      <w:r w:rsidR="00B363CC">
        <w:rPr>
          <w:rFonts w:ascii="Arial" w:hAnsi="Arial" w:cs="Arial"/>
          <w:color w:val="000000"/>
          <w:lang w:val="mn-MN"/>
        </w:rPr>
        <w:t>2-3 гадаад орны хуулийн зохицуулалтаас</w:t>
      </w:r>
      <w:r>
        <w:rPr>
          <w:rFonts w:ascii="Arial" w:hAnsi="Arial" w:cs="Arial"/>
          <w:color w:val="000000"/>
          <w:lang w:val="mn-MN"/>
        </w:rPr>
        <w:t xml:space="preserve"> мэдээлэл цуглуулж, үнэлгээ хийхэд ашигласан. </w:t>
      </w:r>
    </w:p>
    <w:p w14:paraId="01F7920D" w14:textId="77777777" w:rsidR="00BD7EB7" w:rsidRDefault="00BD7EB7">
      <w:pPr>
        <w:spacing w:line="276" w:lineRule="auto"/>
        <w:jc w:val="both"/>
        <w:rPr>
          <w:rFonts w:ascii="Arial" w:hAnsi="Arial" w:cs="Arial"/>
          <w:color w:val="000000"/>
          <w:lang w:val="mn-MN"/>
        </w:rPr>
      </w:pPr>
      <w:r>
        <w:rPr>
          <w:rFonts w:ascii="Arial" w:hAnsi="Arial" w:cs="Arial"/>
          <w:color w:val="000000"/>
          <w:lang w:val="mn-MN"/>
        </w:rPr>
        <w:tab/>
        <w:t>Монгол Улсын Үндсэн хууль, үндэсний хэмжээний бодлогын баримт бич</w:t>
      </w:r>
      <w:r w:rsidR="00B363CC">
        <w:rPr>
          <w:rFonts w:ascii="Arial" w:hAnsi="Arial" w:cs="Arial"/>
          <w:color w:val="000000"/>
          <w:lang w:val="mn-MN"/>
        </w:rPr>
        <w:t xml:space="preserve">гийг </w:t>
      </w:r>
      <w:r>
        <w:rPr>
          <w:rFonts w:ascii="Arial" w:hAnsi="Arial" w:cs="Arial"/>
          <w:color w:val="000000"/>
          <w:lang w:val="mn-MN"/>
        </w:rPr>
        <w:t xml:space="preserve">ашигласан. Эдгээрийг ангилж жагсаалт бэлтгэснийг тус тайлангийн Эх сурвалж хэсгээс үзнэ үү. </w:t>
      </w:r>
    </w:p>
    <w:p w14:paraId="11AA9CDF" w14:textId="77777777" w:rsidR="0020286F" w:rsidRDefault="00BD7EB7" w:rsidP="00C86C40">
      <w:pPr>
        <w:spacing w:line="276" w:lineRule="auto"/>
        <w:jc w:val="both"/>
        <w:rPr>
          <w:rFonts w:ascii="Arial" w:eastAsia="Arial" w:hAnsi="Arial" w:cs="Arial"/>
          <w:color w:val="000000"/>
          <w:lang w:val="mn-MN"/>
        </w:rPr>
      </w:pPr>
      <w:r>
        <w:rPr>
          <w:rFonts w:ascii="Arial" w:hAnsi="Arial" w:cs="Arial"/>
          <w:color w:val="000000"/>
          <w:lang w:val="mn-MN"/>
        </w:rPr>
        <w:tab/>
      </w:r>
      <w:r>
        <w:rPr>
          <w:rFonts w:ascii="Arial" w:eastAsia="Arial" w:hAnsi="Arial" w:cs="Arial"/>
          <w:color w:val="000000"/>
          <w:lang w:val="mn-MN"/>
        </w:rPr>
        <w:t>Хэрэгцээ, шаардлагатай, бодитой, ач холбогдол бүхий мэдээллийг цуглуулж судалгаанд ашиглах, Засгийн газрын 2016 оны 59 дүгээр тогтоол</w:t>
      </w:r>
      <w:proofErr w:type="spellStart"/>
      <w:r>
        <w:rPr>
          <w:rFonts w:ascii="Arial" w:eastAsia="Arial" w:hAnsi="Arial" w:cs="Arial"/>
          <w:color w:val="000000"/>
          <w:rtl/>
          <w:cs/>
          <w:lang w:val="mn-MN"/>
        </w:rPr>
        <w:t>ын</w:t>
      </w:r>
      <w:proofErr w:type="spellEnd"/>
      <w:r>
        <w:rPr>
          <w:rFonts w:ascii="Arial" w:eastAsia="Arial" w:hAnsi="Arial" w:cs="Arial"/>
          <w:color w:val="000000"/>
          <w:lang w:val="mn-MN"/>
        </w:rPr>
        <w:t xml:space="preserve"> гуравдугаар ха</w:t>
      </w:r>
      <w:proofErr w:type="spellStart"/>
      <w:r>
        <w:rPr>
          <w:rFonts w:ascii="Arial" w:eastAsia="Arial" w:hAnsi="Arial" w:cs="Arial"/>
          <w:color w:val="000000"/>
          <w:rtl/>
          <w:cs/>
          <w:lang w:val="mn-MN"/>
        </w:rPr>
        <w:t>всралтаар</w:t>
      </w:r>
      <w:proofErr w:type="spellEnd"/>
      <w:r>
        <w:rPr>
          <w:rFonts w:ascii="Arial" w:eastAsia="Arial" w:hAnsi="Arial" w:cs="Arial"/>
          <w:color w:val="000000"/>
          <w:lang w:val="mn-MN"/>
        </w:rPr>
        <w:t xml:space="preserve"> баталсан “Хууль тогтоомжийн хэрэгжилтийн үр дагаварт үнэлгээ хийх аргачлал”-ыг баримтлан, хуулийг хэрэгжүүлэхэд үүссэн эерэг, сөрөг нөлөөлөл, практикт тулгамдаж буй асуудал, шийдвэрлэх арга замыг тодруулах зорилгоор асуумжийн дагуу бичгээр тодруулга авах зэргээр ажиллав. </w:t>
      </w:r>
      <w:bookmarkStart w:id="47" w:name="_Toc197709880"/>
      <w:bookmarkStart w:id="48" w:name="_Toc197970215"/>
    </w:p>
    <w:p w14:paraId="5950C791" w14:textId="77777777" w:rsidR="0020286F" w:rsidRDefault="0020286F" w:rsidP="00C86C40">
      <w:pPr>
        <w:spacing w:line="276" w:lineRule="auto"/>
        <w:jc w:val="both"/>
        <w:rPr>
          <w:rFonts w:ascii="Arial" w:eastAsia="Arial" w:hAnsi="Arial" w:cs="Arial"/>
          <w:color w:val="000000"/>
          <w:lang w:val="mn-MN"/>
        </w:rPr>
      </w:pPr>
    </w:p>
    <w:p w14:paraId="0B04EB22" w14:textId="77777777" w:rsidR="00BD7EB7" w:rsidRPr="00DE1032" w:rsidRDefault="00BD7EB7">
      <w:pPr>
        <w:jc w:val="center"/>
        <w:outlineLvl w:val="0"/>
        <w:rPr>
          <w:rFonts w:ascii="Arial" w:eastAsia="Arial" w:hAnsi="Arial" w:cs="Arial"/>
          <w:b/>
          <w:color w:val="002761"/>
          <w:lang w:val="mn-MN"/>
        </w:rPr>
      </w:pPr>
      <w:bookmarkStart w:id="49" w:name="_Toc204002022"/>
      <w:r w:rsidRPr="00DE1032">
        <w:rPr>
          <w:rFonts w:ascii="Arial" w:eastAsia="Arial" w:hAnsi="Arial" w:cs="Arial"/>
          <w:b/>
          <w:color w:val="002761"/>
          <w:lang w:val="mn-MN"/>
        </w:rPr>
        <w:t>ГУРАВ. ҮНЭЛЭХ ҮЕ ШАТ</w:t>
      </w:r>
      <w:bookmarkEnd w:id="47"/>
      <w:bookmarkEnd w:id="48"/>
      <w:bookmarkEnd w:id="49"/>
    </w:p>
    <w:p w14:paraId="56BD2894" w14:textId="77777777" w:rsidR="0020286F" w:rsidRDefault="0020286F">
      <w:pPr>
        <w:jc w:val="center"/>
        <w:outlineLvl w:val="0"/>
        <w:rPr>
          <w:rFonts w:ascii="Arial" w:eastAsia="Arial" w:hAnsi="Arial" w:cs="Arial"/>
          <w:b/>
          <w:color w:val="000000"/>
          <w:lang w:val="mn-MN"/>
        </w:rPr>
      </w:pPr>
    </w:p>
    <w:p w14:paraId="31CA9C92" w14:textId="77777777" w:rsidR="00966077" w:rsidRDefault="00BD7EB7">
      <w:pPr>
        <w:spacing w:line="276" w:lineRule="auto"/>
        <w:ind w:firstLine="709"/>
        <w:jc w:val="both"/>
        <w:rPr>
          <w:rFonts w:ascii="Arial" w:eastAsia="Malgun Gothic" w:hAnsi="Arial" w:cs="Arial"/>
          <w:color w:val="000000"/>
          <w:lang w:val="mn-MN" w:eastAsia="zh-CN"/>
        </w:rPr>
      </w:pPr>
      <w:r>
        <w:rPr>
          <w:rFonts w:ascii="Arial" w:eastAsia="Malgun Gothic" w:hAnsi="Arial" w:cs="Arial"/>
          <w:color w:val="000000"/>
          <w:lang w:val="mn-MN" w:eastAsia="zh-CN"/>
        </w:rPr>
        <w:t>Үнэлэх үе шатанд, Аргачлалын “Зорилгод хүрсэн түвшин”, “</w:t>
      </w:r>
      <w:r>
        <w:rPr>
          <w:rFonts w:ascii="Arial" w:eastAsia="Malgun Gothic" w:hAnsi="Arial" w:cs="Arial"/>
          <w:iCs/>
          <w:color w:val="000000"/>
          <w:lang w:val="mn-MN" w:eastAsia="zh-CN"/>
        </w:rPr>
        <w:t xml:space="preserve">Практикт нийцэж байгаа байдал” болон “Бусад үр дагавар” </w:t>
      </w:r>
      <w:r>
        <w:rPr>
          <w:rFonts w:ascii="Arial" w:eastAsia="Malgun Gothic" w:hAnsi="Arial" w:cs="Arial"/>
          <w:color w:val="000000"/>
          <w:lang w:val="mn-MN" w:eastAsia="zh-CN"/>
        </w:rPr>
        <w:t xml:space="preserve">шалгуур үзүүлэлтийн дагуу боловсруулсан томьёоллын дагуу, </w:t>
      </w:r>
      <w:r w:rsidR="00751DFD">
        <w:rPr>
          <w:rFonts w:ascii="Arial" w:eastAsia="Malgun Gothic" w:hAnsi="Arial" w:cs="Arial"/>
          <w:color w:val="000000"/>
          <w:lang w:val="mn-MN" w:eastAsia="zh-CN"/>
        </w:rPr>
        <w:t>МУИХт-ийн</w:t>
      </w:r>
      <w:r>
        <w:rPr>
          <w:rFonts w:ascii="Arial" w:eastAsia="Malgun Gothic" w:hAnsi="Arial" w:cs="Arial"/>
          <w:color w:val="000000"/>
          <w:lang w:val="mn-MN" w:eastAsia="zh-CN"/>
        </w:rPr>
        <w:t xml:space="preserve"> хэрэгжилтийн үр дагаврыг үнэлэв. </w:t>
      </w:r>
    </w:p>
    <w:p w14:paraId="44E5489B" w14:textId="77777777" w:rsidR="00966077" w:rsidRDefault="00BD7EB7" w:rsidP="00751DFD">
      <w:pPr>
        <w:spacing w:line="276" w:lineRule="auto"/>
        <w:ind w:firstLine="709"/>
        <w:jc w:val="both"/>
        <w:rPr>
          <w:rFonts w:ascii="Arial" w:hAnsi="Arial" w:cs="Arial"/>
          <w:color w:val="000000"/>
          <w:lang w:val="mn-MN"/>
        </w:rPr>
      </w:pPr>
      <w:r>
        <w:rPr>
          <w:rFonts w:ascii="Arial" w:eastAsia="Malgun Gothic" w:hAnsi="Arial" w:cs="Arial"/>
          <w:color w:val="000000"/>
          <w:lang w:val="mn-MN" w:eastAsia="zh-CN"/>
        </w:rPr>
        <w:t>Ийнхүү үнэлэхдээ</w:t>
      </w:r>
      <w:r w:rsidR="00751DFD">
        <w:rPr>
          <w:rFonts w:ascii="Arial" w:eastAsia="Malgun Gothic" w:hAnsi="Arial" w:cs="Arial"/>
          <w:color w:val="000000"/>
          <w:lang w:val="mn-MN" w:eastAsia="zh-CN"/>
        </w:rPr>
        <w:t xml:space="preserve"> захиалагч</w:t>
      </w:r>
      <w:r w:rsidR="00C323EF">
        <w:rPr>
          <w:rFonts w:ascii="Arial" w:eastAsia="Malgun Gothic" w:hAnsi="Arial" w:cs="Arial"/>
          <w:color w:val="000000"/>
          <w:lang w:val="mn-MN" w:eastAsia="zh-CN"/>
        </w:rPr>
        <w:t>ий</w:t>
      </w:r>
      <w:r w:rsidR="00751DFD">
        <w:rPr>
          <w:rFonts w:ascii="Arial" w:eastAsia="Malgun Gothic" w:hAnsi="Arial" w:cs="Arial"/>
          <w:color w:val="000000"/>
          <w:lang w:val="mn-MN" w:eastAsia="zh-CN"/>
        </w:rPr>
        <w:t xml:space="preserve">н санал болон </w:t>
      </w:r>
      <w:r>
        <w:rPr>
          <w:rFonts w:ascii="Arial" w:eastAsia="Malgun Gothic" w:hAnsi="Arial" w:cs="Arial"/>
          <w:color w:val="000000"/>
          <w:lang w:val="mn-MN" w:eastAsia="zh-CN"/>
        </w:rPr>
        <w:t xml:space="preserve">агуулгын хувьд чухал ач холбогдолтой, нөлөөлөл үзүүлэх гол зохицуулалтыг сонгож хамруулсан болно. </w:t>
      </w:r>
    </w:p>
    <w:p w14:paraId="2B1F4BA9" w14:textId="77777777" w:rsidR="00BD7EB7" w:rsidRPr="00DE1032" w:rsidRDefault="00BD7EB7">
      <w:pPr>
        <w:pStyle w:val="Heading2"/>
        <w:jc w:val="center"/>
        <w:rPr>
          <w:color w:val="002761"/>
          <w:lang w:val="mn-MN"/>
        </w:rPr>
      </w:pPr>
      <w:bookmarkStart w:id="50" w:name="_Toc198124315"/>
      <w:bookmarkStart w:id="51" w:name="_Toc197970216"/>
      <w:bookmarkStart w:id="52" w:name="_Toc204002023"/>
      <w:r w:rsidRPr="00DE1032">
        <w:rPr>
          <w:color w:val="002761"/>
          <w:lang w:val="mn-MN"/>
        </w:rPr>
        <w:lastRenderedPageBreak/>
        <w:t xml:space="preserve">3.1. </w:t>
      </w:r>
      <w:bookmarkEnd w:id="50"/>
      <w:bookmarkEnd w:id="51"/>
      <w:bookmarkEnd w:id="52"/>
      <w:r w:rsidR="00C86C40" w:rsidRPr="00DE1032">
        <w:rPr>
          <w:color w:val="002761"/>
          <w:lang w:val="mn-MN"/>
        </w:rPr>
        <w:t>Монгол Улсын Их Хурлын гишүүний тангаргийн зохицуулалт</w:t>
      </w:r>
    </w:p>
    <w:p w14:paraId="6AA654B4" w14:textId="77777777" w:rsidR="00BD7EB7" w:rsidRDefault="00BD7EB7" w:rsidP="00F730FD">
      <w:pPr>
        <w:spacing w:before="200" w:after="200" w:line="276" w:lineRule="auto"/>
        <w:ind w:firstLine="720"/>
        <w:jc w:val="both"/>
        <w:rPr>
          <w:rFonts w:ascii="Arial" w:eastAsia="Arial" w:hAnsi="Arial" w:cs="Arial"/>
          <w:color w:val="000000"/>
          <w:lang w:val="mn-MN"/>
        </w:rPr>
      </w:pPr>
      <w:bookmarkStart w:id="53" w:name="_Hlk202760764"/>
      <w:r>
        <w:rPr>
          <w:rFonts w:ascii="Arial" w:eastAsia="Arial" w:hAnsi="Arial" w:cs="Arial"/>
          <w:color w:val="000000"/>
          <w:lang w:val="mn-MN"/>
        </w:rPr>
        <w:t xml:space="preserve">“Зорилгод хүрсэн түвшин” шалгуур үзүүлэлтээр зохицуулалтын хэрэгжилтийг үнэлэхдээ </w:t>
      </w:r>
      <w:r w:rsidR="00570351">
        <w:rPr>
          <w:rFonts w:ascii="Arial" w:eastAsia="Arial" w:hAnsi="Arial" w:cs="Arial"/>
          <w:color w:val="000000"/>
          <w:lang w:val="mn-MN"/>
        </w:rPr>
        <w:t>Монгол Улсын Их хурлын гишүүний өргөдөг тангар</w:t>
      </w:r>
      <w:r w:rsidR="00DD504F">
        <w:rPr>
          <w:rFonts w:ascii="Arial" w:eastAsia="Arial" w:hAnsi="Arial" w:cs="Arial"/>
          <w:color w:val="000000"/>
          <w:lang w:val="mn-MN"/>
        </w:rPr>
        <w:t>г</w:t>
      </w:r>
      <w:r w:rsidR="00570351">
        <w:rPr>
          <w:rFonts w:ascii="Arial" w:eastAsia="Arial" w:hAnsi="Arial" w:cs="Arial"/>
          <w:color w:val="000000"/>
          <w:lang w:val="mn-MN"/>
        </w:rPr>
        <w:t>ийг Үндсэн хууль болон Монгол Улсын Их Хурлын тухай хуулийн</w:t>
      </w:r>
      <w:r>
        <w:rPr>
          <w:rFonts w:ascii="Arial" w:eastAsia="Arial" w:hAnsi="Arial" w:cs="Arial"/>
          <w:color w:val="000000"/>
          <w:lang w:val="mn-MN"/>
        </w:rPr>
        <w:t xml:space="preserve"> </w:t>
      </w:r>
      <w:r w:rsidR="00570351">
        <w:rPr>
          <w:rFonts w:ascii="Arial" w:eastAsia="Arial" w:hAnsi="Arial" w:cs="Arial"/>
          <w:color w:val="000000"/>
          <w:lang w:val="mn-MN"/>
        </w:rPr>
        <w:t xml:space="preserve">зорилтыг </w:t>
      </w:r>
      <w:r>
        <w:rPr>
          <w:rFonts w:ascii="Arial" w:eastAsia="Arial" w:hAnsi="Arial" w:cs="Arial"/>
          <w:color w:val="000000"/>
          <w:lang w:val="mn-MN"/>
        </w:rPr>
        <w:t xml:space="preserve">үндэслэл болгоход чиглэнэ.   </w:t>
      </w:r>
    </w:p>
    <w:p w14:paraId="0A0C7415" w14:textId="77777777" w:rsidR="00BD7EB7" w:rsidRDefault="00BD7EB7">
      <w:pPr>
        <w:rPr>
          <w:rFonts w:ascii="Arial" w:hAnsi="Arial" w:cs="Arial"/>
          <w:b/>
          <w:bCs/>
          <w:i/>
          <w:iCs/>
          <w:color w:val="000000"/>
          <w:lang w:val="mn-MN" w:eastAsia="zh-CN"/>
        </w:rPr>
      </w:pPr>
      <w:bookmarkStart w:id="54" w:name="_Toc197970217"/>
      <w:bookmarkStart w:id="55" w:name="_Toc198124316"/>
      <w:bookmarkEnd w:id="53"/>
      <w:r>
        <w:rPr>
          <w:rFonts w:ascii="Arial" w:hAnsi="Arial" w:cs="Arial"/>
          <w:b/>
          <w:bCs/>
          <w:i/>
          <w:iCs/>
          <w:color w:val="000000"/>
          <w:lang w:val="mn-MN" w:eastAsia="zh-CN"/>
        </w:rPr>
        <w:t xml:space="preserve"> </w:t>
      </w:r>
      <w:r>
        <w:rPr>
          <w:rFonts w:ascii="Arial" w:hAnsi="Arial" w:cs="Arial"/>
          <w:b/>
          <w:bCs/>
          <w:i/>
          <w:iCs/>
          <w:color w:val="000000"/>
          <w:lang w:val="mn-MN" w:eastAsia="zh-CN"/>
        </w:rPr>
        <w:tab/>
        <w:t>“Зорилгод хүрсэн түвшин” шалгуур үзүүлэлтийн дагуу</w:t>
      </w:r>
      <w:bookmarkEnd w:id="54"/>
      <w:bookmarkEnd w:id="55"/>
      <w:r>
        <w:rPr>
          <w:rFonts w:ascii="Arial" w:hAnsi="Arial" w:cs="Arial"/>
          <w:b/>
          <w:bCs/>
          <w:i/>
          <w:iCs/>
          <w:color w:val="000000"/>
          <w:lang w:val="mn-MN" w:eastAsia="zh-CN"/>
        </w:rPr>
        <w:t xml:space="preserve"> </w:t>
      </w:r>
      <w:bookmarkStart w:id="56" w:name="_Toc198124317"/>
      <w:bookmarkStart w:id="57" w:name="_Toc197970218"/>
    </w:p>
    <w:p w14:paraId="1ACDF251" w14:textId="77777777" w:rsidR="006F5BD1" w:rsidRDefault="00BD7EB7" w:rsidP="006F5BD1">
      <w:pPr>
        <w:jc w:val="both"/>
        <w:rPr>
          <w:rFonts w:ascii="Arial" w:hAnsi="Arial" w:cs="Arial"/>
          <w:b/>
          <w:bCs/>
          <w:color w:val="000000"/>
          <w:u w:val="single"/>
          <w:lang w:val="mn-MN"/>
        </w:rPr>
      </w:pPr>
      <w:r>
        <w:rPr>
          <w:rFonts w:ascii="Arial" w:hAnsi="Arial" w:cs="Arial"/>
          <w:b/>
          <w:bCs/>
          <w:color w:val="000000"/>
          <w:u w:val="single"/>
          <w:lang w:val="mn-MN"/>
        </w:rPr>
        <w:t>Шалгуур үзүүлэлтийн томьёолол</w:t>
      </w:r>
      <w:bookmarkEnd w:id="56"/>
      <w:bookmarkEnd w:id="57"/>
      <w:r w:rsidR="006F5BD1">
        <w:rPr>
          <w:rFonts w:ascii="Arial" w:hAnsi="Arial" w:cs="Arial"/>
          <w:b/>
          <w:bCs/>
          <w:color w:val="000000"/>
          <w:u w:val="single"/>
          <w:lang w:val="mn-MN"/>
        </w:rPr>
        <w:t>:</w:t>
      </w:r>
    </w:p>
    <w:p w14:paraId="69D5D91A" w14:textId="77777777" w:rsidR="00724AE8" w:rsidRDefault="00724AE8" w:rsidP="00724AE8">
      <w:pPr>
        <w:jc w:val="both"/>
        <w:rPr>
          <w:rFonts w:ascii="Arial" w:hAnsi="Arial" w:cs="Arial"/>
          <w:color w:val="000000"/>
        </w:rPr>
      </w:pPr>
    </w:p>
    <w:p w14:paraId="4BF6A5D1" w14:textId="77777777" w:rsidR="006F5BD1" w:rsidRDefault="006F5BD1" w:rsidP="00724AE8">
      <w:pPr>
        <w:ind w:firstLine="720"/>
        <w:jc w:val="both"/>
        <w:rPr>
          <w:rFonts w:ascii="Arial" w:hAnsi="Arial" w:cs="Arial"/>
          <w:color w:val="000000"/>
        </w:rPr>
      </w:pPr>
      <w:r>
        <w:rPr>
          <w:rFonts w:ascii="Arial" w:hAnsi="Arial" w:cs="Arial"/>
          <w:color w:val="000000"/>
        </w:rPr>
        <w:t xml:space="preserve">Монгол Улсын Үндсэн хуульд Хорин есдүгээр зүйлийн 3 дахь хэсэгт “Улсын Их Хурлын гишүүн бүрэн эрхээ хэрэгжүүлэхдээ өргөсөн тангаргаасаа няцаж Үндсэн хууль зөрчсөн бол түүнийг Улсын Их Хурлын гишүүнээс эгүүлэн татах үндэслэл болно.” Монгол Улсын Их Хурлын тухай хуулийн 7.2-т “Гишүүн "Монгол Улсын Их Хурлын гишүүн би ард түмнийхээ элчийн хувьд нийт иргэн, улсын ашиг сонирхлыг эрхэмлэн, төрт ёс, түүх, соёлынхоо уламжлалыг хүндэтгэж, Монгол Улсын Үндсэн хуулийг дээдлэн сахиж, авлига, ашиг сонирхлын зөрчлөөс ангид байж, гишүүний үүргээ чин шударгаар биелүүлэхээ тангараглая. Миний бие энэ тангаргаасаа няцвал хуулийн хариуцлага хүлээнэ" хэмээн Төрийн сүлдэнд тангараг өргөнө.” гэж тус тус заасан нь харилцан хамаарал бүхий бөгөөд </w:t>
      </w:r>
      <w:r w:rsidR="00AD1C7B">
        <w:rPr>
          <w:rFonts w:ascii="Arial" w:hAnsi="Arial" w:cs="Arial"/>
          <w:color w:val="000000"/>
        </w:rPr>
        <w:t>зөвхөн Үндсэн хууль зөрчсөн бол тангаргаасаа няцсан гэж томьёологдсон байна.</w:t>
      </w:r>
    </w:p>
    <w:p w14:paraId="504427EE" w14:textId="77777777" w:rsidR="00BD7EB7" w:rsidRDefault="00AB236E">
      <w:pPr>
        <w:spacing w:before="200" w:line="276" w:lineRule="auto"/>
        <w:ind w:firstLine="720"/>
        <w:jc w:val="both"/>
        <w:rPr>
          <w:rFonts w:ascii="Arial" w:eastAsia="Arial" w:hAnsi="Arial" w:cs="Arial"/>
          <w:color w:val="000000"/>
          <w:lang w:val="mn-MN"/>
        </w:rPr>
      </w:pPr>
      <w:r>
        <w:rPr>
          <w:rFonts w:ascii="Arial" w:eastAsia="Arial" w:hAnsi="Arial" w:cs="Arial"/>
          <w:color w:val="000000"/>
          <w:lang w:val="mn-MN"/>
        </w:rPr>
        <w:t>1997, 2001</w:t>
      </w:r>
      <w:r w:rsidR="005D37DD">
        <w:rPr>
          <w:rFonts w:ascii="Arial" w:eastAsia="Arial" w:hAnsi="Arial" w:cs="Arial"/>
          <w:color w:val="000000"/>
          <w:lang w:val="mn-MN"/>
        </w:rPr>
        <w:t xml:space="preserve"> оны</w:t>
      </w:r>
      <w:r>
        <w:rPr>
          <w:rFonts w:ascii="Arial" w:eastAsia="Arial" w:hAnsi="Arial" w:cs="Arial"/>
          <w:color w:val="000000"/>
          <w:lang w:val="mn-MN"/>
        </w:rPr>
        <w:t xml:space="preserve"> </w:t>
      </w:r>
      <w:r w:rsidR="00BD7EB7">
        <w:rPr>
          <w:rFonts w:ascii="Arial" w:eastAsia="Arial" w:hAnsi="Arial" w:cs="Arial"/>
          <w:color w:val="000000"/>
          <w:lang w:val="mn-MN"/>
        </w:rPr>
        <w:t xml:space="preserve">Монгол Улсын </w:t>
      </w:r>
      <w:r w:rsidR="00AD1C7B">
        <w:rPr>
          <w:rFonts w:ascii="Arial" w:eastAsia="Arial" w:hAnsi="Arial" w:cs="Arial"/>
          <w:color w:val="000000"/>
          <w:lang w:val="mn-MN"/>
        </w:rPr>
        <w:t xml:space="preserve">Их Хурлын тухай хуульд </w:t>
      </w:r>
      <w:r w:rsidR="005D37DD">
        <w:rPr>
          <w:rFonts w:ascii="Arial" w:eastAsia="Arial" w:hAnsi="Arial" w:cs="Arial"/>
          <w:color w:val="000000"/>
          <w:lang w:val="mn-MN"/>
        </w:rPr>
        <w:t>тангар</w:t>
      </w:r>
      <w:r w:rsidR="00DD504F">
        <w:rPr>
          <w:rFonts w:ascii="Arial" w:eastAsia="Arial" w:hAnsi="Arial" w:cs="Arial"/>
          <w:color w:val="000000"/>
          <w:lang w:val="mn-MN"/>
        </w:rPr>
        <w:t>г</w:t>
      </w:r>
      <w:r w:rsidR="005D37DD">
        <w:rPr>
          <w:rFonts w:ascii="Arial" w:eastAsia="Arial" w:hAnsi="Arial" w:cs="Arial"/>
          <w:color w:val="000000"/>
          <w:lang w:val="mn-MN"/>
        </w:rPr>
        <w:t xml:space="preserve">ийн зохицуулалтыг тусгаагүй бөгөөд 1992, 2006, 2020 оны хуулиудад </w:t>
      </w:r>
      <w:r w:rsidR="00AD1C7B">
        <w:rPr>
          <w:rFonts w:ascii="Arial" w:eastAsia="Arial" w:hAnsi="Arial" w:cs="Arial"/>
          <w:color w:val="000000"/>
          <w:lang w:val="mn-MN"/>
        </w:rPr>
        <w:t xml:space="preserve">тусгаж байсан тангаргийн </w:t>
      </w:r>
      <w:r w:rsidR="00BD7EB7">
        <w:rPr>
          <w:rFonts w:ascii="Arial" w:eastAsia="Arial" w:hAnsi="Arial" w:cs="Arial"/>
          <w:color w:val="000000"/>
          <w:lang w:val="mn-MN"/>
        </w:rPr>
        <w:t xml:space="preserve">зохицуулалтыг авч үзье. </w:t>
      </w:r>
    </w:p>
    <w:p w14:paraId="61BCA99B" w14:textId="77777777" w:rsidR="00BD7EB7" w:rsidRDefault="00BD7EB7">
      <w:pPr>
        <w:pStyle w:val="Caption"/>
        <w:spacing w:before="240"/>
        <w:ind w:left="1440"/>
        <w:jc w:val="right"/>
        <w:rPr>
          <w:rFonts w:ascii="Arial" w:eastAsia="Arial" w:hAnsi="Arial" w:cs="Arial"/>
          <w:i w:val="0"/>
          <w:color w:val="000000"/>
          <w:sz w:val="24"/>
          <w:szCs w:val="24"/>
          <w:lang w:val="mn-MN"/>
        </w:rPr>
      </w:pPr>
      <w:bookmarkStart w:id="58" w:name="_Toc198547082"/>
      <w:r w:rsidRPr="00DE1032">
        <w:rPr>
          <w:rFonts w:ascii="Arial" w:hAnsi="Arial" w:cs="Arial"/>
          <w:b/>
          <w:bCs/>
          <w:i w:val="0"/>
          <w:iCs w:val="0"/>
          <w:color w:val="002761"/>
          <w:sz w:val="24"/>
          <w:szCs w:val="24"/>
          <w:lang w:val="mn-MN"/>
        </w:rPr>
        <w:t xml:space="preserve">Хүснэгт </w:t>
      </w:r>
      <w:r w:rsidRPr="00DE1032">
        <w:rPr>
          <w:rFonts w:ascii="Arial" w:hAnsi="Arial" w:cs="Arial"/>
          <w:b/>
          <w:bCs/>
          <w:i w:val="0"/>
          <w:iCs w:val="0"/>
          <w:color w:val="002761"/>
          <w:sz w:val="24"/>
          <w:szCs w:val="24"/>
        </w:rPr>
        <w:fldChar w:fldCharType="begin"/>
      </w:r>
      <w:r w:rsidRPr="00DE1032">
        <w:rPr>
          <w:rFonts w:ascii="Arial" w:hAnsi="Arial" w:cs="Arial"/>
          <w:b/>
          <w:bCs/>
          <w:i w:val="0"/>
          <w:iCs w:val="0"/>
          <w:color w:val="002761"/>
          <w:sz w:val="24"/>
          <w:szCs w:val="24"/>
          <w:lang w:val="mn-MN"/>
        </w:rPr>
        <w:instrText xml:space="preserve"> SEQ Хүснэгт \* ARABIC </w:instrText>
      </w:r>
      <w:r w:rsidRPr="00DE1032">
        <w:rPr>
          <w:rFonts w:ascii="Arial" w:hAnsi="Arial" w:cs="Arial"/>
          <w:b/>
          <w:bCs/>
          <w:i w:val="0"/>
          <w:iCs w:val="0"/>
          <w:color w:val="002761"/>
          <w:sz w:val="24"/>
          <w:szCs w:val="24"/>
        </w:rPr>
        <w:fldChar w:fldCharType="separate"/>
      </w:r>
      <w:r w:rsidR="00CE4AD3" w:rsidRPr="00DE1032">
        <w:rPr>
          <w:rFonts w:ascii="Arial" w:hAnsi="Arial" w:cs="Arial"/>
          <w:b/>
          <w:bCs/>
          <w:i w:val="0"/>
          <w:iCs w:val="0"/>
          <w:noProof/>
          <w:color w:val="002761"/>
          <w:sz w:val="24"/>
          <w:szCs w:val="24"/>
          <w:lang w:val="mn-MN"/>
        </w:rPr>
        <w:t>4</w:t>
      </w:r>
      <w:r w:rsidRPr="00DE1032">
        <w:rPr>
          <w:rFonts w:ascii="Arial" w:hAnsi="Arial" w:cs="Arial"/>
          <w:b/>
          <w:bCs/>
          <w:i w:val="0"/>
          <w:iCs w:val="0"/>
          <w:color w:val="002761"/>
          <w:sz w:val="24"/>
          <w:szCs w:val="24"/>
        </w:rPr>
        <w:fldChar w:fldCharType="end"/>
      </w:r>
      <w:r w:rsidRPr="00DE1032">
        <w:rPr>
          <w:rFonts w:ascii="Arial" w:eastAsia="Arial" w:hAnsi="Arial" w:cs="Arial"/>
          <w:b/>
          <w:color w:val="002761"/>
          <w:sz w:val="24"/>
          <w:szCs w:val="24"/>
          <w:lang w:val="mn-MN"/>
        </w:rPr>
        <w:t xml:space="preserve">. </w:t>
      </w:r>
      <w:bookmarkEnd w:id="58"/>
      <w:r w:rsidR="009F6C81">
        <w:rPr>
          <w:rFonts w:ascii="Arial" w:eastAsia="Arial" w:hAnsi="Arial" w:cs="Arial"/>
          <w:color w:val="000000"/>
          <w:sz w:val="24"/>
          <w:szCs w:val="24"/>
          <w:lang w:val="mn-MN"/>
        </w:rPr>
        <w:t>Өмнө үйлчилж байсан тангаргийн зохицуулалтын талаар</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100" w:type="dxa"/>
          <w:left w:w="100" w:type="dxa"/>
          <w:bottom w:w="100" w:type="dxa"/>
          <w:right w:w="100" w:type="dxa"/>
        </w:tblCellMar>
        <w:tblLook w:val="0000" w:firstRow="0" w:lastRow="0" w:firstColumn="0" w:lastColumn="0" w:noHBand="0" w:noVBand="0"/>
      </w:tblPr>
      <w:tblGrid>
        <w:gridCol w:w="590"/>
        <w:gridCol w:w="3942"/>
        <w:gridCol w:w="4781"/>
      </w:tblGrid>
      <w:tr w:rsidR="00BD7EB7" w14:paraId="26477785" w14:textId="77777777" w:rsidTr="005D37DD">
        <w:trPr>
          <w:trHeight w:val="20"/>
        </w:trPr>
        <w:tc>
          <w:tcPr>
            <w:tcW w:w="292" w:type="pct"/>
            <w:shd w:val="clear" w:color="auto" w:fill="DBE5F1"/>
            <w:tcMar>
              <w:top w:w="100" w:type="dxa"/>
              <w:left w:w="100" w:type="dxa"/>
              <w:bottom w:w="100" w:type="dxa"/>
              <w:right w:w="100" w:type="dxa"/>
            </w:tcMar>
          </w:tcPr>
          <w:p w14:paraId="1DC3787A" w14:textId="77777777" w:rsidR="00BD7EB7" w:rsidRDefault="00BD7EB7">
            <w:pPr>
              <w:widowControl w:val="0"/>
              <w:jc w:val="center"/>
              <w:rPr>
                <w:rFonts w:ascii="Arial" w:eastAsia="Arial" w:hAnsi="Arial" w:cs="Arial"/>
                <w:b/>
                <w:color w:val="000000"/>
              </w:rPr>
            </w:pPr>
            <w:r>
              <w:rPr>
                <w:rFonts w:ascii="Arial" w:eastAsia="Arial" w:hAnsi="Arial" w:cs="Arial"/>
                <w:b/>
                <w:color w:val="000000"/>
              </w:rPr>
              <w:t>Д/д</w:t>
            </w:r>
          </w:p>
        </w:tc>
        <w:tc>
          <w:tcPr>
            <w:tcW w:w="2129" w:type="pct"/>
            <w:shd w:val="clear" w:color="auto" w:fill="DBE5F1"/>
            <w:tcMar>
              <w:top w:w="100" w:type="dxa"/>
              <w:left w:w="100" w:type="dxa"/>
              <w:bottom w:w="100" w:type="dxa"/>
              <w:right w:w="100" w:type="dxa"/>
            </w:tcMar>
          </w:tcPr>
          <w:p w14:paraId="6EF199A3" w14:textId="77777777" w:rsidR="00BD7EB7" w:rsidRDefault="00BD7EB7">
            <w:pPr>
              <w:widowControl w:val="0"/>
              <w:jc w:val="center"/>
              <w:rPr>
                <w:rFonts w:ascii="Arial" w:eastAsia="Arial" w:hAnsi="Arial" w:cs="Arial"/>
                <w:b/>
                <w:color w:val="000000"/>
              </w:rPr>
            </w:pPr>
            <w:r>
              <w:rPr>
                <w:rFonts w:ascii="Arial" w:eastAsia="Arial" w:hAnsi="Arial" w:cs="Arial"/>
                <w:b/>
                <w:color w:val="000000"/>
              </w:rPr>
              <w:t>Хууль</w:t>
            </w:r>
          </w:p>
        </w:tc>
        <w:tc>
          <w:tcPr>
            <w:tcW w:w="2579" w:type="pct"/>
            <w:shd w:val="clear" w:color="auto" w:fill="DBE5F1"/>
            <w:tcMar>
              <w:top w:w="100" w:type="dxa"/>
              <w:left w:w="100" w:type="dxa"/>
              <w:bottom w:w="100" w:type="dxa"/>
              <w:right w:w="100" w:type="dxa"/>
            </w:tcMar>
          </w:tcPr>
          <w:p w14:paraId="45A000B2" w14:textId="77777777" w:rsidR="00BD7EB7" w:rsidRDefault="00BD7EB7">
            <w:pPr>
              <w:widowControl w:val="0"/>
              <w:jc w:val="center"/>
              <w:rPr>
                <w:rFonts w:ascii="Arial" w:eastAsia="Arial" w:hAnsi="Arial" w:cs="Arial"/>
                <w:b/>
                <w:color w:val="000000"/>
              </w:rPr>
            </w:pPr>
            <w:r>
              <w:rPr>
                <w:rFonts w:ascii="Arial" w:eastAsia="Arial" w:hAnsi="Arial" w:cs="Arial"/>
                <w:b/>
                <w:color w:val="000000"/>
              </w:rPr>
              <w:t>Зохицуулалт</w:t>
            </w:r>
          </w:p>
        </w:tc>
      </w:tr>
      <w:tr w:rsidR="00BD7EB7" w14:paraId="22CEC338" w14:textId="77777777" w:rsidTr="005D37DD">
        <w:trPr>
          <w:trHeight w:val="20"/>
        </w:trPr>
        <w:tc>
          <w:tcPr>
            <w:tcW w:w="292" w:type="pct"/>
            <w:tcMar>
              <w:top w:w="100" w:type="dxa"/>
              <w:left w:w="100" w:type="dxa"/>
              <w:bottom w:w="100" w:type="dxa"/>
              <w:right w:w="100" w:type="dxa"/>
            </w:tcMar>
          </w:tcPr>
          <w:p w14:paraId="1EC0EE67" w14:textId="77777777" w:rsidR="00BD7EB7" w:rsidRDefault="00BD7EB7">
            <w:pPr>
              <w:pStyle w:val="ListParagraph"/>
              <w:widowControl w:val="0"/>
              <w:numPr>
                <w:ilvl w:val="0"/>
                <w:numId w:val="11"/>
              </w:numPr>
              <w:jc w:val="both"/>
              <w:rPr>
                <w:rFonts w:ascii="Arial" w:eastAsia="Arial" w:hAnsi="Arial" w:cs="Arial"/>
                <w:color w:val="000000"/>
                <w:sz w:val="22"/>
                <w:szCs w:val="22"/>
                <w:lang w:val="en-US"/>
              </w:rPr>
            </w:pPr>
          </w:p>
        </w:tc>
        <w:tc>
          <w:tcPr>
            <w:tcW w:w="2129" w:type="pct"/>
            <w:tcMar>
              <w:top w:w="100" w:type="dxa"/>
              <w:left w:w="100" w:type="dxa"/>
              <w:bottom w:w="100" w:type="dxa"/>
              <w:right w:w="100" w:type="dxa"/>
            </w:tcMar>
          </w:tcPr>
          <w:p w14:paraId="6A86AB06" w14:textId="77777777" w:rsidR="00BD7EB7" w:rsidRDefault="00AB236E">
            <w:pPr>
              <w:widowControl w:val="0"/>
              <w:jc w:val="both"/>
              <w:rPr>
                <w:rFonts w:ascii="Arial" w:eastAsia="Arial" w:hAnsi="Arial" w:cs="Arial"/>
                <w:color w:val="000000"/>
              </w:rPr>
            </w:pPr>
            <w:r>
              <w:rPr>
                <w:rFonts w:ascii="Arial" w:eastAsia="Arial" w:hAnsi="Arial" w:cs="Arial"/>
                <w:color w:val="000000"/>
              </w:rPr>
              <w:t>Монгол Улсын Их Хурлын</w:t>
            </w:r>
            <w:r w:rsidR="00BD7EB7">
              <w:rPr>
                <w:rFonts w:ascii="Arial" w:eastAsia="Arial" w:hAnsi="Arial" w:cs="Arial"/>
                <w:color w:val="000000"/>
              </w:rPr>
              <w:t xml:space="preserve"> тухай хууль, 199</w:t>
            </w:r>
            <w:r>
              <w:rPr>
                <w:rFonts w:ascii="Arial" w:eastAsia="Arial" w:hAnsi="Arial" w:cs="Arial"/>
                <w:color w:val="000000"/>
              </w:rPr>
              <w:t>2</w:t>
            </w:r>
            <w:r w:rsidR="00BD7EB7">
              <w:rPr>
                <w:rFonts w:ascii="Arial" w:eastAsia="Arial" w:hAnsi="Arial" w:cs="Arial"/>
                <w:color w:val="000000"/>
              </w:rPr>
              <w:t xml:space="preserve"> он</w:t>
            </w:r>
          </w:p>
        </w:tc>
        <w:tc>
          <w:tcPr>
            <w:tcW w:w="2579" w:type="pct"/>
            <w:tcMar>
              <w:top w:w="100" w:type="dxa"/>
              <w:left w:w="100" w:type="dxa"/>
              <w:bottom w:w="100" w:type="dxa"/>
              <w:right w:w="100" w:type="dxa"/>
            </w:tcMar>
          </w:tcPr>
          <w:p w14:paraId="4B5BFB91" w14:textId="77777777" w:rsidR="00BD7EB7" w:rsidRDefault="00AB236E" w:rsidP="00142955">
            <w:pPr>
              <w:jc w:val="both"/>
              <w:rPr>
                <w:rFonts w:ascii="Arial" w:eastAsia="Arial" w:hAnsi="Arial" w:cs="Arial"/>
                <w:color w:val="000000"/>
              </w:rPr>
            </w:pPr>
            <w:r>
              <w:rPr>
                <w:rFonts w:ascii="Arial" w:hAnsi="Arial" w:cs="Arial"/>
                <w:color w:val="000000"/>
              </w:rPr>
              <w:t>3.Улсын Их Хурлын гишүүн Төрийн сүлдэндээ "Монгол Улсын Их Хурлын гишүүн би ард түмнийхээ элчийн хувьд нийт иргэн, улсын ашиг сонирхлыг эрхэмлэн хамгаалж, төрийн хуулийг дээдлэн сахиж, гишүүний үүргээ чин шударгаар биелүүлэхээ тангараглая" гэж тангараг өргөнө.</w:t>
            </w:r>
          </w:p>
        </w:tc>
      </w:tr>
      <w:tr w:rsidR="005D37DD" w14:paraId="33CB8BDC" w14:textId="77777777" w:rsidTr="005D37DD">
        <w:trPr>
          <w:trHeight w:val="20"/>
        </w:trPr>
        <w:tc>
          <w:tcPr>
            <w:tcW w:w="292" w:type="pct"/>
            <w:tcMar>
              <w:top w:w="100" w:type="dxa"/>
              <w:left w:w="100" w:type="dxa"/>
              <w:bottom w:w="100" w:type="dxa"/>
              <w:right w:w="100" w:type="dxa"/>
            </w:tcMar>
          </w:tcPr>
          <w:p w14:paraId="7123F124" w14:textId="77777777" w:rsidR="005D37DD" w:rsidRDefault="005D37DD" w:rsidP="005D37DD">
            <w:pPr>
              <w:pStyle w:val="ListParagraph"/>
              <w:widowControl w:val="0"/>
              <w:numPr>
                <w:ilvl w:val="0"/>
                <w:numId w:val="11"/>
              </w:numPr>
              <w:jc w:val="both"/>
              <w:rPr>
                <w:rFonts w:ascii="Arial" w:eastAsia="Arial" w:hAnsi="Arial" w:cs="Arial"/>
                <w:color w:val="000000"/>
                <w:sz w:val="22"/>
                <w:szCs w:val="22"/>
                <w:lang w:val="en-US"/>
              </w:rPr>
            </w:pPr>
          </w:p>
        </w:tc>
        <w:tc>
          <w:tcPr>
            <w:tcW w:w="2129" w:type="pct"/>
            <w:tcMar>
              <w:top w:w="100" w:type="dxa"/>
              <w:left w:w="100" w:type="dxa"/>
              <w:bottom w:w="100" w:type="dxa"/>
              <w:right w:w="100" w:type="dxa"/>
            </w:tcMar>
          </w:tcPr>
          <w:p w14:paraId="0AE6DBF5" w14:textId="77777777" w:rsidR="005D37DD" w:rsidRDefault="005D37DD" w:rsidP="005D37DD">
            <w:pPr>
              <w:widowControl w:val="0"/>
              <w:jc w:val="both"/>
              <w:rPr>
                <w:rFonts w:ascii="Arial" w:eastAsia="Arial" w:hAnsi="Arial" w:cs="Arial"/>
                <w:color w:val="000000"/>
              </w:rPr>
            </w:pPr>
            <w:r>
              <w:rPr>
                <w:rFonts w:ascii="Arial" w:eastAsia="Arial" w:hAnsi="Arial" w:cs="Arial"/>
                <w:color w:val="000000"/>
              </w:rPr>
              <w:t>Монгол Улсын И</w:t>
            </w:r>
            <w:r>
              <w:rPr>
                <w:rFonts w:ascii="Arial" w:hAnsi="Arial" w:cs="Arial"/>
                <w:color w:val="000000"/>
              </w:rPr>
              <w:t>х Хурлын тухай хууль</w:t>
            </w:r>
            <w:r>
              <w:rPr>
                <w:rFonts w:ascii="Arial" w:eastAsia="Arial" w:hAnsi="Arial" w:cs="Arial"/>
                <w:color w:val="000000"/>
              </w:rPr>
              <w:t>, 2006 он</w:t>
            </w:r>
          </w:p>
        </w:tc>
        <w:tc>
          <w:tcPr>
            <w:tcW w:w="2579" w:type="pct"/>
            <w:tcMar>
              <w:top w:w="100" w:type="dxa"/>
              <w:left w:w="100" w:type="dxa"/>
              <w:bottom w:w="100" w:type="dxa"/>
              <w:right w:w="100" w:type="dxa"/>
            </w:tcMar>
          </w:tcPr>
          <w:p w14:paraId="5590EC71" w14:textId="77777777" w:rsidR="005D37DD" w:rsidRDefault="005D37DD" w:rsidP="00142955">
            <w:pPr>
              <w:jc w:val="both"/>
              <w:rPr>
                <w:rFonts w:ascii="Arial" w:eastAsia="Arial" w:hAnsi="Arial" w:cs="Arial"/>
                <w:color w:val="000000"/>
              </w:rPr>
            </w:pPr>
            <w:r>
              <w:rPr>
                <w:rFonts w:ascii="Arial" w:hAnsi="Arial" w:cs="Arial"/>
                <w:color w:val="000000"/>
              </w:rPr>
              <w:t>6.2. Гишүүн "Монгол Улсын Их Хурлын гишүүн би ард түмнийхээ элчийн хувьд нийт иргэн, улсын ашиг сонирхлыг эрхэмлэн, төрийн хуулийг дээдлэн сахиж, гишүүний үүргээ чин шударгаар биелүүлэхээ тангараглая" хэмээн төрийн сүлдэнд тангараг өргөнө.</w:t>
            </w:r>
          </w:p>
        </w:tc>
      </w:tr>
      <w:tr w:rsidR="00BD7EB7" w14:paraId="22E1C63B" w14:textId="77777777" w:rsidTr="005D37DD">
        <w:trPr>
          <w:trHeight w:val="20"/>
        </w:trPr>
        <w:tc>
          <w:tcPr>
            <w:tcW w:w="292" w:type="pct"/>
            <w:tcMar>
              <w:top w:w="100" w:type="dxa"/>
              <w:left w:w="100" w:type="dxa"/>
              <w:bottom w:w="100" w:type="dxa"/>
              <w:right w:w="100" w:type="dxa"/>
            </w:tcMar>
          </w:tcPr>
          <w:p w14:paraId="22C1447A" w14:textId="77777777" w:rsidR="00BD7EB7" w:rsidRDefault="00BD7EB7">
            <w:pPr>
              <w:pStyle w:val="ListParagraph"/>
              <w:widowControl w:val="0"/>
              <w:numPr>
                <w:ilvl w:val="0"/>
                <w:numId w:val="11"/>
              </w:numPr>
              <w:jc w:val="both"/>
              <w:rPr>
                <w:rFonts w:ascii="Arial" w:eastAsia="Arial" w:hAnsi="Arial" w:cs="Arial"/>
                <w:color w:val="000000"/>
                <w:sz w:val="22"/>
                <w:szCs w:val="22"/>
                <w:lang w:val="en-US"/>
              </w:rPr>
            </w:pPr>
          </w:p>
        </w:tc>
        <w:tc>
          <w:tcPr>
            <w:tcW w:w="2129" w:type="pct"/>
            <w:tcMar>
              <w:top w:w="100" w:type="dxa"/>
              <w:left w:w="100" w:type="dxa"/>
              <w:bottom w:w="100" w:type="dxa"/>
              <w:right w:w="100" w:type="dxa"/>
            </w:tcMar>
          </w:tcPr>
          <w:p w14:paraId="6B6CAFB8" w14:textId="77777777" w:rsidR="00BD7EB7" w:rsidRDefault="00325893">
            <w:pPr>
              <w:jc w:val="both"/>
              <w:rPr>
                <w:rFonts w:ascii="Arial" w:eastAsia="Arial" w:hAnsi="Arial" w:cs="Arial"/>
                <w:color w:val="000000"/>
              </w:rPr>
            </w:pPr>
            <w:r>
              <w:rPr>
                <w:rFonts w:ascii="Arial" w:eastAsia="Arial" w:hAnsi="Arial" w:cs="Arial"/>
                <w:color w:val="000000"/>
              </w:rPr>
              <w:t>Монгол Улсын Их Хурлын тухай хууль, 2020 он</w:t>
            </w:r>
          </w:p>
        </w:tc>
        <w:tc>
          <w:tcPr>
            <w:tcW w:w="2579" w:type="pct"/>
            <w:tcMar>
              <w:top w:w="100" w:type="dxa"/>
              <w:left w:w="100" w:type="dxa"/>
              <w:bottom w:w="100" w:type="dxa"/>
              <w:right w:w="100" w:type="dxa"/>
            </w:tcMar>
          </w:tcPr>
          <w:p w14:paraId="439E16E9" w14:textId="77777777" w:rsidR="00BD7EB7" w:rsidRDefault="00325893" w:rsidP="00142955">
            <w:pPr>
              <w:jc w:val="both"/>
              <w:rPr>
                <w:rFonts w:ascii="Arial" w:eastAsia="Arial" w:hAnsi="Arial" w:cs="Arial"/>
                <w:color w:val="000000"/>
              </w:rPr>
            </w:pPr>
            <w:r>
              <w:rPr>
                <w:rFonts w:ascii="Arial" w:hAnsi="Arial" w:cs="Arial"/>
                <w:color w:val="000000"/>
              </w:rPr>
              <w:t xml:space="preserve">7.2.Гишүүн "Монгол Улсын Их Хурлын гишүүн би ард түмнийхээ элчийн хувьд </w:t>
            </w:r>
            <w:r>
              <w:rPr>
                <w:rFonts w:ascii="Arial" w:hAnsi="Arial" w:cs="Arial"/>
                <w:color w:val="000000"/>
              </w:rPr>
              <w:lastRenderedPageBreak/>
              <w:t>нийт иргэн, улсын ашиг сонирхлыг эрхэмлэн, төрт ёс, түүх, соёлынхоо уламжлалыг хүндэтгэж, Монгол Улсын Үндсэн хуулийг дээдлэн сахиж, авлига, ашиг сонирхлын зөрчлөөс ангид байж, гишүүний үүргээ чин шударгаар биелүүлэхээ тангараглая. Миний бие энэ тангаргаасаа няцвал хуулийн хариуцлага хүлээнэ." хэмээн Төрийн сүлдэнд тангараг өргөнө.</w:t>
            </w:r>
          </w:p>
        </w:tc>
      </w:tr>
    </w:tbl>
    <w:p w14:paraId="4A7E9A41" w14:textId="77777777" w:rsidR="00BD7EB7" w:rsidRDefault="00BD7EB7">
      <w:pPr>
        <w:spacing w:line="276" w:lineRule="auto"/>
        <w:jc w:val="both"/>
        <w:rPr>
          <w:rFonts w:ascii="Arial" w:eastAsia="Roboto" w:hAnsi="Arial" w:cs="Arial"/>
          <w:color w:val="000000"/>
        </w:rPr>
      </w:pPr>
    </w:p>
    <w:p w14:paraId="75F07AC3" w14:textId="77777777" w:rsidR="00BD7EB7" w:rsidRDefault="00BD7EB7" w:rsidP="00F730FD">
      <w:pPr>
        <w:spacing w:after="200" w:line="276" w:lineRule="auto"/>
        <w:ind w:firstLine="720"/>
        <w:jc w:val="both"/>
        <w:rPr>
          <w:rFonts w:ascii="Arial" w:eastAsia="Arial" w:hAnsi="Arial" w:cs="Arial"/>
          <w:color w:val="000000"/>
          <w:lang w:val="mn-MN"/>
        </w:rPr>
      </w:pPr>
      <w:r>
        <w:rPr>
          <w:rFonts w:ascii="Arial" w:eastAsia="Arial" w:hAnsi="Arial" w:cs="Arial"/>
          <w:color w:val="000000"/>
          <w:lang w:val="mn-MN"/>
        </w:rPr>
        <w:t xml:space="preserve">Дээрх хүснэгтээс үзэхэд </w:t>
      </w:r>
      <w:r w:rsidR="00FE2C9A">
        <w:rPr>
          <w:rFonts w:ascii="Arial" w:eastAsia="Arial" w:hAnsi="Arial" w:cs="Arial"/>
          <w:color w:val="000000"/>
          <w:lang w:val="mn-MN"/>
        </w:rPr>
        <w:t>2019 оны нэмэлт, өөрчлөлтийн дагуу Монгол Улсын Их хурлын тухай хуулийн тангаргийн зохицуулалтад “...Монгол Улсын Үндсэн хуулийг дээдлэн сахиж,...” гэж оруулсан байх бөгөөд өмнөх оны хуулиудад “...төрийн хуулийг дээдлэн сахиж...” гэсэн томьёоллоор тусгасан байна.</w:t>
      </w:r>
    </w:p>
    <w:p w14:paraId="25A2922A" w14:textId="77777777" w:rsidR="005E27D9" w:rsidRDefault="005E27D9" w:rsidP="00F730FD">
      <w:pPr>
        <w:spacing w:after="200" w:line="276" w:lineRule="auto"/>
        <w:ind w:firstLine="720"/>
        <w:jc w:val="both"/>
        <w:rPr>
          <w:rFonts w:ascii="Arial" w:eastAsia="Arial" w:hAnsi="Arial" w:cs="Arial"/>
          <w:color w:val="000000"/>
          <w:lang w:val="mn-MN"/>
        </w:rPr>
      </w:pPr>
      <w:r>
        <w:rPr>
          <w:rFonts w:ascii="Arial" w:eastAsia="Arial" w:hAnsi="Arial" w:cs="Arial"/>
          <w:color w:val="000000"/>
          <w:lang w:val="mn-MN"/>
        </w:rPr>
        <w:t>Монгол хэлний их тайлбар тольд “</w:t>
      </w:r>
      <w:r w:rsidR="002D7A8D">
        <w:rPr>
          <w:rFonts w:ascii="Arial" w:eastAsia="Arial" w:hAnsi="Arial" w:cs="Arial"/>
          <w:color w:val="000000"/>
          <w:lang w:val="mn-MN"/>
        </w:rPr>
        <w:t>т</w:t>
      </w:r>
      <w:r>
        <w:rPr>
          <w:rFonts w:ascii="Arial" w:eastAsia="Arial" w:hAnsi="Arial" w:cs="Arial"/>
          <w:color w:val="000000"/>
          <w:lang w:val="mn-MN"/>
        </w:rPr>
        <w:t xml:space="preserve">ангараг” гэх үгийн </w:t>
      </w:r>
      <w:r w:rsidR="002D7A8D">
        <w:rPr>
          <w:rFonts w:ascii="Arial" w:eastAsia="Arial" w:hAnsi="Arial" w:cs="Arial"/>
          <w:color w:val="000000"/>
          <w:lang w:val="mn-MN"/>
        </w:rPr>
        <w:t>утгыг үнэн шударга, бат нотыг амласан андгайлал үг, бичиг гэж тайлбарласан байх бөгөөд “тангараг өргөх” үгийн утгыг ямар нэг ажил үйлсийн тухайд албан ёсны баталгаа өгөх</w:t>
      </w:r>
      <w:r w:rsidR="002D7A8D">
        <w:rPr>
          <w:rStyle w:val="FootnoteReference"/>
          <w:rFonts w:ascii="Arial" w:eastAsia="Arial" w:hAnsi="Arial" w:cs="Arial"/>
          <w:color w:val="000000"/>
          <w:lang w:val="mn-MN"/>
        </w:rPr>
        <w:footnoteReference w:id="2"/>
      </w:r>
      <w:r w:rsidR="002D7A8D">
        <w:rPr>
          <w:rFonts w:ascii="Arial" w:eastAsia="Arial" w:hAnsi="Arial" w:cs="Arial"/>
          <w:color w:val="000000"/>
          <w:lang w:val="mn-MN"/>
        </w:rPr>
        <w:t xml:space="preserve"> гэх байдлаар тайлбарлажээ. </w:t>
      </w:r>
    </w:p>
    <w:p w14:paraId="68CE0A61" w14:textId="77777777" w:rsidR="00945BD8" w:rsidRDefault="00945BD8" w:rsidP="00F730FD">
      <w:pPr>
        <w:spacing w:after="200" w:line="276" w:lineRule="auto"/>
        <w:ind w:firstLine="720"/>
        <w:jc w:val="both"/>
        <w:rPr>
          <w:rFonts w:ascii="Arial" w:eastAsia="Arial" w:hAnsi="Arial" w:cs="Arial"/>
          <w:color w:val="000000"/>
          <w:lang w:val="mn-MN"/>
        </w:rPr>
      </w:pPr>
      <w:r>
        <w:rPr>
          <w:rFonts w:ascii="Arial" w:eastAsia="Arial" w:hAnsi="Arial" w:cs="Arial"/>
          <w:color w:val="000000"/>
          <w:lang w:val="mn-MN"/>
        </w:rPr>
        <w:t>Монгол Улсын Ерөнхийлөгчийн зарлигаар баталсан “Төрийн ёслолын журам”-д “Улсын Их Хурлын анхдугаар чуулган бүрэн эрхийг нь зөвшөөрсний дараа Улсын Их Хурлын гишүүд тангараг өргөнө.” гэж, “Тангараг өргөсний дараа гишүүд цагаан толгойн үсгийн дарааллаар Төрийн сүлдэнд мэхийн ёсолж, Төрийн далбааны өмнө баруун өвдөг мэхийн сууж адис аван, чуулганы танхимын голд байрлуулсан ширээнд сууж, тангарагийн бичигт гарын үсэг зурна.”</w:t>
      </w:r>
      <w:r>
        <w:rPr>
          <w:rStyle w:val="FootnoteReference"/>
          <w:rFonts w:ascii="Arial" w:eastAsia="Arial" w:hAnsi="Arial" w:cs="Arial"/>
          <w:color w:val="000000"/>
          <w:lang w:val="mn-MN"/>
        </w:rPr>
        <w:footnoteReference w:id="3"/>
      </w:r>
      <w:r>
        <w:rPr>
          <w:rFonts w:ascii="Arial" w:eastAsia="Arial" w:hAnsi="Arial" w:cs="Arial"/>
          <w:color w:val="000000"/>
          <w:lang w:val="mn-MN"/>
        </w:rPr>
        <w:t xml:space="preserve"> гэж тус тус заасан байна. </w:t>
      </w:r>
    </w:p>
    <w:p w14:paraId="43712320" w14:textId="77777777" w:rsidR="00BB760B" w:rsidRDefault="00BB760B" w:rsidP="007B1875">
      <w:pPr>
        <w:spacing w:line="276" w:lineRule="auto"/>
        <w:ind w:firstLine="720"/>
        <w:jc w:val="both"/>
        <w:rPr>
          <w:rFonts w:ascii="Arial" w:eastAsia="Arial" w:hAnsi="Arial" w:cs="Arial"/>
          <w:b/>
          <w:bCs/>
          <w:i/>
          <w:iCs/>
          <w:color w:val="000000"/>
          <w:lang w:val="mn-MN"/>
        </w:rPr>
      </w:pPr>
      <w:r>
        <w:rPr>
          <w:rFonts w:ascii="Arial" w:eastAsia="Arial" w:hAnsi="Arial" w:cs="Arial"/>
          <w:b/>
          <w:bCs/>
          <w:i/>
          <w:iCs/>
          <w:color w:val="000000"/>
          <w:lang w:val="mn-MN"/>
        </w:rPr>
        <w:t>Түүнчлэн Монгол Улстай адил тангараг өргөдөг орны жишээг дурдвал:</w:t>
      </w:r>
    </w:p>
    <w:p w14:paraId="665D4E13" w14:textId="77777777" w:rsidR="00BB760B" w:rsidRDefault="00BB760B" w:rsidP="007B1875">
      <w:pPr>
        <w:spacing w:line="276" w:lineRule="auto"/>
        <w:ind w:firstLine="720"/>
        <w:jc w:val="both"/>
        <w:rPr>
          <w:rFonts w:ascii="Arial" w:eastAsia="Arial" w:hAnsi="Arial" w:cs="Arial"/>
          <w:color w:val="000000"/>
          <w:lang w:val="mn-MN"/>
        </w:rPr>
      </w:pPr>
      <w:r>
        <w:rPr>
          <w:rFonts w:ascii="Arial" w:eastAsia="Arial" w:hAnsi="Arial" w:cs="Arial"/>
          <w:color w:val="000000"/>
          <w:lang w:val="mn-MN"/>
        </w:rPr>
        <w:t>Америкийн Нэгдсэн Улсын Конгрессын гишүүд</w:t>
      </w:r>
      <w:r>
        <w:rPr>
          <w:rStyle w:val="FootnoteReference"/>
          <w:rFonts w:ascii="Arial" w:eastAsia="Arial" w:hAnsi="Arial" w:cs="Arial"/>
          <w:color w:val="000000"/>
          <w:lang w:val="mn-MN"/>
        </w:rPr>
        <w:footnoteReference w:id="4"/>
      </w:r>
      <w:r>
        <w:rPr>
          <w:rFonts w:ascii="Arial" w:eastAsia="Arial" w:hAnsi="Arial" w:cs="Arial"/>
          <w:color w:val="000000"/>
          <w:lang w:val="mn-MN"/>
        </w:rPr>
        <w:t>, Бүгд Найрамдах Солонгос Улсын Үндэсний Ассамблейн гишүүд</w:t>
      </w:r>
      <w:r>
        <w:rPr>
          <w:rStyle w:val="FootnoteReference"/>
          <w:rFonts w:ascii="Arial" w:eastAsia="Arial" w:hAnsi="Arial" w:cs="Arial"/>
          <w:color w:val="000000"/>
          <w:lang w:val="mn-MN"/>
        </w:rPr>
        <w:footnoteReference w:id="5"/>
      </w:r>
      <w:r>
        <w:rPr>
          <w:rFonts w:ascii="Arial" w:eastAsia="Arial" w:hAnsi="Arial" w:cs="Arial"/>
          <w:color w:val="000000"/>
          <w:lang w:val="mn-MN"/>
        </w:rPr>
        <w:t>, “Үндсэн хуулийг хамгаална” гэсэн агуулгаар тангараг өргөдөг бол Оросын Холбооны Улсын Ерөнхийлөгч  “холбооны хууль, Үндсэн хуулийг сахина”</w:t>
      </w:r>
      <w:r>
        <w:rPr>
          <w:rStyle w:val="FootnoteReference"/>
          <w:rFonts w:ascii="Arial" w:eastAsia="Arial" w:hAnsi="Arial" w:cs="Arial"/>
          <w:color w:val="000000"/>
          <w:lang w:val="mn-MN"/>
        </w:rPr>
        <w:footnoteReference w:id="6"/>
      </w:r>
      <w:r>
        <w:rPr>
          <w:rFonts w:ascii="Arial" w:eastAsia="Arial" w:hAnsi="Arial" w:cs="Arial"/>
          <w:color w:val="000000"/>
          <w:lang w:val="mn-MN"/>
        </w:rPr>
        <w:t xml:space="preserve"> хэмээн тангараг өргөдөг байна.</w:t>
      </w:r>
    </w:p>
    <w:p w14:paraId="371D2D8A" w14:textId="77777777" w:rsidR="004F5B7E" w:rsidRDefault="004F5B7E" w:rsidP="007B1875">
      <w:pPr>
        <w:spacing w:line="276" w:lineRule="auto"/>
        <w:ind w:firstLine="720"/>
        <w:jc w:val="both"/>
        <w:rPr>
          <w:rFonts w:ascii="Arial" w:eastAsia="Arial" w:hAnsi="Arial" w:cs="Arial"/>
          <w:color w:val="000000"/>
          <w:lang w:val="mn-MN"/>
        </w:rPr>
      </w:pPr>
    </w:p>
    <w:p w14:paraId="24892BBC" w14:textId="77777777" w:rsidR="00A0056C" w:rsidRDefault="00A0056C" w:rsidP="007B1875">
      <w:pPr>
        <w:spacing w:line="276" w:lineRule="auto"/>
        <w:ind w:firstLine="720"/>
        <w:jc w:val="both"/>
        <w:rPr>
          <w:rFonts w:ascii="Arial" w:eastAsia="Arial" w:hAnsi="Arial" w:cs="Arial"/>
          <w:color w:val="000000"/>
          <w:lang w:val="mn-MN"/>
        </w:rPr>
      </w:pPr>
      <w:r>
        <w:rPr>
          <w:rFonts w:ascii="Arial" w:eastAsia="Arial" w:hAnsi="Arial" w:cs="Arial"/>
          <w:color w:val="000000"/>
          <w:lang w:val="mn-MN"/>
        </w:rPr>
        <w:lastRenderedPageBreak/>
        <w:t>Дээрх улс орнуудын хувьд улс төрийн хариуцлага өндөрт тооцогддог улс бөгөөд тангар</w:t>
      </w:r>
      <w:r w:rsidR="00DD504F">
        <w:rPr>
          <w:rFonts w:ascii="Arial" w:eastAsia="Arial" w:hAnsi="Arial" w:cs="Arial"/>
          <w:color w:val="000000"/>
          <w:lang w:val="mn-MN"/>
        </w:rPr>
        <w:t>гий</w:t>
      </w:r>
      <w:r>
        <w:rPr>
          <w:rFonts w:ascii="Arial" w:eastAsia="Arial" w:hAnsi="Arial" w:cs="Arial"/>
          <w:color w:val="000000"/>
          <w:lang w:val="mn-MN"/>
        </w:rPr>
        <w:t xml:space="preserve">н заалт нь Үндсэн хуулиар нь хамгаалагдсан эрхэм чухал заалт юм. </w:t>
      </w:r>
    </w:p>
    <w:p w14:paraId="3D5F964D" w14:textId="77777777" w:rsidR="007B1875" w:rsidRDefault="00A0056C" w:rsidP="007B1875">
      <w:pPr>
        <w:spacing w:line="276" w:lineRule="auto"/>
        <w:ind w:firstLine="720"/>
        <w:jc w:val="both"/>
        <w:rPr>
          <w:rFonts w:ascii="Arial" w:eastAsia="Arial" w:hAnsi="Arial" w:cs="Arial"/>
          <w:color w:val="000000"/>
          <w:lang w:val="en-US"/>
        </w:rPr>
      </w:pPr>
      <w:r>
        <w:rPr>
          <w:rFonts w:ascii="Arial" w:eastAsia="Arial" w:hAnsi="Arial" w:cs="Arial"/>
          <w:color w:val="000000"/>
          <w:lang w:val="mn-MN"/>
        </w:rPr>
        <w:t xml:space="preserve">Монгол Улсын Их Хурлын гишүүд </w:t>
      </w:r>
      <w:r w:rsidR="00D05305">
        <w:rPr>
          <w:rFonts w:ascii="Arial" w:eastAsia="Arial" w:hAnsi="Arial" w:cs="Arial"/>
          <w:color w:val="000000"/>
          <w:lang w:val="mn-MN"/>
        </w:rPr>
        <w:t xml:space="preserve">хууль зөрчдөг эсэх </w:t>
      </w:r>
      <w:r>
        <w:rPr>
          <w:rFonts w:ascii="Arial" w:eastAsia="Arial" w:hAnsi="Arial" w:cs="Arial"/>
          <w:color w:val="000000"/>
          <w:lang w:val="mn-MN"/>
        </w:rPr>
        <w:t>г</w:t>
      </w:r>
      <w:r w:rsidR="00D05305">
        <w:rPr>
          <w:rFonts w:ascii="Arial" w:eastAsia="Arial" w:hAnsi="Arial" w:cs="Arial"/>
          <w:color w:val="000000"/>
          <w:lang w:val="mn-MN"/>
        </w:rPr>
        <w:t>эсэн асуулгын хүрээнд</w:t>
      </w:r>
      <w:r>
        <w:rPr>
          <w:rFonts w:ascii="Arial" w:eastAsia="Arial" w:hAnsi="Arial" w:cs="Arial"/>
          <w:color w:val="000000"/>
          <w:lang w:val="mn-MN"/>
        </w:rPr>
        <w:t xml:space="preserve"> </w:t>
      </w:r>
      <w:r w:rsidR="00D05305">
        <w:rPr>
          <w:rFonts w:ascii="Arial" w:eastAsia="Arial" w:hAnsi="Arial" w:cs="Arial"/>
          <w:color w:val="000000"/>
          <w:lang w:val="mn-MN"/>
        </w:rPr>
        <w:t>түүврийн аргаар бүлгийн судалгаа явуулсан бөгөөд</w:t>
      </w:r>
      <w:r>
        <w:rPr>
          <w:rFonts w:ascii="Arial" w:eastAsia="Arial" w:hAnsi="Arial" w:cs="Arial"/>
          <w:color w:val="000000"/>
          <w:lang w:val="mn-MN"/>
        </w:rPr>
        <w:t xml:space="preserve"> судалгаанд оролцогчдын </w:t>
      </w:r>
      <w:r w:rsidR="00AE0A27">
        <w:rPr>
          <w:rFonts w:ascii="Arial" w:eastAsia="Arial" w:hAnsi="Arial" w:cs="Arial"/>
          <w:color w:val="000000"/>
          <w:lang w:val="mn-MN"/>
        </w:rPr>
        <w:t>80</w:t>
      </w:r>
      <w:r>
        <w:rPr>
          <w:rFonts w:ascii="Arial" w:eastAsia="Arial" w:hAnsi="Arial" w:cs="Arial"/>
          <w:color w:val="000000"/>
          <w:lang w:val="mn-MN"/>
        </w:rPr>
        <w:t xml:space="preserve"> хувь нь </w:t>
      </w:r>
      <w:r w:rsidR="00AE0A27">
        <w:rPr>
          <w:rFonts w:ascii="Arial" w:eastAsia="Arial" w:hAnsi="Arial" w:cs="Arial"/>
          <w:color w:val="000000"/>
          <w:lang w:val="mn-MN"/>
        </w:rPr>
        <w:t>хууль зөрчдөг</w:t>
      </w:r>
      <w:r>
        <w:rPr>
          <w:rFonts w:ascii="Arial" w:eastAsia="Arial" w:hAnsi="Arial" w:cs="Arial"/>
          <w:color w:val="000000"/>
          <w:lang w:val="mn-MN"/>
        </w:rPr>
        <w:t xml:space="preserve"> гэсэн үр дүн гарсан. /уг судалгааг түүврийн аргаар буюу Улаанбаатар хотод оршин суугч 120 иргэнээс авсан судалгаа болно</w:t>
      </w:r>
      <w:r>
        <w:rPr>
          <w:rFonts w:ascii="Arial" w:eastAsia="Arial" w:hAnsi="Arial" w:cs="Arial"/>
          <w:color w:val="000000"/>
          <w:lang w:val="en-US"/>
        </w:rPr>
        <w:t>/</w:t>
      </w:r>
      <w:r w:rsidR="00116D6E">
        <w:rPr>
          <w:rFonts w:ascii="Arial" w:eastAsia="Arial" w:hAnsi="Arial" w:cs="Arial"/>
          <w:color w:val="000000"/>
          <w:lang w:val="en-US"/>
        </w:rPr>
        <w:t xml:space="preserve"> </w:t>
      </w:r>
      <w:proofErr w:type="spellStart"/>
      <w:r w:rsidR="00116D6E">
        <w:rPr>
          <w:rFonts w:ascii="Arial" w:eastAsia="Arial" w:hAnsi="Arial" w:cs="Arial"/>
          <w:color w:val="000000"/>
          <w:lang w:val="en-US"/>
        </w:rPr>
        <w:t>Мөн</w:t>
      </w:r>
      <w:proofErr w:type="spellEnd"/>
      <w:r w:rsidR="00116D6E">
        <w:rPr>
          <w:rFonts w:ascii="Arial" w:eastAsia="Arial" w:hAnsi="Arial" w:cs="Arial"/>
          <w:color w:val="000000"/>
          <w:lang w:val="en-US"/>
        </w:rPr>
        <w:t xml:space="preserve"> </w:t>
      </w:r>
      <w:proofErr w:type="spellStart"/>
      <w:r w:rsidR="00116D6E">
        <w:rPr>
          <w:rFonts w:ascii="Arial" w:eastAsia="Arial" w:hAnsi="Arial" w:cs="Arial"/>
          <w:color w:val="000000"/>
          <w:lang w:val="en-US"/>
        </w:rPr>
        <w:t>Улсын</w:t>
      </w:r>
      <w:proofErr w:type="spellEnd"/>
      <w:r w:rsidR="00116D6E">
        <w:rPr>
          <w:rFonts w:ascii="Arial" w:eastAsia="Arial" w:hAnsi="Arial" w:cs="Arial"/>
          <w:color w:val="000000"/>
          <w:lang w:val="en-US"/>
        </w:rPr>
        <w:t xml:space="preserve"> </w:t>
      </w:r>
      <w:proofErr w:type="spellStart"/>
      <w:r w:rsidR="00116D6E">
        <w:rPr>
          <w:rFonts w:ascii="Arial" w:eastAsia="Arial" w:hAnsi="Arial" w:cs="Arial"/>
          <w:color w:val="000000"/>
          <w:lang w:val="en-US"/>
        </w:rPr>
        <w:t>Их</w:t>
      </w:r>
      <w:proofErr w:type="spellEnd"/>
      <w:r w:rsidR="00116D6E">
        <w:rPr>
          <w:rFonts w:ascii="Arial" w:eastAsia="Arial" w:hAnsi="Arial" w:cs="Arial"/>
          <w:color w:val="000000"/>
          <w:lang w:val="en-US"/>
        </w:rPr>
        <w:t xml:space="preserve"> </w:t>
      </w:r>
      <w:proofErr w:type="spellStart"/>
      <w:r w:rsidR="00116D6E">
        <w:rPr>
          <w:rFonts w:ascii="Arial" w:eastAsia="Arial" w:hAnsi="Arial" w:cs="Arial"/>
          <w:color w:val="000000"/>
          <w:lang w:val="en-US"/>
        </w:rPr>
        <w:t>Хурлын</w:t>
      </w:r>
      <w:proofErr w:type="spellEnd"/>
      <w:r w:rsidR="00116D6E">
        <w:rPr>
          <w:rFonts w:ascii="Arial" w:eastAsia="Arial" w:hAnsi="Arial" w:cs="Arial"/>
          <w:color w:val="000000"/>
          <w:lang w:val="en-US"/>
        </w:rPr>
        <w:t xml:space="preserve"> </w:t>
      </w:r>
      <w:proofErr w:type="spellStart"/>
      <w:r w:rsidR="00116D6E">
        <w:rPr>
          <w:rFonts w:ascii="Arial" w:eastAsia="Arial" w:hAnsi="Arial" w:cs="Arial"/>
          <w:color w:val="000000"/>
          <w:lang w:val="en-US"/>
        </w:rPr>
        <w:t>гишүүн</w:t>
      </w:r>
      <w:proofErr w:type="spellEnd"/>
      <w:r w:rsidR="00116D6E">
        <w:rPr>
          <w:rFonts w:ascii="Arial" w:eastAsia="Arial" w:hAnsi="Arial" w:cs="Arial"/>
          <w:color w:val="000000"/>
          <w:lang w:val="en-US"/>
        </w:rPr>
        <w:t xml:space="preserve"> </w:t>
      </w:r>
      <w:proofErr w:type="spellStart"/>
      <w:r w:rsidR="00116D6E">
        <w:rPr>
          <w:rFonts w:ascii="Arial" w:eastAsia="Arial" w:hAnsi="Arial" w:cs="Arial"/>
          <w:color w:val="000000"/>
          <w:lang w:val="en-US"/>
        </w:rPr>
        <w:t>бүрэн</w:t>
      </w:r>
      <w:proofErr w:type="spellEnd"/>
      <w:r w:rsidR="00116D6E">
        <w:rPr>
          <w:rFonts w:ascii="Arial" w:eastAsia="Arial" w:hAnsi="Arial" w:cs="Arial"/>
          <w:color w:val="000000"/>
          <w:lang w:val="en-US"/>
        </w:rPr>
        <w:t xml:space="preserve"> </w:t>
      </w:r>
      <w:proofErr w:type="spellStart"/>
      <w:r w:rsidR="00116D6E">
        <w:rPr>
          <w:rFonts w:ascii="Arial" w:eastAsia="Arial" w:hAnsi="Arial" w:cs="Arial"/>
          <w:color w:val="000000"/>
          <w:lang w:val="en-US"/>
        </w:rPr>
        <w:t>эрхийнхээ</w:t>
      </w:r>
      <w:proofErr w:type="spellEnd"/>
      <w:r w:rsidR="00116D6E">
        <w:rPr>
          <w:rFonts w:ascii="Arial" w:eastAsia="Arial" w:hAnsi="Arial" w:cs="Arial"/>
          <w:color w:val="000000"/>
          <w:lang w:val="en-US"/>
        </w:rPr>
        <w:t xml:space="preserve"> </w:t>
      </w:r>
      <w:proofErr w:type="spellStart"/>
      <w:r w:rsidR="00116D6E">
        <w:rPr>
          <w:rFonts w:ascii="Arial" w:eastAsia="Arial" w:hAnsi="Arial" w:cs="Arial"/>
          <w:color w:val="000000"/>
          <w:lang w:val="en-US"/>
        </w:rPr>
        <w:t>хугацаанд</w:t>
      </w:r>
      <w:proofErr w:type="spellEnd"/>
      <w:r w:rsidR="00116D6E">
        <w:rPr>
          <w:rFonts w:ascii="Arial" w:eastAsia="Arial" w:hAnsi="Arial" w:cs="Arial"/>
          <w:color w:val="000000"/>
          <w:lang w:val="en-US"/>
        </w:rPr>
        <w:t xml:space="preserve"> </w:t>
      </w:r>
      <w:proofErr w:type="spellStart"/>
      <w:r w:rsidR="00116D6E">
        <w:rPr>
          <w:rFonts w:ascii="Arial" w:eastAsia="Arial" w:hAnsi="Arial" w:cs="Arial"/>
          <w:color w:val="000000"/>
          <w:lang w:val="en-US"/>
        </w:rPr>
        <w:t>хууль</w:t>
      </w:r>
      <w:proofErr w:type="spellEnd"/>
      <w:r w:rsidR="00116D6E">
        <w:rPr>
          <w:rFonts w:ascii="Arial" w:eastAsia="Arial" w:hAnsi="Arial" w:cs="Arial"/>
          <w:color w:val="000000"/>
          <w:lang w:val="en-US"/>
        </w:rPr>
        <w:t xml:space="preserve"> </w:t>
      </w:r>
      <w:proofErr w:type="spellStart"/>
      <w:r w:rsidR="00116D6E">
        <w:rPr>
          <w:rFonts w:ascii="Arial" w:eastAsia="Arial" w:hAnsi="Arial" w:cs="Arial"/>
          <w:color w:val="000000"/>
          <w:lang w:val="en-US"/>
        </w:rPr>
        <w:t>зөрчих</w:t>
      </w:r>
      <w:proofErr w:type="spellEnd"/>
      <w:r w:rsidR="00116D6E">
        <w:rPr>
          <w:rFonts w:ascii="Arial" w:eastAsia="Arial" w:hAnsi="Arial" w:cs="Arial"/>
          <w:color w:val="000000"/>
          <w:lang w:val="en-US"/>
        </w:rPr>
        <w:t xml:space="preserve">, </w:t>
      </w:r>
      <w:proofErr w:type="spellStart"/>
      <w:r w:rsidR="00385725">
        <w:rPr>
          <w:rFonts w:ascii="Arial" w:eastAsia="Arial" w:hAnsi="Arial" w:cs="Arial"/>
          <w:color w:val="000000"/>
          <w:lang w:val="en-US"/>
        </w:rPr>
        <w:t>өөртөө</w:t>
      </w:r>
      <w:proofErr w:type="spellEnd"/>
      <w:r w:rsidR="00385725">
        <w:rPr>
          <w:rFonts w:ascii="Arial" w:eastAsia="Arial" w:hAnsi="Arial" w:cs="Arial"/>
          <w:color w:val="000000"/>
          <w:lang w:val="en-US"/>
        </w:rPr>
        <w:t xml:space="preserve"> </w:t>
      </w:r>
      <w:proofErr w:type="spellStart"/>
      <w:r w:rsidR="00385725">
        <w:rPr>
          <w:rFonts w:ascii="Arial" w:eastAsia="Arial" w:hAnsi="Arial" w:cs="Arial"/>
          <w:color w:val="000000"/>
          <w:lang w:val="en-US"/>
        </w:rPr>
        <w:t>болон</w:t>
      </w:r>
      <w:proofErr w:type="spellEnd"/>
      <w:r w:rsidR="00385725">
        <w:rPr>
          <w:rFonts w:ascii="Arial" w:eastAsia="Arial" w:hAnsi="Arial" w:cs="Arial"/>
          <w:color w:val="000000"/>
          <w:lang w:val="en-US"/>
        </w:rPr>
        <w:t xml:space="preserve"> </w:t>
      </w:r>
      <w:proofErr w:type="spellStart"/>
      <w:r w:rsidR="00385725">
        <w:rPr>
          <w:rFonts w:ascii="Arial" w:eastAsia="Arial" w:hAnsi="Arial" w:cs="Arial"/>
          <w:color w:val="000000"/>
          <w:lang w:val="en-US"/>
        </w:rPr>
        <w:t>хамаарал</w:t>
      </w:r>
      <w:proofErr w:type="spellEnd"/>
      <w:r w:rsidR="00385725">
        <w:rPr>
          <w:rFonts w:ascii="Arial" w:eastAsia="Arial" w:hAnsi="Arial" w:cs="Arial"/>
          <w:color w:val="000000"/>
          <w:lang w:val="en-US"/>
        </w:rPr>
        <w:t xml:space="preserve"> </w:t>
      </w:r>
      <w:proofErr w:type="spellStart"/>
      <w:r w:rsidR="00385725">
        <w:rPr>
          <w:rFonts w:ascii="Arial" w:eastAsia="Arial" w:hAnsi="Arial" w:cs="Arial"/>
          <w:color w:val="000000"/>
          <w:lang w:val="en-US"/>
        </w:rPr>
        <w:t>бүхий</w:t>
      </w:r>
      <w:proofErr w:type="spellEnd"/>
      <w:r w:rsidR="00385725">
        <w:rPr>
          <w:rFonts w:ascii="Arial" w:eastAsia="Arial" w:hAnsi="Arial" w:cs="Arial"/>
          <w:color w:val="000000"/>
          <w:lang w:val="en-US"/>
        </w:rPr>
        <w:t xml:space="preserve"> </w:t>
      </w:r>
      <w:proofErr w:type="spellStart"/>
      <w:r w:rsidR="00385725">
        <w:rPr>
          <w:rFonts w:ascii="Arial" w:eastAsia="Arial" w:hAnsi="Arial" w:cs="Arial"/>
          <w:color w:val="000000"/>
          <w:lang w:val="en-US"/>
        </w:rPr>
        <w:t>этгээддээ</w:t>
      </w:r>
      <w:proofErr w:type="spellEnd"/>
      <w:r w:rsidR="00385725">
        <w:rPr>
          <w:rFonts w:ascii="Arial" w:eastAsia="Arial" w:hAnsi="Arial" w:cs="Arial"/>
          <w:color w:val="000000"/>
          <w:lang w:val="en-US"/>
        </w:rPr>
        <w:t xml:space="preserve"> </w:t>
      </w:r>
      <w:proofErr w:type="spellStart"/>
      <w:r w:rsidR="00385725">
        <w:rPr>
          <w:rFonts w:ascii="Arial" w:eastAsia="Arial" w:hAnsi="Arial" w:cs="Arial"/>
          <w:color w:val="000000"/>
          <w:lang w:val="en-US"/>
        </w:rPr>
        <w:t>давуу</w:t>
      </w:r>
      <w:proofErr w:type="spellEnd"/>
      <w:r w:rsidR="00385725">
        <w:rPr>
          <w:rFonts w:ascii="Arial" w:eastAsia="Arial" w:hAnsi="Arial" w:cs="Arial"/>
          <w:color w:val="000000"/>
          <w:lang w:val="en-US"/>
        </w:rPr>
        <w:t xml:space="preserve"> </w:t>
      </w:r>
      <w:proofErr w:type="spellStart"/>
      <w:r w:rsidR="00385725">
        <w:rPr>
          <w:rFonts w:ascii="Arial" w:eastAsia="Arial" w:hAnsi="Arial" w:cs="Arial"/>
          <w:color w:val="000000"/>
          <w:lang w:val="en-US"/>
        </w:rPr>
        <w:t>байдал</w:t>
      </w:r>
      <w:proofErr w:type="spellEnd"/>
      <w:r w:rsidR="00385725">
        <w:rPr>
          <w:rFonts w:ascii="Arial" w:eastAsia="Arial" w:hAnsi="Arial" w:cs="Arial"/>
          <w:color w:val="000000"/>
          <w:lang w:val="en-US"/>
        </w:rPr>
        <w:t xml:space="preserve"> </w:t>
      </w:r>
      <w:proofErr w:type="spellStart"/>
      <w:r w:rsidR="00385725">
        <w:rPr>
          <w:rFonts w:ascii="Arial" w:eastAsia="Arial" w:hAnsi="Arial" w:cs="Arial"/>
          <w:color w:val="000000"/>
          <w:lang w:val="en-US"/>
        </w:rPr>
        <w:t>бий</w:t>
      </w:r>
      <w:proofErr w:type="spellEnd"/>
      <w:r w:rsidR="00385725">
        <w:rPr>
          <w:rFonts w:ascii="Arial" w:eastAsia="Arial" w:hAnsi="Arial" w:cs="Arial"/>
          <w:color w:val="000000"/>
          <w:lang w:val="en-US"/>
        </w:rPr>
        <w:t xml:space="preserve"> </w:t>
      </w:r>
      <w:proofErr w:type="spellStart"/>
      <w:r w:rsidR="00385725">
        <w:rPr>
          <w:rFonts w:ascii="Arial" w:eastAsia="Arial" w:hAnsi="Arial" w:cs="Arial"/>
          <w:color w:val="000000"/>
          <w:lang w:val="en-US"/>
        </w:rPr>
        <w:t>болгох</w:t>
      </w:r>
      <w:proofErr w:type="spellEnd"/>
      <w:r w:rsidR="00385725">
        <w:rPr>
          <w:rFonts w:ascii="Arial" w:eastAsia="Arial" w:hAnsi="Arial" w:cs="Arial"/>
          <w:color w:val="000000"/>
          <w:lang w:val="en-US"/>
        </w:rPr>
        <w:t xml:space="preserve">, </w:t>
      </w:r>
      <w:proofErr w:type="spellStart"/>
      <w:r w:rsidR="00385725">
        <w:rPr>
          <w:rFonts w:ascii="Arial" w:eastAsia="Arial" w:hAnsi="Arial" w:cs="Arial"/>
          <w:color w:val="000000"/>
          <w:lang w:val="en-US"/>
        </w:rPr>
        <w:t>гэмт</w:t>
      </w:r>
      <w:proofErr w:type="spellEnd"/>
      <w:r w:rsidR="00385725">
        <w:rPr>
          <w:rFonts w:ascii="Arial" w:eastAsia="Arial" w:hAnsi="Arial" w:cs="Arial"/>
          <w:color w:val="000000"/>
          <w:lang w:val="en-US"/>
        </w:rPr>
        <w:t xml:space="preserve"> </w:t>
      </w:r>
      <w:proofErr w:type="spellStart"/>
      <w:r w:rsidR="00385725">
        <w:rPr>
          <w:rFonts w:ascii="Arial" w:eastAsia="Arial" w:hAnsi="Arial" w:cs="Arial"/>
          <w:color w:val="000000"/>
          <w:lang w:val="en-US"/>
        </w:rPr>
        <w:t>хэрэг</w:t>
      </w:r>
      <w:proofErr w:type="spellEnd"/>
      <w:r w:rsidR="00385725">
        <w:rPr>
          <w:rFonts w:ascii="Arial" w:eastAsia="Arial" w:hAnsi="Arial" w:cs="Arial"/>
          <w:color w:val="000000"/>
          <w:lang w:val="en-US"/>
        </w:rPr>
        <w:t xml:space="preserve"> </w:t>
      </w:r>
      <w:proofErr w:type="spellStart"/>
      <w:r w:rsidR="00385725">
        <w:rPr>
          <w:rFonts w:ascii="Arial" w:eastAsia="Arial" w:hAnsi="Arial" w:cs="Arial"/>
          <w:color w:val="000000"/>
          <w:lang w:val="en-US"/>
        </w:rPr>
        <w:t>үйлдэх</w:t>
      </w:r>
      <w:proofErr w:type="spellEnd"/>
      <w:r w:rsidR="00385725">
        <w:rPr>
          <w:rFonts w:ascii="Arial" w:eastAsia="Arial" w:hAnsi="Arial" w:cs="Arial"/>
          <w:color w:val="000000"/>
          <w:lang w:val="en-US"/>
        </w:rPr>
        <w:t xml:space="preserve"> </w:t>
      </w:r>
      <w:proofErr w:type="spellStart"/>
      <w:r w:rsidR="00385725">
        <w:rPr>
          <w:rFonts w:ascii="Arial" w:eastAsia="Arial" w:hAnsi="Arial" w:cs="Arial"/>
          <w:color w:val="000000"/>
          <w:lang w:val="en-US"/>
        </w:rPr>
        <w:t>гэх</w:t>
      </w:r>
      <w:proofErr w:type="spellEnd"/>
      <w:r w:rsidR="00385725">
        <w:rPr>
          <w:rFonts w:ascii="Arial" w:eastAsia="Arial" w:hAnsi="Arial" w:cs="Arial"/>
          <w:color w:val="000000"/>
          <w:lang w:val="en-US"/>
        </w:rPr>
        <w:t xml:space="preserve"> </w:t>
      </w:r>
      <w:proofErr w:type="spellStart"/>
      <w:r w:rsidR="00385725">
        <w:rPr>
          <w:rFonts w:ascii="Arial" w:eastAsia="Arial" w:hAnsi="Arial" w:cs="Arial"/>
          <w:color w:val="000000"/>
          <w:lang w:val="en-US"/>
        </w:rPr>
        <w:t>мэт</w:t>
      </w:r>
      <w:proofErr w:type="spellEnd"/>
      <w:r w:rsidR="00385725">
        <w:rPr>
          <w:rFonts w:ascii="Arial" w:eastAsia="Arial" w:hAnsi="Arial" w:cs="Arial"/>
          <w:color w:val="000000"/>
          <w:lang w:val="en-US"/>
        </w:rPr>
        <w:t xml:space="preserve"> </w:t>
      </w:r>
      <w:proofErr w:type="spellStart"/>
      <w:r w:rsidR="00385725">
        <w:rPr>
          <w:rFonts w:ascii="Arial" w:eastAsia="Arial" w:hAnsi="Arial" w:cs="Arial"/>
          <w:color w:val="000000"/>
          <w:lang w:val="en-US"/>
        </w:rPr>
        <w:t>төрд</w:t>
      </w:r>
      <w:proofErr w:type="spellEnd"/>
      <w:r w:rsidR="00385725">
        <w:rPr>
          <w:rFonts w:ascii="Arial" w:eastAsia="Arial" w:hAnsi="Arial" w:cs="Arial"/>
          <w:color w:val="000000"/>
          <w:lang w:val="en-US"/>
        </w:rPr>
        <w:t xml:space="preserve"> </w:t>
      </w:r>
      <w:proofErr w:type="spellStart"/>
      <w:r w:rsidR="00385725">
        <w:rPr>
          <w:rFonts w:ascii="Arial" w:eastAsia="Arial" w:hAnsi="Arial" w:cs="Arial"/>
          <w:color w:val="000000"/>
          <w:lang w:val="en-US"/>
        </w:rPr>
        <w:t>итгэх</w:t>
      </w:r>
      <w:proofErr w:type="spellEnd"/>
      <w:r w:rsidR="00385725">
        <w:rPr>
          <w:rFonts w:ascii="Arial" w:eastAsia="Arial" w:hAnsi="Arial" w:cs="Arial"/>
          <w:color w:val="000000"/>
          <w:lang w:val="en-US"/>
        </w:rPr>
        <w:t xml:space="preserve"> </w:t>
      </w:r>
      <w:proofErr w:type="spellStart"/>
      <w:r w:rsidR="00385725">
        <w:rPr>
          <w:rFonts w:ascii="Arial" w:eastAsia="Arial" w:hAnsi="Arial" w:cs="Arial"/>
          <w:color w:val="000000"/>
          <w:lang w:val="en-US"/>
        </w:rPr>
        <w:t>ард</w:t>
      </w:r>
      <w:proofErr w:type="spellEnd"/>
      <w:r w:rsidR="00385725">
        <w:rPr>
          <w:rFonts w:ascii="Arial" w:eastAsia="Arial" w:hAnsi="Arial" w:cs="Arial"/>
          <w:color w:val="000000"/>
          <w:lang w:val="en-US"/>
        </w:rPr>
        <w:t xml:space="preserve"> </w:t>
      </w:r>
      <w:proofErr w:type="spellStart"/>
      <w:r w:rsidR="00385725">
        <w:rPr>
          <w:rFonts w:ascii="Arial" w:eastAsia="Arial" w:hAnsi="Arial" w:cs="Arial"/>
          <w:color w:val="000000"/>
          <w:lang w:val="en-US"/>
        </w:rPr>
        <w:t>түмний</w:t>
      </w:r>
      <w:proofErr w:type="spellEnd"/>
      <w:r w:rsidR="00385725">
        <w:rPr>
          <w:rFonts w:ascii="Arial" w:eastAsia="Arial" w:hAnsi="Arial" w:cs="Arial"/>
          <w:color w:val="000000"/>
          <w:lang w:val="en-US"/>
        </w:rPr>
        <w:t xml:space="preserve"> </w:t>
      </w:r>
      <w:proofErr w:type="spellStart"/>
      <w:r w:rsidR="00385725">
        <w:rPr>
          <w:rFonts w:ascii="Arial" w:eastAsia="Arial" w:hAnsi="Arial" w:cs="Arial"/>
          <w:color w:val="000000"/>
          <w:lang w:val="en-US"/>
        </w:rPr>
        <w:t>итгэлийг</w:t>
      </w:r>
      <w:proofErr w:type="spellEnd"/>
      <w:r w:rsidR="00385725">
        <w:rPr>
          <w:rFonts w:ascii="Arial" w:eastAsia="Arial" w:hAnsi="Arial" w:cs="Arial"/>
          <w:color w:val="000000"/>
          <w:lang w:val="en-US"/>
        </w:rPr>
        <w:t xml:space="preserve"> </w:t>
      </w:r>
      <w:proofErr w:type="spellStart"/>
      <w:r w:rsidR="00385725">
        <w:rPr>
          <w:rFonts w:ascii="Arial" w:eastAsia="Arial" w:hAnsi="Arial" w:cs="Arial"/>
          <w:color w:val="000000"/>
          <w:lang w:val="en-US"/>
        </w:rPr>
        <w:t>бууруулж</w:t>
      </w:r>
      <w:proofErr w:type="spellEnd"/>
      <w:r w:rsidR="00385725">
        <w:rPr>
          <w:rFonts w:ascii="Arial" w:eastAsia="Arial" w:hAnsi="Arial" w:cs="Arial"/>
          <w:color w:val="000000"/>
          <w:lang w:val="en-US"/>
        </w:rPr>
        <w:t xml:space="preserve"> </w:t>
      </w:r>
      <w:proofErr w:type="spellStart"/>
      <w:r w:rsidR="00385725">
        <w:rPr>
          <w:rFonts w:ascii="Arial" w:eastAsia="Arial" w:hAnsi="Arial" w:cs="Arial"/>
          <w:color w:val="000000"/>
          <w:lang w:val="en-US"/>
        </w:rPr>
        <w:t>байна</w:t>
      </w:r>
      <w:proofErr w:type="spellEnd"/>
      <w:r w:rsidR="00385725">
        <w:rPr>
          <w:rStyle w:val="FootnoteReference"/>
          <w:rFonts w:ascii="Arial" w:eastAsia="Arial" w:hAnsi="Arial" w:cs="Arial"/>
          <w:color w:val="000000"/>
          <w:lang w:val="en-US"/>
        </w:rPr>
        <w:footnoteReference w:id="7"/>
      </w:r>
      <w:r w:rsidR="00385725">
        <w:rPr>
          <w:rFonts w:ascii="Arial" w:eastAsia="Arial" w:hAnsi="Arial" w:cs="Arial"/>
          <w:color w:val="000000"/>
          <w:lang w:val="en-US"/>
        </w:rPr>
        <w:t xml:space="preserve"> </w:t>
      </w:r>
      <w:proofErr w:type="spellStart"/>
      <w:r w:rsidR="00385725">
        <w:rPr>
          <w:rFonts w:ascii="Arial" w:eastAsia="Arial" w:hAnsi="Arial" w:cs="Arial"/>
          <w:color w:val="000000"/>
          <w:lang w:val="en-US"/>
        </w:rPr>
        <w:t>гэж</w:t>
      </w:r>
      <w:proofErr w:type="spellEnd"/>
      <w:r w:rsidR="00385725">
        <w:rPr>
          <w:rFonts w:ascii="Arial" w:eastAsia="Arial" w:hAnsi="Arial" w:cs="Arial"/>
          <w:color w:val="000000"/>
          <w:lang w:val="en-US"/>
        </w:rPr>
        <w:t xml:space="preserve"> </w:t>
      </w:r>
      <w:proofErr w:type="spellStart"/>
      <w:r w:rsidR="00385725">
        <w:rPr>
          <w:rFonts w:ascii="Arial" w:eastAsia="Arial" w:hAnsi="Arial" w:cs="Arial"/>
          <w:color w:val="000000"/>
          <w:lang w:val="en-US"/>
        </w:rPr>
        <w:t>судлаачид</w:t>
      </w:r>
      <w:proofErr w:type="spellEnd"/>
      <w:r w:rsidR="00385725">
        <w:rPr>
          <w:rFonts w:ascii="Arial" w:eastAsia="Arial" w:hAnsi="Arial" w:cs="Arial"/>
          <w:color w:val="000000"/>
          <w:lang w:val="en-US"/>
        </w:rPr>
        <w:t xml:space="preserve"> </w:t>
      </w:r>
      <w:proofErr w:type="spellStart"/>
      <w:r w:rsidR="00385725">
        <w:rPr>
          <w:rFonts w:ascii="Arial" w:eastAsia="Arial" w:hAnsi="Arial" w:cs="Arial"/>
          <w:color w:val="000000"/>
          <w:lang w:val="en-US"/>
        </w:rPr>
        <w:t>үзсэн</w:t>
      </w:r>
      <w:proofErr w:type="spellEnd"/>
      <w:r w:rsidR="00385725">
        <w:rPr>
          <w:rFonts w:ascii="Arial" w:eastAsia="Arial" w:hAnsi="Arial" w:cs="Arial"/>
          <w:color w:val="000000"/>
          <w:lang w:val="en-US"/>
        </w:rPr>
        <w:t xml:space="preserve"> </w:t>
      </w:r>
      <w:proofErr w:type="spellStart"/>
      <w:r w:rsidR="00385725">
        <w:rPr>
          <w:rFonts w:ascii="Arial" w:eastAsia="Arial" w:hAnsi="Arial" w:cs="Arial"/>
          <w:color w:val="000000"/>
          <w:lang w:val="en-US"/>
        </w:rPr>
        <w:t>байна</w:t>
      </w:r>
      <w:proofErr w:type="spellEnd"/>
      <w:r w:rsidR="00385725">
        <w:rPr>
          <w:rFonts w:ascii="Arial" w:eastAsia="Arial" w:hAnsi="Arial" w:cs="Arial"/>
          <w:color w:val="000000"/>
          <w:lang w:val="en-US"/>
        </w:rPr>
        <w:t xml:space="preserve">. </w:t>
      </w:r>
    </w:p>
    <w:p w14:paraId="1715DAFF" w14:textId="77777777" w:rsidR="00A0056C" w:rsidRDefault="00A0056C" w:rsidP="007B1875">
      <w:pPr>
        <w:spacing w:line="276" w:lineRule="auto"/>
        <w:ind w:firstLine="720"/>
        <w:jc w:val="both"/>
        <w:rPr>
          <w:rFonts w:ascii="Arial" w:eastAsia="Arial" w:hAnsi="Arial" w:cs="Arial"/>
          <w:color w:val="000000"/>
          <w:lang w:val="mn-MN"/>
        </w:rPr>
      </w:pPr>
    </w:p>
    <w:p w14:paraId="3C7F2601" w14:textId="77777777" w:rsidR="00D53B5A" w:rsidRDefault="00D53B5A" w:rsidP="00F730FD">
      <w:pPr>
        <w:spacing w:after="200" w:line="276" w:lineRule="auto"/>
        <w:ind w:firstLine="720"/>
        <w:jc w:val="both"/>
        <w:rPr>
          <w:rFonts w:ascii="Arial" w:eastAsia="Arial" w:hAnsi="Arial" w:cs="Arial"/>
          <w:color w:val="000000"/>
          <w:lang w:val="mn-MN"/>
        </w:rPr>
      </w:pPr>
      <w:r>
        <w:rPr>
          <w:rFonts w:ascii="Arial" w:eastAsia="Arial" w:hAnsi="Arial" w:cs="Arial"/>
          <w:color w:val="000000"/>
          <w:lang w:val="mn-MN"/>
        </w:rPr>
        <w:t xml:space="preserve">Монгол Улсын Үндсэн хуулийн цэцийн </w:t>
      </w:r>
      <w:r w:rsidR="00D40509">
        <w:rPr>
          <w:rFonts w:ascii="Arial" w:eastAsia="Arial" w:hAnsi="Arial" w:cs="Arial"/>
          <w:color w:val="000000"/>
          <w:lang w:val="mn-MN"/>
        </w:rPr>
        <w:t>Тамгын газ</w:t>
      </w:r>
      <w:r w:rsidR="0020286F">
        <w:rPr>
          <w:rFonts w:ascii="Arial" w:eastAsia="Arial" w:hAnsi="Arial" w:cs="Arial"/>
          <w:color w:val="000000"/>
          <w:lang w:val="mn-MN"/>
        </w:rPr>
        <w:t>раас ирүүлсэн мэдээлэлд</w:t>
      </w:r>
      <w:r w:rsidR="0020286F">
        <w:rPr>
          <w:rStyle w:val="FootnoteReference"/>
          <w:rFonts w:ascii="Arial" w:eastAsia="Arial" w:hAnsi="Arial" w:cs="Arial"/>
          <w:color w:val="000000"/>
          <w:lang w:val="mn-MN"/>
        </w:rPr>
        <w:footnoteReference w:id="8"/>
      </w:r>
      <w:r w:rsidR="0020286F">
        <w:rPr>
          <w:rFonts w:ascii="Arial" w:eastAsia="Arial" w:hAnsi="Arial" w:cs="Arial"/>
          <w:color w:val="000000"/>
          <w:lang w:val="mn-MN"/>
        </w:rPr>
        <w:t xml:space="preserve"> </w:t>
      </w:r>
      <w:r w:rsidR="002C5EFF">
        <w:rPr>
          <w:rFonts w:ascii="Arial" w:eastAsia="Arial" w:hAnsi="Arial" w:cs="Arial"/>
          <w:color w:val="000000"/>
          <w:lang w:val="mn-MN"/>
        </w:rPr>
        <w:t xml:space="preserve">1992 оноос хойш Монгол Улсын Их Хурлын дөрвөн гишүүн </w:t>
      </w:r>
      <w:r>
        <w:rPr>
          <w:rFonts w:ascii="Arial" w:eastAsia="Arial" w:hAnsi="Arial" w:cs="Arial"/>
          <w:color w:val="000000"/>
          <w:lang w:val="mn-MN"/>
        </w:rPr>
        <w:t xml:space="preserve">Үндсэн хууль зөрчсөн талаар </w:t>
      </w:r>
      <w:r w:rsidR="002C5EFF">
        <w:rPr>
          <w:rFonts w:ascii="Arial" w:eastAsia="Arial" w:hAnsi="Arial" w:cs="Arial"/>
          <w:color w:val="000000"/>
          <w:lang w:val="mn-MN"/>
        </w:rPr>
        <w:t>Монгол Улсын Үндсэн хуулийн цэцээс дүгнэлт гаргажээ. Харин 2019 оны Үндсэн хуулийн нэмэлт, өөрчлөлтөөс хойш шийдвэрлэгдсэн Үндсэн хуулийн цэцийн шийдвэрт “Үндсэн хууль зөрчсөн” талаар дүгнэлт гаргасан байх бөгөөд тангаргаасаа няцсан талаар дүгнэ</w:t>
      </w:r>
      <w:r w:rsidR="008945EC">
        <w:rPr>
          <w:rFonts w:ascii="Arial" w:eastAsia="Arial" w:hAnsi="Arial" w:cs="Arial"/>
          <w:color w:val="000000"/>
          <w:lang w:val="mn-MN"/>
        </w:rPr>
        <w:t xml:space="preserve">эгүй </w:t>
      </w:r>
      <w:r w:rsidR="002C5EFF">
        <w:rPr>
          <w:rFonts w:ascii="Arial" w:eastAsia="Arial" w:hAnsi="Arial" w:cs="Arial"/>
          <w:color w:val="000000"/>
          <w:lang w:val="mn-MN"/>
        </w:rPr>
        <w:t xml:space="preserve">байна. </w:t>
      </w:r>
    </w:p>
    <w:p w14:paraId="74E1C522" w14:textId="77777777" w:rsidR="002C5EFF" w:rsidRDefault="002C5EFF" w:rsidP="008945EC">
      <w:pPr>
        <w:spacing w:after="200" w:line="276" w:lineRule="auto"/>
        <w:ind w:firstLine="720"/>
        <w:jc w:val="both"/>
        <w:rPr>
          <w:rFonts w:ascii="Arial" w:eastAsia="Arial" w:hAnsi="Arial" w:cs="Arial"/>
          <w:color w:val="000000"/>
          <w:lang w:val="mn-MN"/>
        </w:rPr>
      </w:pPr>
      <w:r>
        <w:rPr>
          <w:rFonts w:ascii="Arial" w:eastAsia="Arial" w:hAnsi="Arial" w:cs="Arial"/>
          <w:color w:val="000000"/>
          <w:lang w:val="mn-MN"/>
        </w:rPr>
        <w:t xml:space="preserve">Тодруулбал, </w:t>
      </w:r>
      <w:r w:rsidR="007F0DF0">
        <w:rPr>
          <w:rFonts w:ascii="Arial" w:eastAsia="Arial" w:hAnsi="Arial" w:cs="Arial"/>
          <w:color w:val="000000"/>
          <w:lang w:val="mn-MN"/>
        </w:rPr>
        <w:t>Монгол Улсын Үндсэн хуулийн цэцэд 1992 оноос хойш 2026 оны 01 дүгээр сарын 15-ны өдрийг хүртэлх хугацаанд Монгол Улсын Их Хурлын гишүүн Монгол Улсын Үндсэн хууль зөрчсөн эсэх асуудлаар давхардсан тоогоор 223 өргөдөл, мэдээлэл, гомдол, хүсэлт ирүүлснийг шалган шийдвэрлэж, 7 дүгнэлт, 22 магадлал, 127 маргаан хянан шийдвэрлэх ажиллагаа үүсгэхээс татгалзсан гишүүний тогтоол гаргажээ.</w:t>
      </w:r>
      <w:r w:rsidR="007F0DF0">
        <w:rPr>
          <w:rStyle w:val="FootnoteReference"/>
          <w:rFonts w:ascii="Arial" w:eastAsia="Arial" w:hAnsi="Arial" w:cs="Arial"/>
          <w:color w:val="000000"/>
          <w:lang w:val="mn-MN"/>
        </w:rPr>
        <w:footnoteReference w:id="9"/>
      </w:r>
      <w:r w:rsidR="006F11A4">
        <w:rPr>
          <w:rFonts w:ascii="Arial" w:eastAsia="Arial" w:hAnsi="Arial" w:cs="Arial"/>
          <w:color w:val="000000"/>
          <w:lang w:val="mn-MN"/>
        </w:rPr>
        <w:t xml:space="preserve"> Дээрх 7 дүгнэлт нь 1994 онд 3, 1997 онд 1, 2007 онд 2, 2025 онд 1 тус тус гарсан ба 2019 оны Үндсэн хуулийн нэмэлт, өөрчлөлтөөс хойш 1 удаа Монгол Улсын Их Хурлын гишүүнийг Үндсэн хууль зөрчсөн эсэх талаар маргаан үүсгэн Их суудлын хуралдаанаар шийдвэрлэ</w:t>
      </w:r>
      <w:r w:rsidR="00297BE6">
        <w:rPr>
          <w:rFonts w:ascii="Arial" w:eastAsia="Arial" w:hAnsi="Arial" w:cs="Arial"/>
          <w:color w:val="000000"/>
          <w:lang w:val="mn-MN"/>
        </w:rPr>
        <w:t xml:space="preserve">жээ. </w:t>
      </w:r>
      <w:r w:rsidR="008945EC">
        <w:rPr>
          <w:rFonts w:ascii="Arial" w:eastAsia="Arial" w:hAnsi="Arial" w:cs="Arial"/>
          <w:color w:val="000000"/>
          <w:lang w:val="mn-MN"/>
        </w:rPr>
        <w:t xml:space="preserve"> </w:t>
      </w:r>
      <w:r w:rsidR="006F11A4">
        <w:rPr>
          <w:rFonts w:ascii="Arial" w:eastAsia="Arial" w:hAnsi="Arial" w:cs="Arial"/>
          <w:color w:val="000000"/>
          <w:lang w:val="mn-MN"/>
        </w:rPr>
        <w:t xml:space="preserve"> </w:t>
      </w:r>
    </w:p>
    <w:p w14:paraId="1454A237" w14:textId="77777777" w:rsidR="00BD7EB7" w:rsidRDefault="00724AE8" w:rsidP="007B1875">
      <w:pPr>
        <w:spacing w:after="200" w:line="276" w:lineRule="auto"/>
        <w:jc w:val="both"/>
        <w:rPr>
          <w:rFonts w:ascii="Arial" w:eastAsia="Arial" w:hAnsi="Arial" w:cs="Arial"/>
          <w:color w:val="000000"/>
        </w:rPr>
      </w:pPr>
      <w:r>
        <w:rPr>
          <w:rFonts w:ascii="Arial" w:eastAsia="Arial" w:hAnsi="Arial" w:cs="Arial"/>
          <w:color w:val="000000"/>
          <w:lang w:val="mn-MN"/>
        </w:rPr>
        <w:tab/>
      </w:r>
      <w:r w:rsidR="00DF434D">
        <w:rPr>
          <w:rFonts w:ascii="Arial" w:eastAsia="Arial" w:hAnsi="Arial" w:cs="Arial"/>
          <w:color w:val="000000"/>
          <w:lang w:val="mn-MN"/>
        </w:rPr>
        <w:t xml:space="preserve">Монгол Улсын Үндсэн хуулийн </w:t>
      </w:r>
      <w:r w:rsidR="007B1875">
        <w:rPr>
          <w:rFonts w:ascii="Arial" w:eastAsia="Arial" w:hAnsi="Arial" w:cs="Arial"/>
          <w:color w:val="000000"/>
          <w:lang w:val="mn-MN"/>
        </w:rPr>
        <w:t xml:space="preserve">2019 оны нэмэлт, </w:t>
      </w:r>
      <w:r w:rsidR="007B1875">
        <w:rPr>
          <w:rFonts w:ascii="Arial" w:eastAsia="Arial" w:hAnsi="Arial" w:cs="Arial"/>
          <w:color w:val="000000"/>
        </w:rPr>
        <w:t>өөрчлөлтөөр “</w:t>
      </w:r>
      <w:r w:rsidR="007B1875">
        <w:rPr>
          <w:rFonts w:ascii="Arial" w:hAnsi="Arial" w:cs="Arial"/>
          <w:color w:val="000000"/>
        </w:rPr>
        <w:t>Улсын Их Хурлын гишүүн бүрэн эрхээ хэрэгжүүлэхдээ өргөсөн тангаргаасаа</w:t>
      </w:r>
      <w:r w:rsidR="007B1875">
        <w:rPr>
          <w:rFonts w:ascii="Arial" w:eastAsia="Arial" w:hAnsi="Arial" w:cs="Arial"/>
          <w:color w:val="000000"/>
        </w:rPr>
        <w:t> няцаж </w:t>
      </w:r>
      <w:r w:rsidR="007B1875">
        <w:rPr>
          <w:rFonts w:ascii="Arial" w:hAnsi="Arial" w:cs="Arial"/>
          <w:color w:val="000000"/>
        </w:rPr>
        <w:t>Үндсэн хууль зөрчсөн бол түүнийг Улсын Их Хурлын гишүүнээс эгүүлэн татах үндэслэл болно.</w:t>
      </w:r>
      <w:r w:rsidR="007B1875">
        <w:rPr>
          <w:rFonts w:ascii="Arial" w:eastAsia="Arial" w:hAnsi="Arial" w:cs="Arial"/>
          <w:color w:val="000000"/>
        </w:rPr>
        <w:t xml:space="preserve">” гэж нэмэлт оруулснаас хойш энэ агуулгаар Үндсэн хуулийн цэцээс дүгнэлт гараагүй байна. </w:t>
      </w:r>
    </w:p>
    <w:p w14:paraId="0DDFCB03" w14:textId="77777777" w:rsidR="007F203D" w:rsidRDefault="00DF434D" w:rsidP="007B1875">
      <w:pPr>
        <w:spacing w:after="200" w:line="276" w:lineRule="auto"/>
        <w:jc w:val="both"/>
        <w:rPr>
          <w:rFonts w:ascii="Arial" w:eastAsia="Arial" w:hAnsi="Arial" w:cs="Arial"/>
          <w:color w:val="000000"/>
        </w:rPr>
      </w:pPr>
      <w:r>
        <w:rPr>
          <w:rFonts w:ascii="Arial" w:eastAsia="Arial" w:hAnsi="Arial" w:cs="Arial"/>
          <w:color w:val="000000"/>
        </w:rPr>
        <w:tab/>
      </w:r>
      <w:r w:rsidR="007F203D">
        <w:rPr>
          <w:rFonts w:ascii="Arial" w:eastAsia="Arial" w:hAnsi="Arial" w:cs="Arial"/>
          <w:color w:val="000000"/>
        </w:rPr>
        <w:t>Нөгөөтэ</w:t>
      </w:r>
      <w:r w:rsidR="00DD504F">
        <w:rPr>
          <w:rFonts w:ascii="Arial" w:eastAsia="Arial" w:hAnsi="Arial" w:cs="Arial"/>
          <w:color w:val="000000"/>
        </w:rPr>
        <w:t>э</w:t>
      </w:r>
      <w:r w:rsidR="007F203D">
        <w:rPr>
          <w:rFonts w:ascii="Arial" w:eastAsia="Arial" w:hAnsi="Arial" w:cs="Arial"/>
          <w:color w:val="000000"/>
        </w:rPr>
        <w:t>гүүр</w:t>
      </w:r>
      <w:r w:rsidR="00DD504F">
        <w:rPr>
          <w:rFonts w:ascii="Arial" w:eastAsia="Arial" w:hAnsi="Arial" w:cs="Arial"/>
          <w:color w:val="000000"/>
        </w:rPr>
        <w:t>,</w:t>
      </w:r>
      <w:r w:rsidR="007F203D">
        <w:rPr>
          <w:rFonts w:ascii="Arial" w:eastAsia="Arial" w:hAnsi="Arial" w:cs="Arial"/>
          <w:color w:val="000000"/>
        </w:rPr>
        <w:t xml:space="preserve"> Монгол Улсын Их Хурлын гишүүн тангаргаасаа няцаж Үндсэн хууль зөрчсөн нь түүнийг эгүүлэн татах үндэслэл болсон тохиолдолд Монгол Улсын Үндсэн хуулийн Жаран</w:t>
      </w:r>
      <w:r w:rsidR="000E5AB1">
        <w:rPr>
          <w:rFonts w:ascii="Arial" w:eastAsia="Arial" w:hAnsi="Arial" w:cs="Arial"/>
          <w:color w:val="000000"/>
        </w:rPr>
        <w:t xml:space="preserve"> </w:t>
      </w:r>
      <w:r w:rsidR="007F203D">
        <w:rPr>
          <w:rFonts w:ascii="Arial" w:eastAsia="Arial" w:hAnsi="Arial" w:cs="Arial"/>
          <w:color w:val="000000"/>
        </w:rPr>
        <w:t xml:space="preserve">зургадугаар зүйлийн 2 дахь хэсгийн 4-т заасны дагуу дүгнэлт гаргах бөгөөд УИХГ-ийг эгүүлэн татах үндэслэл байгаа эсэхээр маргаан үүсээгүй байна. </w:t>
      </w:r>
    </w:p>
    <w:p w14:paraId="5D7BD9F3" w14:textId="77777777" w:rsidR="00BD7EB7" w:rsidRDefault="007F203D" w:rsidP="00F730FD">
      <w:pPr>
        <w:shd w:val="clear" w:color="auto" w:fill="FFFFFF"/>
        <w:spacing w:line="276" w:lineRule="auto"/>
        <w:ind w:firstLine="720"/>
        <w:jc w:val="both"/>
        <w:rPr>
          <w:rFonts w:ascii="Arial" w:eastAsia="Arial" w:hAnsi="Arial" w:cs="Arial"/>
          <w:color w:val="000000"/>
          <w:lang w:val="mn-MN"/>
        </w:rPr>
      </w:pPr>
      <w:r>
        <w:rPr>
          <w:rFonts w:ascii="Arial" w:eastAsia="Arial" w:hAnsi="Arial" w:cs="Arial"/>
          <w:color w:val="000000"/>
          <w:lang w:val="mn-MN"/>
        </w:rPr>
        <w:lastRenderedPageBreak/>
        <w:t xml:space="preserve">Мөн </w:t>
      </w:r>
      <w:r w:rsidR="00266CD9">
        <w:rPr>
          <w:rFonts w:ascii="Arial" w:eastAsia="Arial" w:hAnsi="Arial" w:cs="Arial"/>
          <w:color w:val="000000"/>
          <w:lang w:val="mn-MN"/>
        </w:rPr>
        <w:t>Монгол Улсын Үндсэн хуулийн 2019 оны нэмэлт, өөрчлөлтийн үзэл баримтлалд гишүүний тангаргаасаа няцаж Үндсэн хууль зөрчсөн бол эгүүлэн татах зохицуулалтын талаар тусгаагүй байс</w:t>
      </w:r>
      <w:r w:rsidR="00EB281E">
        <w:rPr>
          <w:rFonts w:ascii="Arial" w:eastAsia="Arial" w:hAnsi="Arial" w:cs="Arial"/>
          <w:color w:val="000000"/>
          <w:lang w:val="mn-MN"/>
        </w:rPr>
        <w:t xml:space="preserve">ныг дурдах нь зүйтэй байна. </w:t>
      </w:r>
    </w:p>
    <w:p w14:paraId="73653164" w14:textId="77777777" w:rsidR="0063506F" w:rsidRDefault="0063506F" w:rsidP="0063506F">
      <w:pPr>
        <w:shd w:val="clear" w:color="auto" w:fill="FFFFFF"/>
        <w:spacing w:line="276" w:lineRule="auto"/>
        <w:jc w:val="both"/>
        <w:rPr>
          <w:rFonts w:ascii="Arial" w:eastAsia="Arial" w:hAnsi="Arial" w:cs="Arial"/>
          <w:iCs/>
          <w:color w:val="000000"/>
          <w:lang w:val="mn-MN"/>
        </w:rPr>
      </w:pPr>
      <w:r>
        <w:rPr>
          <w:rFonts w:ascii="Arial" w:eastAsia="Arial" w:hAnsi="Arial" w:cs="Arial"/>
          <w:iCs/>
          <w:color w:val="000000"/>
          <w:lang w:val="mn-MN"/>
        </w:rPr>
        <w:tab/>
      </w:r>
    </w:p>
    <w:p w14:paraId="0C24BBAC" w14:textId="77777777" w:rsidR="00A808EF" w:rsidRDefault="00A808EF" w:rsidP="00A80238">
      <w:pPr>
        <w:pBdr>
          <w:top w:val="single" w:sz="4" w:space="1" w:color="auto"/>
          <w:left w:val="single" w:sz="4" w:space="4" w:color="auto"/>
          <w:bottom w:val="single" w:sz="4" w:space="1" w:color="auto"/>
          <w:right w:val="single" w:sz="4" w:space="4" w:color="auto"/>
        </w:pBdr>
        <w:shd w:val="clear" w:color="auto" w:fill="FFFFFF"/>
        <w:spacing w:line="276" w:lineRule="auto"/>
        <w:jc w:val="both"/>
        <w:rPr>
          <w:rFonts w:ascii="Arial" w:eastAsia="Arial" w:hAnsi="Arial" w:cs="Arial"/>
          <w:b/>
          <w:bCs/>
          <w:i/>
          <w:color w:val="000000"/>
          <w:lang w:val="mn-MN"/>
        </w:rPr>
      </w:pPr>
      <w:r>
        <w:rPr>
          <w:rFonts w:ascii="Arial" w:eastAsia="Arial" w:hAnsi="Arial" w:cs="Arial"/>
          <w:b/>
          <w:bCs/>
          <w:i/>
          <w:color w:val="000000"/>
          <w:lang w:val="mn-MN"/>
        </w:rPr>
        <w:t>Шигтгээ</w:t>
      </w:r>
    </w:p>
    <w:p w14:paraId="78407000" w14:textId="77777777" w:rsidR="00A80238" w:rsidRDefault="0063506F" w:rsidP="00A80238">
      <w:pPr>
        <w:pBdr>
          <w:top w:val="single" w:sz="4" w:space="1" w:color="auto"/>
          <w:left w:val="single" w:sz="4" w:space="4" w:color="auto"/>
          <w:bottom w:val="single" w:sz="4" w:space="1" w:color="auto"/>
          <w:right w:val="single" w:sz="4" w:space="4" w:color="auto"/>
        </w:pBdr>
        <w:shd w:val="clear" w:color="auto" w:fill="FFFFFF"/>
        <w:spacing w:line="276" w:lineRule="auto"/>
        <w:jc w:val="both"/>
        <w:rPr>
          <w:rFonts w:ascii="Arial" w:eastAsia="Arial" w:hAnsi="Arial" w:cs="Arial"/>
          <w:iCs/>
          <w:color w:val="000000"/>
          <w:lang w:val="mn-MN"/>
        </w:rPr>
      </w:pPr>
      <w:r>
        <w:rPr>
          <w:rFonts w:ascii="Arial" w:eastAsia="Arial" w:hAnsi="Arial" w:cs="Arial"/>
          <w:i/>
          <w:color w:val="000000"/>
          <w:lang w:val="mn-MN"/>
        </w:rPr>
        <w:t>Тангаргийн зохицуулалтыг боловсронгуй болгох хэрэгцээ, шаардлага бий эсэх дээр Монгол Улсын Их Хурлын гишүүнээс тодруулахад</w:t>
      </w:r>
      <w:r w:rsidR="00A80238">
        <w:rPr>
          <w:rFonts w:ascii="Arial" w:eastAsia="Arial" w:hAnsi="Arial" w:cs="Arial"/>
          <w:iCs/>
          <w:color w:val="000000"/>
          <w:lang w:val="mn-MN"/>
        </w:rPr>
        <w:t>:</w:t>
      </w:r>
    </w:p>
    <w:p w14:paraId="5B15AAE2" w14:textId="77777777" w:rsidR="0063506F" w:rsidRDefault="00A80238" w:rsidP="00A80238">
      <w:pPr>
        <w:pBdr>
          <w:top w:val="single" w:sz="4" w:space="1" w:color="auto"/>
          <w:left w:val="single" w:sz="4" w:space="4" w:color="auto"/>
          <w:bottom w:val="single" w:sz="4" w:space="1" w:color="auto"/>
          <w:right w:val="single" w:sz="4" w:space="4" w:color="auto"/>
        </w:pBdr>
        <w:shd w:val="clear" w:color="auto" w:fill="FFFFFF"/>
        <w:spacing w:line="276" w:lineRule="auto"/>
        <w:jc w:val="both"/>
        <w:rPr>
          <w:rFonts w:ascii="Arial" w:eastAsia="Arial" w:hAnsi="Arial" w:cs="Arial"/>
          <w:iCs/>
          <w:color w:val="000000"/>
          <w:sz w:val="22"/>
          <w:szCs w:val="22"/>
          <w:lang w:val="mn-MN"/>
        </w:rPr>
      </w:pPr>
      <w:r>
        <w:rPr>
          <w:rFonts w:ascii="Arial" w:hAnsi="Arial" w:cs="Arial"/>
          <w:color w:val="000000"/>
          <w:sz w:val="22"/>
          <w:szCs w:val="22"/>
          <w:shd w:val="clear" w:color="auto" w:fill="FFFFFF"/>
        </w:rPr>
        <w:t xml:space="preserve">Монгол Улсын Их Хурлын гишүүн ард түмнийхээ элчийн хувьд нийт иргэн, улсын ашиг сонирхлыг эрхэмлэн тангараг өргөдөг. Гэтэл хууль зөрчдөг, ашиг сонирхлын зөрчил гаргадаг, ард иргэдийн итгэлийг алдаж, сонгуулиар өгсөн амлалтаа үл биелүүлж зөвхөн өөрийн болон өөрийн хамаарал бүхий хүмүүст үйлчлэхийн төлөө мэт ажиллаж байгаа тул гишүүний тангаргийг бэлэг тэмдгийн бус байлгах нь зүйтэй. </w:t>
      </w:r>
      <w:r w:rsidR="00A808EF">
        <w:rPr>
          <w:rFonts w:ascii="Arial" w:hAnsi="Arial" w:cs="Arial"/>
          <w:color w:val="000000"/>
          <w:sz w:val="22"/>
          <w:szCs w:val="22"/>
          <w:shd w:val="clear" w:color="auto" w:fill="FFFFFF"/>
        </w:rPr>
        <w:t>Өөрөөр хэлбэл, төрийн байгууллага, албан тушаалтны дур зорго хазаарлагдаж байж иргэний үндсэн эрх, эрх чөлөө хамгаалагдаж эрх зүйт төрийг цогцлооно.</w:t>
      </w:r>
    </w:p>
    <w:p w14:paraId="694975BE" w14:textId="77777777" w:rsidR="00BD7EB7" w:rsidRDefault="00BD7EB7">
      <w:pPr>
        <w:shd w:val="clear" w:color="auto" w:fill="FFFFFF"/>
        <w:jc w:val="both"/>
        <w:rPr>
          <w:rFonts w:ascii="Arial" w:eastAsia="Arial" w:hAnsi="Arial" w:cs="Arial"/>
          <w:color w:val="000000"/>
          <w:lang w:val="mn-MN"/>
        </w:rPr>
      </w:pPr>
    </w:p>
    <w:p w14:paraId="4236EB77" w14:textId="77777777" w:rsidR="00DD1645" w:rsidRDefault="00DD1645" w:rsidP="00DD1645">
      <w:pPr>
        <w:spacing w:before="240" w:line="276" w:lineRule="auto"/>
        <w:ind w:firstLine="714"/>
        <w:rPr>
          <w:rFonts w:ascii="Arial" w:hAnsi="Arial" w:cs="Arial"/>
          <w:b/>
          <w:bCs/>
          <w:i/>
          <w:iCs/>
          <w:color w:val="000000"/>
          <w:lang w:val="mn-MN"/>
        </w:rPr>
      </w:pPr>
      <w:bookmarkStart w:id="59" w:name="_Toc198124319"/>
      <w:bookmarkStart w:id="60" w:name="_Toc197970220"/>
      <w:r>
        <w:rPr>
          <w:rFonts w:ascii="Arial" w:hAnsi="Arial" w:cs="Arial"/>
          <w:b/>
          <w:bCs/>
          <w:i/>
          <w:iCs/>
          <w:color w:val="000000"/>
          <w:lang w:val="mn-MN"/>
        </w:rPr>
        <w:t>Бүлгийн дүгнэлт, санал</w:t>
      </w:r>
    </w:p>
    <w:p w14:paraId="4FF40E38" w14:textId="77777777" w:rsidR="00DD1645" w:rsidRDefault="00DD1645" w:rsidP="00DD1645">
      <w:pPr>
        <w:shd w:val="clear" w:color="auto" w:fill="FFFFFF"/>
        <w:spacing w:line="276" w:lineRule="auto"/>
        <w:jc w:val="both"/>
        <w:rPr>
          <w:rFonts w:ascii="Arial" w:eastAsia="Arial" w:hAnsi="Arial" w:cs="Arial"/>
          <w:color w:val="000000"/>
        </w:rPr>
      </w:pPr>
      <w:r>
        <w:rPr>
          <w:rFonts w:ascii="Arial" w:eastAsia="Arial" w:hAnsi="Arial" w:cs="Arial"/>
          <w:b/>
          <w:bCs/>
          <w:i/>
          <w:iCs/>
          <w:color w:val="000000"/>
        </w:rPr>
        <w:tab/>
      </w:r>
      <w:r>
        <w:rPr>
          <w:rFonts w:ascii="Arial" w:eastAsia="Arial" w:hAnsi="Arial" w:cs="Arial"/>
          <w:color w:val="000000"/>
        </w:rPr>
        <w:t>Судалгааны үр дүнд үндэслэн боловсруулсан дүгнэлт, саналыг тус тайлангийн Дүгнэлт, санал</w:t>
      </w:r>
      <w:r>
        <w:rPr>
          <w:rFonts w:ascii="Arial" w:eastAsia="Arial" w:hAnsi="Arial" w:cs="Arial"/>
          <w:color w:val="000000"/>
          <w:lang w:val="mn-MN"/>
        </w:rPr>
        <w:t>, зөвлөмж</w:t>
      </w:r>
      <w:r>
        <w:rPr>
          <w:rFonts w:ascii="Arial" w:eastAsia="Arial" w:hAnsi="Arial" w:cs="Arial"/>
          <w:color w:val="000000"/>
        </w:rPr>
        <w:t xml:space="preserve"> бүлэгт нэгтгэн байршууллаа. </w:t>
      </w:r>
    </w:p>
    <w:p w14:paraId="60D259F3" w14:textId="77777777" w:rsidR="00DD1645" w:rsidRDefault="00DD1645" w:rsidP="00DD1645">
      <w:pPr>
        <w:pStyle w:val="Heading2"/>
        <w:ind w:firstLine="720"/>
        <w:rPr>
          <w:b w:val="0"/>
          <w:color w:val="000000"/>
        </w:rPr>
      </w:pPr>
      <w:r>
        <w:rPr>
          <w:b w:val="0"/>
          <w:color w:val="000000"/>
          <w:shd w:val="clear" w:color="auto" w:fill="FFFFFF"/>
        </w:rPr>
        <w:t xml:space="preserve">Монгол Улсын Үндсэн хуулийн Хорин есдүгээр зүйлийн 3 дахь хэсэгт “Улсын Их Хурлын гишүүн бүрэн эрхээ хэрэгжүүлэхдээ өргөсөн тангаргаасаа няцаж Үндсэн хууль зөрчсөн бол түүнийг Улсын Их Хурлын </w:t>
      </w:r>
      <w:r>
        <w:rPr>
          <w:b w:val="0"/>
          <w:color w:val="000000"/>
        </w:rPr>
        <w:t>гишүүнээс эгүүлэн татах үндэслэл болно. Улсын Их Хурлын гишүүн гэмт хэрэгт холбогдсон тухай асуудлыг Улсын Их Хурлын чуулганаар хэлэлцэж, бүрэн эрхийг нь түдгэлзүүлэх эсэхийг шийдвэрлэнэ. Уул гишүүн гэмт хэрэг үйлдсэн гэж шүүх тогтоовол Улсын Их Хурал түүнийг гишүүнээс нь эгүүлэн татна.” гэж заасан ба энэ нь Монгол Улсын Их Хурлын тухай хуульд заасан тангаргийн зохицуулалттай яв цав уялдаж байна. Өөрөөр хэлбэл, өргөсөн тангаргаасаа няцах эсхүл зөрчих гэхээс илүү Үндсэн хууль зөрчих нь Улсын Их Хурлын гишүүнийг эгүүлэн татах үндэслэл болж байна.</w:t>
      </w:r>
    </w:p>
    <w:p w14:paraId="00D1B6CB" w14:textId="77777777" w:rsidR="00DD1645" w:rsidRDefault="00DD1645" w:rsidP="00DD1645">
      <w:pPr>
        <w:jc w:val="both"/>
        <w:rPr>
          <w:rFonts w:ascii="Arial" w:hAnsi="Arial" w:cs="Arial"/>
          <w:color w:val="000000"/>
          <w:lang w:val="en-US"/>
        </w:rPr>
      </w:pPr>
      <w:r>
        <w:rPr>
          <w:rFonts w:ascii="Arial" w:hAnsi="Arial" w:cs="Arial"/>
          <w:color w:val="000000"/>
          <w:lang w:val="en-US"/>
        </w:rPr>
        <w:tab/>
      </w:r>
      <w:proofErr w:type="spellStart"/>
      <w:r>
        <w:rPr>
          <w:rFonts w:ascii="Arial" w:hAnsi="Arial" w:cs="Arial"/>
          <w:color w:val="000000"/>
          <w:lang w:val="en-US"/>
        </w:rPr>
        <w:t>Иймд</w:t>
      </w:r>
      <w:proofErr w:type="spellEnd"/>
      <w:r>
        <w:rPr>
          <w:rFonts w:ascii="Arial" w:hAnsi="Arial" w:cs="Arial"/>
          <w:color w:val="000000"/>
          <w:lang w:val="en-US"/>
        </w:rPr>
        <w:t xml:space="preserve"> </w:t>
      </w:r>
      <w:proofErr w:type="spellStart"/>
      <w:r>
        <w:rPr>
          <w:rFonts w:ascii="Arial" w:hAnsi="Arial" w:cs="Arial"/>
          <w:color w:val="000000"/>
          <w:lang w:val="en-US"/>
        </w:rPr>
        <w:t>тангаргийн</w:t>
      </w:r>
      <w:proofErr w:type="spellEnd"/>
      <w:r>
        <w:rPr>
          <w:rFonts w:ascii="Arial" w:hAnsi="Arial" w:cs="Arial"/>
          <w:color w:val="000000"/>
          <w:lang w:val="en-US"/>
        </w:rPr>
        <w:t xml:space="preserve"> </w:t>
      </w:r>
      <w:proofErr w:type="spellStart"/>
      <w:r>
        <w:rPr>
          <w:rFonts w:ascii="Arial" w:hAnsi="Arial" w:cs="Arial"/>
          <w:color w:val="000000"/>
          <w:lang w:val="en-US"/>
        </w:rPr>
        <w:t>зохицуулалтыг</w:t>
      </w:r>
      <w:proofErr w:type="spellEnd"/>
      <w:r>
        <w:rPr>
          <w:rFonts w:ascii="Arial" w:hAnsi="Arial" w:cs="Arial"/>
          <w:color w:val="000000"/>
          <w:lang w:val="en-US"/>
        </w:rPr>
        <w:t xml:space="preserve"> </w:t>
      </w:r>
      <w:proofErr w:type="spellStart"/>
      <w:r>
        <w:rPr>
          <w:rFonts w:ascii="Arial" w:hAnsi="Arial" w:cs="Arial"/>
          <w:color w:val="000000"/>
          <w:lang w:val="en-US"/>
        </w:rPr>
        <w:t>шинэчлэх</w:t>
      </w:r>
      <w:proofErr w:type="spellEnd"/>
      <w:r>
        <w:rPr>
          <w:rFonts w:ascii="Arial" w:hAnsi="Arial" w:cs="Arial"/>
          <w:color w:val="000000"/>
          <w:lang w:val="en-US"/>
        </w:rPr>
        <w:t xml:space="preserve">, </w:t>
      </w:r>
      <w:proofErr w:type="spellStart"/>
      <w:r>
        <w:rPr>
          <w:rFonts w:ascii="Arial" w:hAnsi="Arial" w:cs="Arial"/>
          <w:color w:val="000000"/>
          <w:lang w:val="en-US"/>
        </w:rPr>
        <w:t>өөрчлөх</w:t>
      </w:r>
      <w:proofErr w:type="spellEnd"/>
      <w:r>
        <w:rPr>
          <w:rFonts w:ascii="Arial" w:hAnsi="Arial" w:cs="Arial"/>
          <w:color w:val="000000"/>
          <w:lang w:val="en-US"/>
        </w:rPr>
        <w:t xml:space="preserve"> </w:t>
      </w:r>
      <w:proofErr w:type="spellStart"/>
      <w:r>
        <w:rPr>
          <w:rFonts w:ascii="Arial" w:hAnsi="Arial" w:cs="Arial"/>
          <w:color w:val="000000"/>
          <w:lang w:val="en-US"/>
        </w:rPr>
        <w:t>хэрэгцээ</w:t>
      </w:r>
      <w:proofErr w:type="spellEnd"/>
      <w:r>
        <w:rPr>
          <w:rFonts w:ascii="Arial" w:hAnsi="Arial" w:cs="Arial"/>
          <w:color w:val="000000"/>
          <w:lang w:val="en-US"/>
        </w:rPr>
        <w:t xml:space="preserve"> </w:t>
      </w:r>
      <w:proofErr w:type="spellStart"/>
      <w:r>
        <w:rPr>
          <w:rFonts w:ascii="Arial" w:hAnsi="Arial" w:cs="Arial"/>
          <w:color w:val="000000"/>
          <w:lang w:val="en-US"/>
        </w:rPr>
        <w:t>шаардлага</w:t>
      </w:r>
      <w:proofErr w:type="spellEnd"/>
      <w:r>
        <w:rPr>
          <w:rFonts w:ascii="Arial" w:hAnsi="Arial" w:cs="Arial"/>
          <w:color w:val="000000"/>
          <w:lang w:val="en-US"/>
        </w:rPr>
        <w:t xml:space="preserve"> </w:t>
      </w:r>
      <w:proofErr w:type="spellStart"/>
      <w:r>
        <w:rPr>
          <w:rFonts w:ascii="Arial" w:hAnsi="Arial" w:cs="Arial"/>
          <w:color w:val="000000"/>
          <w:lang w:val="en-US"/>
        </w:rPr>
        <w:t>бий</w:t>
      </w:r>
      <w:proofErr w:type="spellEnd"/>
      <w:r>
        <w:rPr>
          <w:rFonts w:ascii="Arial" w:hAnsi="Arial" w:cs="Arial"/>
          <w:color w:val="000000"/>
          <w:lang w:val="en-US"/>
        </w:rPr>
        <w:t xml:space="preserve"> </w:t>
      </w:r>
      <w:proofErr w:type="spellStart"/>
      <w:r>
        <w:rPr>
          <w:rFonts w:ascii="Arial" w:hAnsi="Arial" w:cs="Arial"/>
          <w:color w:val="000000"/>
          <w:lang w:val="en-US"/>
        </w:rPr>
        <w:t>болоогүй</w:t>
      </w:r>
      <w:proofErr w:type="spellEnd"/>
      <w:r>
        <w:rPr>
          <w:rFonts w:ascii="Arial" w:hAnsi="Arial" w:cs="Arial"/>
          <w:color w:val="000000"/>
          <w:lang w:val="en-US"/>
        </w:rPr>
        <w:t xml:space="preserve"> </w:t>
      </w:r>
      <w:proofErr w:type="spellStart"/>
      <w:r>
        <w:rPr>
          <w:rFonts w:ascii="Arial" w:hAnsi="Arial" w:cs="Arial"/>
          <w:color w:val="000000"/>
          <w:lang w:val="en-US"/>
        </w:rPr>
        <w:t>хэдий</w:t>
      </w:r>
      <w:proofErr w:type="spellEnd"/>
      <w:r>
        <w:rPr>
          <w:rFonts w:ascii="Arial" w:hAnsi="Arial" w:cs="Arial"/>
          <w:color w:val="000000"/>
          <w:lang w:val="en-US"/>
        </w:rPr>
        <w:t xml:space="preserve"> ч </w:t>
      </w:r>
      <w:proofErr w:type="spellStart"/>
      <w:r>
        <w:rPr>
          <w:rFonts w:ascii="Arial" w:hAnsi="Arial" w:cs="Arial"/>
          <w:color w:val="000000"/>
          <w:lang w:val="en-US"/>
        </w:rPr>
        <w:t>тангаргийг</w:t>
      </w:r>
      <w:proofErr w:type="spellEnd"/>
      <w:r>
        <w:rPr>
          <w:rFonts w:ascii="Arial" w:hAnsi="Arial" w:cs="Arial"/>
          <w:color w:val="000000"/>
          <w:lang w:val="en-US"/>
        </w:rPr>
        <w:t xml:space="preserve"> </w:t>
      </w:r>
      <w:proofErr w:type="spellStart"/>
      <w:r>
        <w:rPr>
          <w:rFonts w:ascii="Arial" w:hAnsi="Arial" w:cs="Arial"/>
          <w:color w:val="000000"/>
          <w:lang w:val="en-US"/>
        </w:rPr>
        <w:t>бэлэг</w:t>
      </w:r>
      <w:proofErr w:type="spellEnd"/>
      <w:r>
        <w:rPr>
          <w:rFonts w:ascii="Arial" w:hAnsi="Arial" w:cs="Arial"/>
          <w:color w:val="000000"/>
          <w:lang w:val="en-US"/>
        </w:rPr>
        <w:t xml:space="preserve"> </w:t>
      </w:r>
      <w:proofErr w:type="spellStart"/>
      <w:r>
        <w:rPr>
          <w:rFonts w:ascii="Arial" w:hAnsi="Arial" w:cs="Arial"/>
          <w:color w:val="000000"/>
          <w:lang w:val="en-US"/>
        </w:rPr>
        <w:t>тэмдгийн</w:t>
      </w:r>
      <w:proofErr w:type="spellEnd"/>
      <w:r>
        <w:rPr>
          <w:rFonts w:ascii="Arial" w:hAnsi="Arial" w:cs="Arial"/>
          <w:color w:val="000000"/>
          <w:lang w:val="en-US"/>
        </w:rPr>
        <w:t xml:space="preserve"> </w:t>
      </w:r>
      <w:proofErr w:type="spellStart"/>
      <w:r>
        <w:rPr>
          <w:rFonts w:ascii="Arial" w:hAnsi="Arial" w:cs="Arial"/>
          <w:color w:val="000000"/>
          <w:lang w:val="en-US"/>
        </w:rPr>
        <w:t>шинжтэй</w:t>
      </w:r>
      <w:proofErr w:type="spellEnd"/>
      <w:r>
        <w:rPr>
          <w:rFonts w:ascii="Arial" w:hAnsi="Arial" w:cs="Arial"/>
          <w:color w:val="000000"/>
          <w:lang w:val="en-US"/>
        </w:rPr>
        <w:t xml:space="preserve"> </w:t>
      </w:r>
      <w:proofErr w:type="spellStart"/>
      <w:r>
        <w:rPr>
          <w:rFonts w:ascii="Arial" w:hAnsi="Arial" w:cs="Arial"/>
          <w:color w:val="000000"/>
          <w:lang w:val="en-US"/>
        </w:rPr>
        <w:t>б</w:t>
      </w:r>
      <w:r w:rsidR="00D05305">
        <w:rPr>
          <w:rFonts w:ascii="Arial" w:hAnsi="Arial" w:cs="Arial"/>
          <w:color w:val="000000"/>
          <w:lang w:val="en-US"/>
        </w:rPr>
        <w:t>ус</w:t>
      </w:r>
      <w:proofErr w:type="spellEnd"/>
      <w:r w:rsidR="00D05305">
        <w:rPr>
          <w:rFonts w:ascii="Arial" w:hAnsi="Arial" w:cs="Arial"/>
          <w:color w:val="000000"/>
          <w:lang w:val="en-US"/>
        </w:rPr>
        <w:t xml:space="preserve"> </w:t>
      </w:r>
      <w:proofErr w:type="spellStart"/>
      <w:r w:rsidR="00D05305">
        <w:rPr>
          <w:rFonts w:ascii="Arial" w:hAnsi="Arial" w:cs="Arial"/>
          <w:color w:val="000000"/>
          <w:lang w:val="en-US"/>
        </w:rPr>
        <w:t>Үндсэн</w:t>
      </w:r>
      <w:proofErr w:type="spellEnd"/>
      <w:r w:rsidR="00D05305">
        <w:rPr>
          <w:rFonts w:ascii="Arial" w:hAnsi="Arial" w:cs="Arial"/>
          <w:color w:val="000000"/>
          <w:lang w:val="en-US"/>
        </w:rPr>
        <w:t xml:space="preserve"> </w:t>
      </w:r>
      <w:proofErr w:type="spellStart"/>
      <w:r w:rsidR="00D05305">
        <w:rPr>
          <w:rFonts w:ascii="Arial" w:hAnsi="Arial" w:cs="Arial"/>
          <w:color w:val="000000"/>
          <w:lang w:val="en-US"/>
        </w:rPr>
        <w:t>хууль</w:t>
      </w:r>
      <w:proofErr w:type="spellEnd"/>
      <w:r w:rsidR="00D05305">
        <w:rPr>
          <w:rFonts w:ascii="Arial" w:hAnsi="Arial" w:cs="Arial"/>
          <w:color w:val="000000"/>
          <w:lang w:val="en-US"/>
        </w:rPr>
        <w:t xml:space="preserve"> </w:t>
      </w:r>
      <w:proofErr w:type="spellStart"/>
      <w:r w:rsidR="00D05305">
        <w:rPr>
          <w:rFonts w:ascii="Arial" w:hAnsi="Arial" w:cs="Arial"/>
          <w:color w:val="000000"/>
          <w:lang w:val="en-US"/>
        </w:rPr>
        <w:t>болон</w:t>
      </w:r>
      <w:proofErr w:type="spellEnd"/>
      <w:r w:rsidR="00D05305">
        <w:rPr>
          <w:rFonts w:ascii="Arial" w:hAnsi="Arial" w:cs="Arial"/>
          <w:color w:val="000000"/>
          <w:lang w:val="en-US"/>
        </w:rPr>
        <w:t xml:space="preserve"> </w:t>
      </w:r>
      <w:proofErr w:type="spellStart"/>
      <w:r w:rsidR="00D05305">
        <w:rPr>
          <w:rFonts w:ascii="Arial" w:hAnsi="Arial" w:cs="Arial"/>
          <w:color w:val="000000"/>
          <w:lang w:val="en-US"/>
        </w:rPr>
        <w:t>бусад</w:t>
      </w:r>
      <w:proofErr w:type="spellEnd"/>
      <w:r w:rsidR="00D05305">
        <w:rPr>
          <w:rFonts w:ascii="Arial" w:hAnsi="Arial" w:cs="Arial"/>
          <w:color w:val="000000"/>
          <w:lang w:val="en-US"/>
        </w:rPr>
        <w:t xml:space="preserve"> </w:t>
      </w:r>
      <w:proofErr w:type="spellStart"/>
      <w:r w:rsidR="00D05305">
        <w:rPr>
          <w:rFonts w:ascii="Arial" w:hAnsi="Arial" w:cs="Arial"/>
          <w:color w:val="000000"/>
          <w:lang w:val="en-US"/>
        </w:rPr>
        <w:t>хуулийг</w:t>
      </w:r>
      <w:proofErr w:type="spellEnd"/>
      <w:r w:rsidR="00D05305">
        <w:rPr>
          <w:rFonts w:ascii="Arial" w:hAnsi="Arial" w:cs="Arial"/>
          <w:color w:val="000000"/>
          <w:lang w:val="en-US"/>
        </w:rPr>
        <w:t xml:space="preserve"> </w:t>
      </w:r>
      <w:proofErr w:type="spellStart"/>
      <w:r w:rsidR="00D05305">
        <w:rPr>
          <w:rFonts w:ascii="Arial" w:hAnsi="Arial" w:cs="Arial"/>
          <w:color w:val="000000"/>
          <w:lang w:val="en-US"/>
        </w:rPr>
        <w:t>сахин</w:t>
      </w:r>
      <w:proofErr w:type="spellEnd"/>
      <w:r w:rsidR="00D05305">
        <w:rPr>
          <w:rFonts w:ascii="Arial" w:hAnsi="Arial" w:cs="Arial"/>
          <w:color w:val="000000"/>
          <w:lang w:val="en-US"/>
        </w:rPr>
        <w:t xml:space="preserve"> </w:t>
      </w:r>
      <w:proofErr w:type="spellStart"/>
      <w:r w:rsidR="00D05305">
        <w:rPr>
          <w:rFonts w:ascii="Arial" w:hAnsi="Arial" w:cs="Arial"/>
          <w:color w:val="000000"/>
          <w:lang w:val="en-US"/>
        </w:rPr>
        <w:t>мөрдүүлэх</w:t>
      </w:r>
      <w:proofErr w:type="spellEnd"/>
      <w:r w:rsidR="001D5042">
        <w:rPr>
          <w:rFonts w:ascii="Arial" w:hAnsi="Arial" w:cs="Arial"/>
          <w:color w:val="000000"/>
          <w:lang w:val="en-US"/>
        </w:rPr>
        <w:t xml:space="preserve"> </w:t>
      </w:r>
      <w:proofErr w:type="spellStart"/>
      <w:r w:rsidR="001D5042">
        <w:rPr>
          <w:rFonts w:ascii="Arial" w:hAnsi="Arial" w:cs="Arial"/>
          <w:color w:val="000000"/>
          <w:lang w:val="en-US"/>
        </w:rPr>
        <w:t>зорилгоор</w:t>
      </w:r>
      <w:proofErr w:type="spellEnd"/>
      <w:r w:rsidR="001D5042">
        <w:rPr>
          <w:rFonts w:ascii="Arial" w:hAnsi="Arial" w:cs="Arial"/>
          <w:color w:val="000000"/>
          <w:lang w:val="en-US"/>
        </w:rPr>
        <w:t xml:space="preserve"> </w:t>
      </w:r>
      <w:proofErr w:type="spellStart"/>
      <w:r>
        <w:rPr>
          <w:rFonts w:ascii="Arial" w:hAnsi="Arial" w:cs="Arial"/>
          <w:color w:val="000000"/>
          <w:lang w:val="en-US"/>
        </w:rPr>
        <w:t>Үндсэн</w:t>
      </w:r>
      <w:proofErr w:type="spellEnd"/>
      <w:r>
        <w:rPr>
          <w:rFonts w:ascii="Arial" w:hAnsi="Arial" w:cs="Arial"/>
          <w:color w:val="000000"/>
          <w:lang w:val="en-US"/>
        </w:rPr>
        <w:t xml:space="preserve"> </w:t>
      </w:r>
      <w:proofErr w:type="spellStart"/>
      <w:r>
        <w:rPr>
          <w:rFonts w:ascii="Arial" w:hAnsi="Arial" w:cs="Arial"/>
          <w:color w:val="000000"/>
          <w:lang w:val="en-US"/>
        </w:rPr>
        <w:t>хууль</w:t>
      </w:r>
      <w:proofErr w:type="spellEnd"/>
      <w:r>
        <w:rPr>
          <w:rFonts w:ascii="Arial" w:hAnsi="Arial" w:cs="Arial"/>
          <w:color w:val="000000"/>
          <w:lang w:val="en-US"/>
        </w:rPr>
        <w:t xml:space="preserve"> </w:t>
      </w:r>
      <w:proofErr w:type="spellStart"/>
      <w:r w:rsidR="001D5042">
        <w:rPr>
          <w:rFonts w:ascii="Arial" w:hAnsi="Arial" w:cs="Arial"/>
          <w:color w:val="000000"/>
          <w:lang w:val="en-US"/>
        </w:rPr>
        <w:t>болон</w:t>
      </w:r>
      <w:proofErr w:type="spellEnd"/>
      <w:r w:rsidR="001D5042">
        <w:rPr>
          <w:rFonts w:ascii="Arial" w:hAnsi="Arial" w:cs="Arial"/>
          <w:color w:val="000000"/>
          <w:lang w:val="en-US"/>
        </w:rPr>
        <w:t xml:space="preserve"> </w:t>
      </w:r>
      <w:proofErr w:type="spellStart"/>
      <w:r w:rsidR="001D5042">
        <w:rPr>
          <w:rFonts w:ascii="Arial" w:hAnsi="Arial" w:cs="Arial"/>
          <w:color w:val="000000"/>
          <w:lang w:val="en-US"/>
        </w:rPr>
        <w:t>бусад</w:t>
      </w:r>
      <w:proofErr w:type="spellEnd"/>
      <w:r w:rsidR="001D5042">
        <w:rPr>
          <w:rFonts w:ascii="Arial" w:hAnsi="Arial" w:cs="Arial"/>
          <w:color w:val="000000"/>
          <w:lang w:val="en-US"/>
        </w:rPr>
        <w:t xml:space="preserve"> </w:t>
      </w:r>
      <w:proofErr w:type="spellStart"/>
      <w:r>
        <w:rPr>
          <w:rFonts w:ascii="Arial" w:hAnsi="Arial" w:cs="Arial"/>
          <w:color w:val="000000"/>
          <w:lang w:val="en-US"/>
        </w:rPr>
        <w:t>хуулийг</w:t>
      </w:r>
      <w:proofErr w:type="spellEnd"/>
      <w:r>
        <w:rPr>
          <w:rFonts w:ascii="Arial" w:hAnsi="Arial" w:cs="Arial"/>
          <w:color w:val="000000"/>
          <w:lang w:val="en-US"/>
        </w:rPr>
        <w:t xml:space="preserve"> </w:t>
      </w:r>
      <w:proofErr w:type="spellStart"/>
      <w:r>
        <w:rPr>
          <w:rFonts w:ascii="Arial" w:hAnsi="Arial" w:cs="Arial"/>
          <w:color w:val="000000"/>
          <w:lang w:val="en-US"/>
        </w:rPr>
        <w:t>дээдлэн</w:t>
      </w:r>
      <w:proofErr w:type="spellEnd"/>
      <w:r>
        <w:rPr>
          <w:rFonts w:ascii="Arial" w:hAnsi="Arial" w:cs="Arial"/>
          <w:color w:val="000000"/>
          <w:lang w:val="en-US"/>
        </w:rPr>
        <w:t xml:space="preserve"> </w:t>
      </w:r>
      <w:proofErr w:type="spellStart"/>
      <w:r>
        <w:rPr>
          <w:rFonts w:ascii="Arial" w:hAnsi="Arial" w:cs="Arial"/>
          <w:color w:val="000000"/>
          <w:lang w:val="en-US"/>
        </w:rPr>
        <w:t>сахихыг</w:t>
      </w:r>
      <w:proofErr w:type="spellEnd"/>
      <w:r>
        <w:rPr>
          <w:rFonts w:ascii="Arial" w:hAnsi="Arial" w:cs="Arial"/>
          <w:color w:val="000000"/>
          <w:lang w:val="en-US"/>
        </w:rPr>
        <w:t xml:space="preserve"> </w:t>
      </w:r>
      <w:proofErr w:type="spellStart"/>
      <w:r>
        <w:rPr>
          <w:rFonts w:ascii="Arial" w:hAnsi="Arial" w:cs="Arial"/>
          <w:color w:val="000000"/>
          <w:lang w:val="en-US"/>
        </w:rPr>
        <w:t>тангараглахаар</w:t>
      </w:r>
      <w:proofErr w:type="spellEnd"/>
      <w:r>
        <w:rPr>
          <w:rFonts w:ascii="Arial" w:hAnsi="Arial" w:cs="Arial"/>
          <w:color w:val="000000"/>
          <w:lang w:val="en-US"/>
        </w:rPr>
        <w:t xml:space="preserve"> </w:t>
      </w:r>
      <w:proofErr w:type="spellStart"/>
      <w:r>
        <w:rPr>
          <w:rFonts w:ascii="Arial" w:hAnsi="Arial" w:cs="Arial"/>
          <w:color w:val="000000"/>
          <w:lang w:val="en-US"/>
        </w:rPr>
        <w:t>зохицуулах</w:t>
      </w:r>
      <w:proofErr w:type="spellEnd"/>
      <w:r>
        <w:rPr>
          <w:rFonts w:ascii="Arial" w:hAnsi="Arial" w:cs="Arial"/>
          <w:color w:val="000000"/>
          <w:lang w:val="en-US"/>
        </w:rPr>
        <w:t xml:space="preserve"> </w:t>
      </w:r>
      <w:proofErr w:type="spellStart"/>
      <w:r>
        <w:rPr>
          <w:rFonts w:ascii="Arial" w:hAnsi="Arial" w:cs="Arial"/>
          <w:color w:val="000000"/>
          <w:lang w:val="en-US"/>
        </w:rPr>
        <w:t>нь</w:t>
      </w:r>
      <w:proofErr w:type="spellEnd"/>
      <w:r>
        <w:rPr>
          <w:rFonts w:ascii="Arial" w:hAnsi="Arial" w:cs="Arial"/>
          <w:color w:val="000000"/>
          <w:lang w:val="en-US"/>
        </w:rPr>
        <w:t xml:space="preserve"> </w:t>
      </w:r>
      <w:proofErr w:type="spellStart"/>
      <w:r>
        <w:rPr>
          <w:rFonts w:ascii="Arial" w:hAnsi="Arial" w:cs="Arial"/>
          <w:color w:val="000000"/>
          <w:lang w:val="en-US"/>
        </w:rPr>
        <w:t>оновчтой</w:t>
      </w:r>
      <w:proofErr w:type="spellEnd"/>
      <w:r>
        <w:rPr>
          <w:rFonts w:ascii="Arial" w:hAnsi="Arial" w:cs="Arial"/>
          <w:color w:val="000000"/>
          <w:lang w:val="en-US"/>
        </w:rPr>
        <w:t xml:space="preserve"> </w:t>
      </w:r>
      <w:proofErr w:type="spellStart"/>
      <w:r>
        <w:rPr>
          <w:rFonts w:ascii="Arial" w:hAnsi="Arial" w:cs="Arial"/>
          <w:color w:val="000000"/>
          <w:lang w:val="en-US"/>
        </w:rPr>
        <w:t>гэж</w:t>
      </w:r>
      <w:proofErr w:type="spellEnd"/>
      <w:r>
        <w:rPr>
          <w:rFonts w:ascii="Arial" w:hAnsi="Arial" w:cs="Arial"/>
          <w:color w:val="000000"/>
          <w:lang w:val="en-US"/>
        </w:rPr>
        <w:t xml:space="preserve"> </w:t>
      </w:r>
      <w:proofErr w:type="spellStart"/>
      <w:r>
        <w:rPr>
          <w:rFonts w:ascii="Arial" w:hAnsi="Arial" w:cs="Arial"/>
          <w:color w:val="000000"/>
          <w:lang w:val="en-US"/>
        </w:rPr>
        <w:t>үзэж</w:t>
      </w:r>
      <w:proofErr w:type="spellEnd"/>
      <w:r>
        <w:rPr>
          <w:rFonts w:ascii="Arial" w:hAnsi="Arial" w:cs="Arial"/>
          <w:color w:val="000000"/>
          <w:lang w:val="en-US"/>
        </w:rPr>
        <w:t xml:space="preserve"> </w:t>
      </w:r>
      <w:proofErr w:type="spellStart"/>
      <w:r>
        <w:rPr>
          <w:rFonts w:ascii="Arial" w:hAnsi="Arial" w:cs="Arial"/>
          <w:color w:val="000000"/>
          <w:lang w:val="en-US"/>
        </w:rPr>
        <w:t>байна</w:t>
      </w:r>
      <w:proofErr w:type="spellEnd"/>
      <w:r>
        <w:rPr>
          <w:rFonts w:ascii="Arial" w:hAnsi="Arial" w:cs="Arial"/>
          <w:color w:val="000000"/>
          <w:lang w:val="en-US"/>
        </w:rPr>
        <w:t xml:space="preserve">. </w:t>
      </w:r>
    </w:p>
    <w:p w14:paraId="085E325C" w14:textId="77777777" w:rsidR="00DD1645" w:rsidRDefault="00DD1645" w:rsidP="00DD1645">
      <w:pPr>
        <w:jc w:val="both"/>
        <w:rPr>
          <w:rFonts w:ascii="Arial" w:hAnsi="Arial" w:cs="Arial"/>
          <w:color w:val="000000"/>
          <w:lang w:val="en-US"/>
        </w:rPr>
      </w:pPr>
    </w:p>
    <w:p w14:paraId="20BEB822" w14:textId="77777777" w:rsidR="00914B7F" w:rsidRPr="00DE1032" w:rsidRDefault="00914B7F" w:rsidP="00914B7F">
      <w:pPr>
        <w:pStyle w:val="Heading2"/>
        <w:jc w:val="center"/>
        <w:rPr>
          <w:color w:val="002761"/>
          <w:shd w:val="clear" w:color="auto" w:fill="FFFFFF"/>
        </w:rPr>
      </w:pPr>
      <w:r w:rsidRPr="00DE1032">
        <w:rPr>
          <w:color w:val="002761"/>
          <w:lang w:val="mn-MN"/>
        </w:rPr>
        <w:t xml:space="preserve">3.2. Монгол Улсын Их </w:t>
      </w:r>
      <w:r w:rsidRPr="00DE1032">
        <w:rPr>
          <w:color w:val="002761"/>
          <w:sz w:val="22"/>
          <w:szCs w:val="22"/>
          <w:lang w:val="mn-MN"/>
        </w:rPr>
        <w:t xml:space="preserve">Хурлын </w:t>
      </w:r>
      <w:r w:rsidRPr="00DE1032">
        <w:rPr>
          <w:color w:val="002761"/>
          <w:sz w:val="22"/>
          <w:szCs w:val="22"/>
          <w:shd w:val="clear" w:color="auto" w:fill="FFFFFF"/>
        </w:rPr>
        <w:t>гишүүний бүрэн эрх хугацаанаас өмнө дуусгавар болох</w:t>
      </w:r>
    </w:p>
    <w:p w14:paraId="4FAAC4FC" w14:textId="77777777" w:rsidR="006A3928" w:rsidRDefault="006A3928" w:rsidP="006A3928">
      <w:pPr>
        <w:pStyle w:val="NoSpacing1"/>
        <w:spacing w:after="240"/>
        <w:rPr>
          <w:rFonts w:ascii="Arial" w:hAnsi="Arial" w:cs="Arial"/>
          <w:color w:val="000000"/>
          <w:sz w:val="24"/>
          <w:szCs w:val="24"/>
          <w:lang w:val="mn-MN"/>
        </w:rPr>
      </w:pPr>
      <w:bookmarkStart w:id="61" w:name="_Toc197970229"/>
      <w:bookmarkStart w:id="62" w:name="_Toc178081157"/>
      <w:r>
        <w:rPr>
          <w:rFonts w:ascii="Arial" w:hAnsi="Arial" w:cs="Arial"/>
          <w:color w:val="000000"/>
          <w:sz w:val="24"/>
          <w:szCs w:val="24"/>
          <w:lang w:val="mn-MN"/>
        </w:rPr>
        <w:t>“</w:t>
      </w:r>
      <w:r>
        <w:rPr>
          <w:rFonts w:ascii="Arial" w:hAnsi="Arial" w:cs="Arial"/>
          <w:b/>
          <w:bCs/>
          <w:i/>
          <w:iCs/>
          <w:color w:val="000000"/>
          <w:sz w:val="24"/>
          <w:szCs w:val="24"/>
          <w:lang w:val="mn-MN"/>
        </w:rPr>
        <w:t>Практикт нийцэж байгаа байдал” шалгуур үзүүлэлтийн дагуу</w:t>
      </w:r>
      <w:bookmarkEnd w:id="61"/>
      <w:r>
        <w:rPr>
          <w:rFonts w:ascii="Arial" w:hAnsi="Arial" w:cs="Arial"/>
          <w:color w:val="000000"/>
          <w:sz w:val="24"/>
          <w:szCs w:val="24"/>
          <w:lang w:val="mn-MN"/>
        </w:rPr>
        <w:t xml:space="preserve"> </w:t>
      </w:r>
    </w:p>
    <w:p w14:paraId="6553C475" w14:textId="77777777" w:rsidR="006A3928" w:rsidRDefault="006A3928" w:rsidP="006A3928">
      <w:pPr>
        <w:pStyle w:val="NoSpacing1"/>
        <w:spacing w:after="240"/>
        <w:jc w:val="both"/>
        <w:rPr>
          <w:rFonts w:ascii="Arial" w:eastAsia="Arial" w:hAnsi="Arial" w:cs="Arial"/>
          <w:i/>
          <w:iCs/>
          <w:color w:val="000000"/>
          <w:lang w:val="mn-MN" w:eastAsia="ko-KR"/>
        </w:rPr>
      </w:pPr>
      <w:bookmarkStart w:id="63" w:name="_Toc197970230"/>
      <w:bookmarkEnd w:id="62"/>
      <w:r>
        <w:rPr>
          <w:rFonts w:ascii="Arial" w:hAnsi="Arial" w:cs="Arial"/>
          <w:b/>
          <w:bCs/>
          <w:color w:val="000000"/>
          <w:sz w:val="24"/>
          <w:szCs w:val="24"/>
          <w:u w:val="single"/>
          <w:lang w:val="mn-MN"/>
        </w:rPr>
        <w:t>Шалгуур үзүүлэлтийн томьёолол 1.</w:t>
      </w:r>
      <w:r>
        <w:rPr>
          <w:rFonts w:ascii="Arial" w:hAnsi="Arial" w:cs="Arial"/>
          <w:i/>
          <w:iCs/>
          <w:color w:val="000000"/>
          <w:sz w:val="24"/>
          <w:szCs w:val="24"/>
          <w:lang w:val="mn-MN"/>
        </w:rPr>
        <w:t xml:space="preserve"> </w:t>
      </w:r>
      <w:bookmarkEnd w:id="63"/>
      <w:r>
        <w:rPr>
          <w:rFonts w:ascii="Arial" w:eastAsia="Arial" w:hAnsi="Arial" w:cs="Arial"/>
          <w:i/>
          <w:iCs/>
          <w:color w:val="000000"/>
          <w:lang w:val="mn-MN" w:eastAsia="ko-KR"/>
        </w:rPr>
        <w:t>Улсын их хурлын гишүүнийг эгүүлэн татах зохицуулалт нь практикт хэрхэн хэрэгжиж байгаа эсэх</w:t>
      </w:r>
    </w:p>
    <w:p w14:paraId="59A4BAFB" w14:textId="77777777" w:rsidR="00AA7372" w:rsidRDefault="00AA7372" w:rsidP="00AA7372">
      <w:pPr>
        <w:pStyle w:val="NoSpacing"/>
        <w:jc w:val="both"/>
        <w:rPr>
          <w:rFonts w:ascii="Arial" w:hAnsi="Arial" w:cs="Arial"/>
          <w:color w:val="000000"/>
          <w:sz w:val="24"/>
          <w:szCs w:val="24"/>
          <w:lang w:val="mn-MN" w:eastAsia="ko-KR"/>
        </w:rPr>
      </w:pPr>
      <w:r>
        <w:rPr>
          <w:rFonts w:ascii="Arial" w:hAnsi="Arial" w:cs="Arial"/>
          <w:color w:val="000000"/>
          <w:sz w:val="24"/>
          <w:szCs w:val="24"/>
          <w:lang w:val="mn-MN" w:eastAsia="ko-KR"/>
        </w:rPr>
        <w:t>Эгүүлэн татах гэдгийг шууд ардчиллын нэг процедур бөгөөд өөрсдийнх нь сонгосон албан тушаалтан, сонгуул</w:t>
      </w:r>
      <w:r w:rsidR="007F4EA0">
        <w:rPr>
          <w:rFonts w:ascii="Arial" w:hAnsi="Arial" w:cs="Arial"/>
          <w:color w:val="000000"/>
          <w:sz w:val="24"/>
          <w:szCs w:val="24"/>
          <w:lang w:val="mn-MN" w:eastAsia="ko-KR"/>
        </w:rPr>
        <w:t>ь</w:t>
      </w:r>
      <w:r>
        <w:rPr>
          <w:rFonts w:ascii="Arial" w:hAnsi="Arial" w:cs="Arial"/>
          <w:color w:val="000000"/>
          <w:sz w:val="24"/>
          <w:szCs w:val="24"/>
          <w:lang w:val="mn-MN" w:eastAsia="ko-KR"/>
        </w:rPr>
        <w:t xml:space="preserve">танг бүрэн эрхийн хугацаанаас нь өмнө эгүүлэн татахаар төрийн эрх бүхий байгууллага, эсхүл тодорхой тооны иргэдийн зүгээс сонгогчдод </w:t>
      </w:r>
      <w:r>
        <w:rPr>
          <w:rFonts w:ascii="Arial" w:hAnsi="Arial" w:cs="Arial"/>
          <w:color w:val="000000"/>
          <w:sz w:val="24"/>
          <w:szCs w:val="24"/>
          <w:lang w:val="mn-MN" w:eastAsia="ko-KR"/>
        </w:rPr>
        <w:lastRenderedPageBreak/>
        <w:t>хандаж, сонгогчид санал, санаачилга гаргасныг үндэслэн эгүүлэн татах процедур юм</w:t>
      </w:r>
      <w:r>
        <w:rPr>
          <w:rStyle w:val="FootnoteReference"/>
          <w:rFonts w:ascii="Arial" w:hAnsi="Arial" w:cs="Arial"/>
          <w:color w:val="000000"/>
          <w:sz w:val="24"/>
          <w:szCs w:val="24"/>
          <w:lang w:val="mn-MN" w:eastAsia="ko-KR"/>
        </w:rPr>
        <w:footnoteReference w:id="10"/>
      </w:r>
      <w:r>
        <w:rPr>
          <w:rFonts w:ascii="Arial" w:hAnsi="Arial" w:cs="Arial"/>
          <w:color w:val="000000"/>
          <w:sz w:val="24"/>
          <w:szCs w:val="24"/>
          <w:lang w:val="mn-MN" w:eastAsia="ko-KR"/>
        </w:rPr>
        <w:t xml:space="preserve"> хэмээн томьёолжээ. </w:t>
      </w:r>
    </w:p>
    <w:p w14:paraId="1FA62067" w14:textId="77777777" w:rsidR="00AA7372" w:rsidRDefault="00AA7372" w:rsidP="00AA7372">
      <w:pPr>
        <w:pStyle w:val="NoSpacing"/>
        <w:rPr>
          <w:color w:val="000000"/>
          <w:lang w:val="mn-MN" w:eastAsia="ko-KR"/>
        </w:rPr>
      </w:pPr>
    </w:p>
    <w:tbl>
      <w:tblPr>
        <w:tblW w:w="93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356"/>
      </w:tblGrid>
      <w:tr w:rsidR="006A3928" w14:paraId="03261E7A" w14:textId="77777777" w:rsidTr="00E935AD">
        <w:trPr>
          <w:trHeight w:val="20"/>
        </w:trPr>
        <w:tc>
          <w:tcPr>
            <w:tcW w:w="9356" w:type="dxa"/>
            <w:shd w:val="clear" w:color="auto" w:fill="D8D8D8"/>
          </w:tcPr>
          <w:p w14:paraId="4335D481" w14:textId="77777777" w:rsidR="006A3928" w:rsidRDefault="006A3928" w:rsidP="00E935AD">
            <w:pPr>
              <w:jc w:val="center"/>
              <w:rPr>
                <w:rFonts w:ascii="Arial" w:eastAsia="Malgun Gothic" w:hAnsi="Arial" w:cs="Arial"/>
                <w:b/>
                <w:color w:val="000000"/>
                <w:lang w:eastAsia="zh-CN"/>
              </w:rPr>
            </w:pPr>
            <w:r>
              <w:rPr>
                <w:rFonts w:ascii="Arial" w:eastAsia="Malgun Gothic" w:hAnsi="Arial" w:cs="Arial"/>
                <w:b/>
                <w:color w:val="000000"/>
                <w:lang w:eastAsia="zh-CN"/>
              </w:rPr>
              <w:t>Үнэлэх зохицуулалт</w:t>
            </w:r>
          </w:p>
        </w:tc>
      </w:tr>
      <w:tr w:rsidR="006A3928" w14:paraId="0C4991BB" w14:textId="77777777" w:rsidTr="00E935AD">
        <w:trPr>
          <w:trHeight w:val="158"/>
        </w:trPr>
        <w:tc>
          <w:tcPr>
            <w:tcW w:w="9356" w:type="dxa"/>
            <w:vAlign w:val="center"/>
          </w:tcPr>
          <w:p w14:paraId="686BD7FA" w14:textId="77777777" w:rsidR="006A3928" w:rsidRDefault="006A3928" w:rsidP="00E935AD">
            <w:pPr>
              <w:jc w:val="both"/>
              <w:rPr>
                <w:rFonts w:ascii="Arial" w:hAnsi="Arial" w:cs="Arial"/>
                <w:color w:val="000000"/>
              </w:rPr>
            </w:pPr>
            <w:r>
              <w:rPr>
                <w:rFonts w:ascii="Arial" w:hAnsi="Arial" w:cs="Arial"/>
                <w:b/>
                <w:bCs/>
                <w:color w:val="000000"/>
              </w:rPr>
              <w:t>9 дүгээр зүйл.</w:t>
            </w:r>
            <w:r>
              <w:rPr>
                <w:rFonts w:ascii="Arial" w:hAnsi="Arial" w:cs="Arial"/>
                <w:color w:val="000000"/>
              </w:rPr>
              <w:t xml:space="preserve"> </w:t>
            </w:r>
            <w:r>
              <w:rPr>
                <w:rFonts w:ascii="Arial" w:hAnsi="Arial" w:cs="Arial"/>
                <w:color w:val="000000"/>
                <w:sz w:val="20"/>
                <w:szCs w:val="20"/>
                <w:shd w:val="clear" w:color="auto" w:fill="FFFFFF"/>
              </w:rPr>
              <w:t>Гишүүний бүрэн эрх хугацаанаас өмнө дуусгавар болох</w:t>
            </w:r>
          </w:p>
        </w:tc>
      </w:tr>
    </w:tbl>
    <w:p w14:paraId="7D68595E" w14:textId="77777777" w:rsidR="006A3928" w:rsidRDefault="006A3928" w:rsidP="006A3928">
      <w:pPr>
        <w:pStyle w:val="NormalWeb"/>
        <w:spacing w:before="0" w:beforeAutospacing="0" w:after="0" w:afterAutospacing="0" w:line="300" w:lineRule="atLeast"/>
        <w:jc w:val="both"/>
        <w:rPr>
          <w:rFonts w:ascii="Arial" w:hAnsi="Arial" w:cs="Arial"/>
          <w:color w:val="000000"/>
          <w:lang w:val="mn-MN"/>
        </w:rPr>
      </w:pPr>
    </w:p>
    <w:p w14:paraId="27397252" w14:textId="77777777" w:rsidR="00B17406" w:rsidRDefault="00B17406" w:rsidP="004C7021">
      <w:pPr>
        <w:pStyle w:val="NormalWeb"/>
        <w:spacing w:before="0" w:beforeAutospacing="0" w:after="0" w:afterAutospacing="0" w:line="300" w:lineRule="atLeast"/>
        <w:ind w:firstLine="720"/>
        <w:jc w:val="both"/>
        <w:rPr>
          <w:rFonts w:ascii="Arial" w:hAnsi="Arial" w:cs="Arial"/>
          <w:color w:val="000000"/>
          <w:lang w:val="mn-MN"/>
        </w:rPr>
      </w:pPr>
      <w:r>
        <w:rPr>
          <w:rFonts w:ascii="Arial" w:hAnsi="Arial" w:cs="Arial"/>
          <w:color w:val="000000"/>
          <w:lang w:val="mn-MN"/>
        </w:rPr>
        <w:t xml:space="preserve">Монгол Улсын Их Хурлын тухай хуулийн 9 дүгээр зүйлийг бүхэлд нь үнэлэх бөгөөд хуулийн 9.1 дэх хэсэгт УИХГ-ийн бүрэн эрх дараах тохиолдолд хугацаанаасаа өмнө дуусгавар болохоор зохицуулжээ. </w:t>
      </w:r>
    </w:p>
    <w:p w14:paraId="61E38157" w14:textId="77777777" w:rsidR="006A3928" w:rsidRDefault="006A3928" w:rsidP="006A3928">
      <w:pPr>
        <w:pStyle w:val="NormalWeb"/>
        <w:spacing w:before="0" w:beforeAutospacing="0" w:after="0" w:afterAutospacing="0" w:line="300" w:lineRule="atLeast"/>
        <w:jc w:val="both"/>
        <w:rPr>
          <w:rFonts w:ascii="Arial" w:hAnsi="Arial" w:cs="Arial"/>
          <w:color w:val="000000"/>
          <w:lang w:val="mn-MN"/>
        </w:rPr>
      </w:pPr>
      <w:r>
        <w:rPr>
          <w:rFonts w:ascii="Arial" w:hAnsi="Arial" w:cs="Arial"/>
          <w:color w:val="000000"/>
          <w:lang w:val="mn-MN"/>
        </w:rPr>
        <w:t>МУИХтХ-ийн 9 дүгээр зүйлийн 9.1 дэх хэсэгт</w:t>
      </w:r>
      <w:r w:rsidR="009C1680">
        <w:rPr>
          <w:rFonts w:ascii="Arial" w:hAnsi="Arial" w:cs="Arial"/>
          <w:color w:val="000000"/>
          <w:lang w:val="mn-MN"/>
        </w:rPr>
        <w:t>:</w:t>
      </w:r>
    </w:p>
    <w:p w14:paraId="6FE5C05E" w14:textId="77777777" w:rsidR="006A3928" w:rsidRDefault="006A3928" w:rsidP="006A3928">
      <w:pPr>
        <w:pStyle w:val="NormalWeb"/>
        <w:pBdr>
          <w:top w:val="single" w:sz="4" w:space="1" w:color="auto"/>
          <w:left w:val="single" w:sz="4" w:space="4" w:color="auto"/>
          <w:bottom w:val="single" w:sz="4" w:space="1" w:color="auto"/>
          <w:right w:val="single" w:sz="4" w:space="4" w:color="auto"/>
        </w:pBdr>
        <w:spacing w:before="0" w:beforeAutospacing="0" w:after="0" w:afterAutospacing="0" w:line="300" w:lineRule="atLeast"/>
        <w:jc w:val="both"/>
        <w:rPr>
          <w:rFonts w:ascii="Arial" w:hAnsi="Arial" w:cs="Arial"/>
          <w:color w:val="000000"/>
          <w:sz w:val="22"/>
          <w:szCs w:val="22"/>
        </w:rPr>
      </w:pPr>
      <w:r>
        <w:rPr>
          <w:rFonts w:ascii="Arial" w:hAnsi="Arial" w:cs="Arial"/>
          <w:color w:val="000000"/>
          <w:sz w:val="22"/>
          <w:szCs w:val="22"/>
        </w:rPr>
        <w:t>9.1.Дараах тохиолдолд гишүүний бүрэн эрх энэ хуулийн 7.3-т заасан хугацаанаас өмнө дуусгавар болох үндэслэл болно:</w:t>
      </w:r>
    </w:p>
    <w:p w14:paraId="5C11C737" w14:textId="77777777" w:rsidR="006A3928" w:rsidRDefault="006A3928" w:rsidP="006A3928">
      <w:pPr>
        <w:pStyle w:val="NormalWeb"/>
        <w:pBdr>
          <w:top w:val="single" w:sz="4" w:space="1" w:color="auto"/>
          <w:left w:val="single" w:sz="4" w:space="4" w:color="auto"/>
          <w:bottom w:val="single" w:sz="4" w:space="1" w:color="auto"/>
          <w:right w:val="single" w:sz="4" w:space="4" w:color="auto"/>
        </w:pBdr>
        <w:spacing w:before="0" w:beforeAutospacing="0" w:after="0" w:afterAutospacing="0" w:line="300" w:lineRule="atLeast"/>
        <w:jc w:val="both"/>
        <w:rPr>
          <w:rFonts w:ascii="Arial" w:hAnsi="Arial" w:cs="Arial"/>
          <w:color w:val="000000"/>
          <w:sz w:val="22"/>
          <w:szCs w:val="22"/>
        </w:rPr>
      </w:pPr>
      <w:r>
        <w:rPr>
          <w:rFonts w:ascii="Arial" w:hAnsi="Arial" w:cs="Arial"/>
          <w:color w:val="000000"/>
          <w:sz w:val="22"/>
          <w:szCs w:val="22"/>
        </w:rPr>
        <w:t>9.1.1.Ерөнхийлөгчөөр сонгогдсон;</w:t>
      </w:r>
    </w:p>
    <w:p w14:paraId="31146691" w14:textId="77777777" w:rsidR="006A3928" w:rsidRDefault="006A3928" w:rsidP="006A3928">
      <w:pPr>
        <w:pStyle w:val="NormalWeb"/>
        <w:pBdr>
          <w:top w:val="single" w:sz="4" w:space="1" w:color="auto"/>
          <w:left w:val="single" w:sz="4" w:space="4" w:color="auto"/>
          <w:bottom w:val="single" w:sz="4" w:space="1" w:color="auto"/>
          <w:right w:val="single" w:sz="4" w:space="4" w:color="auto"/>
        </w:pBdr>
        <w:spacing w:before="0" w:beforeAutospacing="0" w:after="0" w:afterAutospacing="0" w:line="300" w:lineRule="atLeast"/>
        <w:jc w:val="both"/>
        <w:rPr>
          <w:rFonts w:ascii="Arial" w:hAnsi="Arial" w:cs="Arial"/>
          <w:color w:val="000000"/>
          <w:sz w:val="22"/>
          <w:szCs w:val="22"/>
        </w:rPr>
      </w:pPr>
      <w:r>
        <w:rPr>
          <w:rFonts w:ascii="Arial" w:hAnsi="Arial" w:cs="Arial"/>
          <w:color w:val="000000"/>
          <w:sz w:val="22"/>
          <w:szCs w:val="22"/>
        </w:rPr>
        <w:t>9.1.2.хүндэтгэн үзэх шалтгаанаар чөлөөлөгдөх хүсэлтээ өөрөө гаргасныг Улсын Их Хурал хүлээн зөвшөөрсөн;</w:t>
      </w:r>
    </w:p>
    <w:p w14:paraId="76AF9D7E" w14:textId="77777777" w:rsidR="006A3928" w:rsidRDefault="006A3928" w:rsidP="006A3928">
      <w:pPr>
        <w:pStyle w:val="NormalWeb"/>
        <w:pBdr>
          <w:top w:val="single" w:sz="4" w:space="1" w:color="auto"/>
          <w:left w:val="single" w:sz="4" w:space="4" w:color="auto"/>
          <w:bottom w:val="single" w:sz="4" w:space="1" w:color="auto"/>
          <w:right w:val="single" w:sz="4" w:space="4" w:color="auto"/>
        </w:pBdr>
        <w:spacing w:before="0" w:beforeAutospacing="0" w:after="0" w:afterAutospacing="0" w:line="300" w:lineRule="atLeast"/>
        <w:jc w:val="both"/>
        <w:rPr>
          <w:rFonts w:ascii="Arial" w:hAnsi="Arial" w:cs="Arial"/>
          <w:color w:val="000000"/>
          <w:sz w:val="22"/>
          <w:szCs w:val="22"/>
        </w:rPr>
      </w:pPr>
      <w:r>
        <w:rPr>
          <w:rFonts w:ascii="Arial" w:hAnsi="Arial" w:cs="Arial"/>
          <w:color w:val="000000"/>
          <w:sz w:val="22"/>
          <w:szCs w:val="22"/>
        </w:rPr>
        <w:t>9.1.3.хүндээр өвчилсний улмаас бүрэн эрхээ хэрэгжүүлэх боломжгүй болсон тухай эмнэлгийн дүгнэлт гаргасныг үндэслэн цаашид гишүүний бүрэн эрхээ хэрэгжүүлэх боломжгүй гэж Улсын Их Хурал үзсэн;</w:t>
      </w:r>
    </w:p>
    <w:p w14:paraId="4A39DC4A" w14:textId="77777777" w:rsidR="006A3928" w:rsidRDefault="006A3928" w:rsidP="006A3928">
      <w:pPr>
        <w:pStyle w:val="NormalWeb"/>
        <w:pBdr>
          <w:top w:val="single" w:sz="4" w:space="1" w:color="auto"/>
          <w:left w:val="single" w:sz="4" w:space="4" w:color="auto"/>
          <w:bottom w:val="single" w:sz="4" w:space="1" w:color="auto"/>
          <w:right w:val="single" w:sz="4" w:space="4" w:color="auto"/>
        </w:pBdr>
        <w:spacing w:before="0" w:beforeAutospacing="0" w:after="0" w:afterAutospacing="0" w:line="300" w:lineRule="atLeast"/>
        <w:jc w:val="both"/>
        <w:rPr>
          <w:rFonts w:ascii="Arial" w:hAnsi="Arial" w:cs="Arial"/>
          <w:color w:val="000000"/>
          <w:sz w:val="22"/>
          <w:szCs w:val="22"/>
        </w:rPr>
      </w:pPr>
      <w:r>
        <w:rPr>
          <w:rFonts w:ascii="Arial" w:hAnsi="Arial" w:cs="Arial"/>
          <w:color w:val="000000"/>
          <w:sz w:val="22"/>
          <w:szCs w:val="22"/>
        </w:rPr>
        <w:t>9.1.4.Монгол Улсын Үндсэн хуулийн цэц Монгол Улсын Үндсэн хуулийн Жаран зургадугаар зүйлийн 2 дахь хэсгийн 4-т зааснаар гишүүнийг эгүүлэн татах үндэслэлтэй гэсэн дүгнэлт гаргасныг Улсын Их Хурал хүлээн зөвшөөрсөн;</w:t>
      </w:r>
    </w:p>
    <w:p w14:paraId="28C4E3EB" w14:textId="77777777" w:rsidR="006A3928" w:rsidRDefault="006A3928" w:rsidP="006A3928">
      <w:pPr>
        <w:pStyle w:val="NormalWeb"/>
        <w:pBdr>
          <w:top w:val="single" w:sz="4" w:space="1" w:color="auto"/>
          <w:left w:val="single" w:sz="4" w:space="4" w:color="auto"/>
          <w:bottom w:val="single" w:sz="4" w:space="1" w:color="auto"/>
          <w:right w:val="single" w:sz="4" w:space="4" w:color="auto"/>
        </w:pBdr>
        <w:spacing w:before="0" w:beforeAutospacing="0" w:after="0" w:afterAutospacing="0" w:line="300" w:lineRule="atLeast"/>
        <w:jc w:val="both"/>
        <w:rPr>
          <w:rFonts w:ascii="Arial" w:hAnsi="Arial" w:cs="Arial"/>
          <w:color w:val="000000"/>
          <w:sz w:val="22"/>
          <w:szCs w:val="22"/>
        </w:rPr>
      </w:pPr>
      <w:r>
        <w:rPr>
          <w:rFonts w:ascii="Arial" w:hAnsi="Arial" w:cs="Arial"/>
          <w:color w:val="000000"/>
          <w:sz w:val="22"/>
          <w:szCs w:val="22"/>
        </w:rPr>
        <w:t>9.1.5.гишүүн гэмт хэрэг үйлдсэн болох нь хуулийн хүчин төгөлдөр болсон шүүхийн шийдвэрээр тогтоогдсон;</w:t>
      </w:r>
    </w:p>
    <w:p w14:paraId="24686A77" w14:textId="77777777" w:rsidR="006A3928" w:rsidRDefault="006A3928" w:rsidP="006A3928">
      <w:pPr>
        <w:pStyle w:val="NormalWeb"/>
        <w:pBdr>
          <w:top w:val="single" w:sz="4" w:space="1" w:color="auto"/>
          <w:left w:val="single" w:sz="4" w:space="4" w:color="auto"/>
          <w:bottom w:val="single" w:sz="4" w:space="1" w:color="auto"/>
          <w:right w:val="single" w:sz="4" w:space="4" w:color="auto"/>
        </w:pBdr>
        <w:spacing w:before="0" w:beforeAutospacing="0" w:after="0" w:afterAutospacing="0" w:line="300" w:lineRule="atLeast"/>
        <w:jc w:val="both"/>
        <w:rPr>
          <w:rFonts w:ascii="Arial" w:hAnsi="Arial" w:cs="Arial"/>
          <w:color w:val="000000"/>
          <w:sz w:val="22"/>
          <w:szCs w:val="22"/>
          <w:lang w:val="mn-MN"/>
        </w:rPr>
      </w:pPr>
      <w:r>
        <w:rPr>
          <w:rFonts w:ascii="Arial" w:hAnsi="Arial" w:cs="Arial"/>
          <w:color w:val="000000"/>
          <w:sz w:val="22"/>
          <w:szCs w:val="22"/>
        </w:rPr>
        <w:t>9.1.6.нас барсан.</w:t>
      </w:r>
      <w:r>
        <w:rPr>
          <w:rFonts w:ascii="Arial" w:hAnsi="Arial" w:cs="Arial"/>
          <w:color w:val="000000"/>
          <w:sz w:val="22"/>
          <w:szCs w:val="22"/>
          <w:lang w:val="mn-MN"/>
        </w:rPr>
        <w:t xml:space="preserve"> </w:t>
      </w:r>
    </w:p>
    <w:p w14:paraId="54C924A1" w14:textId="77777777" w:rsidR="006A3928" w:rsidRDefault="006A3928" w:rsidP="006A3928">
      <w:pPr>
        <w:pStyle w:val="NormalWeb"/>
        <w:spacing w:before="0" w:beforeAutospacing="0" w:after="0" w:afterAutospacing="0" w:line="300" w:lineRule="atLeast"/>
        <w:jc w:val="both"/>
        <w:rPr>
          <w:rFonts w:ascii="Arial" w:hAnsi="Arial" w:cs="Arial"/>
          <w:color w:val="000000"/>
          <w:sz w:val="22"/>
          <w:szCs w:val="22"/>
          <w:lang w:val="en-US"/>
        </w:rPr>
      </w:pPr>
    </w:p>
    <w:p w14:paraId="438F26AE" w14:textId="77777777" w:rsidR="006A3928" w:rsidRDefault="006A3928" w:rsidP="006A3928">
      <w:pPr>
        <w:spacing w:line="276" w:lineRule="auto"/>
        <w:ind w:firstLine="720"/>
        <w:jc w:val="both"/>
        <w:rPr>
          <w:rFonts w:ascii="Arial" w:hAnsi="Arial" w:cs="Arial"/>
          <w:color w:val="000000"/>
          <w:lang w:val="mn-MN"/>
        </w:rPr>
      </w:pPr>
      <w:r>
        <w:rPr>
          <w:rFonts w:ascii="Arial" w:hAnsi="Arial" w:cs="Arial"/>
          <w:color w:val="000000"/>
          <w:lang w:val="mn-MN"/>
        </w:rPr>
        <w:t>Дээрх зохицуулалтаас үзвэл Монгол Улсын Үндсэн хуулийн цэц Монгол Улсын Үндсэн хуулийн Жаран зургадугаар зүйлийн 2 дахь хэсгийн 4-т “</w:t>
      </w:r>
      <w:r>
        <w:rPr>
          <w:rFonts w:ascii="Arial" w:hAnsi="Arial" w:cs="Arial"/>
          <w:color w:val="000000"/>
          <w:shd w:val="clear" w:color="auto" w:fill="FFFFFF"/>
        </w:rPr>
        <w:t>Ерөнхийлөгч, Улсын Их Хурлын дарга, Ерөнхий сайдыг огцруулах, Улсын Их Хурлын гишүүнийг эгүүлэн татах үндэслэл байгаа эсэх</w:t>
      </w:r>
      <w:r>
        <w:rPr>
          <w:rFonts w:ascii="Arial" w:hAnsi="Arial" w:cs="Arial"/>
          <w:color w:val="000000"/>
          <w:lang w:val="mn-MN"/>
        </w:rPr>
        <w:t xml:space="preserve">” гэж заасан дүгнэлт гаргасныг Улсын Их Хурал хүлээн зөвшөөрсөн бол гишүүний бүрэн эрхийг хугацаанаас нь өмнө дуусгавар болгохоор тусгажээ. </w:t>
      </w:r>
    </w:p>
    <w:p w14:paraId="65CBB428" w14:textId="77777777" w:rsidR="00B74ACE" w:rsidRDefault="00B74ACE" w:rsidP="006A3928">
      <w:pPr>
        <w:spacing w:line="276" w:lineRule="auto"/>
        <w:ind w:firstLine="720"/>
        <w:jc w:val="both"/>
        <w:rPr>
          <w:rFonts w:ascii="Arial" w:hAnsi="Arial" w:cs="Arial"/>
          <w:color w:val="000000"/>
          <w:lang w:val="mn-MN"/>
        </w:rPr>
      </w:pPr>
      <w:r>
        <w:rPr>
          <w:rFonts w:ascii="Arial" w:hAnsi="Arial" w:cs="Arial"/>
          <w:color w:val="000000"/>
        </w:rPr>
        <w:t>Түүнчлэн МУИХтХ-ийн 9.2-т “</w:t>
      </w:r>
      <w:r>
        <w:rPr>
          <w:rFonts w:ascii="Arial" w:hAnsi="Arial" w:cs="Arial"/>
          <w:color w:val="000000"/>
          <w:shd w:val="clear" w:color="auto" w:fill="FFFFFF"/>
        </w:rPr>
        <w:t>Улсын Их Хурал энэ хуулийн 9.1.2, 9.1.3-т заасан тохиолдолд гишүүнийг чөлөөлөх, энэ хуулийн 9.1.4, 9.1.5-д заасан тохиолдолд эгүүлэн татах тогтоол гаргана. Энэ хуулийн 9.1.1, 9.1.6-д заасан тохиолдолд орон гарсан гэж үзэж энэ тухай Улсын Их Хурлаас шийдвэр гаргахгүй” гэж заасан байна.</w:t>
      </w:r>
    </w:p>
    <w:p w14:paraId="52CB3F4B" w14:textId="77777777" w:rsidR="006A3928" w:rsidRDefault="006A3928" w:rsidP="006A3928">
      <w:pPr>
        <w:spacing w:line="276" w:lineRule="auto"/>
        <w:ind w:firstLine="720"/>
        <w:jc w:val="both"/>
        <w:rPr>
          <w:rFonts w:ascii="Arial" w:hAnsi="Arial" w:cs="Arial"/>
          <w:color w:val="000000"/>
          <w:lang w:val="mn-MN"/>
        </w:rPr>
      </w:pPr>
      <w:r>
        <w:rPr>
          <w:rFonts w:ascii="Arial" w:hAnsi="Arial" w:cs="Arial"/>
          <w:color w:val="000000"/>
          <w:lang w:val="mn-MN"/>
        </w:rPr>
        <w:t>Гэтэл Монгол Улсын Үндсэн хуулийн Жаран зургадугаар зүйлийн 3-т “</w:t>
      </w:r>
      <w:r>
        <w:rPr>
          <w:rFonts w:ascii="Arial" w:hAnsi="Arial" w:cs="Arial"/>
          <w:color w:val="000000"/>
          <w:shd w:val="clear" w:color="auto" w:fill="FFFFFF"/>
        </w:rPr>
        <w:t>Энэ зүйлийн 2 дахь хэсгийн 1, 2-т заасны дагуу оруулсан дүгнэлтийг Улсын Их Хурал хүлээн зөвшөөрөөгүй бол Үндсэн хуулийн цэц дахин хянан үзэж эцсийн шийдвэр гаргана.</w:t>
      </w:r>
      <w:r>
        <w:rPr>
          <w:rFonts w:ascii="Arial" w:hAnsi="Arial" w:cs="Arial"/>
          <w:color w:val="000000"/>
          <w:lang w:val="mn-MN"/>
        </w:rPr>
        <w:t xml:space="preserve">” гэж заасан ба УИХ-ын гишүүнийг эгүүлэн татах үндэслэл байгаа гэсэн цэцийн дүгнэлт гарсныг УИХ дахин хэлэлцэх Үндсэн хуулийн зохицуулалт байхгүй байна. </w:t>
      </w:r>
    </w:p>
    <w:p w14:paraId="5A47F523" w14:textId="77777777" w:rsidR="006A3928" w:rsidRDefault="006A3928" w:rsidP="00B74ACE">
      <w:pPr>
        <w:pStyle w:val="NormalWeb"/>
        <w:spacing w:before="300" w:beforeAutospacing="0" w:after="300" w:afterAutospacing="0" w:line="300" w:lineRule="atLeast"/>
        <w:ind w:firstLine="720"/>
        <w:jc w:val="both"/>
        <w:rPr>
          <w:rFonts w:ascii="Arial" w:hAnsi="Arial" w:cs="Arial"/>
          <w:color w:val="000000"/>
          <w:sz w:val="20"/>
          <w:szCs w:val="20"/>
        </w:rPr>
      </w:pPr>
      <w:r>
        <w:rPr>
          <w:rFonts w:ascii="Arial" w:hAnsi="Arial" w:cs="Arial"/>
          <w:color w:val="000000"/>
          <w:lang w:val="mn-MN"/>
        </w:rPr>
        <w:lastRenderedPageBreak/>
        <w:t xml:space="preserve">Өөрөөр хэлбэл, </w:t>
      </w:r>
      <w:r w:rsidR="00AF0D46">
        <w:rPr>
          <w:rFonts w:ascii="Arial" w:hAnsi="Arial" w:cs="Arial"/>
          <w:color w:val="000000"/>
          <w:lang w:val="mn-MN"/>
        </w:rPr>
        <w:t>Монгол Улсын Үндсэн хуулийн Жаран зургадугаар зүйлийн 3 дахь хэсгийг ү</w:t>
      </w:r>
      <w:r>
        <w:rPr>
          <w:rFonts w:ascii="Arial" w:hAnsi="Arial" w:cs="Arial"/>
          <w:color w:val="000000"/>
          <w:lang w:val="mn-MN"/>
        </w:rPr>
        <w:t xml:space="preserve">гчилсэн байдлаар </w:t>
      </w:r>
      <w:r w:rsidR="00AF0D46">
        <w:rPr>
          <w:rFonts w:ascii="Arial" w:hAnsi="Arial" w:cs="Arial"/>
          <w:color w:val="000000"/>
          <w:lang w:val="mn-MN"/>
        </w:rPr>
        <w:t xml:space="preserve">тайлбарлавал Үндсэн хуулийн цэцээс гарсан шийдвэрийг Улсын Их Хурал авч хэлэлцэх асуудлыг тусгасан байх бөгөөд энэ нь зөвхөн </w:t>
      </w:r>
      <w:r w:rsidR="00AF0D46">
        <w:rPr>
          <w:rFonts w:ascii="Arial" w:hAnsi="Arial" w:cs="Arial"/>
          <w:color w:val="000000"/>
        </w:rPr>
        <w:t>“хууль, зарлиг, Улсын Их Хурал, Ерөнхийлөгчийн бусад шийдвэр, түүнчлэн Засгийн газрын шийдвэр, Монгол Улсын олон улсын гэрээ Үндсэн хуульд нийцэж байгаа эсэх”, “ард нийтийн санал асуулга, Улсын Их Хурал, түүний гишүүний ба Ерөнхийлөгчийн сонгуулийн талаар сонгуулийн төв байгууллагын гаргасан шийдвэр Үндсэн хуульд нийцэж байгаа эсэх” талаар дүгнэлт байна.</w:t>
      </w:r>
      <w:r w:rsidR="00AF0D46">
        <w:rPr>
          <w:rFonts w:ascii="Arial" w:hAnsi="Arial" w:cs="Arial"/>
          <w:color w:val="000000"/>
          <w:sz w:val="20"/>
          <w:szCs w:val="20"/>
        </w:rPr>
        <w:t xml:space="preserve"> </w:t>
      </w:r>
    </w:p>
    <w:p w14:paraId="15943834" w14:textId="77777777" w:rsidR="00AB4E91" w:rsidRDefault="00F7434F" w:rsidP="00AB4E91">
      <w:pPr>
        <w:ind w:firstLine="720"/>
        <w:jc w:val="both"/>
        <w:rPr>
          <w:rFonts w:ascii="Arial" w:hAnsi="Arial" w:cs="Arial"/>
          <w:color w:val="000000"/>
        </w:rPr>
      </w:pPr>
      <w:r>
        <w:rPr>
          <w:rFonts w:ascii="Arial" w:hAnsi="Arial" w:cs="Arial"/>
          <w:color w:val="000000"/>
        </w:rPr>
        <w:t xml:space="preserve">Мөн </w:t>
      </w:r>
      <w:r w:rsidR="00AB4E91">
        <w:rPr>
          <w:rFonts w:ascii="Arial" w:hAnsi="Arial" w:cs="Arial"/>
          <w:color w:val="000000"/>
        </w:rPr>
        <w:t>Монгол Улсын Үндсэн хуулийн цэцийн 1995 оны 01 дүгээр сарын 04-ний өдрийн “Улсын Их Хурлын тухай хуулийн зарим заалт Үндсэн хууль зөрчсөн тухай” 01 дүгээр дүгнэлтээр “Үндсэн хуулийн цэц Үндсэн хуулийн 64 дүгээр зүйлийн 1 дэх хэсэгт зааснаар Үндсэн хуулийн биелэлтэд дээд хяналт тавих, түүний заалтыг зөрчсөн тухай дүгнэлт гаргах, маргааныг магадлан шийдвэрлэх бүрэн эрх бүхий байгууллага, Үндсэн хуулийг чандлан сахиулахын баталгаа болохын хувьд Ерөнхийлөгч, Улсын Их Хурлын дарга, гишүүн, Ерөнхий сайд, Засгийн газрын гишүүн, Улсын дээд шүүхийн Ерөнхий шүүгч, Улсын Ерөнхий прокурор Үндсэн хууль зөрчсөн тухай асуудлаар гарсан Цэцийн дүгнэлт эцсийн байх бөгөөд түүнийг Улсын Их Хурал хэлэлцэх тухай Үндсэн хуульд … заагаагүй байна. Харин эдгээр албан тушаалтны талаар гарсан Цэцийн дүгнэлт Улсын Их Хуралд хянагдахгүй,</w:t>
      </w:r>
      <w:r w:rsidR="00AB4E91">
        <w:rPr>
          <w:rFonts w:ascii="Arial" w:eastAsia="Arial" w:hAnsi="Arial" w:cs="Arial"/>
          <w:color w:val="000000"/>
        </w:rPr>
        <w:t> гагцхүү </w:t>
      </w:r>
      <w:r w:rsidR="00AB4E91">
        <w:rPr>
          <w:rFonts w:ascii="Arial" w:hAnsi="Arial" w:cs="Arial"/>
          <w:color w:val="000000"/>
        </w:rPr>
        <w:t>шийдвэр гаргах үндэслэл болно</w:t>
      </w:r>
      <w:r w:rsidR="00AB4E91">
        <w:rPr>
          <w:rFonts w:ascii="Arial" w:eastAsia="Arial" w:hAnsi="Arial" w:cs="Arial"/>
          <w:color w:val="000000"/>
        </w:rPr>
        <w:t>”</w:t>
      </w:r>
      <w:r w:rsidR="00FE01EE">
        <w:rPr>
          <w:rStyle w:val="FootnoteReference"/>
          <w:rFonts w:ascii="Arial" w:eastAsia="Arial" w:hAnsi="Arial" w:cs="Arial"/>
          <w:color w:val="000000"/>
        </w:rPr>
        <w:t xml:space="preserve"> </w:t>
      </w:r>
      <w:r w:rsidR="00FE01EE">
        <w:rPr>
          <w:rStyle w:val="FootnoteReference"/>
          <w:rFonts w:ascii="Arial" w:eastAsia="Arial" w:hAnsi="Arial" w:cs="Arial"/>
          <w:color w:val="000000"/>
        </w:rPr>
        <w:footnoteReference w:id="11"/>
      </w:r>
      <w:r w:rsidR="00AB4E91">
        <w:rPr>
          <w:rFonts w:ascii="Arial" w:eastAsia="Arial" w:hAnsi="Arial" w:cs="Arial"/>
          <w:color w:val="000000"/>
        </w:rPr>
        <w:t xml:space="preserve"> хэмээн заажээ.</w:t>
      </w:r>
    </w:p>
    <w:p w14:paraId="723CD95C" w14:textId="77777777" w:rsidR="00B74ACE" w:rsidRDefault="00F7434F" w:rsidP="00B74ACE">
      <w:pPr>
        <w:pStyle w:val="NormalWeb"/>
        <w:spacing w:before="300" w:beforeAutospacing="0" w:after="300" w:afterAutospacing="0" w:line="300" w:lineRule="atLeast"/>
        <w:ind w:firstLine="720"/>
        <w:jc w:val="both"/>
        <w:rPr>
          <w:rFonts w:ascii="Arial" w:hAnsi="Arial" w:cs="Arial"/>
          <w:color w:val="000000"/>
          <w:shd w:val="clear" w:color="auto" w:fill="FFFFFF"/>
        </w:rPr>
      </w:pPr>
      <w:r>
        <w:rPr>
          <w:rFonts w:ascii="Arial" w:hAnsi="Arial" w:cs="Arial"/>
          <w:color w:val="000000"/>
        </w:rPr>
        <w:t xml:space="preserve">Иймд </w:t>
      </w:r>
      <w:r w:rsidR="00B74ACE">
        <w:rPr>
          <w:rFonts w:ascii="Arial" w:hAnsi="Arial" w:cs="Arial"/>
          <w:color w:val="000000"/>
        </w:rPr>
        <w:t xml:space="preserve">МУИХтХ-ийн 9 дүгээр зүйлийн </w:t>
      </w:r>
      <w:r w:rsidR="00B74ACE">
        <w:rPr>
          <w:rFonts w:ascii="Arial" w:hAnsi="Arial" w:cs="Arial"/>
          <w:color w:val="000000"/>
          <w:shd w:val="clear" w:color="auto" w:fill="FFFFFF"/>
        </w:rPr>
        <w:t xml:space="preserve">9.3-т “Монгол Улсын Үндсэн хуулийн цэц гишүүнийг тангаргаасаа няцаж Монгол Улсын Үндсэн хууль зөрчсөн гэсэн дүгнэлт гаргасныг Улсын Их Хурал хүлээн зөвшөөрсөн бол түүнийг эгүүлэн татах эсэх асуудлыг Улсын Их Хурал хэлэлцэн шийдвэрлэнэ.” гэж </w:t>
      </w:r>
      <w:r w:rsidR="00B36B53">
        <w:rPr>
          <w:rFonts w:ascii="Arial" w:hAnsi="Arial" w:cs="Arial"/>
          <w:color w:val="000000"/>
          <w:shd w:val="clear" w:color="auto" w:fill="FFFFFF"/>
        </w:rPr>
        <w:t xml:space="preserve">заасан нь Үндсэн хуулийн дээрх зохицуулалтад нийцэхгүй байх төдийгүй Үндсэн хуулийн зөрчил байж болзошгүй байна. </w:t>
      </w:r>
    </w:p>
    <w:p w14:paraId="236BA0A6" w14:textId="77777777" w:rsidR="00F7434F" w:rsidRDefault="00E743E9" w:rsidP="00611E23">
      <w:pPr>
        <w:pStyle w:val="NormalWeb"/>
        <w:spacing w:before="300" w:beforeAutospacing="0" w:after="300" w:afterAutospacing="0" w:line="300" w:lineRule="atLeast"/>
        <w:ind w:firstLine="720"/>
        <w:jc w:val="both"/>
        <w:rPr>
          <w:rFonts w:ascii="Arial" w:hAnsi="Arial" w:cs="Arial"/>
          <w:color w:val="000000"/>
          <w:shd w:val="clear" w:color="auto" w:fill="FFFFFF"/>
          <w:lang w:val="mn-MN"/>
        </w:rPr>
      </w:pPr>
      <w:r>
        <w:rPr>
          <w:rFonts w:ascii="Arial" w:hAnsi="Arial" w:cs="Arial"/>
          <w:color w:val="000000"/>
          <w:shd w:val="clear" w:color="auto" w:fill="FFFFFF"/>
          <w:lang w:val="mn-MN"/>
        </w:rPr>
        <w:t xml:space="preserve">Монгол Улсын Их Хурлаар Улсын Их Хурлын гишүүнийг </w:t>
      </w:r>
      <w:r w:rsidR="00D631A1">
        <w:rPr>
          <w:rFonts w:ascii="Arial" w:hAnsi="Arial" w:cs="Arial"/>
          <w:color w:val="000000"/>
          <w:shd w:val="clear" w:color="auto" w:fill="FFFFFF"/>
          <w:lang w:val="mn-MN"/>
        </w:rPr>
        <w:t xml:space="preserve">эгүүлэн татах үндэслэлтэй гэсэн Үндсэн хуулийн цэцийн шийдвэрийг хэлэлцэж байсан удаагүй бөгөөд харин </w:t>
      </w:r>
      <w:r w:rsidR="00F7434F">
        <w:rPr>
          <w:rFonts w:ascii="Arial" w:hAnsi="Arial" w:cs="Arial"/>
          <w:color w:val="000000"/>
          <w:shd w:val="clear" w:color="auto" w:fill="FFFFFF"/>
          <w:lang w:val="mn-MN"/>
        </w:rPr>
        <w:t xml:space="preserve">2007 онд УИХ-ын даргыг </w:t>
      </w:r>
      <w:r w:rsidR="00CD33D0">
        <w:rPr>
          <w:rFonts w:ascii="Arial" w:hAnsi="Arial" w:cs="Arial"/>
          <w:color w:val="000000"/>
          <w:shd w:val="clear" w:color="auto" w:fill="FFFFFF"/>
          <w:lang w:val="mn-MN"/>
        </w:rPr>
        <w:t xml:space="preserve">Үндсэн хууль зөрчсөн, </w:t>
      </w:r>
      <w:r w:rsidR="00F7434F">
        <w:rPr>
          <w:rFonts w:ascii="Arial" w:hAnsi="Arial" w:cs="Arial"/>
          <w:color w:val="000000"/>
          <w:shd w:val="clear" w:color="auto" w:fill="FFFFFF"/>
          <w:lang w:val="mn-MN"/>
        </w:rPr>
        <w:t>огцруулах</w:t>
      </w:r>
      <w:r w:rsidR="00CD33D0">
        <w:rPr>
          <w:rFonts w:ascii="Arial" w:hAnsi="Arial" w:cs="Arial"/>
          <w:color w:val="000000"/>
          <w:shd w:val="clear" w:color="auto" w:fill="FFFFFF"/>
          <w:lang w:val="mn-MN"/>
        </w:rPr>
        <w:t xml:space="preserve"> үндэслэлтэй гэсэн Үндсэн хуулийн цэцийн дүгнэлт</w:t>
      </w:r>
      <w:r w:rsidR="00CD33D0">
        <w:rPr>
          <w:rStyle w:val="FootnoteReference"/>
          <w:rFonts w:ascii="Arial" w:hAnsi="Arial" w:cs="Arial"/>
          <w:color w:val="000000"/>
          <w:shd w:val="clear" w:color="auto" w:fill="FFFFFF"/>
          <w:lang w:val="mn-MN"/>
        </w:rPr>
        <w:footnoteReference w:id="12"/>
      </w:r>
      <w:r w:rsidR="000E5AB1">
        <w:rPr>
          <w:rFonts w:ascii="Arial" w:hAnsi="Arial" w:cs="Arial"/>
          <w:color w:val="000000"/>
          <w:shd w:val="clear" w:color="auto" w:fill="FFFFFF"/>
          <w:lang w:val="mn-MN"/>
        </w:rPr>
        <w:t>-</w:t>
      </w:r>
      <w:r w:rsidR="00CD33D0">
        <w:rPr>
          <w:rFonts w:ascii="Arial" w:hAnsi="Arial" w:cs="Arial"/>
          <w:color w:val="000000"/>
          <w:shd w:val="clear" w:color="auto" w:fill="FFFFFF"/>
          <w:lang w:val="mn-MN"/>
        </w:rPr>
        <w:t xml:space="preserve">ийг Монгол Улсын Их Хурал хэлэлцэж, </w:t>
      </w:r>
      <w:r w:rsidR="00CD33D0">
        <w:rPr>
          <w:rFonts w:ascii="Arial" w:hAnsi="Arial" w:cs="Arial"/>
          <w:color w:val="000000"/>
          <w:shd w:val="clear" w:color="auto" w:fill="FFFFFF"/>
        </w:rPr>
        <w:t>УИХ дахь олонх түүнийг огцруулахын эсрэг санал авч үлдсэн</w:t>
      </w:r>
      <w:r w:rsidR="008C34C9">
        <w:rPr>
          <w:rStyle w:val="FootnoteReference"/>
          <w:rFonts w:ascii="Arial" w:hAnsi="Arial" w:cs="Arial"/>
          <w:color w:val="000000"/>
          <w:shd w:val="clear" w:color="auto" w:fill="FFFFFF"/>
        </w:rPr>
        <w:footnoteReference w:id="13"/>
      </w:r>
      <w:r w:rsidR="008C34C9">
        <w:rPr>
          <w:rFonts w:ascii="Arial" w:hAnsi="Arial" w:cs="Arial"/>
          <w:color w:val="000000"/>
          <w:shd w:val="clear" w:color="auto" w:fill="FFFFFF"/>
        </w:rPr>
        <w:t>-</w:t>
      </w:r>
      <w:r w:rsidR="00EF3E5D">
        <w:rPr>
          <w:rFonts w:ascii="Arial" w:hAnsi="Arial" w:cs="Arial"/>
          <w:color w:val="000000"/>
          <w:shd w:val="clear" w:color="auto" w:fill="FFFFFF"/>
        </w:rPr>
        <w:t>ийг эх сурвал</w:t>
      </w:r>
      <w:r w:rsidR="008C34C9">
        <w:rPr>
          <w:rFonts w:ascii="Arial" w:hAnsi="Arial" w:cs="Arial"/>
          <w:color w:val="000000"/>
          <w:shd w:val="clear" w:color="auto" w:fill="FFFFFF"/>
        </w:rPr>
        <w:t>ж</w:t>
      </w:r>
      <w:r w:rsidR="00EF3E5D">
        <w:rPr>
          <w:rFonts w:ascii="Arial" w:hAnsi="Arial" w:cs="Arial"/>
          <w:color w:val="000000"/>
          <w:shd w:val="clear" w:color="auto" w:fill="FFFFFF"/>
        </w:rPr>
        <w:t xml:space="preserve"> </w:t>
      </w:r>
      <w:r w:rsidR="008C34C9">
        <w:rPr>
          <w:rFonts w:ascii="Arial" w:hAnsi="Arial" w:cs="Arial"/>
          <w:color w:val="000000"/>
          <w:shd w:val="clear" w:color="auto" w:fill="FFFFFF"/>
        </w:rPr>
        <w:t>нийтэл</w:t>
      </w:r>
      <w:r w:rsidR="00EF3E5D">
        <w:rPr>
          <w:rFonts w:ascii="Arial" w:hAnsi="Arial" w:cs="Arial"/>
          <w:color w:val="000000"/>
          <w:shd w:val="clear" w:color="auto" w:fill="FFFFFF"/>
        </w:rPr>
        <w:t>жээ</w:t>
      </w:r>
      <w:r w:rsidR="00CD33D0">
        <w:rPr>
          <w:rFonts w:ascii="Arial" w:hAnsi="Arial" w:cs="Arial"/>
          <w:color w:val="000000"/>
          <w:shd w:val="clear" w:color="auto" w:fill="FFFFFF"/>
        </w:rPr>
        <w:t xml:space="preserve">. </w:t>
      </w:r>
      <w:r w:rsidR="00611E23">
        <w:rPr>
          <w:rFonts w:ascii="Arial" w:hAnsi="Arial" w:cs="Arial"/>
          <w:color w:val="000000"/>
          <w:shd w:val="clear" w:color="auto" w:fill="FFFFFF"/>
          <w:lang w:val="mn-MN"/>
        </w:rPr>
        <w:t>Үүнээс</w:t>
      </w:r>
      <w:r w:rsidR="00F7434F">
        <w:rPr>
          <w:rFonts w:ascii="Arial" w:hAnsi="Arial" w:cs="Arial"/>
          <w:color w:val="000000"/>
          <w:shd w:val="clear" w:color="auto" w:fill="FFFFFF"/>
          <w:lang w:val="mn-MN"/>
        </w:rPr>
        <w:t xml:space="preserve"> хойш Үндсэн хуулийн цэцийн дүгнэлтийн дагуу УИХ-ын гишүүнийг эгүүлэн татах эсхүл Ерөнхийлөгч, УИХ-ын даргыг огцруулах асуудлыг </w:t>
      </w:r>
      <w:r w:rsidR="00AC10D1">
        <w:rPr>
          <w:rFonts w:ascii="Arial" w:hAnsi="Arial" w:cs="Arial"/>
          <w:color w:val="000000"/>
          <w:shd w:val="clear" w:color="auto" w:fill="FFFFFF"/>
          <w:lang w:val="mn-MN"/>
        </w:rPr>
        <w:t xml:space="preserve">УИХ </w:t>
      </w:r>
      <w:r w:rsidR="00F7434F">
        <w:rPr>
          <w:rFonts w:ascii="Arial" w:hAnsi="Arial" w:cs="Arial"/>
          <w:color w:val="000000"/>
          <w:shd w:val="clear" w:color="auto" w:fill="FFFFFF"/>
          <w:lang w:val="mn-MN"/>
        </w:rPr>
        <w:t xml:space="preserve">хэлэлцээгүй байна. </w:t>
      </w:r>
    </w:p>
    <w:p w14:paraId="72FECE4D" w14:textId="77777777" w:rsidR="00D631A1" w:rsidRDefault="00F7434F" w:rsidP="00F7434F">
      <w:pPr>
        <w:pStyle w:val="NormalWeb"/>
        <w:spacing w:before="300" w:beforeAutospacing="0" w:after="300" w:afterAutospacing="0" w:line="300" w:lineRule="atLeast"/>
        <w:ind w:firstLine="720"/>
        <w:jc w:val="both"/>
        <w:rPr>
          <w:rFonts w:ascii="Arial" w:hAnsi="Arial" w:cs="Arial"/>
          <w:color w:val="000000"/>
          <w:shd w:val="clear" w:color="auto" w:fill="FFFFFF"/>
          <w:lang w:val="mn-MN"/>
        </w:rPr>
      </w:pPr>
      <w:r>
        <w:rPr>
          <w:rFonts w:ascii="Arial" w:hAnsi="Arial" w:cs="Arial"/>
          <w:color w:val="000000"/>
          <w:shd w:val="clear" w:color="auto" w:fill="FFFFFF"/>
          <w:lang w:val="mn-MN"/>
        </w:rPr>
        <w:t xml:space="preserve">Харин </w:t>
      </w:r>
      <w:r w:rsidR="00D631A1">
        <w:rPr>
          <w:rFonts w:ascii="Arial" w:hAnsi="Arial" w:cs="Arial"/>
          <w:color w:val="000000"/>
          <w:shd w:val="clear" w:color="auto" w:fill="FFFFFF"/>
          <w:lang w:val="mn-MN"/>
        </w:rPr>
        <w:t>Улсын Их Хурлын 2016 оны ээлжит сонгуулийн үр дүнд байгуулагдсан Улсын Их Хурлын 76 гишүүний нэг гишүүн “хүчиндэх” гэмт хэрэгт холбогдон улмаар өөрийн хүсэлтээр гишүүнээс чөлөөлөгдсөн ба үлдэх 75 гишүүний 3/</w:t>
      </w:r>
      <w:r w:rsidR="00D631A1">
        <w:rPr>
          <w:rFonts w:ascii="Arial" w:hAnsi="Arial" w:cs="Arial"/>
          <w:color w:val="000000"/>
          <w:shd w:val="clear" w:color="auto" w:fill="FFFFFF"/>
        </w:rPr>
        <w:t xml:space="preserve">1 орчим хувь нь </w:t>
      </w:r>
      <w:r w:rsidR="00D631A1">
        <w:rPr>
          <w:rFonts w:ascii="Arial" w:hAnsi="Arial" w:cs="Arial"/>
          <w:color w:val="000000"/>
          <w:shd w:val="clear" w:color="auto" w:fill="FFFFFF"/>
        </w:rPr>
        <w:lastRenderedPageBreak/>
        <w:t>авлигын гэмт хэрэг буюу Жижиг дунд үйлдвэрлэлийг хөгжүүлэх сангаас нэн хөнгөл</w:t>
      </w:r>
      <w:r w:rsidR="000E5AB1">
        <w:rPr>
          <w:rFonts w:ascii="Arial" w:hAnsi="Arial" w:cs="Arial"/>
          <w:color w:val="000000"/>
          <w:shd w:val="clear" w:color="auto" w:fill="FFFFFF"/>
        </w:rPr>
        <w:t>өл</w:t>
      </w:r>
      <w:r w:rsidR="00D631A1">
        <w:rPr>
          <w:rFonts w:ascii="Arial" w:hAnsi="Arial" w:cs="Arial"/>
          <w:color w:val="000000"/>
          <w:shd w:val="clear" w:color="auto" w:fill="FFFFFF"/>
        </w:rPr>
        <w:t xml:space="preserve">ттэй зээлийг албан тушаалын байдлаа урвуулан ашиглан авсан асуудалд холбогдсон байна. </w:t>
      </w:r>
    </w:p>
    <w:p w14:paraId="343D638C" w14:textId="77777777" w:rsidR="00F7434F" w:rsidRDefault="00D631A1" w:rsidP="005E232D">
      <w:pPr>
        <w:pStyle w:val="NormalWeb"/>
        <w:spacing w:before="300" w:beforeAutospacing="0" w:after="300" w:afterAutospacing="0" w:line="300" w:lineRule="atLeast"/>
        <w:ind w:firstLine="720"/>
        <w:jc w:val="both"/>
        <w:rPr>
          <w:rFonts w:ascii="Arial" w:hAnsi="Arial" w:cs="Arial"/>
          <w:color w:val="000000"/>
          <w:shd w:val="clear" w:color="auto" w:fill="FFFFFF"/>
        </w:rPr>
      </w:pPr>
      <w:r>
        <w:rPr>
          <w:rFonts w:ascii="Arial" w:hAnsi="Arial" w:cs="Arial"/>
          <w:color w:val="000000"/>
          <w:shd w:val="clear" w:color="auto" w:fill="FFFFFF"/>
        </w:rPr>
        <w:t>Монгол Улсын Ерөнхий прокуророос Жижиг дунд үйлдвэрлэлийг хөгжүүлэх сангаас нэн хөнгөл</w:t>
      </w:r>
      <w:r w:rsidR="000E5AB1">
        <w:rPr>
          <w:rFonts w:ascii="Arial" w:hAnsi="Arial" w:cs="Arial"/>
          <w:color w:val="000000"/>
          <w:shd w:val="clear" w:color="auto" w:fill="FFFFFF"/>
        </w:rPr>
        <w:t>өл</w:t>
      </w:r>
      <w:r>
        <w:rPr>
          <w:rFonts w:ascii="Arial" w:hAnsi="Arial" w:cs="Arial"/>
          <w:color w:val="000000"/>
          <w:shd w:val="clear" w:color="auto" w:fill="FFFFFF"/>
        </w:rPr>
        <w:t xml:space="preserve">ттэй зээлийг албан тушаалын байдлаа урвуулан ашиглан авсан нэр бүхий таван Улсын Их Хурлын гишүүний бүрэн эрхийг түдгэлзүүлж, гэмт хэргийг шалгах асуудлыг Улсын Их Хуралд оруулсан боловч уг саналыг хүлээн авахаас татгалзсан байна. Энэ нь Улсын Их хурлын гишүүн нөгөө гишүүндээ шударга ёсны болон хууль зүйн хариуцлага хүлээлгэх чадамжгүйг илтгэж байна. </w:t>
      </w:r>
    </w:p>
    <w:p w14:paraId="3220CA33" w14:textId="77777777" w:rsidR="00B74ACE" w:rsidRDefault="000F22F2" w:rsidP="000F22F2">
      <w:pPr>
        <w:pStyle w:val="NormalWeb"/>
        <w:spacing w:before="300" w:beforeAutospacing="0" w:after="300" w:afterAutospacing="0" w:line="300" w:lineRule="atLeast"/>
        <w:ind w:firstLine="720"/>
        <w:jc w:val="both"/>
        <w:rPr>
          <w:rStyle w:val="apple-converted-space"/>
          <w:rFonts w:ascii="Arial" w:eastAsia="Arial" w:hAnsi="Arial" w:cs="Arial"/>
          <w:color w:val="000000"/>
        </w:rPr>
      </w:pPr>
      <w:r>
        <w:rPr>
          <w:rFonts w:ascii="Arial" w:hAnsi="Arial" w:cs="Arial"/>
          <w:color w:val="000000"/>
          <w:shd w:val="clear" w:color="auto" w:fill="FFFFFF"/>
        </w:rPr>
        <w:t>Түүнчлэн</w:t>
      </w:r>
      <w:r w:rsidR="008102AF">
        <w:rPr>
          <w:rFonts w:ascii="Arial" w:hAnsi="Arial" w:cs="Arial"/>
          <w:color w:val="000000"/>
          <w:shd w:val="clear" w:color="auto" w:fill="FFFFFF"/>
        </w:rPr>
        <w:t xml:space="preserve"> </w:t>
      </w:r>
      <w:r w:rsidR="00D631A1">
        <w:rPr>
          <w:rFonts w:ascii="Arial" w:hAnsi="Arial" w:cs="Arial"/>
          <w:color w:val="000000"/>
          <w:shd w:val="clear" w:color="auto" w:fill="FFFFFF"/>
        </w:rPr>
        <w:t xml:space="preserve">Монгол Улсын Их Хурлын тухай хуулийн </w:t>
      </w:r>
      <w:r>
        <w:rPr>
          <w:rFonts w:ascii="Arial" w:hAnsi="Arial" w:cs="Arial"/>
          <w:color w:val="000000"/>
          <w:shd w:val="clear" w:color="auto" w:fill="FFFFFF"/>
        </w:rPr>
        <w:t xml:space="preserve">болон Монгол Улсын Их Хурлын Чуулганы хуралдааны дэгийн тухай хуулийн </w:t>
      </w:r>
      <w:r w:rsidR="00D631A1">
        <w:rPr>
          <w:rFonts w:ascii="Arial" w:hAnsi="Arial" w:cs="Arial"/>
          <w:color w:val="000000"/>
          <w:shd w:val="clear" w:color="auto" w:fill="FFFFFF"/>
        </w:rPr>
        <w:t>шинэчилсэн найруулга 202</w:t>
      </w:r>
      <w:r w:rsidR="008102AF">
        <w:rPr>
          <w:rFonts w:ascii="Arial" w:hAnsi="Arial" w:cs="Arial"/>
          <w:color w:val="000000"/>
          <w:shd w:val="clear" w:color="auto" w:fill="FFFFFF"/>
        </w:rPr>
        <w:t>4</w:t>
      </w:r>
      <w:r w:rsidR="00D631A1">
        <w:rPr>
          <w:rFonts w:ascii="Arial" w:hAnsi="Arial" w:cs="Arial"/>
          <w:color w:val="000000"/>
          <w:shd w:val="clear" w:color="auto" w:fill="FFFFFF"/>
        </w:rPr>
        <w:t xml:space="preserve"> оноос эхлэн </w:t>
      </w:r>
      <w:r>
        <w:rPr>
          <w:rFonts w:ascii="Arial" w:hAnsi="Arial" w:cs="Arial"/>
          <w:color w:val="000000"/>
          <w:shd w:val="clear" w:color="auto" w:fill="FFFFFF"/>
        </w:rPr>
        <w:t xml:space="preserve">тус тус </w:t>
      </w:r>
      <w:r w:rsidR="00D631A1">
        <w:rPr>
          <w:rFonts w:ascii="Arial" w:hAnsi="Arial" w:cs="Arial"/>
          <w:color w:val="000000"/>
          <w:shd w:val="clear" w:color="auto" w:fill="FFFFFF"/>
        </w:rPr>
        <w:t xml:space="preserve">хэрэгжиж эхэлсэн ба </w:t>
      </w:r>
      <w:r w:rsidR="008102AF">
        <w:rPr>
          <w:rFonts w:ascii="Arial" w:hAnsi="Arial" w:cs="Arial"/>
          <w:color w:val="000000"/>
          <w:shd w:val="clear" w:color="auto" w:fill="FFFFFF"/>
        </w:rPr>
        <w:t xml:space="preserve">Монгол Улсын Үндсэн хуулийн 2019 оны нэмэлт өөрчлөлтөөр орсон Хорин есдүгээр зүйлийн З дахь хэсэгт “Улсын Их Хурлын гишүүн бүрэн эрхээ хэрэгжүүлэхдээ өргөсөн </w:t>
      </w:r>
      <w:r w:rsidR="008102AF">
        <w:rPr>
          <w:rFonts w:ascii="Arial" w:hAnsi="Arial" w:cs="Arial"/>
          <w:color w:val="000000"/>
        </w:rPr>
        <w:t>тангаргаасаа</w:t>
      </w:r>
      <w:r w:rsidR="008102AF">
        <w:rPr>
          <w:rFonts w:ascii="Arial" w:eastAsia="Arial" w:hAnsi="Arial" w:cs="Arial"/>
          <w:color w:val="000000"/>
        </w:rPr>
        <w:t> няцаж </w:t>
      </w:r>
      <w:r w:rsidR="008102AF">
        <w:rPr>
          <w:rFonts w:ascii="Arial" w:hAnsi="Arial" w:cs="Arial"/>
          <w:color w:val="000000"/>
        </w:rPr>
        <w:t>Үндсэн</w:t>
      </w:r>
      <w:r w:rsidR="008102AF">
        <w:rPr>
          <w:rFonts w:ascii="Arial" w:hAnsi="Arial" w:cs="Arial"/>
          <w:color w:val="000000"/>
          <w:shd w:val="clear" w:color="auto" w:fill="FFFFFF"/>
        </w:rPr>
        <w:t xml:space="preserve"> хууль зөрчсөн бол түүнийг Улсын Их Хурлын гишүүнээс эгүүлэн татах үндэслэл болно.</w:t>
      </w:r>
      <w:r w:rsidR="008102AF">
        <w:rPr>
          <w:rStyle w:val="apple-converted-space"/>
          <w:rFonts w:ascii="Arial" w:eastAsia="Arial" w:hAnsi="Arial" w:cs="Arial"/>
          <w:color w:val="000000"/>
        </w:rPr>
        <w:t xml:space="preserve">” гэж нэмэлт оруулсан хэдий ч энэ хэсэгтэй холбогдсон зохицуулалт МУИХТХ-ийн шинэчилсэн найруулгад тусгагдаагүй байна гэж үзэхээр байна. </w:t>
      </w:r>
    </w:p>
    <w:p w14:paraId="2EF9E649" w14:textId="77777777" w:rsidR="000F22F2" w:rsidRDefault="000F22F2" w:rsidP="000F22F2">
      <w:pPr>
        <w:pStyle w:val="NormalWeb"/>
        <w:spacing w:before="300" w:beforeAutospacing="0" w:after="300" w:afterAutospacing="0" w:line="300" w:lineRule="atLeast"/>
        <w:ind w:firstLine="720"/>
        <w:jc w:val="both"/>
        <w:rPr>
          <w:rStyle w:val="apple-converted-space"/>
          <w:rFonts w:ascii="Arial" w:eastAsia="Arial" w:hAnsi="Arial" w:cs="Arial"/>
          <w:color w:val="000000"/>
        </w:rPr>
      </w:pPr>
      <w:r>
        <w:rPr>
          <w:rStyle w:val="apple-converted-space"/>
          <w:rFonts w:ascii="Arial" w:eastAsia="Arial" w:hAnsi="Arial" w:cs="Arial"/>
          <w:color w:val="000000"/>
        </w:rPr>
        <w:t xml:space="preserve">Монгол Улсын Их Хурлын Чуулганы хуралдааны дэгийн тухай хуулийн 85 дугаар зүйлд </w:t>
      </w:r>
    </w:p>
    <w:p w14:paraId="44045D9B" w14:textId="77777777" w:rsidR="000F22F2" w:rsidRDefault="000F22F2" w:rsidP="000F22F2">
      <w:pPr>
        <w:pBdr>
          <w:top w:val="single" w:sz="4" w:space="1" w:color="auto"/>
          <w:left w:val="single" w:sz="4" w:space="4" w:color="auto"/>
          <w:bottom w:val="single" w:sz="4" w:space="1" w:color="auto"/>
          <w:right w:val="single" w:sz="4" w:space="4" w:color="auto"/>
        </w:pBdr>
        <w:rPr>
          <w:rFonts w:ascii="Arial" w:hAnsi="Arial" w:cs="Arial"/>
          <w:b/>
          <w:bCs/>
          <w:color w:val="000000"/>
          <w:sz w:val="22"/>
          <w:szCs w:val="22"/>
        </w:rPr>
      </w:pPr>
      <w:r>
        <w:rPr>
          <w:rFonts w:ascii="Arial" w:hAnsi="Arial" w:cs="Arial"/>
          <w:b/>
          <w:bCs/>
          <w:color w:val="000000"/>
          <w:sz w:val="22"/>
          <w:szCs w:val="22"/>
          <w:shd w:val="clear" w:color="auto" w:fill="FFFFFF"/>
        </w:rPr>
        <w:t xml:space="preserve">85 дугаар зүйл.Албан тушаалтан Монгол </w:t>
      </w:r>
      <w:r>
        <w:rPr>
          <w:rFonts w:ascii="Arial" w:hAnsi="Arial" w:cs="Arial"/>
          <w:b/>
          <w:bCs/>
          <w:color w:val="000000"/>
          <w:sz w:val="22"/>
          <w:szCs w:val="22"/>
        </w:rPr>
        <w:t>Улсын</w:t>
      </w:r>
      <w:r>
        <w:rPr>
          <w:rFonts w:ascii="Arial" w:eastAsia="Arial" w:hAnsi="Arial" w:cs="Arial"/>
          <w:b/>
          <w:bCs/>
          <w:color w:val="000000"/>
          <w:sz w:val="22"/>
          <w:szCs w:val="22"/>
        </w:rPr>
        <w:t> Үндсэн хууль зөрч</w:t>
      </w:r>
      <w:r>
        <w:rPr>
          <w:rFonts w:ascii="Arial" w:hAnsi="Arial" w:cs="Arial"/>
          <w:b/>
          <w:bCs/>
          <w:color w:val="000000"/>
          <w:sz w:val="22"/>
          <w:szCs w:val="22"/>
        </w:rPr>
        <w:t>сөн эсэх</w:t>
      </w:r>
      <w:r>
        <w:rPr>
          <w:rFonts w:ascii="Arial" w:hAnsi="Arial" w:cs="Arial"/>
          <w:b/>
          <w:bCs/>
          <w:color w:val="000000"/>
          <w:sz w:val="22"/>
          <w:szCs w:val="22"/>
          <w:shd w:val="clear" w:color="auto" w:fill="FFFFFF"/>
        </w:rPr>
        <w:t xml:space="preserve"> асуудлаар гаргасан Цэцийн дүгнэлтийг хэлэлцэх</w:t>
      </w:r>
    </w:p>
    <w:p w14:paraId="7687CA0A" w14:textId="77777777" w:rsidR="000F22F2" w:rsidRDefault="000F22F2" w:rsidP="000F22F2">
      <w:pPr>
        <w:pBdr>
          <w:top w:val="single" w:sz="4" w:space="1" w:color="auto"/>
          <w:left w:val="single" w:sz="4" w:space="4" w:color="auto"/>
          <w:bottom w:val="single" w:sz="4" w:space="1" w:color="auto"/>
          <w:right w:val="single" w:sz="4" w:space="4" w:color="auto"/>
        </w:pBdr>
        <w:jc w:val="both"/>
        <w:rPr>
          <w:rFonts w:ascii="Arial" w:hAnsi="Arial" w:cs="Arial"/>
          <w:color w:val="000000"/>
          <w:sz w:val="22"/>
          <w:szCs w:val="22"/>
        </w:rPr>
      </w:pPr>
      <w:r>
        <w:rPr>
          <w:rFonts w:ascii="Arial" w:hAnsi="Arial" w:cs="Arial"/>
          <w:color w:val="000000"/>
          <w:sz w:val="22"/>
          <w:szCs w:val="22"/>
        </w:rPr>
        <w:t>85.1.Монгол Улсын Үндсэн хуулийн Жаран зургадугаар зүйлийн 2 дахь хэсгийн 3-т заасан асуудлаар Цэц дүгнэлт гаргаж Улсын Их Хуралд ирүүлсэн бол Улсын Их Хурал дараах журмаар хэлэлцэнэ:</w:t>
      </w:r>
    </w:p>
    <w:p w14:paraId="525ECD74" w14:textId="77777777" w:rsidR="000F22F2" w:rsidRDefault="000F22F2" w:rsidP="000F22F2">
      <w:pPr>
        <w:pBdr>
          <w:top w:val="single" w:sz="4" w:space="1" w:color="auto"/>
          <w:left w:val="single" w:sz="4" w:space="4" w:color="auto"/>
          <w:bottom w:val="single" w:sz="4" w:space="1" w:color="auto"/>
          <w:right w:val="single" w:sz="4" w:space="4" w:color="auto"/>
        </w:pBdr>
        <w:jc w:val="both"/>
        <w:rPr>
          <w:rFonts w:ascii="Arial" w:hAnsi="Arial" w:cs="Arial"/>
          <w:color w:val="000000"/>
          <w:sz w:val="22"/>
          <w:szCs w:val="22"/>
        </w:rPr>
      </w:pPr>
      <w:r>
        <w:rPr>
          <w:rFonts w:ascii="Arial" w:hAnsi="Arial" w:cs="Arial"/>
          <w:color w:val="000000"/>
          <w:sz w:val="22"/>
          <w:szCs w:val="22"/>
        </w:rPr>
        <w:t>85.1.1.Цэцийн дүгнэлтийг чуулганы үеэр хүлээн авсан бол 7 хоногийн дотор, чуулганы чөлөө цагт хүлээн авсан бол ээлжит болон ээлжит бус чуулган эхэлснээс хойш 5 хоногийн дотор Хууль зүйн болон Төрийн байгуулалтын байнгын хороод хэлэлцэж санал, дүгнэлт гаргах;</w:t>
      </w:r>
    </w:p>
    <w:p w14:paraId="19FCC3AB" w14:textId="77777777" w:rsidR="000F22F2" w:rsidRDefault="000F22F2" w:rsidP="000F22F2">
      <w:pPr>
        <w:pBdr>
          <w:top w:val="single" w:sz="4" w:space="1" w:color="auto"/>
          <w:left w:val="single" w:sz="4" w:space="4" w:color="auto"/>
          <w:bottom w:val="single" w:sz="4" w:space="1" w:color="auto"/>
          <w:right w:val="single" w:sz="4" w:space="4" w:color="auto"/>
        </w:pBdr>
        <w:jc w:val="both"/>
        <w:rPr>
          <w:rFonts w:ascii="Arial" w:hAnsi="Arial" w:cs="Arial"/>
          <w:color w:val="000000"/>
          <w:sz w:val="22"/>
          <w:szCs w:val="22"/>
        </w:rPr>
      </w:pPr>
      <w:r>
        <w:rPr>
          <w:rFonts w:ascii="Arial" w:hAnsi="Arial" w:cs="Arial"/>
          <w:color w:val="000000"/>
          <w:sz w:val="22"/>
          <w:szCs w:val="22"/>
        </w:rPr>
        <w:t>85.1.2.Монгол Улсын Ерөнхийлөгч, Улсын Их Хурлын дарга, гишүүн, Ерөнхий сайд, Засгийн газрын гишүүн, Улсын дээд шүүхийн Ерөнхий шүүгч, Улсын ерөнхий прокурор Монгол Улсын</w:t>
      </w:r>
      <w:r>
        <w:rPr>
          <w:rFonts w:ascii="Arial" w:eastAsia="Arial" w:hAnsi="Arial" w:cs="Arial"/>
          <w:color w:val="000000"/>
          <w:sz w:val="22"/>
          <w:szCs w:val="22"/>
        </w:rPr>
        <w:t> </w:t>
      </w:r>
      <w:r>
        <w:rPr>
          <w:rFonts w:ascii="Arial" w:hAnsi="Arial" w:cs="Arial"/>
          <w:color w:val="000000"/>
          <w:sz w:val="22"/>
          <w:szCs w:val="22"/>
        </w:rPr>
        <w:t>Үндсэн хууль зөрчөөгүй гэсэн дүгнэлт гаргасан бол энэ тухай дүгнэлтийг Байнгын хороодын хуралдаанаар хэлэлцүүлэхгүйгээр нэгдсэн хуралдаанд шууд танилцуулах бөгөөд энэ тохиолдолд асуулт, хариулт, санал шүүмжлэл, санал хураалт явуулахгүй;</w:t>
      </w:r>
    </w:p>
    <w:p w14:paraId="10EB3983" w14:textId="77777777" w:rsidR="000F22F2" w:rsidRDefault="000F22F2" w:rsidP="000F22F2">
      <w:pPr>
        <w:pBdr>
          <w:top w:val="single" w:sz="4" w:space="1" w:color="auto"/>
          <w:left w:val="single" w:sz="4" w:space="4" w:color="auto"/>
          <w:bottom w:val="single" w:sz="4" w:space="1" w:color="auto"/>
          <w:right w:val="single" w:sz="4" w:space="4" w:color="auto"/>
        </w:pBdr>
        <w:jc w:val="both"/>
        <w:rPr>
          <w:rFonts w:ascii="Arial" w:hAnsi="Arial" w:cs="Arial"/>
          <w:color w:val="000000"/>
          <w:sz w:val="22"/>
          <w:szCs w:val="22"/>
        </w:rPr>
      </w:pPr>
      <w:r>
        <w:rPr>
          <w:rFonts w:ascii="Arial" w:hAnsi="Arial" w:cs="Arial"/>
          <w:color w:val="000000"/>
          <w:sz w:val="22"/>
          <w:szCs w:val="22"/>
        </w:rPr>
        <w:t>85.1.3.Улсын дээд шүүхийн Ерөнхий шүүгч, Улсын ерөнхий прокурор Монгол Улсын</w:t>
      </w:r>
      <w:r>
        <w:rPr>
          <w:rFonts w:ascii="Arial" w:eastAsia="Arial" w:hAnsi="Arial" w:cs="Arial"/>
          <w:color w:val="000000"/>
          <w:sz w:val="22"/>
          <w:szCs w:val="22"/>
        </w:rPr>
        <w:t> </w:t>
      </w:r>
      <w:r>
        <w:rPr>
          <w:rFonts w:ascii="Arial" w:hAnsi="Arial" w:cs="Arial"/>
          <w:color w:val="000000"/>
          <w:sz w:val="22"/>
          <w:szCs w:val="22"/>
        </w:rPr>
        <w:t>Үндсэн хууль зөрчөөгүй тухай дүгнэлтийг нэгдсэн хуралдаанд танилцуулсан тухай Улсын Их Хурлын дарга Монгол Улсын Ерөнхийлөгчид албан бичгээр мэдэгдэх;</w:t>
      </w:r>
    </w:p>
    <w:p w14:paraId="2B0A0785" w14:textId="77777777" w:rsidR="000F22F2" w:rsidRDefault="000F22F2" w:rsidP="000F22F2">
      <w:pPr>
        <w:pBdr>
          <w:top w:val="single" w:sz="4" w:space="1" w:color="auto"/>
          <w:left w:val="single" w:sz="4" w:space="4" w:color="auto"/>
          <w:bottom w:val="single" w:sz="4" w:space="1" w:color="auto"/>
          <w:right w:val="single" w:sz="4" w:space="4" w:color="auto"/>
        </w:pBdr>
        <w:jc w:val="both"/>
        <w:rPr>
          <w:rFonts w:ascii="Arial" w:hAnsi="Arial" w:cs="Arial"/>
          <w:color w:val="000000"/>
          <w:sz w:val="22"/>
          <w:szCs w:val="22"/>
        </w:rPr>
      </w:pPr>
      <w:r>
        <w:rPr>
          <w:rFonts w:ascii="Arial" w:hAnsi="Arial" w:cs="Arial"/>
          <w:color w:val="000000"/>
          <w:sz w:val="22"/>
          <w:szCs w:val="22"/>
        </w:rPr>
        <w:t>85.1.4.нэгдсэн хуралдаан энэ хуулийн 85.1.2-т заасан албан тушаалтан Монгол Улсын</w:t>
      </w:r>
      <w:r>
        <w:rPr>
          <w:rFonts w:ascii="Arial" w:eastAsia="Arial" w:hAnsi="Arial" w:cs="Arial"/>
          <w:color w:val="000000"/>
          <w:sz w:val="22"/>
          <w:szCs w:val="22"/>
        </w:rPr>
        <w:t> </w:t>
      </w:r>
      <w:r>
        <w:rPr>
          <w:rFonts w:ascii="Arial" w:hAnsi="Arial" w:cs="Arial"/>
          <w:color w:val="000000"/>
          <w:sz w:val="22"/>
          <w:szCs w:val="22"/>
        </w:rPr>
        <w:t>Үндсэн хууль зөрчсөн гэсэн Цэцийн дүгнэлттэй танилцсаны дараа Цэцийн дүгнэлтийг хүлээн зөвшөөрөх эсэх асуудлаар Хууль зүйн болон Төрийн байгуулалтын байнгын хороодын гаргасан санал, дүгнэлтийг хэлэлцэх;</w:t>
      </w:r>
    </w:p>
    <w:p w14:paraId="3ACF443F" w14:textId="77777777" w:rsidR="000F22F2" w:rsidRDefault="000F22F2" w:rsidP="000F22F2">
      <w:pPr>
        <w:pBdr>
          <w:top w:val="single" w:sz="4" w:space="1" w:color="auto"/>
          <w:left w:val="single" w:sz="4" w:space="4" w:color="auto"/>
          <w:bottom w:val="single" w:sz="4" w:space="1" w:color="auto"/>
          <w:right w:val="single" w:sz="4" w:space="4" w:color="auto"/>
        </w:pBdr>
        <w:jc w:val="both"/>
        <w:rPr>
          <w:rFonts w:ascii="Arial" w:hAnsi="Arial" w:cs="Arial"/>
          <w:color w:val="000000"/>
          <w:sz w:val="22"/>
          <w:szCs w:val="22"/>
        </w:rPr>
      </w:pPr>
      <w:r>
        <w:rPr>
          <w:rFonts w:ascii="Arial" w:hAnsi="Arial" w:cs="Arial"/>
          <w:color w:val="000000"/>
          <w:sz w:val="22"/>
          <w:szCs w:val="22"/>
        </w:rPr>
        <w:t>85.1.5.нэгдсэн хуралдаанд гишүүд Байнгын хорооны санал, дүгнэлттэй холбогдуулан асуулт асууж, үг хэлэх;</w:t>
      </w:r>
    </w:p>
    <w:p w14:paraId="3C79F0F1" w14:textId="77777777" w:rsidR="000F22F2" w:rsidRDefault="000F22F2" w:rsidP="000F22F2">
      <w:pPr>
        <w:pBdr>
          <w:top w:val="single" w:sz="4" w:space="1" w:color="auto"/>
          <w:left w:val="single" w:sz="4" w:space="4" w:color="auto"/>
          <w:bottom w:val="single" w:sz="4" w:space="1" w:color="auto"/>
          <w:right w:val="single" w:sz="4" w:space="4" w:color="auto"/>
        </w:pBdr>
        <w:jc w:val="both"/>
        <w:rPr>
          <w:rFonts w:ascii="Arial" w:hAnsi="Arial" w:cs="Arial"/>
          <w:color w:val="000000"/>
          <w:sz w:val="22"/>
          <w:szCs w:val="22"/>
        </w:rPr>
      </w:pPr>
      <w:r>
        <w:rPr>
          <w:rFonts w:ascii="Arial" w:hAnsi="Arial" w:cs="Arial"/>
          <w:color w:val="000000"/>
          <w:sz w:val="22"/>
          <w:szCs w:val="22"/>
        </w:rPr>
        <w:t>85.1.6.Монгол Улсын Үндсэн хуулийн зөрчилд холбогдсон албан тушаалтан санал хураахын өмнө Байнгын хорооны хуралдаанд 5 минутаас илүүгүй хугацаанд, нэгдсэн хуралдаанд 10 минутаас илүүгүй хугацаанд үг хэлэх;</w:t>
      </w:r>
    </w:p>
    <w:p w14:paraId="2D1D0F0A" w14:textId="77777777" w:rsidR="000F22F2" w:rsidRDefault="000F22F2" w:rsidP="000F22F2">
      <w:pPr>
        <w:pBdr>
          <w:top w:val="single" w:sz="4" w:space="1" w:color="auto"/>
          <w:left w:val="single" w:sz="4" w:space="4" w:color="auto"/>
          <w:bottom w:val="single" w:sz="4" w:space="1" w:color="auto"/>
          <w:right w:val="single" w:sz="4" w:space="4" w:color="auto"/>
        </w:pBdr>
        <w:jc w:val="both"/>
        <w:rPr>
          <w:rFonts w:ascii="Arial" w:hAnsi="Arial" w:cs="Arial"/>
          <w:color w:val="000000"/>
          <w:sz w:val="22"/>
          <w:szCs w:val="22"/>
        </w:rPr>
      </w:pPr>
      <w:r>
        <w:rPr>
          <w:rFonts w:ascii="Arial" w:hAnsi="Arial" w:cs="Arial"/>
          <w:color w:val="000000"/>
          <w:sz w:val="22"/>
          <w:szCs w:val="22"/>
        </w:rPr>
        <w:lastRenderedPageBreak/>
        <w:t>85.1.7.энэ хуулийн 85.1.4-т заасны дагуу гаргасан Байнгын хорооны саналаар ил санал хураалт явуулах бөгөөд хуралдаанд оролцсон гишүүдийн олонх Монгол Улсын</w:t>
      </w:r>
      <w:r>
        <w:rPr>
          <w:rFonts w:ascii="Arial" w:eastAsia="Arial" w:hAnsi="Arial" w:cs="Arial"/>
          <w:color w:val="000000"/>
          <w:sz w:val="22"/>
          <w:szCs w:val="22"/>
        </w:rPr>
        <w:t> </w:t>
      </w:r>
      <w:r>
        <w:rPr>
          <w:rFonts w:ascii="Arial" w:hAnsi="Arial" w:cs="Arial"/>
          <w:color w:val="000000"/>
          <w:sz w:val="22"/>
          <w:szCs w:val="22"/>
        </w:rPr>
        <w:t>Үндсэн хууль зөрчсөн гэсэн Цэцийн дүгнэлтийг хүлээн зөвшөөрсөн бол тухайн албан тушаалтныг огцруулах, эгүүлэн татах, эсхүл бусад хариуцлага хүлээлгэх асуудлыг энэ хууль болон холбогдох хуульд заасны дагуу шийдвэрлэх;</w:t>
      </w:r>
    </w:p>
    <w:p w14:paraId="4ED6C308" w14:textId="77777777" w:rsidR="000F22F2" w:rsidRDefault="000F22F2" w:rsidP="000F22F2">
      <w:pPr>
        <w:pBdr>
          <w:top w:val="single" w:sz="4" w:space="1" w:color="auto"/>
          <w:left w:val="single" w:sz="4" w:space="4" w:color="auto"/>
          <w:bottom w:val="single" w:sz="4" w:space="1" w:color="auto"/>
          <w:right w:val="single" w:sz="4" w:space="4" w:color="auto"/>
        </w:pBdr>
        <w:jc w:val="both"/>
        <w:rPr>
          <w:rFonts w:ascii="Arial" w:hAnsi="Arial" w:cs="Arial"/>
          <w:color w:val="000000"/>
          <w:sz w:val="22"/>
          <w:szCs w:val="22"/>
        </w:rPr>
      </w:pPr>
      <w:r>
        <w:rPr>
          <w:rFonts w:ascii="Arial" w:hAnsi="Arial" w:cs="Arial"/>
          <w:color w:val="000000"/>
          <w:sz w:val="22"/>
          <w:szCs w:val="22"/>
        </w:rPr>
        <w:t>85.1.8.Цэцийн дүгнэлтийг хүлээн зөвшөөрөөгүй бол Улсын Их Хурлаас шийдвэр гаргахгүй.</w:t>
      </w:r>
    </w:p>
    <w:p w14:paraId="2004DFED" w14:textId="77777777" w:rsidR="000F22F2" w:rsidRDefault="000F22F2" w:rsidP="000F22F2">
      <w:pPr>
        <w:pBdr>
          <w:top w:val="single" w:sz="4" w:space="1" w:color="auto"/>
          <w:left w:val="single" w:sz="4" w:space="4" w:color="auto"/>
          <w:bottom w:val="single" w:sz="4" w:space="1" w:color="auto"/>
          <w:right w:val="single" w:sz="4" w:space="4" w:color="auto"/>
        </w:pBdr>
        <w:jc w:val="both"/>
        <w:rPr>
          <w:rFonts w:ascii="Arial" w:hAnsi="Arial" w:cs="Arial"/>
          <w:color w:val="000000"/>
          <w:sz w:val="22"/>
          <w:szCs w:val="22"/>
        </w:rPr>
      </w:pPr>
      <w:r>
        <w:rPr>
          <w:rFonts w:ascii="Arial" w:hAnsi="Arial" w:cs="Arial"/>
          <w:color w:val="000000"/>
          <w:sz w:val="22"/>
          <w:szCs w:val="22"/>
        </w:rPr>
        <w:t>85.2.Улсын Их Хурлын дарга Монгол Улсын</w:t>
      </w:r>
      <w:r>
        <w:rPr>
          <w:rFonts w:ascii="Arial" w:eastAsia="Arial" w:hAnsi="Arial" w:cs="Arial"/>
          <w:color w:val="000000"/>
          <w:sz w:val="22"/>
          <w:szCs w:val="22"/>
        </w:rPr>
        <w:t> </w:t>
      </w:r>
      <w:r>
        <w:rPr>
          <w:rFonts w:ascii="Arial" w:hAnsi="Arial" w:cs="Arial"/>
          <w:color w:val="000000"/>
          <w:sz w:val="22"/>
          <w:szCs w:val="22"/>
        </w:rPr>
        <w:t>Үндсэн хууль зөрчсөн гэсэн Цэцийн дүгнэлт гарсан бол нэгдсэн хуралдааныг олонхын бүлгээс сонгогдсон дэд дарга, бусад тохиолдолд Улсын Их Хурлын дарга даргалан хуралдуулна.</w:t>
      </w:r>
    </w:p>
    <w:p w14:paraId="760F4EA7" w14:textId="77777777" w:rsidR="00192DB6" w:rsidRDefault="00192DB6" w:rsidP="00192DB6">
      <w:pPr>
        <w:pStyle w:val="NormalWeb"/>
        <w:spacing w:before="300" w:beforeAutospacing="0" w:after="300" w:afterAutospacing="0" w:line="300" w:lineRule="atLeast"/>
        <w:ind w:firstLine="720"/>
        <w:jc w:val="both"/>
        <w:rPr>
          <w:rStyle w:val="apple-converted-space"/>
          <w:rFonts w:ascii="Arial" w:eastAsia="Arial" w:hAnsi="Arial" w:cs="Arial"/>
          <w:color w:val="000000"/>
        </w:rPr>
      </w:pPr>
      <w:r>
        <w:rPr>
          <w:rStyle w:val="apple-converted-space"/>
          <w:rFonts w:ascii="Arial" w:eastAsia="Arial" w:hAnsi="Arial" w:cs="Arial"/>
          <w:color w:val="000000"/>
        </w:rPr>
        <w:t xml:space="preserve">Монгол Улсын Их Хурлын Чуулганы хуралдааны дэгийн тухай хуулийн 86 дугаар зүйлд </w:t>
      </w:r>
    </w:p>
    <w:p w14:paraId="4449486A" w14:textId="77777777" w:rsidR="00192DB6" w:rsidRDefault="00192DB6" w:rsidP="00192DB6">
      <w:pPr>
        <w:pStyle w:val="NormalWeb"/>
        <w:pBdr>
          <w:top w:val="single" w:sz="4" w:space="1" w:color="auto"/>
          <w:left w:val="single" w:sz="4" w:space="4" w:color="auto"/>
          <w:bottom w:val="single" w:sz="4" w:space="1" w:color="auto"/>
          <w:right w:val="single" w:sz="4" w:space="4" w:color="auto"/>
        </w:pBdr>
        <w:spacing w:before="0" w:beforeAutospacing="0" w:after="0" w:afterAutospacing="0"/>
        <w:jc w:val="both"/>
        <w:rPr>
          <w:rFonts w:ascii="Arial" w:hAnsi="Arial" w:cs="Arial"/>
          <w:b/>
          <w:bCs/>
          <w:color w:val="000000"/>
          <w:sz w:val="22"/>
          <w:szCs w:val="22"/>
        </w:rPr>
      </w:pPr>
      <w:r>
        <w:rPr>
          <w:rFonts w:ascii="Arial" w:hAnsi="Arial" w:cs="Arial"/>
          <w:b/>
          <w:bCs/>
          <w:color w:val="000000"/>
          <w:sz w:val="22"/>
          <w:szCs w:val="22"/>
        </w:rPr>
        <w:t>86 дугаар зүйл.Албан тушаалтныг огцруулах, эгүүлэн татах эсэх асуудлаар гаргасан Цэцийн дүгнэлтийг хэлэлцэх</w:t>
      </w:r>
    </w:p>
    <w:p w14:paraId="4A6BEBFD" w14:textId="77777777" w:rsidR="00192DB6" w:rsidRDefault="00192DB6" w:rsidP="00192DB6">
      <w:pPr>
        <w:pStyle w:val="NormalWeb"/>
        <w:pBdr>
          <w:top w:val="single" w:sz="4" w:space="1" w:color="auto"/>
          <w:left w:val="single" w:sz="4" w:space="4" w:color="auto"/>
          <w:bottom w:val="single" w:sz="4" w:space="1" w:color="auto"/>
          <w:right w:val="single" w:sz="4" w:space="4" w:color="auto"/>
        </w:pBdr>
        <w:spacing w:before="0" w:beforeAutospacing="0" w:after="0" w:afterAutospacing="0"/>
        <w:jc w:val="both"/>
        <w:rPr>
          <w:rFonts w:ascii="Arial" w:hAnsi="Arial" w:cs="Arial"/>
          <w:color w:val="000000"/>
          <w:sz w:val="22"/>
          <w:szCs w:val="22"/>
        </w:rPr>
      </w:pPr>
      <w:r>
        <w:rPr>
          <w:rFonts w:ascii="Arial" w:hAnsi="Arial" w:cs="Arial"/>
          <w:color w:val="000000"/>
          <w:sz w:val="22"/>
          <w:szCs w:val="22"/>
        </w:rPr>
        <w:t>86.1.Монгол Улсын Үндсэн хуулийн Жаран зургадугаар зүйлийн 2 дахь хэсгийн 4-т заасны дагуу Монгол Улсын Ерөнхийлөгч, Улсын Их Хурлын дарга, Ерөнхий сайдыг огцруулах, Улсын Их Хурлын гишүүнийг эгүүлэн татах үндэслэл байгаа эсэх асуудлаар Монгол Улсын Үндсэн хуулийн Цэц дүгнэлт гаргаж ирүүлсэн бол Улсын Их Хурал дараах журмаар хэлэлцэнэ:</w:t>
      </w:r>
    </w:p>
    <w:p w14:paraId="29492ED0" w14:textId="77777777" w:rsidR="00192DB6" w:rsidRDefault="00192DB6" w:rsidP="00192DB6">
      <w:pPr>
        <w:pStyle w:val="NormalWeb"/>
        <w:pBdr>
          <w:top w:val="single" w:sz="4" w:space="1" w:color="auto"/>
          <w:left w:val="single" w:sz="4" w:space="4" w:color="auto"/>
          <w:bottom w:val="single" w:sz="4" w:space="1" w:color="auto"/>
          <w:right w:val="single" w:sz="4" w:space="4" w:color="auto"/>
        </w:pBdr>
        <w:spacing w:before="0" w:beforeAutospacing="0" w:after="0" w:afterAutospacing="0"/>
        <w:jc w:val="both"/>
        <w:rPr>
          <w:rFonts w:ascii="Arial" w:hAnsi="Arial" w:cs="Arial"/>
          <w:color w:val="000000"/>
          <w:sz w:val="22"/>
          <w:szCs w:val="22"/>
        </w:rPr>
      </w:pPr>
      <w:r>
        <w:rPr>
          <w:rFonts w:ascii="Arial" w:hAnsi="Arial" w:cs="Arial"/>
          <w:color w:val="000000"/>
          <w:sz w:val="22"/>
          <w:szCs w:val="22"/>
        </w:rPr>
        <w:t>86.1.1.Цэцийн дүгнэлтийг чуулганы үеэр хүлээн авсан бол 7 хоногийн дотор, чуулганы чөлөө цагт хүлээн авсан бол ээлжит болон ээлжит бус чуулган эхэлснээс хойш 5 хоногийн дотор Хууль зүйн болон Төрийн байгуулалтын байнгын хороод хэлэлцэж санал, дүгнэлт гаргах;</w:t>
      </w:r>
    </w:p>
    <w:p w14:paraId="7795BC99" w14:textId="77777777" w:rsidR="00192DB6" w:rsidRDefault="00192DB6" w:rsidP="00192DB6">
      <w:pPr>
        <w:pStyle w:val="NormalWeb"/>
        <w:pBdr>
          <w:top w:val="single" w:sz="4" w:space="1" w:color="auto"/>
          <w:left w:val="single" w:sz="4" w:space="4" w:color="auto"/>
          <w:bottom w:val="single" w:sz="4" w:space="1" w:color="auto"/>
          <w:right w:val="single" w:sz="4" w:space="4" w:color="auto"/>
        </w:pBdr>
        <w:spacing w:before="0" w:beforeAutospacing="0" w:after="0" w:afterAutospacing="0"/>
        <w:jc w:val="both"/>
        <w:rPr>
          <w:rFonts w:ascii="Arial" w:hAnsi="Arial" w:cs="Arial"/>
          <w:color w:val="000000"/>
          <w:sz w:val="22"/>
          <w:szCs w:val="22"/>
        </w:rPr>
      </w:pPr>
      <w:r>
        <w:rPr>
          <w:rFonts w:ascii="Arial" w:hAnsi="Arial" w:cs="Arial"/>
          <w:color w:val="000000"/>
          <w:sz w:val="22"/>
          <w:szCs w:val="22"/>
        </w:rPr>
        <w:t>86.1.2.Цэц энэ хуулийн 86.1-д заасан холбогдох албан тушаалтныг огцруулах, эгүүлэн татах үндэслэлгүй гэсэн дүгнэлт гаргасан бол энэ тухай дүгнэлтийг Байнгын хороодын хуралдаанаар хэлэлцүүлэхгүйгээр нэгдсэн хуралдаанд шууд танилцуулах бөгөөд энэ тохиолдолд асуулт, хариулт, санал шүүмжлэл, санал хураалт явуулахгүй;</w:t>
      </w:r>
    </w:p>
    <w:p w14:paraId="46712E05" w14:textId="77777777" w:rsidR="00192DB6" w:rsidRDefault="00192DB6" w:rsidP="00192DB6">
      <w:pPr>
        <w:pStyle w:val="NormalWeb"/>
        <w:pBdr>
          <w:top w:val="single" w:sz="4" w:space="1" w:color="auto"/>
          <w:left w:val="single" w:sz="4" w:space="4" w:color="auto"/>
          <w:bottom w:val="single" w:sz="4" w:space="1" w:color="auto"/>
          <w:right w:val="single" w:sz="4" w:space="4" w:color="auto"/>
        </w:pBdr>
        <w:spacing w:before="0" w:beforeAutospacing="0" w:after="0" w:afterAutospacing="0"/>
        <w:jc w:val="both"/>
        <w:rPr>
          <w:rFonts w:ascii="Arial" w:hAnsi="Arial" w:cs="Arial"/>
          <w:color w:val="000000"/>
          <w:sz w:val="22"/>
          <w:szCs w:val="22"/>
        </w:rPr>
      </w:pPr>
      <w:r>
        <w:rPr>
          <w:rFonts w:ascii="Arial" w:hAnsi="Arial" w:cs="Arial"/>
          <w:color w:val="000000"/>
          <w:sz w:val="22"/>
          <w:szCs w:val="22"/>
        </w:rPr>
        <w:t>86.1.3.Цэц Монгол Улсын Ерөнхийлөгч, Улсын Их Хурлын дарга, Ерөнхий сайдыг огцруулах, Улсын Их Хурлын гишүүнийг эгүүлэн татах үндэслэлтэй гэсэн дүгнэлт гаргасан бол Улсын Их Хурлын нэгдсэн хуралдаанд Цэцийн дүгнэлттэй танилцсаны дараа дүгнэлтийг зөвшөөрөх эсэх асуудлаар Хууль зүйн болон Төрийн байгуулалтын байнгын хороодын гаргасан санал, дүгнэлтийг хэлэлцэх;</w:t>
      </w:r>
    </w:p>
    <w:p w14:paraId="7EFF59FE" w14:textId="77777777" w:rsidR="00192DB6" w:rsidRDefault="00192DB6" w:rsidP="00192DB6">
      <w:pPr>
        <w:pStyle w:val="NormalWeb"/>
        <w:pBdr>
          <w:top w:val="single" w:sz="4" w:space="1" w:color="auto"/>
          <w:left w:val="single" w:sz="4" w:space="4" w:color="auto"/>
          <w:bottom w:val="single" w:sz="4" w:space="1" w:color="auto"/>
          <w:right w:val="single" w:sz="4" w:space="4" w:color="auto"/>
        </w:pBdr>
        <w:spacing w:before="0" w:beforeAutospacing="0" w:after="0" w:afterAutospacing="0"/>
        <w:jc w:val="both"/>
        <w:rPr>
          <w:rFonts w:ascii="Arial" w:hAnsi="Arial" w:cs="Arial"/>
          <w:color w:val="000000"/>
          <w:sz w:val="22"/>
          <w:szCs w:val="22"/>
        </w:rPr>
      </w:pPr>
      <w:r>
        <w:rPr>
          <w:rFonts w:ascii="Arial" w:hAnsi="Arial" w:cs="Arial"/>
          <w:color w:val="000000"/>
          <w:sz w:val="22"/>
          <w:szCs w:val="22"/>
        </w:rPr>
        <w:t>86.1.4.нэгдсэн хуралдаанд гишүүд Байнгын хорооны санал, дүгнэлттэй холбогдуулан асуулт асууж, үг хэлэх;</w:t>
      </w:r>
    </w:p>
    <w:p w14:paraId="252C5FDC" w14:textId="77777777" w:rsidR="00192DB6" w:rsidRDefault="00192DB6" w:rsidP="00192DB6">
      <w:pPr>
        <w:pStyle w:val="NormalWeb"/>
        <w:pBdr>
          <w:top w:val="single" w:sz="4" w:space="1" w:color="auto"/>
          <w:left w:val="single" w:sz="4" w:space="4" w:color="auto"/>
          <w:bottom w:val="single" w:sz="4" w:space="1" w:color="auto"/>
          <w:right w:val="single" w:sz="4" w:space="4" w:color="auto"/>
        </w:pBdr>
        <w:spacing w:before="0" w:beforeAutospacing="0" w:after="0" w:afterAutospacing="0"/>
        <w:jc w:val="both"/>
        <w:rPr>
          <w:rFonts w:ascii="Arial" w:hAnsi="Arial" w:cs="Arial"/>
          <w:color w:val="000000"/>
          <w:sz w:val="22"/>
          <w:szCs w:val="22"/>
        </w:rPr>
      </w:pPr>
      <w:r>
        <w:rPr>
          <w:rFonts w:ascii="Arial" w:hAnsi="Arial" w:cs="Arial"/>
          <w:color w:val="000000"/>
          <w:sz w:val="22"/>
          <w:szCs w:val="22"/>
        </w:rPr>
        <w:t>86.1.5.энэ хуулийн 86.1-д заасан албан тушаалтан санал хураахын өмнө Байнгын хорооны хуралдаанд 5 минутаас илүүгүй хугацаанд, нэгдсэн хуралдаанд 10 минутаас илүүгүй хугацаанд үг хэлэх;</w:t>
      </w:r>
    </w:p>
    <w:p w14:paraId="326634B1" w14:textId="77777777" w:rsidR="00192DB6" w:rsidRDefault="00192DB6" w:rsidP="00192DB6">
      <w:pPr>
        <w:pStyle w:val="NormalWeb"/>
        <w:pBdr>
          <w:top w:val="single" w:sz="4" w:space="1" w:color="auto"/>
          <w:left w:val="single" w:sz="4" w:space="4" w:color="auto"/>
          <w:bottom w:val="single" w:sz="4" w:space="1" w:color="auto"/>
          <w:right w:val="single" w:sz="4" w:space="4" w:color="auto"/>
        </w:pBdr>
        <w:spacing w:before="0" w:beforeAutospacing="0" w:after="0" w:afterAutospacing="0"/>
        <w:jc w:val="both"/>
        <w:rPr>
          <w:rFonts w:ascii="Arial" w:hAnsi="Arial" w:cs="Arial"/>
          <w:color w:val="000000"/>
          <w:sz w:val="22"/>
          <w:szCs w:val="22"/>
        </w:rPr>
      </w:pPr>
      <w:r>
        <w:rPr>
          <w:rFonts w:ascii="Arial" w:hAnsi="Arial" w:cs="Arial"/>
          <w:color w:val="000000"/>
          <w:sz w:val="22"/>
          <w:szCs w:val="22"/>
        </w:rPr>
        <w:t>86.1.6.энэ хуулийн 86.1.3-т заасны дагуу гаргасан Байнгын хорооны санал, дүгнэлтийг хэлэлцэж, ил санал хураалт явуулах бөгөөд хуульд өөрөөр заагаагүй бол Цэцийн дүгнэлтийг хүлээн зөвшөөрөхийг хуралдаанд оролцсон гишүүдийн олонх дэмжсэн бол тухайн албан тушаалтныг огцруулах, эгүүлэн татах тухай хууль, эсхүл тогтоолыг хуульд өөрөөр заагаагүй бол ил санал хураалтаар батлах;</w:t>
      </w:r>
    </w:p>
    <w:p w14:paraId="160045DE" w14:textId="77777777" w:rsidR="000F22F2" w:rsidRDefault="00192DB6" w:rsidP="007A051B">
      <w:pPr>
        <w:pStyle w:val="NormalWeb"/>
        <w:pBdr>
          <w:top w:val="single" w:sz="4" w:space="1" w:color="auto"/>
          <w:left w:val="single" w:sz="4" w:space="4" w:color="auto"/>
          <w:bottom w:val="single" w:sz="4" w:space="1" w:color="auto"/>
          <w:right w:val="single" w:sz="4" w:space="4" w:color="auto"/>
        </w:pBdr>
        <w:spacing w:before="0" w:beforeAutospacing="0" w:after="0" w:afterAutospacing="0"/>
        <w:jc w:val="both"/>
        <w:rPr>
          <w:rFonts w:ascii="Arial" w:hAnsi="Arial" w:cs="Arial"/>
          <w:color w:val="000000"/>
          <w:sz w:val="22"/>
          <w:szCs w:val="22"/>
        </w:rPr>
      </w:pPr>
      <w:r>
        <w:rPr>
          <w:rFonts w:ascii="Arial" w:hAnsi="Arial" w:cs="Arial"/>
          <w:color w:val="000000"/>
          <w:sz w:val="22"/>
          <w:szCs w:val="22"/>
        </w:rPr>
        <w:t>86.1.7.Цэцийн дүгнэлтийг хүлээн зөвшөөрөөгүй бол Улсын Их Хурлаас шийдвэр гаргахгүй.</w:t>
      </w:r>
    </w:p>
    <w:p w14:paraId="238507C7" w14:textId="77777777" w:rsidR="007A051B" w:rsidRDefault="007A051B" w:rsidP="007A051B">
      <w:pPr>
        <w:pStyle w:val="NormalWeb"/>
        <w:pBdr>
          <w:top w:val="single" w:sz="4" w:space="1" w:color="auto"/>
          <w:left w:val="single" w:sz="4" w:space="4" w:color="auto"/>
          <w:bottom w:val="single" w:sz="4" w:space="1" w:color="auto"/>
          <w:right w:val="single" w:sz="4" w:space="4" w:color="auto"/>
        </w:pBdr>
        <w:spacing w:before="0" w:beforeAutospacing="0" w:after="0" w:afterAutospacing="0"/>
        <w:jc w:val="both"/>
        <w:rPr>
          <w:rFonts w:ascii="Arial" w:hAnsi="Arial" w:cs="Arial"/>
          <w:color w:val="000000"/>
          <w:sz w:val="22"/>
          <w:szCs w:val="22"/>
          <w:lang w:val="en-US"/>
        </w:rPr>
      </w:pPr>
    </w:p>
    <w:p w14:paraId="418824A0" w14:textId="77777777" w:rsidR="007A051B" w:rsidRDefault="007A051B" w:rsidP="006A3928">
      <w:pPr>
        <w:spacing w:before="240"/>
        <w:ind w:firstLine="720"/>
        <w:jc w:val="both"/>
        <w:rPr>
          <w:rFonts w:ascii="Arial" w:hAnsi="Arial" w:cs="Arial"/>
          <w:color w:val="000000"/>
          <w:shd w:val="clear" w:color="auto" w:fill="FFFFFF"/>
          <w:lang w:val="mn-MN"/>
        </w:rPr>
      </w:pPr>
      <w:r>
        <w:rPr>
          <w:rFonts w:ascii="Arial" w:hAnsi="Arial" w:cs="Arial"/>
          <w:color w:val="000000"/>
        </w:rPr>
        <w:t xml:space="preserve">Цэц Монгол Улсын Ерөнхийлөгч, Улсын Их Хурлын дарга, Ерөнхий сайдыг огцруулах, Улсын Их Хурлын гишүүнийг эгүүлэн татах үндэслэлтэй гэсэн дүгнэлт гаргасан бол Улсын Их Хурлын нэгдсэн хуралдаанд Цэцийн дүгнэлттэй танилцсаны дараа дүгнэлтийг зөвшөөрөх эсэх асуудлаар Хууль зүйн болон Төрийн байгуулалтын байнгын хороодын гаргасан санал, дүгнэлтийг хэлэлцэнэ гэж заасан нь </w:t>
      </w:r>
      <w:r w:rsidR="00CD6A68">
        <w:rPr>
          <w:rFonts w:ascii="Arial" w:hAnsi="Arial" w:cs="Arial"/>
          <w:color w:val="000000"/>
        </w:rPr>
        <w:t xml:space="preserve">мөн </w:t>
      </w:r>
      <w:r>
        <w:rPr>
          <w:rFonts w:ascii="Arial" w:hAnsi="Arial" w:cs="Arial"/>
          <w:color w:val="000000"/>
        </w:rPr>
        <w:t>Үндсэн хуулийн зөрчил б</w:t>
      </w:r>
      <w:r w:rsidR="00565757">
        <w:rPr>
          <w:rFonts w:ascii="Arial" w:hAnsi="Arial" w:cs="Arial"/>
          <w:color w:val="000000"/>
        </w:rPr>
        <w:t>айж болзошгүй</w:t>
      </w:r>
      <w:r>
        <w:rPr>
          <w:rFonts w:ascii="Arial" w:hAnsi="Arial" w:cs="Arial"/>
          <w:color w:val="000000"/>
        </w:rPr>
        <w:t xml:space="preserve"> байна. </w:t>
      </w:r>
    </w:p>
    <w:p w14:paraId="1EF1E4F8" w14:textId="77777777" w:rsidR="006A3928" w:rsidRDefault="006A3928" w:rsidP="006A3928">
      <w:pPr>
        <w:spacing w:before="240"/>
        <w:ind w:firstLine="720"/>
        <w:jc w:val="both"/>
        <w:rPr>
          <w:rFonts w:ascii="Arial" w:hAnsi="Arial" w:cs="Arial"/>
          <w:i/>
          <w:iCs/>
          <w:color w:val="000000"/>
          <w:shd w:val="clear" w:color="auto" w:fill="FFFFFF"/>
          <w:lang w:val="mn-MN"/>
        </w:rPr>
      </w:pPr>
      <w:r>
        <w:rPr>
          <w:rFonts w:ascii="Arial" w:hAnsi="Arial" w:cs="Arial"/>
          <w:color w:val="000000"/>
          <w:shd w:val="clear" w:color="auto" w:fill="FFFFFF"/>
          <w:lang w:val="mn-MN"/>
        </w:rPr>
        <w:lastRenderedPageBreak/>
        <w:t xml:space="preserve">Дээрхээс дүгнэвэл, </w:t>
      </w:r>
      <w:r w:rsidR="007A051B">
        <w:rPr>
          <w:rFonts w:ascii="Arial" w:hAnsi="Arial" w:cs="Arial"/>
          <w:color w:val="000000"/>
          <w:shd w:val="clear" w:color="auto" w:fill="FFFFFF"/>
          <w:lang w:val="mn-MN"/>
        </w:rPr>
        <w:t xml:space="preserve">Монгол Улсын Их Хурлын тухай хуулиас гадна Монгол Улсын Их Хурлын чуулганы хуралдааны дэгийн тухай хуулийн дээрх зохицуулалтуудыг Монгол Улсын үндсэн хуульд нийцхээргүй </w:t>
      </w:r>
      <w:r>
        <w:rPr>
          <w:rFonts w:ascii="Arial" w:hAnsi="Arial" w:cs="Arial"/>
          <w:color w:val="000000"/>
          <w:shd w:val="clear" w:color="auto" w:fill="FFFFFF"/>
          <w:lang w:val="mn-MN"/>
        </w:rPr>
        <w:t xml:space="preserve"> </w:t>
      </w:r>
      <w:r w:rsidR="007A051B">
        <w:rPr>
          <w:rFonts w:ascii="Arial" w:hAnsi="Arial" w:cs="Arial"/>
          <w:color w:val="000000"/>
          <w:shd w:val="clear" w:color="auto" w:fill="FFFFFF"/>
          <w:lang w:val="mn-MN"/>
        </w:rPr>
        <w:t xml:space="preserve">байдлаар </w:t>
      </w:r>
      <w:r>
        <w:rPr>
          <w:rFonts w:ascii="Arial" w:hAnsi="Arial" w:cs="Arial"/>
          <w:color w:val="000000"/>
          <w:shd w:val="clear" w:color="auto" w:fill="FFFFFF"/>
          <w:lang w:val="mn-MN"/>
        </w:rPr>
        <w:t xml:space="preserve">хуульчилсан байна. </w:t>
      </w:r>
    </w:p>
    <w:p w14:paraId="40E9C593" w14:textId="77777777" w:rsidR="006A3928" w:rsidRDefault="007A051B" w:rsidP="006A3928">
      <w:pPr>
        <w:spacing w:before="240"/>
        <w:ind w:firstLine="720"/>
        <w:jc w:val="both"/>
        <w:rPr>
          <w:rFonts w:ascii="Arial" w:hAnsi="Arial" w:cs="Arial"/>
          <w:color w:val="000000"/>
          <w:shd w:val="clear" w:color="auto" w:fill="FFFFFF"/>
          <w:lang w:val="mn-MN"/>
        </w:rPr>
      </w:pPr>
      <w:r>
        <w:rPr>
          <w:rFonts w:ascii="Arial" w:hAnsi="Arial" w:cs="Arial"/>
          <w:color w:val="000000"/>
          <w:shd w:val="clear" w:color="auto" w:fill="FFFFFF"/>
          <w:lang w:val="mn-MN"/>
        </w:rPr>
        <w:t xml:space="preserve">Иймд МУИХтХ болон МУИХЧХДтХ-ийн </w:t>
      </w:r>
      <w:r>
        <w:rPr>
          <w:rFonts w:ascii="Arial" w:hAnsi="Arial" w:cs="Arial"/>
          <w:color w:val="000000"/>
        </w:rPr>
        <w:t>Монгол Улсын Ерөнхийлөгч, Улсын Их Хурлын дарга, Ерөнхий сайдыг огцруулах, Улсын Их Хурлын гишүүнийг эгүүлэн татах, эсхүл үндсэн хууль зөрчсөн тухай дүгнэлтийг Улсын Их Хурал авч хэлэлцэн цэцийн шийдвэрийг дэнсэлж шүүх</w:t>
      </w:r>
      <w:r w:rsidR="006A3928">
        <w:rPr>
          <w:rFonts w:ascii="Arial" w:hAnsi="Arial" w:cs="Arial"/>
          <w:color w:val="000000"/>
          <w:shd w:val="clear" w:color="auto" w:fill="FFFFFF"/>
          <w:lang w:val="mn-MN"/>
        </w:rPr>
        <w:t xml:space="preserve"> </w:t>
      </w:r>
      <w:r>
        <w:rPr>
          <w:rFonts w:ascii="Arial" w:hAnsi="Arial" w:cs="Arial"/>
          <w:color w:val="000000"/>
          <w:shd w:val="clear" w:color="auto" w:fill="FFFFFF"/>
          <w:lang w:val="mn-MN"/>
        </w:rPr>
        <w:t xml:space="preserve">байдлаар </w:t>
      </w:r>
      <w:r w:rsidR="006A3928">
        <w:rPr>
          <w:rFonts w:ascii="Arial" w:hAnsi="Arial" w:cs="Arial"/>
          <w:color w:val="000000"/>
          <w:shd w:val="clear" w:color="auto" w:fill="FFFFFF"/>
          <w:lang w:val="mn-MN"/>
        </w:rPr>
        <w:t xml:space="preserve">тусгах нь </w:t>
      </w:r>
      <w:r>
        <w:rPr>
          <w:rFonts w:ascii="Arial" w:hAnsi="Arial" w:cs="Arial"/>
          <w:color w:val="000000"/>
          <w:shd w:val="clear" w:color="auto" w:fill="FFFFFF"/>
          <w:lang w:val="mn-MN"/>
        </w:rPr>
        <w:t>Үндсэн хуулийн зөрчил б</w:t>
      </w:r>
      <w:r w:rsidR="00565757">
        <w:rPr>
          <w:rFonts w:ascii="Arial" w:hAnsi="Arial" w:cs="Arial"/>
          <w:color w:val="000000"/>
          <w:shd w:val="clear" w:color="auto" w:fill="FFFFFF"/>
          <w:lang w:val="mn-MN"/>
        </w:rPr>
        <w:t>айж болзошгүй</w:t>
      </w:r>
      <w:r>
        <w:rPr>
          <w:rFonts w:ascii="Arial" w:hAnsi="Arial" w:cs="Arial"/>
          <w:color w:val="000000"/>
          <w:shd w:val="clear" w:color="auto" w:fill="FFFFFF"/>
          <w:lang w:val="mn-MN"/>
        </w:rPr>
        <w:t xml:space="preserve"> тул уг хуульд өөрчлөлт оруулах хэрэг</w:t>
      </w:r>
      <w:r w:rsidR="00565757">
        <w:rPr>
          <w:rFonts w:ascii="Arial" w:hAnsi="Arial" w:cs="Arial"/>
          <w:color w:val="000000"/>
          <w:shd w:val="clear" w:color="auto" w:fill="FFFFFF"/>
          <w:lang w:val="mn-MN"/>
        </w:rPr>
        <w:t>цээ шаардлага байна гэж үзэхээр байна</w:t>
      </w:r>
      <w:r>
        <w:rPr>
          <w:rFonts w:ascii="Arial" w:hAnsi="Arial" w:cs="Arial"/>
          <w:color w:val="000000"/>
          <w:shd w:val="clear" w:color="auto" w:fill="FFFFFF"/>
          <w:lang w:val="mn-MN"/>
        </w:rPr>
        <w:t xml:space="preserve">. </w:t>
      </w:r>
      <w:r w:rsidR="006A3928">
        <w:rPr>
          <w:rFonts w:ascii="Arial" w:hAnsi="Arial" w:cs="Arial"/>
          <w:color w:val="000000"/>
          <w:shd w:val="clear" w:color="auto" w:fill="FFFFFF"/>
          <w:lang w:val="mn-MN"/>
        </w:rPr>
        <w:t xml:space="preserve"> </w:t>
      </w:r>
    </w:p>
    <w:p w14:paraId="634D7D2E" w14:textId="77777777" w:rsidR="006A3928" w:rsidRDefault="006A3928" w:rsidP="007A051B">
      <w:pPr>
        <w:spacing w:before="240"/>
        <w:ind w:firstLine="720"/>
        <w:jc w:val="both"/>
        <w:rPr>
          <w:rFonts w:ascii="Arial" w:hAnsi="Arial" w:cs="Arial"/>
          <w:color w:val="000000"/>
        </w:rPr>
      </w:pPr>
      <w:r>
        <w:rPr>
          <w:rFonts w:ascii="Arial" w:hAnsi="Arial" w:cs="Arial"/>
          <w:color w:val="000000"/>
          <w:shd w:val="clear" w:color="auto" w:fill="FFFFFF"/>
          <w:lang w:val="mn-MN"/>
        </w:rPr>
        <w:t xml:space="preserve">Мөн </w:t>
      </w:r>
      <w:r w:rsidR="007A051B">
        <w:rPr>
          <w:rFonts w:ascii="Arial" w:hAnsi="Arial" w:cs="Arial"/>
          <w:color w:val="000000"/>
        </w:rPr>
        <w:t>Монгол Улсын Ерөнхийлөгч, Улсын Их Хурлын дарга, гишүүн, Ерөнхий сайд, Засгийн газрын гишүүн, Улсын дээд шүүхийн Ерөнхий шүүгч, Улсын ерөнхий прокурор Монгол Улсын</w:t>
      </w:r>
      <w:r w:rsidR="007A051B">
        <w:rPr>
          <w:rFonts w:ascii="Arial" w:eastAsia="Arial" w:hAnsi="Arial" w:cs="Arial"/>
          <w:color w:val="000000"/>
        </w:rPr>
        <w:t> </w:t>
      </w:r>
      <w:r w:rsidR="007A051B">
        <w:rPr>
          <w:rFonts w:ascii="Arial" w:hAnsi="Arial" w:cs="Arial"/>
          <w:color w:val="000000"/>
        </w:rPr>
        <w:t xml:space="preserve">Үндсэн хууль зөрчсөн талаарх цэцийн дүгнэлт, Монгол Улсын Ерөнхийлөгч, Улсын Их Хурлын дарга, Ерөнхий сайдыг огцруулах, Улсын Их Хурлын гишүүнийг эгүүлэн татах тухай дүгнэлт нь тусдаа дүгнэлт бөгөөд Монгол Улсын Их Хурлын тухай хуульд зөвхөн огцруулах, эгүүлэн татахтай холбоотой </w:t>
      </w:r>
      <w:r w:rsidR="0011487A">
        <w:rPr>
          <w:rFonts w:ascii="Arial" w:hAnsi="Arial" w:cs="Arial"/>
          <w:color w:val="000000"/>
        </w:rPr>
        <w:t xml:space="preserve">зохицуулалтыг тусгажээ. </w:t>
      </w:r>
    </w:p>
    <w:p w14:paraId="2EC83351" w14:textId="77777777" w:rsidR="00321476" w:rsidRDefault="006A3928" w:rsidP="00321476">
      <w:pPr>
        <w:spacing w:before="240"/>
        <w:ind w:firstLine="720"/>
        <w:jc w:val="both"/>
        <w:rPr>
          <w:rFonts w:ascii="Arial" w:hAnsi="Arial" w:cs="Arial"/>
          <w:color w:val="000000"/>
          <w:shd w:val="clear" w:color="auto" w:fill="FFFFFF"/>
        </w:rPr>
      </w:pPr>
      <w:r>
        <w:rPr>
          <w:rFonts w:ascii="Arial" w:hAnsi="Arial" w:cs="Arial"/>
          <w:color w:val="000000"/>
          <w:shd w:val="clear" w:color="auto" w:fill="FFFFFF"/>
          <w:lang w:val="mn-MN"/>
        </w:rPr>
        <w:t xml:space="preserve">Түүнчлэн, </w:t>
      </w:r>
      <w:r w:rsidR="0011487A">
        <w:rPr>
          <w:rFonts w:ascii="Arial" w:hAnsi="Arial" w:cs="Arial"/>
          <w:color w:val="000000"/>
          <w:shd w:val="clear" w:color="auto" w:fill="FFFFFF"/>
          <w:lang w:val="mn-MN"/>
        </w:rPr>
        <w:t>МУИХтХ</w:t>
      </w:r>
      <w:r>
        <w:rPr>
          <w:rFonts w:ascii="Arial" w:hAnsi="Arial" w:cs="Arial"/>
          <w:color w:val="000000"/>
          <w:shd w:val="clear" w:color="auto" w:fill="FFFFFF"/>
          <w:lang w:val="mn-MN"/>
        </w:rPr>
        <w:t xml:space="preserve">-д заасан </w:t>
      </w:r>
      <w:r w:rsidR="0011487A">
        <w:rPr>
          <w:rFonts w:ascii="Arial" w:hAnsi="Arial" w:cs="Arial"/>
          <w:color w:val="000000"/>
          <w:shd w:val="clear" w:color="auto" w:fill="FFFFFF"/>
          <w:lang w:val="mn-MN"/>
        </w:rPr>
        <w:t>МУИХГ-ийг үндсэн хууль зөрчсөн цаашлаад эгүүлэн татахтай</w:t>
      </w:r>
      <w:r>
        <w:rPr>
          <w:rFonts w:ascii="Arial" w:hAnsi="Arial" w:cs="Arial"/>
          <w:color w:val="000000"/>
          <w:shd w:val="clear" w:color="auto" w:fill="FFFFFF"/>
          <w:lang w:val="mn-MN"/>
        </w:rPr>
        <w:t xml:space="preserve"> холбоотой зохицуулалтын</w:t>
      </w:r>
      <w:r w:rsidR="00802A33">
        <w:rPr>
          <w:rFonts w:ascii="Arial" w:hAnsi="Arial" w:cs="Arial"/>
          <w:color w:val="000000"/>
          <w:shd w:val="clear" w:color="auto" w:fill="FFFFFF"/>
          <w:lang w:val="mn-MN"/>
        </w:rPr>
        <w:t xml:space="preserve"> </w:t>
      </w:r>
      <w:r>
        <w:rPr>
          <w:rFonts w:ascii="Arial" w:hAnsi="Arial" w:cs="Arial"/>
          <w:color w:val="000000"/>
          <w:shd w:val="clear" w:color="auto" w:fill="FFFFFF"/>
          <w:lang w:val="mn-MN"/>
        </w:rPr>
        <w:t xml:space="preserve">тулгамдаж буй асуудал, практик хэрэгжилттэй холбоотой </w:t>
      </w:r>
      <w:r w:rsidR="00802A33">
        <w:rPr>
          <w:rFonts w:ascii="Arial" w:hAnsi="Arial" w:cs="Arial"/>
          <w:color w:val="000000"/>
          <w:shd w:val="clear" w:color="auto" w:fill="FFFFFF"/>
          <w:lang w:val="mn-MN"/>
        </w:rPr>
        <w:t>Үндсэн хуулийн цэцийн 2025 оны 10 дугаар сарын 22-ны өдрийн 08 дугаар дүгнэлтээр Улсын Их</w:t>
      </w:r>
      <w:r w:rsidR="00321476">
        <w:rPr>
          <w:rFonts w:ascii="Arial" w:hAnsi="Arial" w:cs="Arial"/>
          <w:color w:val="000000"/>
          <w:shd w:val="clear" w:color="auto" w:fill="FFFFFF"/>
          <w:lang w:val="mn-MN"/>
        </w:rPr>
        <w:t xml:space="preserve"> Хурлын гишүүн Х.Б нь “</w:t>
      </w:r>
      <w:r w:rsidR="00321476">
        <w:rPr>
          <w:rFonts w:ascii="Arial" w:hAnsi="Arial" w:cs="Arial"/>
          <w:color w:val="000000"/>
          <w:shd w:val="clear" w:color="auto" w:fill="FFFFFF"/>
        </w:rPr>
        <w:t>Монгол Улсын Их Хурлын чуулганы нэгдсэн хуралдааныг даргалахдаа Монгол Улсын Үндсэн хуулийн Нэгдүгээр зүйлийн 2 дахь хэсгийн "Ардчилсан ёс, ... хууль дээдлэх нь төрийн үйл ажиллагааны үндсэн зарчим мөн.", Дөчин гуравдугаар зүйлийн 1 дэх хэсгийн "Улсын Их Хурлын гишүүдийн дөрөвний нэгээс доошгүй нь Ерөнхий сайдыг огцруулах саналыг албан ёсоор тавибал Улсын Их Хурал гурав хоногийн дараа хэлэлцэж эхлэн арав хоногийн дотор шийдвэрлэнэ. Улсын Их Хурлын нийт гишүүний олонхи уг саналыг дэмжсэн бол Ерөнхий сайдыг огцруулах тухай Улсын Их Хурлын тогтоол баталсанд тооцож, шинэ Ерөнхий сайдыг гуч хоногийн дотор томилно." гэснийг зөрчсөн байна” гэж дүгнэжээ. Уг дүгнэлтийн дагуу Монгол Улсын Үндсэн хуульд заасанчлан уул гишүүнийг эгүүлэн татахтай холбоотой нөхцөл байдал үүсэхээр хуульчилсан хэдий ч хэрэгжээгүй байна.</w:t>
      </w:r>
    </w:p>
    <w:p w14:paraId="51656997" w14:textId="77777777" w:rsidR="000059E0" w:rsidRDefault="00321476" w:rsidP="006A3928">
      <w:pPr>
        <w:spacing w:before="240" w:line="276" w:lineRule="auto"/>
        <w:ind w:firstLine="720"/>
        <w:jc w:val="both"/>
        <w:rPr>
          <w:rFonts w:ascii="Arial" w:hAnsi="Arial" w:cs="Arial"/>
          <w:color w:val="000000"/>
          <w:shd w:val="clear" w:color="auto" w:fill="FFFFFF"/>
          <w:lang w:val="en-US"/>
        </w:rPr>
      </w:pPr>
      <w:r>
        <w:rPr>
          <w:rFonts w:ascii="Arial" w:hAnsi="Arial" w:cs="Arial"/>
          <w:color w:val="000000"/>
          <w:shd w:val="clear" w:color="auto" w:fill="FFFFFF"/>
          <w:lang w:val="mn-MN"/>
        </w:rPr>
        <w:t xml:space="preserve">Мөн </w:t>
      </w:r>
      <w:r w:rsidR="006E725B">
        <w:rPr>
          <w:rFonts w:ascii="Arial" w:hAnsi="Arial" w:cs="Arial"/>
          <w:color w:val="000000"/>
          <w:shd w:val="clear" w:color="auto" w:fill="FFFFFF"/>
          <w:lang w:val="mn-MN"/>
        </w:rPr>
        <w:t>Монгол Улсын Үндсэн хуулийн цэц УИХ-ын тухай хуулийн 6.9. дэх зүйл, заалт, хэсгийг МУҮХ зөрчсөн гэж их суудлын хуралдаанаараа эцэслэн шийдвэрлэсэн байдаг бөгөөд МУИХ-аас үүнийг утга, агуулын өөрчлөлтгүйгээр удаа дараа /3 удаа/ батлан МУҮХ-д заасан хууль дээдлэх төрийн үйл ажиллагааны үндсэн зарчмыг давхар зөрчсөн үйлдэл гаргаж одоог хүртэл өөрчлөн батлахгүй байгаа нь Үндсэн хуульт, хууль дээдлэх ёсыг сахихгүй байна гэж үзэж байна</w:t>
      </w:r>
      <w:r w:rsidR="00D703C6">
        <w:rPr>
          <w:rFonts w:ascii="Arial" w:hAnsi="Arial" w:cs="Arial"/>
          <w:color w:val="000000"/>
          <w:shd w:val="clear" w:color="auto" w:fill="FFFFFF"/>
          <w:lang w:val="mn-MN"/>
        </w:rPr>
        <w:t>.</w:t>
      </w:r>
      <w:r w:rsidR="006E725B">
        <w:rPr>
          <w:rStyle w:val="FootnoteReference"/>
          <w:rFonts w:ascii="Arial" w:hAnsi="Arial" w:cs="Arial"/>
          <w:color w:val="000000"/>
          <w:shd w:val="clear" w:color="auto" w:fill="FFFFFF"/>
          <w:lang w:val="mn-MN"/>
        </w:rPr>
        <w:footnoteReference w:id="14"/>
      </w:r>
      <w:r w:rsidR="006E725B">
        <w:rPr>
          <w:rFonts w:ascii="Arial" w:hAnsi="Arial" w:cs="Arial"/>
          <w:color w:val="000000"/>
          <w:shd w:val="clear" w:color="auto" w:fill="FFFFFF"/>
          <w:lang w:val="mn-MN"/>
        </w:rPr>
        <w:t xml:space="preserve"> хэмээн судлаач </w:t>
      </w:r>
      <w:r w:rsidR="005B0053">
        <w:rPr>
          <w:rFonts w:ascii="Arial" w:hAnsi="Arial" w:cs="Arial"/>
          <w:color w:val="000000"/>
          <w:shd w:val="clear" w:color="auto" w:fill="FFFFFF"/>
          <w:lang w:val="mn-MN"/>
        </w:rPr>
        <w:t>Т.Сумъяабазар</w:t>
      </w:r>
      <w:r w:rsidR="006E725B">
        <w:rPr>
          <w:rFonts w:ascii="Arial" w:hAnsi="Arial" w:cs="Arial"/>
          <w:color w:val="000000"/>
          <w:shd w:val="clear" w:color="auto" w:fill="FFFFFF"/>
          <w:lang w:val="mn-MN"/>
        </w:rPr>
        <w:t xml:space="preserve"> илтгэлийн хураангуйдаа дурдсан байна. </w:t>
      </w:r>
    </w:p>
    <w:p w14:paraId="3A90A46A" w14:textId="77777777" w:rsidR="006A3928" w:rsidRDefault="006A3928" w:rsidP="006A3928">
      <w:pPr>
        <w:spacing w:before="240" w:line="276" w:lineRule="auto"/>
        <w:ind w:firstLine="720"/>
        <w:jc w:val="both"/>
        <w:rPr>
          <w:rFonts w:ascii="Arial" w:hAnsi="Arial" w:cs="Arial"/>
          <w:color w:val="000000"/>
          <w:shd w:val="clear" w:color="auto" w:fill="FFFFFF"/>
          <w:lang w:val="mn-MN"/>
        </w:rPr>
      </w:pPr>
      <w:r>
        <w:rPr>
          <w:rFonts w:ascii="Arial" w:hAnsi="Arial" w:cs="Arial"/>
          <w:color w:val="000000"/>
          <w:shd w:val="clear" w:color="auto" w:fill="FFFFFF"/>
          <w:lang w:val="mn-MN"/>
        </w:rPr>
        <w:t xml:space="preserve">Дээрхээс дүгнэвэл, </w:t>
      </w:r>
      <w:r w:rsidR="0011487A">
        <w:rPr>
          <w:rFonts w:ascii="Arial" w:hAnsi="Arial" w:cs="Arial"/>
          <w:color w:val="000000"/>
          <w:shd w:val="clear" w:color="auto" w:fill="FFFFFF"/>
          <w:lang w:val="mn-MN"/>
        </w:rPr>
        <w:t>МУИХтХ-ийн</w:t>
      </w:r>
      <w:r>
        <w:rPr>
          <w:rFonts w:ascii="Arial" w:hAnsi="Arial" w:cs="Arial"/>
          <w:color w:val="000000"/>
          <w:shd w:val="clear" w:color="auto" w:fill="FFFFFF"/>
          <w:lang w:val="mn-MN"/>
        </w:rPr>
        <w:t xml:space="preserve"> </w:t>
      </w:r>
      <w:r w:rsidR="0011487A">
        <w:rPr>
          <w:rFonts w:ascii="Arial" w:hAnsi="Arial" w:cs="Arial"/>
          <w:color w:val="000000"/>
          <w:shd w:val="clear" w:color="auto" w:fill="FFFFFF"/>
          <w:lang w:val="mn-MN"/>
        </w:rPr>
        <w:t xml:space="preserve">9 дүгээр </w:t>
      </w:r>
      <w:r>
        <w:rPr>
          <w:rFonts w:ascii="Arial" w:hAnsi="Arial" w:cs="Arial"/>
          <w:color w:val="000000"/>
          <w:shd w:val="clear" w:color="auto" w:fill="FFFFFF"/>
          <w:lang w:val="mn-MN"/>
        </w:rPr>
        <w:t xml:space="preserve">зүйлд заасан </w:t>
      </w:r>
      <w:r w:rsidR="0011487A">
        <w:rPr>
          <w:rFonts w:ascii="Arial" w:hAnsi="Arial" w:cs="Arial"/>
          <w:color w:val="000000"/>
          <w:shd w:val="clear" w:color="auto" w:fill="FFFFFF"/>
          <w:lang w:val="mn-MN"/>
        </w:rPr>
        <w:t>УИХГ-ийн бүрэн эрх хугацаанаасаа өмнө дуусгавар болохтой</w:t>
      </w:r>
      <w:r>
        <w:rPr>
          <w:rFonts w:ascii="Arial" w:hAnsi="Arial" w:cs="Arial"/>
          <w:color w:val="000000"/>
          <w:shd w:val="clear" w:color="auto" w:fill="FFFFFF"/>
          <w:lang w:val="mn-MN"/>
        </w:rPr>
        <w:t xml:space="preserve"> холбоотой зохицуулалт нь практикт бүрэн хэрэгжихгүй байх бөгөөд </w:t>
      </w:r>
      <w:r w:rsidR="0011487A">
        <w:rPr>
          <w:rFonts w:ascii="Arial" w:hAnsi="Arial" w:cs="Arial"/>
          <w:color w:val="000000"/>
          <w:shd w:val="clear" w:color="auto" w:fill="FFFFFF"/>
          <w:lang w:val="mn-MN"/>
        </w:rPr>
        <w:t xml:space="preserve">Үндсэн хууль болон </w:t>
      </w:r>
      <w:r>
        <w:rPr>
          <w:rFonts w:ascii="Arial" w:hAnsi="Arial" w:cs="Arial"/>
          <w:color w:val="000000"/>
          <w:shd w:val="clear" w:color="auto" w:fill="FFFFFF"/>
          <w:lang w:val="mn-MN"/>
        </w:rPr>
        <w:t xml:space="preserve">хууль хоорондын уялдаа холбоо </w:t>
      </w:r>
      <w:r>
        <w:rPr>
          <w:rFonts w:ascii="Arial" w:hAnsi="Arial" w:cs="Arial"/>
          <w:color w:val="000000"/>
          <w:shd w:val="clear" w:color="auto" w:fill="FFFFFF"/>
          <w:lang w:val="mn-MN"/>
        </w:rPr>
        <w:lastRenderedPageBreak/>
        <w:t>хангалтгүй гэх мэт хүчин зүйл нөлөөлж байгааг шийдвэрлэж, зохицуулалт хийх шаардлагатай гэж үзэв.</w:t>
      </w:r>
    </w:p>
    <w:p w14:paraId="5A005930" w14:textId="77777777" w:rsidR="00BD7EB7" w:rsidRDefault="00BD7EB7" w:rsidP="00772F3C">
      <w:pPr>
        <w:spacing w:before="240"/>
        <w:ind w:firstLine="720"/>
        <w:rPr>
          <w:rFonts w:ascii="Arial" w:hAnsi="Arial" w:cs="Arial"/>
          <w:b/>
          <w:bCs/>
          <w:i/>
          <w:iCs/>
          <w:color w:val="000000"/>
        </w:rPr>
      </w:pPr>
      <w:r>
        <w:rPr>
          <w:rFonts w:ascii="Arial" w:hAnsi="Arial" w:cs="Arial"/>
          <w:b/>
          <w:bCs/>
          <w:i/>
          <w:iCs/>
          <w:color w:val="000000"/>
        </w:rPr>
        <w:t>“Бусад үр дагавар” шалгуур үзүүлэлтийн дагуу</w:t>
      </w:r>
      <w:bookmarkEnd w:id="59"/>
      <w:bookmarkEnd w:id="60"/>
    </w:p>
    <w:p w14:paraId="5A6A68BE" w14:textId="77777777" w:rsidR="006C78B6" w:rsidRDefault="00BD7EB7" w:rsidP="006C78B6">
      <w:pPr>
        <w:shd w:val="clear" w:color="auto" w:fill="FFFFFF"/>
        <w:spacing w:line="276" w:lineRule="auto"/>
        <w:ind w:firstLine="720"/>
        <w:jc w:val="both"/>
        <w:rPr>
          <w:rFonts w:ascii="Arial" w:eastAsia="Arial" w:hAnsi="Arial" w:cs="Arial"/>
          <w:i/>
          <w:iCs/>
          <w:color w:val="000000"/>
          <w:lang w:val="mn-MN"/>
        </w:rPr>
      </w:pPr>
      <w:r>
        <w:rPr>
          <w:rFonts w:ascii="Arial" w:eastAsia="Arial" w:hAnsi="Arial" w:cs="Arial"/>
          <w:i/>
          <w:iCs/>
          <w:color w:val="000000"/>
          <w:lang w:val="mn-MN"/>
        </w:rPr>
        <w:t xml:space="preserve">“Бусад үр дагавар” шалгуур үзүүлэлтийн дагуу </w:t>
      </w:r>
      <w:bookmarkStart w:id="64" w:name="_Toc198124321"/>
      <w:bookmarkStart w:id="65" w:name="_Toc197970222"/>
    </w:p>
    <w:p w14:paraId="3F4126DA" w14:textId="77777777" w:rsidR="00BD7EB7" w:rsidRDefault="00BD7EB7" w:rsidP="00D06976">
      <w:pPr>
        <w:numPr>
          <w:ilvl w:val="0"/>
          <w:numId w:val="7"/>
        </w:numPr>
        <w:contextualSpacing/>
        <w:jc w:val="both"/>
        <w:rPr>
          <w:rFonts w:ascii="Arial" w:eastAsia="Arial" w:hAnsi="Arial" w:cs="Arial"/>
          <w:i/>
          <w:iCs/>
          <w:color w:val="000000"/>
          <w:lang w:val="mn-MN" w:eastAsia="ko-KR"/>
        </w:rPr>
      </w:pPr>
      <w:r>
        <w:rPr>
          <w:rFonts w:ascii="Arial" w:hAnsi="Arial" w:cs="Arial"/>
          <w:b/>
          <w:bCs/>
          <w:color w:val="000000"/>
          <w:u w:val="single"/>
          <w:lang w:val="mn-MN"/>
        </w:rPr>
        <w:t>Шалгуур үзүүлэлтийн томьёолол 2.</w:t>
      </w:r>
      <w:r>
        <w:rPr>
          <w:rFonts w:ascii="Arial" w:hAnsi="Arial" w:cs="Arial"/>
          <w:color w:val="000000"/>
          <w:lang w:val="mn-MN"/>
        </w:rPr>
        <w:t xml:space="preserve"> </w:t>
      </w:r>
      <w:bookmarkStart w:id="66" w:name="_Hlk202761675"/>
      <w:r w:rsidR="00D06976">
        <w:rPr>
          <w:rFonts w:ascii="Arial" w:hAnsi="Arial" w:cs="Arial"/>
          <w:color w:val="000000"/>
          <w:shd w:val="clear" w:color="auto" w:fill="FFFFFF"/>
        </w:rPr>
        <w:t>“</w:t>
      </w:r>
      <w:r w:rsidR="00D06976">
        <w:rPr>
          <w:rFonts w:ascii="Arial" w:hAnsi="Arial" w:cs="Arial"/>
          <w:i/>
          <w:iCs/>
          <w:color w:val="000000"/>
          <w:shd w:val="clear" w:color="auto" w:fill="FFFFFF"/>
        </w:rPr>
        <w:t xml:space="preserve">Монгол Улсын Үндсэн хуулийн цэц гишүүнийг тангаргаасаа няцаж Монгол </w:t>
      </w:r>
      <w:r w:rsidR="00D06976">
        <w:rPr>
          <w:rFonts w:ascii="Arial" w:hAnsi="Arial" w:cs="Arial"/>
          <w:i/>
          <w:iCs/>
          <w:color w:val="000000"/>
        </w:rPr>
        <w:t>Улсын Үндсэн хууль зөрчсөн</w:t>
      </w:r>
      <w:r w:rsidR="00D06976">
        <w:rPr>
          <w:rFonts w:ascii="Arial" w:hAnsi="Arial" w:cs="Arial"/>
          <w:i/>
          <w:iCs/>
          <w:color w:val="000000"/>
          <w:shd w:val="clear" w:color="auto" w:fill="FFFFFF"/>
        </w:rPr>
        <w:t xml:space="preserve"> гэсэн дүгнэлт гаргасныг Улсын Их Хурал хүлээн зөвшөөрсөн бол түүнийг эгүүлэн татах эсэх асуудлыг Улсын Их Хурал хэлэлцэн шийдвэрлэнэ.” гэсэн зохицуулалтыг Монгол Үндсэн хуульд нийцүүлэх шаардлагатай эсэх</w:t>
      </w:r>
      <w:r>
        <w:rPr>
          <w:rFonts w:ascii="Arial" w:hAnsi="Arial" w:cs="Arial"/>
          <w:i/>
          <w:iCs/>
          <w:color w:val="000000"/>
          <w:lang w:val="mn-MN"/>
        </w:rPr>
        <w:t>?</w:t>
      </w:r>
      <w:bookmarkEnd w:id="64"/>
      <w:bookmarkEnd w:id="65"/>
    </w:p>
    <w:bookmarkEnd w:id="66"/>
    <w:p w14:paraId="417C4D44" w14:textId="77777777" w:rsidR="00026C0A" w:rsidRDefault="00026C0A" w:rsidP="00026C0A">
      <w:pPr>
        <w:jc w:val="both"/>
        <w:rPr>
          <w:rFonts w:ascii="Arial" w:eastAsia="Arial" w:hAnsi="Arial" w:cs="Arial"/>
          <w:color w:val="000000"/>
        </w:rPr>
      </w:pPr>
    </w:p>
    <w:p w14:paraId="58ACFBE6" w14:textId="77777777" w:rsidR="00CF7D91" w:rsidRDefault="00026C0A" w:rsidP="00026C0A">
      <w:pPr>
        <w:ind w:firstLine="360"/>
        <w:jc w:val="both"/>
        <w:rPr>
          <w:rFonts w:ascii="Arial" w:hAnsi="Arial" w:cs="Arial"/>
          <w:color w:val="000000"/>
        </w:rPr>
      </w:pPr>
      <w:r>
        <w:rPr>
          <w:rFonts w:ascii="Arial" w:eastAsia="Arial" w:hAnsi="Arial" w:cs="Arial"/>
          <w:color w:val="000000"/>
        </w:rPr>
        <w:t>Монгол Улсын Их Хурлын гишүүний үйл ажиллагаатай холбогдуулан Улсын Их Хурлын Ёс зүй, сахилга, хариуцлагын байнгын хороонд 2020 оноос 2024 онд нийт 18 шаардлага, өргөдөл, гомдол ирүүлсэн байх бөгөөд ёс зүйн шаардлагатай холбоотой 11, ашиг сонирхлын зөрчилтэй холбоотой 3, хөрөнгө орлогын мэдүүлэгтэй холбоотой 2, сонгуулийн сурталчилгаатай холбоотой 2 гомдол бүртгэгдсэн байна.</w:t>
      </w:r>
      <w:r>
        <w:rPr>
          <w:rStyle w:val="FootnoteReference"/>
          <w:rFonts w:ascii="Arial" w:hAnsi="Arial" w:cs="Arial"/>
          <w:color w:val="000000"/>
        </w:rPr>
        <w:footnoteReference w:id="15"/>
      </w:r>
      <w:r>
        <w:rPr>
          <w:rFonts w:ascii="Arial" w:eastAsia="Arial" w:hAnsi="Arial" w:cs="Arial"/>
          <w:color w:val="000000"/>
        </w:rPr>
        <w:t xml:space="preserve"> Дээрх шаардлага, өргөдөл, гомдолд Улсын Их Хурлын гишүүн ёс зүйгүй авирласан учир хариуцлага тооцож, арга хэмжээ авахыг олон нийт шаардсан, </w:t>
      </w:r>
      <w:r w:rsidR="00CF7D91">
        <w:rPr>
          <w:rFonts w:ascii="Arial" w:hAnsi="Arial" w:cs="Arial"/>
          <w:color w:val="000000"/>
        </w:rPr>
        <w:t xml:space="preserve">түүнчлэн Улсын Их Хурлын гишүүн </w:t>
      </w:r>
      <w:r>
        <w:rPr>
          <w:rFonts w:ascii="Arial" w:eastAsia="Arial" w:hAnsi="Arial" w:cs="Arial"/>
          <w:color w:val="000000"/>
        </w:rPr>
        <w:t xml:space="preserve">хүний эрхэд халдсан байж болзошгүй, нэр бүхий гишүүд албан тушаалын байдлаа ашиглан ёс зүйгүй үйлдэл гаргасан зэргийг дурдсан </w:t>
      </w:r>
      <w:r w:rsidR="00CF7D91">
        <w:rPr>
          <w:rFonts w:ascii="Arial" w:hAnsi="Arial" w:cs="Arial"/>
          <w:color w:val="000000"/>
        </w:rPr>
        <w:t xml:space="preserve">гэжээ. </w:t>
      </w:r>
    </w:p>
    <w:p w14:paraId="7F488A5B" w14:textId="77777777" w:rsidR="00CF7D91" w:rsidRDefault="00026C0A" w:rsidP="00564A68">
      <w:pPr>
        <w:ind w:firstLine="360"/>
        <w:jc w:val="both"/>
        <w:rPr>
          <w:rFonts w:ascii="Arial" w:hAnsi="Arial" w:cs="Arial"/>
          <w:color w:val="000000"/>
        </w:rPr>
      </w:pPr>
      <w:r>
        <w:rPr>
          <w:rFonts w:ascii="Arial" w:eastAsia="Arial" w:hAnsi="Arial" w:cs="Arial"/>
          <w:color w:val="000000"/>
        </w:rPr>
        <w:t xml:space="preserve"> </w:t>
      </w:r>
      <w:r w:rsidR="00CF7D91">
        <w:rPr>
          <w:rFonts w:ascii="Arial" w:hAnsi="Arial" w:cs="Arial"/>
          <w:color w:val="000000"/>
        </w:rPr>
        <w:t>Дээрх</w:t>
      </w:r>
      <w:r>
        <w:rPr>
          <w:rFonts w:ascii="Arial" w:eastAsia="Arial" w:hAnsi="Arial" w:cs="Arial"/>
          <w:color w:val="000000"/>
        </w:rPr>
        <w:t xml:space="preserve"> өргөдлий</w:t>
      </w:r>
      <w:r w:rsidR="00CF7D91">
        <w:rPr>
          <w:rFonts w:ascii="Arial" w:hAnsi="Arial" w:cs="Arial"/>
          <w:color w:val="000000"/>
        </w:rPr>
        <w:t xml:space="preserve">н шийдвэрлэлтийн талаар </w:t>
      </w:r>
      <w:r w:rsidR="00564A68">
        <w:rPr>
          <w:rFonts w:ascii="Arial" w:hAnsi="Arial" w:cs="Arial"/>
          <w:color w:val="000000"/>
        </w:rPr>
        <w:t xml:space="preserve">дурдвал: </w:t>
      </w:r>
    </w:p>
    <w:p w14:paraId="1CF0C32A" w14:textId="77777777" w:rsidR="00BD7EB7" w:rsidRDefault="00BD7EB7" w:rsidP="00564A68">
      <w:pPr>
        <w:pStyle w:val="Caption"/>
        <w:rPr>
          <w:rFonts w:ascii="Arial" w:eastAsia="Arial" w:hAnsi="Arial" w:cs="Arial"/>
          <w:color w:val="000000"/>
          <w:sz w:val="24"/>
          <w:szCs w:val="24"/>
          <w:lang w:val="mn-MN"/>
        </w:rPr>
      </w:pPr>
      <w:bookmarkStart w:id="67" w:name="_Toc198547083"/>
      <w:r w:rsidRPr="00DE1032">
        <w:rPr>
          <w:rFonts w:ascii="Arial" w:hAnsi="Arial" w:cs="Arial"/>
          <w:b/>
          <w:bCs/>
          <w:color w:val="002761"/>
          <w:sz w:val="24"/>
          <w:szCs w:val="24"/>
          <w:lang w:val="mn-MN"/>
        </w:rPr>
        <w:t xml:space="preserve">Хүснэгт </w:t>
      </w:r>
      <w:r w:rsidRPr="00DE1032">
        <w:rPr>
          <w:rFonts w:ascii="Arial" w:hAnsi="Arial" w:cs="Arial"/>
          <w:b/>
          <w:bCs/>
          <w:color w:val="002761"/>
          <w:sz w:val="24"/>
          <w:szCs w:val="24"/>
        </w:rPr>
        <w:fldChar w:fldCharType="begin"/>
      </w:r>
      <w:r w:rsidRPr="00DE1032">
        <w:rPr>
          <w:rFonts w:ascii="Arial" w:hAnsi="Arial" w:cs="Arial"/>
          <w:b/>
          <w:bCs/>
          <w:color w:val="002761"/>
          <w:sz w:val="24"/>
          <w:szCs w:val="24"/>
          <w:lang w:val="mn-MN"/>
        </w:rPr>
        <w:instrText xml:space="preserve"> SEQ Хүснэгт \* ARABIC </w:instrText>
      </w:r>
      <w:r w:rsidRPr="00DE1032">
        <w:rPr>
          <w:rFonts w:ascii="Arial" w:hAnsi="Arial" w:cs="Arial"/>
          <w:b/>
          <w:bCs/>
          <w:color w:val="002761"/>
          <w:sz w:val="24"/>
          <w:szCs w:val="24"/>
        </w:rPr>
        <w:fldChar w:fldCharType="separate"/>
      </w:r>
      <w:r w:rsidR="00CE4AD3" w:rsidRPr="00DE1032">
        <w:rPr>
          <w:rFonts w:ascii="Arial" w:hAnsi="Arial" w:cs="Arial"/>
          <w:b/>
          <w:bCs/>
          <w:noProof/>
          <w:color w:val="002761"/>
          <w:sz w:val="24"/>
          <w:szCs w:val="24"/>
          <w:lang w:val="mn-MN"/>
        </w:rPr>
        <w:t>5</w:t>
      </w:r>
      <w:r w:rsidRPr="00DE1032">
        <w:rPr>
          <w:rFonts w:ascii="Arial" w:hAnsi="Arial" w:cs="Arial"/>
          <w:b/>
          <w:bCs/>
          <w:color w:val="002761"/>
          <w:sz w:val="24"/>
          <w:szCs w:val="24"/>
        </w:rPr>
        <w:fldChar w:fldCharType="end"/>
      </w:r>
      <w:r w:rsidRPr="00DE1032">
        <w:rPr>
          <w:rFonts w:ascii="Arial" w:eastAsia="Arial" w:hAnsi="Arial" w:cs="Arial"/>
          <w:b/>
          <w:bCs/>
          <w:color w:val="002761"/>
          <w:sz w:val="24"/>
          <w:szCs w:val="24"/>
          <w:lang w:val="mn-MN"/>
        </w:rPr>
        <w:t>.</w:t>
      </w:r>
      <w:r>
        <w:rPr>
          <w:rFonts w:ascii="Arial" w:eastAsia="Arial" w:hAnsi="Arial" w:cs="Arial"/>
          <w:b/>
          <w:color w:val="000000"/>
          <w:sz w:val="24"/>
          <w:szCs w:val="24"/>
          <w:lang w:val="mn-MN"/>
        </w:rPr>
        <w:t xml:space="preserve"> </w:t>
      </w:r>
      <w:r w:rsidR="00564A68">
        <w:rPr>
          <w:rFonts w:ascii="Arial" w:eastAsia="Arial" w:hAnsi="Arial" w:cs="Arial"/>
          <w:color w:val="000000"/>
          <w:sz w:val="24"/>
          <w:szCs w:val="24"/>
          <w:lang w:val="mn-MN"/>
        </w:rPr>
        <w:t>Монгол Улсын Их Хурлын ёс зүй, сахилга, хариуцлагын байнгын хороонд хандаж ирүүлсэн шаардлага, өргөдөл, гомд</w:t>
      </w:r>
      <w:bookmarkEnd w:id="67"/>
      <w:r w:rsidR="00564A68">
        <w:rPr>
          <w:rFonts w:ascii="Arial" w:eastAsia="Arial" w:hAnsi="Arial" w:cs="Arial"/>
          <w:color w:val="000000"/>
          <w:sz w:val="24"/>
          <w:szCs w:val="24"/>
          <w:lang w:val="mn-MN"/>
        </w:rPr>
        <w:t xml:space="preserve">лын </w:t>
      </w:r>
      <w:r w:rsidR="00D53B5A">
        <w:rPr>
          <w:rFonts w:ascii="Arial" w:eastAsia="Arial" w:hAnsi="Arial" w:cs="Arial"/>
          <w:color w:val="000000"/>
          <w:sz w:val="24"/>
          <w:szCs w:val="24"/>
          <w:lang w:val="mn-MN"/>
        </w:rPr>
        <w:t xml:space="preserve">зарим </w:t>
      </w:r>
      <w:r w:rsidR="00564A68">
        <w:rPr>
          <w:rFonts w:ascii="Arial" w:eastAsia="Arial" w:hAnsi="Arial" w:cs="Arial"/>
          <w:color w:val="000000"/>
          <w:sz w:val="24"/>
          <w:szCs w:val="24"/>
          <w:lang w:val="mn-MN"/>
        </w:rPr>
        <w:t>шийдвэрлэлт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8"/>
        <w:gridCol w:w="5513"/>
        <w:gridCol w:w="3142"/>
      </w:tblGrid>
      <w:tr w:rsidR="00564A68" w14:paraId="7BD81144" w14:textId="77777777" w:rsidTr="00E935AD">
        <w:tc>
          <w:tcPr>
            <w:tcW w:w="674" w:type="dxa"/>
          </w:tcPr>
          <w:p w14:paraId="5B7BF0B5" w14:textId="77777777" w:rsidR="00564A68" w:rsidRDefault="00564A68" w:rsidP="00E935AD">
            <w:pPr>
              <w:jc w:val="center"/>
              <w:rPr>
                <w:rFonts w:ascii="Arial" w:eastAsia="Arial" w:hAnsi="Arial" w:cs="Arial"/>
                <w:i/>
                <w:color w:val="000000"/>
              </w:rPr>
            </w:pPr>
            <w:r>
              <w:rPr>
                <w:rFonts w:ascii="Arial" w:eastAsia="Arial" w:hAnsi="Arial" w:cs="Arial"/>
                <w:i/>
                <w:color w:val="000000"/>
              </w:rPr>
              <w:t>№</w:t>
            </w:r>
          </w:p>
        </w:tc>
        <w:tc>
          <w:tcPr>
            <w:tcW w:w="5689" w:type="dxa"/>
          </w:tcPr>
          <w:p w14:paraId="3CCE3069" w14:textId="77777777" w:rsidR="00564A68" w:rsidRDefault="00564A68" w:rsidP="00E935AD">
            <w:pPr>
              <w:jc w:val="center"/>
              <w:rPr>
                <w:rFonts w:ascii="Arial" w:eastAsia="Arial" w:hAnsi="Arial" w:cs="Arial"/>
                <w:i/>
                <w:color w:val="000000"/>
              </w:rPr>
            </w:pPr>
            <w:r>
              <w:rPr>
                <w:rFonts w:ascii="Arial" w:eastAsia="Arial" w:hAnsi="Arial" w:cs="Arial"/>
                <w:i/>
                <w:color w:val="000000"/>
              </w:rPr>
              <w:t>Өргөдөл, гомдлын товч агуулга</w:t>
            </w:r>
          </w:p>
        </w:tc>
        <w:tc>
          <w:tcPr>
            <w:tcW w:w="3186" w:type="dxa"/>
          </w:tcPr>
          <w:p w14:paraId="4D24121F" w14:textId="77777777" w:rsidR="00564A68" w:rsidRDefault="00564A68" w:rsidP="00E935AD">
            <w:pPr>
              <w:jc w:val="center"/>
              <w:rPr>
                <w:rFonts w:ascii="Arial" w:eastAsia="Arial" w:hAnsi="Arial" w:cs="Arial"/>
                <w:i/>
                <w:color w:val="000000"/>
              </w:rPr>
            </w:pPr>
            <w:r>
              <w:rPr>
                <w:rFonts w:ascii="Arial" w:eastAsia="Arial" w:hAnsi="Arial" w:cs="Arial"/>
                <w:i/>
                <w:color w:val="000000"/>
              </w:rPr>
              <w:t>Шийдвэрлэлтийн байдал</w:t>
            </w:r>
          </w:p>
        </w:tc>
      </w:tr>
      <w:tr w:rsidR="00564A68" w14:paraId="085F500A" w14:textId="77777777" w:rsidTr="00E935AD">
        <w:tc>
          <w:tcPr>
            <w:tcW w:w="674" w:type="dxa"/>
          </w:tcPr>
          <w:p w14:paraId="2B1B4E06" w14:textId="77777777" w:rsidR="00564A68" w:rsidRDefault="00564A68" w:rsidP="00E935AD">
            <w:pPr>
              <w:jc w:val="center"/>
              <w:rPr>
                <w:rFonts w:ascii="Arial" w:eastAsia="Arial" w:hAnsi="Arial" w:cs="Arial"/>
                <w:iCs/>
                <w:color w:val="000000"/>
              </w:rPr>
            </w:pPr>
            <w:r>
              <w:rPr>
                <w:rFonts w:ascii="Arial" w:eastAsia="Arial" w:hAnsi="Arial" w:cs="Arial"/>
                <w:iCs/>
                <w:color w:val="000000"/>
              </w:rPr>
              <w:t>1.</w:t>
            </w:r>
          </w:p>
        </w:tc>
        <w:tc>
          <w:tcPr>
            <w:tcW w:w="5689" w:type="dxa"/>
          </w:tcPr>
          <w:p w14:paraId="518CFA72" w14:textId="77777777" w:rsidR="00564A68" w:rsidRDefault="00564A68" w:rsidP="00E935AD">
            <w:pPr>
              <w:jc w:val="center"/>
              <w:rPr>
                <w:rFonts w:ascii="Arial" w:eastAsia="Arial" w:hAnsi="Arial" w:cs="Arial"/>
                <w:iCs/>
                <w:color w:val="000000"/>
              </w:rPr>
            </w:pPr>
            <w:r>
              <w:rPr>
                <w:rFonts w:ascii="Arial" w:eastAsia="Arial" w:hAnsi="Arial" w:cs="Arial"/>
                <w:iCs/>
                <w:color w:val="000000"/>
              </w:rPr>
              <w:t>Улсын Их хурлын нэр бүхий гишүүд хуулийн этгээд болон түүний удирдлага, ажилтнуудын талаарх үнэн бодит байдалд нийцээгүй худал мэдээлэл нийгмийн сүлжээнд түгээсэн.</w:t>
            </w:r>
          </w:p>
        </w:tc>
        <w:tc>
          <w:tcPr>
            <w:tcW w:w="3186" w:type="dxa"/>
            <w:vMerge w:val="restart"/>
          </w:tcPr>
          <w:p w14:paraId="2870BF15" w14:textId="77777777" w:rsidR="00564A68" w:rsidRDefault="00564A68" w:rsidP="00E935AD">
            <w:pPr>
              <w:jc w:val="center"/>
              <w:rPr>
                <w:rFonts w:ascii="Arial" w:eastAsia="Arial" w:hAnsi="Arial" w:cs="Arial"/>
                <w:iCs/>
                <w:color w:val="000000"/>
              </w:rPr>
            </w:pPr>
            <w:r>
              <w:rPr>
                <w:rFonts w:ascii="Arial" w:eastAsia="Arial" w:hAnsi="Arial" w:cs="Arial"/>
                <w:iCs/>
                <w:color w:val="000000"/>
              </w:rPr>
              <w:t xml:space="preserve">Холбогдох гишүүдээс хариу тайлбар албан бичгээр гаргуулсан. </w:t>
            </w:r>
            <w:r w:rsidR="00D53B5A">
              <w:rPr>
                <w:rFonts w:ascii="Arial" w:eastAsia="Arial" w:hAnsi="Arial" w:cs="Arial"/>
                <w:iCs/>
                <w:color w:val="000000"/>
              </w:rPr>
              <w:t xml:space="preserve">Мөн гомдлыг хуулийн байгууллага хянан шалгаж байгаа тохиолдолд Байнгын хороо хянан шалгах ажиллагаа явуулдаггүй гэдгийг мэдэгдсэн. </w:t>
            </w:r>
          </w:p>
        </w:tc>
      </w:tr>
      <w:tr w:rsidR="00564A68" w14:paraId="434305E5" w14:textId="77777777" w:rsidTr="00E935AD">
        <w:tc>
          <w:tcPr>
            <w:tcW w:w="674" w:type="dxa"/>
          </w:tcPr>
          <w:p w14:paraId="4B8E4714" w14:textId="77777777" w:rsidR="00564A68" w:rsidRDefault="00564A68" w:rsidP="00E935AD">
            <w:pPr>
              <w:numPr>
                <w:ilvl w:val="0"/>
                <w:numId w:val="9"/>
              </w:numPr>
              <w:rPr>
                <w:rFonts w:ascii="Arial" w:eastAsia="Arial" w:hAnsi="Arial" w:cs="Arial"/>
                <w:iCs/>
                <w:color w:val="000000"/>
              </w:rPr>
            </w:pPr>
          </w:p>
        </w:tc>
        <w:tc>
          <w:tcPr>
            <w:tcW w:w="5689" w:type="dxa"/>
          </w:tcPr>
          <w:p w14:paraId="2C49B3FE" w14:textId="77777777" w:rsidR="00564A68" w:rsidRDefault="00564A68" w:rsidP="00E935AD">
            <w:pPr>
              <w:jc w:val="center"/>
              <w:rPr>
                <w:rFonts w:ascii="Arial" w:eastAsia="Arial" w:hAnsi="Arial" w:cs="Arial"/>
                <w:iCs/>
                <w:color w:val="000000"/>
              </w:rPr>
            </w:pPr>
            <w:r>
              <w:rPr>
                <w:rFonts w:ascii="Arial" w:eastAsia="Arial" w:hAnsi="Arial" w:cs="Arial"/>
                <w:iCs/>
                <w:color w:val="000000"/>
              </w:rPr>
              <w:t>Хүний эрхэд халдсан байж болзошгүй</w:t>
            </w:r>
          </w:p>
        </w:tc>
        <w:tc>
          <w:tcPr>
            <w:tcW w:w="3186" w:type="dxa"/>
            <w:vMerge/>
          </w:tcPr>
          <w:p w14:paraId="228AD611" w14:textId="77777777" w:rsidR="00564A68" w:rsidRDefault="00564A68" w:rsidP="00E935AD">
            <w:pPr>
              <w:jc w:val="center"/>
              <w:rPr>
                <w:rFonts w:ascii="Arial" w:eastAsia="Arial" w:hAnsi="Arial" w:cs="Arial"/>
                <w:iCs/>
                <w:color w:val="000000"/>
              </w:rPr>
            </w:pPr>
          </w:p>
        </w:tc>
      </w:tr>
      <w:tr w:rsidR="00564A68" w14:paraId="0792FF94" w14:textId="77777777" w:rsidTr="00E935AD">
        <w:tc>
          <w:tcPr>
            <w:tcW w:w="674" w:type="dxa"/>
          </w:tcPr>
          <w:p w14:paraId="7D45F31C" w14:textId="77777777" w:rsidR="00564A68" w:rsidRDefault="00D53B5A" w:rsidP="00E935AD">
            <w:pPr>
              <w:jc w:val="center"/>
              <w:rPr>
                <w:rFonts w:ascii="Arial" w:eastAsia="Arial" w:hAnsi="Arial" w:cs="Arial"/>
                <w:iCs/>
                <w:color w:val="000000"/>
              </w:rPr>
            </w:pPr>
            <w:r>
              <w:rPr>
                <w:rFonts w:ascii="Arial" w:eastAsia="Arial" w:hAnsi="Arial" w:cs="Arial"/>
                <w:iCs/>
                <w:color w:val="000000"/>
              </w:rPr>
              <w:t>3.</w:t>
            </w:r>
          </w:p>
        </w:tc>
        <w:tc>
          <w:tcPr>
            <w:tcW w:w="5689" w:type="dxa"/>
          </w:tcPr>
          <w:p w14:paraId="7F8C7FF7" w14:textId="77777777" w:rsidR="00564A68" w:rsidRDefault="00D53B5A" w:rsidP="00E935AD">
            <w:pPr>
              <w:jc w:val="center"/>
              <w:rPr>
                <w:rFonts w:ascii="Arial" w:eastAsia="Arial" w:hAnsi="Arial" w:cs="Arial"/>
                <w:iCs/>
                <w:color w:val="000000"/>
              </w:rPr>
            </w:pPr>
            <w:r>
              <w:rPr>
                <w:rFonts w:ascii="Arial" w:eastAsia="Arial" w:hAnsi="Arial" w:cs="Arial"/>
                <w:iCs/>
                <w:color w:val="000000"/>
              </w:rPr>
              <w:t>Гишүүний тээврийн хэрэгсэл осол хийсэн талаар</w:t>
            </w:r>
          </w:p>
        </w:tc>
        <w:tc>
          <w:tcPr>
            <w:tcW w:w="3186" w:type="dxa"/>
          </w:tcPr>
          <w:p w14:paraId="4C161E3E" w14:textId="77777777" w:rsidR="00564A68" w:rsidRDefault="00D53B5A" w:rsidP="00E935AD">
            <w:pPr>
              <w:jc w:val="center"/>
              <w:rPr>
                <w:rFonts w:ascii="Arial" w:eastAsia="Arial" w:hAnsi="Arial" w:cs="Arial"/>
                <w:iCs/>
                <w:color w:val="000000"/>
              </w:rPr>
            </w:pPr>
            <w:r>
              <w:rPr>
                <w:rFonts w:ascii="Arial" w:eastAsia="Arial" w:hAnsi="Arial" w:cs="Arial"/>
                <w:iCs/>
                <w:color w:val="000000"/>
              </w:rPr>
              <w:t xml:space="preserve">Цагдаагийн ерөнхий газраас ирүүлсэн танилцуулгыг Байнгын хорооны дарга уншиж танилцсан. </w:t>
            </w:r>
          </w:p>
        </w:tc>
      </w:tr>
      <w:tr w:rsidR="00D53B5A" w14:paraId="70320A7C" w14:textId="77777777" w:rsidTr="00E935AD">
        <w:tc>
          <w:tcPr>
            <w:tcW w:w="674" w:type="dxa"/>
          </w:tcPr>
          <w:p w14:paraId="2D637615" w14:textId="77777777" w:rsidR="00D53B5A" w:rsidRDefault="00B855E2" w:rsidP="00E935AD">
            <w:pPr>
              <w:jc w:val="center"/>
              <w:rPr>
                <w:rFonts w:ascii="Arial" w:eastAsia="Arial" w:hAnsi="Arial" w:cs="Arial"/>
                <w:iCs/>
                <w:color w:val="000000"/>
              </w:rPr>
            </w:pPr>
            <w:r>
              <w:rPr>
                <w:rFonts w:ascii="Arial" w:eastAsia="Arial" w:hAnsi="Arial" w:cs="Arial"/>
                <w:iCs/>
                <w:color w:val="000000"/>
              </w:rPr>
              <w:t>4.</w:t>
            </w:r>
          </w:p>
        </w:tc>
        <w:tc>
          <w:tcPr>
            <w:tcW w:w="5689" w:type="dxa"/>
          </w:tcPr>
          <w:p w14:paraId="5BB5C8A3" w14:textId="77777777" w:rsidR="00D53B5A" w:rsidRDefault="00D53B5A" w:rsidP="00E935AD">
            <w:pPr>
              <w:jc w:val="center"/>
              <w:rPr>
                <w:rFonts w:ascii="Arial" w:eastAsia="Arial" w:hAnsi="Arial" w:cs="Arial"/>
                <w:iCs/>
                <w:color w:val="000000"/>
              </w:rPr>
            </w:pPr>
            <w:r>
              <w:rPr>
                <w:rFonts w:ascii="Arial" w:eastAsia="Arial" w:hAnsi="Arial" w:cs="Arial"/>
                <w:iCs/>
                <w:color w:val="000000"/>
              </w:rPr>
              <w:t>УИХ-ын гишүүн ёс зүйгүй авирласан уичир хариуцлага тооцож, арга хэмжээ авахыг олон нийт шаардаж байгааг уламжилсан талаар</w:t>
            </w:r>
          </w:p>
        </w:tc>
        <w:tc>
          <w:tcPr>
            <w:tcW w:w="3186" w:type="dxa"/>
            <w:vMerge w:val="restart"/>
          </w:tcPr>
          <w:p w14:paraId="67DEFA37" w14:textId="77777777" w:rsidR="00D53B5A" w:rsidRDefault="00D53B5A" w:rsidP="00E935AD">
            <w:pPr>
              <w:jc w:val="center"/>
              <w:rPr>
                <w:rFonts w:ascii="Arial" w:eastAsia="Arial" w:hAnsi="Arial" w:cs="Arial"/>
                <w:iCs/>
                <w:color w:val="000000"/>
              </w:rPr>
            </w:pPr>
            <w:r>
              <w:rPr>
                <w:rFonts w:ascii="Arial" w:eastAsia="Arial" w:hAnsi="Arial" w:cs="Arial"/>
                <w:iCs/>
                <w:color w:val="000000"/>
              </w:rPr>
              <w:t xml:space="preserve">Холбогдох Улсын Их Хурлын гишүүн Байнгын хороонд албан бичгээр тайлбар гаргасан. </w:t>
            </w:r>
          </w:p>
        </w:tc>
      </w:tr>
      <w:tr w:rsidR="00D53B5A" w14:paraId="6B567E06" w14:textId="77777777" w:rsidTr="00E935AD">
        <w:tc>
          <w:tcPr>
            <w:tcW w:w="674" w:type="dxa"/>
          </w:tcPr>
          <w:p w14:paraId="4AC93693" w14:textId="77777777" w:rsidR="00D53B5A" w:rsidRDefault="00B855E2" w:rsidP="00E935AD">
            <w:pPr>
              <w:jc w:val="center"/>
              <w:rPr>
                <w:rFonts w:ascii="Arial" w:eastAsia="Arial" w:hAnsi="Arial" w:cs="Arial"/>
                <w:iCs/>
                <w:color w:val="000000"/>
              </w:rPr>
            </w:pPr>
            <w:r>
              <w:rPr>
                <w:rFonts w:ascii="Arial" w:eastAsia="Arial" w:hAnsi="Arial" w:cs="Arial"/>
                <w:iCs/>
                <w:color w:val="000000"/>
              </w:rPr>
              <w:t>5.</w:t>
            </w:r>
          </w:p>
        </w:tc>
        <w:tc>
          <w:tcPr>
            <w:tcW w:w="5689" w:type="dxa"/>
          </w:tcPr>
          <w:p w14:paraId="243F8516" w14:textId="77777777" w:rsidR="00D53B5A" w:rsidRDefault="00D53B5A" w:rsidP="00E935AD">
            <w:pPr>
              <w:jc w:val="center"/>
              <w:rPr>
                <w:rFonts w:ascii="Arial" w:eastAsia="Arial" w:hAnsi="Arial" w:cs="Arial"/>
                <w:iCs/>
                <w:color w:val="000000"/>
              </w:rPr>
            </w:pPr>
            <w:r>
              <w:rPr>
                <w:rFonts w:ascii="Arial" w:eastAsia="Arial" w:hAnsi="Arial" w:cs="Arial"/>
                <w:iCs/>
                <w:color w:val="000000"/>
              </w:rPr>
              <w:t>Нэр бүхий гишүүд хүний эрхийн мэдрэмжгүй ёс зүйгүй үйлдэл гаргасан</w:t>
            </w:r>
          </w:p>
        </w:tc>
        <w:tc>
          <w:tcPr>
            <w:tcW w:w="3186" w:type="dxa"/>
            <w:vMerge/>
          </w:tcPr>
          <w:p w14:paraId="33E1751C" w14:textId="77777777" w:rsidR="00D53B5A" w:rsidRDefault="00D53B5A" w:rsidP="00E935AD">
            <w:pPr>
              <w:jc w:val="center"/>
              <w:rPr>
                <w:rFonts w:ascii="Arial" w:eastAsia="Arial" w:hAnsi="Arial" w:cs="Arial"/>
                <w:iCs/>
                <w:color w:val="000000"/>
              </w:rPr>
            </w:pPr>
          </w:p>
        </w:tc>
      </w:tr>
      <w:tr w:rsidR="00564A68" w14:paraId="50F44138" w14:textId="77777777" w:rsidTr="00E935AD">
        <w:tc>
          <w:tcPr>
            <w:tcW w:w="674" w:type="dxa"/>
          </w:tcPr>
          <w:p w14:paraId="702D97A0" w14:textId="77777777" w:rsidR="00564A68" w:rsidRDefault="00B855E2" w:rsidP="00E935AD">
            <w:pPr>
              <w:jc w:val="center"/>
              <w:rPr>
                <w:rFonts w:ascii="Arial" w:eastAsia="Arial" w:hAnsi="Arial" w:cs="Arial"/>
                <w:iCs/>
                <w:color w:val="000000"/>
              </w:rPr>
            </w:pPr>
            <w:r>
              <w:rPr>
                <w:rFonts w:ascii="Arial" w:eastAsia="Arial" w:hAnsi="Arial" w:cs="Arial"/>
                <w:iCs/>
                <w:color w:val="000000"/>
              </w:rPr>
              <w:lastRenderedPageBreak/>
              <w:t>6.</w:t>
            </w:r>
          </w:p>
        </w:tc>
        <w:tc>
          <w:tcPr>
            <w:tcW w:w="5689" w:type="dxa"/>
          </w:tcPr>
          <w:p w14:paraId="201EC119" w14:textId="77777777" w:rsidR="00564A68" w:rsidRDefault="00D53B5A" w:rsidP="00E935AD">
            <w:pPr>
              <w:jc w:val="center"/>
              <w:rPr>
                <w:rFonts w:ascii="Arial" w:eastAsia="Arial" w:hAnsi="Arial" w:cs="Arial"/>
                <w:iCs/>
                <w:color w:val="000000"/>
              </w:rPr>
            </w:pPr>
            <w:r>
              <w:rPr>
                <w:rFonts w:ascii="Arial" w:eastAsia="Arial" w:hAnsi="Arial" w:cs="Arial"/>
                <w:iCs/>
                <w:color w:val="000000"/>
              </w:rPr>
              <w:t>Улсын Их Хурлын гишүүний бүрэн эрхэд халдаж, санал өгөх эрхэд санаатайгаар саад учруулсан талаар</w:t>
            </w:r>
          </w:p>
        </w:tc>
        <w:tc>
          <w:tcPr>
            <w:tcW w:w="3186" w:type="dxa"/>
          </w:tcPr>
          <w:p w14:paraId="56E2AC2E" w14:textId="77777777" w:rsidR="00564A68" w:rsidRDefault="00D53B5A" w:rsidP="00E935AD">
            <w:pPr>
              <w:jc w:val="center"/>
              <w:rPr>
                <w:rFonts w:ascii="Arial" w:eastAsia="Arial" w:hAnsi="Arial" w:cs="Arial"/>
                <w:iCs/>
                <w:color w:val="000000"/>
              </w:rPr>
            </w:pPr>
            <w:r>
              <w:rPr>
                <w:rFonts w:ascii="Arial" w:eastAsia="Arial" w:hAnsi="Arial" w:cs="Arial"/>
                <w:iCs/>
                <w:color w:val="000000"/>
              </w:rPr>
              <w:t xml:space="preserve">Байнгын хорооны дарга холбогдох гишүүнтэй уулзаж, зөвлөгөө өгсөн. </w:t>
            </w:r>
          </w:p>
        </w:tc>
      </w:tr>
      <w:tr w:rsidR="00D53B5A" w14:paraId="1951B6BB" w14:textId="77777777" w:rsidTr="00E935AD">
        <w:tc>
          <w:tcPr>
            <w:tcW w:w="674" w:type="dxa"/>
          </w:tcPr>
          <w:p w14:paraId="4576D962" w14:textId="77777777" w:rsidR="00D53B5A" w:rsidRDefault="00B855E2" w:rsidP="00E935AD">
            <w:pPr>
              <w:jc w:val="center"/>
              <w:rPr>
                <w:rFonts w:ascii="Arial" w:eastAsia="Arial" w:hAnsi="Arial" w:cs="Arial"/>
                <w:iCs/>
                <w:color w:val="000000"/>
              </w:rPr>
            </w:pPr>
            <w:r>
              <w:rPr>
                <w:rFonts w:ascii="Arial" w:eastAsia="Arial" w:hAnsi="Arial" w:cs="Arial"/>
                <w:iCs/>
                <w:color w:val="000000"/>
              </w:rPr>
              <w:t>7.</w:t>
            </w:r>
          </w:p>
        </w:tc>
        <w:tc>
          <w:tcPr>
            <w:tcW w:w="5689" w:type="dxa"/>
          </w:tcPr>
          <w:p w14:paraId="7B7E6ED9" w14:textId="77777777" w:rsidR="00D53B5A" w:rsidRDefault="00D53B5A" w:rsidP="00E935AD">
            <w:pPr>
              <w:jc w:val="center"/>
              <w:rPr>
                <w:rFonts w:ascii="Arial" w:eastAsia="Arial" w:hAnsi="Arial" w:cs="Arial"/>
                <w:iCs/>
                <w:color w:val="000000"/>
              </w:rPr>
            </w:pPr>
            <w:r>
              <w:rPr>
                <w:rFonts w:ascii="Arial" w:eastAsia="Arial" w:hAnsi="Arial" w:cs="Arial"/>
                <w:iCs/>
                <w:color w:val="000000"/>
              </w:rPr>
              <w:t>Нэр бүхий иргэдээс тойргоос сонгогдон гарсан УИХ-ын гишүүнд мэдэгдэл, шаардлага хүргүүлсэн</w:t>
            </w:r>
          </w:p>
        </w:tc>
        <w:tc>
          <w:tcPr>
            <w:tcW w:w="3186" w:type="dxa"/>
          </w:tcPr>
          <w:p w14:paraId="3C6F6A67" w14:textId="77777777" w:rsidR="00D53B5A" w:rsidRDefault="00D53B5A" w:rsidP="00E935AD">
            <w:pPr>
              <w:jc w:val="center"/>
              <w:rPr>
                <w:rFonts w:ascii="Arial" w:eastAsia="Arial" w:hAnsi="Arial" w:cs="Arial"/>
                <w:iCs/>
                <w:color w:val="000000"/>
              </w:rPr>
            </w:pPr>
            <w:r>
              <w:rPr>
                <w:rFonts w:ascii="Arial" w:eastAsia="Arial" w:hAnsi="Arial" w:cs="Arial"/>
                <w:iCs/>
                <w:color w:val="000000"/>
              </w:rPr>
              <w:t xml:space="preserve">Холбогдох Улсын Их Хурлын гишүүн Байнгын хороонд албан бичгээр тайлбар гаргасан. </w:t>
            </w:r>
          </w:p>
        </w:tc>
      </w:tr>
      <w:tr w:rsidR="00D53B5A" w14:paraId="55FF2A59" w14:textId="77777777" w:rsidTr="00E935AD">
        <w:tc>
          <w:tcPr>
            <w:tcW w:w="674" w:type="dxa"/>
          </w:tcPr>
          <w:p w14:paraId="6EDBD815" w14:textId="77777777" w:rsidR="00D53B5A" w:rsidRDefault="00B855E2" w:rsidP="00E935AD">
            <w:pPr>
              <w:jc w:val="center"/>
              <w:rPr>
                <w:rFonts w:ascii="Arial" w:eastAsia="Arial" w:hAnsi="Arial" w:cs="Arial"/>
                <w:iCs/>
                <w:color w:val="000000"/>
              </w:rPr>
            </w:pPr>
            <w:r>
              <w:rPr>
                <w:rFonts w:ascii="Arial" w:eastAsia="Arial" w:hAnsi="Arial" w:cs="Arial"/>
                <w:iCs/>
                <w:color w:val="000000"/>
              </w:rPr>
              <w:t>8.</w:t>
            </w:r>
          </w:p>
        </w:tc>
        <w:tc>
          <w:tcPr>
            <w:tcW w:w="5689" w:type="dxa"/>
          </w:tcPr>
          <w:p w14:paraId="02FD87A8" w14:textId="77777777" w:rsidR="00D53B5A" w:rsidRDefault="00D53B5A" w:rsidP="00E935AD">
            <w:pPr>
              <w:jc w:val="center"/>
              <w:rPr>
                <w:rFonts w:ascii="Arial" w:eastAsia="Arial" w:hAnsi="Arial" w:cs="Arial"/>
                <w:iCs/>
                <w:color w:val="000000"/>
              </w:rPr>
            </w:pPr>
            <w:r>
              <w:rPr>
                <w:rFonts w:ascii="Arial" w:eastAsia="Arial" w:hAnsi="Arial" w:cs="Arial"/>
                <w:iCs/>
                <w:color w:val="000000"/>
              </w:rPr>
              <w:t>ТББ-аас шударга бус, ёс зүйгүй үйлдлийг эсэргүүцэж шаардлага ирүүлсэн</w:t>
            </w:r>
          </w:p>
        </w:tc>
        <w:tc>
          <w:tcPr>
            <w:tcW w:w="3186" w:type="dxa"/>
            <w:vMerge w:val="restart"/>
          </w:tcPr>
          <w:p w14:paraId="5349EC68" w14:textId="77777777" w:rsidR="00D53B5A" w:rsidRDefault="00D53B5A" w:rsidP="00E935AD">
            <w:pPr>
              <w:jc w:val="center"/>
              <w:rPr>
                <w:rFonts w:ascii="Arial" w:eastAsia="Arial" w:hAnsi="Arial" w:cs="Arial"/>
                <w:iCs/>
                <w:color w:val="000000"/>
              </w:rPr>
            </w:pPr>
            <w:r>
              <w:rPr>
                <w:rFonts w:ascii="Arial" w:eastAsia="Arial" w:hAnsi="Arial" w:cs="Arial"/>
                <w:iCs/>
                <w:color w:val="000000"/>
              </w:rPr>
              <w:t xml:space="preserve">Байнгын хорооны дарга холбогдох гишүүнтэй уулзаж, зөвлөгөө өгсөн. </w:t>
            </w:r>
          </w:p>
        </w:tc>
      </w:tr>
      <w:tr w:rsidR="00D53B5A" w14:paraId="2F69C57C" w14:textId="77777777" w:rsidTr="00E935AD">
        <w:tc>
          <w:tcPr>
            <w:tcW w:w="674" w:type="dxa"/>
          </w:tcPr>
          <w:p w14:paraId="39087DA3" w14:textId="77777777" w:rsidR="00D53B5A" w:rsidRDefault="00B855E2" w:rsidP="00E935AD">
            <w:pPr>
              <w:jc w:val="center"/>
              <w:rPr>
                <w:rFonts w:ascii="Arial" w:eastAsia="Arial" w:hAnsi="Arial" w:cs="Arial"/>
                <w:iCs/>
                <w:color w:val="000000"/>
              </w:rPr>
            </w:pPr>
            <w:r>
              <w:rPr>
                <w:rFonts w:ascii="Arial" w:eastAsia="Arial" w:hAnsi="Arial" w:cs="Arial"/>
                <w:iCs/>
                <w:color w:val="000000"/>
              </w:rPr>
              <w:t>9.</w:t>
            </w:r>
          </w:p>
        </w:tc>
        <w:tc>
          <w:tcPr>
            <w:tcW w:w="5689" w:type="dxa"/>
          </w:tcPr>
          <w:p w14:paraId="15C89FDF" w14:textId="77777777" w:rsidR="00D53B5A" w:rsidRDefault="00D53B5A" w:rsidP="00E935AD">
            <w:pPr>
              <w:jc w:val="center"/>
              <w:rPr>
                <w:rFonts w:ascii="Arial" w:eastAsia="Arial" w:hAnsi="Arial" w:cs="Arial"/>
                <w:iCs/>
                <w:color w:val="000000"/>
              </w:rPr>
            </w:pPr>
            <w:r>
              <w:rPr>
                <w:rFonts w:ascii="Arial" w:eastAsia="Arial" w:hAnsi="Arial" w:cs="Arial"/>
                <w:iCs/>
                <w:color w:val="000000"/>
              </w:rPr>
              <w:t xml:space="preserve">Улсын Их Хурлын гишүүн нэр бүхий гишүүдэд УИХ-ын гишүүний ёс зүйг зөрчсөнд хариуцлага тооцуулах талаар </w:t>
            </w:r>
          </w:p>
        </w:tc>
        <w:tc>
          <w:tcPr>
            <w:tcW w:w="3186" w:type="dxa"/>
            <w:vMerge/>
          </w:tcPr>
          <w:p w14:paraId="4CA9F6B1" w14:textId="77777777" w:rsidR="00D53B5A" w:rsidRDefault="00D53B5A" w:rsidP="00E935AD">
            <w:pPr>
              <w:jc w:val="center"/>
              <w:rPr>
                <w:rFonts w:ascii="Arial" w:eastAsia="Arial" w:hAnsi="Arial" w:cs="Arial"/>
                <w:i/>
                <w:color w:val="000000"/>
              </w:rPr>
            </w:pPr>
          </w:p>
        </w:tc>
      </w:tr>
      <w:tr w:rsidR="00D53B5A" w14:paraId="213B7841" w14:textId="77777777" w:rsidTr="00E935AD">
        <w:tc>
          <w:tcPr>
            <w:tcW w:w="674" w:type="dxa"/>
          </w:tcPr>
          <w:p w14:paraId="07C9F014" w14:textId="77777777" w:rsidR="00D53B5A" w:rsidRDefault="00B855E2" w:rsidP="00E935AD">
            <w:pPr>
              <w:jc w:val="center"/>
              <w:rPr>
                <w:rFonts w:ascii="Arial" w:eastAsia="Arial" w:hAnsi="Arial" w:cs="Arial"/>
                <w:iCs/>
                <w:color w:val="000000"/>
              </w:rPr>
            </w:pPr>
            <w:r>
              <w:rPr>
                <w:rFonts w:ascii="Arial" w:eastAsia="Arial" w:hAnsi="Arial" w:cs="Arial"/>
                <w:iCs/>
                <w:color w:val="000000"/>
              </w:rPr>
              <w:t>10.</w:t>
            </w:r>
          </w:p>
        </w:tc>
        <w:tc>
          <w:tcPr>
            <w:tcW w:w="5689" w:type="dxa"/>
          </w:tcPr>
          <w:p w14:paraId="690BF46C" w14:textId="77777777" w:rsidR="00D53B5A" w:rsidRDefault="00D53B5A" w:rsidP="00E935AD">
            <w:pPr>
              <w:jc w:val="center"/>
              <w:rPr>
                <w:rFonts w:ascii="Arial" w:eastAsia="Arial" w:hAnsi="Arial" w:cs="Arial"/>
                <w:iCs/>
                <w:color w:val="000000"/>
              </w:rPr>
            </w:pPr>
            <w:r>
              <w:rPr>
                <w:rFonts w:ascii="Arial" w:eastAsia="Arial" w:hAnsi="Arial" w:cs="Arial"/>
                <w:iCs/>
                <w:color w:val="000000"/>
              </w:rPr>
              <w:t>УИХ-ын нэр бүхий гишүүд албан тушаалын байдлаа ашиглан ёс зүйгүй үйлдэл гаргаж байгаа тухай</w:t>
            </w:r>
          </w:p>
        </w:tc>
        <w:tc>
          <w:tcPr>
            <w:tcW w:w="3186" w:type="dxa"/>
            <w:vMerge/>
          </w:tcPr>
          <w:p w14:paraId="0AACC62E" w14:textId="77777777" w:rsidR="00D53B5A" w:rsidRDefault="00D53B5A" w:rsidP="00E935AD">
            <w:pPr>
              <w:jc w:val="center"/>
              <w:rPr>
                <w:rFonts w:ascii="Arial" w:eastAsia="Arial" w:hAnsi="Arial" w:cs="Arial"/>
                <w:i/>
                <w:color w:val="000000"/>
              </w:rPr>
            </w:pPr>
          </w:p>
        </w:tc>
      </w:tr>
    </w:tbl>
    <w:p w14:paraId="0181092B" w14:textId="77777777" w:rsidR="00BD7EB7" w:rsidRDefault="00BD7EB7">
      <w:pPr>
        <w:shd w:val="clear" w:color="auto" w:fill="FFFFFF"/>
        <w:jc w:val="center"/>
        <w:rPr>
          <w:rFonts w:ascii="Arial" w:eastAsia="Arial" w:hAnsi="Arial" w:cs="Arial"/>
          <w:i/>
          <w:color w:val="000000"/>
        </w:rPr>
      </w:pPr>
    </w:p>
    <w:p w14:paraId="4E4968E6" w14:textId="77777777" w:rsidR="00BD7EB7" w:rsidRDefault="00BD7EB7">
      <w:pPr>
        <w:shd w:val="clear" w:color="auto" w:fill="FFFFFF"/>
        <w:spacing w:after="150" w:line="276" w:lineRule="auto"/>
        <w:ind w:firstLine="720"/>
        <w:jc w:val="right"/>
        <w:rPr>
          <w:rFonts w:ascii="Arial" w:eastAsia="Arial" w:hAnsi="Arial" w:cs="Arial"/>
          <w:i/>
          <w:iCs/>
          <w:color w:val="000000"/>
          <w:lang w:val="mn-MN"/>
        </w:rPr>
      </w:pPr>
      <w:r>
        <w:rPr>
          <w:rFonts w:ascii="Arial" w:eastAsia="Arial" w:hAnsi="Arial" w:cs="Arial"/>
          <w:i/>
          <w:iCs/>
          <w:color w:val="000000"/>
        </w:rPr>
        <w:t xml:space="preserve">Эх сурвалж: </w:t>
      </w:r>
      <w:r w:rsidR="00D53B5A">
        <w:rPr>
          <w:rFonts w:ascii="Arial" w:eastAsia="Arial" w:hAnsi="Arial" w:cs="Arial"/>
          <w:i/>
          <w:iCs/>
          <w:color w:val="000000"/>
        </w:rPr>
        <w:t xml:space="preserve">Ёс зүй, дэгийн байнгын хорооны даргын </w:t>
      </w:r>
      <w:r>
        <w:rPr>
          <w:rFonts w:ascii="Arial" w:eastAsia="Arial" w:hAnsi="Arial" w:cs="Arial"/>
          <w:i/>
          <w:iCs/>
          <w:color w:val="000000"/>
        </w:rPr>
        <w:t>202</w:t>
      </w:r>
      <w:r w:rsidR="00D53B5A">
        <w:rPr>
          <w:rFonts w:ascii="Arial" w:eastAsia="Arial" w:hAnsi="Arial" w:cs="Arial"/>
          <w:i/>
          <w:iCs/>
          <w:color w:val="000000"/>
        </w:rPr>
        <w:t>4</w:t>
      </w:r>
      <w:r>
        <w:rPr>
          <w:rFonts w:ascii="Arial" w:eastAsia="Arial" w:hAnsi="Arial" w:cs="Arial"/>
          <w:i/>
          <w:iCs/>
          <w:color w:val="000000"/>
        </w:rPr>
        <w:t>.0</w:t>
      </w:r>
      <w:r w:rsidR="00D53B5A">
        <w:rPr>
          <w:rFonts w:ascii="Arial" w:eastAsia="Arial" w:hAnsi="Arial" w:cs="Arial"/>
          <w:i/>
          <w:iCs/>
          <w:color w:val="000000"/>
        </w:rPr>
        <w:t>8</w:t>
      </w:r>
      <w:r>
        <w:rPr>
          <w:rFonts w:ascii="Arial" w:eastAsia="Arial" w:hAnsi="Arial" w:cs="Arial"/>
          <w:i/>
          <w:iCs/>
          <w:color w:val="000000"/>
        </w:rPr>
        <w:t>.2</w:t>
      </w:r>
      <w:r w:rsidR="00D53B5A">
        <w:rPr>
          <w:rFonts w:ascii="Arial" w:eastAsia="Arial" w:hAnsi="Arial" w:cs="Arial"/>
          <w:i/>
          <w:iCs/>
          <w:color w:val="000000"/>
        </w:rPr>
        <w:t>6</w:t>
      </w:r>
      <w:r>
        <w:rPr>
          <w:rFonts w:ascii="Arial" w:eastAsia="Arial" w:hAnsi="Arial" w:cs="Arial"/>
          <w:i/>
          <w:iCs/>
          <w:color w:val="000000"/>
        </w:rPr>
        <w:t>-ны өд</w:t>
      </w:r>
      <w:r w:rsidR="00D53B5A">
        <w:rPr>
          <w:rFonts w:ascii="Arial" w:eastAsia="Arial" w:hAnsi="Arial" w:cs="Arial"/>
          <w:i/>
          <w:iCs/>
          <w:color w:val="000000"/>
        </w:rPr>
        <w:t>рийн УИХ-07/</w:t>
      </w:r>
      <w:r w:rsidR="00D53B5A">
        <w:rPr>
          <w:rFonts w:ascii="Arial" w:eastAsia="Arial" w:hAnsi="Arial" w:cs="Arial"/>
          <w:i/>
          <w:iCs/>
          <w:color w:val="000000"/>
          <w:lang w:val="mn-MN"/>
        </w:rPr>
        <w:t>2032</w:t>
      </w:r>
      <w:r w:rsidR="000734BE">
        <w:rPr>
          <w:rFonts w:ascii="Arial" w:eastAsia="Arial" w:hAnsi="Arial" w:cs="Arial"/>
          <w:i/>
          <w:iCs/>
          <w:color w:val="000000"/>
          <w:lang w:val="mn-MN"/>
        </w:rPr>
        <w:t xml:space="preserve"> дугаар албан бичиг</w:t>
      </w:r>
    </w:p>
    <w:p w14:paraId="714A14D2" w14:textId="77777777" w:rsidR="00B52B4E" w:rsidRDefault="00B52B4E" w:rsidP="001816FA">
      <w:pPr>
        <w:shd w:val="clear" w:color="auto" w:fill="FFFFFF"/>
        <w:spacing w:after="150" w:line="276" w:lineRule="auto"/>
        <w:ind w:firstLine="720"/>
        <w:jc w:val="both"/>
        <w:rPr>
          <w:rFonts w:ascii="Arial" w:eastAsia="Arial" w:hAnsi="Arial" w:cs="Arial"/>
          <w:color w:val="000000"/>
          <w:lang w:val="mn-MN"/>
        </w:rPr>
      </w:pPr>
      <w:r>
        <w:rPr>
          <w:rFonts w:ascii="Arial" w:eastAsia="Arial" w:hAnsi="Arial" w:cs="Arial"/>
          <w:color w:val="000000"/>
          <w:lang w:val="mn-MN"/>
        </w:rPr>
        <w:t>Дээрх Хүснэгт5-аас үзэхэд УИХ-ын гишүүд зөрчил мэдээллээ өөрсдөө хянадаг төдийгүй зөрчлийн мэдээлэл нээлттэй бус хуралдаанаар хэлэлцэх тохиол</w:t>
      </w:r>
      <w:r w:rsidR="00EC06D4">
        <w:rPr>
          <w:rFonts w:ascii="Arial" w:eastAsia="Arial" w:hAnsi="Arial" w:cs="Arial"/>
          <w:color w:val="000000"/>
          <w:lang w:val="mn-MN"/>
        </w:rPr>
        <w:t>д</w:t>
      </w:r>
      <w:r>
        <w:rPr>
          <w:rFonts w:ascii="Arial" w:eastAsia="Arial" w:hAnsi="Arial" w:cs="Arial"/>
          <w:color w:val="000000"/>
          <w:lang w:val="mn-MN"/>
        </w:rPr>
        <w:t>ол бага байна.</w:t>
      </w:r>
    </w:p>
    <w:p w14:paraId="420DBCB7" w14:textId="77777777" w:rsidR="00EC06D4" w:rsidRDefault="00EC06D4" w:rsidP="00EC06D4">
      <w:pPr>
        <w:shd w:val="clear" w:color="auto" w:fill="FFFFFF"/>
        <w:spacing w:after="150" w:line="276" w:lineRule="auto"/>
        <w:ind w:firstLine="720"/>
        <w:jc w:val="both"/>
        <w:rPr>
          <w:rFonts w:ascii="Arial" w:hAnsi="Arial" w:cs="Arial"/>
          <w:color w:val="000000"/>
          <w:shd w:val="clear" w:color="auto" w:fill="FFFFFF"/>
        </w:rPr>
      </w:pPr>
      <w:r>
        <w:rPr>
          <w:rFonts w:ascii="Arial" w:eastAsia="Arial" w:hAnsi="Arial" w:cs="Arial"/>
          <w:color w:val="000000"/>
          <w:lang w:val="mn-MN"/>
        </w:rPr>
        <w:t xml:space="preserve">Түүнчлэн Монгол Улсын Үндсэн хуулийн цэцийн дүгнэлтийг Улсын Их Хурал хянах зохицуулалтын талаар Монгол Улсын Үндсэн хуулийн цэцийн 1995 оны 01 дүгээр сарын 04-ний өдрийн “Улсын Их хурлын тухай хуулийн зарим заалт Монгол Улсын Үндсэн хууль зөрчсөн тухай” 01 дүгээр дүгнэлт гарч байжээ. Тодруулбал, Тухайн үеийн Улсын Их Хурлын тухай хуулийн </w:t>
      </w:r>
      <w:r>
        <w:rPr>
          <w:rFonts w:ascii="Arial" w:hAnsi="Arial" w:cs="Arial"/>
          <w:color w:val="000000"/>
          <w:shd w:val="clear" w:color="auto" w:fill="FFFFFF"/>
        </w:rPr>
        <w:t>35 дугаар зүйлийн 2 дахь хэсгийн “…Улсын Их Хурал Ерөнхийлөгчийг огцруулах асуудлыг хэлэлцэхдээ дараахь шалтгаан, нөхцөлийг заавал тогтоосон байна:” гэж, “</w:t>
      </w:r>
      <w:r>
        <w:rPr>
          <w:rFonts w:ascii="Arial" w:hAnsi="Arial" w:cs="Arial"/>
          <w:color w:val="000000"/>
        </w:rPr>
        <w:t>1.Үндсэн хуулийн 66 дугаар зүйлийн 2 дахь хэсгийн 3, 4-т заасан үндэслэлээр Үндсэн хуулийн цэцийн гаргасан дүгнэлт үнэн зөв эсэх”, “2.Ерөнхийлөгч тангарагаасаа няцаж, Үндсэн хууль зөрчсөн үндэслэл, шалтгааныг зөв тогтоосон эсэх”, “</w:t>
      </w:r>
      <w:r>
        <w:rPr>
          <w:rFonts w:ascii="Arial" w:hAnsi="Arial" w:cs="Arial"/>
          <w:color w:val="000000"/>
          <w:shd w:val="clear" w:color="auto" w:fill="FFFFFF"/>
        </w:rPr>
        <w:t xml:space="preserve">3.“Ерөнхийлөгч Үндсэн хууль зөрчсөн хүрээ, нөхцөл байдлыг зөв тогтоосон эсэх…” гэсэн заалт Монгол Улсын Үндсэн хуулийн 35 дугаар зүйлийн 2 дахь хэсгийн “Ерөнхийлөгч тангарагаасаа няцаж, Үндсэн хууль, Ерөнхийлөгчийн бүрэн эрхийг зөрчвөл Үндсэн хуулийн цэцийн дүгнэлтийг үндэслэн Улсын Их Хурлаар хэлэлцэж чуулганд оролцсон нийт гишүүний дийлэнх олонхийн саналаар огцруулна” гэсэн заалтыг” гэж заасныг болон бусад зүйл, заалтыг МУҮХ зөрчсөн эсэхийг хянасан байна. </w:t>
      </w:r>
    </w:p>
    <w:p w14:paraId="240D9F0F" w14:textId="77777777" w:rsidR="001816FA" w:rsidRDefault="001816FA" w:rsidP="00103DFF">
      <w:pPr>
        <w:shd w:val="clear" w:color="auto" w:fill="FFFFFF"/>
        <w:spacing w:after="150" w:line="276" w:lineRule="auto"/>
        <w:ind w:firstLine="720"/>
        <w:jc w:val="both"/>
        <w:rPr>
          <w:rFonts w:ascii="Arial" w:eastAsia="Arial" w:hAnsi="Arial" w:cs="Arial"/>
          <w:color w:val="000000"/>
          <w:lang w:val="mn-MN"/>
        </w:rPr>
      </w:pPr>
      <w:r>
        <w:rPr>
          <w:rFonts w:ascii="Arial" w:eastAsia="Arial" w:hAnsi="Arial" w:cs="Arial"/>
          <w:color w:val="000000"/>
          <w:lang w:val="mn-MN"/>
        </w:rPr>
        <w:t xml:space="preserve">Монгол Улсын Үндсэн хуулийн цэцийн 1995 оны </w:t>
      </w:r>
      <w:r w:rsidR="006403AA">
        <w:rPr>
          <w:rFonts w:ascii="Arial" w:eastAsia="Arial" w:hAnsi="Arial" w:cs="Arial"/>
          <w:color w:val="000000"/>
          <w:lang w:val="mn-MN"/>
        </w:rPr>
        <w:t>01 дүгээр сарын 04-ний өдрийн “Улсын Их хурлын тухай хуулийн зарим заалт Монгол Улсын Үндсэн хууль зөрчсөн тухай” 01 дүгээр дүгнэлт</w:t>
      </w:r>
      <w:r w:rsidR="00562863">
        <w:rPr>
          <w:rFonts w:ascii="Arial" w:eastAsia="Arial" w:hAnsi="Arial" w:cs="Arial"/>
          <w:color w:val="000000"/>
          <w:lang w:val="mn-MN"/>
        </w:rPr>
        <w:t xml:space="preserve">эд </w:t>
      </w:r>
      <w:r w:rsidR="006F40D0">
        <w:rPr>
          <w:rFonts w:ascii="Arial" w:eastAsia="Arial" w:hAnsi="Arial" w:cs="Arial"/>
          <w:color w:val="000000"/>
          <w:lang w:val="mn-MN"/>
        </w:rPr>
        <w:t>“</w:t>
      </w:r>
      <w:r w:rsidR="006F40D0">
        <w:rPr>
          <w:rFonts w:ascii="Arial" w:hAnsi="Arial" w:cs="Arial"/>
          <w:color w:val="000000"/>
          <w:shd w:val="clear" w:color="auto" w:fill="FFFFFF"/>
        </w:rPr>
        <w:t xml:space="preserve">Үндсэн хуулийн цэц Үндсэн хуулийн 64 дүгээр зүйлийн 1 дэх хэсэгт зааснаар Үндсэн хуулийн биелэлтэд дээд хяналт тавих, түүний заалтыг зөрчсөн тухай дүгнэлт гаргах, маргааныг магадлан шийдвэрлэх бүрэн эрх бүхий байгууллага, Үндсэн хуулийг чандлан сахиулахын баталгаа болохын хувьд Ерөнхийлөгч, Улсын Их Хурлын дарга, гишүүн, Ерөнхий сайд, Засгийн газрын </w:t>
      </w:r>
      <w:r w:rsidR="006F40D0">
        <w:rPr>
          <w:rFonts w:ascii="Arial" w:hAnsi="Arial" w:cs="Arial"/>
          <w:color w:val="000000"/>
          <w:shd w:val="clear" w:color="auto" w:fill="FFFFFF"/>
        </w:rPr>
        <w:lastRenderedPageBreak/>
        <w:t>гишүүн, Улсын дээд шүүхийн Ерөнхий шүүгч, Улсын Ерөнхий прокурор Үндсэн хууль зөрчсөн тухай асуудлаар гарсан Цэцийн дүгнэлт эцсийн байх бөгөөд түүнийг Улсын Их Хурал хэлэлцэх тухай Үндсэн хуульд ч Улсын Их Хурлын тухай хуульд ч заагаагүй байна.</w:t>
      </w:r>
      <w:r w:rsidR="00103DFF">
        <w:rPr>
          <w:rFonts w:ascii="Arial" w:eastAsia="Arial" w:hAnsi="Arial" w:cs="Arial"/>
          <w:color w:val="000000"/>
          <w:lang w:val="mn-MN"/>
        </w:rPr>
        <w:t xml:space="preserve"> </w:t>
      </w:r>
      <w:r w:rsidR="00103DFF">
        <w:rPr>
          <w:rFonts w:ascii="Arial" w:hAnsi="Arial" w:cs="Arial"/>
          <w:color w:val="000000"/>
          <w:shd w:val="clear" w:color="auto" w:fill="FFFFFF"/>
        </w:rPr>
        <w:t>Харин эдгээр албан тушаалтны талаар гарсан Цэцийн дүгнэлт Улсын Их Хуралд хянагдахгүй, гагцхүү шийдвэр гаргах үндэслэл болно гэсэн агуулга эдгээр хуулийн зохих заалтуудаар нотлогдож байна. Тухайлбал, Үндсэн хуулийн 66 дугаар зүйлд, зөвхөн энэ зүйлийн 2 дахь хэсгийн 1, 2-т заасны дагуу оруулсан дүгнэлтийг Улсын Их Хурал хэлэлцэх тухай заасан нь агуулгаараа Үндсэн хуулийн 66 дугаар зүйлийн 2 дахь хэсгийн 3, 4-т заасны дагуу гарсан Цэцийн дүгнэлтийг Улсын Их Хурал хэлэлцэхгүй гэсэн санааг илэрхийлсэн байгаа юм.</w:t>
      </w:r>
      <w:r w:rsidR="006F40D0">
        <w:rPr>
          <w:rFonts w:ascii="Arial" w:eastAsia="Arial" w:hAnsi="Arial" w:cs="Arial"/>
          <w:color w:val="000000"/>
          <w:lang w:val="mn-MN"/>
        </w:rPr>
        <w:t>”</w:t>
      </w:r>
      <w:r w:rsidR="006F40D0">
        <w:rPr>
          <w:rStyle w:val="FootnoteReference"/>
          <w:rFonts w:ascii="Arial" w:eastAsia="Arial" w:hAnsi="Arial" w:cs="Arial"/>
          <w:color w:val="000000"/>
          <w:lang w:val="mn-MN"/>
        </w:rPr>
        <w:t xml:space="preserve"> </w:t>
      </w:r>
      <w:r w:rsidR="006F40D0">
        <w:rPr>
          <w:rStyle w:val="FootnoteReference"/>
          <w:rFonts w:ascii="Arial" w:eastAsia="Arial" w:hAnsi="Arial" w:cs="Arial"/>
          <w:color w:val="000000"/>
          <w:lang w:val="mn-MN"/>
        </w:rPr>
        <w:footnoteReference w:id="16"/>
      </w:r>
      <w:r w:rsidR="006F40D0">
        <w:rPr>
          <w:rFonts w:ascii="Arial" w:eastAsia="Arial" w:hAnsi="Arial" w:cs="Arial"/>
          <w:color w:val="000000"/>
          <w:lang w:val="mn-MN"/>
        </w:rPr>
        <w:t xml:space="preserve"> гэжээ.</w:t>
      </w:r>
    </w:p>
    <w:p w14:paraId="399BCF7A" w14:textId="77777777" w:rsidR="001816FA" w:rsidRDefault="001816FA" w:rsidP="001816FA">
      <w:pPr>
        <w:shd w:val="clear" w:color="auto" w:fill="FFFFFF"/>
        <w:spacing w:after="150" w:line="276" w:lineRule="auto"/>
        <w:ind w:firstLine="720"/>
        <w:jc w:val="both"/>
        <w:rPr>
          <w:rFonts w:ascii="Arial" w:eastAsia="Arial" w:hAnsi="Arial" w:cs="Arial"/>
          <w:color w:val="000000"/>
          <w:lang w:val="mn-MN"/>
        </w:rPr>
      </w:pPr>
      <w:r>
        <w:rPr>
          <w:rFonts w:ascii="Arial" w:eastAsia="Arial" w:hAnsi="Arial" w:cs="Arial"/>
          <w:color w:val="000000"/>
          <w:lang w:val="mn-MN"/>
        </w:rPr>
        <w:t xml:space="preserve">Монгол Улсын Үндсэн хуулийн цэцийн 2007 оны </w:t>
      </w:r>
      <w:r w:rsidR="00EC06D4">
        <w:rPr>
          <w:rFonts w:ascii="Arial" w:eastAsia="Arial" w:hAnsi="Arial" w:cs="Arial"/>
          <w:color w:val="000000"/>
          <w:lang w:val="mn-MN"/>
        </w:rPr>
        <w:t>3 дугаар сарын 02-ны өдрийн 03 дугаар тогтоолоор Улсын Их Хурлын дарга Ц.Нямдорж Монгол Улсын Үндсэн хуулийн холбогдох заалтыг зөрчсөн эсэх тухай маргааны хянан шийдвэрлэж Үндсэн хуулийн холбогдох заалтыг зөрчсөн</w:t>
      </w:r>
      <w:r w:rsidR="00D81341">
        <w:rPr>
          <w:rStyle w:val="FootnoteReference"/>
          <w:rFonts w:ascii="Arial" w:eastAsia="Arial" w:hAnsi="Arial" w:cs="Arial"/>
          <w:color w:val="000000"/>
          <w:lang w:val="mn-MN"/>
        </w:rPr>
        <w:footnoteReference w:id="17"/>
      </w:r>
      <w:r w:rsidR="00EC06D4">
        <w:rPr>
          <w:rFonts w:ascii="Arial" w:eastAsia="Arial" w:hAnsi="Arial" w:cs="Arial"/>
          <w:color w:val="000000"/>
          <w:lang w:val="mn-MN"/>
        </w:rPr>
        <w:t xml:space="preserve"> гэж дүгнэснийг Улсын Их Хурал </w:t>
      </w:r>
      <w:r w:rsidR="00F403E0">
        <w:rPr>
          <w:rFonts w:ascii="Arial" w:eastAsia="Arial" w:hAnsi="Arial" w:cs="Arial"/>
          <w:color w:val="000000"/>
          <w:lang w:val="mn-MN"/>
        </w:rPr>
        <w:t xml:space="preserve">хүлээн аваагүй байх бөгөөд 2007 оны </w:t>
      </w:r>
      <w:r w:rsidR="00D81341">
        <w:rPr>
          <w:rFonts w:ascii="Arial" w:eastAsia="Arial" w:hAnsi="Arial" w:cs="Arial"/>
          <w:color w:val="000000"/>
          <w:lang w:val="mn-MN"/>
        </w:rPr>
        <w:t xml:space="preserve">4 дүгээр сарын 19-ний өдрийн нэр бүхий 2 иргэнээс ирүүлсэн өргөдлийн дагуу Үндсэн хуулийн цэц маргаан үүсгэж, мөн оны </w:t>
      </w:r>
      <w:r w:rsidR="00F403E0">
        <w:rPr>
          <w:rFonts w:ascii="Arial" w:eastAsia="Arial" w:hAnsi="Arial" w:cs="Arial"/>
          <w:color w:val="000000"/>
          <w:lang w:val="mn-MN"/>
        </w:rPr>
        <w:t xml:space="preserve">5 дугаар сарын 23-ны өдрийн Үндсэн хуулийн цэцийн Их суудлын хуралдаанаар </w:t>
      </w:r>
      <w:r w:rsidR="00D81341">
        <w:rPr>
          <w:rFonts w:ascii="Arial" w:eastAsia="Arial" w:hAnsi="Arial" w:cs="Arial"/>
          <w:color w:val="000000"/>
          <w:lang w:val="mn-MN"/>
        </w:rPr>
        <w:t>хэлэлцэн Улсын Их Хурлын даргыг Үндсэн хуулийн холбогдох зүйл, заалтыг зөрчсөн, “... Улсын Их Хурлын дарга Ц.Нямдорж Улсын Их Хурлын бүрэн эрхэд удаа дараа халдаж, Монгол Улсын Үндсэн хуулийн холбогдох заалтыг зөрчсөн үйлдэл нь түүний Улсын Их хурлын даргын албан тушаалаас огцруулах үндэслэл болно”</w:t>
      </w:r>
      <w:r w:rsidR="00D81341">
        <w:rPr>
          <w:rStyle w:val="FootnoteReference"/>
          <w:rFonts w:ascii="Arial" w:eastAsia="Arial" w:hAnsi="Arial" w:cs="Arial"/>
          <w:color w:val="000000"/>
          <w:lang w:val="mn-MN"/>
        </w:rPr>
        <w:footnoteReference w:id="18"/>
      </w:r>
      <w:r w:rsidR="00D81341">
        <w:rPr>
          <w:rFonts w:ascii="Arial" w:eastAsia="Arial" w:hAnsi="Arial" w:cs="Arial"/>
          <w:color w:val="000000"/>
          <w:lang w:val="mn-MN"/>
        </w:rPr>
        <w:t xml:space="preserve"> хэмээн дүгнэжээ. </w:t>
      </w:r>
    </w:p>
    <w:p w14:paraId="29734AAC" w14:textId="77777777" w:rsidR="001816FA" w:rsidRDefault="00EE4A5A" w:rsidP="001816FA">
      <w:pPr>
        <w:shd w:val="clear" w:color="auto" w:fill="FFFFFF"/>
        <w:spacing w:after="150" w:line="276" w:lineRule="auto"/>
        <w:ind w:firstLine="720"/>
        <w:jc w:val="both"/>
        <w:rPr>
          <w:rFonts w:ascii="Arial" w:eastAsia="Arial" w:hAnsi="Arial" w:cs="Arial"/>
          <w:color w:val="000000"/>
        </w:rPr>
      </w:pPr>
      <w:r>
        <w:rPr>
          <w:rFonts w:ascii="Arial" w:eastAsia="Arial" w:hAnsi="Arial" w:cs="Arial"/>
          <w:color w:val="000000"/>
          <w:lang w:val="mn-MN"/>
        </w:rPr>
        <w:t>Түүнчлэн Монгол Улсын Үндсэн хуулийн Хорин</w:t>
      </w:r>
      <w:r w:rsidR="000E5AB1">
        <w:rPr>
          <w:rFonts w:ascii="Arial" w:eastAsia="Arial" w:hAnsi="Arial" w:cs="Arial"/>
          <w:color w:val="000000"/>
          <w:lang w:val="mn-MN"/>
        </w:rPr>
        <w:t xml:space="preserve"> </w:t>
      </w:r>
      <w:r>
        <w:rPr>
          <w:rFonts w:ascii="Arial" w:eastAsia="Arial" w:hAnsi="Arial" w:cs="Arial"/>
          <w:color w:val="000000"/>
          <w:lang w:val="mn-MN"/>
        </w:rPr>
        <w:t>есдүгээр зүйлийн 3</w:t>
      </w:r>
      <w:r w:rsidR="000E5AB1">
        <w:rPr>
          <w:rFonts w:ascii="Arial" w:eastAsia="Arial" w:hAnsi="Arial" w:cs="Arial"/>
          <w:color w:val="000000"/>
          <w:lang w:val="mn-MN"/>
        </w:rPr>
        <w:t xml:space="preserve"> дахь хэсэгт</w:t>
      </w:r>
      <w:r>
        <w:rPr>
          <w:rFonts w:ascii="Arial" w:eastAsia="Arial" w:hAnsi="Arial" w:cs="Arial"/>
          <w:color w:val="000000"/>
        </w:rPr>
        <w:t xml:space="preserve"> “... </w:t>
      </w:r>
      <w:r>
        <w:rPr>
          <w:rFonts w:ascii="Arial" w:hAnsi="Arial" w:cs="Arial"/>
          <w:color w:val="000000"/>
        </w:rPr>
        <w:t>Уул гишүүн</w:t>
      </w:r>
      <w:r>
        <w:rPr>
          <w:rFonts w:ascii="Arial" w:eastAsia="Arial" w:hAnsi="Arial" w:cs="Arial"/>
          <w:color w:val="000000"/>
        </w:rPr>
        <w:t> гэмт хэрэг </w:t>
      </w:r>
      <w:r>
        <w:rPr>
          <w:rFonts w:ascii="Arial" w:hAnsi="Arial" w:cs="Arial"/>
          <w:color w:val="000000"/>
        </w:rPr>
        <w:t>үйлдсэн гэж шүүх тогтоовол Улсын Их Хурал түүнийг гишүүнээс нь эгүүлэн татна.</w:t>
      </w:r>
      <w:r>
        <w:rPr>
          <w:rFonts w:ascii="Arial" w:eastAsia="Arial" w:hAnsi="Arial" w:cs="Arial"/>
          <w:color w:val="000000"/>
        </w:rPr>
        <w:t>” гэж, мөн Тавьдугаар зүйлийн 2-т “</w:t>
      </w:r>
      <w:r>
        <w:rPr>
          <w:rFonts w:ascii="Arial" w:hAnsi="Arial" w:cs="Arial"/>
          <w:color w:val="000000"/>
        </w:rPr>
        <w:t>2.Улсын дээд шүүхийн шийдвэр шүүхийн</w:t>
      </w:r>
      <w:r>
        <w:rPr>
          <w:rFonts w:ascii="Arial" w:eastAsia="Arial" w:hAnsi="Arial" w:cs="Arial"/>
          <w:color w:val="000000"/>
        </w:rPr>
        <w:t> эцсий</w:t>
      </w:r>
      <w:r>
        <w:rPr>
          <w:rFonts w:ascii="Arial" w:hAnsi="Arial" w:cs="Arial"/>
          <w:color w:val="000000"/>
        </w:rPr>
        <w:t>н шийдвэр байх бөгөөд түүнийг бүх шүүх, бусад этгээд заавал биелүүлнэ. Хэрэв Улсын дээд шүүхийн шийдвэр хуульд харшилбал түүнийг Улсын дээд шүүх өөрөө хүчингүй болгоно. Улсын дээд шүүхийн тайлбар хуульд харшилбал хуулийг дагаж биелүүлнэ.</w:t>
      </w:r>
      <w:r>
        <w:rPr>
          <w:rFonts w:ascii="Arial" w:eastAsia="Arial" w:hAnsi="Arial" w:cs="Arial"/>
          <w:color w:val="000000"/>
        </w:rPr>
        <w:t xml:space="preserve">” гэж тус тус заасан. </w:t>
      </w:r>
    </w:p>
    <w:p w14:paraId="470469AC" w14:textId="77777777" w:rsidR="00EE4A5A" w:rsidRDefault="00EE4A5A" w:rsidP="001816FA">
      <w:pPr>
        <w:shd w:val="clear" w:color="auto" w:fill="FFFFFF"/>
        <w:spacing w:after="150" w:line="276" w:lineRule="auto"/>
        <w:ind w:firstLine="720"/>
        <w:jc w:val="both"/>
        <w:rPr>
          <w:rFonts w:ascii="Arial" w:eastAsia="Arial" w:hAnsi="Arial" w:cs="Arial"/>
          <w:color w:val="000000"/>
        </w:rPr>
      </w:pPr>
      <w:r>
        <w:rPr>
          <w:rFonts w:ascii="Arial" w:eastAsia="Arial" w:hAnsi="Arial" w:cs="Arial"/>
          <w:color w:val="000000"/>
        </w:rPr>
        <w:t xml:space="preserve">Монгол Улсын Их Хурлын гишүүн гэмт хэрэгт холбогдсон тохиолдолд түүний бүрэн эрхийг түдгэлзүүлэх эсэхийг Улсын Их Хурал шийдвэрлэх бөгөөд хэрэв гэмт хэрэг үйлдсэн гэж шүүх тогтоовол Улсын Их Хурал түүнийг гишүүнээс нь эгүүлэн татах Үндсэн хуулийн зохицуулалт байна. </w:t>
      </w:r>
    </w:p>
    <w:p w14:paraId="0F56C660" w14:textId="77777777" w:rsidR="00EE4A5A" w:rsidRDefault="00EE4A5A" w:rsidP="001816FA">
      <w:pPr>
        <w:shd w:val="clear" w:color="auto" w:fill="FFFFFF"/>
        <w:spacing w:after="150" w:line="276" w:lineRule="auto"/>
        <w:ind w:firstLine="720"/>
        <w:jc w:val="both"/>
        <w:rPr>
          <w:rFonts w:ascii="Arial" w:hAnsi="Arial" w:cs="Arial"/>
          <w:color w:val="000000"/>
        </w:rPr>
      </w:pPr>
      <w:r>
        <w:rPr>
          <w:rFonts w:ascii="Arial" w:eastAsia="Arial" w:hAnsi="Arial" w:cs="Arial"/>
          <w:color w:val="000000"/>
        </w:rPr>
        <w:t>МУҮХ-д заасанчлан Улсын дээд шүүхийн шийдвэ</w:t>
      </w:r>
      <w:r w:rsidR="006E1434">
        <w:rPr>
          <w:rFonts w:ascii="Arial" w:eastAsia="Arial" w:hAnsi="Arial" w:cs="Arial"/>
          <w:color w:val="000000"/>
        </w:rPr>
        <w:t>рийг</w:t>
      </w:r>
      <w:r>
        <w:rPr>
          <w:rFonts w:ascii="Arial" w:eastAsia="Arial" w:hAnsi="Arial" w:cs="Arial"/>
          <w:color w:val="000000"/>
        </w:rPr>
        <w:t xml:space="preserve"> бүх шүүх, бусад этгээд заавал биелүүл</w:t>
      </w:r>
      <w:r w:rsidR="006E1434">
        <w:rPr>
          <w:rFonts w:ascii="Arial" w:eastAsia="Arial" w:hAnsi="Arial" w:cs="Arial"/>
          <w:color w:val="000000"/>
        </w:rPr>
        <w:t xml:space="preserve">эх бөгөөд “… </w:t>
      </w:r>
      <w:r w:rsidR="006E1434">
        <w:rPr>
          <w:rFonts w:ascii="Arial" w:hAnsi="Arial" w:cs="Arial"/>
          <w:color w:val="000000"/>
        </w:rPr>
        <w:t>гишүүн</w:t>
      </w:r>
      <w:r w:rsidR="006E1434">
        <w:rPr>
          <w:rFonts w:ascii="Arial" w:eastAsia="Arial" w:hAnsi="Arial" w:cs="Arial"/>
          <w:color w:val="000000"/>
        </w:rPr>
        <w:t> гэмт хэрэг </w:t>
      </w:r>
      <w:r w:rsidR="006E1434">
        <w:rPr>
          <w:rFonts w:ascii="Arial" w:hAnsi="Arial" w:cs="Arial"/>
          <w:color w:val="000000"/>
        </w:rPr>
        <w:t xml:space="preserve">үйлдсэн гэж шүүх тогтоовол Улсын </w:t>
      </w:r>
      <w:r w:rsidR="006E1434">
        <w:rPr>
          <w:rFonts w:ascii="Arial" w:hAnsi="Arial" w:cs="Arial"/>
          <w:color w:val="000000"/>
        </w:rPr>
        <w:lastRenderedPageBreak/>
        <w:t>Их Хурал түүнийг гишүүнээс нь эгүүлэн татна”</w:t>
      </w:r>
      <w:r>
        <w:rPr>
          <w:rFonts w:ascii="Arial" w:eastAsia="Arial" w:hAnsi="Arial" w:cs="Arial"/>
          <w:color w:val="000000"/>
        </w:rPr>
        <w:t xml:space="preserve"> гэж</w:t>
      </w:r>
      <w:r w:rsidR="006E1434">
        <w:rPr>
          <w:rFonts w:ascii="Arial" w:eastAsia="Arial" w:hAnsi="Arial" w:cs="Arial"/>
          <w:color w:val="000000"/>
        </w:rPr>
        <w:t xml:space="preserve"> заасан. Мөн МУИХтХ-ийн 9 дүгээр зүйлийн 9.1.5-д “гишүүн гэмт хэрэг үйлдсэн болох нь хуулийн хүчин төгөлдөр болсон шүүхийн шийдвэрээр тогтоогдсон” бол гишүүний бүрэн эрх хугацаанаасаа өмнө дуусгавар болгохоор зохицуулжээ. </w:t>
      </w:r>
      <w:r w:rsidR="00CC4646">
        <w:rPr>
          <w:rFonts w:ascii="Arial" w:eastAsia="Arial" w:hAnsi="Arial" w:cs="Arial"/>
          <w:color w:val="000000"/>
        </w:rPr>
        <w:t xml:space="preserve">Гэтэл </w:t>
      </w:r>
      <w:r w:rsidR="0070512B">
        <w:rPr>
          <w:rFonts w:ascii="Arial" w:hAnsi="Arial" w:cs="Arial"/>
          <w:color w:val="000000"/>
        </w:rPr>
        <w:t xml:space="preserve">Улсын дээд шүүхийн тогтоолоор </w:t>
      </w:r>
      <w:r w:rsidR="006E1434">
        <w:rPr>
          <w:rFonts w:ascii="Arial" w:hAnsi="Arial" w:cs="Arial"/>
          <w:color w:val="000000"/>
        </w:rPr>
        <w:t xml:space="preserve">Улсын Их Хурлын гишүүн гэмт хэрэг үйлдсэн, гэм буруутай нь тогтоогдсон хэдий ч гишүүний бүрэн эрхийг дуусгавар болгохгүй </w:t>
      </w:r>
      <w:r w:rsidR="00446B3F">
        <w:rPr>
          <w:rFonts w:ascii="Arial" w:hAnsi="Arial" w:cs="Arial"/>
          <w:color w:val="000000"/>
        </w:rPr>
        <w:t>п</w:t>
      </w:r>
      <w:r w:rsidR="00446B3F">
        <w:rPr>
          <w:rFonts w:ascii="Arial" w:hAnsi="Arial" w:cs="Arial"/>
          <w:color w:val="000000"/>
          <w:lang w:val="mn-MN"/>
        </w:rPr>
        <w:t>рактик</w:t>
      </w:r>
      <w:r w:rsidR="00343EE6">
        <w:rPr>
          <w:rFonts w:ascii="Arial" w:hAnsi="Arial" w:cs="Arial"/>
          <w:color w:val="000000"/>
          <w:lang w:val="mn-MN"/>
        </w:rPr>
        <w:t xml:space="preserve"> </w:t>
      </w:r>
      <w:r w:rsidR="006E1434">
        <w:rPr>
          <w:rFonts w:ascii="Arial" w:hAnsi="Arial" w:cs="Arial"/>
          <w:color w:val="000000"/>
        </w:rPr>
        <w:t xml:space="preserve">байгаа нь мөн л Үндсэн хуулийн биелэлт хангалтгүй байгаагийн илрэл болж байна. </w:t>
      </w:r>
      <w:r w:rsidR="00252324">
        <w:rPr>
          <w:rFonts w:ascii="Arial" w:hAnsi="Arial" w:cs="Arial"/>
          <w:color w:val="000000"/>
        </w:rPr>
        <w:t>Нөгөөтэ</w:t>
      </w:r>
      <w:r w:rsidR="002F0F6E">
        <w:rPr>
          <w:rFonts w:ascii="Arial" w:hAnsi="Arial" w:cs="Arial"/>
          <w:color w:val="000000"/>
        </w:rPr>
        <w:t>э</w:t>
      </w:r>
      <w:r w:rsidR="00252324">
        <w:rPr>
          <w:rFonts w:ascii="Arial" w:hAnsi="Arial" w:cs="Arial"/>
          <w:color w:val="000000"/>
        </w:rPr>
        <w:t>гүүр</w:t>
      </w:r>
      <w:r w:rsidR="002F0F6E">
        <w:rPr>
          <w:rFonts w:ascii="Arial" w:hAnsi="Arial" w:cs="Arial"/>
          <w:color w:val="000000"/>
        </w:rPr>
        <w:t>,</w:t>
      </w:r>
      <w:r w:rsidR="00252324">
        <w:rPr>
          <w:rFonts w:ascii="Arial" w:hAnsi="Arial" w:cs="Arial"/>
          <w:color w:val="000000"/>
        </w:rPr>
        <w:t xml:space="preserve"> гэмт хэрэг үйлдсэн нь шүүхийн хүчин төгөлдөр шийдвэрээр тогтоогдсон тохиолдолд гишүүнийг эгүүлэн татахаар Үндсэн хуульд заасан байхад Монгол Улсын Их хурлын тухай хуулийн 9 дүгээр зүйлийн 9.4-т “</w:t>
      </w:r>
      <w:r w:rsidR="00252324">
        <w:rPr>
          <w:rFonts w:ascii="Arial" w:hAnsi="Arial" w:cs="Arial"/>
          <w:color w:val="000000"/>
          <w:shd w:val="clear" w:color="auto" w:fill="FFFFFF"/>
        </w:rPr>
        <w:t>Энэ хуулийн 9.2, 9.3-т заасан гишүүнийг чөлөөлөх, эгүүлэн татах асуудлыг Төрийн байгуулалтын байнгын хорооны санал, дүгнэлтийг үндэслэн нэгдсэн хуралдаанаар хэлэлцэж, энэ хуулийн 9.1.4, 9.3-т заасан асуудлаар гишүүн саналаа нууцаар, энэ хуулийн 9.1.2, 9.1.3, 9.1.5-д заасан асуудлаар гишүүн саналаа илээр гаргана. Хуралдаанд оролцсон гишүүдийн олонх гишүүнийг чөлөөлөх, эгүүлэн татахыг дэмжсэн бол энэ тухай тогтоол баталсанд тооцно.</w:t>
      </w:r>
      <w:r w:rsidR="00252324">
        <w:rPr>
          <w:rFonts w:ascii="Arial" w:hAnsi="Arial" w:cs="Arial"/>
          <w:color w:val="000000"/>
        </w:rPr>
        <w:t xml:space="preserve">” гэж заасан нь гишүүнийг эгүүлэн татахыг хуралдаанд оролцсон гишүүдийн олонх дэмжээгүй бол Үндсэн хууль биелэгдэхгүй нөхцөлд хүрэхээр байна. </w:t>
      </w:r>
    </w:p>
    <w:p w14:paraId="0F051104" w14:textId="77777777" w:rsidR="00385725" w:rsidRDefault="00385725" w:rsidP="001816FA">
      <w:pPr>
        <w:shd w:val="clear" w:color="auto" w:fill="FFFFFF"/>
        <w:spacing w:after="150" w:line="276" w:lineRule="auto"/>
        <w:ind w:firstLine="720"/>
        <w:jc w:val="both"/>
        <w:rPr>
          <w:rFonts w:ascii="Arial" w:hAnsi="Arial" w:cs="Arial"/>
          <w:color w:val="000000"/>
          <w:lang w:val="mn-MN"/>
        </w:rPr>
      </w:pPr>
      <w:r>
        <w:rPr>
          <w:rFonts w:ascii="Arial" w:hAnsi="Arial" w:cs="Arial"/>
          <w:color w:val="000000"/>
        </w:rPr>
        <w:t>Парламентын гишүүний халдашгүй байдал анх Англи Улсад X</w:t>
      </w:r>
      <w:r>
        <w:rPr>
          <w:rFonts w:ascii="Arial" w:hAnsi="Arial" w:cs="Arial"/>
          <w:color w:val="000000"/>
          <w:lang w:val="en-US"/>
        </w:rPr>
        <w:t xml:space="preserve">V </w:t>
      </w:r>
      <w:r>
        <w:rPr>
          <w:rFonts w:ascii="Arial" w:hAnsi="Arial" w:cs="Arial"/>
          <w:color w:val="000000"/>
          <w:lang w:val="mn-MN"/>
        </w:rPr>
        <w:t>зууны үеэс үүссэн бөгөөд эзэн хаан, парламентын хоорондын ширүүн тэмцлийн үед парламентыг хамгаалах зорилготой байсан бол хүн төрөлхтөн эрх зүйт төрийг бий болгох явцад парламентын гишүүдэд хүчтэй хамгаалалт хэрэгтэй байсан ч орчин үед халдашгүй байдлыг өргөн утгаар нь хэрэглэх нь хуулийн өмнө тэгш байх, ялгаварлан гадуурхалтыг үл тэвчих, тусгай эрх дархыг устгах тухай нийгмийн суурь зарчмуудтай харшлах болсон төдийгүй парламент гэмт хэрэгтнүүдийн орогнох газар болж хувирсан гэсэн ойлголтыг төрүүлэх, парламентын хууль ёсны хүлээн зөвшөөрөгдөх байдлыг сулруулж болзошгүй</w:t>
      </w:r>
      <w:r>
        <w:rPr>
          <w:rStyle w:val="FootnoteReference"/>
          <w:rFonts w:ascii="Arial" w:hAnsi="Arial" w:cs="Arial"/>
          <w:color w:val="000000"/>
          <w:lang w:val="mn-MN"/>
        </w:rPr>
        <w:footnoteReference w:id="19"/>
      </w:r>
      <w:r>
        <w:rPr>
          <w:rFonts w:ascii="Arial" w:hAnsi="Arial" w:cs="Arial"/>
          <w:color w:val="000000"/>
          <w:lang w:val="mn-MN"/>
        </w:rPr>
        <w:t xml:space="preserve"> талаар судлаачид өгүүлэлдээ тэмдэглэсэн байна. </w:t>
      </w:r>
    </w:p>
    <w:p w14:paraId="506A8C83" w14:textId="77777777" w:rsidR="006850CF" w:rsidRDefault="006850CF" w:rsidP="001816FA">
      <w:pPr>
        <w:shd w:val="clear" w:color="auto" w:fill="FFFFFF"/>
        <w:spacing w:after="150" w:line="276" w:lineRule="auto"/>
        <w:ind w:firstLine="720"/>
        <w:jc w:val="both"/>
        <w:rPr>
          <w:rFonts w:ascii="Arial" w:eastAsia="Arial" w:hAnsi="Arial" w:cs="Arial"/>
          <w:color w:val="000000"/>
          <w:lang w:val="mn-MN"/>
        </w:rPr>
      </w:pPr>
      <w:r>
        <w:rPr>
          <w:rFonts w:ascii="Arial" w:hAnsi="Arial" w:cs="Arial"/>
          <w:color w:val="000000"/>
          <w:lang w:val="mn-MN"/>
        </w:rPr>
        <w:t>Мөн Монгол Улс нь Авилгын эсрэг Нэгдсэн Үндэстний байгууллагын конвенцид 2005 онд нэгдэн орсон ба уг конвенцид нэгдсэн орсны дагуу улсууд төрийн албан хаагчид албан үүргээ шуда</w:t>
      </w:r>
      <w:r w:rsidR="002F0F6E">
        <w:rPr>
          <w:rFonts w:ascii="Arial" w:hAnsi="Arial" w:cs="Arial"/>
          <w:color w:val="000000"/>
          <w:lang w:val="mn-MN"/>
        </w:rPr>
        <w:t>р</w:t>
      </w:r>
      <w:r>
        <w:rPr>
          <w:rFonts w:ascii="Arial" w:hAnsi="Arial" w:cs="Arial"/>
          <w:color w:val="000000"/>
          <w:lang w:val="mn-MN"/>
        </w:rPr>
        <w:t>гаар гүйцэтгэх, авлига авахаас урьдчилан сэргийлэх нөхцлийг бүрдүүлэх, зөрчсөн албан тушаалтнуудад арга хэмжээ авах, хариуцлагаас мултрах боломж олгохгүй байх үүргийг хүлээлгэсэн нь Монгол Улсын гэрээгээр хүлээсэн үүргээ шуда</w:t>
      </w:r>
      <w:r w:rsidR="002F0F6E">
        <w:rPr>
          <w:rFonts w:ascii="Arial" w:hAnsi="Arial" w:cs="Arial"/>
          <w:color w:val="000000"/>
          <w:lang w:val="mn-MN"/>
        </w:rPr>
        <w:t>р</w:t>
      </w:r>
      <w:r>
        <w:rPr>
          <w:rFonts w:ascii="Arial" w:hAnsi="Arial" w:cs="Arial"/>
          <w:color w:val="000000"/>
          <w:lang w:val="mn-MN"/>
        </w:rPr>
        <w:t>гаар сахин биелүүлнэ гэж заасны дагуу Монгол Улс эрх зүйн орчноо боловсронгуй болгох, нийцүүлэх, холбогдох зохицуулалтуудыг бий болгох шаардлагатай.</w:t>
      </w:r>
      <w:r>
        <w:rPr>
          <w:rStyle w:val="FootnoteReference"/>
          <w:rFonts w:ascii="Arial" w:hAnsi="Arial" w:cs="Arial"/>
          <w:color w:val="000000"/>
          <w:lang w:val="mn-MN"/>
        </w:rPr>
        <w:footnoteReference w:id="20"/>
      </w:r>
    </w:p>
    <w:p w14:paraId="229D5110" w14:textId="77777777" w:rsidR="00103F2D" w:rsidRDefault="00103F2D" w:rsidP="00103F2D">
      <w:pPr>
        <w:spacing w:before="240" w:line="276" w:lineRule="auto"/>
        <w:ind w:firstLine="714"/>
        <w:rPr>
          <w:rFonts w:ascii="Arial" w:hAnsi="Arial" w:cs="Arial"/>
          <w:b/>
          <w:bCs/>
          <w:i/>
          <w:iCs/>
          <w:color w:val="000000"/>
          <w:lang w:val="mn-MN"/>
        </w:rPr>
      </w:pPr>
      <w:r>
        <w:rPr>
          <w:rFonts w:ascii="Arial" w:hAnsi="Arial" w:cs="Arial"/>
          <w:b/>
          <w:bCs/>
          <w:i/>
          <w:iCs/>
          <w:color w:val="000000"/>
          <w:lang w:val="mn-MN"/>
        </w:rPr>
        <w:t>Бүлгийн дүгнэлт, санал</w:t>
      </w:r>
    </w:p>
    <w:p w14:paraId="083B93A1" w14:textId="77777777" w:rsidR="00103F2D" w:rsidRDefault="00103F2D" w:rsidP="00103F2D">
      <w:pPr>
        <w:shd w:val="clear" w:color="auto" w:fill="FFFFFF"/>
        <w:spacing w:before="240" w:line="276" w:lineRule="auto"/>
        <w:jc w:val="both"/>
        <w:rPr>
          <w:rFonts w:ascii="Arial" w:eastAsia="Arial" w:hAnsi="Arial" w:cs="Arial"/>
          <w:color w:val="000000"/>
          <w:lang w:val="mn-MN"/>
        </w:rPr>
      </w:pPr>
      <w:r>
        <w:rPr>
          <w:rFonts w:ascii="Arial" w:eastAsia="Arial" w:hAnsi="Arial" w:cs="Arial"/>
          <w:b/>
          <w:bCs/>
          <w:i/>
          <w:iCs/>
          <w:color w:val="000000"/>
        </w:rPr>
        <w:tab/>
      </w:r>
      <w:r>
        <w:rPr>
          <w:rFonts w:ascii="Arial" w:eastAsia="Arial" w:hAnsi="Arial" w:cs="Arial"/>
          <w:color w:val="000000"/>
        </w:rPr>
        <w:t>Судалгааны үр дүнд үндэслэн боловсруулсан дүгнэлт, саналыг тус тайлангийн Дүгнэлт, санал</w:t>
      </w:r>
      <w:r>
        <w:rPr>
          <w:rFonts w:ascii="Arial" w:eastAsia="Arial" w:hAnsi="Arial" w:cs="Arial"/>
          <w:color w:val="000000"/>
          <w:lang w:val="mn-MN"/>
        </w:rPr>
        <w:t>, зөвлөмж</w:t>
      </w:r>
      <w:r>
        <w:rPr>
          <w:rFonts w:ascii="Arial" w:eastAsia="Arial" w:hAnsi="Arial" w:cs="Arial"/>
          <w:color w:val="000000"/>
        </w:rPr>
        <w:t xml:space="preserve"> бүлэгт нэгтгэн байршууллаа. </w:t>
      </w:r>
    </w:p>
    <w:p w14:paraId="709B3F88" w14:textId="77777777" w:rsidR="00103F2D" w:rsidRDefault="00103F2D" w:rsidP="00103F2D">
      <w:pPr>
        <w:shd w:val="clear" w:color="auto" w:fill="FFFFFF"/>
        <w:spacing w:after="150" w:line="276" w:lineRule="auto"/>
        <w:ind w:firstLine="720"/>
        <w:jc w:val="both"/>
        <w:rPr>
          <w:rFonts w:ascii="Arial" w:hAnsi="Arial" w:cs="Arial"/>
          <w:color w:val="000000"/>
          <w:shd w:val="clear" w:color="auto" w:fill="FFFFFF"/>
        </w:rPr>
      </w:pPr>
      <w:r>
        <w:rPr>
          <w:rFonts w:ascii="Arial" w:hAnsi="Arial" w:cs="Arial"/>
          <w:color w:val="000000"/>
          <w:shd w:val="clear" w:color="auto" w:fill="FFFFFF"/>
        </w:rPr>
        <w:lastRenderedPageBreak/>
        <w:t>Улсын Их хурлын тухай хуулийн 9 дүгээр зүйлийн 9.3 дахь хэсэг нь Үндсэн хуулиар олгоогүй эрх хэмжээг Улсын Их Хурал хэрэгжүүлэхэд хүргэж байна.</w:t>
      </w:r>
      <w:r w:rsidR="00935452">
        <w:rPr>
          <w:rFonts w:ascii="Arial" w:hAnsi="Arial" w:cs="Arial"/>
          <w:color w:val="000000"/>
          <w:shd w:val="clear" w:color="auto" w:fill="FFFFFF"/>
        </w:rPr>
        <w:t xml:space="preserve"> Түүнчлэн Монгол Улсын Их Хурлын тухай хуулийн 9.4 дэх хэсэгт гэмт хэрэг үйлдсэн нь шүүхийн хүчин төгөлдөр шийдвэрээр тогтоогдсон тохиолдолд гишүүнийг эгүүлэн татах асуудлыг хуралдаанд оролцсон гишүүдийн олонх</w:t>
      </w:r>
      <w:r w:rsidR="008A1097">
        <w:rPr>
          <w:rFonts w:ascii="Arial" w:hAnsi="Arial" w:cs="Arial"/>
          <w:color w:val="000000"/>
          <w:shd w:val="clear" w:color="auto" w:fill="FFFFFF"/>
        </w:rPr>
        <w:t>ы</w:t>
      </w:r>
      <w:r w:rsidR="00935452">
        <w:rPr>
          <w:rFonts w:ascii="Arial" w:hAnsi="Arial" w:cs="Arial"/>
          <w:color w:val="000000"/>
          <w:shd w:val="clear" w:color="auto" w:fill="FFFFFF"/>
        </w:rPr>
        <w:t xml:space="preserve">н саналаар шийдвэрлэх нь Үндсэн хуульд харшлах зохицуулалт гэж үзэхээр байна. </w:t>
      </w:r>
    </w:p>
    <w:p w14:paraId="0EE13F84" w14:textId="77777777" w:rsidR="00935452" w:rsidRDefault="00935452" w:rsidP="00103F2D">
      <w:pPr>
        <w:shd w:val="clear" w:color="auto" w:fill="FFFFFF"/>
        <w:spacing w:after="150" w:line="276" w:lineRule="auto"/>
        <w:ind w:firstLine="720"/>
        <w:jc w:val="both"/>
        <w:rPr>
          <w:rFonts w:ascii="Arial" w:eastAsia="Arial" w:hAnsi="Arial" w:cs="Arial"/>
          <w:color w:val="000000"/>
          <w:lang w:val="mn-MN"/>
        </w:rPr>
      </w:pPr>
      <w:r>
        <w:rPr>
          <w:rFonts w:ascii="Arial" w:hAnsi="Arial" w:cs="Arial"/>
          <w:color w:val="000000"/>
          <w:shd w:val="clear" w:color="auto" w:fill="FFFFFF"/>
        </w:rPr>
        <w:t xml:space="preserve">Иймд дээрх хуулийн зохицуулалтад холбогдох өөрчлөлтийг оруулах нь зүйтэй гэж дүгнэхээр байна. </w:t>
      </w:r>
    </w:p>
    <w:p w14:paraId="724E6F36" w14:textId="77777777" w:rsidR="007D7AF4" w:rsidRDefault="00DF2530" w:rsidP="00DF2530">
      <w:pPr>
        <w:shd w:val="clear" w:color="auto" w:fill="FFFFFF"/>
        <w:spacing w:before="240" w:line="276" w:lineRule="auto"/>
        <w:jc w:val="both"/>
        <w:rPr>
          <w:rFonts w:ascii="Arial" w:eastAsia="Arial" w:hAnsi="Arial" w:cs="Arial"/>
          <w:color w:val="000000"/>
          <w:lang w:val="mn-MN"/>
        </w:rPr>
      </w:pPr>
      <w:bookmarkStart w:id="68" w:name="_Toc197970233"/>
      <w:r>
        <w:rPr>
          <w:rFonts w:ascii="Arial" w:eastAsia="Arial" w:hAnsi="Arial" w:cs="Arial"/>
          <w:color w:val="000000"/>
          <w:lang w:val="mn-MN"/>
        </w:rPr>
        <w:br w:type="page"/>
      </w:r>
    </w:p>
    <w:p w14:paraId="460D56AA" w14:textId="77777777" w:rsidR="00833CBA" w:rsidRPr="00DE1032" w:rsidRDefault="00BD7EB7" w:rsidP="00833CBA">
      <w:pPr>
        <w:pStyle w:val="Heading2"/>
        <w:jc w:val="center"/>
        <w:rPr>
          <w:color w:val="002761"/>
          <w:lang w:val="mn-MN"/>
        </w:rPr>
      </w:pPr>
      <w:bookmarkStart w:id="69" w:name="_Toc204002025"/>
      <w:r w:rsidRPr="00DE1032">
        <w:rPr>
          <w:color w:val="002761"/>
          <w:lang w:val="mn-MN"/>
        </w:rPr>
        <w:lastRenderedPageBreak/>
        <w:t>3.3.</w:t>
      </w:r>
      <w:r w:rsidR="00772F3C" w:rsidRPr="00DE1032">
        <w:rPr>
          <w:color w:val="002761"/>
          <w:lang w:val="mn-MN"/>
        </w:rPr>
        <w:t>Улсын Их Хурлын гишүүнд хориглох</w:t>
      </w:r>
      <w:r w:rsidRPr="00DE1032">
        <w:rPr>
          <w:color w:val="002761"/>
          <w:lang w:val="mn-MN"/>
        </w:rPr>
        <w:t xml:space="preserve"> үйл ажиллагаа</w:t>
      </w:r>
      <w:bookmarkEnd w:id="68"/>
      <w:bookmarkEnd w:id="69"/>
    </w:p>
    <w:p w14:paraId="08C28EC1" w14:textId="77777777" w:rsidR="00BD7EB7" w:rsidRDefault="00BD7EB7">
      <w:pPr>
        <w:rPr>
          <w:rFonts w:ascii="Arial" w:hAnsi="Arial" w:cs="Arial"/>
          <w:b/>
          <w:bCs/>
          <w:i/>
          <w:iCs/>
          <w:color w:val="000000"/>
          <w:lang w:val="mn-MN" w:eastAsia="ja-JP"/>
        </w:rPr>
      </w:pPr>
      <w:bookmarkStart w:id="70" w:name="_Toc197970234"/>
      <w:r>
        <w:rPr>
          <w:rFonts w:ascii="Arial" w:hAnsi="Arial" w:cs="Arial"/>
          <w:b/>
          <w:bCs/>
          <w:i/>
          <w:iCs/>
          <w:color w:val="000000"/>
          <w:lang w:val="mn-MN" w:eastAsia="ja-JP"/>
        </w:rPr>
        <w:t>“Практикт нийцэж байгаа байдал” шалгуур үзүүлэлтийн дагуу</w:t>
      </w:r>
      <w:bookmarkEnd w:id="70"/>
    </w:p>
    <w:p w14:paraId="2AEB312B" w14:textId="77777777" w:rsidR="00BD7EB7" w:rsidRDefault="00BD7EB7">
      <w:pPr>
        <w:jc w:val="both"/>
        <w:rPr>
          <w:rFonts w:ascii="Arial" w:hAnsi="Arial" w:cs="Arial"/>
          <w:i/>
          <w:iCs/>
          <w:color w:val="000000"/>
          <w:lang w:val="mn-MN" w:eastAsia="ja-JP"/>
        </w:rPr>
      </w:pPr>
      <w:bookmarkStart w:id="71" w:name="_Toc197970235"/>
      <w:r>
        <w:rPr>
          <w:rFonts w:ascii="Arial" w:hAnsi="Arial" w:cs="Arial"/>
          <w:b/>
          <w:i/>
          <w:iCs/>
          <w:color w:val="000000"/>
          <w:u w:val="single"/>
          <w:lang w:val="mn-MN"/>
        </w:rPr>
        <w:t>Шалгуур үзүүлэлтийн томьёолол 1</w:t>
      </w:r>
      <w:r>
        <w:rPr>
          <w:rFonts w:ascii="Arial" w:hAnsi="Arial" w:cs="Arial"/>
          <w:bCs/>
          <w:i/>
          <w:iCs/>
          <w:color w:val="000000"/>
          <w:u w:val="single"/>
          <w:lang w:val="mn-MN"/>
        </w:rPr>
        <w:t>.</w:t>
      </w:r>
      <w:r>
        <w:rPr>
          <w:rFonts w:ascii="Arial" w:hAnsi="Arial" w:cs="Arial"/>
          <w:b/>
          <w:i/>
          <w:iCs/>
          <w:color w:val="000000"/>
          <w:lang w:val="mn-MN" w:eastAsia="ja-JP"/>
        </w:rPr>
        <w:t xml:space="preserve"> </w:t>
      </w:r>
      <w:bookmarkEnd w:id="71"/>
      <w:r w:rsidR="00082EDE">
        <w:rPr>
          <w:rFonts w:ascii="Arial" w:eastAsia="Arial" w:hAnsi="Arial" w:cs="Arial"/>
          <w:color w:val="000000"/>
          <w:lang w:val="mn-MN" w:eastAsia="ko-KR"/>
        </w:rPr>
        <w:t xml:space="preserve">Гишүүнд хориглох үйл ажиллагааны зохицуулалт практикт хэрхэн хэрэгжиж байна вэ? </w:t>
      </w:r>
      <w:r w:rsidR="00082EDE">
        <w:rPr>
          <w:rFonts w:ascii="Arial" w:eastAsia="Arial" w:hAnsi="Arial" w:cs="Arial"/>
          <w:i/>
          <w:iCs/>
          <w:color w:val="000000"/>
          <w:lang w:val="mn-MN" w:eastAsia="ko-KR"/>
        </w:rPr>
        <w:t>Гишүүн хориглосон үйл ажиллагаа явуулсан тохиолдолд хуулийн ямар арга хэмжээ хүлээдэг вэ?</w:t>
      </w:r>
    </w:p>
    <w:p w14:paraId="1BCA1B29" w14:textId="77777777" w:rsidR="002D4699" w:rsidRDefault="002D4699" w:rsidP="002D4699">
      <w:pPr>
        <w:spacing w:before="240" w:line="276" w:lineRule="auto"/>
        <w:ind w:firstLine="720"/>
        <w:jc w:val="both"/>
        <w:rPr>
          <w:rFonts w:ascii="Arial" w:hAnsi="Arial" w:cs="Arial"/>
          <w:color w:val="000000"/>
          <w:lang w:val="mn-MN" w:eastAsia="ja-JP"/>
        </w:rPr>
      </w:pPr>
      <w:r>
        <w:rPr>
          <w:rFonts w:ascii="Arial" w:hAnsi="Arial" w:cs="Arial"/>
          <w:color w:val="000000"/>
          <w:lang w:val="mn-MN" w:eastAsia="ja-JP"/>
        </w:rPr>
        <w:t>Эрх зүйч А.В.Дайси хууль дээдлэх ёсны үзэл санааг илэрхийлэхдээ “төрийн эрх мэдэл хязгаарлагдаж, хууль тогтоогчид ч хуулийн хүрээнд үйл ажиллагаа явуулах ёстой”</w:t>
      </w:r>
      <w:r>
        <w:rPr>
          <w:rStyle w:val="FootnoteReference"/>
          <w:rFonts w:ascii="Arial" w:hAnsi="Arial" w:cs="Arial"/>
          <w:color w:val="000000"/>
          <w:lang w:val="mn-MN" w:eastAsia="ja-JP"/>
        </w:rPr>
        <w:footnoteReference w:id="21"/>
      </w:r>
      <w:r>
        <w:rPr>
          <w:rFonts w:ascii="Arial" w:hAnsi="Arial" w:cs="Arial"/>
          <w:color w:val="000000"/>
          <w:lang w:val="mn-MN" w:eastAsia="ja-JP"/>
        </w:rPr>
        <w:t xml:space="preserve"> гэсэн ба энэхүү зарчим нь хууль тогтоох байгууллага дур зоргоороо хууль батлах явдлыг хязгаарласан, хууль тогтоогчдыг хариуцлагатай ажиллахыг шаарддаг зарчим юм.</w:t>
      </w:r>
    </w:p>
    <w:p w14:paraId="3380B3E2" w14:textId="77777777" w:rsidR="00BD7EB7" w:rsidRDefault="008B0118">
      <w:pPr>
        <w:spacing w:line="276" w:lineRule="auto"/>
        <w:ind w:firstLine="720"/>
        <w:jc w:val="both"/>
        <w:rPr>
          <w:rFonts w:ascii="Arial" w:hAnsi="Arial" w:cs="Arial"/>
          <w:color w:val="000000"/>
          <w:lang w:val="mn-MN"/>
        </w:rPr>
      </w:pPr>
      <w:r>
        <w:rPr>
          <w:rFonts w:ascii="Arial" w:hAnsi="Arial" w:cs="Arial"/>
          <w:color w:val="000000"/>
          <w:lang w:val="mn-MN"/>
        </w:rPr>
        <w:t>МУИХтХ</w:t>
      </w:r>
      <w:r w:rsidR="00BD7EB7">
        <w:rPr>
          <w:rFonts w:ascii="Arial" w:hAnsi="Arial" w:cs="Arial"/>
          <w:color w:val="000000"/>
          <w:lang w:val="mn-MN"/>
        </w:rPr>
        <w:t xml:space="preserve">-ийн </w:t>
      </w:r>
      <w:r>
        <w:rPr>
          <w:rFonts w:ascii="Arial" w:hAnsi="Arial" w:cs="Arial"/>
          <w:color w:val="000000"/>
          <w:lang w:val="mn-MN"/>
        </w:rPr>
        <w:t>дол</w:t>
      </w:r>
      <w:r w:rsidR="00BD7EB7">
        <w:rPr>
          <w:rFonts w:ascii="Arial" w:hAnsi="Arial" w:cs="Arial"/>
          <w:color w:val="000000"/>
          <w:lang w:val="mn-MN"/>
        </w:rPr>
        <w:t>дугаар бүлэгт “</w:t>
      </w:r>
      <w:r>
        <w:rPr>
          <w:rFonts w:ascii="Arial" w:hAnsi="Arial" w:cs="Arial"/>
          <w:color w:val="000000"/>
          <w:lang w:val="mn-MN"/>
        </w:rPr>
        <w:t>Гишүүний халдашгүй байдал, бүрэн эрхийн баталгаа, хавсран гүйцэтгэж болох ажил, үйл ажиллагаанд нь хориглох үйл ажиллагаа</w:t>
      </w:r>
      <w:r w:rsidR="00BD7EB7">
        <w:rPr>
          <w:rFonts w:ascii="Arial" w:hAnsi="Arial" w:cs="Arial"/>
          <w:color w:val="000000"/>
          <w:lang w:val="mn-MN"/>
        </w:rPr>
        <w:t xml:space="preserve">”-г хуульчилсан бөгөөд тус хуулийн </w:t>
      </w:r>
      <w:r>
        <w:rPr>
          <w:rFonts w:ascii="Arial" w:hAnsi="Arial" w:cs="Arial"/>
          <w:color w:val="000000"/>
          <w:lang w:val="mn-MN"/>
        </w:rPr>
        <w:t>44</w:t>
      </w:r>
      <w:r w:rsidR="00BD7EB7">
        <w:rPr>
          <w:rFonts w:ascii="Arial" w:hAnsi="Arial" w:cs="Arial"/>
          <w:color w:val="000000"/>
          <w:lang w:val="mn-MN"/>
        </w:rPr>
        <w:t>.1-д “</w:t>
      </w:r>
      <w:r>
        <w:rPr>
          <w:rFonts w:ascii="Arial" w:hAnsi="Arial" w:cs="Arial"/>
          <w:color w:val="000000"/>
          <w:shd w:val="clear" w:color="auto" w:fill="FFFFFF"/>
        </w:rPr>
        <w:t>Гишүүнд дараах үйл ажиллагаа явуулахыг хориглоно:</w:t>
      </w:r>
    </w:p>
    <w:p w14:paraId="6B81C395" w14:textId="77777777" w:rsidR="008B0118" w:rsidRDefault="008B0118" w:rsidP="008B0118">
      <w:pPr>
        <w:pStyle w:val="NormalWeb"/>
        <w:spacing w:before="0" w:beforeAutospacing="0" w:after="0" w:afterAutospacing="0" w:line="300" w:lineRule="atLeast"/>
        <w:jc w:val="both"/>
        <w:rPr>
          <w:rFonts w:ascii="Arial" w:hAnsi="Arial" w:cs="Arial"/>
          <w:color w:val="000000"/>
        </w:rPr>
      </w:pPr>
      <w:r>
        <w:rPr>
          <w:rFonts w:ascii="Arial" w:hAnsi="Arial" w:cs="Arial"/>
          <w:color w:val="000000"/>
        </w:rPr>
        <w:t>44.1.1.ногдсон төсвийг хэтрүүлэх, зориулалтын бусаар зарцуулах;</w:t>
      </w:r>
    </w:p>
    <w:p w14:paraId="6C392D34" w14:textId="77777777" w:rsidR="008B0118" w:rsidRDefault="008B0118" w:rsidP="008B0118">
      <w:pPr>
        <w:pStyle w:val="NormalWeb"/>
        <w:spacing w:before="0" w:beforeAutospacing="0" w:after="0" w:afterAutospacing="0" w:line="300" w:lineRule="atLeast"/>
        <w:jc w:val="both"/>
        <w:rPr>
          <w:rFonts w:ascii="Arial" w:hAnsi="Arial" w:cs="Arial"/>
          <w:color w:val="000000"/>
        </w:rPr>
      </w:pPr>
      <w:r>
        <w:rPr>
          <w:rFonts w:ascii="Arial" w:hAnsi="Arial" w:cs="Arial"/>
          <w:color w:val="000000"/>
        </w:rPr>
        <w:t>44.1.2.бүрэн эрхээ хэрэгжүүлэхтэй холбогдуулж бусдаас шан харамж авах;</w:t>
      </w:r>
    </w:p>
    <w:p w14:paraId="68880A51" w14:textId="77777777" w:rsidR="008B0118" w:rsidRDefault="008B0118" w:rsidP="008B0118">
      <w:pPr>
        <w:pStyle w:val="NormalWeb"/>
        <w:spacing w:before="0" w:beforeAutospacing="0" w:after="0" w:afterAutospacing="0" w:line="300" w:lineRule="atLeast"/>
        <w:jc w:val="both"/>
        <w:rPr>
          <w:rFonts w:ascii="Arial" w:hAnsi="Arial" w:cs="Arial"/>
          <w:color w:val="000000"/>
        </w:rPr>
      </w:pPr>
      <w:r>
        <w:rPr>
          <w:rFonts w:ascii="Arial" w:hAnsi="Arial" w:cs="Arial"/>
          <w:color w:val="000000"/>
        </w:rPr>
        <w:t>44.1.3.гишүүний нэр хүнд, бүрэн эрхийг хувийн ашиг сонирхлын үүднээс ашиглах;</w:t>
      </w:r>
    </w:p>
    <w:p w14:paraId="4600AAF4" w14:textId="77777777" w:rsidR="008B0118" w:rsidRDefault="008B0118" w:rsidP="008B0118">
      <w:pPr>
        <w:pStyle w:val="NormalWeb"/>
        <w:spacing w:before="0" w:beforeAutospacing="0" w:after="0" w:afterAutospacing="0" w:line="300" w:lineRule="atLeast"/>
        <w:jc w:val="both"/>
        <w:rPr>
          <w:rFonts w:ascii="Arial" w:hAnsi="Arial" w:cs="Arial"/>
          <w:color w:val="000000"/>
        </w:rPr>
      </w:pPr>
      <w:r>
        <w:rPr>
          <w:rFonts w:ascii="Arial" w:hAnsi="Arial" w:cs="Arial"/>
          <w:color w:val="000000"/>
        </w:rPr>
        <w:t>44.1.4.гишүүний нэр хүнд, эрх мэдлийг ашиглан үнэт цаас, эд хөрөнгө олох давуу эрх эдлэх, бусдад давуу байдал олгох үйл ажиллагаа явуулах;</w:t>
      </w:r>
    </w:p>
    <w:p w14:paraId="22AB3134" w14:textId="77777777" w:rsidR="008B0118" w:rsidRDefault="008B0118" w:rsidP="008B0118">
      <w:pPr>
        <w:pStyle w:val="NormalWeb"/>
        <w:spacing w:before="0" w:beforeAutospacing="0" w:after="0" w:afterAutospacing="0" w:line="300" w:lineRule="atLeast"/>
        <w:jc w:val="both"/>
        <w:rPr>
          <w:rFonts w:ascii="Arial" w:hAnsi="Arial" w:cs="Arial"/>
          <w:color w:val="000000"/>
        </w:rPr>
      </w:pPr>
      <w:r>
        <w:rPr>
          <w:rFonts w:ascii="Arial" w:hAnsi="Arial" w:cs="Arial"/>
          <w:color w:val="000000"/>
        </w:rPr>
        <w:t>44.1.5.Улсын Их Хурлын даргын зөвшөөрөлгүйгээр Засгийн газар, түүний байгууллага, түүнчлэн гадаад, дотоодын аж ахуйн нэгж, байгууллага, иргэний зардлаар гадаадад зорчих;</w:t>
      </w:r>
    </w:p>
    <w:p w14:paraId="1C8B5436" w14:textId="77777777" w:rsidR="008B0118" w:rsidRDefault="008B0118" w:rsidP="008B0118">
      <w:pPr>
        <w:pStyle w:val="NormalWeb"/>
        <w:spacing w:before="0" w:beforeAutospacing="0" w:after="0" w:afterAutospacing="0" w:line="300" w:lineRule="atLeast"/>
        <w:jc w:val="both"/>
        <w:rPr>
          <w:rFonts w:ascii="Arial" w:hAnsi="Arial" w:cs="Arial"/>
          <w:color w:val="000000"/>
        </w:rPr>
      </w:pPr>
      <w:r>
        <w:rPr>
          <w:rFonts w:ascii="Arial" w:hAnsi="Arial" w:cs="Arial"/>
          <w:color w:val="000000"/>
        </w:rPr>
        <w:t>44.1.6.бүрэн эрхээ хэрэгжүүлэхтэй нь холбогдуулан олгосон санхүүгийн эх үүсвэр, холбоо, мэдээлэл, тээврийн хэрэгсэл, төрийн өмчийн бусад эд зүйлийг ашиг хонжоо олох зорилгоор, эсхүл сонгуулийн сурталчилгаанд ашиглах;</w:t>
      </w:r>
    </w:p>
    <w:p w14:paraId="282A5790" w14:textId="77777777" w:rsidR="008B0118" w:rsidRDefault="008B0118" w:rsidP="008B0118">
      <w:pPr>
        <w:pStyle w:val="NormalWeb"/>
        <w:spacing w:before="0" w:beforeAutospacing="0" w:after="0" w:afterAutospacing="0" w:line="300" w:lineRule="atLeast"/>
        <w:jc w:val="both"/>
        <w:rPr>
          <w:rFonts w:ascii="Arial" w:hAnsi="Arial" w:cs="Arial"/>
          <w:color w:val="000000"/>
        </w:rPr>
      </w:pPr>
      <w:r>
        <w:rPr>
          <w:rFonts w:ascii="Arial" w:hAnsi="Arial" w:cs="Arial"/>
          <w:color w:val="000000"/>
        </w:rPr>
        <w:t>44.1.7.хууль бус шийдвэр гаргуулахаар бусдад нөлөөлөх;</w:t>
      </w:r>
    </w:p>
    <w:p w14:paraId="7B6DEEC6" w14:textId="77777777" w:rsidR="008B0118" w:rsidRDefault="008B0118" w:rsidP="008B0118">
      <w:pPr>
        <w:pStyle w:val="NormalWeb"/>
        <w:spacing w:before="0" w:beforeAutospacing="0" w:after="0" w:afterAutospacing="0" w:line="300" w:lineRule="atLeast"/>
        <w:jc w:val="both"/>
        <w:rPr>
          <w:rFonts w:ascii="Arial" w:hAnsi="Arial" w:cs="Arial"/>
          <w:color w:val="000000"/>
        </w:rPr>
      </w:pPr>
      <w:r>
        <w:rPr>
          <w:rFonts w:ascii="Arial" w:hAnsi="Arial" w:cs="Arial"/>
          <w:color w:val="000000"/>
        </w:rPr>
        <w:t>44.1.8.гишүүний бүрэн эрхэд үл хамаарах асуудлаар бусад байгууллагын үйл ажиллагаанд оролцох, шахалт үзүүлэх;</w:t>
      </w:r>
    </w:p>
    <w:p w14:paraId="436E1C5D" w14:textId="77777777" w:rsidR="008B0118" w:rsidRDefault="008B0118" w:rsidP="008B0118">
      <w:pPr>
        <w:pStyle w:val="NormalWeb"/>
        <w:spacing w:before="0" w:beforeAutospacing="0" w:after="0" w:afterAutospacing="0" w:line="300" w:lineRule="atLeast"/>
        <w:jc w:val="both"/>
        <w:rPr>
          <w:rFonts w:ascii="Arial" w:hAnsi="Arial" w:cs="Arial"/>
          <w:color w:val="000000"/>
        </w:rPr>
      </w:pPr>
      <w:r>
        <w:rPr>
          <w:rFonts w:ascii="Arial" w:hAnsi="Arial" w:cs="Arial"/>
          <w:color w:val="000000"/>
        </w:rPr>
        <w:t>44.1.9.аливаа байгууллага, иргэнээс нэг сарын цалингийн хэмжээнээс дээш төгрөгийн үнэтэй бэлэг дурсгалын зүйлсийг хувиараа авах;</w:t>
      </w:r>
    </w:p>
    <w:p w14:paraId="7242EDFB" w14:textId="77777777" w:rsidR="008B0118" w:rsidRDefault="008B0118" w:rsidP="008B0118">
      <w:pPr>
        <w:pStyle w:val="NormalWeb"/>
        <w:spacing w:before="0" w:beforeAutospacing="0" w:after="0" w:afterAutospacing="0" w:line="300" w:lineRule="atLeast"/>
        <w:jc w:val="both"/>
        <w:rPr>
          <w:rFonts w:ascii="Arial" w:hAnsi="Arial" w:cs="Arial"/>
          <w:color w:val="000000"/>
        </w:rPr>
      </w:pPr>
      <w:r>
        <w:rPr>
          <w:rFonts w:ascii="Arial" w:hAnsi="Arial" w:cs="Arial"/>
          <w:color w:val="000000"/>
        </w:rPr>
        <w:t>44.1.10.бүрэн эрхийнхээ хугацаанд аж ахуй эрхлэх, аж ахуй эрхлэгчдийн холбоонд элсэх, аж ахуйн нэгжийн төлөөлөн удирдах зөвлөл болон хяналтын зөвлөлд сонгогдох;</w:t>
      </w:r>
    </w:p>
    <w:p w14:paraId="0CB099FE" w14:textId="77777777" w:rsidR="008B0118" w:rsidRDefault="008B0118" w:rsidP="008B0118">
      <w:pPr>
        <w:pStyle w:val="NormalWeb"/>
        <w:spacing w:before="0" w:beforeAutospacing="0" w:after="0" w:afterAutospacing="0" w:line="300" w:lineRule="atLeast"/>
        <w:jc w:val="both"/>
        <w:rPr>
          <w:rFonts w:ascii="Arial" w:hAnsi="Arial" w:cs="Arial"/>
          <w:color w:val="000000"/>
        </w:rPr>
      </w:pPr>
      <w:r>
        <w:rPr>
          <w:rFonts w:ascii="Arial" w:hAnsi="Arial" w:cs="Arial"/>
          <w:color w:val="000000"/>
        </w:rPr>
        <w:t>44.1.11.бүрэн эрхээ хэрэгжүүлэхдээ Байнгын, дэд, хянан шалгах түр хорооны болон нэгдсэн хуралдаанд, эсхүл хуралдаанаас гадуур бусдыг гүтгэж, доромжлох;</w:t>
      </w:r>
    </w:p>
    <w:p w14:paraId="6E1056A6" w14:textId="77777777" w:rsidR="008B0118" w:rsidRDefault="008B0118" w:rsidP="008B0118">
      <w:pPr>
        <w:pStyle w:val="NormalWeb"/>
        <w:spacing w:before="0" w:beforeAutospacing="0" w:after="0" w:afterAutospacing="0" w:line="300" w:lineRule="atLeast"/>
        <w:jc w:val="both"/>
        <w:rPr>
          <w:rFonts w:ascii="Arial" w:hAnsi="Arial" w:cs="Arial"/>
          <w:color w:val="000000"/>
        </w:rPr>
      </w:pPr>
      <w:r>
        <w:rPr>
          <w:rFonts w:ascii="Arial" w:hAnsi="Arial" w:cs="Arial"/>
          <w:color w:val="000000"/>
        </w:rPr>
        <w:t>44.1.12.бусдаар албаны чиг үүрэгт нь хамаарахгүй ажил, үүрэг гүйцэтгүүлэх, хууль бус болон нийтээр хүлээн зөвшөөрсөн зан суртахууны хэм хэмжээнд харш үйлдэл хийхийг шаардах;</w:t>
      </w:r>
    </w:p>
    <w:p w14:paraId="03D9130C" w14:textId="77777777" w:rsidR="008B0118" w:rsidRDefault="008B0118" w:rsidP="008B0118">
      <w:pPr>
        <w:pStyle w:val="NormalWeb"/>
        <w:spacing w:before="0" w:beforeAutospacing="0" w:after="0" w:afterAutospacing="0" w:line="300" w:lineRule="atLeast"/>
        <w:jc w:val="both"/>
        <w:rPr>
          <w:rFonts w:ascii="Arial" w:hAnsi="Arial" w:cs="Arial"/>
          <w:color w:val="000000"/>
        </w:rPr>
      </w:pPr>
      <w:r>
        <w:rPr>
          <w:rFonts w:ascii="Arial" w:hAnsi="Arial" w:cs="Arial"/>
          <w:color w:val="000000"/>
        </w:rPr>
        <w:t>44.1.13.тухайн асуудлаар ашиг сонирхлын зөрчилтэй гэж үзвэл хянан шалгах чиг үүрэг бүхий ажлын хэсэг, хянан шалгах түр хорооны бүрэлдэхүүнд орж ажиллах;</w:t>
      </w:r>
    </w:p>
    <w:p w14:paraId="39BC66B0" w14:textId="77777777" w:rsidR="008B0118" w:rsidRDefault="008B0118" w:rsidP="008B0118">
      <w:pPr>
        <w:pStyle w:val="NormalWeb"/>
        <w:spacing w:before="0" w:beforeAutospacing="0" w:after="0" w:afterAutospacing="0" w:line="300" w:lineRule="atLeast"/>
        <w:jc w:val="both"/>
        <w:rPr>
          <w:rFonts w:ascii="Arial" w:hAnsi="Arial" w:cs="Arial"/>
          <w:color w:val="000000"/>
        </w:rPr>
      </w:pPr>
      <w:r>
        <w:rPr>
          <w:rFonts w:ascii="Arial" w:hAnsi="Arial" w:cs="Arial"/>
          <w:color w:val="000000"/>
        </w:rPr>
        <w:t>44.1.14.Тамгын газрын төрийн жинхэнэ албан хаагч, ажилтныг улс төрийн үйл ажиллагаа, сонгуулийн сурталчилгаанд татан оролцуулах;</w:t>
      </w:r>
    </w:p>
    <w:p w14:paraId="0BBC31AD" w14:textId="77777777" w:rsidR="00BD7EB7" w:rsidRDefault="008B0118" w:rsidP="008B0118">
      <w:pPr>
        <w:pStyle w:val="NormalWeb"/>
        <w:spacing w:before="0" w:beforeAutospacing="0" w:after="0" w:afterAutospacing="0" w:line="300" w:lineRule="atLeast"/>
        <w:jc w:val="both"/>
        <w:rPr>
          <w:rFonts w:ascii="Arial" w:hAnsi="Arial" w:cs="Arial"/>
          <w:color w:val="000000"/>
          <w:lang w:val="en-US"/>
        </w:rPr>
      </w:pPr>
      <w:r>
        <w:rPr>
          <w:rFonts w:ascii="Arial" w:hAnsi="Arial" w:cs="Arial"/>
          <w:color w:val="000000"/>
        </w:rPr>
        <w:lastRenderedPageBreak/>
        <w:t xml:space="preserve">44.1.15.төрийн бус байгууллагын хамтын шийдвэр гаргахаас бусад удирдах албан тушаал эрхлэх гэж </w:t>
      </w:r>
      <w:r w:rsidR="00BD7EB7">
        <w:rPr>
          <w:rFonts w:ascii="Arial" w:hAnsi="Arial" w:cs="Arial"/>
          <w:color w:val="000000"/>
          <w:lang w:val="mn-MN"/>
        </w:rPr>
        <w:t xml:space="preserve">тус тус заажээ. </w:t>
      </w:r>
    </w:p>
    <w:p w14:paraId="4DCA751E" w14:textId="77777777" w:rsidR="005A7C2C" w:rsidRDefault="009856B8" w:rsidP="00C17A7C">
      <w:pPr>
        <w:pStyle w:val="NormalWeb"/>
        <w:spacing w:before="0" w:beforeAutospacing="0" w:after="0" w:afterAutospacing="0" w:line="330" w:lineRule="atLeast"/>
        <w:ind w:firstLine="720"/>
        <w:jc w:val="both"/>
        <w:rPr>
          <w:rFonts w:ascii="Arial" w:hAnsi="Arial" w:cs="Arial"/>
          <w:color w:val="000000"/>
        </w:rPr>
      </w:pPr>
      <w:r>
        <w:rPr>
          <w:rFonts w:ascii="Arial" w:hAnsi="Arial" w:cs="Arial"/>
          <w:color w:val="000000"/>
          <w:lang w:val="mn-MN"/>
        </w:rPr>
        <w:t>Тус</w:t>
      </w:r>
      <w:r w:rsidR="005A7C2C">
        <w:rPr>
          <w:rFonts w:ascii="Arial" w:hAnsi="Arial" w:cs="Arial"/>
          <w:color w:val="000000"/>
          <w:lang w:val="mn-MN"/>
        </w:rPr>
        <w:t xml:space="preserve"> хуулиар тогтоосон</w:t>
      </w:r>
      <w:r w:rsidR="00BD7EB7">
        <w:rPr>
          <w:rFonts w:ascii="Arial" w:hAnsi="Arial" w:cs="Arial"/>
          <w:color w:val="000000"/>
          <w:lang w:val="mn-MN"/>
        </w:rPr>
        <w:t xml:space="preserve"> </w:t>
      </w:r>
      <w:r w:rsidR="004D1754">
        <w:rPr>
          <w:rFonts w:ascii="Arial" w:hAnsi="Arial" w:cs="Arial"/>
          <w:color w:val="000000"/>
          <w:lang w:val="mn-MN"/>
        </w:rPr>
        <w:t xml:space="preserve">арван </w:t>
      </w:r>
      <w:r w:rsidR="00BD7EB7">
        <w:rPr>
          <w:rFonts w:ascii="Arial" w:hAnsi="Arial" w:cs="Arial"/>
          <w:color w:val="000000"/>
          <w:lang w:val="mn-MN"/>
        </w:rPr>
        <w:t xml:space="preserve">таван </w:t>
      </w:r>
      <w:r w:rsidR="004D1754">
        <w:rPr>
          <w:rFonts w:ascii="Arial" w:hAnsi="Arial" w:cs="Arial"/>
          <w:color w:val="000000"/>
          <w:lang w:val="mn-MN"/>
        </w:rPr>
        <w:t xml:space="preserve">хориглосон </w:t>
      </w:r>
      <w:r w:rsidR="00BD7EB7">
        <w:rPr>
          <w:rFonts w:ascii="Arial" w:hAnsi="Arial" w:cs="Arial"/>
          <w:color w:val="000000"/>
          <w:lang w:val="mn-MN"/>
        </w:rPr>
        <w:t>үйл ажиллагаа</w:t>
      </w:r>
      <w:r w:rsidR="004D1754">
        <w:rPr>
          <w:rFonts w:ascii="Arial" w:hAnsi="Arial" w:cs="Arial"/>
          <w:color w:val="000000"/>
          <w:lang w:val="mn-MN"/>
        </w:rPr>
        <w:t>нд</w:t>
      </w:r>
      <w:r w:rsidR="00EC599C">
        <w:rPr>
          <w:rFonts w:ascii="Arial" w:hAnsi="Arial" w:cs="Arial"/>
          <w:color w:val="000000"/>
          <w:lang w:val="mn-MN"/>
        </w:rPr>
        <w:t xml:space="preserve"> </w:t>
      </w:r>
      <w:r w:rsidR="004D1754">
        <w:rPr>
          <w:rFonts w:ascii="Arial" w:hAnsi="Arial" w:cs="Arial"/>
          <w:color w:val="000000"/>
          <w:lang w:val="mn-MN"/>
        </w:rPr>
        <w:t>ямар нэгэн санкци тогтоогоогүй</w:t>
      </w:r>
      <w:r w:rsidR="00B6100A">
        <w:rPr>
          <w:rFonts w:ascii="Arial" w:hAnsi="Arial" w:cs="Arial"/>
          <w:color w:val="000000"/>
          <w:lang w:val="mn-MN"/>
        </w:rPr>
        <w:t xml:space="preserve"> </w:t>
      </w:r>
      <w:r w:rsidR="004D1754">
        <w:rPr>
          <w:rFonts w:ascii="Arial" w:hAnsi="Arial" w:cs="Arial"/>
          <w:color w:val="000000"/>
          <w:lang w:val="mn-MN"/>
        </w:rPr>
        <w:t xml:space="preserve">байх бөгөөд </w:t>
      </w:r>
      <w:r w:rsidR="00B6100A">
        <w:rPr>
          <w:rFonts w:ascii="Arial" w:hAnsi="Arial" w:cs="Arial"/>
          <w:color w:val="000000"/>
        </w:rPr>
        <w:t>Монгол Улсын Их Хурлын 2021</w:t>
      </w:r>
      <w:r w:rsidR="00B6100A">
        <w:rPr>
          <w:rStyle w:val="apple-converted-space"/>
          <w:rFonts w:eastAsia="Arial"/>
          <w:color w:val="000000"/>
        </w:rPr>
        <w:t> </w:t>
      </w:r>
      <w:r w:rsidR="00B6100A">
        <w:rPr>
          <w:rFonts w:ascii="Arial" w:hAnsi="Arial" w:cs="Arial"/>
          <w:color w:val="000000"/>
        </w:rPr>
        <w:t>оны</w:t>
      </w:r>
      <w:r w:rsidR="00B6100A">
        <w:rPr>
          <w:rStyle w:val="apple-converted-space"/>
          <w:rFonts w:eastAsia="Arial"/>
          <w:color w:val="000000"/>
        </w:rPr>
        <w:t> </w:t>
      </w:r>
      <w:r w:rsidR="00B6100A">
        <w:rPr>
          <w:rFonts w:ascii="Arial" w:hAnsi="Arial" w:cs="Arial"/>
          <w:color w:val="000000"/>
        </w:rPr>
        <w:t>105</w:t>
      </w:r>
      <w:r w:rsidR="00B6100A">
        <w:rPr>
          <w:rStyle w:val="apple-converted-space"/>
          <w:rFonts w:eastAsia="Arial"/>
          <w:color w:val="000000"/>
        </w:rPr>
        <w:t> </w:t>
      </w:r>
      <w:r w:rsidR="00B6100A">
        <w:rPr>
          <w:rFonts w:ascii="Arial" w:hAnsi="Arial" w:cs="Arial"/>
          <w:color w:val="000000"/>
        </w:rPr>
        <w:t>дугаар тогтоолын хавсралтаар батлагдсан Монгол Улсын Их Хурлын гишүүний ёс зүйн дүрэм</w:t>
      </w:r>
      <w:r w:rsidR="00EC599C">
        <w:rPr>
          <w:rFonts w:ascii="Arial" w:hAnsi="Arial" w:cs="Arial"/>
          <w:color w:val="000000"/>
        </w:rPr>
        <w:t xml:space="preserve">д </w:t>
      </w:r>
      <w:r w:rsidR="005A7C2C">
        <w:rPr>
          <w:rFonts w:ascii="Arial" w:hAnsi="Arial" w:cs="Arial"/>
          <w:color w:val="000000"/>
        </w:rPr>
        <w:t xml:space="preserve">хуульд заасан дээрх 15 хориглосон үйл ажиллагааг </w:t>
      </w:r>
      <w:r w:rsidR="00703F26">
        <w:rPr>
          <w:rFonts w:ascii="Arial" w:hAnsi="Arial" w:cs="Arial"/>
          <w:color w:val="000000"/>
        </w:rPr>
        <w:t xml:space="preserve">давхардуулан </w:t>
      </w:r>
      <w:r w:rsidR="005A7C2C">
        <w:rPr>
          <w:rFonts w:ascii="Arial" w:hAnsi="Arial" w:cs="Arial"/>
          <w:color w:val="000000"/>
        </w:rPr>
        <w:t xml:space="preserve">тусгасан байна. </w:t>
      </w:r>
    </w:p>
    <w:p w14:paraId="6AFBCD5F" w14:textId="77777777" w:rsidR="00703F26" w:rsidRDefault="00703F26" w:rsidP="00C17A7C">
      <w:pPr>
        <w:pStyle w:val="NormalWeb"/>
        <w:spacing w:before="0" w:beforeAutospacing="0" w:after="0" w:afterAutospacing="0" w:line="330" w:lineRule="atLeast"/>
        <w:ind w:firstLine="720"/>
        <w:jc w:val="both"/>
        <w:rPr>
          <w:rFonts w:ascii="Arial" w:hAnsi="Arial" w:cs="Arial"/>
          <w:color w:val="000000"/>
        </w:rPr>
      </w:pPr>
      <w:r>
        <w:rPr>
          <w:rFonts w:ascii="Arial" w:hAnsi="Arial" w:cs="Arial"/>
          <w:color w:val="000000"/>
        </w:rPr>
        <w:t>Дээрхээс үзвэл МУИХтХ-д заасан хориглосон үйл ажиллагаа нь Гишүүний ёс зүйн дүрэмтэй яв цав нийлж байх бөгөөд уг дүрмийг зөрчсөн тохиолдолд хүлээлгэх хариуцлагын заалтыг ёс зүйн дүрэмд</w:t>
      </w:r>
      <w:r w:rsidR="00890975">
        <w:rPr>
          <w:rFonts w:ascii="Arial" w:hAnsi="Arial" w:cs="Arial"/>
          <w:color w:val="000000"/>
        </w:rPr>
        <w:t xml:space="preserve"> дараах байдлаар</w:t>
      </w:r>
      <w:r>
        <w:rPr>
          <w:rFonts w:ascii="Arial" w:hAnsi="Arial" w:cs="Arial"/>
          <w:color w:val="000000"/>
        </w:rPr>
        <w:t xml:space="preserve"> тусгасан байна.</w:t>
      </w:r>
    </w:p>
    <w:p w14:paraId="5902AEAB" w14:textId="77777777" w:rsidR="00890975" w:rsidRDefault="00890975" w:rsidP="00890975">
      <w:pPr>
        <w:pStyle w:val="NormalWeb"/>
        <w:pBdr>
          <w:top w:val="single" w:sz="4" w:space="1" w:color="auto"/>
          <w:left w:val="single" w:sz="4" w:space="4" w:color="auto"/>
          <w:bottom w:val="single" w:sz="4" w:space="1" w:color="auto"/>
          <w:right w:val="single" w:sz="4" w:space="4" w:color="auto"/>
        </w:pBdr>
        <w:spacing w:before="0" w:beforeAutospacing="0" w:after="0" w:afterAutospacing="0" w:line="330" w:lineRule="atLeast"/>
        <w:rPr>
          <w:rFonts w:ascii="Arial" w:hAnsi="Arial" w:cs="Arial"/>
          <w:color w:val="000000"/>
          <w:sz w:val="22"/>
          <w:szCs w:val="22"/>
        </w:rPr>
      </w:pPr>
      <w:r>
        <w:rPr>
          <w:rFonts w:ascii="Arial" w:hAnsi="Arial" w:cs="Arial"/>
          <w:b/>
          <w:bCs/>
          <w:color w:val="000000"/>
          <w:sz w:val="22"/>
          <w:szCs w:val="22"/>
        </w:rPr>
        <w:t>Арван нэг.Ёс зүйн</w:t>
      </w:r>
      <w:r>
        <w:rPr>
          <w:rStyle w:val="apple-converted-space"/>
          <w:rFonts w:eastAsia="Arial"/>
          <w:b/>
          <w:bCs/>
          <w:color w:val="000000"/>
          <w:sz w:val="22"/>
          <w:szCs w:val="22"/>
        </w:rPr>
        <w:t> </w:t>
      </w:r>
      <w:r>
        <w:rPr>
          <w:rFonts w:ascii="Arial" w:hAnsi="Arial" w:cs="Arial"/>
          <w:b/>
          <w:bCs/>
          <w:color w:val="000000"/>
          <w:sz w:val="22"/>
          <w:szCs w:val="22"/>
        </w:rPr>
        <w:t>шаардлагыг</w:t>
      </w:r>
      <w:r>
        <w:rPr>
          <w:rStyle w:val="apple-converted-space"/>
          <w:rFonts w:eastAsia="Arial"/>
          <w:b/>
          <w:bCs/>
          <w:color w:val="000000"/>
          <w:sz w:val="22"/>
          <w:szCs w:val="22"/>
        </w:rPr>
        <w:t> </w:t>
      </w:r>
      <w:r>
        <w:rPr>
          <w:rFonts w:ascii="Arial" w:hAnsi="Arial" w:cs="Arial"/>
          <w:b/>
          <w:bCs/>
          <w:color w:val="000000"/>
          <w:sz w:val="22"/>
          <w:szCs w:val="22"/>
        </w:rPr>
        <w:t>зөрчсөн тохиолдолд</w:t>
      </w:r>
      <w:r>
        <w:rPr>
          <w:rStyle w:val="apple-converted-space"/>
          <w:rFonts w:eastAsia="Arial"/>
          <w:color w:val="000000"/>
          <w:sz w:val="22"/>
          <w:szCs w:val="22"/>
        </w:rPr>
        <w:t> </w:t>
      </w:r>
      <w:r>
        <w:rPr>
          <w:rFonts w:ascii="Arial" w:hAnsi="Arial" w:cs="Arial"/>
          <w:b/>
          <w:bCs/>
          <w:color w:val="000000"/>
          <w:sz w:val="22"/>
          <w:szCs w:val="22"/>
        </w:rPr>
        <w:t>хүлээлгэх</w:t>
      </w:r>
      <w:r>
        <w:rPr>
          <w:rStyle w:val="apple-converted-space"/>
          <w:rFonts w:eastAsia="Arial"/>
          <w:b/>
          <w:bCs/>
          <w:color w:val="000000"/>
          <w:sz w:val="22"/>
          <w:szCs w:val="22"/>
        </w:rPr>
        <w:t> </w:t>
      </w:r>
      <w:r>
        <w:rPr>
          <w:rFonts w:ascii="Arial" w:hAnsi="Arial" w:cs="Arial"/>
          <w:b/>
          <w:bCs/>
          <w:color w:val="000000"/>
          <w:sz w:val="22"/>
          <w:szCs w:val="22"/>
        </w:rPr>
        <w:t>хариуцлага</w:t>
      </w:r>
    </w:p>
    <w:p w14:paraId="56F3CB62" w14:textId="77777777" w:rsidR="00890975" w:rsidRDefault="00890975" w:rsidP="00890975">
      <w:pPr>
        <w:pStyle w:val="NormalWeb"/>
        <w:pBdr>
          <w:top w:val="single" w:sz="4" w:space="1" w:color="auto"/>
          <w:left w:val="single" w:sz="4" w:space="4" w:color="auto"/>
          <w:bottom w:val="single" w:sz="4" w:space="1" w:color="auto"/>
          <w:right w:val="single" w:sz="4" w:space="4" w:color="auto"/>
        </w:pBdr>
        <w:spacing w:before="0" w:beforeAutospacing="0" w:after="0" w:afterAutospacing="0" w:line="330" w:lineRule="atLeast"/>
        <w:jc w:val="both"/>
        <w:rPr>
          <w:rFonts w:ascii="Arial" w:hAnsi="Arial" w:cs="Arial"/>
          <w:color w:val="000000"/>
          <w:sz w:val="22"/>
          <w:szCs w:val="22"/>
        </w:rPr>
      </w:pPr>
      <w:r>
        <w:rPr>
          <w:rFonts w:ascii="Arial" w:hAnsi="Arial" w:cs="Arial"/>
          <w:color w:val="000000"/>
          <w:sz w:val="22"/>
          <w:szCs w:val="22"/>
        </w:rPr>
        <w:t> 11.1.Байнгын хороо</w:t>
      </w:r>
      <w:r>
        <w:rPr>
          <w:rStyle w:val="apple-converted-space"/>
          <w:rFonts w:eastAsia="Arial"/>
          <w:color w:val="000000"/>
          <w:sz w:val="22"/>
          <w:szCs w:val="22"/>
        </w:rPr>
        <w:t> </w:t>
      </w:r>
      <w:r>
        <w:rPr>
          <w:rFonts w:ascii="Arial" w:hAnsi="Arial" w:cs="Arial"/>
          <w:color w:val="000000"/>
          <w:sz w:val="22"/>
          <w:szCs w:val="22"/>
        </w:rPr>
        <w:t>гишүүний ёс зүйн зөрчил гаргасан тухай гомдол, мэдээллийг Монгол Улсын Их Хурлын тухай, Монгол Улсын Их Хурлын чуулганы хуралдааны дэгийн тухай хуульд заасан журмын дагуу хэлэлцэж ёс зүйн зөрчлийн шинж байдлыг харгалзан дараах</w:t>
      </w:r>
      <w:r>
        <w:rPr>
          <w:rStyle w:val="apple-converted-space"/>
          <w:rFonts w:eastAsia="Arial"/>
          <w:color w:val="000000"/>
          <w:sz w:val="22"/>
          <w:szCs w:val="22"/>
        </w:rPr>
        <w:t> </w:t>
      </w:r>
      <w:r>
        <w:rPr>
          <w:rFonts w:ascii="Arial" w:hAnsi="Arial" w:cs="Arial"/>
          <w:color w:val="000000"/>
          <w:sz w:val="22"/>
          <w:szCs w:val="22"/>
        </w:rPr>
        <w:t>сахилгын</w:t>
      </w:r>
      <w:r>
        <w:rPr>
          <w:rStyle w:val="apple-converted-space"/>
          <w:rFonts w:eastAsia="Arial"/>
          <w:color w:val="000000"/>
          <w:sz w:val="22"/>
          <w:szCs w:val="22"/>
        </w:rPr>
        <w:t> </w:t>
      </w:r>
      <w:r>
        <w:rPr>
          <w:rFonts w:ascii="Arial" w:hAnsi="Arial" w:cs="Arial"/>
          <w:color w:val="000000"/>
          <w:sz w:val="22"/>
          <w:szCs w:val="22"/>
        </w:rPr>
        <w:t>хариуцлага</w:t>
      </w:r>
      <w:r>
        <w:rPr>
          <w:rStyle w:val="apple-converted-space"/>
          <w:rFonts w:eastAsia="Arial"/>
          <w:color w:val="000000"/>
          <w:sz w:val="22"/>
          <w:szCs w:val="22"/>
        </w:rPr>
        <w:t> </w:t>
      </w:r>
      <w:r>
        <w:rPr>
          <w:rFonts w:ascii="Arial" w:hAnsi="Arial" w:cs="Arial"/>
          <w:color w:val="000000"/>
          <w:sz w:val="22"/>
          <w:szCs w:val="22"/>
        </w:rPr>
        <w:t>ногдуулна:</w:t>
      </w:r>
    </w:p>
    <w:p w14:paraId="61CE52B4" w14:textId="77777777" w:rsidR="00890975" w:rsidRDefault="00890975" w:rsidP="00890975">
      <w:pPr>
        <w:pStyle w:val="NormalWeb"/>
        <w:pBdr>
          <w:top w:val="single" w:sz="4" w:space="1" w:color="auto"/>
          <w:left w:val="single" w:sz="4" w:space="4" w:color="auto"/>
          <w:bottom w:val="single" w:sz="4" w:space="1" w:color="auto"/>
          <w:right w:val="single" w:sz="4" w:space="4" w:color="auto"/>
        </w:pBdr>
        <w:spacing w:before="280" w:beforeAutospacing="0" w:after="0" w:afterAutospacing="0" w:line="330" w:lineRule="atLeast"/>
        <w:ind w:firstLine="720"/>
        <w:jc w:val="both"/>
        <w:rPr>
          <w:rFonts w:ascii="Arial" w:hAnsi="Arial" w:cs="Arial"/>
          <w:color w:val="000000"/>
          <w:sz w:val="22"/>
          <w:szCs w:val="22"/>
        </w:rPr>
      </w:pPr>
      <w:r>
        <w:rPr>
          <w:rFonts w:ascii="Arial" w:hAnsi="Arial" w:cs="Arial"/>
          <w:color w:val="000000"/>
          <w:sz w:val="22"/>
          <w:szCs w:val="22"/>
        </w:rPr>
        <w:t>11.1.1.сануулга өгөх;</w:t>
      </w:r>
    </w:p>
    <w:p w14:paraId="4347B701" w14:textId="77777777" w:rsidR="00890975" w:rsidRDefault="00890975" w:rsidP="00890975">
      <w:pPr>
        <w:pStyle w:val="NormalWeb"/>
        <w:pBdr>
          <w:top w:val="single" w:sz="4" w:space="1" w:color="auto"/>
          <w:left w:val="single" w:sz="4" w:space="4" w:color="auto"/>
          <w:bottom w:val="single" w:sz="4" w:space="1" w:color="auto"/>
          <w:right w:val="single" w:sz="4" w:space="4" w:color="auto"/>
        </w:pBdr>
        <w:spacing w:before="0" w:beforeAutospacing="0" w:after="0" w:afterAutospacing="0" w:line="330" w:lineRule="atLeast"/>
        <w:ind w:firstLine="720"/>
        <w:jc w:val="both"/>
        <w:rPr>
          <w:rFonts w:ascii="Arial" w:hAnsi="Arial" w:cs="Arial"/>
          <w:color w:val="000000"/>
          <w:sz w:val="22"/>
          <w:szCs w:val="22"/>
        </w:rPr>
      </w:pPr>
      <w:r>
        <w:rPr>
          <w:rFonts w:ascii="Arial" w:hAnsi="Arial" w:cs="Arial"/>
          <w:color w:val="000000"/>
          <w:sz w:val="22"/>
          <w:szCs w:val="22"/>
        </w:rPr>
        <w:t>11.1.2.уучлал гуйхыг үүрэг болгох;</w:t>
      </w:r>
    </w:p>
    <w:p w14:paraId="3144859E" w14:textId="77777777" w:rsidR="00890975" w:rsidRDefault="00890975" w:rsidP="00890975">
      <w:pPr>
        <w:pStyle w:val="NormalWeb"/>
        <w:pBdr>
          <w:top w:val="single" w:sz="4" w:space="1" w:color="auto"/>
          <w:left w:val="single" w:sz="4" w:space="4" w:color="auto"/>
          <w:bottom w:val="single" w:sz="4" w:space="1" w:color="auto"/>
          <w:right w:val="single" w:sz="4" w:space="4" w:color="auto"/>
        </w:pBdr>
        <w:spacing w:before="0" w:beforeAutospacing="0" w:after="0" w:afterAutospacing="0" w:line="330" w:lineRule="atLeast"/>
        <w:ind w:firstLine="720"/>
        <w:jc w:val="both"/>
        <w:rPr>
          <w:rFonts w:ascii="Arial" w:hAnsi="Arial" w:cs="Arial"/>
          <w:color w:val="000000"/>
          <w:sz w:val="22"/>
          <w:szCs w:val="22"/>
        </w:rPr>
      </w:pPr>
      <w:r>
        <w:rPr>
          <w:rFonts w:ascii="Arial" w:hAnsi="Arial" w:cs="Arial"/>
          <w:color w:val="000000"/>
          <w:sz w:val="22"/>
          <w:szCs w:val="22"/>
        </w:rPr>
        <w:t>11.1.3.албан тушаалын цалингийн хэмжээг 6 сар хүртэл хугацаагаар</w:t>
      </w:r>
      <w:r>
        <w:rPr>
          <w:rStyle w:val="apple-converted-space"/>
          <w:rFonts w:eastAsia="Arial"/>
          <w:color w:val="000000"/>
          <w:sz w:val="22"/>
          <w:szCs w:val="22"/>
        </w:rPr>
        <w:t> </w:t>
      </w:r>
      <w:r>
        <w:rPr>
          <w:rFonts w:ascii="Arial" w:hAnsi="Arial" w:cs="Arial"/>
          <w:color w:val="000000"/>
          <w:sz w:val="22"/>
          <w:szCs w:val="22"/>
        </w:rPr>
        <w:t>20 хүртэл хувиар бууруулах.</w:t>
      </w:r>
    </w:p>
    <w:p w14:paraId="2CC6D996" w14:textId="77777777" w:rsidR="00890975" w:rsidRDefault="00890975" w:rsidP="00890975">
      <w:pPr>
        <w:pStyle w:val="NormalWeb"/>
        <w:pBdr>
          <w:top w:val="single" w:sz="4" w:space="1" w:color="auto"/>
          <w:left w:val="single" w:sz="4" w:space="4" w:color="auto"/>
          <w:bottom w:val="single" w:sz="4" w:space="1" w:color="auto"/>
          <w:right w:val="single" w:sz="4" w:space="4" w:color="auto"/>
        </w:pBdr>
        <w:spacing w:before="0" w:beforeAutospacing="0" w:after="0" w:afterAutospacing="0" w:line="330" w:lineRule="atLeast"/>
        <w:jc w:val="both"/>
        <w:rPr>
          <w:rFonts w:ascii="Arial" w:hAnsi="Arial" w:cs="Arial"/>
          <w:color w:val="000000"/>
          <w:sz w:val="22"/>
          <w:szCs w:val="22"/>
        </w:rPr>
      </w:pPr>
      <w:r>
        <w:rPr>
          <w:rFonts w:ascii="Arial" w:hAnsi="Arial" w:cs="Arial"/>
          <w:color w:val="000000"/>
          <w:sz w:val="22"/>
          <w:szCs w:val="22"/>
        </w:rPr>
        <w:t> 11.2.Энэ дүрмийн 11.1-д заасан</w:t>
      </w:r>
      <w:r>
        <w:rPr>
          <w:rStyle w:val="apple-converted-space"/>
          <w:rFonts w:eastAsia="Arial"/>
          <w:color w:val="000000"/>
          <w:sz w:val="22"/>
          <w:szCs w:val="22"/>
        </w:rPr>
        <w:t> </w:t>
      </w:r>
      <w:r>
        <w:rPr>
          <w:rFonts w:ascii="Arial" w:hAnsi="Arial" w:cs="Arial"/>
          <w:color w:val="000000"/>
          <w:sz w:val="22"/>
          <w:szCs w:val="22"/>
        </w:rPr>
        <w:t>хариуцлагыг</w:t>
      </w:r>
      <w:r>
        <w:rPr>
          <w:rStyle w:val="apple-converted-space"/>
          <w:rFonts w:eastAsia="Arial"/>
          <w:color w:val="000000"/>
          <w:sz w:val="22"/>
          <w:szCs w:val="22"/>
        </w:rPr>
        <w:t> </w:t>
      </w:r>
      <w:r>
        <w:rPr>
          <w:rFonts w:ascii="Arial" w:hAnsi="Arial" w:cs="Arial"/>
          <w:color w:val="000000"/>
          <w:sz w:val="22"/>
          <w:szCs w:val="22"/>
        </w:rPr>
        <w:t>Байнгын хорооны</w:t>
      </w:r>
      <w:r>
        <w:rPr>
          <w:rStyle w:val="apple-converted-space"/>
          <w:rFonts w:eastAsia="Arial"/>
          <w:color w:val="000000"/>
          <w:sz w:val="22"/>
          <w:szCs w:val="22"/>
        </w:rPr>
        <w:t> </w:t>
      </w:r>
      <w:r>
        <w:rPr>
          <w:rFonts w:ascii="Arial" w:hAnsi="Arial" w:cs="Arial"/>
          <w:color w:val="000000"/>
          <w:sz w:val="22"/>
          <w:szCs w:val="22"/>
        </w:rPr>
        <w:t>тогтоолоор</w:t>
      </w:r>
      <w:r>
        <w:rPr>
          <w:rStyle w:val="apple-converted-space"/>
          <w:rFonts w:eastAsia="Arial"/>
          <w:color w:val="000000"/>
          <w:sz w:val="22"/>
          <w:szCs w:val="22"/>
        </w:rPr>
        <w:t> </w:t>
      </w:r>
      <w:r>
        <w:rPr>
          <w:rFonts w:ascii="Arial" w:hAnsi="Arial" w:cs="Arial"/>
          <w:color w:val="000000"/>
          <w:sz w:val="22"/>
          <w:szCs w:val="22"/>
        </w:rPr>
        <w:t>ногдуулна.</w:t>
      </w:r>
    </w:p>
    <w:p w14:paraId="63962B81" w14:textId="77777777" w:rsidR="00890975" w:rsidRDefault="00890975" w:rsidP="00890975">
      <w:pPr>
        <w:pStyle w:val="NormalWeb"/>
        <w:pBdr>
          <w:top w:val="single" w:sz="4" w:space="1" w:color="auto"/>
          <w:left w:val="single" w:sz="4" w:space="4" w:color="auto"/>
          <w:bottom w:val="single" w:sz="4" w:space="1" w:color="auto"/>
          <w:right w:val="single" w:sz="4" w:space="4" w:color="auto"/>
        </w:pBdr>
        <w:spacing w:before="0" w:beforeAutospacing="0" w:after="0" w:afterAutospacing="0" w:line="330" w:lineRule="atLeast"/>
        <w:jc w:val="both"/>
        <w:rPr>
          <w:rFonts w:ascii="Arial" w:hAnsi="Arial" w:cs="Arial"/>
          <w:color w:val="000000"/>
          <w:sz w:val="22"/>
          <w:szCs w:val="22"/>
        </w:rPr>
      </w:pPr>
      <w:r>
        <w:rPr>
          <w:rFonts w:ascii="Arial" w:hAnsi="Arial" w:cs="Arial"/>
          <w:color w:val="000000"/>
          <w:sz w:val="22"/>
          <w:szCs w:val="22"/>
        </w:rPr>
        <w:t>11.3.Гишүүн</w:t>
      </w:r>
      <w:r>
        <w:rPr>
          <w:rStyle w:val="apple-converted-space"/>
          <w:rFonts w:eastAsia="Arial"/>
          <w:color w:val="000000"/>
          <w:sz w:val="22"/>
          <w:szCs w:val="22"/>
        </w:rPr>
        <w:t> </w:t>
      </w:r>
      <w:r>
        <w:rPr>
          <w:rFonts w:ascii="Arial" w:hAnsi="Arial" w:cs="Arial"/>
          <w:color w:val="000000"/>
          <w:sz w:val="22"/>
          <w:szCs w:val="22"/>
        </w:rPr>
        <w:t>энэ</w:t>
      </w:r>
      <w:r>
        <w:rPr>
          <w:rStyle w:val="apple-converted-space"/>
          <w:rFonts w:eastAsia="Arial"/>
          <w:color w:val="000000"/>
          <w:sz w:val="22"/>
          <w:szCs w:val="22"/>
        </w:rPr>
        <w:t> </w:t>
      </w:r>
      <w:r>
        <w:rPr>
          <w:rFonts w:ascii="Arial" w:hAnsi="Arial" w:cs="Arial"/>
          <w:color w:val="000000"/>
          <w:sz w:val="22"/>
          <w:szCs w:val="22"/>
        </w:rPr>
        <w:t>дүрмийн</w:t>
      </w:r>
      <w:r>
        <w:rPr>
          <w:rStyle w:val="apple-converted-space"/>
          <w:rFonts w:eastAsia="Arial"/>
          <w:color w:val="000000"/>
          <w:sz w:val="22"/>
          <w:szCs w:val="22"/>
        </w:rPr>
        <w:t> </w:t>
      </w:r>
      <w:r>
        <w:rPr>
          <w:rFonts w:ascii="Arial" w:hAnsi="Arial" w:cs="Arial"/>
          <w:color w:val="000000"/>
          <w:sz w:val="22"/>
          <w:szCs w:val="22"/>
        </w:rPr>
        <w:t>11.1.2-т</w:t>
      </w:r>
      <w:r>
        <w:rPr>
          <w:rStyle w:val="apple-converted-space"/>
          <w:rFonts w:eastAsia="Arial"/>
          <w:color w:val="000000"/>
          <w:sz w:val="22"/>
          <w:szCs w:val="22"/>
        </w:rPr>
        <w:t> </w:t>
      </w:r>
      <w:r>
        <w:rPr>
          <w:rFonts w:ascii="Arial" w:hAnsi="Arial" w:cs="Arial"/>
          <w:color w:val="000000"/>
          <w:sz w:val="22"/>
          <w:szCs w:val="22"/>
        </w:rPr>
        <w:t>заасан хариуцлага хүлээх шийдвэр гарсан өдрөөс хойш</w:t>
      </w:r>
      <w:r>
        <w:rPr>
          <w:rStyle w:val="apple-converted-space"/>
          <w:rFonts w:eastAsia="Arial"/>
          <w:color w:val="000000"/>
          <w:sz w:val="22"/>
          <w:szCs w:val="22"/>
        </w:rPr>
        <w:t> </w:t>
      </w:r>
      <w:r>
        <w:rPr>
          <w:rFonts w:ascii="Arial" w:hAnsi="Arial" w:cs="Arial"/>
          <w:color w:val="000000"/>
          <w:sz w:val="22"/>
          <w:szCs w:val="22"/>
        </w:rPr>
        <w:t>ажлын</w:t>
      </w:r>
      <w:r>
        <w:rPr>
          <w:rStyle w:val="apple-converted-space"/>
          <w:rFonts w:eastAsia="Arial"/>
          <w:color w:val="000000"/>
          <w:sz w:val="22"/>
          <w:szCs w:val="22"/>
        </w:rPr>
        <w:t> </w:t>
      </w:r>
      <w:r>
        <w:rPr>
          <w:rFonts w:ascii="Arial" w:hAnsi="Arial" w:cs="Arial"/>
          <w:color w:val="000000"/>
          <w:sz w:val="22"/>
          <w:szCs w:val="22"/>
        </w:rPr>
        <w:t>5</w:t>
      </w:r>
      <w:r>
        <w:rPr>
          <w:rStyle w:val="apple-converted-space"/>
          <w:rFonts w:eastAsia="Arial"/>
          <w:color w:val="000000"/>
          <w:sz w:val="22"/>
          <w:szCs w:val="22"/>
        </w:rPr>
        <w:t> </w:t>
      </w:r>
      <w:r>
        <w:rPr>
          <w:rFonts w:ascii="Arial" w:hAnsi="Arial" w:cs="Arial"/>
          <w:color w:val="000000"/>
          <w:sz w:val="22"/>
          <w:szCs w:val="22"/>
        </w:rPr>
        <w:t>өдрийн</w:t>
      </w:r>
      <w:r>
        <w:rPr>
          <w:rStyle w:val="apple-converted-space"/>
          <w:rFonts w:eastAsia="Arial"/>
          <w:color w:val="000000"/>
          <w:sz w:val="22"/>
          <w:szCs w:val="22"/>
        </w:rPr>
        <w:t> </w:t>
      </w:r>
      <w:r>
        <w:rPr>
          <w:rFonts w:ascii="Arial" w:hAnsi="Arial" w:cs="Arial"/>
          <w:color w:val="000000"/>
          <w:sz w:val="22"/>
          <w:szCs w:val="22"/>
        </w:rPr>
        <w:t>дотор сайн дураараа биелүүлж, энэ тухайгаа Ёс зүй, сахилга хариуцлагын байнгын хороонд бичгээр мэдэгдэх үүрэгтэй. Хэрэв энэ үүргээ биелүүлээгүй бол Ёс зүй, сахилга хариуцлагын байнгын хорооны дарга,</w:t>
      </w:r>
      <w:r>
        <w:rPr>
          <w:rStyle w:val="apple-converted-space"/>
          <w:rFonts w:eastAsia="Arial"/>
          <w:color w:val="000000"/>
          <w:sz w:val="22"/>
          <w:szCs w:val="22"/>
        </w:rPr>
        <w:t> </w:t>
      </w:r>
      <w:r>
        <w:rPr>
          <w:rFonts w:ascii="Arial" w:hAnsi="Arial" w:cs="Arial"/>
          <w:color w:val="000000"/>
          <w:sz w:val="22"/>
          <w:szCs w:val="22"/>
        </w:rPr>
        <w:t>гишүүн</w:t>
      </w:r>
      <w:r>
        <w:rPr>
          <w:rStyle w:val="apple-converted-space"/>
          <w:rFonts w:eastAsia="Arial"/>
          <w:color w:val="000000"/>
          <w:sz w:val="22"/>
          <w:szCs w:val="22"/>
        </w:rPr>
        <w:t> </w:t>
      </w:r>
      <w:r>
        <w:rPr>
          <w:rFonts w:ascii="Arial" w:hAnsi="Arial" w:cs="Arial"/>
          <w:color w:val="000000"/>
          <w:sz w:val="22"/>
          <w:szCs w:val="22"/>
        </w:rPr>
        <w:t>тухайн гишүүнд ногдуулсан</w:t>
      </w:r>
      <w:r>
        <w:rPr>
          <w:rStyle w:val="apple-converted-space"/>
          <w:rFonts w:eastAsia="Arial"/>
          <w:color w:val="000000"/>
          <w:sz w:val="22"/>
          <w:szCs w:val="22"/>
        </w:rPr>
        <w:t> </w:t>
      </w:r>
      <w:r>
        <w:rPr>
          <w:rFonts w:ascii="Arial" w:hAnsi="Arial" w:cs="Arial"/>
          <w:color w:val="000000"/>
          <w:sz w:val="22"/>
          <w:szCs w:val="22"/>
        </w:rPr>
        <w:t>ёс зүйн хариуцлагыг биелүүлээгүй талаар олон нийтэд албан ёсоор мэдээлнэ.</w:t>
      </w:r>
    </w:p>
    <w:p w14:paraId="130FCFCE" w14:textId="77777777" w:rsidR="00890975" w:rsidRDefault="00890975" w:rsidP="00890975">
      <w:pPr>
        <w:pStyle w:val="NormalWeb"/>
        <w:pBdr>
          <w:top w:val="single" w:sz="4" w:space="1" w:color="auto"/>
          <w:left w:val="single" w:sz="4" w:space="4" w:color="auto"/>
          <w:bottom w:val="single" w:sz="4" w:space="1" w:color="auto"/>
          <w:right w:val="single" w:sz="4" w:space="4" w:color="auto"/>
        </w:pBdr>
        <w:spacing w:before="0" w:beforeAutospacing="0" w:after="0" w:afterAutospacing="0" w:line="330" w:lineRule="atLeast"/>
        <w:jc w:val="both"/>
        <w:rPr>
          <w:rFonts w:ascii="Arial" w:hAnsi="Arial" w:cs="Arial"/>
          <w:color w:val="000000"/>
          <w:sz w:val="22"/>
          <w:szCs w:val="22"/>
        </w:rPr>
      </w:pPr>
      <w:r>
        <w:rPr>
          <w:rFonts w:ascii="Arial" w:hAnsi="Arial" w:cs="Arial"/>
          <w:color w:val="000000"/>
          <w:sz w:val="22"/>
          <w:szCs w:val="22"/>
        </w:rPr>
        <w:t> 11.4.Гишүүнд энэ дүрмийн</w:t>
      </w:r>
      <w:r>
        <w:rPr>
          <w:rStyle w:val="apple-converted-space"/>
          <w:rFonts w:eastAsia="Arial"/>
          <w:color w:val="000000"/>
          <w:sz w:val="22"/>
          <w:szCs w:val="22"/>
        </w:rPr>
        <w:t> </w:t>
      </w:r>
      <w:r>
        <w:rPr>
          <w:rFonts w:ascii="Arial" w:hAnsi="Arial" w:cs="Arial"/>
          <w:color w:val="000000"/>
          <w:sz w:val="22"/>
          <w:szCs w:val="22"/>
        </w:rPr>
        <w:t>11.1.3-т</w:t>
      </w:r>
      <w:r>
        <w:rPr>
          <w:rStyle w:val="apple-converted-space"/>
          <w:rFonts w:eastAsia="Arial"/>
          <w:color w:val="000000"/>
          <w:sz w:val="22"/>
          <w:szCs w:val="22"/>
        </w:rPr>
        <w:t> </w:t>
      </w:r>
      <w:r>
        <w:rPr>
          <w:rFonts w:ascii="Arial" w:hAnsi="Arial" w:cs="Arial"/>
          <w:color w:val="000000"/>
          <w:sz w:val="22"/>
          <w:szCs w:val="22"/>
        </w:rPr>
        <w:t>заасан</w:t>
      </w:r>
      <w:r>
        <w:rPr>
          <w:rStyle w:val="apple-converted-space"/>
          <w:rFonts w:eastAsia="Arial"/>
          <w:color w:val="000000"/>
          <w:sz w:val="22"/>
          <w:szCs w:val="22"/>
        </w:rPr>
        <w:t> </w:t>
      </w:r>
      <w:r>
        <w:rPr>
          <w:rFonts w:ascii="Arial" w:hAnsi="Arial" w:cs="Arial"/>
          <w:color w:val="000000"/>
          <w:sz w:val="22"/>
          <w:szCs w:val="22"/>
        </w:rPr>
        <w:t>хариуцлага ногдуулсан</w:t>
      </w:r>
      <w:r>
        <w:rPr>
          <w:rStyle w:val="apple-converted-space"/>
          <w:rFonts w:eastAsia="Arial"/>
          <w:color w:val="000000"/>
          <w:sz w:val="22"/>
          <w:szCs w:val="22"/>
        </w:rPr>
        <w:t> </w:t>
      </w:r>
      <w:r>
        <w:rPr>
          <w:rFonts w:ascii="Arial" w:hAnsi="Arial" w:cs="Arial"/>
          <w:color w:val="000000"/>
          <w:sz w:val="22"/>
          <w:szCs w:val="22"/>
        </w:rPr>
        <w:t>тухай Ёс зүй, сахилга хариуцлагын байнгын хорооны</w:t>
      </w:r>
      <w:r>
        <w:rPr>
          <w:rStyle w:val="apple-converted-space"/>
          <w:rFonts w:eastAsia="Arial"/>
          <w:color w:val="000000"/>
          <w:sz w:val="22"/>
          <w:szCs w:val="22"/>
        </w:rPr>
        <w:t> </w:t>
      </w:r>
      <w:r>
        <w:rPr>
          <w:rFonts w:ascii="Arial" w:hAnsi="Arial" w:cs="Arial"/>
          <w:color w:val="000000"/>
          <w:sz w:val="22"/>
          <w:szCs w:val="22"/>
        </w:rPr>
        <w:t>тогтоолыг</w:t>
      </w:r>
      <w:r>
        <w:rPr>
          <w:rStyle w:val="apple-converted-space"/>
          <w:rFonts w:eastAsia="Arial"/>
          <w:color w:val="000000"/>
          <w:sz w:val="22"/>
          <w:szCs w:val="22"/>
        </w:rPr>
        <w:t> </w:t>
      </w:r>
      <w:r>
        <w:rPr>
          <w:rFonts w:ascii="Arial" w:hAnsi="Arial" w:cs="Arial"/>
          <w:color w:val="000000"/>
          <w:sz w:val="22"/>
          <w:szCs w:val="22"/>
        </w:rPr>
        <w:t>Улсын Их Хурлын даргад хүргүүлнэ.</w:t>
      </w:r>
      <w:r>
        <w:rPr>
          <w:rStyle w:val="apple-converted-space"/>
          <w:rFonts w:eastAsia="Arial"/>
          <w:color w:val="000000"/>
          <w:sz w:val="22"/>
          <w:szCs w:val="22"/>
        </w:rPr>
        <w:t> </w:t>
      </w:r>
    </w:p>
    <w:p w14:paraId="60A3C071" w14:textId="77777777" w:rsidR="00890975" w:rsidRDefault="00890975" w:rsidP="00890975">
      <w:pPr>
        <w:pStyle w:val="NormalWeb"/>
        <w:pBdr>
          <w:top w:val="single" w:sz="4" w:space="1" w:color="auto"/>
          <w:left w:val="single" w:sz="4" w:space="4" w:color="auto"/>
          <w:bottom w:val="single" w:sz="4" w:space="1" w:color="auto"/>
          <w:right w:val="single" w:sz="4" w:space="4" w:color="auto"/>
        </w:pBdr>
        <w:spacing w:before="0" w:beforeAutospacing="0" w:after="0" w:afterAutospacing="0" w:line="330" w:lineRule="atLeast"/>
        <w:jc w:val="both"/>
        <w:rPr>
          <w:rFonts w:ascii="Arial" w:hAnsi="Arial" w:cs="Arial"/>
          <w:color w:val="000000"/>
          <w:sz w:val="22"/>
          <w:szCs w:val="22"/>
        </w:rPr>
      </w:pPr>
      <w:r>
        <w:rPr>
          <w:rFonts w:ascii="Arial" w:hAnsi="Arial" w:cs="Arial"/>
          <w:color w:val="000000"/>
          <w:sz w:val="22"/>
          <w:szCs w:val="22"/>
        </w:rPr>
        <w:t> 11.5.Гишүүний ёс зүйн зөрчлийн хэм</w:t>
      </w:r>
      <w:r>
        <w:rPr>
          <w:rStyle w:val="apple-converted-space"/>
          <w:rFonts w:eastAsia="Arial"/>
          <w:color w:val="000000"/>
          <w:sz w:val="22"/>
          <w:szCs w:val="22"/>
        </w:rPr>
        <w:t> </w:t>
      </w:r>
      <w:r>
        <w:rPr>
          <w:rFonts w:ascii="Arial" w:hAnsi="Arial" w:cs="Arial"/>
          <w:color w:val="000000"/>
          <w:sz w:val="22"/>
          <w:szCs w:val="22"/>
        </w:rPr>
        <w:t>хэмжээ нь гэмт хэргийн болон авлигын шинжтэй бол Байнгын хорооны гишүүдийн олонхын саналаар</w:t>
      </w:r>
      <w:r>
        <w:rPr>
          <w:rStyle w:val="apple-converted-space"/>
          <w:rFonts w:eastAsia="Arial"/>
          <w:color w:val="000000"/>
          <w:sz w:val="22"/>
          <w:szCs w:val="22"/>
        </w:rPr>
        <w:t> </w:t>
      </w:r>
      <w:r>
        <w:rPr>
          <w:rFonts w:ascii="Arial" w:hAnsi="Arial" w:cs="Arial"/>
          <w:color w:val="000000"/>
          <w:sz w:val="22"/>
          <w:szCs w:val="22"/>
        </w:rPr>
        <w:t>харьяаллын дагуу холбогдох байгууллагад албан бичгээр шилжүүлнэ.</w:t>
      </w:r>
      <w:r>
        <w:rPr>
          <w:rStyle w:val="apple-converted-space"/>
          <w:rFonts w:eastAsia="Arial"/>
          <w:color w:val="000000"/>
          <w:sz w:val="22"/>
          <w:szCs w:val="22"/>
        </w:rPr>
        <w:t> </w:t>
      </w:r>
    </w:p>
    <w:p w14:paraId="051A8825" w14:textId="77777777" w:rsidR="00890975" w:rsidRDefault="00890975" w:rsidP="00890975">
      <w:pPr>
        <w:pStyle w:val="NormalWeb"/>
        <w:pBdr>
          <w:top w:val="single" w:sz="4" w:space="1" w:color="auto"/>
          <w:left w:val="single" w:sz="4" w:space="4" w:color="auto"/>
          <w:bottom w:val="single" w:sz="4" w:space="1" w:color="auto"/>
          <w:right w:val="single" w:sz="4" w:space="4" w:color="auto"/>
        </w:pBdr>
        <w:spacing w:before="0" w:beforeAutospacing="0" w:after="0" w:afterAutospacing="0" w:line="330" w:lineRule="atLeast"/>
        <w:jc w:val="both"/>
        <w:rPr>
          <w:rFonts w:ascii="Arial" w:hAnsi="Arial" w:cs="Arial"/>
          <w:color w:val="000000"/>
          <w:sz w:val="22"/>
          <w:szCs w:val="22"/>
        </w:rPr>
      </w:pPr>
      <w:r>
        <w:rPr>
          <w:rFonts w:ascii="Arial" w:hAnsi="Arial" w:cs="Arial"/>
          <w:color w:val="000000"/>
          <w:sz w:val="22"/>
          <w:szCs w:val="22"/>
        </w:rPr>
        <w:t>11.6.Энэ</w:t>
      </w:r>
      <w:r>
        <w:rPr>
          <w:rStyle w:val="apple-converted-space"/>
          <w:rFonts w:eastAsia="Arial"/>
          <w:color w:val="000000"/>
          <w:sz w:val="22"/>
          <w:szCs w:val="22"/>
        </w:rPr>
        <w:t> </w:t>
      </w:r>
      <w:r>
        <w:rPr>
          <w:rFonts w:ascii="Arial" w:hAnsi="Arial" w:cs="Arial"/>
          <w:color w:val="000000"/>
          <w:sz w:val="22"/>
          <w:szCs w:val="22"/>
        </w:rPr>
        <w:t>дүрмийн</w:t>
      </w:r>
      <w:r>
        <w:rPr>
          <w:rStyle w:val="apple-converted-space"/>
          <w:rFonts w:eastAsia="Arial"/>
          <w:color w:val="000000"/>
          <w:sz w:val="22"/>
          <w:szCs w:val="22"/>
        </w:rPr>
        <w:t> </w:t>
      </w:r>
      <w:r>
        <w:rPr>
          <w:rFonts w:ascii="Arial" w:hAnsi="Arial" w:cs="Arial"/>
          <w:color w:val="000000"/>
          <w:sz w:val="22"/>
          <w:szCs w:val="22"/>
        </w:rPr>
        <w:t>11.1-д заасан хариуцлагыг гишүүнд ногдуулсан талаар Улсын Их Хурлын албан ёсны цахим хуудаст Улсын Их Хурлын Тамгын газрын Хэвлэл, мэдээлэл, олон нийттэй харилцах хэлтэс</w:t>
      </w:r>
      <w:r>
        <w:rPr>
          <w:rStyle w:val="apple-converted-space"/>
          <w:rFonts w:eastAsia="Arial"/>
          <w:color w:val="000000"/>
          <w:sz w:val="22"/>
          <w:szCs w:val="22"/>
        </w:rPr>
        <w:t> </w:t>
      </w:r>
      <w:r>
        <w:rPr>
          <w:rFonts w:ascii="Arial" w:hAnsi="Arial" w:cs="Arial"/>
          <w:color w:val="000000"/>
          <w:sz w:val="22"/>
          <w:szCs w:val="22"/>
        </w:rPr>
        <w:t>ажлын</w:t>
      </w:r>
      <w:r>
        <w:rPr>
          <w:rStyle w:val="apple-converted-space"/>
          <w:rFonts w:eastAsia="Arial"/>
          <w:color w:val="000000"/>
          <w:sz w:val="22"/>
          <w:szCs w:val="22"/>
        </w:rPr>
        <w:t> </w:t>
      </w:r>
      <w:r>
        <w:rPr>
          <w:rFonts w:ascii="Arial" w:hAnsi="Arial" w:cs="Arial"/>
          <w:color w:val="000000"/>
          <w:sz w:val="22"/>
          <w:szCs w:val="22"/>
        </w:rPr>
        <w:t>5</w:t>
      </w:r>
      <w:r>
        <w:rPr>
          <w:rStyle w:val="apple-converted-space"/>
          <w:rFonts w:eastAsia="Arial"/>
          <w:color w:val="000000"/>
          <w:sz w:val="22"/>
          <w:szCs w:val="22"/>
        </w:rPr>
        <w:t> </w:t>
      </w:r>
      <w:r>
        <w:rPr>
          <w:rFonts w:ascii="Arial" w:hAnsi="Arial" w:cs="Arial"/>
          <w:color w:val="000000"/>
          <w:sz w:val="22"/>
          <w:szCs w:val="22"/>
        </w:rPr>
        <w:t>өдрийн</w:t>
      </w:r>
      <w:r>
        <w:rPr>
          <w:rStyle w:val="apple-converted-space"/>
          <w:rFonts w:eastAsia="Arial"/>
          <w:color w:val="000000"/>
          <w:sz w:val="22"/>
          <w:szCs w:val="22"/>
        </w:rPr>
        <w:t> </w:t>
      </w:r>
      <w:r>
        <w:rPr>
          <w:rFonts w:ascii="Arial" w:hAnsi="Arial" w:cs="Arial"/>
          <w:color w:val="000000"/>
          <w:sz w:val="22"/>
          <w:szCs w:val="22"/>
        </w:rPr>
        <w:t>дотор нийтэлнэ.</w:t>
      </w:r>
    </w:p>
    <w:p w14:paraId="65E5A5CB" w14:textId="77777777" w:rsidR="00890975" w:rsidRDefault="00890975" w:rsidP="00890975">
      <w:pPr>
        <w:pStyle w:val="NormalWeb"/>
        <w:pBdr>
          <w:top w:val="single" w:sz="4" w:space="1" w:color="auto"/>
          <w:left w:val="single" w:sz="4" w:space="4" w:color="auto"/>
          <w:bottom w:val="single" w:sz="4" w:space="1" w:color="auto"/>
          <w:right w:val="single" w:sz="4" w:space="4" w:color="auto"/>
        </w:pBdr>
        <w:spacing w:before="0" w:beforeAutospacing="0" w:after="0" w:afterAutospacing="0" w:line="330" w:lineRule="atLeast"/>
        <w:jc w:val="both"/>
        <w:rPr>
          <w:rFonts w:ascii="Arial" w:hAnsi="Arial" w:cs="Arial"/>
          <w:color w:val="000000"/>
          <w:sz w:val="22"/>
          <w:szCs w:val="22"/>
        </w:rPr>
      </w:pPr>
      <w:r>
        <w:rPr>
          <w:rFonts w:ascii="Arial" w:hAnsi="Arial" w:cs="Arial"/>
          <w:color w:val="000000"/>
          <w:sz w:val="22"/>
          <w:szCs w:val="22"/>
        </w:rPr>
        <w:t> 11.7.Гишүүний үйлдсэн ёс зүйн зөрчилд энэ бүлэгт заасан хариуцлагын төрлийг давхардуулан ногдуулахгүй.</w:t>
      </w:r>
    </w:p>
    <w:p w14:paraId="361638FC" w14:textId="77777777" w:rsidR="00890975" w:rsidRDefault="00890975" w:rsidP="00890975">
      <w:pPr>
        <w:pStyle w:val="NormalWeb"/>
        <w:pBdr>
          <w:top w:val="single" w:sz="4" w:space="1" w:color="auto"/>
          <w:left w:val="single" w:sz="4" w:space="4" w:color="auto"/>
          <w:bottom w:val="single" w:sz="4" w:space="1" w:color="auto"/>
          <w:right w:val="single" w:sz="4" w:space="4" w:color="auto"/>
        </w:pBdr>
        <w:spacing w:before="0" w:beforeAutospacing="0" w:after="0" w:afterAutospacing="0" w:line="330" w:lineRule="atLeast"/>
        <w:jc w:val="both"/>
        <w:rPr>
          <w:rFonts w:ascii="Arial" w:hAnsi="Arial" w:cs="Arial"/>
          <w:color w:val="000000"/>
          <w:sz w:val="22"/>
          <w:szCs w:val="22"/>
        </w:rPr>
      </w:pPr>
      <w:r>
        <w:rPr>
          <w:rFonts w:ascii="Arial" w:hAnsi="Arial" w:cs="Arial"/>
          <w:color w:val="000000"/>
          <w:sz w:val="22"/>
          <w:szCs w:val="22"/>
        </w:rPr>
        <w:t>11.8.Ёс зүйн зөрчлийг илрүүлснээс хойш 6 сар, зөрчил гаргаснаас хойш 1 жилийн хугацаа өнгөрсөн бол гишүүнд 11.1-д заасан хариуцлага ногдуулж болохгүй.             </w:t>
      </w:r>
      <w:r>
        <w:rPr>
          <w:rStyle w:val="apple-converted-space"/>
          <w:rFonts w:eastAsia="Arial"/>
          <w:color w:val="000000"/>
          <w:sz w:val="22"/>
          <w:szCs w:val="22"/>
        </w:rPr>
        <w:t> </w:t>
      </w:r>
    </w:p>
    <w:p w14:paraId="0D94E607" w14:textId="77777777" w:rsidR="004D1754" w:rsidRDefault="00890975" w:rsidP="00890975">
      <w:pPr>
        <w:pStyle w:val="NormalWeb"/>
        <w:pBdr>
          <w:top w:val="single" w:sz="4" w:space="1" w:color="auto"/>
          <w:left w:val="single" w:sz="4" w:space="4" w:color="auto"/>
          <w:bottom w:val="single" w:sz="4" w:space="1" w:color="auto"/>
          <w:right w:val="single" w:sz="4" w:space="4" w:color="auto"/>
        </w:pBdr>
        <w:spacing w:before="0" w:beforeAutospacing="0" w:after="0" w:afterAutospacing="0" w:line="330" w:lineRule="atLeast"/>
        <w:jc w:val="both"/>
        <w:rPr>
          <w:rFonts w:ascii="Arial" w:hAnsi="Arial" w:cs="Arial"/>
          <w:color w:val="000000"/>
          <w:sz w:val="22"/>
          <w:szCs w:val="22"/>
          <w:lang w:val="en-US"/>
        </w:rPr>
      </w:pPr>
      <w:r>
        <w:rPr>
          <w:rFonts w:ascii="Arial" w:hAnsi="Arial" w:cs="Arial"/>
          <w:color w:val="000000"/>
          <w:sz w:val="22"/>
          <w:szCs w:val="22"/>
        </w:rPr>
        <w:t>11.9.Байнгын хорооны</w:t>
      </w:r>
      <w:r>
        <w:rPr>
          <w:rStyle w:val="apple-converted-space"/>
          <w:rFonts w:eastAsia="Arial"/>
          <w:color w:val="000000"/>
          <w:sz w:val="22"/>
          <w:szCs w:val="22"/>
        </w:rPr>
        <w:t> </w:t>
      </w:r>
      <w:r>
        <w:rPr>
          <w:rFonts w:ascii="Arial" w:hAnsi="Arial" w:cs="Arial"/>
          <w:color w:val="000000"/>
          <w:sz w:val="22"/>
          <w:szCs w:val="22"/>
        </w:rPr>
        <w:t>хуралдаанаар</w:t>
      </w:r>
      <w:r>
        <w:rPr>
          <w:rStyle w:val="apple-converted-space"/>
          <w:rFonts w:eastAsia="Arial"/>
          <w:color w:val="000000"/>
          <w:sz w:val="22"/>
          <w:szCs w:val="22"/>
        </w:rPr>
        <w:t> </w:t>
      </w:r>
      <w:r>
        <w:rPr>
          <w:rFonts w:ascii="Arial" w:hAnsi="Arial" w:cs="Arial"/>
          <w:color w:val="000000"/>
          <w:sz w:val="22"/>
          <w:szCs w:val="22"/>
        </w:rPr>
        <w:t>гишүүнд ёс зүйн хариуцлага хүлээлгэсэн эсэх,</w:t>
      </w:r>
      <w:r>
        <w:rPr>
          <w:rStyle w:val="apple-converted-space"/>
          <w:rFonts w:eastAsia="Arial"/>
          <w:color w:val="000000"/>
          <w:sz w:val="22"/>
          <w:szCs w:val="22"/>
        </w:rPr>
        <w:t> </w:t>
      </w:r>
      <w:r>
        <w:rPr>
          <w:rFonts w:ascii="Arial" w:hAnsi="Arial" w:cs="Arial"/>
          <w:color w:val="000000"/>
          <w:sz w:val="22"/>
          <w:szCs w:val="22"/>
        </w:rPr>
        <w:t>хэрхэн шийдвэрлэсэн</w:t>
      </w:r>
      <w:r>
        <w:rPr>
          <w:rStyle w:val="apple-converted-space"/>
          <w:rFonts w:eastAsia="Arial"/>
          <w:color w:val="000000"/>
          <w:sz w:val="22"/>
          <w:szCs w:val="22"/>
        </w:rPr>
        <w:t> </w:t>
      </w:r>
      <w:r>
        <w:rPr>
          <w:rFonts w:ascii="Arial" w:hAnsi="Arial" w:cs="Arial"/>
          <w:color w:val="000000"/>
          <w:sz w:val="22"/>
          <w:szCs w:val="22"/>
        </w:rPr>
        <w:t>талаар</w:t>
      </w:r>
      <w:r>
        <w:rPr>
          <w:rStyle w:val="apple-converted-space"/>
          <w:rFonts w:eastAsia="Arial"/>
          <w:color w:val="000000"/>
          <w:sz w:val="22"/>
          <w:szCs w:val="22"/>
        </w:rPr>
        <w:t> </w:t>
      </w:r>
      <w:r>
        <w:rPr>
          <w:rFonts w:ascii="Arial" w:hAnsi="Arial" w:cs="Arial"/>
          <w:color w:val="000000"/>
          <w:sz w:val="22"/>
          <w:szCs w:val="22"/>
        </w:rPr>
        <w:t>гомдол, мэдээлэл гаргасан иргэн, байгууллагад албан бичгээр хариу өгнө.</w:t>
      </w:r>
    </w:p>
    <w:p w14:paraId="24496327" w14:textId="77777777" w:rsidR="00890975" w:rsidRDefault="00890975">
      <w:pPr>
        <w:spacing w:line="276" w:lineRule="auto"/>
        <w:ind w:firstLine="720"/>
        <w:jc w:val="both"/>
        <w:rPr>
          <w:rFonts w:ascii="Arial" w:hAnsi="Arial" w:cs="Arial"/>
          <w:bCs/>
          <w:color w:val="000000"/>
          <w:lang w:val="mn-MN"/>
        </w:rPr>
      </w:pPr>
    </w:p>
    <w:p w14:paraId="2E6D8305" w14:textId="77777777" w:rsidR="00890975" w:rsidRDefault="00890975">
      <w:pPr>
        <w:spacing w:line="276" w:lineRule="auto"/>
        <w:ind w:firstLine="720"/>
        <w:jc w:val="both"/>
        <w:rPr>
          <w:rFonts w:ascii="Arial" w:eastAsia="Arial" w:hAnsi="Arial" w:cs="Arial"/>
          <w:color w:val="000000"/>
          <w:lang w:val="mn-MN"/>
        </w:rPr>
      </w:pPr>
      <w:r>
        <w:rPr>
          <w:rFonts w:ascii="Arial" w:eastAsia="Arial" w:hAnsi="Arial" w:cs="Arial"/>
          <w:color w:val="000000"/>
        </w:rPr>
        <w:lastRenderedPageBreak/>
        <w:t>Ёс зүй, дэгийн байнгын хорооны даргын 2024.08.26-ны өдрийн УИХ-07/</w:t>
      </w:r>
      <w:r>
        <w:rPr>
          <w:rFonts w:ascii="Arial" w:eastAsia="Arial" w:hAnsi="Arial" w:cs="Arial"/>
          <w:color w:val="000000"/>
          <w:lang w:val="mn-MN"/>
        </w:rPr>
        <w:t xml:space="preserve">2032 дугаар албан бичигт 2020-2024 оны хооронд гишүүний ёс зүйн зөрчилд хариуцлага ногдуулсан мэдээллийг ирүүлээгүй байх бөгөөд албан бичигт дурдсан мэдээллээс үзэхэд нэг ч гишүүн ёс зүйн зөрчил гаргаагүй </w:t>
      </w:r>
      <w:r w:rsidR="00B52B4E">
        <w:rPr>
          <w:rFonts w:ascii="Arial" w:eastAsia="Arial" w:hAnsi="Arial" w:cs="Arial"/>
          <w:color w:val="000000"/>
          <w:lang w:val="mn-MN"/>
        </w:rPr>
        <w:t xml:space="preserve">тул хариуцлага тооцсон зүйл байхгүй </w:t>
      </w:r>
      <w:r>
        <w:rPr>
          <w:rFonts w:ascii="Arial" w:eastAsia="Arial" w:hAnsi="Arial" w:cs="Arial"/>
          <w:color w:val="000000"/>
          <w:lang w:val="mn-MN"/>
        </w:rPr>
        <w:t>гэж ойлгогдохоор байна.</w:t>
      </w:r>
    </w:p>
    <w:p w14:paraId="3A4824F8" w14:textId="77777777" w:rsidR="00B52B4E" w:rsidRDefault="00B52B4E">
      <w:pPr>
        <w:spacing w:line="276" w:lineRule="auto"/>
        <w:ind w:firstLine="720"/>
        <w:jc w:val="both"/>
        <w:rPr>
          <w:rFonts w:ascii="Arial" w:eastAsia="Arial" w:hAnsi="Arial" w:cs="Arial"/>
          <w:color w:val="000000"/>
          <w:lang w:val="mn-MN"/>
        </w:rPr>
      </w:pPr>
      <w:r>
        <w:rPr>
          <w:rFonts w:ascii="Arial" w:eastAsia="Arial" w:hAnsi="Arial" w:cs="Arial"/>
          <w:color w:val="000000"/>
          <w:lang w:val="mn-MN"/>
        </w:rPr>
        <w:t xml:space="preserve">Энэхүү судалгааг гүйцэтгэж байх хугацаанд дээрх мэдээлэл нь нийтэд ил тод байгаагүй бөгөөд албан бичгийн хүрээнд уг мэдээллийг цуглуулсан болно. Монгол Улсын Үндсэн хуульд суурилсан хариуцлагын тогтолцоог боловсронгуй болгох нь төрийн эрх мэдлийг хуулийн хүрээнд хэрэгжүүлж, иргэдийн өмнө хариуцлага </w:t>
      </w:r>
      <w:r w:rsidR="009856B8">
        <w:rPr>
          <w:rFonts w:ascii="Arial" w:eastAsia="Arial" w:hAnsi="Arial" w:cs="Arial"/>
          <w:color w:val="000000"/>
          <w:lang w:val="mn-MN"/>
        </w:rPr>
        <w:t>хүлээх чадвартай байх суурь нөхц</w:t>
      </w:r>
      <w:r w:rsidR="009D5ABD">
        <w:rPr>
          <w:rFonts w:ascii="Arial" w:eastAsia="Arial" w:hAnsi="Arial" w:cs="Arial"/>
          <w:color w:val="000000"/>
          <w:lang w:val="mn-MN"/>
        </w:rPr>
        <w:t>ө</w:t>
      </w:r>
      <w:r w:rsidR="009856B8">
        <w:rPr>
          <w:rFonts w:ascii="Arial" w:eastAsia="Arial" w:hAnsi="Arial" w:cs="Arial"/>
          <w:color w:val="000000"/>
          <w:lang w:val="mn-MN"/>
        </w:rPr>
        <w:t>лийг бүрдүүлэхэд чухал ач холбогдолтой. Олон улсын туршлагаас үзэхэд парламентын гишүү</w:t>
      </w:r>
      <w:r w:rsidR="009D5ABD">
        <w:rPr>
          <w:rFonts w:ascii="Arial" w:eastAsia="Arial" w:hAnsi="Arial" w:cs="Arial"/>
          <w:color w:val="000000"/>
          <w:lang w:val="mn-MN"/>
        </w:rPr>
        <w:t>д</w:t>
      </w:r>
      <w:r w:rsidR="009856B8">
        <w:rPr>
          <w:rFonts w:ascii="Arial" w:eastAsia="Arial" w:hAnsi="Arial" w:cs="Arial"/>
          <w:color w:val="000000"/>
          <w:lang w:val="mn-MN"/>
        </w:rPr>
        <w:t>ийн хариуцлагыг дээшлүүлэх, ил тод байдал, хяналтын системийг боловсронгуй болгох нь зөвхөн парламентын үйл ажиллагааны үр дүнг нэмэгдүүлэх төдийгүй, үндсэн хуулийн дээдлэ</w:t>
      </w:r>
      <w:r w:rsidR="009D5ABD">
        <w:rPr>
          <w:rFonts w:ascii="Arial" w:eastAsia="Arial" w:hAnsi="Arial" w:cs="Arial"/>
          <w:color w:val="000000"/>
          <w:lang w:val="mn-MN"/>
        </w:rPr>
        <w:t>хү</w:t>
      </w:r>
      <w:r w:rsidR="009856B8">
        <w:rPr>
          <w:rFonts w:ascii="Arial" w:eastAsia="Arial" w:hAnsi="Arial" w:cs="Arial"/>
          <w:color w:val="000000"/>
          <w:lang w:val="mn-MN"/>
        </w:rPr>
        <w:t xml:space="preserve">йн зарчмыг хэрэгжүүлэхэд чухал үүрэгтэй байна. </w:t>
      </w:r>
    </w:p>
    <w:p w14:paraId="7CBF02E0" w14:textId="77777777" w:rsidR="001D6307" w:rsidRDefault="00890975">
      <w:pPr>
        <w:spacing w:line="276" w:lineRule="auto"/>
        <w:ind w:firstLine="720"/>
        <w:jc w:val="both"/>
        <w:rPr>
          <w:rFonts w:ascii="Arial" w:hAnsi="Arial" w:cs="Arial"/>
          <w:color w:val="000000"/>
        </w:rPr>
      </w:pPr>
      <w:r>
        <w:rPr>
          <w:rFonts w:ascii="Arial" w:hAnsi="Arial" w:cs="Arial"/>
          <w:bCs/>
          <w:color w:val="000000"/>
          <w:sz w:val="22"/>
          <w:szCs w:val="22"/>
          <w:lang w:val="mn-MN"/>
        </w:rPr>
        <w:t xml:space="preserve"> </w:t>
      </w:r>
      <w:r w:rsidR="00C5723B">
        <w:rPr>
          <w:rFonts w:ascii="Arial" w:hAnsi="Arial" w:cs="Arial"/>
          <w:color w:val="000000"/>
        </w:rPr>
        <w:t>Монгол Улсын Их Хурлын гишүүний</w:t>
      </w:r>
      <w:r w:rsidR="00C5723B">
        <w:rPr>
          <w:rStyle w:val="apple-converted-space"/>
          <w:rFonts w:eastAsia="Arial"/>
          <w:color w:val="000000"/>
        </w:rPr>
        <w:t> </w:t>
      </w:r>
      <w:r w:rsidR="00C5723B">
        <w:rPr>
          <w:rFonts w:ascii="Arial" w:hAnsi="Arial" w:cs="Arial"/>
          <w:color w:val="000000"/>
        </w:rPr>
        <w:t>ёс зүйн дүрмийн</w:t>
      </w:r>
      <w:r w:rsidR="00C5723B">
        <w:rPr>
          <w:rFonts w:ascii="Arial" w:hAnsi="Arial" w:cs="Arial"/>
          <w:b/>
          <w:bCs/>
          <w:color w:val="000000"/>
        </w:rPr>
        <w:t xml:space="preserve"> </w:t>
      </w:r>
      <w:r w:rsidR="00C5723B">
        <w:rPr>
          <w:rFonts w:ascii="Arial" w:hAnsi="Arial" w:cs="Arial"/>
          <w:color w:val="000000"/>
        </w:rPr>
        <w:t>1.2-т “Гишүүн үйл ажиллагаандаа энэхүү дүрмээр тогтоосон ёс зүйн хэм хэмжээг баримтлахын зэрэгцээ</w:t>
      </w:r>
      <w:r w:rsidR="00C5723B">
        <w:rPr>
          <w:rStyle w:val="apple-converted-space"/>
          <w:rFonts w:eastAsia="Arial"/>
          <w:color w:val="000000"/>
        </w:rPr>
        <w:t> </w:t>
      </w:r>
      <w:r w:rsidR="00C5723B">
        <w:rPr>
          <w:rFonts w:ascii="Arial" w:hAnsi="Arial" w:cs="Arial"/>
          <w:color w:val="000000"/>
        </w:rPr>
        <w:t>Монгол Улсын Үндсэн хууль,</w:t>
      </w:r>
      <w:r w:rsidR="00C5723B">
        <w:rPr>
          <w:rStyle w:val="apple-converted-space"/>
          <w:rFonts w:eastAsia="Arial"/>
          <w:color w:val="000000"/>
        </w:rPr>
        <w:t> </w:t>
      </w:r>
      <w:r w:rsidR="00C5723B">
        <w:rPr>
          <w:rFonts w:ascii="Arial" w:hAnsi="Arial" w:cs="Arial"/>
          <w:color w:val="000000"/>
        </w:rPr>
        <w:t>Монгол Улсын Их Хурлын тухай</w:t>
      </w:r>
      <w:r w:rsidR="00C5723B">
        <w:rPr>
          <w:rStyle w:val="apple-converted-space"/>
          <w:rFonts w:eastAsia="Arial"/>
          <w:color w:val="000000"/>
        </w:rPr>
        <w:t> </w:t>
      </w:r>
      <w:r w:rsidR="00C5723B">
        <w:rPr>
          <w:rFonts w:ascii="Arial" w:hAnsi="Arial" w:cs="Arial"/>
          <w:color w:val="000000"/>
        </w:rPr>
        <w:t>хууль, Монгол Улсын Их Хурлын чуулганы хуралдааны дэгийн тухай</w:t>
      </w:r>
      <w:r w:rsidR="00C5723B">
        <w:rPr>
          <w:rStyle w:val="apple-converted-space"/>
          <w:rFonts w:eastAsia="Arial"/>
          <w:color w:val="000000"/>
        </w:rPr>
        <w:t> </w:t>
      </w:r>
      <w:r w:rsidR="00C5723B">
        <w:rPr>
          <w:rFonts w:ascii="Arial" w:hAnsi="Arial" w:cs="Arial"/>
          <w:color w:val="000000"/>
        </w:rPr>
        <w:t>хууль, Монгол Улсын Их Хурлын сонгуулийн тухай</w:t>
      </w:r>
      <w:r w:rsidR="00C5723B">
        <w:rPr>
          <w:rStyle w:val="apple-converted-space"/>
          <w:rFonts w:eastAsia="Arial"/>
          <w:color w:val="000000"/>
        </w:rPr>
        <w:t> </w:t>
      </w:r>
      <w:r w:rsidR="00C5723B">
        <w:rPr>
          <w:rFonts w:ascii="Arial" w:hAnsi="Arial" w:cs="Arial"/>
          <w:color w:val="000000"/>
        </w:rPr>
        <w:t>хууль, Төрийн албаны тухай</w:t>
      </w:r>
      <w:r w:rsidR="00C5723B">
        <w:rPr>
          <w:rStyle w:val="apple-converted-space"/>
          <w:rFonts w:eastAsia="Arial"/>
          <w:color w:val="000000"/>
        </w:rPr>
        <w:t> </w:t>
      </w:r>
      <w:r w:rsidR="00C5723B">
        <w:rPr>
          <w:rFonts w:ascii="Arial" w:hAnsi="Arial" w:cs="Arial"/>
          <w:color w:val="000000"/>
        </w:rPr>
        <w:t>хууль, Авлигын эсрэг хууль, Нийтийн албанд нийтийн болон хувийн ашиг сонирхлыг зохицуулах, ашиг сонирхлын зөрчлөөс урьдчилан сэргийлэх тухай хууль болон холбогдох бусад хууль тогтоомжид заасан хэм хэмжээг дагаж мөрдөнө.” гэж заа</w:t>
      </w:r>
      <w:r w:rsidR="009856B8">
        <w:rPr>
          <w:rFonts w:ascii="Arial" w:hAnsi="Arial" w:cs="Arial"/>
          <w:color w:val="000000"/>
        </w:rPr>
        <w:t xml:space="preserve">сан. Гэтэл дээрх хууль тогтоомжийг зөрсөн талаар ирүүлсэн санал, гомдлыг хэрхэн яаж шийдвэрлэсэн зэрэг хяналтын мэдээллийг хаалттай байлгаж байгаа нь учир дутагдалтай байна. </w:t>
      </w:r>
    </w:p>
    <w:p w14:paraId="46DE41D6" w14:textId="77777777" w:rsidR="00B52B4E" w:rsidRDefault="00B52B4E" w:rsidP="00B52B4E">
      <w:pPr>
        <w:spacing w:line="276" w:lineRule="auto"/>
        <w:ind w:firstLine="720"/>
        <w:jc w:val="both"/>
        <w:rPr>
          <w:rFonts w:ascii="Arial" w:hAnsi="Arial" w:cs="Arial"/>
          <w:b/>
          <w:i/>
          <w:iCs/>
          <w:color w:val="000000"/>
          <w:lang w:val="mn-MN"/>
        </w:rPr>
      </w:pPr>
    </w:p>
    <w:p w14:paraId="57908F53" w14:textId="77777777" w:rsidR="00B52B4E" w:rsidRDefault="00B52B4E" w:rsidP="00B52B4E">
      <w:pPr>
        <w:spacing w:line="276" w:lineRule="auto"/>
        <w:ind w:firstLine="720"/>
        <w:jc w:val="both"/>
        <w:rPr>
          <w:rFonts w:ascii="Arial" w:hAnsi="Arial" w:cs="Arial"/>
          <w:b/>
          <w:i/>
          <w:iCs/>
          <w:color w:val="000000"/>
          <w:lang w:val="mn-MN"/>
        </w:rPr>
      </w:pPr>
      <w:r>
        <w:rPr>
          <w:rFonts w:ascii="Arial" w:hAnsi="Arial" w:cs="Arial"/>
          <w:b/>
          <w:i/>
          <w:iCs/>
          <w:color w:val="000000"/>
          <w:lang w:val="mn-MN"/>
        </w:rPr>
        <w:t xml:space="preserve">Гадаад улсын туршлага: </w:t>
      </w:r>
    </w:p>
    <w:p w14:paraId="5FD74229" w14:textId="77777777" w:rsidR="00B52B4E" w:rsidRDefault="00B52B4E" w:rsidP="00B52B4E">
      <w:pPr>
        <w:spacing w:line="276" w:lineRule="auto"/>
        <w:ind w:firstLine="720"/>
        <w:jc w:val="both"/>
        <w:rPr>
          <w:rFonts w:ascii="Arial" w:hAnsi="Arial" w:cs="Arial"/>
          <w:bCs/>
          <w:color w:val="000000"/>
          <w:lang w:val="mn-MN"/>
        </w:rPr>
      </w:pPr>
      <w:r>
        <w:rPr>
          <w:rFonts w:ascii="Arial" w:hAnsi="Arial" w:cs="Arial"/>
          <w:bCs/>
          <w:color w:val="000000"/>
          <w:lang w:val="mn-MN"/>
        </w:rPr>
        <w:t>Германы философич Имманиул Кант “Ёс суртахууны хуулиуд нь зөвхөн хуулийн дагуу үйл ажиллагаа явуулах төдийгүй, ёс суртахууны өндөр хэм хэмжээг сахихыг шаарддаг” гэж үзсэн. Энэ нь хууль тогтоогчид зөвхөн хуулийн дагуу ажиллах бус, ёс зүйн шаардлагыг хангахыг онцолсон байна.</w:t>
      </w:r>
      <w:r>
        <w:rPr>
          <w:rStyle w:val="FootnoteReference"/>
          <w:rFonts w:ascii="Arial" w:hAnsi="Arial" w:cs="Arial"/>
          <w:bCs/>
          <w:color w:val="000000"/>
          <w:lang w:val="mn-MN"/>
        </w:rPr>
        <w:footnoteReference w:id="22"/>
      </w:r>
    </w:p>
    <w:p w14:paraId="60120505" w14:textId="77777777" w:rsidR="00B52B4E" w:rsidRDefault="00B52B4E" w:rsidP="009856B8">
      <w:pPr>
        <w:spacing w:line="276" w:lineRule="auto"/>
        <w:ind w:firstLine="720"/>
        <w:jc w:val="both"/>
        <w:rPr>
          <w:rFonts w:ascii="Arial" w:hAnsi="Arial" w:cs="Arial"/>
          <w:bCs/>
          <w:color w:val="000000"/>
          <w:lang w:val="mn-MN"/>
        </w:rPr>
      </w:pPr>
      <w:r>
        <w:rPr>
          <w:rFonts w:ascii="Arial" w:hAnsi="Arial" w:cs="Arial"/>
          <w:bCs/>
          <w:color w:val="000000"/>
          <w:lang w:val="mn-MN"/>
        </w:rPr>
        <w:t xml:space="preserve">Түүнчлэн Германы Бундестагийн дэг </w:t>
      </w:r>
      <w:r>
        <w:rPr>
          <w:rFonts w:ascii="Arial" w:hAnsi="Arial" w:cs="Arial"/>
          <w:bCs/>
          <w:color w:val="000000"/>
          <w:lang w:val="en-US"/>
        </w:rPr>
        <w:t xml:space="preserve">(Rules of Procedure of the German </w:t>
      </w:r>
      <w:proofErr w:type="spellStart"/>
      <w:r>
        <w:rPr>
          <w:rFonts w:ascii="Arial" w:hAnsi="Arial" w:cs="Arial"/>
          <w:bCs/>
          <w:color w:val="000000"/>
          <w:lang w:val="en-US"/>
        </w:rPr>
        <w:t>Bendestag</w:t>
      </w:r>
      <w:proofErr w:type="spellEnd"/>
      <w:r>
        <w:rPr>
          <w:rFonts w:ascii="Arial" w:hAnsi="Arial" w:cs="Arial"/>
          <w:bCs/>
          <w:color w:val="000000"/>
          <w:lang w:val="en-US"/>
        </w:rPr>
        <w:t xml:space="preserve"> and Rules of Procedure of the Mediation </w:t>
      </w:r>
      <w:proofErr w:type="spellStart"/>
      <w:r>
        <w:rPr>
          <w:rFonts w:ascii="Arial" w:hAnsi="Arial" w:cs="Arial"/>
          <w:bCs/>
          <w:color w:val="000000"/>
          <w:lang w:val="en-US"/>
        </w:rPr>
        <w:t>Commitee</w:t>
      </w:r>
      <w:proofErr w:type="spellEnd"/>
      <w:r>
        <w:rPr>
          <w:rFonts w:ascii="Arial" w:hAnsi="Arial" w:cs="Arial"/>
          <w:bCs/>
          <w:color w:val="000000"/>
          <w:lang w:val="en-US"/>
        </w:rPr>
        <w:t>)-и</w:t>
      </w:r>
      <w:r>
        <w:rPr>
          <w:rFonts w:ascii="Arial" w:hAnsi="Arial" w:cs="Arial"/>
          <w:bCs/>
          <w:color w:val="000000"/>
          <w:lang w:val="mn-MN"/>
        </w:rPr>
        <w:t>йн 13.2-т зааснаар гишүүдийг чуулганы хуралдаанд оролцох нь түүний үүрэг байх бөгөөд тус заалтыг зөрчсөн гишүүнд Бундестагийн гишүүний эрх зүйн байдлын тухай хуульд заасан хариуцлага тооцох</w:t>
      </w:r>
      <w:r>
        <w:rPr>
          <w:rStyle w:val="FootnoteReference"/>
          <w:rFonts w:ascii="Arial" w:hAnsi="Arial" w:cs="Arial"/>
          <w:bCs/>
          <w:color w:val="000000"/>
          <w:lang w:val="mn-MN"/>
        </w:rPr>
        <w:footnoteReference w:id="23"/>
      </w:r>
      <w:r>
        <w:rPr>
          <w:rFonts w:ascii="Arial" w:hAnsi="Arial" w:cs="Arial"/>
          <w:bCs/>
          <w:color w:val="000000"/>
          <w:lang w:val="mn-MN"/>
        </w:rPr>
        <w:t xml:space="preserve">оор заасан байна. Үүнээс үзэхэд Германы Бундестагт гишүүдийн хариуцлагын тогтолцоо нь хатуу зохицуулалттай бөгөөд үндсэн зарчмууд нь ёс зүйн хариуцлага, хуралдаанд оролцоог хянах системд тулгуурладаг. Мөн гишүүдийн ёс зүйн хэм хэмжээг “Ёс зүйн хороо”-оос хянадаг ба Германы Бундестагт гишүүдийн ирцийн асуудлыг сахилгын дүрэмтэй холбож, хуралдаанд </w:t>
      </w:r>
      <w:r>
        <w:rPr>
          <w:rFonts w:ascii="Arial" w:hAnsi="Arial" w:cs="Arial"/>
          <w:bCs/>
          <w:color w:val="000000"/>
          <w:lang w:val="mn-MN"/>
        </w:rPr>
        <w:lastRenderedPageBreak/>
        <w:t xml:space="preserve">оролцоогүй тохиолдолд цалин хасах, анхааруулга өгөх зэрэг хариуцлага ногдуулдаг байна. </w:t>
      </w:r>
    </w:p>
    <w:p w14:paraId="2E5780C3" w14:textId="77777777" w:rsidR="00BD7EB7" w:rsidRDefault="00BD7EB7">
      <w:pPr>
        <w:spacing w:before="240" w:line="276" w:lineRule="auto"/>
        <w:ind w:firstLine="714"/>
        <w:rPr>
          <w:rFonts w:ascii="Arial" w:hAnsi="Arial" w:cs="Arial"/>
          <w:b/>
          <w:bCs/>
          <w:i/>
          <w:iCs/>
          <w:color w:val="000000"/>
          <w:lang w:val="mn-MN"/>
        </w:rPr>
      </w:pPr>
      <w:bookmarkStart w:id="72" w:name="_Hlk202979005"/>
      <w:r>
        <w:rPr>
          <w:rFonts w:ascii="Arial" w:hAnsi="Arial" w:cs="Arial"/>
          <w:b/>
          <w:bCs/>
          <w:i/>
          <w:iCs/>
          <w:color w:val="000000"/>
          <w:lang w:val="mn-MN"/>
        </w:rPr>
        <w:t>Бүлгийн дүгнэлт, санал</w:t>
      </w:r>
    </w:p>
    <w:bookmarkEnd w:id="72"/>
    <w:p w14:paraId="6DF37A8D" w14:textId="77777777" w:rsidR="0034166F" w:rsidRDefault="00F730FD" w:rsidP="00B9186B">
      <w:pPr>
        <w:shd w:val="clear" w:color="auto" w:fill="FFFFFF"/>
        <w:spacing w:before="240" w:line="276" w:lineRule="auto"/>
        <w:jc w:val="both"/>
        <w:rPr>
          <w:rFonts w:ascii="Arial" w:eastAsia="Arial" w:hAnsi="Arial" w:cs="Arial"/>
          <w:color w:val="000000"/>
          <w:lang w:val="mn-MN"/>
        </w:rPr>
      </w:pPr>
      <w:r>
        <w:rPr>
          <w:rFonts w:ascii="Arial" w:eastAsia="Arial" w:hAnsi="Arial" w:cs="Arial"/>
          <w:b/>
          <w:bCs/>
          <w:i/>
          <w:iCs/>
          <w:color w:val="000000"/>
        </w:rPr>
        <w:tab/>
      </w:r>
      <w:r>
        <w:rPr>
          <w:rFonts w:ascii="Arial" w:eastAsia="Arial" w:hAnsi="Arial" w:cs="Arial"/>
          <w:color w:val="000000"/>
        </w:rPr>
        <w:t>Судалгааны үр дүнд үндэслэн боловсруулсан дүгнэлт, саналыг тус тайлангийн Дүгнэлт, санал</w:t>
      </w:r>
      <w:r>
        <w:rPr>
          <w:rFonts w:ascii="Arial" w:eastAsia="Arial" w:hAnsi="Arial" w:cs="Arial"/>
          <w:color w:val="000000"/>
          <w:lang w:val="mn-MN"/>
        </w:rPr>
        <w:t>, зөвлөмж</w:t>
      </w:r>
      <w:r>
        <w:rPr>
          <w:rFonts w:ascii="Arial" w:eastAsia="Arial" w:hAnsi="Arial" w:cs="Arial"/>
          <w:color w:val="000000"/>
        </w:rPr>
        <w:t xml:space="preserve"> бүлэгт нэгтгэн байршууллаа.</w:t>
      </w:r>
    </w:p>
    <w:p w14:paraId="30B15887" w14:textId="77777777" w:rsidR="00B9186B" w:rsidRDefault="009856B8" w:rsidP="00B9186B">
      <w:pPr>
        <w:shd w:val="clear" w:color="auto" w:fill="FFFFFF"/>
        <w:spacing w:before="240" w:line="276" w:lineRule="auto"/>
        <w:jc w:val="both"/>
        <w:rPr>
          <w:rFonts w:ascii="Arial" w:eastAsia="Arial" w:hAnsi="Arial" w:cs="Arial"/>
          <w:color w:val="000000"/>
        </w:rPr>
      </w:pPr>
      <w:r>
        <w:rPr>
          <w:rFonts w:ascii="Arial" w:eastAsia="Arial" w:hAnsi="Arial" w:cs="Arial"/>
          <w:color w:val="000000"/>
        </w:rPr>
        <w:tab/>
        <w:t xml:space="preserve">Гишүүдийн үйл ажиллагаатай холбоотой гомдол, санал, зөрчил, түүний хяналтын мэдээллийг олон нийтэд нээлттэй болгох нь иргэдийн парламентын боловсрол, оролцоог нэмэгдүүлж, парламентын үйл ажиллагаанд хяналт тавих боломжийг бүрдүүлэхээр байна. Түүнчлэн ёс зүйн зөрчлийг бие даасан шалгалтаар хянах нь парламентын үйл ажиллагаа ил тод, үр дүнтэй болно гэж дүгнэхээр байна. </w:t>
      </w:r>
    </w:p>
    <w:p w14:paraId="1E9DFCB3" w14:textId="77777777" w:rsidR="009856B8" w:rsidRDefault="00771701" w:rsidP="00B9186B">
      <w:pPr>
        <w:shd w:val="clear" w:color="auto" w:fill="FFFFFF"/>
        <w:spacing w:before="240" w:line="276" w:lineRule="auto"/>
        <w:jc w:val="both"/>
        <w:rPr>
          <w:rFonts w:ascii="Arial" w:eastAsia="Arial" w:hAnsi="Arial" w:cs="Arial"/>
          <w:color w:val="000000"/>
        </w:rPr>
      </w:pPr>
      <w:r>
        <w:rPr>
          <w:rFonts w:ascii="Arial" w:eastAsia="Arial" w:hAnsi="Arial" w:cs="Arial"/>
          <w:color w:val="000000"/>
        </w:rPr>
        <w:br w:type="page"/>
      </w:r>
    </w:p>
    <w:p w14:paraId="2DF427B6" w14:textId="77777777" w:rsidR="00EC2D90" w:rsidRDefault="00BD7EB7" w:rsidP="00EC2D90">
      <w:pPr>
        <w:pStyle w:val="Heading2"/>
        <w:jc w:val="center"/>
        <w:rPr>
          <w:color w:val="000000"/>
          <w:lang w:val="mn-MN"/>
        </w:rPr>
      </w:pPr>
      <w:r>
        <w:rPr>
          <w:color w:val="000000"/>
          <w:lang w:val="mn-MN"/>
        </w:rPr>
        <w:lastRenderedPageBreak/>
        <w:t xml:space="preserve">Дээрх улс орнуудын </w:t>
      </w:r>
      <w:r w:rsidR="00FC73CA">
        <w:rPr>
          <w:color w:val="000000"/>
          <w:lang w:val="mn-MN"/>
        </w:rPr>
        <w:t>Улсын Их Хурлын гишүүнийг эгүүлэн татахтай холбоотой</w:t>
      </w:r>
      <w:r>
        <w:rPr>
          <w:color w:val="000000"/>
          <w:lang w:val="mn-MN"/>
        </w:rPr>
        <w:t xml:space="preserve"> зохицуулалтыг харьцуулан дүгнэе.</w:t>
      </w:r>
      <w:r w:rsidR="00EC2D90">
        <w:rPr>
          <w:sz w:val="27"/>
          <w:szCs w:val="27"/>
          <w:shd w:val="clear" w:color="auto" w:fill="FFFFFF"/>
        </w:rPr>
        <w:t xml:space="preserve"> </w:t>
      </w:r>
    </w:p>
    <w:p w14:paraId="0AA42BF1" w14:textId="77777777" w:rsidR="000157E0" w:rsidRPr="00EC2D90" w:rsidRDefault="000157E0" w:rsidP="00EC2D90">
      <w:pPr>
        <w:ind w:firstLine="720"/>
        <w:jc w:val="both"/>
        <w:rPr>
          <w:rFonts w:ascii="Arial" w:hAnsi="Arial" w:cs="Arial"/>
        </w:rPr>
      </w:pPr>
      <w:r w:rsidRPr="00EC2D90">
        <w:rPr>
          <w:rFonts w:ascii="Arial" w:hAnsi="Arial" w:cs="Arial"/>
          <w:lang w:val="mn-MN"/>
        </w:rPr>
        <w:t>Парламентын гишүүнийг сонгогчдынх нь саналаар эгүүлэн татах зохицуулалтыг 19 дүгээр зууны сүүлч 20 дугаар зууны эхэн үеэс АНУ, Швейцари зэрэг орон хуульчлан, хэрэгжүүлж эхэлсэн байдаг. Латин Америкийн орнуудад 1990-ээд оноос төлөөллийн болон оролцооны ардчиллыг хослуулах үзэл санаа өргөн дэлгэрснээс үүдэн цөөнгүй улс орны үндсэн хуульд уг зохицуулалт тусгалаа ол</w:t>
      </w:r>
      <w:r w:rsidR="002D3871">
        <w:rPr>
          <w:rFonts w:ascii="Arial" w:hAnsi="Arial" w:cs="Arial"/>
          <w:lang w:val="mn-MN"/>
        </w:rPr>
        <w:t>жээ</w:t>
      </w:r>
      <w:r w:rsidRPr="00EC2D90">
        <w:rPr>
          <w:rFonts w:ascii="Arial" w:hAnsi="Arial" w:cs="Arial"/>
          <w:lang w:val="mn-MN"/>
        </w:rPr>
        <w:t xml:space="preserve">. </w:t>
      </w:r>
      <w:r w:rsidRPr="00EC2D90">
        <w:rPr>
          <w:rFonts w:ascii="Arial" w:hAnsi="Arial" w:cs="Arial"/>
        </w:rPr>
        <w:t xml:space="preserve"> </w:t>
      </w:r>
    </w:p>
    <w:p w14:paraId="57366037" w14:textId="77777777" w:rsidR="000157E0" w:rsidRPr="00EC2D90" w:rsidRDefault="000157E0" w:rsidP="00EC2D90">
      <w:pPr>
        <w:jc w:val="both"/>
        <w:rPr>
          <w:rFonts w:ascii="Arial" w:hAnsi="Arial" w:cs="Arial"/>
        </w:rPr>
      </w:pPr>
      <w:r w:rsidRPr="00EC2D90">
        <w:rPr>
          <w:rFonts w:ascii="Arial" w:hAnsi="Arial" w:cs="Arial"/>
        </w:rPr>
        <w:tab/>
        <w:t>АНУ, Австрали, Бельги, Герман, Дани, Франц, Молдав, Хятад, Япон зэрэг 40 гаруй орны туршлагаас үзэхэд сүүлийн жилүүдэд гишүүний хариуцлага, ёс зүйтэй холбоотой зохицуулалтыг улам боловсронгуй болгох чиглэлд анхаар ч ажиллаж байна.</w:t>
      </w:r>
      <w:r w:rsidRPr="00EC2D90">
        <w:rPr>
          <w:rStyle w:val="FootnoteReference"/>
          <w:rFonts w:ascii="Arial" w:hAnsi="Arial" w:cs="Arial"/>
        </w:rPr>
        <w:footnoteReference w:id="24"/>
      </w:r>
    </w:p>
    <w:p w14:paraId="5C160980" w14:textId="77777777" w:rsidR="00EC2D90" w:rsidRPr="00EC2D90" w:rsidRDefault="00EC2D90" w:rsidP="00B24432">
      <w:pPr>
        <w:jc w:val="both"/>
        <w:rPr>
          <w:rFonts w:ascii="Arial" w:hAnsi="Arial" w:cs="Arial"/>
          <w:shd w:val="clear" w:color="auto" w:fill="FFFFFF"/>
        </w:rPr>
      </w:pPr>
      <w:r w:rsidRPr="00EC2D90">
        <w:rPr>
          <w:rFonts w:ascii="Arial" w:hAnsi="Arial" w:cs="Arial"/>
        </w:rPr>
        <w:tab/>
        <w:t xml:space="preserve">Парламентын гишүүдэд хариуцлага хүлээлгэх асуудлыг </w:t>
      </w:r>
      <w:r w:rsidRPr="00EC2D90">
        <w:rPr>
          <w:rFonts w:ascii="Arial" w:hAnsi="Arial" w:cs="Arial"/>
          <w:lang w:val="mn-MN"/>
        </w:rPr>
        <w:t>улс</w:t>
      </w:r>
      <w:r w:rsidRPr="00EC2D90">
        <w:rPr>
          <w:rFonts w:ascii="Arial" w:hAnsi="Arial" w:cs="Arial"/>
          <w:shd w:val="clear" w:color="auto" w:fill="FFFFFF"/>
        </w:rPr>
        <w:t xml:space="preserve"> орнууд  нийтлэг байдлаар гэм буруутай үйлдэл, үйл ажиллагаанд нь хуулийн, ёс зүй, нийгмийн хэм  хэмжээг  зөрчсөн  үйлдэлд  нь  ёс  зүйн,  хуулиар  хүлээсэн  албан  үүргээ хангалтгүй  биелүүлэх,  сонгогчдынхоо  итгэлийг  алдах  зэрэгт  нь  хариуцлага  хүлээлгэх  эрх  зүйн  орчныг  бүрдүүлсэн байх бөгөөд тухайн улсын засаглалын хэлбэр, эрх мэдлийн хуваарилалт зэргээс хамааран</w:t>
      </w:r>
      <w:r w:rsidR="00B24432">
        <w:rPr>
          <w:rFonts w:ascii="Arial" w:hAnsi="Arial" w:cs="Arial"/>
          <w:shd w:val="clear" w:color="auto" w:fill="FFFFFF"/>
        </w:rPr>
        <w:t xml:space="preserve"> </w:t>
      </w:r>
      <w:r w:rsidRPr="00EC2D90">
        <w:rPr>
          <w:rFonts w:ascii="Arial" w:hAnsi="Arial" w:cs="Arial"/>
          <w:shd w:val="clear" w:color="auto" w:fill="FFFFFF"/>
        </w:rPr>
        <w:t xml:space="preserve"> харилцан адилгүй </w:t>
      </w:r>
      <w:r w:rsidR="00B24432">
        <w:rPr>
          <w:rFonts w:ascii="Arial" w:hAnsi="Arial" w:cs="Arial"/>
          <w:shd w:val="clear" w:color="auto" w:fill="FFFFFF"/>
        </w:rPr>
        <w:t xml:space="preserve">байна. </w:t>
      </w:r>
    </w:p>
    <w:p w14:paraId="54776670" w14:textId="77777777" w:rsidR="007F4EA0" w:rsidRDefault="00EC2D90" w:rsidP="00B24432">
      <w:pPr>
        <w:jc w:val="both"/>
        <w:rPr>
          <w:rFonts w:ascii="Arial" w:hAnsi="Arial" w:cs="Arial"/>
          <w:shd w:val="clear" w:color="auto" w:fill="FFFFFF"/>
        </w:rPr>
      </w:pPr>
      <w:r w:rsidRPr="00B24432">
        <w:rPr>
          <w:rFonts w:ascii="Arial" w:hAnsi="Arial" w:cs="Arial"/>
          <w:shd w:val="clear" w:color="auto" w:fill="FFFFFF"/>
        </w:rPr>
        <w:tab/>
        <w:t xml:space="preserve">Тухайлбал, </w:t>
      </w:r>
      <w:r w:rsidR="007F4EA0">
        <w:rPr>
          <w:rFonts w:ascii="Arial" w:hAnsi="Arial" w:cs="Arial"/>
          <w:shd w:val="clear" w:color="auto" w:fill="FFFFFF"/>
        </w:rPr>
        <w:t xml:space="preserve">Америкийн Нэгдсэн Улсын Үндсэн хуульд зааснаар Төлөөлөгчдийн танхим болон Сенатаас бүрдэх “Конгресс” нь хууль тогтоох дээд эрхийг эдэлдэг. Конгрессийг бүрдүүлж буй Төлөөлөгчдийн танхимын болон Сенатын гишүүнийг сонгогчдын саналаар эгүүлэн татах улс орны хэмжээний зохицуулалтгүй боловч зарим мужид амбан захирагч, Конгрессийн гишүүн зэрэг иргэдийн төлөөлөн сонгогдож буй албан тушаалтныг сонгогчдын саналаар эгүүлэн татдаг байна. АНУ-ын мужуудаас Лос Анжелесд хамгийн анх 1903 онд энэхүү зохицуулалтыг хэрэгжүүлж эхэлсэн бөгөөд өнөөгийн байдлаар Орегон, Миннесота, Мичиган зэрэг 19 муж эгүүлэн татах зохицуулалттай байна. </w:t>
      </w:r>
    </w:p>
    <w:p w14:paraId="03A1C8F5" w14:textId="77777777" w:rsidR="007F4EA0" w:rsidRPr="002D3871" w:rsidRDefault="007F4EA0" w:rsidP="007F4EA0">
      <w:pPr>
        <w:ind w:firstLine="720"/>
        <w:jc w:val="both"/>
        <w:rPr>
          <w:rFonts w:ascii="Arial" w:hAnsi="Arial" w:cs="Arial"/>
          <w:shd w:val="clear" w:color="auto" w:fill="FFFFFF"/>
        </w:rPr>
      </w:pPr>
      <w:r w:rsidRPr="002D3871">
        <w:rPr>
          <w:rFonts w:ascii="Arial" w:hAnsi="Arial" w:cs="Arial"/>
          <w:shd w:val="clear" w:color="auto" w:fill="FFFFFF"/>
        </w:rPr>
        <w:t>Канадад 1990 оноос олон нийтийн дунд парламентын хариуцлагыг сайжруулах асуудал идэвхтэй хэлэлцэгдэж эхэлсэн бөгөөд Канадын эрх баригчид ч энэ асуудлаар судлаачдын байр суурийг сонсох болжээ. Летбрижийн их сургуулийн профессор Петр МакКормик 1994 оны 03 дугаар сарын 15-нд Канадын Лортын зөвлөл болон дотоод асуудлын байнгын хороонд эгүүлэн татах асуудлын мөн чанар, бусад орны туршлага, Канад Улсад энэ зохицуулалтыг бий болгохын тулд юунд анхаарах зэрэг асуудлаарх өөрийн судалгааг танилцуулсан байна. Түүний дэвшүүлсэн саналын гол үндэслэл нь нэгдүгээрт, эгүүлэн татах зохицуулалтыг эрх баригчид болон иргэдийн хоорондын нээлттэй, идэвхтэй харилцах хэрэгсэл гэсэн ойлголтоор хэрэглэх, хоёрдугаарт бүх албан тушаалтан (Парламентын бусад тойргийн гишүүн, гүйцэтгэх засаглалын бусад эрх бүхий албан тушаалтан)-ыг бус зөвхөн сонгосон төлөөлөгчөө эгүүлэн татах эрхийг нь иргэдэд олгох хэрэгтэй гэж зөвлөжээ</w:t>
      </w:r>
      <w:r w:rsidR="002D3871" w:rsidRPr="002D3871">
        <w:rPr>
          <w:rFonts w:ascii="Arial" w:hAnsi="Arial" w:cs="Arial"/>
          <w:shd w:val="clear" w:color="auto" w:fill="FFFFFF"/>
        </w:rPr>
        <w:t>.</w:t>
      </w:r>
    </w:p>
    <w:p w14:paraId="70A7128D" w14:textId="77777777" w:rsidR="002D3871" w:rsidRDefault="002D3871" w:rsidP="007F4EA0">
      <w:pPr>
        <w:ind w:firstLine="720"/>
        <w:jc w:val="both"/>
        <w:rPr>
          <w:rFonts w:ascii="Arial" w:hAnsi="Arial" w:cs="Arial"/>
          <w:shd w:val="clear" w:color="auto" w:fill="FFFFFF"/>
        </w:rPr>
      </w:pPr>
      <w:r w:rsidRPr="002D3871">
        <w:rPr>
          <w:rFonts w:ascii="Arial" w:hAnsi="Arial" w:cs="Arial"/>
          <w:shd w:val="clear" w:color="auto" w:fill="FFFFFF"/>
        </w:rPr>
        <w:t xml:space="preserve">Эгүүлэн татах эрх зүйн орчин бүрдсэнээс хойш өнөөг хүртэл хугацаанд Канадад парламентын гишүүнийг эгүүлэн татах 25 удаагийн санаачилга гарч байсны 23 нь сонгогчдын хангалттай хэмжээний гарын үсэг цуглаагүй гэсэн шалтгаанаар тойргийн сонгогчдын дунд хэлэлцүүлж чадаагүй аж. </w:t>
      </w:r>
    </w:p>
    <w:p w14:paraId="3AE9FABC" w14:textId="77777777" w:rsidR="004F5B7E" w:rsidRDefault="004F5B7E" w:rsidP="007F4EA0">
      <w:pPr>
        <w:ind w:firstLine="720"/>
        <w:jc w:val="both"/>
        <w:rPr>
          <w:rFonts w:ascii="Arial" w:hAnsi="Arial" w:cs="Arial"/>
          <w:shd w:val="clear" w:color="auto" w:fill="FFFFFF"/>
        </w:rPr>
      </w:pPr>
    </w:p>
    <w:p w14:paraId="16FBF32E" w14:textId="77777777" w:rsidR="004F5B7E" w:rsidRPr="00B24432" w:rsidRDefault="004F5B7E" w:rsidP="007F4EA0">
      <w:pPr>
        <w:ind w:firstLine="720"/>
        <w:jc w:val="both"/>
        <w:rPr>
          <w:rFonts w:ascii="Arial" w:hAnsi="Arial" w:cs="Arial"/>
          <w:shd w:val="clear" w:color="auto" w:fill="FFFFFF"/>
        </w:rPr>
      </w:pPr>
    </w:p>
    <w:p w14:paraId="547FAA3A" w14:textId="77777777" w:rsidR="007F4EA0" w:rsidRDefault="007F4EA0" w:rsidP="00B24432">
      <w:pPr>
        <w:ind w:firstLine="720"/>
        <w:jc w:val="both"/>
        <w:rPr>
          <w:rFonts w:ascii="Arial" w:hAnsi="Arial" w:cs="Arial"/>
          <w:shd w:val="clear" w:color="auto" w:fill="FFFFFF"/>
        </w:rPr>
      </w:pPr>
    </w:p>
    <w:p w14:paraId="40B2486A" w14:textId="77777777" w:rsidR="00BD7EB7" w:rsidRDefault="002D3871" w:rsidP="00B24432">
      <w:pPr>
        <w:spacing w:line="276" w:lineRule="auto"/>
        <w:ind w:firstLine="720"/>
        <w:jc w:val="both"/>
        <w:rPr>
          <w:rFonts w:ascii="Arial" w:hAnsi="Arial" w:cs="Arial"/>
          <w:b/>
          <w:bCs/>
          <w:color w:val="000000"/>
          <w:lang w:val="mn-MN"/>
        </w:rPr>
      </w:pPr>
      <w:r>
        <w:rPr>
          <w:rFonts w:ascii="Arial" w:hAnsi="Arial" w:cs="Arial"/>
          <w:b/>
          <w:bCs/>
          <w:color w:val="000000"/>
          <w:lang w:val="mn-MN"/>
        </w:rPr>
        <w:lastRenderedPageBreak/>
        <w:t>Д</w:t>
      </w:r>
      <w:r w:rsidR="002C5EFF">
        <w:rPr>
          <w:rFonts w:ascii="Arial" w:hAnsi="Arial" w:cs="Arial"/>
          <w:b/>
          <w:bCs/>
          <w:color w:val="000000"/>
          <w:lang w:val="mn-MN"/>
        </w:rPr>
        <w:t xml:space="preserve">үгнэлт: </w:t>
      </w:r>
    </w:p>
    <w:p w14:paraId="1290E014" w14:textId="77777777" w:rsidR="001A0433" w:rsidRDefault="00B24432" w:rsidP="001A0433">
      <w:pPr>
        <w:spacing w:line="276" w:lineRule="auto"/>
        <w:ind w:firstLine="720"/>
        <w:jc w:val="both"/>
        <w:rPr>
          <w:rFonts w:ascii="Arial" w:hAnsi="Arial" w:cs="Arial"/>
          <w:color w:val="000000"/>
          <w:lang w:val="mn-MN"/>
        </w:rPr>
      </w:pPr>
      <w:r>
        <w:rPr>
          <w:rFonts w:ascii="Arial" w:hAnsi="Arial" w:cs="Arial"/>
          <w:color w:val="000000"/>
          <w:lang w:val="mn-MN"/>
        </w:rPr>
        <w:t xml:space="preserve">Төрийн өндөр албан тушаалтнуудын сахилга, хариуцлагын тухай асуудал нь улс орон бүрийн төр, эрх зүйн түүхэн уламжлал, засаглалын хэлбэр, эрх мэдлийн хуваарилалт зэргээс шалтгаалан харилцан адилгүй байх боловч ихэнх улс орон парламентын гишүүдийн ёс </w:t>
      </w:r>
      <w:r w:rsidR="00E2382D">
        <w:rPr>
          <w:rFonts w:ascii="Arial" w:hAnsi="Arial" w:cs="Arial"/>
          <w:color w:val="000000"/>
          <w:lang w:val="mn-MN"/>
        </w:rPr>
        <w:t xml:space="preserve">зүй, үйл ажиллагаатай холбоотой зохицуулалтыг улам боловсронгуй болгоход </w:t>
      </w:r>
      <w:r w:rsidR="002D3871">
        <w:rPr>
          <w:rFonts w:ascii="Arial" w:hAnsi="Arial" w:cs="Arial"/>
          <w:color w:val="000000"/>
          <w:lang w:val="mn-MN"/>
        </w:rPr>
        <w:t xml:space="preserve">чиглэж байх бөгөөд </w:t>
      </w:r>
      <w:r w:rsidR="001A0433">
        <w:rPr>
          <w:rFonts w:ascii="Arial" w:hAnsi="Arial" w:cs="Arial"/>
          <w:color w:val="000000"/>
          <w:lang w:val="mn-MN"/>
        </w:rPr>
        <w:t xml:space="preserve">ёс зүйн хэм хэмжээтэй холбоотой зөрчилд сануулахаас эгүүлэн татах хүртэл хариуцлага хүлээлгэх эрх зүйн орчныг бүрдүүлсэн байна. </w:t>
      </w:r>
    </w:p>
    <w:p w14:paraId="5AF12360" w14:textId="77777777" w:rsidR="00A558F7" w:rsidRPr="00DE1032" w:rsidRDefault="00DF2530" w:rsidP="001A0433">
      <w:pPr>
        <w:spacing w:line="276" w:lineRule="auto"/>
        <w:ind w:firstLine="720"/>
        <w:jc w:val="both"/>
        <w:rPr>
          <w:rFonts w:ascii="Arial" w:hAnsi="Arial" w:cs="Arial"/>
          <w:b/>
          <w:bCs/>
          <w:color w:val="002761"/>
          <w:lang w:val="mn-MN"/>
        </w:rPr>
      </w:pPr>
      <w:r>
        <w:rPr>
          <w:color w:val="000000"/>
          <w:lang w:val="mn-MN"/>
        </w:rPr>
        <w:br w:type="page"/>
      </w:r>
      <w:bookmarkStart w:id="73" w:name="_Toc204002033"/>
      <w:r w:rsidR="00A558F7" w:rsidRPr="00DE1032">
        <w:rPr>
          <w:rFonts w:ascii="Arial" w:hAnsi="Arial" w:cs="Arial"/>
          <w:b/>
          <w:bCs/>
          <w:color w:val="002761"/>
          <w:lang w:val="mn-MN"/>
        </w:rPr>
        <w:lastRenderedPageBreak/>
        <w:t xml:space="preserve">ДӨРӨВ. </w:t>
      </w:r>
      <w:r w:rsidR="00BD7EB7" w:rsidRPr="00DE1032">
        <w:rPr>
          <w:rFonts w:ascii="Arial" w:hAnsi="Arial" w:cs="Arial"/>
          <w:b/>
          <w:bCs/>
          <w:color w:val="002761"/>
          <w:lang w:val="mn-MN"/>
        </w:rPr>
        <w:t>ДҮГНЭЛТ, САНАЛ, ЗӨВЛӨМЖ</w:t>
      </w:r>
      <w:bookmarkEnd w:id="73"/>
    </w:p>
    <w:p w14:paraId="6FE6F7FB" w14:textId="77777777" w:rsidR="008341FD" w:rsidRPr="00DE1032" w:rsidRDefault="00A558F7" w:rsidP="00A558F7">
      <w:pPr>
        <w:pStyle w:val="Heading2"/>
        <w:rPr>
          <w:color w:val="002761"/>
          <w:lang w:val="mn-MN"/>
        </w:rPr>
      </w:pPr>
      <w:bookmarkStart w:id="74" w:name="_Toc204002034"/>
      <w:r w:rsidRPr="00DE1032">
        <w:rPr>
          <w:color w:val="002761"/>
          <w:lang w:val="mn-MN"/>
        </w:rPr>
        <w:t>4.1.Дүгнэлт, санал</w:t>
      </w:r>
      <w:bookmarkEnd w:id="74"/>
      <w:r w:rsidRPr="00DE1032">
        <w:rPr>
          <w:color w:val="002761"/>
          <w:lang w:val="mn-MN"/>
        </w:rPr>
        <w:t xml:space="preserve"> </w:t>
      </w:r>
    </w:p>
    <w:p w14:paraId="0AC45DC9" w14:textId="77777777" w:rsidR="00BD7EB7" w:rsidRDefault="00BD7EB7" w:rsidP="00BD7EB7">
      <w:pPr>
        <w:spacing w:line="276" w:lineRule="auto"/>
        <w:ind w:firstLine="720"/>
        <w:jc w:val="both"/>
        <w:rPr>
          <w:rFonts w:ascii="Arial" w:hAnsi="Arial" w:cs="Arial"/>
          <w:color w:val="000000"/>
          <w:lang w:val="mn-MN"/>
        </w:rPr>
      </w:pPr>
      <w:r>
        <w:rPr>
          <w:rFonts w:ascii="Arial" w:hAnsi="Arial" w:cs="Arial"/>
          <w:color w:val="000000"/>
          <w:lang w:val="mn-MN"/>
        </w:rPr>
        <w:t xml:space="preserve">Монгол Улс төрийн үйл ажиллагаанд баримтлах үндсэн зарчим, иргэнийхээ өмнө хариуцах чиг үүргээ хэрэгжүүлэхдээ хүн төрөлхтний соёл иргэншлийн ололт, олон улсын эрх зүйн нийтээр хүлээн зөвшөөрсөн хэм хэмжээ, зарчим, арга механизмыг өргөн ашиглаж байна. Үндсэн хуулийн үзэл баримтлалын дагуу, </w:t>
      </w:r>
      <w:r w:rsidR="0010627E">
        <w:rPr>
          <w:rFonts w:ascii="Arial" w:hAnsi="Arial" w:cs="Arial"/>
          <w:color w:val="000000"/>
          <w:lang w:val="mn-MN"/>
        </w:rPr>
        <w:t>ардчиллын</w:t>
      </w:r>
      <w:r>
        <w:rPr>
          <w:rFonts w:ascii="Arial" w:hAnsi="Arial" w:cs="Arial"/>
          <w:color w:val="000000"/>
          <w:lang w:val="mn-MN"/>
        </w:rPr>
        <w:t xml:space="preserve"> тогтолцоо сайжирч иржээ. </w:t>
      </w:r>
    </w:p>
    <w:p w14:paraId="2A4E9667" w14:textId="77777777" w:rsidR="00BD7EB7" w:rsidRDefault="00BD7EB7">
      <w:pPr>
        <w:spacing w:line="276" w:lineRule="auto"/>
        <w:ind w:firstLine="720"/>
        <w:jc w:val="both"/>
        <w:rPr>
          <w:rFonts w:ascii="Arial" w:hAnsi="Arial" w:cs="Arial"/>
          <w:color w:val="000000"/>
          <w:lang w:val="mn-MN"/>
        </w:rPr>
      </w:pPr>
      <w:r>
        <w:rPr>
          <w:rFonts w:ascii="Arial" w:hAnsi="Arial" w:cs="Arial"/>
          <w:color w:val="000000"/>
          <w:lang w:val="mn-MN"/>
        </w:rPr>
        <w:t xml:space="preserve">Энэхүү судалгаагаар, </w:t>
      </w:r>
      <w:r w:rsidR="0010627E">
        <w:rPr>
          <w:rFonts w:ascii="Arial" w:eastAsia="Arial" w:hAnsi="Arial" w:cs="Arial"/>
          <w:color w:val="000000"/>
          <w:kern w:val="2"/>
          <w:lang w:val="mn-MN" w:bidi="zh-CN"/>
        </w:rPr>
        <w:t>2024</w:t>
      </w:r>
      <w:r w:rsidR="004D3C01">
        <w:rPr>
          <w:rFonts w:ascii="Arial" w:eastAsia="Arial" w:hAnsi="Arial" w:cs="Arial"/>
          <w:color w:val="000000"/>
          <w:kern w:val="2"/>
          <w:lang w:val="mn-MN" w:bidi="zh-CN"/>
        </w:rPr>
        <w:t xml:space="preserve"> онд батлагдсан</w:t>
      </w:r>
      <w:r>
        <w:rPr>
          <w:rFonts w:ascii="Arial" w:eastAsia="Arial" w:hAnsi="Arial" w:cs="Arial"/>
          <w:color w:val="000000"/>
          <w:kern w:val="2"/>
          <w:lang w:val="mn-MN" w:bidi="zh-CN"/>
        </w:rPr>
        <w:t xml:space="preserve">, өдгөө </w:t>
      </w:r>
      <w:r w:rsidR="0010627E">
        <w:rPr>
          <w:rFonts w:ascii="Arial" w:eastAsia="Arial" w:hAnsi="Arial" w:cs="Arial"/>
          <w:color w:val="000000"/>
          <w:kern w:val="2"/>
          <w:lang w:val="mn-MN" w:bidi="zh-CN"/>
        </w:rPr>
        <w:t>2</w:t>
      </w:r>
      <w:r>
        <w:rPr>
          <w:rFonts w:ascii="Arial" w:eastAsia="Arial" w:hAnsi="Arial" w:cs="Arial"/>
          <w:color w:val="000000"/>
          <w:kern w:val="2"/>
          <w:lang w:val="mn-MN" w:bidi="zh-CN"/>
        </w:rPr>
        <w:t xml:space="preserve"> дахь жилдээ хэрэгжиж байгаа </w:t>
      </w:r>
      <w:r w:rsidR="0010627E">
        <w:rPr>
          <w:rFonts w:ascii="Arial" w:hAnsi="Arial" w:cs="Arial"/>
          <w:color w:val="000000"/>
          <w:lang w:val="mn-MN"/>
        </w:rPr>
        <w:t>Монгол Улсын Их Хурлын тухай</w:t>
      </w:r>
      <w:r w:rsidR="004D3C01">
        <w:rPr>
          <w:rFonts w:ascii="Arial" w:hAnsi="Arial" w:cs="Arial"/>
          <w:color w:val="000000"/>
          <w:lang w:val="mn-MN"/>
        </w:rPr>
        <w:t xml:space="preserve"> хууль</w:t>
      </w:r>
      <w:r w:rsidR="000A0DD4">
        <w:rPr>
          <w:rFonts w:ascii="Arial" w:hAnsi="Arial" w:cs="Arial"/>
          <w:color w:val="000000"/>
          <w:lang w:val="mn-MN"/>
        </w:rPr>
        <w:t xml:space="preserve"> </w:t>
      </w:r>
      <w:r w:rsidR="004D3C01">
        <w:rPr>
          <w:rFonts w:ascii="Arial" w:hAnsi="Arial" w:cs="Arial"/>
          <w:color w:val="000000"/>
          <w:lang w:val="mn-MN"/>
        </w:rPr>
        <w:t xml:space="preserve">/Шинэчилсэн найруулга/-ийн </w:t>
      </w:r>
      <w:r w:rsidR="0010627E">
        <w:rPr>
          <w:rFonts w:ascii="Arial" w:hAnsi="Arial" w:cs="Arial"/>
          <w:color w:val="000000"/>
          <w:lang w:val="mn-MN"/>
        </w:rPr>
        <w:t xml:space="preserve">Монгол Улсын Их Хурлын гишүүний өргөх тангараг, Монгол Улсын Их Хурлын гишүүний бүрэн эрх хугацаанаасаа өмнө дуусгавар болох, Гишүүнд хориглох үйл ажиллагаа зэрэг </w:t>
      </w:r>
      <w:r>
        <w:rPr>
          <w:rFonts w:ascii="Arial" w:hAnsi="Arial" w:cs="Arial"/>
          <w:color w:val="000000"/>
          <w:lang w:val="mn-MN"/>
        </w:rPr>
        <w:t xml:space="preserve">асуудлыг хөндөж, тэдгээрийн эрх зүйн </w:t>
      </w:r>
      <w:r>
        <w:rPr>
          <w:rFonts w:ascii="Arial" w:eastAsia="Arial" w:hAnsi="Arial" w:cs="Arial"/>
          <w:color w:val="000000"/>
          <w:lang w:val="mn-MN"/>
        </w:rPr>
        <w:t xml:space="preserve">зохицуулалтын </w:t>
      </w:r>
      <w:r>
        <w:rPr>
          <w:rFonts w:ascii="Arial" w:hAnsi="Arial" w:cs="Arial"/>
          <w:color w:val="000000"/>
          <w:lang w:val="mn-MN"/>
        </w:rPr>
        <w:t>хэрэгжилтийн үр дагаварт үнэлгээ хийв.</w:t>
      </w:r>
    </w:p>
    <w:p w14:paraId="23ECB19B" w14:textId="77777777" w:rsidR="00BD7EB7" w:rsidRDefault="00BD7EB7">
      <w:pPr>
        <w:spacing w:line="276" w:lineRule="auto"/>
        <w:ind w:firstLine="720"/>
        <w:jc w:val="both"/>
        <w:rPr>
          <w:rFonts w:ascii="Arial" w:hAnsi="Arial" w:cs="Arial"/>
          <w:color w:val="000000"/>
          <w:lang w:val="mn-MN"/>
        </w:rPr>
      </w:pPr>
      <w:r>
        <w:rPr>
          <w:rFonts w:ascii="Arial" w:eastAsia="Arial" w:hAnsi="Arial" w:cs="Arial"/>
          <w:color w:val="000000"/>
          <w:kern w:val="2"/>
          <w:lang w:val="mn-MN" w:bidi="zh-CN"/>
        </w:rPr>
        <w:t xml:space="preserve">Ингэхдээ Хууль тогтоомжийн тухай хууль болон тус хуулийн 12 дугаар зүйлийн 12.1 дэх хэсэгт заасны дагуу ЗГ-ын 59 дүгээр тогтоолоор баталсан “Хууль тогтоомжийн хэрэгжилтийн үр дагаварт үнэлгээ хийх аргачлал”-ыг баримтлан “Зорилгод хүрсэн түвшин”, “Практикт нийцэж байгаа байдал”, “Бусад үр дагавар” гэсэн шалгуур үзүүлэлтийг сонгон, асуудал бүрт тохиромжтой шалгуур үзүүлэлтийн томьёолол боловсруулсны үндсэн дээр судалж, үнэлгээ хийсэн. </w:t>
      </w:r>
    </w:p>
    <w:p w14:paraId="4A664606" w14:textId="77777777" w:rsidR="00BD7EB7" w:rsidRDefault="00BD7EB7">
      <w:pPr>
        <w:spacing w:line="276" w:lineRule="auto"/>
        <w:jc w:val="both"/>
        <w:rPr>
          <w:rFonts w:ascii="Arial" w:hAnsi="Arial" w:cs="Arial"/>
          <w:color w:val="000000"/>
          <w:lang w:val="mn-MN"/>
        </w:rPr>
      </w:pPr>
      <w:r>
        <w:rPr>
          <w:rFonts w:ascii="Arial" w:hAnsi="Arial" w:cs="Arial"/>
          <w:color w:val="000000"/>
          <w:lang w:val="mn-MN"/>
        </w:rPr>
        <w:tab/>
      </w:r>
      <w:r w:rsidR="00050FEA">
        <w:rPr>
          <w:rFonts w:ascii="Arial" w:hAnsi="Arial" w:cs="Arial"/>
          <w:color w:val="000000"/>
          <w:lang w:val="mn-MN"/>
        </w:rPr>
        <w:t>Монгол Улсын Үндсэн хууль</w:t>
      </w:r>
      <w:r w:rsidR="00421600">
        <w:rPr>
          <w:rFonts w:ascii="Arial" w:hAnsi="Arial" w:cs="Arial"/>
          <w:color w:val="000000"/>
          <w:lang w:val="mn-MN"/>
        </w:rPr>
        <w:t xml:space="preserve">д </w:t>
      </w:r>
      <w:r w:rsidR="00050FEA">
        <w:rPr>
          <w:rFonts w:ascii="Arial" w:hAnsi="Arial" w:cs="Arial"/>
          <w:color w:val="000000"/>
          <w:lang w:val="mn-MN"/>
        </w:rPr>
        <w:t>хуул</w:t>
      </w:r>
      <w:r w:rsidR="00421600">
        <w:rPr>
          <w:rFonts w:ascii="Arial" w:hAnsi="Arial" w:cs="Arial"/>
          <w:color w:val="000000"/>
          <w:lang w:val="mn-MN"/>
        </w:rPr>
        <w:t>ь</w:t>
      </w:r>
      <w:r w:rsidR="00050FEA">
        <w:rPr>
          <w:rFonts w:ascii="Arial" w:hAnsi="Arial" w:cs="Arial"/>
          <w:color w:val="000000"/>
          <w:lang w:val="mn-MN"/>
        </w:rPr>
        <w:t xml:space="preserve"> дээдлэх нь төрийн үйл ажиллагааны үндсэн зарчим</w:t>
      </w:r>
      <w:r w:rsidR="00421600">
        <w:rPr>
          <w:rFonts w:ascii="Arial" w:hAnsi="Arial" w:cs="Arial"/>
          <w:color w:val="000000"/>
          <w:lang w:val="mn-MN"/>
        </w:rPr>
        <w:t xml:space="preserve"> гэж,</w:t>
      </w:r>
      <w:r w:rsidR="0010627E">
        <w:rPr>
          <w:rFonts w:ascii="Arial" w:hAnsi="Arial" w:cs="Arial"/>
          <w:color w:val="000000"/>
          <w:lang w:val="mn-MN"/>
        </w:rPr>
        <w:t xml:space="preserve"> </w:t>
      </w:r>
      <w:r w:rsidR="00421600">
        <w:rPr>
          <w:rFonts w:ascii="Arial" w:hAnsi="Arial" w:cs="Arial"/>
          <w:color w:val="000000"/>
        </w:rPr>
        <w:t>Улсын Их Хурлын гишүүн бүрэн эрхээ хэрэгжүүлэхдээ өргөсөн тангаргаасаа</w:t>
      </w:r>
      <w:r w:rsidR="00421600">
        <w:rPr>
          <w:rFonts w:ascii="Arial" w:eastAsia="Arial" w:hAnsi="Arial" w:cs="Arial"/>
          <w:color w:val="000000"/>
        </w:rPr>
        <w:t> няцаж </w:t>
      </w:r>
      <w:r w:rsidR="00421600">
        <w:rPr>
          <w:rFonts w:ascii="Arial" w:hAnsi="Arial" w:cs="Arial"/>
          <w:color w:val="000000"/>
        </w:rPr>
        <w:t>Үндсэн хууль зөрчсөн бол түүнийг Улсын Их Хурлын гишүүнээс эгүүлэн татах үндэслэл болохоор заасан ба</w:t>
      </w:r>
      <w:r w:rsidR="00421600">
        <w:rPr>
          <w:rFonts w:ascii="Arial" w:hAnsi="Arial" w:cs="Arial"/>
          <w:color w:val="000000"/>
          <w:lang w:val="mn-MN"/>
        </w:rPr>
        <w:t xml:space="preserve"> </w:t>
      </w:r>
      <w:r>
        <w:rPr>
          <w:rFonts w:ascii="Arial" w:hAnsi="Arial" w:cs="Arial"/>
          <w:color w:val="000000"/>
          <w:lang w:val="mn-MN"/>
        </w:rPr>
        <w:t xml:space="preserve">“Алсын хараа-2050” урт хугацааны хөгжлийн бодлого, төлөвлөгөөнд </w:t>
      </w:r>
      <w:r w:rsidR="0010627E">
        <w:rPr>
          <w:rFonts w:ascii="Arial" w:hAnsi="Arial" w:cs="Arial"/>
          <w:color w:val="000000"/>
          <w:lang w:val="mn-MN"/>
        </w:rPr>
        <w:t>“</w:t>
      </w:r>
      <w:r w:rsidR="0010627E">
        <w:rPr>
          <w:rFonts w:ascii="Arial" w:hAnsi="Arial" w:cs="Arial"/>
          <w:color w:val="000000"/>
        </w:rPr>
        <w:t>Улсын Их Хурлын</w:t>
      </w:r>
      <w:r w:rsidR="0010627E">
        <w:rPr>
          <w:rFonts w:ascii="Arial" w:hAnsi="Arial" w:cs="Arial"/>
          <w:color w:val="000000"/>
          <w:shd w:val="clear" w:color="auto" w:fill="FFFFFF"/>
        </w:rPr>
        <w:t xml:space="preserve"> гишүүдийн үйл ажиллагаанд хөндлөнгийн хяналт тавих, шаардлагатай тохиолдолд хуульд заасны дагуу эгүүлэн татах улс төрийн эерэг соёл, хандлагыг бүрэн төлөвшүүлнэ.” гэж</w:t>
      </w:r>
      <w:r w:rsidR="0010627E">
        <w:rPr>
          <w:rFonts w:ascii="Arial" w:hAnsi="Arial" w:cs="Arial"/>
          <w:color w:val="000000"/>
          <w:lang w:val="mn-MN"/>
        </w:rPr>
        <w:t xml:space="preserve"> </w:t>
      </w:r>
      <w:r>
        <w:rPr>
          <w:rFonts w:ascii="Arial" w:hAnsi="Arial" w:cs="Arial"/>
          <w:color w:val="000000"/>
          <w:lang w:val="mn-MN"/>
        </w:rPr>
        <w:t>тусгасан нь холбогдох эрх зүйн орч</w:t>
      </w:r>
      <w:r w:rsidR="00EC2D90">
        <w:rPr>
          <w:rFonts w:ascii="Arial" w:hAnsi="Arial" w:cs="Arial"/>
          <w:color w:val="000000"/>
          <w:lang w:val="mn-MN"/>
        </w:rPr>
        <w:t>ны</w:t>
      </w:r>
      <w:r>
        <w:rPr>
          <w:rFonts w:ascii="Arial" w:hAnsi="Arial" w:cs="Arial"/>
          <w:color w:val="000000"/>
          <w:lang w:val="mn-MN"/>
        </w:rPr>
        <w:t xml:space="preserve">г бүрдүүлэх хэрэгцээ, шаардлага, үндэслэл болно. </w:t>
      </w:r>
    </w:p>
    <w:p w14:paraId="50992F4B" w14:textId="77777777" w:rsidR="00A558F7" w:rsidRDefault="00421600" w:rsidP="006D2F5D">
      <w:pPr>
        <w:spacing w:line="276" w:lineRule="auto"/>
        <w:ind w:firstLine="709"/>
        <w:jc w:val="both"/>
        <w:rPr>
          <w:rFonts w:ascii="Arial" w:hAnsi="Arial" w:cs="Arial"/>
          <w:color w:val="000000"/>
          <w:lang w:val="mn-MN"/>
        </w:rPr>
      </w:pPr>
      <w:r>
        <w:rPr>
          <w:rFonts w:ascii="Arial" w:hAnsi="Arial" w:cs="Arial"/>
          <w:color w:val="000000"/>
          <w:lang w:val="mn-MN"/>
        </w:rPr>
        <w:t>Монгол Улсын Их Хурлын</w:t>
      </w:r>
      <w:r w:rsidR="00BB450A">
        <w:rPr>
          <w:rFonts w:ascii="Arial" w:hAnsi="Arial" w:cs="Arial"/>
          <w:color w:val="000000"/>
          <w:lang w:val="mn-MN"/>
        </w:rPr>
        <w:t xml:space="preserve"> тухай хуулийн хэрэгжилтийн үр дагаврыг судал</w:t>
      </w:r>
      <w:r w:rsidR="00B41998">
        <w:rPr>
          <w:rFonts w:ascii="Arial" w:hAnsi="Arial" w:cs="Arial"/>
          <w:color w:val="000000"/>
          <w:lang w:val="mn-MN"/>
        </w:rPr>
        <w:t>са</w:t>
      </w:r>
      <w:r w:rsidR="008341FD">
        <w:rPr>
          <w:rFonts w:ascii="Arial" w:hAnsi="Arial" w:cs="Arial"/>
          <w:color w:val="000000"/>
          <w:lang w:val="mn-MN"/>
        </w:rPr>
        <w:t>н үр дүн, үнэлгээнд</w:t>
      </w:r>
      <w:r w:rsidR="00B41998">
        <w:rPr>
          <w:rFonts w:ascii="Arial" w:hAnsi="Arial" w:cs="Arial"/>
          <w:color w:val="000000"/>
          <w:lang w:val="mn-MN"/>
        </w:rPr>
        <w:t xml:space="preserve"> тулгуурлан</w:t>
      </w:r>
      <w:r w:rsidR="008341FD">
        <w:rPr>
          <w:rFonts w:ascii="Arial" w:hAnsi="Arial" w:cs="Arial"/>
          <w:color w:val="000000"/>
          <w:lang w:val="mn-MN"/>
        </w:rPr>
        <w:t xml:space="preserve"> </w:t>
      </w:r>
      <w:r>
        <w:rPr>
          <w:rFonts w:ascii="Arial" w:hAnsi="Arial" w:cs="Arial"/>
          <w:color w:val="000000"/>
          <w:lang w:val="mn-MN"/>
        </w:rPr>
        <w:t xml:space="preserve">дараах </w:t>
      </w:r>
      <w:r w:rsidR="00B41998">
        <w:rPr>
          <w:rFonts w:ascii="Arial" w:hAnsi="Arial" w:cs="Arial"/>
          <w:color w:val="000000"/>
          <w:lang w:val="mn-MN"/>
        </w:rPr>
        <w:t xml:space="preserve">дүгнэлт, </w:t>
      </w:r>
      <w:r w:rsidR="00A558F7">
        <w:rPr>
          <w:rFonts w:ascii="Arial" w:hAnsi="Arial" w:cs="Arial"/>
          <w:color w:val="000000"/>
          <w:lang w:val="mn-MN"/>
        </w:rPr>
        <w:t>санал</w:t>
      </w:r>
      <w:r>
        <w:rPr>
          <w:rFonts w:ascii="Arial" w:hAnsi="Arial" w:cs="Arial"/>
          <w:color w:val="000000"/>
          <w:lang w:val="mn-MN"/>
        </w:rPr>
        <w:t>ыг</w:t>
      </w:r>
      <w:r w:rsidR="00A558F7">
        <w:rPr>
          <w:rFonts w:ascii="Arial" w:hAnsi="Arial" w:cs="Arial"/>
          <w:color w:val="000000"/>
          <w:lang w:val="mn-MN"/>
        </w:rPr>
        <w:t xml:space="preserve"> </w:t>
      </w:r>
      <w:r w:rsidR="00B41998">
        <w:rPr>
          <w:rFonts w:ascii="Arial" w:hAnsi="Arial" w:cs="Arial"/>
          <w:color w:val="000000"/>
          <w:lang w:val="mn-MN"/>
        </w:rPr>
        <w:t>боловсруул</w:t>
      </w:r>
      <w:r>
        <w:rPr>
          <w:rFonts w:ascii="Arial" w:hAnsi="Arial" w:cs="Arial"/>
          <w:color w:val="000000"/>
          <w:lang w:val="mn-MN"/>
        </w:rPr>
        <w:t>лаа.</w:t>
      </w:r>
    </w:p>
    <w:p w14:paraId="1FB8254B" w14:textId="77777777" w:rsidR="00FC73CA" w:rsidRDefault="006D2F5D" w:rsidP="00FC73CA">
      <w:pPr>
        <w:spacing w:before="240" w:line="276" w:lineRule="auto"/>
        <w:ind w:firstLine="714"/>
        <w:jc w:val="both"/>
        <w:rPr>
          <w:rFonts w:ascii="Arial" w:hAnsi="Arial" w:cs="Arial"/>
          <w:color w:val="000000"/>
          <w:lang w:val="mn-MN"/>
        </w:rPr>
      </w:pPr>
      <w:r>
        <w:rPr>
          <w:rFonts w:ascii="Arial" w:hAnsi="Arial" w:cs="Arial"/>
          <w:color w:val="000000"/>
          <w:lang w:val="mn-MN"/>
        </w:rPr>
        <w:t xml:space="preserve">Монгол Улсын Үндсэн хуулийн 2019 оны нэмэлт, өөрчлөлтөөр гишүүн тангаргаасаа няцсан тохиолдолд эгүүлэн татах үндэслэл болохоор нэмэлт оруулсан хэдий ч тангаргаасаа няцсан гэж үзэх тодорхой шалгуур, зохицуулалт байхгүй байгаа нь уг заалтын бодит хэрэгжилтэд саад учруулж байна. </w:t>
      </w:r>
    </w:p>
    <w:p w14:paraId="767B67F0" w14:textId="77777777" w:rsidR="00B9376F" w:rsidRDefault="00B9376F" w:rsidP="00FC73CA">
      <w:pPr>
        <w:spacing w:before="240" w:line="276" w:lineRule="auto"/>
        <w:ind w:firstLine="714"/>
        <w:jc w:val="both"/>
        <w:rPr>
          <w:rFonts w:ascii="Arial" w:hAnsi="Arial" w:cs="Arial"/>
          <w:color w:val="000000"/>
          <w:lang w:val="mn-MN"/>
        </w:rPr>
      </w:pPr>
      <w:r>
        <w:rPr>
          <w:rFonts w:ascii="Arial" w:hAnsi="Arial" w:cs="Arial"/>
          <w:color w:val="000000"/>
          <w:lang w:val="mn-MN"/>
        </w:rPr>
        <w:t xml:space="preserve">Органик хуулийн зохицуулалт нь Үндсэн хуультай зөрчилдөөнтэй байх бөгөөд </w:t>
      </w:r>
      <w:r>
        <w:rPr>
          <w:rFonts w:ascii="Arial" w:hAnsi="Arial" w:cs="Arial"/>
          <w:color w:val="000000"/>
          <w:shd w:val="clear" w:color="auto" w:fill="FFFFFF"/>
        </w:rPr>
        <w:t>Улсын Их хурлын тухай хуулийн 9 дүгээр зүйлийн 9.3 дахь хэсэг нь Үндсэн хуулиар олгоогүй эрх хэмжээг Улсын Их Хурал хэрэгжүүлэхэд хүргэж байна.</w:t>
      </w:r>
    </w:p>
    <w:p w14:paraId="774F5D24" w14:textId="77777777" w:rsidR="00FC73CA" w:rsidRDefault="00FC73CA" w:rsidP="00B9376F">
      <w:pPr>
        <w:spacing w:before="240" w:line="276" w:lineRule="auto"/>
        <w:ind w:firstLine="714"/>
        <w:jc w:val="both"/>
        <w:rPr>
          <w:rFonts w:ascii="Arial" w:hAnsi="Arial" w:cs="Arial"/>
          <w:color w:val="000000"/>
          <w:lang w:val="mn-MN"/>
        </w:rPr>
      </w:pPr>
      <w:r>
        <w:rPr>
          <w:rFonts w:ascii="Arial" w:hAnsi="Arial" w:cs="Arial"/>
          <w:color w:val="000000"/>
          <w:lang w:val="mn-MN"/>
        </w:rPr>
        <w:t xml:space="preserve">Мөн </w:t>
      </w:r>
      <w:r>
        <w:rPr>
          <w:rFonts w:ascii="Arial" w:eastAsia="Arial" w:hAnsi="Arial" w:cs="Arial"/>
          <w:color w:val="000000"/>
        </w:rPr>
        <w:t>гишүүдийн үйл ажиллагаатай холбоотой гомдол, санал, зөрчил, түүний хяналтын мэдээл</w:t>
      </w:r>
      <w:r w:rsidR="00B9376F">
        <w:rPr>
          <w:rFonts w:ascii="Arial" w:eastAsia="Arial" w:hAnsi="Arial" w:cs="Arial"/>
          <w:color w:val="000000"/>
        </w:rPr>
        <w:t xml:space="preserve">эл хаалттай байгаа нь </w:t>
      </w:r>
      <w:r>
        <w:rPr>
          <w:rFonts w:ascii="Arial" w:eastAsia="Arial" w:hAnsi="Arial" w:cs="Arial"/>
          <w:color w:val="000000"/>
        </w:rPr>
        <w:t>парламентын үйл ажиллагаанд хяналт тавих боломж</w:t>
      </w:r>
      <w:r w:rsidR="00B9376F">
        <w:rPr>
          <w:rFonts w:ascii="Arial" w:eastAsia="Arial" w:hAnsi="Arial" w:cs="Arial"/>
          <w:color w:val="000000"/>
        </w:rPr>
        <w:t xml:space="preserve"> бага байгааг илэрхийлж</w:t>
      </w:r>
      <w:r>
        <w:rPr>
          <w:rFonts w:ascii="Arial" w:eastAsia="Arial" w:hAnsi="Arial" w:cs="Arial"/>
          <w:color w:val="000000"/>
        </w:rPr>
        <w:t xml:space="preserve"> байна. Түүнчлэн ёс зүйн зөрчлийг бие даасан шалгалтаар хянах нь парламентын үйл ажиллагаа ил тод, үр дүнтэй болно гэж дүгнэхээр байна. </w:t>
      </w:r>
    </w:p>
    <w:p w14:paraId="3AB53121" w14:textId="77777777" w:rsidR="00BD7EB7" w:rsidRDefault="00BD7EB7">
      <w:pPr>
        <w:spacing w:before="240" w:line="276" w:lineRule="auto"/>
        <w:jc w:val="both"/>
        <w:rPr>
          <w:rFonts w:ascii="Arial" w:hAnsi="Arial" w:cs="Arial"/>
          <w:b/>
          <w:bCs/>
          <w:i/>
          <w:iCs/>
          <w:color w:val="000000"/>
          <w:lang w:val="mn-MN"/>
        </w:rPr>
      </w:pPr>
      <w:r>
        <w:rPr>
          <w:rFonts w:ascii="Arial" w:hAnsi="Arial" w:cs="Arial"/>
          <w:b/>
          <w:bCs/>
          <w:i/>
          <w:iCs/>
          <w:color w:val="000000"/>
          <w:lang w:val="mn-MN"/>
        </w:rPr>
        <w:lastRenderedPageBreak/>
        <w:t>Санал</w:t>
      </w:r>
      <w:r w:rsidR="0080119C">
        <w:rPr>
          <w:rFonts w:ascii="Arial" w:hAnsi="Arial" w:cs="Arial"/>
          <w:b/>
          <w:bCs/>
          <w:i/>
          <w:iCs/>
          <w:color w:val="000000"/>
          <w:lang w:val="mn-MN"/>
        </w:rPr>
        <w:t>:</w:t>
      </w:r>
    </w:p>
    <w:p w14:paraId="542A8CFD" w14:textId="77777777" w:rsidR="00BD7EB7" w:rsidRDefault="00B9376F">
      <w:pPr>
        <w:numPr>
          <w:ilvl w:val="0"/>
          <w:numId w:val="35"/>
        </w:numPr>
        <w:spacing w:before="120" w:after="120" w:line="276" w:lineRule="auto"/>
        <w:jc w:val="both"/>
        <w:rPr>
          <w:rFonts w:ascii="Arial" w:hAnsi="Arial" w:cs="Arial"/>
          <w:color w:val="000000"/>
          <w:lang w:val="mn-MN"/>
        </w:rPr>
      </w:pPr>
      <w:r>
        <w:rPr>
          <w:rFonts w:ascii="Arial" w:hAnsi="Arial" w:cs="Arial"/>
          <w:color w:val="000000"/>
          <w:lang w:val="mn-MN"/>
        </w:rPr>
        <w:t>Монгол Улсын Их Хурлын тухай хуулийн 9 дүгээр зүйлд заасан Улсын Их Хурлын гишүүнийг эгүүлэн татах зохицуулалтыг Монгол Улсын Үндсэн хуульд нийцүүлэн</w:t>
      </w:r>
      <w:r w:rsidR="00BD7EB7">
        <w:rPr>
          <w:rFonts w:ascii="Arial" w:hAnsi="Arial" w:cs="Arial"/>
          <w:color w:val="000000"/>
          <w:lang w:val="mn-MN"/>
        </w:rPr>
        <w:t xml:space="preserve"> өөрчлөх нь зүйтэй.</w:t>
      </w:r>
    </w:p>
    <w:p w14:paraId="7F6FA31E" w14:textId="77777777" w:rsidR="00BD7EB7" w:rsidRDefault="00B9376F">
      <w:pPr>
        <w:numPr>
          <w:ilvl w:val="0"/>
          <w:numId w:val="35"/>
        </w:numPr>
        <w:spacing w:before="120" w:after="120" w:line="276" w:lineRule="auto"/>
        <w:jc w:val="both"/>
        <w:rPr>
          <w:rFonts w:ascii="Arial" w:hAnsi="Arial" w:cs="Arial"/>
          <w:color w:val="000000"/>
          <w:lang w:val="mn-MN"/>
        </w:rPr>
      </w:pPr>
      <w:r>
        <w:rPr>
          <w:rFonts w:ascii="Arial" w:hAnsi="Arial" w:cs="Arial"/>
          <w:color w:val="000000"/>
          <w:lang w:val="mn-MN"/>
        </w:rPr>
        <w:t>Улсын Их Хурлын гишүүнийг эгүүлэн татах зохицуулалтыг практик хэрэгжих боломжтой байдлаар зохицуулж, хэрэгжүүлэх нь ардчилсан улсын парламентын хувьд тохиромжтой</w:t>
      </w:r>
      <w:r w:rsidR="00BD7EB7">
        <w:rPr>
          <w:rFonts w:ascii="Arial" w:hAnsi="Arial" w:cs="Arial"/>
          <w:color w:val="000000"/>
          <w:lang w:val="mn-MN"/>
        </w:rPr>
        <w:t xml:space="preserve">. </w:t>
      </w:r>
    </w:p>
    <w:p w14:paraId="78D1B499" w14:textId="77777777" w:rsidR="00BD7EB7" w:rsidRDefault="00B9376F">
      <w:pPr>
        <w:numPr>
          <w:ilvl w:val="0"/>
          <w:numId w:val="35"/>
        </w:numPr>
        <w:spacing w:before="120" w:after="120" w:line="276" w:lineRule="auto"/>
        <w:jc w:val="both"/>
        <w:rPr>
          <w:rFonts w:ascii="Arial" w:hAnsi="Arial" w:cs="Arial"/>
          <w:color w:val="000000"/>
          <w:kern w:val="2"/>
          <w:lang w:val="mn-MN"/>
        </w:rPr>
      </w:pPr>
      <w:r>
        <w:rPr>
          <w:rFonts w:ascii="Arial" w:eastAsia="Arial" w:hAnsi="Arial" w:cs="Arial"/>
          <w:color w:val="000000"/>
        </w:rPr>
        <w:t>Гишүүдийн ёс зүйн зөрчлийн талаарх гомдол, мэдээллийг бие даасан субьект тодорхой шалгуур, шалгалтаар хянаж, гомдол, мэдээллийн шийдвэрлэлтийн байдлыг нээлттэй, ил тод байлгах</w:t>
      </w:r>
      <w:r>
        <w:rPr>
          <w:rFonts w:ascii="Arial" w:hAnsi="Arial" w:cs="Arial"/>
          <w:color w:val="000000"/>
          <w:lang w:val="mn-MN"/>
        </w:rPr>
        <w:t xml:space="preserve"> зохицуулалтыг нэмж тусгах, одоо байгаа хууль, дүрмийн зохицуулалтыг боловсронгуй болгох.</w:t>
      </w:r>
    </w:p>
    <w:p w14:paraId="200A57C8" w14:textId="77777777" w:rsidR="00BD7EB7" w:rsidRDefault="00B9376F">
      <w:pPr>
        <w:numPr>
          <w:ilvl w:val="0"/>
          <w:numId w:val="35"/>
        </w:numPr>
        <w:spacing w:before="120" w:after="120" w:line="276" w:lineRule="auto"/>
        <w:jc w:val="both"/>
        <w:rPr>
          <w:rFonts w:ascii="Arial" w:hAnsi="Arial" w:cs="Arial"/>
          <w:color w:val="000000"/>
          <w:lang w:val="mn-MN"/>
        </w:rPr>
      </w:pPr>
      <w:proofErr w:type="spellStart"/>
      <w:r>
        <w:rPr>
          <w:rFonts w:ascii="Arial" w:hAnsi="Arial" w:cs="Arial"/>
          <w:color w:val="000000"/>
          <w:lang w:val="en-US"/>
        </w:rPr>
        <w:t>Гишүүдийн</w:t>
      </w:r>
      <w:proofErr w:type="spellEnd"/>
      <w:r>
        <w:rPr>
          <w:rFonts w:ascii="Arial" w:hAnsi="Arial" w:cs="Arial"/>
          <w:color w:val="000000"/>
          <w:lang w:val="en-US"/>
        </w:rPr>
        <w:t xml:space="preserve"> </w:t>
      </w:r>
      <w:proofErr w:type="spellStart"/>
      <w:r>
        <w:rPr>
          <w:rFonts w:ascii="Arial" w:hAnsi="Arial" w:cs="Arial"/>
          <w:color w:val="000000"/>
          <w:lang w:val="en-US"/>
        </w:rPr>
        <w:t>өргөх</w:t>
      </w:r>
      <w:proofErr w:type="spellEnd"/>
      <w:r>
        <w:rPr>
          <w:rFonts w:ascii="Arial" w:hAnsi="Arial" w:cs="Arial"/>
          <w:color w:val="000000"/>
          <w:lang w:val="en-US"/>
        </w:rPr>
        <w:t xml:space="preserve"> </w:t>
      </w:r>
      <w:proofErr w:type="spellStart"/>
      <w:r>
        <w:rPr>
          <w:rFonts w:ascii="Arial" w:hAnsi="Arial" w:cs="Arial"/>
          <w:color w:val="000000"/>
          <w:lang w:val="en-US"/>
        </w:rPr>
        <w:t>тангаргийг</w:t>
      </w:r>
      <w:proofErr w:type="spellEnd"/>
      <w:r>
        <w:rPr>
          <w:rFonts w:ascii="Arial" w:hAnsi="Arial" w:cs="Arial"/>
          <w:color w:val="000000"/>
          <w:lang w:val="en-US"/>
        </w:rPr>
        <w:t xml:space="preserve"> </w:t>
      </w:r>
      <w:proofErr w:type="spellStart"/>
      <w:r>
        <w:rPr>
          <w:rFonts w:ascii="Arial" w:hAnsi="Arial" w:cs="Arial"/>
          <w:color w:val="000000"/>
          <w:lang w:val="en-US"/>
        </w:rPr>
        <w:t>бэлэг</w:t>
      </w:r>
      <w:proofErr w:type="spellEnd"/>
      <w:r>
        <w:rPr>
          <w:rFonts w:ascii="Arial" w:hAnsi="Arial" w:cs="Arial"/>
          <w:color w:val="000000"/>
          <w:lang w:val="en-US"/>
        </w:rPr>
        <w:t xml:space="preserve"> </w:t>
      </w:r>
      <w:proofErr w:type="spellStart"/>
      <w:r>
        <w:rPr>
          <w:rFonts w:ascii="Arial" w:hAnsi="Arial" w:cs="Arial"/>
          <w:color w:val="000000"/>
          <w:lang w:val="en-US"/>
        </w:rPr>
        <w:t>тэмдгийн</w:t>
      </w:r>
      <w:proofErr w:type="spellEnd"/>
      <w:r>
        <w:rPr>
          <w:rFonts w:ascii="Arial" w:hAnsi="Arial" w:cs="Arial"/>
          <w:color w:val="000000"/>
          <w:lang w:val="en-US"/>
        </w:rPr>
        <w:t xml:space="preserve"> </w:t>
      </w:r>
      <w:proofErr w:type="spellStart"/>
      <w:r>
        <w:rPr>
          <w:rFonts w:ascii="Arial" w:hAnsi="Arial" w:cs="Arial"/>
          <w:color w:val="000000"/>
          <w:lang w:val="en-US"/>
        </w:rPr>
        <w:t>шинжтэй</w:t>
      </w:r>
      <w:proofErr w:type="spellEnd"/>
      <w:r>
        <w:rPr>
          <w:rFonts w:ascii="Arial" w:hAnsi="Arial" w:cs="Arial"/>
          <w:color w:val="000000"/>
          <w:lang w:val="en-US"/>
        </w:rPr>
        <w:t xml:space="preserve"> </w:t>
      </w:r>
      <w:proofErr w:type="spellStart"/>
      <w:r>
        <w:rPr>
          <w:rFonts w:ascii="Arial" w:hAnsi="Arial" w:cs="Arial"/>
          <w:color w:val="000000"/>
          <w:lang w:val="en-US"/>
        </w:rPr>
        <w:t>бус</w:t>
      </w:r>
      <w:proofErr w:type="spellEnd"/>
      <w:r>
        <w:rPr>
          <w:rFonts w:ascii="Arial" w:hAnsi="Arial" w:cs="Arial"/>
          <w:color w:val="000000"/>
          <w:lang w:val="en-US"/>
        </w:rPr>
        <w:t xml:space="preserve"> </w:t>
      </w:r>
      <w:proofErr w:type="spellStart"/>
      <w:r>
        <w:rPr>
          <w:rFonts w:ascii="Arial" w:hAnsi="Arial" w:cs="Arial"/>
          <w:color w:val="000000"/>
          <w:lang w:val="en-US"/>
        </w:rPr>
        <w:t>Үндсэн</w:t>
      </w:r>
      <w:proofErr w:type="spellEnd"/>
      <w:r>
        <w:rPr>
          <w:rFonts w:ascii="Arial" w:hAnsi="Arial" w:cs="Arial"/>
          <w:color w:val="000000"/>
          <w:lang w:val="en-US"/>
        </w:rPr>
        <w:t xml:space="preserve"> </w:t>
      </w:r>
      <w:proofErr w:type="spellStart"/>
      <w:r>
        <w:rPr>
          <w:rFonts w:ascii="Arial" w:hAnsi="Arial" w:cs="Arial"/>
          <w:color w:val="000000"/>
          <w:lang w:val="en-US"/>
        </w:rPr>
        <w:t>хууль</w:t>
      </w:r>
      <w:proofErr w:type="spellEnd"/>
      <w:r>
        <w:rPr>
          <w:rFonts w:ascii="Arial" w:hAnsi="Arial" w:cs="Arial"/>
          <w:color w:val="000000"/>
          <w:lang w:val="en-US"/>
        </w:rPr>
        <w:t xml:space="preserve"> </w:t>
      </w:r>
      <w:proofErr w:type="spellStart"/>
      <w:r>
        <w:rPr>
          <w:rFonts w:ascii="Arial" w:hAnsi="Arial" w:cs="Arial"/>
          <w:color w:val="000000"/>
          <w:lang w:val="en-US"/>
        </w:rPr>
        <w:t>болон</w:t>
      </w:r>
      <w:proofErr w:type="spellEnd"/>
      <w:r>
        <w:rPr>
          <w:rFonts w:ascii="Arial" w:hAnsi="Arial" w:cs="Arial"/>
          <w:color w:val="000000"/>
          <w:lang w:val="en-US"/>
        </w:rPr>
        <w:t xml:space="preserve"> </w:t>
      </w:r>
      <w:proofErr w:type="spellStart"/>
      <w:r>
        <w:rPr>
          <w:rFonts w:ascii="Arial" w:hAnsi="Arial" w:cs="Arial"/>
          <w:color w:val="000000"/>
          <w:lang w:val="en-US"/>
        </w:rPr>
        <w:t>бусад</w:t>
      </w:r>
      <w:proofErr w:type="spellEnd"/>
      <w:r>
        <w:rPr>
          <w:rFonts w:ascii="Arial" w:hAnsi="Arial" w:cs="Arial"/>
          <w:color w:val="000000"/>
          <w:lang w:val="en-US"/>
        </w:rPr>
        <w:t xml:space="preserve"> </w:t>
      </w:r>
      <w:proofErr w:type="spellStart"/>
      <w:r>
        <w:rPr>
          <w:rFonts w:ascii="Arial" w:hAnsi="Arial" w:cs="Arial"/>
          <w:color w:val="000000"/>
          <w:lang w:val="en-US"/>
        </w:rPr>
        <w:t>хуулийг</w:t>
      </w:r>
      <w:proofErr w:type="spellEnd"/>
      <w:r>
        <w:rPr>
          <w:rFonts w:ascii="Arial" w:hAnsi="Arial" w:cs="Arial"/>
          <w:color w:val="000000"/>
          <w:lang w:val="en-US"/>
        </w:rPr>
        <w:t xml:space="preserve"> </w:t>
      </w:r>
      <w:proofErr w:type="spellStart"/>
      <w:r>
        <w:rPr>
          <w:rFonts w:ascii="Arial" w:hAnsi="Arial" w:cs="Arial"/>
          <w:color w:val="000000"/>
          <w:lang w:val="en-US"/>
        </w:rPr>
        <w:t>сахин</w:t>
      </w:r>
      <w:proofErr w:type="spellEnd"/>
      <w:r>
        <w:rPr>
          <w:rFonts w:ascii="Arial" w:hAnsi="Arial" w:cs="Arial"/>
          <w:color w:val="000000"/>
          <w:lang w:val="en-US"/>
        </w:rPr>
        <w:t xml:space="preserve"> </w:t>
      </w:r>
      <w:proofErr w:type="spellStart"/>
      <w:r>
        <w:rPr>
          <w:rFonts w:ascii="Arial" w:hAnsi="Arial" w:cs="Arial"/>
          <w:color w:val="000000"/>
          <w:lang w:val="en-US"/>
        </w:rPr>
        <w:t>мөрдүүлэх</w:t>
      </w:r>
      <w:proofErr w:type="spellEnd"/>
      <w:r>
        <w:rPr>
          <w:rFonts w:ascii="Arial" w:hAnsi="Arial" w:cs="Arial"/>
          <w:color w:val="000000"/>
          <w:lang w:val="en-US"/>
        </w:rPr>
        <w:t xml:space="preserve"> </w:t>
      </w:r>
      <w:proofErr w:type="spellStart"/>
      <w:r>
        <w:rPr>
          <w:rFonts w:ascii="Arial" w:hAnsi="Arial" w:cs="Arial"/>
          <w:color w:val="000000"/>
          <w:lang w:val="en-US"/>
        </w:rPr>
        <w:t>зорилгоор</w:t>
      </w:r>
      <w:proofErr w:type="spellEnd"/>
      <w:r>
        <w:rPr>
          <w:rFonts w:ascii="Arial" w:hAnsi="Arial" w:cs="Arial"/>
          <w:color w:val="000000"/>
          <w:lang w:val="en-US"/>
        </w:rPr>
        <w:t xml:space="preserve"> </w:t>
      </w:r>
      <w:proofErr w:type="spellStart"/>
      <w:r>
        <w:rPr>
          <w:rFonts w:ascii="Arial" w:hAnsi="Arial" w:cs="Arial"/>
          <w:color w:val="000000"/>
          <w:lang w:val="en-US"/>
        </w:rPr>
        <w:t>Үндсэн</w:t>
      </w:r>
      <w:proofErr w:type="spellEnd"/>
      <w:r>
        <w:rPr>
          <w:rFonts w:ascii="Arial" w:hAnsi="Arial" w:cs="Arial"/>
          <w:color w:val="000000"/>
          <w:lang w:val="en-US"/>
        </w:rPr>
        <w:t xml:space="preserve"> </w:t>
      </w:r>
      <w:proofErr w:type="spellStart"/>
      <w:r>
        <w:rPr>
          <w:rFonts w:ascii="Arial" w:hAnsi="Arial" w:cs="Arial"/>
          <w:color w:val="000000"/>
          <w:lang w:val="en-US"/>
        </w:rPr>
        <w:t>хууль</w:t>
      </w:r>
      <w:proofErr w:type="spellEnd"/>
      <w:r>
        <w:rPr>
          <w:rFonts w:ascii="Arial" w:hAnsi="Arial" w:cs="Arial"/>
          <w:color w:val="000000"/>
          <w:lang w:val="en-US"/>
        </w:rPr>
        <w:t xml:space="preserve"> </w:t>
      </w:r>
      <w:proofErr w:type="spellStart"/>
      <w:r>
        <w:rPr>
          <w:rFonts w:ascii="Arial" w:hAnsi="Arial" w:cs="Arial"/>
          <w:color w:val="000000"/>
          <w:lang w:val="en-US"/>
        </w:rPr>
        <w:t>болон</w:t>
      </w:r>
      <w:proofErr w:type="spellEnd"/>
      <w:r>
        <w:rPr>
          <w:rFonts w:ascii="Arial" w:hAnsi="Arial" w:cs="Arial"/>
          <w:color w:val="000000"/>
          <w:lang w:val="en-US"/>
        </w:rPr>
        <w:t xml:space="preserve"> </w:t>
      </w:r>
      <w:proofErr w:type="spellStart"/>
      <w:r>
        <w:rPr>
          <w:rFonts w:ascii="Arial" w:hAnsi="Arial" w:cs="Arial"/>
          <w:color w:val="000000"/>
          <w:lang w:val="en-US"/>
        </w:rPr>
        <w:t>бусад</w:t>
      </w:r>
      <w:proofErr w:type="spellEnd"/>
      <w:r>
        <w:rPr>
          <w:rFonts w:ascii="Arial" w:hAnsi="Arial" w:cs="Arial"/>
          <w:color w:val="000000"/>
          <w:lang w:val="en-US"/>
        </w:rPr>
        <w:t xml:space="preserve"> </w:t>
      </w:r>
      <w:proofErr w:type="spellStart"/>
      <w:r>
        <w:rPr>
          <w:rFonts w:ascii="Arial" w:hAnsi="Arial" w:cs="Arial"/>
          <w:color w:val="000000"/>
          <w:lang w:val="en-US"/>
        </w:rPr>
        <w:t>хуулийг</w:t>
      </w:r>
      <w:proofErr w:type="spellEnd"/>
      <w:r>
        <w:rPr>
          <w:rFonts w:ascii="Arial" w:hAnsi="Arial" w:cs="Arial"/>
          <w:color w:val="000000"/>
          <w:lang w:val="en-US"/>
        </w:rPr>
        <w:t xml:space="preserve"> </w:t>
      </w:r>
      <w:proofErr w:type="spellStart"/>
      <w:r>
        <w:rPr>
          <w:rFonts w:ascii="Arial" w:hAnsi="Arial" w:cs="Arial"/>
          <w:color w:val="000000"/>
          <w:lang w:val="en-US"/>
        </w:rPr>
        <w:t>дээдлэн</w:t>
      </w:r>
      <w:proofErr w:type="spellEnd"/>
      <w:r>
        <w:rPr>
          <w:rFonts w:ascii="Arial" w:hAnsi="Arial" w:cs="Arial"/>
          <w:color w:val="000000"/>
          <w:lang w:val="en-US"/>
        </w:rPr>
        <w:t xml:space="preserve"> </w:t>
      </w:r>
      <w:proofErr w:type="spellStart"/>
      <w:r>
        <w:rPr>
          <w:rFonts w:ascii="Arial" w:hAnsi="Arial" w:cs="Arial"/>
          <w:color w:val="000000"/>
          <w:lang w:val="en-US"/>
        </w:rPr>
        <w:t>сахихыг</w:t>
      </w:r>
      <w:proofErr w:type="spellEnd"/>
      <w:r>
        <w:rPr>
          <w:rFonts w:ascii="Arial" w:hAnsi="Arial" w:cs="Arial"/>
          <w:color w:val="000000"/>
          <w:lang w:val="en-US"/>
        </w:rPr>
        <w:t xml:space="preserve"> </w:t>
      </w:r>
      <w:proofErr w:type="spellStart"/>
      <w:r>
        <w:rPr>
          <w:rFonts w:ascii="Arial" w:hAnsi="Arial" w:cs="Arial"/>
          <w:color w:val="000000"/>
          <w:lang w:val="en-US"/>
        </w:rPr>
        <w:t>тангараглахаар</w:t>
      </w:r>
      <w:proofErr w:type="spellEnd"/>
      <w:r>
        <w:rPr>
          <w:rFonts w:ascii="Arial" w:hAnsi="Arial" w:cs="Arial"/>
          <w:color w:val="000000"/>
          <w:lang w:val="en-US"/>
        </w:rPr>
        <w:t xml:space="preserve"> </w:t>
      </w:r>
      <w:proofErr w:type="spellStart"/>
      <w:r>
        <w:rPr>
          <w:rFonts w:ascii="Arial" w:hAnsi="Arial" w:cs="Arial"/>
          <w:color w:val="000000"/>
          <w:lang w:val="en-US"/>
        </w:rPr>
        <w:t>зохицуулах</w:t>
      </w:r>
      <w:proofErr w:type="spellEnd"/>
      <w:r>
        <w:rPr>
          <w:rFonts w:ascii="Arial" w:hAnsi="Arial" w:cs="Arial"/>
          <w:color w:val="000000"/>
          <w:lang w:val="en-US"/>
        </w:rPr>
        <w:t xml:space="preserve"> </w:t>
      </w:r>
      <w:proofErr w:type="spellStart"/>
      <w:r>
        <w:rPr>
          <w:rFonts w:ascii="Arial" w:hAnsi="Arial" w:cs="Arial"/>
          <w:color w:val="000000"/>
          <w:lang w:val="en-US"/>
        </w:rPr>
        <w:t>нь</w:t>
      </w:r>
      <w:proofErr w:type="spellEnd"/>
      <w:r>
        <w:rPr>
          <w:rFonts w:ascii="Arial" w:hAnsi="Arial" w:cs="Arial"/>
          <w:color w:val="000000"/>
          <w:lang w:val="en-US"/>
        </w:rPr>
        <w:t xml:space="preserve"> </w:t>
      </w:r>
      <w:proofErr w:type="spellStart"/>
      <w:r>
        <w:rPr>
          <w:rFonts w:ascii="Arial" w:hAnsi="Arial" w:cs="Arial"/>
          <w:color w:val="000000"/>
          <w:lang w:val="en-US"/>
        </w:rPr>
        <w:t>оновчтой</w:t>
      </w:r>
      <w:proofErr w:type="spellEnd"/>
      <w:r>
        <w:rPr>
          <w:rFonts w:ascii="Arial" w:hAnsi="Arial" w:cs="Arial"/>
          <w:color w:val="000000"/>
          <w:lang w:val="mn-MN"/>
        </w:rPr>
        <w:t>.</w:t>
      </w:r>
    </w:p>
    <w:p w14:paraId="47D6536C" w14:textId="77777777" w:rsidR="00A558F7" w:rsidRDefault="00A558F7" w:rsidP="00BD27A8">
      <w:pPr>
        <w:spacing w:line="276" w:lineRule="auto"/>
        <w:jc w:val="both"/>
        <w:rPr>
          <w:rFonts w:ascii="Arial" w:eastAsia="Arial" w:hAnsi="Arial" w:cs="Arial"/>
          <w:iCs/>
          <w:color w:val="000000"/>
          <w:lang w:val="mn-MN"/>
        </w:rPr>
      </w:pPr>
    </w:p>
    <w:p w14:paraId="044B1FD1" w14:textId="77777777" w:rsidR="00A558F7" w:rsidRPr="00DE1032" w:rsidRDefault="00A558F7" w:rsidP="00A558F7">
      <w:pPr>
        <w:pStyle w:val="Heading2"/>
        <w:rPr>
          <w:color w:val="002761"/>
          <w:lang w:val="mn-MN" w:bidi="zh-CN"/>
        </w:rPr>
      </w:pPr>
      <w:bookmarkStart w:id="75" w:name="_Toc204002035"/>
      <w:r w:rsidRPr="00DE1032">
        <w:rPr>
          <w:color w:val="002761"/>
          <w:lang w:val="mn-MN" w:bidi="zh-CN"/>
        </w:rPr>
        <w:t>4.2.</w:t>
      </w:r>
      <w:r w:rsidR="00CE3C14" w:rsidRPr="00DE1032">
        <w:rPr>
          <w:color w:val="002761"/>
          <w:lang w:val="mn-MN" w:bidi="zh-CN"/>
        </w:rPr>
        <w:t>Зөвлөмж</w:t>
      </w:r>
      <w:bookmarkEnd w:id="75"/>
    </w:p>
    <w:p w14:paraId="511056A3" w14:textId="77777777" w:rsidR="00BD7EB7" w:rsidRDefault="00A15453" w:rsidP="008341FD">
      <w:pPr>
        <w:shd w:val="clear" w:color="auto" w:fill="FFFFFF"/>
        <w:spacing w:after="150" w:line="276" w:lineRule="auto"/>
        <w:ind w:firstLine="720"/>
        <w:jc w:val="both"/>
        <w:rPr>
          <w:rFonts w:ascii="Arial" w:hAnsi="Arial" w:cs="Arial"/>
          <w:color w:val="000000"/>
          <w:lang w:val="mn-MN"/>
        </w:rPr>
      </w:pPr>
      <w:r>
        <w:rPr>
          <w:rFonts w:ascii="Arial" w:eastAsia="Arial" w:hAnsi="Arial" w:cs="Arial"/>
          <w:color w:val="000000"/>
          <w:kern w:val="2"/>
          <w:lang w:val="mn-MN" w:bidi="zh-CN"/>
        </w:rPr>
        <w:t>Монгол Улсын Их Хурлын тухай</w:t>
      </w:r>
      <w:r w:rsidR="00CE3C14">
        <w:rPr>
          <w:rFonts w:ascii="Arial" w:eastAsia="Arial" w:hAnsi="Arial" w:cs="Arial"/>
          <w:color w:val="000000"/>
          <w:kern w:val="2"/>
          <w:lang w:val="mn-MN" w:bidi="zh-CN"/>
        </w:rPr>
        <w:t xml:space="preserve"> хуулийг</w:t>
      </w:r>
      <w:r w:rsidR="001B43F4">
        <w:rPr>
          <w:rFonts w:ascii="Arial" w:eastAsia="Arial" w:hAnsi="Arial" w:cs="Arial"/>
          <w:color w:val="000000"/>
          <w:kern w:val="2"/>
          <w:lang w:val="mn-MN" w:bidi="zh-CN"/>
        </w:rPr>
        <w:t xml:space="preserve"> </w:t>
      </w:r>
      <w:r w:rsidR="00BD7EB7">
        <w:rPr>
          <w:rFonts w:ascii="Arial" w:eastAsia="Arial" w:hAnsi="Arial" w:cs="Arial"/>
          <w:color w:val="000000"/>
          <w:kern w:val="2"/>
          <w:lang w:val="mn-MN" w:bidi="zh-CN"/>
        </w:rPr>
        <w:t xml:space="preserve">олон улсын </w:t>
      </w:r>
      <w:r w:rsidR="00B41998">
        <w:rPr>
          <w:rFonts w:ascii="Arial" w:eastAsia="Arial" w:hAnsi="Arial" w:cs="Arial"/>
          <w:color w:val="000000"/>
          <w:kern w:val="2"/>
          <w:lang w:val="mn-MN" w:bidi="zh-CN"/>
        </w:rPr>
        <w:t xml:space="preserve">нийтээр </w:t>
      </w:r>
      <w:r w:rsidR="00BD7EB7">
        <w:rPr>
          <w:rFonts w:ascii="Arial" w:eastAsia="Arial" w:hAnsi="Arial" w:cs="Arial"/>
          <w:color w:val="000000"/>
          <w:kern w:val="2"/>
          <w:lang w:val="mn-MN" w:bidi="zh-CN"/>
        </w:rPr>
        <w:t xml:space="preserve">хүлээн зөвшөөрсөн зарчим, хэм хэмжээнд нийцүүлэх, </w:t>
      </w:r>
      <w:r w:rsidR="007C6DA4">
        <w:rPr>
          <w:rFonts w:ascii="Arial" w:eastAsia="Arial" w:hAnsi="Arial" w:cs="Arial"/>
          <w:color w:val="000000"/>
          <w:kern w:val="2"/>
          <w:lang w:val="mn-MN" w:bidi="zh-CN"/>
        </w:rPr>
        <w:t xml:space="preserve">үндэсний </w:t>
      </w:r>
      <w:r w:rsidR="00BD7EB7">
        <w:rPr>
          <w:rFonts w:ascii="Arial" w:hAnsi="Arial" w:cs="Arial"/>
          <w:bCs/>
          <w:color w:val="000000"/>
          <w:lang w:val="mn-MN" w:bidi="mn-Mong-CN"/>
        </w:rPr>
        <w:t>хууль тогтоомжийн нийцэл, уялдаа холбоог сайжруу</w:t>
      </w:r>
      <w:r w:rsidR="007C798E">
        <w:rPr>
          <w:rFonts w:ascii="Arial" w:hAnsi="Arial" w:cs="Arial"/>
          <w:bCs/>
          <w:color w:val="000000"/>
          <w:lang w:val="mn-MN" w:bidi="mn-Mong-CN"/>
        </w:rPr>
        <w:t>лах</w:t>
      </w:r>
      <w:r>
        <w:rPr>
          <w:rFonts w:ascii="Arial" w:hAnsi="Arial" w:cs="Arial"/>
          <w:bCs/>
          <w:color w:val="000000"/>
          <w:lang w:val="mn-MN" w:bidi="mn-Mong-CN"/>
        </w:rPr>
        <w:t xml:space="preserve">аас </w:t>
      </w:r>
      <w:r w:rsidR="00CE3C14">
        <w:rPr>
          <w:rFonts w:ascii="Arial" w:hAnsi="Arial" w:cs="Arial"/>
          <w:color w:val="000000"/>
          <w:lang w:val="mn-MN"/>
        </w:rPr>
        <w:t xml:space="preserve">гадна </w:t>
      </w:r>
      <w:r w:rsidR="001B43F4">
        <w:rPr>
          <w:rFonts w:ascii="Arial" w:hAnsi="Arial" w:cs="Arial"/>
          <w:bCs/>
          <w:color w:val="000000"/>
          <w:lang w:val="mn-MN" w:bidi="mn-Mong-CN"/>
        </w:rPr>
        <w:t xml:space="preserve">агуулгад </w:t>
      </w:r>
      <w:r w:rsidR="007C798E">
        <w:rPr>
          <w:rFonts w:ascii="Arial" w:hAnsi="Arial" w:cs="Arial"/>
          <w:bCs/>
          <w:color w:val="000000"/>
          <w:lang w:val="mn-MN" w:bidi="mn-Mong-CN"/>
        </w:rPr>
        <w:t xml:space="preserve">тавигдах </w:t>
      </w:r>
      <w:r w:rsidR="007C6DA4">
        <w:rPr>
          <w:rFonts w:ascii="Arial" w:hAnsi="Arial" w:cs="Arial"/>
          <w:bCs/>
          <w:color w:val="000000"/>
          <w:lang w:val="mn-MN" w:bidi="mn-Mong-CN"/>
        </w:rPr>
        <w:t xml:space="preserve">нийтлэг </w:t>
      </w:r>
      <w:r w:rsidR="007C798E">
        <w:rPr>
          <w:rFonts w:ascii="Arial" w:hAnsi="Arial" w:cs="Arial"/>
          <w:bCs/>
          <w:color w:val="000000"/>
          <w:lang w:val="mn-MN" w:bidi="mn-Mong-CN"/>
        </w:rPr>
        <w:t>шаардлага</w:t>
      </w:r>
      <w:r w:rsidR="001B43F4">
        <w:rPr>
          <w:rFonts w:ascii="Arial" w:hAnsi="Arial" w:cs="Arial"/>
          <w:bCs/>
          <w:color w:val="000000"/>
          <w:lang w:val="mn-MN" w:bidi="mn-Mong-CN"/>
        </w:rPr>
        <w:t>, тухайлбал Монгол</w:t>
      </w:r>
      <w:r w:rsidR="00CE3C14">
        <w:rPr>
          <w:rFonts w:ascii="Arial" w:hAnsi="Arial" w:cs="Arial"/>
          <w:color w:val="000000"/>
          <w:lang w:val="mn-MN"/>
        </w:rPr>
        <w:t xml:space="preserve"> Улсын Үндсэн хууль,</w:t>
      </w:r>
      <w:r w:rsidR="007C798E">
        <w:rPr>
          <w:rFonts w:ascii="Arial" w:hAnsi="Arial" w:cs="Arial"/>
          <w:color w:val="000000"/>
          <w:lang w:val="mn-MN"/>
        </w:rPr>
        <w:t xml:space="preserve"> Монгол Улсын урт хугацааны хөгжлийн бодлоготой уялдсан байх; </w:t>
      </w:r>
      <w:r w:rsidR="001B43F4">
        <w:rPr>
          <w:rFonts w:ascii="Arial" w:hAnsi="Arial" w:cs="Arial"/>
          <w:color w:val="000000"/>
          <w:lang w:val="mn-MN"/>
        </w:rPr>
        <w:t xml:space="preserve">хуулийн </w:t>
      </w:r>
      <w:r w:rsidR="007C798E">
        <w:rPr>
          <w:rFonts w:ascii="Arial" w:hAnsi="Arial" w:cs="Arial"/>
          <w:color w:val="000000"/>
          <w:lang w:val="mn-MN"/>
        </w:rPr>
        <w:t xml:space="preserve">зүйл, хэсэг, заалт нь </w:t>
      </w:r>
      <w:r>
        <w:rPr>
          <w:rFonts w:ascii="Arial" w:hAnsi="Arial" w:cs="Arial"/>
          <w:color w:val="000000"/>
          <w:lang w:val="mn-MN"/>
        </w:rPr>
        <w:t xml:space="preserve">бусад хуулийн зохицуулалттай </w:t>
      </w:r>
      <w:r w:rsidR="007C798E">
        <w:rPr>
          <w:rFonts w:ascii="Arial" w:hAnsi="Arial" w:cs="Arial"/>
          <w:color w:val="000000"/>
          <w:lang w:val="mn-MN"/>
        </w:rPr>
        <w:t>зөрчилгүй</w:t>
      </w:r>
      <w:r>
        <w:rPr>
          <w:rFonts w:ascii="Arial" w:hAnsi="Arial" w:cs="Arial"/>
          <w:color w:val="000000"/>
          <w:lang w:val="mn-MN"/>
        </w:rPr>
        <w:t xml:space="preserve"> </w:t>
      </w:r>
      <w:r w:rsidR="001B43F4">
        <w:rPr>
          <w:rFonts w:ascii="Arial" w:hAnsi="Arial" w:cs="Arial"/>
          <w:color w:val="000000"/>
          <w:lang w:val="mn-MN"/>
        </w:rPr>
        <w:t>байх</w:t>
      </w:r>
      <w:r w:rsidR="00CE3C14">
        <w:rPr>
          <w:rFonts w:ascii="Arial" w:hAnsi="Arial" w:cs="Arial"/>
          <w:color w:val="000000"/>
          <w:lang w:val="mn-MN"/>
        </w:rPr>
        <w:t xml:space="preserve"> шаардлагыг хангах </w:t>
      </w:r>
      <w:r w:rsidR="00BD7EB7">
        <w:rPr>
          <w:rFonts w:ascii="Arial" w:eastAsia="Arial" w:hAnsi="Arial" w:cs="Arial"/>
          <w:color w:val="000000"/>
          <w:kern w:val="2"/>
          <w:lang w:val="mn-MN" w:bidi="zh-CN"/>
        </w:rPr>
        <w:t xml:space="preserve">хэрэгцээ, шаардлага үүссэн байна. </w:t>
      </w:r>
    </w:p>
    <w:p w14:paraId="7AD89084" w14:textId="77777777" w:rsidR="00BD7EB7" w:rsidRDefault="00BD7EB7" w:rsidP="008341FD">
      <w:pPr>
        <w:shd w:val="clear" w:color="auto" w:fill="FFFFFF"/>
        <w:spacing w:after="150" w:line="276" w:lineRule="auto"/>
        <w:ind w:firstLine="720"/>
        <w:jc w:val="both"/>
        <w:rPr>
          <w:rFonts w:ascii="Arial" w:eastAsia="Arial" w:hAnsi="Arial" w:cs="Arial"/>
          <w:color w:val="000000"/>
          <w:kern w:val="2"/>
          <w:lang w:val="mn-MN" w:bidi="zh-CN"/>
        </w:rPr>
      </w:pPr>
      <w:r>
        <w:rPr>
          <w:rFonts w:ascii="Arial" w:eastAsia="Arial" w:hAnsi="Arial" w:cs="Arial"/>
          <w:color w:val="000000"/>
          <w:kern w:val="2"/>
          <w:lang w:val="mn-MN" w:bidi="zh-CN"/>
        </w:rPr>
        <w:t xml:space="preserve">Иймд Хууль тогтоомжийн тухай хуулийн </w:t>
      </w:r>
      <w:r w:rsidR="006A2AE2">
        <w:rPr>
          <w:rFonts w:ascii="Arial" w:eastAsia="Arial" w:hAnsi="Arial" w:cs="Arial"/>
          <w:color w:val="000000"/>
          <w:kern w:val="2"/>
          <w:lang w:val="mn-MN" w:bidi="zh-CN"/>
        </w:rPr>
        <w:t xml:space="preserve">24.1-т </w:t>
      </w:r>
      <w:r w:rsidR="006A2AE2">
        <w:rPr>
          <w:rFonts w:ascii="Arial" w:hAnsi="Arial" w:cs="Arial"/>
          <w:color w:val="000000"/>
          <w:shd w:val="clear" w:color="auto" w:fill="FFFFFF"/>
        </w:rPr>
        <w:t xml:space="preserve">“Хуулийн хэрэгжилтийн үр дагаварт үнэлгээ хийсний үндсэн дээр тухайн хуульд нэмэлт оруулах, хуулийн зарим зүйл, заалтыг өөрчлөн найруулах, эсхүл тодорхой зүйл, заалтыг хүчингүй болсонд тооцох асуудлаар хуульд өөрчлөлт оруулах хуулийн төсөл боловсруулна.” </w:t>
      </w:r>
      <w:r w:rsidR="006A2AE2">
        <w:rPr>
          <w:rFonts w:ascii="Arial" w:eastAsia="Arial" w:hAnsi="Arial" w:cs="Arial"/>
          <w:color w:val="000000"/>
          <w:kern w:val="2"/>
          <w:lang w:val="mn-MN" w:bidi="zh-CN"/>
        </w:rPr>
        <w:t>гэж заасны дагуу Монгол Улсын Их Хурлын тухай х</w:t>
      </w:r>
      <w:r w:rsidR="00453D43">
        <w:rPr>
          <w:rFonts w:ascii="Arial" w:eastAsia="Arial" w:hAnsi="Arial" w:cs="Arial"/>
          <w:color w:val="000000"/>
          <w:kern w:val="2"/>
          <w:lang w:val="mn-MN" w:bidi="zh-CN"/>
        </w:rPr>
        <w:t xml:space="preserve">уульд </w:t>
      </w:r>
      <w:r w:rsidR="006A2AE2">
        <w:rPr>
          <w:rFonts w:ascii="Arial" w:eastAsia="Arial" w:hAnsi="Arial" w:cs="Arial"/>
          <w:color w:val="000000"/>
          <w:kern w:val="2"/>
          <w:lang w:val="mn-MN" w:bidi="zh-CN"/>
        </w:rPr>
        <w:t>өөрчлөлт оруулах нь</w:t>
      </w:r>
      <w:r>
        <w:rPr>
          <w:rFonts w:ascii="Arial" w:eastAsia="Arial" w:hAnsi="Arial" w:cs="Arial"/>
          <w:color w:val="000000"/>
          <w:kern w:val="2"/>
          <w:lang w:val="mn-MN" w:bidi="zh-CN"/>
        </w:rPr>
        <w:t xml:space="preserve"> зүйтэй гэж үзэв.  </w:t>
      </w:r>
    </w:p>
    <w:p w14:paraId="612D07F8" w14:textId="77777777" w:rsidR="00BD7EB7" w:rsidRDefault="003A1E03" w:rsidP="008341FD">
      <w:pPr>
        <w:shd w:val="clear" w:color="auto" w:fill="FFFFFF"/>
        <w:spacing w:before="240" w:after="240" w:line="276" w:lineRule="auto"/>
        <w:ind w:firstLine="720"/>
        <w:jc w:val="both"/>
        <w:rPr>
          <w:rFonts w:ascii="Arial" w:eastAsia="DengXian" w:hAnsi="Arial" w:cs="Arial"/>
          <w:color w:val="000000"/>
          <w:lang w:val="mn-MN"/>
        </w:rPr>
      </w:pPr>
      <w:r>
        <w:rPr>
          <w:rFonts w:ascii="Arial" w:eastAsia="Arial" w:hAnsi="Arial" w:cs="Arial"/>
          <w:color w:val="000000"/>
          <w:lang w:val="mn-MN"/>
        </w:rPr>
        <w:t>Монгол Улсын Их Хурлын</w:t>
      </w:r>
      <w:r w:rsidR="00BD7EB7">
        <w:rPr>
          <w:rFonts w:ascii="Arial" w:eastAsia="Arial" w:hAnsi="Arial" w:cs="Arial"/>
          <w:color w:val="000000"/>
          <w:lang w:val="mn-MN"/>
        </w:rPr>
        <w:t xml:space="preserve"> тухай хуулийн хэрэгжилтийн явц дахь ололтыг бататгахын зэрэгцээ хуулийг хэрэгжүүлснээр гарч буй хүндрэл, бэрхшээлтэй асуудал, нийгэмд үзүүлж буй эерэг, сөрөг байдлыг илрүүлэн, тодорхо</w:t>
      </w:r>
      <w:r w:rsidR="00396548">
        <w:rPr>
          <w:rFonts w:ascii="Arial" w:eastAsia="Arial" w:hAnsi="Arial" w:cs="Arial"/>
          <w:color w:val="000000"/>
          <w:lang w:val="mn-MN"/>
        </w:rPr>
        <w:t xml:space="preserve">й шалгуур үзүүлэлтэд үндэслэсэн </w:t>
      </w:r>
      <w:r w:rsidR="00BD7EB7">
        <w:rPr>
          <w:rFonts w:ascii="Arial" w:eastAsia="Arial" w:hAnsi="Arial" w:cs="Arial"/>
          <w:color w:val="000000"/>
          <w:lang w:val="mn-MN"/>
        </w:rPr>
        <w:t>дүгнэлт</w:t>
      </w:r>
      <w:r w:rsidR="00396548">
        <w:rPr>
          <w:rFonts w:ascii="Arial" w:eastAsia="Arial" w:hAnsi="Arial" w:cs="Arial"/>
          <w:color w:val="000000"/>
          <w:lang w:val="mn-MN"/>
        </w:rPr>
        <w:t>, үнэлгээ</w:t>
      </w:r>
      <w:r>
        <w:rPr>
          <w:rFonts w:ascii="Arial" w:eastAsia="Arial" w:hAnsi="Arial" w:cs="Arial"/>
          <w:color w:val="000000"/>
          <w:lang w:val="mn-MN"/>
        </w:rPr>
        <w:t>,</w:t>
      </w:r>
      <w:r w:rsidR="00BD7EB7">
        <w:rPr>
          <w:rFonts w:ascii="Arial" w:eastAsia="Arial" w:hAnsi="Arial" w:cs="Arial"/>
          <w:color w:val="000000"/>
          <w:lang w:val="mn-MN"/>
        </w:rPr>
        <w:t xml:space="preserve"> эрх зүйн зохицуулалтыг  боловсронгуй болгох, зохистой, үр дүнтэй хэрэгжүүлэх боломжит хувилбарыг тодорхойлох ажилд дэмжлэг үзүүлэх санал</w:t>
      </w:r>
      <w:r>
        <w:rPr>
          <w:rFonts w:ascii="Arial" w:eastAsia="Arial" w:hAnsi="Arial" w:cs="Arial"/>
          <w:color w:val="000000"/>
          <w:lang w:val="mn-MN"/>
        </w:rPr>
        <w:t xml:space="preserve"> </w:t>
      </w:r>
      <w:r w:rsidR="00BD7EB7">
        <w:rPr>
          <w:rFonts w:ascii="Arial" w:eastAsia="Arial" w:hAnsi="Arial" w:cs="Arial"/>
          <w:color w:val="000000"/>
          <w:lang w:val="mn-MN"/>
        </w:rPr>
        <w:t xml:space="preserve">нь </w:t>
      </w:r>
      <w:r w:rsidR="00BD7EB7">
        <w:rPr>
          <w:rFonts w:ascii="Arial" w:eastAsia="DengXian" w:hAnsi="Arial" w:cs="Arial"/>
          <w:color w:val="000000"/>
          <w:lang w:val="mn-MN"/>
        </w:rPr>
        <w:t xml:space="preserve">хууль зүйн бодлогын шинжлэх ухааны үндэслэлийг тодорхойлж, эрх зүйн орчныг сайжруулахад дэмжлэг үзүүлнэ </w:t>
      </w:r>
      <w:r w:rsidR="007C6DA4">
        <w:rPr>
          <w:rFonts w:ascii="Arial" w:eastAsia="DengXian" w:hAnsi="Arial" w:cs="Arial"/>
          <w:color w:val="000000"/>
          <w:lang w:val="mn-MN"/>
        </w:rPr>
        <w:t xml:space="preserve">хэмээн </w:t>
      </w:r>
      <w:r w:rsidR="00BD7EB7">
        <w:rPr>
          <w:rFonts w:ascii="Arial" w:eastAsia="DengXian" w:hAnsi="Arial" w:cs="Arial"/>
          <w:color w:val="000000"/>
          <w:lang w:val="mn-MN"/>
        </w:rPr>
        <w:t xml:space="preserve">найдаж байна. </w:t>
      </w:r>
    </w:p>
    <w:p w14:paraId="1797A437" w14:textId="77777777" w:rsidR="00BD7EB7" w:rsidRPr="00DE1032" w:rsidRDefault="00DF2530">
      <w:pPr>
        <w:pStyle w:val="Heading1"/>
        <w:rPr>
          <w:color w:val="002761"/>
          <w:lang w:val="mn-MN"/>
        </w:rPr>
      </w:pPr>
      <w:r>
        <w:rPr>
          <w:color w:val="000000"/>
          <w:lang w:val="mn-MN"/>
        </w:rPr>
        <w:br w:type="page"/>
      </w:r>
      <w:r w:rsidR="000807D4" w:rsidRPr="00DE1032">
        <w:rPr>
          <w:color w:val="002761"/>
          <w:lang w:val="mn-MN"/>
        </w:rPr>
        <w:lastRenderedPageBreak/>
        <w:t>НОМ ЗҮЙ</w:t>
      </w:r>
    </w:p>
    <w:p w14:paraId="2F8393C5" w14:textId="77777777" w:rsidR="00BD7EB7" w:rsidRPr="00DE1032" w:rsidRDefault="00B949F0">
      <w:pPr>
        <w:shd w:val="clear" w:color="auto" w:fill="FFFFFF"/>
        <w:jc w:val="both"/>
        <w:rPr>
          <w:rFonts w:ascii="Arial" w:eastAsia="Arial" w:hAnsi="Arial" w:cs="Arial"/>
          <w:b/>
          <w:bCs/>
          <w:i/>
          <w:iCs/>
          <w:color w:val="002761"/>
          <w:lang w:val="mn-MN"/>
        </w:rPr>
      </w:pPr>
      <w:r w:rsidRPr="00DE1032">
        <w:rPr>
          <w:rFonts w:ascii="Arial" w:eastAsia="Arial" w:hAnsi="Arial" w:cs="Arial"/>
          <w:b/>
          <w:bCs/>
          <w:i/>
          <w:iCs/>
          <w:color w:val="002761"/>
          <w:lang w:val="mn-MN"/>
        </w:rPr>
        <w:t>Монгол хэл дээрх</w:t>
      </w:r>
    </w:p>
    <w:p w14:paraId="65C8B279" w14:textId="77777777" w:rsidR="00BD7EB7" w:rsidRDefault="00BD7EB7">
      <w:pPr>
        <w:widowControl w:val="0"/>
        <w:numPr>
          <w:ilvl w:val="0"/>
          <w:numId w:val="40"/>
        </w:numPr>
        <w:jc w:val="both"/>
        <w:rPr>
          <w:rFonts w:ascii="Arial" w:eastAsia="Arial" w:hAnsi="Arial" w:cs="Arial"/>
          <w:color w:val="000000"/>
        </w:rPr>
      </w:pPr>
      <w:r>
        <w:rPr>
          <w:rFonts w:ascii="Arial" w:eastAsia="Arial" w:hAnsi="Arial" w:cs="Arial"/>
          <w:color w:val="000000"/>
        </w:rPr>
        <w:t>Монгол Улсын Үндсэн хууль</w:t>
      </w:r>
      <w:r w:rsidR="000807D4">
        <w:rPr>
          <w:rFonts w:ascii="Arial" w:eastAsia="Arial" w:hAnsi="Arial" w:cs="Arial"/>
          <w:color w:val="000000"/>
        </w:rPr>
        <w:t xml:space="preserve"> (</w:t>
      </w:r>
      <w:r>
        <w:rPr>
          <w:rFonts w:ascii="Arial" w:eastAsia="Arial" w:hAnsi="Arial" w:cs="Arial"/>
          <w:color w:val="000000"/>
        </w:rPr>
        <w:t>1992</w:t>
      </w:r>
      <w:r w:rsidR="000807D4">
        <w:rPr>
          <w:rFonts w:ascii="Arial" w:eastAsia="Arial" w:hAnsi="Arial" w:cs="Arial"/>
          <w:color w:val="000000"/>
        </w:rPr>
        <w:t>)</w:t>
      </w:r>
    </w:p>
    <w:p w14:paraId="5F73B7DA" w14:textId="77777777" w:rsidR="000807D4" w:rsidRDefault="00BB17EA">
      <w:pPr>
        <w:widowControl w:val="0"/>
        <w:numPr>
          <w:ilvl w:val="0"/>
          <w:numId w:val="40"/>
        </w:numPr>
        <w:jc w:val="both"/>
        <w:rPr>
          <w:rFonts w:ascii="Arial" w:eastAsia="Arial" w:hAnsi="Arial" w:cs="Arial"/>
          <w:color w:val="000000"/>
        </w:rPr>
      </w:pPr>
      <w:r>
        <w:rPr>
          <w:rFonts w:ascii="Arial" w:eastAsia="Arial" w:hAnsi="Arial" w:cs="Arial"/>
          <w:color w:val="000000"/>
        </w:rPr>
        <w:t>М</w:t>
      </w:r>
      <w:r w:rsidR="003F674D">
        <w:rPr>
          <w:rFonts w:ascii="Arial" w:eastAsia="Arial" w:hAnsi="Arial" w:cs="Arial"/>
          <w:color w:val="000000"/>
        </w:rPr>
        <w:t xml:space="preserve">онгол Улсын Их Хурлын тухай хууль </w:t>
      </w:r>
      <w:r w:rsidR="000807D4">
        <w:rPr>
          <w:rFonts w:ascii="Arial" w:eastAsia="Arial" w:hAnsi="Arial" w:cs="Arial"/>
          <w:color w:val="000000"/>
        </w:rPr>
        <w:t>(</w:t>
      </w:r>
      <w:r>
        <w:rPr>
          <w:rFonts w:ascii="Arial" w:eastAsia="Arial" w:hAnsi="Arial" w:cs="Arial"/>
          <w:color w:val="000000"/>
        </w:rPr>
        <w:t>2020</w:t>
      </w:r>
      <w:r w:rsidR="000807D4">
        <w:rPr>
          <w:rFonts w:ascii="Arial" w:eastAsia="Arial" w:hAnsi="Arial" w:cs="Arial"/>
          <w:color w:val="000000"/>
        </w:rPr>
        <w:t>)</w:t>
      </w:r>
    </w:p>
    <w:p w14:paraId="7561159C" w14:textId="77777777" w:rsidR="00BD7EB7" w:rsidRDefault="000807D4">
      <w:pPr>
        <w:widowControl w:val="0"/>
        <w:numPr>
          <w:ilvl w:val="0"/>
          <w:numId w:val="40"/>
        </w:numPr>
        <w:jc w:val="both"/>
        <w:rPr>
          <w:rFonts w:ascii="Arial" w:eastAsia="Arial" w:hAnsi="Arial" w:cs="Arial"/>
          <w:color w:val="000000"/>
        </w:rPr>
      </w:pPr>
      <w:r w:rsidRPr="000807D4">
        <w:rPr>
          <w:rFonts w:ascii="Arial" w:eastAsia="Arial" w:hAnsi="Arial" w:cs="Arial"/>
          <w:color w:val="000000"/>
        </w:rPr>
        <w:t xml:space="preserve">Монгол Улсын Их Хурлын тухай хууль </w:t>
      </w:r>
      <w:r>
        <w:rPr>
          <w:rFonts w:ascii="Arial" w:eastAsia="Arial" w:hAnsi="Arial" w:cs="Arial"/>
          <w:color w:val="000000"/>
        </w:rPr>
        <w:t>(</w:t>
      </w:r>
      <w:r w:rsidR="003F674D">
        <w:rPr>
          <w:rFonts w:ascii="Arial" w:eastAsia="Arial" w:hAnsi="Arial" w:cs="Arial"/>
          <w:color w:val="000000"/>
        </w:rPr>
        <w:t>2024</w:t>
      </w:r>
      <w:r>
        <w:rPr>
          <w:rFonts w:ascii="Arial" w:eastAsia="Arial" w:hAnsi="Arial" w:cs="Arial"/>
          <w:color w:val="000000"/>
        </w:rPr>
        <w:t>)</w:t>
      </w:r>
    </w:p>
    <w:p w14:paraId="288705B3" w14:textId="77777777" w:rsidR="00BD7EB7" w:rsidRDefault="003F674D">
      <w:pPr>
        <w:numPr>
          <w:ilvl w:val="0"/>
          <w:numId w:val="40"/>
        </w:numPr>
        <w:spacing w:line="276" w:lineRule="auto"/>
        <w:contextualSpacing/>
        <w:jc w:val="both"/>
        <w:rPr>
          <w:rFonts w:ascii="Arial" w:hAnsi="Arial" w:cs="Arial"/>
          <w:color w:val="000000"/>
          <w:lang w:val="mn-MN"/>
        </w:rPr>
      </w:pPr>
      <w:r>
        <w:rPr>
          <w:rFonts w:ascii="Arial" w:hAnsi="Arial" w:cs="Arial"/>
          <w:color w:val="000000"/>
          <w:lang w:val="mn-MN"/>
        </w:rPr>
        <w:t>Монгол Улсын Их Хурлын чуулганы хуралдааны дэгийн тухай хууль</w:t>
      </w:r>
      <w:r w:rsidR="00BD7EB7">
        <w:rPr>
          <w:rFonts w:ascii="Arial" w:hAnsi="Arial" w:cs="Arial"/>
          <w:color w:val="000000"/>
          <w:lang w:val="mn-MN"/>
        </w:rPr>
        <w:t xml:space="preserve"> </w:t>
      </w:r>
      <w:r w:rsidR="000807D4">
        <w:rPr>
          <w:rFonts w:ascii="Arial" w:hAnsi="Arial" w:cs="Arial"/>
          <w:color w:val="000000"/>
          <w:lang w:val="mn-MN"/>
        </w:rPr>
        <w:t>(</w:t>
      </w:r>
      <w:r w:rsidR="00BD7EB7">
        <w:rPr>
          <w:rFonts w:ascii="Arial" w:hAnsi="Arial" w:cs="Arial"/>
          <w:color w:val="000000"/>
          <w:lang w:val="mn-MN"/>
        </w:rPr>
        <w:t>20</w:t>
      </w:r>
      <w:r w:rsidR="00BB17EA">
        <w:rPr>
          <w:rFonts w:ascii="Arial" w:hAnsi="Arial" w:cs="Arial"/>
          <w:color w:val="000000"/>
          <w:lang w:val="mn-MN"/>
        </w:rPr>
        <w:t>20</w:t>
      </w:r>
      <w:r w:rsidR="000807D4">
        <w:rPr>
          <w:rFonts w:ascii="Arial" w:hAnsi="Arial" w:cs="Arial"/>
          <w:color w:val="000000"/>
          <w:lang w:val="mn-MN"/>
        </w:rPr>
        <w:t>)</w:t>
      </w:r>
    </w:p>
    <w:p w14:paraId="5EF25973" w14:textId="77777777" w:rsidR="000807D4" w:rsidRDefault="003F674D" w:rsidP="000807D4">
      <w:pPr>
        <w:numPr>
          <w:ilvl w:val="0"/>
          <w:numId w:val="40"/>
        </w:numPr>
        <w:spacing w:line="276" w:lineRule="auto"/>
        <w:contextualSpacing/>
        <w:jc w:val="both"/>
        <w:rPr>
          <w:rFonts w:ascii="Arial" w:hAnsi="Arial" w:cs="Arial"/>
          <w:color w:val="000000"/>
          <w:lang w:val="mn-MN"/>
        </w:rPr>
      </w:pPr>
      <w:r w:rsidRPr="003F674D">
        <w:rPr>
          <w:rFonts w:ascii="Arial" w:hAnsi="Arial" w:cs="Arial"/>
          <w:color w:val="000000"/>
          <w:lang w:val="mn-MN"/>
        </w:rPr>
        <w:t xml:space="preserve">Монгол Улсын Их Хурлын чуулганы хуралдааны дэгийн тухай хууль </w:t>
      </w:r>
      <w:r w:rsidR="000807D4">
        <w:rPr>
          <w:rFonts w:ascii="Arial" w:hAnsi="Arial" w:cs="Arial"/>
          <w:color w:val="000000"/>
          <w:lang w:val="mn-MN"/>
        </w:rPr>
        <w:t>(</w:t>
      </w:r>
      <w:r w:rsidRPr="003F674D">
        <w:rPr>
          <w:rFonts w:ascii="Arial" w:hAnsi="Arial" w:cs="Arial"/>
          <w:color w:val="000000"/>
          <w:lang w:val="mn-MN"/>
        </w:rPr>
        <w:t>202</w:t>
      </w:r>
      <w:r>
        <w:rPr>
          <w:rFonts w:ascii="Arial" w:hAnsi="Arial" w:cs="Arial"/>
          <w:color w:val="000000"/>
          <w:lang w:val="mn-MN"/>
        </w:rPr>
        <w:t>4</w:t>
      </w:r>
      <w:r w:rsidR="000807D4">
        <w:rPr>
          <w:rFonts w:ascii="Arial" w:hAnsi="Arial" w:cs="Arial"/>
          <w:color w:val="000000"/>
          <w:lang w:val="mn-MN"/>
        </w:rPr>
        <w:t>)</w:t>
      </w:r>
    </w:p>
    <w:p w14:paraId="125E7E2D" w14:textId="77777777" w:rsidR="00492568" w:rsidRDefault="00492568" w:rsidP="000807D4">
      <w:pPr>
        <w:numPr>
          <w:ilvl w:val="0"/>
          <w:numId w:val="40"/>
        </w:numPr>
        <w:spacing w:line="276" w:lineRule="auto"/>
        <w:contextualSpacing/>
        <w:jc w:val="both"/>
        <w:rPr>
          <w:rFonts w:ascii="Arial" w:hAnsi="Arial" w:cs="Arial"/>
          <w:color w:val="000000"/>
          <w:lang w:val="mn-MN"/>
        </w:rPr>
      </w:pPr>
      <w:r>
        <w:rPr>
          <w:rFonts w:ascii="Arial" w:hAnsi="Arial" w:cs="Arial"/>
          <w:color w:val="000000"/>
          <w:lang w:val="mn-MN"/>
        </w:rPr>
        <w:t xml:space="preserve">Монгол Улсын Үндсэн хуулийн цэцийн тухай хууль </w:t>
      </w:r>
      <w:r>
        <w:rPr>
          <w:rFonts w:ascii="Arial" w:hAnsi="Arial" w:cs="Arial"/>
          <w:color w:val="000000"/>
          <w:lang w:val="en-US"/>
        </w:rPr>
        <w:t>(1992)</w:t>
      </w:r>
    </w:p>
    <w:p w14:paraId="4E1B3F51" w14:textId="77777777" w:rsidR="00BD7EB7" w:rsidRDefault="00BB17EA">
      <w:pPr>
        <w:numPr>
          <w:ilvl w:val="0"/>
          <w:numId w:val="40"/>
        </w:numPr>
        <w:spacing w:line="276" w:lineRule="auto"/>
        <w:contextualSpacing/>
        <w:jc w:val="both"/>
        <w:rPr>
          <w:rFonts w:ascii="Arial" w:hAnsi="Arial" w:cs="Arial"/>
          <w:color w:val="000000"/>
          <w:lang w:val="mn-MN"/>
        </w:rPr>
      </w:pPr>
      <w:r>
        <w:rPr>
          <w:rFonts w:ascii="Arial" w:hAnsi="Arial" w:cs="Arial"/>
          <w:color w:val="000000"/>
          <w:lang w:val="mn-MN"/>
        </w:rPr>
        <w:t>М</w:t>
      </w:r>
      <w:r w:rsidR="003F674D">
        <w:rPr>
          <w:rFonts w:ascii="Arial" w:hAnsi="Arial" w:cs="Arial"/>
          <w:color w:val="000000"/>
          <w:lang w:val="mn-MN"/>
        </w:rPr>
        <w:t>онгол Улсын Үндсэн хуулийн цэцэд маргаан хянан шийдвэрлэх тухай хууль</w:t>
      </w:r>
      <w:r w:rsidR="000807D4">
        <w:rPr>
          <w:rFonts w:ascii="Arial" w:hAnsi="Arial" w:cs="Arial"/>
          <w:color w:val="000000"/>
          <w:lang w:val="mn-MN"/>
        </w:rPr>
        <w:t xml:space="preserve"> (</w:t>
      </w:r>
      <w:r w:rsidR="003F674D">
        <w:rPr>
          <w:rFonts w:ascii="Arial" w:hAnsi="Arial" w:cs="Arial"/>
          <w:color w:val="000000"/>
          <w:lang w:val="mn-MN"/>
        </w:rPr>
        <w:t>1997</w:t>
      </w:r>
      <w:r w:rsidR="000807D4">
        <w:rPr>
          <w:rFonts w:ascii="Arial" w:hAnsi="Arial" w:cs="Arial"/>
          <w:color w:val="000000"/>
          <w:lang w:val="mn-MN"/>
        </w:rPr>
        <w:t>)</w:t>
      </w:r>
    </w:p>
    <w:p w14:paraId="0658DE65" w14:textId="77777777" w:rsidR="00BD7EB7" w:rsidRDefault="00BB17EA">
      <w:pPr>
        <w:numPr>
          <w:ilvl w:val="0"/>
          <w:numId w:val="40"/>
        </w:numPr>
        <w:spacing w:line="276" w:lineRule="auto"/>
        <w:contextualSpacing/>
        <w:jc w:val="both"/>
        <w:rPr>
          <w:rFonts w:ascii="Arial" w:hAnsi="Arial" w:cs="Arial"/>
          <w:color w:val="000000"/>
          <w:lang w:val="mn-MN"/>
        </w:rPr>
      </w:pPr>
      <w:r>
        <w:rPr>
          <w:rFonts w:ascii="Arial" w:hAnsi="Arial" w:cs="Arial"/>
          <w:color w:val="000000"/>
          <w:lang w:val="mn-MN"/>
        </w:rPr>
        <w:t>Хууль тогтоомжийн тухай</w:t>
      </w:r>
      <w:r w:rsidR="00BD7EB7">
        <w:rPr>
          <w:rFonts w:ascii="Arial" w:hAnsi="Arial" w:cs="Arial"/>
          <w:color w:val="000000"/>
          <w:lang w:val="mn-MN"/>
        </w:rPr>
        <w:t xml:space="preserve"> хууль</w:t>
      </w:r>
      <w:r w:rsidR="000807D4">
        <w:rPr>
          <w:rFonts w:ascii="Arial" w:hAnsi="Arial" w:cs="Arial"/>
          <w:color w:val="000000"/>
          <w:lang w:val="mn-MN"/>
        </w:rPr>
        <w:t xml:space="preserve"> </w:t>
      </w:r>
      <w:r w:rsidR="000807D4">
        <w:rPr>
          <w:rFonts w:ascii="Arial" w:hAnsi="Arial" w:cs="Arial"/>
          <w:color w:val="000000"/>
          <w:lang w:val="en-US"/>
        </w:rPr>
        <w:t>(</w:t>
      </w:r>
      <w:r w:rsidR="003F674D">
        <w:rPr>
          <w:rFonts w:ascii="Arial" w:hAnsi="Arial" w:cs="Arial"/>
          <w:color w:val="000000"/>
          <w:lang w:val="mn-MN"/>
        </w:rPr>
        <w:t>2015</w:t>
      </w:r>
      <w:r w:rsidR="000807D4">
        <w:rPr>
          <w:rFonts w:ascii="Arial" w:hAnsi="Arial" w:cs="Arial"/>
          <w:color w:val="000000"/>
          <w:lang w:val="mn-MN"/>
        </w:rPr>
        <w:t>)</w:t>
      </w:r>
    </w:p>
    <w:p w14:paraId="1A58859C" w14:textId="77777777" w:rsidR="000807D4" w:rsidRDefault="000807D4" w:rsidP="000807D4">
      <w:pPr>
        <w:numPr>
          <w:ilvl w:val="0"/>
          <w:numId w:val="40"/>
        </w:numPr>
        <w:spacing w:line="276" w:lineRule="auto"/>
        <w:contextualSpacing/>
        <w:jc w:val="both"/>
        <w:rPr>
          <w:rFonts w:ascii="Arial" w:hAnsi="Arial" w:cs="Arial"/>
          <w:color w:val="000000"/>
          <w:lang w:val="mn-MN"/>
        </w:rPr>
      </w:pPr>
      <w:r w:rsidRPr="00BB760B">
        <w:rPr>
          <w:rFonts w:ascii="Arial" w:hAnsi="Arial" w:cs="Arial"/>
          <w:lang w:val="mn-MN"/>
        </w:rPr>
        <w:t>Төрийн ёслолын</w:t>
      </w:r>
      <w:r>
        <w:rPr>
          <w:rFonts w:ascii="Arial" w:hAnsi="Arial" w:cs="Arial"/>
          <w:lang w:val="mn-MN"/>
        </w:rPr>
        <w:t xml:space="preserve"> журам</w:t>
      </w:r>
      <w:r w:rsidRPr="000807D4">
        <w:rPr>
          <w:rFonts w:ascii="Arial" w:hAnsi="Arial" w:cs="Arial"/>
          <w:lang w:val="mn-MN"/>
        </w:rPr>
        <w:t xml:space="preserve"> </w:t>
      </w:r>
      <w:r>
        <w:rPr>
          <w:rFonts w:ascii="Arial" w:hAnsi="Arial" w:cs="Arial"/>
          <w:lang w:val="mn-MN"/>
        </w:rPr>
        <w:t>(2015</w:t>
      </w:r>
      <w:r>
        <w:rPr>
          <w:rFonts w:ascii="Arial" w:hAnsi="Arial" w:cs="Arial"/>
          <w:lang w:val="en-US"/>
        </w:rPr>
        <w:t>)</w:t>
      </w:r>
      <w:r>
        <w:rPr>
          <w:rFonts w:ascii="Arial" w:hAnsi="Arial" w:cs="Arial"/>
          <w:lang w:val="mn-MN"/>
        </w:rPr>
        <w:t xml:space="preserve">, </w:t>
      </w:r>
      <w:r>
        <w:fldChar w:fldCharType="begin"/>
      </w:r>
      <w:r>
        <w:instrText>HYPERLINK "https://www.parliament.mn/nn/10773/"</w:instrText>
      </w:r>
      <w:r>
        <w:fldChar w:fldCharType="separate"/>
      </w:r>
      <w:r w:rsidRPr="002F617D">
        <w:rPr>
          <w:rStyle w:val="Hyperlink"/>
          <w:rFonts w:ascii="Arial" w:hAnsi="Arial" w:cs="Arial"/>
          <w:lang w:val="mn-MN"/>
        </w:rPr>
        <w:t>https://www.parliament.mn/nn/10773/</w:t>
      </w:r>
      <w:r>
        <w:fldChar w:fldCharType="end"/>
      </w:r>
    </w:p>
    <w:p w14:paraId="510A7EFF" w14:textId="77777777" w:rsidR="00B949F0" w:rsidRPr="00B949F0" w:rsidRDefault="00B949F0" w:rsidP="00B949F0">
      <w:pPr>
        <w:numPr>
          <w:ilvl w:val="0"/>
          <w:numId w:val="40"/>
        </w:numPr>
        <w:jc w:val="both"/>
        <w:rPr>
          <w:rFonts w:ascii="Arial" w:hAnsi="Arial" w:cs="Arial"/>
        </w:rPr>
      </w:pPr>
      <w:r>
        <w:rPr>
          <w:rFonts w:ascii="Arial" w:hAnsi="Arial" w:cs="Arial"/>
        </w:rPr>
        <w:t>Төрийн мэдээлэл эмхэтгэл (2024</w:t>
      </w:r>
      <w:r w:rsidRPr="007E464D">
        <w:rPr>
          <w:rFonts w:ascii="Arial" w:hAnsi="Arial" w:cs="Arial"/>
          <w:color w:val="000000"/>
        </w:rPr>
        <w:t>) №</w:t>
      </w:r>
      <w:r w:rsidRPr="007E464D">
        <w:rPr>
          <w:rFonts w:ascii="Arial" w:hAnsi="Arial" w:cs="Arial"/>
          <w:color w:val="000000"/>
          <w:lang w:val="mn-MN"/>
        </w:rPr>
        <w:t>22</w:t>
      </w:r>
      <w:r w:rsidRPr="007E464D">
        <w:rPr>
          <w:rFonts w:ascii="Arial" w:hAnsi="Arial" w:cs="Arial"/>
          <w:color w:val="000000"/>
        </w:rPr>
        <w:t xml:space="preserve"> /</w:t>
      </w:r>
      <w:r w:rsidRPr="007E464D">
        <w:rPr>
          <w:rFonts w:ascii="Arial" w:hAnsi="Arial" w:cs="Arial"/>
          <w:color w:val="000000"/>
          <w:lang w:val="mn-MN"/>
        </w:rPr>
        <w:t>1318</w:t>
      </w:r>
      <w:r>
        <w:rPr>
          <w:rFonts w:ascii="Arial" w:hAnsi="Arial" w:cs="Arial"/>
        </w:rPr>
        <w:t>/</w:t>
      </w:r>
    </w:p>
    <w:p w14:paraId="1AB6E7DD" w14:textId="77777777" w:rsidR="00B949F0" w:rsidRPr="00B949F0" w:rsidRDefault="00B949F0" w:rsidP="00B949F0">
      <w:pPr>
        <w:pStyle w:val="FootnoteText"/>
        <w:numPr>
          <w:ilvl w:val="0"/>
          <w:numId w:val="40"/>
        </w:numPr>
        <w:rPr>
          <w:rFonts w:ascii="Arial" w:hAnsi="Arial" w:cs="Arial"/>
          <w:sz w:val="24"/>
          <w:szCs w:val="24"/>
          <w:lang w:val="mn-MN"/>
        </w:rPr>
      </w:pPr>
      <w:r w:rsidRPr="00B949F0">
        <w:rPr>
          <w:rFonts w:ascii="Arial" w:hAnsi="Arial" w:cs="Arial"/>
          <w:sz w:val="24"/>
          <w:szCs w:val="24"/>
        </w:rPr>
        <w:t xml:space="preserve">Монгол Улсын Үндсэн хуулийн Цэцийн 1995 оны 01 дүгээр сарын 4-ний өдрийн 01 дүгээр дүгнэлт. </w:t>
      </w:r>
      <w:r>
        <w:fldChar w:fldCharType="begin"/>
      </w:r>
      <w:r>
        <w:instrText>HYPERLINK "https://legalinfo.mn/mn/detail?lawId=1107"</w:instrText>
      </w:r>
      <w:r>
        <w:fldChar w:fldCharType="separate"/>
      </w:r>
      <w:r w:rsidRPr="00B949F0">
        <w:rPr>
          <w:rStyle w:val="Hyperlink"/>
          <w:rFonts w:ascii="Arial" w:hAnsi="Arial" w:cs="Arial"/>
          <w:sz w:val="24"/>
          <w:szCs w:val="24"/>
        </w:rPr>
        <w:t>https://legalinfo.mn/mn/detail?lawId=1107</w:t>
      </w:r>
      <w:r>
        <w:fldChar w:fldCharType="end"/>
      </w:r>
      <w:r w:rsidRPr="00B949F0">
        <w:rPr>
          <w:rFonts w:ascii="Arial" w:hAnsi="Arial" w:cs="Arial"/>
          <w:sz w:val="24"/>
          <w:szCs w:val="24"/>
        </w:rPr>
        <w:t xml:space="preserve"> </w:t>
      </w:r>
    </w:p>
    <w:p w14:paraId="75E9B9FC" w14:textId="77777777" w:rsidR="00B949F0" w:rsidRDefault="00B949F0" w:rsidP="00B949F0">
      <w:pPr>
        <w:pStyle w:val="FootnoteText"/>
        <w:numPr>
          <w:ilvl w:val="0"/>
          <w:numId w:val="40"/>
        </w:numPr>
        <w:rPr>
          <w:lang w:val="mn-MN"/>
        </w:rPr>
      </w:pPr>
      <w:r w:rsidRPr="00B949F0">
        <w:rPr>
          <w:rFonts w:ascii="Arial" w:hAnsi="Arial" w:cs="Arial"/>
          <w:sz w:val="24"/>
          <w:szCs w:val="24"/>
          <w:lang w:val="mn-MN"/>
        </w:rPr>
        <w:t>Монгол улсын Үндсэн хуулийн Цэцийн 2007 оны 3 дугаар сарын 02-ны өдрийн 03 дугаар дүгнэлт</w:t>
      </w:r>
      <w:r>
        <w:rPr>
          <w:rFonts w:ascii="Arial" w:hAnsi="Arial" w:cs="Arial"/>
          <w:sz w:val="24"/>
          <w:szCs w:val="24"/>
          <w:lang w:val="mn-MN"/>
        </w:rPr>
        <w:t>.</w:t>
      </w:r>
      <w:r w:rsidRPr="00B949F0">
        <w:rPr>
          <w:sz w:val="24"/>
          <w:szCs w:val="24"/>
          <w:lang w:val="mn-MN"/>
        </w:rPr>
        <w:t xml:space="preserve"> </w:t>
      </w:r>
      <w:hyperlink r:id="rId10" w:history="1">
        <w:r w:rsidRPr="00B949F0">
          <w:rPr>
            <w:rStyle w:val="Hyperlink"/>
            <w:rFonts w:ascii="Arial" w:hAnsi="Arial" w:cs="Arial"/>
            <w:sz w:val="24"/>
            <w:szCs w:val="24"/>
            <w:lang w:val="mn-MN"/>
          </w:rPr>
          <w:t>https://legalinfo.mn/mn/detail?lawId=1100</w:t>
        </w:r>
      </w:hyperlink>
      <w:r w:rsidRPr="00B949F0">
        <w:rPr>
          <w:sz w:val="24"/>
          <w:szCs w:val="24"/>
          <w:lang w:val="mn-MN"/>
        </w:rPr>
        <w:t xml:space="preserve"> </w:t>
      </w:r>
    </w:p>
    <w:p w14:paraId="2290FB4D" w14:textId="77777777" w:rsidR="00B949F0" w:rsidRPr="00B949F0" w:rsidRDefault="00B949F0" w:rsidP="00B949F0">
      <w:pPr>
        <w:pStyle w:val="FootnoteText"/>
        <w:numPr>
          <w:ilvl w:val="0"/>
          <w:numId w:val="40"/>
        </w:numPr>
        <w:rPr>
          <w:rFonts w:ascii="Arial" w:hAnsi="Arial" w:cs="Arial"/>
          <w:sz w:val="24"/>
          <w:szCs w:val="24"/>
          <w:lang w:val="mn-MN"/>
        </w:rPr>
      </w:pPr>
      <w:r w:rsidRPr="00B949F0">
        <w:rPr>
          <w:rFonts w:ascii="Arial" w:hAnsi="Arial" w:cs="Arial"/>
          <w:sz w:val="24"/>
          <w:szCs w:val="24"/>
          <w:lang w:val="mn-MN"/>
        </w:rPr>
        <w:t>Монгол Улсын Үндсэн хуулийн Цэцийн 2007 оны 5 дугаар сарын 23-ны өдрийн 06 дугаар дүгнэлт</w:t>
      </w:r>
      <w:r>
        <w:rPr>
          <w:rFonts w:ascii="Arial" w:hAnsi="Arial" w:cs="Arial"/>
          <w:sz w:val="24"/>
          <w:szCs w:val="24"/>
          <w:lang w:val="mn-MN"/>
        </w:rPr>
        <w:t>.</w:t>
      </w:r>
      <w:r w:rsidRPr="00B949F0">
        <w:rPr>
          <w:rFonts w:ascii="Arial" w:hAnsi="Arial" w:cs="Arial"/>
          <w:sz w:val="24"/>
          <w:szCs w:val="24"/>
          <w:lang w:val="mn-MN"/>
        </w:rPr>
        <w:t xml:space="preserve"> </w:t>
      </w:r>
      <w:hyperlink r:id="rId11" w:history="1">
        <w:r w:rsidRPr="00B949F0">
          <w:rPr>
            <w:rStyle w:val="Hyperlink"/>
            <w:rFonts w:ascii="Arial" w:hAnsi="Arial" w:cs="Arial"/>
            <w:sz w:val="24"/>
            <w:szCs w:val="24"/>
            <w:lang w:val="mn-MN"/>
          </w:rPr>
          <w:t>https://legalinfo.mn/mn/detail?lawId=1101</w:t>
        </w:r>
      </w:hyperlink>
    </w:p>
    <w:p w14:paraId="2F056B1A" w14:textId="77777777" w:rsidR="00B949F0" w:rsidRPr="00B949F0" w:rsidRDefault="00B949F0" w:rsidP="00B949F0">
      <w:pPr>
        <w:pStyle w:val="FootnoteText"/>
        <w:numPr>
          <w:ilvl w:val="0"/>
          <w:numId w:val="40"/>
        </w:numPr>
        <w:rPr>
          <w:rFonts w:ascii="Arial" w:hAnsi="Arial" w:cs="Arial"/>
          <w:sz w:val="24"/>
          <w:szCs w:val="24"/>
          <w:lang w:val="mn-MN"/>
        </w:rPr>
      </w:pPr>
      <w:r w:rsidRPr="00B949F0">
        <w:rPr>
          <w:rFonts w:ascii="Arial" w:hAnsi="Arial" w:cs="Arial"/>
          <w:sz w:val="24"/>
          <w:szCs w:val="24"/>
          <w:lang w:val="mn-MN"/>
        </w:rPr>
        <w:t>Монгол Улсын Үндсэн хуулийн 2007 оны 06 дугаар дүгнэлт</w:t>
      </w:r>
      <w:r>
        <w:rPr>
          <w:rFonts w:ascii="Arial" w:hAnsi="Arial" w:cs="Arial"/>
          <w:sz w:val="24"/>
          <w:szCs w:val="24"/>
          <w:lang w:val="mn-MN"/>
        </w:rPr>
        <w:t xml:space="preserve">. </w:t>
      </w:r>
      <w:r w:rsidRPr="00B949F0">
        <w:rPr>
          <w:rFonts w:ascii="Arial" w:hAnsi="Arial" w:cs="Arial"/>
          <w:sz w:val="24"/>
          <w:szCs w:val="24"/>
          <w:lang w:val="mn-MN"/>
        </w:rPr>
        <w:t>https://legalinfo.mn/mn/detail?lawId=1101</w:t>
      </w:r>
    </w:p>
    <w:p w14:paraId="7DEA8BC6" w14:textId="77777777" w:rsidR="00B949F0" w:rsidRPr="00B949F0" w:rsidRDefault="00B949F0" w:rsidP="00B949F0">
      <w:pPr>
        <w:pStyle w:val="FootnoteText"/>
        <w:numPr>
          <w:ilvl w:val="0"/>
          <w:numId w:val="40"/>
        </w:numPr>
        <w:rPr>
          <w:rFonts w:ascii="Arial" w:hAnsi="Arial" w:cs="Arial"/>
          <w:sz w:val="24"/>
          <w:szCs w:val="24"/>
          <w:lang w:val="mn-MN"/>
        </w:rPr>
      </w:pPr>
      <w:r w:rsidRPr="00B949F0">
        <w:rPr>
          <w:rFonts w:ascii="Arial" w:hAnsi="Arial" w:cs="Arial"/>
          <w:sz w:val="24"/>
          <w:szCs w:val="24"/>
        </w:rPr>
        <w:t xml:space="preserve"> “</w:t>
      </w:r>
      <w:r w:rsidRPr="00B949F0">
        <w:rPr>
          <w:rFonts w:ascii="Arial" w:hAnsi="Arial" w:cs="Arial"/>
          <w:sz w:val="24"/>
          <w:szCs w:val="24"/>
          <w:lang w:val="mn-MN"/>
        </w:rPr>
        <w:t xml:space="preserve">Монгол Улсын Үндсэн хуульд оруулах нэмэлт, өөрчлөлтийн төсөлтэй холбоотой судалгаа, мэдээлэл, лавлагаа”, УИХ-ын Судалгаа, шинжилгээ, хяналт үнэлгээний хэлтсийн Судалгаа, мэдээлэл, лавлагааны алба, </w:t>
      </w:r>
      <w:r>
        <w:rPr>
          <w:rFonts w:ascii="Arial" w:hAnsi="Arial" w:cs="Arial"/>
          <w:sz w:val="24"/>
          <w:szCs w:val="24"/>
          <w:lang w:val="mn-MN"/>
        </w:rPr>
        <w:t>(</w:t>
      </w:r>
      <w:r w:rsidRPr="00B949F0">
        <w:rPr>
          <w:rFonts w:ascii="Arial" w:hAnsi="Arial" w:cs="Arial"/>
          <w:sz w:val="24"/>
          <w:szCs w:val="24"/>
          <w:lang w:val="mn-MN"/>
        </w:rPr>
        <w:t xml:space="preserve">2017), </w:t>
      </w:r>
    </w:p>
    <w:p w14:paraId="2A012823" w14:textId="77777777" w:rsidR="00B949F0" w:rsidRPr="00B949F0" w:rsidRDefault="00B949F0" w:rsidP="00B949F0">
      <w:pPr>
        <w:numPr>
          <w:ilvl w:val="0"/>
          <w:numId w:val="40"/>
        </w:numPr>
        <w:jc w:val="both"/>
        <w:rPr>
          <w:rFonts w:ascii="Arial" w:hAnsi="Arial" w:cs="Arial"/>
          <w:lang w:val="mn-MN"/>
        </w:rPr>
      </w:pPr>
      <w:r w:rsidRPr="00B949F0">
        <w:rPr>
          <w:rFonts w:ascii="Arial" w:hAnsi="Arial" w:cs="Arial"/>
          <w:lang w:val="mn-MN"/>
        </w:rPr>
        <w:t>Т.Сумъяабазар, Улсын Их Хурлын гишүүний халдашгүй байдлын талаарх илтгэл, (2019)</w:t>
      </w:r>
    </w:p>
    <w:p w14:paraId="096D8E46" w14:textId="77777777" w:rsidR="00B949F0" w:rsidRPr="00B949F0" w:rsidRDefault="00B949F0" w:rsidP="000807D4">
      <w:pPr>
        <w:numPr>
          <w:ilvl w:val="0"/>
          <w:numId w:val="40"/>
        </w:numPr>
        <w:spacing w:line="276" w:lineRule="auto"/>
        <w:contextualSpacing/>
        <w:jc w:val="both"/>
        <w:rPr>
          <w:rFonts w:ascii="Arial" w:hAnsi="Arial" w:cs="Arial"/>
          <w:color w:val="000000"/>
          <w:lang w:val="mn-MN"/>
        </w:rPr>
      </w:pPr>
      <w:r>
        <w:t>О.</w:t>
      </w:r>
      <w:r w:rsidRPr="003F674D">
        <w:rPr>
          <w:rFonts w:ascii="Arial" w:eastAsia="Arial" w:hAnsi="Arial" w:cs="Arial"/>
          <w:color w:val="000000"/>
          <w:lang w:val="mn-MN"/>
        </w:rPr>
        <w:t>Хишигмөнх, Улсын Их Хурлын гишүүний бүрэн эрхийг түдгэлзүүлэх эрх зүйн зохицуулалт, (эрдэм шинжилгээний өгүүлэл)</w:t>
      </w:r>
      <w:r>
        <w:rPr>
          <w:rFonts w:ascii="Arial" w:eastAsia="Arial" w:hAnsi="Arial" w:cs="Arial"/>
          <w:color w:val="000000"/>
          <w:lang w:val="mn-MN"/>
        </w:rPr>
        <w:t>,</w:t>
      </w:r>
      <w:r w:rsidRPr="003F674D">
        <w:rPr>
          <w:rFonts w:ascii="Arial" w:eastAsia="Arial" w:hAnsi="Arial" w:cs="Arial"/>
          <w:color w:val="000000"/>
          <w:lang w:val="mn-MN"/>
        </w:rPr>
        <w:t xml:space="preserve"> (2018)</w:t>
      </w:r>
      <w:r>
        <w:rPr>
          <w:rFonts w:ascii="Arial" w:eastAsia="Arial" w:hAnsi="Arial" w:cs="Arial"/>
          <w:color w:val="000000"/>
          <w:lang w:val="mn-MN"/>
        </w:rPr>
        <w:t>.</w:t>
      </w:r>
      <w:r>
        <w:rPr>
          <w:lang w:val="mn-MN"/>
        </w:rPr>
        <w:t xml:space="preserve"> </w:t>
      </w:r>
      <w:hyperlink r:id="rId12" w:history="1">
        <w:r w:rsidRPr="00616851">
          <w:rPr>
            <w:rStyle w:val="Hyperlink"/>
            <w:lang w:val="mn-MN"/>
          </w:rPr>
          <w:t>w</w:t>
        </w:r>
        <w:r w:rsidRPr="00616851">
          <w:rPr>
            <w:rStyle w:val="Hyperlink"/>
            <w:lang w:val="en-US"/>
          </w:rPr>
          <w:t>ww.legaldata.mn</w:t>
        </w:r>
      </w:hyperlink>
    </w:p>
    <w:p w14:paraId="4AF7D8D0" w14:textId="77777777" w:rsidR="00B949F0" w:rsidRDefault="00B949F0" w:rsidP="00B949F0">
      <w:pPr>
        <w:spacing w:line="276" w:lineRule="auto"/>
        <w:contextualSpacing/>
        <w:jc w:val="both"/>
        <w:rPr>
          <w:rFonts w:ascii="Arial" w:hAnsi="Arial" w:cs="Arial"/>
          <w:color w:val="000000"/>
          <w:lang w:val="mn-MN"/>
        </w:rPr>
      </w:pPr>
    </w:p>
    <w:p w14:paraId="2145850C" w14:textId="77777777" w:rsidR="00BD7EB7" w:rsidRPr="00DE1032" w:rsidRDefault="00BD7EB7" w:rsidP="00B949F0">
      <w:pPr>
        <w:spacing w:line="276" w:lineRule="auto"/>
        <w:contextualSpacing/>
        <w:jc w:val="both"/>
        <w:rPr>
          <w:rFonts w:ascii="Arial" w:hAnsi="Arial" w:cs="Arial"/>
          <w:b/>
          <w:bCs/>
          <w:i/>
          <w:iCs/>
          <w:color w:val="002761"/>
          <w:lang w:val="mn-MN"/>
        </w:rPr>
      </w:pPr>
      <w:r w:rsidRPr="00DE1032">
        <w:rPr>
          <w:rFonts w:ascii="Arial" w:hAnsi="Arial" w:cs="Arial"/>
          <w:b/>
          <w:bCs/>
          <w:i/>
          <w:iCs/>
          <w:color w:val="002761"/>
          <w:lang w:val="mn-MN"/>
        </w:rPr>
        <w:t>Гадаад хэл</w:t>
      </w:r>
      <w:r w:rsidR="00B949F0" w:rsidRPr="00DE1032">
        <w:rPr>
          <w:rFonts w:ascii="Arial" w:hAnsi="Arial" w:cs="Arial"/>
          <w:b/>
          <w:bCs/>
          <w:i/>
          <w:iCs/>
          <w:color w:val="002761"/>
          <w:lang w:val="mn-MN"/>
        </w:rPr>
        <w:t xml:space="preserve"> дээрх</w:t>
      </w:r>
    </w:p>
    <w:p w14:paraId="030DDCE7" w14:textId="77777777" w:rsidR="00B949F0" w:rsidRPr="00431340" w:rsidRDefault="00B949F0" w:rsidP="00B949F0">
      <w:pPr>
        <w:jc w:val="both"/>
        <w:rPr>
          <w:rFonts w:ascii="Arial" w:eastAsia="Arial" w:hAnsi="Arial" w:cs="Arial"/>
          <w:b/>
          <w:i/>
          <w:iCs/>
          <w:color w:val="000000"/>
        </w:rPr>
      </w:pPr>
      <w:r>
        <w:rPr>
          <w:rFonts w:ascii="Arial" w:hAnsi="Arial" w:cs="Arial"/>
          <w:lang w:val="mn-MN"/>
        </w:rPr>
        <w:t xml:space="preserve">1. </w:t>
      </w:r>
      <w:r w:rsidRPr="00BB760B">
        <w:rPr>
          <w:rFonts w:ascii="Arial" w:hAnsi="Arial" w:cs="Arial"/>
          <w:lang w:val="mn-MN"/>
        </w:rPr>
        <w:t>L</w:t>
      </w:r>
      <w:r w:rsidRPr="00BB760B">
        <w:rPr>
          <w:rFonts w:ascii="Arial" w:hAnsi="Arial" w:cs="Arial"/>
          <w:lang w:val="en-US"/>
        </w:rPr>
        <w:t xml:space="preserve">egal basis in </w:t>
      </w:r>
      <w:proofErr w:type="spellStart"/>
      <w:r w:rsidRPr="00BB760B">
        <w:rPr>
          <w:rFonts w:ascii="Arial" w:hAnsi="Arial" w:cs="Arial"/>
          <w:lang w:val="en-US"/>
        </w:rPr>
        <w:t>U.S.Law</w:t>
      </w:r>
      <w:proofErr w:type="spellEnd"/>
      <w:r w:rsidRPr="00BB760B">
        <w:rPr>
          <w:rFonts w:ascii="Arial" w:hAnsi="Arial" w:cs="Arial"/>
          <w:lang w:val="en-US"/>
        </w:rPr>
        <w:t>,</w:t>
      </w:r>
      <w:r w:rsidRPr="00BB760B">
        <w:rPr>
          <w:rFonts w:ascii="Arial" w:hAnsi="Arial" w:cs="Arial"/>
          <w:lang w:val="mn-MN"/>
        </w:rPr>
        <w:t xml:space="preserve"> </w:t>
      </w:r>
      <w:r w:rsidRPr="00BB760B">
        <w:rPr>
          <w:rFonts w:ascii="Arial" w:hAnsi="Arial" w:cs="Arial"/>
          <w:lang w:val="en-US"/>
        </w:rPr>
        <w:t xml:space="preserve">article VI of the Constitution, 6 September 1966,  </w:t>
      </w:r>
      <w:hyperlink r:id="rId13" w:history="1">
        <w:r w:rsidRPr="00431340">
          <w:rPr>
            <w:rStyle w:val="Hyperlink"/>
            <w:rFonts w:ascii="Arial" w:hAnsi="Arial" w:cs="Arial"/>
            <w:lang w:val="en-US"/>
          </w:rPr>
          <w:t>https://www.senate.gov</w:t>
        </w:r>
      </w:hyperlink>
      <w:r w:rsidRPr="00431340">
        <w:rPr>
          <w:rFonts w:ascii="Arial" w:hAnsi="Arial" w:cs="Arial"/>
          <w:lang w:val="en-US"/>
        </w:rPr>
        <w:t xml:space="preserve"> </w:t>
      </w:r>
    </w:p>
    <w:p w14:paraId="45E03E98" w14:textId="77777777" w:rsidR="00B949F0" w:rsidRPr="00431340" w:rsidRDefault="00B949F0" w:rsidP="00B949F0">
      <w:pPr>
        <w:jc w:val="both"/>
        <w:rPr>
          <w:rFonts w:ascii="Arial" w:eastAsia="Arial" w:hAnsi="Arial" w:cs="Arial"/>
          <w:b/>
          <w:i/>
          <w:iCs/>
          <w:color w:val="000000"/>
        </w:rPr>
      </w:pPr>
      <w:r w:rsidRPr="00431340">
        <w:rPr>
          <w:rFonts w:ascii="Arial" w:hAnsi="Arial" w:cs="Arial"/>
          <w:lang w:val="en-US"/>
        </w:rPr>
        <w:t>2.National Assembly Act, “Oath</w:t>
      </w:r>
      <w:r w:rsidRPr="00431340">
        <w:rPr>
          <w:rFonts w:ascii="Arial" w:hAnsi="Arial" w:cs="Arial"/>
          <w:lang w:val="mn-MN"/>
        </w:rPr>
        <w:t xml:space="preserve">”, </w:t>
      </w:r>
      <w:r>
        <w:fldChar w:fldCharType="begin"/>
      </w:r>
      <w:r>
        <w:instrText>HYPERLINK "https://korea.nabo.go.kr/En/index.do"</w:instrText>
      </w:r>
      <w:r>
        <w:fldChar w:fldCharType="separate"/>
      </w:r>
      <w:r w:rsidRPr="00431340">
        <w:rPr>
          <w:rStyle w:val="Hyperlink"/>
          <w:rFonts w:ascii="Arial" w:hAnsi="Arial" w:cs="Arial"/>
          <w:lang w:val="mn-MN"/>
        </w:rPr>
        <w:t>https://korea.nabo.go.kr/En/index.do</w:t>
      </w:r>
      <w:r>
        <w:fldChar w:fldCharType="end"/>
      </w:r>
      <w:r w:rsidRPr="00431340">
        <w:rPr>
          <w:rFonts w:ascii="Arial" w:hAnsi="Arial" w:cs="Arial"/>
          <w:lang w:val="mn-MN"/>
        </w:rPr>
        <w:t xml:space="preserve"> </w:t>
      </w:r>
    </w:p>
    <w:p w14:paraId="46CE1B4C" w14:textId="77777777" w:rsidR="00431340" w:rsidRPr="00431340" w:rsidRDefault="00B949F0" w:rsidP="003F674D">
      <w:pPr>
        <w:jc w:val="both"/>
        <w:rPr>
          <w:rFonts w:ascii="Arial" w:eastAsia="Arial" w:hAnsi="Arial" w:cs="Arial"/>
          <w:b/>
          <w:i/>
          <w:iCs/>
          <w:color w:val="000000"/>
        </w:rPr>
      </w:pPr>
      <w:r w:rsidRPr="00431340">
        <w:rPr>
          <w:rFonts w:ascii="Arial" w:hAnsi="Arial" w:cs="Arial"/>
          <w:lang w:val="mn-MN"/>
        </w:rPr>
        <w:t>3.T</w:t>
      </w:r>
      <w:r w:rsidRPr="00431340">
        <w:rPr>
          <w:rFonts w:ascii="Arial" w:hAnsi="Arial" w:cs="Arial"/>
          <w:lang w:val="en-US"/>
        </w:rPr>
        <w:t>he Constitution of the Russian Federation,</w:t>
      </w:r>
      <w:r w:rsidR="008603D6">
        <w:rPr>
          <w:rFonts w:ascii="Arial" w:hAnsi="Arial" w:cs="Arial"/>
          <w:lang w:val="mn-MN"/>
        </w:rPr>
        <w:t xml:space="preserve"> </w:t>
      </w:r>
      <w:r w:rsidRPr="00431340">
        <w:rPr>
          <w:rFonts w:ascii="Arial" w:hAnsi="Arial" w:cs="Arial"/>
          <w:lang w:val="mn-MN"/>
        </w:rPr>
        <w:t xml:space="preserve">Oath for President, </w:t>
      </w:r>
      <w:r>
        <w:fldChar w:fldCharType="begin"/>
      </w:r>
      <w:r>
        <w:instrText>HYPERLINK "https://www.wipo.int/wipolex/en/legislation/details/17023"</w:instrText>
      </w:r>
      <w:r>
        <w:fldChar w:fldCharType="separate"/>
      </w:r>
      <w:r w:rsidRPr="00431340">
        <w:rPr>
          <w:rStyle w:val="Hyperlink"/>
          <w:rFonts w:ascii="Arial" w:hAnsi="Arial" w:cs="Arial"/>
          <w:lang w:val="mn-MN"/>
        </w:rPr>
        <w:t>https://www.wipo.int/wipolex/en/legislation/details/17023</w:t>
      </w:r>
      <w:r>
        <w:fldChar w:fldCharType="end"/>
      </w:r>
      <w:r w:rsidRPr="00431340">
        <w:rPr>
          <w:rFonts w:ascii="Arial" w:hAnsi="Arial" w:cs="Arial"/>
          <w:lang w:val="mn-MN"/>
        </w:rPr>
        <w:t xml:space="preserve"> </w:t>
      </w:r>
    </w:p>
    <w:p w14:paraId="6BFA076D" w14:textId="77777777" w:rsidR="003F674D" w:rsidRPr="00431340" w:rsidRDefault="00431340" w:rsidP="003F674D">
      <w:pPr>
        <w:pStyle w:val="FootnoteText"/>
        <w:rPr>
          <w:rFonts w:ascii="Arial" w:hAnsi="Arial" w:cs="Arial"/>
          <w:sz w:val="24"/>
          <w:szCs w:val="24"/>
          <w:lang w:val="en-US"/>
        </w:rPr>
      </w:pPr>
      <w:r w:rsidRPr="00431340">
        <w:rPr>
          <w:rFonts w:ascii="Arial" w:hAnsi="Arial" w:cs="Arial"/>
          <w:sz w:val="24"/>
          <w:szCs w:val="24"/>
          <w:lang w:val="en-US"/>
        </w:rPr>
        <w:t xml:space="preserve">4. </w:t>
      </w:r>
      <w:r w:rsidR="003F674D" w:rsidRPr="00431340">
        <w:rPr>
          <w:rFonts w:ascii="Arial" w:hAnsi="Arial" w:cs="Arial"/>
          <w:sz w:val="24"/>
          <w:szCs w:val="24"/>
          <w:lang w:val="en-US"/>
        </w:rPr>
        <w:t>Kelsen8 Hans. General Theory of Law and State. Cambridge</w:t>
      </w:r>
      <w:r w:rsidR="003F674D" w:rsidRPr="00431340">
        <w:rPr>
          <w:rFonts w:ascii="Arial" w:hAnsi="Arial" w:cs="Arial"/>
          <w:sz w:val="24"/>
          <w:szCs w:val="24"/>
          <w:lang w:val="mn-MN"/>
        </w:rPr>
        <w:t xml:space="preserve">: </w:t>
      </w:r>
      <w:r w:rsidR="003F674D" w:rsidRPr="00431340">
        <w:rPr>
          <w:rFonts w:ascii="Arial" w:hAnsi="Arial" w:cs="Arial"/>
          <w:sz w:val="24"/>
          <w:szCs w:val="24"/>
          <w:lang w:val="en-US"/>
        </w:rPr>
        <w:t xml:space="preserve">Harvard </w:t>
      </w:r>
      <w:proofErr w:type="spellStart"/>
      <w:r w:rsidR="003F674D" w:rsidRPr="00431340">
        <w:rPr>
          <w:rFonts w:ascii="Arial" w:hAnsi="Arial" w:cs="Arial"/>
          <w:sz w:val="24"/>
          <w:szCs w:val="24"/>
          <w:lang w:val="en-US"/>
        </w:rPr>
        <w:t>Univirsity</w:t>
      </w:r>
      <w:proofErr w:type="spellEnd"/>
      <w:r w:rsidR="003F674D" w:rsidRPr="00431340">
        <w:rPr>
          <w:rFonts w:ascii="Arial" w:hAnsi="Arial" w:cs="Arial"/>
          <w:sz w:val="24"/>
          <w:szCs w:val="24"/>
          <w:lang w:val="en-US"/>
        </w:rPr>
        <w:t xml:space="preserve"> Press, 1945. </w:t>
      </w:r>
    </w:p>
    <w:p w14:paraId="71FBD21C" w14:textId="77777777" w:rsidR="00431340" w:rsidRPr="00431340" w:rsidRDefault="003F674D" w:rsidP="00431340">
      <w:pPr>
        <w:jc w:val="both"/>
        <w:rPr>
          <w:rFonts w:ascii="Arial" w:hAnsi="Arial" w:cs="Arial"/>
          <w:lang w:val="en-US"/>
        </w:rPr>
      </w:pPr>
      <w:hyperlink r:id="rId14" w:history="1">
        <w:r w:rsidRPr="00431340">
          <w:rPr>
            <w:rStyle w:val="Hyperlink"/>
            <w:rFonts w:ascii="Arial" w:hAnsi="Arial" w:cs="Arial"/>
            <w:lang w:val="en-US"/>
          </w:rPr>
          <w:t>https://archive.org/details/generaltheoryofl0000hans</w:t>
        </w:r>
      </w:hyperlink>
      <w:r w:rsidRPr="00431340">
        <w:rPr>
          <w:rFonts w:ascii="Arial" w:hAnsi="Arial" w:cs="Arial"/>
          <w:lang w:val="en-US"/>
        </w:rPr>
        <w:t>.</w:t>
      </w:r>
    </w:p>
    <w:p w14:paraId="64B88391" w14:textId="77777777" w:rsidR="003F674D" w:rsidRPr="00431340" w:rsidRDefault="00431340" w:rsidP="00431340">
      <w:pPr>
        <w:jc w:val="both"/>
        <w:rPr>
          <w:rFonts w:ascii="Arial" w:hAnsi="Arial" w:cs="Arial"/>
          <w:lang w:val="en-US"/>
        </w:rPr>
      </w:pPr>
      <w:r w:rsidRPr="00431340">
        <w:rPr>
          <w:rFonts w:ascii="Arial" w:hAnsi="Arial" w:cs="Arial"/>
          <w:lang w:val="en-US"/>
        </w:rPr>
        <w:t>5.</w:t>
      </w:r>
      <w:r w:rsidR="003F674D" w:rsidRPr="00431340">
        <w:rPr>
          <w:rFonts w:ascii="Arial" w:hAnsi="Arial" w:cs="Arial"/>
          <w:lang w:val="en-US"/>
        </w:rPr>
        <w:t>Kant, I. Critique of Practical Reason (1788</w:t>
      </w:r>
      <w:r w:rsidR="003F674D" w:rsidRPr="00431340">
        <w:rPr>
          <w:rFonts w:ascii="Arial" w:hAnsi="Arial" w:cs="Arial"/>
          <w:lang w:val="mn-MN"/>
        </w:rPr>
        <w:t>).</w:t>
      </w:r>
    </w:p>
    <w:p w14:paraId="159C3436" w14:textId="77777777" w:rsidR="003F674D" w:rsidRPr="00431340" w:rsidRDefault="003F674D" w:rsidP="003F674D">
      <w:pPr>
        <w:pStyle w:val="FootnoteText"/>
        <w:rPr>
          <w:rFonts w:ascii="Arial" w:hAnsi="Arial" w:cs="Arial"/>
          <w:sz w:val="24"/>
          <w:szCs w:val="24"/>
          <w:lang w:val="en-US"/>
        </w:rPr>
      </w:pPr>
      <w:hyperlink r:id="rId15" w:history="1">
        <w:r w:rsidRPr="00431340">
          <w:rPr>
            <w:rStyle w:val="Hyperlink"/>
            <w:rFonts w:ascii="Arial" w:hAnsi="Arial" w:cs="Arial"/>
            <w:sz w:val="24"/>
            <w:szCs w:val="24"/>
            <w:lang w:val="mn-MN"/>
          </w:rPr>
          <w:t>https://assets.cambridge.org/97811070/992716/frontmatter/9781107092716_frontmatter.pdf</w:t>
        </w:r>
      </w:hyperlink>
      <w:r w:rsidRPr="00431340">
        <w:rPr>
          <w:rFonts w:ascii="Arial" w:hAnsi="Arial" w:cs="Arial"/>
          <w:sz w:val="24"/>
          <w:szCs w:val="24"/>
          <w:lang w:val="mn-MN"/>
        </w:rPr>
        <w:t xml:space="preserve"> </w:t>
      </w:r>
    </w:p>
    <w:p w14:paraId="248BA9A0" w14:textId="77777777" w:rsidR="003F674D" w:rsidRPr="00431340" w:rsidRDefault="003F674D" w:rsidP="003F674D">
      <w:pPr>
        <w:jc w:val="both"/>
        <w:rPr>
          <w:rFonts w:ascii="Arial" w:hAnsi="Arial" w:cs="Arial"/>
          <w:lang w:val="en-US"/>
        </w:rPr>
      </w:pPr>
    </w:p>
    <w:p w14:paraId="1CF726D5" w14:textId="77777777" w:rsidR="003F674D" w:rsidRPr="00431340" w:rsidRDefault="003F674D" w:rsidP="003F674D">
      <w:pPr>
        <w:jc w:val="both"/>
        <w:rPr>
          <w:rFonts w:ascii="Arial" w:hAnsi="Arial" w:cs="Arial"/>
          <w:lang w:val="en-US"/>
        </w:rPr>
      </w:pPr>
    </w:p>
    <w:p w14:paraId="50998CB3" w14:textId="77777777" w:rsidR="003F674D" w:rsidRDefault="003F674D" w:rsidP="003F674D">
      <w:pPr>
        <w:jc w:val="both"/>
        <w:rPr>
          <w:rFonts w:ascii="Arial" w:eastAsia="Arial" w:hAnsi="Arial" w:cs="Arial"/>
          <w:color w:val="000000"/>
        </w:rPr>
      </w:pPr>
    </w:p>
    <w:sectPr w:rsidR="003F674D" w:rsidSect="00CE4AD3">
      <w:footerReference w:type="default" r:id="rId16"/>
      <w:pgSz w:w="11906" w:h="16838"/>
      <w:pgMar w:top="1440" w:right="1133" w:bottom="1440" w:left="144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892229" w14:textId="77777777" w:rsidR="00AE053D" w:rsidRDefault="00AE053D">
      <w:r>
        <w:separator/>
      </w:r>
    </w:p>
  </w:endnote>
  <w:endnote w:type="continuationSeparator" w:id="0">
    <w:p w14:paraId="0B005843" w14:textId="77777777" w:rsidR="00AE053D" w:rsidRDefault="00AE05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AFF" w:usb1="C0007843" w:usb2="00000009" w:usb3="00000000" w:csb0="000001FF" w:csb1="00000000"/>
    <w:embedRegular r:id="rId1" w:fontKey="{0EB8979D-436A-9649-8AC8-7017BBD8F2A6}"/>
    <w:embedBold r:id="rId2" w:fontKey="{DFB38BAE-3D87-D04E-A484-134BDED08114}"/>
    <w:embedItalic r:id="rId3" w:fontKey="{34ECFA1B-4627-A346-BAF6-C53C1ADE2B62}"/>
    <w:embedBoldItalic r:id="rId4" w:fontKey="{474B0F80-9F77-EF4F-B0C8-B2A2F2BBCAE1}"/>
  </w:font>
  <w:font w:name="Cambria">
    <w:panose1 w:val="02040503050406030204"/>
    <w:charset w:val="00"/>
    <w:family w:val="roman"/>
    <w:pitch w:val="variable"/>
    <w:sig w:usb0="E00002FF" w:usb1="400004FF" w:usb2="00000000" w:usb3="00000000" w:csb0="0000019F" w:csb1="00000000"/>
    <w:embedRegular r:id="rId5" w:fontKey="{97C72543-E7F5-D947-9B9A-688BFF55A3D6}"/>
  </w:font>
  <w:font w:name="Courier New">
    <w:panose1 w:val="02070309020205020404"/>
    <w:charset w:val="00"/>
    <w:family w:val="modern"/>
    <w:pitch w:val="fixed"/>
    <w:sig w:usb0="E0002AFF" w:usb1="C0007843" w:usb2="00000009" w:usb3="00000000" w:csb0="000001FF" w:csb1="00000000"/>
    <w:embedRegular r:id="rId6" w:fontKey="{4A93DEDA-37BB-4946-A67C-996D2E3A8EB7}"/>
  </w:font>
  <w:font w:name="Times New Roman">
    <w:panose1 w:val="02020603050405020304"/>
    <w:charset w:val="00"/>
    <w:family w:val="roman"/>
    <w:pitch w:val="variable"/>
    <w:sig w:usb0="E0002EFF" w:usb1="C000785B" w:usb2="00000009" w:usb3="00000000" w:csb0="000001FF" w:csb1="00000000"/>
    <w:embedRegular r:id="rId7" w:fontKey="{4E68EB71-8D41-984E-BE56-7CB71EEE5D10}"/>
    <w:embedBold r:id="rId8" w:fontKey="{B471E069-1C72-C144-A018-E58FEDCBA0E2}"/>
    <w:embedItalic r:id="rId9" w:fontKey="{E66C636E-7641-F34B-9774-DE13CD3AD8C1}"/>
    <w:embedBoldItalic r:id="rId10" w:fontKey="{ECC4593C-F3B3-F745-8E9E-9C16CCBE9E89}"/>
  </w:font>
  <w:font w:name="Wingdings">
    <w:panose1 w:val="05000000000000000000"/>
    <w:charset w:val="4D"/>
    <w:family w:val="decorative"/>
    <w:pitch w:val="variable"/>
    <w:sig w:usb0="00000003" w:usb1="00000000" w:usb2="00000000" w:usb3="00000000" w:csb0="80000001" w:csb1="00000000"/>
    <w:embedRegular r:id="rId11" w:fontKey="{47E3C2EE-54DA-C44C-8968-B2D8E7F447F0}"/>
  </w:font>
  <w:font w:name="Symbol">
    <w:panose1 w:val="05050102010706020507"/>
    <w:charset w:val="02"/>
    <w:family w:val="decorative"/>
    <w:pitch w:val="variable"/>
    <w:sig w:usb0="00000000" w:usb1="10000000" w:usb2="00000000" w:usb3="00000000" w:csb0="80000000" w:csb1="00000000"/>
    <w:embedRegular r:id="rId12" w:fontKey="{3585C457-FD03-0544-BAD6-5DACF8430DDD}"/>
  </w:font>
  <w:font w:name="Calibri">
    <w:panose1 w:val="020F0502020204030204"/>
    <w:charset w:val="00"/>
    <w:family w:val="swiss"/>
    <w:pitch w:val="variable"/>
    <w:sig w:usb0="E4002EFF" w:usb1="C200247B" w:usb2="00000009" w:usb3="00000000" w:csb0="000001FF" w:csb1="00000000"/>
    <w:embedRegular r:id="rId13" w:fontKey="{A09F0F9C-14FD-334C-BAD3-1645A744B831}"/>
    <w:embedItalic r:id="rId14" w:fontKey="{B03821EA-54DA-524D-966C-58F4C7FDC2F1}"/>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Malgun Gothic">
    <w:panose1 w:val="020B0503020000020004"/>
    <w:charset w:val="81"/>
    <w:family w:val="swiss"/>
    <w:pitch w:val="variable"/>
    <w:sig w:usb0="9000002F" w:usb1="29D77CFB" w:usb2="00000012" w:usb3="00000000" w:csb0="00080001" w:csb1="00000000"/>
  </w:font>
  <w:font w:name="Mongolian Baiti">
    <w:panose1 w:val="03000500000000000000"/>
    <w:charset w:val="00"/>
    <w:family w:val="script"/>
    <w:pitch w:val="variable"/>
    <w:sig w:usb0="80000023" w:usb1="00000000" w:usb2="00020000" w:usb3="00000000" w:csb0="00000001" w:csb1="00000000"/>
    <w:embedRegular r:id="rId15" w:fontKey="{1C7FF011-E31D-FE46-8950-DF77AFF000A0}"/>
    <w:embedItalic r:id="rId16" w:fontKey="{37E3BCCD-7ABF-2746-9E22-FA2F6B9FE226}"/>
  </w:font>
  <w:font w:name="Tahoma">
    <w:panose1 w:val="020B0604030504040204"/>
    <w:charset w:val="00"/>
    <w:family w:val="swiss"/>
    <w:pitch w:val="variable"/>
    <w:sig w:usb0="E1002EFF" w:usb1="C000605B" w:usb2="00000029" w:usb3="00000000" w:csb0="000101FF" w:csb1="00000000"/>
    <w:embedRegular r:id="rId17" w:fontKey="{489658A7-E3BA-FF45-BAA7-E0A2529A099B}"/>
  </w:font>
  <w:font w:name="Roboto Lt">
    <w:altName w:val="Times New Roman"/>
    <w:panose1 w:val="020B0604020202020204"/>
    <w:charset w:val="01"/>
    <w:family w:val="auto"/>
    <w:pitch w:val="default"/>
    <w:sig w:usb0="00000001" w:usb1="5000205B" w:usb2="00000020" w:usb3="00000000" w:csb0="0000019F" w:csb1="00000000"/>
  </w:font>
  <w:font w:name="Yu Mincho">
    <w:panose1 w:val="02020400000000000000"/>
    <w:charset w:val="80"/>
    <w:family w:val="roman"/>
    <w:pitch w:val="variable"/>
    <w:sig w:usb0="800002E7" w:usb1="2AC7FCFF" w:usb2="00000012" w:usb3="00000000" w:csb0="0002009F" w:csb1="00000000"/>
  </w:font>
  <w:font w:name="Georgia">
    <w:panose1 w:val="02040502050405020303"/>
    <w:charset w:val="00"/>
    <w:family w:val="roman"/>
    <w:pitch w:val="variable"/>
    <w:sig w:usb0="00000287" w:usb1="00000000" w:usb2="00000000" w:usb3="00000000" w:csb0="0000009F" w:csb1="00000000"/>
    <w:embedRegular r:id="rId19" w:fontKey="{2E2E4832-7573-A94C-A7A5-4E68418A9F3E}"/>
    <w:embedItalic r:id="rId20" w:fontKey="{744EEC73-4344-6242-932C-A99A44E0167B}"/>
  </w:font>
  <w:font w:name="Courier">
    <w:panose1 w:val="02070309020205020404"/>
    <w:charset w:val="00"/>
    <w:family w:val="modern"/>
    <w:pitch w:val="fixed"/>
    <w:sig w:usb0="00000003" w:usb1="00000000" w:usb2="00000000" w:usb3="00000000" w:csb0="00000001" w:csb1="00000000"/>
    <w:embedRegular r:id="rId21" w:fontKey="{CA651CF9-3F10-FC4A-AE8B-204BF78476B7}"/>
  </w:font>
  <w:font w:name="Calibri Light">
    <w:panose1 w:val="020F0302020204030204"/>
    <w:charset w:val="00"/>
    <w:family w:val="swiss"/>
    <w:pitch w:val="variable"/>
    <w:sig w:usb0="E4002EFF" w:usb1="C200247B" w:usb2="00000009" w:usb3="00000000" w:csb0="000001FF" w:csb1="00000000"/>
    <w:embedRegular r:id="rId22" w:fontKey="{823F87AA-FC1F-964D-B6D6-2C4729E8FE24}"/>
  </w:font>
  <w:font w:name="Arial Unicode MS">
    <w:panose1 w:val="020B0604020202020204"/>
    <w:charset w:val="80"/>
    <w:family w:val="swiss"/>
    <w:pitch w:val="variable"/>
    <w:sig w:usb0="F7FFAFFF" w:usb1="E9DFFFFF" w:usb2="0000003F" w:usb3="00000000" w:csb0="003F01FF" w:csb1="00000000"/>
  </w:font>
  <w:font w:name="Helv">
    <w:panose1 w:val="00000000000000000000"/>
    <w:charset w:val="00"/>
    <w:family w:val="swiss"/>
    <w:pitch w:val="variable"/>
    <w:sig w:usb0="00000003" w:usb1="00000000" w:usb2="00000000" w:usb3="00000000" w:csb0="00000001" w:csb1="00000000"/>
  </w:font>
  <w:font w:name="Microsoft Sans Serif">
    <w:panose1 w:val="020B0604020202020204"/>
    <w:charset w:val="00"/>
    <w:family w:val="swiss"/>
    <w:pitch w:val="variable"/>
    <w:sig w:usb0="E1002AFF" w:usb1="C0000002" w:usb2="00000008" w:usb3="00000000" w:csb0="000101FF" w:csb1="00000000"/>
    <w:embedRegular r:id="rId24" w:fontKey="{46E084AF-238A-0743-AB2A-74C79D31291F}"/>
  </w:font>
  <w:font w:name="Arial MTT">
    <w:altName w:val="Arial"/>
    <w:panose1 w:val="020B0604020202020204"/>
    <w:charset w:val="CC"/>
    <w:family w:val="auto"/>
    <w:pitch w:val="variable"/>
    <w:sig w:usb0="00000207" w:usb1="0000000A" w:usb2="00000000" w:usb3="00000000" w:csb0="00000087" w:csb1="00000000"/>
  </w:font>
  <w:font w:name="DengXian">
    <w:altName w:val="等线"/>
    <w:panose1 w:val="02010600030101010101"/>
    <w:charset w:val="86"/>
    <w:family w:val="auto"/>
    <w:pitch w:val="variable"/>
    <w:sig w:usb0="A00002BF" w:usb1="38CF7CFA" w:usb2="00000016" w:usb3="00000000" w:csb0="0004000F" w:csb1="00000000"/>
  </w:font>
  <w:font w:name="Roboto">
    <w:panose1 w:val="02000000000000000000"/>
    <w:charset w:val="00"/>
    <w:family w:val="auto"/>
    <w:pitch w:val="variable"/>
    <w:sig w:usb0="E0000AFF" w:usb1="5000217F" w:usb2="00000021" w:usb3="00000000" w:csb0="0000019F" w:csb1="00000000"/>
    <w:embedRegular r:id="rId26" w:fontKey="{CD48C704-358F-4546-92A3-8F7B2C020E9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ED466C" w14:textId="77777777" w:rsidR="003C61A6" w:rsidRDefault="003C61A6">
    <w:pPr>
      <w:tabs>
        <w:tab w:val="center" w:pos="4680"/>
        <w:tab w:val="right" w:pos="9360"/>
      </w:tabs>
      <w:jc w:val="center"/>
      <w:rPr>
        <w:rFonts w:ascii="Arial" w:hAnsi="Arial" w:cs="Arial"/>
        <w:color w:val="000000"/>
      </w:rPr>
    </w:pPr>
    <w:r>
      <w:rPr>
        <w:rFonts w:ascii="Arial" w:hAnsi="Arial" w:cs="Arial"/>
        <w:color w:val="000000"/>
      </w:rPr>
      <w:fldChar w:fldCharType="begin"/>
    </w:r>
    <w:r>
      <w:rPr>
        <w:rFonts w:ascii="Arial" w:hAnsi="Arial" w:cs="Arial"/>
        <w:color w:val="000000"/>
      </w:rPr>
      <w:instrText>PAGE</w:instrText>
    </w:r>
    <w:r>
      <w:rPr>
        <w:rFonts w:ascii="Arial" w:hAnsi="Arial" w:cs="Arial"/>
        <w:color w:val="000000"/>
      </w:rPr>
      <w:fldChar w:fldCharType="separate"/>
    </w:r>
    <w:r>
      <w:rPr>
        <w:rFonts w:ascii="Arial" w:hAnsi="Arial" w:cs="Arial"/>
        <w:color w:val="000000"/>
      </w:rPr>
      <w:t>2</w:t>
    </w:r>
    <w:r>
      <w:rPr>
        <w:rFonts w:ascii="Arial" w:hAnsi="Arial" w:cs="Arial"/>
        <w:color w:val="00000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A9F410" w14:textId="77777777" w:rsidR="003C61A6" w:rsidRDefault="003C61A6">
    <w:pPr>
      <w:pStyle w:val="Footer"/>
      <w:jc w:val="center"/>
      <w:rPr>
        <w:rFonts w:ascii="Arial" w:hAnsi="Arial" w:cs="Arial"/>
      </w:rPr>
    </w:pPr>
    <w:r>
      <w:rPr>
        <w:rFonts w:ascii="Arial" w:hAnsi="Arial" w:cs="Arial"/>
      </w:rPr>
      <w:fldChar w:fldCharType="begin"/>
    </w:r>
    <w:r>
      <w:rPr>
        <w:rFonts w:ascii="Arial" w:hAnsi="Arial" w:cs="Arial"/>
      </w:rPr>
      <w:instrText xml:space="preserve"> PAGE   \* MERGEFORMAT </w:instrText>
    </w:r>
    <w:r>
      <w:rPr>
        <w:rFonts w:ascii="Arial" w:hAnsi="Arial" w:cs="Arial"/>
      </w:rPr>
      <w:fldChar w:fldCharType="separate"/>
    </w:r>
    <w:r w:rsidR="0080119C" w:rsidRPr="0080119C">
      <w:rPr>
        <w:rFonts w:ascii="Arial" w:hAnsi="Arial" w:cs="Arial"/>
        <w:noProof/>
      </w:rPr>
      <w:t>6</w:t>
    </w:r>
    <w:r>
      <w:rP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43143F" w14:textId="77777777" w:rsidR="00AE053D" w:rsidRDefault="00AE053D">
      <w:r>
        <w:separator/>
      </w:r>
    </w:p>
  </w:footnote>
  <w:footnote w:type="continuationSeparator" w:id="0">
    <w:p w14:paraId="4EBAFD9D" w14:textId="77777777" w:rsidR="00AE053D" w:rsidRDefault="00AE053D">
      <w:r>
        <w:continuationSeparator/>
      </w:r>
    </w:p>
  </w:footnote>
  <w:footnote w:id="1">
    <w:p w14:paraId="5FE407CD" w14:textId="77777777" w:rsidR="003C61A6" w:rsidRDefault="003C61A6">
      <w:pPr>
        <w:pStyle w:val="FootnoteText"/>
        <w:rPr>
          <w:rFonts w:ascii="Arial" w:hAnsi="Arial" w:cs="Arial"/>
        </w:rPr>
      </w:pPr>
      <w:r>
        <w:rPr>
          <w:rStyle w:val="FootnoteReference"/>
          <w:rFonts w:ascii="Arial" w:hAnsi="Arial" w:cs="Arial"/>
        </w:rPr>
        <w:footnoteRef/>
      </w:r>
      <w:r>
        <w:t xml:space="preserve"> </w:t>
      </w:r>
      <w:r>
        <w:rPr>
          <w:rFonts w:ascii="Arial" w:hAnsi="Arial" w:cs="Arial"/>
        </w:rPr>
        <w:t>Төрийн мэдээлэл эмхэтгэл (</w:t>
      </w:r>
      <w:r w:rsidR="0061074C">
        <w:rPr>
          <w:rFonts w:ascii="Arial" w:hAnsi="Arial" w:cs="Arial"/>
        </w:rPr>
        <w:t xml:space="preserve">2024 оны </w:t>
      </w:r>
      <w:r w:rsidR="007E464D">
        <w:rPr>
          <w:rFonts w:ascii="Arial" w:hAnsi="Arial" w:cs="Arial"/>
        </w:rPr>
        <w:t xml:space="preserve"> </w:t>
      </w:r>
      <w:r w:rsidR="007E464D" w:rsidRPr="007E464D">
        <w:rPr>
          <w:rFonts w:ascii="Arial" w:hAnsi="Arial" w:cs="Arial"/>
          <w:color w:val="000000"/>
          <w:lang w:val="mn-MN"/>
        </w:rPr>
        <w:t>06 дугаар сарын 17-ны өдрийн</w:t>
      </w:r>
      <w:r w:rsidR="007E464D" w:rsidRPr="007E464D">
        <w:rPr>
          <w:rFonts w:ascii="Arial" w:hAnsi="Arial" w:cs="Arial"/>
          <w:color w:val="000000"/>
        </w:rPr>
        <w:t>) №</w:t>
      </w:r>
      <w:r w:rsidR="007E464D" w:rsidRPr="007E464D">
        <w:rPr>
          <w:rFonts w:ascii="Arial" w:hAnsi="Arial" w:cs="Arial"/>
          <w:color w:val="000000"/>
          <w:lang w:val="mn-MN"/>
        </w:rPr>
        <w:t>22</w:t>
      </w:r>
      <w:r w:rsidR="007E464D" w:rsidRPr="007E464D">
        <w:rPr>
          <w:rFonts w:ascii="Arial" w:hAnsi="Arial" w:cs="Arial"/>
          <w:color w:val="000000"/>
        </w:rPr>
        <w:t xml:space="preserve"> /</w:t>
      </w:r>
      <w:r w:rsidR="007E464D" w:rsidRPr="007E464D">
        <w:rPr>
          <w:rFonts w:ascii="Arial" w:hAnsi="Arial" w:cs="Arial"/>
          <w:color w:val="000000"/>
          <w:lang w:val="mn-MN"/>
        </w:rPr>
        <w:t>1318</w:t>
      </w:r>
      <w:r w:rsidR="007E464D">
        <w:rPr>
          <w:rFonts w:ascii="Arial" w:hAnsi="Arial" w:cs="Arial"/>
        </w:rPr>
        <w:t>/</w:t>
      </w:r>
      <w:r>
        <w:rPr>
          <w:rFonts w:ascii="Arial" w:hAnsi="Arial" w:cs="Arial"/>
        </w:rPr>
        <w:t>.</w:t>
      </w:r>
    </w:p>
  </w:footnote>
  <w:footnote w:id="2">
    <w:p w14:paraId="4A0C2794" w14:textId="77777777" w:rsidR="002D7A8D" w:rsidRPr="00BB760B" w:rsidRDefault="002D7A8D">
      <w:pPr>
        <w:pStyle w:val="FootnoteText"/>
        <w:rPr>
          <w:rFonts w:ascii="Arial" w:hAnsi="Arial" w:cs="Arial"/>
          <w:lang w:val="mn-MN"/>
        </w:rPr>
      </w:pPr>
      <w:r>
        <w:rPr>
          <w:rStyle w:val="FootnoteReference"/>
        </w:rPr>
        <w:footnoteRef/>
      </w:r>
      <w:r>
        <w:t xml:space="preserve"> </w:t>
      </w:r>
      <w:r w:rsidRPr="00BB760B">
        <w:rPr>
          <w:rFonts w:ascii="Arial" w:hAnsi="Arial" w:cs="Arial"/>
          <w:lang w:val="mn-MN"/>
        </w:rPr>
        <w:t>Монгол хэлний</w:t>
      </w:r>
      <w:r>
        <w:rPr>
          <w:lang w:val="mn-MN"/>
        </w:rPr>
        <w:t xml:space="preserve"> </w:t>
      </w:r>
      <w:r w:rsidRPr="00BB760B">
        <w:rPr>
          <w:rFonts w:ascii="Arial" w:hAnsi="Arial" w:cs="Arial"/>
          <w:lang w:val="mn-MN"/>
        </w:rPr>
        <w:t xml:space="preserve">их тайлбар толь бичиг, </w:t>
      </w:r>
      <w:r>
        <w:fldChar w:fldCharType="begin"/>
      </w:r>
      <w:r>
        <w:instrText>HYPERLINK "https://mongoltoli.mn/search.php?opt=1&amp;ug_id=84358&amp;word=ТАНГАРАГ"</w:instrText>
      </w:r>
      <w:r>
        <w:fldChar w:fldCharType="separate"/>
      </w:r>
      <w:r w:rsidRPr="00BB760B">
        <w:rPr>
          <w:rStyle w:val="Hyperlink"/>
          <w:rFonts w:ascii="Arial" w:hAnsi="Arial" w:cs="Arial"/>
          <w:lang w:val="mn-MN"/>
        </w:rPr>
        <w:t>https://mongoltoli.mn/search.php?opt=1&amp;ug_id=84358&amp;word=ТАНГАРАГ#</w:t>
      </w:r>
      <w:r>
        <w:fldChar w:fldCharType="end"/>
      </w:r>
      <w:r w:rsidRPr="00BB760B">
        <w:rPr>
          <w:rFonts w:ascii="Arial" w:hAnsi="Arial" w:cs="Arial"/>
          <w:lang w:val="mn-MN"/>
        </w:rPr>
        <w:t xml:space="preserve"> </w:t>
      </w:r>
    </w:p>
  </w:footnote>
  <w:footnote w:id="3">
    <w:p w14:paraId="4F572604" w14:textId="77777777" w:rsidR="00945BD8" w:rsidRPr="00BB760B" w:rsidRDefault="00945BD8">
      <w:pPr>
        <w:pStyle w:val="FootnoteText"/>
        <w:rPr>
          <w:rFonts w:ascii="Arial" w:hAnsi="Arial" w:cs="Arial"/>
          <w:lang w:val="mn-MN"/>
        </w:rPr>
      </w:pPr>
      <w:r w:rsidRPr="00BB760B">
        <w:rPr>
          <w:rStyle w:val="FootnoteReference"/>
          <w:rFonts w:ascii="Arial" w:hAnsi="Arial" w:cs="Arial"/>
        </w:rPr>
        <w:footnoteRef/>
      </w:r>
      <w:r w:rsidRPr="00BB760B">
        <w:rPr>
          <w:rFonts w:ascii="Arial" w:hAnsi="Arial" w:cs="Arial"/>
        </w:rPr>
        <w:t xml:space="preserve"> </w:t>
      </w:r>
      <w:r w:rsidRPr="00BB760B">
        <w:rPr>
          <w:rFonts w:ascii="Arial" w:hAnsi="Arial" w:cs="Arial"/>
          <w:lang w:val="mn-MN"/>
        </w:rPr>
        <w:t xml:space="preserve">Монгол Улсын Ерөнхийлөгчийн 2015 оны 119 дүгээр “Төрийн ёслолын журам батлах тухай” зарлигаар баталсан Төрийн ёслолын журмын 12.1, 12.3 дахь хэсэг, </w:t>
      </w:r>
      <w:r>
        <w:fldChar w:fldCharType="begin"/>
      </w:r>
      <w:r>
        <w:instrText>HYPERLINK "https://www.parliament.mn/nn/10773/"</w:instrText>
      </w:r>
      <w:r>
        <w:fldChar w:fldCharType="separate"/>
      </w:r>
      <w:r w:rsidRPr="00BB760B">
        <w:rPr>
          <w:rStyle w:val="Hyperlink"/>
          <w:rFonts w:ascii="Arial" w:hAnsi="Arial" w:cs="Arial"/>
          <w:lang w:val="mn-MN"/>
        </w:rPr>
        <w:t>https://www.parliament.mn/nn/10773/</w:t>
      </w:r>
      <w:r>
        <w:fldChar w:fldCharType="end"/>
      </w:r>
      <w:r w:rsidRPr="00BB760B">
        <w:rPr>
          <w:rFonts w:ascii="Arial" w:hAnsi="Arial" w:cs="Arial"/>
          <w:lang w:val="mn-MN"/>
        </w:rPr>
        <w:t xml:space="preserve"> </w:t>
      </w:r>
    </w:p>
  </w:footnote>
  <w:footnote w:id="4">
    <w:p w14:paraId="5D5A4BB5" w14:textId="77777777" w:rsidR="00BB760B" w:rsidRPr="00BB760B" w:rsidRDefault="00BB760B">
      <w:pPr>
        <w:pStyle w:val="FootnoteText"/>
        <w:rPr>
          <w:rFonts w:ascii="Arial" w:hAnsi="Arial" w:cs="Arial"/>
          <w:lang w:val="en-US"/>
        </w:rPr>
      </w:pPr>
      <w:r w:rsidRPr="00BB760B">
        <w:rPr>
          <w:rStyle w:val="FootnoteReference"/>
          <w:rFonts w:ascii="Arial" w:hAnsi="Arial" w:cs="Arial"/>
        </w:rPr>
        <w:footnoteRef/>
      </w:r>
      <w:r w:rsidRPr="00BB760B">
        <w:rPr>
          <w:rFonts w:ascii="Arial" w:hAnsi="Arial" w:cs="Arial"/>
        </w:rPr>
        <w:t xml:space="preserve"> </w:t>
      </w:r>
      <w:r w:rsidRPr="00BB760B">
        <w:rPr>
          <w:rFonts w:ascii="Arial" w:hAnsi="Arial" w:cs="Arial"/>
          <w:lang w:val="mn-MN"/>
        </w:rPr>
        <w:t>L</w:t>
      </w:r>
      <w:r w:rsidRPr="00BB760B">
        <w:rPr>
          <w:rFonts w:ascii="Arial" w:hAnsi="Arial" w:cs="Arial"/>
          <w:lang w:val="en-US"/>
        </w:rPr>
        <w:t xml:space="preserve">egal basis in </w:t>
      </w:r>
      <w:proofErr w:type="spellStart"/>
      <w:r w:rsidRPr="00BB760B">
        <w:rPr>
          <w:rFonts w:ascii="Arial" w:hAnsi="Arial" w:cs="Arial"/>
          <w:lang w:val="en-US"/>
        </w:rPr>
        <w:t>U.S.Law</w:t>
      </w:r>
      <w:proofErr w:type="spellEnd"/>
      <w:r w:rsidRPr="00BB760B">
        <w:rPr>
          <w:rFonts w:ascii="Arial" w:hAnsi="Arial" w:cs="Arial"/>
          <w:lang w:val="en-US"/>
        </w:rPr>
        <w:t>,</w:t>
      </w:r>
      <w:r w:rsidRPr="00BB760B">
        <w:rPr>
          <w:rFonts w:ascii="Arial" w:hAnsi="Arial" w:cs="Arial"/>
          <w:lang w:val="mn-MN"/>
        </w:rPr>
        <w:t xml:space="preserve"> </w:t>
      </w:r>
      <w:r w:rsidRPr="00BB760B">
        <w:rPr>
          <w:rFonts w:ascii="Arial" w:hAnsi="Arial" w:cs="Arial"/>
          <w:lang w:val="en-US"/>
        </w:rPr>
        <w:t xml:space="preserve">article VI of the Constitution, 6 September 1966,  </w:t>
      </w:r>
      <w:hyperlink r:id="rId1" w:history="1">
        <w:r w:rsidRPr="00BB760B">
          <w:rPr>
            <w:rStyle w:val="Hyperlink"/>
            <w:rFonts w:ascii="Arial" w:hAnsi="Arial" w:cs="Arial"/>
            <w:lang w:val="en-US"/>
          </w:rPr>
          <w:t>https://www.senate.gov</w:t>
        </w:r>
      </w:hyperlink>
      <w:r w:rsidRPr="00BB760B">
        <w:rPr>
          <w:rFonts w:ascii="Arial" w:hAnsi="Arial" w:cs="Arial"/>
          <w:lang w:val="en-US"/>
        </w:rPr>
        <w:t xml:space="preserve"> </w:t>
      </w:r>
    </w:p>
  </w:footnote>
  <w:footnote w:id="5">
    <w:p w14:paraId="6C1739F0" w14:textId="77777777" w:rsidR="00BB760B" w:rsidRPr="00BB760B" w:rsidRDefault="00BB760B">
      <w:pPr>
        <w:pStyle w:val="FootnoteText"/>
        <w:rPr>
          <w:lang w:val="mn-MN"/>
        </w:rPr>
      </w:pPr>
      <w:r w:rsidRPr="00BB760B">
        <w:rPr>
          <w:rStyle w:val="FootnoteReference"/>
          <w:rFonts w:ascii="Arial" w:hAnsi="Arial" w:cs="Arial"/>
        </w:rPr>
        <w:footnoteRef/>
      </w:r>
      <w:r w:rsidRPr="00BB760B">
        <w:rPr>
          <w:rFonts w:ascii="Arial" w:hAnsi="Arial" w:cs="Arial"/>
        </w:rPr>
        <w:t xml:space="preserve"> </w:t>
      </w:r>
      <w:r w:rsidRPr="00BB760B">
        <w:rPr>
          <w:rFonts w:ascii="Arial" w:hAnsi="Arial" w:cs="Arial"/>
          <w:lang w:val="en-US"/>
        </w:rPr>
        <w:t>National Assembly Act, Article 24, “Oath</w:t>
      </w:r>
      <w:r w:rsidRPr="00BB760B">
        <w:rPr>
          <w:rFonts w:ascii="Arial" w:hAnsi="Arial" w:cs="Arial"/>
          <w:lang w:val="mn-MN"/>
        </w:rPr>
        <w:t xml:space="preserve">”, </w:t>
      </w:r>
      <w:r>
        <w:fldChar w:fldCharType="begin"/>
      </w:r>
      <w:r>
        <w:instrText>HYPERLINK "https://korea.nabo.go.kr/En/index.do"</w:instrText>
      </w:r>
      <w:r>
        <w:fldChar w:fldCharType="separate"/>
      </w:r>
      <w:r w:rsidRPr="00BB760B">
        <w:rPr>
          <w:rStyle w:val="Hyperlink"/>
          <w:rFonts w:ascii="Arial" w:hAnsi="Arial" w:cs="Arial"/>
          <w:lang w:val="mn-MN"/>
        </w:rPr>
        <w:t>https://korea.nabo.go.kr/En/index.do</w:t>
      </w:r>
      <w:r>
        <w:fldChar w:fldCharType="end"/>
      </w:r>
      <w:r>
        <w:rPr>
          <w:lang w:val="mn-MN"/>
        </w:rPr>
        <w:t xml:space="preserve"> </w:t>
      </w:r>
    </w:p>
  </w:footnote>
  <w:footnote w:id="6">
    <w:p w14:paraId="5216AE90" w14:textId="77777777" w:rsidR="00BB760B" w:rsidRPr="00BB760B" w:rsidRDefault="00BB760B">
      <w:pPr>
        <w:pStyle w:val="FootnoteText"/>
        <w:rPr>
          <w:lang w:val="en-US"/>
        </w:rPr>
      </w:pPr>
      <w:r>
        <w:rPr>
          <w:rStyle w:val="FootnoteReference"/>
        </w:rPr>
        <w:footnoteRef/>
      </w:r>
      <w:r>
        <w:t xml:space="preserve"> </w:t>
      </w:r>
      <w:r>
        <w:rPr>
          <w:lang w:val="mn-MN"/>
        </w:rPr>
        <w:t>T</w:t>
      </w:r>
      <w:r>
        <w:rPr>
          <w:lang w:val="en-US"/>
        </w:rPr>
        <w:t>he Constitution of the Russian Federation,</w:t>
      </w:r>
      <w:r>
        <w:rPr>
          <w:lang w:val="mn-MN"/>
        </w:rPr>
        <w:t xml:space="preserve"> Article 82, Oath for President, </w:t>
      </w:r>
      <w:r>
        <w:fldChar w:fldCharType="begin"/>
      </w:r>
      <w:r>
        <w:instrText>HYPERLINK "https://www.wipo.int/wipolex/en/legislation/details/17023"</w:instrText>
      </w:r>
      <w:r>
        <w:fldChar w:fldCharType="separate"/>
      </w:r>
      <w:r w:rsidRPr="00616851">
        <w:rPr>
          <w:rStyle w:val="Hyperlink"/>
          <w:lang w:val="mn-MN"/>
        </w:rPr>
        <w:t>https://www.wipo.int/wipolex/en/legislation/details/17023</w:t>
      </w:r>
      <w:r>
        <w:fldChar w:fldCharType="end"/>
      </w:r>
      <w:r>
        <w:rPr>
          <w:lang w:val="mn-MN"/>
        </w:rPr>
        <w:t xml:space="preserve"> </w:t>
      </w:r>
    </w:p>
  </w:footnote>
  <w:footnote w:id="7">
    <w:p w14:paraId="4B33A640" w14:textId="77777777" w:rsidR="00385725" w:rsidRPr="00385725" w:rsidRDefault="00385725">
      <w:pPr>
        <w:pStyle w:val="FootnoteText"/>
        <w:rPr>
          <w:lang w:val="en-US"/>
        </w:rPr>
      </w:pPr>
      <w:r>
        <w:rPr>
          <w:rStyle w:val="FootnoteReference"/>
        </w:rPr>
        <w:footnoteRef/>
      </w:r>
      <w:r>
        <w:t xml:space="preserve"> </w:t>
      </w:r>
      <w:r>
        <w:t>О.</w:t>
      </w:r>
      <w:r w:rsidRPr="003F674D">
        <w:rPr>
          <w:rFonts w:ascii="Arial" w:eastAsia="Arial" w:hAnsi="Arial" w:cs="Arial"/>
          <w:color w:val="000000"/>
          <w:lang w:val="mn-MN"/>
        </w:rPr>
        <w:t>Хишигмөнх, Улсын Их Хурлын гишүүний бүрэн эрхийг түдгэлзүүлэх эрх зүйн зохицуулалт, (эрдэм шинжилгээний өгүүлэл), (УБ, 20</w:t>
      </w:r>
      <w:r w:rsidR="00075894" w:rsidRPr="003F674D">
        <w:rPr>
          <w:rFonts w:ascii="Arial" w:eastAsia="Arial" w:hAnsi="Arial" w:cs="Arial"/>
          <w:color w:val="000000"/>
          <w:lang w:val="mn-MN"/>
        </w:rPr>
        <w:t>1</w:t>
      </w:r>
      <w:r w:rsidR="003D1636" w:rsidRPr="003F674D">
        <w:rPr>
          <w:rFonts w:ascii="Arial" w:eastAsia="Arial" w:hAnsi="Arial" w:cs="Arial"/>
          <w:color w:val="000000"/>
          <w:lang w:val="mn-MN"/>
        </w:rPr>
        <w:t>8</w:t>
      </w:r>
      <w:r w:rsidRPr="003F674D">
        <w:rPr>
          <w:rFonts w:ascii="Arial" w:eastAsia="Arial" w:hAnsi="Arial" w:cs="Arial"/>
          <w:color w:val="000000"/>
          <w:lang w:val="mn-MN"/>
        </w:rPr>
        <w:t>), 1-р тал,</w:t>
      </w:r>
      <w:r>
        <w:rPr>
          <w:lang w:val="mn-MN"/>
        </w:rPr>
        <w:t xml:space="preserve"> </w:t>
      </w:r>
      <w:hyperlink r:id="rId2" w:history="1">
        <w:r w:rsidRPr="00616851">
          <w:rPr>
            <w:rStyle w:val="Hyperlink"/>
            <w:lang w:val="mn-MN"/>
          </w:rPr>
          <w:t>w</w:t>
        </w:r>
        <w:r w:rsidRPr="00616851">
          <w:rPr>
            <w:rStyle w:val="Hyperlink"/>
            <w:lang w:val="en-US"/>
          </w:rPr>
          <w:t>ww.legaldata.mn</w:t>
        </w:r>
      </w:hyperlink>
      <w:r>
        <w:rPr>
          <w:lang w:val="en-US"/>
        </w:rPr>
        <w:t xml:space="preserve"> ;</w:t>
      </w:r>
    </w:p>
  </w:footnote>
  <w:footnote w:id="8">
    <w:p w14:paraId="177DBA39" w14:textId="77777777" w:rsidR="0020286F" w:rsidRPr="0020286F" w:rsidRDefault="0020286F">
      <w:pPr>
        <w:pStyle w:val="FootnoteText"/>
        <w:rPr>
          <w:lang w:val="mn-MN"/>
        </w:rPr>
      </w:pPr>
      <w:r>
        <w:rPr>
          <w:rStyle w:val="FootnoteReference"/>
        </w:rPr>
        <w:footnoteRef/>
      </w:r>
      <w:r>
        <w:t xml:space="preserve"> </w:t>
      </w:r>
      <w:r w:rsidRPr="00E935AD">
        <w:rPr>
          <w:rFonts w:ascii="Arial" w:eastAsia="Arial" w:hAnsi="Arial" w:cs="Arial"/>
          <w:color w:val="000000"/>
          <w:lang w:val="mn-MN"/>
        </w:rPr>
        <w:t>Үндсэн хуулийн цэцийн Тамгын газрын 2026 оны 01 дүгээр сарын 26-ны өдрийн ТГ-1</w:t>
      </w:r>
      <w:r w:rsidRPr="00E935AD">
        <w:rPr>
          <w:rFonts w:ascii="Arial" w:eastAsia="Arial" w:hAnsi="Arial" w:cs="Arial"/>
          <w:color w:val="000000"/>
          <w:lang w:val="en-US"/>
        </w:rPr>
        <w:t>/</w:t>
      </w:r>
      <w:r w:rsidRPr="00E935AD">
        <w:rPr>
          <w:rFonts w:ascii="Arial" w:eastAsia="Arial" w:hAnsi="Arial" w:cs="Arial"/>
          <w:color w:val="000000"/>
          <w:lang w:val="mn-MN"/>
        </w:rPr>
        <w:t>52 дугаар албан бичиг</w:t>
      </w:r>
      <w:r w:rsidRPr="00E935AD">
        <w:rPr>
          <w:rFonts w:ascii="Arial" w:eastAsia="Arial" w:hAnsi="Arial" w:cs="Arial"/>
          <w:color w:val="000000"/>
        </w:rPr>
        <w:t>;</w:t>
      </w:r>
    </w:p>
  </w:footnote>
  <w:footnote w:id="9">
    <w:p w14:paraId="4D5DCF6F" w14:textId="77777777" w:rsidR="007F0DF0" w:rsidRPr="007F0DF0" w:rsidRDefault="007F0DF0">
      <w:pPr>
        <w:pStyle w:val="FootnoteText"/>
        <w:rPr>
          <w:lang w:val="en-US"/>
        </w:rPr>
      </w:pPr>
      <w:r>
        <w:rPr>
          <w:rStyle w:val="FootnoteReference"/>
        </w:rPr>
        <w:footnoteRef/>
      </w:r>
      <w:r>
        <w:t xml:space="preserve"> </w:t>
      </w:r>
      <w:r w:rsidRPr="003F674D">
        <w:rPr>
          <w:rFonts w:ascii="Arial" w:eastAsia="Arial" w:hAnsi="Arial" w:cs="Arial"/>
          <w:color w:val="000000"/>
          <w:lang w:val="mn-MN"/>
        </w:rPr>
        <w:t>Мөн тэнд;</w:t>
      </w:r>
    </w:p>
  </w:footnote>
  <w:footnote w:id="10">
    <w:p w14:paraId="22EBAE0B" w14:textId="77777777" w:rsidR="00AA7372" w:rsidRPr="00AA7372" w:rsidRDefault="00AA7372">
      <w:pPr>
        <w:pStyle w:val="FootnoteText"/>
        <w:rPr>
          <w:lang w:val="mn-MN"/>
        </w:rPr>
      </w:pPr>
      <w:r>
        <w:rPr>
          <w:rStyle w:val="FootnoteReference"/>
        </w:rPr>
        <w:footnoteRef/>
      </w:r>
      <w:r>
        <w:t xml:space="preserve"> </w:t>
      </w:r>
      <w:r>
        <w:t>“</w:t>
      </w:r>
      <w:r>
        <w:rPr>
          <w:lang w:val="mn-MN"/>
        </w:rPr>
        <w:t>Монгол Улсын Үндсэн хуульд оруулах нэмэлт, өөрчлөлтийн төсөлтэй холбоотой судалгаа, мэдээлэл, лавлагаа”, УИХ-ын Судалгаа, шинжилгээ, хяналт үнэлгээний хэлтсийн Судалгаа, мэдээлэл, лавлагааны алба, (УБ, 2017), 158-р тал</w:t>
      </w:r>
      <w:r>
        <w:rPr>
          <w:lang w:val="en-US"/>
        </w:rPr>
        <w:t>;</w:t>
      </w:r>
      <w:r>
        <w:rPr>
          <w:lang w:val="mn-MN"/>
        </w:rPr>
        <w:t xml:space="preserve"> </w:t>
      </w:r>
    </w:p>
  </w:footnote>
  <w:footnote w:id="11">
    <w:p w14:paraId="468091DF" w14:textId="77777777" w:rsidR="00FE01EE" w:rsidRPr="00AB4E91" w:rsidRDefault="00FE01EE" w:rsidP="00FE01EE">
      <w:pPr>
        <w:pStyle w:val="FootnoteText"/>
        <w:rPr>
          <w:lang w:val="mn-MN"/>
        </w:rPr>
      </w:pPr>
      <w:r>
        <w:rPr>
          <w:rStyle w:val="FootnoteReference"/>
        </w:rPr>
        <w:footnoteRef/>
      </w:r>
      <w:r>
        <w:t xml:space="preserve"> </w:t>
      </w:r>
      <w:r>
        <w:rPr>
          <w:lang w:val="mn-MN"/>
        </w:rPr>
        <w:t xml:space="preserve">Монгол Улсын Үндсэн хуулийн 1995 оны 01 дүгээр дүгнэлт, Хянавал хэсэг, </w:t>
      </w:r>
      <w:r>
        <w:fldChar w:fldCharType="begin"/>
      </w:r>
      <w:r>
        <w:instrText>HYPERLINK "https://legalinfo.mn/mn/detail?lawId=1107"</w:instrText>
      </w:r>
      <w:r>
        <w:fldChar w:fldCharType="separate"/>
      </w:r>
      <w:r w:rsidRPr="00616851">
        <w:rPr>
          <w:rStyle w:val="Hyperlink"/>
          <w:lang w:val="mn-MN"/>
        </w:rPr>
        <w:t>https://legalinfo.mn/mn/detail?lawId=1107</w:t>
      </w:r>
      <w:r>
        <w:fldChar w:fldCharType="end"/>
      </w:r>
      <w:r>
        <w:rPr>
          <w:lang w:val="mn-MN"/>
        </w:rPr>
        <w:t xml:space="preserve"> </w:t>
      </w:r>
    </w:p>
  </w:footnote>
  <w:footnote w:id="12">
    <w:p w14:paraId="4D68E27D" w14:textId="77777777" w:rsidR="00CD33D0" w:rsidRPr="00CD33D0" w:rsidRDefault="00CD33D0">
      <w:pPr>
        <w:pStyle w:val="FootnoteText"/>
        <w:rPr>
          <w:lang w:val="mn-MN"/>
        </w:rPr>
      </w:pPr>
      <w:r>
        <w:rPr>
          <w:rStyle w:val="FootnoteReference"/>
        </w:rPr>
        <w:footnoteRef/>
      </w:r>
      <w:r>
        <w:t xml:space="preserve"> </w:t>
      </w:r>
      <w:r>
        <w:rPr>
          <w:lang w:val="mn-MN"/>
        </w:rPr>
        <w:t xml:space="preserve">Монгол Улсын Үндсэн хуулийн 2007 оны 06 дугаар дүгнэлт, Дүгнэлт хэсэг, </w:t>
      </w:r>
      <w:r>
        <w:fldChar w:fldCharType="begin"/>
      </w:r>
      <w:r>
        <w:instrText>HYPERLINK "https://legalinfo.mn/mn/detail?lawId=1101"</w:instrText>
      </w:r>
      <w:r>
        <w:fldChar w:fldCharType="separate"/>
      </w:r>
      <w:r w:rsidRPr="00616851">
        <w:rPr>
          <w:rStyle w:val="Hyperlink"/>
          <w:lang w:val="mn-MN"/>
        </w:rPr>
        <w:t>https://legalinfo.mn/mn/detail?lawId=1101</w:t>
      </w:r>
      <w:r>
        <w:fldChar w:fldCharType="end"/>
      </w:r>
      <w:r>
        <w:rPr>
          <w:lang w:val="mn-MN"/>
        </w:rPr>
        <w:t xml:space="preserve"> </w:t>
      </w:r>
    </w:p>
  </w:footnote>
  <w:footnote w:id="13">
    <w:p w14:paraId="4BC5C461" w14:textId="77777777" w:rsidR="008C34C9" w:rsidRPr="00D1311E" w:rsidRDefault="008C34C9" w:rsidP="008C34C9">
      <w:pPr>
        <w:pStyle w:val="FootnoteText"/>
        <w:rPr>
          <w:lang w:val="mn-MN"/>
        </w:rPr>
      </w:pPr>
      <w:r>
        <w:rPr>
          <w:rStyle w:val="FootnoteReference"/>
        </w:rPr>
        <w:footnoteRef/>
      </w:r>
      <w:r>
        <w:t xml:space="preserve"> </w:t>
      </w:r>
      <w:r>
        <w:t xml:space="preserve">IKON, </w:t>
      </w:r>
      <w:r>
        <w:rPr>
          <w:lang w:val="mn-MN"/>
        </w:rPr>
        <w:t xml:space="preserve">нийтлэл, МУИС-ийн Хууль зүйн сургуулийн профессор, хууль зүйн доктор О.Мөнхсайхан, 2019 оны 1 сарын 30, </w:t>
      </w:r>
      <w:r>
        <w:fldChar w:fldCharType="begin"/>
      </w:r>
      <w:r>
        <w:instrText>HYPERLINK "https://ikon.mn/opinion/1hqa"</w:instrText>
      </w:r>
      <w:r>
        <w:fldChar w:fldCharType="separate"/>
      </w:r>
      <w:r w:rsidRPr="00616851">
        <w:rPr>
          <w:rStyle w:val="Hyperlink"/>
          <w:lang w:val="mn-MN"/>
        </w:rPr>
        <w:t>https://ikon.mn/opinion/1hqa</w:t>
      </w:r>
      <w:r>
        <w:fldChar w:fldCharType="end"/>
      </w:r>
      <w:r>
        <w:rPr>
          <w:lang w:val="mn-MN"/>
        </w:rPr>
        <w:t xml:space="preserve"> </w:t>
      </w:r>
    </w:p>
  </w:footnote>
  <w:footnote w:id="14">
    <w:p w14:paraId="7D0B9773" w14:textId="77777777" w:rsidR="006E725B" w:rsidRPr="006E725B" w:rsidRDefault="006E725B">
      <w:pPr>
        <w:pStyle w:val="FootnoteText"/>
        <w:rPr>
          <w:lang w:val="en-US"/>
        </w:rPr>
      </w:pPr>
      <w:r>
        <w:rPr>
          <w:rStyle w:val="FootnoteReference"/>
        </w:rPr>
        <w:footnoteRef/>
      </w:r>
      <w:r>
        <w:t xml:space="preserve"> </w:t>
      </w:r>
      <w:r>
        <w:rPr>
          <w:lang w:val="mn-MN"/>
        </w:rPr>
        <w:t>Т.Сумъяабазар, Улсын Их Хурлын гишүүний халдашгүй байдлын талаарх илтгэл, (УБ,2019), 1-р тал;</w:t>
      </w:r>
    </w:p>
  </w:footnote>
  <w:footnote w:id="15">
    <w:p w14:paraId="40BE0B4B" w14:textId="77777777" w:rsidR="00026C0A" w:rsidRPr="00026C0A" w:rsidRDefault="00026C0A">
      <w:pPr>
        <w:pStyle w:val="FootnoteText"/>
        <w:rPr>
          <w:lang w:val="mn-MN"/>
        </w:rPr>
      </w:pPr>
      <w:r>
        <w:rPr>
          <w:rStyle w:val="FootnoteReference"/>
        </w:rPr>
        <w:footnoteRef/>
      </w:r>
      <w:r>
        <w:t xml:space="preserve"> </w:t>
      </w:r>
      <w:r>
        <w:t>Монгол Улсын Их Хурлын Ёс зүй, дэгийн байнгын хорооны даргын 2024 оны 8 сарын 26-ны өдрийн УИХ-07</w:t>
      </w:r>
      <w:r>
        <w:rPr>
          <w:lang w:val="en-US"/>
        </w:rPr>
        <w:t>/</w:t>
      </w:r>
      <w:r>
        <w:t>2032 дугаар албан бичиг</w:t>
      </w:r>
      <w:r w:rsidR="006E725B">
        <w:t>;</w:t>
      </w:r>
    </w:p>
  </w:footnote>
  <w:footnote w:id="16">
    <w:p w14:paraId="55C4011B" w14:textId="77777777" w:rsidR="006F40D0" w:rsidRPr="006F40D0" w:rsidRDefault="006F40D0" w:rsidP="006F40D0">
      <w:pPr>
        <w:pStyle w:val="FootnoteText"/>
        <w:rPr>
          <w:lang w:val="mn-MN"/>
        </w:rPr>
      </w:pPr>
      <w:r>
        <w:rPr>
          <w:rStyle w:val="FootnoteReference"/>
        </w:rPr>
        <w:footnoteRef/>
      </w:r>
      <w:r>
        <w:t xml:space="preserve"> </w:t>
      </w:r>
      <w:r>
        <w:t xml:space="preserve">Монгол Улсын Үндсэн хуулийн Цэцийн 1995 оны 01 дүгээр сарын 4-ний өдрийн 01 дүгээр дүгнэлт, </w:t>
      </w:r>
      <w:r>
        <w:fldChar w:fldCharType="begin"/>
      </w:r>
      <w:r>
        <w:instrText>HYPERLINK "https://legalinfo.mn/mn/detail?lawId=1107"</w:instrText>
      </w:r>
      <w:r>
        <w:fldChar w:fldCharType="separate"/>
      </w:r>
      <w:r w:rsidRPr="00616851">
        <w:rPr>
          <w:rStyle w:val="Hyperlink"/>
        </w:rPr>
        <w:t>https://legalinfo.mn/mn/detail?lawId=1107</w:t>
      </w:r>
      <w:r>
        <w:fldChar w:fldCharType="end"/>
      </w:r>
      <w:r>
        <w:t xml:space="preserve"> </w:t>
      </w:r>
    </w:p>
  </w:footnote>
  <w:footnote w:id="17">
    <w:p w14:paraId="5B6B3FE0" w14:textId="77777777" w:rsidR="00D81341" w:rsidRPr="00D81341" w:rsidRDefault="00D81341">
      <w:pPr>
        <w:pStyle w:val="FootnoteText"/>
        <w:rPr>
          <w:lang w:val="mn-MN"/>
        </w:rPr>
      </w:pPr>
      <w:r>
        <w:rPr>
          <w:rStyle w:val="FootnoteReference"/>
        </w:rPr>
        <w:footnoteRef/>
      </w:r>
      <w:r>
        <w:t xml:space="preserve"> </w:t>
      </w:r>
      <w:r>
        <w:rPr>
          <w:lang w:val="mn-MN"/>
        </w:rPr>
        <w:t xml:space="preserve">Монгол улсын Үндсэн хуулийн Цэцийн 2007 оны 3 дугаар сарын 02-ны өдрийн 03 дугаар дүгнэлт, </w:t>
      </w:r>
      <w:r>
        <w:fldChar w:fldCharType="begin"/>
      </w:r>
      <w:r>
        <w:instrText>HYPERLINK "https://legalinfo.mn/mn/detail?lawId=1100"</w:instrText>
      </w:r>
      <w:r>
        <w:fldChar w:fldCharType="separate"/>
      </w:r>
      <w:r w:rsidRPr="00616851">
        <w:rPr>
          <w:rStyle w:val="Hyperlink"/>
          <w:lang w:val="mn-MN"/>
        </w:rPr>
        <w:t>https://legalinfo.mn/mn/detail?lawId=1100</w:t>
      </w:r>
      <w:r>
        <w:fldChar w:fldCharType="end"/>
      </w:r>
      <w:r>
        <w:rPr>
          <w:lang w:val="mn-MN"/>
        </w:rPr>
        <w:t xml:space="preserve"> </w:t>
      </w:r>
    </w:p>
  </w:footnote>
  <w:footnote w:id="18">
    <w:p w14:paraId="3C7E50C3" w14:textId="77777777" w:rsidR="00D81341" w:rsidRPr="00D81341" w:rsidRDefault="00D81341">
      <w:pPr>
        <w:pStyle w:val="FootnoteText"/>
        <w:rPr>
          <w:lang w:val="mn-MN"/>
        </w:rPr>
      </w:pPr>
      <w:r>
        <w:rPr>
          <w:rStyle w:val="FootnoteReference"/>
        </w:rPr>
        <w:footnoteRef/>
      </w:r>
      <w:r>
        <w:t xml:space="preserve"> </w:t>
      </w:r>
      <w:r>
        <w:rPr>
          <w:lang w:val="mn-MN"/>
        </w:rPr>
        <w:t xml:space="preserve">Монгол Улсын Үндсэн хуулийн Цэцийн 2007 оны 5 дугаар сарын 23-ны өдрийн 06 дугаар дүгнэлт, </w:t>
      </w:r>
      <w:r>
        <w:fldChar w:fldCharType="begin"/>
      </w:r>
      <w:r>
        <w:instrText>HYPERLINK "https://legalinfo.mn/mn/detail?lawId=1101"</w:instrText>
      </w:r>
      <w:r>
        <w:fldChar w:fldCharType="separate"/>
      </w:r>
      <w:r w:rsidRPr="00616851">
        <w:rPr>
          <w:rStyle w:val="Hyperlink"/>
          <w:lang w:val="mn-MN"/>
        </w:rPr>
        <w:t>https://legalinfo.mn/mn/detail?lawId=1101</w:t>
      </w:r>
      <w:r>
        <w:fldChar w:fldCharType="end"/>
      </w:r>
      <w:r>
        <w:rPr>
          <w:lang w:val="mn-MN"/>
        </w:rPr>
        <w:t xml:space="preserve"> </w:t>
      </w:r>
    </w:p>
  </w:footnote>
  <w:footnote w:id="19">
    <w:p w14:paraId="54ED2141" w14:textId="77777777" w:rsidR="00385725" w:rsidRPr="00385725" w:rsidRDefault="00385725">
      <w:pPr>
        <w:pStyle w:val="FootnoteText"/>
        <w:rPr>
          <w:lang w:val="mn-MN"/>
        </w:rPr>
      </w:pPr>
      <w:r>
        <w:rPr>
          <w:rStyle w:val="FootnoteReference"/>
        </w:rPr>
        <w:footnoteRef/>
      </w:r>
      <w:r>
        <w:t xml:space="preserve"> </w:t>
      </w:r>
      <w:r>
        <w:t xml:space="preserve">О.Хишигмөнх, </w:t>
      </w:r>
      <w:r>
        <w:rPr>
          <w:lang w:val="mn-MN"/>
        </w:rPr>
        <w:t xml:space="preserve">Улсын Их Хурлын гишүүний бүрэн эрхийг түдгэлзүүлэх эрх зүйн зохицуулалт, (эрдэм шинжилгээний өгүүлэл), </w:t>
      </w:r>
      <w:r>
        <w:rPr>
          <w:lang w:val="en-US"/>
        </w:rPr>
        <w:t>(УБ, 20</w:t>
      </w:r>
      <w:r w:rsidR="00075894">
        <w:rPr>
          <w:lang w:val="en-US"/>
        </w:rPr>
        <w:t>1</w:t>
      </w:r>
      <w:r w:rsidR="00D703C6">
        <w:rPr>
          <w:lang w:val="en-US"/>
        </w:rPr>
        <w:t>8</w:t>
      </w:r>
      <w:r>
        <w:rPr>
          <w:lang w:val="en-US"/>
        </w:rPr>
        <w:t>),</w:t>
      </w:r>
      <w:r>
        <w:rPr>
          <w:lang w:val="mn-MN"/>
        </w:rPr>
        <w:t xml:space="preserve"> </w:t>
      </w:r>
      <w:r w:rsidR="00075894">
        <w:rPr>
          <w:lang w:val="mn-MN"/>
        </w:rPr>
        <w:t>3</w:t>
      </w:r>
      <w:r>
        <w:rPr>
          <w:lang w:val="mn-MN"/>
        </w:rPr>
        <w:t xml:space="preserve">-р тал, </w:t>
      </w:r>
      <w:r>
        <w:fldChar w:fldCharType="begin"/>
      </w:r>
      <w:r>
        <w:instrText>HYPERLINK "http://www.legaldata.mn"</w:instrText>
      </w:r>
      <w:r>
        <w:fldChar w:fldCharType="separate"/>
      </w:r>
      <w:r w:rsidRPr="00616851">
        <w:rPr>
          <w:rStyle w:val="Hyperlink"/>
          <w:lang w:val="mn-MN"/>
        </w:rPr>
        <w:t>w</w:t>
      </w:r>
      <w:r w:rsidRPr="00616851">
        <w:rPr>
          <w:rStyle w:val="Hyperlink"/>
          <w:lang w:val="en-US"/>
        </w:rPr>
        <w:t>ww.legaldata.mn</w:t>
      </w:r>
      <w:r>
        <w:fldChar w:fldCharType="end"/>
      </w:r>
      <w:r>
        <w:rPr>
          <w:lang w:val="en-US"/>
        </w:rPr>
        <w:t xml:space="preserve"> ;</w:t>
      </w:r>
    </w:p>
  </w:footnote>
  <w:footnote w:id="20">
    <w:p w14:paraId="2821A157" w14:textId="77777777" w:rsidR="006850CF" w:rsidRPr="006850CF" w:rsidRDefault="006850CF">
      <w:pPr>
        <w:pStyle w:val="FootnoteText"/>
        <w:rPr>
          <w:lang w:val="en-US"/>
        </w:rPr>
      </w:pPr>
      <w:r>
        <w:rPr>
          <w:rStyle w:val="FootnoteReference"/>
        </w:rPr>
        <w:footnoteRef/>
      </w:r>
      <w:r>
        <w:t xml:space="preserve"> </w:t>
      </w:r>
      <w:r>
        <w:rPr>
          <w:lang w:val="mn-MN"/>
        </w:rPr>
        <w:t>Мөн тэнд 5-р тал;</w:t>
      </w:r>
    </w:p>
  </w:footnote>
  <w:footnote w:id="21">
    <w:p w14:paraId="2D376192" w14:textId="77777777" w:rsidR="002D4699" w:rsidRDefault="002D4699">
      <w:pPr>
        <w:pStyle w:val="FootnoteText"/>
        <w:rPr>
          <w:lang w:val="en-US"/>
        </w:rPr>
      </w:pPr>
      <w:r>
        <w:rPr>
          <w:rStyle w:val="FootnoteReference"/>
        </w:rPr>
        <w:footnoteRef/>
      </w:r>
      <w:r>
        <w:t xml:space="preserve"> </w:t>
      </w:r>
      <w:r>
        <w:rPr>
          <w:lang w:val="en-US"/>
        </w:rPr>
        <w:t>Kelsen8 Hans. General Theory of Law and State. Cambridge</w:t>
      </w:r>
      <w:r>
        <w:rPr>
          <w:lang w:val="mn-MN"/>
        </w:rPr>
        <w:t xml:space="preserve">: </w:t>
      </w:r>
      <w:r>
        <w:rPr>
          <w:lang w:val="en-US"/>
        </w:rPr>
        <w:t xml:space="preserve">Harvard </w:t>
      </w:r>
      <w:proofErr w:type="spellStart"/>
      <w:r>
        <w:rPr>
          <w:lang w:val="en-US"/>
        </w:rPr>
        <w:t>Univirsity</w:t>
      </w:r>
      <w:proofErr w:type="spellEnd"/>
      <w:r>
        <w:rPr>
          <w:lang w:val="en-US"/>
        </w:rPr>
        <w:t xml:space="preserve"> Press, 1945. </w:t>
      </w:r>
    </w:p>
    <w:p w14:paraId="40A6E525" w14:textId="77777777" w:rsidR="002D4699" w:rsidRPr="002D4699" w:rsidRDefault="002D4699">
      <w:pPr>
        <w:pStyle w:val="FootnoteText"/>
        <w:rPr>
          <w:lang w:val="en-US"/>
        </w:rPr>
      </w:pPr>
      <w:hyperlink r:id="rId3" w:history="1">
        <w:r w:rsidRPr="00616851">
          <w:rPr>
            <w:rStyle w:val="Hyperlink"/>
            <w:lang w:val="en-US"/>
          </w:rPr>
          <w:t>https://archive.org/details/generaltheoryofl0000hans</w:t>
        </w:r>
      </w:hyperlink>
      <w:r>
        <w:rPr>
          <w:lang w:val="en-US"/>
        </w:rPr>
        <w:t xml:space="preserve">. </w:t>
      </w:r>
    </w:p>
  </w:footnote>
  <w:footnote w:id="22">
    <w:p w14:paraId="5DB1A4BD" w14:textId="77777777" w:rsidR="00B52B4E" w:rsidRDefault="00B52B4E" w:rsidP="00B52B4E">
      <w:pPr>
        <w:pStyle w:val="FootnoteText"/>
        <w:rPr>
          <w:lang w:val="mn-MN"/>
        </w:rPr>
      </w:pPr>
      <w:r>
        <w:rPr>
          <w:rStyle w:val="FootnoteReference"/>
        </w:rPr>
        <w:footnoteRef/>
      </w:r>
      <w:r>
        <w:t xml:space="preserve"> </w:t>
      </w:r>
      <w:r>
        <w:rPr>
          <w:lang w:val="en-US"/>
        </w:rPr>
        <w:t>Kant, I. Critique of Practical Reason (1788</w:t>
      </w:r>
      <w:r>
        <w:rPr>
          <w:lang w:val="mn-MN"/>
        </w:rPr>
        <w:t>).</w:t>
      </w:r>
    </w:p>
    <w:p w14:paraId="0309E0DF" w14:textId="77777777" w:rsidR="00B52B4E" w:rsidRPr="006D2F5D" w:rsidRDefault="00B52B4E" w:rsidP="00B52B4E">
      <w:pPr>
        <w:pStyle w:val="FootnoteText"/>
        <w:rPr>
          <w:lang w:val="en-US"/>
        </w:rPr>
      </w:pPr>
      <w:hyperlink r:id="rId4" w:history="1">
        <w:r w:rsidRPr="00616851">
          <w:rPr>
            <w:rStyle w:val="Hyperlink"/>
            <w:lang w:val="mn-MN"/>
          </w:rPr>
          <w:t>https://assets.cambridge.org/97811070/992716/frontmatter/9781107092716_frontmatter.pdf</w:t>
        </w:r>
      </w:hyperlink>
      <w:r>
        <w:rPr>
          <w:lang w:val="mn-MN"/>
        </w:rPr>
        <w:t xml:space="preserve"> </w:t>
      </w:r>
    </w:p>
  </w:footnote>
  <w:footnote w:id="23">
    <w:p w14:paraId="2D04884E" w14:textId="77777777" w:rsidR="00B52B4E" w:rsidRPr="00B52B4E" w:rsidRDefault="00B52B4E" w:rsidP="00B52B4E">
      <w:pPr>
        <w:pStyle w:val="FootnoteText"/>
        <w:rPr>
          <w:lang w:val="en-US"/>
        </w:rPr>
      </w:pPr>
      <w:r>
        <w:rPr>
          <w:rStyle w:val="FootnoteReference"/>
        </w:rPr>
        <w:footnoteRef/>
      </w:r>
      <w:r>
        <w:t xml:space="preserve"> </w:t>
      </w:r>
      <w:r>
        <w:rPr>
          <w:lang w:val="en-US"/>
        </w:rPr>
        <w:t xml:space="preserve">Members of the Bundestag Act Members of the European Parliament Act </w:t>
      </w:r>
    </w:p>
  </w:footnote>
  <w:footnote w:id="24">
    <w:p w14:paraId="21EDE225" w14:textId="77777777" w:rsidR="000157E0" w:rsidRPr="000157E0" w:rsidRDefault="000157E0">
      <w:pPr>
        <w:pStyle w:val="FootnoteText"/>
        <w:rPr>
          <w:lang w:val="mn-MN"/>
        </w:rPr>
      </w:pPr>
      <w:r>
        <w:rPr>
          <w:rStyle w:val="FootnoteReference"/>
        </w:rPr>
        <w:footnoteRef/>
      </w:r>
      <w:r>
        <w:t xml:space="preserve"> </w:t>
      </w:r>
      <w:r>
        <w:rPr>
          <w:lang w:val="mn-MN"/>
        </w:rPr>
        <w:t>“Монгол Улсын Их Хурлын үйл ажиллагаа, гишүүний ёс зүй, хариуцлага” сэдэвт хэлэлцүүлэг Улаанбаатар хот Төрийн ордон 2018.05.13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49F891" w14:textId="77777777" w:rsidR="003C61A6" w:rsidRDefault="00137E72">
    <w:pPr>
      <w:pStyle w:val="Header"/>
    </w:pPr>
    <w:r>
      <w:rPr>
        <w:noProof/>
      </w:rPr>
      <mc:AlternateContent>
        <mc:Choice Requires="wpg">
          <w:drawing>
            <wp:anchor distT="0" distB="0" distL="114300" distR="114300" simplePos="0" relativeHeight="251657728" behindDoc="0" locked="0" layoutInCell="1" allowOverlap="1" wp14:anchorId="0F42F0E3" wp14:editId="161FE013">
              <wp:simplePos x="0" y="0"/>
              <wp:positionH relativeFrom="page">
                <wp:posOffset>8541385</wp:posOffset>
              </wp:positionH>
              <wp:positionV relativeFrom="page">
                <wp:posOffset>231140</wp:posOffset>
              </wp:positionV>
              <wp:extent cx="1700530" cy="1024255"/>
              <wp:effectExtent l="12700" t="12700" r="0" b="4445"/>
              <wp:wrapNone/>
              <wp:docPr id="641227868"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00530" cy="1024255"/>
                        <a:chOff x="0" y="0"/>
                        <a:chExt cx="1700784" cy="1024128"/>
                      </a:xfrm>
                    </wpg:grpSpPr>
                    <wpg:grpSp>
                      <wpg:cNvPr id="1028058622" name="Group 1028058622"/>
                      <wpg:cNvGrpSpPr>
                        <a:grpSpLocks/>
                      </wpg:cNvGrpSpPr>
                      <wpg:grpSpPr>
                        <a:xfrm>
                          <a:off x="0" y="0"/>
                          <a:ext cx="1700784" cy="1024128"/>
                          <a:chOff x="0" y="0"/>
                          <a:chExt cx="1700784" cy="1024128"/>
                        </a:xfrm>
                      </wpg:grpSpPr>
                      <wps:wsp>
                        <wps:cNvPr id="939296244" name="Rectangle 939296244"/>
                        <wps:cNvSpPr>
                          <a:spLocks/>
                        </wps:cNvSpPr>
                        <wps:spPr>
                          <a:xfrm>
                            <a:off x="0" y="0"/>
                            <a:ext cx="1700784" cy="1024128"/>
                          </a:xfrm>
                          <a:prstGeom prst="rect">
                            <a:avLst/>
                          </a:prstGeom>
                          <a:solidFill>
                            <a:sysClr val="window" lastClr="FFFFFF">
                              <a:alpha val="0"/>
                            </a:sys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noAutofit/>
                        </wps:bodyPr>
                      </wps:wsp>
                      <wps:wsp>
                        <wps:cNvPr id="561550112" name="Rectangle 12"/>
                        <wps:cNvSpPr>
                          <a:spLocks/>
                        </wps:cNvSpPr>
                        <wps:spPr>
                          <a:xfrm>
                            <a:off x="0" y="0"/>
                            <a:ext cx="1463040" cy="1014984"/>
                          </a:xfrm>
                          <a:custGeom>
                            <a:avLst/>
                            <a:gdLst>
                              <a:gd name="connsiteX0" fmla="*/ 0 w 1462822"/>
                              <a:gd name="connsiteY0" fmla="*/ 0 h 1014481"/>
                              <a:gd name="connsiteX1" fmla="*/ 1462822 w 1462822"/>
                              <a:gd name="connsiteY1" fmla="*/ 0 h 1014481"/>
                              <a:gd name="connsiteX2" fmla="*/ 1462822 w 1462822"/>
                              <a:gd name="connsiteY2" fmla="*/ 1014481 h 1014481"/>
                              <a:gd name="connsiteX3" fmla="*/ 638269 w 1462822"/>
                              <a:gd name="connsiteY3" fmla="*/ 407899 h 1014481"/>
                              <a:gd name="connsiteX4" fmla="*/ 0 w 1462822"/>
                              <a:gd name="connsiteY4" fmla="*/ 0 h 101448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462822" h="1014481">
                                <a:moveTo>
                                  <a:pt x="0" y="0"/>
                                </a:moveTo>
                                <a:lnTo>
                                  <a:pt x="1462822" y="0"/>
                                </a:lnTo>
                                <a:lnTo>
                                  <a:pt x="1462822" y="1014481"/>
                                </a:lnTo>
                                <a:lnTo>
                                  <a:pt x="638269" y="407899"/>
                                </a:lnTo>
                                <a:lnTo>
                                  <a:pt x="0" y="0"/>
                                </a:lnTo>
                                <a:close/>
                              </a:path>
                            </a:pathLst>
                          </a:custGeom>
                          <a:solidFill>
                            <a:srgbClr val="4F81BD"/>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noAutofit/>
                        </wps:bodyPr>
                      </wps:wsp>
                      <wps:wsp>
                        <wps:cNvPr id="143247220" name="Rectangle 143247220"/>
                        <wps:cNvSpPr>
                          <a:spLocks/>
                        </wps:cNvSpPr>
                        <wps:spPr>
                          <a:xfrm>
                            <a:off x="0" y="0"/>
                            <a:ext cx="1472184" cy="1024128"/>
                          </a:xfrm>
                          <a:prstGeom prst="rect">
                            <a:avLst/>
                          </a:prstGeom>
                          <a:blipFill>
                            <a:blip r:embed="rId1"/>
                            <a:stretch>
                              <a:fillRect/>
                            </a:stretch>
                          </a:blipFill>
                          <a:ln w="25400" cap="flat" cmpd="sng" algn="ctr">
                            <a:solidFill>
                              <a:sysClr val="window" lastClr="FFFFFF"/>
                            </a:solidFill>
                            <a:prstDash val="solid"/>
                          </a:ln>
                          <a:effectLst/>
                        </wps:spPr>
                        <wps:bodyPr rot="0" spcFirstLastPara="0" vertOverflow="overflow" horzOverflow="overflow" vert="horz" wrap="square" lIns="91440" tIns="45720" rIns="91440" bIns="45720" numCol="1" spcCol="0" rtlCol="0" fromWordArt="0" anchor="ctr" anchorCtr="0" forceAA="0" compatLnSpc="1">
                          <a:noAutofit/>
                        </wps:bodyPr>
                      </wps:wsp>
                    </wpg:grpSp>
                    <wps:wsp>
                      <wps:cNvPr id="1377094881" name="Text Box 1377094881"/>
                      <wps:cNvSpPr txBox="1">
                        <a:spLocks/>
                      </wps:cNvSpPr>
                      <wps:spPr>
                        <a:xfrm>
                          <a:off x="1032625" y="9510"/>
                          <a:ext cx="438150" cy="375285"/>
                        </a:xfrm>
                        <a:prstGeom prst="rect">
                          <a:avLst/>
                        </a:prstGeom>
                        <a:noFill/>
                        <a:ln w="6350">
                          <a:noFill/>
                        </a:ln>
                        <a:effectLst/>
                      </wps:spPr>
                      <wps:txbx>
                        <w:txbxContent>
                          <w:p w14:paraId="0A9BDEE8" w14:textId="77777777" w:rsidR="003C61A6" w:rsidRDefault="003C61A6">
                            <w:pPr>
                              <w:rPr>
                                <w:color w:val="FFFFFF"/>
                              </w:rPr>
                            </w:pPr>
                          </w:p>
                        </w:txbxContent>
                      </wps:txbx>
                      <wps:bodyPr rot="0" spcFirstLastPara="0" vertOverflow="overflow" horzOverflow="overflow" vert="horz" wrap="square" lIns="91440" tIns="91440" rIns="91440" bIns="91440" numCol="1" spcCol="0" rtlCol="0" fromWordArt="0" anchor="ctr" anchorCtr="0" forceAA="0" compatLnSpc="1">
                        <a:noAutofit/>
                      </wps:bodyPr>
                    </wps:wsp>
                  </wpg:wgp>
                </a:graphicData>
              </a:graphic>
              <wp14:sizeRelH relativeFrom="page">
                <wp14:pctWidth>0</wp14:pctWidth>
              </wp14:sizeRelH>
              <wp14:sizeRelV relativeFrom="page">
                <wp14:pctHeight>0</wp14:pctHeight>
              </wp14:sizeRelV>
            </wp:anchor>
          </w:drawing>
        </mc:Choice>
        <mc:Fallback>
          <w:pict>
            <v:group w14:anchorId="0F42F0E3" id="Group 13" o:spid="_x0000_s1026" style="position:absolute;margin-left:672.55pt;margin-top:18.2pt;width:133.9pt;height:80.65pt;z-index:251657728;mso-position-horizontal-relative:page;mso-position-vertical-relative:page" coordsize="17007,10241"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">
              <v:group id="Group 1028058622" o:spid="_x0000_s1027" style="position:absolute;width:17007;height:10241" coordsize="17007,1024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">
                <v:rect id="Rectangle 939296244" o:spid="_x0000_s1028" style="position:absolute;width:17007;height:10241;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" fillcolor="window" stroked="f" strokeweight="2pt">
                  <v:fill opacity="0"/>
                </v:rect>
                <v:shape id="Rectangle 12" o:spid="_x0000_s1029" style="position:absolute;width:14630;height:10149;visibility:visible;mso-wrap-style:square;v-text-anchor:middle" coordsize="1462822,101448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" path="m,l1462822,r,1014481l638269,407899,,xe" fillcolor="#4f81bd" stroked="f" strokeweight="2pt">
                  <v:path arrowok="t" o:connecttype="custom" o:connectlocs="0,0;1463040,0;1463040,1014984;638364,408101;0,0" o:connectangles="0,0,0,0,0"/>
                </v:shape>
                <v:rect id="Rectangle 143247220" o:spid="_x0000_s1030" style="position:absolute;width:14721;height:10241;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" strokecolor="window" strokeweight="2pt">
                  <v:fill r:id="rId2" o:title="" recolor="t" rotate="t" type="frame"/>
                  <v:path arrowok="t"/>
                </v:rect>
              </v:group>
              <v:shapetype id="_x0000_t202" coordsize="21600,21600" o:spt="202" path="m,l,21600r21600,l21600,xe">
                <v:stroke joinstyle="miter"/>
                <v:path gradientshapeok="t" o:connecttype="rect"/>
              </v:shapetype>
              <v:shape id="Text Box 1377094881" o:spid="_x0000_s1031" type="#_x0000_t202" style="position:absolute;left:10326;top:95;width:4381;height:3752;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" filled="f" stroked="f" strokeweight=".5pt">
                <v:textbox inset=",7.2pt,,7.2pt">
                  <w:txbxContent>
                    <w:p w14:paraId="0A9BDEE8" w14:textId="77777777" w:rsidR="003C61A6" w:rsidRDefault="003C61A6">
                      <w:pPr>
                        <w:rPr>
                          <w:color w:val="FFFFFF"/>
                        </w:rPr>
                      </w:pPr>
                    </w:p>
                  </w:txbxContent>
                </v:textbox>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B22D7"/>
    <w:multiLevelType w:val="multilevel"/>
    <w:tmpl w:val="00BB22D7"/>
    <w:lvl w:ilvl="0">
      <w:start w:val="1"/>
      <w:numFmt w:val="bullet"/>
      <w:lvlText w:val="-"/>
      <w:lvlJc w:val="left"/>
      <w:pPr>
        <w:ind w:left="1080" w:hanging="360"/>
      </w:pPr>
      <w:rPr>
        <w:rFonts w:ascii="Arial" w:eastAsia="Cambria" w:hAnsi="Arial" w:cs="Aria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1" w15:restartNumberingAfterBreak="0">
    <w:nsid w:val="00F15A98"/>
    <w:multiLevelType w:val="multilevel"/>
    <w:tmpl w:val="00F15A98"/>
    <w:lvl w:ilvl="0">
      <w:start w:val="1"/>
      <w:numFmt w:val="decimal"/>
      <w:lvlText w:val="%1."/>
      <w:lvlJc w:val="left"/>
      <w:pPr>
        <w:ind w:left="720" w:hanging="360"/>
      </w:pPr>
      <w:rPr>
        <w:b w:val="0"/>
        <w:i w:val="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010F4634"/>
    <w:multiLevelType w:val="multilevel"/>
    <w:tmpl w:val="010F4634"/>
    <w:lvl w:ilvl="0">
      <w:start w:val="1"/>
      <w:numFmt w:val="decimal"/>
      <w:lvlText w:val="%1."/>
      <w:lvlJc w:val="left"/>
      <w:pPr>
        <w:tabs>
          <w:tab w:val="num" w:pos="720"/>
        </w:tabs>
        <w:ind w:left="720" w:hanging="360"/>
      </w:pPr>
    </w:lvl>
    <w:lvl w:ilvl="1">
      <w:start w:val="2"/>
      <w:numFmt w:val="bullet"/>
      <w:lvlText w:val="-"/>
      <w:lvlJc w:val="left"/>
      <w:pPr>
        <w:ind w:left="1440" w:hanging="360"/>
      </w:pPr>
      <w:rPr>
        <w:rFonts w:ascii="Calibri" w:eastAsia="MS Mincho" w:hAnsi="Calibri" w:cs="Calibri" w:hint="defaul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083C1A6C"/>
    <w:multiLevelType w:val="multilevel"/>
    <w:tmpl w:val="083C1A6C"/>
    <w:lvl w:ilvl="0">
      <w:numFmt w:val="bullet"/>
      <w:lvlText w:val="-"/>
      <w:lvlJc w:val="left"/>
      <w:pPr>
        <w:ind w:left="720" w:hanging="360"/>
      </w:pPr>
      <w:rPr>
        <w:rFonts w:ascii="Arial" w:eastAsia="Arial" w:hAnsi="Arial" w:cs="Aria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0C7C12CA"/>
    <w:multiLevelType w:val="multilevel"/>
    <w:tmpl w:val="0C7C12CA"/>
    <w:lvl w:ilvl="0">
      <w:numFmt w:val="bullet"/>
      <w:lvlText w:val="-"/>
      <w:lvlJc w:val="left"/>
      <w:pPr>
        <w:ind w:left="1287" w:hanging="360"/>
      </w:pPr>
      <w:rPr>
        <w:rFonts w:ascii="Arial" w:eastAsia="Arial" w:hAnsi="Arial" w:cs="Aria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5" w15:restartNumberingAfterBreak="0">
    <w:nsid w:val="0DD027AE"/>
    <w:multiLevelType w:val="multilevel"/>
    <w:tmpl w:val="0DD027AE"/>
    <w:lvl w:ilvl="0">
      <w:start w:val="1"/>
      <w:numFmt w:val="decimal"/>
      <w:lvlText w:val="%1."/>
      <w:lvlJc w:val="left"/>
      <w:pPr>
        <w:ind w:left="390" w:hanging="390"/>
      </w:pPr>
      <w:rPr>
        <w:rFonts w:hint="default"/>
      </w:rPr>
    </w:lvl>
    <w:lvl w:ilvl="1">
      <w:start w:val="1"/>
      <w:numFmt w:val="decimal"/>
      <w:lvlText w:val="%1.%2."/>
      <w:lvlJc w:val="left"/>
      <w:pPr>
        <w:ind w:left="1282" w:hanging="720"/>
      </w:pPr>
      <w:rPr>
        <w:rFonts w:hint="default"/>
      </w:rPr>
    </w:lvl>
    <w:lvl w:ilvl="2">
      <w:start w:val="1"/>
      <w:numFmt w:val="decimal"/>
      <w:lvlText w:val="%1.%2.%3."/>
      <w:lvlJc w:val="left"/>
      <w:pPr>
        <w:ind w:left="1844" w:hanging="720"/>
      </w:pPr>
      <w:rPr>
        <w:rFonts w:hint="default"/>
      </w:rPr>
    </w:lvl>
    <w:lvl w:ilvl="3">
      <w:start w:val="1"/>
      <w:numFmt w:val="decimal"/>
      <w:lvlText w:val="%1.%2.%3.%4."/>
      <w:lvlJc w:val="left"/>
      <w:pPr>
        <w:ind w:left="2766" w:hanging="1080"/>
      </w:pPr>
      <w:rPr>
        <w:rFonts w:hint="default"/>
      </w:rPr>
    </w:lvl>
    <w:lvl w:ilvl="4">
      <w:start w:val="1"/>
      <w:numFmt w:val="decimal"/>
      <w:lvlText w:val="%1.%2.%3.%4.%5."/>
      <w:lvlJc w:val="left"/>
      <w:pPr>
        <w:ind w:left="3328" w:hanging="1080"/>
      </w:pPr>
      <w:rPr>
        <w:rFonts w:hint="default"/>
      </w:rPr>
    </w:lvl>
    <w:lvl w:ilvl="5">
      <w:start w:val="1"/>
      <w:numFmt w:val="decimal"/>
      <w:lvlText w:val="%1.%2.%3.%4.%5.%6."/>
      <w:lvlJc w:val="left"/>
      <w:pPr>
        <w:ind w:left="4250" w:hanging="1440"/>
      </w:pPr>
      <w:rPr>
        <w:rFonts w:hint="default"/>
      </w:rPr>
    </w:lvl>
    <w:lvl w:ilvl="6">
      <w:start w:val="1"/>
      <w:numFmt w:val="decimal"/>
      <w:lvlText w:val="%1.%2.%3.%4.%5.%6.%7."/>
      <w:lvlJc w:val="left"/>
      <w:pPr>
        <w:ind w:left="4812" w:hanging="1440"/>
      </w:pPr>
      <w:rPr>
        <w:rFonts w:hint="default"/>
      </w:rPr>
    </w:lvl>
    <w:lvl w:ilvl="7">
      <w:start w:val="1"/>
      <w:numFmt w:val="decimal"/>
      <w:lvlText w:val="%1.%2.%3.%4.%5.%6.%7.%8."/>
      <w:lvlJc w:val="left"/>
      <w:pPr>
        <w:ind w:left="5734" w:hanging="1800"/>
      </w:pPr>
      <w:rPr>
        <w:rFonts w:hint="default"/>
      </w:rPr>
    </w:lvl>
    <w:lvl w:ilvl="8">
      <w:start w:val="1"/>
      <w:numFmt w:val="decimal"/>
      <w:lvlText w:val="%1.%2.%3.%4.%5.%6.%7.%8.%9."/>
      <w:lvlJc w:val="left"/>
      <w:pPr>
        <w:ind w:left="6656" w:hanging="2160"/>
      </w:pPr>
      <w:rPr>
        <w:rFonts w:hint="default"/>
      </w:rPr>
    </w:lvl>
  </w:abstractNum>
  <w:abstractNum w:abstractNumId="6" w15:restartNumberingAfterBreak="0">
    <w:nsid w:val="119F2703"/>
    <w:multiLevelType w:val="multilevel"/>
    <w:tmpl w:val="119F2703"/>
    <w:lvl w:ilvl="0">
      <w:start w:val="1"/>
      <w:numFmt w:val="decimal"/>
      <w:lvlText w:val="%1)"/>
      <w:lvlJc w:val="left"/>
      <w:pPr>
        <w:ind w:left="1298" w:hanging="417"/>
      </w:pPr>
      <w:rPr>
        <w:rFonts w:hint="default"/>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7" w15:restartNumberingAfterBreak="0">
    <w:nsid w:val="12020124"/>
    <w:multiLevelType w:val="multilevel"/>
    <w:tmpl w:val="1202012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41761E8"/>
    <w:multiLevelType w:val="multilevel"/>
    <w:tmpl w:val="141761E8"/>
    <w:lvl w:ilvl="0">
      <w:start w:val="1961"/>
      <w:numFmt w:val="bullet"/>
      <w:lvlText w:val="-"/>
      <w:lvlJc w:val="left"/>
      <w:pPr>
        <w:ind w:left="360" w:hanging="360"/>
      </w:pPr>
      <w:rPr>
        <w:rFonts w:ascii="Arial" w:eastAsia="Times New Roman" w:hAnsi="Arial" w:cs="Arial" w:hint="default"/>
        <w:color w:val="000000"/>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9" w15:restartNumberingAfterBreak="0">
    <w:nsid w:val="1B3506BD"/>
    <w:multiLevelType w:val="multilevel"/>
    <w:tmpl w:val="1B3506BD"/>
    <w:lvl w:ilvl="0">
      <w:start w:val="1"/>
      <w:numFmt w:val="decimal"/>
      <w:lvlText w:val="%1."/>
      <w:lvlJc w:val="left"/>
      <w:pPr>
        <w:ind w:left="450" w:hanging="360"/>
      </w:pPr>
    </w:lvl>
    <w:lvl w:ilvl="1">
      <w:start w:val="1"/>
      <w:numFmt w:val="lowerLetter"/>
      <w:lvlText w:val="%2."/>
      <w:lvlJc w:val="left"/>
      <w:pPr>
        <w:ind w:left="1170" w:hanging="360"/>
      </w:pPr>
    </w:lvl>
    <w:lvl w:ilvl="2">
      <w:start w:val="1"/>
      <w:numFmt w:val="lowerRoman"/>
      <w:lvlText w:val="%3."/>
      <w:lvlJc w:val="right"/>
      <w:pPr>
        <w:ind w:left="1890" w:hanging="180"/>
      </w:pPr>
    </w:lvl>
    <w:lvl w:ilvl="3">
      <w:start w:val="1"/>
      <w:numFmt w:val="decimal"/>
      <w:lvlText w:val="%4."/>
      <w:lvlJc w:val="left"/>
      <w:pPr>
        <w:ind w:left="2610" w:hanging="360"/>
      </w:pPr>
    </w:lvl>
    <w:lvl w:ilvl="4">
      <w:start w:val="1"/>
      <w:numFmt w:val="lowerLetter"/>
      <w:lvlText w:val="%5."/>
      <w:lvlJc w:val="left"/>
      <w:pPr>
        <w:ind w:left="3330" w:hanging="360"/>
      </w:pPr>
    </w:lvl>
    <w:lvl w:ilvl="5">
      <w:start w:val="1"/>
      <w:numFmt w:val="lowerRoman"/>
      <w:lvlText w:val="%6."/>
      <w:lvlJc w:val="right"/>
      <w:pPr>
        <w:ind w:left="4050" w:hanging="180"/>
      </w:pPr>
    </w:lvl>
    <w:lvl w:ilvl="6">
      <w:start w:val="1"/>
      <w:numFmt w:val="decimal"/>
      <w:lvlText w:val="%7."/>
      <w:lvlJc w:val="left"/>
      <w:pPr>
        <w:ind w:left="4770" w:hanging="360"/>
      </w:pPr>
    </w:lvl>
    <w:lvl w:ilvl="7">
      <w:start w:val="1"/>
      <w:numFmt w:val="lowerLetter"/>
      <w:lvlText w:val="%8."/>
      <w:lvlJc w:val="left"/>
      <w:pPr>
        <w:ind w:left="5490" w:hanging="360"/>
      </w:pPr>
    </w:lvl>
    <w:lvl w:ilvl="8">
      <w:start w:val="1"/>
      <w:numFmt w:val="lowerRoman"/>
      <w:lvlText w:val="%9."/>
      <w:lvlJc w:val="right"/>
      <w:pPr>
        <w:ind w:left="6210" w:hanging="180"/>
      </w:pPr>
    </w:lvl>
  </w:abstractNum>
  <w:abstractNum w:abstractNumId="10" w15:restartNumberingAfterBreak="0">
    <w:nsid w:val="1B5828EE"/>
    <w:multiLevelType w:val="multilevel"/>
    <w:tmpl w:val="1B5828E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15:restartNumberingAfterBreak="0">
    <w:nsid w:val="1C290F50"/>
    <w:multiLevelType w:val="multilevel"/>
    <w:tmpl w:val="1C290F50"/>
    <w:lvl w:ilvl="0">
      <w:start w:val="2"/>
      <w:numFmt w:val="bullet"/>
      <w:lvlText w:val="-"/>
      <w:lvlJc w:val="left"/>
      <w:pPr>
        <w:ind w:left="720" w:hanging="360"/>
      </w:pPr>
      <w:rPr>
        <w:rFonts w:ascii="Calibri" w:eastAsia="MS Mincho"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1EC40DCF"/>
    <w:multiLevelType w:val="multilevel"/>
    <w:tmpl w:val="1EC40DCF"/>
    <w:lvl w:ilvl="0">
      <w:start w:val="1"/>
      <w:numFmt w:val="decimal"/>
      <w:lvlText w:val="%1."/>
      <w:lvlJc w:val="left"/>
      <w:pPr>
        <w:ind w:left="720" w:hanging="360"/>
      </w:pPr>
      <w:rPr>
        <w:b w:val="0"/>
        <w:i w:val="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15:restartNumberingAfterBreak="0">
    <w:nsid w:val="213B12AC"/>
    <w:multiLevelType w:val="multilevel"/>
    <w:tmpl w:val="213B12AC"/>
    <w:lvl w:ilvl="0">
      <w:numFmt w:val="bullet"/>
      <w:lvlText w:val="-"/>
      <w:lvlJc w:val="left"/>
      <w:pPr>
        <w:ind w:left="1080" w:hanging="360"/>
      </w:pPr>
      <w:rPr>
        <w:rFonts w:ascii="Arial" w:eastAsia="Arial" w:hAnsi="Arial" w:cs="Arial" w:hint="default"/>
      </w:rPr>
    </w:lvl>
    <w:lvl w:ilvl="1">
      <w:start w:val="1"/>
      <w:numFmt w:val="bullet"/>
      <w:lvlText w:val="o"/>
      <w:lvlJc w:val="left"/>
      <w:pPr>
        <w:ind w:left="1233" w:hanging="360"/>
      </w:pPr>
      <w:rPr>
        <w:rFonts w:ascii="Courier New" w:hAnsi="Courier New" w:cs="Courier New" w:hint="default"/>
      </w:rPr>
    </w:lvl>
    <w:lvl w:ilvl="2">
      <w:start w:val="1"/>
      <w:numFmt w:val="bullet"/>
      <w:lvlText w:val=""/>
      <w:lvlJc w:val="left"/>
      <w:pPr>
        <w:ind w:left="1953" w:hanging="360"/>
      </w:pPr>
      <w:rPr>
        <w:rFonts w:ascii="Wingdings" w:hAnsi="Wingdings" w:hint="default"/>
      </w:rPr>
    </w:lvl>
    <w:lvl w:ilvl="3">
      <w:start w:val="1"/>
      <w:numFmt w:val="bullet"/>
      <w:lvlText w:val=""/>
      <w:lvlJc w:val="left"/>
      <w:pPr>
        <w:ind w:left="2673" w:hanging="360"/>
      </w:pPr>
      <w:rPr>
        <w:rFonts w:ascii="Symbol" w:hAnsi="Symbol" w:hint="default"/>
      </w:rPr>
    </w:lvl>
    <w:lvl w:ilvl="4">
      <w:start w:val="1"/>
      <w:numFmt w:val="bullet"/>
      <w:lvlText w:val="o"/>
      <w:lvlJc w:val="left"/>
      <w:pPr>
        <w:ind w:left="3393" w:hanging="360"/>
      </w:pPr>
      <w:rPr>
        <w:rFonts w:ascii="Courier New" w:hAnsi="Courier New" w:cs="Courier New" w:hint="default"/>
      </w:rPr>
    </w:lvl>
    <w:lvl w:ilvl="5">
      <w:start w:val="1"/>
      <w:numFmt w:val="bullet"/>
      <w:lvlText w:val=""/>
      <w:lvlJc w:val="left"/>
      <w:pPr>
        <w:ind w:left="4113" w:hanging="360"/>
      </w:pPr>
      <w:rPr>
        <w:rFonts w:ascii="Wingdings" w:hAnsi="Wingdings" w:hint="default"/>
      </w:rPr>
    </w:lvl>
    <w:lvl w:ilvl="6">
      <w:start w:val="1"/>
      <w:numFmt w:val="bullet"/>
      <w:lvlText w:val=""/>
      <w:lvlJc w:val="left"/>
      <w:pPr>
        <w:ind w:left="4833" w:hanging="360"/>
      </w:pPr>
      <w:rPr>
        <w:rFonts w:ascii="Symbol" w:hAnsi="Symbol" w:hint="default"/>
      </w:rPr>
    </w:lvl>
    <w:lvl w:ilvl="7">
      <w:start w:val="1"/>
      <w:numFmt w:val="bullet"/>
      <w:lvlText w:val="o"/>
      <w:lvlJc w:val="left"/>
      <w:pPr>
        <w:ind w:left="5553" w:hanging="360"/>
      </w:pPr>
      <w:rPr>
        <w:rFonts w:ascii="Courier New" w:hAnsi="Courier New" w:cs="Courier New" w:hint="default"/>
      </w:rPr>
    </w:lvl>
    <w:lvl w:ilvl="8">
      <w:start w:val="1"/>
      <w:numFmt w:val="bullet"/>
      <w:lvlText w:val=""/>
      <w:lvlJc w:val="left"/>
      <w:pPr>
        <w:ind w:left="6273" w:hanging="360"/>
      </w:pPr>
      <w:rPr>
        <w:rFonts w:ascii="Wingdings" w:hAnsi="Wingdings" w:hint="default"/>
      </w:rPr>
    </w:lvl>
  </w:abstractNum>
  <w:abstractNum w:abstractNumId="14" w15:restartNumberingAfterBreak="0">
    <w:nsid w:val="21E45BDF"/>
    <w:multiLevelType w:val="multilevel"/>
    <w:tmpl w:val="21E45BDF"/>
    <w:lvl w:ilvl="0">
      <w:start w:val="1"/>
      <w:numFmt w:val="decimal"/>
      <w:lvlText w:val="%1."/>
      <w:lvlJc w:val="left"/>
      <w:pPr>
        <w:ind w:left="1080" w:hanging="360"/>
      </w:pPr>
      <w:rPr>
        <w:b w:val="0"/>
        <w:bCs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5" w15:restartNumberingAfterBreak="0">
    <w:nsid w:val="2F62056D"/>
    <w:multiLevelType w:val="multilevel"/>
    <w:tmpl w:val="2F62056D"/>
    <w:lvl w:ilvl="0">
      <w:start w:val="1"/>
      <w:numFmt w:val="bullet"/>
      <w:lvlText w:val="-"/>
      <w:lvlJc w:val="left"/>
      <w:pPr>
        <w:ind w:left="720" w:hanging="360"/>
      </w:pPr>
      <w:rPr>
        <w:rFonts w:ascii="Arial" w:eastAsia="Cambria" w:hAnsi="Arial" w:cs="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31177D20"/>
    <w:multiLevelType w:val="multilevel"/>
    <w:tmpl w:val="31177D2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 w15:restartNumberingAfterBreak="0">
    <w:nsid w:val="31FC3D80"/>
    <w:multiLevelType w:val="multilevel"/>
    <w:tmpl w:val="31FC3D80"/>
    <w:lvl w:ilvl="0">
      <w:start w:val="1"/>
      <w:numFmt w:val="decimal"/>
      <w:lvlText w:val="%1."/>
      <w:lvlJc w:val="left"/>
      <w:pPr>
        <w:ind w:left="450" w:hanging="360"/>
      </w:pPr>
      <w:rPr>
        <w:i w:val="0"/>
        <w:iCs w:val="0"/>
      </w:rPr>
    </w:lvl>
    <w:lvl w:ilvl="1">
      <w:start w:val="6"/>
      <w:numFmt w:val="decimal"/>
      <w:isLgl/>
      <w:lvlText w:val="%1.%2."/>
      <w:lvlJc w:val="left"/>
      <w:pPr>
        <w:ind w:left="480" w:hanging="390"/>
      </w:pPr>
      <w:rPr>
        <w:rFonts w:hint="default"/>
      </w:rPr>
    </w:lvl>
    <w:lvl w:ilvl="2">
      <w:start w:val="1"/>
      <w:numFmt w:val="decimal"/>
      <w:isLgl/>
      <w:lvlText w:val="%1.%2.%3."/>
      <w:lvlJc w:val="left"/>
      <w:pPr>
        <w:ind w:left="810" w:hanging="720"/>
      </w:pPr>
      <w:rPr>
        <w:rFonts w:hint="default"/>
      </w:rPr>
    </w:lvl>
    <w:lvl w:ilvl="3">
      <w:start w:val="1"/>
      <w:numFmt w:val="decimal"/>
      <w:isLgl/>
      <w:lvlText w:val="%1.%2.%3.%4."/>
      <w:lvlJc w:val="left"/>
      <w:pPr>
        <w:ind w:left="810" w:hanging="720"/>
      </w:pPr>
      <w:rPr>
        <w:rFonts w:hint="default"/>
      </w:rPr>
    </w:lvl>
    <w:lvl w:ilvl="4">
      <w:start w:val="1"/>
      <w:numFmt w:val="decimal"/>
      <w:isLgl/>
      <w:lvlText w:val="%1.%2.%3.%4.%5."/>
      <w:lvlJc w:val="left"/>
      <w:pPr>
        <w:ind w:left="1170" w:hanging="1080"/>
      </w:pPr>
      <w:rPr>
        <w:rFonts w:hint="default"/>
      </w:rPr>
    </w:lvl>
    <w:lvl w:ilvl="5">
      <w:start w:val="1"/>
      <w:numFmt w:val="decimal"/>
      <w:isLgl/>
      <w:lvlText w:val="%1.%2.%3.%4.%5.%6."/>
      <w:lvlJc w:val="left"/>
      <w:pPr>
        <w:ind w:left="1170" w:hanging="1080"/>
      </w:pPr>
      <w:rPr>
        <w:rFonts w:hint="default"/>
      </w:rPr>
    </w:lvl>
    <w:lvl w:ilvl="6">
      <w:start w:val="1"/>
      <w:numFmt w:val="decimal"/>
      <w:isLgl/>
      <w:lvlText w:val="%1.%2.%3.%4.%5.%6.%7."/>
      <w:lvlJc w:val="left"/>
      <w:pPr>
        <w:ind w:left="1530" w:hanging="1440"/>
      </w:pPr>
      <w:rPr>
        <w:rFonts w:hint="default"/>
      </w:rPr>
    </w:lvl>
    <w:lvl w:ilvl="7">
      <w:start w:val="1"/>
      <w:numFmt w:val="decimal"/>
      <w:isLgl/>
      <w:lvlText w:val="%1.%2.%3.%4.%5.%6.%7.%8."/>
      <w:lvlJc w:val="left"/>
      <w:pPr>
        <w:ind w:left="1530" w:hanging="1440"/>
      </w:pPr>
      <w:rPr>
        <w:rFonts w:hint="default"/>
      </w:rPr>
    </w:lvl>
    <w:lvl w:ilvl="8">
      <w:start w:val="1"/>
      <w:numFmt w:val="decimal"/>
      <w:isLgl/>
      <w:lvlText w:val="%1.%2.%3.%4.%5.%6.%7.%8.%9."/>
      <w:lvlJc w:val="left"/>
      <w:pPr>
        <w:ind w:left="1890" w:hanging="1800"/>
      </w:pPr>
      <w:rPr>
        <w:rFonts w:hint="default"/>
      </w:rPr>
    </w:lvl>
  </w:abstractNum>
  <w:abstractNum w:abstractNumId="18" w15:restartNumberingAfterBreak="0">
    <w:nsid w:val="3216448B"/>
    <w:multiLevelType w:val="multilevel"/>
    <w:tmpl w:val="3216448B"/>
    <w:lvl w:ilvl="0">
      <w:start w:val="1"/>
      <w:numFmt w:val="decimal"/>
      <w:lvlText w:val="%1."/>
      <w:lvlJc w:val="left"/>
      <w:pPr>
        <w:ind w:left="1211" w:hanging="360"/>
      </w:pPr>
      <w:rPr>
        <w:rFonts w:hint="default"/>
      </w:rPr>
    </w:lvl>
    <w:lvl w:ilvl="1">
      <w:start w:val="1"/>
      <w:numFmt w:val="decimal"/>
      <w:isLgl/>
      <w:lvlText w:val="%1.%2."/>
      <w:lvlJc w:val="left"/>
      <w:pPr>
        <w:ind w:left="1571" w:hanging="7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931" w:hanging="108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2291" w:hanging="144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651" w:hanging="1800"/>
      </w:pPr>
      <w:rPr>
        <w:rFonts w:hint="default"/>
      </w:rPr>
    </w:lvl>
    <w:lvl w:ilvl="8">
      <w:start w:val="1"/>
      <w:numFmt w:val="decimal"/>
      <w:isLgl/>
      <w:lvlText w:val="%1.%2.%3.%4.%5.%6.%7.%8.%9."/>
      <w:lvlJc w:val="left"/>
      <w:pPr>
        <w:ind w:left="2651" w:hanging="1800"/>
      </w:pPr>
      <w:rPr>
        <w:rFonts w:hint="default"/>
      </w:rPr>
    </w:lvl>
  </w:abstractNum>
  <w:abstractNum w:abstractNumId="19" w15:restartNumberingAfterBreak="0">
    <w:nsid w:val="32F51549"/>
    <w:multiLevelType w:val="multilevel"/>
    <w:tmpl w:val="32F51549"/>
    <w:lvl w:ilvl="0">
      <w:start w:val="1961"/>
      <w:numFmt w:val="bullet"/>
      <w:lvlText w:val="-"/>
      <w:lvlJc w:val="left"/>
      <w:pPr>
        <w:ind w:left="360" w:hanging="360"/>
      </w:pPr>
      <w:rPr>
        <w:rFonts w:ascii="Arial" w:eastAsia="Times New Roman" w:hAnsi="Arial" w:cs="Arial" w:hint="default"/>
        <w:color w:val="000000"/>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0" w15:restartNumberingAfterBreak="0">
    <w:nsid w:val="39F067E1"/>
    <w:multiLevelType w:val="multilevel"/>
    <w:tmpl w:val="39F067E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3AC845F0"/>
    <w:multiLevelType w:val="multilevel"/>
    <w:tmpl w:val="3AC845F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15:restartNumberingAfterBreak="0">
    <w:nsid w:val="3B881BA3"/>
    <w:multiLevelType w:val="multilevel"/>
    <w:tmpl w:val="3B881BA3"/>
    <w:lvl w:ilvl="0">
      <w:start w:val="1"/>
      <w:numFmt w:val="decimal"/>
      <w:lvlText w:val="%1."/>
      <w:lvlJc w:val="left"/>
      <w:pPr>
        <w:ind w:left="450" w:hanging="360"/>
      </w:pPr>
      <w:rPr>
        <w:i w:val="0"/>
        <w:iCs w:val="0"/>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3D6C0BAF"/>
    <w:multiLevelType w:val="multilevel"/>
    <w:tmpl w:val="3D6C0BAF"/>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4" w15:restartNumberingAfterBreak="0">
    <w:nsid w:val="442512A2"/>
    <w:multiLevelType w:val="multilevel"/>
    <w:tmpl w:val="442512A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5" w15:restartNumberingAfterBreak="0">
    <w:nsid w:val="48871D5E"/>
    <w:multiLevelType w:val="multilevel"/>
    <w:tmpl w:val="48871D5E"/>
    <w:lvl w:ilvl="0">
      <w:start w:val="1"/>
      <w:numFmt w:val="bullet"/>
      <w:lvlText w:val="-"/>
      <w:lvlJc w:val="left"/>
      <w:pPr>
        <w:ind w:left="1080" w:hanging="360"/>
      </w:pPr>
      <w:rPr>
        <w:rFonts w:ascii="Arial" w:eastAsia="Cambria" w:hAnsi="Arial" w:cs="Arial"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6" w15:restartNumberingAfterBreak="0">
    <w:nsid w:val="4ED75360"/>
    <w:multiLevelType w:val="multilevel"/>
    <w:tmpl w:val="4ED75360"/>
    <w:lvl w:ilvl="0">
      <w:start w:val="1"/>
      <w:numFmt w:val="decimal"/>
      <w:lvlText w:val="%1."/>
      <w:lvlJc w:val="left"/>
      <w:pPr>
        <w:ind w:left="450" w:hanging="360"/>
      </w:pPr>
    </w:lvl>
    <w:lvl w:ilvl="1">
      <w:start w:val="1"/>
      <w:numFmt w:val="lowerLetter"/>
      <w:lvlText w:val="%2."/>
      <w:lvlJc w:val="left"/>
      <w:pPr>
        <w:ind w:left="1170" w:hanging="360"/>
      </w:pPr>
    </w:lvl>
    <w:lvl w:ilvl="2">
      <w:start w:val="1"/>
      <w:numFmt w:val="lowerRoman"/>
      <w:lvlText w:val="%3."/>
      <w:lvlJc w:val="right"/>
      <w:pPr>
        <w:ind w:left="1890" w:hanging="180"/>
      </w:pPr>
    </w:lvl>
    <w:lvl w:ilvl="3">
      <w:start w:val="1"/>
      <w:numFmt w:val="decimal"/>
      <w:lvlText w:val="%4."/>
      <w:lvlJc w:val="left"/>
      <w:pPr>
        <w:ind w:left="2610" w:hanging="360"/>
      </w:pPr>
    </w:lvl>
    <w:lvl w:ilvl="4">
      <w:start w:val="1"/>
      <w:numFmt w:val="lowerLetter"/>
      <w:lvlText w:val="%5."/>
      <w:lvlJc w:val="left"/>
      <w:pPr>
        <w:ind w:left="3330" w:hanging="360"/>
      </w:pPr>
    </w:lvl>
    <w:lvl w:ilvl="5">
      <w:start w:val="1"/>
      <w:numFmt w:val="lowerRoman"/>
      <w:lvlText w:val="%6."/>
      <w:lvlJc w:val="right"/>
      <w:pPr>
        <w:ind w:left="4050" w:hanging="180"/>
      </w:pPr>
    </w:lvl>
    <w:lvl w:ilvl="6">
      <w:start w:val="1"/>
      <w:numFmt w:val="decimal"/>
      <w:lvlText w:val="%7."/>
      <w:lvlJc w:val="left"/>
      <w:pPr>
        <w:ind w:left="4770" w:hanging="360"/>
      </w:pPr>
    </w:lvl>
    <w:lvl w:ilvl="7">
      <w:start w:val="1"/>
      <w:numFmt w:val="lowerLetter"/>
      <w:lvlText w:val="%8."/>
      <w:lvlJc w:val="left"/>
      <w:pPr>
        <w:ind w:left="5490" w:hanging="360"/>
      </w:pPr>
    </w:lvl>
    <w:lvl w:ilvl="8">
      <w:start w:val="1"/>
      <w:numFmt w:val="lowerRoman"/>
      <w:lvlText w:val="%9."/>
      <w:lvlJc w:val="right"/>
      <w:pPr>
        <w:ind w:left="6210" w:hanging="180"/>
      </w:pPr>
    </w:lvl>
  </w:abstractNum>
  <w:abstractNum w:abstractNumId="27" w15:restartNumberingAfterBreak="0">
    <w:nsid w:val="52CA5A19"/>
    <w:multiLevelType w:val="multilevel"/>
    <w:tmpl w:val="52CA5A1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8" w15:restartNumberingAfterBreak="0">
    <w:nsid w:val="593509E4"/>
    <w:multiLevelType w:val="hybridMultilevel"/>
    <w:tmpl w:val="B8F2B2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995639D"/>
    <w:multiLevelType w:val="multilevel"/>
    <w:tmpl w:val="5995639D"/>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0" w15:restartNumberingAfterBreak="0">
    <w:nsid w:val="5F8E1466"/>
    <w:multiLevelType w:val="multilevel"/>
    <w:tmpl w:val="5F8E146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1" w15:restartNumberingAfterBreak="0">
    <w:nsid w:val="602E042B"/>
    <w:multiLevelType w:val="multilevel"/>
    <w:tmpl w:val="602E042B"/>
    <w:lvl w:ilvl="0">
      <w:start w:val="1"/>
      <w:numFmt w:val="decimal"/>
      <w:lvlText w:val="%1."/>
      <w:lvlJc w:val="left"/>
      <w:pPr>
        <w:ind w:left="450" w:hanging="360"/>
      </w:pPr>
    </w:lvl>
    <w:lvl w:ilvl="1">
      <w:start w:val="1"/>
      <w:numFmt w:val="lowerLetter"/>
      <w:lvlText w:val="%2."/>
      <w:lvlJc w:val="left"/>
      <w:pPr>
        <w:ind w:left="1170" w:hanging="360"/>
      </w:pPr>
    </w:lvl>
    <w:lvl w:ilvl="2">
      <w:start w:val="1"/>
      <w:numFmt w:val="lowerRoman"/>
      <w:lvlText w:val="%3."/>
      <w:lvlJc w:val="right"/>
      <w:pPr>
        <w:ind w:left="1890" w:hanging="180"/>
      </w:pPr>
    </w:lvl>
    <w:lvl w:ilvl="3">
      <w:start w:val="1"/>
      <w:numFmt w:val="decimal"/>
      <w:lvlText w:val="%4."/>
      <w:lvlJc w:val="left"/>
      <w:pPr>
        <w:ind w:left="2610" w:hanging="360"/>
      </w:pPr>
    </w:lvl>
    <w:lvl w:ilvl="4">
      <w:start w:val="1"/>
      <w:numFmt w:val="lowerLetter"/>
      <w:lvlText w:val="%5."/>
      <w:lvlJc w:val="left"/>
      <w:pPr>
        <w:ind w:left="3330" w:hanging="360"/>
      </w:pPr>
    </w:lvl>
    <w:lvl w:ilvl="5">
      <w:start w:val="1"/>
      <w:numFmt w:val="lowerRoman"/>
      <w:lvlText w:val="%6."/>
      <w:lvlJc w:val="right"/>
      <w:pPr>
        <w:ind w:left="4050" w:hanging="180"/>
      </w:pPr>
    </w:lvl>
    <w:lvl w:ilvl="6">
      <w:start w:val="1"/>
      <w:numFmt w:val="decimal"/>
      <w:lvlText w:val="%7."/>
      <w:lvlJc w:val="left"/>
      <w:pPr>
        <w:ind w:left="4770" w:hanging="360"/>
      </w:pPr>
    </w:lvl>
    <w:lvl w:ilvl="7">
      <w:start w:val="1"/>
      <w:numFmt w:val="lowerLetter"/>
      <w:lvlText w:val="%8."/>
      <w:lvlJc w:val="left"/>
      <w:pPr>
        <w:ind w:left="5490" w:hanging="360"/>
      </w:pPr>
    </w:lvl>
    <w:lvl w:ilvl="8">
      <w:start w:val="1"/>
      <w:numFmt w:val="lowerRoman"/>
      <w:lvlText w:val="%9."/>
      <w:lvlJc w:val="right"/>
      <w:pPr>
        <w:ind w:left="6210" w:hanging="180"/>
      </w:pPr>
    </w:lvl>
  </w:abstractNum>
  <w:abstractNum w:abstractNumId="32" w15:restartNumberingAfterBreak="0">
    <w:nsid w:val="60880BCD"/>
    <w:multiLevelType w:val="multilevel"/>
    <w:tmpl w:val="60880BCD"/>
    <w:lvl w:ilvl="0">
      <w:start w:val="1"/>
      <w:numFmt w:val="decimal"/>
      <w:lvlText w:val="%1."/>
      <w:lvlJc w:val="left"/>
      <w:pPr>
        <w:ind w:left="450" w:hanging="360"/>
      </w:pPr>
    </w:lvl>
    <w:lvl w:ilvl="1">
      <w:start w:val="1"/>
      <w:numFmt w:val="lowerLetter"/>
      <w:lvlText w:val="%2."/>
      <w:lvlJc w:val="left"/>
      <w:pPr>
        <w:ind w:left="1170" w:hanging="360"/>
      </w:pPr>
    </w:lvl>
    <w:lvl w:ilvl="2">
      <w:start w:val="1"/>
      <w:numFmt w:val="lowerRoman"/>
      <w:lvlText w:val="%3."/>
      <w:lvlJc w:val="right"/>
      <w:pPr>
        <w:ind w:left="1890" w:hanging="180"/>
      </w:pPr>
    </w:lvl>
    <w:lvl w:ilvl="3">
      <w:start w:val="1"/>
      <w:numFmt w:val="decimal"/>
      <w:lvlText w:val="%4."/>
      <w:lvlJc w:val="left"/>
      <w:pPr>
        <w:ind w:left="2610" w:hanging="360"/>
      </w:pPr>
    </w:lvl>
    <w:lvl w:ilvl="4">
      <w:start w:val="1"/>
      <w:numFmt w:val="lowerLetter"/>
      <w:lvlText w:val="%5."/>
      <w:lvlJc w:val="left"/>
      <w:pPr>
        <w:ind w:left="3330" w:hanging="360"/>
      </w:pPr>
    </w:lvl>
    <w:lvl w:ilvl="5">
      <w:start w:val="1"/>
      <w:numFmt w:val="lowerRoman"/>
      <w:lvlText w:val="%6."/>
      <w:lvlJc w:val="right"/>
      <w:pPr>
        <w:ind w:left="4050" w:hanging="180"/>
      </w:pPr>
    </w:lvl>
    <w:lvl w:ilvl="6">
      <w:start w:val="1"/>
      <w:numFmt w:val="decimal"/>
      <w:lvlText w:val="%7."/>
      <w:lvlJc w:val="left"/>
      <w:pPr>
        <w:ind w:left="4770" w:hanging="360"/>
      </w:pPr>
    </w:lvl>
    <w:lvl w:ilvl="7">
      <w:start w:val="1"/>
      <w:numFmt w:val="lowerLetter"/>
      <w:lvlText w:val="%8."/>
      <w:lvlJc w:val="left"/>
      <w:pPr>
        <w:ind w:left="5490" w:hanging="360"/>
      </w:pPr>
    </w:lvl>
    <w:lvl w:ilvl="8">
      <w:start w:val="1"/>
      <w:numFmt w:val="lowerRoman"/>
      <w:lvlText w:val="%9."/>
      <w:lvlJc w:val="right"/>
      <w:pPr>
        <w:ind w:left="6210" w:hanging="180"/>
      </w:pPr>
    </w:lvl>
  </w:abstractNum>
  <w:abstractNum w:abstractNumId="33" w15:restartNumberingAfterBreak="0">
    <w:nsid w:val="64AB30A4"/>
    <w:multiLevelType w:val="multilevel"/>
    <w:tmpl w:val="64AB30A4"/>
    <w:lvl w:ilvl="0">
      <w:start w:val="1"/>
      <w:numFmt w:val="decimal"/>
      <w:lvlText w:val="%1."/>
      <w:lvlJc w:val="left"/>
      <w:pPr>
        <w:tabs>
          <w:tab w:val="num" w:pos="720"/>
        </w:tabs>
        <w:ind w:left="720" w:hanging="360"/>
      </w:pPr>
    </w:lvl>
    <w:lvl w:ilvl="1">
      <w:start w:val="2"/>
      <w:numFmt w:val="bullet"/>
      <w:lvlText w:val="-"/>
      <w:lvlJc w:val="left"/>
      <w:pPr>
        <w:ind w:left="1440" w:hanging="360"/>
      </w:pPr>
      <w:rPr>
        <w:rFonts w:ascii="Calibri" w:eastAsia="MS Mincho" w:hAnsi="Calibri" w:cs="Calibri" w:hint="defaul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4" w15:restartNumberingAfterBreak="0">
    <w:nsid w:val="65577550"/>
    <w:multiLevelType w:val="multilevel"/>
    <w:tmpl w:val="65577550"/>
    <w:lvl w:ilvl="0">
      <w:start w:val="1"/>
      <w:numFmt w:val="bullet"/>
      <w:lvlText w:val="-"/>
      <w:lvlJc w:val="left"/>
      <w:pPr>
        <w:ind w:left="780" w:hanging="360"/>
      </w:pPr>
      <w:rPr>
        <w:rFonts w:ascii="Arial" w:eastAsia="Cambria" w:hAnsi="Arial" w:cs="Arial" w:hint="default"/>
      </w:rPr>
    </w:lvl>
    <w:lvl w:ilvl="1">
      <w:start w:val="1"/>
      <w:numFmt w:val="bullet"/>
      <w:lvlText w:val="o"/>
      <w:lvlJc w:val="left"/>
      <w:pPr>
        <w:ind w:left="1500" w:hanging="360"/>
      </w:pPr>
      <w:rPr>
        <w:rFonts w:ascii="Courier New" w:hAnsi="Courier New" w:cs="Courier New" w:hint="default"/>
      </w:rPr>
    </w:lvl>
    <w:lvl w:ilvl="2">
      <w:start w:val="1"/>
      <w:numFmt w:val="bullet"/>
      <w:lvlText w:val=""/>
      <w:lvlJc w:val="left"/>
      <w:pPr>
        <w:ind w:left="2220" w:hanging="360"/>
      </w:pPr>
      <w:rPr>
        <w:rFonts w:ascii="Wingdings" w:hAnsi="Wingdings" w:hint="default"/>
      </w:rPr>
    </w:lvl>
    <w:lvl w:ilvl="3">
      <w:start w:val="1"/>
      <w:numFmt w:val="bullet"/>
      <w:lvlText w:val=""/>
      <w:lvlJc w:val="left"/>
      <w:pPr>
        <w:ind w:left="2940" w:hanging="360"/>
      </w:pPr>
      <w:rPr>
        <w:rFonts w:ascii="Symbol" w:hAnsi="Symbol" w:hint="default"/>
      </w:rPr>
    </w:lvl>
    <w:lvl w:ilvl="4">
      <w:start w:val="1"/>
      <w:numFmt w:val="bullet"/>
      <w:lvlText w:val="o"/>
      <w:lvlJc w:val="left"/>
      <w:pPr>
        <w:ind w:left="3660" w:hanging="360"/>
      </w:pPr>
      <w:rPr>
        <w:rFonts w:ascii="Courier New" w:hAnsi="Courier New" w:cs="Courier New" w:hint="default"/>
      </w:rPr>
    </w:lvl>
    <w:lvl w:ilvl="5">
      <w:start w:val="1"/>
      <w:numFmt w:val="bullet"/>
      <w:lvlText w:val=""/>
      <w:lvlJc w:val="left"/>
      <w:pPr>
        <w:ind w:left="4380" w:hanging="360"/>
      </w:pPr>
      <w:rPr>
        <w:rFonts w:ascii="Wingdings" w:hAnsi="Wingdings" w:hint="default"/>
      </w:rPr>
    </w:lvl>
    <w:lvl w:ilvl="6">
      <w:start w:val="1"/>
      <w:numFmt w:val="bullet"/>
      <w:lvlText w:val=""/>
      <w:lvlJc w:val="left"/>
      <w:pPr>
        <w:ind w:left="5100" w:hanging="360"/>
      </w:pPr>
      <w:rPr>
        <w:rFonts w:ascii="Symbol" w:hAnsi="Symbol" w:hint="default"/>
      </w:rPr>
    </w:lvl>
    <w:lvl w:ilvl="7">
      <w:start w:val="1"/>
      <w:numFmt w:val="bullet"/>
      <w:lvlText w:val="o"/>
      <w:lvlJc w:val="left"/>
      <w:pPr>
        <w:ind w:left="5820" w:hanging="360"/>
      </w:pPr>
      <w:rPr>
        <w:rFonts w:ascii="Courier New" w:hAnsi="Courier New" w:cs="Courier New" w:hint="default"/>
      </w:rPr>
    </w:lvl>
    <w:lvl w:ilvl="8">
      <w:start w:val="1"/>
      <w:numFmt w:val="bullet"/>
      <w:lvlText w:val=""/>
      <w:lvlJc w:val="left"/>
      <w:pPr>
        <w:ind w:left="6540" w:hanging="360"/>
      </w:pPr>
      <w:rPr>
        <w:rFonts w:ascii="Wingdings" w:hAnsi="Wingdings" w:hint="default"/>
      </w:rPr>
    </w:lvl>
  </w:abstractNum>
  <w:abstractNum w:abstractNumId="35" w15:restartNumberingAfterBreak="0">
    <w:nsid w:val="664E7B68"/>
    <w:multiLevelType w:val="multilevel"/>
    <w:tmpl w:val="664E7B6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6" w15:restartNumberingAfterBreak="0">
    <w:nsid w:val="66C606F9"/>
    <w:multiLevelType w:val="multilevel"/>
    <w:tmpl w:val="66C606F9"/>
    <w:lvl w:ilvl="0">
      <w:numFmt w:val="bullet"/>
      <w:lvlText w:val="-"/>
      <w:lvlJc w:val="left"/>
      <w:pPr>
        <w:ind w:left="720" w:hanging="360"/>
      </w:pPr>
      <w:rPr>
        <w:rFonts w:ascii="Arial" w:eastAsia="Arial" w:hAnsi="Arial" w:cs="Aria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15:restartNumberingAfterBreak="0">
    <w:nsid w:val="6BC41E5A"/>
    <w:multiLevelType w:val="multilevel"/>
    <w:tmpl w:val="6BC41E5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8" w15:restartNumberingAfterBreak="0">
    <w:nsid w:val="6C815F90"/>
    <w:multiLevelType w:val="multilevel"/>
    <w:tmpl w:val="6C815F90"/>
    <w:lvl w:ilvl="0">
      <w:start w:val="1"/>
      <w:numFmt w:val="decimal"/>
      <w:lvlText w:val="%1."/>
      <w:lvlJc w:val="left"/>
      <w:pPr>
        <w:ind w:left="450" w:hanging="360"/>
      </w:pPr>
    </w:lvl>
    <w:lvl w:ilvl="1">
      <w:start w:val="2"/>
      <w:numFmt w:val="decimal"/>
      <w:isLgl/>
      <w:lvlText w:val="%1.%2"/>
      <w:lvlJc w:val="left"/>
      <w:pPr>
        <w:ind w:left="534" w:hanging="444"/>
      </w:pPr>
      <w:rPr>
        <w:rFonts w:hint="default"/>
      </w:rPr>
    </w:lvl>
    <w:lvl w:ilvl="2">
      <w:start w:val="1"/>
      <w:numFmt w:val="decimal"/>
      <w:isLgl/>
      <w:lvlText w:val="%1.%2.%3"/>
      <w:lvlJc w:val="left"/>
      <w:pPr>
        <w:ind w:left="810" w:hanging="720"/>
      </w:pPr>
      <w:rPr>
        <w:rFonts w:hint="default"/>
      </w:rPr>
    </w:lvl>
    <w:lvl w:ilvl="3">
      <w:start w:val="1"/>
      <w:numFmt w:val="decimal"/>
      <w:isLgl/>
      <w:lvlText w:val="%1.%2.%3.%4"/>
      <w:lvlJc w:val="left"/>
      <w:pPr>
        <w:ind w:left="810" w:hanging="720"/>
      </w:pPr>
      <w:rPr>
        <w:rFonts w:hint="default"/>
      </w:rPr>
    </w:lvl>
    <w:lvl w:ilvl="4">
      <w:start w:val="1"/>
      <w:numFmt w:val="decimal"/>
      <w:isLgl/>
      <w:lvlText w:val="%1.%2.%3.%4.%5"/>
      <w:lvlJc w:val="left"/>
      <w:pPr>
        <w:ind w:left="1170" w:hanging="1080"/>
      </w:pPr>
      <w:rPr>
        <w:rFonts w:hint="default"/>
      </w:rPr>
    </w:lvl>
    <w:lvl w:ilvl="5">
      <w:start w:val="1"/>
      <w:numFmt w:val="decimal"/>
      <w:isLgl/>
      <w:lvlText w:val="%1.%2.%3.%4.%5.%6"/>
      <w:lvlJc w:val="left"/>
      <w:pPr>
        <w:ind w:left="1170" w:hanging="1080"/>
      </w:pPr>
      <w:rPr>
        <w:rFonts w:hint="default"/>
      </w:rPr>
    </w:lvl>
    <w:lvl w:ilvl="6">
      <w:start w:val="1"/>
      <w:numFmt w:val="decimal"/>
      <w:isLgl/>
      <w:lvlText w:val="%1.%2.%3.%4.%5.%6.%7"/>
      <w:lvlJc w:val="left"/>
      <w:pPr>
        <w:ind w:left="1530" w:hanging="1440"/>
      </w:pPr>
      <w:rPr>
        <w:rFonts w:hint="default"/>
      </w:rPr>
    </w:lvl>
    <w:lvl w:ilvl="7">
      <w:start w:val="1"/>
      <w:numFmt w:val="decimal"/>
      <w:isLgl/>
      <w:lvlText w:val="%1.%2.%3.%4.%5.%6.%7.%8"/>
      <w:lvlJc w:val="left"/>
      <w:pPr>
        <w:ind w:left="1530" w:hanging="1440"/>
      </w:pPr>
      <w:rPr>
        <w:rFonts w:hint="default"/>
      </w:rPr>
    </w:lvl>
    <w:lvl w:ilvl="8">
      <w:start w:val="1"/>
      <w:numFmt w:val="decimal"/>
      <w:isLgl/>
      <w:lvlText w:val="%1.%2.%3.%4.%5.%6.%7.%8.%9"/>
      <w:lvlJc w:val="left"/>
      <w:pPr>
        <w:ind w:left="1890" w:hanging="1800"/>
      </w:pPr>
      <w:rPr>
        <w:rFonts w:hint="default"/>
      </w:rPr>
    </w:lvl>
  </w:abstractNum>
  <w:abstractNum w:abstractNumId="39" w15:restartNumberingAfterBreak="0">
    <w:nsid w:val="6E324995"/>
    <w:multiLevelType w:val="multilevel"/>
    <w:tmpl w:val="152467B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rFonts w:ascii="Arial" w:eastAsia="Arial" w:hAnsi="Arial" w:cs="Arial"/>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0" w15:restartNumberingAfterBreak="0">
    <w:nsid w:val="70473256"/>
    <w:multiLevelType w:val="multilevel"/>
    <w:tmpl w:val="7047325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1" w15:restartNumberingAfterBreak="0">
    <w:nsid w:val="73815EEB"/>
    <w:multiLevelType w:val="multilevel"/>
    <w:tmpl w:val="73815EEB"/>
    <w:lvl w:ilvl="0">
      <w:start w:val="1961"/>
      <w:numFmt w:val="bullet"/>
      <w:lvlText w:val="-"/>
      <w:lvlJc w:val="left"/>
      <w:pPr>
        <w:ind w:left="360" w:hanging="360"/>
      </w:pPr>
      <w:rPr>
        <w:rFonts w:ascii="Arial" w:eastAsia="Times New Roman" w:hAnsi="Arial" w:cs="Arial" w:hint="default"/>
        <w:color w:val="000000"/>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2" w15:restartNumberingAfterBreak="0">
    <w:nsid w:val="73B416E1"/>
    <w:multiLevelType w:val="multilevel"/>
    <w:tmpl w:val="73B416E1"/>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3" w15:restartNumberingAfterBreak="0">
    <w:nsid w:val="740C41BB"/>
    <w:multiLevelType w:val="multilevel"/>
    <w:tmpl w:val="740C41BB"/>
    <w:lvl w:ilvl="0">
      <w:numFmt w:val="bullet"/>
      <w:lvlText w:val="-"/>
      <w:lvlJc w:val="left"/>
      <w:pPr>
        <w:ind w:left="720" w:hanging="360"/>
      </w:pPr>
      <w:rPr>
        <w:rFonts w:ascii="Arial" w:eastAsia="Arial" w:hAnsi="Arial" w:cs="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4" w15:restartNumberingAfterBreak="0">
    <w:nsid w:val="746F2201"/>
    <w:multiLevelType w:val="multilevel"/>
    <w:tmpl w:val="746F2201"/>
    <w:lvl w:ilvl="0">
      <w:start w:val="1"/>
      <w:numFmt w:val="decimal"/>
      <w:lvlText w:val="%1."/>
      <w:lvlJc w:val="left"/>
      <w:pPr>
        <w:ind w:left="450" w:hanging="360"/>
      </w:pPr>
    </w:lvl>
    <w:lvl w:ilvl="1">
      <w:start w:val="1"/>
      <w:numFmt w:val="lowerLetter"/>
      <w:lvlText w:val="%2."/>
      <w:lvlJc w:val="left"/>
      <w:pPr>
        <w:ind w:left="1170" w:hanging="360"/>
      </w:pPr>
    </w:lvl>
    <w:lvl w:ilvl="2">
      <w:start w:val="1"/>
      <w:numFmt w:val="lowerRoman"/>
      <w:lvlText w:val="%3."/>
      <w:lvlJc w:val="right"/>
      <w:pPr>
        <w:ind w:left="1890" w:hanging="180"/>
      </w:pPr>
    </w:lvl>
    <w:lvl w:ilvl="3">
      <w:start w:val="1"/>
      <w:numFmt w:val="decimal"/>
      <w:lvlText w:val="%4."/>
      <w:lvlJc w:val="left"/>
      <w:pPr>
        <w:ind w:left="2610" w:hanging="360"/>
      </w:pPr>
    </w:lvl>
    <w:lvl w:ilvl="4">
      <w:start w:val="1"/>
      <w:numFmt w:val="lowerLetter"/>
      <w:lvlText w:val="%5."/>
      <w:lvlJc w:val="left"/>
      <w:pPr>
        <w:ind w:left="3330" w:hanging="360"/>
      </w:pPr>
    </w:lvl>
    <w:lvl w:ilvl="5">
      <w:start w:val="1"/>
      <w:numFmt w:val="lowerRoman"/>
      <w:lvlText w:val="%6."/>
      <w:lvlJc w:val="right"/>
      <w:pPr>
        <w:ind w:left="4050" w:hanging="180"/>
      </w:pPr>
    </w:lvl>
    <w:lvl w:ilvl="6">
      <w:start w:val="1"/>
      <w:numFmt w:val="decimal"/>
      <w:lvlText w:val="%7."/>
      <w:lvlJc w:val="left"/>
      <w:pPr>
        <w:ind w:left="4770" w:hanging="360"/>
      </w:pPr>
    </w:lvl>
    <w:lvl w:ilvl="7">
      <w:start w:val="1"/>
      <w:numFmt w:val="lowerLetter"/>
      <w:lvlText w:val="%8."/>
      <w:lvlJc w:val="left"/>
      <w:pPr>
        <w:ind w:left="5490" w:hanging="360"/>
      </w:pPr>
    </w:lvl>
    <w:lvl w:ilvl="8">
      <w:start w:val="1"/>
      <w:numFmt w:val="lowerRoman"/>
      <w:lvlText w:val="%9."/>
      <w:lvlJc w:val="right"/>
      <w:pPr>
        <w:ind w:left="6210" w:hanging="180"/>
      </w:pPr>
    </w:lvl>
  </w:abstractNum>
  <w:abstractNum w:abstractNumId="45" w15:restartNumberingAfterBreak="0">
    <w:nsid w:val="77653BC9"/>
    <w:multiLevelType w:val="multilevel"/>
    <w:tmpl w:val="77653BC9"/>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16cid:durableId="821968633">
    <w:abstractNumId w:val="6"/>
  </w:num>
  <w:num w:numId="2" w16cid:durableId="694161319">
    <w:abstractNumId w:val="5"/>
  </w:num>
  <w:num w:numId="3" w16cid:durableId="695430417">
    <w:abstractNumId w:val="38"/>
  </w:num>
  <w:num w:numId="4" w16cid:durableId="1988388693">
    <w:abstractNumId w:val="31"/>
  </w:num>
  <w:num w:numId="5" w16cid:durableId="24714547">
    <w:abstractNumId w:val="14"/>
  </w:num>
  <w:num w:numId="6" w16cid:durableId="1737775217">
    <w:abstractNumId w:val="17"/>
  </w:num>
  <w:num w:numId="7" w16cid:durableId="1007711136">
    <w:abstractNumId w:val="8"/>
  </w:num>
  <w:num w:numId="8" w16cid:durableId="557589114">
    <w:abstractNumId w:val="41"/>
  </w:num>
  <w:num w:numId="9" w16cid:durableId="1784954267">
    <w:abstractNumId w:val="22"/>
  </w:num>
  <w:num w:numId="10" w16cid:durableId="623661938">
    <w:abstractNumId w:val="19"/>
  </w:num>
  <w:num w:numId="11" w16cid:durableId="2024242043">
    <w:abstractNumId w:val="44"/>
  </w:num>
  <w:num w:numId="12" w16cid:durableId="1738818726">
    <w:abstractNumId w:val="3"/>
  </w:num>
  <w:num w:numId="13" w16cid:durableId="1551184867">
    <w:abstractNumId w:val="36"/>
  </w:num>
  <w:num w:numId="14" w16cid:durableId="1296983639">
    <w:abstractNumId w:val="25"/>
  </w:num>
  <w:num w:numId="15" w16cid:durableId="1542748701">
    <w:abstractNumId w:val="32"/>
  </w:num>
  <w:num w:numId="16" w16cid:durableId="2076010040">
    <w:abstractNumId w:val="15"/>
  </w:num>
  <w:num w:numId="17" w16cid:durableId="1162698492">
    <w:abstractNumId w:val="34"/>
  </w:num>
  <w:num w:numId="18" w16cid:durableId="1090660988">
    <w:abstractNumId w:val="43"/>
  </w:num>
  <w:num w:numId="19" w16cid:durableId="23408273">
    <w:abstractNumId w:val="26"/>
  </w:num>
  <w:num w:numId="20" w16cid:durableId="501315676">
    <w:abstractNumId w:val="0"/>
  </w:num>
  <w:num w:numId="21" w16cid:durableId="695084576">
    <w:abstractNumId w:val="9"/>
  </w:num>
  <w:num w:numId="22" w16cid:durableId="1237935052">
    <w:abstractNumId w:val="18"/>
  </w:num>
  <w:num w:numId="23" w16cid:durableId="1608463350">
    <w:abstractNumId w:val="11"/>
  </w:num>
  <w:num w:numId="24" w16cid:durableId="468599429">
    <w:abstractNumId w:val="20"/>
  </w:num>
  <w:num w:numId="25" w16cid:durableId="621574154">
    <w:abstractNumId w:val="37"/>
  </w:num>
  <w:num w:numId="26" w16cid:durableId="1997802260">
    <w:abstractNumId w:val="4"/>
  </w:num>
  <w:num w:numId="27" w16cid:durableId="821848186">
    <w:abstractNumId w:val="45"/>
  </w:num>
  <w:num w:numId="28" w16cid:durableId="1463111539">
    <w:abstractNumId w:val="24"/>
  </w:num>
  <w:num w:numId="29" w16cid:durableId="768042410">
    <w:abstractNumId w:val="13"/>
  </w:num>
  <w:num w:numId="30" w16cid:durableId="1730230672">
    <w:abstractNumId w:val="27"/>
  </w:num>
  <w:num w:numId="31" w16cid:durableId="2118023026">
    <w:abstractNumId w:val="42"/>
  </w:num>
  <w:num w:numId="32" w16cid:durableId="286358548">
    <w:abstractNumId w:val="21"/>
  </w:num>
  <w:num w:numId="33" w16cid:durableId="1697728388">
    <w:abstractNumId w:val="1"/>
  </w:num>
  <w:num w:numId="34" w16cid:durableId="1262571430">
    <w:abstractNumId w:val="16"/>
  </w:num>
  <w:num w:numId="35" w16cid:durableId="1399401832">
    <w:abstractNumId w:val="7"/>
  </w:num>
  <w:num w:numId="36" w16cid:durableId="533159971">
    <w:abstractNumId w:val="2"/>
  </w:num>
  <w:num w:numId="37" w16cid:durableId="1899586866">
    <w:abstractNumId w:val="30"/>
  </w:num>
  <w:num w:numId="38" w16cid:durableId="232207167">
    <w:abstractNumId w:val="35"/>
  </w:num>
  <w:num w:numId="39" w16cid:durableId="590117926">
    <w:abstractNumId w:val="33"/>
  </w:num>
  <w:num w:numId="40" w16cid:durableId="187179902">
    <w:abstractNumId w:val="39"/>
  </w:num>
  <w:num w:numId="41" w16cid:durableId="1500463362">
    <w:abstractNumId w:val="12"/>
  </w:num>
  <w:num w:numId="42" w16cid:durableId="888959743">
    <w:abstractNumId w:val="40"/>
  </w:num>
  <w:num w:numId="43" w16cid:durableId="1839274231">
    <w:abstractNumId w:val="29"/>
  </w:num>
  <w:num w:numId="44" w16cid:durableId="1976638533">
    <w:abstractNumId w:val="10"/>
  </w:num>
  <w:num w:numId="45" w16cid:durableId="664434770">
    <w:abstractNumId w:val="23"/>
  </w:num>
  <w:num w:numId="46" w16cid:durableId="611016808">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bordersDoNotSurroundHeader/>
  <w:bordersDoNotSurroundFooter/>
  <w:hideSpellingErrors/>
  <w:hideGrammaticalErrors/>
  <w:proofState w:spelling="clean" w:grammar="clean"/>
  <w:defaultTabStop w:val="720"/>
  <w:noPunctuationKerning/>
  <w:characterSpacingControl w:val="doNotCompress"/>
  <w:hdrShapeDefaults>
    <o:shapedefaults v:ext="edit" spidmax="2050" fillcolor="white">
      <v:fill color="white"/>
    </o:shapedefaults>
  </w:hdrShapeDefaults>
  <w:footnotePr>
    <w:footnote w:id="-1"/>
    <w:footnote w:id="0"/>
  </w:footnotePr>
  <w:endnotePr>
    <w:endnote w:id="-1"/>
    <w:endnote w:id="0"/>
  </w:endnotePr>
  <w:compat>
    <w:doNotLeaveBackslashAlon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1FC0"/>
    <w:rsid w:val="0000028B"/>
    <w:rsid w:val="000018F4"/>
    <w:rsid w:val="00002487"/>
    <w:rsid w:val="00002A3D"/>
    <w:rsid w:val="000059E0"/>
    <w:rsid w:val="000065DE"/>
    <w:rsid w:val="00006CD5"/>
    <w:rsid w:val="00012781"/>
    <w:rsid w:val="00014795"/>
    <w:rsid w:val="00014BD1"/>
    <w:rsid w:val="000153F9"/>
    <w:rsid w:val="000157E0"/>
    <w:rsid w:val="0001597B"/>
    <w:rsid w:val="00022B01"/>
    <w:rsid w:val="00022C24"/>
    <w:rsid w:val="000241C2"/>
    <w:rsid w:val="00024B57"/>
    <w:rsid w:val="00025DEA"/>
    <w:rsid w:val="00026C0A"/>
    <w:rsid w:val="00026DE7"/>
    <w:rsid w:val="0003322A"/>
    <w:rsid w:val="000332BE"/>
    <w:rsid w:val="0003403A"/>
    <w:rsid w:val="0003574A"/>
    <w:rsid w:val="0003583C"/>
    <w:rsid w:val="00035D0F"/>
    <w:rsid w:val="00037C2B"/>
    <w:rsid w:val="00042886"/>
    <w:rsid w:val="00042E2B"/>
    <w:rsid w:val="0004548A"/>
    <w:rsid w:val="00050FEA"/>
    <w:rsid w:val="00051042"/>
    <w:rsid w:val="00052F50"/>
    <w:rsid w:val="00053177"/>
    <w:rsid w:val="000571FD"/>
    <w:rsid w:val="00057507"/>
    <w:rsid w:val="00057931"/>
    <w:rsid w:val="00057EE2"/>
    <w:rsid w:val="00061B5D"/>
    <w:rsid w:val="00063DD0"/>
    <w:rsid w:val="00065160"/>
    <w:rsid w:val="000659AA"/>
    <w:rsid w:val="00070160"/>
    <w:rsid w:val="0007091E"/>
    <w:rsid w:val="00073205"/>
    <w:rsid w:val="000734BE"/>
    <w:rsid w:val="0007453B"/>
    <w:rsid w:val="00074B1B"/>
    <w:rsid w:val="0007516D"/>
    <w:rsid w:val="00075894"/>
    <w:rsid w:val="00076702"/>
    <w:rsid w:val="000775FD"/>
    <w:rsid w:val="000807D4"/>
    <w:rsid w:val="00081601"/>
    <w:rsid w:val="00082EDE"/>
    <w:rsid w:val="000833E1"/>
    <w:rsid w:val="0008377B"/>
    <w:rsid w:val="00085ED7"/>
    <w:rsid w:val="00087121"/>
    <w:rsid w:val="00090760"/>
    <w:rsid w:val="000922B8"/>
    <w:rsid w:val="00093273"/>
    <w:rsid w:val="000936C1"/>
    <w:rsid w:val="00096CC3"/>
    <w:rsid w:val="000A0DD4"/>
    <w:rsid w:val="000A2152"/>
    <w:rsid w:val="000A43AF"/>
    <w:rsid w:val="000A5191"/>
    <w:rsid w:val="000A5853"/>
    <w:rsid w:val="000A5B31"/>
    <w:rsid w:val="000A645F"/>
    <w:rsid w:val="000A64A3"/>
    <w:rsid w:val="000A7702"/>
    <w:rsid w:val="000A7B47"/>
    <w:rsid w:val="000A7D10"/>
    <w:rsid w:val="000B16A5"/>
    <w:rsid w:val="000B3786"/>
    <w:rsid w:val="000B37C5"/>
    <w:rsid w:val="000B4CC3"/>
    <w:rsid w:val="000B5381"/>
    <w:rsid w:val="000B58B6"/>
    <w:rsid w:val="000B6EA0"/>
    <w:rsid w:val="000C2044"/>
    <w:rsid w:val="000C3950"/>
    <w:rsid w:val="000C3F5B"/>
    <w:rsid w:val="000C5B9D"/>
    <w:rsid w:val="000C63E2"/>
    <w:rsid w:val="000D181E"/>
    <w:rsid w:val="000D1E91"/>
    <w:rsid w:val="000D3824"/>
    <w:rsid w:val="000D38C4"/>
    <w:rsid w:val="000D4749"/>
    <w:rsid w:val="000D64BF"/>
    <w:rsid w:val="000E0225"/>
    <w:rsid w:val="000E26C0"/>
    <w:rsid w:val="000E49E6"/>
    <w:rsid w:val="000E4DDB"/>
    <w:rsid w:val="000E4FAF"/>
    <w:rsid w:val="000E584D"/>
    <w:rsid w:val="000E5AB1"/>
    <w:rsid w:val="000E7734"/>
    <w:rsid w:val="000E7EDD"/>
    <w:rsid w:val="000F22F2"/>
    <w:rsid w:val="000F27CD"/>
    <w:rsid w:val="000F5D4A"/>
    <w:rsid w:val="00100A77"/>
    <w:rsid w:val="00103DFF"/>
    <w:rsid w:val="00103F2D"/>
    <w:rsid w:val="00105ECF"/>
    <w:rsid w:val="0010627E"/>
    <w:rsid w:val="00111836"/>
    <w:rsid w:val="00111BA4"/>
    <w:rsid w:val="001128B9"/>
    <w:rsid w:val="0011487A"/>
    <w:rsid w:val="00116B59"/>
    <w:rsid w:val="00116D6E"/>
    <w:rsid w:val="0011706C"/>
    <w:rsid w:val="00117074"/>
    <w:rsid w:val="001227DC"/>
    <w:rsid w:val="00125322"/>
    <w:rsid w:val="00125865"/>
    <w:rsid w:val="00126DCF"/>
    <w:rsid w:val="00126E30"/>
    <w:rsid w:val="0012749D"/>
    <w:rsid w:val="00127E3E"/>
    <w:rsid w:val="00130277"/>
    <w:rsid w:val="00130445"/>
    <w:rsid w:val="001330FA"/>
    <w:rsid w:val="0013394A"/>
    <w:rsid w:val="0013579A"/>
    <w:rsid w:val="00136E88"/>
    <w:rsid w:val="00137E72"/>
    <w:rsid w:val="001412EF"/>
    <w:rsid w:val="00141A64"/>
    <w:rsid w:val="00142116"/>
    <w:rsid w:val="0014217F"/>
    <w:rsid w:val="00142955"/>
    <w:rsid w:val="00146894"/>
    <w:rsid w:val="00147AEA"/>
    <w:rsid w:val="00151243"/>
    <w:rsid w:val="00157720"/>
    <w:rsid w:val="00157820"/>
    <w:rsid w:val="0016143A"/>
    <w:rsid w:val="00163CBD"/>
    <w:rsid w:val="00163D53"/>
    <w:rsid w:val="00164FF0"/>
    <w:rsid w:val="00167284"/>
    <w:rsid w:val="001672B8"/>
    <w:rsid w:val="001731E4"/>
    <w:rsid w:val="00173362"/>
    <w:rsid w:val="00173A53"/>
    <w:rsid w:val="00173E13"/>
    <w:rsid w:val="00174DDB"/>
    <w:rsid w:val="00175386"/>
    <w:rsid w:val="0017550D"/>
    <w:rsid w:val="00176163"/>
    <w:rsid w:val="0018071B"/>
    <w:rsid w:val="001816FA"/>
    <w:rsid w:val="0018176C"/>
    <w:rsid w:val="0018215E"/>
    <w:rsid w:val="001838B3"/>
    <w:rsid w:val="00184615"/>
    <w:rsid w:val="00185F4C"/>
    <w:rsid w:val="001879C3"/>
    <w:rsid w:val="001905D1"/>
    <w:rsid w:val="00192DB6"/>
    <w:rsid w:val="00193E9B"/>
    <w:rsid w:val="001969D2"/>
    <w:rsid w:val="00197203"/>
    <w:rsid w:val="001A0433"/>
    <w:rsid w:val="001A0F40"/>
    <w:rsid w:val="001A1FC0"/>
    <w:rsid w:val="001A5C62"/>
    <w:rsid w:val="001B113E"/>
    <w:rsid w:val="001B1FD4"/>
    <w:rsid w:val="001B3CD8"/>
    <w:rsid w:val="001B43F4"/>
    <w:rsid w:val="001B44EC"/>
    <w:rsid w:val="001B481D"/>
    <w:rsid w:val="001B66F4"/>
    <w:rsid w:val="001B6A80"/>
    <w:rsid w:val="001C02D3"/>
    <w:rsid w:val="001C20D2"/>
    <w:rsid w:val="001C4DAF"/>
    <w:rsid w:val="001C5997"/>
    <w:rsid w:val="001C6B48"/>
    <w:rsid w:val="001D02F8"/>
    <w:rsid w:val="001D0347"/>
    <w:rsid w:val="001D034F"/>
    <w:rsid w:val="001D03D5"/>
    <w:rsid w:val="001D09CA"/>
    <w:rsid w:val="001D12B4"/>
    <w:rsid w:val="001D1AD4"/>
    <w:rsid w:val="001D3EE3"/>
    <w:rsid w:val="001D4195"/>
    <w:rsid w:val="001D5042"/>
    <w:rsid w:val="001D5472"/>
    <w:rsid w:val="001D5D04"/>
    <w:rsid w:val="001D6307"/>
    <w:rsid w:val="001D6879"/>
    <w:rsid w:val="001D6B86"/>
    <w:rsid w:val="001E0058"/>
    <w:rsid w:val="001E0250"/>
    <w:rsid w:val="001E27F0"/>
    <w:rsid w:val="001E3486"/>
    <w:rsid w:val="001E34B6"/>
    <w:rsid w:val="001E3ACB"/>
    <w:rsid w:val="001E3DCC"/>
    <w:rsid w:val="001E47E6"/>
    <w:rsid w:val="001E5CB2"/>
    <w:rsid w:val="001F48E8"/>
    <w:rsid w:val="001F4FE7"/>
    <w:rsid w:val="001F521D"/>
    <w:rsid w:val="001F5A2C"/>
    <w:rsid w:val="001F6C82"/>
    <w:rsid w:val="001F7183"/>
    <w:rsid w:val="00200126"/>
    <w:rsid w:val="00200E80"/>
    <w:rsid w:val="0020286F"/>
    <w:rsid w:val="00204A7D"/>
    <w:rsid w:val="00204F3B"/>
    <w:rsid w:val="00205FA1"/>
    <w:rsid w:val="00210A25"/>
    <w:rsid w:val="00210D63"/>
    <w:rsid w:val="00211069"/>
    <w:rsid w:val="00211C23"/>
    <w:rsid w:val="00212207"/>
    <w:rsid w:val="0021306B"/>
    <w:rsid w:val="002161DD"/>
    <w:rsid w:val="002165FB"/>
    <w:rsid w:val="00220435"/>
    <w:rsid w:val="00221249"/>
    <w:rsid w:val="00224DF9"/>
    <w:rsid w:val="0022508C"/>
    <w:rsid w:val="00225AE8"/>
    <w:rsid w:val="002274D7"/>
    <w:rsid w:val="002332F2"/>
    <w:rsid w:val="002337F9"/>
    <w:rsid w:val="002402EA"/>
    <w:rsid w:val="00240C4A"/>
    <w:rsid w:val="0024153B"/>
    <w:rsid w:val="00241C92"/>
    <w:rsid w:val="00242813"/>
    <w:rsid w:val="002430CC"/>
    <w:rsid w:val="00243D48"/>
    <w:rsid w:val="00243D53"/>
    <w:rsid w:val="002451E4"/>
    <w:rsid w:val="002473A2"/>
    <w:rsid w:val="00247EBA"/>
    <w:rsid w:val="00250580"/>
    <w:rsid w:val="0025199D"/>
    <w:rsid w:val="002519DA"/>
    <w:rsid w:val="00252324"/>
    <w:rsid w:val="00253018"/>
    <w:rsid w:val="002544A2"/>
    <w:rsid w:val="00255CA2"/>
    <w:rsid w:val="002563ED"/>
    <w:rsid w:val="002578A5"/>
    <w:rsid w:val="00260066"/>
    <w:rsid w:val="002613AA"/>
    <w:rsid w:val="00263E25"/>
    <w:rsid w:val="00264094"/>
    <w:rsid w:val="00265EE1"/>
    <w:rsid w:val="00266A17"/>
    <w:rsid w:val="00266CD9"/>
    <w:rsid w:val="00270E24"/>
    <w:rsid w:val="002717BA"/>
    <w:rsid w:val="00271E50"/>
    <w:rsid w:val="00274067"/>
    <w:rsid w:val="00276E37"/>
    <w:rsid w:val="00277890"/>
    <w:rsid w:val="00277DEC"/>
    <w:rsid w:val="002811DC"/>
    <w:rsid w:val="00281591"/>
    <w:rsid w:val="00282121"/>
    <w:rsid w:val="002823CA"/>
    <w:rsid w:val="002848DE"/>
    <w:rsid w:val="002853AE"/>
    <w:rsid w:val="002858F2"/>
    <w:rsid w:val="00291454"/>
    <w:rsid w:val="00294D2E"/>
    <w:rsid w:val="0029595D"/>
    <w:rsid w:val="002966EA"/>
    <w:rsid w:val="002968F2"/>
    <w:rsid w:val="00296C3E"/>
    <w:rsid w:val="00297BE6"/>
    <w:rsid w:val="002A0281"/>
    <w:rsid w:val="002A17E4"/>
    <w:rsid w:val="002A239F"/>
    <w:rsid w:val="002A40D7"/>
    <w:rsid w:val="002A431E"/>
    <w:rsid w:val="002A462C"/>
    <w:rsid w:val="002A5B1E"/>
    <w:rsid w:val="002A79B0"/>
    <w:rsid w:val="002B0D1B"/>
    <w:rsid w:val="002B2A22"/>
    <w:rsid w:val="002B4D5E"/>
    <w:rsid w:val="002B7415"/>
    <w:rsid w:val="002C152A"/>
    <w:rsid w:val="002C1AC9"/>
    <w:rsid w:val="002C2C27"/>
    <w:rsid w:val="002C39A7"/>
    <w:rsid w:val="002C5EFF"/>
    <w:rsid w:val="002D0D56"/>
    <w:rsid w:val="002D34EC"/>
    <w:rsid w:val="002D3871"/>
    <w:rsid w:val="002D402F"/>
    <w:rsid w:val="002D4699"/>
    <w:rsid w:val="002D4818"/>
    <w:rsid w:val="002D701F"/>
    <w:rsid w:val="002D7024"/>
    <w:rsid w:val="002D7A8D"/>
    <w:rsid w:val="002E092E"/>
    <w:rsid w:val="002E10D8"/>
    <w:rsid w:val="002E2A53"/>
    <w:rsid w:val="002E512D"/>
    <w:rsid w:val="002E6C8C"/>
    <w:rsid w:val="002E7395"/>
    <w:rsid w:val="002E7731"/>
    <w:rsid w:val="002E78E8"/>
    <w:rsid w:val="002F0327"/>
    <w:rsid w:val="002F07B0"/>
    <w:rsid w:val="002F0F6E"/>
    <w:rsid w:val="002F1BF6"/>
    <w:rsid w:val="002F2A3A"/>
    <w:rsid w:val="002F2FF7"/>
    <w:rsid w:val="002F4026"/>
    <w:rsid w:val="002F4102"/>
    <w:rsid w:val="002F5CFC"/>
    <w:rsid w:val="002F7E78"/>
    <w:rsid w:val="00300A05"/>
    <w:rsid w:val="00301570"/>
    <w:rsid w:val="003038A0"/>
    <w:rsid w:val="003039C2"/>
    <w:rsid w:val="00305187"/>
    <w:rsid w:val="00307271"/>
    <w:rsid w:val="0031044E"/>
    <w:rsid w:val="00314B88"/>
    <w:rsid w:val="00315162"/>
    <w:rsid w:val="00316D82"/>
    <w:rsid w:val="00316DB6"/>
    <w:rsid w:val="00316DCE"/>
    <w:rsid w:val="00317371"/>
    <w:rsid w:val="00317A11"/>
    <w:rsid w:val="00321476"/>
    <w:rsid w:val="00323CEC"/>
    <w:rsid w:val="00325893"/>
    <w:rsid w:val="00327A8D"/>
    <w:rsid w:val="00331A3F"/>
    <w:rsid w:val="0033242C"/>
    <w:rsid w:val="00333723"/>
    <w:rsid w:val="00336143"/>
    <w:rsid w:val="00336935"/>
    <w:rsid w:val="00337DFE"/>
    <w:rsid w:val="003411C5"/>
    <w:rsid w:val="0034166F"/>
    <w:rsid w:val="003420F2"/>
    <w:rsid w:val="00342376"/>
    <w:rsid w:val="0034281A"/>
    <w:rsid w:val="00343EE6"/>
    <w:rsid w:val="00345D64"/>
    <w:rsid w:val="00347BBE"/>
    <w:rsid w:val="00350999"/>
    <w:rsid w:val="0035211B"/>
    <w:rsid w:val="00352AE4"/>
    <w:rsid w:val="00352EED"/>
    <w:rsid w:val="00356B38"/>
    <w:rsid w:val="00357600"/>
    <w:rsid w:val="00366696"/>
    <w:rsid w:val="003666C7"/>
    <w:rsid w:val="00371C12"/>
    <w:rsid w:val="003722DA"/>
    <w:rsid w:val="00373D15"/>
    <w:rsid w:val="003742BF"/>
    <w:rsid w:val="003749F4"/>
    <w:rsid w:val="003757EB"/>
    <w:rsid w:val="00376299"/>
    <w:rsid w:val="00376595"/>
    <w:rsid w:val="00377BBE"/>
    <w:rsid w:val="00377D77"/>
    <w:rsid w:val="0038027E"/>
    <w:rsid w:val="00380A92"/>
    <w:rsid w:val="00381716"/>
    <w:rsid w:val="003832E9"/>
    <w:rsid w:val="00385725"/>
    <w:rsid w:val="003860AF"/>
    <w:rsid w:val="0038672F"/>
    <w:rsid w:val="003871BD"/>
    <w:rsid w:val="00387442"/>
    <w:rsid w:val="0039142B"/>
    <w:rsid w:val="00392779"/>
    <w:rsid w:val="003930E4"/>
    <w:rsid w:val="00393302"/>
    <w:rsid w:val="00393353"/>
    <w:rsid w:val="003946B5"/>
    <w:rsid w:val="00394750"/>
    <w:rsid w:val="00395E2E"/>
    <w:rsid w:val="00396548"/>
    <w:rsid w:val="00397A36"/>
    <w:rsid w:val="00397B92"/>
    <w:rsid w:val="003A0A61"/>
    <w:rsid w:val="003A1E03"/>
    <w:rsid w:val="003A27E1"/>
    <w:rsid w:val="003A34F3"/>
    <w:rsid w:val="003A4216"/>
    <w:rsid w:val="003B0A63"/>
    <w:rsid w:val="003B19BB"/>
    <w:rsid w:val="003B4E97"/>
    <w:rsid w:val="003B7D65"/>
    <w:rsid w:val="003C38D3"/>
    <w:rsid w:val="003C3914"/>
    <w:rsid w:val="003C4D18"/>
    <w:rsid w:val="003C61A6"/>
    <w:rsid w:val="003C6475"/>
    <w:rsid w:val="003D1636"/>
    <w:rsid w:val="003D24AB"/>
    <w:rsid w:val="003D25F9"/>
    <w:rsid w:val="003D2C4F"/>
    <w:rsid w:val="003D3593"/>
    <w:rsid w:val="003D3F28"/>
    <w:rsid w:val="003D4049"/>
    <w:rsid w:val="003D52AA"/>
    <w:rsid w:val="003D6E35"/>
    <w:rsid w:val="003D7000"/>
    <w:rsid w:val="003E12D4"/>
    <w:rsid w:val="003E165F"/>
    <w:rsid w:val="003E1F0A"/>
    <w:rsid w:val="003E4111"/>
    <w:rsid w:val="003F0525"/>
    <w:rsid w:val="003F07D6"/>
    <w:rsid w:val="003F08F1"/>
    <w:rsid w:val="003F1194"/>
    <w:rsid w:val="003F1FB0"/>
    <w:rsid w:val="003F4B63"/>
    <w:rsid w:val="003F674D"/>
    <w:rsid w:val="004019D8"/>
    <w:rsid w:val="00402C02"/>
    <w:rsid w:val="00402E4D"/>
    <w:rsid w:val="00403599"/>
    <w:rsid w:val="004043F9"/>
    <w:rsid w:val="0040575B"/>
    <w:rsid w:val="00406B84"/>
    <w:rsid w:val="00407BE2"/>
    <w:rsid w:val="00410334"/>
    <w:rsid w:val="0041445E"/>
    <w:rsid w:val="00417861"/>
    <w:rsid w:val="004203CA"/>
    <w:rsid w:val="00420ACD"/>
    <w:rsid w:val="004211AE"/>
    <w:rsid w:val="00421600"/>
    <w:rsid w:val="00422173"/>
    <w:rsid w:val="00422F19"/>
    <w:rsid w:val="004234F5"/>
    <w:rsid w:val="00425C37"/>
    <w:rsid w:val="00426663"/>
    <w:rsid w:val="0043001C"/>
    <w:rsid w:val="00430DFE"/>
    <w:rsid w:val="00431340"/>
    <w:rsid w:val="004331A3"/>
    <w:rsid w:val="00435274"/>
    <w:rsid w:val="00436228"/>
    <w:rsid w:val="0043640F"/>
    <w:rsid w:val="0043664C"/>
    <w:rsid w:val="0043672C"/>
    <w:rsid w:val="004401D5"/>
    <w:rsid w:val="00440F5D"/>
    <w:rsid w:val="0044167E"/>
    <w:rsid w:val="00442EC9"/>
    <w:rsid w:val="004450D4"/>
    <w:rsid w:val="0044614E"/>
    <w:rsid w:val="00446B3F"/>
    <w:rsid w:val="00447993"/>
    <w:rsid w:val="00451DCF"/>
    <w:rsid w:val="004522CC"/>
    <w:rsid w:val="00452822"/>
    <w:rsid w:val="00452F9F"/>
    <w:rsid w:val="00453D43"/>
    <w:rsid w:val="004544B7"/>
    <w:rsid w:val="00454609"/>
    <w:rsid w:val="00456DB2"/>
    <w:rsid w:val="00456E9E"/>
    <w:rsid w:val="00460F44"/>
    <w:rsid w:val="00461D13"/>
    <w:rsid w:val="004676B5"/>
    <w:rsid w:val="0046779A"/>
    <w:rsid w:val="00475B67"/>
    <w:rsid w:val="00475ECF"/>
    <w:rsid w:val="00477448"/>
    <w:rsid w:val="00477BCF"/>
    <w:rsid w:val="004810ED"/>
    <w:rsid w:val="0048275F"/>
    <w:rsid w:val="00484B62"/>
    <w:rsid w:val="0048680A"/>
    <w:rsid w:val="0048748F"/>
    <w:rsid w:val="004916EA"/>
    <w:rsid w:val="00492568"/>
    <w:rsid w:val="0049603A"/>
    <w:rsid w:val="00497875"/>
    <w:rsid w:val="004A066C"/>
    <w:rsid w:val="004A0E6C"/>
    <w:rsid w:val="004A186B"/>
    <w:rsid w:val="004A750E"/>
    <w:rsid w:val="004A7593"/>
    <w:rsid w:val="004A7CBB"/>
    <w:rsid w:val="004B084F"/>
    <w:rsid w:val="004B2310"/>
    <w:rsid w:val="004B2633"/>
    <w:rsid w:val="004B4590"/>
    <w:rsid w:val="004B468F"/>
    <w:rsid w:val="004B52FB"/>
    <w:rsid w:val="004B5978"/>
    <w:rsid w:val="004B73FF"/>
    <w:rsid w:val="004C1887"/>
    <w:rsid w:val="004C1FCF"/>
    <w:rsid w:val="004C2FFC"/>
    <w:rsid w:val="004C5577"/>
    <w:rsid w:val="004C6549"/>
    <w:rsid w:val="004C6B2D"/>
    <w:rsid w:val="004C7021"/>
    <w:rsid w:val="004D1754"/>
    <w:rsid w:val="004D3C01"/>
    <w:rsid w:val="004D4328"/>
    <w:rsid w:val="004D4948"/>
    <w:rsid w:val="004D4A98"/>
    <w:rsid w:val="004D6911"/>
    <w:rsid w:val="004E4AC3"/>
    <w:rsid w:val="004F0550"/>
    <w:rsid w:val="004F09FA"/>
    <w:rsid w:val="004F1E64"/>
    <w:rsid w:val="004F2035"/>
    <w:rsid w:val="004F21A8"/>
    <w:rsid w:val="004F3A92"/>
    <w:rsid w:val="004F53C9"/>
    <w:rsid w:val="004F5B7E"/>
    <w:rsid w:val="004F5DC7"/>
    <w:rsid w:val="0050127B"/>
    <w:rsid w:val="005036B4"/>
    <w:rsid w:val="005036F0"/>
    <w:rsid w:val="0050646D"/>
    <w:rsid w:val="00511AA8"/>
    <w:rsid w:val="005130AF"/>
    <w:rsid w:val="0051384B"/>
    <w:rsid w:val="005138DE"/>
    <w:rsid w:val="00513984"/>
    <w:rsid w:val="005163E8"/>
    <w:rsid w:val="00516C60"/>
    <w:rsid w:val="00516D6C"/>
    <w:rsid w:val="00517C62"/>
    <w:rsid w:val="005219DE"/>
    <w:rsid w:val="00523A16"/>
    <w:rsid w:val="00523AF1"/>
    <w:rsid w:val="00525F6C"/>
    <w:rsid w:val="00527262"/>
    <w:rsid w:val="00527BFD"/>
    <w:rsid w:val="005304DE"/>
    <w:rsid w:val="005314EF"/>
    <w:rsid w:val="00532A23"/>
    <w:rsid w:val="00533136"/>
    <w:rsid w:val="005334D1"/>
    <w:rsid w:val="00533FC9"/>
    <w:rsid w:val="00535786"/>
    <w:rsid w:val="00535ADC"/>
    <w:rsid w:val="0053772A"/>
    <w:rsid w:val="0054116A"/>
    <w:rsid w:val="00541225"/>
    <w:rsid w:val="005422AB"/>
    <w:rsid w:val="00545247"/>
    <w:rsid w:val="0054606F"/>
    <w:rsid w:val="00550DFF"/>
    <w:rsid w:val="005513E0"/>
    <w:rsid w:val="00551F78"/>
    <w:rsid w:val="005520A4"/>
    <w:rsid w:val="005520E7"/>
    <w:rsid w:val="005525BB"/>
    <w:rsid w:val="0055371D"/>
    <w:rsid w:val="00554C99"/>
    <w:rsid w:val="00555C7D"/>
    <w:rsid w:val="00560196"/>
    <w:rsid w:val="00560949"/>
    <w:rsid w:val="005609FE"/>
    <w:rsid w:val="00562863"/>
    <w:rsid w:val="0056390A"/>
    <w:rsid w:val="00564A68"/>
    <w:rsid w:val="00565757"/>
    <w:rsid w:val="0056779A"/>
    <w:rsid w:val="00567816"/>
    <w:rsid w:val="00567D8F"/>
    <w:rsid w:val="00570351"/>
    <w:rsid w:val="00570709"/>
    <w:rsid w:val="00570810"/>
    <w:rsid w:val="00571F00"/>
    <w:rsid w:val="005737A5"/>
    <w:rsid w:val="0057474A"/>
    <w:rsid w:val="005747F1"/>
    <w:rsid w:val="00574FB4"/>
    <w:rsid w:val="00575C67"/>
    <w:rsid w:val="005773A6"/>
    <w:rsid w:val="005775F7"/>
    <w:rsid w:val="0058093F"/>
    <w:rsid w:val="0058115F"/>
    <w:rsid w:val="0058300B"/>
    <w:rsid w:val="0058327C"/>
    <w:rsid w:val="0058470B"/>
    <w:rsid w:val="00585DAE"/>
    <w:rsid w:val="00586076"/>
    <w:rsid w:val="0058618F"/>
    <w:rsid w:val="00590396"/>
    <w:rsid w:val="00590A48"/>
    <w:rsid w:val="005918E4"/>
    <w:rsid w:val="00592EFA"/>
    <w:rsid w:val="00593513"/>
    <w:rsid w:val="00595654"/>
    <w:rsid w:val="0059617D"/>
    <w:rsid w:val="00597208"/>
    <w:rsid w:val="00597865"/>
    <w:rsid w:val="005A030E"/>
    <w:rsid w:val="005A50B4"/>
    <w:rsid w:val="005A549F"/>
    <w:rsid w:val="005A5EA6"/>
    <w:rsid w:val="005A65B4"/>
    <w:rsid w:val="005A6B4D"/>
    <w:rsid w:val="005A7C2C"/>
    <w:rsid w:val="005B0053"/>
    <w:rsid w:val="005B008B"/>
    <w:rsid w:val="005B1442"/>
    <w:rsid w:val="005B18CD"/>
    <w:rsid w:val="005B5489"/>
    <w:rsid w:val="005B59A9"/>
    <w:rsid w:val="005B6416"/>
    <w:rsid w:val="005C0586"/>
    <w:rsid w:val="005C0B65"/>
    <w:rsid w:val="005C1C91"/>
    <w:rsid w:val="005C2819"/>
    <w:rsid w:val="005C3C44"/>
    <w:rsid w:val="005C546A"/>
    <w:rsid w:val="005C639B"/>
    <w:rsid w:val="005C72C6"/>
    <w:rsid w:val="005D0BAE"/>
    <w:rsid w:val="005D2AFC"/>
    <w:rsid w:val="005D2BB2"/>
    <w:rsid w:val="005D37DD"/>
    <w:rsid w:val="005D4A5C"/>
    <w:rsid w:val="005D679E"/>
    <w:rsid w:val="005E150B"/>
    <w:rsid w:val="005E1C8E"/>
    <w:rsid w:val="005E232D"/>
    <w:rsid w:val="005E27D9"/>
    <w:rsid w:val="005E2BA2"/>
    <w:rsid w:val="005E39E1"/>
    <w:rsid w:val="005E42E5"/>
    <w:rsid w:val="005E42E8"/>
    <w:rsid w:val="005E4C96"/>
    <w:rsid w:val="005E52A5"/>
    <w:rsid w:val="005E6789"/>
    <w:rsid w:val="005F25D5"/>
    <w:rsid w:val="005F2D5D"/>
    <w:rsid w:val="005F57E9"/>
    <w:rsid w:val="005F7E88"/>
    <w:rsid w:val="0060105A"/>
    <w:rsid w:val="0060454A"/>
    <w:rsid w:val="006054A4"/>
    <w:rsid w:val="00606340"/>
    <w:rsid w:val="00606540"/>
    <w:rsid w:val="0061074C"/>
    <w:rsid w:val="00611E23"/>
    <w:rsid w:val="0061255C"/>
    <w:rsid w:val="00613818"/>
    <w:rsid w:val="00613ADB"/>
    <w:rsid w:val="006156B8"/>
    <w:rsid w:val="00615FBE"/>
    <w:rsid w:val="006160C9"/>
    <w:rsid w:val="006179C3"/>
    <w:rsid w:val="00621516"/>
    <w:rsid w:val="006233D2"/>
    <w:rsid w:val="00623811"/>
    <w:rsid w:val="006254BE"/>
    <w:rsid w:val="00626833"/>
    <w:rsid w:val="00626EA4"/>
    <w:rsid w:val="006270D7"/>
    <w:rsid w:val="006271DB"/>
    <w:rsid w:val="006274FE"/>
    <w:rsid w:val="006277DE"/>
    <w:rsid w:val="00631D86"/>
    <w:rsid w:val="0063283A"/>
    <w:rsid w:val="0063506F"/>
    <w:rsid w:val="0063580B"/>
    <w:rsid w:val="00637928"/>
    <w:rsid w:val="006403AA"/>
    <w:rsid w:val="00641C3D"/>
    <w:rsid w:val="0064252A"/>
    <w:rsid w:val="006443A8"/>
    <w:rsid w:val="00644EBC"/>
    <w:rsid w:val="00644F51"/>
    <w:rsid w:val="00651BEE"/>
    <w:rsid w:val="006525BE"/>
    <w:rsid w:val="00653C0D"/>
    <w:rsid w:val="00656704"/>
    <w:rsid w:val="006574D8"/>
    <w:rsid w:val="0066417D"/>
    <w:rsid w:val="00666396"/>
    <w:rsid w:val="006676A5"/>
    <w:rsid w:val="00667E18"/>
    <w:rsid w:val="00670C8A"/>
    <w:rsid w:val="00671B32"/>
    <w:rsid w:val="006732DF"/>
    <w:rsid w:val="00673815"/>
    <w:rsid w:val="00675868"/>
    <w:rsid w:val="00675AFA"/>
    <w:rsid w:val="00676573"/>
    <w:rsid w:val="00676A4A"/>
    <w:rsid w:val="00680CEA"/>
    <w:rsid w:val="00681315"/>
    <w:rsid w:val="00681939"/>
    <w:rsid w:val="00683FC2"/>
    <w:rsid w:val="006850CF"/>
    <w:rsid w:val="00685501"/>
    <w:rsid w:val="00685BB1"/>
    <w:rsid w:val="00690009"/>
    <w:rsid w:val="00690BBB"/>
    <w:rsid w:val="00692B89"/>
    <w:rsid w:val="00692D11"/>
    <w:rsid w:val="00695440"/>
    <w:rsid w:val="00696727"/>
    <w:rsid w:val="006975B9"/>
    <w:rsid w:val="00697F36"/>
    <w:rsid w:val="006A28B1"/>
    <w:rsid w:val="006A2AE2"/>
    <w:rsid w:val="006A3928"/>
    <w:rsid w:val="006A4EB0"/>
    <w:rsid w:val="006A5331"/>
    <w:rsid w:val="006A5F45"/>
    <w:rsid w:val="006A5FC1"/>
    <w:rsid w:val="006A6DB9"/>
    <w:rsid w:val="006A7768"/>
    <w:rsid w:val="006B06AE"/>
    <w:rsid w:val="006B31FA"/>
    <w:rsid w:val="006B436D"/>
    <w:rsid w:val="006B4910"/>
    <w:rsid w:val="006B491B"/>
    <w:rsid w:val="006C018B"/>
    <w:rsid w:val="006C10A7"/>
    <w:rsid w:val="006C2D87"/>
    <w:rsid w:val="006C58A8"/>
    <w:rsid w:val="006C77FE"/>
    <w:rsid w:val="006C78B6"/>
    <w:rsid w:val="006D071F"/>
    <w:rsid w:val="006D2F5D"/>
    <w:rsid w:val="006D37FA"/>
    <w:rsid w:val="006D3D57"/>
    <w:rsid w:val="006D3FC3"/>
    <w:rsid w:val="006D51AA"/>
    <w:rsid w:val="006D52FE"/>
    <w:rsid w:val="006D6F51"/>
    <w:rsid w:val="006E1434"/>
    <w:rsid w:val="006E2286"/>
    <w:rsid w:val="006E725B"/>
    <w:rsid w:val="006E77AA"/>
    <w:rsid w:val="006E79CA"/>
    <w:rsid w:val="006E7E3B"/>
    <w:rsid w:val="006E7E6C"/>
    <w:rsid w:val="006F11A4"/>
    <w:rsid w:val="006F40D0"/>
    <w:rsid w:val="006F4F84"/>
    <w:rsid w:val="006F5BD1"/>
    <w:rsid w:val="006F60CF"/>
    <w:rsid w:val="006F7040"/>
    <w:rsid w:val="00700EC1"/>
    <w:rsid w:val="00703F26"/>
    <w:rsid w:val="00704581"/>
    <w:rsid w:val="00704788"/>
    <w:rsid w:val="00704CC1"/>
    <w:rsid w:val="0070512B"/>
    <w:rsid w:val="00705547"/>
    <w:rsid w:val="007066C4"/>
    <w:rsid w:val="007071E2"/>
    <w:rsid w:val="00710FD7"/>
    <w:rsid w:val="007111C7"/>
    <w:rsid w:val="00711CEA"/>
    <w:rsid w:val="00711D16"/>
    <w:rsid w:val="0071223F"/>
    <w:rsid w:val="00713661"/>
    <w:rsid w:val="00713AA7"/>
    <w:rsid w:val="00714EE7"/>
    <w:rsid w:val="00715FA6"/>
    <w:rsid w:val="007161BB"/>
    <w:rsid w:val="007164B4"/>
    <w:rsid w:val="0071689D"/>
    <w:rsid w:val="007171C3"/>
    <w:rsid w:val="00717F5A"/>
    <w:rsid w:val="007223F6"/>
    <w:rsid w:val="00723882"/>
    <w:rsid w:val="00723A6E"/>
    <w:rsid w:val="00724865"/>
    <w:rsid w:val="00724931"/>
    <w:rsid w:val="00724AE8"/>
    <w:rsid w:val="007327AB"/>
    <w:rsid w:val="00733A60"/>
    <w:rsid w:val="0073741A"/>
    <w:rsid w:val="00740FFE"/>
    <w:rsid w:val="007411BA"/>
    <w:rsid w:val="007418E6"/>
    <w:rsid w:val="00744388"/>
    <w:rsid w:val="007479DE"/>
    <w:rsid w:val="00747F17"/>
    <w:rsid w:val="00750CB6"/>
    <w:rsid w:val="00751089"/>
    <w:rsid w:val="00751DFD"/>
    <w:rsid w:val="00752CD5"/>
    <w:rsid w:val="007550F5"/>
    <w:rsid w:val="007577E4"/>
    <w:rsid w:val="00757F5D"/>
    <w:rsid w:val="00760583"/>
    <w:rsid w:val="00762301"/>
    <w:rsid w:val="00762DE5"/>
    <w:rsid w:val="00764C68"/>
    <w:rsid w:val="00766606"/>
    <w:rsid w:val="00766A60"/>
    <w:rsid w:val="007715CE"/>
    <w:rsid w:val="00771701"/>
    <w:rsid w:val="00772F3C"/>
    <w:rsid w:val="007733D1"/>
    <w:rsid w:val="007752F5"/>
    <w:rsid w:val="00777530"/>
    <w:rsid w:val="00777862"/>
    <w:rsid w:val="007804D1"/>
    <w:rsid w:val="00780953"/>
    <w:rsid w:val="0078106B"/>
    <w:rsid w:val="00781F78"/>
    <w:rsid w:val="007834CC"/>
    <w:rsid w:val="00785B17"/>
    <w:rsid w:val="00785D77"/>
    <w:rsid w:val="007866A8"/>
    <w:rsid w:val="00787345"/>
    <w:rsid w:val="007902B2"/>
    <w:rsid w:val="00790D0F"/>
    <w:rsid w:val="0079157A"/>
    <w:rsid w:val="00792D58"/>
    <w:rsid w:val="00794587"/>
    <w:rsid w:val="00795A90"/>
    <w:rsid w:val="00796634"/>
    <w:rsid w:val="00797295"/>
    <w:rsid w:val="007974AB"/>
    <w:rsid w:val="00797C94"/>
    <w:rsid w:val="007A00D5"/>
    <w:rsid w:val="007A051B"/>
    <w:rsid w:val="007A19DF"/>
    <w:rsid w:val="007A3EF7"/>
    <w:rsid w:val="007A4400"/>
    <w:rsid w:val="007A4617"/>
    <w:rsid w:val="007A5447"/>
    <w:rsid w:val="007A6862"/>
    <w:rsid w:val="007B0054"/>
    <w:rsid w:val="007B0837"/>
    <w:rsid w:val="007B1875"/>
    <w:rsid w:val="007B1D72"/>
    <w:rsid w:val="007B3891"/>
    <w:rsid w:val="007B38A1"/>
    <w:rsid w:val="007B433C"/>
    <w:rsid w:val="007B4496"/>
    <w:rsid w:val="007B5A91"/>
    <w:rsid w:val="007B6F1A"/>
    <w:rsid w:val="007B720A"/>
    <w:rsid w:val="007B7407"/>
    <w:rsid w:val="007B79B4"/>
    <w:rsid w:val="007C354C"/>
    <w:rsid w:val="007C3692"/>
    <w:rsid w:val="007C3BF8"/>
    <w:rsid w:val="007C50FF"/>
    <w:rsid w:val="007C6DA4"/>
    <w:rsid w:val="007C75A8"/>
    <w:rsid w:val="007C798E"/>
    <w:rsid w:val="007D07E0"/>
    <w:rsid w:val="007D0DF0"/>
    <w:rsid w:val="007D2E78"/>
    <w:rsid w:val="007D44E2"/>
    <w:rsid w:val="007D7383"/>
    <w:rsid w:val="007D7AF4"/>
    <w:rsid w:val="007E083D"/>
    <w:rsid w:val="007E1565"/>
    <w:rsid w:val="007E1602"/>
    <w:rsid w:val="007E3488"/>
    <w:rsid w:val="007E3606"/>
    <w:rsid w:val="007E464D"/>
    <w:rsid w:val="007F0DF0"/>
    <w:rsid w:val="007F203D"/>
    <w:rsid w:val="007F2678"/>
    <w:rsid w:val="007F2CCD"/>
    <w:rsid w:val="007F3C93"/>
    <w:rsid w:val="007F420E"/>
    <w:rsid w:val="007F4362"/>
    <w:rsid w:val="007F4EA0"/>
    <w:rsid w:val="007F632B"/>
    <w:rsid w:val="007F639A"/>
    <w:rsid w:val="007F7631"/>
    <w:rsid w:val="00800227"/>
    <w:rsid w:val="0080119C"/>
    <w:rsid w:val="008014A8"/>
    <w:rsid w:val="00801642"/>
    <w:rsid w:val="00801A1D"/>
    <w:rsid w:val="00802A33"/>
    <w:rsid w:val="00803342"/>
    <w:rsid w:val="00805033"/>
    <w:rsid w:val="00805761"/>
    <w:rsid w:val="008102AF"/>
    <w:rsid w:val="008109CE"/>
    <w:rsid w:val="00810C39"/>
    <w:rsid w:val="00814DDC"/>
    <w:rsid w:val="008171EA"/>
    <w:rsid w:val="00817DFF"/>
    <w:rsid w:val="00817EB9"/>
    <w:rsid w:val="008201A5"/>
    <w:rsid w:val="00820726"/>
    <w:rsid w:val="00821867"/>
    <w:rsid w:val="00822960"/>
    <w:rsid w:val="0082579B"/>
    <w:rsid w:val="00825D14"/>
    <w:rsid w:val="00826B12"/>
    <w:rsid w:val="00827AD2"/>
    <w:rsid w:val="00831354"/>
    <w:rsid w:val="008319D2"/>
    <w:rsid w:val="00833CBA"/>
    <w:rsid w:val="008341D9"/>
    <w:rsid w:val="008341FD"/>
    <w:rsid w:val="00834505"/>
    <w:rsid w:val="00834690"/>
    <w:rsid w:val="00835D7B"/>
    <w:rsid w:val="00842E37"/>
    <w:rsid w:val="00842FF3"/>
    <w:rsid w:val="0084454F"/>
    <w:rsid w:val="00846899"/>
    <w:rsid w:val="008473B6"/>
    <w:rsid w:val="00847E34"/>
    <w:rsid w:val="00850B08"/>
    <w:rsid w:val="00853FA3"/>
    <w:rsid w:val="00854616"/>
    <w:rsid w:val="008550F7"/>
    <w:rsid w:val="00856821"/>
    <w:rsid w:val="008603D6"/>
    <w:rsid w:val="00860B6F"/>
    <w:rsid w:val="00861118"/>
    <w:rsid w:val="0086213D"/>
    <w:rsid w:val="00864B27"/>
    <w:rsid w:val="00867DF8"/>
    <w:rsid w:val="00870E6E"/>
    <w:rsid w:val="00877078"/>
    <w:rsid w:val="00877390"/>
    <w:rsid w:val="008775BC"/>
    <w:rsid w:val="00877655"/>
    <w:rsid w:val="00877789"/>
    <w:rsid w:val="00880C32"/>
    <w:rsid w:val="008819C4"/>
    <w:rsid w:val="008828EA"/>
    <w:rsid w:val="0088387D"/>
    <w:rsid w:val="008839E8"/>
    <w:rsid w:val="00885E46"/>
    <w:rsid w:val="0088739E"/>
    <w:rsid w:val="00887F1A"/>
    <w:rsid w:val="00890975"/>
    <w:rsid w:val="008929FF"/>
    <w:rsid w:val="00892ED2"/>
    <w:rsid w:val="008934EE"/>
    <w:rsid w:val="00893D08"/>
    <w:rsid w:val="008945EC"/>
    <w:rsid w:val="00894DD5"/>
    <w:rsid w:val="00895724"/>
    <w:rsid w:val="008A1097"/>
    <w:rsid w:val="008A6F48"/>
    <w:rsid w:val="008B0118"/>
    <w:rsid w:val="008B0381"/>
    <w:rsid w:val="008B4720"/>
    <w:rsid w:val="008B4B04"/>
    <w:rsid w:val="008B6490"/>
    <w:rsid w:val="008B74FA"/>
    <w:rsid w:val="008C159B"/>
    <w:rsid w:val="008C2F4E"/>
    <w:rsid w:val="008C34C9"/>
    <w:rsid w:val="008C5592"/>
    <w:rsid w:val="008D0BCB"/>
    <w:rsid w:val="008D1196"/>
    <w:rsid w:val="008D1FDD"/>
    <w:rsid w:val="008D3C5C"/>
    <w:rsid w:val="008D5E22"/>
    <w:rsid w:val="008D7703"/>
    <w:rsid w:val="008E028C"/>
    <w:rsid w:val="008E1E58"/>
    <w:rsid w:val="008E2975"/>
    <w:rsid w:val="008E30D7"/>
    <w:rsid w:val="008E33F6"/>
    <w:rsid w:val="008E3F7D"/>
    <w:rsid w:val="008E4CF4"/>
    <w:rsid w:val="008F0965"/>
    <w:rsid w:val="008F214C"/>
    <w:rsid w:val="008F42EC"/>
    <w:rsid w:val="008F4E21"/>
    <w:rsid w:val="008F56EF"/>
    <w:rsid w:val="008F7FB8"/>
    <w:rsid w:val="00900364"/>
    <w:rsid w:val="00902558"/>
    <w:rsid w:val="00904A85"/>
    <w:rsid w:val="00906323"/>
    <w:rsid w:val="009064BB"/>
    <w:rsid w:val="0090659E"/>
    <w:rsid w:val="00911F89"/>
    <w:rsid w:val="00913B04"/>
    <w:rsid w:val="00914572"/>
    <w:rsid w:val="00914B7F"/>
    <w:rsid w:val="0091593B"/>
    <w:rsid w:val="009177FE"/>
    <w:rsid w:val="009202CF"/>
    <w:rsid w:val="00920772"/>
    <w:rsid w:val="00922051"/>
    <w:rsid w:val="00922090"/>
    <w:rsid w:val="00922181"/>
    <w:rsid w:val="009230A8"/>
    <w:rsid w:val="00923997"/>
    <w:rsid w:val="00923D94"/>
    <w:rsid w:val="00924648"/>
    <w:rsid w:val="0092476A"/>
    <w:rsid w:val="00925258"/>
    <w:rsid w:val="00930C46"/>
    <w:rsid w:val="0093398B"/>
    <w:rsid w:val="00934444"/>
    <w:rsid w:val="00934645"/>
    <w:rsid w:val="00935452"/>
    <w:rsid w:val="00937FE2"/>
    <w:rsid w:val="00940131"/>
    <w:rsid w:val="00941B36"/>
    <w:rsid w:val="00942FA2"/>
    <w:rsid w:val="00944454"/>
    <w:rsid w:val="0094447A"/>
    <w:rsid w:val="00945BD8"/>
    <w:rsid w:val="0095045B"/>
    <w:rsid w:val="00951A37"/>
    <w:rsid w:val="00951D03"/>
    <w:rsid w:val="009520D7"/>
    <w:rsid w:val="009525E8"/>
    <w:rsid w:val="009547E5"/>
    <w:rsid w:val="00954BF5"/>
    <w:rsid w:val="00956EEB"/>
    <w:rsid w:val="00960F99"/>
    <w:rsid w:val="00961A48"/>
    <w:rsid w:val="00961A73"/>
    <w:rsid w:val="00961B82"/>
    <w:rsid w:val="00963BBB"/>
    <w:rsid w:val="00965BE1"/>
    <w:rsid w:val="00966077"/>
    <w:rsid w:val="0096628D"/>
    <w:rsid w:val="00966EAC"/>
    <w:rsid w:val="00970D15"/>
    <w:rsid w:val="00970FFB"/>
    <w:rsid w:val="00973CF7"/>
    <w:rsid w:val="00974455"/>
    <w:rsid w:val="00976DDD"/>
    <w:rsid w:val="00980BA0"/>
    <w:rsid w:val="0098215C"/>
    <w:rsid w:val="00982285"/>
    <w:rsid w:val="009856B8"/>
    <w:rsid w:val="0098645F"/>
    <w:rsid w:val="00986D2B"/>
    <w:rsid w:val="009909A1"/>
    <w:rsid w:val="00991DC5"/>
    <w:rsid w:val="0099294E"/>
    <w:rsid w:val="00994CD7"/>
    <w:rsid w:val="009A1F32"/>
    <w:rsid w:val="009A37A6"/>
    <w:rsid w:val="009A6E41"/>
    <w:rsid w:val="009A717D"/>
    <w:rsid w:val="009B1217"/>
    <w:rsid w:val="009B3DF8"/>
    <w:rsid w:val="009B4D29"/>
    <w:rsid w:val="009B5DC5"/>
    <w:rsid w:val="009B6361"/>
    <w:rsid w:val="009B6A09"/>
    <w:rsid w:val="009B7503"/>
    <w:rsid w:val="009B7CB1"/>
    <w:rsid w:val="009C0A53"/>
    <w:rsid w:val="009C0B41"/>
    <w:rsid w:val="009C1680"/>
    <w:rsid w:val="009C23F2"/>
    <w:rsid w:val="009C337A"/>
    <w:rsid w:val="009C355E"/>
    <w:rsid w:val="009C47BE"/>
    <w:rsid w:val="009C6E2B"/>
    <w:rsid w:val="009D0625"/>
    <w:rsid w:val="009D0A41"/>
    <w:rsid w:val="009D1023"/>
    <w:rsid w:val="009D1A6A"/>
    <w:rsid w:val="009D5ABD"/>
    <w:rsid w:val="009D65EF"/>
    <w:rsid w:val="009D7CAD"/>
    <w:rsid w:val="009E2061"/>
    <w:rsid w:val="009E2428"/>
    <w:rsid w:val="009E266E"/>
    <w:rsid w:val="009E2BDE"/>
    <w:rsid w:val="009E2CB9"/>
    <w:rsid w:val="009E7D8D"/>
    <w:rsid w:val="009F2C93"/>
    <w:rsid w:val="009F4016"/>
    <w:rsid w:val="009F4512"/>
    <w:rsid w:val="009F5120"/>
    <w:rsid w:val="009F6C81"/>
    <w:rsid w:val="009F6E92"/>
    <w:rsid w:val="009F7784"/>
    <w:rsid w:val="00A0056C"/>
    <w:rsid w:val="00A02C82"/>
    <w:rsid w:val="00A0479E"/>
    <w:rsid w:val="00A06269"/>
    <w:rsid w:val="00A0690A"/>
    <w:rsid w:val="00A0708B"/>
    <w:rsid w:val="00A132A4"/>
    <w:rsid w:val="00A14037"/>
    <w:rsid w:val="00A140C7"/>
    <w:rsid w:val="00A15453"/>
    <w:rsid w:val="00A16BD1"/>
    <w:rsid w:val="00A17B81"/>
    <w:rsid w:val="00A20148"/>
    <w:rsid w:val="00A21662"/>
    <w:rsid w:val="00A2179D"/>
    <w:rsid w:val="00A2193F"/>
    <w:rsid w:val="00A22137"/>
    <w:rsid w:val="00A246A5"/>
    <w:rsid w:val="00A24BFE"/>
    <w:rsid w:val="00A2766F"/>
    <w:rsid w:val="00A276AF"/>
    <w:rsid w:val="00A30E9E"/>
    <w:rsid w:val="00A33DD2"/>
    <w:rsid w:val="00A35AC6"/>
    <w:rsid w:val="00A403FF"/>
    <w:rsid w:val="00A4194A"/>
    <w:rsid w:val="00A45442"/>
    <w:rsid w:val="00A46635"/>
    <w:rsid w:val="00A46813"/>
    <w:rsid w:val="00A524D9"/>
    <w:rsid w:val="00A5262E"/>
    <w:rsid w:val="00A53B00"/>
    <w:rsid w:val="00A5428D"/>
    <w:rsid w:val="00A552BA"/>
    <w:rsid w:val="00A558F7"/>
    <w:rsid w:val="00A55F3B"/>
    <w:rsid w:val="00A561A1"/>
    <w:rsid w:val="00A57D31"/>
    <w:rsid w:val="00A60831"/>
    <w:rsid w:val="00A6164F"/>
    <w:rsid w:val="00A61BC7"/>
    <w:rsid w:val="00A635F6"/>
    <w:rsid w:val="00A655CC"/>
    <w:rsid w:val="00A66670"/>
    <w:rsid w:val="00A72AB4"/>
    <w:rsid w:val="00A73C07"/>
    <w:rsid w:val="00A73EDC"/>
    <w:rsid w:val="00A741DD"/>
    <w:rsid w:val="00A7422A"/>
    <w:rsid w:val="00A747D2"/>
    <w:rsid w:val="00A80238"/>
    <w:rsid w:val="00A808EF"/>
    <w:rsid w:val="00A83D34"/>
    <w:rsid w:val="00A84017"/>
    <w:rsid w:val="00A844CC"/>
    <w:rsid w:val="00A87ED0"/>
    <w:rsid w:val="00A87F15"/>
    <w:rsid w:val="00A90314"/>
    <w:rsid w:val="00A909E5"/>
    <w:rsid w:val="00A90ECA"/>
    <w:rsid w:val="00A9111E"/>
    <w:rsid w:val="00A92BCB"/>
    <w:rsid w:val="00A94E52"/>
    <w:rsid w:val="00A97316"/>
    <w:rsid w:val="00AA0721"/>
    <w:rsid w:val="00AA09C0"/>
    <w:rsid w:val="00AA0A94"/>
    <w:rsid w:val="00AA25E3"/>
    <w:rsid w:val="00AA4696"/>
    <w:rsid w:val="00AA6BDF"/>
    <w:rsid w:val="00AA6D55"/>
    <w:rsid w:val="00AA7372"/>
    <w:rsid w:val="00AB236E"/>
    <w:rsid w:val="00AB3670"/>
    <w:rsid w:val="00AB36E3"/>
    <w:rsid w:val="00AB3742"/>
    <w:rsid w:val="00AB395A"/>
    <w:rsid w:val="00AB4E91"/>
    <w:rsid w:val="00AC02C1"/>
    <w:rsid w:val="00AC10D1"/>
    <w:rsid w:val="00AC395A"/>
    <w:rsid w:val="00AC396A"/>
    <w:rsid w:val="00AC3A3F"/>
    <w:rsid w:val="00AC3CA7"/>
    <w:rsid w:val="00AC4063"/>
    <w:rsid w:val="00AC586D"/>
    <w:rsid w:val="00AC6583"/>
    <w:rsid w:val="00AC6903"/>
    <w:rsid w:val="00AD18E8"/>
    <w:rsid w:val="00AD1BF5"/>
    <w:rsid w:val="00AD1C7B"/>
    <w:rsid w:val="00AD5486"/>
    <w:rsid w:val="00AD550B"/>
    <w:rsid w:val="00AD59C9"/>
    <w:rsid w:val="00AD7052"/>
    <w:rsid w:val="00AD79AC"/>
    <w:rsid w:val="00AE000D"/>
    <w:rsid w:val="00AE026D"/>
    <w:rsid w:val="00AE053D"/>
    <w:rsid w:val="00AE0A27"/>
    <w:rsid w:val="00AE0E60"/>
    <w:rsid w:val="00AE3CB1"/>
    <w:rsid w:val="00AE48BA"/>
    <w:rsid w:val="00AE5B34"/>
    <w:rsid w:val="00AE67BF"/>
    <w:rsid w:val="00AE6BF8"/>
    <w:rsid w:val="00AE7264"/>
    <w:rsid w:val="00AE7B60"/>
    <w:rsid w:val="00AE7F14"/>
    <w:rsid w:val="00AF0005"/>
    <w:rsid w:val="00AF0D46"/>
    <w:rsid w:val="00AF15DA"/>
    <w:rsid w:val="00AF34FC"/>
    <w:rsid w:val="00AF3FED"/>
    <w:rsid w:val="00AF49B1"/>
    <w:rsid w:val="00AF6561"/>
    <w:rsid w:val="00AF76ED"/>
    <w:rsid w:val="00AF791D"/>
    <w:rsid w:val="00B01277"/>
    <w:rsid w:val="00B02EF6"/>
    <w:rsid w:val="00B04D44"/>
    <w:rsid w:val="00B0596B"/>
    <w:rsid w:val="00B07642"/>
    <w:rsid w:val="00B137FD"/>
    <w:rsid w:val="00B14D63"/>
    <w:rsid w:val="00B16CD1"/>
    <w:rsid w:val="00B17406"/>
    <w:rsid w:val="00B212F8"/>
    <w:rsid w:val="00B21464"/>
    <w:rsid w:val="00B21809"/>
    <w:rsid w:val="00B24432"/>
    <w:rsid w:val="00B24DA1"/>
    <w:rsid w:val="00B24E0F"/>
    <w:rsid w:val="00B25749"/>
    <w:rsid w:val="00B27B75"/>
    <w:rsid w:val="00B3269B"/>
    <w:rsid w:val="00B3361B"/>
    <w:rsid w:val="00B34048"/>
    <w:rsid w:val="00B3576A"/>
    <w:rsid w:val="00B363CC"/>
    <w:rsid w:val="00B36855"/>
    <w:rsid w:val="00B36B53"/>
    <w:rsid w:val="00B37469"/>
    <w:rsid w:val="00B40ED3"/>
    <w:rsid w:val="00B410BC"/>
    <w:rsid w:val="00B41998"/>
    <w:rsid w:val="00B41E19"/>
    <w:rsid w:val="00B432F2"/>
    <w:rsid w:val="00B43B5C"/>
    <w:rsid w:val="00B47F51"/>
    <w:rsid w:val="00B51FD9"/>
    <w:rsid w:val="00B52B4E"/>
    <w:rsid w:val="00B53D28"/>
    <w:rsid w:val="00B54118"/>
    <w:rsid w:val="00B55F54"/>
    <w:rsid w:val="00B575A5"/>
    <w:rsid w:val="00B6100A"/>
    <w:rsid w:val="00B61952"/>
    <w:rsid w:val="00B6257E"/>
    <w:rsid w:val="00B6385C"/>
    <w:rsid w:val="00B65151"/>
    <w:rsid w:val="00B654ED"/>
    <w:rsid w:val="00B65F2F"/>
    <w:rsid w:val="00B710F9"/>
    <w:rsid w:val="00B718F1"/>
    <w:rsid w:val="00B74ACE"/>
    <w:rsid w:val="00B74E59"/>
    <w:rsid w:val="00B75356"/>
    <w:rsid w:val="00B76C07"/>
    <w:rsid w:val="00B76F5B"/>
    <w:rsid w:val="00B80812"/>
    <w:rsid w:val="00B809BB"/>
    <w:rsid w:val="00B823B5"/>
    <w:rsid w:val="00B83332"/>
    <w:rsid w:val="00B855E2"/>
    <w:rsid w:val="00B9186B"/>
    <w:rsid w:val="00B9308A"/>
    <w:rsid w:val="00B9376F"/>
    <w:rsid w:val="00B949F0"/>
    <w:rsid w:val="00BA0F8B"/>
    <w:rsid w:val="00BA3694"/>
    <w:rsid w:val="00BA3F1D"/>
    <w:rsid w:val="00BA5EF8"/>
    <w:rsid w:val="00BA67B1"/>
    <w:rsid w:val="00BB0AFB"/>
    <w:rsid w:val="00BB0C2B"/>
    <w:rsid w:val="00BB0F1B"/>
    <w:rsid w:val="00BB17EA"/>
    <w:rsid w:val="00BB450A"/>
    <w:rsid w:val="00BB760B"/>
    <w:rsid w:val="00BC2496"/>
    <w:rsid w:val="00BC3365"/>
    <w:rsid w:val="00BC3CA2"/>
    <w:rsid w:val="00BC5908"/>
    <w:rsid w:val="00BC5FA0"/>
    <w:rsid w:val="00BC67FC"/>
    <w:rsid w:val="00BC6ADE"/>
    <w:rsid w:val="00BD2482"/>
    <w:rsid w:val="00BD27A8"/>
    <w:rsid w:val="00BD7435"/>
    <w:rsid w:val="00BD7EB7"/>
    <w:rsid w:val="00BE0A02"/>
    <w:rsid w:val="00BE2220"/>
    <w:rsid w:val="00BE6395"/>
    <w:rsid w:val="00BF0CD6"/>
    <w:rsid w:val="00BF0EF6"/>
    <w:rsid w:val="00BF4A92"/>
    <w:rsid w:val="00BF68D1"/>
    <w:rsid w:val="00BF734D"/>
    <w:rsid w:val="00C0014B"/>
    <w:rsid w:val="00C007A4"/>
    <w:rsid w:val="00C015FF"/>
    <w:rsid w:val="00C02D72"/>
    <w:rsid w:val="00C04E1A"/>
    <w:rsid w:val="00C04F3B"/>
    <w:rsid w:val="00C07350"/>
    <w:rsid w:val="00C10C1F"/>
    <w:rsid w:val="00C17A7C"/>
    <w:rsid w:val="00C246E6"/>
    <w:rsid w:val="00C2510A"/>
    <w:rsid w:val="00C25A2F"/>
    <w:rsid w:val="00C25C85"/>
    <w:rsid w:val="00C26E72"/>
    <w:rsid w:val="00C27599"/>
    <w:rsid w:val="00C2789F"/>
    <w:rsid w:val="00C30A4B"/>
    <w:rsid w:val="00C31AD7"/>
    <w:rsid w:val="00C323EF"/>
    <w:rsid w:val="00C33568"/>
    <w:rsid w:val="00C3578C"/>
    <w:rsid w:val="00C35AB7"/>
    <w:rsid w:val="00C35E77"/>
    <w:rsid w:val="00C37637"/>
    <w:rsid w:val="00C37EC8"/>
    <w:rsid w:val="00C42022"/>
    <w:rsid w:val="00C42750"/>
    <w:rsid w:val="00C45380"/>
    <w:rsid w:val="00C45CBE"/>
    <w:rsid w:val="00C45DFF"/>
    <w:rsid w:val="00C45EB3"/>
    <w:rsid w:val="00C5131F"/>
    <w:rsid w:val="00C519A2"/>
    <w:rsid w:val="00C538C9"/>
    <w:rsid w:val="00C53EC5"/>
    <w:rsid w:val="00C55CF7"/>
    <w:rsid w:val="00C55F34"/>
    <w:rsid w:val="00C5723B"/>
    <w:rsid w:val="00C57CF6"/>
    <w:rsid w:val="00C60189"/>
    <w:rsid w:val="00C60F18"/>
    <w:rsid w:val="00C62B7D"/>
    <w:rsid w:val="00C62C7E"/>
    <w:rsid w:val="00C6357D"/>
    <w:rsid w:val="00C63E3A"/>
    <w:rsid w:val="00C6523E"/>
    <w:rsid w:val="00C67842"/>
    <w:rsid w:val="00C67A8C"/>
    <w:rsid w:val="00C70867"/>
    <w:rsid w:val="00C72998"/>
    <w:rsid w:val="00C747D7"/>
    <w:rsid w:val="00C750B7"/>
    <w:rsid w:val="00C750FA"/>
    <w:rsid w:val="00C76440"/>
    <w:rsid w:val="00C7648E"/>
    <w:rsid w:val="00C7737C"/>
    <w:rsid w:val="00C810C5"/>
    <w:rsid w:val="00C838B3"/>
    <w:rsid w:val="00C86C40"/>
    <w:rsid w:val="00C86EAC"/>
    <w:rsid w:val="00C87CA5"/>
    <w:rsid w:val="00C923D2"/>
    <w:rsid w:val="00C95A08"/>
    <w:rsid w:val="00C95D87"/>
    <w:rsid w:val="00C96F6D"/>
    <w:rsid w:val="00C97CD3"/>
    <w:rsid w:val="00CA0657"/>
    <w:rsid w:val="00CA09DC"/>
    <w:rsid w:val="00CA201B"/>
    <w:rsid w:val="00CA28B8"/>
    <w:rsid w:val="00CA3DB5"/>
    <w:rsid w:val="00CA483C"/>
    <w:rsid w:val="00CA6318"/>
    <w:rsid w:val="00CA67FA"/>
    <w:rsid w:val="00CB0B5E"/>
    <w:rsid w:val="00CB1EAA"/>
    <w:rsid w:val="00CB2E92"/>
    <w:rsid w:val="00CB4062"/>
    <w:rsid w:val="00CB5948"/>
    <w:rsid w:val="00CB6652"/>
    <w:rsid w:val="00CC0D21"/>
    <w:rsid w:val="00CC14D0"/>
    <w:rsid w:val="00CC1B29"/>
    <w:rsid w:val="00CC1FEC"/>
    <w:rsid w:val="00CC340B"/>
    <w:rsid w:val="00CC4646"/>
    <w:rsid w:val="00CC5747"/>
    <w:rsid w:val="00CC58FB"/>
    <w:rsid w:val="00CC6299"/>
    <w:rsid w:val="00CD1489"/>
    <w:rsid w:val="00CD17CC"/>
    <w:rsid w:val="00CD1DC1"/>
    <w:rsid w:val="00CD2034"/>
    <w:rsid w:val="00CD33D0"/>
    <w:rsid w:val="00CD5161"/>
    <w:rsid w:val="00CD6A68"/>
    <w:rsid w:val="00CE00C8"/>
    <w:rsid w:val="00CE0607"/>
    <w:rsid w:val="00CE3C14"/>
    <w:rsid w:val="00CE3D23"/>
    <w:rsid w:val="00CE486C"/>
    <w:rsid w:val="00CE4AD3"/>
    <w:rsid w:val="00CE4CED"/>
    <w:rsid w:val="00CE6347"/>
    <w:rsid w:val="00CE7E33"/>
    <w:rsid w:val="00CF145C"/>
    <w:rsid w:val="00CF27CD"/>
    <w:rsid w:val="00CF2A41"/>
    <w:rsid w:val="00CF3450"/>
    <w:rsid w:val="00CF7D91"/>
    <w:rsid w:val="00CF7E4C"/>
    <w:rsid w:val="00D015F9"/>
    <w:rsid w:val="00D0272C"/>
    <w:rsid w:val="00D05234"/>
    <w:rsid w:val="00D05305"/>
    <w:rsid w:val="00D053DA"/>
    <w:rsid w:val="00D05A45"/>
    <w:rsid w:val="00D06976"/>
    <w:rsid w:val="00D073B6"/>
    <w:rsid w:val="00D102F7"/>
    <w:rsid w:val="00D11533"/>
    <w:rsid w:val="00D116F1"/>
    <w:rsid w:val="00D11DAF"/>
    <w:rsid w:val="00D11E94"/>
    <w:rsid w:val="00D1247C"/>
    <w:rsid w:val="00D1311E"/>
    <w:rsid w:val="00D13C01"/>
    <w:rsid w:val="00D14824"/>
    <w:rsid w:val="00D155CD"/>
    <w:rsid w:val="00D212E0"/>
    <w:rsid w:val="00D219E7"/>
    <w:rsid w:val="00D221FD"/>
    <w:rsid w:val="00D2433F"/>
    <w:rsid w:val="00D24C80"/>
    <w:rsid w:val="00D26A8C"/>
    <w:rsid w:val="00D26C69"/>
    <w:rsid w:val="00D27E3B"/>
    <w:rsid w:val="00D327CD"/>
    <w:rsid w:val="00D33D80"/>
    <w:rsid w:val="00D34546"/>
    <w:rsid w:val="00D34D6D"/>
    <w:rsid w:val="00D34E58"/>
    <w:rsid w:val="00D36732"/>
    <w:rsid w:val="00D40509"/>
    <w:rsid w:val="00D42D34"/>
    <w:rsid w:val="00D462FD"/>
    <w:rsid w:val="00D505AD"/>
    <w:rsid w:val="00D53B5A"/>
    <w:rsid w:val="00D5500E"/>
    <w:rsid w:val="00D55818"/>
    <w:rsid w:val="00D57471"/>
    <w:rsid w:val="00D608FC"/>
    <w:rsid w:val="00D60A5E"/>
    <w:rsid w:val="00D613EA"/>
    <w:rsid w:val="00D61408"/>
    <w:rsid w:val="00D61DD8"/>
    <w:rsid w:val="00D631A1"/>
    <w:rsid w:val="00D6544C"/>
    <w:rsid w:val="00D66F13"/>
    <w:rsid w:val="00D67E09"/>
    <w:rsid w:val="00D703C6"/>
    <w:rsid w:val="00D705AC"/>
    <w:rsid w:val="00D70B77"/>
    <w:rsid w:val="00D7131D"/>
    <w:rsid w:val="00D71BF7"/>
    <w:rsid w:val="00D72EED"/>
    <w:rsid w:val="00D752F5"/>
    <w:rsid w:val="00D7550A"/>
    <w:rsid w:val="00D75F42"/>
    <w:rsid w:val="00D75F87"/>
    <w:rsid w:val="00D80874"/>
    <w:rsid w:val="00D81341"/>
    <w:rsid w:val="00D82220"/>
    <w:rsid w:val="00D83AF0"/>
    <w:rsid w:val="00D86A70"/>
    <w:rsid w:val="00D90ADF"/>
    <w:rsid w:val="00D94F30"/>
    <w:rsid w:val="00DA110C"/>
    <w:rsid w:val="00DA237F"/>
    <w:rsid w:val="00DA29BD"/>
    <w:rsid w:val="00DA2A54"/>
    <w:rsid w:val="00DB2DA1"/>
    <w:rsid w:val="00DB3552"/>
    <w:rsid w:val="00DB5921"/>
    <w:rsid w:val="00DB6BC4"/>
    <w:rsid w:val="00DC2EF9"/>
    <w:rsid w:val="00DC5920"/>
    <w:rsid w:val="00DD0B9D"/>
    <w:rsid w:val="00DD1645"/>
    <w:rsid w:val="00DD1B56"/>
    <w:rsid w:val="00DD26F9"/>
    <w:rsid w:val="00DD4696"/>
    <w:rsid w:val="00DD4CAF"/>
    <w:rsid w:val="00DD504F"/>
    <w:rsid w:val="00DD5D5A"/>
    <w:rsid w:val="00DD7EAB"/>
    <w:rsid w:val="00DE1032"/>
    <w:rsid w:val="00DE30AE"/>
    <w:rsid w:val="00DE3CA7"/>
    <w:rsid w:val="00DE4BD4"/>
    <w:rsid w:val="00DE5F59"/>
    <w:rsid w:val="00DE645A"/>
    <w:rsid w:val="00DE6A29"/>
    <w:rsid w:val="00DF059C"/>
    <w:rsid w:val="00DF1F31"/>
    <w:rsid w:val="00DF21DF"/>
    <w:rsid w:val="00DF2530"/>
    <w:rsid w:val="00DF434D"/>
    <w:rsid w:val="00DF4740"/>
    <w:rsid w:val="00DF633C"/>
    <w:rsid w:val="00DF7C5B"/>
    <w:rsid w:val="00DF7E8A"/>
    <w:rsid w:val="00E01498"/>
    <w:rsid w:val="00E02240"/>
    <w:rsid w:val="00E046D2"/>
    <w:rsid w:val="00E05CB9"/>
    <w:rsid w:val="00E101D4"/>
    <w:rsid w:val="00E13443"/>
    <w:rsid w:val="00E16AA1"/>
    <w:rsid w:val="00E17385"/>
    <w:rsid w:val="00E17DB8"/>
    <w:rsid w:val="00E202B2"/>
    <w:rsid w:val="00E203E7"/>
    <w:rsid w:val="00E227A1"/>
    <w:rsid w:val="00E2382D"/>
    <w:rsid w:val="00E240BC"/>
    <w:rsid w:val="00E25C8D"/>
    <w:rsid w:val="00E26054"/>
    <w:rsid w:val="00E260C6"/>
    <w:rsid w:val="00E2626B"/>
    <w:rsid w:val="00E319F1"/>
    <w:rsid w:val="00E3341D"/>
    <w:rsid w:val="00E36665"/>
    <w:rsid w:val="00E370F1"/>
    <w:rsid w:val="00E3715C"/>
    <w:rsid w:val="00E3760E"/>
    <w:rsid w:val="00E37F44"/>
    <w:rsid w:val="00E40320"/>
    <w:rsid w:val="00E40638"/>
    <w:rsid w:val="00E40858"/>
    <w:rsid w:val="00E409A4"/>
    <w:rsid w:val="00E50917"/>
    <w:rsid w:val="00E50A33"/>
    <w:rsid w:val="00E510E5"/>
    <w:rsid w:val="00E52E5D"/>
    <w:rsid w:val="00E54468"/>
    <w:rsid w:val="00E570C7"/>
    <w:rsid w:val="00E65423"/>
    <w:rsid w:val="00E656D5"/>
    <w:rsid w:val="00E7015F"/>
    <w:rsid w:val="00E70F99"/>
    <w:rsid w:val="00E743E9"/>
    <w:rsid w:val="00E74624"/>
    <w:rsid w:val="00E8036B"/>
    <w:rsid w:val="00E80AD5"/>
    <w:rsid w:val="00E821DB"/>
    <w:rsid w:val="00E84260"/>
    <w:rsid w:val="00E84696"/>
    <w:rsid w:val="00E847A4"/>
    <w:rsid w:val="00E8598A"/>
    <w:rsid w:val="00E935AD"/>
    <w:rsid w:val="00E93BAE"/>
    <w:rsid w:val="00E95663"/>
    <w:rsid w:val="00E965C2"/>
    <w:rsid w:val="00E975F6"/>
    <w:rsid w:val="00EA1053"/>
    <w:rsid w:val="00EA1E4B"/>
    <w:rsid w:val="00EA2A6A"/>
    <w:rsid w:val="00EA2F76"/>
    <w:rsid w:val="00EA3E6A"/>
    <w:rsid w:val="00EB0288"/>
    <w:rsid w:val="00EB029E"/>
    <w:rsid w:val="00EB281E"/>
    <w:rsid w:val="00EB2CA3"/>
    <w:rsid w:val="00EB3006"/>
    <w:rsid w:val="00EB615C"/>
    <w:rsid w:val="00EB6CBB"/>
    <w:rsid w:val="00EC04C6"/>
    <w:rsid w:val="00EC06D4"/>
    <w:rsid w:val="00EC1A59"/>
    <w:rsid w:val="00EC2D90"/>
    <w:rsid w:val="00EC3622"/>
    <w:rsid w:val="00EC49C2"/>
    <w:rsid w:val="00EC4D57"/>
    <w:rsid w:val="00EC5685"/>
    <w:rsid w:val="00EC599C"/>
    <w:rsid w:val="00ED2A33"/>
    <w:rsid w:val="00ED4691"/>
    <w:rsid w:val="00ED6AEF"/>
    <w:rsid w:val="00ED7F4A"/>
    <w:rsid w:val="00ED7FB8"/>
    <w:rsid w:val="00EE18B1"/>
    <w:rsid w:val="00EE1E6F"/>
    <w:rsid w:val="00EE2079"/>
    <w:rsid w:val="00EE20F8"/>
    <w:rsid w:val="00EE48DA"/>
    <w:rsid w:val="00EE4A5A"/>
    <w:rsid w:val="00EE613F"/>
    <w:rsid w:val="00EE64A7"/>
    <w:rsid w:val="00EF0DD3"/>
    <w:rsid w:val="00EF36D1"/>
    <w:rsid w:val="00EF3E5D"/>
    <w:rsid w:val="00EF4425"/>
    <w:rsid w:val="00EF6071"/>
    <w:rsid w:val="00EF60B8"/>
    <w:rsid w:val="00EF6E97"/>
    <w:rsid w:val="00F0015D"/>
    <w:rsid w:val="00F021A3"/>
    <w:rsid w:val="00F021D6"/>
    <w:rsid w:val="00F02F39"/>
    <w:rsid w:val="00F03992"/>
    <w:rsid w:val="00F049A7"/>
    <w:rsid w:val="00F0561F"/>
    <w:rsid w:val="00F0635B"/>
    <w:rsid w:val="00F10193"/>
    <w:rsid w:val="00F1245A"/>
    <w:rsid w:val="00F129FE"/>
    <w:rsid w:val="00F135D5"/>
    <w:rsid w:val="00F13D2A"/>
    <w:rsid w:val="00F176FC"/>
    <w:rsid w:val="00F2072B"/>
    <w:rsid w:val="00F224C4"/>
    <w:rsid w:val="00F23416"/>
    <w:rsid w:val="00F23B4E"/>
    <w:rsid w:val="00F23C15"/>
    <w:rsid w:val="00F240F4"/>
    <w:rsid w:val="00F249E8"/>
    <w:rsid w:val="00F27873"/>
    <w:rsid w:val="00F316B8"/>
    <w:rsid w:val="00F35480"/>
    <w:rsid w:val="00F3578A"/>
    <w:rsid w:val="00F36C2D"/>
    <w:rsid w:val="00F37821"/>
    <w:rsid w:val="00F403E0"/>
    <w:rsid w:val="00F40732"/>
    <w:rsid w:val="00F40CA0"/>
    <w:rsid w:val="00F42953"/>
    <w:rsid w:val="00F42CEB"/>
    <w:rsid w:val="00F43ED1"/>
    <w:rsid w:val="00F43F97"/>
    <w:rsid w:val="00F44492"/>
    <w:rsid w:val="00F5095F"/>
    <w:rsid w:val="00F50BE8"/>
    <w:rsid w:val="00F51AFF"/>
    <w:rsid w:val="00F56643"/>
    <w:rsid w:val="00F566FD"/>
    <w:rsid w:val="00F60178"/>
    <w:rsid w:val="00F60688"/>
    <w:rsid w:val="00F623B7"/>
    <w:rsid w:val="00F62429"/>
    <w:rsid w:val="00F67913"/>
    <w:rsid w:val="00F70586"/>
    <w:rsid w:val="00F71C79"/>
    <w:rsid w:val="00F720D0"/>
    <w:rsid w:val="00F72558"/>
    <w:rsid w:val="00F730FD"/>
    <w:rsid w:val="00F73270"/>
    <w:rsid w:val="00F7434F"/>
    <w:rsid w:val="00F77256"/>
    <w:rsid w:val="00F80E54"/>
    <w:rsid w:val="00F81025"/>
    <w:rsid w:val="00F82562"/>
    <w:rsid w:val="00F83702"/>
    <w:rsid w:val="00F841A8"/>
    <w:rsid w:val="00F84A7F"/>
    <w:rsid w:val="00F85FF4"/>
    <w:rsid w:val="00F8641D"/>
    <w:rsid w:val="00F877A3"/>
    <w:rsid w:val="00F87A70"/>
    <w:rsid w:val="00F9135C"/>
    <w:rsid w:val="00F92941"/>
    <w:rsid w:val="00F9347E"/>
    <w:rsid w:val="00F93BCC"/>
    <w:rsid w:val="00F93ECA"/>
    <w:rsid w:val="00F96674"/>
    <w:rsid w:val="00FA0157"/>
    <w:rsid w:val="00FA284F"/>
    <w:rsid w:val="00FA46DF"/>
    <w:rsid w:val="00FA528E"/>
    <w:rsid w:val="00FA6168"/>
    <w:rsid w:val="00FA71C4"/>
    <w:rsid w:val="00FB06B1"/>
    <w:rsid w:val="00FB3C65"/>
    <w:rsid w:val="00FB4BA8"/>
    <w:rsid w:val="00FB7AE5"/>
    <w:rsid w:val="00FC1813"/>
    <w:rsid w:val="00FC3B69"/>
    <w:rsid w:val="00FC4865"/>
    <w:rsid w:val="00FC4E18"/>
    <w:rsid w:val="00FC55F6"/>
    <w:rsid w:val="00FC6C35"/>
    <w:rsid w:val="00FC6FCB"/>
    <w:rsid w:val="00FC710B"/>
    <w:rsid w:val="00FC73CA"/>
    <w:rsid w:val="00FC76BB"/>
    <w:rsid w:val="00FC7EA9"/>
    <w:rsid w:val="00FD01FF"/>
    <w:rsid w:val="00FD046F"/>
    <w:rsid w:val="00FD053A"/>
    <w:rsid w:val="00FD1468"/>
    <w:rsid w:val="00FD4816"/>
    <w:rsid w:val="00FD4B43"/>
    <w:rsid w:val="00FD4E2B"/>
    <w:rsid w:val="00FE010F"/>
    <w:rsid w:val="00FE01EE"/>
    <w:rsid w:val="00FE10FE"/>
    <w:rsid w:val="00FE129C"/>
    <w:rsid w:val="00FE1B8F"/>
    <w:rsid w:val="00FE22B0"/>
    <w:rsid w:val="00FE2C9A"/>
    <w:rsid w:val="00FE3200"/>
    <w:rsid w:val="00FE3E46"/>
    <w:rsid w:val="00FE3EC0"/>
    <w:rsid w:val="00FE4517"/>
    <w:rsid w:val="00FE54C5"/>
    <w:rsid w:val="00FE73A1"/>
    <w:rsid w:val="00FF00B9"/>
    <w:rsid w:val="00FF2286"/>
    <w:rsid w:val="00FF3740"/>
    <w:rsid w:val="00FF43AF"/>
    <w:rsid w:val="00FF483E"/>
    <w:rsid w:val="00FF6F93"/>
    <w:rsid w:val="00FF6FA5"/>
    <w:rsid w:val="0B1E2F56"/>
    <w:rsid w:val="180663FD"/>
    <w:rsid w:val="1A8B78C7"/>
    <w:rsid w:val="285E627C"/>
    <w:rsid w:val="2AE013DF"/>
    <w:rsid w:val="2D70677B"/>
    <w:rsid w:val="2F793E1E"/>
    <w:rsid w:val="38A34616"/>
    <w:rsid w:val="3A4954F0"/>
    <w:rsid w:val="49D42E15"/>
    <w:rsid w:val="51200BFD"/>
    <w:rsid w:val="53415913"/>
    <w:rsid w:val="53E30987"/>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14:docId w14:val="6D7ED9DC"/>
  <w15:chartTrackingRefBased/>
  <w15:docId w15:val="{89B11D73-BEB1-9843-91AE-19371655A8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MN" w:eastAsia="en-U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semiHidden="1" w:unhideWhenUsed="1"/>
    <w:lsdException w:name="footnote text" w:unhideWhenUsed="1" w:qFormat="1"/>
    <w:lsdException w:name="annotation text" w:unhideWhenUsed="1" w:qFormat="1"/>
    <w:lsdException w:name="header" w:unhideWhenUsed="1" w:qFormat="1"/>
    <w:lsdException w:name="footer" w:unhideWhenUsed="1" w:qFormat="1"/>
    <w:lsdException w:name="index heading" w:semiHidden="1" w:unhideWhenUsed="1"/>
    <w:lsdException w:name="caption" w:uiPriority="35" w:qFormat="1"/>
    <w:lsdException w:name="table of figures" w:unhideWhenUsed="1" w:qFormat="1"/>
    <w:lsdException w:name="envelope address" w:semiHidden="1" w:unhideWhenUsed="1"/>
    <w:lsdException w:name="envelope return" w:semiHidden="1" w:unhideWhenUsed="1"/>
    <w:lsdException w:name="footnote reference" w:unhideWhenUsed="1" w:qFormat="1"/>
    <w:lsdException w:name="annotation reference" w:unhideWhenUsed="1" w:qFormat="1"/>
    <w:lsdException w:name="line number" w:semiHidden="1" w:unhideWhenUsed="1"/>
    <w:lsdException w:name="page number" w:semiHidden="1" w:unhideWhenUsed="1"/>
    <w:lsdException w:name="endnote reference" w:unhideWhenUsed="1"/>
    <w:lsdException w:name="endnote text"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uiPriority="1" w:unhideWhenUsed="1" w:qFormat="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unhideWhenUsed="1" w:qFormat="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39" w:qFormat="1"/>
    <w:lsdException w:name="Table Theme" w:semiHidden="1" w:unhideWhenUsed="1"/>
    <w:lsdException w:name="Placeholder Text" w:semiHidden="1" w:unhideWhenUsed="1"/>
    <w:lsdException w:name="No Spacing" w:uiPriority="1" w:qFormat="1"/>
    <w:lsdException w:name="Light Shading" w:uiPriority="60" w:qFormat="1"/>
    <w:lsdException w:name="Light List" w:uiPriority="61"/>
    <w:lsdException w:name="Light Grid" w:uiPriority="62"/>
    <w:lsdException w:name="Medium Shading 1" w:uiPriority="63"/>
    <w:lsdException w:name="Medium Shading 2" w:uiPriority="64"/>
    <w:lsdException w:name="Medium List 1" w:uiPriority="65" w:qFormat="1"/>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06D4"/>
    <w:rPr>
      <w:rFonts w:eastAsia="Times New Roman"/>
      <w:sz w:val="24"/>
      <w:szCs w:val="24"/>
    </w:rPr>
  </w:style>
  <w:style w:type="paragraph" w:styleId="Heading1">
    <w:name w:val="heading 1"/>
    <w:basedOn w:val="Normal"/>
    <w:next w:val="Normal"/>
    <w:link w:val="Heading1Char"/>
    <w:uiPriority w:val="1"/>
    <w:qFormat/>
    <w:pPr>
      <w:shd w:val="clear" w:color="auto" w:fill="FFFFFF"/>
      <w:spacing w:after="300"/>
      <w:jc w:val="center"/>
      <w:outlineLvl w:val="0"/>
    </w:pPr>
    <w:rPr>
      <w:rFonts w:ascii="Arial" w:eastAsia="Arial" w:hAnsi="Arial" w:cs="Arial"/>
      <w:b/>
      <w:smallCaps/>
    </w:rPr>
  </w:style>
  <w:style w:type="paragraph" w:styleId="Heading2">
    <w:name w:val="heading 2"/>
    <w:basedOn w:val="Normal"/>
    <w:next w:val="Normal"/>
    <w:link w:val="Heading2Char"/>
    <w:uiPriority w:val="1"/>
    <w:qFormat/>
    <w:pPr>
      <w:shd w:val="clear" w:color="auto" w:fill="FFFFFF"/>
      <w:spacing w:after="200"/>
      <w:jc w:val="both"/>
      <w:outlineLvl w:val="1"/>
    </w:pPr>
    <w:rPr>
      <w:rFonts w:ascii="Arial" w:eastAsia="Arial" w:hAnsi="Arial" w:cs="Arial"/>
      <w:b/>
    </w:rPr>
  </w:style>
  <w:style w:type="paragraph" w:styleId="Heading3">
    <w:name w:val="heading 3"/>
    <w:basedOn w:val="Heading2"/>
    <w:next w:val="Normal"/>
    <w:link w:val="Heading3Char"/>
    <w:uiPriority w:val="1"/>
    <w:qFormat/>
    <w:pPr>
      <w:outlineLvl w:val="2"/>
    </w:pPr>
  </w:style>
  <w:style w:type="paragraph" w:styleId="Heading4">
    <w:name w:val="heading 4"/>
    <w:basedOn w:val="Normal"/>
    <w:next w:val="Normal"/>
    <w:link w:val="Heading4Char"/>
    <w:uiPriority w:val="1"/>
    <w:qFormat/>
    <w:pPr>
      <w:keepNext/>
      <w:keepLines/>
      <w:spacing w:before="240" w:after="40"/>
      <w:outlineLvl w:val="3"/>
    </w:pPr>
    <w:rPr>
      <w:b/>
    </w:rPr>
  </w:style>
  <w:style w:type="paragraph" w:styleId="Heading5">
    <w:name w:val="heading 5"/>
    <w:basedOn w:val="Normal"/>
    <w:next w:val="Normal"/>
    <w:link w:val="Heading5Char"/>
    <w:uiPriority w:val="9"/>
    <w:qFormat/>
    <w:pPr>
      <w:keepNext/>
      <w:keepLines/>
      <w:spacing w:before="220" w:after="40"/>
      <w:outlineLvl w:val="4"/>
    </w:pPr>
    <w:rPr>
      <w:b/>
    </w:rPr>
  </w:style>
  <w:style w:type="paragraph" w:styleId="Heading6">
    <w:name w:val="heading 6"/>
    <w:basedOn w:val="Normal"/>
    <w:next w:val="Normal"/>
    <w:link w:val="Heading6Char"/>
    <w:uiPriority w:val="9"/>
    <w:qFormat/>
    <w:pPr>
      <w:keepNext/>
      <w:keepLines/>
      <w:spacing w:before="200" w:after="40"/>
      <w:outlineLvl w:val="5"/>
    </w:pPr>
    <w:rPr>
      <w:b/>
      <w:sz w:val="20"/>
      <w:szCs w:val="20"/>
    </w:rPr>
  </w:style>
  <w:style w:type="paragraph" w:styleId="Heading7">
    <w:name w:val="heading 7"/>
    <w:basedOn w:val="Normal"/>
    <w:next w:val="Normal"/>
    <w:link w:val="Heading7Char"/>
    <w:uiPriority w:val="9"/>
    <w:qFormat/>
    <w:pPr>
      <w:keepNext/>
      <w:keepLines/>
      <w:spacing w:before="40"/>
      <w:outlineLvl w:val="6"/>
    </w:pPr>
    <w:rPr>
      <w:rFonts w:eastAsia="Malgun Gothic" w:cs="Mongolian Baiti"/>
      <w:color w:val="595959"/>
    </w:rPr>
  </w:style>
  <w:style w:type="paragraph" w:styleId="Heading8">
    <w:name w:val="heading 8"/>
    <w:basedOn w:val="Normal"/>
    <w:next w:val="Normal"/>
    <w:link w:val="Heading8Char"/>
    <w:uiPriority w:val="9"/>
    <w:qFormat/>
    <w:pPr>
      <w:keepNext/>
      <w:keepLines/>
      <w:spacing w:before="40"/>
      <w:outlineLvl w:val="7"/>
    </w:pPr>
    <w:rPr>
      <w:rFonts w:eastAsia="Malgun Gothic" w:cs="Mongolian Baiti"/>
      <w:i/>
      <w:iCs/>
      <w:color w:val="272727"/>
    </w:rPr>
  </w:style>
  <w:style w:type="paragraph" w:styleId="Heading9">
    <w:name w:val="heading 9"/>
    <w:basedOn w:val="Normal"/>
    <w:next w:val="Normal"/>
    <w:link w:val="Heading9Char"/>
    <w:uiPriority w:val="9"/>
    <w:qFormat/>
    <w:pPr>
      <w:keepNext/>
      <w:keepLines/>
      <w:spacing w:before="40"/>
      <w:outlineLvl w:val="8"/>
    </w:pPr>
    <w:rPr>
      <w:rFonts w:eastAsia="Malgun Gothic" w:cs="Mongolian Baiti"/>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1"/>
    <w:qFormat/>
    <w:rPr>
      <w:rFonts w:ascii="Arial" w:eastAsia="Arial" w:hAnsi="Arial" w:cs="Arial"/>
      <w:b/>
      <w:smallCaps/>
      <w:shd w:val="clear" w:color="auto" w:fill="FFFFFF"/>
    </w:rPr>
  </w:style>
  <w:style w:type="character" w:customStyle="1" w:styleId="Heading2Char">
    <w:name w:val="Heading 2 Char"/>
    <w:link w:val="Heading2"/>
    <w:uiPriority w:val="1"/>
    <w:qFormat/>
    <w:rPr>
      <w:rFonts w:ascii="Arial" w:eastAsia="Arial" w:hAnsi="Arial" w:cs="Arial"/>
      <w:b/>
      <w:shd w:val="clear" w:color="auto" w:fill="FFFFFF"/>
    </w:rPr>
  </w:style>
  <w:style w:type="character" w:customStyle="1" w:styleId="Heading3Char">
    <w:name w:val="Heading 3 Char"/>
    <w:link w:val="Heading3"/>
    <w:uiPriority w:val="1"/>
    <w:qFormat/>
    <w:rPr>
      <w:rFonts w:ascii="Arial" w:eastAsia="Arial" w:hAnsi="Arial" w:cs="Arial"/>
      <w:b/>
      <w:shd w:val="clear" w:color="auto" w:fill="FFFFFF"/>
    </w:rPr>
  </w:style>
  <w:style w:type="character" w:customStyle="1" w:styleId="Heading4Char">
    <w:name w:val="Heading 4 Char"/>
    <w:link w:val="Heading4"/>
    <w:uiPriority w:val="1"/>
    <w:qFormat/>
    <w:rPr>
      <w:b/>
      <w:sz w:val="24"/>
      <w:szCs w:val="24"/>
    </w:rPr>
  </w:style>
  <w:style w:type="character" w:customStyle="1" w:styleId="Heading5Char">
    <w:name w:val="Heading 5 Char"/>
    <w:link w:val="Heading5"/>
    <w:uiPriority w:val="9"/>
    <w:semiHidden/>
    <w:qFormat/>
    <w:rPr>
      <w:b/>
    </w:rPr>
  </w:style>
  <w:style w:type="character" w:customStyle="1" w:styleId="Heading6Char">
    <w:name w:val="Heading 6 Char"/>
    <w:link w:val="Heading6"/>
    <w:uiPriority w:val="9"/>
    <w:semiHidden/>
    <w:qFormat/>
    <w:rPr>
      <w:b/>
      <w:sz w:val="20"/>
      <w:szCs w:val="20"/>
    </w:rPr>
  </w:style>
  <w:style w:type="character" w:customStyle="1" w:styleId="Heading7Char">
    <w:name w:val="Heading 7 Char"/>
    <w:link w:val="Heading7"/>
    <w:uiPriority w:val="9"/>
    <w:semiHidden/>
    <w:qFormat/>
    <w:rPr>
      <w:rFonts w:eastAsia="Malgun Gothic" w:cs="Mongolian Baiti"/>
      <w:color w:val="595959"/>
      <w:szCs w:val="22"/>
    </w:rPr>
  </w:style>
  <w:style w:type="character" w:customStyle="1" w:styleId="Heading8Char">
    <w:name w:val="Heading 8 Char"/>
    <w:link w:val="Heading8"/>
    <w:uiPriority w:val="9"/>
    <w:semiHidden/>
    <w:qFormat/>
    <w:rPr>
      <w:rFonts w:eastAsia="Malgun Gothic" w:cs="Mongolian Baiti"/>
      <w:i/>
      <w:iCs/>
      <w:color w:val="272727"/>
      <w:szCs w:val="22"/>
    </w:rPr>
  </w:style>
  <w:style w:type="character" w:customStyle="1" w:styleId="Heading9Char">
    <w:name w:val="Heading 9 Char"/>
    <w:link w:val="Heading9"/>
    <w:uiPriority w:val="9"/>
    <w:semiHidden/>
    <w:qFormat/>
    <w:rPr>
      <w:rFonts w:eastAsia="Malgun Gothic" w:cs="Mongolian Baiti"/>
      <w:color w:val="272727"/>
      <w:szCs w:val="22"/>
    </w:rPr>
  </w:style>
  <w:style w:type="paragraph" w:styleId="BalloonText">
    <w:name w:val="Balloon Text"/>
    <w:basedOn w:val="Normal"/>
    <w:link w:val="BalloonTextChar"/>
    <w:uiPriority w:val="99"/>
    <w:unhideWhenUsed/>
    <w:qFormat/>
    <w:rPr>
      <w:rFonts w:ascii="Tahoma" w:hAnsi="Tahoma" w:cs="Tahoma"/>
      <w:sz w:val="16"/>
      <w:szCs w:val="16"/>
    </w:rPr>
  </w:style>
  <w:style w:type="character" w:customStyle="1" w:styleId="BalloonTextChar">
    <w:name w:val="Balloon Text Char"/>
    <w:link w:val="BalloonText"/>
    <w:uiPriority w:val="99"/>
    <w:qFormat/>
    <w:rPr>
      <w:rFonts w:ascii="Tahoma" w:hAnsi="Tahoma" w:cs="Tahoma"/>
      <w:sz w:val="16"/>
      <w:szCs w:val="16"/>
    </w:rPr>
  </w:style>
  <w:style w:type="paragraph" w:styleId="BodyText">
    <w:name w:val="Body Text"/>
    <w:basedOn w:val="Normal"/>
    <w:link w:val="BodyTextChar"/>
    <w:uiPriority w:val="1"/>
    <w:qFormat/>
    <w:pPr>
      <w:widowControl w:val="0"/>
      <w:autoSpaceDE w:val="0"/>
      <w:autoSpaceDN w:val="0"/>
    </w:pPr>
    <w:rPr>
      <w:rFonts w:ascii="Roboto Lt" w:eastAsia="Roboto Lt" w:hAnsi="Roboto Lt" w:cs="Roboto Lt"/>
      <w:sz w:val="20"/>
      <w:szCs w:val="20"/>
      <w:lang w:val="ru-RU" w:eastAsia="zh-CN"/>
    </w:rPr>
  </w:style>
  <w:style w:type="character" w:customStyle="1" w:styleId="BodyTextChar">
    <w:name w:val="Body Text Char"/>
    <w:link w:val="BodyText"/>
    <w:uiPriority w:val="1"/>
    <w:qFormat/>
    <w:rPr>
      <w:rFonts w:ascii="Roboto Lt" w:eastAsia="Roboto Lt" w:hAnsi="Roboto Lt" w:cs="Roboto Lt"/>
      <w:sz w:val="20"/>
      <w:szCs w:val="20"/>
      <w:lang w:val="ru-RU" w:eastAsia="zh-CN"/>
    </w:rPr>
  </w:style>
  <w:style w:type="paragraph" w:styleId="Caption">
    <w:name w:val="caption"/>
    <w:basedOn w:val="Normal"/>
    <w:next w:val="Normal"/>
    <w:uiPriority w:val="35"/>
    <w:qFormat/>
    <w:pPr>
      <w:spacing w:after="200"/>
    </w:pPr>
    <w:rPr>
      <w:i/>
      <w:iCs/>
      <w:color w:val="1F497D"/>
      <w:sz w:val="18"/>
      <w:szCs w:val="18"/>
    </w:rPr>
  </w:style>
  <w:style w:type="character" w:styleId="CommentReference">
    <w:name w:val="annotation reference"/>
    <w:uiPriority w:val="99"/>
    <w:unhideWhenUsed/>
    <w:qFormat/>
    <w:rPr>
      <w:sz w:val="16"/>
      <w:szCs w:val="16"/>
    </w:rPr>
  </w:style>
  <w:style w:type="paragraph" w:styleId="CommentText">
    <w:name w:val="annotation text"/>
    <w:basedOn w:val="Normal"/>
    <w:link w:val="CommentTextChar"/>
    <w:uiPriority w:val="99"/>
    <w:unhideWhenUsed/>
    <w:qFormat/>
    <w:rPr>
      <w:sz w:val="20"/>
      <w:szCs w:val="20"/>
    </w:rPr>
  </w:style>
  <w:style w:type="character" w:customStyle="1" w:styleId="CommentTextChar">
    <w:name w:val="Comment Text Char"/>
    <w:link w:val="CommentText"/>
    <w:uiPriority w:val="99"/>
    <w:qFormat/>
    <w:rPr>
      <w:sz w:val="20"/>
      <w:szCs w:val="20"/>
    </w:rPr>
  </w:style>
  <w:style w:type="paragraph" w:styleId="CommentSubject">
    <w:name w:val="annotation subject"/>
    <w:basedOn w:val="CommentText"/>
    <w:next w:val="CommentText"/>
    <w:link w:val="CommentSubjectChar"/>
    <w:uiPriority w:val="99"/>
    <w:unhideWhenUsed/>
    <w:qFormat/>
    <w:rPr>
      <w:b/>
      <w:bCs/>
    </w:rPr>
  </w:style>
  <w:style w:type="character" w:customStyle="1" w:styleId="CommentSubjectChar">
    <w:name w:val="Comment Subject Char"/>
    <w:link w:val="CommentSubject"/>
    <w:uiPriority w:val="99"/>
    <w:semiHidden/>
    <w:qFormat/>
    <w:rPr>
      <w:rFonts w:cs="Times New Roman"/>
      <w:b/>
      <w:bCs/>
      <w:sz w:val="20"/>
      <w:szCs w:val="20"/>
    </w:rPr>
  </w:style>
  <w:style w:type="character" w:styleId="Emphasis">
    <w:name w:val="Emphasis"/>
    <w:uiPriority w:val="20"/>
    <w:qFormat/>
    <w:rPr>
      <w:i/>
      <w:iCs/>
    </w:rPr>
  </w:style>
  <w:style w:type="character" w:styleId="EndnoteReference">
    <w:name w:val="endnote reference"/>
    <w:uiPriority w:val="99"/>
    <w:unhideWhenUsed/>
    <w:rPr>
      <w:vertAlign w:val="superscript"/>
    </w:rPr>
  </w:style>
  <w:style w:type="paragraph" w:styleId="EndnoteText">
    <w:name w:val="endnote text"/>
    <w:basedOn w:val="Normal"/>
    <w:link w:val="EndnoteTextChar"/>
    <w:uiPriority w:val="99"/>
    <w:unhideWhenUsed/>
    <w:qFormat/>
    <w:rPr>
      <w:rFonts w:ascii="Arial" w:eastAsia="Malgun Gothic" w:hAnsi="Arial" w:cs="Arial"/>
      <w:sz w:val="20"/>
      <w:szCs w:val="20"/>
      <w:lang w:eastAsia="zh-CN"/>
    </w:rPr>
  </w:style>
  <w:style w:type="character" w:customStyle="1" w:styleId="EndnoteTextChar">
    <w:name w:val="Endnote Text Char"/>
    <w:link w:val="EndnoteText"/>
    <w:uiPriority w:val="99"/>
    <w:semiHidden/>
    <w:qFormat/>
    <w:rPr>
      <w:rFonts w:ascii="Arial" w:eastAsia="Malgun Gothic" w:hAnsi="Arial" w:cs="Arial"/>
      <w:sz w:val="20"/>
      <w:szCs w:val="20"/>
      <w:lang w:eastAsia="zh-CN"/>
    </w:rPr>
  </w:style>
  <w:style w:type="character" w:styleId="FollowedHyperlink">
    <w:name w:val="FollowedHyperlink"/>
    <w:uiPriority w:val="99"/>
    <w:unhideWhenUsed/>
    <w:rPr>
      <w:color w:val="800080"/>
      <w:u w:val="single"/>
    </w:rPr>
  </w:style>
  <w:style w:type="paragraph" w:styleId="Footer">
    <w:name w:val="footer"/>
    <w:basedOn w:val="Normal"/>
    <w:link w:val="FooterChar"/>
    <w:uiPriority w:val="99"/>
    <w:unhideWhenUsed/>
    <w:qFormat/>
    <w:pPr>
      <w:tabs>
        <w:tab w:val="center" w:pos="4680"/>
        <w:tab w:val="right" w:pos="9360"/>
      </w:tabs>
    </w:pPr>
    <w:rPr>
      <w:rFonts w:eastAsia="Yu Mincho"/>
    </w:rPr>
  </w:style>
  <w:style w:type="character" w:customStyle="1" w:styleId="FooterChar">
    <w:name w:val="Footer Char"/>
    <w:link w:val="Footer"/>
    <w:uiPriority w:val="99"/>
    <w:qFormat/>
    <w:rPr>
      <w:rFonts w:eastAsia="Yu Mincho" w:cs="Times New Roman"/>
    </w:rPr>
  </w:style>
  <w:style w:type="character" w:styleId="FootnoteReference">
    <w:name w:val="footnote reference"/>
    <w:link w:val="BVIfnrCharCar1CarCharChar"/>
    <w:uiPriority w:val="99"/>
    <w:unhideWhenUsed/>
    <w:qFormat/>
    <w:rPr>
      <w:vertAlign w:val="superscript"/>
    </w:rPr>
  </w:style>
  <w:style w:type="paragraph" w:customStyle="1" w:styleId="BVIfnrCharCar1CarCharChar">
    <w:name w:val="BVI fnr Char Car1 Car Char Char"/>
    <w:basedOn w:val="Normal"/>
    <w:next w:val="Normal"/>
    <w:link w:val="FootnoteReference"/>
    <w:uiPriority w:val="99"/>
    <w:pPr>
      <w:spacing w:line="240" w:lineRule="exact"/>
      <w:ind w:left="714" w:hanging="357"/>
      <w:jc w:val="both"/>
    </w:pPr>
    <w:rPr>
      <w:vertAlign w:val="superscript"/>
    </w:rPr>
  </w:style>
  <w:style w:type="paragraph" w:styleId="FootnoteText">
    <w:name w:val="footnote text"/>
    <w:basedOn w:val="Normal"/>
    <w:link w:val="FootnoteTextChar"/>
    <w:uiPriority w:val="99"/>
    <w:unhideWhenUsed/>
    <w:qFormat/>
    <w:rPr>
      <w:sz w:val="20"/>
      <w:szCs w:val="20"/>
    </w:rPr>
  </w:style>
  <w:style w:type="character" w:customStyle="1" w:styleId="FootnoteTextChar">
    <w:name w:val="Footnote Text Char"/>
    <w:link w:val="FootnoteText"/>
    <w:uiPriority w:val="99"/>
    <w:qFormat/>
    <w:rPr>
      <w:rFonts w:cs="Times New Roman"/>
      <w:sz w:val="20"/>
      <w:szCs w:val="20"/>
    </w:rPr>
  </w:style>
  <w:style w:type="paragraph" w:styleId="Header">
    <w:name w:val="header"/>
    <w:basedOn w:val="Normal"/>
    <w:link w:val="HeaderChar"/>
    <w:uiPriority w:val="99"/>
    <w:unhideWhenUsed/>
    <w:qFormat/>
    <w:pPr>
      <w:tabs>
        <w:tab w:val="center" w:pos="4680"/>
        <w:tab w:val="right" w:pos="9360"/>
      </w:tabs>
    </w:pPr>
  </w:style>
  <w:style w:type="character" w:customStyle="1" w:styleId="HeaderChar">
    <w:name w:val="Header Char"/>
    <w:link w:val="Header"/>
    <w:uiPriority w:val="99"/>
    <w:qFormat/>
    <w:rPr>
      <w:rFonts w:cs="Times New Roman"/>
    </w:rPr>
  </w:style>
  <w:style w:type="character" w:styleId="HTMLDefinition">
    <w:name w:val="HTML Definition"/>
    <w:uiPriority w:val="99"/>
    <w:unhideWhenUsed/>
    <w:qFormat/>
    <w:rPr>
      <w:i/>
      <w:iCs/>
    </w:rPr>
  </w:style>
  <w:style w:type="character" w:styleId="Hyperlink">
    <w:name w:val="Hyperlink"/>
    <w:uiPriority w:val="99"/>
    <w:unhideWhenUsed/>
    <w:qFormat/>
    <w:rPr>
      <w:color w:val="0000FF"/>
      <w:u w:val="single"/>
    </w:rPr>
  </w:style>
  <w:style w:type="paragraph" w:styleId="NormalWeb">
    <w:name w:val="Normal (Web)"/>
    <w:basedOn w:val="Normal"/>
    <w:link w:val="NormalWebChar"/>
    <w:uiPriority w:val="99"/>
    <w:unhideWhenUsed/>
    <w:qFormat/>
    <w:pPr>
      <w:spacing w:before="100" w:beforeAutospacing="1" w:after="100" w:afterAutospacing="1"/>
    </w:pPr>
  </w:style>
  <w:style w:type="character" w:customStyle="1" w:styleId="NormalWebChar">
    <w:name w:val="Normal (Web) Char"/>
    <w:link w:val="NormalWeb"/>
    <w:uiPriority w:val="99"/>
    <w:qFormat/>
    <w:locked/>
    <w:rPr>
      <w:rFonts w:ascii="Times New Roman" w:eastAsia="Times New Roman" w:hAnsi="Times New Roman" w:cs="Times New Roman"/>
      <w:sz w:val="24"/>
      <w:szCs w:val="24"/>
    </w:rPr>
  </w:style>
  <w:style w:type="character" w:styleId="Strong">
    <w:name w:val="Strong"/>
    <w:uiPriority w:val="22"/>
    <w:qFormat/>
    <w:rPr>
      <w:b/>
      <w:bCs/>
    </w:rPr>
  </w:style>
  <w:style w:type="paragraph" w:styleId="Subtitle">
    <w:name w:val="Subtitle"/>
    <w:basedOn w:val="Normal"/>
    <w:next w:val="Normal"/>
    <w:link w:val="SubtitleChar"/>
    <w:uiPriority w:val="11"/>
    <w:qFormat/>
    <w:pPr>
      <w:keepNext/>
      <w:keepLines/>
      <w:spacing w:before="360" w:after="80"/>
    </w:pPr>
    <w:rPr>
      <w:rFonts w:ascii="Georgia" w:eastAsia="Georgia" w:hAnsi="Georgia" w:cs="Georgia"/>
      <w:i/>
      <w:color w:val="666666"/>
      <w:sz w:val="48"/>
      <w:szCs w:val="48"/>
    </w:rPr>
  </w:style>
  <w:style w:type="character" w:customStyle="1" w:styleId="SubtitleChar">
    <w:name w:val="Subtitle Char"/>
    <w:link w:val="Subtitle"/>
    <w:uiPriority w:val="11"/>
    <w:qFormat/>
    <w:rPr>
      <w:rFonts w:ascii="Georgia" w:eastAsia="Georgia" w:hAnsi="Georgia" w:cs="Georgia"/>
      <w:i/>
      <w:color w:val="666666"/>
      <w:sz w:val="48"/>
      <w:szCs w:val="48"/>
    </w:rPr>
  </w:style>
  <w:style w:type="table" w:styleId="TableGrid">
    <w:name w:val="Table Grid"/>
    <w:basedOn w:val="TableNormal"/>
    <w:uiPriority w:val="39"/>
    <w:qFormat/>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iPriority w:val="99"/>
    <w:unhideWhenUsed/>
    <w:qFormat/>
  </w:style>
  <w:style w:type="paragraph" w:styleId="Title">
    <w:name w:val="Title"/>
    <w:basedOn w:val="Normal"/>
    <w:next w:val="Normal"/>
    <w:link w:val="TitleChar"/>
    <w:uiPriority w:val="1"/>
    <w:qFormat/>
    <w:pPr>
      <w:keepNext/>
      <w:keepLines/>
      <w:spacing w:before="480" w:after="120"/>
    </w:pPr>
    <w:rPr>
      <w:b/>
      <w:sz w:val="72"/>
      <w:szCs w:val="72"/>
    </w:rPr>
  </w:style>
  <w:style w:type="character" w:customStyle="1" w:styleId="TitleChar">
    <w:name w:val="Title Char"/>
    <w:link w:val="Title"/>
    <w:uiPriority w:val="1"/>
    <w:qFormat/>
    <w:rPr>
      <w:b/>
      <w:sz w:val="72"/>
      <w:szCs w:val="72"/>
    </w:rPr>
  </w:style>
  <w:style w:type="paragraph" w:styleId="TOC1">
    <w:name w:val="toc 1"/>
    <w:basedOn w:val="Normal"/>
    <w:next w:val="Normal"/>
    <w:uiPriority w:val="39"/>
    <w:unhideWhenUsed/>
    <w:qFormat/>
    <w:pPr>
      <w:tabs>
        <w:tab w:val="right" w:leader="dot" w:pos="9350"/>
      </w:tabs>
      <w:spacing w:after="100"/>
    </w:pPr>
    <w:rPr>
      <w:rFonts w:ascii="Arial" w:hAnsi="Arial"/>
      <w:b/>
      <w:lang w:val="mn-MN"/>
    </w:rPr>
  </w:style>
  <w:style w:type="paragraph" w:styleId="TOC2">
    <w:name w:val="toc 2"/>
    <w:basedOn w:val="Normal"/>
    <w:next w:val="Normal"/>
    <w:uiPriority w:val="39"/>
    <w:unhideWhenUsed/>
    <w:qFormat/>
    <w:pPr>
      <w:spacing w:after="100"/>
      <w:ind w:left="220"/>
    </w:pPr>
    <w:rPr>
      <w:rFonts w:ascii="Arial" w:hAnsi="Arial"/>
    </w:rPr>
  </w:style>
  <w:style w:type="paragraph" w:styleId="TOC3">
    <w:name w:val="toc 3"/>
    <w:basedOn w:val="Normal"/>
    <w:next w:val="Normal"/>
    <w:uiPriority w:val="39"/>
    <w:unhideWhenUsed/>
    <w:qFormat/>
    <w:pPr>
      <w:spacing w:after="100"/>
      <w:ind w:left="440"/>
    </w:pPr>
    <w:rPr>
      <w:rFonts w:ascii="Arial" w:hAnsi="Arial"/>
    </w:rPr>
  </w:style>
  <w:style w:type="paragraph" w:styleId="TOC4">
    <w:name w:val="toc 4"/>
    <w:basedOn w:val="Normal"/>
    <w:next w:val="Normal"/>
    <w:uiPriority w:val="39"/>
    <w:unhideWhenUsed/>
    <w:pPr>
      <w:spacing w:after="100" w:line="278" w:lineRule="auto"/>
      <w:ind w:left="720"/>
    </w:pPr>
    <w:rPr>
      <w:rFonts w:ascii="Calibri" w:hAnsi="Calibri"/>
      <w:kern w:val="2"/>
    </w:rPr>
  </w:style>
  <w:style w:type="paragraph" w:styleId="TOC5">
    <w:name w:val="toc 5"/>
    <w:basedOn w:val="Normal"/>
    <w:next w:val="Normal"/>
    <w:uiPriority w:val="39"/>
    <w:unhideWhenUsed/>
    <w:pPr>
      <w:spacing w:after="100" w:line="278" w:lineRule="auto"/>
      <w:ind w:left="960"/>
    </w:pPr>
    <w:rPr>
      <w:rFonts w:ascii="Calibri" w:hAnsi="Calibri"/>
      <w:kern w:val="2"/>
    </w:rPr>
  </w:style>
  <w:style w:type="paragraph" w:styleId="TOC6">
    <w:name w:val="toc 6"/>
    <w:basedOn w:val="Normal"/>
    <w:next w:val="Normal"/>
    <w:uiPriority w:val="39"/>
    <w:unhideWhenUsed/>
    <w:pPr>
      <w:spacing w:after="100" w:line="278" w:lineRule="auto"/>
      <w:ind w:left="1200"/>
    </w:pPr>
    <w:rPr>
      <w:rFonts w:ascii="Calibri" w:hAnsi="Calibri"/>
      <w:kern w:val="2"/>
    </w:rPr>
  </w:style>
  <w:style w:type="paragraph" w:styleId="TOC7">
    <w:name w:val="toc 7"/>
    <w:basedOn w:val="Normal"/>
    <w:next w:val="Normal"/>
    <w:uiPriority w:val="39"/>
    <w:unhideWhenUsed/>
    <w:pPr>
      <w:spacing w:after="100" w:line="278" w:lineRule="auto"/>
      <w:ind w:left="1440"/>
    </w:pPr>
    <w:rPr>
      <w:rFonts w:ascii="Calibri" w:hAnsi="Calibri"/>
      <w:kern w:val="2"/>
    </w:rPr>
  </w:style>
  <w:style w:type="paragraph" w:styleId="TOC8">
    <w:name w:val="toc 8"/>
    <w:basedOn w:val="Normal"/>
    <w:next w:val="Normal"/>
    <w:uiPriority w:val="39"/>
    <w:unhideWhenUsed/>
    <w:pPr>
      <w:spacing w:after="100" w:line="278" w:lineRule="auto"/>
      <w:ind w:left="1680"/>
    </w:pPr>
    <w:rPr>
      <w:rFonts w:ascii="Calibri" w:hAnsi="Calibri"/>
      <w:kern w:val="2"/>
    </w:rPr>
  </w:style>
  <w:style w:type="paragraph" w:styleId="TOC9">
    <w:name w:val="toc 9"/>
    <w:basedOn w:val="Normal"/>
    <w:next w:val="Normal"/>
    <w:uiPriority w:val="39"/>
    <w:unhideWhenUsed/>
    <w:pPr>
      <w:spacing w:after="100" w:line="278" w:lineRule="auto"/>
      <w:ind w:left="1920"/>
    </w:pPr>
    <w:rPr>
      <w:rFonts w:ascii="Calibri" w:hAnsi="Calibri"/>
      <w:kern w:val="2"/>
    </w:rPr>
  </w:style>
  <w:style w:type="table" w:styleId="LightShading">
    <w:name w:val="Light Shading"/>
    <w:basedOn w:val="TableNormal"/>
    <w:uiPriority w:val="60"/>
    <w:unhideWhenUsed/>
    <w:qFormat/>
    <w:rPr>
      <w:color w:val="000000"/>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l2br w:val="nil"/>
          <w:tr2bl w:val="nil"/>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l2br w:val="nil"/>
          <w:tr2bl w:val="nil"/>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BFBFBF"/>
      </w:tcPr>
    </w:tblStylePr>
    <w:tblStylePr w:type="band1Horz">
      <w:tblPr/>
      <w:tcPr>
        <w:tcBorders>
          <w:top w:val="nil"/>
          <w:left w:val="nil"/>
          <w:bottom w:val="nil"/>
          <w:right w:val="nil"/>
          <w:insideH w:val="nil"/>
          <w:insideV w:val="nil"/>
          <w:tl2br w:val="nil"/>
          <w:tr2bl w:val="nil"/>
        </w:tcBorders>
        <w:shd w:val="clear" w:color="auto" w:fill="BFBFBF"/>
      </w:tcPr>
    </w:tblStylePr>
  </w:style>
  <w:style w:type="table" w:styleId="MediumList1">
    <w:name w:val="Medium List 1"/>
    <w:basedOn w:val="TableNormal"/>
    <w:uiPriority w:val="65"/>
    <w:unhideWhenUsed/>
    <w:qFormat/>
    <w:rPr>
      <w:color w:val="000000"/>
    </w:rPr>
    <w:tblPr>
      <w:tblBorders>
        <w:top w:val="single" w:sz="8" w:space="0" w:color="000000"/>
        <w:bottom w:val="single" w:sz="8" w:space="0" w:color="000000"/>
      </w:tblBorders>
    </w:tblPr>
    <w:tblStylePr w:type="firstRow">
      <w:rPr>
        <w:rFonts w:ascii="Wingdings" w:eastAsia="MS Mincho" w:hAnsi="Wingdings" w:cs="Courier"/>
      </w:rPr>
      <w:tblPr/>
      <w:tcPr>
        <w:tcBorders>
          <w:top w:val="nil"/>
          <w:left w:val="single" w:sz="8" w:space="0" w:color="000000"/>
          <w:bottom w:val="nil"/>
          <w:right w:val="nil"/>
          <w:insideH w:val="nil"/>
          <w:insideV w:val="nil"/>
          <w:tl2br w:val="nil"/>
          <w:tr2bl w:val="nil"/>
        </w:tcBorders>
      </w:tcPr>
    </w:tblStylePr>
    <w:tblStylePr w:type="lastRow">
      <w:rPr>
        <w:b/>
        <w:bCs/>
        <w:color w:val="1F497D"/>
      </w:rPr>
      <w:tblPr/>
      <w:tcPr>
        <w:tcBorders>
          <w:top w:val="single" w:sz="8" w:space="0" w:color="000000"/>
          <w:left w:val="single" w:sz="8" w:space="0" w:color="000000"/>
          <w:bottom w:val="nil"/>
          <w:right w:val="nil"/>
          <w:insideH w:val="nil"/>
          <w:insideV w:val="nil"/>
          <w:tl2br w:val="nil"/>
          <w:tr2bl w:val="nil"/>
        </w:tcBorders>
      </w:tcPr>
    </w:tblStylePr>
    <w:tblStylePr w:type="firstCol">
      <w:rPr>
        <w:b/>
        <w:bCs/>
      </w:rPr>
    </w:tblStylePr>
    <w:tblStylePr w:type="lastCol">
      <w:rPr>
        <w:b/>
        <w:bCs/>
      </w:rPr>
      <w:tblPr/>
      <w:tcPr>
        <w:tcBorders>
          <w:top w:val="single" w:sz="8" w:space="0" w:color="000000"/>
          <w:left w:val="single" w:sz="8" w:space="0" w:color="000000"/>
          <w:bottom w:val="nil"/>
          <w:right w:val="nil"/>
          <w:insideH w:val="nil"/>
          <w:insideV w:val="nil"/>
          <w:tl2br w:val="nil"/>
          <w:tr2bl w:val="nil"/>
        </w:tcBorders>
      </w:tcPr>
    </w:tblStylePr>
    <w:tblStylePr w:type="band1Vert">
      <w:tblPr/>
      <w:tcPr>
        <w:shd w:val="clear" w:color="auto" w:fill="BFBFBF"/>
      </w:tcPr>
    </w:tblStylePr>
    <w:tblStylePr w:type="band1Horz">
      <w:tblPr/>
      <w:tcPr>
        <w:shd w:val="clear" w:color="auto" w:fill="BFBFBF"/>
      </w:tcPr>
    </w:tblStylePr>
  </w:style>
  <w:style w:type="table" w:customStyle="1" w:styleId="11">
    <w:name w:val="11"/>
    <w:basedOn w:val="TableNormal"/>
    <w:qFormat/>
    <w:tblPr/>
  </w:style>
  <w:style w:type="table" w:customStyle="1" w:styleId="10">
    <w:name w:val="10"/>
    <w:basedOn w:val="TableNormal"/>
    <w:qFormat/>
    <w:tblPr>
      <w:tblCellMar>
        <w:top w:w="100" w:type="dxa"/>
        <w:left w:w="100" w:type="dxa"/>
        <w:bottom w:w="100" w:type="dxa"/>
        <w:right w:w="100" w:type="dxa"/>
      </w:tblCellMar>
    </w:tblPr>
  </w:style>
  <w:style w:type="table" w:customStyle="1" w:styleId="9">
    <w:name w:val="9"/>
    <w:basedOn w:val="TableNormal"/>
    <w:qFormat/>
    <w:tblPr>
      <w:tblCellMar>
        <w:top w:w="100" w:type="dxa"/>
        <w:left w:w="100" w:type="dxa"/>
        <w:bottom w:w="100" w:type="dxa"/>
        <w:right w:w="100" w:type="dxa"/>
      </w:tblCellMar>
    </w:tblPr>
  </w:style>
  <w:style w:type="table" w:customStyle="1" w:styleId="8">
    <w:name w:val="8"/>
    <w:basedOn w:val="TableNormal"/>
    <w:qFormat/>
    <w:tblPr>
      <w:tblCellMar>
        <w:top w:w="100" w:type="dxa"/>
        <w:left w:w="100" w:type="dxa"/>
        <w:bottom w:w="100" w:type="dxa"/>
        <w:right w:w="100" w:type="dxa"/>
      </w:tblCellMar>
    </w:tblPr>
  </w:style>
  <w:style w:type="table" w:customStyle="1" w:styleId="7">
    <w:name w:val="7"/>
    <w:basedOn w:val="TableNormal"/>
    <w:qFormat/>
    <w:tblPr>
      <w:tblCellMar>
        <w:top w:w="100" w:type="dxa"/>
        <w:left w:w="100" w:type="dxa"/>
        <w:bottom w:w="100" w:type="dxa"/>
        <w:right w:w="100" w:type="dxa"/>
      </w:tblCellMar>
    </w:tblPr>
  </w:style>
  <w:style w:type="table" w:customStyle="1" w:styleId="6">
    <w:name w:val="6"/>
    <w:basedOn w:val="TableNormal"/>
    <w:qFormat/>
    <w:tblPr>
      <w:tblCellMar>
        <w:top w:w="100" w:type="dxa"/>
        <w:left w:w="100" w:type="dxa"/>
        <w:bottom w:w="100" w:type="dxa"/>
        <w:right w:w="100" w:type="dxa"/>
      </w:tblCellMar>
    </w:tblPr>
  </w:style>
  <w:style w:type="table" w:customStyle="1" w:styleId="5">
    <w:name w:val="5"/>
    <w:basedOn w:val="TableNormal"/>
    <w:qFormat/>
    <w:tblPr>
      <w:tblCellMar>
        <w:top w:w="100" w:type="dxa"/>
        <w:left w:w="100" w:type="dxa"/>
        <w:bottom w:w="100" w:type="dxa"/>
        <w:right w:w="100" w:type="dxa"/>
      </w:tblCellMar>
    </w:tblPr>
  </w:style>
  <w:style w:type="table" w:customStyle="1" w:styleId="4">
    <w:name w:val="4"/>
    <w:basedOn w:val="TableNormal"/>
    <w:qFormat/>
    <w:tblPr>
      <w:tblCellMar>
        <w:top w:w="100" w:type="dxa"/>
        <w:left w:w="100" w:type="dxa"/>
        <w:bottom w:w="100" w:type="dxa"/>
        <w:right w:w="100" w:type="dxa"/>
      </w:tblCellMar>
    </w:tblPr>
  </w:style>
  <w:style w:type="table" w:customStyle="1" w:styleId="3">
    <w:name w:val="3"/>
    <w:basedOn w:val="TableNormal"/>
    <w:qFormat/>
    <w:tblPr>
      <w:tblCellMar>
        <w:top w:w="100" w:type="dxa"/>
        <w:left w:w="100" w:type="dxa"/>
        <w:bottom w:w="100" w:type="dxa"/>
        <w:right w:w="100" w:type="dxa"/>
      </w:tblCellMar>
    </w:tblPr>
  </w:style>
  <w:style w:type="table" w:customStyle="1" w:styleId="2">
    <w:name w:val="2"/>
    <w:basedOn w:val="TableNormal"/>
    <w:qFormat/>
    <w:tblPr>
      <w:tblCellMar>
        <w:top w:w="100" w:type="dxa"/>
        <w:left w:w="100" w:type="dxa"/>
        <w:bottom w:w="100" w:type="dxa"/>
        <w:right w:w="100" w:type="dxa"/>
      </w:tblCellMar>
    </w:tblPr>
  </w:style>
  <w:style w:type="table" w:customStyle="1" w:styleId="1">
    <w:name w:val="1"/>
    <w:basedOn w:val="TableNormal"/>
    <w:qFormat/>
    <w:tblPr>
      <w:tblCellMar>
        <w:top w:w="100" w:type="dxa"/>
        <w:left w:w="100" w:type="dxa"/>
        <w:bottom w:w="100" w:type="dxa"/>
        <w:right w:w="100" w:type="dxa"/>
      </w:tblCellMar>
    </w:tblPr>
  </w:style>
  <w:style w:type="paragraph" w:customStyle="1" w:styleId="msghead">
    <w:name w:val="msg_head"/>
    <w:basedOn w:val="Normal"/>
    <w:qFormat/>
    <w:pPr>
      <w:spacing w:before="100" w:beforeAutospacing="1" w:after="100" w:afterAutospacing="1"/>
    </w:pPr>
  </w:style>
  <w:style w:type="character" w:customStyle="1" w:styleId="apple-converted-space">
    <w:name w:val="apple-converted-space"/>
    <w:qFormat/>
  </w:style>
  <w:style w:type="paragraph" w:styleId="ListParagraph">
    <w:name w:val="List Paragraph"/>
    <w:basedOn w:val="Normal"/>
    <w:link w:val="ListParagraphChar"/>
    <w:uiPriority w:val="34"/>
    <w:qFormat/>
    <w:pPr>
      <w:ind w:left="720"/>
      <w:contextualSpacing/>
    </w:pPr>
  </w:style>
  <w:style w:type="character" w:customStyle="1" w:styleId="ListParagraphChar">
    <w:name w:val="List Paragraph Char"/>
    <w:link w:val="ListParagraph"/>
    <w:uiPriority w:val="34"/>
    <w:qFormat/>
    <w:locked/>
    <w:rPr>
      <w:rFonts w:cs="Times New Roman"/>
    </w:rPr>
  </w:style>
  <w:style w:type="table" w:customStyle="1" w:styleId="GridTable5Dark-Accent11">
    <w:name w:val="Grid Table 5 Dark - Accent 11"/>
    <w:basedOn w:val="TableNormal"/>
    <w:uiPriority w:val="50"/>
    <w:qFormat/>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nil"/>
          <w:bottom w:val="single" w:sz="4" w:space="0" w:color="FFFFFF"/>
          <w:right w:val="single" w:sz="4" w:space="0" w:color="FFFFFF"/>
          <w:insideH w:val="nil"/>
          <w:insideV w:val="nil"/>
          <w:tl2br w:val="nil"/>
          <w:tr2bl w:val="nil"/>
        </w:tcBorders>
        <w:shd w:val="clear" w:color="auto" w:fill="4472C4"/>
      </w:tcPr>
    </w:tblStylePr>
    <w:tblStylePr w:type="lastRow">
      <w:rPr>
        <w:b/>
        <w:bCs/>
        <w:color w:val="FFFFFF"/>
      </w:rPr>
      <w:tblPr/>
      <w:tcPr>
        <w:tcBorders>
          <w:top w:val="nil"/>
          <w:left w:val="single" w:sz="4" w:space="0" w:color="FFFFFF"/>
          <w:bottom w:val="single" w:sz="4" w:space="0" w:color="FFFFFF"/>
          <w:right w:val="single" w:sz="4" w:space="0" w:color="FFFFFF"/>
          <w:insideH w:val="nil"/>
          <w:insideV w:val="nil"/>
          <w:tl2br w:val="nil"/>
          <w:tr2bl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right w:val="nil"/>
          <w:insideH w:val="nil"/>
          <w:insideV w:val="nil"/>
          <w:tl2br w:val="nil"/>
          <w:tr2bl w:val="nil"/>
        </w:tcBorders>
        <w:shd w:val="clear" w:color="auto" w:fill="4472C4"/>
      </w:tcPr>
    </w:tblStylePr>
    <w:tblStylePr w:type="lastCol">
      <w:rPr>
        <w:b/>
        <w:bCs/>
        <w:color w:val="FFFFFF"/>
      </w:rPr>
      <w:tblPr/>
      <w:tcPr>
        <w:tcBorders>
          <w:top w:val="single" w:sz="4" w:space="0" w:color="FFFFFF"/>
          <w:left w:val="single" w:sz="4" w:space="0" w:color="FFFFFF"/>
          <w:bottom w:val="nil"/>
          <w:right w:val="single" w:sz="4" w:space="0" w:color="FFFFFF"/>
          <w:insideH w:val="nil"/>
          <w:insideV w:val="nil"/>
          <w:tl2br w:val="nil"/>
          <w:tr2bl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paragraph" w:customStyle="1" w:styleId="textitem">
    <w:name w:val="textitem"/>
    <w:basedOn w:val="Normal"/>
    <w:qFormat/>
    <w:pPr>
      <w:spacing w:before="100" w:beforeAutospacing="1" w:after="100" w:afterAutospacing="1"/>
    </w:pPr>
  </w:style>
  <w:style w:type="character" w:customStyle="1" w:styleId="Hyperlink1">
    <w:name w:val="Hyperlink1"/>
    <w:uiPriority w:val="99"/>
    <w:unhideWhenUsed/>
    <w:qFormat/>
    <w:rPr>
      <w:color w:val="0563C1"/>
      <w:u w:val="single"/>
    </w:rPr>
  </w:style>
  <w:style w:type="character" w:customStyle="1" w:styleId="UnresolvedMention1">
    <w:name w:val="Unresolved Mention1"/>
    <w:uiPriority w:val="99"/>
    <w:unhideWhenUsed/>
    <w:qFormat/>
    <w:rPr>
      <w:color w:val="605E5C"/>
      <w:shd w:val="clear" w:color="auto" w:fill="E1DFDD"/>
    </w:rPr>
  </w:style>
  <w:style w:type="paragraph" w:customStyle="1" w:styleId="TOCHeading1">
    <w:name w:val="TOC Heading1"/>
    <w:basedOn w:val="Heading1"/>
    <w:next w:val="Normal"/>
    <w:uiPriority w:val="39"/>
    <w:unhideWhenUsed/>
    <w:qFormat/>
    <w:pPr>
      <w:keepNext/>
      <w:keepLines/>
      <w:shd w:val="clear" w:color="auto" w:fill="auto"/>
      <w:spacing w:before="240" w:after="0" w:line="259" w:lineRule="auto"/>
      <w:jc w:val="left"/>
      <w:outlineLvl w:val="9"/>
    </w:pPr>
    <w:rPr>
      <w:rFonts w:ascii="Calibri Light" w:eastAsia="Malgun Gothic" w:hAnsi="Calibri Light" w:cs="Times New Roman"/>
      <w:b w:val="0"/>
      <w:smallCaps w:val="0"/>
      <w:color w:val="2F5496"/>
      <w:sz w:val="32"/>
      <w:szCs w:val="32"/>
    </w:rPr>
  </w:style>
  <w:style w:type="paragraph" w:customStyle="1" w:styleId="Revision1">
    <w:name w:val="Revision1"/>
    <w:uiPriority w:val="99"/>
    <w:qFormat/>
    <w:rPr>
      <w:rFonts w:ascii="Calibri" w:hAnsi="Calibri"/>
      <w:sz w:val="22"/>
      <w:szCs w:val="22"/>
      <w:lang w:val="en-US"/>
    </w:rPr>
  </w:style>
  <w:style w:type="character" w:customStyle="1" w:styleId="FollowedHyperlink1">
    <w:name w:val="FollowedHyperlink1"/>
    <w:uiPriority w:val="99"/>
    <w:unhideWhenUsed/>
    <w:qFormat/>
    <w:rPr>
      <w:color w:val="954F72"/>
      <w:u w:val="single"/>
    </w:rPr>
  </w:style>
  <w:style w:type="paragraph" w:customStyle="1" w:styleId="Caption1">
    <w:name w:val="Caption1"/>
    <w:basedOn w:val="Normal"/>
    <w:next w:val="Normal"/>
    <w:uiPriority w:val="35"/>
    <w:unhideWhenUsed/>
    <w:qFormat/>
    <w:pPr>
      <w:spacing w:after="200"/>
    </w:pPr>
    <w:rPr>
      <w:i/>
      <w:iCs/>
      <w:color w:val="44546A"/>
      <w:sz w:val="18"/>
      <w:szCs w:val="18"/>
    </w:rPr>
  </w:style>
  <w:style w:type="paragraph" w:customStyle="1" w:styleId="Revision11">
    <w:name w:val="Revision11"/>
    <w:uiPriority w:val="99"/>
    <w:semiHidden/>
    <w:qFormat/>
    <w:rPr>
      <w:rFonts w:ascii="Calibri" w:hAnsi="Calibri"/>
      <w:sz w:val="22"/>
      <w:szCs w:val="22"/>
      <w:lang w:val="en-US"/>
    </w:rPr>
  </w:style>
  <w:style w:type="character" w:customStyle="1" w:styleId="A6">
    <w:name w:val="A6"/>
    <w:uiPriority w:val="99"/>
    <w:qFormat/>
    <w:rPr>
      <w:rFonts w:ascii="Times New Roman" w:hAnsi="Times New Roman" w:cs="Times New Roman"/>
      <w:color w:val="000000"/>
      <w:sz w:val="12"/>
      <w:szCs w:val="12"/>
    </w:rPr>
  </w:style>
  <w:style w:type="paragraph" w:customStyle="1" w:styleId="NoSpacing1">
    <w:name w:val="No Spacing1"/>
    <w:next w:val="NoSpacing"/>
    <w:uiPriority w:val="1"/>
    <w:qFormat/>
    <w:rPr>
      <w:rFonts w:ascii="Calibri" w:eastAsia="Malgun Gothic" w:hAnsi="Calibri"/>
      <w:sz w:val="22"/>
      <w:szCs w:val="22"/>
      <w:lang w:val="en-US" w:eastAsia="zh-CN"/>
    </w:rPr>
  </w:style>
  <w:style w:type="paragraph" w:styleId="NoSpacing">
    <w:name w:val="No Spacing"/>
    <w:uiPriority w:val="1"/>
    <w:qFormat/>
    <w:rPr>
      <w:rFonts w:ascii="Calibri" w:hAnsi="Calibri" w:cs="Calibri"/>
      <w:sz w:val="22"/>
      <w:szCs w:val="22"/>
      <w:lang w:val="en-US"/>
    </w:rPr>
  </w:style>
  <w:style w:type="character" w:customStyle="1" w:styleId="editable-incorrect">
    <w:name w:val="editable-incorrect"/>
    <w:qFormat/>
  </w:style>
  <w:style w:type="character" w:customStyle="1" w:styleId="highlight2">
    <w:name w:val="highlight2"/>
    <w:qFormat/>
  </w:style>
  <w:style w:type="character" w:customStyle="1" w:styleId="BodyText1">
    <w:name w:val="Body Text1"/>
    <w:qFormat/>
    <w:rPr>
      <w:rFonts w:ascii="Arial Unicode MS" w:eastAsia="Arial Unicode MS" w:hAnsi="Arial Unicode MS" w:cs="Arial Unicode MS"/>
      <w:color w:val="000000"/>
      <w:spacing w:val="0"/>
      <w:w w:val="100"/>
      <w:position w:val="0"/>
      <w:sz w:val="21"/>
      <w:szCs w:val="21"/>
      <w:shd w:val="clear" w:color="auto" w:fill="FFFFFF"/>
      <w:lang w:val="mn-MN"/>
    </w:rPr>
  </w:style>
  <w:style w:type="table" w:customStyle="1" w:styleId="LightShading1">
    <w:name w:val="Light Shading1"/>
    <w:basedOn w:val="TableNormal"/>
    <w:uiPriority w:val="60"/>
    <w:qFormat/>
    <w:rPr>
      <w:color w:val="000000"/>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l2br w:val="nil"/>
          <w:tr2bl w:val="nil"/>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l2br w:val="nil"/>
          <w:tr2bl w:val="nil"/>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C0C0C0"/>
      </w:tcPr>
    </w:tblStylePr>
    <w:tblStylePr w:type="band1Horz">
      <w:tblPr/>
      <w:tcPr>
        <w:tcBorders>
          <w:top w:val="nil"/>
          <w:left w:val="nil"/>
          <w:bottom w:val="nil"/>
          <w:right w:val="nil"/>
          <w:insideH w:val="nil"/>
          <w:insideV w:val="nil"/>
          <w:tl2br w:val="nil"/>
          <w:tr2bl w:val="nil"/>
        </w:tcBorders>
        <w:shd w:val="clear" w:color="auto" w:fill="C0C0C0"/>
      </w:tcPr>
    </w:tblStylePr>
  </w:style>
  <w:style w:type="table" w:customStyle="1" w:styleId="LightShading2">
    <w:name w:val="Light Shading2"/>
    <w:basedOn w:val="TableNormal"/>
    <w:uiPriority w:val="60"/>
    <w:qFormat/>
    <w:rPr>
      <w:color w:val="000000"/>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l2br w:val="nil"/>
          <w:tr2bl w:val="nil"/>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l2br w:val="nil"/>
          <w:tr2bl w:val="nil"/>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C0C0C0"/>
      </w:tcPr>
    </w:tblStylePr>
    <w:tblStylePr w:type="band1Horz">
      <w:tblPr/>
      <w:tcPr>
        <w:tcBorders>
          <w:top w:val="nil"/>
          <w:left w:val="nil"/>
          <w:bottom w:val="nil"/>
          <w:right w:val="nil"/>
          <w:insideH w:val="nil"/>
          <w:insideV w:val="nil"/>
          <w:tl2br w:val="nil"/>
          <w:tr2bl w:val="nil"/>
        </w:tcBorders>
        <w:shd w:val="clear" w:color="auto" w:fill="C0C0C0"/>
      </w:tcPr>
    </w:tblStylePr>
  </w:style>
  <w:style w:type="table" w:customStyle="1" w:styleId="MediumList11">
    <w:name w:val="Medium List 11"/>
    <w:basedOn w:val="TableNormal"/>
    <w:uiPriority w:val="65"/>
    <w:qFormat/>
    <w:rPr>
      <w:color w:val="000000"/>
    </w:rPr>
    <w:tblPr>
      <w:tblBorders>
        <w:top w:val="single" w:sz="8" w:space="0" w:color="000000"/>
        <w:bottom w:val="single" w:sz="8" w:space="0" w:color="000000"/>
      </w:tblBorders>
    </w:tblPr>
    <w:tblStylePr w:type="firstRow">
      <w:rPr>
        <w:rFonts w:ascii="Helv" w:eastAsia="MS Mincho" w:hAnsi="Helv" w:cs="Times New Roman"/>
      </w:rPr>
      <w:tblPr/>
      <w:tcPr>
        <w:tcBorders>
          <w:top w:val="nil"/>
          <w:left w:val="single" w:sz="8" w:space="0" w:color="000000"/>
          <w:bottom w:val="nil"/>
          <w:right w:val="nil"/>
          <w:insideH w:val="nil"/>
          <w:insideV w:val="nil"/>
          <w:tl2br w:val="nil"/>
          <w:tr2bl w:val="nil"/>
        </w:tcBorders>
      </w:tcPr>
    </w:tblStylePr>
    <w:tblStylePr w:type="lastRow">
      <w:rPr>
        <w:b/>
        <w:bCs/>
        <w:color w:val="44546A"/>
      </w:rPr>
      <w:tblPr/>
      <w:tcPr>
        <w:tcBorders>
          <w:top w:val="single" w:sz="8" w:space="0" w:color="000000"/>
          <w:left w:val="single" w:sz="8" w:space="0" w:color="000000"/>
          <w:bottom w:val="nil"/>
          <w:right w:val="nil"/>
          <w:insideH w:val="nil"/>
          <w:insideV w:val="nil"/>
          <w:tl2br w:val="nil"/>
          <w:tr2bl w:val="nil"/>
        </w:tcBorders>
      </w:tcPr>
    </w:tblStylePr>
    <w:tblStylePr w:type="firstCol">
      <w:rPr>
        <w:b/>
        <w:bCs/>
      </w:rPr>
    </w:tblStylePr>
    <w:tblStylePr w:type="lastCol">
      <w:rPr>
        <w:b/>
        <w:bCs/>
      </w:rPr>
      <w:tblPr/>
      <w:tcPr>
        <w:tcBorders>
          <w:top w:val="single" w:sz="8" w:space="0" w:color="000000"/>
          <w:left w:val="single" w:sz="8" w:space="0" w:color="000000"/>
          <w:bottom w:val="nil"/>
          <w:right w:val="nil"/>
          <w:insideH w:val="nil"/>
          <w:insideV w:val="nil"/>
          <w:tl2br w:val="nil"/>
          <w:tr2bl w:val="nil"/>
        </w:tcBorders>
      </w:tcPr>
    </w:tblStylePr>
    <w:tblStylePr w:type="band1Vert">
      <w:tblPr/>
      <w:tcPr>
        <w:shd w:val="clear" w:color="auto" w:fill="C0C0C0"/>
      </w:tcPr>
    </w:tblStylePr>
    <w:tblStylePr w:type="band1Horz">
      <w:tblPr/>
      <w:tcPr>
        <w:shd w:val="clear" w:color="auto" w:fill="C0C0C0"/>
      </w:tcPr>
    </w:tblStylePr>
  </w:style>
  <w:style w:type="table" w:customStyle="1" w:styleId="TableGrid1">
    <w:name w:val="Table Grid1"/>
    <w:basedOn w:val="TableNormal"/>
    <w:uiPriority w:val="39"/>
    <w:qFormat/>
    <w:rPr>
      <w:rFonts w:eastAsia="Times New Roman"/>
      <w:lang w:val="mn-MN"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uiPriority w:val="39"/>
    <w:qFormat/>
    <w:rPr>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uiPriority w:val="99"/>
    <w:unhideWhenUsed/>
    <w:qFormat/>
    <w:rPr>
      <w:color w:val="605E5C"/>
      <w:shd w:val="clear" w:color="auto" w:fill="E1DFDD"/>
    </w:rPr>
  </w:style>
  <w:style w:type="character" w:customStyle="1" w:styleId="pull-right">
    <w:name w:val="pull-right"/>
    <w:qFormat/>
  </w:style>
  <w:style w:type="character" w:customStyle="1" w:styleId="highlight">
    <w:name w:val="highlight"/>
    <w:qFormat/>
  </w:style>
  <w:style w:type="table" w:customStyle="1" w:styleId="TableGrid3">
    <w:name w:val="Table Grid3"/>
    <w:basedOn w:val="TableNormal"/>
    <w:uiPriority w:val="39"/>
    <w:qFormat/>
    <w:rPr>
      <w:rFonts w:eastAsia="Times New Roman"/>
      <w:kern w:val="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uiPriority w:val="39"/>
    <w:qFormat/>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Heading2">
    <w:name w:val="TOC Heading2"/>
    <w:basedOn w:val="Heading1"/>
    <w:next w:val="Normal"/>
    <w:uiPriority w:val="39"/>
    <w:unhideWhenUsed/>
    <w:qFormat/>
    <w:pPr>
      <w:keepNext/>
      <w:keepLines/>
      <w:shd w:val="clear" w:color="auto" w:fill="auto"/>
      <w:spacing w:before="240" w:after="0" w:line="259" w:lineRule="auto"/>
      <w:jc w:val="left"/>
      <w:outlineLvl w:val="9"/>
    </w:pPr>
    <w:rPr>
      <w:rFonts w:ascii="Calibri" w:eastAsia="Malgun Gothic" w:hAnsi="Calibri" w:cs="Mongolian Baiti"/>
      <w:b w:val="0"/>
      <w:smallCaps w:val="0"/>
      <w:color w:val="366091"/>
      <w:sz w:val="32"/>
      <w:szCs w:val="32"/>
    </w:rPr>
  </w:style>
  <w:style w:type="table" w:customStyle="1" w:styleId="TableGrid5">
    <w:name w:val="Table Grid5"/>
    <w:basedOn w:val="TableNormal"/>
    <w:uiPriority w:val="39"/>
    <w:qFormat/>
    <w:rPr>
      <w:lang w:val="mn-MN"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
    <w:name w:val="Table Grid Light1"/>
    <w:basedOn w:val="TableNormal"/>
    <w:uiPriority w:val="40"/>
    <w:qFormat/>
    <w:rPr>
      <w:lang w:val="mn-MN" w:eastAsia="ko-KR"/>
    </w:rPr>
    <w:tblPr>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Pr>
  </w:style>
  <w:style w:type="paragraph" w:customStyle="1" w:styleId="TableParagraph">
    <w:name w:val="Table Paragraph"/>
    <w:basedOn w:val="Normal"/>
    <w:uiPriority w:val="1"/>
    <w:qFormat/>
    <w:pPr>
      <w:widowControl w:val="0"/>
      <w:autoSpaceDE w:val="0"/>
      <w:autoSpaceDN w:val="0"/>
      <w:ind w:left="107"/>
      <w:jc w:val="both"/>
    </w:pPr>
    <w:rPr>
      <w:rFonts w:ascii="Microsoft Sans Serif" w:eastAsia="Microsoft Sans Serif" w:hAnsi="Microsoft Sans Serif" w:cs="Microsoft Sans Serif"/>
      <w:lang w:val="ru-RU"/>
    </w:rPr>
  </w:style>
  <w:style w:type="table" w:customStyle="1" w:styleId="TableGridLight2">
    <w:name w:val="Table Grid Light2"/>
    <w:basedOn w:val="TableNormal"/>
    <w:uiPriority w:val="40"/>
    <w:qFormat/>
    <w:rPr>
      <w:lang w:val="mn-MN" w:eastAsia="ko-KR"/>
    </w:rPr>
    <w:tblPr>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Pr>
  </w:style>
  <w:style w:type="table" w:customStyle="1" w:styleId="TableGrid11">
    <w:name w:val="Table Grid11"/>
    <w:basedOn w:val="TableNormal"/>
    <w:uiPriority w:val="39"/>
    <w:qFormat/>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uiPriority w:val="39"/>
    <w:qFormat/>
    <w:rPr>
      <w:rFonts w:eastAsia="MS Mincho" w:cs="Mongolian Baiti"/>
      <w:kern w:val="2"/>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uiPriority w:val="39"/>
    <w:qFormat/>
    <w:rPr>
      <w:rFonts w:cs="Mongolian Bait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uiPriority w:val="39"/>
    <w:qFormat/>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uiPriority w:val="39"/>
    <w:qFormat/>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71">
    <w:name w:val="Heading 71"/>
    <w:basedOn w:val="Normal"/>
    <w:next w:val="Normal"/>
    <w:uiPriority w:val="9"/>
    <w:unhideWhenUsed/>
    <w:qFormat/>
    <w:pPr>
      <w:keepNext/>
      <w:keepLines/>
      <w:spacing w:before="40"/>
      <w:outlineLvl w:val="6"/>
    </w:pPr>
    <w:rPr>
      <w:rFonts w:eastAsia="Malgun Gothic" w:cs="Mongolian Baiti"/>
      <w:color w:val="595959"/>
      <w:kern w:val="2"/>
    </w:rPr>
  </w:style>
  <w:style w:type="paragraph" w:customStyle="1" w:styleId="Heading81">
    <w:name w:val="Heading 81"/>
    <w:basedOn w:val="Normal"/>
    <w:next w:val="Normal"/>
    <w:uiPriority w:val="9"/>
    <w:unhideWhenUsed/>
    <w:qFormat/>
    <w:pPr>
      <w:keepNext/>
      <w:keepLines/>
      <w:outlineLvl w:val="7"/>
    </w:pPr>
    <w:rPr>
      <w:rFonts w:eastAsia="Malgun Gothic" w:cs="Mongolian Baiti"/>
      <w:i/>
      <w:iCs/>
      <w:color w:val="272727"/>
      <w:kern w:val="2"/>
    </w:rPr>
  </w:style>
  <w:style w:type="paragraph" w:customStyle="1" w:styleId="Heading91">
    <w:name w:val="Heading 91"/>
    <w:basedOn w:val="Normal"/>
    <w:next w:val="Normal"/>
    <w:uiPriority w:val="9"/>
    <w:unhideWhenUsed/>
    <w:qFormat/>
    <w:pPr>
      <w:keepNext/>
      <w:keepLines/>
      <w:outlineLvl w:val="8"/>
    </w:pPr>
    <w:rPr>
      <w:rFonts w:eastAsia="Malgun Gothic" w:cs="Mongolian Baiti"/>
      <w:color w:val="272727"/>
      <w:kern w:val="2"/>
    </w:rPr>
  </w:style>
  <w:style w:type="paragraph" w:customStyle="1" w:styleId="Quote1">
    <w:name w:val="Quote1"/>
    <w:basedOn w:val="Normal"/>
    <w:next w:val="Normal"/>
    <w:uiPriority w:val="29"/>
    <w:qFormat/>
    <w:pPr>
      <w:spacing w:before="160"/>
      <w:jc w:val="center"/>
    </w:pPr>
    <w:rPr>
      <w:rFonts w:eastAsia="MS Mincho" w:cs="Mongolian Baiti"/>
      <w:i/>
      <w:iCs/>
      <w:color w:val="404040"/>
      <w:kern w:val="2"/>
    </w:rPr>
  </w:style>
  <w:style w:type="character" w:customStyle="1" w:styleId="QuoteChar">
    <w:name w:val="Quote Char"/>
    <w:link w:val="Quote"/>
    <w:uiPriority w:val="29"/>
    <w:qFormat/>
    <w:rPr>
      <w:rFonts w:ascii="Calibri" w:hAnsi="Calibri"/>
      <w:i/>
      <w:iCs/>
      <w:color w:val="404040"/>
      <w:szCs w:val="22"/>
    </w:rPr>
  </w:style>
  <w:style w:type="paragraph" w:styleId="Quote">
    <w:name w:val="Quote"/>
    <w:basedOn w:val="Normal"/>
    <w:next w:val="Normal"/>
    <w:link w:val="QuoteChar"/>
    <w:uiPriority w:val="29"/>
    <w:qFormat/>
    <w:pPr>
      <w:spacing w:before="200"/>
      <w:ind w:left="864" w:right="864"/>
      <w:jc w:val="center"/>
    </w:pPr>
    <w:rPr>
      <w:i/>
      <w:iCs/>
      <w:color w:val="404040"/>
    </w:rPr>
  </w:style>
  <w:style w:type="character" w:customStyle="1" w:styleId="IntenseEmphasis1">
    <w:name w:val="Intense Emphasis1"/>
    <w:uiPriority w:val="21"/>
    <w:qFormat/>
    <w:rPr>
      <w:i/>
      <w:iCs/>
      <w:color w:val="2F5496"/>
    </w:rPr>
  </w:style>
  <w:style w:type="paragraph" w:customStyle="1" w:styleId="IntenseQuote1">
    <w:name w:val="Intense Quote1"/>
    <w:basedOn w:val="Normal"/>
    <w:next w:val="Normal"/>
    <w:uiPriority w:val="30"/>
    <w:qFormat/>
    <w:pPr>
      <w:pBdr>
        <w:top w:val="single" w:sz="4" w:space="10" w:color="2F5496"/>
        <w:bottom w:val="single" w:sz="4" w:space="10" w:color="2F5496"/>
      </w:pBdr>
      <w:spacing w:before="360" w:after="360"/>
      <w:ind w:left="864" w:right="864"/>
      <w:jc w:val="center"/>
    </w:pPr>
    <w:rPr>
      <w:rFonts w:eastAsia="MS Mincho" w:cs="Mongolian Baiti"/>
      <w:i/>
      <w:iCs/>
      <w:color w:val="2F5496"/>
      <w:kern w:val="2"/>
    </w:rPr>
  </w:style>
  <w:style w:type="character" w:customStyle="1" w:styleId="IntenseQuoteChar">
    <w:name w:val="Intense Quote Char"/>
    <w:link w:val="IntenseQuote"/>
    <w:uiPriority w:val="30"/>
    <w:qFormat/>
    <w:rPr>
      <w:rFonts w:ascii="Calibri" w:hAnsi="Calibri"/>
      <w:i/>
      <w:iCs/>
      <w:color w:val="2F5496"/>
      <w:szCs w:val="22"/>
    </w:rPr>
  </w:style>
  <w:style w:type="paragraph" w:styleId="IntenseQuote">
    <w:name w:val="Intense Quote"/>
    <w:basedOn w:val="Normal"/>
    <w:next w:val="Normal"/>
    <w:link w:val="IntenseQuoteChar"/>
    <w:uiPriority w:val="30"/>
    <w:qFormat/>
    <w:pPr>
      <w:pBdr>
        <w:top w:val="single" w:sz="4" w:space="10" w:color="4F81BD"/>
        <w:bottom w:val="single" w:sz="4" w:space="10" w:color="4F81BD"/>
      </w:pBdr>
      <w:spacing w:before="360" w:after="360"/>
      <w:ind w:left="864" w:right="864"/>
      <w:jc w:val="center"/>
    </w:pPr>
    <w:rPr>
      <w:i/>
      <w:iCs/>
      <w:color w:val="2F5496"/>
    </w:rPr>
  </w:style>
  <w:style w:type="character" w:customStyle="1" w:styleId="IntenseReference1">
    <w:name w:val="Intense Reference1"/>
    <w:uiPriority w:val="32"/>
    <w:qFormat/>
    <w:rPr>
      <w:b/>
      <w:bCs/>
      <w:smallCaps/>
      <w:color w:val="2F5496"/>
      <w:spacing w:val="5"/>
    </w:rPr>
  </w:style>
  <w:style w:type="table" w:customStyle="1" w:styleId="TableGrid6">
    <w:name w:val="Table Grid6"/>
    <w:basedOn w:val="TableNormal"/>
    <w:uiPriority w:val="39"/>
    <w:qFormat/>
    <w:rPr>
      <w:rFonts w:eastAsia="MS Mincho" w:cs="Mongolian Baiti"/>
      <w:kern w:val="2"/>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uiPriority w:val="39"/>
    <w:qFormat/>
    <w:rPr>
      <w:rFonts w:cs="Mongolian Bait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uiPriority w:val="39"/>
    <w:qFormat/>
    <w:rPr>
      <w:rFonts w:eastAsia="Malgun Gothic" w:cs="Mongolian Bait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7Char1">
    <w:name w:val="Heading 7 Char1"/>
    <w:uiPriority w:val="9"/>
    <w:semiHidden/>
    <w:qFormat/>
    <w:rPr>
      <w:rFonts w:ascii="Calibri" w:eastAsia="Malgun Gothic" w:hAnsi="Calibri" w:cs="Mongolian Baiti"/>
      <w:i/>
      <w:iCs/>
      <w:color w:val="244061"/>
    </w:rPr>
  </w:style>
  <w:style w:type="character" w:customStyle="1" w:styleId="Heading8Char1">
    <w:name w:val="Heading 8 Char1"/>
    <w:uiPriority w:val="9"/>
    <w:semiHidden/>
    <w:qFormat/>
    <w:rPr>
      <w:rFonts w:ascii="Calibri" w:eastAsia="Malgun Gothic" w:hAnsi="Calibri" w:cs="Mongolian Baiti"/>
      <w:color w:val="252525"/>
      <w:sz w:val="21"/>
      <w:szCs w:val="21"/>
    </w:rPr>
  </w:style>
  <w:style w:type="character" w:customStyle="1" w:styleId="Heading9Char1">
    <w:name w:val="Heading 9 Char1"/>
    <w:uiPriority w:val="9"/>
    <w:semiHidden/>
    <w:qFormat/>
    <w:rPr>
      <w:rFonts w:ascii="Calibri" w:eastAsia="Malgun Gothic" w:hAnsi="Calibri" w:cs="Mongolian Baiti"/>
      <w:i/>
      <w:iCs/>
      <w:color w:val="252525"/>
      <w:sz w:val="21"/>
      <w:szCs w:val="21"/>
    </w:rPr>
  </w:style>
  <w:style w:type="character" w:customStyle="1" w:styleId="QuoteChar1">
    <w:name w:val="Quote Char1"/>
    <w:uiPriority w:val="29"/>
    <w:qFormat/>
    <w:rPr>
      <w:i/>
      <w:iCs/>
      <w:color w:val="3F3F3F"/>
    </w:rPr>
  </w:style>
  <w:style w:type="character" w:customStyle="1" w:styleId="IntenseEmphasis2">
    <w:name w:val="Intense Emphasis2"/>
    <w:uiPriority w:val="21"/>
    <w:qFormat/>
    <w:rPr>
      <w:i/>
      <w:iCs/>
      <w:color w:val="4F81BD"/>
    </w:rPr>
  </w:style>
  <w:style w:type="character" w:customStyle="1" w:styleId="IntenseQuoteChar1">
    <w:name w:val="Intense Quote Char1"/>
    <w:uiPriority w:val="30"/>
    <w:qFormat/>
    <w:rPr>
      <w:i/>
      <w:iCs/>
      <w:color w:val="4F81BD"/>
    </w:rPr>
  </w:style>
  <w:style w:type="character" w:customStyle="1" w:styleId="IntenseReference2">
    <w:name w:val="Intense Reference2"/>
    <w:uiPriority w:val="32"/>
    <w:qFormat/>
    <w:rPr>
      <w:b/>
      <w:bCs/>
      <w:smallCaps/>
      <w:color w:val="4F81BD"/>
      <w:spacing w:val="5"/>
    </w:rPr>
  </w:style>
  <w:style w:type="character" w:customStyle="1" w:styleId="UnresolvedMention3">
    <w:name w:val="Unresolved Mention3"/>
    <w:uiPriority w:val="99"/>
    <w:unhideWhenUsed/>
    <w:qFormat/>
    <w:rPr>
      <w:color w:val="605E5C"/>
      <w:shd w:val="clear" w:color="auto" w:fill="E1DFDD"/>
    </w:rPr>
  </w:style>
  <w:style w:type="paragraph" w:customStyle="1" w:styleId="Pa11">
    <w:name w:val="Pa11"/>
    <w:basedOn w:val="Normal"/>
    <w:next w:val="Normal"/>
    <w:uiPriority w:val="99"/>
    <w:qFormat/>
    <w:pPr>
      <w:autoSpaceDE w:val="0"/>
      <w:autoSpaceDN w:val="0"/>
      <w:adjustRightInd w:val="0"/>
      <w:spacing w:line="201" w:lineRule="atLeast"/>
    </w:pPr>
    <w:rPr>
      <w:rFonts w:ascii="Roboto Lt" w:eastAsia="Cambria" w:hAnsi="Roboto Lt" w:cs="Arial"/>
      <w:lang w:eastAsia="zh-CN"/>
    </w:rPr>
  </w:style>
  <w:style w:type="paragraph" w:customStyle="1" w:styleId="Default">
    <w:name w:val="Default"/>
    <w:qFormat/>
    <w:pPr>
      <w:autoSpaceDE w:val="0"/>
      <w:autoSpaceDN w:val="0"/>
      <w:adjustRightInd w:val="0"/>
    </w:pPr>
    <w:rPr>
      <w:rFonts w:ascii="Roboto Lt" w:eastAsia="Cambria" w:hAnsi="Roboto Lt" w:cs="Roboto Lt"/>
      <w:color w:val="000000"/>
      <w:sz w:val="24"/>
      <w:szCs w:val="24"/>
      <w:lang w:val="en-US"/>
    </w:rPr>
  </w:style>
  <w:style w:type="paragraph" w:customStyle="1" w:styleId="Pa13">
    <w:name w:val="Pa13"/>
    <w:basedOn w:val="Default"/>
    <w:next w:val="Default"/>
    <w:uiPriority w:val="99"/>
    <w:qFormat/>
    <w:pPr>
      <w:spacing w:line="201" w:lineRule="atLeast"/>
    </w:pPr>
    <w:rPr>
      <w:rFonts w:cs="Mongolian Baiti"/>
      <w:color w:val="auto"/>
    </w:rPr>
  </w:style>
  <w:style w:type="character" w:customStyle="1" w:styleId="published-label">
    <w:name w:val="published-label"/>
    <w:qFormat/>
  </w:style>
  <w:style w:type="character" w:customStyle="1" w:styleId="posted-on">
    <w:name w:val="posted-on"/>
    <w:qFormat/>
  </w:style>
  <w:style w:type="character" w:customStyle="1" w:styleId="publish-time">
    <w:name w:val="publish-time"/>
    <w:qFormat/>
  </w:style>
  <w:style w:type="character" w:customStyle="1" w:styleId="updated-on">
    <w:name w:val="updated-on"/>
    <w:qFormat/>
  </w:style>
  <w:style w:type="character" w:customStyle="1" w:styleId="updated-time">
    <w:name w:val="updated-time"/>
    <w:qFormat/>
  </w:style>
  <w:style w:type="character" w:customStyle="1" w:styleId="post-views-label">
    <w:name w:val="post-views-label"/>
    <w:qFormat/>
  </w:style>
  <w:style w:type="character" w:customStyle="1" w:styleId="post-views-count">
    <w:name w:val="post-views-count"/>
    <w:qFormat/>
  </w:style>
  <w:style w:type="character" w:customStyle="1" w:styleId="UnresolvedMention4">
    <w:name w:val="Unresolved Mention4"/>
    <w:uiPriority w:val="99"/>
    <w:unhideWhenUsed/>
    <w:qFormat/>
    <w:rPr>
      <w:color w:val="605E5C"/>
      <w:shd w:val="clear" w:color="auto" w:fill="E1DFDD"/>
    </w:rPr>
  </w:style>
  <w:style w:type="character" w:customStyle="1" w:styleId="UnresolvedMention5">
    <w:name w:val="Unresolved Mention5"/>
    <w:uiPriority w:val="99"/>
    <w:unhideWhenUsed/>
    <w:qFormat/>
    <w:rPr>
      <w:color w:val="605E5C"/>
      <w:shd w:val="clear" w:color="auto" w:fill="E1DFDD"/>
    </w:rPr>
  </w:style>
  <w:style w:type="paragraph" w:customStyle="1" w:styleId="footnotedescription">
    <w:name w:val="footnote description"/>
    <w:next w:val="Normal"/>
    <w:link w:val="footnotedescriptionChar"/>
    <w:qFormat/>
    <w:pPr>
      <w:spacing w:after="2" w:line="259" w:lineRule="auto"/>
      <w:ind w:left="142"/>
    </w:pPr>
    <w:rPr>
      <w:rFonts w:ascii="Arial MTT" w:eastAsia="Arial MTT" w:hAnsi="Arial MTT" w:cs="Arial MTT"/>
      <w:color w:val="000000"/>
      <w:szCs w:val="28"/>
      <w:lang w:val="en-US" w:eastAsia="zh-CN" w:bidi="mn-Mong-CN"/>
    </w:rPr>
  </w:style>
  <w:style w:type="character" w:customStyle="1" w:styleId="footnotedescriptionChar">
    <w:name w:val="footnote description Char"/>
    <w:link w:val="footnotedescription"/>
    <w:qFormat/>
    <w:rPr>
      <w:rFonts w:ascii="Arial MTT" w:eastAsia="Arial MTT" w:hAnsi="Arial MTT" w:cs="Arial MTT"/>
      <w:color w:val="000000"/>
      <w:szCs w:val="28"/>
    </w:rPr>
  </w:style>
  <w:style w:type="character" w:customStyle="1" w:styleId="footnotemark">
    <w:name w:val="footnote mark"/>
    <w:qFormat/>
    <w:rPr>
      <w:rFonts w:ascii="Arial MTT" w:eastAsia="Arial MTT" w:hAnsi="Arial MTT" w:cs="Arial MTT"/>
      <w:color w:val="000000"/>
      <w:sz w:val="20"/>
      <w:vertAlign w:val="superscript"/>
    </w:rPr>
  </w:style>
  <w:style w:type="table" w:customStyle="1" w:styleId="TableGrid0">
    <w:name w:val="TableGrid"/>
    <w:qFormat/>
    <w:rPr>
      <w:rFonts w:ascii="Cambria" w:eastAsia="Malgun Gothic" w:hAnsi="Cambria" w:cs="Mongolian Baiti"/>
      <w:sz w:val="22"/>
      <w:szCs w:val="28"/>
      <w:lang w:val="en-US" w:eastAsia="zh-CN" w:bidi="mn-Mong-CN"/>
    </w:rPr>
    <w:tblPr>
      <w:tblCellMar>
        <w:top w:w="0" w:type="dxa"/>
        <w:left w:w="0" w:type="dxa"/>
        <w:bottom w:w="0" w:type="dxa"/>
        <w:right w:w="0" w:type="dxa"/>
      </w:tblCellMar>
    </w:tblPr>
  </w:style>
  <w:style w:type="paragraph" w:styleId="TOCHeading">
    <w:name w:val="TOC Heading"/>
    <w:basedOn w:val="Heading1"/>
    <w:next w:val="Normal"/>
    <w:uiPriority w:val="39"/>
    <w:qFormat/>
    <w:pPr>
      <w:keepNext/>
      <w:keepLines/>
      <w:shd w:val="clear" w:color="auto" w:fill="auto"/>
      <w:spacing w:before="240" w:after="0" w:line="259" w:lineRule="auto"/>
      <w:jc w:val="left"/>
      <w:outlineLvl w:val="9"/>
    </w:pPr>
    <w:rPr>
      <w:rFonts w:ascii="Calibri Light" w:eastAsia="Times New Roman" w:hAnsi="Calibri Light" w:cs="Times New Roman"/>
      <w:b w:val="0"/>
      <w:smallCaps w:val="0"/>
      <w:color w:val="2F5496"/>
      <w:sz w:val="32"/>
      <w:szCs w:val="32"/>
    </w:rPr>
  </w:style>
  <w:style w:type="character" w:styleId="UnresolvedMention">
    <w:name w:val="Unresolved Mention"/>
    <w:uiPriority w:val="99"/>
    <w:unhideWhenUsed/>
    <w:rPr>
      <w:color w:val="605E5C"/>
      <w:shd w:val="clear" w:color="auto" w:fill="E1DFDD"/>
    </w:rPr>
  </w:style>
  <w:style w:type="character" w:styleId="LineNumber">
    <w:name w:val="line number"/>
    <w:basedOn w:val="DefaultParagraphFont"/>
    <w:uiPriority w:val="99"/>
    <w:semiHidden/>
    <w:unhideWhenUsed/>
    <w:rsid w:val="009660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988920">
      <w:bodyDiv w:val="1"/>
      <w:marLeft w:val="0"/>
      <w:marRight w:val="0"/>
      <w:marTop w:val="0"/>
      <w:marBottom w:val="0"/>
      <w:divBdr>
        <w:top w:val="none" w:sz="0" w:space="0" w:color="auto"/>
        <w:left w:val="none" w:sz="0" w:space="0" w:color="auto"/>
        <w:bottom w:val="none" w:sz="0" w:space="0" w:color="auto"/>
        <w:right w:val="none" w:sz="0" w:space="0" w:color="auto"/>
      </w:divBdr>
      <w:divsChild>
        <w:div w:id="105738059">
          <w:marLeft w:val="0"/>
          <w:marRight w:val="0"/>
          <w:marTop w:val="150"/>
          <w:marBottom w:val="0"/>
          <w:divBdr>
            <w:top w:val="none" w:sz="0" w:space="0" w:color="auto"/>
            <w:left w:val="none" w:sz="0" w:space="0" w:color="auto"/>
            <w:bottom w:val="none" w:sz="0" w:space="0" w:color="auto"/>
            <w:right w:val="none" w:sz="0" w:space="0" w:color="auto"/>
          </w:divBdr>
        </w:div>
        <w:div w:id="379786297">
          <w:marLeft w:val="0"/>
          <w:marRight w:val="0"/>
          <w:marTop w:val="150"/>
          <w:marBottom w:val="0"/>
          <w:divBdr>
            <w:top w:val="none" w:sz="0" w:space="0" w:color="auto"/>
            <w:left w:val="none" w:sz="0" w:space="0" w:color="auto"/>
            <w:bottom w:val="none" w:sz="0" w:space="0" w:color="auto"/>
            <w:right w:val="none" w:sz="0" w:space="0" w:color="auto"/>
          </w:divBdr>
        </w:div>
        <w:div w:id="1006178632">
          <w:marLeft w:val="0"/>
          <w:marRight w:val="0"/>
          <w:marTop w:val="150"/>
          <w:marBottom w:val="0"/>
          <w:divBdr>
            <w:top w:val="none" w:sz="0" w:space="0" w:color="auto"/>
            <w:left w:val="none" w:sz="0" w:space="0" w:color="auto"/>
            <w:bottom w:val="none" w:sz="0" w:space="0" w:color="auto"/>
            <w:right w:val="none" w:sz="0" w:space="0" w:color="auto"/>
          </w:divBdr>
        </w:div>
        <w:div w:id="1098021888">
          <w:marLeft w:val="0"/>
          <w:marRight w:val="0"/>
          <w:marTop w:val="150"/>
          <w:marBottom w:val="0"/>
          <w:divBdr>
            <w:top w:val="none" w:sz="0" w:space="0" w:color="auto"/>
            <w:left w:val="none" w:sz="0" w:space="0" w:color="auto"/>
            <w:bottom w:val="none" w:sz="0" w:space="0" w:color="auto"/>
            <w:right w:val="none" w:sz="0" w:space="0" w:color="auto"/>
          </w:divBdr>
        </w:div>
        <w:div w:id="1218928522">
          <w:marLeft w:val="0"/>
          <w:marRight w:val="0"/>
          <w:marTop w:val="150"/>
          <w:marBottom w:val="0"/>
          <w:divBdr>
            <w:top w:val="none" w:sz="0" w:space="0" w:color="auto"/>
            <w:left w:val="none" w:sz="0" w:space="0" w:color="auto"/>
            <w:bottom w:val="none" w:sz="0" w:space="0" w:color="auto"/>
            <w:right w:val="none" w:sz="0" w:space="0" w:color="auto"/>
          </w:divBdr>
        </w:div>
        <w:div w:id="1488208410">
          <w:marLeft w:val="0"/>
          <w:marRight w:val="0"/>
          <w:marTop w:val="150"/>
          <w:marBottom w:val="0"/>
          <w:divBdr>
            <w:top w:val="none" w:sz="0" w:space="0" w:color="auto"/>
            <w:left w:val="none" w:sz="0" w:space="0" w:color="auto"/>
            <w:bottom w:val="none" w:sz="0" w:space="0" w:color="auto"/>
            <w:right w:val="none" w:sz="0" w:space="0" w:color="auto"/>
          </w:divBdr>
        </w:div>
        <w:div w:id="1499691741">
          <w:marLeft w:val="0"/>
          <w:marRight w:val="0"/>
          <w:marTop w:val="150"/>
          <w:marBottom w:val="0"/>
          <w:divBdr>
            <w:top w:val="none" w:sz="0" w:space="0" w:color="auto"/>
            <w:left w:val="none" w:sz="0" w:space="0" w:color="auto"/>
            <w:bottom w:val="none" w:sz="0" w:space="0" w:color="auto"/>
            <w:right w:val="none" w:sz="0" w:space="0" w:color="auto"/>
          </w:divBdr>
        </w:div>
        <w:div w:id="1588349072">
          <w:marLeft w:val="0"/>
          <w:marRight w:val="0"/>
          <w:marTop w:val="150"/>
          <w:marBottom w:val="0"/>
          <w:divBdr>
            <w:top w:val="none" w:sz="0" w:space="0" w:color="auto"/>
            <w:left w:val="none" w:sz="0" w:space="0" w:color="auto"/>
            <w:bottom w:val="none" w:sz="0" w:space="0" w:color="auto"/>
            <w:right w:val="none" w:sz="0" w:space="0" w:color="auto"/>
          </w:divBdr>
        </w:div>
        <w:div w:id="1596284230">
          <w:marLeft w:val="0"/>
          <w:marRight w:val="0"/>
          <w:marTop w:val="150"/>
          <w:marBottom w:val="0"/>
          <w:divBdr>
            <w:top w:val="none" w:sz="0" w:space="0" w:color="auto"/>
            <w:left w:val="none" w:sz="0" w:space="0" w:color="auto"/>
            <w:bottom w:val="none" w:sz="0" w:space="0" w:color="auto"/>
            <w:right w:val="none" w:sz="0" w:space="0" w:color="auto"/>
          </w:divBdr>
        </w:div>
        <w:div w:id="1745683358">
          <w:marLeft w:val="0"/>
          <w:marRight w:val="0"/>
          <w:marTop w:val="150"/>
          <w:marBottom w:val="0"/>
          <w:divBdr>
            <w:top w:val="none" w:sz="0" w:space="0" w:color="auto"/>
            <w:left w:val="none" w:sz="0" w:space="0" w:color="auto"/>
            <w:bottom w:val="none" w:sz="0" w:space="0" w:color="auto"/>
            <w:right w:val="none" w:sz="0" w:space="0" w:color="auto"/>
          </w:divBdr>
        </w:div>
      </w:divsChild>
    </w:div>
    <w:div w:id="408767772">
      <w:bodyDiv w:val="1"/>
      <w:marLeft w:val="0"/>
      <w:marRight w:val="0"/>
      <w:marTop w:val="0"/>
      <w:marBottom w:val="0"/>
      <w:divBdr>
        <w:top w:val="none" w:sz="0" w:space="0" w:color="auto"/>
        <w:left w:val="none" w:sz="0" w:space="0" w:color="auto"/>
        <w:bottom w:val="none" w:sz="0" w:space="0" w:color="auto"/>
        <w:right w:val="none" w:sz="0" w:space="0" w:color="auto"/>
      </w:divBdr>
      <w:divsChild>
        <w:div w:id="318847343">
          <w:marLeft w:val="0"/>
          <w:marRight w:val="0"/>
          <w:marTop w:val="150"/>
          <w:marBottom w:val="0"/>
          <w:divBdr>
            <w:top w:val="none" w:sz="0" w:space="0" w:color="auto"/>
            <w:left w:val="none" w:sz="0" w:space="0" w:color="auto"/>
            <w:bottom w:val="none" w:sz="0" w:space="0" w:color="auto"/>
            <w:right w:val="none" w:sz="0" w:space="0" w:color="auto"/>
          </w:divBdr>
        </w:div>
        <w:div w:id="343750879">
          <w:marLeft w:val="0"/>
          <w:marRight w:val="0"/>
          <w:marTop w:val="150"/>
          <w:marBottom w:val="0"/>
          <w:divBdr>
            <w:top w:val="none" w:sz="0" w:space="0" w:color="auto"/>
            <w:left w:val="none" w:sz="0" w:space="0" w:color="auto"/>
            <w:bottom w:val="none" w:sz="0" w:space="0" w:color="auto"/>
            <w:right w:val="none" w:sz="0" w:space="0" w:color="auto"/>
          </w:divBdr>
        </w:div>
        <w:div w:id="728000703">
          <w:marLeft w:val="0"/>
          <w:marRight w:val="0"/>
          <w:marTop w:val="150"/>
          <w:marBottom w:val="0"/>
          <w:divBdr>
            <w:top w:val="none" w:sz="0" w:space="0" w:color="auto"/>
            <w:left w:val="none" w:sz="0" w:space="0" w:color="auto"/>
            <w:bottom w:val="none" w:sz="0" w:space="0" w:color="auto"/>
            <w:right w:val="none" w:sz="0" w:space="0" w:color="auto"/>
          </w:divBdr>
        </w:div>
        <w:div w:id="1067453625">
          <w:marLeft w:val="0"/>
          <w:marRight w:val="0"/>
          <w:marTop w:val="300"/>
          <w:marBottom w:val="0"/>
          <w:divBdr>
            <w:top w:val="none" w:sz="0" w:space="0" w:color="auto"/>
            <w:left w:val="none" w:sz="0" w:space="0" w:color="auto"/>
            <w:bottom w:val="none" w:sz="0" w:space="0" w:color="auto"/>
            <w:right w:val="none" w:sz="0" w:space="0" w:color="auto"/>
          </w:divBdr>
        </w:div>
        <w:div w:id="1255935981">
          <w:marLeft w:val="0"/>
          <w:marRight w:val="0"/>
          <w:marTop w:val="150"/>
          <w:marBottom w:val="0"/>
          <w:divBdr>
            <w:top w:val="none" w:sz="0" w:space="0" w:color="auto"/>
            <w:left w:val="none" w:sz="0" w:space="0" w:color="auto"/>
            <w:bottom w:val="none" w:sz="0" w:space="0" w:color="auto"/>
            <w:right w:val="none" w:sz="0" w:space="0" w:color="auto"/>
          </w:divBdr>
        </w:div>
        <w:div w:id="1726485103">
          <w:marLeft w:val="0"/>
          <w:marRight w:val="0"/>
          <w:marTop w:val="150"/>
          <w:marBottom w:val="0"/>
          <w:divBdr>
            <w:top w:val="none" w:sz="0" w:space="0" w:color="auto"/>
            <w:left w:val="none" w:sz="0" w:space="0" w:color="auto"/>
            <w:bottom w:val="none" w:sz="0" w:space="0" w:color="auto"/>
            <w:right w:val="none" w:sz="0" w:space="0" w:color="auto"/>
          </w:divBdr>
        </w:div>
        <w:div w:id="1822699765">
          <w:marLeft w:val="0"/>
          <w:marRight w:val="0"/>
          <w:marTop w:val="150"/>
          <w:marBottom w:val="0"/>
          <w:divBdr>
            <w:top w:val="none" w:sz="0" w:space="0" w:color="auto"/>
            <w:left w:val="none" w:sz="0" w:space="0" w:color="auto"/>
            <w:bottom w:val="none" w:sz="0" w:space="0" w:color="auto"/>
            <w:right w:val="none" w:sz="0" w:space="0" w:color="auto"/>
          </w:divBdr>
        </w:div>
        <w:div w:id="1829401635">
          <w:marLeft w:val="0"/>
          <w:marRight w:val="0"/>
          <w:marTop w:val="150"/>
          <w:marBottom w:val="0"/>
          <w:divBdr>
            <w:top w:val="none" w:sz="0" w:space="0" w:color="auto"/>
            <w:left w:val="none" w:sz="0" w:space="0" w:color="auto"/>
            <w:bottom w:val="none" w:sz="0" w:space="0" w:color="auto"/>
            <w:right w:val="none" w:sz="0" w:space="0" w:color="auto"/>
          </w:divBdr>
        </w:div>
        <w:div w:id="1928996836">
          <w:marLeft w:val="0"/>
          <w:marRight w:val="0"/>
          <w:marTop w:val="150"/>
          <w:marBottom w:val="0"/>
          <w:divBdr>
            <w:top w:val="none" w:sz="0" w:space="0" w:color="auto"/>
            <w:left w:val="none" w:sz="0" w:space="0" w:color="auto"/>
            <w:bottom w:val="none" w:sz="0" w:space="0" w:color="auto"/>
            <w:right w:val="none" w:sz="0" w:space="0" w:color="auto"/>
          </w:divBdr>
        </w:div>
        <w:div w:id="2022465252">
          <w:marLeft w:val="0"/>
          <w:marRight w:val="0"/>
          <w:marTop w:val="150"/>
          <w:marBottom w:val="0"/>
          <w:divBdr>
            <w:top w:val="none" w:sz="0" w:space="0" w:color="auto"/>
            <w:left w:val="none" w:sz="0" w:space="0" w:color="auto"/>
            <w:bottom w:val="none" w:sz="0" w:space="0" w:color="auto"/>
            <w:right w:val="none" w:sz="0" w:space="0" w:color="auto"/>
          </w:divBdr>
        </w:div>
      </w:divsChild>
    </w:div>
    <w:div w:id="1274485207">
      <w:bodyDiv w:val="1"/>
      <w:marLeft w:val="0"/>
      <w:marRight w:val="0"/>
      <w:marTop w:val="0"/>
      <w:marBottom w:val="0"/>
      <w:divBdr>
        <w:top w:val="none" w:sz="0" w:space="0" w:color="auto"/>
        <w:left w:val="none" w:sz="0" w:space="0" w:color="auto"/>
        <w:bottom w:val="none" w:sz="0" w:space="0" w:color="auto"/>
        <w:right w:val="none" w:sz="0" w:space="0" w:color="auto"/>
      </w:divBdr>
    </w:div>
    <w:div w:id="1291279148">
      <w:bodyDiv w:val="1"/>
      <w:marLeft w:val="0"/>
      <w:marRight w:val="0"/>
      <w:marTop w:val="0"/>
      <w:marBottom w:val="0"/>
      <w:divBdr>
        <w:top w:val="none" w:sz="0" w:space="0" w:color="auto"/>
        <w:left w:val="none" w:sz="0" w:space="0" w:color="auto"/>
        <w:bottom w:val="none" w:sz="0" w:space="0" w:color="auto"/>
        <w:right w:val="none" w:sz="0" w:space="0" w:color="auto"/>
      </w:divBdr>
    </w:div>
    <w:div w:id="1462185053">
      <w:bodyDiv w:val="1"/>
      <w:marLeft w:val="0"/>
      <w:marRight w:val="0"/>
      <w:marTop w:val="0"/>
      <w:marBottom w:val="0"/>
      <w:divBdr>
        <w:top w:val="none" w:sz="0" w:space="0" w:color="auto"/>
        <w:left w:val="none" w:sz="0" w:space="0" w:color="auto"/>
        <w:bottom w:val="none" w:sz="0" w:space="0" w:color="auto"/>
        <w:right w:val="none" w:sz="0" w:space="0" w:color="auto"/>
      </w:divBdr>
      <w:divsChild>
        <w:div w:id="170067800">
          <w:marLeft w:val="0"/>
          <w:marRight w:val="0"/>
          <w:marTop w:val="150"/>
          <w:marBottom w:val="0"/>
          <w:divBdr>
            <w:top w:val="none" w:sz="0" w:space="0" w:color="auto"/>
            <w:left w:val="none" w:sz="0" w:space="0" w:color="auto"/>
            <w:bottom w:val="none" w:sz="0" w:space="0" w:color="auto"/>
            <w:right w:val="none" w:sz="0" w:space="0" w:color="auto"/>
          </w:divBdr>
        </w:div>
        <w:div w:id="1150705621">
          <w:marLeft w:val="0"/>
          <w:marRight w:val="0"/>
          <w:marTop w:val="150"/>
          <w:marBottom w:val="0"/>
          <w:divBdr>
            <w:top w:val="none" w:sz="0" w:space="0" w:color="auto"/>
            <w:left w:val="none" w:sz="0" w:space="0" w:color="auto"/>
            <w:bottom w:val="none" w:sz="0" w:space="0" w:color="auto"/>
            <w:right w:val="none" w:sz="0" w:space="0" w:color="auto"/>
          </w:divBdr>
        </w:div>
        <w:div w:id="1158813453">
          <w:marLeft w:val="0"/>
          <w:marRight w:val="0"/>
          <w:marTop w:val="150"/>
          <w:marBottom w:val="0"/>
          <w:divBdr>
            <w:top w:val="none" w:sz="0" w:space="0" w:color="auto"/>
            <w:left w:val="none" w:sz="0" w:space="0" w:color="auto"/>
            <w:bottom w:val="none" w:sz="0" w:space="0" w:color="auto"/>
            <w:right w:val="none" w:sz="0" w:space="0" w:color="auto"/>
          </w:divBdr>
        </w:div>
        <w:div w:id="1161123731">
          <w:marLeft w:val="0"/>
          <w:marRight w:val="0"/>
          <w:marTop w:val="150"/>
          <w:marBottom w:val="0"/>
          <w:divBdr>
            <w:top w:val="none" w:sz="0" w:space="0" w:color="auto"/>
            <w:left w:val="none" w:sz="0" w:space="0" w:color="auto"/>
            <w:bottom w:val="none" w:sz="0" w:space="0" w:color="auto"/>
            <w:right w:val="none" w:sz="0" w:space="0" w:color="auto"/>
          </w:divBdr>
        </w:div>
        <w:div w:id="1224101225">
          <w:marLeft w:val="0"/>
          <w:marRight w:val="0"/>
          <w:marTop w:val="150"/>
          <w:marBottom w:val="0"/>
          <w:divBdr>
            <w:top w:val="none" w:sz="0" w:space="0" w:color="auto"/>
            <w:left w:val="none" w:sz="0" w:space="0" w:color="auto"/>
            <w:bottom w:val="none" w:sz="0" w:space="0" w:color="auto"/>
            <w:right w:val="none" w:sz="0" w:space="0" w:color="auto"/>
          </w:divBdr>
        </w:div>
        <w:div w:id="1234898023">
          <w:marLeft w:val="0"/>
          <w:marRight w:val="0"/>
          <w:marTop w:val="150"/>
          <w:marBottom w:val="0"/>
          <w:divBdr>
            <w:top w:val="none" w:sz="0" w:space="0" w:color="auto"/>
            <w:left w:val="none" w:sz="0" w:space="0" w:color="auto"/>
            <w:bottom w:val="none" w:sz="0" w:space="0" w:color="auto"/>
            <w:right w:val="none" w:sz="0" w:space="0" w:color="auto"/>
          </w:divBdr>
        </w:div>
        <w:div w:id="1510605062">
          <w:marLeft w:val="0"/>
          <w:marRight w:val="0"/>
          <w:marTop w:val="150"/>
          <w:marBottom w:val="0"/>
          <w:divBdr>
            <w:top w:val="none" w:sz="0" w:space="0" w:color="auto"/>
            <w:left w:val="none" w:sz="0" w:space="0" w:color="auto"/>
            <w:bottom w:val="none" w:sz="0" w:space="0" w:color="auto"/>
            <w:right w:val="none" w:sz="0" w:space="0" w:color="auto"/>
          </w:divBdr>
        </w:div>
      </w:divsChild>
    </w:div>
    <w:div w:id="1733656029">
      <w:bodyDiv w:val="1"/>
      <w:marLeft w:val="0"/>
      <w:marRight w:val="0"/>
      <w:marTop w:val="0"/>
      <w:marBottom w:val="0"/>
      <w:divBdr>
        <w:top w:val="none" w:sz="0" w:space="0" w:color="auto"/>
        <w:left w:val="none" w:sz="0" w:space="0" w:color="auto"/>
        <w:bottom w:val="none" w:sz="0" w:space="0" w:color="auto"/>
        <w:right w:val="none" w:sz="0" w:space="0" w:color="auto"/>
      </w:divBdr>
      <w:divsChild>
        <w:div w:id="238561560">
          <w:marLeft w:val="0"/>
          <w:marRight w:val="0"/>
          <w:marTop w:val="150"/>
          <w:marBottom w:val="0"/>
          <w:divBdr>
            <w:top w:val="none" w:sz="0" w:space="0" w:color="auto"/>
            <w:left w:val="none" w:sz="0" w:space="0" w:color="auto"/>
            <w:bottom w:val="none" w:sz="0" w:space="0" w:color="auto"/>
            <w:right w:val="none" w:sz="0" w:space="0" w:color="auto"/>
          </w:divBdr>
        </w:div>
        <w:div w:id="238831116">
          <w:marLeft w:val="0"/>
          <w:marRight w:val="0"/>
          <w:marTop w:val="150"/>
          <w:marBottom w:val="0"/>
          <w:divBdr>
            <w:top w:val="none" w:sz="0" w:space="0" w:color="auto"/>
            <w:left w:val="none" w:sz="0" w:space="0" w:color="auto"/>
            <w:bottom w:val="none" w:sz="0" w:space="0" w:color="auto"/>
            <w:right w:val="none" w:sz="0" w:space="0" w:color="auto"/>
          </w:divBdr>
        </w:div>
        <w:div w:id="340937114">
          <w:marLeft w:val="0"/>
          <w:marRight w:val="0"/>
          <w:marTop w:val="150"/>
          <w:marBottom w:val="0"/>
          <w:divBdr>
            <w:top w:val="none" w:sz="0" w:space="0" w:color="auto"/>
            <w:left w:val="none" w:sz="0" w:space="0" w:color="auto"/>
            <w:bottom w:val="none" w:sz="0" w:space="0" w:color="auto"/>
            <w:right w:val="none" w:sz="0" w:space="0" w:color="auto"/>
          </w:divBdr>
        </w:div>
        <w:div w:id="595021740">
          <w:marLeft w:val="0"/>
          <w:marRight w:val="0"/>
          <w:marTop w:val="150"/>
          <w:marBottom w:val="0"/>
          <w:divBdr>
            <w:top w:val="none" w:sz="0" w:space="0" w:color="auto"/>
            <w:left w:val="none" w:sz="0" w:space="0" w:color="auto"/>
            <w:bottom w:val="none" w:sz="0" w:space="0" w:color="auto"/>
            <w:right w:val="none" w:sz="0" w:space="0" w:color="auto"/>
          </w:divBdr>
        </w:div>
        <w:div w:id="660276749">
          <w:marLeft w:val="0"/>
          <w:marRight w:val="0"/>
          <w:marTop w:val="150"/>
          <w:marBottom w:val="0"/>
          <w:divBdr>
            <w:top w:val="none" w:sz="0" w:space="0" w:color="auto"/>
            <w:left w:val="none" w:sz="0" w:space="0" w:color="auto"/>
            <w:bottom w:val="none" w:sz="0" w:space="0" w:color="auto"/>
            <w:right w:val="none" w:sz="0" w:space="0" w:color="auto"/>
          </w:divBdr>
        </w:div>
        <w:div w:id="684212775">
          <w:marLeft w:val="0"/>
          <w:marRight w:val="0"/>
          <w:marTop w:val="150"/>
          <w:marBottom w:val="0"/>
          <w:divBdr>
            <w:top w:val="none" w:sz="0" w:space="0" w:color="auto"/>
            <w:left w:val="none" w:sz="0" w:space="0" w:color="auto"/>
            <w:bottom w:val="none" w:sz="0" w:space="0" w:color="auto"/>
            <w:right w:val="none" w:sz="0" w:space="0" w:color="auto"/>
          </w:divBdr>
        </w:div>
        <w:div w:id="892155793">
          <w:marLeft w:val="0"/>
          <w:marRight w:val="0"/>
          <w:marTop w:val="150"/>
          <w:marBottom w:val="0"/>
          <w:divBdr>
            <w:top w:val="none" w:sz="0" w:space="0" w:color="auto"/>
            <w:left w:val="none" w:sz="0" w:space="0" w:color="auto"/>
            <w:bottom w:val="none" w:sz="0" w:space="0" w:color="auto"/>
            <w:right w:val="none" w:sz="0" w:space="0" w:color="auto"/>
          </w:divBdr>
        </w:div>
        <w:div w:id="953251638">
          <w:marLeft w:val="0"/>
          <w:marRight w:val="0"/>
          <w:marTop w:val="150"/>
          <w:marBottom w:val="0"/>
          <w:divBdr>
            <w:top w:val="none" w:sz="0" w:space="0" w:color="auto"/>
            <w:left w:val="none" w:sz="0" w:space="0" w:color="auto"/>
            <w:bottom w:val="none" w:sz="0" w:space="0" w:color="auto"/>
            <w:right w:val="none" w:sz="0" w:space="0" w:color="auto"/>
          </w:divBdr>
        </w:div>
        <w:div w:id="990522158">
          <w:marLeft w:val="0"/>
          <w:marRight w:val="0"/>
          <w:marTop w:val="150"/>
          <w:marBottom w:val="0"/>
          <w:divBdr>
            <w:top w:val="none" w:sz="0" w:space="0" w:color="auto"/>
            <w:left w:val="none" w:sz="0" w:space="0" w:color="auto"/>
            <w:bottom w:val="none" w:sz="0" w:space="0" w:color="auto"/>
            <w:right w:val="none" w:sz="0" w:space="0" w:color="auto"/>
          </w:divBdr>
        </w:div>
        <w:div w:id="1255699592">
          <w:marLeft w:val="0"/>
          <w:marRight w:val="0"/>
          <w:marTop w:val="150"/>
          <w:marBottom w:val="0"/>
          <w:divBdr>
            <w:top w:val="none" w:sz="0" w:space="0" w:color="auto"/>
            <w:left w:val="none" w:sz="0" w:space="0" w:color="auto"/>
            <w:bottom w:val="none" w:sz="0" w:space="0" w:color="auto"/>
            <w:right w:val="none" w:sz="0" w:space="0" w:color="auto"/>
          </w:divBdr>
        </w:div>
        <w:div w:id="1278178401">
          <w:marLeft w:val="0"/>
          <w:marRight w:val="0"/>
          <w:marTop w:val="150"/>
          <w:marBottom w:val="0"/>
          <w:divBdr>
            <w:top w:val="none" w:sz="0" w:space="0" w:color="auto"/>
            <w:left w:val="none" w:sz="0" w:space="0" w:color="auto"/>
            <w:bottom w:val="none" w:sz="0" w:space="0" w:color="auto"/>
            <w:right w:val="none" w:sz="0" w:space="0" w:color="auto"/>
          </w:divBdr>
        </w:div>
        <w:div w:id="1562207860">
          <w:marLeft w:val="0"/>
          <w:marRight w:val="0"/>
          <w:marTop w:val="150"/>
          <w:marBottom w:val="0"/>
          <w:divBdr>
            <w:top w:val="none" w:sz="0" w:space="0" w:color="auto"/>
            <w:left w:val="none" w:sz="0" w:space="0" w:color="auto"/>
            <w:bottom w:val="none" w:sz="0" w:space="0" w:color="auto"/>
            <w:right w:val="none" w:sz="0" w:space="0" w:color="auto"/>
          </w:divBdr>
        </w:div>
        <w:div w:id="1951427738">
          <w:marLeft w:val="0"/>
          <w:marRight w:val="0"/>
          <w:marTop w:val="150"/>
          <w:marBottom w:val="0"/>
          <w:divBdr>
            <w:top w:val="none" w:sz="0" w:space="0" w:color="auto"/>
            <w:left w:val="none" w:sz="0" w:space="0" w:color="auto"/>
            <w:bottom w:val="none" w:sz="0" w:space="0" w:color="auto"/>
            <w:right w:val="none" w:sz="0" w:space="0" w:color="auto"/>
          </w:divBdr>
        </w:div>
        <w:div w:id="2044936484">
          <w:marLeft w:val="0"/>
          <w:marRight w:val="0"/>
          <w:marTop w:val="150"/>
          <w:marBottom w:val="0"/>
          <w:divBdr>
            <w:top w:val="none" w:sz="0" w:space="0" w:color="auto"/>
            <w:left w:val="none" w:sz="0" w:space="0" w:color="auto"/>
            <w:bottom w:val="none" w:sz="0" w:space="0" w:color="auto"/>
            <w:right w:val="none" w:sz="0" w:space="0" w:color="auto"/>
          </w:divBdr>
        </w:div>
        <w:div w:id="2145154510">
          <w:marLeft w:val="0"/>
          <w:marRight w:val="0"/>
          <w:marTop w:val="150"/>
          <w:marBottom w:val="0"/>
          <w:divBdr>
            <w:top w:val="none" w:sz="0" w:space="0" w:color="auto"/>
            <w:left w:val="none" w:sz="0" w:space="0" w:color="auto"/>
            <w:bottom w:val="none" w:sz="0" w:space="0" w:color="auto"/>
            <w:right w:val="none" w:sz="0" w:space="0" w:color="auto"/>
          </w:divBdr>
        </w:div>
      </w:divsChild>
    </w:div>
    <w:div w:id="1775125267">
      <w:bodyDiv w:val="1"/>
      <w:marLeft w:val="0"/>
      <w:marRight w:val="0"/>
      <w:marTop w:val="0"/>
      <w:marBottom w:val="0"/>
      <w:divBdr>
        <w:top w:val="none" w:sz="0" w:space="0" w:color="auto"/>
        <w:left w:val="none" w:sz="0" w:space="0" w:color="auto"/>
        <w:bottom w:val="none" w:sz="0" w:space="0" w:color="auto"/>
        <w:right w:val="none" w:sz="0" w:space="0" w:color="auto"/>
      </w:divBdr>
      <w:divsChild>
        <w:div w:id="84351747">
          <w:marLeft w:val="0"/>
          <w:marRight w:val="0"/>
          <w:marTop w:val="0"/>
          <w:marBottom w:val="150"/>
          <w:divBdr>
            <w:top w:val="none" w:sz="0" w:space="0" w:color="auto"/>
            <w:left w:val="none" w:sz="0" w:space="0" w:color="auto"/>
            <w:bottom w:val="none" w:sz="0" w:space="0" w:color="auto"/>
            <w:right w:val="none" w:sz="0" w:space="0" w:color="auto"/>
          </w:divBdr>
        </w:div>
        <w:div w:id="1422220787">
          <w:marLeft w:val="0"/>
          <w:marRight w:val="0"/>
          <w:marTop w:val="0"/>
          <w:marBottom w:val="150"/>
          <w:divBdr>
            <w:top w:val="none" w:sz="0" w:space="0" w:color="auto"/>
            <w:left w:val="none" w:sz="0" w:space="0" w:color="auto"/>
            <w:bottom w:val="none" w:sz="0" w:space="0" w:color="auto"/>
            <w:right w:val="none" w:sz="0" w:space="0" w:color="auto"/>
          </w:divBdr>
        </w:div>
      </w:divsChild>
    </w:div>
    <w:div w:id="1839031935">
      <w:bodyDiv w:val="1"/>
      <w:marLeft w:val="0"/>
      <w:marRight w:val="0"/>
      <w:marTop w:val="0"/>
      <w:marBottom w:val="0"/>
      <w:divBdr>
        <w:top w:val="none" w:sz="0" w:space="0" w:color="auto"/>
        <w:left w:val="none" w:sz="0" w:space="0" w:color="auto"/>
        <w:bottom w:val="none" w:sz="0" w:space="0" w:color="auto"/>
        <w:right w:val="none" w:sz="0" w:space="0" w:color="auto"/>
      </w:divBdr>
    </w:div>
    <w:div w:id="1922719814">
      <w:bodyDiv w:val="1"/>
      <w:marLeft w:val="0"/>
      <w:marRight w:val="0"/>
      <w:marTop w:val="0"/>
      <w:marBottom w:val="0"/>
      <w:divBdr>
        <w:top w:val="none" w:sz="0" w:space="0" w:color="auto"/>
        <w:left w:val="none" w:sz="0" w:space="0" w:color="auto"/>
        <w:bottom w:val="none" w:sz="0" w:space="0" w:color="auto"/>
        <w:right w:val="none" w:sz="0" w:space="0" w:color="auto"/>
      </w:divBdr>
    </w:div>
    <w:div w:id="1986003807">
      <w:bodyDiv w:val="1"/>
      <w:marLeft w:val="0"/>
      <w:marRight w:val="0"/>
      <w:marTop w:val="0"/>
      <w:marBottom w:val="0"/>
      <w:divBdr>
        <w:top w:val="none" w:sz="0" w:space="0" w:color="auto"/>
        <w:left w:val="none" w:sz="0" w:space="0" w:color="auto"/>
        <w:bottom w:val="none" w:sz="0" w:space="0" w:color="auto"/>
        <w:right w:val="none" w:sz="0" w:space="0" w:color="auto"/>
      </w:divBdr>
      <w:divsChild>
        <w:div w:id="17776509">
          <w:marLeft w:val="0"/>
          <w:marRight w:val="0"/>
          <w:marTop w:val="150"/>
          <w:marBottom w:val="0"/>
          <w:divBdr>
            <w:top w:val="none" w:sz="0" w:space="0" w:color="auto"/>
            <w:left w:val="none" w:sz="0" w:space="0" w:color="auto"/>
            <w:bottom w:val="none" w:sz="0" w:space="0" w:color="auto"/>
            <w:right w:val="none" w:sz="0" w:space="0" w:color="auto"/>
          </w:divBdr>
        </w:div>
        <w:div w:id="36049459">
          <w:marLeft w:val="0"/>
          <w:marRight w:val="0"/>
          <w:marTop w:val="150"/>
          <w:marBottom w:val="0"/>
          <w:divBdr>
            <w:top w:val="none" w:sz="0" w:space="0" w:color="auto"/>
            <w:left w:val="none" w:sz="0" w:space="0" w:color="auto"/>
            <w:bottom w:val="none" w:sz="0" w:space="0" w:color="auto"/>
            <w:right w:val="none" w:sz="0" w:space="0" w:color="auto"/>
          </w:divBdr>
        </w:div>
        <w:div w:id="185602408">
          <w:marLeft w:val="0"/>
          <w:marRight w:val="0"/>
          <w:marTop w:val="150"/>
          <w:marBottom w:val="0"/>
          <w:divBdr>
            <w:top w:val="none" w:sz="0" w:space="0" w:color="auto"/>
            <w:left w:val="none" w:sz="0" w:space="0" w:color="auto"/>
            <w:bottom w:val="none" w:sz="0" w:space="0" w:color="auto"/>
            <w:right w:val="none" w:sz="0" w:space="0" w:color="auto"/>
          </w:divBdr>
        </w:div>
        <w:div w:id="192352896">
          <w:marLeft w:val="0"/>
          <w:marRight w:val="0"/>
          <w:marTop w:val="150"/>
          <w:marBottom w:val="0"/>
          <w:divBdr>
            <w:top w:val="none" w:sz="0" w:space="0" w:color="auto"/>
            <w:left w:val="none" w:sz="0" w:space="0" w:color="auto"/>
            <w:bottom w:val="none" w:sz="0" w:space="0" w:color="auto"/>
            <w:right w:val="none" w:sz="0" w:space="0" w:color="auto"/>
          </w:divBdr>
        </w:div>
        <w:div w:id="593585809">
          <w:marLeft w:val="0"/>
          <w:marRight w:val="0"/>
          <w:marTop w:val="150"/>
          <w:marBottom w:val="0"/>
          <w:divBdr>
            <w:top w:val="none" w:sz="0" w:space="0" w:color="auto"/>
            <w:left w:val="none" w:sz="0" w:space="0" w:color="auto"/>
            <w:bottom w:val="none" w:sz="0" w:space="0" w:color="auto"/>
            <w:right w:val="none" w:sz="0" w:space="0" w:color="auto"/>
          </w:divBdr>
        </w:div>
        <w:div w:id="720403233">
          <w:marLeft w:val="0"/>
          <w:marRight w:val="0"/>
          <w:marTop w:val="150"/>
          <w:marBottom w:val="0"/>
          <w:divBdr>
            <w:top w:val="none" w:sz="0" w:space="0" w:color="auto"/>
            <w:left w:val="none" w:sz="0" w:space="0" w:color="auto"/>
            <w:bottom w:val="none" w:sz="0" w:space="0" w:color="auto"/>
            <w:right w:val="none" w:sz="0" w:space="0" w:color="auto"/>
          </w:divBdr>
        </w:div>
        <w:div w:id="942146197">
          <w:marLeft w:val="0"/>
          <w:marRight w:val="0"/>
          <w:marTop w:val="150"/>
          <w:marBottom w:val="0"/>
          <w:divBdr>
            <w:top w:val="none" w:sz="0" w:space="0" w:color="auto"/>
            <w:left w:val="none" w:sz="0" w:space="0" w:color="auto"/>
            <w:bottom w:val="none" w:sz="0" w:space="0" w:color="auto"/>
            <w:right w:val="none" w:sz="0" w:space="0" w:color="auto"/>
          </w:divBdr>
        </w:div>
        <w:div w:id="1025904150">
          <w:marLeft w:val="0"/>
          <w:marRight w:val="0"/>
          <w:marTop w:val="150"/>
          <w:marBottom w:val="0"/>
          <w:divBdr>
            <w:top w:val="none" w:sz="0" w:space="0" w:color="auto"/>
            <w:left w:val="none" w:sz="0" w:space="0" w:color="auto"/>
            <w:bottom w:val="none" w:sz="0" w:space="0" w:color="auto"/>
            <w:right w:val="none" w:sz="0" w:space="0" w:color="auto"/>
          </w:divBdr>
        </w:div>
        <w:div w:id="1080054204">
          <w:marLeft w:val="0"/>
          <w:marRight w:val="0"/>
          <w:marTop w:val="150"/>
          <w:marBottom w:val="0"/>
          <w:divBdr>
            <w:top w:val="none" w:sz="0" w:space="0" w:color="auto"/>
            <w:left w:val="none" w:sz="0" w:space="0" w:color="auto"/>
            <w:bottom w:val="none" w:sz="0" w:space="0" w:color="auto"/>
            <w:right w:val="none" w:sz="0" w:space="0" w:color="auto"/>
          </w:divBdr>
        </w:div>
        <w:div w:id="1272855167">
          <w:marLeft w:val="0"/>
          <w:marRight w:val="0"/>
          <w:marTop w:val="150"/>
          <w:marBottom w:val="0"/>
          <w:divBdr>
            <w:top w:val="none" w:sz="0" w:space="0" w:color="auto"/>
            <w:left w:val="none" w:sz="0" w:space="0" w:color="auto"/>
            <w:bottom w:val="none" w:sz="0" w:space="0" w:color="auto"/>
            <w:right w:val="none" w:sz="0" w:space="0" w:color="auto"/>
          </w:divBdr>
        </w:div>
        <w:div w:id="1593393837">
          <w:marLeft w:val="0"/>
          <w:marRight w:val="0"/>
          <w:marTop w:val="150"/>
          <w:marBottom w:val="0"/>
          <w:divBdr>
            <w:top w:val="none" w:sz="0" w:space="0" w:color="auto"/>
            <w:left w:val="none" w:sz="0" w:space="0" w:color="auto"/>
            <w:bottom w:val="none" w:sz="0" w:space="0" w:color="auto"/>
            <w:right w:val="none" w:sz="0" w:space="0" w:color="auto"/>
          </w:divBdr>
        </w:div>
        <w:div w:id="1603104230">
          <w:marLeft w:val="0"/>
          <w:marRight w:val="0"/>
          <w:marTop w:val="150"/>
          <w:marBottom w:val="0"/>
          <w:divBdr>
            <w:top w:val="none" w:sz="0" w:space="0" w:color="auto"/>
            <w:left w:val="none" w:sz="0" w:space="0" w:color="auto"/>
            <w:bottom w:val="none" w:sz="0" w:space="0" w:color="auto"/>
            <w:right w:val="none" w:sz="0" w:space="0" w:color="auto"/>
          </w:divBdr>
        </w:div>
      </w:divsChild>
    </w:div>
    <w:div w:id="2002615208">
      <w:bodyDiv w:val="1"/>
      <w:marLeft w:val="0"/>
      <w:marRight w:val="0"/>
      <w:marTop w:val="0"/>
      <w:marBottom w:val="0"/>
      <w:divBdr>
        <w:top w:val="none" w:sz="0" w:space="0" w:color="auto"/>
        <w:left w:val="none" w:sz="0" w:space="0" w:color="auto"/>
        <w:bottom w:val="none" w:sz="0" w:space="0" w:color="auto"/>
        <w:right w:val="none" w:sz="0" w:space="0" w:color="auto"/>
      </w:divBdr>
    </w:div>
    <w:div w:id="2035571215">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ww.senate.gov"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legaldata.mn"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egalinfo.mn/mn/detail?lawId=1101" TargetMode="External"/><Relationship Id="rId5" Type="http://schemas.openxmlformats.org/officeDocument/2006/relationships/webSettings" Target="webSettings.xml"/><Relationship Id="rId15" Type="http://schemas.openxmlformats.org/officeDocument/2006/relationships/hyperlink" Target="https://assets.cambridge.org/97811070/992716/frontmatter/9781107092716_frontmatter.pdf" TargetMode="External"/><Relationship Id="rId10" Type="http://schemas.openxmlformats.org/officeDocument/2006/relationships/hyperlink" Target="https://legalinfo.mn/mn/detail?lawId=1100"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archive.org/details/generaltheoryofl0000hans"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s>
</file>

<file path=word/_rels/footnotes.xml.rels><?xml version="1.0" encoding="UTF-8" standalone="yes"?>
<Relationships xmlns="http://schemas.openxmlformats.org/package/2006/relationships"><Relationship Id="rId3" Type="http://schemas.openxmlformats.org/officeDocument/2006/relationships/hyperlink" Target="https://archive.org/details/generaltheoryofl0000hans" TargetMode="External"/><Relationship Id="rId2" Type="http://schemas.openxmlformats.org/officeDocument/2006/relationships/hyperlink" Target="http://www.legaldata.mn" TargetMode="External"/><Relationship Id="rId1" Type="http://schemas.openxmlformats.org/officeDocument/2006/relationships/hyperlink" Target="https://www.senate.gov" TargetMode="External"/><Relationship Id="rId4" Type="http://schemas.openxmlformats.org/officeDocument/2006/relationships/hyperlink" Target="https://assets.cambridge.org/97811070/992716/frontmatter/9781107092716_frontmatter.pdf"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E1DF39-A7FB-DE44-B359-268855A19D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36</Pages>
  <Words>11463</Words>
  <Characters>65344</Characters>
  <Application>Microsoft Office Word</Application>
  <DocSecurity>0</DocSecurity>
  <Lines>544</Lines>
  <Paragraphs>153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76654</CharactersWithSpaces>
  <SharedDoc>false</SharedDoc>
  <HLinks>
    <vt:vector size="294" baseType="variant">
      <vt:variant>
        <vt:i4>3670106</vt:i4>
      </vt:variant>
      <vt:variant>
        <vt:i4>159</vt:i4>
      </vt:variant>
      <vt:variant>
        <vt:i4>0</vt:i4>
      </vt:variant>
      <vt:variant>
        <vt:i4>5</vt:i4>
      </vt:variant>
      <vt:variant>
        <vt:lpwstr>https://assets.cambridge.org/97811070/992716/frontmatter/9781107092716_frontmatter.pdf</vt:lpwstr>
      </vt:variant>
      <vt:variant>
        <vt:lpwstr/>
      </vt:variant>
      <vt:variant>
        <vt:i4>5898309</vt:i4>
      </vt:variant>
      <vt:variant>
        <vt:i4>156</vt:i4>
      </vt:variant>
      <vt:variant>
        <vt:i4>0</vt:i4>
      </vt:variant>
      <vt:variant>
        <vt:i4>5</vt:i4>
      </vt:variant>
      <vt:variant>
        <vt:lpwstr>https://archive.org/details/generaltheoryofl0000hans</vt:lpwstr>
      </vt:variant>
      <vt:variant>
        <vt:lpwstr/>
      </vt:variant>
      <vt:variant>
        <vt:i4>1835039</vt:i4>
      </vt:variant>
      <vt:variant>
        <vt:i4>153</vt:i4>
      </vt:variant>
      <vt:variant>
        <vt:i4>0</vt:i4>
      </vt:variant>
      <vt:variant>
        <vt:i4>5</vt:i4>
      </vt:variant>
      <vt:variant>
        <vt:lpwstr>https://www.wipo.int/wipolex/en/legislation/details/17023</vt:lpwstr>
      </vt:variant>
      <vt:variant>
        <vt:lpwstr/>
      </vt:variant>
      <vt:variant>
        <vt:i4>78</vt:i4>
      </vt:variant>
      <vt:variant>
        <vt:i4>150</vt:i4>
      </vt:variant>
      <vt:variant>
        <vt:i4>0</vt:i4>
      </vt:variant>
      <vt:variant>
        <vt:i4>5</vt:i4>
      </vt:variant>
      <vt:variant>
        <vt:lpwstr>https://korea.nabo.go.kr/En/index.do</vt:lpwstr>
      </vt:variant>
      <vt:variant>
        <vt:lpwstr/>
      </vt:variant>
      <vt:variant>
        <vt:i4>3670120</vt:i4>
      </vt:variant>
      <vt:variant>
        <vt:i4>147</vt:i4>
      </vt:variant>
      <vt:variant>
        <vt:i4>0</vt:i4>
      </vt:variant>
      <vt:variant>
        <vt:i4>5</vt:i4>
      </vt:variant>
      <vt:variant>
        <vt:lpwstr>https://www.senate.gov/</vt:lpwstr>
      </vt:variant>
      <vt:variant>
        <vt:lpwstr/>
      </vt:variant>
      <vt:variant>
        <vt:i4>917508</vt:i4>
      </vt:variant>
      <vt:variant>
        <vt:i4>144</vt:i4>
      </vt:variant>
      <vt:variant>
        <vt:i4>0</vt:i4>
      </vt:variant>
      <vt:variant>
        <vt:i4>5</vt:i4>
      </vt:variant>
      <vt:variant>
        <vt:lpwstr>http://www.legaldata.mn/</vt:lpwstr>
      </vt:variant>
      <vt:variant>
        <vt:lpwstr/>
      </vt:variant>
      <vt:variant>
        <vt:i4>917576</vt:i4>
      </vt:variant>
      <vt:variant>
        <vt:i4>141</vt:i4>
      </vt:variant>
      <vt:variant>
        <vt:i4>0</vt:i4>
      </vt:variant>
      <vt:variant>
        <vt:i4>5</vt:i4>
      </vt:variant>
      <vt:variant>
        <vt:lpwstr>https://legalinfo.mn/mn/detail?lawId=1101</vt:lpwstr>
      </vt:variant>
      <vt:variant>
        <vt:lpwstr/>
      </vt:variant>
      <vt:variant>
        <vt:i4>917576</vt:i4>
      </vt:variant>
      <vt:variant>
        <vt:i4>138</vt:i4>
      </vt:variant>
      <vt:variant>
        <vt:i4>0</vt:i4>
      </vt:variant>
      <vt:variant>
        <vt:i4>5</vt:i4>
      </vt:variant>
      <vt:variant>
        <vt:lpwstr>https://legalinfo.mn/mn/detail?lawId=1100</vt:lpwstr>
      </vt:variant>
      <vt:variant>
        <vt:lpwstr/>
      </vt:variant>
      <vt:variant>
        <vt:i4>917576</vt:i4>
      </vt:variant>
      <vt:variant>
        <vt:i4>135</vt:i4>
      </vt:variant>
      <vt:variant>
        <vt:i4>0</vt:i4>
      </vt:variant>
      <vt:variant>
        <vt:i4>5</vt:i4>
      </vt:variant>
      <vt:variant>
        <vt:lpwstr>https://legalinfo.mn/mn/detail?lawId=1107</vt:lpwstr>
      </vt:variant>
      <vt:variant>
        <vt:lpwstr/>
      </vt:variant>
      <vt:variant>
        <vt:i4>2883630</vt:i4>
      </vt:variant>
      <vt:variant>
        <vt:i4>132</vt:i4>
      </vt:variant>
      <vt:variant>
        <vt:i4>0</vt:i4>
      </vt:variant>
      <vt:variant>
        <vt:i4>5</vt:i4>
      </vt:variant>
      <vt:variant>
        <vt:lpwstr>https://www.parliament.mn/nn/10773/</vt:lpwstr>
      </vt:variant>
      <vt:variant>
        <vt:lpwstr/>
      </vt:variant>
      <vt:variant>
        <vt:i4>1310781</vt:i4>
      </vt:variant>
      <vt:variant>
        <vt:i4>113</vt:i4>
      </vt:variant>
      <vt:variant>
        <vt:i4>0</vt:i4>
      </vt:variant>
      <vt:variant>
        <vt:i4>5</vt:i4>
      </vt:variant>
      <vt:variant>
        <vt:lpwstr/>
      </vt:variant>
      <vt:variant>
        <vt:lpwstr>_Toc198547084</vt:lpwstr>
      </vt:variant>
      <vt:variant>
        <vt:i4>1310781</vt:i4>
      </vt:variant>
      <vt:variant>
        <vt:i4>110</vt:i4>
      </vt:variant>
      <vt:variant>
        <vt:i4>0</vt:i4>
      </vt:variant>
      <vt:variant>
        <vt:i4>5</vt:i4>
      </vt:variant>
      <vt:variant>
        <vt:lpwstr/>
      </vt:variant>
      <vt:variant>
        <vt:lpwstr>_Toc198547082</vt:lpwstr>
      </vt:variant>
      <vt:variant>
        <vt:i4>1310781</vt:i4>
      </vt:variant>
      <vt:variant>
        <vt:i4>104</vt:i4>
      </vt:variant>
      <vt:variant>
        <vt:i4>0</vt:i4>
      </vt:variant>
      <vt:variant>
        <vt:i4>5</vt:i4>
      </vt:variant>
      <vt:variant>
        <vt:lpwstr/>
      </vt:variant>
      <vt:variant>
        <vt:lpwstr>_Toc198547081</vt:lpwstr>
      </vt:variant>
      <vt:variant>
        <vt:i4>1310781</vt:i4>
      </vt:variant>
      <vt:variant>
        <vt:i4>101</vt:i4>
      </vt:variant>
      <vt:variant>
        <vt:i4>0</vt:i4>
      </vt:variant>
      <vt:variant>
        <vt:i4>5</vt:i4>
      </vt:variant>
      <vt:variant>
        <vt:lpwstr/>
      </vt:variant>
      <vt:variant>
        <vt:lpwstr>_Toc198547080</vt:lpwstr>
      </vt:variant>
      <vt:variant>
        <vt:i4>1769533</vt:i4>
      </vt:variant>
      <vt:variant>
        <vt:i4>98</vt:i4>
      </vt:variant>
      <vt:variant>
        <vt:i4>0</vt:i4>
      </vt:variant>
      <vt:variant>
        <vt:i4>5</vt:i4>
      </vt:variant>
      <vt:variant>
        <vt:lpwstr/>
      </vt:variant>
      <vt:variant>
        <vt:lpwstr>_Toc198547079</vt:lpwstr>
      </vt:variant>
      <vt:variant>
        <vt:i4>1441846</vt:i4>
      </vt:variant>
      <vt:variant>
        <vt:i4>89</vt:i4>
      </vt:variant>
      <vt:variant>
        <vt:i4>0</vt:i4>
      </vt:variant>
      <vt:variant>
        <vt:i4>5</vt:i4>
      </vt:variant>
      <vt:variant>
        <vt:lpwstr/>
      </vt:variant>
      <vt:variant>
        <vt:lpwstr>_Toc204002036</vt:lpwstr>
      </vt:variant>
      <vt:variant>
        <vt:i4>1441846</vt:i4>
      </vt:variant>
      <vt:variant>
        <vt:i4>83</vt:i4>
      </vt:variant>
      <vt:variant>
        <vt:i4>0</vt:i4>
      </vt:variant>
      <vt:variant>
        <vt:i4>5</vt:i4>
      </vt:variant>
      <vt:variant>
        <vt:lpwstr/>
      </vt:variant>
      <vt:variant>
        <vt:lpwstr>_Toc204002035</vt:lpwstr>
      </vt:variant>
      <vt:variant>
        <vt:i4>1441846</vt:i4>
      </vt:variant>
      <vt:variant>
        <vt:i4>77</vt:i4>
      </vt:variant>
      <vt:variant>
        <vt:i4>0</vt:i4>
      </vt:variant>
      <vt:variant>
        <vt:i4>5</vt:i4>
      </vt:variant>
      <vt:variant>
        <vt:lpwstr/>
      </vt:variant>
      <vt:variant>
        <vt:lpwstr>_Toc204002034</vt:lpwstr>
      </vt:variant>
      <vt:variant>
        <vt:i4>1441846</vt:i4>
      </vt:variant>
      <vt:variant>
        <vt:i4>71</vt:i4>
      </vt:variant>
      <vt:variant>
        <vt:i4>0</vt:i4>
      </vt:variant>
      <vt:variant>
        <vt:i4>5</vt:i4>
      </vt:variant>
      <vt:variant>
        <vt:lpwstr/>
      </vt:variant>
      <vt:variant>
        <vt:lpwstr>_Toc204002033</vt:lpwstr>
      </vt:variant>
      <vt:variant>
        <vt:i4>1507382</vt:i4>
      </vt:variant>
      <vt:variant>
        <vt:i4>65</vt:i4>
      </vt:variant>
      <vt:variant>
        <vt:i4>0</vt:i4>
      </vt:variant>
      <vt:variant>
        <vt:i4>5</vt:i4>
      </vt:variant>
      <vt:variant>
        <vt:lpwstr/>
      </vt:variant>
      <vt:variant>
        <vt:lpwstr>_Toc204002025</vt:lpwstr>
      </vt:variant>
      <vt:variant>
        <vt:i4>1507382</vt:i4>
      </vt:variant>
      <vt:variant>
        <vt:i4>59</vt:i4>
      </vt:variant>
      <vt:variant>
        <vt:i4>0</vt:i4>
      </vt:variant>
      <vt:variant>
        <vt:i4>5</vt:i4>
      </vt:variant>
      <vt:variant>
        <vt:lpwstr/>
      </vt:variant>
      <vt:variant>
        <vt:lpwstr>_Toc204002024</vt:lpwstr>
      </vt:variant>
      <vt:variant>
        <vt:i4>1507382</vt:i4>
      </vt:variant>
      <vt:variant>
        <vt:i4>53</vt:i4>
      </vt:variant>
      <vt:variant>
        <vt:i4>0</vt:i4>
      </vt:variant>
      <vt:variant>
        <vt:i4>5</vt:i4>
      </vt:variant>
      <vt:variant>
        <vt:lpwstr/>
      </vt:variant>
      <vt:variant>
        <vt:lpwstr>_Toc204002023</vt:lpwstr>
      </vt:variant>
      <vt:variant>
        <vt:i4>1507382</vt:i4>
      </vt:variant>
      <vt:variant>
        <vt:i4>47</vt:i4>
      </vt:variant>
      <vt:variant>
        <vt:i4>0</vt:i4>
      </vt:variant>
      <vt:variant>
        <vt:i4>5</vt:i4>
      </vt:variant>
      <vt:variant>
        <vt:lpwstr/>
      </vt:variant>
      <vt:variant>
        <vt:lpwstr>_Toc204002022</vt:lpwstr>
      </vt:variant>
      <vt:variant>
        <vt:i4>1507382</vt:i4>
      </vt:variant>
      <vt:variant>
        <vt:i4>41</vt:i4>
      </vt:variant>
      <vt:variant>
        <vt:i4>0</vt:i4>
      </vt:variant>
      <vt:variant>
        <vt:i4>5</vt:i4>
      </vt:variant>
      <vt:variant>
        <vt:lpwstr/>
      </vt:variant>
      <vt:variant>
        <vt:lpwstr>_Toc204002021</vt:lpwstr>
      </vt:variant>
      <vt:variant>
        <vt:i4>1507382</vt:i4>
      </vt:variant>
      <vt:variant>
        <vt:i4>35</vt:i4>
      </vt:variant>
      <vt:variant>
        <vt:i4>0</vt:i4>
      </vt:variant>
      <vt:variant>
        <vt:i4>5</vt:i4>
      </vt:variant>
      <vt:variant>
        <vt:lpwstr/>
      </vt:variant>
      <vt:variant>
        <vt:lpwstr>_Toc204002020</vt:lpwstr>
      </vt:variant>
      <vt:variant>
        <vt:i4>1310774</vt:i4>
      </vt:variant>
      <vt:variant>
        <vt:i4>29</vt:i4>
      </vt:variant>
      <vt:variant>
        <vt:i4>0</vt:i4>
      </vt:variant>
      <vt:variant>
        <vt:i4>5</vt:i4>
      </vt:variant>
      <vt:variant>
        <vt:lpwstr/>
      </vt:variant>
      <vt:variant>
        <vt:lpwstr>_Toc204002019</vt:lpwstr>
      </vt:variant>
      <vt:variant>
        <vt:i4>1310774</vt:i4>
      </vt:variant>
      <vt:variant>
        <vt:i4>23</vt:i4>
      </vt:variant>
      <vt:variant>
        <vt:i4>0</vt:i4>
      </vt:variant>
      <vt:variant>
        <vt:i4>5</vt:i4>
      </vt:variant>
      <vt:variant>
        <vt:lpwstr/>
      </vt:variant>
      <vt:variant>
        <vt:lpwstr>_Toc204002018</vt:lpwstr>
      </vt:variant>
      <vt:variant>
        <vt:i4>1310774</vt:i4>
      </vt:variant>
      <vt:variant>
        <vt:i4>20</vt:i4>
      </vt:variant>
      <vt:variant>
        <vt:i4>0</vt:i4>
      </vt:variant>
      <vt:variant>
        <vt:i4>5</vt:i4>
      </vt:variant>
      <vt:variant>
        <vt:lpwstr/>
      </vt:variant>
      <vt:variant>
        <vt:lpwstr>_Toc204002017</vt:lpwstr>
      </vt:variant>
      <vt:variant>
        <vt:i4>1310774</vt:i4>
      </vt:variant>
      <vt:variant>
        <vt:i4>17</vt:i4>
      </vt:variant>
      <vt:variant>
        <vt:i4>0</vt:i4>
      </vt:variant>
      <vt:variant>
        <vt:i4>5</vt:i4>
      </vt:variant>
      <vt:variant>
        <vt:lpwstr/>
      </vt:variant>
      <vt:variant>
        <vt:lpwstr>_Toc204002016</vt:lpwstr>
      </vt:variant>
      <vt:variant>
        <vt:i4>1310774</vt:i4>
      </vt:variant>
      <vt:variant>
        <vt:i4>14</vt:i4>
      </vt:variant>
      <vt:variant>
        <vt:i4>0</vt:i4>
      </vt:variant>
      <vt:variant>
        <vt:i4>5</vt:i4>
      </vt:variant>
      <vt:variant>
        <vt:lpwstr/>
      </vt:variant>
      <vt:variant>
        <vt:lpwstr>_Toc204002015</vt:lpwstr>
      </vt:variant>
      <vt:variant>
        <vt:i4>1310774</vt:i4>
      </vt:variant>
      <vt:variant>
        <vt:i4>11</vt:i4>
      </vt:variant>
      <vt:variant>
        <vt:i4>0</vt:i4>
      </vt:variant>
      <vt:variant>
        <vt:i4>5</vt:i4>
      </vt:variant>
      <vt:variant>
        <vt:lpwstr/>
      </vt:variant>
      <vt:variant>
        <vt:lpwstr>_Toc204002014</vt:lpwstr>
      </vt:variant>
      <vt:variant>
        <vt:i4>1310774</vt:i4>
      </vt:variant>
      <vt:variant>
        <vt:i4>8</vt:i4>
      </vt:variant>
      <vt:variant>
        <vt:i4>0</vt:i4>
      </vt:variant>
      <vt:variant>
        <vt:i4>5</vt:i4>
      </vt:variant>
      <vt:variant>
        <vt:lpwstr/>
      </vt:variant>
      <vt:variant>
        <vt:lpwstr>_Toc204002013</vt:lpwstr>
      </vt:variant>
      <vt:variant>
        <vt:i4>1310774</vt:i4>
      </vt:variant>
      <vt:variant>
        <vt:i4>5</vt:i4>
      </vt:variant>
      <vt:variant>
        <vt:i4>0</vt:i4>
      </vt:variant>
      <vt:variant>
        <vt:i4>5</vt:i4>
      </vt:variant>
      <vt:variant>
        <vt:lpwstr/>
      </vt:variant>
      <vt:variant>
        <vt:lpwstr>_Toc204002011</vt:lpwstr>
      </vt:variant>
      <vt:variant>
        <vt:i4>1310774</vt:i4>
      </vt:variant>
      <vt:variant>
        <vt:i4>2</vt:i4>
      </vt:variant>
      <vt:variant>
        <vt:i4>0</vt:i4>
      </vt:variant>
      <vt:variant>
        <vt:i4>5</vt:i4>
      </vt:variant>
      <vt:variant>
        <vt:lpwstr/>
      </vt:variant>
      <vt:variant>
        <vt:lpwstr>_Toc204002010</vt:lpwstr>
      </vt:variant>
      <vt:variant>
        <vt:i4>3670106</vt:i4>
      </vt:variant>
      <vt:variant>
        <vt:i4>42</vt:i4>
      </vt:variant>
      <vt:variant>
        <vt:i4>0</vt:i4>
      </vt:variant>
      <vt:variant>
        <vt:i4>5</vt:i4>
      </vt:variant>
      <vt:variant>
        <vt:lpwstr>https://assets.cambridge.org/97811070/992716/frontmatter/9781107092716_frontmatter.pdf</vt:lpwstr>
      </vt:variant>
      <vt:variant>
        <vt:lpwstr/>
      </vt:variant>
      <vt:variant>
        <vt:i4>5898309</vt:i4>
      </vt:variant>
      <vt:variant>
        <vt:i4>39</vt:i4>
      </vt:variant>
      <vt:variant>
        <vt:i4>0</vt:i4>
      </vt:variant>
      <vt:variant>
        <vt:i4>5</vt:i4>
      </vt:variant>
      <vt:variant>
        <vt:lpwstr>https://archive.org/details/generaltheoryofl0000hans</vt:lpwstr>
      </vt:variant>
      <vt:variant>
        <vt:lpwstr/>
      </vt:variant>
      <vt:variant>
        <vt:i4>917508</vt:i4>
      </vt:variant>
      <vt:variant>
        <vt:i4>36</vt:i4>
      </vt:variant>
      <vt:variant>
        <vt:i4>0</vt:i4>
      </vt:variant>
      <vt:variant>
        <vt:i4>5</vt:i4>
      </vt:variant>
      <vt:variant>
        <vt:lpwstr>http://www.legaldata.mn/</vt:lpwstr>
      </vt:variant>
      <vt:variant>
        <vt:lpwstr/>
      </vt:variant>
      <vt:variant>
        <vt:i4>917576</vt:i4>
      </vt:variant>
      <vt:variant>
        <vt:i4>33</vt:i4>
      </vt:variant>
      <vt:variant>
        <vt:i4>0</vt:i4>
      </vt:variant>
      <vt:variant>
        <vt:i4>5</vt:i4>
      </vt:variant>
      <vt:variant>
        <vt:lpwstr>https://legalinfo.mn/mn/detail?lawId=1101</vt:lpwstr>
      </vt:variant>
      <vt:variant>
        <vt:lpwstr/>
      </vt:variant>
      <vt:variant>
        <vt:i4>917576</vt:i4>
      </vt:variant>
      <vt:variant>
        <vt:i4>30</vt:i4>
      </vt:variant>
      <vt:variant>
        <vt:i4>0</vt:i4>
      </vt:variant>
      <vt:variant>
        <vt:i4>5</vt:i4>
      </vt:variant>
      <vt:variant>
        <vt:lpwstr>https://legalinfo.mn/mn/detail?lawId=1100</vt:lpwstr>
      </vt:variant>
      <vt:variant>
        <vt:lpwstr/>
      </vt:variant>
      <vt:variant>
        <vt:i4>917576</vt:i4>
      </vt:variant>
      <vt:variant>
        <vt:i4>27</vt:i4>
      </vt:variant>
      <vt:variant>
        <vt:i4>0</vt:i4>
      </vt:variant>
      <vt:variant>
        <vt:i4>5</vt:i4>
      </vt:variant>
      <vt:variant>
        <vt:lpwstr>https://legalinfo.mn/mn/detail?lawId=1107</vt:lpwstr>
      </vt:variant>
      <vt:variant>
        <vt:lpwstr/>
      </vt:variant>
      <vt:variant>
        <vt:i4>65607</vt:i4>
      </vt:variant>
      <vt:variant>
        <vt:i4>24</vt:i4>
      </vt:variant>
      <vt:variant>
        <vt:i4>0</vt:i4>
      </vt:variant>
      <vt:variant>
        <vt:i4>5</vt:i4>
      </vt:variant>
      <vt:variant>
        <vt:lpwstr>https://ikon.mn/opinion/1hqa</vt:lpwstr>
      </vt:variant>
      <vt:variant>
        <vt:lpwstr/>
      </vt:variant>
      <vt:variant>
        <vt:i4>917576</vt:i4>
      </vt:variant>
      <vt:variant>
        <vt:i4>21</vt:i4>
      </vt:variant>
      <vt:variant>
        <vt:i4>0</vt:i4>
      </vt:variant>
      <vt:variant>
        <vt:i4>5</vt:i4>
      </vt:variant>
      <vt:variant>
        <vt:lpwstr>https://legalinfo.mn/mn/detail?lawId=1101</vt:lpwstr>
      </vt:variant>
      <vt:variant>
        <vt:lpwstr/>
      </vt:variant>
      <vt:variant>
        <vt:i4>917576</vt:i4>
      </vt:variant>
      <vt:variant>
        <vt:i4>18</vt:i4>
      </vt:variant>
      <vt:variant>
        <vt:i4>0</vt:i4>
      </vt:variant>
      <vt:variant>
        <vt:i4>5</vt:i4>
      </vt:variant>
      <vt:variant>
        <vt:lpwstr>https://legalinfo.mn/mn/detail?lawId=1107</vt:lpwstr>
      </vt:variant>
      <vt:variant>
        <vt:lpwstr/>
      </vt:variant>
      <vt:variant>
        <vt:i4>917508</vt:i4>
      </vt:variant>
      <vt:variant>
        <vt:i4>15</vt:i4>
      </vt:variant>
      <vt:variant>
        <vt:i4>0</vt:i4>
      </vt:variant>
      <vt:variant>
        <vt:i4>5</vt:i4>
      </vt:variant>
      <vt:variant>
        <vt:lpwstr>http://www.legaldata.mn/</vt:lpwstr>
      </vt:variant>
      <vt:variant>
        <vt:lpwstr/>
      </vt:variant>
      <vt:variant>
        <vt:i4>1835039</vt:i4>
      </vt:variant>
      <vt:variant>
        <vt:i4>12</vt:i4>
      </vt:variant>
      <vt:variant>
        <vt:i4>0</vt:i4>
      </vt:variant>
      <vt:variant>
        <vt:i4>5</vt:i4>
      </vt:variant>
      <vt:variant>
        <vt:lpwstr>https://www.wipo.int/wipolex/en/legislation/details/17023</vt:lpwstr>
      </vt:variant>
      <vt:variant>
        <vt:lpwstr/>
      </vt:variant>
      <vt:variant>
        <vt:i4>78</vt:i4>
      </vt:variant>
      <vt:variant>
        <vt:i4>9</vt:i4>
      </vt:variant>
      <vt:variant>
        <vt:i4>0</vt:i4>
      </vt:variant>
      <vt:variant>
        <vt:i4>5</vt:i4>
      </vt:variant>
      <vt:variant>
        <vt:lpwstr>https://korea.nabo.go.kr/En/index.do</vt:lpwstr>
      </vt:variant>
      <vt:variant>
        <vt:lpwstr/>
      </vt:variant>
      <vt:variant>
        <vt:i4>3670120</vt:i4>
      </vt:variant>
      <vt:variant>
        <vt:i4>6</vt:i4>
      </vt:variant>
      <vt:variant>
        <vt:i4>0</vt:i4>
      </vt:variant>
      <vt:variant>
        <vt:i4>5</vt:i4>
      </vt:variant>
      <vt:variant>
        <vt:lpwstr>https://www.senate.gov/</vt:lpwstr>
      </vt:variant>
      <vt:variant>
        <vt:lpwstr/>
      </vt:variant>
      <vt:variant>
        <vt:i4>2883630</vt:i4>
      </vt:variant>
      <vt:variant>
        <vt:i4>3</vt:i4>
      </vt:variant>
      <vt:variant>
        <vt:i4>0</vt:i4>
      </vt:variant>
      <vt:variant>
        <vt:i4>5</vt:i4>
      </vt:variant>
      <vt:variant>
        <vt:lpwstr>https://www.parliament.mn/nn/10773/</vt:lpwstr>
      </vt:variant>
      <vt:variant>
        <vt:lpwstr/>
      </vt:variant>
      <vt:variant>
        <vt:i4>5308535</vt:i4>
      </vt:variant>
      <vt:variant>
        <vt:i4>0</vt:i4>
      </vt:variant>
      <vt:variant>
        <vt:i4>0</vt:i4>
      </vt:variant>
      <vt:variant>
        <vt:i4>5</vt:i4>
      </vt:variant>
      <vt:variant>
        <vt:lpwstr>https://mongoltoli.mn/search.php?opt=1&amp;ug_id=84358&amp;word=ТАНГАРАГ</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cp:lastModifiedBy>Narantuya(Naaraa)</cp:lastModifiedBy>
  <cp:revision>3</cp:revision>
  <cp:lastPrinted>2025-07-21T06:41:00Z</cp:lastPrinted>
  <dcterms:created xsi:type="dcterms:W3CDTF">2026-04-27T03:21:00Z</dcterms:created>
  <dcterms:modified xsi:type="dcterms:W3CDTF">2026-04-27T03:32:00Z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1033-12.2.0.21931</vt:lpwstr>
  </property>
  <property fmtid="{D5CDD505-2E9C-101B-9397-08002B2CF9AE}" pid="3" name="ICV">
    <vt:lpwstr>83C5435D72644B86A186FEE63AE59720_13</vt:lpwstr>
  </property>
</Properties>
</file>