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4"/>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ДЭЛГЭРЭНГҮЙ ТАНИЛЦУУЛГА</w:t>
      </w:r>
    </w:p>
    <w:p>
      <w:pPr>
        <w:ind w:right="-34"/>
        <w:jc w:val="center"/>
        <w:rPr>
          <w:rFonts w:ascii="Arial" w:hAnsi="Arial" w:cs="Arial"/>
          <w:b/>
          <w:bCs/>
          <w:color w:val="000000" w:themeColor="text1"/>
          <w14:textFill>
            <w14:solidFill>
              <w14:schemeClr w14:val="tx1"/>
            </w14:solidFill>
          </w14:textFill>
        </w:rPr>
      </w:pPr>
    </w:p>
    <w:p>
      <w:pPr>
        <w:ind w:right="-34"/>
        <w:jc w:val="right"/>
        <w:rPr>
          <w:rFonts w:ascii="Arial" w:hAnsi="Arial" w:cs="Arial"/>
          <w:i/>
          <w:iCs/>
          <w:color w:val="000000" w:themeColor="text1"/>
          <w:lang w:val="mn-MN"/>
          <w14:textFill>
            <w14:solidFill>
              <w14:schemeClr w14:val="tx1"/>
            </w14:solidFill>
          </w14:textFill>
        </w:rPr>
      </w:pPr>
      <w:r>
        <w:rPr>
          <w:rFonts w:ascii="Arial" w:hAnsi="Arial" w:cs="Arial"/>
          <w:i/>
          <w:iCs/>
          <w:color w:val="000000" w:themeColor="text1"/>
          <w:lang w:val="mn-MN"/>
          <w14:textFill>
            <w14:solidFill>
              <w14:schemeClr w14:val="tx1"/>
            </w14:solidFill>
          </w14:textFill>
        </w:rPr>
        <w:t xml:space="preserve">Монгол Улсын Их Хурлын тухай хуульд </w:t>
      </w:r>
    </w:p>
    <w:p>
      <w:pPr>
        <w:ind w:right="-34"/>
        <w:jc w:val="right"/>
        <w:rPr>
          <w:rFonts w:ascii="Arial" w:hAnsi="Arial" w:cs="Arial"/>
          <w:i/>
          <w:iCs/>
          <w:color w:val="000000" w:themeColor="text1"/>
          <w:lang w:val="mn-MN"/>
          <w14:textFill>
            <w14:solidFill>
              <w14:schemeClr w14:val="tx1"/>
            </w14:solidFill>
          </w14:textFill>
        </w:rPr>
      </w:pPr>
      <w:r>
        <w:rPr>
          <w:rFonts w:ascii="Arial" w:hAnsi="Arial" w:cs="Arial"/>
          <w:i/>
          <w:iCs/>
          <w:color w:val="000000" w:themeColor="text1"/>
          <w:lang w:val="mn-MN"/>
          <w14:textFill>
            <w14:solidFill>
              <w14:schemeClr w14:val="tx1"/>
            </w14:solidFill>
          </w14:textFill>
        </w:rPr>
        <w:t xml:space="preserve">нэмэлт, өөрчлөлт оруулах тухай хуулийн </w:t>
      </w:r>
      <w:r>
        <w:rPr>
          <w:rFonts w:ascii="Arial" w:hAnsi="Arial" w:cs="Arial"/>
          <w:i/>
          <w:iCs/>
          <w:color w:val="000000" w:themeColor="text1"/>
          <w14:textFill>
            <w14:solidFill>
              <w14:schemeClr w14:val="tx1"/>
            </w14:solidFill>
          </w14:textFill>
        </w:rPr>
        <w:t>төслийн талаар</w:t>
      </w:r>
    </w:p>
    <w:p>
      <w:pPr>
        <w:ind w:right="-34"/>
        <w:jc w:val="right"/>
        <w:rPr>
          <w:rFonts w:ascii="Arial" w:hAnsi="Arial" w:cs="Arial"/>
          <w:color w:val="000000" w:themeColor="text1"/>
          <w14:textFill>
            <w14:solidFill>
              <w14:schemeClr w14:val="tx1"/>
            </w14:solidFill>
          </w14:textFill>
        </w:rPr>
      </w:pPr>
    </w:p>
    <w:p>
      <w:pPr>
        <w:ind w:firstLine="720"/>
        <w:jc w:val="both"/>
        <w:rPr>
          <w:rFonts w:ascii="Arial" w:hAnsi="Arial" w:cs="Arial"/>
          <w:color w:val="000000" w:themeColor="text1"/>
          <w:lang w:val="mn-MN"/>
          <w14:textFill>
            <w14:solidFill>
              <w14:schemeClr w14:val="tx1"/>
            </w14:solidFill>
          </w14:textFill>
        </w:rPr>
      </w:pPr>
      <w:r>
        <w:rPr>
          <w:rFonts w:ascii="Arial" w:hAnsi="Arial" w:cs="Arial"/>
          <w:color w:val="000000" w:themeColor="text1"/>
          <w:lang w:val="mn-MN"/>
          <w14:textFill>
            <w14:solidFill>
              <w14:schemeClr w14:val="tx1"/>
            </w14:solidFill>
          </w14:textFill>
        </w:rPr>
        <w:t>Монгол Улсын Үндсэн хуулийн Хорьдугаар зүйлд “Монгол Улсын Их Хурал бол төрийн эрх барих дээд байгууллага мөн бөгөөд хууль тогтоох эрх мэдлийг гагцхүү Улсын Их Хуралд хадгална.” гэж, Хорин тавдугаар зүйлийн 4 дэх хэсэгт “Улсын Их Хурлын бусад бүрэн эрх, зохион байгуулалт, үйл ажиллагааны журмыг хуулиар тогтооно.” гэж, Хорин наймдугаар зүйлийн 1 дэх хэсэгт “Улсын Их Хурал үйл ажиллагааны зохих салбар, чиглэлээр Байнгын хороодтой байна.” гэж, мөн зүйлийн 2 дахь хэсэгт “... Байнгын болон бусад хорооны бүрэн эрх, зохион байгуулалт, үйл ажиллагааны журмыг хуулиар тогтооно.” гэж тус тус заасан.</w:t>
      </w:r>
    </w:p>
    <w:p>
      <w:pPr>
        <w:jc w:val="both"/>
        <w:rPr>
          <w:rFonts w:ascii="Arial" w:hAnsi="Arial" w:cs="Arial"/>
          <w:color w:val="000000" w:themeColor="text1"/>
          <w:lang w:val="mn-MN"/>
          <w14:textFill>
            <w14:solidFill>
              <w14:schemeClr w14:val="tx1"/>
            </w14:solidFill>
          </w14:textFill>
        </w:rPr>
      </w:pPr>
    </w:p>
    <w:p>
      <w:pPr>
        <w:ind w:firstLine="583"/>
        <w:contextualSpacing/>
        <w:jc w:val="both"/>
        <w:rPr>
          <w:rFonts w:ascii="Arial" w:hAnsi="Arial" w:cs="Arial"/>
          <w:color w:val="000000" w:themeColor="text1"/>
          <w:lang w:val="mn-MN"/>
          <w14:textFill>
            <w14:solidFill>
              <w14:schemeClr w14:val="tx1"/>
            </w14:solidFill>
          </w14:textFill>
        </w:rPr>
      </w:pPr>
      <w:r>
        <w:rPr>
          <w:rFonts w:ascii="Arial" w:hAnsi="Arial" w:cs="Arial"/>
          <w:color w:val="000000" w:themeColor="text1"/>
          <w:lang w:val="mn-MN"/>
          <w14:textFill>
            <w14:solidFill>
              <w14:schemeClr w14:val="tx1"/>
            </w14:solidFill>
          </w14:textFill>
        </w:rPr>
        <w:tab/>
      </w:r>
      <w:r>
        <w:rPr>
          <w:rFonts w:ascii="Arial" w:hAnsi="Arial" w:cs="Arial"/>
          <w:color w:val="000000" w:themeColor="text1"/>
          <w:lang w:val="mn-MN"/>
          <w14:textFill>
            <w14:solidFill>
              <w14:schemeClr w14:val="tx1"/>
            </w14:solidFill>
          </w14:textFill>
        </w:rPr>
        <w:t>Монгол Улсын Их Хурлын чуулганы хуралдааны ирцийг бүрдүүлж бодлого тодорхойлох, асуудал шийдвэрлэх, гишүүдийн санал хураалтад оролцож буй байдал, парламентад хэлэлцэж буй асуудлаарх улс төрийн зөвшилцлийг хангах, гишүүний ёс зүйн асуудалд онцгой анхаарч Монгол Улсын Үндсэн хуулиар хүлээлгэсэн онцгой бүрэн эрхээ хэрэгжүүлж, ард түмнийг төлөөлөн төрийн эрх барих үндсэн үүргээ нэр төртэй биелүүлэх бодит хэрэгцээ шаардлага үүссэн байгааг тоон үзүүлэлтүүд харуулж байгаа тул Улсын Их Хурлын үйл ажиллагааны зохион байгуулалт, бүтээмж, бүрэн эрхээ хэрэгжүүлэх байдлын үр нөлөө, парламентын эргэх холбоо, ил тод, хүртээмжийг сайжруулах, гишүүдийн хууль тогтоох, хянан шалгах бүрэн эрхээ хэрэгжүүлэх хууль зүйн тогтолцоо бүрдүүлэх шаардлагатай гэж үзэн Монгол Улсын Их Хурлын тухай хуульд нэмэлт, өөрчлөлт оруулах тухай хуулийн төслийг санаачлан боловсрууллаа.</w:t>
      </w:r>
    </w:p>
    <w:p>
      <w:pPr>
        <w:jc w:val="both"/>
        <w:rPr>
          <w:rFonts w:ascii="Arial" w:hAnsi="Arial" w:cs="Arial"/>
          <w:color w:val="000000" w:themeColor="text1"/>
          <w:lang w:val="mn-MN"/>
          <w14:textFill>
            <w14:solidFill>
              <w14:schemeClr w14:val="tx1"/>
            </w14:solidFill>
          </w14:textFill>
        </w:rPr>
      </w:pPr>
    </w:p>
    <w:p>
      <w:pPr>
        <w:ind w:firstLine="694"/>
        <w:jc w:val="both"/>
        <w:rPr>
          <w:rFonts w:ascii="Arial" w:hAnsi="Arial" w:cs="Arial"/>
          <w:color w:val="000000" w:themeColor="text1"/>
          <w:lang w:val="mn-MN"/>
          <w14:textFill>
            <w14:solidFill>
              <w14:schemeClr w14:val="tx1"/>
            </w14:solidFill>
          </w14:textFill>
        </w:rPr>
      </w:pPr>
      <w:r>
        <w:rPr>
          <w:rFonts w:ascii="Arial" w:hAnsi="Arial" w:cs="Arial"/>
          <w:color w:val="000000" w:themeColor="text1"/>
          <w:lang w:val="mn-MN"/>
          <w14:textFill>
            <w14:solidFill>
              <w14:schemeClr w14:val="tx1"/>
            </w14:solidFill>
          </w14:textFill>
        </w:rPr>
        <w:t>2024 оны 05 дугаар сарын 16-ны өдөр Монгол Улсын Их Хурлын тухай хуулийг шинэчлэн найруулж батлахдаа 11 Байнгын хороотой ажиллахаар тусгасан бол 2025 оны 07 дугаар сарын 09-ний өдөр Монгол Улсын Их Хурлын тухай хуульд нэмэлт, өөрчлөлт оруулах тухай хуулийг баталж Байнгын хороодын тоог 8 болгож, харин Байнгын хорооны харьяанд 15 дэд хороо ажиллахаар тусган баталсан байна.</w:t>
      </w:r>
    </w:p>
    <w:p>
      <w:pPr>
        <w:jc w:val="both"/>
        <w:rPr>
          <w:rFonts w:ascii="Arial" w:hAnsi="Arial" w:cs="Arial"/>
          <w:color w:val="000000" w:themeColor="text1"/>
          <w:lang w:val="mn-MN"/>
          <w14:textFill>
            <w14:solidFill>
              <w14:schemeClr w14:val="tx1"/>
            </w14:solidFill>
          </w14:textFill>
        </w:rPr>
      </w:pPr>
    </w:p>
    <w:p>
      <w:pPr>
        <w:ind w:firstLine="694"/>
        <w:jc w:val="both"/>
        <w:rPr>
          <w:rFonts w:ascii="Arial" w:hAnsi="Arial" w:cs="Arial"/>
          <w:color w:val="000000" w:themeColor="text1"/>
          <w:lang w:val="mn-MN"/>
          <w14:textFill>
            <w14:solidFill>
              <w14:schemeClr w14:val="tx1"/>
            </w14:solidFill>
          </w14:textFill>
        </w:rPr>
      </w:pPr>
      <w:r>
        <w:rPr>
          <w:rFonts w:ascii="Arial" w:hAnsi="Arial" w:cs="Arial"/>
          <w:color w:val="000000" w:themeColor="text1"/>
          <w:lang w:val="mn-MN"/>
          <w14:textFill>
            <w14:solidFill>
              <w14:schemeClr w14:val="tx1"/>
            </w14:solidFill>
          </w14:textFill>
        </w:rPr>
        <w:t>Улмаар 2025 оны намрын ээлжит чуулганы хугацаанд холбогдох Байнгын хороодын харьяанд ажиллаж буй дэд хороодын хуралдсан байдлыг дүгнэж үзвэл Тусгай хяналтын дэд хороо, Ёс зүйн дэд хороо, Төсвийн зарлагын хяналтын дэд хороо, Хүний эрхийн дэд хороо, Боловсрол, шинжлэх ухааны дэд хороод 1-2 удаа хуралдсан бол бусад дэд хороод хуралдаагүй байна.</w:t>
      </w:r>
      <w:r>
        <w:rPr>
          <w:rFonts w:ascii="Arial" w:hAnsi="Arial" w:cs="Arial"/>
          <w:color w:val="000000" w:themeColor="text1"/>
          <w:lang w:val="mn-MN"/>
          <w14:textFill>
            <w14:solidFill>
              <w14:schemeClr w14:val="tx1"/>
            </w14:solidFill>
          </w14:textFill>
        </w:rPr>
        <w:tab/>
      </w:r>
    </w:p>
    <w:p>
      <w:pPr>
        <w:jc w:val="both"/>
        <w:rPr>
          <w:rFonts w:ascii="Arial" w:hAnsi="Arial" w:cs="Arial"/>
          <w:color w:val="000000" w:themeColor="text1"/>
          <w:lang w:val="mn-MN"/>
          <w14:textFill>
            <w14:solidFill>
              <w14:schemeClr w14:val="tx1"/>
            </w14:solidFill>
          </w14:textFill>
        </w:rPr>
      </w:pPr>
    </w:p>
    <w:p>
      <w:pPr>
        <w:ind w:firstLine="694"/>
        <w:jc w:val="both"/>
        <w:rPr>
          <w:rFonts w:ascii="Arial" w:hAnsi="Arial" w:cs="Arial"/>
          <w:color w:val="000000" w:themeColor="text1"/>
          <w:lang w:val="mn-MN"/>
          <w14:textFill>
            <w14:solidFill>
              <w14:schemeClr w14:val="tx1"/>
            </w14:solidFill>
          </w14:textFill>
        </w:rPr>
      </w:pPr>
      <w:r>
        <w:rPr>
          <w:rFonts w:ascii="Arial" w:hAnsi="Arial" w:cs="Arial"/>
          <w:color w:val="000000" w:themeColor="text1"/>
          <w:lang w:val="mn-MN"/>
          <w14:textFill>
            <w14:solidFill>
              <w14:schemeClr w14:val="tx1"/>
            </w14:solidFill>
          </w14:textFill>
        </w:rPr>
        <w:t>Иймд Улсын Их Хурлын зохион байгуулалтыг оновчлох, үйл ажиллагааг боловсронгуй болгон сайжруулах, бодлогын шийдвэрийг илүү мэргэшсэн байдлаар хэлэлцэн уялдаа холбоотой, нэгдмэл байдлаар гаргах, мэргэшсэн Байнгын хороодод түшиглэсэн парламентыг бэхжүүлэх зорилтын хүрээнд үйл ажиллагаа нь хангалтгүй дэд хороодын тоог цөөлж, шаардлага, ач холбогдол нь хэвээр буй зарим асуудлаар Байнгын хороодыг нэмж байгуулан ажиллуулах нь зөв гэж үзсэн болно.</w:t>
      </w:r>
    </w:p>
    <w:p>
      <w:pPr>
        <w:jc w:val="both"/>
        <w:rPr>
          <w:rFonts w:ascii="Arial" w:hAnsi="Arial" w:cs="Arial"/>
          <w:color w:val="000000" w:themeColor="text1"/>
          <w:lang w:val="mn-MN"/>
          <w14:textFill>
            <w14:solidFill>
              <w14:schemeClr w14:val="tx1"/>
            </w14:solidFill>
          </w14:textFill>
        </w:rPr>
      </w:pPr>
    </w:p>
    <w:p>
      <w:pPr>
        <w:ind w:firstLine="583"/>
        <w:jc w:val="both"/>
        <w:rPr>
          <w:rFonts w:ascii="Arial" w:hAnsi="Arial" w:cs="Arial"/>
          <w:color w:val="000000" w:themeColor="text1"/>
          <w:lang w:val="mn-MN"/>
          <w14:textFill>
            <w14:solidFill>
              <w14:schemeClr w14:val="tx1"/>
            </w14:solidFill>
          </w14:textFill>
        </w:rPr>
      </w:pPr>
      <w:r>
        <w:rPr>
          <w:rFonts w:ascii="Arial" w:hAnsi="Arial" w:cs="Arial"/>
          <w:color w:val="000000" w:themeColor="text1"/>
          <w:lang w:val="mn-MN"/>
          <w14:textFill>
            <w14:solidFill>
              <w14:schemeClr w14:val="tx1"/>
            </w14:solidFill>
          </w14:textFill>
        </w:rPr>
        <w:t xml:space="preserve">Төслийн үзэл баримтлалд тоочсон тодорхой үндэслэл, шаардлага болон энэхүү танилцуулгын хүрээнд дээр дурдсан үндэслэлээр Монгол Улсын Их Хурлын тухай хуульд нэмэлт, өөрчлөлт оруулах хуулийн төслийг дараах хүрээнд санаачлан боловсруулав. </w:t>
      </w:r>
    </w:p>
    <w:p>
      <w:pPr>
        <w:ind w:firstLine="583"/>
        <w:jc w:val="both"/>
        <w:rPr>
          <w:rFonts w:ascii="Arial" w:hAnsi="Arial" w:cs="Arial"/>
          <w:color w:val="000000" w:themeColor="text1"/>
          <w:lang w:val="mn-MN"/>
          <w14:textFill>
            <w14:solidFill>
              <w14:schemeClr w14:val="tx1"/>
            </w14:solidFill>
          </w14:textFill>
        </w:rPr>
      </w:pPr>
    </w:p>
    <w:p>
      <w:pPr>
        <w:ind w:firstLine="567"/>
        <w:jc w:val="both"/>
        <w:rPr>
          <w:rFonts w:ascii="Arial" w:hAnsi="Arial" w:cs="Arial"/>
          <w:b/>
          <w:color w:val="000000" w:themeColor="text1"/>
          <w14:textFill>
            <w14:solidFill>
              <w14:schemeClr w14:val="tx1"/>
            </w14:solidFill>
          </w14:textFill>
        </w:rPr>
      </w:pPr>
      <w:r>
        <w:rPr>
          <w:rFonts w:ascii="Arial" w:hAnsi="Arial" w:cs="Arial"/>
          <w:b/>
          <w:color w:val="000000" w:themeColor="text1"/>
          <w:lang w:val="mn-MN"/>
          <w14:textFill>
            <w14:solidFill>
              <w14:schemeClr w14:val="tx1"/>
            </w14:solidFill>
          </w14:textFill>
        </w:rPr>
        <w:t>Монгол Улсын Их Хурлын тухай хуульд нэмэлт, өөрчлөлт оруулах тухай хуулийн төсөлд зарчмын шинжтэй дараах зохицуулалтыг тусгав. Үүнд</w:t>
      </w:r>
      <w:r>
        <w:rPr>
          <w:rFonts w:ascii="Arial" w:hAnsi="Arial" w:cs="Arial"/>
          <w:b/>
          <w:color w:val="000000" w:themeColor="text1"/>
          <w14:textFill>
            <w14:solidFill>
              <w14:schemeClr w14:val="tx1"/>
            </w14:solidFill>
          </w14:textFill>
        </w:rPr>
        <w:t>:</w:t>
      </w:r>
    </w:p>
    <w:p>
      <w:pPr>
        <w:jc w:val="both"/>
        <w:rPr>
          <w:rFonts w:ascii="Arial" w:hAnsi="Arial" w:cs="Arial"/>
          <w:color w:val="000000" w:themeColor="text1"/>
          <w:lang w:val="mn-MN"/>
          <w14:textFill>
            <w14:solidFill>
              <w14:schemeClr w14:val="tx1"/>
            </w14:solidFill>
          </w14:textFill>
        </w:rPr>
      </w:pPr>
    </w:p>
    <w:p>
      <w:pPr>
        <w:ind w:firstLine="567"/>
        <w:contextualSpacing/>
        <w:jc w:val="both"/>
        <w:rPr>
          <w:rFonts w:ascii="Arial" w:hAnsi="Arial" w:cs="Arial"/>
          <w:b/>
          <w:bCs/>
          <w:i/>
          <w:color w:val="000000" w:themeColor="text1"/>
          <w:lang w:val="mn-MN"/>
          <w14:textFill>
            <w14:solidFill>
              <w14:schemeClr w14:val="tx1"/>
            </w14:solidFill>
          </w14:textFill>
        </w:rPr>
      </w:pPr>
      <w:r>
        <w:rPr>
          <w:rFonts w:ascii="Arial" w:hAnsi="Arial" w:cs="Arial"/>
          <w:b/>
          <w:bCs/>
          <w:i/>
          <w:color w:val="000000" w:themeColor="text1"/>
          <w:lang w:val="mn-MN"/>
          <w14:textFill>
            <w14:solidFill>
              <w14:schemeClr w14:val="tx1"/>
            </w14:solidFill>
          </w14:textFill>
        </w:rPr>
        <w:t>2.1.Улсын Их Хурлын үйл ажиллагааны зохион байгуулалтыг оновчлох хүрээнд:</w:t>
      </w:r>
    </w:p>
    <w:p>
      <w:pPr>
        <w:ind w:firstLine="567"/>
        <w:contextualSpacing/>
        <w:jc w:val="both"/>
        <w:rPr>
          <w:rFonts w:ascii="Arial" w:hAnsi="Arial" w:cs="Arial"/>
          <w:color w:val="000000" w:themeColor="text1"/>
          <w:lang w:val="mn-MN"/>
          <w14:textFill>
            <w14:solidFill>
              <w14:schemeClr w14:val="tx1"/>
            </w14:solidFill>
          </w14:textFill>
        </w:rPr>
      </w:pPr>
    </w:p>
    <w:p>
      <w:pPr>
        <w:ind w:firstLine="567"/>
        <w:jc w:val="both"/>
        <w:rPr>
          <w:rFonts w:ascii="Arial" w:hAnsi="Arial" w:cs="Arial"/>
          <w:bCs/>
          <w:color w:val="000000" w:themeColor="text1"/>
          <w:lang w:val="ru-RU"/>
          <w14:textFill>
            <w14:solidFill>
              <w14:schemeClr w14:val="tx1"/>
            </w14:solidFill>
          </w14:textFill>
        </w:rPr>
      </w:pPr>
      <w:r>
        <w:rPr>
          <w:rFonts w:ascii="Arial" w:hAnsi="Arial" w:cs="Arial"/>
          <w:bCs/>
          <w:color w:val="000000" w:themeColor="text1"/>
          <w:lang w:val="ru-RU"/>
          <w14:textFill>
            <w14:solidFill>
              <w14:schemeClr w14:val="tx1"/>
            </w14:solidFill>
          </w14:textFill>
        </w:rPr>
        <w:t xml:space="preserve">Аюулгүй байдал, гадаад бодлогын; Байгаль орчин, уур амьсгалын өөрчлөлтийн; Боловсрол, соёл, шинжлэх ухаан, спортын; Өргөдлийн; Төрийн байгуулалтын; Төсвийн; Хууль зүй, хүний эрхийн; </w:t>
      </w:r>
      <w:r>
        <w:rPr>
          <w:rFonts w:ascii="Arial" w:hAnsi="Arial" w:cs="Arial"/>
          <w:color w:val="000000" w:themeColor="text1"/>
          <w:lang w:val="ru-RU"/>
          <w14:textFill>
            <w14:solidFill>
              <w14:schemeClr w14:val="tx1"/>
            </w14:solidFill>
          </w14:textFill>
        </w:rPr>
        <w:t xml:space="preserve">Хүнс, хөдөө аж ахуй, хөнгөн үйлдвэрийн; </w:t>
      </w:r>
      <w:r>
        <w:rPr>
          <w:rFonts w:ascii="Arial" w:hAnsi="Arial" w:cs="Arial"/>
          <w:bCs/>
          <w:color w:val="000000" w:themeColor="text1"/>
          <w:lang w:val="ru-RU"/>
          <w14:textFill>
            <w14:solidFill>
              <w14:schemeClr w14:val="tx1"/>
            </w14:solidFill>
          </w14:textFill>
        </w:rPr>
        <w:t>Цахим хөгжил, хиймэл оюуны бодлогын; Эдийн зас</w:t>
      </w:r>
      <w:r>
        <w:rPr>
          <w:rFonts w:ascii="Arial" w:hAnsi="Arial" w:cs="Arial"/>
          <w:bCs/>
          <w:color w:val="000000" w:themeColor="text1"/>
          <w:lang w:val="mn-MN"/>
          <w14:textFill>
            <w14:solidFill>
              <w14:schemeClr w14:val="tx1"/>
            </w14:solidFill>
          </w14:textFill>
        </w:rPr>
        <w:t>г</w:t>
      </w:r>
      <w:r>
        <w:rPr>
          <w:rFonts w:ascii="Arial" w:hAnsi="Arial" w:cs="Arial"/>
          <w:bCs/>
          <w:color w:val="000000" w:themeColor="text1"/>
          <w:lang w:val="ru-RU"/>
          <w14:textFill>
            <w14:solidFill>
              <w14:schemeClr w14:val="tx1"/>
            </w14:solidFill>
          </w14:textFill>
        </w:rPr>
        <w:t>ийн; Эрүүл мэнд, нийгмийн бодлогын 11 Байнгын хороотой байхаар боловсруулж, эрхлэх асуудлыг хуваарилав.</w:t>
      </w:r>
    </w:p>
    <w:p>
      <w:pPr>
        <w:pStyle w:val="11"/>
        <w:ind w:left="360"/>
        <w:contextualSpacing w:val="0"/>
        <w:jc w:val="both"/>
        <w:rPr>
          <w:rFonts w:ascii="Arial" w:hAnsi="Arial" w:cs="Arial"/>
          <w:b/>
          <w:bCs/>
          <w:color w:val="000000" w:themeColor="text1"/>
          <w:u w:val="single"/>
          <w14:textFill>
            <w14:solidFill>
              <w14:schemeClr w14:val="tx1"/>
            </w14:solidFill>
          </w14:textFill>
        </w:rPr>
      </w:pPr>
    </w:p>
    <w:p>
      <w:pPr>
        <w:pStyle w:val="11"/>
        <w:numPr>
          <w:ilvl w:val="0"/>
          <w:numId w:val="1"/>
        </w:numPr>
        <w:ind w:left="0" w:firstLine="360"/>
        <w:contextualSpacing w:val="0"/>
        <w:jc w:val="both"/>
        <w:rPr>
          <w:rFonts w:ascii="Arial" w:hAnsi="Arial" w:cs="Arial"/>
          <w:b/>
          <w:bCs/>
          <w:color w:val="000000" w:themeColor="text1"/>
          <w:u w:val="single"/>
          <w14:textFill>
            <w14:solidFill>
              <w14:schemeClr w14:val="tx1"/>
            </w14:solidFill>
          </w14:textFill>
        </w:rPr>
      </w:pPr>
      <w:r>
        <w:rPr>
          <w:rFonts w:ascii="Arial" w:hAnsi="Arial" w:cs="Arial"/>
          <w:color w:val="000000" w:themeColor="text1"/>
          <w:lang w:val="mn-MN"/>
          <w14:textFill>
            <w14:solidFill>
              <w14:schemeClr w14:val="tx1"/>
            </w14:solidFill>
          </w14:textFill>
        </w:rPr>
        <w:t xml:space="preserve">Байнгын хороодыг сэргээн байгуулсантай холбоотойгоор, түүнчлэн практикт хэт олон дэд хороо байгуулж, улмаар дэд хороо холбогдох Байнгын хорооны эрхлэх асуудлыг ялгамжтай тогтоогоогүйгээс үүссэн асуудлыг шийдвэрлэж, Байнгын хороодын эрхлэх асуудлын тодорхой хэсгийг дагнан хариуцуулахаар </w:t>
      </w:r>
      <w:r>
        <w:rPr>
          <w:rFonts w:ascii="Arial" w:hAnsi="Arial" w:eastAsia="Arial" w:cs="Arial"/>
          <w:bCs/>
          <w:color w:val="000000" w:themeColor="text1"/>
          <w:lang w:val="mn-MN"/>
          <w14:textFill>
            <w14:solidFill>
              <w14:schemeClr w14:val="tx1"/>
            </w14:solidFill>
          </w14:textFill>
        </w:rPr>
        <w:t>Тусгай хяналтын;</w:t>
      </w:r>
      <w:r>
        <w:rPr>
          <w:rFonts w:ascii="Arial" w:hAnsi="Arial" w:cs="Arial"/>
          <w:bCs/>
          <w:color w:val="000000" w:themeColor="text1"/>
          <w:lang w:val="mn-MN"/>
          <w14:textFill>
            <w14:solidFill>
              <w14:schemeClr w14:val="tx1"/>
            </w14:solidFill>
          </w14:textFill>
        </w:rPr>
        <w:t xml:space="preserve"> </w:t>
      </w:r>
      <w:r>
        <w:rPr>
          <w:rFonts w:ascii="Arial" w:hAnsi="Arial" w:eastAsia="Arial" w:cs="Arial"/>
          <w:bCs/>
          <w:color w:val="000000" w:themeColor="text1"/>
          <w:lang w:val="mn-MN"/>
          <w14:textFill>
            <w14:solidFill>
              <w14:schemeClr w14:val="tx1"/>
            </w14:solidFill>
          </w14:textFill>
        </w:rPr>
        <w:t>Улсын Их Хурлын гишүүний халдашгүй байдал</w:t>
      </w:r>
      <w:r>
        <w:rPr>
          <w:rFonts w:ascii="Arial" w:hAnsi="Arial" w:eastAsia="Arial" w:cs="Arial"/>
          <w:bCs/>
          <w:color w:val="000000" w:themeColor="text1"/>
          <w14:textFill>
            <w14:solidFill>
              <w14:schemeClr w14:val="tx1"/>
            </w14:solidFill>
          </w14:textFill>
        </w:rPr>
        <w:t>;</w:t>
      </w:r>
      <w:r>
        <w:rPr>
          <w:rFonts w:ascii="Arial" w:hAnsi="Arial" w:eastAsia="Arial" w:cs="Arial"/>
          <w:bCs/>
          <w:color w:val="000000" w:themeColor="text1"/>
          <w:lang w:val="mn-MN"/>
          <w14:textFill>
            <w14:solidFill>
              <w14:schemeClr w14:val="tx1"/>
            </w14:solidFill>
          </w14:textFill>
        </w:rPr>
        <w:t xml:space="preserve"> </w:t>
      </w:r>
      <w:r>
        <w:rPr>
          <w:rFonts w:ascii="Arial" w:hAnsi="Arial" w:cs="Arial"/>
          <w:bCs/>
          <w:color w:val="000000" w:themeColor="text1"/>
          <w:lang w:val="mn-MN"/>
          <w14:textFill>
            <w14:solidFill>
              <w14:schemeClr w14:val="tx1"/>
            </w14:solidFill>
          </w14:textFill>
        </w:rPr>
        <w:t>Ёс зүйн</w:t>
      </w:r>
      <w:r>
        <w:rPr>
          <w:rFonts w:ascii="Arial" w:hAnsi="Arial" w:eastAsia="Arial" w:cs="Arial"/>
          <w:bCs/>
          <w:color w:val="000000" w:themeColor="text1"/>
          <w:lang w:val="mn-MN"/>
          <w14:textFill>
            <w14:solidFill>
              <w14:schemeClr w14:val="tx1"/>
            </w14:solidFill>
          </w14:textFill>
        </w:rPr>
        <w:t>;</w:t>
      </w:r>
      <w:r>
        <w:rPr>
          <w:rFonts w:ascii="Arial" w:hAnsi="Arial" w:cs="Arial"/>
          <w:bCs/>
          <w:color w:val="000000" w:themeColor="text1"/>
          <w:lang w:val="mn-MN"/>
          <w14:textFill>
            <w14:solidFill>
              <w14:schemeClr w14:val="tx1"/>
            </w14:solidFill>
          </w14:textFill>
        </w:rPr>
        <w:t xml:space="preserve"> </w:t>
      </w:r>
      <w:r>
        <w:rPr>
          <w:rFonts w:ascii="Arial" w:hAnsi="Arial" w:eastAsia="Arial" w:cs="Arial"/>
          <w:bCs/>
          <w:color w:val="000000" w:themeColor="text1"/>
          <w:lang w:val="mn-MN"/>
          <w14:textFill>
            <w14:solidFill>
              <w14:schemeClr w14:val="tx1"/>
            </w14:solidFill>
          </w14:textFill>
        </w:rPr>
        <w:t>Төсвийн зарлагын хяналтын;</w:t>
      </w:r>
      <w:r>
        <w:rPr>
          <w:rFonts w:ascii="Arial" w:hAnsi="Arial" w:cs="Arial"/>
          <w:bCs/>
          <w:color w:val="000000" w:themeColor="text1"/>
          <w:lang w:val="mn-MN"/>
          <w14:textFill>
            <w14:solidFill>
              <w14:schemeClr w14:val="tx1"/>
            </w14:solidFill>
          </w14:textFill>
        </w:rPr>
        <w:t xml:space="preserve"> </w:t>
      </w:r>
      <w:r>
        <w:rPr>
          <w:rFonts w:ascii="Arial" w:hAnsi="Arial" w:eastAsia="Arial" w:cs="Arial"/>
          <w:bCs/>
          <w:color w:val="000000" w:themeColor="text1"/>
          <w:lang w:val="mn-MN"/>
          <w14:textFill>
            <w14:solidFill>
              <w14:schemeClr w14:val="tx1"/>
            </w14:solidFill>
          </w14:textFill>
        </w:rPr>
        <w:t>Хууль сахиулах ажиллагааны тусгай хяналтын</w:t>
      </w:r>
      <w:r>
        <w:rPr>
          <w:rFonts w:ascii="Arial" w:hAnsi="Arial" w:eastAsia="Arial" w:cs="Arial"/>
          <w:bCs/>
          <w:color w:val="000000" w:themeColor="text1"/>
          <w14:textFill>
            <w14:solidFill>
              <w14:schemeClr w14:val="tx1"/>
            </w14:solidFill>
          </w14:textFill>
        </w:rPr>
        <w:t>;</w:t>
      </w:r>
      <w:r>
        <w:rPr>
          <w:rFonts w:ascii="Arial" w:hAnsi="Arial" w:eastAsia="Arial" w:cs="Arial"/>
          <w:bCs/>
          <w:color w:val="000000" w:themeColor="text1"/>
          <w:lang w:val="mn-MN"/>
          <w14:textFill>
            <w14:solidFill>
              <w14:schemeClr w14:val="tx1"/>
            </w14:solidFill>
          </w14:textFill>
        </w:rPr>
        <w:t xml:space="preserve"> Хүний эрхийн</w:t>
      </w:r>
      <w:r>
        <w:rPr>
          <w:rFonts w:ascii="Arial" w:hAnsi="Arial" w:eastAsia="Arial" w:cs="Arial"/>
          <w:bCs/>
          <w:color w:val="000000" w:themeColor="text1"/>
          <w14:textFill>
            <w14:solidFill>
              <w14:schemeClr w14:val="tx1"/>
            </w14:solidFill>
          </w14:textFill>
        </w:rPr>
        <w:t>;</w:t>
      </w:r>
      <w:r>
        <w:rPr>
          <w:rFonts w:ascii="Arial" w:hAnsi="Arial" w:eastAsia="Arial" w:cs="Arial"/>
          <w:bCs/>
          <w:color w:val="000000" w:themeColor="text1"/>
          <w:lang w:val="mn-MN"/>
          <w14:textFill>
            <w14:solidFill>
              <w14:schemeClr w14:val="tx1"/>
            </w14:solidFill>
          </w14:textFill>
        </w:rPr>
        <w:t xml:space="preserve"> Тогтвортой хөгжлийн зорилгын нийт 7 дэд хороодтой байхаар төсөл боловсруулж, дэд хороодын тоог наймаар цөөлөв.</w:t>
      </w:r>
    </w:p>
    <w:p>
      <w:pPr>
        <w:jc w:val="both"/>
        <w:rPr>
          <w:rFonts w:ascii="Arial" w:hAnsi="Arial" w:cs="Arial"/>
          <w:b/>
          <w:bCs/>
          <w:color w:val="000000" w:themeColor="text1"/>
          <w:u w:val="single"/>
          <w14:textFill>
            <w14:solidFill>
              <w14:schemeClr w14:val="tx1"/>
            </w14:solidFill>
          </w14:textFill>
        </w:rPr>
      </w:pPr>
    </w:p>
    <w:p>
      <w:pPr>
        <w:pStyle w:val="11"/>
        <w:numPr>
          <w:ilvl w:val="0"/>
          <w:numId w:val="1"/>
        </w:numPr>
        <w:ind w:left="0" w:firstLine="360"/>
        <w:contextualSpacing w:val="0"/>
        <w:jc w:val="both"/>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 xml:space="preserve">Байнгын хороог 11 болгосонтой холбогдуулан Байнгын хорооны бүрэлдэхүүнийг хуульд нийцүүлэн тогтоож, асуудал хариуцсан сайд нь холбогдох Байнгын хорооны бүрэлдэхүүнд орох өөрчлөлт хийлээ. Байнгын хорооны дарга нар </w:t>
      </w:r>
      <w:r>
        <w:rPr>
          <w:rFonts w:ascii="Arial" w:hAnsi="Arial" w:eastAsia="Arial" w:cs="Arial"/>
          <w:bCs/>
          <w:color w:val="000000" w:themeColor="text1"/>
          <w:lang w:val="mn-MN"/>
          <w14:textFill>
            <w14:solidFill>
              <w14:schemeClr w14:val="tx1"/>
            </w14:solidFill>
          </w14:textFill>
        </w:rPr>
        <w:t xml:space="preserve">хүндэтгэн үзэх шалтгаантайгаас бусад үед нэгдсэн хуралдаанд заавал оролцож Байнгын хорооны эрхлэх асуудалтай холбоотой асуултад хариулах үүрэгжүүлсэн зохицуулалт хийлээ. </w:t>
      </w:r>
    </w:p>
    <w:p>
      <w:pPr>
        <w:ind w:firstLine="583"/>
        <w:contextualSpacing/>
        <w:jc w:val="both"/>
        <w:rPr>
          <w:rFonts w:ascii="Arial" w:hAnsi="Arial" w:eastAsia="Arial" w:cs="Arial"/>
          <w:bCs/>
          <w:color w:val="000000" w:themeColor="text1"/>
          <w:lang w:val="mn-MN"/>
          <w14:textFill>
            <w14:solidFill>
              <w14:schemeClr w14:val="tx1"/>
            </w14:solidFill>
          </w14:textFill>
        </w:rPr>
      </w:pPr>
    </w:p>
    <w:p>
      <w:pPr>
        <w:ind w:firstLine="567"/>
        <w:contextualSpacing/>
        <w:jc w:val="both"/>
        <w:rPr>
          <w:rFonts w:ascii="Arial" w:hAnsi="Arial" w:cs="Arial"/>
          <w:b/>
          <w:bCs/>
          <w:i/>
          <w:color w:val="000000" w:themeColor="text1"/>
          <w:lang w:val="mn-MN"/>
          <w14:textFill>
            <w14:solidFill>
              <w14:schemeClr w14:val="tx1"/>
            </w14:solidFill>
          </w14:textFill>
        </w:rPr>
      </w:pPr>
      <w:r>
        <w:rPr>
          <w:rFonts w:ascii="Arial" w:hAnsi="Arial" w:cs="Arial"/>
          <w:b/>
          <w:bCs/>
          <w:i/>
          <w:color w:val="000000" w:themeColor="text1"/>
          <w:lang w:val="mn-MN"/>
          <w14:textFill>
            <w14:solidFill>
              <w14:schemeClr w14:val="tx1"/>
            </w14:solidFill>
          </w14:textFill>
        </w:rPr>
        <w:t>2.2.Улсын Их Хурлын гишүүдийн ирц, саналаа биечлэн өгөх хөшүүрэг бий болгох, бүтээмжийг нэмэгдүүлэх хүрээнд:</w:t>
      </w:r>
    </w:p>
    <w:p>
      <w:pPr>
        <w:ind w:firstLine="567"/>
        <w:contextualSpacing/>
        <w:jc w:val="both"/>
        <w:rPr>
          <w:rFonts w:ascii="Arial" w:hAnsi="Arial" w:cs="Arial"/>
          <w:b/>
          <w:bCs/>
          <w:i/>
          <w:color w:val="000000" w:themeColor="text1"/>
          <w:lang w:val="mn-MN"/>
          <w14:textFill>
            <w14:solidFill>
              <w14:schemeClr w14:val="tx1"/>
            </w14:solidFill>
          </w14:textFill>
        </w:rPr>
      </w:pPr>
    </w:p>
    <w:p>
      <w:pPr>
        <w:pStyle w:val="11"/>
        <w:numPr>
          <w:ilvl w:val="0"/>
          <w:numId w:val="2"/>
        </w:numPr>
        <w:ind w:left="0" w:firstLine="357"/>
        <w:contextualSpacing w:val="0"/>
        <w:jc w:val="both"/>
        <w:rPr>
          <w:rFonts w:ascii="Arial" w:hAnsi="Arial" w:cs="Arial"/>
          <w:color w:val="000000" w:themeColor="text1"/>
          <w:lang w:val="mn-MN"/>
          <w14:textFill>
            <w14:solidFill>
              <w14:schemeClr w14:val="tx1"/>
            </w14:solidFill>
          </w14:textFill>
        </w:rPr>
      </w:pPr>
      <w:r>
        <w:rPr>
          <w:rFonts w:ascii="Arial" w:hAnsi="Arial" w:eastAsia="Arial" w:cs="Arial"/>
          <w:bCs/>
          <w:color w:val="000000" w:themeColor="text1"/>
          <w:lang w:val="mn-MN"/>
          <w14:textFill>
            <w14:solidFill>
              <w14:schemeClr w14:val="tx1"/>
            </w14:solidFill>
          </w14:textFill>
        </w:rPr>
        <w:t>Ээлжит чуулганы хугацаанд гишүүний ирц, саналаа биечлэн өгсөн байдал, чуулганы хуралдаанд асуулт асуусан, үг хэлсэн тоо, дотоод, гадаад албан томилолт, хууль тогтоомжийн төсөл санаачилсан, хамтран санаачилсан, ажлын хэсэг ахалсан, бүрэлдэхүүнд нь ажилласан, хянан шалгах үйл ажиллагаанд оролцсон байдал болон хууль тогтоомжийн төслийн талаар гаргасан зарчмын зөрүүтэй санал, хариуцлага хүлээсэн эсэх талаарх мэдээллийг бодит цагийн горимоор олон нийтэд ил тод, тогтмол мэдээлэхээр;</w:t>
      </w:r>
    </w:p>
    <w:p>
      <w:pPr>
        <w:pStyle w:val="11"/>
        <w:ind w:left="357"/>
        <w:contextualSpacing w:val="0"/>
        <w:jc w:val="both"/>
        <w:rPr>
          <w:rFonts w:ascii="Arial" w:hAnsi="Arial" w:cs="Arial"/>
          <w:color w:val="000000" w:themeColor="text1"/>
          <w:lang w:val="mn-MN"/>
          <w14:textFill>
            <w14:solidFill>
              <w14:schemeClr w14:val="tx1"/>
            </w14:solidFill>
          </w14:textFill>
        </w:rPr>
      </w:pPr>
    </w:p>
    <w:p>
      <w:pPr>
        <w:pStyle w:val="11"/>
        <w:numPr>
          <w:ilvl w:val="0"/>
          <w:numId w:val="2"/>
        </w:numPr>
        <w:ind w:left="0" w:firstLine="357"/>
        <w:contextualSpacing w:val="0"/>
        <w:jc w:val="both"/>
        <w:rPr>
          <w:rFonts w:ascii="Arial" w:hAnsi="Arial" w:cs="Arial"/>
          <w:color w:val="000000" w:themeColor="text1"/>
          <w:lang w:val="mn-MN"/>
          <w14:textFill>
            <w14:solidFill>
              <w14:schemeClr w14:val="tx1"/>
            </w14:solidFill>
          </w14:textFill>
        </w:rPr>
      </w:pPr>
      <w:r>
        <w:rPr>
          <w:rFonts w:ascii="Arial" w:hAnsi="Arial" w:eastAsia="Arial" w:cs="Arial"/>
          <w:bCs/>
          <w:color w:val="000000" w:themeColor="text1"/>
          <w:lang w:val="mn-MN"/>
          <w14:textFill>
            <w14:solidFill>
              <w14:schemeClr w14:val="tx1"/>
            </w14:solidFill>
          </w14:textFill>
        </w:rPr>
        <w:t>Гишүүн саналаа заавал биечлэн өгөхийг хуульчлах буюу гишүүн Улсын Их Хурлаар хэлэлцэж буй аливаа асуудлаар саналаа өгөхдөө заавал идэвхтэй үйлдлээр саналаа илэрхийлэхээр;</w:t>
      </w:r>
    </w:p>
    <w:p>
      <w:pPr>
        <w:jc w:val="both"/>
        <w:rPr>
          <w:rFonts w:ascii="Arial" w:hAnsi="Arial" w:cs="Arial"/>
          <w:color w:val="000000" w:themeColor="text1"/>
          <w:lang w:val="mn-MN"/>
          <w14:textFill>
            <w14:solidFill>
              <w14:schemeClr w14:val="tx1"/>
            </w14:solidFill>
          </w14:textFill>
        </w:rPr>
      </w:pPr>
    </w:p>
    <w:p>
      <w:pPr>
        <w:pStyle w:val="11"/>
        <w:numPr>
          <w:ilvl w:val="0"/>
          <w:numId w:val="2"/>
        </w:numPr>
        <w:ind w:left="0" w:firstLine="357"/>
        <w:contextualSpacing w:val="0"/>
        <w:jc w:val="both"/>
        <w:rPr>
          <w:rFonts w:ascii="Arial" w:hAnsi="Arial" w:cs="Arial"/>
          <w:color w:val="000000" w:themeColor="text1"/>
          <w:lang w:val="mn-MN"/>
          <w14:textFill>
            <w14:solidFill>
              <w14:schemeClr w14:val="tx1"/>
            </w14:solidFill>
          </w14:textFill>
        </w:rPr>
      </w:pPr>
      <w:r>
        <w:rPr>
          <w:rFonts w:ascii="Arial" w:hAnsi="Arial" w:cs="Arial"/>
          <w:color w:val="000000" w:themeColor="text1"/>
          <w:lang w:val="mn-MN"/>
          <w14:textFill>
            <w14:solidFill>
              <w14:schemeClr w14:val="tx1"/>
            </w14:solidFill>
          </w14:textFill>
        </w:rPr>
        <w:t>Хууль тогтоомжийн төслийн анхны болон эцсийн хэлэлцүүлгийг шаардлагатай гэж үзвэл Байнгын хорооны хуралдааны явцад гишүүний горимын саналаар төслийн хэлэлцүүлгийг мэтгэлцээний горимд шилжүүлэхээр;</w:t>
      </w:r>
    </w:p>
    <w:p>
      <w:pPr>
        <w:jc w:val="both"/>
        <w:rPr>
          <w:rFonts w:ascii="Arial" w:hAnsi="Arial" w:cs="Arial"/>
          <w:color w:val="000000" w:themeColor="text1"/>
          <w:lang w:val="mn-MN"/>
          <w14:textFill>
            <w14:solidFill>
              <w14:schemeClr w14:val="tx1"/>
            </w14:solidFill>
          </w14:textFill>
        </w:rPr>
      </w:pPr>
    </w:p>
    <w:p>
      <w:pPr>
        <w:pStyle w:val="11"/>
        <w:numPr>
          <w:ilvl w:val="0"/>
          <w:numId w:val="2"/>
        </w:numPr>
        <w:ind w:left="0" w:firstLine="357"/>
        <w:contextualSpacing w:val="0"/>
        <w:jc w:val="both"/>
        <w:rPr>
          <w:rFonts w:ascii="Arial" w:hAnsi="Arial" w:cs="Arial"/>
          <w:color w:val="000000" w:themeColor="text1"/>
          <w:lang w:val="mn-MN"/>
          <w14:textFill>
            <w14:solidFill>
              <w14:schemeClr w14:val="tx1"/>
            </w14:solidFill>
          </w14:textFill>
        </w:rPr>
      </w:pPr>
      <w:r>
        <w:rPr>
          <w:rFonts w:ascii="Arial" w:hAnsi="Arial" w:eastAsia="Arial" w:cs="Arial"/>
          <w:bCs/>
          <w:color w:val="000000" w:themeColor="text1"/>
          <w:lang w:val="mn-MN"/>
          <w14:textFill>
            <w14:solidFill>
              <w14:schemeClr w14:val="tx1"/>
            </w14:solidFill>
          </w14:textFill>
        </w:rPr>
        <w:t>Гишүүн хууль тогтоох, хуулийн биелэлтэд хяналт тавих бүрэн эрхээ шударгаар хэрэгжүүлэхэд чиглэсэн гишүүний баримтлах ёс зүйн нийтлэг хэм хэмжээ, шаардлагыг Улсын Их Хурлын гишүүний ёс зүйн дүрэмд тусгах бөгөөд хууль тогтоох, хуулийн биелэлтэд хяналт тавих бодит оролцооны байдлыг үндэслэн гишүүнд Ёс зүйн дэд хороо ёс зүйн хариуцлага тооцдог, сонгогчдод мэдээлдэг байх үр нөлөө, бүтээмжид чиглэсэн хариуцлагын тогтолцоо бүрдүүлэхээр;</w:t>
      </w:r>
    </w:p>
    <w:p>
      <w:pPr>
        <w:jc w:val="both"/>
        <w:rPr>
          <w:rFonts w:ascii="Arial" w:hAnsi="Arial" w:cs="Arial"/>
          <w:color w:val="000000" w:themeColor="text1"/>
          <w:lang w:val="mn-MN"/>
          <w14:textFill>
            <w14:solidFill>
              <w14:schemeClr w14:val="tx1"/>
            </w14:solidFill>
          </w14:textFill>
        </w:rPr>
      </w:pPr>
    </w:p>
    <w:p>
      <w:pPr>
        <w:pStyle w:val="11"/>
        <w:numPr>
          <w:ilvl w:val="0"/>
          <w:numId w:val="2"/>
        </w:numPr>
        <w:ind w:left="0" w:firstLine="357"/>
        <w:contextualSpacing w:val="0"/>
        <w:jc w:val="both"/>
        <w:rPr>
          <w:rFonts w:ascii="Arial" w:hAnsi="Arial" w:cs="Arial"/>
          <w:color w:val="000000" w:themeColor="text1"/>
          <w:lang w:val="mn-MN"/>
          <w14:textFill>
            <w14:solidFill>
              <w14:schemeClr w14:val="tx1"/>
            </w14:solidFill>
          </w14:textFill>
        </w:rPr>
      </w:pPr>
      <w:r>
        <w:rPr>
          <w:rFonts w:ascii="Arial" w:hAnsi="Arial" w:eastAsia="Arial" w:cs="Arial"/>
          <w:bCs/>
          <w:color w:val="000000" w:themeColor="text1"/>
          <w:lang w:val="mn-MN"/>
          <w14:textFill>
            <w14:solidFill>
              <w14:schemeClr w14:val="tx1"/>
            </w14:solidFill>
          </w14:textFill>
        </w:rPr>
        <w:t xml:space="preserve">Ёс зүйн дэд хорооны бүрэлдэхүүний хүлээн зөвшөөрөгдөх байдлыг нэмэгдүүлэх, Улсын Их Хурлын аль нэг дэд дарга хуулиар тогтоосон чиг үүргийнхээ хүрээнд Ёс зүйн дэд хороог удирддаг байхаар тус тус зохицууллаа. Түүнчлэн </w:t>
      </w:r>
      <w:r>
        <w:rPr>
          <w:rFonts w:ascii="Arial" w:hAnsi="Arial" w:cs="Arial"/>
          <w:color w:val="000000" w:themeColor="text1"/>
          <w:lang w:val="mn-MN"/>
          <w14:textFill>
            <w14:solidFill>
              <w14:schemeClr w14:val="tx1"/>
            </w14:solidFill>
          </w14:textFill>
        </w:rPr>
        <w:t xml:space="preserve">Монгол Улсын Их Хурлын чуулганы хуралдааны дэг болон гишүүний ёс зүйн дүрэм зөрчсөн гишүүнд хүлээлгэх хариуцлагын төрөл, түүнийг хүлээлгэх нөхцөлийг тодорхой хуульчилна. Улсын Их Хурлаас батлан гаргаж буй хууль тогтоомжийн чанарыг сайжруулах хүрээнд Улсын Их Хурлын хууль тогтоох үйл ажиллагаанд Тамгын газраас үзүүлж буй үнэлгээ, дүн шинжилгээг сайжруулах зохицуулалт хийнэ. </w:t>
      </w:r>
    </w:p>
    <w:p>
      <w:pPr>
        <w:contextualSpacing/>
        <w:jc w:val="both"/>
        <w:rPr>
          <w:rFonts w:ascii="Arial" w:hAnsi="Arial" w:cs="Arial"/>
          <w:b/>
          <w:bCs/>
          <w:i/>
          <w:color w:val="000000" w:themeColor="text1"/>
          <w:lang w:val="mn-MN"/>
          <w14:textFill>
            <w14:solidFill>
              <w14:schemeClr w14:val="tx1"/>
            </w14:solidFill>
          </w14:textFill>
        </w:rPr>
      </w:pPr>
    </w:p>
    <w:p>
      <w:pPr>
        <w:ind w:firstLine="567"/>
        <w:contextualSpacing/>
        <w:jc w:val="both"/>
        <w:rPr>
          <w:rFonts w:ascii="Arial" w:hAnsi="Arial" w:cs="Arial"/>
          <w:b/>
          <w:bCs/>
          <w:i/>
          <w:color w:val="000000" w:themeColor="text1"/>
          <w:lang w:val="mn-MN"/>
          <w14:textFill>
            <w14:solidFill>
              <w14:schemeClr w14:val="tx1"/>
            </w14:solidFill>
          </w14:textFill>
        </w:rPr>
      </w:pPr>
      <w:r>
        <w:rPr>
          <w:rFonts w:ascii="Arial" w:hAnsi="Arial" w:cs="Arial"/>
          <w:b/>
          <w:bCs/>
          <w:i/>
          <w:color w:val="000000" w:themeColor="text1"/>
          <w:lang w:val="mn-MN"/>
          <w14:textFill>
            <w14:solidFill>
              <w14:schemeClr w14:val="tx1"/>
            </w14:solidFill>
          </w14:textFill>
        </w:rPr>
        <w:t>2.3.Улсын Их Хурлын эргэх холбоо, хүртээмж, ил тод байдлыг сайжруулах, сонгогчдод мэдээллийг тогтмол хүргэх тогтолцоо бүрдүүлэх хүрээнд:</w:t>
      </w:r>
    </w:p>
    <w:p>
      <w:pPr>
        <w:ind w:firstLine="567"/>
        <w:contextualSpacing/>
        <w:jc w:val="both"/>
        <w:rPr>
          <w:rFonts w:ascii="Arial" w:hAnsi="Arial" w:cs="Arial"/>
          <w:b/>
          <w:bCs/>
          <w:i/>
          <w:color w:val="000000" w:themeColor="text1"/>
          <w:lang w:val="mn-MN"/>
          <w14:textFill>
            <w14:solidFill>
              <w14:schemeClr w14:val="tx1"/>
            </w14:solidFill>
          </w14:textFill>
        </w:rPr>
      </w:pPr>
    </w:p>
    <w:p>
      <w:pPr>
        <w:pStyle w:val="11"/>
        <w:numPr>
          <w:ilvl w:val="0"/>
          <w:numId w:val="3"/>
        </w:numPr>
        <w:ind w:left="0" w:firstLine="357"/>
        <w:contextualSpacing w:val="0"/>
        <w:jc w:val="both"/>
        <w:rPr>
          <w:rFonts w:ascii="Arial" w:hAnsi="Arial" w:cs="Arial"/>
          <w:bCs/>
          <w:color w:val="000000" w:themeColor="text1"/>
          <w:lang w:val="mn-MN"/>
          <w14:textFill>
            <w14:solidFill>
              <w14:schemeClr w14:val="tx1"/>
            </w14:solidFill>
          </w14:textFill>
        </w:rPr>
      </w:pPr>
      <w:r>
        <w:rPr>
          <w:rFonts w:ascii="Arial" w:hAnsi="Arial" w:cs="Arial"/>
          <w:bCs/>
          <w:color w:val="000000" w:themeColor="text1"/>
          <w:lang w:val="mn-MN"/>
          <w14:textFill>
            <w14:solidFill>
              <w14:schemeClr w14:val="tx1"/>
            </w14:solidFill>
          </w14:textFill>
        </w:rPr>
        <w:t>Гишүүдийн хууль тогтоох, хуулийн биелэлтэд хяналт тавих бүрэн эрхээ хэрхэн хэрэгжүүлж байгаа мэдээллийг бодит цагийн горимоор иргэдэд тогтмол мэдээлэх байнгын тогтолцоо бүрдүүлэхээр;</w:t>
      </w:r>
    </w:p>
    <w:p>
      <w:pPr>
        <w:pStyle w:val="11"/>
        <w:ind w:left="357"/>
        <w:contextualSpacing w:val="0"/>
        <w:jc w:val="both"/>
        <w:rPr>
          <w:rFonts w:ascii="Arial" w:hAnsi="Arial" w:cs="Arial"/>
          <w:bCs/>
          <w:color w:val="000000" w:themeColor="text1"/>
          <w:lang w:val="mn-MN"/>
          <w14:textFill>
            <w14:solidFill>
              <w14:schemeClr w14:val="tx1"/>
            </w14:solidFill>
          </w14:textFill>
        </w:rPr>
      </w:pPr>
    </w:p>
    <w:p>
      <w:pPr>
        <w:pStyle w:val="11"/>
        <w:numPr>
          <w:ilvl w:val="0"/>
          <w:numId w:val="3"/>
        </w:numPr>
        <w:ind w:left="0" w:firstLine="357"/>
        <w:contextualSpacing w:val="0"/>
        <w:jc w:val="both"/>
        <w:rPr>
          <w:rFonts w:ascii="Arial" w:hAnsi="Arial" w:cs="Arial"/>
          <w:bCs/>
          <w:color w:val="000000" w:themeColor="text1"/>
          <w:lang w:val="mn-MN"/>
          <w14:textFill>
            <w14:solidFill>
              <w14:schemeClr w14:val="tx1"/>
            </w14:solidFill>
          </w14:textFill>
        </w:rPr>
      </w:pPr>
      <w:r>
        <w:rPr>
          <w:rFonts w:ascii="Arial" w:hAnsi="Arial" w:cs="Arial"/>
          <w:bCs/>
          <w:color w:val="000000" w:themeColor="text1"/>
          <w:lang w:val="mn-MN"/>
          <w14:textFill>
            <w14:solidFill>
              <w14:schemeClr w14:val="tx1"/>
            </w14:solidFill>
          </w14:textFill>
        </w:rPr>
        <w:t>Улсын Их Хурлын даргыг сонгох хуралдааныг хэлэлцүүлэгтэйгээр явуулахаар өөрчлөхөөр;</w:t>
      </w:r>
    </w:p>
    <w:p>
      <w:pPr>
        <w:jc w:val="both"/>
        <w:rPr>
          <w:rFonts w:ascii="Arial" w:hAnsi="Arial" w:eastAsia="Arial" w:cs="Arial"/>
          <w:color w:val="000000" w:themeColor="text1"/>
          <w:lang w:val="mn-MN"/>
          <w14:textFill>
            <w14:solidFill>
              <w14:schemeClr w14:val="tx1"/>
            </w14:solidFill>
          </w14:textFill>
        </w:rPr>
      </w:pPr>
    </w:p>
    <w:p>
      <w:pPr>
        <w:pStyle w:val="11"/>
        <w:numPr>
          <w:ilvl w:val="0"/>
          <w:numId w:val="3"/>
        </w:numPr>
        <w:ind w:left="0" w:firstLine="357"/>
        <w:contextualSpacing w:val="0"/>
        <w:jc w:val="both"/>
        <w:rPr>
          <w:rFonts w:ascii="Arial" w:hAnsi="Arial" w:cs="Arial"/>
          <w:bCs/>
          <w:color w:val="000000" w:themeColor="text1"/>
          <w:lang w:val="mn-MN"/>
          <w14:textFill>
            <w14:solidFill>
              <w14:schemeClr w14:val="tx1"/>
            </w14:solidFill>
          </w14:textFill>
        </w:rPr>
      </w:pPr>
      <w:r>
        <w:rPr>
          <w:rFonts w:ascii="Arial" w:hAnsi="Arial" w:eastAsia="Arial" w:cs="Arial"/>
          <w:color w:val="000000" w:themeColor="text1"/>
          <w:lang w:val="mn-MN"/>
          <w14:textFill>
            <w14:solidFill>
              <w14:schemeClr w14:val="tx1"/>
            </w14:solidFill>
          </w14:textFill>
        </w:rPr>
        <w:t xml:space="preserve">Улсын Их Хурлын үйл ажиллагаа нь тусгай хэрэгцээт иргэдийн мэдээлэл авах, хуульд заасан тохиолдолд оролцох боломжийг хангахуйц хүртээмжтэй байх, Улсын Их Хурлын </w:t>
      </w:r>
      <w:r>
        <w:rPr>
          <w:rFonts w:ascii="Arial" w:hAnsi="Arial" w:cs="Arial"/>
          <w:bCs/>
          <w:color w:val="000000" w:themeColor="text1"/>
          <w14:textFill>
            <w14:solidFill>
              <w14:schemeClr w14:val="tx1"/>
            </w14:solidFill>
          </w14:textFill>
        </w:rPr>
        <w:t>мэдээ, мэдээллийг</w:t>
      </w:r>
      <w:r>
        <w:rPr>
          <w:rFonts w:ascii="Arial" w:hAnsi="Arial" w:cs="Arial"/>
          <w:color w:val="000000" w:themeColor="text1"/>
          <w:lang w:val="en-AU"/>
          <w14:textFill>
            <w14:solidFill>
              <w14:schemeClr w14:val="tx1"/>
            </w14:solidFill>
          </w14:textFill>
        </w:rPr>
        <w:t xml:space="preserve"> нийтэд дамжуулахдаа дохионы хэл, товч бичгэн тайлбар зэргийг оруулж тусгай хэрэгцээт иргэдийн мэдээлэл авах, оролцох хүртээмжийг хангахаар;</w:t>
      </w:r>
    </w:p>
    <w:p>
      <w:pPr>
        <w:pStyle w:val="11"/>
        <w:ind w:left="357"/>
        <w:contextualSpacing w:val="0"/>
        <w:jc w:val="both"/>
        <w:rPr>
          <w:rFonts w:ascii="Arial" w:hAnsi="Arial" w:cs="Arial"/>
          <w:bCs/>
          <w:color w:val="000000" w:themeColor="text1"/>
          <w:lang w:val="mn-MN"/>
          <w14:textFill>
            <w14:solidFill>
              <w14:schemeClr w14:val="tx1"/>
            </w14:solidFill>
          </w14:textFill>
        </w:rPr>
      </w:pPr>
    </w:p>
    <w:p>
      <w:pPr>
        <w:pStyle w:val="11"/>
        <w:numPr>
          <w:ilvl w:val="0"/>
          <w:numId w:val="3"/>
        </w:numPr>
        <w:ind w:left="0" w:firstLine="357"/>
        <w:contextualSpacing w:val="0"/>
        <w:jc w:val="both"/>
        <w:rPr>
          <w:rFonts w:ascii="Arial" w:hAnsi="Arial" w:cs="Arial"/>
          <w:color w:val="000000" w:themeColor="text1"/>
          <w:lang w:val="mn-MN"/>
          <w14:textFill>
            <w14:solidFill>
              <w14:schemeClr w14:val="tx1"/>
            </w14:solidFill>
          </w14:textFill>
        </w:rPr>
      </w:pPr>
      <w:r>
        <w:rPr>
          <w:rFonts w:ascii="Arial" w:hAnsi="Arial" w:eastAsia="Arial" w:cs="Arial"/>
          <w:bCs/>
          <w:color w:val="000000" w:themeColor="text1"/>
          <w:lang w:val="mn-MN"/>
          <w14:textFill>
            <w14:solidFill>
              <w14:schemeClr w14:val="tx1"/>
            </w14:solidFill>
          </w14:textFill>
        </w:rPr>
        <w:t>Улсын Их Хурал бүрэн эрхээ хэрэгжүүлэхдээ иргэн, байгууллагаас ирүүлсэн санал, хүсэлтийг судлан шийдвэрлэсэн байдал, түүний мөрөөр авч хэрэгжүүлсэн арга хэмжээ, шийдвэрийнхээ талаарх мэдээллийг нэгтгэн сар бүр тогтмол мэдээлдэг байх тогтолцоо бүрдүүлэхээр;</w:t>
      </w:r>
    </w:p>
    <w:p>
      <w:pPr>
        <w:pStyle w:val="11"/>
        <w:ind w:left="357"/>
        <w:contextualSpacing w:val="0"/>
        <w:jc w:val="both"/>
        <w:rPr>
          <w:rFonts w:ascii="Arial" w:hAnsi="Arial" w:cs="Arial"/>
          <w:color w:val="000000" w:themeColor="text1"/>
          <w:lang w:val="mn-MN"/>
          <w14:textFill>
            <w14:solidFill>
              <w14:schemeClr w14:val="tx1"/>
            </w14:solidFill>
          </w14:textFill>
        </w:rPr>
      </w:pPr>
    </w:p>
    <w:p>
      <w:pPr>
        <w:pStyle w:val="11"/>
        <w:numPr>
          <w:ilvl w:val="0"/>
          <w:numId w:val="2"/>
        </w:numPr>
        <w:ind w:left="0" w:firstLine="357"/>
        <w:contextualSpacing w:val="0"/>
        <w:jc w:val="both"/>
        <w:rPr>
          <w:rFonts w:ascii="Arial" w:hAnsi="Arial" w:cs="Arial"/>
          <w:color w:val="000000" w:themeColor="text1"/>
          <w:lang w:val="mn-MN"/>
          <w14:textFill>
            <w14:solidFill>
              <w14:schemeClr w14:val="tx1"/>
            </w14:solidFill>
          </w14:textFill>
        </w:rPr>
      </w:pPr>
      <w:r>
        <w:rPr>
          <w:rFonts w:ascii="Arial" w:hAnsi="Arial" w:cs="Arial"/>
          <w:color w:val="000000" w:themeColor="text1"/>
          <w14:textFill>
            <w14:solidFill>
              <w14:schemeClr w14:val="tx1"/>
            </w14:solidFill>
          </w14:textFill>
        </w:rPr>
        <w:t>Улсын Их Хурал шаардлагатай гэж үзвэл улс орны нийгэм, эдийн засаг, эсхүл цаг үеийн шинжтэй хэлэлцэж байгаа хуулийн төслийн талаар Улсын Их Хурлын цахим хуудас, төрийн үйлчилгээний нэгдсэн систем, харилцаа холбооны хэрэгслээр иргэдээс санал авах ажлыг зохион байгуулах боломж бүрдүүлэхээр;</w:t>
      </w:r>
    </w:p>
    <w:p>
      <w:pPr>
        <w:jc w:val="both"/>
        <w:rPr>
          <w:rFonts w:ascii="Arial" w:hAnsi="Arial" w:cs="Arial"/>
          <w:color w:val="000000" w:themeColor="text1"/>
          <w:lang w:val="mn-MN"/>
          <w14:textFill>
            <w14:solidFill>
              <w14:schemeClr w14:val="tx1"/>
            </w14:solidFill>
          </w14:textFill>
        </w:rPr>
      </w:pPr>
    </w:p>
    <w:p>
      <w:pPr>
        <w:pStyle w:val="11"/>
        <w:numPr>
          <w:ilvl w:val="0"/>
          <w:numId w:val="2"/>
        </w:numPr>
        <w:ind w:left="0" w:firstLine="357"/>
        <w:contextualSpacing w:val="0"/>
        <w:jc w:val="both"/>
        <w:rPr>
          <w:rFonts w:ascii="Arial" w:hAnsi="Arial" w:cs="Arial"/>
          <w:color w:val="000000" w:themeColor="text1"/>
          <w:lang w:val="mn-MN"/>
          <w14:textFill>
            <w14:solidFill>
              <w14:schemeClr w14:val="tx1"/>
            </w14:solidFill>
          </w14:textFill>
        </w:rPr>
      </w:pPr>
      <w:r>
        <w:rPr>
          <w:rFonts w:ascii="Arial" w:hAnsi="Arial" w:cs="Arial"/>
          <w:bCs/>
          <w:color w:val="000000" w:themeColor="text1"/>
          <w:lang w:val="mn-MN"/>
          <w14:textFill>
            <w14:solidFill>
              <w14:schemeClr w14:val="tx1"/>
            </w14:solidFill>
          </w14:textFill>
        </w:rPr>
        <w:t>Улсын Их Хурлаас баталсан хууль тогтоомжийн ач холбогдол, үр нөлөөг иргэдэд зориулан энгийн, ойлгомжтой, богино хэмжээний дүрс, бичгэн болон зурган зэрэг хүртээмжтэй хэлбэрээр бэлтгэх тогтмол иргэдийг мэдээллээр хангадаг байхаар;</w:t>
      </w:r>
    </w:p>
    <w:p>
      <w:pPr>
        <w:jc w:val="both"/>
        <w:rPr>
          <w:rFonts w:ascii="Arial" w:hAnsi="Arial" w:cs="Arial"/>
          <w:color w:val="000000" w:themeColor="text1"/>
          <w:lang w:val="mn-MN"/>
          <w14:textFill>
            <w14:solidFill>
              <w14:schemeClr w14:val="tx1"/>
            </w14:solidFill>
          </w14:textFill>
        </w:rPr>
      </w:pPr>
    </w:p>
    <w:p>
      <w:pPr>
        <w:pStyle w:val="11"/>
        <w:numPr>
          <w:ilvl w:val="0"/>
          <w:numId w:val="2"/>
        </w:numPr>
        <w:ind w:left="0" w:firstLine="357"/>
        <w:contextualSpacing w:val="0"/>
        <w:jc w:val="both"/>
        <w:rPr>
          <w:rFonts w:ascii="Arial" w:hAnsi="Arial" w:cs="Arial"/>
          <w:color w:val="000000" w:themeColor="text1"/>
          <w:lang w:val="mn-MN"/>
          <w14:textFill>
            <w14:solidFill>
              <w14:schemeClr w14:val="tx1"/>
            </w14:solidFill>
          </w14:textFill>
        </w:rPr>
      </w:pPr>
      <w:r>
        <w:rPr>
          <w:rFonts w:ascii="Arial" w:hAnsi="Arial" w:cs="Arial"/>
          <w:color w:val="000000" w:themeColor="text1"/>
          <w:shd w:val="clear" w:color="auto" w:fill="FFFFFF"/>
          <w14:textFill>
            <w14:solidFill>
              <w14:schemeClr w14:val="tx1"/>
            </w14:solidFill>
          </w14:textFill>
        </w:rPr>
        <w:t xml:space="preserve">Өргөн мэдүүлсэн хууль тогтоомжийн төсөл, хэлэлцүүлгийн явц болон баталсан хууль тогтоомжийн зохицуулалт, ач холбогдлыг хууль санаачлагч гишүүн, ажлын хэсэг, Байнгын хорооны дарга тайлбарлан таниулж, тогтмол мэдээлдэг байх </w:t>
      </w:r>
      <w:r>
        <w:rPr>
          <w:rFonts w:ascii="Arial" w:hAnsi="Arial" w:cs="Arial"/>
          <w:color w:val="000000" w:themeColor="text1"/>
          <w:lang w:val="mn-MN"/>
          <w14:textFill>
            <w14:solidFill>
              <w14:schemeClr w14:val="tx1"/>
            </w14:solidFill>
          </w14:textFill>
        </w:rPr>
        <w:t xml:space="preserve">нөхцөлийг бүрдүүллээ. Нийтийн өргөдөлтэй холбоотой зохицуулалтыг нарийвчлан зохицуулна. </w:t>
      </w:r>
    </w:p>
    <w:p>
      <w:pPr>
        <w:ind w:firstLine="567"/>
        <w:contextualSpacing/>
        <w:jc w:val="both"/>
        <w:rPr>
          <w:rFonts w:ascii="Arial" w:hAnsi="Arial" w:cs="Arial"/>
          <w:b/>
          <w:bCs/>
          <w:i/>
          <w:color w:val="000000" w:themeColor="text1"/>
          <w:lang w:val="mn-MN"/>
          <w14:textFill>
            <w14:solidFill>
              <w14:schemeClr w14:val="tx1"/>
            </w14:solidFill>
          </w14:textFill>
        </w:rPr>
      </w:pPr>
    </w:p>
    <w:p>
      <w:pPr>
        <w:ind w:firstLine="567"/>
        <w:contextualSpacing/>
        <w:jc w:val="both"/>
        <w:rPr>
          <w:rFonts w:ascii="Arial" w:hAnsi="Arial" w:cs="Arial"/>
          <w:b/>
          <w:bCs/>
          <w:i/>
          <w:color w:val="000000" w:themeColor="text1"/>
          <w:lang w:val="mn-MN"/>
          <w14:textFill>
            <w14:solidFill>
              <w14:schemeClr w14:val="tx1"/>
            </w14:solidFill>
          </w14:textFill>
        </w:rPr>
      </w:pPr>
      <w:r>
        <w:rPr>
          <w:rFonts w:ascii="Arial" w:hAnsi="Arial" w:cs="Arial"/>
          <w:b/>
          <w:bCs/>
          <w:i/>
          <w:color w:val="000000" w:themeColor="text1"/>
          <w:lang w:val="mn-MN"/>
          <w14:textFill>
            <w14:solidFill>
              <w14:schemeClr w14:val="tx1"/>
            </w14:solidFill>
          </w14:textFill>
        </w:rPr>
        <w:t>2.4.Улсын Их Хурлын үйл ажиллагаанд оролцож буй байдлыг үндэслэн гишүүнд итгэл үзүүлэх хууль зүйн механизм бүрдүүлэх хүрээнд:</w:t>
      </w:r>
    </w:p>
    <w:p>
      <w:pPr>
        <w:ind w:firstLine="567"/>
        <w:contextualSpacing/>
        <w:jc w:val="both"/>
        <w:rPr>
          <w:rFonts w:ascii="Arial" w:hAnsi="Arial" w:cs="Arial"/>
          <w:b/>
          <w:bCs/>
          <w:i/>
          <w:color w:val="000000" w:themeColor="text1"/>
          <w:lang w:val="mn-MN"/>
          <w14:textFill>
            <w14:solidFill>
              <w14:schemeClr w14:val="tx1"/>
            </w14:solidFill>
          </w14:textFill>
        </w:rPr>
      </w:pPr>
    </w:p>
    <w:p>
      <w:pPr>
        <w:pStyle w:val="11"/>
        <w:numPr>
          <w:ilvl w:val="0"/>
          <w:numId w:val="4"/>
        </w:numPr>
        <w:spacing w:after="120"/>
        <w:ind w:left="0" w:firstLine="357"/>
        <w:contextualSpacing w:val="0"/>
        <w:jc w:val="both"/>
        <w:rPr>
          <w:rFonts w:ascii="Arial" w:hAnsi="Arial" w:cs="Arial"/>
          <w:b/>
          <w:bCs/>
          <w:i/>
          <w:color w:val="000000" w:themeColor="text1"/>
          <w:lang w:val="mn-MN"/>
          <w14:textFill>
            <w14:solidFill>
              <w14:schemeClr w14:val="tx1"/>
            </w14:solidFill>
          </w14:textFill>
        </w:rPr>
      </w:pPr>
      <w:r>
        <w:rPr>
          <w:rFonts w:ascii="Arial" w:hAnsi="Arial" w:cs="Arial"/>
          <w:bCs/>
          <w:color w:val="000000" w:themeColor="text1"/>
          <w:lang w:val="mn-MN"/>
          <w14:textFill>
            <w14:solidFill>
              <w14:schemeClr w14:val="tx1"/>
            </w14:solidFill>
          </w14:textFill>
        </w:rPr>
        <w:t xml:space="preserve">Гишүүдийн хууль тогтоох, хуулийн биелэлтэд хяналт тавих бүрэн эрхээ хэрхэн хэрэгжүүлж байгаа талаарх мэдээлэл буюу </w:t>
      </w:r>
      <w:r>
        <w:rPr>
          <w:rFonts w:ascii="Arial" w:hAnsi="Arial" w:eastAsia="Arial" w:cs="Arial"/>
          <w:bCs/>
          <w:color w:val="000000" w:themeColor="text1"/>
          <w:lang w:val="mn-MN"/>
          <w14:textFill>
            <w14:solidFill>
              <w14:schemeClr w14:val="tx1"/>
            </w14:solidFill>
          </w14:textFill>
        </w:rPr>
        <w:t xml:space="preserve">ирц, саналаа биечлэн өгсөн байдал, чуулганы хуралдаанд асуулт асуусан, үг хэлсэн тоо, дотоод, гадаад албан томилолт, хууль тогтоомжийн төсөл санаачилсан, хамтран санаачилсан, ажлын хэсэг ахалсан, бүрэлдэхүүнд нь ажилласан, хянан шалгах үйл ажиллагаанд оролцсон байдал болон хууль тогтоомжийн төслийн талаар гаргасан зарчмын зөрүүтэй санал, хариуцлага хүлээсэн байдал зэргийг үндэслэн, хүссэн Байнгын хорооны бүрэлдэхүүнд нь оруулах, Байнгын, дэд хорооны даргаар сонгох зэрэг үр нөлөөтэй ажиллаж байгаа гишүүнд итгэл үзүүлэх хууль зүйн механизм бүрдүүллээ. </w:t>
      </w:r>
    </w:p>
    <w:p>
      <w:pPr>
        <w:ind w:firstLine="567"/>
        <w:contextualSpacing/>
        <w:jc w:val="both"/>
        <w:rPr>
          <w:rFonts w:ascii="Arial" w:hAnsi="Arial" w:cs="Arial"/>
          <w:b/>
          <w:bCs/>
          <w:i/>
          <w:color w:val="000000" w:themeColor="text1"/>
          <w:lang w:val="mn-MN"/>
          <w14:textFill>
            <w14:solidFill>
              <w14:schemeClr w14:val="tx1"/>
            </w14:solidFill>
          </w14:textFill>
        </w:rPr>
      </w:pPr>
      <w:r>
        <w:rPr>
          <w:rFonts w:ascii="Arial" w:hAnsi="Arial" w:cs="Arial"/>
          <w:b/>
          <w:bCs/>
          <w:i/>
          <w:color w:val="000000" w:themeColor="text1"/>
          <w:lang w:val="mn-MN"/>
          <w14:textFill>
            <w14:solidFill>
              <w14:schemeClr w14:val="tx1"/>
            </w14:solidFill>
          </w14:textFill>
        </w:rPr>
        <w:t>2.5.Улсын Их Хурлын хэлэлцэж буй асуудлаар улс төрийн зөвшилцлийг хангах, парламентыг үл хүндэтгэх үйлдэлд хариуцлага тооцох бодит механизмыг бүрдүүлэх хүрээнд:</w:t>
      </w:r>
    </w:p>
    <w:p>
      <w:pPr>
        <w:ind w:firstLine="567"/>
        <w:contextualSpacing/>
        <w:jc w:val="both"/>
        <w:rPr>
          <w:rFonts w:ascii="Arial" w:hAnsi="Arial" w:cs="Arial"/>
          <w:b/>
          <w:bCs/>
          <w:i/>
          <w:color w:val="000000" w:themeColor="text1"/>
          <w:lang w:val="mn-MN"/>
          <w14:textFill>
            <w14:solidFill>
              <w14:schemeClr w14:val="tx1"/>
            </w14:solidFill>
          </w14:textFill>
        </w:rPr>
      </w:pPr>
    </w:p>
    <w:p>
      <w:pPr>
        <w:pStyle w:val="11"/>
        <w:numPr>
          <w:ilvl w:val="0"/>
          <w:numId w:val="5"/>
        </w:numPr>
        <w:spacing w:after="160" w:line="259" w:lineRule="auto"/>
        <w:ind w:left="0" w:firstLine="360"/>
        <w:jc w:val="both"/>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 xml:space="preserve">Улсын Их Хурлын бүрэн эрхээ хэрэгжүүлэх нөхцөлийг хангах хүрээнд хэлэлцэж байгаа аливаа асуудлаар Улсын Их Хурал дахь улс төрийн зөвшилцлийг хангах арга хэмжээ авахыг Улсын Их Хурал дахь нам, эвслийн бүлгийн дарга нарт үүрэг болгох зохицуулалт оруулав. </w:t>
      </w:r>
    </w:p>
    <w:p>
      <w:pPr>
        <w:pStyle w:val="11"/>
        <w:ind w:left="360"/>
        <w:jc w:val="both"/>
        <w:rPr>
          <w:rFonts w:ascii="Arial" w:hAnsi="Arial" w:cs="Arial"/>
          <w:bCs/>
          <w:color w:val="000000" w:themeColor="text1"/>
          <w14:textFill>
            <w14:solidFill>
              <w14:schemeClr w14:val="tx1"/>
            </w14:solidFill>
          </w14:textFill>
        </w:rPr>
      </w:pPr>
    </w:p>
    <w:p>
      <w:pPr>
        <w:pStyle w:val="11"/>
        <w:numPr>
          <w:ilvl w:val="0"/>
          <w:numId w:val="5"/>
        </w:numPr>
        <w:ind w:left="0" w:firstLine="357"/>
        <w:contextualSpacing w:val="0"/>
        <w:jc w:val="both"/>
        <w:rPr>
          <w:rFonts w:ascii="Arial" w:hAnsi="Arial" w:cs="Arial"/>
          <w:bCs/>
          <w:color w:val="000000" w:themeColor="text1"/>
          <w14:textFill>
            <w14:solidFill>
              <w14:schemeClr w14:val="tx1"/>
            </w14:solidFill>
          </w14:textFill>
        </w:rPr>
      </w:pPr>
      <w:r>
        <w:rPr>
          <w:rFonts w:ascii="Arial" w:hAnsi="Arial" w:eastAsia="Arial" w:cs="Arial"/>
          <w:color w:val="000000" w:themeColor="text1"/>
          <w:lang w:val="mn-MN"/>
          <w14:textFill>
            <w14:solidFill>
              <w14:schemeClr w14:val="tx1"/>
            </w14:solidFill>
          </w14:textFill>
        </w:rPr>
        <w:t>Хуралдаан даргалагч чуулганы хуралдааны явцад парламентыг үл хүндэтгэсэн үйлдэл гаргасан этгээдэд холбогдох хариуцлага хүлээлгэхээр томилох эрх бүхий этгээдэд албан бичиг илгээж, томилох эрх бүхий этгээд авч хэрэгжүүлсэн арга хэмжээний талаарх хариуг хуралдаан даргалагчид ирүүлэх бөгөөд ирүүлсэн мэдээллийг хуралдаан даргалагч хуралдаанд уншиж танилцуулах зохицуулалт хийлээ.</w:t>
      </w:r>
    </w:p>
    <w:p>
      <w:pPr>
        <w:pStyle w:val="11"/>
        <w:ind w:left="357"/>
        <w:contextualSpacing w:val="0"/>
        <w:jc w:val="both"/>
        <w:rPr>
          <w:rFonts w:ascii="Arial" w:hAnsi="Arial" w:cs="Arial"/>
          <w:bCs/>
          <w:color w:val="000000" w:themeColor="text1"/>
          <w14:textFill>
            <w14:solidFill>
              <w14:schemeClr w14:val="tx1"/>
            </w14:solidFill>
          </w14:textFill>
        </w:rPr>
      </w:pPr>
    </w:p>
    <w:p>
      <w:pPr>
        <w:ind w:firstLine="567"/>
        <w:contextualSpacing/>
        <w:jc w:val="both"/>
        <w:rPr>
          <w:rFonts w:ascii="Arial" w:hAnsi="Arial" w:cs="Arial"/>
          <w:b/>
          <w:bCs/>
          <w:i/>
          <w:color w:val="000000" w:themeColor="text1"/>
          <w:lang w:val="mn-MN"/>
          <w14:textFill>
            <w14:solidFill>
              <w14:schemeClr w14:val="tx1"/>
            </w14:solidFill>
          </w14:textFill>
        </w:rPr>
      </w:pPr>
      <w:r>
        <w:rPr>
          <w:rFonts w:ascii="Arial" w:hAnsi="Arial" w:cs="Arial"/>
          <w:b/>
          <w:bCs/>
          <w:i/>
          <w:color w:val="000000" w:themeColor="text1"/>
          <w:lang w:val="mn-MN"/>
          <w14:textFill>
            <w14:solidFill>
              <w14:schemeClr w14:val="tx1"/>
            </w14:solidFill>
          </w14:textFill>
        </w:rPr>
        <w:t>2.6.Хууль тогтоомжийн нийцлийг хангах, давхардал, хийдэл, зөрчлийг арилгах хүрээнд:</w:t>
      </w:r>
    </w:p>
    <w:p>
      <w:pPr>
        <w:ind w:firstLine="567"/>
        <w:contextualSpacing/>
        <w:jc w:val="both"/>
        <w:rPr>
          <w:rFonts w:ascii="Arial" w:hAnsi="Arial" w:cs="Arial"/>
          <w:b/>
          <w:bCs/>
          <w:i/>
          <w:color w:val="000000" w:themeColor="text1"/>
          <w:lang w:val="mn-MN"/>
          <w14:textFill>
            <w14:solidFill>
              <w14:schemeClr w14:val="tx1"/>
            </w14:solidFill>
          </w14:textFill>
        </w:rPr>
      </w:pPr>
    </w:p>
    <w:p>
      <w:pPr>
        <w:pStyle w:val="11"/>
        <w:numPr>
          <w:ilvl w:val="0"/>
          <w:numId w:val="6"/>
        </w:numPr>
        <w:ind w:left="0" w:firstLine="425"/>
        <w:contextualSpacing w:val="0"/>
        <w:jc w:val="both"/>
        <w:rPr>
          <w:rFonts w:ascii="Arial" w:hAnsi="Arial" w:cs="Arial"/>
          <w:bCs/>
          <w:color w:val="000000" w:themeColor="text1"/>
          <w:lang w:val="mn-MN"/>
          <w14:textFill>
            <w14:solidFill>
              <w14:schemeClr w14:val="tx1"/>
            </w14:solidFill>
          </w14:textFill>
        </w:rPr>
      </w:pPr>
      <w:r>
        <w:rPr>
          <w:rFonts w:ascii="Arial" w:hAnsi="Arial" w:cs="Arial"/>
          <w:bCs/>
          <w:color w:val="000000" w:themeColor="text1"/>
          <w:lang w:val="mn-MN"/>
          <w14:textFill>
            <w14:solidFill>
              <w14:schemeClr w14:val="tx1"/>
            </w14:solidFill>
          </w14:textFill>
        </w:rPr>
        <w:t>2024 онд шинэчлэн баталсан Монгол Улсын Их Хурлын тухай хуулийн үзэл баримтлалаас өөрөөр хэрэгжүүлж байсан зарим зохицуулалтын найруулгыг үзэл баримтлалд нийцүүлэх, хууль хоорондын давхардал, хийдэл, зөрчлийг арилгахтай холбоотой өөрчлөлтийг боловсрууллаа.</w:t>
      </w:r>
    </w:p>
    <w:p>
      <w:pPr>
        <w:pStyle w:val="11"/>
        <w:ind w:left="425"/>
        <w:contextualSpacing w:val="0"/>
        <w:jc w:val="both"/>
        <w:rPr>
          <w:rFonts w:ascii="Arial" w:hAnsi="Arial" w:cs="Arial"/>
          <w:bCs/>
          <w:color w:val="000000" w:themeColor="text1"/>
          <w:lang w:val="mn-MN"/>
          <w14:textFill>
            <w14:solidFill>
              <w14:schemeClr w14:val="tx1"/>
            </w14:solidFill>
          </w14:textFill>
        </w:rPr>
      </w:pPr>
    </w:p>
    <w:p>
      <w:pPr>
        <w:pStyle w:val="11"/>
        <w:numPr>
          <w:ilvl w:val="0"/>
          <w:numId w:val="6"/>
        </w:numPr>
        <w:ind w:left="0" w:firstLine="425"/>
        <w:contextualSpacing w:val="0"/>
        <w:jc w:val="both"/>
        <w:rPr>
          <w:rFonts w:ascii="Arial" w:hAnsi="Arial" w:cs="Arial"/>
          <w:bCs/>
          <w:color w:val="000000" w:themeColor="text1"/>
          <w:lang w:val="mn-MN"/>
          <w14:textFill>
            <w14:solidFill>
              <w14:schemeClr w14:val="tx1"/>
            </w14:solidFill>
          </w14:textFill>
        </w:rPr>
      </w:pPr>
      <w:r>
        <w:rPr>
          <w:rFonts w:ascii="Arial" w:hAnsi="Arial" w:cs="Arial"/>
          <w:bCs/>
          <w:color w:val="000000" w:themeColor="text1"/>
          <w:lang w:val="mn-MN"/>
          <w14:textFill>
            <w14:solidFill>
              <w14:schemeClr w14:val="tx1"/>
            </w14:solidFill>
          </w14:textFill>
        </w:rPr>
        <w:t>Тойргийн болон жагсаалтын гишүүдийн ажлын албаны орон тоог өөрөөр зохицуулсан байсныг тэгш байдлаар шийдвэрлэв.</w:t>
      </w:r>
    </w:p>
    <w:p>
      <w:pPr>
        <w:jc w:val="both"/>
        <w:rPr>
          <w:rFonts w:ascii="Arial" w:hAnsi="Arial" w:cs="Arial"/>
          <w:bCs/>
          <w:color w:val="000000" w:themeColor="text1"/>
          <w:lang w:val="mn-MN"/>
          <w14:textFill>
            <w14:solidFill>
              <w14:schemeClr w14:val="tx1"/>
            </w14:solidFill>
          </w14:textFill>
        </w:rPr>
      </w:pPr>
    </w:p>
    <w:p>
      <w:pPr>
        <w:pStyle w:val="11"/>
        <w:numPr>
          <w:ilvl w:val="0"/>
          <w:numId w:val="6"/>
        </w:numPr>
        <w:ind w:left="0" w:firstLine="425"/>
        <w:contextualSpacing w:val="0"/>
        <w:jc w:val="both"/>
        <w:rPr>
          <w:rFonts w:ascii="Arial" w:hAnsi="Arial" w:cs="Arial"/>
          <w:bCs/>
          <w:color w:val="000000" w:themeColor="text1"/>
          <w:lang w:val="mn-MN"/>
          <w14:textFill>
            <w14:solidFill>
              <w14:schemeClr w14:val="tx1"/>
            </w14:solidFill>
          </w14:textFill>
        </w:rPr>
      </w:pPr>
      <w:r>
        <w:rPr>
          <w:rFonts w:ascii="Arial" w:hAnsi="Arial" w:cs="Arial"/>
          <w:bCs/>
          <w:color w:val="000000" w:themeColor="text1"/>
          <w:lang w:val="mn-MN"/>
          <w14:textFill>
            <w14:solidFill>
              <w14:schemeClr w14:val="tx1"/>
            </w14:solidFill>
          </w14:textFill>
        </w:rPr>
        <w:t>Тодорхой хугацаа хуулиар тогтоогоогүйн улмаас Улсын Их Хурлын үйл ажиллагааг гацаанд оруулж байсан асуудлыг хуулийн хугацаа тогтоов.</w:t>
      </w:r>
    </w:p>
    <w:p>
      <w:pPr>
        <w:jc w:val="both"/>
        <w:rPr>
          <w:rFonts w:ascii="Arial" w:hAnsi="Arial" w:cs="Arial"/>
          <w:bCs/>
          <w:color w:val="000000" w:themeColor="text1"/>
          <w:lang w:val="mn-MN"/>
          <w14:textFill>
            <w14:solidFill>
              <w14:schemeClr w14:val="tx1"/>
            </w14:solidFill>
          </w14:textFill>
        </w:rPr>
      </w:pPr>
    </w:p>
    <w:p>
      <w:pPr>
        <w:pStyle w:val="11"/>
        <w:numPr>
          <w:ilvl w:val="0"/>
          <w:numId w:val="6"/>
        </w:numPr>
        <w:ind w:left="0" w:firstLine="425"/>
        <w:contextualSpacing w:val="0"/>
        <w:jc w:val="both"/>
        <w:rPr>
          <w:rFonts w:ascii="Arial" w:hAnsi="Arial" w:cs="Arial"/>
          <w:bCs/>
          <w:color w:val="000000" w:themeColor="text1"/>
          <w:lang w:val="mn-MN"/>
          <w14:textFill>
            <w14:solidFill>
              <w14:schemeClr w14:val="tx1"/>
            </w14:solidFill>
          </w14:textFill>
        </w:rPr>
      </w:pPr>
      <w:r>
        <w:rPr>
          <w:rFonts w:ascii="Arial" w:hAnsi="Arial" w:cs="Arial"/>
          <w:bCs/>
          <w:color w:val="000000" w:themeColor="text1"/>
          <w:lang w:val="mn-MN"/>
          <w14:textFill>
            <w14:solidFill>
              <w14:schemeClr w14:val="tx1"/>
            </w14:solidFill>
          </w14:textFill>
        </w:rPr>
        <w:t xml:space="preserve">Төсвийн хэлэлцүүлгийн үе шатыг өөрчилсөнтэй холбоотойгоор Улсын Их Хурлын хаврын ээлжит чуулганыг 03 дугаар сарын 10-ны өдөр эхлүүлэхээр өөрчиллөө. </w:t>
      </w:r>
    </w:p>
    <w:p>
      <w:pPr>
        <w:pStyle w:val="4"/>
        <w:ind w:firstLine="709"/>
        <w:jc w:val="both"/>
        <w:rPr>
          <w:rFonts w:ascii="Arial" w:hAnsi="Arial" w:cs="Arial"/>
          <w:color w:val="000000" w:themeColor="text1"/>
          <w:sz w:val="24"/>
          <w:szCs w:val="24"/>
          <w:lang w:val="mn-MN"/>
          <w14:textFill>
            <w14:solidFill>
              <w14:schemeClr w14:val="tx1"/>
            </w14:solidFill>
          </w14:textFill>
        </w:rPr>
      </w:pPr>
      <w:r>
        <w:rPr>
          <w:rFonts w:ascii="Arial" w:hAnsi="Arial" w:cs="Arial"/>
          <w:color w:val="000000" w:themeColor="text1"/>
          <w:sz w:val="24"/>
          <w:szCs w:val="24"/>
          <w:shd w:val="clear" w:color="auto" w:fill="FFFFFF"/>
          <w14:textFill>
            <w14:solidFill>
              <w14:schemeClr w14:val="tx1"/>
            </w14:solidFill>
          </w14:textFill>
        </w:rPr>
        <w:tab/>
      </w:r>
      <w:r>
        <w:rPr>
          <w:rFonts w:ascii="Arial" w:hAnsi="Arial" w:cs="Arial"/>
          <w:color w:val="000000" w:themeColor="text1"/>
          <w:sz w:val="24"/>
          <w:szCs w:val="24"/>
          <w:lang w:val="mn-MN"/>
          <w14:textFill>
            <w14:solidFill>
              <w14:schemeClr w14:val="tx1"/>
            </w14:solidFill>
          </w14:textFill>
        </w:rPr>
        <w:t xml:space="preserve"> </w:t>
      </w:r>
    </w:p>
    <w:p>
      <w:pPr>
        <w:ind w:firstLine="567"/>
        <w:jc w:val="both"/>
        <w:rPr>
          <w:rFonts w:ascii="Arial" w:hAnsi="Arial" w:cs="Arial"/>
          <w:b/>
          <w:color w:val="000000" w:themeColor="text1"/>
          <w14:textFill>
            <w14:solidFill>
              <w14:schemeClr w14:val="tx1"/>
            </w14:solidFill>
          </w14:textFill>
        </w:rPr>
      </w:pPr>
      <w:r>
        <w:rPr>
          <w:rFonts w:ascii="Arial" w:hAnsi="Arial" w:cs="Arial"/>
          <w:b/>
          <w:color w:val="000000" w:themeColor="text1"/>
          <w:lang w:val="mn-MN"/>
          <w14:textFill>
            <w14:solidFill>
              <w14:schemeClr w14:val="tx1"/>
            </w14:solidFill>
          </w14:textFill>
        </w:rPr>
        <w:t>Монгол Улсын Их Хурлын тухай хуульд нэмэлт, өөрчлөлт оруулах тухай хуулийн төсөл нь дараах ач холбогдолтой. Үүнд</w:t>
      </w:r>
      <w:r>
        <w:rPr>
          <w:rFonts w:ascii="Arial" w:hAnsi="Arial" w:cs="Arial"/>
          <w:b/>
          <w:color w:val="000000" w:themeColor="text1"/>
          <w14:textFill>
            <w14:solidFill>
              <w14:schemeClr w14:val="tx1"/>
            </w14:solidFill>
          </w14:textFill>
        </w:rPr>
        <w:t>:</w:t>
      </w:r>
    </w:p>
    <w:p>
      <w:pPr>
        <w:ind w:firstLine="584"/>
        <w:jc w:val="both"/>
        <w:rPr>
          <w:rFonts w:ascii="Arial" w:hAnsi="Arial" w:cs="Arial"/>
          <w:color w:val="000000" w:themeColor="text1"/>
          <w:lang w:val="mn-MN"/>
          <w14:textFill>
            <w14:solidFill>
              <w14:schemeClr w14:val="tx1"/>
            </w14:solidFill>
          </w14:textFill>
        </w:rPr>
      </w:pPr>
    </w:p>
    <w:p>
      <w:pPr>
        <w:ind w:firstLine="584"/>
        <w:jc w:val="both"/>
        <w:rPr>
          <w:rFonts w:ascii="Arial" w:hAnsi="Arial" w:eastAsia="Arial" w:cs="Arial"/>
          <w:bCs/>
          <w:color w:val="000000" w:themeColor="text1"/>
          <w:lang w:val="mn-MN"/>
          <w14:textFill>
            <w14:solidFill>
              <w14:schemeClr w14:val="tx1"/>
            </w14:solidFill>
          </w14:textFill>
        </w:rPr>
      </w:pPr>
      <w:r>
        <w:rPr>
          <w:rFonts w:ascii="Arial" w:hAnsi="Arial" w:eastAsia="Arial" w:cs="Arial"/>
          <w:bCs/>
          <w:color w:val="000000" w:themeColor="text1"/>
          <w:lang w:val="mn-MN"/>
          <w14:textFill>
            <w14:solidFill>
              <w14:schemeClr w14:val="tx1"/>
            </w14:solidFill>
          </w14:textFill>
        </w:rPr>
        <w:t xml:space="preserve">Монгол Улсын Их Хурлын тухай хуульд “Ээлжит чуулганы хугацаанд Улсын Их Хурлын гишүүний ирц, санал хураалтад биечлэн оролцсон байдал, гадаад, дотоод албан томилолт, хуулийн төсөл санаачилсан, хамтран оролцсон, ажлын хэсэг ахалсан, бүрэлдэхүүнд нь ажилласан, хянан шалгах үйл ажиллагаанд оролцсон байдал болон төслийн талаар гаргасан зарчмын зөрүүтэй санал, сахилгын шийтгэлийн талаарх мэдээллийг бодит цагийн горимоор Улсын Их Хурлын албан ёсны мэдээлэл, харилцаа холбооны сувгуудаар тогтмол нийтэд ил тод мэдээлэх”-ээр нэмж, Улсын Их Хурлын гишүүний Улсын Их Хурлын үйл ажиллагаанд оролцож байгаа обьектив бодит үзүүлэлтийг үндэслэн гишүүнд ёс зүйн хариуцлага оногдуулах, эсхүл Байнгын, дэд хорооны даргаар ажиллуулах итгэл хүлээлгэх тогтолцоо бүрдүүлснээр парламентын бүтээмж, үр нөлөөг дээшлүүлж, парламентад итгэх иргэдийн итгэлийг сайжруулна. </w:t>
      </w:r>
    </w:p>
    <w:p>
      <w:pPr>
        <w:ind w:firstLine="584"/>
        <w:jc w:val="both"/>
        <w:rPr>
          <w:rFonts w:ascii="Arial" w:hAnsi="Arial" w:cs="Arial"/>
          <w:color w:val="000000" w:themeColor="text1"/>
          <w:lang w:val="mn-MN"/>
          <w14:textFill>
            <w14:solidFill>
              <w14:schemeClr w14:val="tx1"/>
            </w14:solidFill>
          </w14:textFill>
        </w:rPr>
      </w:pPr>
    </w:p>
    <w:p>
      <w:pPr>
        <w:ind w:firstLine="584"/>
        <w:jc w:val="both"/>
        <w:rPr>
          <w:rFonts w:ascii="Arial" w:hAnsi="Arial" w:cs="Arial"/>
          <w:color w:val="000000" w:themeColor="text1"/>
          <w:lang w:val="mn-MN"/>
          <w14:textFill>
            <w14:solidFill>
              <w14:schemeClr w14:val="tx1"/>
            </w14:solidFill>
          </w14:textFill>
        </w:rPr>
      </w:pPr>
      <w:r>
        <w:rPr>
          <w:rFonts w:ascii="Arial" w:hAnsi="Arial" w:cs="Arial"/>
          <w:color w:val="000000" w:themeColor="text1"/>
          <w:lang w:val="mn-MN"/>
          <w14:textFill>
            <w14:solidFill>
              <w14:schemeClr w14:val="tx1"/>
            </w14:solidFill>
          </w14:textFill>
        </w:rPr>
        <w:t>Хуулийн төсөл батлагдсанаар өнгөрсөн хугацаанд боловсролын салбарт тулгамдаж буй асуудлыг шийдвэрлэх, боловсролын хүртээмж, чанар, багш нарын хүртээмж, сургуулийн байрны хүртээмжийг сайжруулж, 3 ээлжээр хичээллэж буй тоо хэмжээг бууруулж, хүүхдүүдийн хүмүүжил, төлөвшил, боловсролын чанар сайжрах, Монгол Улсын цөлжилт, газрын доройтлыг шийдвэрлэх урт хугацааны бодлогын оновчтой шийдэл гаргах, Монгол Улсаас олон улсын өмнө хүлээсэн үүргээ нэр төртэй биелүүлэх, байгалийн баялгаас хараат Монгол Улсын эдийн засгийг төрөлжүүлж, олон тулгуурт болгох гарц болсон хүнс, хөдөө, аж ахуй, хөнгөн үйлдвэрийн салбарын бүтээмжийг сайжруулах, эрх зүйн таатай орчин бүрдүүлэх, түүнчлэн өгөгдөлд суурилсан мэдээлэл, дүн шинжилгээ хийж шийдвэр гаргахад үр өгөөжтэй ашиглах, цахим парламентыг хөгжүүлэх, кибер аюулгүй байдлыг хангах, шинжлэх ухаан, технологи, инновацын хувь нэмрийг дээшлүүлж, төр, хувийн хэвшил, судалгааны байгууллагын хамтын ажиллагааг өргөжүүлж, судалгааны үр дүн, оюуны өмч, шинэ технологийг үйлдвэрлэл, үйлчилгээнд нэвтрүүлэх боломж болгох үр дүнтэй хөшүүрэг болно гэж үзлээ.</w:t>
      </w:r>
    </w:p>
    <w:p>
      <w:pPr>
        <w:ind w:firstLine="584"/>
        <w:jc w:val="both"/>
        <w:rPr>
          <w:rFonts w:ascii="Arial" w:hAnsi="Arial" w:cs="Arial"/>
          <w:color w:val="000000" w:themeColor="text1"/>
          <w:lang w:val="mn-MN"/>
          <w14:textFill>
            <w14:solidFill>
              <w14:schemeClr w14:val="tx1"/>
            </w14:solidFill>
          </w14:textFill>
        </w:rPr>
      </w:pPr>
    </w:p>
    <w:p>
      <w:pPr>
        <w:ind w:firstLine="584"/>
        <w:jc w:val="both"/>
        <w:rPr>
          <w:rFonts w:ascii="Arial" w:hAnsi="Arial" w:cs="Arial"/>
          <w:lang w:val="mn-MN"/>
        </w:rPr>
      </w:pPr>
      <w:r>
        <w:rPr>
          <w:rFonts w:ascii="Arial" w:hAnsi="Arial" w:eastAsia="Arial" w:cs="Arial"/>
          <w:bCs/>
          <w:color w:val="000000" w:themeColor="text1"/>
          <w:lang w:val="mn-MN"/>
          <w14:textFill>
            <w14:solidFill>
              <w14:schemeClr w14:val="tx1"/>
            </w14:solidFill>
          </w14:textFill>
        </w:rPr>
        <w:t>Ээлжит чуулганы хугацаанд Улсын Их Хурлын гишүүний ирц, саналаа биечлэн өгсөн байдал, гадаад, дотоод албан томилолт, хуулийн төсөл санаачилсан, хамтран оролцсон, ажлын хэсэг ахалсан, бүрэлдэхүүнд нь ажилласан, хянан шалгах үйл ажиллагаанд оролцсон байдал болон төслийн талаар гаргасан зарчмын зөрүүтэй санал, сахилгын шийтгэлийн талаарх мэдээллийг бодит цагийн горимоор Улсын Их Хурлын албан ёсны мэдээлэл, харилцаа холбооны сувгуудаар тогтмол нийтэд ил тод мэдээлнэ.</w:t>
      </w:r>
    </w:p>
    <w:p>
      <w:pPr>
        <w:ind w:firstLine="584"/>
        <w:jc w:val="both"/>
        <w:rPr>
          <w:rFonts w:ascii="Arial" w:hAnsi="Arial" w:cs="Arial"/>
          <w:lang w:val="mn-MN"/>
        </w:rPr>
      </w:pPr>
    </w:p>
    <w:p>
      <w:pPr>
        <w:ind w:firstLine="584"/>
        <w:jc w:val="both"/>
        <w:rPr>
          <w:rFonts w:ascii="Arial" w:hAnsi="Arial" w:eastAsia="Times New Roman" w:cs="Arial"/>
          <w:color w:val="000000" w:themeColor="text1"/>
          <w:lang w:val="en-AU"/>
          <w14:textFill>
            <w14:solidFill>
              <w14:schemeClr w14:val="tx1"/>
            </w14:solidFill>
          </w14:textFill>
        </w:rPr>
      </w:pPr>
      <w:r>
        <w:rPr>
          <w:rFonts w:ascii="Arial" w:hAnsi="Arial" w:eastAsia="Arial" w:cs="Arial"/>
          <w:color w:val="000000" w:themeColor="text1"/>
          <w:lang w:val="mn-MN"/>
          <w14:textFill>
            <w14:solidFill>
              <w14:schemeClr w14:val="tx1"/>
            </w14:solidFill>
          </w14:textFill>
        </w:rPr>
        <w:t>Улсын Их Хурлын үйл ажиллагаа нь тусгай хэрэгцээт иргэдийн мэдээлэл авах, хуульд заасан тохиолдолд оролцох боломжийг хангахуйц хүртээмжтэй байна.</w:t>
      </w:r>
      <w:r>
        <w:rPr>
          <w:rFonts w:ascii="Arial" w:hAnsi="Arial" w:cs="Arial"/>
          <w:lang w:val="mn-MN"/>
        </w:rPr>
        <w:t xml:space="preserve"> </w:t>
      </w:r>
      <w:r>
        <w:rPr>
          <w:rFonts w:ascii="Arial" w:hAnsi="Arial" w:eastAsia="Times New Roman" w:cs="Arial"/>
          <w:color w:val="000000" w:themeColor="text1"/>
          <w:lang w:val="en-AU"/>
          <w14:textFill>
            <w14:solidFill>
              <w14:schemeClr w14:val="tx1"/>
            </w14:solidFill>
          </w14:textFill>
        </w:rPr>
        <w:t>Улсын Их Хурлын мэдээ, мэдээллийг олон нийтийн цахим сүлжээгээр дамжуулахдаа дохионы хэл, товч бичгэн тайлбар (титр) зэргийг оруулж тусгай хэрэгцээт иргэдэд мэдээллийг бүрэн хүргэх нөхцөлийг бүрдүүлнэ.</w:t>
      </w:r>
    </w:p>
    <w:p>
      <w:pPr>
        <w:ind w:firstLine="584"/>
        <w:jc w:val="both"/>
        <w:rPr>
          <w:rFonts w:ascii="Arial" w:hAnsi="Arial" w:cs="Arial"/>
          <w:lang w:val="mn-MN"/>
        </w:rPr>
      </w:pPr>
    </w:p>
    <w:p>
      <w:pPr>
        <w:ind w:firstLine="584"/>
        <w:jc w:val="both"/>
        <w:rPr>
          <w:rFonts w:ascii="Arial" w:hAnsi="Arial" w:cs="Arial"/>
          <w:bCs/>
          <w:color w:val="000000" w:themeColor="text1"/>
          <w:lang w:val="mn-MN"/>
          <w14:textFill>
            <w14:solidFill>
              <w14:schemeClr w14:val="tx1"/>
            </w14:solidFill>
          </w14:textFill>
        </w:rPr>
      </w:pPr>
      <w:r>
        <w:rPr>
          <w:rFonts w:ascii="Arial" w:hAnsi="Arial" w:cs="Arial"/>
          <w:color w:val="000000" w:themeColor="text1"/>
          <w14:textFill>
            <w14:solidFill>
              <w14:schemeClr w14:val="tx1"/>
            </w14:solidFill>
          </w14:textFill>
        </w:rPr>
        <w:t>Улсын Их Хурлын хэлэлцэх асуудлын тов, дараалалд багтсан асуудал, Улсын Их Хурлаар батлагдсан хууль тогтоомж болон Улсын Их Хурлаар аливаа асуудлыг хэлэлцэн шийдвэрлэх явцын талаарх тогтмол мэдээлнэ.</w:t>
      </w:r>
      <w:r>
        <w:rPr>
          <w:rFonts w:ascii="Arial" w:hAnsi="Arial" w:cs="Arial"/>
          <w:lang w:val="mn-MN"/>
        </w:rPr>
        <w:t xml:space="preserve"> </w:t>
      </w:r>
      <w:r>
        <w:rPr>
          <w:rFonts w:ascii="Arial" w:hAnsi="Arial" w:cs="Arial"/>
          <w:bCs/>
          <w:color w:val="000000" w:themeColor="text1"/>
          <w:lang w:val="mn-MN"/>
          <w14:textFill>
            <w14:solidFill>
              <w14:schemeClr w14:val="tx1"/>
            </w14:solidFill>
          </w14:textFill>
        </w:rPr>
        <w:t>Тамгын газар Улсын Их Хурлаас баталсан хууль тогтоомжийн ач холбогдол, үр нөлөөг иргэдэд зориулан энгийн, ойлгомжтой, богино хэмжээний дүрс, бичгэн болон зурган хэлбэрээр бэлдэж Байнгын хорооны дарга, Ажлын хэсгийн ахлагч болон бүрэлдэхүүнд нь ажилласан гишүүн нийтэд мэдээлнэ.</w:t>
      </w:r>
    </w:p>
    <w:p>
      <w:pPr>
        <w:ind w:firstLine="584"/>
        <w:jc w:val="both"/>
        <w:rPr>
          <w:rFonts w:ascii="Arial" w:hAnsi="Arial" w:cs="Arial"/>
          <w:bCs/>
          <w:color w:val="000000" w:themeColor="text1"/>
          <w:lang w:val="mn-MN"/>
          <w14:textFill>
            <w14:solidFill>
              <w14:schemeClr w14:val="tx1"/>
            </w14:solidFill>
          </w14:textFill>
        </w:rPr>
      </w:pPr>
    </w:p>
    <w:p>
      <w:pPr>
        <w:ind w:firstLine="584"/>
        <w:jc w:val="both"/>
        <w:rPr>
          <w:rFonts w:ascii="Arial" w:hAnsi="Arial" w:cs="Arial"/>
          <w:lang w:val="mn-MN"/>
        </w:rPr>
      </w:pPr>
      <w:r>
        <w:rPr>
          <w:rFonts w:ascii="Arial" w:hAnsi="Arial" w:eastAsia="Arial" w:cs="Arial"/>
          <w:bCs/>
          <w:color w:val="000000" w:themeColor="text1"/>
          <w:lang w:val="mn-MN"/>
          <w14:textFill>
            <w14:solidFill>
              <w14:schemeClr w14:val="tx1"/>
            </w14:solidFill>
          </w14:textFill>
        </w:rPr>
        <w:t>Улсын Их Хурал бүрэн эрхээ хэрэгжүүлэхдээ иргэн, байгууллагаас ирүүлсэн санал, хүсэлтийг судлан шийдвэрлэсэн байдал, түүний мөрөөр авч хэрэгжүүлсэн арга хэмжээ, шийдвэрийнхээ талаарх мэдээллийг багцлан ээлжит чуулганы хугацаанд нээлттэй мэдээлнэ.</w:t>
      </w:r>
    </w:p>
    <w:p>
      <w:pPr>
        <w:ind w:firstLine="584"/>
        <w:jc w:val="both"/>
        <w:rPr>
          <w:rFonts w:ascii="Arial" w:hAnsi="Arial" w:cs="Arial"/>
          <w:lang w:val="mn-MN"/>
        </w:rPr>
      </w:pPr>
    </w:p>
    <w:p>
      <w:pPr>
        <w:ind w:firstLine="584"/>
        <w:jc w:val="both"/>
        <w:rPr>
          <w:rFonts w:ascii="Arial" w:hAnsi="Arial" w:cs="Arial"/>
          <w:lang w:val="mn-MN"/>
        </w:rPr>
      </w:pPr>
      <w:r>
        <w:rPr>
          <w:rFonts w:ascii="Arial" w:hAnsi="Arial" w:cs="Arial"/>
          <w:lang w:val="mn-MN"/>
        </w:rPr>
        <w:t>Түүнчлэн Улсын Их Хурал Үндсэн хуульд заасан бүрэн эрхээ бүрэн хэрэгжүүлэх хууль зүйн боломж нэмэгдэж, иргэдийн амьдралд тулгамдаад буй бодит асуудлыг шийдвэрлэх, төрд итгэх иргэдийн итгэл сэргэх, Улсын Их Хурлын Байнгын хорооны эрхлэх асуудлын хүрээ оновчтой болж, Улсын Их Хурлын дотоод зохион байгуулалт сайжирна.</w:t>
      </w:r>
    </w:p>
    <w:p>
      <w:pPr>
        <w:ind w:firstLine="584"/>
        <w:jc w:val="both"/>
        <w:rPr>
          <w:rFonts w:ascii="Arial" w:hAnsi="Arial" w:cs="Arial"/>
          <w:lang w:val="mn-MN"/>
        </w:rPr>
      </w:pPr>
    </w:p>
    <w:p>
      <w:pPr>
        <w:ind w:firstLine="584"/>
        <w:jc w:val="both"/>
        <w:rPr>
          <w:rFonts w:ascii="Arial" w:hAnsi="Arial" w:cs="Arial"/>
          <w:lang w:val="mn-MN"/>
        </w:rPr>
      </w:pPr>
      <w:r>
        <w:rPr>
          <w:rFonts w:ascii="Arial" w:hAnsi="Arial" w:cs="Arial"/>
          <w:color w:val="000000" w:themeColor="text1"/>
          <w14:textFill>
            <w14:solidFill>
              <w14:schemeClr w14:val="tx1"/>
            </w14:solidFill>
          </w14:textFill>
        </w:rPr>
        <w:t xml:space="preserve"> Монгол Улсын Их Хурлын тухай хуулийн 42 дугаар зүйлийн 42.5 дахь хэсгийг “</w:t>
      </w:r>
      <w:r>
        <w:rPr>
          <w:rFonts w:ascii="Arial" w:hAnsi="Arial" w:eastAsia="Arial" w:cs="Arial"/>
          <w:color w:val="000000" w:themeColor="text1"/>
          <w:lang w:val="mn-MN"/>
          <w14:textFill>
            <w14:solidFill>
              <w14:schemeClr w14:val="tx1"/>
            </w14:solidFill>
          </w14:textFill>
        </w:rPr>
        <w:t>Гишүүн батлагдсан төсөвт зардалдаа багтаан зөвлөх, туслах</w:t>
      </w:r>
      <w:r>
        <w:rPr>
          <w:rFonts w:ascii="Arial" w:hAnsi="Arial" w:eastAsia="Arial" w:cs="Arial"/>
          <w:b/>
          <w:color w:val="000000" w:themeColor="text1"/>
          <w:lang w:val="mn-MN"/>
          <w14:textFill>
            <w14:solidFill>
              <w14:schemeClr w14:val="tx1"/>
            </w14:solidFill>
          </w14:textFill>
        </w:rPr>
        <w:t xml:space="preserve">, </w:t>
      </w:r>
      <w:r>
        <w:rPr>
          <w:rFonts w:ascii="Arial" w:hAnsi="Arial" w:eastAsia="Arial" w:cs="Arial"/>
          <w:color w:val="000000" w:themeColor="text1"/>
          <w:lang w:val="mn-MN"/>
          <w14:textFill>
            <w14:solidFill>
              <w14:schemeClr w14:val="tx1"/>
            </w14:solidFill>
          </w14:textFill>
        </w:rPr>
        <w:t>бие төлөөлөгч тус бүр нэгийг ажиллуулж болно.</w:t>
      </w:r>
      <w:r>
        <w:rPr>
          <w:rFonts w:ascii="Arial" w:hAnsi="Arial" w:cs="Arial"/>
          <w:color w:val="000000" w:themeColor="text1"/>
          <w:lang w:val="mn-MN"/>
          <w14:textFill>
            <w14:solidFill>
              <w14:schemeClr w14:val="tx1"/>
            </w14:solidFill>
          </w14:textFill>
        </w:rPr>
        <w:t xml:space="preserve"> </w:t>
      </w:r>
      <w:r>
        <w:rPr>
          <w:rFonts w:ascii="Arial" w:hAnsi="Arial" w:eastAsia="Arial" w:cs="Arial"/>
          <w:color w:val="000000" w:themeColor="text1"/>
          <w:lang w:val="mn-MN"/>
          <w14:textFill>
            <w14:solidFill>
              <w14:schemeClr w14:val="tx1"/>
            </w14:solidFill>
          </w14:textFill>
        </w:rPr>
        <w:t>Гишүүний зөвлөх, туслах, бие төлөөлөгчийн</w:t>
      </w:r>
      <w:r>
        <w:rPr>
          <w:rFonts w:ascii="Arial" w:hAnsi="Arial" w:eastAsia="Arial" w:cs="Arial"/>
          <w:b/>
          <w:bCs/>
          <w:color w:val="000000" w:themeColor="text1"/>
          <w:lang w:val="mn-MN"/>
          <w14:textFill>
            <w14:solidFill>
              <w14:schemeClr w14:val="tx1"/>
            </w14:solidFill>
          </w14:textFill>
        </w:rPr>
        <w:t xml:space="preserve"> </w:t>
      </w:r>
      <w:r>
        <w:rPr>
          <w:rFonts w:ascii="Arial" w:hAnsi="Arial" w:eastAsia="Arial" w:cs="Arial"/>
          <w:color w:val="000000" w:themeColor="text1"/>
          <w:lang w:val="mn-MN"/>
          <w14:textFill>
            <w14:solidFill>
              <w14:schemeClr w14:val="tx1"/>
            </w14:solidFill>
          </w14:textFill>
        </w:rPr>
        <w:t>албан тушаалын цалингийн хэмжээг тогтоох итгэлцүүрийг Улсын Их Хурал батлах</w:t>
      </w:r>
      <w:r>
        <w:rPr>
          <w:rFonts w:ascii="Arial" w:hAnsi="Arial" w:cs="Arial"/>
          <w:color w:val="000000" w:themeColor="text1"/>
          <w14:textFill>
            <w14:solidFill>
              <w14:schemeClr w14:val="tx1"/>
            </w14:solidFill>
          </w14:textFill>
        </w:rPr>
        <w:t>” гэж өөрчилснөөр Улсын Их Хурлын гишүүдэд хуулиар тогтоогоод байсан ялгамжтай байдлыг арилгаж, ард түмнийхээ элч байж, нийт иргэн, улсынхаа ашиг сонирхлыг төлөөлөн ажиллах боломжийг нээнэ.</w:t>
      </w:r>
    </w:p>
    <w:p>
      <w:pPr>
        <w:pStyle w:val="4"/>
        <w:jc w:val="both"/>
        <w:rPr>
          <w:rFonts w:ascii="Arial" w:hAnsi="Arial" w:cs="Arial"/>
          <w:color w:val="000000" w:themeColor="text1"/>
          <w:sz w:val="24"/>
          <w:szCs w:val="24"/>
          <w:lang w:val="mn-MN"/>
          <w14:textFill>
            <w14:solidFill>
              <w14:schemeClr w14:val="tx1"/>
            </w14:solidFill>
          </w14:textFill>
        </w:rPr>
      </w:pPr>
    </w:p>
    <w:p>
      <w:pPr>
        <w:ind w:right="-34" w:firstLine="720"/>
        <w:jc w:val="both"/>
        <w:rPr>
          <w:rFonts w:ascii="Arial" w:hAnsi="Arial" w:cs="Arial"/>
          <w:color w:val="000000" w:themeColor="text1"/>
          <w14:textFill>
            <w14:solidFill>
              <w14:schemeClr w14:val="tx1"/>
            </w14:solidFill>
          </w14:textFill>
        </w:rPr>
      </w:pPr>
      <w:r>
        <w:rPr>
          <w:rFonts w:ascii="Arial" w:hAnsi="Arial" w:cs="Arial"/>
          <w:color w:val="000000" w:themeColor="text1"/>
          <w:lang w:val="mn-MN"/>
          <w14:textFill>
            <w14:solidFill>
              <w14:schemeClr w14:val="tx1"/>
            </w14:solidFill>
          </w14:textFill>
        </w:rPr>
        <w:t>Эдгээр хуулийн төслүүд нь Монгол Улсын Үндсэн хууль, Монгол Улсын олон улсын гэрээ, Хууль тогтоомжийн тухай болон холбогдох бусад хууль тогтоомжтой нийцсэн болно.</w:t>
      </w:r>
      <w:r>
        <w:rPr>
          <w:rFonts w:ascii="Arial" w:hAnsi="Arial" w:eastAsia="Arial" w:cs="Arial"/>
          <w:color w:val="000000" w:themeColor="text1"/>
          <w14:textFill>
            <w14:solidFill>
              <w14:schemeClr w14:val="tx1"/>
            </w14:solidFill>
          </w14:textFill>
        </w:rPr>
        <w:t xml:space="preserve"> </w:t>
      </w:r>
    </w:p>
    <w:p>
      <w:pPr>
        <w:pStyle w:val="9"/>
        <w:shd w:val="clear" w:color="auto" w:fill="auto"/>
        <w:spacing w:after="0" w:line="240" w:lineRule="auto"/>
        <w:ind w:right="-34" w:firstLine="754"/>
        <w:rPr>
          <w:rFonts w:ascii="Arial" w:hAnsi="Arial"/>
          <w:color w:val="000000" w:themeColor="text1"/>
          <w14:textFill>
            <w14:solidFill>
              <w14:schemeClr w14:val="tx1"/>
            </w14:solidFill>
          </w14:textFill>
        </w:rPr>
      </w:pPr>
    </w:p>
    <w:p>
      <w:pPr>
        <w:pStyle w:val="9"/>
        <w:shd w:val="clear" w:color="auto" w:fill="auto"/>
        <w:spacing w:after="0" w:line="240" w:lineRule="auto"/>
        <w:ind w:right="-34"/>
        <w:jc w:val="center"/>
        <w:rPr>
          <w:rFonts w:ascii="Arial" w:hAnsi="Arial"/>
          <w:color w:val="000000" w:themeColor="text1"/>
          <w:lang w:val="mn-MN"/>
          <w14:textFill>
            <w14:solidFill>
              <w14:schemeClr w14:val="tx1"/>
            </w14:solidFill>
          </w14:textFill>
        </w:rPr>
      </w:pPr>
      <w:r>
        <w:rPr>
          <w:rFonts w:ascii="Arial" w:hAnsi="Arial"/>
          <w:color w:val="000000" w:themeColor="text1"/>
          <w:lang w:val="mn-MN"/>
          <w14:textFill>
            <w14:solidFill>
              <w14:schemeClr w14:val="tx1"/>
            </w14:solidFill>
          </w14:textFill>
        </w:rPr>
        <w:t>ХУУЛЬ САНААЧЛАГЧ</w:t>
      </w:r>
    </w:p>
    <w:p>
      <w:pPr>
        <w:pStyle w:val="9"/>
        <w:shd w:val="clear" w:color="auto" w:fill="auto"/>
        <w:spacing w:after="0" w:line="240" w:lineRule="auto"/>
        <w:ind w:right="-34" w:firstLine="754"/>
        <w:jc w:val="center"/>
        <w:rPr>
          <w:rFonts w:ascii="Arial" w:hAnsi="Arial"/>
          <w:color w:val="000000" w:themeColor="text1"/>
          <w14:textFill>
            <w14:solidFill>
              <w14:schemeClr w14:val="tx1"/>
            </w14:solidFill>
          </w14:textFill>
        </w:rPr>
      </w:pPr>
      <w:bookmarkStart w:id="0" w:name="_GoBack"/>
      <w:bookmarkEnd w:id="0"/>
    </w:p>
    <w:p>
      <w:pPr>
        <w:pStyle w:val="9"/>
        <w:shd w:val="clear" w:color="auto" w:fill="auto"/>
        <w:spacing w:after="0" w:line="240" w:lineRule="auto"/>
        <w:ind w:right="-34"/>
        <w:jc w:val="center"/>
        <w:rPr>
          <w:rFonts w:ascii="Arial" w:hAnsi="Arial"/>
          <w:color w:val="000000" w:themeColor="text1"/>
          <w14:textFill>
            <w14:solidFill>
              <w14:schemeClr w14:val="tx1"/>
            </w14:solidFill>
          </w14:textFill>
        </w:rPr>
      </w:pPr>
      <w:r>
        <w:rPr>
          <w:rFonts w:ascii="Arial" w:hAnsi="Arial"/>
          <w:color w:val="000000" w:themeColor="text1"/>
          <w14:textFill>
            <w14:solidFill>
              <w14:schemeClr w14:val="tx1"/>
            </w14:solidFill>
          </w14:textFill>
        </w:rPr>
        <w:t>--оОо--</w:t>
      </w:r>
    </w:p>
    <w:p>
      <w:pPr>
        <w:rPr>
          <w:rFonts w:ascii="Arial" w:hAnsi="Arial" w:cs="Arial"/>
          <w:color w:val="000000" w:themeColor="text1"/>
          <w14:textFill>
            <w14:solidFill>
              <w14:schemeClr w14:val="tx1"/>
            </w14:solidFill>
          </w14:textFill>
        </w:rPr>
      </w:pPr>
    </w:p>
    <w:sectPr>
      <w:footerReference r:id="rId3" w:type="default"/>
      <w:pgSz w:w="11900" w:h="16840"/>
      <w:pgMar w:top="1134" w:right="851"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1599219"/>
      <w:docPartObj>
        <w:docPartGallery w:val="AutoText"/>
      </w:docPartObj>
    </w:sdtPr>
    <w:sdtContent>
      <w:p>
        <w:pPr>
          <w:pStyle w:val="2"/>
          <w:jc w:val="center"/>
        </w:pPr>
        <w:r>
          <w:fldChar w:fldCharType="begin"/>
        </w:r>
        <w:r>
          <w:instrText xml:space="preserve"> PAGE   \* MERGEFORMAT </w:instrText>
        </w:r>
        <w:r>
          <w:fldChar w:fldCharType="separate"/>
        </w:r>
        <w:r>
          <w:t>6</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B754B"/>
    <w:multiLevelType w:val="multilevel"/>
    <w:tmpl w:val="1B7B754B"/>
    <w:lvl w:ilvl="0" w:tentative="0">
      <w:start w:val="1"/>
      <w:numFmt w:val="bullet"/>
      <w:lvlText w:val=""/>
      <w:lvlJc w:val="left"/>
      <w:pPr>
        <w:ind w:left="720" w:hanging="360"/>
      </w:pPr>
      <w:rPr>
        <w:rFonts w:hint="default" w:ascii="Wingdings" w:hAnsi="Wingdings"/>
        <w:color w:val="000000" w:themeColor="text1"/>
        <w14:textFill>
          <w14:solidFill>
            <w14:schemeClr w14:val="tx1"/>
          </w14:solidFill>
        </w14:textFil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925B3D"/>
    <w:multiLevelType w:val="multilevel"/>
    <w:tmpl w:val="1B925B3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E2239B3"/>
    <w:multiLevelType w:val="multilevel"/>
    <w:tmpl w:val="1E2239B3"/>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6B36CD0"/>
    <w:multiLevelType w:val="multilevel"/>
    <w:tmpl w:val="26B36CD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6C5745C"/>
    <w:multiLevelType w:val="multilevel"/>
    <w:tmpl w:val="36C5745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0A61B04"/>
    <w:multiLevelType w:val="multilevel"/>
    <w:tmpl w:val="60A61B04"/>
    <w:lvl w:ilvl="0" w:tentative="0">
      <w:start w:val="1"/>
      <w:numFmt w:val="bullet"/>
      <w:lvlText w:val=""/>
      <w:lvlJc w:val="left"/>
      <w:pPr>
        <w:ind w:left="720" w:hanging="360"/>
      </w:pPr>
      <w:rPr>
        <w:rFonts w:hint="default" w:ascii="Wingdings" w:hAnsi="Wingdings"/>
        <w:color w:val="000000" w:themeColor="text1"/>
        <w14:textFill>
          <w14:solidFill>
            <w14:schemeClr w14:val="tx1"/>
          </w14:solidFill>
        </w14:textFil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788"/>
    <w:rsid w:val="00044781"/>
    <w:rsid w:val="000A2A54"/>
    <w:rsid w:val="000A553F"/>
    <w:rsid w:val="000F7866"/>
    <w:rsid w:val="001E4023"/>
    <w:rsid w:val="00255F9A"/>
    <w:rsid w:val="002964D5"/>
    <w:rsid w:val="002A60DC"/>
    <w:rsid w:val="002B4788"/>
    <w:rsid w:val="003F20AE"/>
    <w:rsid w:val="0045038D"/>
    <w:rsid w:val="004D0311"/>
    <w:rsid w:val="0057009A"/>
    <w:rsid w:val="00576CDC"/>
    <w:rsid w:val="00606A11"/>
    <w:rsid w:val="00614E3A"/>
    <w:rsid w:val="006C03BA"/>
    <w:rsid w:val="006E4AC2"/>
    <w:rsid w:val="007F2EB5"/>
    <w:rsid w:val="008211F6"/>
    <w:rsid w:val="00867A03"/>
    <w:rsid w:val="008B262E"/>
    <w:rsid w:val="0093315D"/>
    <w:rsid w:val="009700D7"/>
    <w:rsid w:val="009F2CD1"/>
    <w:rsid w:val="00AF1CA2"/>
    <w:rsid w:val="00B154E3"/>
    <w:rsid w:val="00B5283C"/>
    <w:rsid w:val="00C33874"/>
    <w:rsid w:val="00D611DF"/>
    <w:rsid w:val="00D6575E"/>
    <w:rsid w:val="00ED2636"/>
    <w:rsid w:val="00F56A50"/>
    <w:rsid w:val="00FA50A6"/>
    <w:rsid w:val="05260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680"/>
        <w:tab w:val="right" w:pos="9360"/>
      </w:tabs>
    </w:pPr>
  </w:style>
  <w:style w:type="paragraph" w:styleId="3">
    <w:name w:val="Normal (Web)"/>
    <w:basedOn w:val="1"/>
    <w:unhideWhenUsed/>
    <w:uiPriority w:val="99"/>
    <w:pPr>
      <w:spacing w:before="100" w:beforeAutospacing="1" w:after="100" w:afterAutospacing="1"/>
    </w:pPr>
    <w:rPr>
      <w:rFonts w:ascii="Times New Roman" w:hAnsi="Times New Roman" w:eastAsia="Times New Roman" w:cs="Times New Roman"/>
    </w:rPr>
  </w:style>
  <w:style w:type="paragraph" w:styleId="4">
    <w:name w:val="Plain Text"/>
    <w:basedOn w:val="1"/>
    <w:link w:val="10"/>
    <w:uiPriority w:val="0"/>
    <w:rPr>
      <w:rFonts w:ascii="Courier New" w:hAnsi="Courier New" w:eastAsia="Times New Roman" w:cs="Times New Roman"/>
      <w:sz w:val="20"/>
      <w:szCs w:val="20"/>
    </w:rPr>
  </w:style>
  <w:style w:type="character" w:customStyle="1" w:styleId="7">
    <w:name w:val="Footer Char"/>
    <w:basedOn w:val="5"/>
    <w:link w:val="2"/>
    <w:uiPriority w:val="99"/>
  </w:style>
  <w:style w:type="character" w:customStyle="1" w:styleId="8">
    <w:name w:val="Body text (2)_"/>
    <w:basedOn w:val="5"/>
    <w:link w:val="9"/>
    <w:uiPriority w:val="0"/>
    <w:rPr>
      <w:rFonts w:eastAsia="Arial" w:cs="Arial"/>
      <w:shd w:val="clear" w:color="auto" w:fill="FFFFFF"/>
    </w:rPr>
  </w:style>
  <w:style w:type="paragraph" w:customStyle="1" w:styleId="9">
    <w:name w:val="Body text (2)"/>
    <w:basedOn w:val="1"/>
    <w:link w:val="8"/>
    <w:uiPriority w:val="0"/>
    <w:pPr>
      <w:widowControl w:val="0"/>
      <w:shd w:val="clear" w:color="auto" w:fill="FFFFFF"/>
      <w:spacing w:after="240" w:line="274" w:lineRule="exact"/>
      <w:jc w:val="both"/>
    </w:pPr>
    <w:rPr>
      <w:rFonts w:eastAsia="Arial" w:cs="Arial"/>
    </w:rPr>
  </w:style>
  <w:style w:type="character" w:customStyle="1" w:styleId="10">
    <w:name w:val="Plain Text Char"/>
    <w:basedOn w:val="5"/>
    <w:link w:val="4"/>
    <w:uiPriority w:val="0"/>
    <w:rPr>
      <w:rFonts w:ascii="Courier New" w:hAnsi="Courier New" w:eastAsia="Times New Roman" w:cs="Times New Roman"/>
      <w:sz w:val="20"/>
      <w:szCs w:val="20"/>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2275</Words>
  <Characters>12974</Characters>
  <Lines>108</Lines>
  <Paragraphs>30</Paragraphs>
  <ScaleCrop>false</ScaleCrop>
  <LinksUpToDate>false</LinksUpToDate>
  <CharactersWithSpaces>15219</CharactersWithSpaces>
  <Application>WPS Office_10.2.0.6080_F1E327BC-269C-435d-A152-05C5408002CA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2026-05-13T13:14:00Z</dcterms:created>
  <dc:creator>Microsoft Office User</dc:creator>
  <cp:lastModifiedBy>FC Portables</cp:lastModifiedBy>
  <cp:lastPrinted>2026-05-13T13:07:00Z</cp:lastPrinted>
  <dcterms:modified xsi:type="dcterms:W3CDTF">2026-05-14T01:07:58Z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