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2D2F" w14:textId="77777777" w:rsidR="00B8793B" w:rsidRDefault="00B8793B" w:rsidP="00B8793B">
      <w:pPr>
        <w:jc w:val="right"/>
        <w:rPr>
          <w:rFonts w:ascii="Arial" w:eastAsia="Arial" w:hAnsi="Arial" w:cs="Arial"/>
          <w:noProof/>
          <w:color w:val="000000" w:themeColor="text1"/>
          <w:lang w:val="en-AU"/>
        </w:rPr>
      </w:pPr>
      <w:r w:rsidRPr="009251B1">
        <w:rPr>
          <w:rFonts w:ascii="Arial" w:eastAsia="Arial" w:hAnsi="Arial" w:cs="Arial"/>
          <w:noProof/>
          <w:color w:val="000000" w:themeColor="text1"/>
          <w:lang w:val="en-AU"/>
        </w:rPr>
        <w:t>Төсөл</w:t>
      </w:r>
    </w:p>
    <w:p w14:paraId="167B09FE" w14:textId="77777777" w:rsidR="00B8793B" w:rsidRDefault="00B8793B" w:rsidP="00B8793B">
      <w:pPr>
        <w:jc w:val="right"/>
        <w:rPr>
          <w:rFonts w:ascii="Arial" w:eastAsia="Arial" w:hAnsi="Arial" w:cs="Arial"/>
          <w:noProof/>
          <w:color w:val="000000" w:themeColor="text1"/>
          <w:lang w:val="en-AU"/>
        </w:rPr>
      </w:pPr>
    </w:p>
    <w:p w14:paraId="093B054E" w14:textId="77777777" w:rsidR="00B8793B" w:rsidRPr="009251B1" w:rsidRDefault="00B8793B" w:rsidP="00B8793B">
      <w:pPr>
        <w:jc w:val="center"/>
        <w:rPr>
          <w:rFonts w:ascii="Arial" w:eastAsia="Arial" w:hAnsi="Arial" w:cs="Arial"/>
          <w:b/>
          <w:bCs/>
          <w:noProof/>
          <w:color w:val="000000" w:themeColor="text1"/>
          <w:lang w:val="en-AU"/>
        </w:rPr>
      </w:pPr>
      <w:r w:rsidRPr="009251B1">
        <w:rPr>
          <w:rFonts w:ascii="Arial" w:eastAsia="Arial" w:hAnsi="Arial" w:cs="Arial"/>
          <w:b/>
          <w:bCs/>
          <w:noProof/>
          <w:color w:val="000000" w:themeColor="text1"/>
          <w:lang w:val="en-AU"/>
        </w:rPr>
        <w:t>МОНГОЛ УЛСЫН ХУУЛЬ</w:t>
      </w:r>
    </w:p>
    <w:p w14:paraId="3847455F" w14:textId="77777777" w:rsidR="00B8793B" w:rsidRDefault="00B8793B" w:rsidP="00B8793B">
      <w:pPr>
        <w:jc w:val="right"/>
        <w:rPr>
          <w:rFonts w:ascii="Arial" w:eastAsia="Arial" w:hAnsi="Arial" w:cs="Arial"/>
          <w:b/>
          <w:bCs/>
          <w:noProof/>
          <w:color w:val="000000" w:themeColor="text1"/>
          <w:lang w:val="en-AU"/>
        </w:rPr>
      </w:pPr>
    </w:p>
    <w:p w14:paraId="213D24A8" w14:textId="3ACB0F7D" w:rsidR="00B8793B" w:rsidRDefault="00B8793B" w:rsidP="00B8793B">
      <w:pPr>
        <w:jc w:val="both"/>
        <w:rPr>
          <w:rFonts w:ascii="Arial" w:eastAsia="Arial" w:hAnsi="Arial" w:cs="Arial"/>
          <w:noProof/>
          <w:color w:val="000000" w:themeColor="text1"/>
          <w:lang w:val="en-AU"/>
        </w:rPr>
      </w:pPr>
      <w:r>
        <w:rPr>
          <w:rFonts w:ascii="Arial" w:eastAsia="Arial" w:hAnsi="Arial" w:cs="Arial"/>
          <w:noProof/>
          <w:color w:val="000000" w:themeColor="text1"/>
          <w:lang w:val="en-AU"/>
        </w:rPr>
        <w:t>2026 оны … дугаар</w:t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</w:r>
      <w:r>
        <w:rPr>
          <w:rFonts w:ascii="Arial" w:eastAsia="Arial" w:hAnsi="Arial" w:cs="Arial"/>
          <w:noProof/>
          <w:color w:val="000000" w:themeColor="text1"/>
          <w:lang w:val="en-AU"/>
        </w:rPr>
        <w:tab/>
        <w:t xml:space="preserve">               </w:t>
      </w:r>
      <w:r w:rsidR="00961E8D">
        <w:rPr>
          <w:rFonts w:ascii="Arial" w:eastAsia="Arial" w:hAnsi="Arial" w:cs="Arial"/>
          <w:noProof/>
          <w:color w:val="000000" w:themeColor="text1"/>
          <w:lang w:val="en-AU"/>
        </w:rPr>
        <w:t xml:space="preserve">      </w:t>
      </w:r>
      <w:r>
        <w:rPr>
          <w:rFonts w:ascii="Arial" w:eastAsia="Arial" w:hAnsi="Arial" w:cs="Arial"/>
          <w:noProof/>
          <w:color w:val="000000" w:themeColor="text1"/>
          <w:lang w:val="en-AU"/>
        </w:rPr>
        <w:t>Улаанбаатар</w:t>
      </w:r>
    </w:p>
    <w:p w14:paraId="41B3FE06" w14:textId="516032B4" w:rsidR="00B8793B" w:rsidRDefault="00B8793B" w:rsidP="00B8793B">
      <w:pPr>
        <w:jc w:val="both"/>
        <w:rPr>
          <w:rFonts w:ascii="Arial" w:eastAsia="Arial" w:hAnsi="Arial" w:cs="Arial"/>
          <w:noProof/>
          <w:color w:val="000000" w:themeColor="text1"/>
          <w:lang w:val="en-AU"/>
        </w:rPr>
      </w:pPr>
      <w:r>
        <w:rPr>
          <w:rFonts w:ascii="Arial" w:eastAsia="Arial" w:hAnsi="Arial" w:cs="Arial"/>
          <w:noProof/>
          <w:color w:val="000000" w:themeColor="text1"/>
          <w:lang w:val="en-AU"/>
        </w:rPr>
        <w:t>сарын …-ны өдөр                                                                                                хот</w:t>
      </w:r>
    </w:p>
    <w:p w14:paraId="3125007A" w14:textId="77777777" w:rsidR="00B8793B" w:rsidRDefault="00B8793B" w:rsidP="00961E8D">
      <w:pPr>
        <w:spacing w:line="360" w:lineRule="auto"/>
        <w:jc w:val="both"/>
        <w:rPr>
          <w:rFonts w:ascii="Arial" w:eastAsia="Arial" w:hAnsi="Arial" w:cs="Arial"/>
          <w:noProof/>
          <w:color w:val="000000" w:themeColor="text1"/>
          <w:lang w:val="en-AU"/>
        </w:rPr>
      </w:pPr>
    </w:p>
    <w:p w14:paraId="7390090E" w14:textId="77777777" w:rsidR="00B8793B" w:rsidRDefault="00B8793B" w:rsidP="00B8793B">
      <w:pPr>
        <w:jc w:val="both"/>
        <w:rPr>
          <w:rFonts w:ascii="Arial" w:eastAsia="Arial" w:hAnsi="Arial" w:cs="Arial"/>
          <w:noProof/>
          <w:color w:val="000000" w:themeColor="text1"/>
          <w:lang w:val="en-AU"/>
        </w:rPr>
      </w:pPr>
    </w:p>
    <w:p w14:paraId="30341860" w14:textId="77777777" w:rsidR="00961E8D" w:rsidRDefault="00B8793B" w:rsidP="00B8793B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  <w:r w:rsidRPr="009251B1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МОНГОЛ УЛСЫН ЗАСАГ ЗАХИРГАА, НУТАГ ДЭВСГЭРИЙН</w:t>
      </w:r>
    </w:p>
    <w:p w14:paraId="3CE7E661" w14:textId="77777777" w:rsidR="00961E8D" w:rsidRDefault="00B8793B" w:rsidP="00B8793B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  <w:r w:rsidRPr="009251B1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 НЭГЖ, ТҮҮНИЙ УДИРДЛАГЫН ТУХАЙ</w:t>
      </w:r>
      <w:r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 ХУУЛЬД ӨӨРЧЛӨЛТ</w:t>
      </w:r>
    </w:p>
    <w:p w14:paraId="76AA12C4" w14:textId="33075F83" w:rsidR="00B8793B" w:rsidRDefault="00B8793B" w:rsidP="00B8793B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 xml:space="preserve"> ОРУУЛАХ ТУХАЙ</w:t>
      </w:r>
    </w:p>
    <w:p w14:paraId="759EDA6B" w14:textId="77777777" w:rsidR="00B8793B" w:rsidRDefault="00B8793B" w:rsidP="00961E8D">
      <w:pPr>
        <w:spacing w:line="360" w:lineRule="auto"/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</w:p>
    <w:p w14:paraId="6A2E2664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  <w:r w:rsidRPr="00E00BA2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1 дүгээр зүйл</w:t>
      </w:r>
      <w:r w:rsidRPr="00961E8D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.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М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онгол 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У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>лсын засаг захиргаа, нутаг дэвсгэрийн нэгж, түүний удирдлагын тухай хуули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йн 32 дугаар зүйлийн 32.9 дэх хэсгийн “дарга, хорооны хэсгийн ахлагч нараас” гэснийг “даргаас” гэж өөрчилсүгэй.</w:t>
      </w:r>
    </w:p>
    <w:p w14:paraId="0783BD59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6403ABD6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  <w:r w:rsidRPr="00E00BA2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2 дугаар зүйл</w:t>
      </w:r>
      <w:r w:rsidRPr="00961E8D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.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М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онгол 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У</w:t>
      </w:r>
      <w:r w:rsidRPr="009251B1">
        <w:rPr>
          <w:rFonts w:ascii="Arial" w:eastAsia="Times New Roman" w:hAnsi="Arial" w:cs="Arial"/>
          <w:noProof/>
          <w:color w:val="000000" w:themeColor="text1"/>
          <w:lang w:val="en-AU"/>
        </w:rPr>
        <w:t>лсын засаг захиргаа, нутаг дэвсгэрийн нэгж, түүний удирдлагын тухай хуули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йн 11 дүгээр зүйлийн 11.2 дахь хэсэг, 61 дүгээр зүйлийн 61.1.20 дахь заалтын тус тус хүчингүй болсонд тооцсугай.</w:t>
      </w:r>
    </w:p>
    <w:p w14:paraId="7BE42CE5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7B9B4C91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  <w:r w:rsidRPr="00E00BA2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3 дугаар зүйл</w:t>
      </w:r>
      <w:r w:rsidRPr="00961E8D"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  <w:t>.</w:t>
      </w:r>
      <w:r>
        <w:rPr>
          <w:rFonts w:ascii="Arial" w:eastAsia="Times New Roman" w:hAnsi="Arial" w:cs="Arial"/>
          <w:noProof/>
          <w:color w:val="000000" w:themeColor="text1"/>
          <w:lang w:val="en-AU"/>
        </w:rPr>
        <w:t>Энэ хуулийг 2027 оны 01 дүгээр сарын 01-ний өдрөөс эхлэн дагаж мөрдсүгэй.</w:t>
      </w:r>
    </w:p>
    <w:p w14:paraId="0FD54ECA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2B06FACC" w14:textId="77777777" w:rsidR="00961E8D" w:rsidRDefault="00961E8D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053C5575" w14:textId="77777777" w:rsidR="00B8793B" w:rsidRDefault="00B8793B" w:rsidP="00B8793B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en-AU"/>
        </w:rPr>
      </w:pPr>
    </w:p>
    <w:p w14:paraId="76A71436" w14:textId="77777777" w:rsidR="00B8793B" w:rsidRDefault="00B8793B" w:rsidP="00961E8D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  <w:r>
        <w:rPr>
          <w:rFonts w:ascii="Arial" w:eastAsia="Times New Roman" w:hAnsi="Arial" w:cs="Arial"/>
          <w:noProof/>
          <w:color w:val="000000" w:themeColor="text1"/>
          <w:lang w:val="en-AU"/>
        </w:rPr>
        <w:t>Гарын үсэг</w:t>
      </w:r>
    </w:p>
    <w:p w14:paraId="02BF49FE" w14:textId="77777777" w:rsidR="00B8793B" w:rsidRDefault="00B8793B" w:rsidP="00B8793B">
      <w:pPr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en-AU"/>
        </w:rPr>
      </w:pPr>
    </w:p>
    <w:p w14:paraId="7F8637D0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5B181CA7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47100769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4CF931B1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0EF43862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4A23BC5A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57FD9DBD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37993BB8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0C94D671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44F3634D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483547EE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3F154FD3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FA42DBE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487B8E91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47192186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A27EB25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5874BFA2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11E897D9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3162C30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4A9E470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4AD5C9A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9C65777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391629B4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24A9E15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39F4E3E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3189665C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7F2895FC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2285649A" w14:textId="77777777" w:rsidR="00B8793B" w:rsidRDefault="00B8793B" w:rsidP="00B8793B">
      <w:pP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val="en-AU"/>
        </w:rPr>
      </w:pPr>
    </w:p>
    <w:p w14:paraId="17CA3739" w14:textId="77777777" w:rsidR="00B8793B" w:rsidRDefault="00B8793B" w:rsidP="00B8793B"/>
    <w:sectPr w:rsidR="00B8793B" w:rsidSect="00961E8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3B"/>
    <w:rsid w:val="002809A6"/>
    <w:rsid w:val="003610CF"/>
    <w:rsid w:val="00700FCC"/>
    <w:rsid w:val="007C4912"/>
    <w:rsid w:val="00881677"/>
    <w:rsid w:val="00961E8D"/>
    <w:rsid w:val="00AE6304"/>
    <w:rsid w:val="00B4409F"/>
    <w:rsid w:val="00B8241C"/>
    <w:rsid w:val="00B8793B"/>
    <w:rsid w:val="00E7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63EB"/>
  <w15:chartTrackingRefBased/>
  <w15:docId w15:val="{248DBA6F-376A-4774-8B61-C1C82976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93B"/>
    <w:pPr>
      <w:ind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793B"/>
    <w:pPr>
      <w:keepNext/>
      <w:keepLines/>
      <w:spacing w:before="360" w:after="80"/>
      <w:ind w:firstLine="72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93B"/>
    <w:pPr>
      <w:keepNext/>
      <w:keepLines/>
      <w:spacing w:before="160" w:after="80"/>
      <w:ind w:firstLine="72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93B"/>
    <w:pPr>
      <w:keepNext/>
      <w:keepLines/>
      <w:spacing w:before="160" w:after="80"/>
      <w:ind w:firstLine="720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93B"/>
    <w:pPr>
      <w:keepNext/>
      <w:keepLines/>
      <w:spacing w:before="80" w:after="40"/>
      <w:ind w:firstLine="720"/>
      <w:jc w:val="both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93B"/>
    <w:pPr>
      <w:keepNext/>
      <w:keepLines/>
      <w:spacing w:before="80" w:after="40"/>
      <w:ind w:firstLine="720"/>
      <w:jc w:val="both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93B"/>
    <w:pPr>
      <w:keepNext/>
      <w:keepLines/>
      <w:spacing w:before="40"/>
      <w:ind w:firstLine="720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93B"/>
    <w:pPr>
      <w:keepNext/>
      <w:keepLines/>
      <w:spacing w:before="40"/>
      <w:ind w:firstLine="720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93B"/>
    <w:pPr>
      <w:keepNext/>
      <w:keepLines/>
      <w:ind w:firstLine="720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93B"/>
    <w:pPr>
      <w:keepNext/>
      <w:keepLines/>
      <w:ind w:firstLine="720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9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9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93B"/>
    <w:pPr>
      <w:spacing w:after="80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3B"/>
    <w:pPr>
      <w:numPr>
        <w:ilvl w:val="1"/>
      </w:numPr>
      <w:spacing w:after="160"/>
      <w:ind w:firstLine="720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93B"/>
    <w:pPr>
      <w:spacing w:before="160" w:after="160"/>
      <w:ind w:firstLine="72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93B"/>
    <w:pPr>
      <w:ind w:left="720" w:firstLine="720"/>
      <w:contextualSpacing/>
      <w:jc w:val="both"/>
    </w:pPr>
  </w:style>
  <w:style w:type="character" w:styleId="IntenseEmphasis">
    <w:name w:val="Intense Emphasis"/>
    <w:basedOn w:val="DefaultParagraphFont"/>
    <w:uiPriority w:val="21"/>
    <w:qFormat/>
    <w:rsid w:val="00B87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20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9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oyunkhuu mungunchavkhdas</cp:lastModifiedBy>
  <cp:revision>3</cp:revision>
  <cp:lastPrinted>2026-02-13T04:27:00Z</cp:lastPrinted>
  <dcterms:created xsi:type="dcterms:W3CDTF">2026-02-13T02:40:00Z</dcterms:created>
  <dcterms:modified xsi:type="dcterms:W3CDTF">2026-05-15T05:48:00Z</dcterms:modified>
</cp:coreProperties>
</file>