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E4B2" w14:textId="77777777" w:rsidR="00636CDF" w:rsidRPr="00E309D8" w:rsidRDefault="00636CDF" w:rsidP="00636CDF">
      <w:pPr>
        <w:rPr>
          <w:lang w:val="mn-MN"/>
        </w:rPr>
      </w:pPr>
    </w:p>
    <w:p w14:paraId="47BC8B22" w14:textId="77777777" w:rsidR="00636CDF" w:rsidRPr="00AD1436" w:rsidRDefault="00636CDF" w:rsidP="00636CDF">
      <w:pPr>
        <w:jc w:val="center"/>
        <w:rPr>
          <w:rFonts w:ascii="Arial" w:hAnsi="Arial" w:cs="Arial"/>
          <w:b/>
          <w:bCs/>
          <w:color w:val="4F81BD" w:themeColor="accent1"/>
          <w:sz w:val="32"/>
          <w:szCs w:val="32"/>
          <w:lang w:val="mn-MN"/>
        </w:rPr>
      </w:pPr>
      <w:r w:rsidRPr="00AD1436">
        <w:rPr>
          <w:rFonts w:ascii="Arial" w:hAnsi="Arial" w:cs="Arial"/>
          <w:b/>
          <w:bCs/>
          <w:color w:val="4F81BD" w:themeColor="accent1"/>
          <w:sz w:val="32"/>
          <w:szCs w:val="32"/>
          <w:lang w:val="mn-MN"/>
        </w:rPr>
        <w:t>ЭРХ ЗҮЙН СУДАЛГААНЫ ТӨВ</w:t>
      </w:r>
    </w:p>
    <w:p w14:paraId="2732649B" w14:textId="77777777" w:rsidR="00636CDF" w:rsidRDefault="00636CDF" w:rsidP="00636CDF">
      <w:pPr>
        <w:jc w:val="center"/>
        <w:rPr>
          <w:sz w:val="28"/>
          <w:szCs w:val="28"/>
        </w:rPr>
      </w:pPr>
    </w:p>
    <w:p w14:paraId="534A4C33" w14:textId="77777777" w:rsidR="00636CDF" w:rsidRDefault="00636CDF" w:rsidP="00636CDF">
      <w:pPr>
        <w:jc w:val="center"/>
        <w:rPr>
          <w:sz w:val="28"/>
          <w:szCs w:val="28"/>
        </w:rPr>
      </w:pPr>
    </w:p>
    <w:p w14:paraId="645A1BB7" w14:textId="77777777" w:rsidR="00636CDF" w:rsidRDefault="00636CDF" w:rsidP="00636CDF">
      <w:pPr>
        <w:jc w:val="center"/>
        <w:rPr>
          <w:sz w:val="28"/>
          <w:szCs w:val="28"/>
        </w:rPr>
      </w:pPr>
    </w:p>
    <w:p w14:paraId="6FE6177D" w14:textId="77777777" w:rsidR="00636CDF" w:rsidRDefault="00636CDF" w:rsidP="00636CDF">
      <w:pPr>
        <w:jc w:val="center"/>
        <w:rPr>
          <w:sz w:val="28"/>
          <w:szCs w:val="28"/>
        </w:rPr>
      </w:pPr>
    </w:p>
    <w:p w14:paraId="692018B5" w14:textId="77777777" w:rsidR="00636CDF" w:rsidRPr="00AA41EA" w:rsidRDefault="00636CDF" w:rsidP="00636CDF">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69FA2EFD" wp14:editId="3DE9812B">
                <wp:simplePos x="0" y="0"/>
                <wp:positionH relativeFrom="column">
                  <wp:posOffset>79512</wp:posOffset>
                </wp:positionH>
                <wp:positionV relativeFrom="paragraph">
                  <wp:posOffset>130423</wp:posOffset>
                </wp:positionV>
                <wp:extent cx="5844209" cy="0"/>
                <wp:effectExtent l="0" t="0" r="10795" b="12700"/>
                <wp:wrapNone/>
                <wp:docPr id="1611927957" name="Straight Connector 1"/>
                <wp:cNvGraphicFramePr/>
                <a:graphic xmlns:a="http://schemas.openxmlformats.org/drawingml/2006/main">
                  <a:graphicData uri="http://schemas.microsoft.com/office/word/2010/wordprocessingShape">
                    <wps:wsp>
                      <wps:cNvCnPr/>
                      <wps:spPr>
                        <a:xfrm>
                          <a:off x="0" y="0"/>
                          <a:ext cx="58442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BE157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pt,10.25pt" to="466.4pt,1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" strokecolor="#4579b8 [3044]"/>
            </w:pict>
          </mc:Fallback>
        </mc:AlternateContent>
      </w:r>
    </w:p>
    <w:p w14:paraId="0F60D32A" w14:textId="77777777" w:rsidR="00636CDF" w:rsidRPr="00D77AC1" w:rsidRDefault="00636CDF" w:rsidP="00636CDF">
      <w:pPr>
        <w:pStyle w:val="NoSpacing"/>
        <w:jc w:val="center"/>
        <w:rPr>
          <w:rFonts w:ascii="Arial" w:hAnsi="Arial" w:cs="Arial"/>
          <w:b/>
          <w:bCs/>
          <w:color w:val="4F81BD" w:themeColor="accent1"/>
        </w:rPr>
      </w:pPr>
    </w:p>
    <w:p w14:paraId="73A3CE68" w14:textId="416AFE15" w:rsidR="00636CDF" w:rsidRPr="00F1097D" w:rsidRDefault="00636CDF" w:rsidP="00F1097D">
      <w:pPr>
        <w:pStyle w:val="NoSpacing"/>
        <w:jc w:val="center"/>
        <w:rPr>
          <w:rFonts w:ascii="Arial" w:hAnsi="Arial" w:cs="Arial"/>
          <w:b/>
          <w:bCs/>
          <w:color w:val="4F81BD" w:themeColor="accent1"/>
          <w:sz w:val="32"/>
          <w:szCs w:val="32"/>
          <w:lang w:val="mn-MN"/>
        </w:rPr>
      </w:pPr>
      <w:r w:rsidRPr="00F1097D">
        <w:rPr>
          <w:rFonts w:ascii="Arial" w:hAnsi="Arial" w:cs="Arial"/>
          <w:b/>
          <w:bCs/>
          <w:color w:val="4F81BD" w:themeColor="accent1"/>
          <w:sz w:val="32"/>
          <w:szCs w:val="32"/>
          <w:lang w:val="mn-MN"/>
        </w:rPr>
        <w:t>МОНГОЛ УЛСЫН ЕРӨНХИЙЛӨГЧИЙН СОНГУУЛИЙН ТУХАЙ ХУУЛЬД</w:t>
      </w:r>
      <w:r w:rsidR="00F1097D">
        <w:rPr>
          <w:rFonts w:ascii="Arial" w:hAnsi="Arial" w:cs="Arial"/>
          <w:b/>
          <w:bCs/>
          <w:color w:val="4F81BD" w:themeColor="accent1"/>
          <w:sz w:val="32"/>
          <w:szCs w:val="32"/>
          <w:lang w:val="mn-MN"/>
        </w:rPr>
        <w:t xml:space="preserve"> </w:t>
      </w:r>
      <w:r w:rsidRPr="00F1097D">
        <w:rPr>
          <w:rFonts w:ascii="Arial" w:hAnsi="Arial" w:cs="Arial"/>
          <w:b/>
          <w:bCs/>
          <w:color w:val="4F81BD" w:themeColor="accent1"/>
          <w:sz w:val="32"/>
          <w:szCs w:val="32"/>
          <w:lang w:val="mn-MN"/>
        </w:rPr>
        <w:t>НЭМЭЛТ, ӨӨРЧЛӨЛТ ОРУУЛАХ ТУХАЙ ХУУЛИЙН ТӨСЛ</w:t>
      </w:r>
      <w:r w:rsidR="00E00CE9" w:rsidRPr="00F1097D">
        <w:rPr>
          <w:rFonts w:ascii="Arial" w:hAnsi="Arial" w:cs="Arial"/>
          <w:b/>
          <w:bCs/>
          <w:color w:val="4F81BD" w:themeColor="accent1"/>
          <w:sz w:val="32"/>
          <w:szCs w:val="32"/>
          <w:lang w:val="mn-MN"/>
        </w:rPr>
        <w:t>ИЙГ ХЭРЭГЖҮҮЛЭХТЭЙ ХОЛБОГДОН ГАРАХ</w:t>
      </w:r>
      <w:r w:rsidRPr="00F1097D">
        <w:rPr>
          <w:rFonts w:ascii="Arial" w:hAnsi="Arial" w:cs="Arial"/>
          <w:b/>
          <w:bCs/>
          <w:color w:val="4F81BD" w:themeColor="accent1"/>
          <w:sz w:val="32"/>
          <w:szCs w:val="32"/>
          <w:lang w:val="mn-MN"/>
        </w:rPr>
        <w:t xml:space="preserve"> </w:t>
      </w:r>
      <w:r w:rsidR="00E00CE9" w:rsidRPr="00F1097D">
        <w:rPr>
          <w:rFonts w:ascii="Arial" w:hAnsi="Arial" w:cs="Arial"/>
          <w:b/>
          <w:bCs/>
          <w:color w:val="4F81BD" w:themeColor="accent1"/>
          <w:sz w:val="32"/>
          <w:szCs w:val="32"/>
          <w:lang w:val="mn-MN"/>
        </w:rPr>
        <w:t>З</w:t>
      </w:r>
      <w:r w:rsidRPr="00F1097D">
        <w:rPr>
          <w:rFonts w:ascii="Arial" w:hAnsi="Arial" w:cs="Arial"/>
          <w:b/>
          <w:bCs/>
          <w:color w:val="4F81BD" w:themeColor="accent1"/>
          <w:sz w:val="32"/>
          <w:szCs w:val="32"/>
          <w:lang w:val="mn-MN"/>
        </w:rPr>
        <w:t>АРДЛЫН ТООЦОО</w:t>
      </w:r>
    </w:p>
    <w:p w14:paraId="6E325919" w14:textId="77777777" w:rsidR="00636CDF" w:rsidRPr="00D77AC1" w:rsidRDefault="00636CDF" w:rsidP="00636CDF">
      <w:pPr>
        <w:pStyle w:val="NoSpacing"/>
        <w:jc w:val="center"/>
        <w:rPr>
          <w:rFonts w:ascii="Arial" w:hAnsi="Arial" w:cs="Arial"/>
          <w:b/>
          <w:bCs/>
          <w:color w:val="4F81BD" w:themeColor="accent1"/>
          <w:lang w:val="mn-MN"/>
        </w:rPr>
      </w:pPr>
      <w:r>
        <w:rPr>
          <w:noProof/>
          <w:sz w:val="28"/>
          <w:szCs w:val="28"/>
        </w:rPr>
        <mc:AlternateContent>
          <mc:Choice Requires="wps">
            <w:drawing>
              <wp:anchor distT="0" distB="0" distL="114300" distR="114300" simplePos="0" relativeHeight="251660288" behindDoc="0" locked="0" layoutInCell="1" allowOverlap="1" wp14:anchorId="420D1F9E" wp14:editId="0C82D7CE">
                <wp:simplePos x="0" y="0"/>
                <wp:positionH relativeFrom="column">
                  <wp:posOffset>79200</wp:posOffset>
                </wp:positionH>
                <wp:positionV relativeFrom="paragraph">
                  <wp:posOffset>175260</wp:posOffset>
                </wp:positionV>
                <wp:extent cx="5844209" cy="0"/>
                <wp:effectExtent l="0" t="0" r="10795" b="12700"/>
                <wp:wrapNone/>
                <wp:docPr id="1895785613" name="Straight Connector 1"/>
                <wp:cNvGraphicFramePr/>
                <a:graphic xmlns:a="http://schemas.openxmlformats.org/drawingml/2006/main">
                  <a:graphicData uri="http://schemas.microsoft.com/office/word/2010/wordprocessingShape">
                    <wps:wsp>
                      <wps:cNvCnPr/>
                      <wps:spPr>
                        <a:xfrm>
                          <a:off x="0" y="0"/>
                          <a:ext cx="58442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5A711"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pt,13.8pt" to="466.4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" strokecolor="#4579b8 [3044]"/>
            </w:pict>
          </mc:Fallback>
        </mc:AlternateContent>
      </w:r>
    </w:p>
    <w:p w14:paraId="1C9114E3" w14:textId="77777777" w:rsidR="00636CDF" w:rsidRPr="00D77AC1" w:rsidRDefault="00636CDF" w:rsidP="00636CDF">
      <w:pPr>
        <w:pStyle w:val="NoSpacing"/>
        <w:jc w:val="center"/>
        <w:rPr>
          <w:rFonts w:ascii="Arial" w:hAnsi="Arial" w:cs="Arial"/>
          <w:b/>
          <w:bCs/>
          <w:color w:val="4F81BD" w:themeColor="accent1"/>
          <w:lang w:val="mn-MN"/>
        </w:rPr>
      </w:pPr>
    </w:p>
    <w:p w14:paraId="04DB053C" w14:textId="77777777" w:rsidR="00636CDF" w:rsidRPr="00D77AC1" w:rsidRDefault="00636CDF" w:rsidP="00636CDF">
      <w:pPr>
        <w:pStyle w:val="NoSpacing"/>
        <w:jc w:val="center"/>
        <w:rPr>
          <w:rFonts w:ascii="Arial" w:hAnsi="Arial" w:cs="Arial"/>
          <w:b/>
          <w:bCs/>
          <w:color w:val="4F81BD" w:themeColor="accent1"/>
          <w:lang w:val="mn-MN"/>
        </w:rPr>
      </w:pPr>
    </w:p>
    <w:p w14:paraId="61648E2F" w14:textId="77777777" w:rsidR="00636CDF" w:rsidRPr="00D77AC1" w:rsidRDefault="00636CDF" w:rsidP="00636CDF">
      <w:pPr>
        <w:pStyle w:val="NoSpacing"/>
        <w:jc w:val="center"/>
        <w:rPr>
          <w:rFonts w:ascii="Arial" w:hAnsi="Arial" w:cs="Arial"/>
          <w:b/>
          <w:bCs/>
          <w:color w:val="4F81BD" w:themeColor="accent1"/>
          <w:lang w:val="mn-MN"/>
        </w:rPr>
      </w:pPr>
    </w:p>
    <w:p w14:paraId="0FE24874" w14:textId="77777777" w:rsidR="00636CDF" w:rsidRDefault="00636CDF" w:rsidP="00636CDF">
      <w:pPr>
        <w:pStyle w:val="NoSpacing"/>
        <w:jc w:val="center"/>
        <w:rPr>
          <w:rFonts w:ascii="Arial" w:hAnsi="Arial" w:cs="Arial"/>
          <w:b/>
          <w:bCs/>
          <w:lang w:val="mn-MN"/>
        </w:rPr>
      </w:pPr>
    </w:p>
    <w:p w14:paraId="77024734" w14:textId="77777777" w:rsidR="00636CDF" w:rsidRDefault="00636CDF" w:rsidP="00636CDF">
      <w:pPr>
        <w:pStyle w:val="NoSpacing"/>
        <w:jc w:val="center"/>
        <w:rPr>
          <w:rFonts w:ascii="Arial" w:hAnsi="Arial" w:cs="Arial"/>
          <w:b/>
          <w:bCs/>
          <w:lang w:val="mn-MN"/>
        </w:rPr>
      </w:pPr>
    </w:p>
    <w:p w14:paraId="2D729785" w14:textId="77777777" w:rsidR="00636CDF" w:rsidRDefault="00636CDF" w:rsidP="00636CDF">
      <w:pPr>
        <w:pStyle w:val="NoSpacing"/>
        <w:jc w:val="center"/>
        <w:rPr>
          <w:rFonts w:ascii="Arial" w:hAnsi="Arial" w:cs="Arial"/>
          <w:b/>
          <w:bCs/>
          <w:lang w:val="mn-MN"/>
        </w:rPr>
      </w:pPr>
    </w:p>
    <w:p w14:paraId="202B8616" w14:textId="77777777" w:rsidR="00636CDF" w:rsidRPr="001C57AA" w:rsidRDefault="00636CDF" w:rsidP="00636CDF">
      <w:pPr>
        <w:pStyle w:val="NoSpacing"/>
        <w:rPr>
          <w:rFonts w:ascii="Arial" w:hAnsi="Arial" w:cs="Arial"/>
          <w:b/>
          <w:bCs/>
          <w:color w:val="4F81BD" w:themeColor="accent1"/>
          <w:lang w:val="mn-MN"/>
        </w:rPr>
      </w:pPr>
      <w:r w:rsidRPr="001C57AA">
        <w:rPr>
          <w:rFonts w:ascii="Arial" w:hAnsi="Arial" w:cs="Arial"/>
          <w:b/>
          <w:bCs/>
          <w:color w:val="4F81BD" w:themeColor="accent1"/>
          <w:lang w:val="mn-MN"/>
        </w:rPr>
        <w:t>Судлаач: Ч.Амарбаяр</w:t>
      </w:r>
    </w:p>
    <w:p w14:paraId="40C3B962" w14:textId="77777777" w:rsidR="00636CDF" w:rsidRDefault="00636CDF" w:rsidP="00636CDF">
      <w:pPr>
        <w:pStyle w:val="NoSpacing"/>
        <w:jc w:val="center"/>
        <w:rPr>
          <w:rFonts w:ascii="Arial" w:hAnsi="Arial" w:cs="Arial"/>
          <w:b/>
          <w:bCs/>
          <w:lang w:val="mn-MN"/>
        </w:rPr>
      </w:pPr>
    </w:p>
    <w:p w14:paraId="2FABB1B4" w14:textId="77777777" w:rsidR="00636CDF" w:rsidRDefault="00636CDF" w:rsidP="00636CDF">
      <w:pPr>
        <w:pStyle w:val="NoSpacing"/>
        <w:jc w:val="center"/>
        <w:rPr>
          <w:rFonts w:ascii="Arial" w:hAnsi="Arial" w:cs="Arial"/>
          <w:b/>
          <w:bCs/>
          <w:lang w:val="mn-MN"/>
        </w:rPr>
      </w:pPr>
    </w:p>
    <w:p w14:paraId="68CD1CB5" w14:textId="77777777" w:rsidR="00636CDF" w:rsidRDefault="00636CDF" w:rsidP="00636CDF">
      <w:pPr>
        <w:pStyle w:val="NoSpacing"/>
        <w:jc w:val="center"/>
        <w:rPr>
          <w:rFonts w:ascii="Arial" w:hAnsi="Arial" w:cs="Arial"/>
          <w:b/>
          <w:bCs/>
          <w:lang w:val="mn-MN"/>
        </w:rPr>
      </w:pPr>
    </w:p>
    <w:p w14:paraId="1FD32F30" w14:textId="77777777" w:rsidR="00636CDF" w:rsidRDefault="00636CDF" w:rsidP="00636CDF">
      <w:pPr>
        <w:pStyle w:val="NoSpacing"/>
        <w:jc w:val="center"/>
        <w:rPr>
          <w:rFonts w:ascii="Arial" w:hAnsi="Arial" w:cs="Arial"/>
          <w:b/>
          <w:bCs/>
          <w:lang w:val="mn-MN"/>
        </w:rPr>
      </w:pPr>
    </w:p>
    <w:p w14:paraId="03C5F957" w14:textId="77777777" w:rsidR="00636CDF" w:rsidRDefault="00636CDF" w:rsidP="00636CDF">
      <w:pPr>
        <w:pStyle w:val="NoSpacing"/>
        <w:jc w:val="center"/>
        <w:rPr>
          <w:rFonts w:ascii="Arial" w:hAnsi="Arial" w:cs="Arial"/>
          <w:b/>
          <w:bCs/>
          <w:lang w:val="mn-MN"/>
        </w:rPr>
      </w:pPr>
    </w:p>
    <w:p w14:paraId="5CFB3B39" w14:textId="77777777" w:rsidR="00636CDF" w:rsidRDefault="00636CDF" w:rsidP="00636CDF">
      <w:pPr>
        <w:pStyle w:val="NoSpacing"/>
        <w:jc w:val="center"/>
        <w:rPr>
          <w:rFonts w:ascii="Arial" w:hAnsi="Arial" w:cs="Arial"/>
          <w:b/>
          <w:bCs/>
          <w:lang w:val="mn-MN"/>
        </w:rPr>
      </w:pPr>
    </w:p>
    <w:p w14:paraId="2D1BD186" w14:textId="77777777" w:rsidR="00636CDF" w:rsidRDefault="00636CDF" w:rsidP="00636CDF">
      <w:pPr>
        <w:pStyle w:val="NoSpacing"/>
        <w:jc w:val="center"/>
        <w:rPr>
          <w:rFonts w:ascii="Arial" w:hAnsi="Arial" w:cs="Arial"/>
          <w:b/>
          <w:bCs/>
          <w:lang w:val="mn-MN"/>
        </w:rPr>
      </w:pPr>
    </w:p>
    <w:p w14:paraId="1F41D706" w14:textId="77777777" w:rsidR="00636CDF" w:rsidRDefault="00636CDF" w:rsidP="00636CDF">
      <w:pPr>
        <w:pStyle w:val="NoSpacing"/>
        <w:jc w:val="center"/>
        <w:rPr>
          <w:rFonts w:ascii="Arial" w:hAnsi="Arial" w:cs="Arial"/>
          <w:b/>
          <w:bCs/>
          <w:lang w:val="mn-MN"/>
        </w:rPr>
      </w:pPr>
    </w:p>
    <w:p w14:paraId="3BE2D6C0" w14:textId="77777777" w:rsidR="00636CDF" w:rsidRDefault="00636CDF" w:rsidP="00636CDF">
      <w:pPr>
        <w:pStyle w:val="NoSpacing"/>
        <w:jc w:val="center"/>
        <w:rPr>
          <w:rFonts w:ascii="Arial" w:hAnsi="Arial" w:cs="Arial"/>
          <w:b/>
          <w:bCs/>
          <w:lang w:val="mn-MN"/>
        </w:rPr>
      </w:pPr>
    </w:p>
    <w:p w14:paraId="085547DD" w14:textId="77777777" w:rsidR="00636CDF" w:rsidRDefault="00636CDF" w:rsidP="00636CDF">
      <w:pPr>
        <w:pStyle w:val="NoSpacing"/>
        <w:jc w:val="center"/>
        <w:rPr>
          <w:rFonts w:ascii="Arial" w:hAnsi="Arial" w:cs="Arial"/>
          <w:b/>
          <w:bCs/>
          <w:lang w:val="mn-MN"/>
        </w:rPr>
      </w:pPr>
    </w:p>
    <w:p w14:paraId="4AB2A108" w14:textId="77777777" w:rsidR="00636CDF" w:rsidRDefault="00636CDF" w:rsidP="00636CDF">
      <w:pPr>
        <w:pStyle w:val="NoSpacing"/>
        <w:jc w:val="center"/>
        <w:rPr>
          <w:rFonts w:ascii="Arial" w:hAnsi="Arial" w:cs="Arial"/>
          <w:b/>
          <w:bCs/>
          <w:lang w:val="mn-MN"/>
        </w:rPr>
      </w:pPr>
    </w:p>
    <w:p w14:paraId="41D88F24" w14:textId="77777777" w:rsidR="00636CDF" w:rsidRDefault="00636CDF" w:rsidP="00636CDF">
      <w:pPr>
        <w:pStyle w:val="NoSpacing"/>
        <w:jc w:val="center"/>
        <w:rPr>
          <w:rFonts w:ascii="Arial" w:hAnsi="Arial" w:cs="Arial"/>
          <w:b/>
          <w:bCs/>
          <w:lang w:val="mn-MN"/>
        </w:rPr>
      </w:pPr>
    </w:p>
    <w:p w14:paraId="1DCCEDF5" w14:textId="77777777" w:rsidR="00636CDF" w:rsidRDefault="00636CDF" w:rsidP="00636CDF">
      <w:pPr>
        <w:pStyle w:val="NoSpacing"/>
        <w:jc w:val="center"/>
        <w:rPr>
          <w:rFonts w:ascii="Arial" w:hAnsi="Arial" w:cs="Arial"/>
          <w:b/>
          <w:bCs/>
          <w:lang w:val="mn-MN"/>
        </w:rPr>
      </w:pPr>
    </w:p>
    <w:p w14:paraId="59EF4657" w14:textId="77777777" w:rsidR="00636CDF" w:rsidRDefault="00636CDF" w:rsidP="00636CDF">
      <w:pPr>
        <w:pStyle w:val="NoSpacing"/>
        <w:jc w:val="center"/>
        <w:rPr>
          <w:rFonts w:ascii="Arial" w:hAnsi="Arial" w:cs="Arial"/>
          <w:b/>
          <w:bCs/>
          <w:lang w:val="mn-MN"/>
        </w:rPr>
      </w:pPr>
    </w:p>
    <w:p w14:paraId="4A58A1DA" w14:textId="77777777" w:rsidR="00636CDF" w:rsidRDefault="00636CDF" w:rsidP="00636CDF">
      <w:pPr>
        <w:pStyle w:val="NoSpacing"/>
        <w:jc w:val="center"/>
        <w:rPr>
          <w:rFonts w:ascii="Arial" w:hAnsi="Arial" w:cs="Arial"/>
          <w:b/>
          <w:bCs/>
          <w:lang w:val="mn-MN"/>
        </w:rPr>
      </w:pPr>
    </w:p>
    <w:p w14:paraId="2BF82CC0" w14:textId="77777777" w:rsidR="00636CDF" w:rsidRDefault="00636CDF" w:rsidP="00636CDF">
      <w:pPr>
        <w:pStyle w:val="NoSpacing"/>
        <w:jc w:val="center"/>
        <w:rPr>
          <w:rFonts w:ascii="Arial" w:hAnsi="Arial" w:cs="Arial"/>
          <w:b/>
          <w:bCs/>
          <w:lang w:val="mn-MN"/>
        </w:rPr>
      </w:pPr>
    </w:p>
    <w:p w14:paraId="6AD97EF7" w14:textId="77777777" w:rsidR="00636CDF" w:rsidRDefault="00636CDF" w:rsidP="00636CDF">
      <w:pPr>
        <w:pStyle w:val="NoSpacing"/>
        <w:jc w:val="center"/>
        <w:rPr>
          <w:rFonts w:ascii="Arial" w:hAnsi="Arial" w:cs="Arial"/>
          <w:b/>
          <w:bCs/>
          <w:lang w:val="mn-MN"/>
        </w:rPr>
      </w:pPr>
    </w:p>
    <w:p w14:paraId="34E8B2EE" w14:textId="77777777" w:rsidR="00636CDF" w:rsidRPr="009B7A89" w:rsidRDefault="00636CDF" w:rsidP="00636CDF">
      <w:pPr>
        <w:pStyle w:val="NoSpacing"/>
        <w:jc w:val="center"/>
        <w:rPr>
          <w:rFonts w:ascii="Arial" w:hAnsi="Arial" w:cs="Arial"/>
          <w:b/>
          <w:bCs/>
          <w:color w:val="4F81BD" w:themeColor="accent1"/>
          <w:lang w:val="mn-MN"/>
        </w:rPr>
      </w:pPr>
    </w:p>
    <w:p w14:paraId="5E252F33" w14:textId="77777777" w:rsidR="00636CDF" w:rsidRPr="009B7A89" w:rsidRDefault="00636CDF" w:rsidP="00636CDF">
      <w:pPr>
        <w:pStyle w:val="NoSpacing"/>
        <w:jc w:val="center"/>
        <w:rPr>
          <w:rFonts w:ascii="Arial" w:hAnsi="Arial" w:cs="Arial"/>
          <w:b/>
          <w:bCs/>
          <w:color w:val="4F81BD" w:themeColor="accent1"/>
          <w:lang w:val="mn-MN"/>
        </w:rPr>
      </w:pPr>
      <w:r w:rsidRPr="009B7A89">
        <w:rPr>
          <w:rFonts w:ascii="Arial" w:hAnsi="Arial" w:cs="Arial"/>
          <w:b/>
          <w:bCs/>
          <w:color w:val="4F81BD" w:themeColor="accent1"/>
          <w:lang w:val="mn-MN"/>
        </w:rPr>
        <w:t>Улаанбаатар хот</w:t>
      </w:r>
    </w:p>
    <w:p w14:paraId="53909017" w14:textId="77777777" w:rsidR="00636CDF" w:rsidRDefault="00636CDF" w:rsidP="00636CDF">
      <w:pPr>
        <w:pStyle w:val="NoSpacing"/>
        <w:jc w:val="center"/>
        <w:rPr>
          <w:rFonts w:ascii="Arial" w:hAnsi="Arial" w:cs="Arial"/>
          <w:b/>
          <w:bCs/>
          <w:color w:val="4F81BD" w:themeColor="accent1"/>
          <w:lang w:val="mn-MN"/>
        </w:rPr>
      </w:pPr>
      <w:r w:rsidRPr="009B7A89">
        <w:rPr>
          <w:rFonts w:ascii="Arial" w:hAnsi="Arial" w:cs="Arial"/>
          <w:b/>
          <w:bCs/>
          <w:color w:val="4F81BD" w:themeColor="accent1"/>
          <w:lang w:val="mn-MN"/>
        </w:rPr>
        <w:t>2026 он</w:t>
      </w:r>
    </w:p>
    <w:p w14:paraId="6BF4B704" w14:textId="77777777" w:rsidR="00636CDF" w:rsidRDefault="00636CDF" w:rsidP="00636CDF">
      <w:pPr>
        <w:pStyle w:val="NoSpacing"/>
        <w:jc w:val="center"/>
        <w:rPr>
          <w:rFonts w:ascii="Arial" w:hAnsi="Arial" w:cs="Arial"/>
          <w:b/>
          <w:bCs/>
          <w:lang w:val="mn-MN"/>
        </w:rPr>
      </w:pPr>
    </w:p>
    <w:p w14:paraId="261E0D8A" w14:textId="77777777" w:rsidR="00636CDF" w:rsidRDefault="00636CDF" w:rsidP="00636CDF">
      <w:pPr>
        <w:pStyle w:val="NoSpacing"/>
        <w:jc w:val="center"/>
        <w:rPr>
          <w:rFonts w:ascii="Arial" w:hAnsi="Arial" w:cs="Arial"/>
          <w:b/>
          <w:bCs/>
          <w:lang w:val="mn-MN"/>
        </w:rPr>
      </w:pPr>
    </w:p>
    <w:p w14:paraId="561757FF" w14:textId="77777777" w:rsidR="00EC7027" w:rsidRPr="00BF3B67" w:rsidRDefault="00EC7027" w:rsidP="00EC7027">
      <w:pPr>
        <w:jc w:val="both"/>
        <w:rPr>
          <w:rFonts w:ascii="Arial" w:eastAsia="Arial" w:hAnsi="Arial" w:cs="Arial"/>
          <w:lang w:val="mn-MN"/>
        </w:rPr>
      </w:pPr>
    </w:p>
    <w:p w14:paraId="5D379C0A" w14:textId="77777777" w:rsidR="007A2BE7" w:rsidRPr="00BF3B67" w:rsidRDefault="007A2BE7" w:rsidP="00636CDF">
      <w:pPr>
        <w:pBdr>
          <w:top w:val="nil"/>
          <w:left w:val="nil"/>
          <w:bottom w:val="nil"/>
          <w:right w:val="nil"/>
          <w:between w:val="nil"/>
        </w:pBdr>
        <w:tabs>
          <w:tab w:val="right" w:pos="9350"/>
        </w:tabs>
        <w:spacing w:after="100"/>
        <w:rPr>
          <w:rFonts w:ascii="Arial" w:eastAsia="Arial" w:hAnsi="Arial" w:cs="Arial"/>
        </w:rPr>
      </w:pPr>
    </w:p>
    <w:p w14:paraId="396A02DA" w14:textId="77777777" w:rsidR="007A2BE7" w:rsidRPr="00BF3B67" w:rsidRDefault="005B46B2">
      <w:pPr>
        <w:pBdr>
          <w:top w:val="nil"/>
          <w:left w:val="nil"/>
          <w:bottom w:val="nil"/>
          <w:right w:val="nil"/>
          <w:between w:val="nil"/>
        </w:pBdr>
        <w:tabs>
          <w:tab w:val="right" w:pos="9350"/>
        </w:tabs>
        <w:spacing w:after="100"/>
        <w:jc w:val="center"/>
        <w:rPr>
          <w:rFonts w:ascii="Arial" w:eastAsia="Arial" w:hAnsi="Arial" w:cs="Arial"/>
        </w:rPr>
      </w:pPr>
      <w:r w:rsidRPr="00BF3B67">
        <w:rPr>
          <w:rFonts w:ascii="Arial" w:eastAsia="Arial" w:hAnsi="Arial" w:cs="Arial"/>
        </w:rPr>
        <w:lastRenderedPageBreak/>
        <w:t>АГУУЛГА</w:t>
      </w:r>
    </w:p>
    <w:p w14:paraId="32FC2928" w14:textId="77777777" w:rsidR="007A2BE7" w:rsidRPr="00050621" w:rsidRDefault="007A2BE7">
      <w:pPr>
        <w:keepNext/>
        <w:keepLines/>
        <w:pBdr>
          <w:top w:val="nil"/>
          <w:left w:val="nil"/>
          <w:bottom w:val="nil"/>
          <w:right w:val="nil"/>
          <w:between w:val="nil"/>
        </w:pBdr>
        <w:spacing w:before="240" w:after="0"/>
        <w:rPr>
          <w:lang w:val="mn-MN"/>
        </w:rPr>
      </w:pPr>
    </w:p>
    <w:sdt>
      <w:sdtPr>
        <w:rPr>
          <w:rFonts w:ascii="Calibri" w:hAnsi="Calibri" w:cs="Calibri"/>
          <w:sz w:val="22"/>
          <w:szCs w:val="22"/>
          <w:lang w:val="af-ZA"/>
        </w:rPr>
        <w:id w:val="326572283"/>
        <w:docPartObj>
          <w:docPartGallery w:val="Table of Contents"/>
          <w:docPartUnique/>
        </w:docPartObj>
      </w:sdtPr>
      <w:sdtContent>
        <w:p w14:paraId="4FBB0E72" w14:textId="510D1C01" w:rsidR="00492D8A" w:rsidRPr="00BF3B67" w:rsidRDefault="005B46B2">
          <w:pPr>
            <w:pStyle w:val="TOC1"/>
            <w:rPr>
              <w:rFonts w:asciiTheme="minorHAnsi" w:eastAsiaTheme="minorEastAsia" w:hAnsiTheme="minorHAnsi" w:cstheme="minorBidi"/>
              <w:noProof/>
              <w:sz w:val="22"/>
              <w:szCs w:val="22"/>
              <w:lang w:val="en-US"/>
            </w:rPr>
          </w:pPr>
          <w:r w:rsidRPr="00BF3B67">
            <w:rPr>
              <w:sz w:val="22"/>
              <w:szCs w:val="22"/>
            </w:rPr>
            <w:fldChar w:fldCharType="begin"/>
          </w:r>
          <w:r w:rsidRPr="00BF3B67">
            <w:rPr>
              <w:sz w:val="22"/>
              <w:szCs w:val="22"/>
            </w:rPr>
            <w:instrText xml:space="preserve"> TOC \h \u \z \t "Heading 1,1,Heading 2,2,Heading 3,3,Heading 4,4,Heading 5,5,Heading 6,6,"</w:instrText>
          </w:r>
          <w:r w:rsidRPr="00BF3B67">
            <w:rPr>
              <w:sz w:val="22"/>
              <w:szCs w:val="22"/>
            </w:rPr>
            <w:fldChar w:fldCharType="separate"/>
          </w:r>
          <w:hyperlink w:anchor="_Toc179799188" w:history="1">
            <w:r w:rsidR="00492D8A" w:rsidRPr="00BF3B67">
              <w:rPr>
                <w:rStyle w:val="Hyperlink"/>
                <w:rFonts w:eastAsia="Arial"/>
                <w:noProof/>
                <w:color w:val="auto"/>
              </w:rPr>
              <w:t>УДИРТГАЛ</w:t>
            </w:r>
            <w:r w:rsidR="00492D8A" w:rsidRPr="00BF3B67">
              <w:rPr>
                <w:noProof/>
                <w:webHidden/>
              </w:rPr>
              <w:tab/>
            </w:r>
            <w:r w:rsidR="00492D8A" w:rsidRPr="00BF3B67">
              <w:rPr>
                <w:noProof/>
                <w:webHidden/>
              </w:rPr>
              <w:fldChar w:fldCharType="begin"/>
            </w:r>
            <w:r w:rsidR="00492D8A" w:rsidRPr="00BF3B67">
              <w:rPr>
                <w:noProof/>
                <w:webHidden/>
              </w:rPr>
              <w:instrText xml:space="preserve"> PAGEREF _Toc179799188 \h </w:instrText>
            </w:r>
            <w:r w:rsidR="00492D8A" w:rsidRPr="00BF3B67">
              <w:rPr>
                <w:noProof/>
                <w:webHidden/>
              </w:rPr>
            </w:r>
            <w:r w:rsidR="00492D8A" w:rsidRPr="00BF3B67">
              <w:rPr>
                <w:noProof/>
                <w:webHidden/>
              </w:rPr>
              <w:fldChar w:fldCharType="separate"/>
            </w:r>
            <w:r w:rsidR="00424BD4">
              <w:rPr>
                <w:noProof/>
                <w:webHidden/>
              </w:rPr>
              <w:t>3</w:t>
            </w:r>
            <w:r w:rsidR="00492D8A" w:rsidRPr="00BF3B67">
              <w:rPr>
                <w:noProof/>
                <w:webHidden/>
              </w:rPr>
              <w:fldChar w:fldCharType="end"/>
            </w:r>
          </w:hyperlink>
        </w:p>
        <w:p w14:paraId="5625F8BD" w14:textId="1148FE20" w:rsidR="00492D8A" w:rsidRPr="00BF3B67" w:rsidRDefault="00000000">
          <w:pPr>
            <w:pStyle w:val="TOC1"/>
            <w:rPr>
              <w:rFonts w:asciiTheme="minorHAnsi" w:eastAsiaTheme="minorEastAsia" w:hAnsiTheme="minorHAnsi" w:cstheme="minorBidi"/>
              <w:noProof/>
              <w:sz w:val="22"/>
              <w:szCs w:val="22"/>
              <w:lang w:val="en-US"/>
            </w:rPr>
          </w:pPr>
          <w:hyperlink w:anchor="_Toc179799189" w:history="1">
            <w:r w:rsidR="00492D8A" w:rsidRPr="00BF3B67">
              <w:rPr>
                <w:rStyle w:val="Hyperlink"/>
                <w:rFonts w:eastAsia="Arial"/>
                <w:noProof/>
                <w:color w:val="auto"/>
              </w:rPr>
              <w:t>ТӨРИЙН БАЙГУУЛЛАГЫН ЗАРДЛЫН ТООЦОО</w:t>
            </w:r>
            <w:r w:rsidR="00492D8A" w:rsidRPr="00BF3B67">
              <w:rPr>
                <w:noProof/>
                <w:webHidden/>
              </w:rPr>
              <w:tab/>
            </w:r>
            <w:r w:rsidR="00492D8A" w:rsidRPr="00BF3B67">
              <w:rPr>
                <w:noProof/>
                <w:webHidden/>
              </w:rPr>
              <w:fldChar w:fldCharType="begin"/>
            </w:r>
            <w:r w:rsidR="00492D8A" w:rsidRPr="00BF3B67">
              <w:rPr>
                <w:noProof/>
                <w:webHidden/>
              </w:rPr>
              <w:instrText xml:space="preserve"> PAGEREF _Toc179799189 \h </w:instrText>
            </w:r>
            <w:r w:rsidR="00492D8A" w:rsidRPr="00BF3B67">
              <w:rPr>
                <w:noProof/>
                <w:webHidden/>
              </w:rPr>
            </w:r>
            <w:r w:rsidR="00492D8A" w:rsidRPr="00BF3B67">
              <w:rPr>
                <w:noProof/>
                <w:webHidden/>
              </w:rPr>
              <w:fldChar w:fldCharType="separate"/>
            </w:r>
            <w:r w:rsidR="00424BD4">
              <w:rPr>
                <w:noProof/>
                <w:webHidden/>
              </w:rPr>
              <w:t>4</w:t>
            </w:r>
            <w:r w:rsidR="00492D8A" w:rsidRPr="00BF3B67">
              <w:rPr>
                <w:noProof/>
                <w:webHidden/>
              </w:rPr>
              <w:fldChar w:fldCharType="end"/>
            </w:r>
          </w:hyperlink>
        </w:p>
        <w:p w14:paraId="09C455E3" w14:textId="049C1FC5" w:rsidR="00492D8A" w:rsidRPr="00BF3B67" w:rsidRDefault="00000000">
          <w:pPr>
            <w:pStyle w:val="TOC1"/>
            <w:rPr>
              <w:rFonts w:asciiTheme="minorHAnsi" w:eastAsiaTheme="minorEastAsia" w:hAnsiTheme="minorHAnsi" w:cstheme="minorBidi"/>
              <w:noProof/>
              <w:sz w:val="22"/>
              <w:szCs w:val="22"/>
              <w:lang w:val="en-US"/>
            </w:rPr>
          </w:pPr>
          <w:hyperlink w:anchor="_Toc179799190" w:history="1">
            <w:r w:rsidR="00492D8A" w:rsidRPr="00BF3B67">
              <w:rPr>
                <w:rStyle w:val="Hyperlink"/>
                <w:rFonts w:eastAsia="Arial"/>
                <w:noProof/>
                <w:color w:val="auto"/>
              </w:rPr>
              <w:t>ДҮГНЭЛТ, САНАЛ</w:t>
            </w:r>
            <w:r w:rsidR="00492D8A" w:rsidRPr="00BF3B67">
              <w:rPr>
                <w:noProof/>
                <w:webHidden/>
              </w:rPr>
              <w:tab/>
            </w:r>
            <w:r w:rsidR="00492D8A" w:rsidRPr="00BF3B67">
              <w:rPr>
                <w:noProof/>
                <w:webHidden/>
              </w:rPr>
              <w:fldChar w:fldCharType="begin"/>
            </w:r>
            <w:r w:rsidR="00492D8A" w:rsidRPr="00BF3B67">
              <w:rPr>
                <w:noProof/>
                <w:webHidden/>
              </w:rPr>
              <w:instrText xml:space="preserve"> PAGEREF _Toc179799190 \h </w:instrText>
            </w:r>
            <w:r w:rsidR="00492D8A" w:rsidRPr="00BF3B67">
              <w:rPr>
                <w:noProof/>
                <w:webHidden/>
              </w:rPr>
            </w:r>
            <w:r w:rsidR="00492D8A" w:rsidRPr="00BF3B67">
              <w:rPr>
                <w:noProof/>
                <w:webHidden/>
              </w:rPr>
              <w:fldChar w:fldCharType="separate"/>
            </w:r>
            <w:r w:rsidR="00424BD4">
              <w:rPr>
                <w:noProof/>
                <w:webHidden/>
              </w:rPr>
              <w:t>5</w:t>
            </w:r>
            <w:r w:rsidR="00492D8A" w:rsidRPr="00BF3B67">
              <w:rPr>
                <w:noProof/>
                <w:webHidden/>
              </w:rPr>
              <w:fldChar w:fldCharType="end"/>
            </w:r>
          </w:hyperlink>
        </w:p>
        <w:p w14:paraId="533CEEFC" w14:textId="53DC9132" w:rsidR="007A2BE7" w:rsidRPr="00BF3B67" w:rsidRDefault="005B46B2">
          <w:r w:rsidRPr="00BF3B67">
            <w:fldChar w:fldCharType="end"/>
          </w:r>
        </w:p>
      </w:sdtContent>
    </w:sdt>
    <w:p w14:paraId="63A92A50" w14:textId="77777777" w:rsidR="007A2BE7" w:rsidRPr="00BF3B67" w:rsidRDefault="007A2BE7">
      <w:pPr>
        <w:spacing w:after="0" w:line="276" w:lineRule="auto"/>
        <w:jc w:val="center"/>
        <w:rPr>
          <w:rFonts w:ascii="Arial" w:eastAsia="Arial" w:hAnsi="Arial" w:cs="Arial"/>
        </w:rPr>
      </w:pPr>
    </w:p>
    <w:p w14:paraId="6BC92710" w14:textId="77777777" w:rsidR="007A2BE7" w:rsidRPr="00BF3B67" w:rsidRDefault="007A2BE7">
      <w:pPr>
        <w:spacing w:after="0" w:line="276" w:lineRule="auto"/>
        <w:jc w:val="center"/>
        <w:rPr>
          <w:rFonts w:ascii="Arial" w:eastAsia="Arial" w:hAnsi="Arial" w:cs="Arial"/>
        </w:rPr>
      </w:pPr>
    </w:p>
    <w:p w14:paraId="1EEC6F26" w14:textId="77777777" w:rsidR="007A2BE7" w:rsidRPr="00BF3B67" w:rsidRDefault="007A2BE7">
      <w:pPr>
        <w:spacing w:after="0" w:line="276" w:lineRule="auto"/>
        <w:jc w:val="center"/>
        <w:rPr>
          <w:rFonts w:ascii="Arial" w:eastAsia="Arial" w:hAnsi="Arial" w:cs="Arial"/>
        </w:rPr>
      </w:pPr>
    </w:p>
    <w:p w14:paraId="6F70D2A7" w14:textId="77777777" w:rsidR="007A2BE7" w:rsidRPr="00BF3B67" w:rsidRDefault="007A2BE7">
      <w:pPr>
        <w:spacing w:after="0" w:line="276" w:lineRule="auto"/>
        <w:jc w:val="center"/>
        <w:rPr>
          <w:rFonts w:ascii="Arial" w:eastAsia="Arial" w:hAnsi="Arial" w:cs="Arial"/>
        </w:rPr>
      </w:pPr>
    </w:p>
    <w:p w14:paraId="564E464E" w14:textId="77777777" w:rsidR="007A2BE7" w:rsidRPr="00BF3B67" w:rsidRDefault="007A2BE7">
      <w:pPr>
        <w:spacing w:after="0" w:line="276" w:lineRule="auto"/>
        <w:jc w:val="center"/>
        <w:rPr>
          <w:rFonts w:ascii="Arial" w:eastAsia="Arial" w:hAnsi="Arial" w:cs="Arial"/>
        </w:rPr>
      </w:pPr>
    </w:p>
    <w:p w14:paraId="13EBFF12" w14:textId="77777777" w:rsidR="007A2BE7" w:rsidRPr="007031B0" w:rsidRDefault="007A2BE7">
      <w:pPr>
        <w:spacing w:after="0" w:line="276" w:lineRule="auto"/>
        <w:jc w:val="center"/>
        <w:rPr>
          <w:rFonts w:ascii="Arial" w:eastAsia="Arial" w:hAnsi="Arial" w:cs="Arial"/>
          <w:lang w:val="en-US"/>
        </w:rPr>
      </w:pPr>
    </w:p>
    <w:p w14:paraId="5FA51C1F" w14:textId="77777777" w:rsidR="007A2BE7" w:rsidRPr="00BF3B67" w:rsidRDefault="007A2BE7">
      <w:pPr>
        <w:spacing w:after="0" w:line="276" w:lineRule="auto"/>
        <w:jc w:val="center"/>
        <w:rPr>
          <w:rFonts w:ascii="Arial" w:eastAsia="Arial" w:hAnsi="Arial" w:cs="Arial"/>
        </w:rPr>
      </w:pPr>
    </w:p>
    <w:p w14:paraId="5C34AF25" w14:textId="77777777" w:rsidR="007A2BE7" w:rsidRPr="00BF3B67" w:rsidRDefault="007A2BE7">
      <w:pPr>
        <w:spacing w:after="0" w:line="276" w:lineRule="auto"/>
        <w:jc w:val="center"/>
        <w:rPr>
          <w:rFonts w:ascii="Arial" w:eastAsia="Arial" w:hAnsi="Arial" w:cs="Arial"/>
        </w:rPr>
      </w:pPr>
    </w:p>
    <w:p w14:paraId="6C300F22" w14:textId="77777777" w:rsidR="007A2BE7" w:rsidRPr="00BF3B67" w:rsidRDefault="007A2BE7">
      <w:pPr>
        <w:spacing w:after="0" w:line="276" w:lineRule="auto"/>
        <w:jc w:val="center"/>
        <w:rPr>
          <w:rFonts w:ascii="Arial" w:eastAsia="Arial" w:hAnsi="Arial" w:cs="Arial"/>
        </w:rPr>
      </w:pPr>
    </w:p>
    <w:p w14:paraId="0AC16C63" w14:textId="77777777" w:rsidR="007A2BE7" w:rsidRPr="00BF3B67" w:rsidRDefault="007A2BE7">
      <w:pPr>
        <w:spacing w:after="0" w:line="276" w:lineRule="auto"/>
        <w:jc w:val="center"/>
        <w:rPr>
          <w:rFonts w:ascii="Arial" w:eastAsia="Arial" w:hAnsi="Arial" w:cs="Arial"/>
        </w:rPr>
      </w:pPr>
    </w:p>
    <w:p w14:paraId="3967CE22" w14:textId="77777777" w:rsidR="007A2BE7" w:rsidRPr="00BF3B67" w:rsidRDefault="007A2BE7">
      <w:pPr>
        <w:spacing w:after="0" w:line="276" w:lineRule="auto"/>
        <w:jc w:val="center"/>
        <w:rPr>
          <w:rFonts w:ascii="Arial" w:eastAsia="Arial" w:hAnsi="Arial" w:cs="Arial"/>
        </w:rPr>
      </w:pPr>
    </w:p>
    <w:p w14:paraId="5E5BC2B8" w14:textId="77777777" w:rsidR="007A2BE7" w:rsidRPr="00BF3B67" w:rsidRDefault="007A2BE7">
      <w:pPr>
        <w:spacing w:after="0" w:line="276" w:lineRule="auto"/>
        <w:jc w:val="center"/>
        <w:rPr>
          <w:rFonts w:ascii="Arial" w:eastAsia="Arial" w:hAnsi="Arial" w:cs="Arial"/>
        </w:rPr>
      </w:pPr>
    </w:p>
    <w:p w14:paraId="0149FAEB" w14:textId="77777777" w:rsidR="007A2BE7" w:rsidRPr="00BF3B67" w:rsidRDefault="007A2BE7">
      <w:pPr>
        <w:spacing w:after="0" w:line="276" w:lineRule="auto"/>
        <w:jc w:val="center"/>
        <w:rPr>
          <w:rFonts w:ascii="Arial" w:eastAsia="Arial" w:hAnsi="Arial" w:cs="Arial"/>
        </w:rPr>
      </w:pPr>
    </w:p>
    <w:p w14:paraId="0E2BB655" w14:textId="77777777" w:rsidR="007A2BE7" w:rsidRPr="00BF3B67" w:rsidRDefault="007A2BE7">
      <w:pPr>
        <w:spacing w:after="0" w:line="276" w:lineRule="auto"/>
        <w:jc w:val="center"/>
        <w:rPr>
          <w:rFonts w:ascii="Arial" w:eastAsia="Arial" w:hAnsi="Arial" w:cs="Arial"/>
        </w:rPr>
      </w:pPr>
    </w:p>
    <w:p w14:paraId="3DFE8DC2" w14:textId="77777777" w:rsidR="007A2BE7" w:rsidRPr="00BF3B67" w:rsidRDefault="005B46B2">
      <w:pPr>
        <w:spacing w:after="0" w:line="276" w:lineRule="auto"/>
        <w:jc w:val="center"/>
        <w:rPr>
          <w:rFonts w:ascii="Arial" w:eastAsia="Arial" w:hAnsi="Arial" w:cs="Arial"/>
        </w:rPr>
      </w:pPr>
      <w:r w:rsidRPr="00BF3B67">
        <w:br w:type="page"/>
      </w:r>
    </w:p>
    <w:p w14:paraId="69911744" w14:textId="77777777" w:rsidR="007A2BE7" w:rsidRPr="00BF3B67" w:rsidRDefault="005B46B2">
      <w:pPr>
        <w:spacing w:after="0" w:line="276" w:lineRule="auto"/>
        <w:jc w:val="center"/>
        <w:rPr>
          <w:rFonts w:ascii="Arial" w:eastAsia="Arial" w:hAnsi="Arial" w:cs="Arial"/>
          <w:b/>
        </w:rPr>
      </w:pPr>
      <w:r w:rsidRPr="00BF3B67">
        <w:rPr>
          <w:rFonts w:ascii="Arial" w:eastAsia="Arial" w:hAnsi="Arial" w:cs="Arial"/>
          <w:b/>
        </w:rPr>
        <w:lastRenderedPageBreak/>
        <w:t>ХУУЛЬ ТОГТООМЖИЙГ ХЭРЭГЖҮҮЛЭХТЭЙ ХОЛБОГДОН ГАРАХ ЗАРДЛЫН ТООЦООНЫ ТАЙЛАН</w:t>
      </w:r>
    </w:p>
    <w:p w14:paraId="7E366E4E" w14:textId="77777777" w:rsidR="007A2BE7" w:rsidRPr="00BF3B67" w:rsidRDefault="007A2BE7">
      <w:pPr>
        <w:spacing w:after="0" w:line="276" w:lineRule="auto"/>
        <w:jc w:val="center"/>
        <w:rPr>
          <w:rFonts w:ascii="Arial" w:eastAsia="Arial" w:hAnsi="Arial" w:cs="Arial"/>
        </w:rPr>
      </w:pPr>
    </w:p>
    <w:p w14:paraId="0932A80A" w14:textId="71D98103" w:rsidR="007A2BE7" w:rsidRPr="00BF3B67" w:rsidRDefault="005B46B2">
      <w:pPr>
        <w:spacing w:after="0" w:line="276" w:lineRule="auto"/>
        <w:jc w:val="center"/>
        <w:rPr>
          <w:rFonts w:ascii="Arial" w:eastAsia="Arial" w:hAnsi="Arial" w:cs="Arial"/>
        </w:rPr>
      </w:pPr>
      <w:r w:rsidRPr="00BF3B67">
        <w:rPr>
          <w:rFonts w:ascii="Arial" w:eastAsia="Arial" w:hAnsi="Arial" w:cs="Arial"/>
        </w:rPr>
        <w:t>/</w:t>
      </w:r>
      <w:r w:rsidR="00723EE5" w:rsidRPr="00BF3B67">
        <w:rPr>
          <w:rFonts w:ascii="Arial" w:eastAsia="Arial" w:hAnsi="Arial" w:cs="Arial"/>
          <w:lang w:val="mn-MN"/>
        </w:rPr>
        <w:t xml:space="preserve">МОНГОЛ УЛСЫН </w:t>
      </w:r>
      <w:r w:rsidR="003B4570" w:rsidRPr="00BF3B67">
        <w:rPr>
          <w:rFonts w:ascii="Arial" w:eastAsia="Arial" w:hAnsi="Arial" w:cs="Arial"/>
          <w:lang w:val="mn-MN"/>
        </w:rPr>
        <w:t xml:space="preserve">ЕРӨНХИЙЛӨГЧИЙН СОНГУУЛИЙН </w:t>
      </w:r>
      <w:r w:rsidR="00723EE5" w:rsidRPr="00BF3B67">
        <w:rPr>
          <w:rFonts w:ascii="Arial" w:eastAsia="Arial" w:hAnsi="Arial" w:cs="Arial"/>
          <w:lang w:val="mn-MN"/>
        </w:rPr>
        <w:t>ТУХАЙ ХУУЛЬД</w:t>
      </w:r>
      <w:r w:rsidRPr="00BF3B67">
        <w:rPr>
          <w:rFonts w:ascii="Arial" w:eastAsia="Arial" w:hAnsi="Arial" w:cs="Arial"/>
        </w:rPr>
        <w:t xml:space="preserve"> </w:t>
      </w:r>
      <w:r w:rsidR="003B4570" w:rsidRPr="00BF3B67">
        <w:rPr>
          <w:rFonts w:ascii="Arial" w:eastAsia="Arial" w:hAnsi="Arial" w:cs="Arial"/>
          <w:lang w:val="mn-MN"/>
        </w:rPr>
        <w:t xml:space="preserve">НЭМЭЛТ, </w:t>
      </w:r>
      <w:r w:rsidRPr="00BF3B67">
        <w:rPr>
          <w:rFonts w:ascii="Arial" w:eastAsia="Arial" w:hAnsi="Arial" w:cs="Arial"/>
        </w:rPr>
        <w:t>ӨӨРЧЛӨЛТ ОРУУЛАХ ТУХАЙ ХУУЛИЙН ТӨСӨЛ/</w:t>
      </w:r>
    </w:p>
    <w:p w14:paraId="77654B4A" w14:textId="77777777" w:rsidR="007A2BE7" w:rsidRPr="00BF3B67" w:rsidRDefault="007A2BE7">
      <w:pPr>
        <w:spacing w:after="0" w:line="276" w:lineRule="auto"/>
        <w:jc w:val="center"/>
        <w:rPr>
          <w:rFonts w:ascii="Arial" w:eastAsia="Arial" w:hAnsi="Arial" w:cs="Arial"/>
        </w:rPr>
      </w:pPr>
    </w:p>
    <w:p w14:paraId="040656EA" w14:textId="77777777" w:rsidR="007A2BE7" w:rsidRPr="00BF3B67" w:rsidRDefault="005B46B2">
      <w:pPr>
        <w:pStyle w:val="Heading1"/>
        <w:spacing w:before="0" w:line="276" w:lineRule="auto"/>
        <w:rPr>
          <w:rFonts w:ascii="Arial" w:eastAsia="Arial" w:hAnsi="Arial" w:cs="Arial"/>
          <w:sz w:val="22"/>
          <w:szCs w:val="22"/>
        </w:rPr>
      </w:pPr>
      <w:bookmarkStart w:id="0" w:name="_Toc179799188"/>
      <w:r w:rsidRPr="00BF3B67">
        <w:rPr>
          <w:rFonts w:ascii="Arial" w:eastAsia="Arial" w:hAnsi="Arial" w:cs="Arial"/>
          <w:sz w:val="22"/>
          <w:szCs w:val="22"/>
        </w:rPr>
        <w:t>УДИРТГАЛ</w:t>
      </w:r>
      <w:bookmarkEnd w:id="0"/>
    </w:p>
    <w:p w14:paraId="0240FA65" w14:textId="267D6B92" w:rsidR="007A2BE7" w:rsidRPr="00BF3B67" w:rsidRDefault="00723EE5">
      <w:pPr>
        <w:spacing w:line="276" w:lineRule="auto"/>
        <w:ind w:firstLine="720"/>
        <w:jc w:val="both"/>
        <w:rPr>
          <w:rFonts w:ascii="Arial" w:eastAsia="Arial" w:hAnsi="Arial" w:cs="Arial"/>
        </w:rPr>
      </w:pPr>
      <w:r w:rsidRPr="00BF3B67">
        <w:rPr>
          <w:rFonts w:ascii="Arial" w:eastAsia="Arial" w:hAnsi="Arial" w:cs="Arial"/>
          <w:lang w:val="mn-MN"/>
        </w:rPr>
        <w:t xml:space="preserve">Монгол Улсын </w:t>
      </w:r>
      <w:r w:rsidR="003B4570" w:rsidRPr="00BF3B67">
        <w:rPr>
          <w:rFonts w:ascii="Arial" w:eastAsia="Arial" w:hAnsi="Arial" w:cs="Arial"/>
          <w:lang w:val="mn-MN"/>
        </w:rPr>
        <w:t>Ерөнхийлөгчийн сонгуулийн</w:t>
      </w:r>
      <w:r w:rsidRPr="00BF3B67">
        <w:rPr>
          <w:rFonts w:ascii="Arial" w:eastAsia="Arial" w:hAnsi="Arial" w:cs="Arial"/>
          <w:lang w:val="mn-MN"/>
        </w:rPr>
        <w:t xml:space="preserve"> тухай хуульд</w:t>
      </w:r>
      <w:r w:rsidR="005B46B2" w:rsidRPr="00BF3B67">
        <w:rPr>
          <w:rFonts w:ascii="Arial" w:eastAsia="Arial" w:hAnsi="Arial" w:cs="Arial"/>
        </w:rPr>
        <w:t xml:space="preserve"> </w:t>
      </w:r>
      <w:r w:rsidR="003B4570" w:rsidRPr="00BF3B67">
        <w:rPr>
          <w:rFonts w:ascii="Arial" w:eastAsia="Arial" w:hAnsi="Arial" w:cs="Arial"/>
          <w:lang w:val="mn-MN"/>
        </w:rPr>
        <w:t xml:space="preserve">нэмэлт, </w:t>
      </w:r>
      <w:r w:rsidR="005B46B2" w:rsidRPr="00BF3B67">
        <w:rPr>
          <w:rFonts w:ascii="Arial" w:eastAsia="Arial" w:hAnsi="Arial" w:cs="Arial"/>
        </w:rPr>
        <w:t>өөрчлөлт оруулах тухай хуулийн төслийг хэрэгжүүлэх</w:t>
      </w:r>
      <w:r w:rsidR="00EC2316" w:rsidRPr="00BF3B67">
        <w:rPr>
          <w:rFonts w:ascii="Arial" w:eastAsia="Arial" w:hAnsi="Arial" w:cs="Arial"/>
          <w:lang w:val="mn-MN"/>
        </w:rPr>
        <w:t xml:space="preserve"> хүрээнд </w:t>
      </w:r>
      <w:r w:rsidR="005B46B2" w:rsidRPr="00BF3B67">
        <w:rPr>
          <w:rFonts w:ascii="Arial" w:eastAsia="Arial" w:hAnsi="Arial" w:cs="Arial"/>
        </w:rPr>
        <w:t>иргэн</w:t>
      </w:r>
      <w:r w:rsidR="00EC2316" w:rsidRPr="00BF3B67">
        <w:rPr>
          <w:rFonts w:ascii="Arial" w:eastAsia="Arial" w:hAnsi="Arial" w:cs="Arial"/>
          <w:lang w:val="mn-MN"/>
        </w:rPr>
        <w:t xml:space="preserve">, </w:t>
      </w:r>
      <w:r w:rsidR="005B46B2" w:rsidRPr="00BF3B67">
        <w:rPr>
          <w:rFonts w:ascii="Arial" w:eastAsia="Arial" w:hAnsi="Arial" w:cs="Arial"/>
        </w:rPr>
        <w:t>төрийн байгууллагын үйл ажиллагаа</w:t>
      </w:r>
      <w:r w:rsidR="00EC2316" w:rsidRPr="00BF3B67">
        <w:rPr>
          <w:rFonts w:ascii="Arial" w:eastAsia="Arial" w:hAnsi="Arial" w:cs="Arial"/>
          <w:lang w:val="mn-MN"/>
        </w:rPr>
        <w:t>нд</w:t>
      </w:r>
      <w:r w:rsidR="005B46B2" w:rsidRPr="00BF3B67">
        <w:rPr>
          <w:rFonts w:ascii="Arial" w:eastAsia="Arial" w:hAnsi="Arial" w:cs="Arial"/>
        </w:rPr>
        <w:t xml:space="preserve"> </w:t>
      </w:r>
      <w:r w:rsidR="00EC2316" w:rsidRPr="00BF3B67">
        <w:rPr>
          <w:rFonts w:ascii="Arial" w:eastAsia="Arial" w:hAnsi="Arial" w:cs="Arial"/>
          <w:lang w:val="mn-MN"/>
        </w:rPr>
        <w:t>холбогдуулан</w:t>
      </w:r>
      <w:r w:rsidR="005B46B2" w:rsidRPr="00BF3B67">
        <w:rPr>
          <w:rFonts w:ascii="Arial" w:eastAsia="Arial" w:hAnsi="Arial" w:cs="Arial"/>
        </w:rPr>
        <w:t xml:space="preserve"> энэхүү төсөлд тусгасан үүргийг гүйцэтгэх</w:t>
      </w:r>
      <w:r w:rsidR="00EC2316" w:rsidRPr="00BF3B67">
        <w:rPr>
          <w:rFonts w:ascii="Arial" w:eastAsia="Arial" w:hAnsi="Arial" w:cs="Arial"/>
          <w:lang w:val="mn-MN"/>
        </w:rPr>
        <w:t>эд шаард</w:t>
      </w:r>
      <w:r w:rsidR="003B4570" w:rsidRPr="00BF3B67">
        <w:rPr>
          <w:rFonts w:ascii="Arial" w:eastAsia="Arial" w:hAnsi="Arial" w:cs="Arial"/>
          <w:lang w:val="mn-MN"/>
        </w:rPr>
        <w:t>агдан</w:t>
      </w:r>
      <w:r w:rsidR="00EC2316" w:rsidRPr="00BF3B67">
        <w:rPr>
          <w:rFonts w:ascii="Arial" w:eastAsia="Arial" w:hAnsi="Arial" w:cs="Arial"/>
          <w:lang w:val="mn-MN"/>
        </w:rPr>
        <w:t xml:space="preserve"> </w:t>
      </w:r>
      <w:r w:rsidR="005B46B2" w:rsidRPr="00BF3B67">
        <w:rPr>
          <w:rFonts w:ascii="Arial" w:eastAsia="Arial" w:hAnsi="Arial" w:cs="Arial"/>
        </w:rPr>
        <w:t>гаргах зардлыг тооцож, тэдгээрт ногдох зардал, үйл ажиллагааны ачааллыг багасгаж, зохицуулалтын боломжит хувилбарыг боловсруулахад энэхүү тайлангийн гол зорилго нь оршино.</w:t>
      </w:r>
    </w:p>
    <w:p w14:paraId="4C396C8F" w14:textId="035F2317" w:rsidR="00723EE5" w:rsidRPr="00BF3B67" w:rsidRDefault="003B4570" w:rsidP="00723EE5">
      <w:pPr>
        <w:pStyle w:val="ListParagraph"/>
        <w:tabs>
          <w:tab w:val="left" w:pos="993"/>
        </w:tabs>
        <w:suppressAutoHyphens/>
        <w:spacing w:after="0" w:line="276" w:lineRule="auto"/>
        <w:ind w:left="0" w:firstLine="720"/>
        <w:jc w:val="both"/>
        <w:rPr>
          <w:rFonts w:ascii="Arial" w:hAnsi="Arial" w:cs="Arial"/>
          <w:lang w:val="mn-MN"/>
        </w:rPr>
      </w:pPr>
      <w:r w:rsidRPr="00BF3B67">
        <w:rPr>
          <w:rFonts w:ascii="Arial" w:hAnsi="Arial" w:cs="Arial"/>
          <w:lang w:val="mn-MN"/>
        </w:rPr>
        <w:t xml:space="preserve">Монгол Улс сонгууль зохион байгуулах үйл ажиллагаандаа сонгуулийн автоматжуулсан системийг нэвтрүүлсэн сайн туршлагатай боловч гадаад улсад байгаа иргэдээс санал авах ажиллагааг хөнгөвчилж сонгогчдод ээлтэй болгох, санал авах өдөр байнгын оршин суугаа газраасаа өөр газарт тодорхой шалтгааны улмаас зорчиж байгаа сонгогч болон санал авах өдөр санал авах байранд очиж саналаа өгөх боломжгүй сонгогчдын саналыг урьдчилан авах гэх зэрэг санал авах төрөл хэлбэрийг нэмэгдүүлэх зайлшгүй шаардлагад үндэслэн, санал авах төрөл хэлбэрийг нэмэгдүүлж, иргэний сонгох, сонгогдох эрхийг бүрэн хэрэгжүүлэх </w:t>
      </w:r>
      <w:r w:rsidR="00723EE5" w:rsidRPr="00BF3B67">
        <w:rPr>
          <w:rFonts w:ascii="Arial" w:hAnsi="Arial" w:cs="Arial"/>
          <w:shd w:val="clear" w:color="auto" w:fill="FFFFFF"/>
          <w:lang w:val="mn-MN"/>
        </w:rPr>
        <w:t xml:space="preserve">зорилгоор хуулийн төслийг боловсруулсан байна. </w:t>
      </w:r>
    </w:p>
    <w:p w14:paraId="78B7BD9E" w14:textId="77777777" w:rsidR="00723EE5" w:rsidRPr="00BF3B67" w:rsidRDefault="00723EE5" w:rsidP="00723EE5">
      <w:pPr>
        <w:pStyle w:val="ListParagraph"/>
        <w:tabs>
          <w:tab w:val="left" w:pos="993"/>
        </w:tabs>
        <w:suppressAutoHyphens/>
        <w:spacing w:after="0" w:line="276" w:lineRule="auto"/>
        <w:jc w:val="both"/>
        <w:rPr>
          <w:rFonts w:ascii="Arial" w:hAnsi="Arial" w:cs="Arial"/>
          <w:lang w:val="mn-MN"/>
        </w:rPr>
      </w:pPr>
    </w:p>
    <w:p w14:paraId="1671962B" w14:textId="2A299CF2" w:rsidR="007A2BE7" w:rsidRPr="00BF3B67" w:rsidRDefault="005B46B2">
      <w:pPr>
        <w:spacing w:line="276" w:lineRule="auto"/>
        <w:ind w:firstLine="720"/>
        <w:jc w:val="both"/>
        <w:rPr>
          <w:rFonts w:ascii="Arial" w:eastAsia="Arial" w:hAnsi="Arial" w:cs="Arial"/>
          <w:lang w:val="mn-MN"/>
        </w:rPr>
      </w:pPr>
      <w:r w:rsidRPr="00BF3B67">
        <w:rPr>
          <w:rFonts w:ascii="Arial" w:eastAsia="Arial" w:hAnsi="Arial" w:cs="Arial"/>
        </w:rPr>
        <w:t xml:space="preserve">Дээрх </w:t>
      </w:r>
      <w:r w:rsidR="00EC2316" w:rsidRPr="00BF3B67">
        <w:rPr>
          <w:rFonts w:ascii="Arial" w:eastAsia="Arial" w:hAnsi="Arial" w:cs="Arial"/>
          <w:lang w:val="mn-MN"/>
        </w:rPr>
        <w:t>өөрчлөлт</w:t>
      </w:r>
      <w:r w:rsidR="004F13FA" w:rsidRPr="00BF3B67">
        <w:rPr>
          <w:rFonts w:ascii="Arial" w:eastAsia="Arial" w:hAnsi="Arial" w:cs="Arial"/>
          <w:lang w:val="mn-MN"/>
        </w:rPr>
        <w:t>эй</w:t>
      </w:r>
      <w:r w:rsidRPr="00BF3B67">
        <w:rPr>
          <w:rFonts w:ascii="Arial" w:eastAsia="Arial" w:hAnsi="Arial" w:cs="Arial"/>
        </w:rPr>
        <w:t xml:space="preserve"> холбоотойгоор </w:t>
      </w:r>
      <w:r w:rsidR="00723EE5" w:rsidRPr="00BF3B67">
        <w:rPr>
          <w:rFonts w:ascii="Arial" w:eastAsia="Arial" w:hAnsi="Arial" w:cs="Arial"/>
          <w:lang w:val="mn-MN"/>
        </w:rPr>
        <w:t>хэрэгжилтийг хангахад</w:t>
      </w:r>
      <w:r w:rsidR="004F13FA" w:rsidRPr="00BF3B67">
        <w:rPr>
          <w:rFonts w:ascii="Arial" w:eastAsia="Arial" w:hAnsi="Arial" w:cs="Arial"/>
          <w:lang w:val="mn-MN"/>
        </w:rPr>
        <w:t xml:space="preserve"> </w:t>
      </w:r>
      <w:r w:rsidRPr="00BF3B67">
        <w:rPr>
          <w:rFonts w:ascii="Arial" w:eastAsia="Arial" w:hAnsi="Arial" w:cs="Arial"/>
        </w:rPr>
        <w:t>зардал</w:t>
      </w:r>
      <w:r w:rsidR="004F13FA" w:rsidRPr="00BF3B67">
        <w:rPr>
          <w:rFonts w:ascii="Arial" w:eastAsia="Arial" w:hAnsi="Arial" w:cs="Arial"/>
          <w:lang w:val="mn-MN"/>
        </w:rPr>
        <w:t xml:space="preserve"> гарах</w:t>
      </w:r>
      <w:r w:rsidRPr="00BF3B67">
        <w:rPr>
          <w:rFonts w:ascii="Arial" w:eastAsia="Arial" w:hAnsi="Arial" w:cs="Arial"/>
        </w:rPr>
        <w:t xml:space="preserve"> </w:t>
      </w:r>
      <w:r w:rsidR="00723EE5" w:rsidRPr="00BF3B67">
        <w:rPr>
          <w:rFonts w:ascii="Arial" w:eastAsia="Arial" w:hAnsi="Arial" w:cs="Arial"/>
          <w:lang w:val="mn-MN"/>
        </w:rPr>
        <w:t xml:space="preserve">эсэхийг нягтлан шалгахын </w:t>
      </w:r>
      <w:r w:rsidRPr="00BF3B67">
        <w:rPr>
          <w:rFonts w:ascii="Arial" w:eastAsia="Arial" w:hAnsi="Arial" w:cs="Arial"/>
        </w:rPr>
        <w:t>тул холбогдох тооцооллыг гүйцэтгэсэн болно.</w:t>
      </w:r>
      <w:r w:rsidR="004F13FA" w:rsidRPr="00BF3B67">
        <w:rPr>
          <w:rFonts w:ascii="Arial" w:eastAsia="Arial" w:hAnsi="Arial" w:cs="Arial"/>
          <w:lang w:val="mn-MN"/>
        </w:rPr>
        <w:t xml:space="preserve"> Ингэхдээ </w:t>
      </w:r>
      <w:r w:rsidRPr="00BF3B67">
        <w:rPr>
          <w:rFonts w:ascii="Arial" w:eastAsia="Arial" w:hAnsi="Arial" w:cs="Arial"/>
        </w:rPr>
        <w:t>зардлыг тооцоог Монгол Улсын Хууль тогтоомжийн тухай хуулийн 18.1 дэх хэсэгт тусгаснаар Засгийн газрын 2016 оны 59 дүгээр тогтоолын 4 дүгээр хавсралтаар баталсан “Хууль тогтоомжийг хэрэгжүүлэхтэй холбогдон гарах зардлын тооцоог хийх аргачлал”-д дурдсаны дагуу хууль тогтоомжийг хэрэгжүүлэхтэй гарах зардал, нөлөөллийг эрх зүйн зохицуулалтад хамаарах иргэн, хуул</w:t>
      </w:r>
      <w:r w:rsidR="00723EE5" w:rsidRPr="00BF3B67">
        <w:rPr>
          <w:rFonts w:ascii="Arial" w:eastAsia="Arial" w:hAnsi="Arial" w:cs="Arial"/>
        </w:rPr>
        <w:t>ийн этгээд, төрийн байгууллаг</w:t>
      </w:r>
      <w:r w:rsidR="00723EE5" w:rsidRPr="00BF3B67">
        <w:rPr>
          <w:rFonts w:ascii="Arial" w:eastAsia="Arial" w:hAnsi="Arial" w:cs="Arial"/>
          <w:lang w:val="mn-MN"/>
        </w:rPr>
        <w:t xml:space="preserve">аас зардал гарах эсэхийг нягтлан шалгаж </w:t>
      </w:r>
      <w:r w:rsidRPr="00BF3B67">
        <w:rPr>
          <w:rFonts w:ascii="Arial" w:eastAsia="Arial" w:hAnsi="Arial" w:cs="Arial"/>
        </w:rPr>
        <w:t>боловсруулсан</w:t>
      </w:r>
      <w:r w:rsidR="004F13FA" w:rsidRPr="00BF3B67">
        <w:rPr>
          <w:rFonts w:ascii="Arial" w:eastAsia="Arial" w:hAnsi="Arial" w:cs="Arial"/>
          <w:lang w:val="mn-MN"/>
        </w:rPr>
        <w:t xml:space="preserve"> болно.</w:t>
      </w:r>
    </w:p>
    <w:p w14:paraId="1E9ABCE0" w14:textId="7F1632EC" w:rsidR="007A2BE7" w:rsidRPr="00BF3B67" w:rsidRDefault="00880E50">
      <w:pPr>
        <w:spacing w:line="276" w:lineRule="auto"/>
        <w:ind w:right="4" w:firstLine="720"/>
        <w:jc w:val="both"/>
        <w:rPr>
          <w:rFonts w:ascii="Arial" w:eastAsia="Arial" w:hAnsi="Arial" w:cs="Arial"/>
        </w:rPr>
      </w:pPr>
      <w:r w:rsidRPr="00BF3B67">
        <w:rPr>
          <w:rFonts w:ascii="Arial" w:eastAsia="Arial" w:hAnsi="Arial" w:cs="Arial"/>
          <w:lang w:val="mn-MN"/>
        </w:rPr>
        <w:t xml:space="preserve">Монгол Улсын </w:t>
      </w:r>
      <w:r w:rsidR="003B4570" w:rsidRPr="00BF3B67">
        <w:rPr>
          <w:rFonts w:ascii="Arial" w:eastAsia="Arial" w:hAnsi="Arial" w:cs="Arial"/>
          <w:lang w:val="mn-MN"/>
        </w:rPr>
        <w:t>Ерөнхийлөгчийн сонгуулийн</w:t>
      </w:r>
      <w:r w:rsidRPr="00BF3B67">
        <w:rPr>
          <w:rFonts w:ascii="Arial" w:eastAsia="Arial" w:hAnsi="Arial" w:cs="Arial"/>
          <w:lang w:val="mn-MN"/>
        </w:rPr>
        <w:t xml:space="preserve"> тухай хуульд</w:t>
      </w:r>
      <w:r w:rsidR="005B46B2" w:rsidRPr="00BF3B67">
        <w:rPr>
          <w:rFonts w:ascii="Arial" w:eastAsia="Arial" w:hAnsi="Arial" w:cs="Arial"/>
        </w:rPr>
        <w:t xml:space="preserve"> </w:t>
      </w:r>
      <w:r w:rsidR="003B4570" w:rsidRPr="00BF3B67">
        <w:rPr>
          <w:rFonts w:ascii="Arial" w:eastAsia="Arial" w:hAnsi="Arial" w:cs="Arial"/>
          <w:lang w:val="mn-MN"/>
        </w:rPr>
        <w:t xml:space="preserve">нэмэлт, </w:t>
      </w:r>
      <w:r w:rsidR="005B46B2" w:rsidRPr="00BF3B67">
        <w:rPr>
          <w:rFonts w:ascii="Arial" w:eastAsia="Arial" w:hAnsi="Arial" w:cs="Arial"/>
        </w:rPr>
        <w:t>өөрчлөлт оруулах тухай хуулийн төслийн хэрэгжилттэй холбогдон гарах иргэн, хуулийн этгээд, төрийн байгууллаг</w:t>
      </w:r>
      <w:r w:rsidRPr="00BF3B67">
        <w:rPr>
          <w:rFonts w:ascii="Arial" w:eastAsia="Arial" w:hAnsi="Arial" w:cs="Arial"/>
          <w:lang w:val="mn-MN"/>
        </w:rPr>
        <w:t xml:space="preserve">аас зардал гарах эсэхийг </w:t>
      </w:r>
      <w:r w:rsidRPr="00BF3B67">
        <w:rPr>
          <w:rFonts w:ascii="Arial" w:eastAsia="Arial" w:hAnsi="Arial" w:cs="Arial"/>
        </w:rPr>
        <w:t>өөрчлөлт орс</w:t>
      </w:r>
      <w:r w:rsidRPr="00BF3B67">
        <w:rPr>
          <w:rFonts w:ascii="Arial" w:eastAsia="Arial" w:hAnsi="Arial" w:cs="Arial"/>
          <w:lang w:val="mn-MN"/>
        </w:rPr>
        <w:t>он хэсэгтэй</w:t>
      </w:r>
      <w:r w:rsidR="005B46B2" w:rsidRPr="00BF3B67">
        <w:rPr>
          <w:rFonts w:ascii="Arial" w:eastAsia="Arial" w:hAnsi="Arial" w:cs="Arial"/>
        </w:rPr>
        <w:t xml:space="preserve"> </w:t>
      </w:r>
      <w:r w:rsidRPr="00BF3B67">
        <w:rPr>
          <w:rFonts w:ascii="Arial" w:eastAsia="Arial" w:hAnsi="Arial" w:cs="Arial"/>
          <w:lang w:val="mn-MN"/>
        </w:rPr>
        <w:t>уялдуулан</w:t>
      </w:r>
      <w:r w:rsidR="005B46B2" w:rsidRPr="00BF3B67">
        <w:rPr>
          <w:rFonts w:ascii="Arial" w:eastAsia="Arial" w:hAnsi="Arial" w:cs="Arial"/>
        </w:rPr>
        <w:t xml:space="preserve"> </w:t>
      </w:r>
      <w:r w:rsidRPr="00BF3B67">
        <w:rPr>
          <w:rFonts w:ascii="Arial" w:eastAsia="Arial" w:hAnsi="Arial" w:cs="Arial"/>
          <w:lang w:val="mn-MN"/>
        </w:rPr>
        <w:t>нягтлан шалгав</w:t>
      </w:r>
      <w:r w:rsidR="005B46B2" w:rsidRPr="00BF3B67">
        <w:rPr>
          <w:rFonts w:ascii="Arial" w:eastAsia="Arial" w:hAnsi="Arial" w:cs="Arial"/>
        </w:rPr>
        <w:t xml:space="preserve">. Өөрөөр хэлбэл одоогийн мөрдөгдөж буй хууль, тогтоомжид хэвээр үлдсэн зохицуулалтууд нь иргэн, хуулийн этгээд, төрийн байгууллагад нэмэлтээр зардлын нөлөөлөл үзүүлэхгүй гэж үзсэн. </w:t>
      </w:r>
    </w:p>
    <w:p w14:paraId="314C9B44" w14:textId="30913623" w:rsidR="007A2BE7" w:rsidRPr="00BF3B67" w:rsidRDefault="005B46B2">
      <w:pPr>
        <w:spacing w:line="276" w:lineRule="auto"/>
        <w:ind w:firstLine="720"/>
        <w:jc w:val="both"/>
        <w:rPr>
          <w:rFonts w:ascii="Arial" w:eastAsia="Arial" w:hAnsi="Arial" w:cs="Arial"/>
        </w:rPr>
      </w:pPr>
      <w:r w:rsidRPr="00BF3B67">
        <w:rPr>
          <w:rFonts w:ascii="Arial" w:eastAsia="Arial" w:hAnsi="Arial" w:cs="Arial"/>
        </w:rPr>
        <w:t xml:space="preserve">Энэхүү зардлын тооцооны тайлан нь дараах үндсэн </w:t>
      </w:r>
      <w:r w:rsidR="004F13FA" w:rsidRPr="00BF3B67">
        <w:rPr>
          <w:rFonts w:ascii="Arial" w:eastAsia="Arial" w:hAnsi="Arial" w:cs="Arial"/>
          <w:lang w:val="mn-MN"/>
        </w:rPr>
        <w:t xml:space="preserve">хоёр </w:t>
      </w:r>
      <w:r w:rsidRPr="00BF3B67">
        <w:rPr>
          <w:rFonts w:ascii="Arial" w:eastAsia="Arial" w:hAnsi="Arial" w:cs="Arial"/>
        </w:rPr>
        <w:t>хэсгээс бүрдэнэ. Үүнд:</w:t>
      </w:r>
    </w:p>
    <w:p w14:paraId="62ED5AE4" w14:textId="77777777" w:rsidR="007A2BE7" w:rsidRPr="00BF3B67" w:rsidRDefault="005B46B2" w:rsidP="005B46B2">
      <w:pPr>
        <w:spacing w:after="0" w:line="276" w:lineRule="auto"/>
        <w:jc w:val="both"/>
        <w:rPr>
          <w:rFonts w:ascii="Arial" w:eastAsia="Arial" w:hAnsi="Arial" w:cs="Arial"/>
        </w:rPr>
      </w:pPr>
      <w:r w:rsidRPr="00BF3B67">
        <w:rPr>
          <w:rFonts w:ascii="Arial" w:eastAsia="Arial" w:hAnsi="Arial" w:cs="Arial"/>
        </w:rPr>
        <w:t>1.</w:t>
      </w:r>
      <w:r w:rsidRPr="00BF3B67">
        <w:rPr>
          <w:rFonts w:ascii="Arial" w:eastAsia="Arial" w:hAnsi="Arial" w:cs="Arial"/>
        </w:rPr>
        <w:tab/>
        <w:t>Төрийн байгууллагын зардлын тооцоо</w:t>
      </w:r>
    </w:p>
    <w:p w14:paraId="0A2C41AD" w14:textId="47FEF6DD" w:rsidR="00CC09AD" w:rsidRPr="00BF3B67" w:rsidRDefault="005B46B2" w:rsidP="00880E50">
      <w:pPr>
        <w:spacing w:after="200" w:line="276" w:lineRule="auto"/>
        <w:jc w:val="both"/>
        <w:rPr>
          <w:rFonts w:ascii="Arial" w:eastAsia="Arial" w:hAnsi="Arial" w:cs="Arial"/>
        </w:rPr>
      </w:pPr>
      <w:r w:rsidRPr="00BF3B67">
        <w:rPr>
          <w:rFonts w:ascii="Arial" w:eastAsia="Arial" w:hAnsi="Arial" w:cs="Arial"/>
        </w:rPr>
        <w:t>2.         Иргэнд учрах зардлын тооцоо</w:t>
      </w:r>
    </w:p>
    <w:p w14:paraId="03F3EC0C" w14:textId="6190C6EC" w:rsidR="007A2BE7" w:rsidRPr="00BF3B67" w:rsidRDefault="005B46B2">
      <w:pPr>
        <w:pStyle w:val="Heading1"/>
        <w:spacing w:line="276" w:lineRule="auto"/>
        <w:rPr>
          <w:rFonts w:ascii="Arial" w:eastAsia="Arial" w:hAnsi="Arial" w:cs="Arial"/>
          <w:sz w:val="22"/>
          <w:szCs w:val="22"/>
        </w:rPr>
      </w:pPr>
      <w:bookmarkStart w:id="1" w:name="_Toc179799189"/>
      <w:r w:rsidRPr="00BF3B67">
        <w:rPr>
          <w:rFonts w:ascii="Arial" w:eastAsia="Arial" w:hAnsi="Arial" w:cs="Arial"/>
          <w:sz w:val="22"/>
          <w:szCs w:val="22"/>
        </w:rPr>
        <w:t>ТӨРИЙН БАЙГУУЛЛАГЫН ЗАРДЛЫН ТООЦОО</w:t>
      </w:r>
      <w:bookmarkEnd w:id="1"/>
      <w:r w:rsidRPr="00BF3B67">
        <w:rPr>
          <w:rFonts w:ascii="Arial" w:eastAsia="Arial" w:hAnsi="Arial" w:cs="Arial"/>
          <w:sz w:val="22"/>
          <w:szCs w:val="22"/>
        </w:rPr>
        <w:t xml:space="preserve"> </w:t>
      </w:r>
    </w:p>
    <w:p w14:paraId="3FB336F7" w14:textId="3F6B6D8D" w:rsidR="007A2BE7" w:rsidRPr="00BF3B67" w:rsidRDefault="005B46B2">
      <w:pPr>
        <w:pBdr>
          <w:top w:val="nil"/>
          <w:left w:val="nil"/>
          <w:bottom w:val="nil"/>
          <w:right w:val="nil"/>
          <w:between w:val="nil"/>
        </w:pBdr>
        <w:shd w:val="clear" w:color="auto" w:fill="FFFFFF"/>
        <w:spacing w:before="240" w:after="0" w:line="276" w:lineRule="auto"/>
        <w:ind w:firstLine="360"/>
        <w:jc w:val="both"/>
        <w:rPr>
          <w:rFonts w:ascii="Arial" w:eastAsia="Arial" w:hAnsi="Arial" w:cs="Arial"/>
          <w:lang w:val="mn-MN"/>
        </w:rPr>
      </w:pPr>
      <w:r w:rsidRPr="00BF3B67">
        <w:rPr>
          <w:rFonts w:ascii="Arial" w:eastAsia="Arial" w:hAnsi="Arial" w:cs="Arial"/>
        </w:rPr>
        <w:t>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w:t>
      </w:r>
      <w:r w:rsidR="00492D8A" w:rsidRPr="00BF3B67">
        <w:rPr>
          <w:rFonts w:ascii="Arial" w:eastAsia="Arial" w:hAnsi="Arial" w:cs="Arial"/>
        </w:rPr>
        <w:t>аардагдах зардлыг тооцож гарг</w:t>
      </w:r>
      <w:r w:rsidR="00492D8A" w:rsidRPr="00BF3B67">
        <w:rPr>
          <w:rFonts w:ascii="Arial" w:eastAsia="Arial" w:hAnsi="Arial" w:cs="Arial"/>
          <w:lang w:val="mn-MN"/>
        </w:rPr>
        <w:t>ана.</w:t>
      </w:r>
    </w:p>
    <w:p w14:paraId="51215FFF" w14:textId="77777777" w:rsidR="007A2BE7" w:rsidRPr="00BF3B67" w:rsidRDefault="007A2BE7">
      <w:pPr>
        <w:pBdr>
          <w:top w:val="nil"/>
          <w:left w:val="nil"/>
          <w:bottom w:val="nil"/>
          <w:right w:val="nil"/>
          <w:between w:val="nil"/>
        </w:pBdr>
        <w:shd w:val="clear" w:color="auto" w:fill="FFFFFF"/>
        <w:spacing w:after="0" w:line="276" w:lineRule="auto"/>
        <w:ind w:left="1080"/>
        <w:jc w:val="both"/>
        <w:rPr>
          <w:rFonts w:ascii="Arial" w:eastAsia="Arial" w:hAnsi="Arial" w:cs="Arial"/>
        </w:rPr>
      </w:pPr>
    </w:p>
    <w:p w14:paraId="68F08746" w14:textId="598549A5" w:rsidR="00CC09AD" w:rsidRPr="00BF3B67" w:rsidRDefault="00880E50" w:rsidP="00F73700">
      <w:pPr>
        <w:spacing w:line="276" w:lineRule="auto"/>
        <w:ind w:firstLine="360"/>
        <w:jc w:val="both"/>
        <w:rPr>
          <w:rFonts w:ascii="Arial" w:eastAsia="Arial" w:hAnsi="Arial" w:cs="Arial"/>
          <w:lang w:val="mn-MN"/>
        </w:rPr>
      </w:pPr>
      <w:r w:rsidRPr="00BF3B67">
        <w:rPr>
          <w:rFonts w:ascii="Arial" w:eastAsia="Arial" w:hAnsi="Arial" w:cs="Arial"/>
          <w:lang w:val="mn-MN"/>
        </w:rPr>
        <w:lastRenderedPageBreak/>
        <w:t xml:space="preserve">Монгол Улсын </w:t>
      </w:r>
      <w:r w:rsidR="003B4570" w:rsidRPr="00BF3B67">
        <w:rPr>
          <w:rFonts w:ascii="Arial" w:eastAsia="Arial" w:hAnsi="Arial" w:cs="Arial"/>
          <w:lang w:val="mn-MN"/>
        </w:rPr>
        <w:t>Ерөнхийлөгчийн сонгуулийн</w:t>
      </w:r>
      <w:r w:rsidRPr="00BF3B67">
        <w:rPr>
          <w:rFonts w:ascii="Arial" w:eastAsia="Arial" w:hAnsi="Arial" w:cs="Arial"/>
          <w:lang w:val="mn-MN"/>
        </w:rPr>
        <w:t xml:space="preserve"> тухай хуульд</w:t>
      </w:r>
      <w:r w:rsidR="005B46B2" w:rsidRPr="00BF3B67">
        <w:rPr>
          <w:rFonts w:ascii="Arial" w:eastAsia="Arial" w:hAnsi="Arial" w:cs="Arial"/>
        </w:rPr>
        <w:t xml:space="preserve"> </w:t>
      </w:r>
      <w:r w:rsidR="003B4570" w:rsidRPr="00BF3B67">
        <w:rPr>
          <w:rFonts w:ascii="Arial" w:eastAsia="Arial" w:hAnsi="Arial" w:cs="Arial"/>
          <w:lang w:val="mn-MN"/>
        </w:rPr>
        <w:t xml:space="preserve">нэмэлт, </w:t>
      </w:r>
      <w:r w:rsidR="005B46B2" w:rsidRPr="00BF3B67">
        <w:rPr>
          <w:rFonts w:ascii="Arial" w:eastAsia="Arial" w:hAnsi="Arial" w:cs="Arial"/>
        </w:rPr>
        <w:t xml:space="preserve">өөрчлөлт оруулах тухай хуулийн төсөлд </w:t>
      </w:r>
      <w:r w:rsidR="00F73700" w:rsidRPr="00BF3B67">
        <w:rPr>
          <w:rFonts w:ascii="Arial" w:eastAsia="Arial" w:hAnsi="Arial" w:cs="Arial"/>
          <w:lang w:val="mn-MN"/>
        </w:rPr>
        <w:t>санал авах дараах гурван төрлийн хэлбэрийг нэмэхээр тусгасан байна. Үүнд:</w:t>
      </w:r>
    </w:p>
    <w:p w14:paraId="696727B0" w14:textId="6ED641C9" w:rsidR="00F73700" w:rsidRPr="00BF3B67" w:rsidRDefault="00F73700" w:rsidP="00E61998">
      <w:pPr>
        <w:pStyle w:val="ListParagraph"/>
        <w:numPr>
          <w:ilvl w:val="0"/>
          <w:numId w:val="19"/>
        </w:numPr>
        <w:tabs>
          <w:tab w:val="left" w:pos="630"/>
        </w:tabs>
        <w:spacing w:line="276" w:lineRule="auto"/>
        <w:ind w:left="0" w:firstLine="360"/>
        <w:jc w:val="both"/>
        <w:rPr>
          <w:rFonts w:ascii="Arial" w:eastAsia="Arial" w:hAnsi="Arial" w:cs="Arial"/>
          <w:highlight w:val="white"/>
          <w:lang w:val="mn-MN"/>
        </w:rPr>
      </w:pPr>
      <w:r w:rsidRPr="00BF3B67">
        <w:rPr>
          <w:rFonts w:ascii="Arial" w:eastAsia="Arial" w:hAnsi="Arial" w:cs="Arial"/>
          <w:highlight w:val="white"/>
          <w:lang w:val="mn-MN"/>
        </w:rPr>
        <w:t xml:space="preserve">Гадаад улсад байгаа иргэдээс санал авах ажиллагааны процессийг хялбаршуулах, үүнтэй холбоотойгоор сонгогчийн нэрийг жагсаалтыг нэгдсэн санд үндэслэн шууд бүртгэх, мөн санал тоолох төхөөрөмжийг Дипломат төлөөлөгчийн газарт ашиглах, </w:t>
      </w:r>
    </w:p>
    <w:p w14:paraId="2CA6B1BC" w14:textId="70BD1B00" w:rsidR="00F73700" w:rsidRPr="00BF3B67" w:rsidRDefault="00F73700" w:rsidP="00E61998">
      <w:pPr>
        <w:pStyle w:val="ListParagraph"/>
        <w:numPr>
          <w:ilvl w:val="0"/>
          <w:numId w:val="19"/>
        </w:numPr>
        <w:tabs>
          <w:tab w:val="left" w:pos="630"/>
        </w:tabs>
        <w:spacing w:line="276" w:lineRule="auto"/>
        <w:ind w:left="0" w:firstLine="360"/>
        <w:jc w:val="both"/>
        <w:rPr>
          <w:rFonts w:ascii="Arial" w:eastAsia="Arial" w:hAnsi="Arial" w:cs="Arial"/>
          <w:highlight w:val="white"/>
          <w:lang w:val="mn-MN"/>
        </w:rPr>
      </w:pPr>
      <w:r w:rsidRPr="00BF3B67">
        <w:rPr>
          <w:rFonts w:ascii="Arial" w:eastAsia="Arial" w:hAnsi="Arial" w:cs="Arial"/>
          <w:highlight w:val="white"/>
          <w:lang w:val="mn-MN"/>
        </w:rPr>
        <w:t xml:space="preserve">Санал авах өдөр </w:t>
      </w:r>
      <w:r w:rsidR="00E61998" w:rsidRPr="00BF3B67">
        <w:rPr>
          <w:rFonts w:ascii="Arial" w:eastAsia="Arial" w:hAnsi="Arial" w:cs="Arial"/>
          <w:highlight w:val="white"/>
          <w:lang w:val="mn-MN"/>
        </w:rPr>
        <w:t>саналаа өгөх боломжийг сонгогчийн саналыг санал авах өдрөөс 4 өдрийн өмнөөс эхлэн 3 хоногийн хугацаанд харьяа хэсгийн хороонд нь урьдчилан санал авах,</w:t>
      </w:r>
    </w:p>
    <w:p w14:paraId="197C71E1" w14:textId="10BE5485" w:rsidR="00E61998" w:rsidRPr="00BF3B67" w:rsidRDefault="00E61998" w:rsidP="00E61998">
      <w:pPr>
        <w:pStyle w:val="ListParagraph"/>
        <w:numPr>
          <w:ilvl w:val="0"/>
          <w:numId w:val="19"/>
        </w:numPr>
        <w:tabs>
          <w:tab w:val="left" w:pos="630"/>
        </w:tabs>
        <w:spacing w:line="276" w:lineRule="auto"/>
        <w:ind w:left="0" w:firstLine="360"/>
        <w:jc w:val="both"/>
        <w:rPr>
          <w:rFonts w:ascii="Arial" w:eastAsia="Arial" w:hAnsi="Arial" w:cs="Arial"/>
          <w:highlight w:val="white"/>
          <w:lang w:val="mn-MN"/>
        </w:rPr>
      </w:pPr>
      <w:r w:rsidRPr="00BF3B67">
        <w:rPr>
          <w:rFonts w:ascii="Arial" w:eastAsia="Arial" w:hAnsi="Arial" w:cs="Arial"/>
          <w:highlight w:val="white"/>
          <w:lang w:val="mn-MN"/>
        </w:rPr>
        <w:t>Санал авах өдөр өөрийн харьяа хэсгийн хорооноос өөр газарт байгаа сонгогчийн саналыг Сонгуулийн ерөнхий хорооны шийдвэрээр байгуулсан санал авах байранд авах,</w:t>
      </w:r>
    </w:p>
    <w:p w14:paraId="0A01C00D" w14:textId="599CFE96" w:rsidR="007A2BE7" w:rsidRPr="00BF3B67" w:rsidRDefault="005B46B2">
      <w:pPr>
        <w:spacing w:line="276" w:lineRule="auto"/>
        <w:jc w:val="right"/>
        <w:rPr>
          <w:rFonts w:ascii="Arial" w:eastAsia="Arial" w:hAnsi="Arial" w:cs="Arial"/>
        </w:rPr>
      </w:pPr>
      <w:r w:rsidRPr="00BF3B67">
        <w:rPr>
          <w:rFonts w:ascii="Arial" w:eastAsia="Arial" w:hAnsi="Arial" w:cs="Arial"/>
        </w:rPr>
        <w:t xml:space="preserve">                             </w:t>
      </w:r>
    </w:p>
    <w:p w14:paraId="396382E9" w14:textId="39A1F7D1" w:rsidR="00CB7C3B" w:rsidRPr="00BF3B67" w:rsidRDefault="00CB7C3B" w:rsidP="00CB7C3B">
      <w:pPr>
        <w:spacing w:line="276" w:lineRule="auto"/>
        <w:jc w:val="center"/>
        <w:rPr>
          <w:rFonts w:ascii="Arial" w:eastAsia="Arial" w:hAnsi="Arial" w:cs="Arial"/>
        </w:rPr>
      </w:pPr>
      <w:r w:rsidRPr="00BF3B67">
        <w:rPr>
          <w:rFonts w:ascii="Arial" w:eastAsia="Arial" w:hAnsi="Arial" w:cs="Arial"/>
          <w:lang w:val="mn-MN"/>
        </w:rPr>
        <w:t>Х</w:t>
      </w:r>
      <w:r w:rsidRPr="00BF3B67">
        <w:rPr>
          <w:rFonts w:ascii="Arial" w:eastAsia="Arial" w:hAnsi="Arial" w:cs="Arial"/>
        </w:rPr>
        <w:t>уулийн төсөлд тусгагдсан төрийн байгууллагын зардалд нөлөөлөх зүйл заалт</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0"/>
        <w:gridCol w:w="4733"/>
        <w:gridCol w:w="1843"/>
      </w:tblGrid>
      <w:tr w:rsidR="00BF3B67" w:rsidRPr="00BF3B67" w14:paraId="541804D2" w14:textId="77777777" w:rsidTr="00880E50">
        <w:trPr>
          <w:trHeight w:val="1125"/>
        </w:trPr>
        <w:tc>
          <w:tcPr>
            <w:tcW w:w="2780" w:type="dxa"/>
            <w:tcBorders>
              <w:top w:val="single" w:sz="4" w:space="0" w:color="000000"/>
              <w:left w:val="single" w:sz="4" w:space="0" w:color="000000"/>
              <w:bottom w:val="single" w:sz="4" w:space="0" w:color="000000"/>
              <w:right w:val="single" w:sz="4" w:space="0" w:color="000000"/>
            </w:tcBorders>
          </w:tcPr>
          <w:p w14:paraId="62C904CA" w14:textId="77777777" w:rsidR="005761A3" w:rsidRPr="00BF3B67" w:rsidRDefault="005761A3" w:rsidP="00880E50">
            <w:pPr>
              <w:spacing w:before="66"/>
              <w:ind w:left="260" w:right="249" w:hanging="3"/>
              <w:contextualSpacing/>
              <w:jc w:val="center"/>
              <w:rPr>
                <w:rFonts w:ascii="Arial" w:eastAsia="Arial" w:hAnsi="Arial" w:cs="Arial"/>
                <w:b/>
                <w:sz w:val="20"/>
                <w:szCs w:val="20"/>
              </w:rPr>
            </w:pPr>
            <w:r w:rsidRPr="00BF3B67">
              <w:rPr>
                <w:rFonts w:ascii="Arial" w:eastAsia="Arial" w:hAnsi="Arial" w:cs="Arial"/>
                <w:b/>
                <w:sz w:val="20"/>
                <w:szCs w:val="20"/>
              </w:rPr>
              <w:t>Хуулийн төслийн төрийн байгууллагын гүйцэтгэх чиг үүргийг хэрэгжүүлэх холбогдох зохицуулалт</w:t>
            </w:r>
          </w:p>
        </w:tc>
        <w:tc>
          <w:tcPr>
            <w:tcW w:w="4733" w:type="dxa"/>
            <w:tcBorders>
              <w:top w:val="single" w:sz="4" w:space="0" w:color="000000"/>
              <w:left w:val="single" w:sz="4" w:space="0" w:color="000000"/>
              <w:bottom w:val="single" w:sz="4" w:space="0" w:color="000000"/>
              <w:right w:val="single" w:sz="4" w:space="0" w:color="000000"/>
            </w:tcBorders>
          </w:tcPr>
          <w:p w14:paraId="54C9A667" w14:textId="3446BC01" w:rsidR="005761A3" w:rsidRPr="00BF3B67" w:rsidRDefault="005761A3" w:rsidP="00880E50">
            <w:pPr>
              <w:contextualSpacing/>
              <w:jc w:val="center"/>
              <w:rPr>
                <w:rFonts w:ascii="Arial" w:eastAsia="Arial" w:hAnsi="Arial" w:cs="Arial"/>
                <w:b/>
                <w:sz w:val="20"/>
                <w:szCs w:val="20"/>
              </w:rPr>
            </w:pPr>
          </w:p>
          <w:p w14:paraId="18A7501A" w14:textId="2EFE5F13" w:rsidR="00880E50" w:rsidRPr="00BF3B67" w:rsidRDefault="00880E50" w:rsidP="00880E50">
            <w:pPr>
              <w:contextualSpacing/>
              <w:jc w:val="center"/>
              <w:rPr>
                <w:rFonts w:ascii="Arial" w:eastAsia="Arial" w:hAnsi="Arial" w:cs="Arial"/>
                <w:b/>
                <w:sz w:val="20"/>
                <w:szCs w:val="20"/>
              </w:rPr>
            </w:pPr>
          </w:p>
          <w:p w14:paraId="6F922375" w14:textId="77777777" w:rsidR="00880E50" w:rsidRPr="00BF3B67" w:rsidRDefault="00880E50" w:rsidP="00880E50">
            <w:pPr>
              <w:contextualSpacing/>
              <w:jc w:val="center"/>
              <w:rPr>
                <w:rFonts w:ascii="Arial" w:eastAsia="Arial" w:hAnsi="Arial" w:cs="Arial"/>
                <w:b/>
                <w:sz w:val="20"/>
                <w:szCs w:val="20"/>
              </w:rPr>
            </w:pPr>
          </w:p>
          <w:p w14:paraId="5701A245" w14:textId="77777777" w:rsidR="005761A3" w:rsidRPr="00BF3B67" w:rsidRDefault="005761A3" w:rsidP="00880E50">
            <w:pPr>
              <w:ind w:hanging="153"/>
              <w:contextualSpacing/>
              <w:jc w:val="center"/>
              <w:rPr>
                <w:rFonts w:ascii="Arial" w:eastAsia="Arial" w:hAnsi="Arial" w:cs="Arial"/>
                <w:b/>
                <w:sz w:val="20"/>
                <w:szCs w:val="20"/>
              </w:rPr>
            </w:pPr>
            <w:r w:rsidRPr="00BF3B67">
              <w:rPr>
                <w:rFonts w:ascii="Arial" w:eastAsia="Arial" w:hAnsi="Arial" w:cs="Arial"/>
                <w:b/>
                <w:sz w:val="20"/>
                <w:szCs w:val="20"/>
              </w:rPr>
              <w:t xml:space="preserve">Чиг үүргийг хэрэгжүүлэхэд </w:t>
            </w:r>
          </w:p>
          <w:p w14:paraId="74BB1DA2" w14:textId="77777777" w:rsidR="005761A3" w:rsidRPr="00BF3B67" w:rsidRDefault="005761A3" w:rsidP="00880E50">
            <w:pPr>
              <w:ind w:hanging="153"/>
              <w:contextualSpacing/>
              <w:jc w:val="center"/>
              <w:rPr>
                <w:rFonts w:ascii="Arial" w:eastAsia="Arial" w:hAnsi="Arial" w:cs="Arial"/>
                <w:b/>
                <w:sz w:val="20"/>
                <w:szCs w:val="20"/>
              </w:rPr>
            </w:pPr>
            <w:r w:rsidRPr="00BF3B67">
              <w:rPr>
                <w:rFonts w:ascii="Arial" w:eastAsia="Arial" w:hAnsi="Arial" w:cs="Arial"/>
                <w:b/>
                <w:sz w:val="20"/>
                <w:szCs w:val="20"/>
              </w:rPr>
              <w:t>нөлөөлөх зүйл заалт</w:t>
            </w:r>
          </w:p>
        </w:tc>
        <w:tc>
          <w:tcPr>
            <w:tcW w:w="1843" w:type="dxa"/>
            <w:tcBorders>
              <w:top w:val="single" w:sz="4" w:space="0" w:color="000000"/>
              <w:left w:val="single" w:sz="4" w:space="0" w:color="000000"/>
              <w:bottom w:val="single" w:sz="4" w:space="0" w:color="000000"/>
              <w:right w:val="single" w:sz="4" w:space="0" w:color="000000"/>
            </w:tcBorders>
          </w:tcPr>
          <w:p w14:paraId="496CD79F" w14:textId="77777777" w:rsidR="005761A3" w:rsidRPr="00BF3B67" w:rsidRDefault="005761A3" w:rsidP="00880E50">
            <w:pPr>
              <w:contextualSpacing/>
              <w:jc w:val="center"/>
              <w:rPr>
                <w:rFonts w:ascii="Arial" w:eastAsia="Arial" w:hAnsi="Arial" w:cs="Arial"/>
                <w:b/>
                <w:sz w:val="20"/>
                <w:szCs w:val="20"/>
              </w:rPr>
            </w:pPr>
          </w:p>
          <w:p w14:paraId="6F98CDB1" w14:textId="3866466B" w:rsidR="005761A3" w:rsidRPr="00BF3B67" w:rsidRDefault="005761A3" w:rsidP="00880E50">
            <w:pPr>
              <w:ind w:left="169" w:right="167" w:firstLine="43"/>
              <w:contextualSpacing/>
              <w:jc w:val="center"/>
              <w:rPr>
                <w:rFonts w:ascii="Arial" w:eastAsia="Arial" w:hAnsi="Arial" w:cs="Arial"/>
                <w:b/>
                <w:sz w:val="20"/>
                <w:szCs w:val="20"/>
              </w:rPr>
            </w:pPr>
            <w:r w:rsidRPr="00BF3B67">
              <w:rPr>
                <w:rFonts w:ascii="Arial" w:eastAsia="Arial" w:hAnsi="Arial" w:cs="Arial"/>
                <w:b/>
                <w:sz w:val="20"/>
                <w:szCs w:val="20"/>
              </w:rPr>
              <w:t>Чиг үүргийг хэрэгжүүлэх байгууллага</w:t>
            </w:r>
          </w:p>
        </w:tc>
      </w:tr>
      <w:tr w:rsidR="00BF3B67" w:rsidRPr="00BF3B67" w14:paraId="58C367D6" w14:textId="77777777" w:rsidTr="00880E50">
        <w:trPr>
          <w:trHeight w:val="558"/>
        </w:trPr>
        <w:tc>
          <w:tcPr>
            <w:tcW w:w="2780" w:type="dxa"/>
            <w:tcBorders>
              <w:top w:val="single" w:sz="4" w:space="0" w:color="000000"/>
              <w:left w:val="single" w:sz="4" w:space="0" w:color="000000"/>
              <w:bottom w:val="single" w:sz="4" w:space="0" w:color="000000"/>
              <w:right w:val="single" w:sz="4" w:space="0" w:color="000000"/>
            </w:tcBorders>
          </w:tcPr>
          <w:p w14:paraId="651A909F" w14:textId="77777777" w:rsidR="00CD5B48" w:rsidRPr="00BF3B67" w:rsidRDefault="00CD5B48" w:rsidP="00CD5B48">
            <w:pPr>
              <w:pStyle w:val="msghead"/>
              <w:rPr>
                <w:rStyle w:val="Strong"/>
                <w:rFonts w:ascii="Arial" w:hAnsi="Arial" w:cs="Arial"/>
                <w:b w:val="0"/>
                <w:sz w:val="20"/>
                <w:szCs w:val="20"/>
              </w:rPr>
            </w:pPr>
          </w:p>
          <w:p w14:paraId="5901DB16" w14:textId="77777777" w:rsidR="00CD5B48" w:rsidRPr="00BF3B67" w:rsidRDefault="00CD5B48" w:rsidP="00CD5B48">
            <w:pPr>
              <w:pStyle w:val="msghead"/>
              <w:rPr>
                <w:rStyle w:val="Strong"/>
                <w:rFonts w:ascii="Arial" w:hAnsi="Arial" w:cs="Arial"/>
                <w:b w:val="0"/>
                <w:sz w:val="20"/>
                <w:szCs w:val="20"/>
              </w:rPr>
            </w:pPr>
          </w:p>
          <w:p w14:paraId="0015CE3B" w14:textId="77777777" w:rsidR="00CD5B48" w:rsidRPr="00BF3B67" w:rsidRDefault="00CD5B48" w:rsidP="00CD5B48">
            <w:pPr>
              <w:pStyle w:val="msghead"/>
              <w:rPr>
                <w:rStyle w:val="Strong"/>
                <w:rFonts w:ascii="Arial" w:hAnsi="Arial" w:cs="Arial"/>
                <w:b w:val="0"/>
                <w:sz w:val="20"/>
                <w:szCs w:val="20"/>
              </w:rPr>
            </w:pPr>
          </w:p>
          <w:p w14:paraId="4B00CCFB" w14:textId="373ED247" w:rsidR="00CD5B48" w:rsidRPr="00BF3B67" w:rsidRDefault="00CD5B48" w:rsidP="00CD5B48">
            <w:pPr>
              <w:pStyle w:val="msghead"/>
              <w:jc w:val="both"/>
              <w:rPr>
                <w:rFonts w:ascii="Arial" w:hAnsi="Arial" w:cs="Arial"/>
                <w:b/>
                <w:sz w:val="20"/>
                <w:szCs w:val="20"/>
              </w:rPr>
            </w:pPr>
            <w:r w:rsidRPr="00BF3B67">
              <w:rPr>
                <w:rStyle w:val="Strong"/>
                <w:rFonts w:ascii="Arial" w:hAnsi="Arial" w:cs="Arial"/>
                <w:b w:val="0"/>
                <w:sz w:val="20"/>
                <w:szCs w:val="20"/>
              </w:rPr>
              <w:t>20 дугаар зүйл.Гадаад улсад байгаа сонгогчдын нэрийн жагсаалт үйлдэх, танилцуулах</w:t>
            </w:r>
          </w:p>
          <w:p w14:paraId="387DE081" w14:textId="1510704B" w:rsidR="005761A3" w:rsidRPr="00BF3B67" w:rsidRDefault="005761A3" w:rsidP="00723EE5">
            <w:pPr>
              <w:ind w:left="217" w:right="150"/>
              <w:jc w:val="both"/>
              <w:rPr>
                <w:rFonts w:ascii="Arial" w:eastAsia="Arial" w:hAnsi="Arial" w:cs="Arial"/>
                <w:b/>
                <w:sz w:val="20"/>
                <w:szCs w:val="20"/>
              </w:rPr>
            </w:pPr>
          </w:p>
        </w:tc>
        <w:tc>
          <w:tcPr>
            <w:tcW w:w="4733" w:type="dxa"/>
            <w:tcBorders>
              <w:top w:val="single" w:sz="4" w:space="0" w:color="000000"/>
              <w:left w:val="single" w:sz="4" w:space="0" w:color="000000"/>
              <w:bottom w:val="single" w:sz="4" w:space="0" w:color="000000"/>
              <w:right w:val="single" w:sz="4" w:space="0" w:color="000000"/>
            </w:tcBorders>
          </w:tcPr>
          <w:p w14:paraId="7D853690" w14:textId="77777777" w:rsidR="00CD5B48" w:rsidRPr="00BF3B67" w:rsidRDefault="00CD5B48" w:rsidP="00CD5B48">
            <w:pPr>
              <w:pStyle w:val="NormalWeb"/>
              <w:jc w:val="both"/>
              <w:rPr>
                <w:rFonts w:ascii="Arial" w:hAnsi="Arial" w:cs="Arial"/>
                <w:sz w:val="20"/>
                <w:szCs w:val="20"/>
                <w:lang w:val="mn-MN"/>
              </w:rPr>
            </w:pPr>
            <w:bookmarkStart w:id="2" w:name="_Hlk219810753"/>
            <w:r w:rsidRPr="00BF3B67">
              <w:rPr>
                <w:rFonts w:ascii="Arial" w:hAnsi="Arial" w:cs="Arial"/>
                <w:sz w:val="20"/>
                <w:szCs w:val="20"/>
                <w:lang w:val="mn-MN"/>
              </w:rPr>
              <w:t>20.1.Гадаадад санал өгөх сонгогчдийг энэ хуулийн 19 дүгээр зүйлд заасны дагуу улсын бүртгэлийн асуудал эрхэлсэн төрийн захиргааны байгууллагаас үйлдсэн үндсэн нэрийн жагсаалтад үндэслэн нэгдсэн санд бүртгэнэ.</w:t>
            </w:r>
          </w:p>
          <w:p w14:paraId="49882A61" w14:textId="77777777" w:rsidR="00CD5B48" w:rsidRPr="00BF3B67" w:rsidRDefault="00CD5B48" w:rsidP="00CD5B48">
            <w:pPr>
              <w:pStyle w:val="NormalWeb"/>
              <w:jc w:val="both"/>
              <w:rPr>
                <w:rFonts w:ascii="Arial" w:hAnsi="Arial" w:cs="Arial"/>
                <w:sz w:val="20"/>
                <w:szCs w:val="20"/>
                <w:lang w:val="mn-MN"/>
              </w:rPr>
            </w:pPr>
            <w:r w:rsidRPr="00BF3B67">
              <w:rPr>
                <w:rFonts w:ascii="Arial" w:hAnsi="Arial" w:cs="Arial"/>
                <w:sz w:val="20"/>
                <w:szCs w:val="20"/>
                <w:lang w:val="mn-MN"/>
              </w:rPr>
              <w:t xml:space="preserve">20.2.Улсын бүртгэлийн асуудал эрхэлсэн төрийн захиргааны байгууллага гадаад улсад санал өгсөн сонгогчдын мэдээллийг нэгдсэн санд нэгтгэж “гадаадад санал өгсөн” тэмдэглэгээг хийнэ. </w:t>
            </w:r>
          </w:p>
          <w:p w14:paraId="63827886" w14:textId="7E9D0EBC" w:rsidR="005761A3" w:rsidRPr="00BF3B67" w:rsidRDefault="00CD5B48" w:rsidP="00CD5B48">
            <w:pPr>
              <w:pStyle w:val="NormalWeb"/>
              <w:jc w:val="both"/>
              <w:rPr>
                <w:rFonts w:ascii="Arial" w:hAnsi="Arial" w:cs="Arial"/>
                <w:b/>
                <w:sz w:val="20"/>
                <w:szCs w:val="20"/>
                <w:highlight w:val="yellow"/>
                <w:u w:val="single"/>
                <w:lang w:val="mn-MN"/>
              </w:rPr>
            </w:pPr>
            <w:r w:rsidRPr="00BF3B67">
              <w:rPr>
                <w:rFonts w:ascii="Arial" w:hAnsi="Arial" w:cs="Arial"/>
                <w:sz w:val="20"/>
                <w:szCs w:val="20"/>
                <w:lang w:val="mn-MN"/>
              </w:rPr>
              <w:t>20.3.Улсын бүртгэлийн асуудал эрхэлсэн төрийн захирааны байгууллага энэ хуулийн 20.2-т заасны дагуу хийгдсэн тэмдэглэгээний мэдээлэлд үндэслэн гадаадад санал өгсөн сонгогчийн ирцийн мэдээллийг нэгтгэн гаргаж гадаадад санал авах ажиллагаа дууссанаас хойш хоёр хоногийн дотор Сонгуулийн ерөнхий хороонд хүргүүлж, нийтэд мэдээлнэ</w:t>
            </w:r>
            <w:bookmarkEnd w:id="2"/>
          </w:p>
        </w:tc>
        <w:tc>
          <w:tcPr>
            <w:tcW w:w="1843" w:type="dxa"/>
            <w:tcBorders>
              <w:top w:val="single" w:sz="4" w:space="0" w:color="000000"/>
              <w:left w:val="single" w:sz="4" w:space="0" w:color="000000"/>
              <w:bottom w:val="single" w:sz="4" w:space="0" w:color="000000"/>
              <w:right w:val="single" w:sz="4" w:space="0" w:color="000000"/>
            </w:tcBorders>
          </w:tcPr>
          <w:p w14:paraId="232A7BD2" w14:textId="77777777" w:rsidR="00880E50" w:rsidRPr="00BF3B67" w:rsidRDefault="00880E50" w:rsidP="00723EE5">
            <w:pPr>
              <w:ind w:left="217" w:right="150"/>
              <w:jc w:val="both"/>
              <w:rPr>
                <w:rFonts w:ascii="Arial" w:eastAsia="Arial" w:hAnsi="Arial" w:cs="Arial"/>
                <w:sz w:val="20"/>
                <w:szCs w:val="20"/>
                <w:lang w:val="mn-MN"/>
              </w:rPr>
            </w:pPr>
          </w:p>
          <w:p w14:paraId="76EAF5E2" w14:textId="77777777" w:rsidR="00CD5B48" w:rsidRPr="00BF3B67" w:rsidRDefault="00CD5B48" w:rsidP="00723EE5">
            <w:pPr>
              <w:ind w:left="217" w:right="150"/>
              <w:jc w:val="both"/>
              <w:rPr>
                <w:rFonts w:ascii="Arial" w:eastAsia="Arial" w:hAnsi="Arial" w:cs="Arial"/>
                <w:sz w:val="20"/>
                <w:szCs w:val="20"/>
                <w:lang w:val="mn-MN"/>
              </w:rPr>
            </w:pPr>
          </w:p>
          <w:p w14:paraId="0F38130E" w14:textId="77777777" w:rsidR="00CD5B48" w:rsidRPr="00BF3B67" w:rsidRDefault="00CD5B48" w:rsidP="00723EE5">
            <w:pPr>
              <w:ind w:left="217" w:right="150"/>
              <w:jc w:val="both"/>
              <w:rPr>
                <w:rFonts w:ascii="Arial" w:eastAsia="Arial" w:hAnsi="Arial" w:cs="Arial"/>
                <w:sz w:val="20"/>
                <w:szCs w:val="20"/>
                <w:lang w:val="mn-MN"/>
              </w:rPr>
            </w:pPr>
          </w:p>
          <w:p w14:paraId="26881C1E" w14:textId="77777777" w:rsidR="00CD5B48" w:rsidRPr="00BF3B67" w:rsidRDefault="00CD5B48" w:rsidP="00723EE5">
            <w:pPr>
              <w:ind w:left="217" w:right="150"/>
              <w:jc w:val="both"/>
              <w:rPr>
                <w:rFonts w:ascii="Arial" w:eastAsia="Arial" w:hAnsi="Arial" w:cs="Arial"/>
                <w:sz w:val="20"/>
                <w:szCs w:val="20"/>
                <w:lang w:val="mn-MN"/>
              </w:rPr>
            </w:pPr>
          </w:p>
          <w:p w14:paraId="22867590" w14:textId="77777777" w:rsidR="00CD5B48" w:rsidRPr="00BF3B67" w:rsidRDefault="00CD5B48" w:rsidP="00723EE5">
            <w:pPr>
              <w:ind w:left="217" w:right="150"/>
              <w:jc w:val="both"/>
              <w:rPr>
                <w:rFonts w:ascii="Arial" w:eastAsia="Arial" w:hAnsi="Arial" w:cs="Arial"/>
                <w:sz w:val="20"/>
                <w:szCs w:val="20"/>
                <w:lang w:val="mn-MN"/>
              </w:rPr>
            </w:pPr>
          </w:p>
          <w:p w14:paraId="39A2AD78" w14:textId="77777777" w:rsidR="005761A3" w:rsidRPr="00BF3B67" w:rsidRDefault="00CD5B48" w:rsidP="00CD5B48">
            <w:pPr>
              <w:ind w:right="150"/>
              <w:jc w:val="center"/>
              <w:rPr>
                <w:rFonts w:ascii="Arial" w:eastAsia="Arial" w:hAnsi="Arial" w:cs="Arial"/>
                <w:sz w:val="20"/>
                <w:szCs w:val="20"/>
                <w:lang w:val="mn-MN"/>
              </w:rPr>
            </w:pPr>
            <w:r w:rsidRPr="00BF3B67">
              <w:rPr>
                <w:rFonts w:ascii="Arial" w:eastAsia="Arial" w:hAnsi="Arial" w:cs="Arial"/>
                <w:sz w:val="20"/>
                <w:szCs w:val="20"/>
                <w:lang w:val="mn-MN"/>
              </w:rPr>
              <w:t>Салбар комисс</w:t>
            </w:r>
          </w:p>
          <w:p w14:paraId="1F569CA0" w14:textId="7CB0F824" w:rsidR="00CD5B48" w:rsidRPr="00BF3B67" w:rsidRDefault="00CD5B48" w:rsidP="00CD5B48">
            <w:pPr>
              <w:ind w:right="150"/>
              <w:jc w:val="center"/>
              <w:rPr>
                <w:rFonts w:ascii="Arial" w:eastAsia="Arial" w:hAnsi="Arial" w:cs="Arial"/>
                <w:i/>
                <w:sz w:val="20"/>
                <w:szCs w:val="20"/>
                <w:lang w:val="mn-MN"/>
              </w:rPr>
            </w:pPr>
            <w:r w:rsidRPr="00BF3B67">
              <w:rPr>
                <w:rFonts w:ascii="Arial" w:eastAsia="Arial" w:hAnsi="Arial" w:cs="Arial"/>
                <w:i/>
                <w:sz w:val="20"/>
                <w:szCs w:val="20"/>
                <w:lang w:val="mn-MN"/>
              </w:rPr>
              <w:t>/Байнгын бус ажиллагаатай сонгуулийн байгууллага/</w:t>
            </w:r>
          </w:p>
        </w:tc>
      </w:tr>
      <w:tr w:rsidR="00BF3B67" w:rsidRPr="00BF3B67" w14:paraId="7CF4B900" w14:textId="77777777" w:rsidTr="00880E50">
        <w:trPr>
          <w:trHeight w:val="558"/>
        </w:trPr>
        <w:tc>
          <w:tcPr>
            <w:tcW w:w="2780" w:type="dxa"/>
            <w:tcBorders>
              <w:top w:val="single" w:sz="4" w:space="0" w:color="000000"/>
              <w:left w:val="single" w:sz="4" w:space="0" w:color="000000"/>
              <w:bottom w:val="single" w:sz="4" w:space="0" w:color="000000"/>
              <w:right w:val="single" w:sz="4" w:space="0" w:color="000000"/>
            </w:tcBorders>
          </w:tcPr>
          <w:p w14:paraId="7CF1C24D" w14:textId="77777777" w:rsidR="001C0A6A" w:rsidRPr="00BF3B67" w:rsidRDefault="001C0A6A" w:rsidP="001C0A6A">
            <w:pPr>
              <w:contextualSpacing/>
              <w:jc w:val="both"/>
              <w:rPr>
                <w:rFonts w:ascii="Arial" w:hAnsi="Arial" w:cs="Arial"/>
                <w:sz w:val="20"/>
                <w:szCs w:val="20"/>
                <w:lang w:val="mn-MN"/>
              </w:rPr>
            </w:pPr>
          </w:p>
          <w:p w14:paraId="692F1EFE" w14:textId="77777777" w:rsidR="001C0A6A" w:rsidRPr="00BF3B67" w:rsidRDefault="001C0A6A" w:rsidP="001C0A6A">
            <w:pPr>
              <w:contextualSpacing/>
              <w:jc w:val="both"/>
              <w:rPr>
                <w:rFonts w:ascii="Arial" w:hAnsi="Arial" w:cs="Arial"/>
                <w:sz w:val="20"/>
                <w:szCs w:val="20"/>
                <w:lang w:val="mn-MN"/>
              </w:rPr>
            </w:pPr>
          </w:p>
          <w:p w14:paraId="4F64B832" w14:textId="77777777" w:rsidR="001C0A6A" w:rsidRPr="00BF3B67" w:rsidRDefault="001C0A6A" w:rsidP="001C0A6A">
            <w:pPr>
              <w:contextualSpacing/>
              <w:jc w:val="both"/>
              <w:rPr>
                <w:rFonts w:ascii="Arial" w:hAnsi="Arial" w:cs="Arial"/>
                <w:sz w:val="20"/>
                <w:szCs w:val="20"/>
                <w:lang w:val="mn-MN"/>
              </w:rPr>
            </w:pPr>
          </w:p>
          <w:p w14:paraId="343BD20D" w14:textId="4FC4E3D1" w:rsidR="001C0A6A" w:rsidRPr="00BF3B67" w:rsidRDefault="001C0A6A" w:rsidP="001C0A6A">
            <w:pPr>
              <w:contextualSpacing/>
              <w:jc w:val="both"/>
              <w:rPr>
                <w:rFonts w:ascii="Arial" w:hAnsi="Arial" w:cs="Arial"/>
                <w:sz w:val="20"/>
                <w:szCs w:val="20"/>
                <w:lang w:val="mn-MN"/>
              </w:rPr>
            </w:pPr>
            <w:r w:rsidRPr="00BF3B67">
              <w:rPr>
                <w:rFonts w:ascii="Arial" w:hAnsi="Arial" w:cs="Arial"/>
                <w:sz w:val="20"/>
                <w:szCs w:val="20"/>
                <w:lang w:val="mn-MN"/>
              </w:rPr>
              <w:t>57</w:t>
            </w:r>
            <w:r w:rsidRPr="00BF3B67">
              <w:rPr>
                <w:rFonts w:ascii="Arial" w:hAnsi="Arial" w:cs="Arial"/>
                <w:sz w:val="20"/>
                <w:szCs w:val="20"/>
                <w:vertAlign w:val="superscript"/>
                <w:lang w:val="mn-MN"/>
              </w:rPr>
              <w:t>1</w:t>
            </w:r>
            <w:r w:rsidRPr="00BF3B67">
              <w:rPr>
                <w:rFonts w:ascii="Arial" w:hAnsi="Arial" w:cs="Arial"/>
                <w:sz w:val="20"/>
                <w:szCs w:val="20"/>
                <w:lang w:val="mn-MN"/>
              </w:rPr>
              <w:t xml:space="preserve"> дугаар зүйл. Урьдчилан санал авах ажиллагаа</w:t>
            </w:r>
          </w:p>
          <w:p w14:paraId="67252B2D" w14:textId="77777777" w:rsidR="003D7DAA" w:rsidRPr="00BF3B67" w:rsidRDefault="003D7DAA" w:rsidP="00CD5B48">
            <w:pPr>
              <w:pStyle w:val="msghead"/>
              <w:rPr>
                <w:rStyle w:val="Strong"/>
                <w:rFonts w:ascii="Arial" w:hAnsi="Arial" w:cs="Arial"/>
                <w:b w:val="0"/>
                <w:sz w:val="20"/>
                <w:szCs w:val="20"/>
              </w:rPr>
            </w:pPr>
          </w:p>
        </w:tc>
        <w:tc>
          <w:tcPr>
            <w:tcW w:w="4733" w:type="dxa"/>
            <w:tcBorders>
              <w:top w:val="single" w:sz="4" w:space="0" w:color="000000"/>
              <w:left w:val="single" w:sz="4" w:space="0" w:color="000000"/>
              <w:bottom w:val="single" w:sz="4" w:space="0" w:color="000000"/>
              <w:right w:val="single" w:sz="4" w:space="0" w:color="000000"/>
            </w:tcBorders>
          </w:tcPr>
          <w:p w14:paraId="2943CA43" w14:textId="29F81D31" w:rsidR="001C0A6A" w:rsidRPr="00BF3B67" w:rsidRDefault="001C0A6A" w:rsidP="001C0A6A">
            <w:pPr>
              <w:tabs>
                <w:tab w:val="left" w:pos="1134"/>
              </w:tabs>
              <w:contextualSpacing/>
              <w:jc w:val="both"/>
              <w:rPr>
                <w:rFonts w:ascii="Arial" w:hAnsi="Arial" w:cs="Arial"/>
                <w:sz w:val="20"/>
                <w:szCs w:val="20"/>
                <w:lang w:val="mn-MN"/>
              </w:rPr>
            </w:pPr>
            <w:r w:rsidRPr="00BF3B67">
              <w:rPr>
                <w:rFonts w:ascii="Arial" w:hAnsi="Arial" w:cs="Arial"/>
                <w:sz w:val="20"/>
                <w:szCs w:val="20"/>
                <w:lang w:val="mn-MN"/>
              </w:rPr>
              <w:t>57</w:t>
            </w:r>
            <w:r w:rsidRPr="00BF3B67">
              <w:rPr>
                <w:rFonts w:ascii="Arial" w:hAnsi="Arial" w:cs="Arial"/>
                <w:sz w:val="20"/>
                <w:szCs w:val="20"/>
                <w:vertAlign w:val="superscript"/>
                <w:lang w:val="mn-MN"/>
              </w:rPr>
              <w:t>1</w:t>
            </w:r>
            <w:r w:rsidRPr="00BF3B67">
              <w:rPr>
                <w:rFonts w:ascii="Arial" w:hAnsi="Arial" w:cs="Arial"/>
                <w:sz w:val="20"/>
                <w:szCs w:val="20"/>
                <w:lang w:val="mn-MN"/>
              </w:rPr>
              <w:t>.1.Санал авах өдөр санал авах байранд өөрийн биеэр саналаа өгөх боломжгүй сонгогч санал авах өдрийг хүртэлх гурав хоногийн хугацаанд өөрийн харьяалах санал авах байранд урьдчилан саналаа өгч болно.</w:t>
            </w:r>
          </w:p>
          <w:p w14:paraId="7F1415D7" w14:textId="557C03DC" w:rsidR="001C0A6A" w:rsidRPr="00BF3B67" w:rsidRDefault="001C0A6A" w:rsidP="001C0A6A">
            <w:pPr>
              <w:tabs>
                <w:tab w:val="left" w:pos="1134"/>
              </w:tabs>
              <w:contextualSpacing/>
              <w:jc w:val="both"/>
              <w:rPr>
                <w:rFonts w:ascii="Arial" w:hAnsi="Arial" w:cs="Arial"/>
                <w:sz w:val="20"/>
                <w:szCs w:val="20"/>
                <w:lang w:val="mn-MN"/>
              </w:rPr>
            </w:pPr>
            <w:r w:rsidRPr="00BF3B67">
              <w:rPr>
                <w:rFonts w:ascii="Arial" w:hAnsi="Arial" w:cs="Arial"/>
                <w:sz w:val="20"/>
                <w:szCs w:val="20"/>
                <w:lang w:val="mn-MN"/>
              </w:rPr>
              <w:t>57</w:t>
            </w:r>
            <w:r w:rsidRPr="00BF3B67">
              <w:rPr>
                <w:rFonts w:ascii="Arial" w:hAnsi="Arial" w:cs="Arial"/>
                <w:sz w:val="20"/>
                <w:szCs w:val="20"/>
                <w:vertAlign w:val="superscript"/>
                <w:lang w:val="mn-MN"/>
              </w:rPr>
              <w:t>1</w:t>
            </w:r>
            <w:r w:rsidRPr="00BF3B67">
              <w:rPr>
                <w:rFonts w:ascii="Arial" w:hAnsi="Arial" w:cs="Arial"/>
                <w:sz w:val="20"/>
                <w:szCs w:val="20"/>
                <w:lang w:val="mn-MN"/>
              </w:rPr>
              <w:t>.2.Урьдчилан санал авах ажиллагааг санал авах байранд 09:00-17:00 цагийн хооронд авна.</w:t>
            </w:r>
          </w:p>
          <w:p w14:paraId="17F65C94" w14:textId="5F51E69F" w:rsidR="003D7DAA" w:rsidRPr="00BF3B67" w:rsidRDefault="001C0A6A" w:rsidP="001C0A6A">
            <w:pPr>
              <w:tabs>
                <w:tab w:val="left" w:pos="1134"/>
              </w:tabs>
              <w:contextualSpacing/>
              <w:jc w:val="both"/>
              <w:rPr>
                <w:rFonts w:ascii="Arial" w:hAnsi="Arial" w:cs="Arial"/>
                <w:b/>
                <w:sz w:val="20"/>
                <w:szCs w:val="20"/>
                <w:lang w:val="mn-MN"/>
              </w:rPr>
            </w:pPr>
            <w:r w:rsidRPr="00BF3B67">
              <w:rPr>
                <w:rFonts w:ascii="Arial" w:hAnsi="Arial" w:cs="Arial"/>
                <w:sz w:val="20"/>
                <w:szCs w:val="20"/>
                <w:lang w:val="mn-MN"/>
              </w:rPr>
              <w:t>57</w:t>
            </w:r>
            <w:r w:rsidRPr="00BF3B67">
              <w:rPr>
                <w:rFonts w:ascii="Arial" w:hAnsi="Arial" w:cs="Arial"/>
                <w:sz w:val="20"/>
                <w:szCs w:val="20"/>
                <w:vertAlign w:val="superscript"/>
                <w:lang w:val="mn-MN"/>
              </w:rPr>
              <w:t>1</w:t>
            </w:r>
            <w:r w:rsidRPr="00BF3B67">
              <w:rPr>
                <w:rFonts w:ascii="Arial" w:hAnsi="Arial" w:cs="Arial"/>
                <w:sz w:val="20"/>
                <w:szCs w:val="20"/>
                <w:lang w:val="mn-MN"/>
              </w:rPr>
              <w:t>.3.Урьдчилан санал авах ажиллагаанд энэ хуульд өөрөөр заагаагүй бол сонгогч санал авах байранд саналаа өгөх журмыг баримтлана.</w:t>
            </w:r>
          </w:p>
        </w:tc>
        <w:tc>
          <w:tcPr>
            <w:tcW w:w="1843" w:type="dxa"/>
            <w:tcBorders>
              <w:top w:val="single" w:sz="4" w:space="0" w:color="000000"/>
              <w:left w:val="single" w:sz="4" w:space="0" w:color="000000"/>
              <w:bottom w:val="single" w:sz="4" w:space="0" w:color="000000"/>
              <w:right w:val="single" w:sz="4" w:space="0" w:color="000000"/>
            </w:tcBorders>
          </w:tcPr>
          <w:p w14:paraId="6EE9597E" w14:textId="77777777" w:rsidR="003D7DAA" w:rsidRPr="00BF3B67" w:rsidRDefault="003D7DAA" w:rsidP="00723EE5">
            <w:pPr>
              <w:ind w:left="217" w:right="150"/>
              <w:jc w:val="both"/>
              <w:rPr>
                <w:rFonts w:ascii="Arial" w:eastAsia="Arial" w:hAnsi="Arial" w:cs="Arial"/>
                <w:sz w:val="20"/>
                <w:szCs w:val="20"/>
                <w:lang w:val="mn-MN"/>
              </w:rPr>
            </w:pPr>
          </w:p>
          <w:p w14:paraId="712AA865" w14:textId="77777777" w:rsidR="001C0A6A" w:rsidRPr="00BF3B67" w:rsidRDefault="001C0A6A" w:rsidP="00723EE5">
            <w:pPr>
              <w:ind w:left="217" w:right="150"/>
              <w:jc w:val="both"/>
              <w:rPr>
                <w:rFonts w:ascii="Arial" w:eastAsia="Arial" w:hAnsi="Arial" w:cs="Arial"/>
                <w:sz w:val="20"/>
                <w:szCs w:val="20"/>
                <w:lang w:val="mn-MN"/>
              </w:rPr>
            </w:pPr>
          </w:p>
          <w:p w14:paraId="427F3221" w14:textId="77777777" w:rsidR="001C0A6A" w:rsidRPr="00BF3B67" w:rsidRDefault="001C0A6A" w:rsidP="001C0A6A">
            <w:pPr>
              <w:ind w:right="150"/>
              <w:jc w:val="center"/>
              <w:rPr>
                <w:rFonts w:ascii="Arial" w:eastAsia="Arial" w:hAnsi="Arial" w:cs="Arial"/>
                <w:sz w:val="20"/>
                <w:szCs w:val="20"/>
                <w:lang w:val="mn-MN"/>
              </w:rPr>
            </w:pPr>
            <w:r w:rsidRPr="00BF3B67">
              <w:rPr>
                <w:rFonts w:ascii="Arial" w:eastAsia="Arial" w:hAnsi="Arial" w:cs="Arial"/>
                <w:sz w:val="20"/>
                <w:szCs w:val="20"/>
                <w:lang w:val="mn-MN"/>
              </w:rPr>
              <w:t>Хэсгийн хороо</w:t>
            </w:r>
          </w:p>
          <w:p w14:paraId="614A5D93" w14:textId="24B30377" w:rsidR="001C0A6A" w:rsidRPr="00BF3B67" w:rsidRDefault="001C0A6A" w:rsidP="001C0A6A">
            <w:pPr>
              <w:ind w:right="150"/>
              <w:jc w:val="center"/>
              <w:rPr>
                <w:rFonts w:ascii="Arial" w:eastAsia="Arial" w:hAnsi="Arial" w:cs="Arial"/>
                <w:i/>
                <w:sz w:val="20"/>
                <w:szCs w:val="20"/>
                <w:lang w:val="mn-MN"/>
              </w:rPr>
            </w:pPr>
            <w:r w:rsidRPr="00BF3B67">
              <w:rPr>
                <w:rFonts w:ascii="Arial" w:eastAsia="Arial" w:hAnsi="Arial" w:cs="Arial"/>
                <w:i/>
                <w:sz w:val="20"/>
                <w:szCs w:val="20"/>
                <w:lang w:val="mn-MN"/>
              </w:rPr>
              <w:t>/Байнгын бус ажиллагаатай сонгуулийн байгууллага/</w:t>
            </w:r>
          </w:p>
        </w:tc>
      </w:tr>
      <w:tr w:rsidR="00BF3B67" w:rsidRPr="00BF3B67" w14:paraId="4623E20D" w14:textId="77777777" w:rsidTr="00880E50">
        <w:trPr>
          <w:trHeight w:val="558"/>
        </w:trPr>
        <w:tc>
          <w:tcPr>
            <w:tcW w:w="2780" w:type="dxa"/>
            <w:tcBorders>
              <w:top w:val="single" w:sz="4" w:space="0" w:color="000000"/>
              <w:left w:val="single" w:sz="4" w:space="0" w:color="000000"/>
              <w:bottom w:val="single" w:sz="4" w:space="0" w:color="000000"/>
              <w:right w:val="single" w:sz="4" w:space="0" w:color="000000"/>
            </w:tcBorders>
          </w:tcPr>
          <w:p w14:paraId="61E0D7EB" w14:textId="77777777" w:rsidR="001C0A6A" w:rsidRPr="00BF3B67" w:rsidRDefault="001C0A6A" w:rsidP="001C0A6A">
            <w:pPr>
              <w:contextualSpacing/>
              <w:jc w:val="both"/>
              <w:rPr>
                <w:rFonts w:ascii="Arial" w:hAnsi="Arial" w:cs="Arial"/>
                <w:sz w:val="20"/>
                <w:szCs w:val="20"/>
                <w:lang w:val="mn-MN"/>
              </w:rPr>
            </w:pPr>
          </w:p>
          <w:p w14:paraId="5FB6A0E4" w14:textId="77777777" w:rsidR="001C0A6A" w:rsidRPr="00BF3B67" w:rsidRDefault="001C0A6A" w:rsidP="001C0A6A">
            <w:pPr>
              <w:contextualSpacing/>
              <w:jc w:val="both"/>
              <w:rPr>
                <w:rFonts w:ascii="Arial" w:hAnsi="Arial" w:cs="Arial"/>
                <w:sz w:val="20"/>
                <w:szCs w:val="20"/>
                <w:lang w:val="mn-MN"/>
              </w:rPr>
            </w:pPr>
          </w:p>
          <w:p w14:paraId="5244EF8C" w14:textId="77777777" w:rsidR="001C0A6A" w:rsidRPr="00BF3B67" w:rsidRDefault="001C0A6A" w:rsidP="001C0A6A">
            <w:pPr>
              <w:contextualSpacing/>
              <w:jc w:val="both"/>
              <w:rPr>
                <w:rFonts w:ascii="Arial" w:hAnsi="Arial" w:cs="Arial"/>
                <w:sz w:val="20"/>
                <w:szCs w:val="20"/>
                <w:lang w:val="mn-MN"/>
              </w:rPr>
            </w:pPr>
          </w:p>
          <w:p w14:paraId="3E8509E6" w14:textId="77777777" w:rsidR="001C0A6A" w:rsidRPr="00BF3B67" w:rsidRDefault="001C0A6A" w:rsidP="001C0A6A">
            <w:pPr>
              <w:contextualSpacing/>
              <w:jc w:val="both"/>
              <w:rPr>
                <w:rFonts w:ascii="Arial" w:hAnsi="Arial" w:cs="Arial"/>
                <w:sz w:val="20"/>
                <w:szCs w:val="20"/>
                <w:lang w:val="mn-MN"/>
              </w:rPr>
            </w:pPr>
          </w:p>
          <w:p w14:paraId="062C3536" w14:textId="77777777" w:rsidR="00F73700" w:rsidRPr="00BF3B67" w:rsidRDefault="00F73700" w:rsidP="001C0A6A">
            <w:pPr>
              <w:contextualSpacing/>
              <w:jc w:val="both"/>
              <w:rPr>
                <w:rFonts w:ascii="Arial" w:hAnsi="Arial" w:cs="Arial"/>
                <w:sz w:val="20"/>
                <w:szCs w:val="20"/>
                <w:lang w:val="mn-MN"/>
              </w:rPr>
            </w:pPr>
          </w:p>
          <w:p w14:paraId="109C2F1D" w14:textId="77777777" w:rsidR="00F73700" w:rsidRPr="00BF3B67" w:rsidRDefault="00F73700" w:rsidP="00F73700">
            <w:pPr>
              <w:pStyle w:val="msghead"/>
              <w:rPr>
                <w:rFonts w:ascii="Arial" w:hAnsi="Arial" w:cs="Arial"/>
                <w:b/>
                <w:sz w:val="20"/>
                <w:szCs w:val="20"/>
              </w:rPr>
            </w:pPr>
            <w:r w:rsidRPr="00BF3B67">
              <w:rPr>
                <w:rStyle w:val="Strong"/>
                <w:rFonts w:ascii="Arial" w:hAnsi="Arial" w:cs="Arial"/>
                <w:b w:val="0"/>
                <w:sz w:val="20"/>
                <w:szCs w:val="20"/>
              </w:rPr>
              <w:t>62 дугаар зүйл.Сонгогч саналаа өгөх</w:t>
            </w:r>
          </w:p>
          <w:p w14:paraId="523080EF" w14:textId="10D994C0" w:rsidR="00F73700" w:rsidRPr="00BF3B67" w:rsidRDefault="00F73700" w:rsidP="001C0A6A">
            <w:pPr>
              <w:contextualSpacing/>
              <w:jc w:val="both"/>
              <w:rPr>
                <w:rFonts w:ascii="Arial" w:hAnsi="Arial" w:cs="Arial"/>
                <w:sz w:val="20"/>
                <w:szCs w:val="20"/>
                <w:lang w:val="mn-MN"/>
              </w:rPr>
            </w:pPr>
          </w:p>
        </w:tc>
        <w:tc>
          <w:tcPr>
            <w:tcW w:w="4733" w:type="dxa"/>
            <w:tcBorders>
              <w:top w:val="single" w:sz="4" w:space="0" w:color="000000"/>
              <w:left w:val="single" w:sz="4" w:space="0" w:color="000000"/>
              <w:bottom w:val="single" w:sz="4" w:space="0" w:color="000000"/>
              <w:right w:val="single" w:sz="4" w:space="0" w:color="000000"/>
            </w:tcBorders>
          </w:tcPr>
          <w:p w14:paraId="2C9A5640" w14:textId="77777777" w:rsidR="001C0A6A" w:rsidRPr="00BF3B67" w:rsidRDefault="001C0A6A" w:rsidP="001C0A6A">
            <w:pPr>
              <w:shd w:val="clear" w:color="auto" w:fill="FFFFFF"/>
              <w:spacing w:before="300" w:after="300" w:line="276" w:lineRule="auto"/>
              <w:contextualSpacing/>
              <w:jc w:val="both"/>
              <w:rPr>
                <w:rFonts w:ascii="Arial" w:eastAsia="Times New Roman" w:hAnsi="Arial" w:cs="Arial"/>
                <w:sz w:val="20"/>
                <w:szCs w:val="20"/>
              </w:rPr>
            </w:pPr>
            <w:r w:rsidRPr="00BF3B67">
              <w:rPr>
                <w:rFonts w:ascii="Arial" w:eastAsia="Times New Roman" w:hAnsi="Arial" w:cs="Arial"/>
                <w:sz w:val="20"/>
                <w:szCs w:val="20"/>
              </w:rPr>
              <w:lastRenderedPageBreak/>
              <w:t xml:space="preserve">62.17.Сонгогч санал авах өдөр өөрийн харьяа хэсгийн хороонд саналаа өгөх боломжгүй </w:t>
            </w:r>
            <w:r w:rsidRPr="00BF3B67">
              <w:rPr>
                <w:rFonts w:ascii="Arial" w:eastAsia="Times New Roman" w:hAnsi="Arial" w:cs="Arial"/>
                <w:sz w:val="20"/>
                <w:szCs w:val="20"/>
              </w:rPr>
              <w:lastRenderedPageBreak/>
              <w:t>тохиолдолд аймаг, сум, дүүргийн сонгуулийн хорооны дэргэд Сонгуулийн ерөнхий хорооны шийдвэрээр байгуулагдаж, энэ хуульд заасны дагуу бэлтгэсэн санал авах байранд саналаа өгч болно.</w:t>
            </w:r>
          </w:p>
          <w:p w14:paraId="37EBA905" w14:textId="77777777" w:rsidR="001C0A6A" w:rsidRPr="00BF3B67" w:rsidRDefault="001C0A6A" w:rsidP="001C0A6A">
            <w:pPr>
              <w:shd w:val="clear" w:color="auto" w:fill="FFFFFF"/>
              <w:spacing w:before="300" w:after="300" w:line="276" w:lineRule="auto"/>
              <w:contextualSpacing/>
              <w:jc w:val="both"/>
              <w:rPr>
                <w:rFonts w:ascii="Arial" w:eastAsia="Times New Roman" w:hAnsi="Arial" w:cs="Arial"/>
                <w:sz w:val="20"/>
                <w:szCs w:val="20"/>
              </w:rPr>
            </w:pPr>
            <w:r w:rsidRPr="00BF3B67">
              <w:rPr>
                <w:rFonts w:ascii="Arial" w:eastAsia="Times New Roman" w:hAnsi="Arial" w:cs="Arial"/>
                <w:sz w:val="20"/>
                <w:szCs w:val="20"/>
              </w:rPr>
              <w:t>62.18.Энэ хуулийн 62.17 дугаар зүйлд заасны дагуу байгуулагдсан санал авах байранд сонгогч саналаа өгөхөд санал авах байранд санал авах ажиллагааны дагуу сонгогчийн саналыг авах бөгөөд иргэний бүртгэлийн итгэмжлэгдсэн ажилтан тухайн сонгогчийн мэдээллийг сонгогчдын нэрийн жагсаалтын нэгдсэн санд “үндсэн хэсгээс өөр санал авах байранд санал өгсөн” тэмдэглэгээг хийнэ.</w:t>
            </w:r>
          </w:p>
          <w:p w14:paraId="29CF438B" w14:textId="18AC5CAA" w:rsidR="001C0A6A" w:rsidRPr="00BF3B67" w:rsidRDefault="001C0A6A" w:rsidP="001C0A6A">
            <w:pPr>
              <w:shd w:val="clear" w:color="auto" w:fill="FFFFFF"/>
              <w:spacing w:before="300" w:after="300" w:line="276" w:lineRule="auto"/>
              <w:contextualSpacing/>
              <w:jc w:val="both"/>
              <w:rPr>
                <w:rFonts w:ascii="Arial" w:eastAsia="Times New Roman" w:hAnsi="Arial" w:cs="Arial"/>
                <w:sz w:val="20"/>
                <w:szCs w:val="20"/>
                <w:lang w:val="mn-MN"/>
              </w:rPr>
            </w:pPr>
            <w:bookmarkStart w:id="3" w:name="_Hlk219819633"/>
            <w:r w:rsidRPr="00BF3B67">
              <w:rPr>
                <w:rFonts w:ascii="Arial" w:eastAsia="Times New Roman" w:hAnsi="Arial" w:cs="Arial"/>
                <w:sz w:val="20"/>
                <w:szCs w:val="20"/>
                <w:lang w:val="mn-MN"/>
              </w:rPr>
              <w:t>62.19.Энэ хуулийн 62.17-д заасан “өөрийн харьяа хэсгийн хороонд саналаа өгөх боломжгүй” гэснийг тухайн сонгогчийн харьяалах хэсгийн хороо хамаарах аймаг, нийслэлээс өөр аймагт байгаа нөхцөл байдлыг хамааруулж ойлгоно.</w:t>
            </w:r>
            <w:bookmarkEnd w:id="3"/>
          </w:p>
        </w:tc>
        <w:tc>
          <w:tcPr>
            <w:tcW w:w="1843" w:type="dxa"/>
            <w:tcBorders>
              <w:top w:val="single" w:sz="4" w:space="0" w:color="000000"/>
              <w:left w:val="single" w:sz="4" w:space="0" w:color="000000"/>
              <w:bottom w:val="single" w:sz="4" w:space="0" w:color="000000"/>
              <w:right w:val="single" w:sz="4" w:space="0" w:color="000000"/>
            </w:tcBorders>
          </w:tcPr>
          <w:p w14:paraId="4D59D262" w14:textId="77777777" w:rsidR="001C0A6A" w:rsidRPr="00BF3B67" w:rsidRDefault="001C0A6A" w:rsidP="00723EE5">
            <w:pPr>
              <w:ind w:left="217" w:right="150"/>
              <w:jc w:val="both"/>
              <w:rPr>
                <w:rFonts w:ascii="Arial" w:eastAsia="Arial" w:hAnsi="Arial" w:cs="Arial"/>
                <w:sz w:val="20"/>
                <w:szCs w:val="20"/>
                <w:lang w:val="mn-MN"/>
              </w:rPr>
            </w:pPr>
          </w:p>
          <w:p w14:paraId="43DC2989" w14:textId="77777777" w:rsidR="00F73700" w:rsidRPr="00BF3B67" w:rsidRDefault="00F73700" w:rsidP="00723EE5">
            <w:pPr>
              <w:ind w:left="217" w:right="150"/>
              <w:jc w:val="both"/>
              <w:rPr>
                <w:rFonts w:ascii="Arial" w:eastAsia="Arial" w:hAnsi="Arial" w:cs="Arial"/>
                <w:sz w:val="20"/>
                <w:szCs w:val="20"/>
                <w:lang w:val="mn-MN"/>
              </w:rPr>
            </w:pPr>
          </w:p>
          <w:p w14:paraId="50E041F8" w14:textId="77777777" w:rsidR="00F73700" w:rsidRPr="00BF3B67" w:rsidRDefault="00F73700" w:rsidP="00723EE5">
            <w:pPr>
              <w:ind w:left="217" w:right="150"/>
              <w:jc w:val="both"/>
              <w:rPr>
                <w:rFonts w:ascii="Arial" w:eastAsia="Arial" w:hAnsi="Arial" w:cs="Arial"/>
                <w:sz w:val="20"/>
                <w:szCs w:val="20"/>
                <w:lang w:val="mn-MN"/>
              </w:rPr>
            </w:pPr>
          </w:p>
          <w:p w14:paraId="776AC7AB" w14:textId="77777777" w:rsidR="00F73700" w:rsidRPr="00BF3B67" w:rsidRDefault="00F73700" w:rsidP="00723EE5">
            <w:pPr>
              <w:ind w:left="217" w:right="150"/>
              <w:jc w:val="both"/>
              <w:rPr>
                <w:rFonts w:ascii="Arial" w:eastAsia="Arial" w:hAnsi="Arial" w:cs="Arial"/>
                <w:sz w:val="20"/>
                <w:szCs w:val="20"/>
                <w:lang w:val="mn-MN"/>
              </w:rPr>
            </w:pPr>
          </w:p>
          <w:p w14:paraId="4086903C" w14:textId="77777777" w:rsidR="00F73700" w:rsidRPr="00BF3B67" w:rsidRDefault="00F73700" w:rsidP="00723EE5">
            <w:pPr>
              <w:ind w:left="217" w:right="150"/>
              <w:jc w:val="both"/>
              <w:rPr>
                <w:rFonts w:ascii="Arial" w:eastAsia="Arial" w:hAnsi="Arial" w:cs="Arial"/>
                <w:sz w:val="20"/>
                <w:szCs w:val="20"/>
                <w:lang w:val="mn-MN"/>
              </w:rPr>
            </w:pPr>
          </w:p>
          <w:p w14:paraId="7FCF9E82" w14:textId="77777777" w:rsidR="00F73700" w:rsidRPr="00BF3B67" w:rsidRDefault="00F73700" w:rsidP="00F73700">
            <w:pPr>
              <w:ind w:right="150"/>
              <w:jc w:val="center"/>
              <w:rPr>
                <w:rFonts w:ascii="Arial" w:eastAsia="Arial" w:hAnsi="Arial" w:cs="Arial"/>
                <w:sz w:val="20"/>
                <w:szCs w:val="20"/>
                <w:lang w:val="mn-MN"/>
              </w:rPr>
            </w:pPr>
          </w:p>
          <w:p w14:paraId="4DCC1426" w14:textId="77777777" w:rsidR="00F73700" w:rsidRPr="00BF3B67" w:rsidRDefault="00F73700" w:rsidP="00F73700">
            <w:pPr>
              <w:ind w:right="150"/>
              <w:jc w:val="center"/>
              <w:rPr>
                <w:rFonts w:ascii="Arial" w:eastAsia="Arial" w:hAnsi="Arial" w:cs="Arial"/>
                <w:sz w:val="20"/>
                <w:szCs w:val="20"/>
                <w:lang w:val="mn-MN"/>
              </w:rPr>
            </w:pPr>
          </w:p>
          <w:p w14:paraId="60B13A03" w14:textId="77777777" w:rsidR="00F73700" w:rsidRPr="00BF3B67" w:rsidRDefault="00F73700" w:rsidP="00F73700">
            <w:pPr>
              <w:ind w:right="150"/>
              <w:jc w:val="center"/>
              <w:rPr>
                <w:rFonts w:ascii="Arial" w:eastAsia="Arial" w:hAnsi="Arial" w:cs="Arial"/>
                <w:sz w:val="20"/>
                <w:szCs w:val="20"/>
                <w:lang w:val="mn-MN"/>
              </w:rPr>
            </w:pPr>
          </w:p>
          <w:p w14:paraId="1495399D" w14:textId="292DE4DA" w:rsidR="00F73700" w:rsidRPr="00BF3B67" w:rsidRDefault="00F73700" w:rsidP="00F73700">
            <w:pPr>
              <w:ind w:right="150"/>
              <w:jc w:val="center"/>
              <w:rPr>
                <w:rFonts w:ascii="Arial" w:eastAsia="Arial" w:hAnsi="Arial" w:cs="Arial"/>
                <w:sz w:val="20"/>
                <w:szCs w:val="20"/>
                <w:lang w:val="mn-MN"/>
              </w:rPr>
            </w:pPr>
            <w:r w:rsidRPr="00BF3B67">
              <w:rPr>
                <w:rFonts w:ascii="Arial" w:eastAsia="Arial" w:hAnsi="Arial" w:cs="Arial"/>
                <w:sz w:val="20"/>
                <w:szCs w:val="20"/>
                <w:lang w:val="mn-MN"/>
              </w:rPr>
              <w:t>Хэсгийн хороо</w:t>
            </w:r>
          </w:p>
          <w:p w14:paraId="0F5EE27F" w14:textId="3BCFF475" w:rsidR="00F73700" w:rsidRPr="00BF3B67" w:rsidRDefault="00F73700" w:rsidP="00F73700">
            <w:pPr>
              <w:ind w:left="217" w:right="150"/>
              <w:jc w:val="center"/>
              <w:rPr>
                <w:rFonts w:ascii="Arial" w:eastAsia="Arial" w:hAnsi="Arial" w:cs="Arial"/>
                <w:sz w:val="20"/>
                <w:szCs w:val="20"/>
                <w:lang w:val="mn-MN"/>
              </w:rPr>
            </w:pPr>
            <w:r w:rsidRPr="00BF3B67">
              <w:rPr>
                <w:rFonts w:ascii="Arial" w:eastAsia="Arial" w:hAnsi="Arial" w:cs="Arial"/>
                <w:i/>
                <w:sz w:val="20"/>
                <w:szCs w:val="20"/>
                <w:lang w:val="mn-MN"/>
              </w:rPr>
              <w:t>/Байнгын бус ажиллагаатай сонгуулийн байгууллага/</w:t>
            </w:r>
          </w:p>
        </w:tc>
      </w:tr>
    </w:tbl>
    <w:p w14:paraId="34551CB1" w14:textId="77777777" w:rsidR="007A2BE7" w:rsidRPr="00BF3B67" w:rsidRDefault="005B46B2" w:rsidP="00317B60">
      <w:pPr>
        <w:pStyle w:val="Heading1"/>
        <w:spacing w:line="276" w:lineRule="auto"/>
        <w:rPr>
          <w:rFonts w:ascii="Arial" w:eastAsia="Arial" w:hAnsi="Arial" w:cs="Arial"/>
          <w:sz w:val="22"/>
          <w:szCs w:val="22"/>
        </w:rPr>
      </w:pPr>
      <w:r w:rsidRPr="00BF3B67">
        <w:rPr>
          <w:rFonts w:ascii="Arial" w:eastAsia="Arial" w:hAnsi="Arial" w:cs="Arial"/>
          <w:sz w:val="22"/>
          <w:szCs w:val="22"/>
        </w:rPr>
        <w:lastRenderedPageBreak/>
        <w:t xml:space="preserve">   </w:t>
      </w:r>
      <w:bookmarkStart w:id="4" w:name="_Toc179799190"/>
      <w:r w:rsidRPr="00BF3B67">
        <w:rPr>
          <w:rFonts w:ascii="Arial" w:eastAsia="Arial" w:hAnsi="Arial" w:cs="Arial"/>
          <w:sz w:val="22"/>
          <w:szCs w:val="22"/>
        </w:rPr>
        <w:t>ДҮГНЭЛТ, САНАЛ</w:t>
      </w:r>
      <w:bookmarkEnd w:id="4"/>
    </w:p>
    <w:p w14:paraId="4F3D424F" w14:textId="5E9665C7" w:rsidR="00BF3B67" w:rsidRPr="00BF3B67" w:rsidRDefault="00BF3B67" w:rsidP="00BF3B67">
      <w:pPr>
        <w:pStyle w:val="ListParagraph"/>
        <w:numPr>
          <w:ilvl w:val="0"/>
          <w:numId w:val="20"/>
        </w:numPr>
        <w:tabs>
          <w:tab w:val="left" w:pos="990"/>
        </w:tabs>
        <w:spacing w:before="240" w:line="276" w:lineRule="auto"/>
        <w:ind w:left="0" w:right="4" w:firstLine="720"/>
        <w:jc w:val="both"/>
        <w:rPr>
          <w:rFonts w:ascii="Arial" w:eastAsia="Arial" w:hAnsi="Arial" w:cs="Arial"/>
          <w:lang w:val="en-US"/>
        </w:rPr>
      </w:pPr>
      <w:r>
        <w:rPr>
          <w:rFonts w:ascii="Arial" w:eastAsia="Arial" w:hAnsi="Arial" w:cs="Arial"/>
          <w:highlight w:val="white"/>
          <w:lang w:val="mn-MN"/>
        </w:rPr>
        <w:t>Г</w:t>
      </w:r>
      <w:r w:rsidRPr="00BF3B67">
        <w:rPr>
          <w:rFonts w:ascii="Arial" w:eastAsia="Arial" w:hAnsi="Arial" w:cs="Arial"/>
          <w:highlight w:val="white"/>
          <w:lang w:val="mn-MN"/>
        </w:rPr>
        <w:t>адаад улсад байгаа иргэдээс санал авах ажиллагааны процессийг хялбаршуулах, үүнтэй холбоотойгоор сонгогчийн нэрийг жагсаалтыг нэгдсэн санд үндэслэн шууд бүртгэх, мөн санал тоолох төхөөрөмжийг Дипломат төлөөлөгчийн газарт ашиглах</w:t>
      </w:r>
      <w:r>
        <w:rPr>
          <w:rFonts w:ascii="Arial" w:eastAsia="Arial" w:hAnsi="Arial" w:cs="Arial"/>
          <w:highlight w:val="white"/>
          <w:lang w:val="mn-MN"/>
        </w:rPr>
        <w:t xml:space="preserve"> зорилгын хүрээнд </w:t>
      </w:r>
      <w:r w:rsidR="007D0120" w:rsidRPr="00BF3B67">
        <w:rPr>
          <w:rFonts w:ascii="Arial" w:eastAsia="Arial" w:hAnsi="Arial" w:cs="Arial"/>
          <w:lang w:val="mn-MN"/>
        </w:rPr>
        <w:t>Хуулийн төслийн 1 дүгээр зүйлийн 2 дахь хэсэгт “</w:t>
      </w:r>
      <w:r w:rsidR="007D0120" w:rsidRPr="00BF3B67">
        <w:rPr>
          <w:rFonts w:ascii="Arial" w:eastAsia="Times New Roman" w:hAnsi="Arial" w:cs="Arial"/>
          <w:lang w:val="mn-MN"/>
        </w:rPr>
        <w:t>Төв комисс нь сонгогчийн тоог үндэслэн дипломат төлөөлөгчийн газар байрладаггүй газарт энэ хуульд нийцүүлэн салбар комисс байгуулж болно.”</w:t>
      </w:r>
      <w:r w:rsidR="006D5DD0" w:rsidRPr="00BF3B67">
        <w:rPr>
          <w:rFonts w:ascii="Arial" w:eastAsia="Arial" w:hAnsi="Arial" w:cs="Arial"/>
        </w:rPr>
        <w:t xml:space="preserve"> </w:t>
      </w:r>
      <w:r w:rsidR="007D0120" w:rsidRPr="00BF3B67">
        <w:rPr>
          <w:rFonts w:ascii="Arial" w:eastAsia="Arial" w:hAnsi="Arial" w:cs="Arial"/>
          <w:lang w:val="mn-MN"/>
        </w:rPr>
        <w:t xml:space="preserve">гэж, </w:t>
      </w:r>
      <w:r w:rsidRPr="00BF3B67">
        <w:rPr>
          <w:rFonts w:ascii="Arial" w:eastAsia="Arial" w:hAnsi="Arial" w:cs="Arial"/>
          <w:lang w:val="mn-MN"/>
        </w:rPr>
        <w:t>5 дахь хэсэгт “</w:t>
      </w:r>
      <w:r w:rsidRPr="00BF3B67">
        <w:rPr>
          <w:rFonts w:ascii="Arial" w:hAnsi="Arial" w:cs="Arial"/>
          <w:shd w:val="clear" w:color="auto" w:fill="FFFFFF"/>
        </w:rPr>
        <w:t>Гадаад улсад байгаа иргэд</w:t>
      </w:r>
      <w:r w:rsidRPr="00BF3B67">
        <w:rPr>
          <w:rFonts w:ascii="Arial" w:hAnsi="Arial" w:cs="Arial"/>
          <w:shd w:val="clear" w:color="auto" w:fill="FFFFFF"/>
          <w:lang w:val="mn-MN"/>
        </w:rPr>
        <w:t>ээс</w:t>
      </w:r>
      <w:r w:rsidRPr="00BF3B67">
        <w:rPr>
          <w:rFonts w:ascii="Arial" w:hAnsi="Arial" w:cs="Arial"/>
          <w:shd w:val="clear" w:color="auto" w:fill="FFFFFF"/>
        </w:rPr>
        <w:t xml:space="preserve"> санал</w:t>
      </w:r>
      <w:r w:rsidRPr="00BF3B67">
        <w:rPr>
          <w:rFonts w:ascii="Arial" w:hAnsi="Arial" w:cs="Arial"/>
          <w:shd w:val="clear" w:color="auto" w:fill="FFFFFF"/>
          <w:lang w:val="mn-MN"/>
        </w:rPr>
        <w:t xml:space="preserve"> авах,</w:t>
      </w:r>
      <w:r w:rsidRPr="00BF3B67">
        <w:rPr>
          <w:rFonts w:ascii="Arial" w:hAnsi="Arial" w:cs="Arial"/>
          <w:shd w:val="clear" w:color="auto" w:fill="FFFFFF"/>
        </w:rPr>
        <w:t xml:space="preserve"> тоолох, дүн дамжуулах ажиллагааг явуулахад тухайн салбар комисст </w:t>
      </w:r>
      <w:r w:rsidRPr="00BF3B67">
        <w:rPr>
          <w:rFonts w:ascii="Arial" w:hAnsi="Arial" w:cs="Arial"/>
          <w:shd w:val="clear" w:color="auto" w:fill="FFFFFF"/>
          <w:lang w:val="mn-MN"/>
        </w:rPr>
        <w:t>сонгуулийн автоматжуулсан системийг</w:t>
      </w:r>
      <w:r w:rsidRPr="00BF3B67">
        <w:rPr>
          <w:rFonts w:ascii="Arial" w:hAnsi="Arial" w:cs="Arial"/>
          <w:shd w:val="clear" w:color="auto" w:fill="FFFFFF"/>
        </w:rPr>
        <w:t xml:space="preserve"> Сонгуулийн ерөнхий хорооны шийдвэрээр хэрэглэж болно.</w:t>
      </w:r>
      <w:r w:rsidRPr="00BF3B67">
        <w:rPr>
          <w:rFonts w:ascii="Arial" w:hAnsi="Arial" w:cs="Arial"/>
          <w:shd w:val="clear" w:color="auto" w:fill="FFFFFF"/>
          <w:lang w:val="mn-MN"/>
        </w:rPr>
        <w:t>” гэж тус тус тусгасан байна. Энэхүү зохицуулалт нь дараах нэмэлт зардал шаардах боломжтой. Үүнд:</w:t>
      </w:r>
    </w:p>
    <w:p w14:paraId="4ACB7436" w14:textId="00B4E895" w:rsidR="00BF3B67" w:rsidRDefault="00BF3B67" w:rsidP="00BF3B67">
      <w:pPr>
        <w:pStyle w:val="ListParagraph"/>
        <w:tabs>
          <w:tab w:val="left" w:pos="990"/>
        </w:tabs>
        <w:spacing w:before="240" w:line="276" w:lineRule="auto"/>
        <w:ind w:left="0" w:right="4" w:firstLine="720"/>
        <w:jc w:val="both"/>
        <w:rPr>
          <w:rFonts w:ascii="Arial" w:hAnsi="Arial" w:cs="Arial"/>
          <w:shd w:val="clear" w:color="auto" w:fill="FFFFFF"/>
          <w:lang w:val="mn-MN"/>
        </w:rPr>
      </w:pPr>
      <w:r w:rsidRPr="00BF3B67">
        <w:rPr>
          <w:rFonts w:ascii="Arial" w:eastAsia="Arial" w:hAnsi="Arial" w:cs="Arial"/>
          <w:lang w:val="mn-MN"/>
        </w:rPr>
        <w:t xml:space="preserve">Хэрэв дипломат төлөөлөгийн газар байрладаггүй хотод салбар комисс байгуулах бол Монгол Улсын Ерөнхийлөгчийн сонгуулийн тухай хуулийн 16 дугаар зүйлийн </w:t>
      </w:r>
      <w:r w:rsidRPr="00BF3B67">
        <w:rPr>
          <w:rFonts w:ascii="Arial" w:hAnsi="Arial" w:cs="Arial"/>
          <w:shd w:val="clear" w:color="auto" w:fill="FFFFFF"/>
        </w:rPr>
        <w:t>16.2</w:t>
      </w:r>
      <w:r w:rsidRPr="00BF3B67">
        <w:rPr>
          <w:rFonts w:ascii="Arial" w:hAnsi="Arial" w:cs="Arial"/>
          <w:shd w:val="clear" w:color="auto" w:fill="FFFFFF"/>
          <w:lang w:val="mn-MN"/>
        </w:rPr>
        <w:t>-т “</w:t>
      </w:r>
      <w:r w:rsidRPr="00BF3B67">
        <w:rPr>
          <w:rFonts w:ascii="Arial" w:hAnsi="Arial" w:cs="Arial"/>
          <w:shd w:val="clear" w:color="auto" w:fill="FFFFFF"/>
        </w:rPr>
        <w:t>Төв комисс нь салбар комиссыг гадаадад санал авах өдрөөс 45-аас доошгүй хоногийн өмнө дарга болон хоёр, эсхүл дөрвөн гишүүний бүрэлдэхүүнтэйгээр дипломат төлөөлөгчийн газрын дэргэд байгуулна.</w:t>
      </w:r>
      <w:r w:rsidRPr="00BF3B67">
        <w:rPr>
          <w:rFonts w:ascii="Arial" w:hAnsi="Arial" w:cs="Arial"/>
          <w:shd w:val="clear" w:color="auto" w:fill="FFFFFF"/>
          <w:lang w:val="mn-MN"/>
        </w:rPr>
        <w:t>”</w:t>
      </w:r>
      <w:r>
        <w:rPr>
          <w:rFonts w:ascii="Arial" w:hAnsi="Arial" w:cs="Arial"/>
          <w:shd w:val="clear" w:color="auto" w:fill="FFFFFF"/>
          <w:lang w:val="mn-MN"/>
        </w:rPr>
        <w:t xml:space="preserve"> гэж заасны дагу</w:t>
      </w:r>
      <w:r w:rsidR="00AA1CD0">
        <w:rPr>
          <w:rFonts w:ascii="Arial" w:hAnsi="Arial" w:cs="Arial"/>
          <w:shd w:val="clear" w:color="auto" w:fill="FFFFFF"/>
          <w:lang w:val="mn-MN"/>
        </w:rPr>
        <w:t xml:space="preserve">у багадаа 3 гишүүний бүрэлдэхүүнтэйгээр байгуулж, мөн хуулийн төслийн 3 дугаар зүйлд зааснаар санал хураалтын 13 хоногийн өмнө эхлүүлж, санал авах өдрөөс 8 хоногийн өмнө дуусгах буюу нийт 5 хоног ажиллуулахад шаардлагатай зардал нэмэгдэх боломжтой. Зардлын тооцооллыг Сонгуулийн ерөнхий хорооноос Монгол Улсын Их Хурлын 2024 оны ээлжит сонгуулиар гадаад улсад байгаа иргэдээс санал авах ажиллагааг зохион байгуулах салбар комиссын үйл ажиллагааны зардлаар тооцож үзвэл хэрэв нэг салбар комисс хуулийн төсөлд тусгаснаар шинээр байгуулах бол </w:t>
      </w:r>
      <w:r w:rsidR="00C74C9D">
        <w:rPr>
          <w:rFonts w:ascii="Arial" w:hAnsi="Arial" w:cs="Arial"/>
          <w:shd w:val="clear" w:color="auto" w:fill="FFFFFF"/>
          <w:lang w:val="mn-MN"/>
        </w:rPr>
        <w:t xml:space="preserve">урамшуулал 1550000 төгрөг, үйл ажиллагааны зардал </w:t>
      </w:r>
      <w:r w:rsidR="004414AF">
        <w:rPr>
          <w:rFonts w:ascii="Arial" w:hAnsi="Arial" w:cs="Arial"/>
          <w:shd w:val="clear" w:color="auto" w:fill="FFFFFF"/>
          <w:lang w:val="mn-MN"/>
        </w:rPr>
        <w:t>10.3 сая</w:t>
      </w:r>
      <w:r w:rsidR="00AA1CD0">
        <w:rPr>
          <w:rFonts w:ascii="Arial" w:hAnsi="Arial" w:cs="Arial"/>
          <w:shd w:val="clear" w:color="auto" w:fill="FFFFFF"/>
          <w:lang w:val="mn-MN"/>
        </w:rPr>
        <w:t xml:space="preserve"> төгрөгийн зардал сонгууль зохион байгуулах үйл ажиллагааны зардалд нэмэлтээр шаардагдана. Мөн хуулийн төсөлд тусгаснаар салбар комисст санал, авах тоолох төхөөрөмж ашиглах бол одоогийн байдлаар нийт 47 дипломат төлөөлөгчийн газарт багадаа буюу нөөцгүйгээр тооцоход 47 ширхэг санал авах төхөөрөмж шаардлагатай болж байна. Сонгуулийн ерөнхий хорооноос авсан мэдээлэл болон Монгол Улсын 2026 оны төсвийн тухай хуульд сонгуулийн санал тоолох төхөөрөмжийн нөхөн бүрдүүлэлтэд нийт</w:t>
      </w:r>
      <w:r w:rsidR="001311D8">
        <w:rPr>
          <w:rFonts w:ascii="Arial" w:hAnsi="Arial" w:cs="Arial"/>
          <w:shd w:val="clear" w:color="auto" w:fill="FFFFFF"/>
          <w:lang w:val="mn-MN"/>
        </w:rPr>
        <w:t xml:space="preserve"> </w:t>
      </w:r>
      <w:r w:rsidR="00AA1CD0">
        <w:rPr>
          <w:rFonts w:ascii="Arial" w:hAnsi="Arial" w:cs="Arial"/>
          <w:shd w:val="clear" w:color="auto" w:fill="FFFFFF"/>
          <w:lang w:val="mn-MN"/>
        </w:rPr>
        <w:t xml:space="preserve">1000 ширхэг санал тоолох </w:t>
      </w:r>
      <w:r w:rsidR="00AA1CD0">
        <w:rPr>
          <w:rFonts w:ascii="Arial" w:hAnsi="Arial" w:cs="Arial"/>
          <w:shd w:val="clear" w:color="auto" w:fill="FFFFFF"/>
          <w:lang w:val="mn-MN"/>
        </w:rPr>
        <w:lastRenderedPageBreak/>
        <w:t>төхөөрөмжийн төсөв батлагдсан байгаа тул уг зохицуулалттай холбоотойгоор нэмэлт, зардал шаардагдахгүй.</w:t>
      </w:r>
    </w:p>
    <w:p w14:paraId="0A38472A" w14:textId="724A2736" w:rsidR="00AA1CD0" w:rsidRDefault="00AA1CD0" w:rsidP="00BF3B67">
      <w:pPr>
        <w:pStyle w:val="ListParagraph"/>
        <w:tabs>
          <w:tab w:val="left" w:pos="990"/>
        </w:tabs>
        <w:spacing w:before="240" w:line="276" w:lineRule="auto"/>
        <w:ind w:left="0" w:right="4" w:firstLine="720"/>
        <w:jc w:val="both"/>
        <w:rPr>
          <w:rFonts w:ascii="Arial" w:eastAsia="Arial" w:hAnsi="Arial" w:cs="Arial"/>
          <w:highlight w:val="white"/>
          <w:lang w:val="mn-MN"/>
        </w:rPr>
      </w:pPr>
      <w:r>
        <w:rPr>
          <w:rFonts w:ascii="Arial" w:eastAsia="Arial" w:hAnsi="Arial" w:cs="Arial"/>
          <w:highlight w:val="white"/>
          <w:lang w:val="mn-MN"/>
        </w:rPr>
        <w:t>Г</w:t>
      </w:r>
      <w:r w:rsidRPr="00BF3B67">
        <w:rPr>
          <w:rFonts w:ascii="Arial" w:eastAsia="Arial" w:hAnsi="Arial" w:cs="Arial"/>
          <w:highlight w:val="white"/>
          <w:lang w:val="mn-MN"/>
        </w:rPr>
        <w:t>адаад улсад байгаа иргэдээс санал авах ажиллагааны процессийг хялбаршуулах, үүнтэй холбоотойгоор сонгогчийн нэрийг жагсаалтыг нэгдсэн санд үндэслэн шууд бүртгэх, мөн санал тоолох төхөөрөмжийг Дипломат төлөөлөгчийн газарт ашиглах</w:t>
      </w:r>
      <w:r>
        <w:rPr>
          <w:rFonts w:ascii="Arial" w:eastAsia="Arial" w:hAnsi="Arial" w:cs="Arial"/>
          <w:highlight w:val="white"/>
          <w:lang w:val="mn-MN"/>
        </w:rPr>
        <w:t xml:space="preserve"> зорилгын хүрээнд хийгдэж буй нэмэлт, өөрчлөлтийн хүрээнд шаардагдах нэмэлт зардал нь </w:t>
      </w:r>
      <w:r w:rsidR="00C74C9D">
        <w:rPr>
          <w:rFonts w:ascii="Arial" w:eastAsia="Arial" w:hAnsi="Arial" w:cs="Arial"/>
          <w:highlight w:val="white"/>
          <w:lang w:val="mn-MN"/>
        </w:rPr>
        <w:t xml:space="preserve">дээрх дүнгээр илэрхийлэгдэх боловч үйл ажиллагааг хөнгөвчилсөн, үүнтэй холбоотойгоор салбар комиссын хийж гүйцэтгэдэг цаг хугацаа шаардсан, олон </w:t>
      </w:r>
      <w:r w:rsidR="004414AF">
        <w:rPr>
          <w:rFonts w:ascii="Arial" w:eastAsia="Arial" w:hAnsi="Arial" w:cs="Arial"/>
          <w:highlight w:val="white"/>
          <w:lang w:val="mn-MN"/>
        </w:rPr>
        <w:t xml:space="preserve">шат дамжлагатай зайлшгүй диплмат болон буухиа шуудангаар хоёр талдаа илгээх шаардлагатай үйл ажиллагаа, түүнд шаардлагддаг зардлыг бүрэн хасагдаж байгаа нь зардлын хувьд шууд болон шууд бус эерэг үр нөлөөтэй болж байна. </w:t>
      </w:r>
    </w:p>
    <w:p w14:paraId="040A7745" w14:textId="77777777" w:rsidR="00B802C6" w:rsidRPr="008C2051" w:rsidRDefault="004414AF" w:rsidP="004414AF">
      <w:pPr>
        <w:pStyle w:val="ListParagraph"/>
        <w:numPr>
          <w:ilvl w:val="0"/>
          <w:numId w:val="20"/>
        </w:numPr>
        <w:tabs>
          <w:tab w:val="left" w:pos="630"/>
          <w:tab w:val="left" w:pos="990"/>
        </w:tabs>
        <w:spacing w:line="276" w:lineRule="auto"/>
        <w:ind w:left="0" w:firstLine="720"/>
        <w:jc w:val="both"/>
        <w:rPr>
          <w:rFonts w:ascii="Arial" w:eastAsia="Arial" w:hAnsi="Arial" w:cs="Arial"/>
          <w:highlight w:val="white"/>
          <w:lang w:val="mn-MN"/>
        </w:rPr>
      </w:pPr>
      <w:r w:rsidRPr="00B802C6">
        <w:rPr>
          <w:rFonts w:ascii="Arial" w:eastAsia="Arial" w:hAnsi="Arial" w:cs="Arial"/>
          <w:highlight w:val="white"/>
          <w:lang w:val="mn-MN"/>
        </w:rPr>
        <w:t xml:space="preserve">Санал авах өдөр саналаа өгөх боломжийг сонгогчийн саналыг санал авах өдрөөс 4 өдрийн өмнөөс эхлэн 3 хоногийн хугацаанд харьяа хэсгийн хороонд нь урьдчилан санал авах ажиллагаанд нэмэлт, зардал шаардагдахгүй. Учир нь Монгол Улсын Ерөнхийлөгчийн сонгуулийн тухай хуулийн </w:t>
      </w:r>
      <w:r w:rsidR="00B802C6" w:rsidRPr="00B802C6">
        <w:rPr>
          <w:rFonts w:ascii="Arial" w:eastAsia="Arial" w:hAnsi="Arial" w:cs="Arial"/>
          <w:highlight w:val="white"/>
          <w:lang w:val="mn-MN"/>
        </w:rPr>
        <w:t xml:space="preserve">17 дугаар зүйлийн </w:t>
      </w:r>
      <w:r w:rsidR="00B802C6" w:rsidRPr="00B802C6">
        <w:rPr>
          <w:rFonts w:ascii="Arial" w:hAnsi="Arial" w:cs="Arial"/>
          <w:shd w:val="clear" w:color="auto" w:fill="FFFFFF"/>
        </w:rPr>
        <w:t>17.1</w:t>
      </w:r>
      <w:r w:rsidR="00B802C6" w:rsidRPr="00B802C6">
        <w:rPr>
          <w:rFonts w:ascii="Arial" w:hAnsi="Arial" w:cs="Arial"/>
          <w:shd w:val="clear" w:color="auto" w:fill="FFFFFF"/>
          <w:lang w:val="mn-MN"/>
        </w:rPr>
        <w:t>-т “</w:t>
      </w:r>
      <w:r w:rsidR="00B802C6" w:rsidRPr="00B802C6">
        <w:rPr>
          <w:rFonts w:ascii="Arial" w:hAnsi="Arial" w:cs="Arial"/>
          <w:shd w:val="clear" w:color="auto" w:fill="FFFFFF"/>
        </w:rPr>
        <w:t>Сум, дүүргийн сонгуулийн хороо санал авах өдрөөс 30-аас доошгүй хоногийн өмнө энэ хуулийн 12.3-т заасны дагуу хэсгийн хороог дарга болон зургаа, эсхүл найман гишүүний бүрэлдэхүүнтэйгээр байгуулж, харьяалах нутаг дэвсгэрийн хэмжээнд нийтэд мэдээлнэ.</w:t>
      </w:r>
      <w:r w:rsidR="00B802C6" w:rsidRPr="00B802C6">
        <w:rPr>
          <w:rFonts w:ascii="Arial" w:hAnsi="Arial" w:cs="Arial"/>
          <w:shd w:val="clear" w:color="auto" w:fill="FFFFFF"/>
          <w:lang w:val="mn-MN"/>
        </w:rPr>
        <w:t xml:space="preserve">” гэж, </w:t>
      </w:r>
      <w:r w:rsidRPr="00B802C6">
        <w:rPr>
          <w:rFonts w:ascii="Arial" w:eastAsia="Arial" w:hAnsi="Arial" w:cs="Arial"/>
          <w:highlight w:val="white"/>
          <w:lang w:val="mn-MN"/>
        </w:rPr>
        <w:t>56 дугаар зүйлийн 56.2-т “</w:t>
      </w:r>
      <w:r w:rsidRPr="00B802C6">
        <w:rPr>
          <w:rFonts w:ascii="Arial" w:hAnsi="Arial" w:cs="Arial"/>
          <w:shd w:val="clear" w:color="auto" w:fill="FFFFFF"/>
        </w:rPr>
        <w:t xml:space="preserve">Тухайн сонгуулийн хэсгийн харьяалагдах сум, дүүргийн Засаг дарга Сонгуулийн ерөнхий хорооноос баталсан зааврын дагуу санал </w:t>
      </w:r>
      <w:r w:rsidRPr="008C2051">
        <w:rPr>
          <w:rFonts w:ascii="Arial" w:hAnsi="Arial" w:cs="Arial"/>
          <w:shd w:val="clear" w:color="auto" w:fill="FFFFFF"/>
        </w:rPr>
        <w:t>авахад шаардлагатай дараах зүйлийг санал авах өдрөөс долоогоос доошгүй хоногийн өмнө бэлэн болгох үүрэгтэй:</w:t>
      </w:r>
      <w:r w:rsidRPr="008C2051">
        <w:rPr>
          <w:rFonts w:ascii="Arial" w:hAnsi="Arial" w:cs="Arial"/>
          <w:shd w:val="clear" w:color="auto" w:fill="FFFFFF"/>
          <w:lang w:val="mn-MN"/>
        </w:rPr>
        <w:t xml:space="preserve">” гэж хуульчилсан. </w:t>
      </w:r>
    </w:p>
    <w:p w14:paraId="274B907B" w14:textId="23DF7B97" w:rsidR="004414AF" w:rsidRPr="008C2051" w:rsidRDefault="004414AF" w:rsidP="00B802C6">
      <w:pPr>
        <w:pStyle w:val="ListParagraph"/>
        <w:tabs>
          <w:tab w:val="left" w:pos="630"/>
          <w:tab w:val="left" w:pos="990"/>
        </w:tabs>
        <w:spacing w:line="276" w:lineRule="auto"/>
        <w:ind w:left="0" w:firstLine="720"/>
        <w:jc w:val="both"/>
        <w:rPr>
          <w:rFonts w:ascii="Arial" w:hAnsi="Arial" w:cs="Arial"/>
          <w:shd w:val="clear" w:color="auto" w:fill="FFFFFF"/>
          <w:lang w:val="mn-MN"/>
        </w:rPr>
      </w:pPr>
      <w:r w:rsidRPr="008C2051">
        <w:rPr>
          <w:rFonts w:ascii="Arial" w:hAnsi="Arial" w:cs="Arial"/>
          <w:shd w:val="clear" w:color="auto" w:fill="FFFFFF"/>
          <w:lang w:val="mn-MN"/>
        </w:rPr>
        <w:t>Өөрөөр хэлбэл хэсги</w:t>
      </w:r>
      <w:r w:rsidR="00B802C6" w:rsidRPr="008C2051">
        <w:rPr>
          <w:rFonts w:ascii="Arial" w:hAnsi="Arial" w:cs="Arial"/>
          <w:shd w:val="clear" w:color="auto" w:fill="FFFFFF"/>
          <w:lang w:val="mn-MN"/>
        </w:rPr>
        <w:t xml:space="preserve">йн хороо нь хуульд зааснаар санал авах өдрөөс 30 хоногийн өмнө байгуулагдан ажиллах бөгөөд мөн хуулийн 56.2-т зааснаар санал авах байрыг санал авах өдрөөс долоогоос доошгүй хоногийн өмнө бэлтгэж, үйл ажиллагааг явуулахаар хуульчилсан тул урьдчилан санал авах ажиллагаатай холбоотойгоор ажиллах өдөр болон ажиллах албан хаагч нэмэгдэх үндэслэл бүрдэхгүй. </w:t>
      </w:r>
    </w:p>
    <w:p w14:paraId="4F9517B6" w14:textId="33C5ADC7" w:rsidR="00B802C6" w:rsidRPr="008C2051" w:rsidRDefault="00B802C6" w:rsidP="00B802C6">
      <w:pPr>
        <w:pStyle w:val="ListParagraph"/>
        <w:numPr>
          <w:ilvl w:val="0"/>
          <w:numId w:val="20"/>
        </w:numPr>
        <w:tabs>
          <w:tab w:val="left" w:pos="630"/>
          <w:tab w:val="left" w:pos="990"/>
        </w:tabs>
        <w:spacing w:line="276" w:lineRule="auto"/>
        <w:ind w:left="0" w:firstLine="720"/>
        <w:jc w:val="both"/>
        <w:rPr>
          <w:rFonts w:ascii="Arial" w:eastAsia="Arial" w:hAnsi="Arial" w:cs="Arial"/>
          <w:highlight w:val="white"/>
          <w:lang w:val="mn-MN"/>
        </w:rPr>
      </w:pPr>
      <w:r w:rsidRPr="008C2051">
        <w:rPr>
          <w:rFonts w:ascii="Arial" w:eastAsia="Times New Roman" w:hAnsi="Arial" w:cs="Arial"/>
        </w:rPr>
        <w:t xml:space="preserve">Сонгогч санал авах өдөр өөрийн харьяа хэсгийн хороонд саналаа өгөх боломжгүй тохиолдолд аймаг, сум, дүүргийн сонгуулийн хорооны дэргэд Сонгуулийн ерөнхий хорооны шийдвэрээр байгуулагдаж, энэ хуульд заасны дагуу бэлтгэсэн санал авах байранд саналаа </w:t>
      </w:r>
      <w:r w:rsidRPr="008C2051">
        <w:rPr>
          <w:rFonts w:ascii="Arial" w:eastAsia="Times New Roman" w:hAnsi="Arial" w:cs="Arial"/>
          <w:lang w:val="mn-MN"/>
        </w:rPr>
        <w:t>өгөхтэй холбоотой асуудлаар</w:t>
      </w:r>
      <w:r w:rsidR="004E598A" w:rsidRPr="008C2051">
        <w:rPr>
          <w:rFonts w:ascii="Arial" w:eastAsia="Times New Roman" w:hAnsi="Arial" w:cs="Arial"/>
          <w:lang w:val="mn-MN"/>
        </w:rPr>
        <w:t xml:space="preserve"> </w:t>
      </w:r>
      <w:r w:rsidR="00C774A0" w:rsidRPr="008C2051">
        <w:rPr>
          <w:rFonts w:ascii="Arial" w:eastAsia="Times New Roman" w:hAnsi="Arial" w:cs="Arial"/>
          <w:lang w:val="mn-MN"/>
        </w:rPr>
        <w:t>дараах нэмэлт зардал шаардагдах боломжтой байна.Үүнд:</w:t>
      </w:r>
    </w:p>
    <w:p w14:paraId="41A884C2" w14:textId="6ACF44F4" w:rsidR="00C774A0" w:rsidRPr="008C2051" w:rsidRDefault="00C774A0" w:rsidP="008C2051">
      <w:pPr>
        <w:pStyle w:val="ListParagraph"/>
        <w:numPr>
          <w:ilvl w:val="0"/>
          <w:numId w:val="21"/>
        </w:numPr>
        <w:tabs>
          <w:tab w:val="left" w:pos="630"/>
          <w:tab w:val="left" w:pos="990"/>
        </w:tabs>
        <w:spacing w:line="276" w:lineRule="auto"/>
        <w:ind w:left="0" w:firstLine="720"/>
        <w:jc w:val="both"/>
        <w:rPr>
          <w:rFonts w:ascii="Arial" w:eastAsia="Arial" w:hAnsi="Arial" w:cs="Arial"/>
          <w:highlight w:val="white"/>
          <w:lang w:val="mn-MN"/>
        </w:rPr>
      </w:pPr>
      <w:r w:rsidRPr="008C2051">
        <w:rPr>
          <w:rFonts w:ascii="Arial" w:eastAsia="Arial" w:hAnsi="Arial" w:cs="Arial"/>
          <w:highlight w:val="white"/>
          <w:lang w:val="mn-MN"/>
        </w:rPr>
        <w:t xml:space="preserve">Хуулийн төслийн </w:t>
      </w:r>
      <w:r w:rsidR="008C2051" w:rsidRPr="008C2051">
        <w:rPr>
          <w:rFonts w:ascii="Arial" w:eastAsia="Arial" w:hAnsi="Arial" w:cs="Arial"/>
          <w:highlight w:val="white"/>
          <w:lang w:val="mn-MN"/>
        </w:rPr>
        <w:t>1 дүгээр зүйлийн 6 дахь хэсэгт “</w:t>
      </w:r>
      <w:r w:rsidR="008C2051" w:rsidRPr="008C2051">
        <w:rPr>
          <w:rFonts w:ascii="Arial" w:eastAsia="Times New Roman" w:hAnsi="Arial" w:cs="Arial"/>
        </w:rPr>
        <w:t>Сонгогч санал авах өдөр өөрийн харьяа хэсгийн хороонд саналаа өгөх боломжгүй тохиолдолд аймаг, сум, дүүргийн сонгуулийн хорооны дэргэд Сонгуулийн ерөнхий хорооны шийдвэрээр байгуулагдаж, энэ хуульд заасны дагуу бэлтгэсэн санал авах байранд саналаа өгч болно</w:t>
      </w:r>
      <w:r w:rsidR="008C2051" w:rsidRPr="008C2051">
        <w:rPr>
          <w:rFonts w:ascii="Arial" w:eastAsia="Times New Roman" w:hAnsi="Arial" w:cs="Arial"/>
          <w:lang w:val="mn-MN"/>
        </w:rPr>
        <w:t xml:space="preserve">.” гэж санал авах өдөр өөрийн харьяа хэсгээс өөр газар байгаа сонгогчийн саналыг Сонгуулийн ерөнхий хорооны шийдвэрээр байгуулсан санал авах байранд авах </w:t>
      </w:r>
      <w:r w:rsidR="008C2051">
        <w:rPr>
          <w:rFonts w:ascii="Arial" w:eastAsia="Times New Roman" w:hAnsi="Arial" w:cs="Arial"/>
          <w:lang w:val="mn-MN"/>
        </w:rPr>
        <w:t>зохицуулалт нь нэмж санал авах байр бэлтгэх, мөн өөр хэсгийн хороонд бүртгэлтэй сонгогчийн саналыг авахад шаардлагатай тоног төхөөрөмжийг нэмэлтээр байрлуулах шаардлага үүсгэж байна. Сонгуулийн ерөнхий хорооноос өгсөн мэдээллээр энэ төрлийн төхөөрөмж нь Монгол Улсад одоо хэрэглэгдэж байгаа сонгуулийн автоматжуулсан системийн нэг төрлийн төхөөрөмж бөгөөд хэрэв хуулийн төсөл батлагдсан тохиолдолд уг төхөөрөмжийг нэмэлтээр худалдан авах ажиллагааг зайлшгүй зохион байгуулах шаардлага үүснэ. Монгол Улсын 2026 оны төсвийн тухай хуулиар тус Хороонд санал авах төхөөрөмж худалдан авах 11.2 тэрбум төгрөг батлагдсан тул үндсэн санал авах төхөөрөмжийг нөхөн бүрдүүлэх уг зардалдаа багтаан тодорхой хэмжээгээр уг төхөөрөмжийг худалдан авах ажиллагааг зохион байгуулах боломжтой байна.</w:t>
      </w:r>
    </w:p>
    <w:p w14:paraId="2C953AA7" w14:textId="08D9F090" w:rsidR="008C2051" w:rsidRPr="008C2051" w:rsidRDefault="008C2051" w:rsidP="008C2051">
      <w:pPr>
        <w:pStyle w:val="ListParagraph"/>
        <w:numPr>
          <w:ilvl w:val="0"/>
          <w:numId w:val="21"/>
        </w:numPr>
        <w:tabs>
          <w:tab w:val="left" w:pos="630"/>
          <w:tab w:val="left" w:pos="990"/>
        </w:tabs>
        <w:spacing w:line="276" w:lineRule="auto"/>
        <w:ind w:left="0" w:firstLine="720"/>
        <w:jc w:val="both"/>
        <w:rPr>
          <w:rFonts w:ascii="Arial" w:eastAsia="Arial" w:hAnsi="Arial" w:cs="Arial"/>
          <w:highlight w:val="white"/>
          <w:lang w:val="mn-MN"/>
        </w:rPr>
      </w:pPr>
      <w:r>
        <w:rPr>
          <w:rFonts w:ascii="Arial" w:eastAsia="Arial" w:hAnsi="Arial" w:cs="Arial"/>
          <w:highlight w:val="white"/>
          <w:lang w:val="mn-MN"/>
        </w:rPr>
        <w:t xml:space="preserve">Мөн </w:t>
      </w:r>
      <w:r w:rsidRPr="008C2051">
        <w:rPr>
          <w:rFonts w:ascii="Arial" w:eastAsia="Times New Roman" w:hAnsi="Arial" w:cs="Arial"/>
          <w:lang w:val="mn-MN"/>
        </w:rPr>
        <w:t>санал авах өдөр өөрийн харьяа хэсгээс өөр газар байгаа сонгогчийн саналыг</w:t>
      </w:r>
      <w:r>
        <w:rPr>
          <w:rFonts w:ascii="Arial" w:eastAsia="Times New Roman" w:hAnsi="Arial" w:cs="Arial"/>
          <w:lang w:val="mn-MN"/>
        </w:rPr>
        <w:t xml:space="preserve"> </w:t>
      </w:r>
      <w:r w:rsidRPr="008C2051">
        <w:rPr>
          <w:rFonts w:ascii="Arial" w:eastAsia="Times New Roman" w:hAnsi="Arial" w:cs="Arial"/>
          <w:lang w:val="mn-MN"/>
        </w:rPr>
        <w:t xml:space="preserve">Сонгуулийн ерөнхий хорооны шийдвэрээр байгуулсан санал авах байранд авах </w:t>
      </w:r>
      <w:r>
        <w:rPr>
          <w:rFonts w:ascii="Arial" w:eastAsia="Times New Roman" w:hAnsi="Arial" w:cs="Arial"/>
          <w:lang w:val="mn-MN"/>
        </w:rPr>
        <w:t>зохицуулалтыг хэрэгжүүлэхэд Улсын бүртгэлийн байгууллагын буюу сонгогчийг бүртгэх, таних төхөөрөмж, түүнийг ажиллуулах итгэмжлэгдсэн ажилтан нэмэлтээр шаардлагатай болно. Улсын бүртгэлийн ерөнхий газарт ашиглагдаж буй сонгогчийг бүртгэх, таних техник хэрэгслийг хамгийн сүүлд 2023 онд шинэчилж, нөхөн бүрдүүлсэн бөгөөд хуулийн төсөлд тусгасан уг санал авах арга хэлбэрийг нэвтрүүлэхэд нэмэлт, шинэ тоног төхөөрөмж шууд шаардагдахгүй тул нөхөн бүрдүүлсэн тоног төхөөрөмжийн хэмжээнд зохицуулалтын хэрэгжилтийг хангах боломжтой. Харин өөр хэсгийн сонгогч саналаа өгсөн талаарх мэдээллийг дамжуулахад техникийн дэд бүтцийн хувьд чиглэл хариуцсан төрийн захиргааны төв байгууллагатай зөвшилцөх шаардлага үүсэхээр байна.</w:t>
      </w:r>
    </w:p>
    <w:p w14:paraId="21CF4A64" w14:textId="2F21526A" w:rsidR="004414AF" w:rsidRDefault="004414AF" w:rsidP="004414AF">
      <w:pPr>
        <w:pStyle w:val="ListParagraph"/>
        <w:tabs>
          <w:tab w:val="left" w:pos="990"/>
        </w:tabs>
        <w:spacing w:before="240" w:line="276" w:lineRule="auto"/>
        <w:ind w:left="1080" w:right="4"/>
        <w:jc w:val="both"/>
        <w:rPr>
          <w:rFonts w:ascii="Arial" w:eastAsia="Arial" w:hAnsi="Arial" w:cs="Arial"/>
          <w:lang w:val="mn-MN"/>
        </w:rPr>
      </w:pPr>
    </w:p>
    <w:p w14:paraId="47E4C1F1" w14:textId="77777777" w:rsidR="00050621" w:rsidRDefault="00050621" w:rsidP="004414AF">
      <w:pPr>
        <w:pStyle w:val="ListParagraph"/>
        <w:tabs>
          <w:tab w:val="left" w:pos="990"/>
        </w:tabs>
        <w:spacing w:before="240" w:line="276" w:lineRule="auto"/>
        <w:ind w:left="1080" w:right="4"/>
        <w:jc w:val="both"/>
        <w:rPr>
          <w:rFonts w:ascii="Arial" w:eastAsia="Arial" w:hAnsi="Arial" w:cs="Arial"/>
          <w:lang w:val="mn-MN"/>
        </w:rPr>
      </w:pPr>
    </w:p>
    <w:p w14:paraId="12B9A83F" w14:textId="77777777" w:rsidR="00050621" w:rsidRPr="00BF3B67" w:rsidRDefault="00050621" w:rsidP="004414AF">
      <w:pPr>
        <w:pStyle w:val="ListParagraph"/>
        <w:tabs>
          <w:tab w:val="left" w:pos="990"/>
        </w:tabs>
        <w:spacing w:before="240" w:line="276" w:lineRule="auto"/>
        <w:ind w:left="1080" w:right="4"/>
        <w:jc w:val="both"/>
        <w:rPr>
          <w:rFonts w:ascii="Arial" w:eastAsia="Arial" w:hAnsi="Arial" w:cs="Arial"/>
          <w:lang w:val="mn-MN"/>
        </w:rPr>
      </w:pPr>
    </w:p>
    <w:p w14:paraId="15554D29" w14:textId="56E462BC" w:rsidR="00BF3B67" w:rsidRDefault="00050621" w:rsidP="00050621">
      <w:pPr>
        <w:tabs>
          <w:tab w:val="left" w:pos="990"/>
        </w:tabs>
        <w:spacing w:before="240" w:line="276" w:lineRule="auto"/>
        <w:ind w:right="4"/>
        <w:jc w:val="center"/>
        <w:rPr>
          <w:rFonts w:ascii="Arial" w:eastAsia="Arial" w:hAnsi="Arial" w:cs="Arial"/>
          <w:lang w:val="mn-MN"/>
        </w:rPr>
      </w:pPr>
      <w:r>
        <w:rPr>
          <w:rFonts w:ascii="Arial" w:eastAsia="Arial" w:hAnsi="Arial" w:cs="Arial"/>
          <w:lang w:val="mn-MN"/>
        </w:rPr>
        <w:t>-оОо-</w:t>
      </w:r>
    </w:p>
    <w:p w14:paraId="06C6EB04" w14:textId="77777777" w:rsidR="00050621" w:rsidRPr="00050621" w:rsidRDefault="00050621" w:rsidP="00050621">
      <w:pPr>
        <w:tabs>
          <w:tab w:val="left" w:pos="990"/>
        </w:tabs>
        <w:spacing w:before="240" w:line="276" w:lineRule="auto"/>
        <w:ind w:right="4"/>
        <w:jc w:val="center"/>
        <w:rPr>
          <w:rFonts w:ascii="Arial" w:eastAsia="Arial" w:hAnsi="Arial" w:cs="Arial"/>
          <w:lang w:val="mn-MN"/>
        </w:rPr>
      </w:pPr>
    </w:p>
    <w:sectPr w:rsidR="00050621" w:rsidRPr="00050621" w:rsidSect="0081087D">
      <w:footerReference w:type="default" r:id="rId9"/>
      <w:pgSz w:w="11906" w:h="16838"/>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6402" w14:textId="77777777" w:rsidR="00BD5B11" w:rsidRDefault="00BD5B11">
      <w:pPr>
        <w:spacing w:after="0" w:line="240" w:lineRule="auto"/>
      </w:pPr>
      <w:r>
        <w:separator/>
      </w:r>
    </w:p>
  </w:endnote>
  <w:endnote w:type="continuationSeparator" w:id="0">
    <w:p w14:paraId="3280EFD3" w14:textId="77777777" w:rsidR="00BD5B11" w:rsidRDefault="00BD5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8D91" w14:textId="2E52D67B" w:rsidR="00723EE5" w:rsidRDefault="00723EE5">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92D8A">
      <w:rPr>
        <w:rFonts w:ascii="Arial" w:eastAsia="Arial" w:hAnsi="Arial" w:cs="Arial"/>
        <w:noProof/>
        <w:color w:val="000000"/>
      </w:rPr>
      <w:t>3</w:t>
    </w:r>
    <w:r>
      <w:rPr>
        <w:rFonts w:ascii="Arial" w:eastAsia="Arial" w:hAnsi="Arial" w:cs="Arial"/>
        <w:color w:val="000000"/>
      </w:rPr>
      <w:fldChar w:fldCharType="end"/>
    </w:r>
  </w:p>
  <w:p w14:paraId="2F94D4B6" w14:textId="77777777" w:rsidR="00723EE5" w:rsidRDefault="00723EE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3E76" w14:textId="77777777" w:rsidR="00BD5B11" w:rsidRDefault="00BD5B11">
      <w:pPr>
        <w:spacing w:after="0" w:line="240" w:lineRule="auto"/>
      </w:pPr>
      <w:r>
        <w:separator/>
      </w:r>
    </w:p>
  </w:footnote>
  <w:footnote w:type="continuationSeparator" w:id="0">
    <w:p w14:paraId="0708FF3A" w14:textId="77777777" w:rsidR="00BD5B11" w:rsidRDefault="00BD5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F6E2810"/>
    <w:multiLevelType w:val="hybridMultilevel"/>
    <w:tmpl w:val="D53E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37815"/>
    <w:multiLevelType w:val="multilevel"/>
    <w:tmpl w:val="104EC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F32C22"/>
    <w:multiLevelType w:val="hybridMultilevel"/>
    <w:tmpl w:val="1712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34C3D"/>
    <w:multiLevelType w:val="multilevel"/>
    <w:tmpl w:val="08064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123067C"/>
    <w:multiLevelType w:val="multilevel"/>
    <w:tmpl w:val="00700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5F2A1C"/>
    <w:multiLevelType w:val="multilevel"/>
    <w:tmpl w:val="4EFA386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CA15EB"/>
    <w:multiLevelType w:val="multilevel"/>
    <w:tmpl w:val="08064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EE68C7"/>
    <w:multiLevelType w:val="hybridMultilevel"/>
    <w:tmpl w:val="FC6A1C8A"/>
    <w:lvl w:ilvl="0" w:tplc="412CB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74606A"/>
    <w:multiLevelType w:val="multilevel"/>
    <w:tmpl w:val="FF3EB5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1D20C7"/>
    <w:multiLevelType w:val="multilevel"/>
    <w:tmpl w:val="6FCA29CA"/>
    <w:lvl w:ilvl="0">
      <w:start w:val="1"/>
      <w:numFmt w:val="decimal"/>
      <w:lvlText w:val="%1."/>
      <w:lvlJc w:val="left"/>
      <w:pPr>
        <w:ind w:left="1080" w:hanging="720"/>
      </w:pPr>
    </w:lvl>
    <w:lvl w:ilvl="1">
      <w:numFmt w:val="bullet"/>
      <w:lvlText w:val="♣"/>
      <w:lvlJc w:val="left"/>
      <w:pPr>
        <w:ind w:left="1440" w:hanging="360"/>
      </w:pPr>
      <w:rPr>
        <w:rFonts w:ascii="Noto Sans Symbols" w:eastAsia="Noto Sans Symbols" w:hAnsi="Noto Sans Symbols" w:cs="Noto Sans Symbol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941D40"/>
    <w:multiLevelType w:val="hybridMultilevel"/>
    <w:tmpl w:val="AE9E876A"/>
    <w:lvl w:ilvl="0" w:tplc="ACB87A3C">
      <w:start w:val="3"/>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122EA9"/>
    <w:multiLevelType w:val="multilevel"/>
    <w:tmpl w:val="82626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69275D"/>
    <w:multiLevelType w:val="multilevel"/>
    <w:tmpl w:val="B85E7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AE26B19"/>
    <w:multiLevelType w:val="multilevel"/>
    <w:tmpl w:val="D9DA0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D3867FB"/>
    <w:multiLevelType w:val="multilevel"/>
    <w:tmpl w:val="A7364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91768E"/>
    <w:multiLevelType w:val="multilevel"/>
    <w:tmpl w:val="EA263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2E09D5"/>
    <w:multiLevelType w:val="multilevel"/>
    <w:tmpl w:val="ADA4EA20"/>
    <w:lvl w:ilvl="0">
      <w:start w:val="1"/>
      <w:numFmt w:val="decimal"/>
      <w:lvlText w:val="%1."/>
      <w:lvlJc w:val="left"/>
      <w:pPr>
        <w:ind w:left="720" w:hanging="360"/>
      </w:pPr>
      <w:rPr>
        <w:rFonts w:ascii="Arial" w:eastAsia="Arial" w:hAnsi="Arial" w:cs="Arial"/>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BE40F6"/>
    <w:multiLevelType w:val="multilevel"/>
    <w:tmpl w:val="08064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8AF5781"/>
    <w:multiLevelType w:val="multilevel"/>
    <w:tmpl w:val="93D24D18"/>
    <w:lvl w:ilvl="0">
      <w:start w:val="1"/>
      <w:numFmt w:val="decimal"/>
      <w:lvlText w:val="%1."/>
      <w:lvlJc w:val="left"/>
      <w:pPr>
        <w:ind w:left="1080" w:hanging="720"/>
      </w:pPr>
    </w:lvl>
    <w:lvl w:ilvl="1">
      <w:numFmt w:val="bullet"/>
      <w:lvlText w:val="♣"/>
      <w:lvlJc w:val="left"/>
      <w:pPr>
        <w:ind w:left="1440" w:hanging="360"/>
      </w:pPr>
      <w:rPr>
        <w:rFonts w:ascii="Noto Sans Symbols" w:eastAsia="Noto Sans Symbols" w:hAnsi="Noto Sans Symbols" w:cs="Noto Sans Symbols"/>
        <w:sz w:val="24"/>
        <w:szCs w:val="24"/>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FE0E51"/>
    <w:multiLevelType w:val="multilevel"/>
    <w:tmpl w:val="DF288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19031775">
    <w:abstractNumId w:val="5"/>
  </w:num>
  <w:num w:numId="2" w16cid:durableId="465590866">
    <w:abstractNumId w:val="17"/>
  </w:num>
  <w:num w:numId="3" w16cid:durableId="1895240731">
    <w:abstractNumId w:val="10"/>
  </w:num>
  <w:num w:numId="4" w16cid:durableId="1632982506">
    <w:abstractNumId w:val="13"/>
  </w:num>
  <w:num w:numId="5" w16cid:durableId="779762060">
    <w:abstractNumId w:val="15"/>
  </w:num>
  <w:num w:numId="6" w16cid:durableId="1796606625">
    <w:abstractNumId w:val="2"/>
  </w:num>
  <w:num w:numId="7" w16cid:durableId="1938245839">
    <w:abstractNumId w:val="6"/>
  </w:num>
  <w:num w:numId="8" w16cid:durableId="21102724">
    <w:abstractNumId w:val="14"/>
  </w:num>
  <w:num w:numId="9" w16cid:durableId="1286621257">
    <w:abstractNumId w:val="7"/>
  </w:num>
  <w:num w:numId="10" w16cid:durableId="1874998993">
    <w:abstractNumId w:val="12"/>
  </w:num>
  <w:num w:numId="11" w16cid:durableId="1496994230">
    <w:abstractNumId w:val="16"/>
  </w:num>
  <w:num w:numId="12" w16cid:durableId="356929763">
    <w:abstractNumId w:val="20"/>
  </w:num>
  <w:num w:numId="13" w16cid:durableId="1812675360">
    <w:abstractNumId w:val="3"/>
  </w:num>
  <w:num w:numId="14" w16cid:durableId="1877935028">
    <w:abstractNumId w:val="9"/>
  </w:num>
  <w:num w:numId="15" w16cid:durableId="1813207130">
    <w:abstractNumId w:val="19"/>
  </w:num>
  <w:num w:numId="16" w16cid:durableId="1677733674">
    <w:abstractNumId w:val="4"/>
  </w:num>
  <w:num w:numId="17" w16cid:durableId="336619064">
    <w:abstractNumId w:val="18"/>
  </w:num>
  <w:num w:numId="18" w16cid:durableId="1416324442">
    <w:abstractNumId w:val="0"/>
  </w:num>
  <w:num w:numId="19" w16cid:durableId="472873898">
    <w:abstractNumId w:val="1"/>
  </w:num>
  <w:num w:numId="20" w16cid:durableId="245458055">
    <w:abstractNumId w:val="8"/>
  </w:num>
  <w:num w:numId="21" w16cid:durableId="1886797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BE7"/>
    <w:rsid w:val="00004E18"/>
    <w:rsid w:val="000147CC"/>
    <w:rsid w:val="00037916"/>
    <w:rsid w:val="00042920"/>
    <w:rsid w:val="00047B22"/>
    <w:rsid w:val="00050621"/>
    <w:rsid w:val="00091561"/>
    <w:rsid w:val="000D1D8A"/>
    <w:rsid w:val="001311D8"/>
    <w:rsid w:val="00140983"/>
    <w:rsid w:val="001B1E76"/>
    <w:rsid w:val="001C0A6A"/>
    <w:rsid w:val="001E1B38"/>
    <w:rsid w:val="001F61DA"/>
    <w:rsid w:val="002A7EF4"/>
    <w:rsid w:val="00302672"/>
    <w:rsid w:val="00317B60"/>
    <w:rsid w:val="00323F53"/>
    <w:rsid w:val="003763CB"/>
    <w:rsid w:val="003B4570"/>
    <w:rsid w:val="003D1A21"/>
    <w:rsid w:val="003D3A8D"/>
    <w:rsid w:val="003D42D5"/>
    <w:rsid w:val="003D7DAA"/>
    <w:rsid w:val="00415FB7"/>
    <w:rsid w:val="00424BD4"/>
    <w:rsid w:val="004414AF"/>
    <w:rsid w:val="00492D8A"/>
    <w:rsid w:val="00497D23"/>
    <w:rsid w:val="004B282A"/>
    <w:rsid w:val="004B66B3"/>
    <w:rsid w:val="004C1AC9"/>
    <w:rsid w:val="004E598A"/>
    <w:rsid w:val="004F13FA"/>
    <w:rsid w:val="00501237"/>
    <w:rsid w:val="005457CF"/>
    <w:rsid w:val="005761A3"/>
    <w:rsid w:val="005A0937"/>
    <w:rsid w:val="005A75AC"/>
    <w:rsid w:val="005B46B2"/>
    <w:rsid w:val="005E3177"/>
    <w:rsid w:val="00600014"/>
    <w:rsid w:val="00622E7D"/>
    <w:rsid w:val="006230E7"/>
    <w:rsid w:val="006235C4"/>
    <w:rsid w:val="00636CDF"/>
    <w:rsid w:val="00682044"/>
    <w:rsid w:val="006A1F4A"/>
    <w:rsid w:val="006D5DD0"/>
    <w:rsid w:val="007031B0"/>
    <w:rsid w:val="007035FA"/>
    <w:rsid w:val="00723EE5"/>
    <w:rsid w:val="007A2BE7"/>
    <w:rsid w:val="007D0120"/>
    <w:rsid w:val="0080187B"/>
    <w:rsid w:val="0081087D"/>
    <w:rsid w:val="008539D9"/>
    <w:rsid w:val="008610E6"/>
    <w:rsid w:val="008621E6"/>
    <w:rsid w:val="00876209"/>
    <w:rsid w:val="00880E50"/>
    <w:rsid w:val="00881AEA"/>
    <w:rsid w:val="0088495D"/>
    <w:rsid w:val="008A1FD7"/>
    <w:rsid w:val="008A2212"/>
    <w:rsid w:val="008A2D42"/>
    <w:rsid w:val="008B3121"/>
    <w:rsid w:val="008C2051"/>
    <w:rsid w:val="008E644D"/>
    <w:rsid w:val="00920F9D"/>
    <w:rsid w:val="00941216"/>
    <w:rsid w:val="00953A3D"/>
    <w:rsid w:val="00954C98"/>
    <w:rsid w:val="0096697A"/>
    <w:rsid w:val="009B38EB"/>
    <w:rsid w:val="00A12B26"/>
    <w:rsid w:val="00A4319A"/>
    <w:rsid w:val="00A5290D"/>
    <w:rsid w:val="00A61404"/>
    <w:rsid w:val="00A71B7A"/>
    <w:rsid w:val="00A74DAD"/>
    <w:rsid w:val="00A97379"/>
    <w:rsid w:val="00AA1CD0"/>
    <w:rsid w:val="00AA2876"/>
    <w:rsid w:val="00AB15D0"/>
    <w:rsid w:val="00AB750B"/>
    <w:rsid w:val="00AC1F3A"/>
    <w:rsid w:val="00AD6412"/>
    <w:rsid w:val="00AF67A9"/>
    <w:rsid w:val="00B75297"/>
    <w:rsid w:val="00B802C6"/>
    <w:rsid w:val="00BD001E"/>
    <w:rsid w:val="00BD5B11"/>
    <w:rsid w:val="00BF3B67"/>
    <w:rsid w:val="00C07762"/>
    <w:rsid w:val="00C46B01"/>
    <w:rsid w:val="00C51454"/>
    <w:rsid w:val="00C74C9D"/>
    <w:rsid w:val="00C774A0"/>
    <w:rsid w:val="00C81F7A"/>
    <w:rsid w:val="00C93152"/>
    <w:rsid w:val="00CA3B15"/>
    <w:rsid w:val="00CB67E4"/>
    <w:rsid w:val="00CB7C3B"/>
    <w:rsid w:val="00CC09AD"/>
    <w:rsid w:val="00CD5B48"/>
    <w:rsid w:val="00D94F21"/>
    <w:rsid w:val="00DA748C"/>
    <w:rsid w:val="00DB7F41"/>
    <w:rsid w:val="00DF0FC7"/>
    <w:rsid w:val="00E005B7"/>
    <w:rsid w:val="00E00CE9"/>
    <w:rsid w:val="00E026BD"/>
    <w:rsid w:val="00E325AE"/>
    <w:rsid w:val="00E45D9D"/>
    <w:rsid w:val="00E52501"/>
    <w:rsid w:val="00E61998"/>
    <w:rsid w:val="00EA1A4F"/>
    <w:rsid w:val="00EC2316"/>
    <w:rsid w:val="00EC7027"/>
    <w:rsid w:val="00EF0018"/>
    <w:rsid w:val="00F1097D"/>
    <w:rsid w:val="00F45930"/>
    <w:rsid w:val="00F5043E"/>
    <w:rsid w:val="00F73700"/>
    <w:rsid w:val="00F93828"/>
    <w:rsid w:val="00FC3389"/>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448F"/>
  <w15:docId w15:val="{48557796-2CAA-4AB8-97B8-8646B4D9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af-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styleId="TableGrid">
    <w:name w:val="Table Grid"/>
    <w:basedOn w:val="TableNormal"/>
    <w:uiPriority w:val="39"/>
    <w:rsid w:val="00ED4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5F5"/>
    <w:pPr>
      <w:ind w:left="720"/>
      <w:contextualSpacing/>
    </w:pPr>
  </w:style>
  <w:style w:type="paragraph" w:styleId="FootnoteText">
    <w:name w:val="footnote text"/>
    <w:basedOn w:val="Normal"/>
    <w:link w:val="FootnoteTextChar"/>
    <w:uiPriority w:val="99"/>
    <w:unhideWhenUsed/>
    <w:rsid w:val="00CF255F"/>
    <w:pPr>
      <w:spacing w:after="0" w:line="240" w:lineRule="auto"/>
    </w:pPr>
    <w:rPr>
      <w:sz w:val="20"/>
      <w:szCs w:val="20"/>
    </w:rPr>
  </w:style>
  <w:style w:type="character" w:customStyle="1" w:styleId="FootnoteTextChar">
    <w:name w:val="Footnote Text Char"/>
    <w:basedOn w:val="DefaultParagraphFont"/>
    <w:link w:val="FootnoteText"/>
    <w:uiPriority w:val="99"/>
    <w:rsid w:val="00CF255F"/>
    <w:rPr>
      <w:sz w:val="20"/>
      <w:szCs w:val="20"/>
    </w:rPr>
  </w:style>
  <w:style w:type="character" w:styleId="FootnoteReference">
    <w:name w:val="footnote reference"/>
    <w:basedOn w:val="DefaultParagraphFont"/>
    <w:uiPriority w:val="99"/>
    <w:semiHidden/>
    <w:unhideWhenUsed/>
    <w:rsid w:val="00CF255F"/>
    <w:rPr>
      <w:vertAlign w:val="superscript"/>
    </w:rPr>
  </w:style>
  <w:style w:type="character" w:styleId="Hyperlink">
    <w:name w:val="Hyperlink"/>
    <w:basedOn w:val="DefaultParagraphFont"/>
    <w:uiPriority w:val="99"/>
    <w:unhideWhenUsed/>
    <w:rsid w:val="00CF255F"/>
    <w:rPr>
      <w:color w:val="0000FF" w:themeColor="hyperlink"/>
      <w:u w:val="single"/>
    </w:rPr>
  </w:style>
  <w:style w:type="character" w:customStyle="1" w:styleId="UnresolvedMention1">
    <w:name w:val="Unresolved Mention1"/>
    <w:basedOn w:val="DefaultParagraphFont"/>
    <w:uiPriority w:val="99"/>
    <w:semiHidden/>
    <w:unhideWhenUsed/>
    <w:rsid w:val="00CF255F"/>
    <w:rPr>
      <w:color w:val="605E5C"/>
      <w:shd w:val="clear" w:color="auto" w:fill="E1DFDD"/>
    </w:rPr>
  </w:style>
  <w:style w:type="paragraph" w:styleId="NormalWeb">
    <w:name w:val="Normal (Web)"/>
    <w:basedOn w:val="Normal"/>
    <w:uiPriority w:val="99"/>
    <w:unhideWhenUsed/>
    <w:rsid w:val="00FD0BF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9">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a">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b">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e">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1">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2">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3">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4">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5">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6">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c">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d">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e">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0">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1">
    <w:basedOn w:val="TableNormal"/>
    <w:pPr>
      <w:spacing w:after="0" w:line="240" w:lineRule="auto"/>
    </w:pPr>
    <w:tblPr>
      <w:tblStyleRowBandSize w:val="1"/>
      <w:tblStyleColBandSize w:val="1"/>
      <w:tblCellMar>
        <w:top w:w="100" w:type="dxa"/>
        <w:left w:w="0" w:type="dxa"/>
        <w:bottom w:w="100" w:type="dxa"/>
        <w:right w:w="0" w:type="dxa"/>
      </w:tblCellMar>
    </w:tblPr>
  </w:style>
  <w:style w:type="paragraph" w:styleId="TOC1">
    <w:name w:val="toc 1"/>
    <w:basedOn w:val="Normal"/>
    <w:next w:val="Normal"/>
    <w:autoRedefine/>
    <w:uiPriority w:val="39"/>
    <w:unhideWhenUsed/>
    <w:rsid w:val="00244200"/>
    <w:pPr>
      <w:tabs>
        <w:tab w:val="right" w:leader="dot" w:pos="9350"/>
      </w:tabs>
      <w:spacing w:after="100"/>
      <w:jc w:val="center"/>
    </w:pPr>
    <w:rPr>
      <w:rFonts w:ascii="Arial" w:hAnsi="Arial" w:cs="Arial"/>
      <w:sz w:val="24"/>
      <w:szCs w:val="32"/>
      <w:lang w:val="mn-MN"/>
    </w:rPr>
  </w:style>
  <w:style w:type="paragraph" w:styleId="TOC2">
    <w:name w:val="toc 2"/>
    <w:basedOn w:val="Normal"/>
    <w:next w:val="Normal"/>
    <w:autoRedefine/>
    <w:uiPriority w:val="39"/>
    <w:unhideWhenUsed/>
    <w:rsid w:val="00244200"/>
    <w:pPr>
      <w:spacing w:after="100"/>
      <w:ind w:left="220"/>
    </w:pPr>
    <w:rPr>
      <w:szCs w:val="28"/>
    </w:rPr>
  </w:style>
  <w:style w:type="paragraph" w:styleId="TOC3">
    <w:name w:val="toc 3"/>
    <w:basedOn w:val="Normal"/>
    <w:next w:val="Normal"/>
    <w:autoRedefine/>
    <w:uiPriority w:val="39"/>
    <w:unhideWhenUsed/>
    <w:rsid w:val="00244200"/>
    <w:pPr>
      <w:spacing w:after="100"/>
      <w:ind w:left="440"/>
    </w:pPr>
    <w:rPr>
      <w:szCs w:val="28"/>
    </w:rPr>
  </w:style>
  <w:style w:type="paragraph" w:styleId="Header">
    <w:name w:val="header"/>
    <w:basedOn w:val="Normal"/>
    <w:link w:val="HeaderChar"/>
    <w:uiPriority w:val="99"/>
    <w:unhideWhenUsed/>
    <w:rsid w:val="00642AB1"/>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642AB1"/>
    <w:rPr>
      <w:szCs w:val="28"/>
    </w:rPr>
  </w:style>
  <w:style w:type="paragraph" w:styleId="Footer">
    <w:name w:val="footer"/>
    <w:basedOn w:val="Normal"/>
    <w:link w:val="FooterChar"/>
    <w:uiPriority w:val="99"/>
    <w:unhideWhenUsed/>
    <w:rsid w:val="00642AB1"/>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642AB1"/>
    <w:rPr>
      <w:szCs w:val="28"/>
    </w:rPr>
  </w:style>
  <w:style w:type="paragraph" w:styleId="TOCHeading">
    <w:name w:val="TOC Heading"/>
    <w:basedOn w:val="Heading1"/>
    <w:next w:val="Normal"/>
    <w:uiPriority w:val="39"/>
    <w:unhideWhenUsed/>
    <w:qFormat/>
    <w:rsid w:val="00AE2BE7"/>
    <w:pPr>
      <w:spacing w:before="240" w:after="0"/>
      <w:outlineLvl w:val="9"/>
    </w:pPr>
    <w:rPr>
      <w:rFonts w:asciiTheme="majorHAnsi" w:eastAsiaTheme="majorEastAsia" w:hAnsiTheme="majorHAnsi" w:cstheme="majorBidi"/>
      <w:b w:val="0"/>
      <w:color w:val="365F91" w:themeColor="accent1" w:themeShade="BF"/>
      <w:sz w:val="32"/>
      <w:szCs w:val="32"/>
      <w:lang w:val="en-US"/>
    </w:rPr>
  </w:style>
  <w:style w:type="table" w:customStyle="1" w:styleId="aff2">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3">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4">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7">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8">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9">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a">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b">
    <w:basedOn w:val="TableNormal"/>
    <w:pPr>
      <w:spacing w:after="0" w:line="240" w:lineRule="auto"/>
    </w:pPr>
    <w:tblPr>
      <w:tblStyleRowBandSize w:val="1"/>
      <w:tblStyleColBandSize w:val="1"/>
      <w:tblCellMar>
        <w:top w:w="100" w:type="dxa"/>
        <w:left w:w="0" w:type="dxa"/>
        <w:bottom w:w="100" w:type="dxa"/>
        <w:right w:w="0" w:type="dxa"/>
      </w:tblCellMar>
    </w:tblPr>
  </w:style>
  <w:style w:type="table" w:customStyle="1" w:styleId="affc">
    <w:basedOn w:val="TableNormal"/>
    <w:pPr>
      <w:spacing w:after="0" w:line="240" w:lineRule="auto"/>
    </w:pPr>
    <w:tblPr>
      <w:tblStyleRowBandSize w:val="1"/>
      <w:tblStyleColBandSize w:val="1"/>
      <w:tblCellMar>
        <w:top w:w="100" w:type="dxa"/>
        <w:left w:w="0" w:type="dxa"/>
        <w:bottom w:w="100" w:type="dxa"/>
        <w:right w:w="0" w:type="dxa"/>
      </w:tblCellMar>
    </w:tblPr>
  </w:style>
  <w:style w:type="character" w:styleId="CommentReference">
    <w:name w:val="annotation reference"/>
    <w:basedOn w:val="DefaultParagraphFont"/>
    <w:uiPriority w:val="99"/>
    <w:semiHidden/>
    <w:unhideWhenUsed/>
    <w:rsid w:val="008610E6"/>
    <w:rPr>
      <w:sz w:val="16"/>
      <w:szCs w:val="16"/>
    </w:rPr>
  </w:style>
  <w:style w:type="paragraph" w:styleId="CommentText">
    <w:name w:val="annotation text"/>
    <w:basedOn w:val="Normal"/>
    <w:link w:val="CommentTextChar"/>
    <w:uiPriority w:val="99"/>
    <w:semiHidden/>
    <w:unhideWhenUsed/>
    <w:rsid w:val="008610E6"/>
    <w:pPr>
      <w:spacing w:line="240" w:lineRule="auto"/>
    </w:pPr>
    <w:rPr>
      <w:sz w:val="20"/>
      <w:szCs w:val="20"/>
    </w:rPr>
  </w:style>
  <w:style w:type="character" w:customStyle="1" w:styleId="CommentTextChar">
    <w:name w:val="Comment Text Char"/>
    <w:basedOn w:val="DefaultParagraphFont"/>
    <w:link w:val="CommentText"/>
    <w:uiPriority w:val="99"/>
    <w:semiHidden/>
    <w:rsid w:val="008610E6"/>
    <w:rPr>
      <w:sz w:val="20"/>
      <w:szCs w:val="20"/>
    </w:rPr>
  </w:style>
  <w:style w:type="paragraph" w:styleId="CommentSubject">
    <w:name w:val="annotation subject"/>
    <w:basedOn w:val="CommentText"/>
    <w:next w:val="CommentText"/>
    <w:link w:val="CommentSubjectChar"/>
    <w:uiPriority w:val="99"/>
    <w:semiHidden/>
    <w:unhideWhenUsed/>
    <w:rsid w:val="008610E6"/>
    <w:rPr>
      <w:b/>
      <w:bCs/>
    </w:rPr>
  </w:style>
  <w:style w:type="character" w:customStyle="1" w:styleId="CommentSubjectChar">
    <w:name w:val="Comment Subject Char"/>
    <w:basedOn w:val="CommentTextChar"/>
    <w:link w:val="CommentSubject"/>
    <w:uiPriority w:val="99"/>
    <w:semiHidden/>
    <w:rsid w:val="008610E6"/>
    <w:rPr>
      <w:b/>
      <w:bCs/>
      <w:sz w:val="20"/>
      <w:szCs w:val="20"/>
    </w:rPr>
  </w:style>
  <w:style w:type="paragraph" w:styleId="BalloonText">
    <w:name w:val="Balloon Text"/>
    <w:basedOn w:val="Normal"/>
    <w:link w:val="BalloonTextChar"/>
    <w:uiPriority w:val="99"/>
    <w:semiHidden/>
    <w:unhideWhenUsed/>
    <w:rsid w:val="008610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0E6"/>
    <w:rPr>
      <w:rFonts w:ascii="Segoe UI" w:hAnsi="Segoe UI" w:cs="Segoe UI"/>
      <w:sz w:val="18"/>
      <w:szCs w:val="18"/>
    </w:rPr>
  </w:style>
  <w:style w:type="character" w:styleId="Strong">
    <w:name w:val="Strong"/>
    <w:basedOn w:val="DefaultParagraphFont"/>
    <w:uiPriority w:val="22"/>
    <w:qFormat/>
    <w:rsid w:val="00CD5B48"/>
    <w:rPr>
      <w:b/>
      <w:bCs/>
    </w:rPr>
  </w:style>
  <w:style w:type="paragraph" w:customStyle="1" w:styleId="msghead">
    <w:name w:val="msg_head"/>
    <w:basedOn w:val="Normal"/>
    <w:rsid w:val="00CD5B48"/>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NoSpacing">
    <w:name w:val="No Spacing"/>
    <w:uiPriority w:val="1"/>
    <w:qFormat/>
    <w:rsid w:val="00636CDF"/>
    <w:pPr>
      <w:spacing w:after="0" w:line="240" w:lineRule="auto"/>
    </w:pPr>
    <w:rPr>
      <w:rFonts w:asciiTheme="minorHAnsi" w:eastAsiaTheme="minorHAnsi" w:hAnsiTheme="minorHAnsi" w:cstheme="minorBidi"/>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4509">
      <w:bodyDiv w:val="1"/>
      <w:marLeft w:val="0"/>
      <w:marRight w:val="0"/>
      <w:marTop w:val="0"/>
      <w:marBottom w:val="0"/>
      <w:divBdr>
        <w:top w:val="none" w:sz="0" w:space="0" w:color="auto"/>
        <w:left w:val="none" w:sz="0" w:space="0" w:color="auto"/>
        <w:bottom w:val="none" w:sz="0" w:space="0" w:color="auto"/>
        <w:right w:val="none" w:sz="0" w:space="0" w:color="auto"/>
      </w:divBdr>
    </w:div>
    <w:div w:id="198015884">
      <w:bodyDiv w:val="1"/>
      <w:marLeft w:val="0"/>
      <w:marRight w:val="0"/>
      <w:marTop w:val="0"/>
      <w:marBottom w:val="0"/>
      <w:divBdr>
        <w:top w:val="none" w:sz="0" w:space="0" w:color="auto"/>
        <w:left w:val="none" w:sz="0" w:space="0" w:color="auto"/>
        <w:bottom w:val="none" w:sz="0" w:space="0" w:color="auto"/>
        <w:right w:val="none" w:sz="0" w:space="0" w:color="auto"/>
      </w:divBdr>
    </w:div>
    <w:div w:id="462039506">
      <w:bodyDiv w:val="1"/>
      <w:marLeft w:val="0"/>
      <w:marRight w:val="0"/>
      <w:marTop w:val="0"/>
      <w:marBottom w:val="0"/>
      <w:divBdr>
        <w:top w:val="none" w:sz="0" w:space="0" w:color="auto"/>
        <w:left w:val="none" w:sz="0" w:space="0" w:color="auto"/>
        <w:bottom w:val="none" w:sz="0" w:space="0" w:color="auto"/>
        <w:right w:val="none" w:sz="0" w:space="0" w:color="auto"/>
      </w:divBdr>
    </w:div>
    <w:div w:id="765267988">
      <w:bodyDiv w:val="1"/>
      <w:marLeft w:val="0"/>
      <w:marRight w:val="0"/>
      <w:marTop w:val="0"/>
      <w:marBottom w:val="0"/>
      <w:divBdr>
        <w:top w:val="none" w:sz="0" w:space="0" w:color="auto"/>
        <w:left w:val="none" w:sz="0" w:space="0" w:color="auto"/>
        <w:bottom w:val="none" w:sz="0" w:space="0" w:color="auto"/>
        <w:right w:val="none" w:sz="0" w:space="0" w:color="auto"/>
      </w:divBdr>
    </w:div>
    <w:div w:id="870924379">
      <w:bodyDiv w:val="1"/>
      <w:marLeft w:val="0"/>
      <w:marRight w:val="0"/>
      <w:marTop w:val="0"/>
      <w:marBottom w:val="0"/>
      <w:divBdr>
        <w:top w:val="none" w:sz="0" w:space="0" w:color="auto"/>
        <w:left w:val="none" w:sz="0" w:space="0" w:color="auto"/>
        <w:bottom w:val="none" w:sz="0" w:space="0" w:color="auto"/>
        <w:right w:val="none" w:sz="0" w:space="0" w:color="auto"/>
      </w:divBdr>
    </w:div>
    <w:div w:id="899369313">
      <w:bodyDiv w:val="1"/>
      <w:marLeft w:val="0"/>
      <w:marRight w:val="0"/>
      <w:marTop w:val="0"/>
      <w:marBottom w:val="0"/>
      <w:divBdr>
        <w:top w:val="none" w:sz="0" w:space="0" w:color="auto"/>
        <w:left w:val="none" w:sz="0" w:space="0" w:color="auto"/>
        <w:bottom w:val="none" w:sz="0" w:space="0" w:color="auto"/>
        <w:right w:val="none" w:sz="0" w:space="0" w:color="auto"/>
      </w:divBdr>
    </w:div>
    <w:div w:id="925571182">
      <w:bodyDiv w:val="1"/>
      <w:marLeft w:val="0"/>
      <w:marRight w:val="0"/>
      <w:marTop w:val="0"/>
      <w:marBottom w:val="0"/>
      <w:divBdr>
        <w:top w:val="none" w:sz="0" w:space="0" w:color="auto"/>
        <w:left w:val="none" w:sz="0" w:space="0" w:color="auto"/>
        <w:bottom w:val="none" w:sz="0" w:space="0" w:color="auto"/>
        <w:right w:val="none" w:sz="0" w:space="0" w:color="auto"/>
      </w:divBdr>
    </w:div>
    <w:div w:id="1406873504">
      <w:bodyDiv w:val="1"/>
      <w:marLeft w:val="0"/>
      <w:marRight w:val="0"/>
      <w:marTop w:val="0"/>
      <w:marBottom w:val="0"/>
      <w:divBdr>
        <w:top w:val="none" w:sz="0" w:space="0" w:color="auto"/>
        <w:left w:val="none" w:sz="0" w:space="0" w:color="auto"/>
        <w:bottom w:val="none" w:sz="0" w:space="0" w:color="auto"/>
        <w:right w:val="none" w:sz="0" w:space="0" w:color="auto"/>
      </w:divBdr>
    </w:div>
    <w:div w:id="1518618134">
      <w:bodyDiv w:val="1"/>
      <w:marLeft w:val="0"/>
      <w:marRight w:val="0"/>
      <w:marTop w:val="0"/>
      <w:marBottom w:val="0"/>
      <w:divBdr>
        <w:top w:val="none" w:sz="0" w:space="0" w:color="auto"/>
        <w:left w:val="none" w:sz="0" w:space="0" w:color="auto"/>
        <w:bottom w:val="none" w:sz="0" w:space="0" w:color="auto"/>
        <w:right w:val="none" w:sz="0" w:space="0" w:color="auto"/>
      </w:divBdr>
    </w:div>
    <w:div w:id="1688097778">
      <w:bodyDiv w:val="1"/>
      <w:marLeft w:val="0"/>
      <w:marRight w:val="0"/>
      <w:marTop w:val="0"/>
      <w:marBottom w:val="0"/>
      <w:divBdr>
        <w:top w:val="none" w:sz="0" w:space="0" w:color="auto"/>
        <w:left w:val="none" w:sz="0" w:space="0" w:color="auto"/>
        <w:bottom w:val="none" w:sz="0" w:space="0" w:color="auto"/>
        <w:right w:val="none" w:sz="0" w:space="0" w:color="auto"/>
      </w:divBdr>
    </w:div>
    <w:div w:id="2042046444">
      <w:bodyDiv w:val="1"/>
      <w:marLeft w:val="0"/>
      <w:marRight w:val="0"/>
      <w:marTop w:val="0"/>
      <w:marBottom w:val="0"/>
      <w:divBdr>
        <w:top w:val="none" w:sz="0" w:space="0" w:color="auto"/>
        <w:left w:val="none" w:sz="0" w:space="0" w:color="auto"/>
        <w:bottom w:val="none" w:sz="0" w:space="0" w:color="auto"/>
        <w:right w:val="none" w:sz="0" w:space="0" w:color="auto"/>
      </w:divBdr>
    </w:div>
    <w:div w:id="2133789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igAekwJ6HF78roNKH+I97LrFHg==">AMUW2mVYLcXMdXDL+3RaIfoIRS4Ved+ppHXTvknRxAKXl7/r7wJM2nlf2Bqx5TTJcmzLwjwtZ/xUZEixV0NgklsacH7ODGV6b0uwDxREnib99Ja7sNLxwFdT+441+I9vgT4CoQxfvJ0zqU6MEJb07rOBVM2fdpQjr4C024C7RRpnm+hQJyUEWqPqEIdsqNUeZEsXQ3fMO1SjubJ94lHHyw9/Hxv0UBCrKmF9gP0jeU/eIkK7+wznGnIy0ADnYyvza57FhinxgoygbBL03KRFN3kAFgyTIQ4VfefHJQWxVG/AGcjv+AQnMBwqgMhqelzwD7G1X8gxE+xkxu3pTA76oMtbGojrrcG8wKldtHMfWwhbb/IHOvh+9DI=</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D926FD-CAC8-464E-9D38-EC515D57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Бум-Очир Дулам</cp:lastModifiedBy>
  <cp:revision>8</cp:revision>
  <cp:lastPrinted>2026-03-20T04:57:00Z</cp:lastPrinted>
  <dcterms:created xsi:type="dcterms:W3CDTF">2026-02-03T07:05:00Z</dcterms:created>
  <dcterms:modified xsi:type="dcterms:W3CDTF">2026-05-01T04:02:00Z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15dcbebc1bb015a06d1733df39f9422eab42f19af059429cd0caf942d373845d</vt:lpwstr>
  </property>
</Properties>
</file>