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92756" w14:textId="7BF3DD94" w:rsidR="6D0F132B" w:rsidRPr="00504CB1" w:rsidRDefault="7CFFB14B" w:rsidP="00504CB1">
      <w:pPr>
        <w:spacing w:before="120" w:after="120" w:line="276" w:lineRule="auto"/>
        <w:ind w:firstLine="720"/>
        <w:jc w:val="center"/>
        <w:rPr>
          <w:rFonts w:ascii="Arial" w:eastAsia="Arial" w:hAnsi="Arial" w:cs="Arial"/>
          <w:b/>
          <w:bCs/>
          <w:color w:val="000000" w:themeColor="text1"/>
          <w:lang w:val="mn"/>
        </w:rPr>
      </w:pPr>
      <w:r w:rsidRPr="00504CB1">
        <w:rPr>
          <w:rFonts w:ascii="Arial" w:eastAsia="Arial" w:hAnsi="Arial" w:cs="Arial"/>
          <w:b/>
          <w:bCs/>
          <w:color w:val="00000A"/>
          <w:lang w:val="mn"/>
        </w:rPr>
        <w:t>ХӨРӨНГӨ ОРУУЛАЛТЫН САНГИЙН ТУХАЙ ХУУЛЬД НЭМЭЛТ, ӨӨРЧЛӨЛТ ОРУУЛАХ ТУХАЙ ХУУЛИЙН ТӨСЛИЙН ДЭЛГЭРЭНГҮЙ ТАНИЛЦУУЛГА</w:t>
      </w:r>
      <w:r w:rsidRPr="00504CB1">
        <w:rPr>
          <w:rFonts w:ascii="Arial" w:eastAsia="Arial" w:hAnsi="Arial" w:cs="Arial"/>
          <w:b/>
          <w:bCs/>
          <w:color w:val="000000" w:themeColor="text1"/>
          <w:lang w:val="mn"/>
        </w:rPr>
        <w:t xml:space="preserve"> </w:t>
      </w:r>
    </w:p>
    <w:p w14:paraId="6C12D4AF" w14:textId="7D4C1BCC" w:rsidR="01244255" w:rsidRPr="00504CB1" w:rsidRDefault="01244255" w:rsidP="00504CB1">
      <w:pPr>
        <w:spacing w:before="120" w:after="120" w:line="276" w:lineRule="auto"/>
        <w:ind w:firstLine="720"/>
        <w:jc w:val="both"/>
        <w:rPr>
          <w:rFonts w:ascii="Arial" w:eastAsia="Arial" w:hAnsi="Arial" w:cs="Arial"/>
          <w:lang w:val="mn-MN"/>
        </w:rPr>
      </w:pPr>
      <w:proofErr w:type="spellStart"/>
      <w:r w:rsidRPr="00504CB1">
        <w:rPr>
          <w:rFonts w:ascii="Arial" w:eastAsia="Arial" w:hAnsi="Arial" w:cs="Arial"/>
        </w:rPr>
        <w:t>Монгол</w:t>
      </w:r>
      <w:proofErr w:type="spellEnd"/>
      <w:r w:rsidRPr="00504CB1">
        <w:rPr>
          <w:rFonts w:ascii="Arial" w:eastAsia="Arial" w:hAnsi="Arial" w:cs="Arial"/>
        </w:rPr>
        <w:t xml:space="preserve"> </w:t>
      </w:r>
      <w:proofErr w:type="spellStart"/>
      <w:r w:rsidRPr="00504CB1">
        <w:rPr>
          <w:rFonts w:ascii="Arial" w:eastAsia="Arial" w:hAnsi="Arial" w:cs="Arial"/>
        </w:rPr>
        <w:t>Улсын</w:t>
      </w:r>
      <w:proofErr w:type="spellEnd"/>
      <w:r w:rsidRPr="00504CB1">
        <w:rPr>
          <w:rFonts w:ascii="Arial" w:eastAsia="Arial" w:hAnsi="Arial" w:cs="Arial"/>
        </w:rPr>
        <w:t xml:space="preserve"> </w:t>
      </w:r>
      <w:proofErr w:type="spellStart"/>
      <w:r w:rsidRPr="00504CB1">
        <w:rPr>
          <w:rFonts w:ascii="Arial" w:eastAsia="Arial" w:hAnsi="Arial" w:cs="Arial"/>
        </w:rPr>
        <w:t>Их</w:t>
      </w:r>
      <w:proofErr w:type="spellEnd"/>
      <w:r w:rsidRPr="00504CB1">
        <w:rPr>
          <w:rFonts w:ascii="Arial" w:eastAsia="Arial" w:hAnsi="Arial" w:cs="Arial"/>
        </w:rPr>
        <w:t xml:space="preserve"> </w:t>
      </w:r>
      <w:proofErr w:type="spellStart"/>
      <w:r w:rsidRPr="00504CB1">
        <w:rPr>
          <w:rFonts w:ascii="Arial" w:eastAsia="Arial" w:hAnsi="Arial" w:cs="Arial"/>
        </w:rPr>
        <w:t>Хурлын</w:t>
      </w:r>
      <w:proofErr w:type="spellEnd"/>
      <w:r w:rsidRPr="00504CB1">
        <w:rPr>
          <w:rFonts w:ascii="Arial" w:eastAsia="Arial" w:hAnsi="Arial" w:cs="Arial"/>
        </w:rPr>
        <w:t xml:space="preserve"> 2020 </w:t>
      </w:r>
      <w:proofErr w:type="spellStart"/>
      <w:r w:rsidRPr="00504CB1">
        <w:rPr>
          <w:rFonts w:ascii="Arial" w:eastAsia="Arial" w:hAnsi="Arial" w:cs="Arial"/>
        </w:rPr>
        <w:t>оны</w:t>
      </w:r>
      <w:proofErr w:type="spellEnd"/>
      <w:r w:rsidRPr="00504CB1">
        <w:rPr>
          <w:rFonts w:ascii="Arial" w:eastAsia="Arial" w:hAnsi="Arial" w:cs="Arial"/>
        </w:rPr>
        <w:t xml:space="preserve"> 52 </w:t>
      </w:r>
      <w:proofErr w:type="spellStart"/>
      <w:r w:rsidRPr="00504CB1">
        <w:rPr>
          <w:rFonts w:ascii="Arial" w:eastAsia="Arial" w:hAnsi="Arial" w:cs="Arial"/>
        </w:rPr>
        <w:t>дугаар</w:t>
      </w:r>
      <w:proofErr w:type="spellEnd"/>
      <w:r w:rsidRPr="00504CB1">
        <w:rPr>
          <w:rFonts w:ascii="Arial" w:eastAsia="Arial" w:hAnsi="Arial" w:cs="Arial"/>
        </w:rPr>
        <w:t xml:space="preserve"> </w:t>
      </w:r>
      <w:proofErr w:type="spellStart"/>
      <w:r w:rsidRPr="00504CB1">
        <w:rPr>
          <w:rFonts w:ascii="Arial" w:eastAsia="Arial" w:hAnsi="Arial" w:cs="Arial"/>
        </w:rPr>
        <w:t>тогтоолоор</w:t>
      </w:r>
      <w:proofErr w:type="spellEnd"/>
      <w:r w:rsidRPr="00504CB1">
        <w:rPr>
          <w:rFonts w:ascii="Arial" w:eastAsia="Arial" w:hAnsi="Arial" w:cs="Arial"/>
        </w:rPr>
        <w:t xml:space="preserve"> </w:t>
      </w:r>
      <w:proofErr w:type="spellStart"/>
      <w:r w:rsidRPr="00504CB1">
        <w:rPr>
          <w:rFonts w:ascii="Arial" w:eastAsia="Arial" w:hAnsi="Arial" w:cs="Arial"/>
        </w:rPr>
        <w:t>батлагдсан</w:t>
      </w:r>
      <w:proofErr w:type="spellEnd"/>
      <w:r w:rsidRPr="00504CB1">
        <w:rPr>
          <w:rFonts w:ascii="Arial" w:eastAsia="Arial" w:hAnsi="Arial" w:cs="Arial"/>
        </w:rPr>
        <w:t xml:space="preserve"> “</w:t>
      </w:r>
      <w:proofErr w:type="spellStart"/>
      <w:r w:rsidRPr="00504CB1">
        <w:rPr>
          <w:rFonts w:ascii="Arial" w:eastAsia="Arial" w:hAnsi="Arial" w:cs="Arial"/>
        </w:rPr>
        <w:t>Алсын</w:t>
      </w:r>
      <w:proofErr w:type="spellEnd"/>
      <w:r w:rsidRPr="00504CB1">
        <w:rPr>
          <w:rFonts w:ascii="Arial" w:eastAsia="Arial" w:hAnsi="Arial" w:cs="Arial"/>
        </w:rPr>
        <w:t xml:space="preserve"> хараа-2050” </w:t>
      </w:r>
      <w:proofErr w:type="spellStart"/>
      <w:r w:rsidRPr="00504CB1">
        <w:rPr>
          <w:rFonts w:ascii="Arial" w:eastAsia="Arial" w:hAnsi="Arial" w:cs="Arial"/>
        </w:rPr>
        <w:t>Монгол</w:t>
      </w:r>
      <w:proofErr w:type="spellEnd"/>
      <w:r w:rsidRPr="00504CB1">
        <w:rPr>
          <w:rFonts w:ascii="Arial" w:eastAsia="Arial" w:hAnsi="Arial" w:cs="Arial"/>
        </w:rPr>
        <w:t xml:space="preserve"> </w:t>
      </w:r>
      <w:proofErr w:type="spellStart"/>
      <w:r w:rsidRPr="00504CB1">
        <w:rPr>
          <w:rFonts w:ascii="Arial" w:eastAsia="Arial" w:hAnsi="Arial" w:cs="Arial"/>
        </w:rPr>
        <w:t>Улсын</w:t>
      </w:r>
      <w:proofErr w:type="spellEnd"/>
      <w:r w:rsidRPr="00504CB1">
        <w:rPr>
          <w:rFonts w:ascii="Arial" w:eastAsia="Arial" w:hAnsi="Arial" w:cs="Arial"/>
        </w:rPr>
        <w:t xml:space="preserve"> </w:t>
      </w:r>
      <w:proofErr w:type="spellStart"/>
      <w:r w:rsidRPr="00504CB1">
        <w:rPr>
          <w:rFonts w:ascii="Arial" w:eastAsia="Arial" w:hAnsi="Arial" w:cs="Arial"/>
        </w:rPr>
        <w:t>урт</w:t>
      </w:r>
      <w:proofErr w:type="spellEnd"/>
      <w:r w:rsidRPr="00504CB1">
        <w:rPr>
          <w:rFonts w:ascii="Arial" w:eastAsia="Arial" w:hAnsi="Arial" w:cs="Arial"/>
        </w:rPr>
        <w:t xml:space="preserve"> </w:t>
      </w:r>
      <w:proofErr w:type="spellStart"/>
      <w:r w:rsidRPr="00504CB1">
        <w:rPr>
          <w:rFonts w:ascii="Arial" w:eastAsia="Arial" w:hAnsi="Arial" w:cs="Arial"/>
        </w:rPr>
        <w:t>хугацааны</w:t>
      </w:r>
      <w:proofErr w:type="spellEnd"/>
      <w:r w:rsidRPr="00504CB1">
        <w:rPr>
          <w:rFonts w:ascii="Arial" w:eastAsia="Arial" w:hAnsi="Arial" w:cs="Arial"/>
        </w:rPr>
        <w:t xml:space="preserve"> </w:t>
      </w:r>
      <w:proofErr w:type="spellStart"/>
      <w:r w:rsidRPr="00504CB1">
        <w:rPr>
          <w:rFonts w:ascii="Arial" w:eastAsia="Arial" w:hAnsi="Arial" w:cs="Arial"/>
        </w:rPr>
        <w:t>хөгжлийн</w:t>
      </w:r>
      <w:proofErr w:type="spellEnd"/>
      <w:r w:rsidRPr="00504CB1">
        <w:rPr>
          <w:rFonts w:ascii="Arial" w:eastAsia="Arial" w:hAnsi="Arial" w:cs="Arial"/>
        </w:rPr>
        <w:t xml:space="preserve"> </w:t>
      </w:r>
      <w:proofErr w:type="spellStart"/>
      <w:r w:rsidRPr="00504CB1">
        <w:rPr>
          <w:rFonts w:ascii="Arial" w:eastAsia="Arial" w:hAnsi="Arial" w:cs="Arial"/>
        </w:rPr>
        <w:t>бодлогын</w:t>
      </w:r>
      <w:proofErr w:type="spellEnd"/>
      <w:r w:rsidRPr="00504CB1">
        <w:rPr>
          <w:rFonts w:ascii="Arial" w:eastAsia="Arial" w:hAnsi="Arial" w:cs="Arial"/>
        </w:rPr>
        <w:t xml:space="preserve"> </w:t>
      </w:r>
      <w:proofErr w:type="spellStart"/>
      <w:r w:rsidRPr="00504CB1">
        <w:rPr>
          <w:rFonts w:ascii="Arial" w:eastAsia="Arial" w:hAnsi="Arial" w:cs="Arial"/>
        </w:rPr>
        <w:t>баримт</w:t>
      </w:r>
      <w:proofErr w:type="spellEnd"/>
      <w:r w:rsidRPr="00504CB1">
        <w:rPr>
          <w:rFonts w:ascii="Arial" w:eastAsia="Arial" w:hAnsi="Arial" w:cs="Arial"/>
        </w:rPr>
        <w:t xml:space="preserve"> </w:t>
      </w:r>
      <w:proofErr w:type="spellStart"/>
      <w:r w:rsidRPr="00504CB1">
        <w:rPr>
          <w:rFonts w:ascii="Arial" w:eastAsia="Arial" w:hAnsi="Arial" w:cs="Arial"/>
        </w:rPr>
        <w:t>бичгийн</w:t>
      </w:r>
      <w:proofErr w:type="spellEnd"/>
      <w:r w:rsidRPr="00504CB1">
        <w:rPr>
          <w:rFonts w:ascii="Arial" w:eastAsia="Arial" w:hAnsi="Arial" w:cs="Arial"/>
        </w:rPr>
        <w:t xml:space="preserve"> 4.3-т “</w:t>
      </w:r>
      <w:proofErr w:type="spellStart"/>
      <w:r w:rsidRPr="00504CB1">
        <w:rPr>
          <w:rFonts w:ascii="Arial" w:eastAsia="Arial" w:hAnsi="Arial" w:cs="Arial"/>
        </w:rPr>
        <w:t>Олон</w:t>
      </w:r>
      <w:proofErr w:type="spellEnd"/>
      <w:r w:rsidRPr="00504CB1">
        <w:rPr>
          <w:rFonts w:ascii="Arial" w:eastAsia="Arial" w:hAnsi="Arial" w:cs="Arial"/>
        </w:rPr>
        <w:t xml:space="preserve"> </w:t>
      </w:r>
      <w:proofErr w:type="spellStart"/>
      <w:r w:rsidRPr="00504CB1">
        <w:rPr>
          <w:rFonts w:ascii="Arial" w:eastAsia="Arial" w:hAnsi="Arial" w:cs="Arial"/>
        </w:rPr>
        <w:t>улсын</w:t>
      </w:r>
      <w:proofErr w:type="spellEnd"/>
      <w:r w:rsidRPr="00504CB1">
        <w:rPr>
          <w:rFonts w:ascii="Arial" w:eastAsia="Arial" w:hAnsi="Arial" w:cs="Arial"/>
        </w:rPr>
        <w:t xml:space="preserve"> </w:t>
      </w:r>
      <w:proofErr w:type="spellStart"/>
      <w:r w:rsidRPr="00504CB1">
        <w:rPr>
          <w:rFonts w:ascii="Arial" w:eastAsia="Arial" w:hAnsi="Arial" w:cs="Arial"/>
        </w:rPr>
        <w:t>санхүүгийн</w:t>
      </w:r>
      <w:proofErr w:type="spellEnd"/>
      <w:r w:rsidRPr="00504CB1">
        <w:rPr>
          <w:rFonts w:ascii="Arial" w:eastAsia="Arial" w:hAnsi="Arial" w:cs="Arial"/>
        </w:rPr>
        <w:t xml:space="preserve"> </w:t>
      </w:r>
      <w:proofErr w:type="spellStart"/>
      <w:r w:rsidRPr="00504CB1">
        <w:rPr>
          <w:rFonts w:ascii="Arial" w:eastAsia="Arial" w:hAnsi="Arial" w:cs="Arial"/>
        </w:rPr>
        <w:t>зах</w:t>
      </w:r>
      <w:proofErr w:type="spellEnd"/>
      <w:r w:rsidRPr="00504CB1">
        <w:rPr>
          <w:rFonts w:ascii="Arial" w:eastAsia="Arial" w:hAnsi="Arial" w:cs="Arial"/>
        </w:rPr>
        <w:t xml:space="preserve"> </w:t>
      </w:r>
      <w:proofErr w:type="spellStart"/>
      <w:r w:rsidRPr="00504CB1">
        <w:rPr>
          <w:rFonts w:ascii="Arial" w:eastAsia="Arial" w:hAnsi="Arial" w:cs="Arial"/>
        </w:rPr>
        <w:t>зээлтэй</w:t>
      </w:r>
      <w:proofErr w:type="spellEnd"/>
      <w:r w:rsidRPr="00504CB1">
        <w:rPr>
          <w:rFonts w:ascii="Arial" w:eastAsia="Arial" w:hAnsi="Arial" w:cs="Arial"/>
        </w:rPr>
        <w:t xml:space="preserve"> </w:t>
      </w:r>
      <w:proofErr w:type="spellStart"/>
      <w:r w:rsidRPr="00504CB1">
        <w:rPr>
          <w:rFonts w:ascii="Arial" w:eastAsia="Arial" w:hAnsi="Arial" w:cs="Arial"/>
        </w:rPr>
        <w:t>холбогдсон</w:t>
      </w:r>
      <w:proofErr w:type="spellEnd"/>
      <w:r w:rsidRPr="00504CB1">
        <w:rPr>
          <w:rFonts w:ascii="Arial" w:eastAsia="Arial" w:hAnsi="Arial" w:cs="Arial"/>
        </w:rPr>
        <w:t xml:space="preserve"> </w:t>
      </w:r>
      <w:proofErr w:type="spellStart"/>
      <w:r w:rsidRPr="00504CB1">
        <w:rPr>
          <w:rFonts w:ascii="Arial" w:eastAsia="Arial" w:hAnsi="Arial" w:cs="Arial"/>
        </w:rPr>
        <w:t>олон</w:t>
      </w:r>
      <w:proofErr w:type="spellEnd"/>
      <w:r w:rsidRPr="00504CB1">
        <w:rPr>
          <w:rFonts w:ascii="Arial" w:eastAsia="Arial" w:hAnsi="Arial" w:cs="Arial"/>
        </w:rPr>
        <w:t xml:space="preserve"> </w:t>
      </w:r>
      <w:proofErr w:type="spellStart"/>
      <w:r w:rsidRPr="00504CB1">
        <w:rPr>
          <w:rFonts w:ascii="Arial" w:eastAsia="Arial" w:hAnsi="Arial" w:cs="Arial"/>
        </w:rPr>
        <w:t>тулгуурт</w:t>
      </w:r>
      <w:proofErr w:type="spellEnd"/>
      <w:r w:rsidRPr="00504CB1">
        <w:rPr>
          <w:rFonts w:ascii="Arial" w:eastAsia="Arial" w:hAnsi="Arial" w:cs="Arial"/>
        </w:rPr>
        <w:t xml:space="preserve">, </w:t>
      </w:r>
      <w:proofErr w:type="spellStart"/>
      <w:r w:rsidRPr="00504CB1">
        <w:rPr>
          <w:rFonts w:ascii="Arial" w:eastAsia="Arial" w:hAnsi="Arial" w:cs="Arial"/>
        </w:rPr>
        <w:t>хүртээмжтэй</w:t>
      </w:r>
      <w:proofErr w:type="spellEnd"/>
      <w:r w:rsidRPr="00504CB1">
        <w:rPr>
          <w:rFonts w:ascii="Arial" w:eastAsia="Arial" w:hAnsi="Arial" w:cs="Arial"/>
        </w:rPr>
        <w:t xml:space="preserve"> </w:t>
      </w:r>
      <w:proofErr w:type="spellStart"/>
      <w:r w:rsidRPr="00504CB1">
        <w:rPr>
          <w:rFonts w:ascii="Arial" w:eastAsia="Arial" w:hAnsi="Arial" w:cs="Arial"/>
        </w:rPr>
        <w:t>санхүүгийн</w:t>
      </w:r>
      <w:proofErr w:type="spellEnd"/>
      <w:r w:rsidRPr="00504CB1">
        <w:rPr>
          <w:rFonts w:ascii="Arial" w:eastAsia="Arial" w:hAnsi="Arial" w:cs="Arial"/>
        </w:rPr>
        <w:t xml:space="preserve"> </w:t>
      </w:r>
      <w:proofErr w:type="spellStart"/>
      <w:r w:rsidRPr="00504CB1">
        <w:rPr>
          <w:rFonts w:ascii="Arial" w:eastAsia="Arial" w:hAnsi="Arial" w:cs="Arial"/>
        </w:rPr>
        <w:t>системийг</w:t>
      </w:r>
      <w:proofErr w:type="spellEnd"/>
      <w:r w:rsidRPr="00504CB1">
        <w:rPr>
          <w:rFonts w:ascii="Arial" w:eastAsia="Arial" w:hAnsi="Arial" w:cs="Arial"/>
        </w:rPr>
        <w:t xml:space="preserve"> </w:t>
      </w:r>
      <w:proofErr w:type="spellStart"/>
      <w:r w:rsidRPr="00504CB1">
        <w:rPr>
          <w:rFonts w:ascii="Arial" w:eastAsia="Arial" w:hAnsi="Arial" w:cs="Arial"/>
        </w:rPr>
        <w:t>хөгжүүлнэ</w:t>
      </w:r>
      <w:proofErr w:type="spellEnd"/>
      <w:r w:rsidRPr="00504CB1">
        <w:rPr>
          <w:rFonts w:ascii="Arial" w:eastAsia="Arial" w:hAnsi="Arial" w:cs="Arial"/>
        </w:rPr>
        <w:t xml:space="preserve">” </w:t>
      </w:r>
      <w:proofErr w:type="spellStart"/>
      <w:r w:rsidRPr="00504CB1">
        <w:rPr>
          <w:rFonts w:ascii="Arial" w:eastAsia="Arial" w:hAnsi="Arial" w:cs="Arial"/>
        </w:rPr>
        <w:t>гэж</w:t>
      </w:r>
      <w:proofErr w:type="spellEnd"/>
      <w:r w:rsidRPr="00504CB1">
        <w:rPr>
          <w:rFonts w:ascii="Arial" w:eastAsia="Arial" w:hAnsi="Arial" w:cs="Arial"/>
        </w:rPr>
        <w:t xml:space="preserve"> </w:t>
      </w:r>
      <w:proofErr w:type="spellStart"/>
      <w:r w:rsidRPr="00504CB1">
        <w:rPr>
          <w:rFonts w:ascii="Arial" w:eastAsia="Arial" w:hAnsi="Arial" w:cs="Arial"/>
        </w:rPr>
        <w:t>заасан</w:t>
      </w:r>
      <w:proofErr w:type="spellEnd"/>
      <w:r w:rsidRPr="00504CB1">
        <w:rPr>
          <w:rFonts w:ascii="Arial" w:eastAsia="Arial" w:hAnsi="Arial" w:cs="Arial"/>
        </w:rPr>
        <w:t xml:space="preserve">. </w:t>
      </w:r>
      <w:proofErr w:type="spellStart"/>
      <w:r w:rsidRPr="00504CB1">
        <w:rPr>
          <w:rFonts w:ascii="Arial" w:eastAsia="Arial" w:hAnsi="Arial" w:cs="Arial"/>
        </w:rPr>
        <w:t>Мөн</w:t>
      </w:r>
      <w:proofErr w:type="spellEnd"/>
      <w:r w:rsidRPr="00504CB1">
        <w:rPr>
          <w:rFonts w:ascii="Arial" w:eastAsia="Arial" w:hAnsi="Arial" w:cs="Arial"/>
        </w:rPr>
        <w:t xml:space="preserve"> </w:t>
      </w:r>
      <w:proofErr w:type="spellStart"/>
      <w:r w:rsidRPr="00504CB1">
        <w:rPr>
          <w:rFonts w:ascii="Arial" w:eastAsia="Arial" w:hAnsi="Arial" w:cs="Arial"/>
        </w:rPr>
        <w:t>Монгол</w:t>
      </w:r>
      <w:proofErr w:type="spellEnd"/>
      <w:r w:rsidRPr="00504CB1">
        <w:rPr>
          <w:rFonts w:ascii="Arial" w:eastAsia="Arial" w:hAnsi="Arial" w:cs="Arial"/>
        </w:rPr>
        <w:t xml:space="preserve"> </w:t>
      </w:r>
      <w:proofErr w:type="spellStart"/>
      <w:r w:rsidRPr="00504CB1">
        <w:rPr>
          <w:rFonts w:ascii="Arial" w:eastAsia="Arial" w:hAnsi="Arial" w:cs="Arial"/>
        </w:rPr>
        <w:t>Улсын</w:t>
      </w:r>
      <w:proofErr w:type="spellEnd"/>
      <w:r w:rsidRPr="00504CB1">
        <w:rPr>
          <w:rFonts w:ascii="Arial" w:eastAsia="Arial" w:hAnsi="Arial" w:cs="Arial"/>
        </w:rPr>
        <w:t xml:space="preserve"> </w:t>
      </w:r>
      <w:proofErr w:type="spellStart"/>
      <w:r w:rsidRPr="00504CB1">
        <w:rPr>
          <w:rFonts w:ascii="Arial" w:eastAsia="Arial" w:hAnsi="Arial" w:cs="Arial"/>
        </w:rPr>
        <w:t>Засгийн</w:t>
      </w:r>
      <w:proofErr w:type="spellEnd"/>
      <w:r w:rsidRPr="00504CB1">
        <w:rPr>
          <w:rFonts w:ascii="Arial" w:eastAsia="Arial" w:hAnsi="Arial" w:cs="Arial"/>
        </w:rPr>
        <w:t xml:space="preserve"> </w:t>
      </w:r>
      <w:proofErr w:type="spellStart"/>
      <w:r w:rsidRPr="00504CB1">
        <w:rPr>
          <w:rFonts w:ascii="Arial" w:eastAsia="Arial" w:hAnsi="Arial" w:cs="Arial"/>
        </w:rPr>
        <w:t>газрын</w:t>
      </w:r>
      <w:proofErr w:type="spellEnd"/>
      <w:r w:rsidRPr="00504CB1">
        <w:rPr>
          <w:rFonts w:ascii="Arial" w:eastAsia="Arial" w:hAnsi="Arial" w:cs="Arial"/>
        </w:rPr>
        <w:t xml:space="preserve"> 2024-2028 </w:t>
      </w:r>
      <w:proofErr w:type="spellStart"/>
      <w:r w:rsidRPr="00504CB1">
        <w:rPr>
          <w:rFonts w:ascii="Arial" w:eastAsia="Arial" w:hAnsi="Arial" w:cs="Arial"/>
        </w:rPr>
        <w:t>оны</w:t>
      </w:r>
      <w:proofErr w:type="spellEnd"/>
      <w:r w:rsidRPr="00504CB1">
        <w:rPr>
          <w:rFonts w:ascii="Arial" w:eastAsia="Arial" w:hAnsi="Arial" w:cs="Arial"/>
        </w:rPr>
        <w:t xml:space="preserve"> </w:t>
      </w:r>
      <w:proofErr w:type="spellStart"/>
      <w:r w:rsidRPr="00504CB1">
        <w:rPr>
          <w:rFonts w:ascii="Arial" w:eastAsia="Arial" w:hAnsi="Arial" w:cs="Arial"/>
        </w:rPr>
        <w:t>үйл</w:t>
      </w:r>
      <w:proofErr w:type="spellEnd"/>
      <w:r w:rsidRPr="00504CB1">
        <w:rPr>
          <w:rFonts w:ascii="Arial" w:eastAsia="Arial" w:hAnsi="Arial" w:cs="Arial"/>
        </w:rPr>
        <w:t xml:space="preserve"> </w:t>
      </w:r>
      <w:proofErr w:type="spellStart"/>
      <w:r w:rsidRPr="00504CB1">
        <w:rPr>
          <w:rFonts w:ascii="Arial" w:eastAsia="Arial" w:hAnsi="Arial" w:cs="Arial"/>
        </w:rPr>
        <w:t>ажиллагааны</w:t>
      </w:r>
      <w:proofErr w:type="spellEnd"/>
      <w:r w:rsidRPr="00504CB1">
        <w:rPr>
          <w:rFonts w:ascii="Arial" w:eastAsia="Arial" w:hAnsi="Arial" w:cs="Arial"/>
        </w:rPr>
        <w:t xml:space="preserve"> </w:t>
      </w:r>
      <w:proofErr w:type="spellStart"/>
      <w:r w:rsidRPr="00504CB1">
        <w:rPr>
          <w:rFonts w:ascii="Arial" w:eastAsia="Arial" w:hAnsi="Arial" w:cs="Arial"/>
        </w:rPr>
        <w:t>хөтөлбөрийн</w:t>
      </w:r>
      <w:proofErr w:type="spellEnd"/>
      <w:r w:rsidRPr="00504CB1">
        <w:rPr>
          <w:rFonts w:ascii="Arial" w:eastAsia="Arial" w:hAnsi="Arial" w:cs="Arial"/>
        </w:rPr>
        <w:t xml:space="preserve"> 2.4.2.7-д “</w:t>
      </w:r>
      <w:proofErr w:type="spellStart"/>
      <w:r w:rsidRPr="00504CB1">
        <w:rPr>
          <w:rFonts w:ascii="Arial" w:eastAsia="Arial" w:hAnsi="Arial" w:cs="Arial"/>
        </w:rPr>
        <w:t>Үл</w:t>
      </w:r>
      <w:proofErr w:type="spellEnd"/>
      <w:r w:rsidRPr="00504CB1">
        <w:rPr>
          <w:rFonts w:ascii="Arial" w:eastAsia="Arial" w:hAnsi="Arial" w:cs="Arial"/>
        </w:rPr>
        <w:t xml:space="preserve"> </w:t>
      </w:r>
      <w:proofErr w:type="spellStart"/>
      <w:r w:rsidRPr="00504CB1">
        <w:rPr>
          <w:rFonts w:ascii="Arial" w:eastAsia="Arial" w:hAnsi="Arial" w:cs="Arial"/>
        </w:rPr>
        <w:t>хөдлөх</w:t>
      </w:r>
      <w:proofErr w:type="spellEnd"/>
      <w:r w:rsidRPr="00504CB1">
        <w:rPr>
          <w:rFonts w:ascii="Arial" w:eastAsia="Arial" w:hAnsi="Arial" w:cs="Arial"/>
        </w:rPr>
        <w:t xml:space="preserve"> </w:t>
      </w:r>
      <w:proofErr w:type="spellStart"/>
      <w:r w:rsidRPr="00504CB1">
        <w:rPr>
          <w:rFonts w:ascii="Arial" w:eastAsia="Arial" w:hAnsi="Arial" w:cs="Arial"/>
        </w:rPr>
        <w:t>салбарын</w:t>
      </w:r>
      <w:proofErr w:type="spellEnd"/>
      <w:r w:rsidRPr="00504CB1">
        <w:rPr>
          <w:rFonts w:ascii="Arial" w:eastAsia="Arial" w:hAnsi="Arial" w:cs="Arial"/>
        </w:rPr>
        <w:t xml:space="preserve"> </w:t>
      </w:r>
      <w:proofErr w:type="spellStart"/>
      <w:r w:rsidRPr="00504CB1">
        <w:rPr>
          <w:rFonts w:ascii="Arial" w:eastAsia="Arial" w:hAnsi="Arial" w:cs="Arial"/>
        </w:rPr>
        <w:t>хамтын</w:t>
      </w:r>
      <w:proofErr w:type="spellEnd"/>
      <w:r w:rsidRPr="00504CB1">
        <w:rPr>
          <w:rFonts w:ascii="Arial" w:eastAsia="Arial" w:hAnsi="Arial" w:cs="Arial"/>
        </w:rPr>
        <w:t xml:space="preserve"> </w:t>
      </w:r>
      <w:proofErr w:type="spellStart"/>
      <w:r w:rsidRPr="00504CB1">
        <w:rPr>
          <w:rFonts w:ascii="Arial" w:eastAsia="Arial" w:hAnsi="Arial" w:cs="Arial"/>
        </w:rPr>
        <w:t>хөрөнгө</w:t>
      </w:r>
      <w:proofErr w:type="spellEnd"/>
      <w:r w:rsidRPr="00504CB1">
        <w:rPr>
          <w:rFonts w:ascii="Arial" w:eastAsia="Arial" w:hAnsi="Arial" w:cs="Arial"/>
        </w:rPr>
        <w:t xml:space="preserve"> </w:t>
      </w:r>
      <w:proofErr w:type="spellStart"/>
      <w:r w:rsidRPr="00504CB1">
        <w:rPr>
          <w:rFonts w:ascii="Arial" w:eastAsia="Arial" w:hAnsi="Arial" w:cs="Arial"/>
        </w:rPr>
        <w:t>оруулалтын</w:t>
      </w:r>
      <w:proofErr w:type="spellEnd"/>
      <w:r w:rsidRPr="00504CB1">
        <w:rPr>
          <w:rFonts w:ascii="Arial" w:eastAsia="Arial" w:hAnsi="Arial" w:cs="Arial"/>
        </w:rPr>
        <w:t xml:space="preserve"> </w:t>
      </w:r>
      <w:proofErr w:type="spellStart"/>
      <w:r w:rsidRPr="00504CB1">
        <w:rPr>
          <w:rFonts w:ascii="Arial" w:eastAsia="Arial" w:hAnsi="Arial" w:cs="Arial"/>
        </w:rPr>
        <w:t>сангийн</w:t>
      </w:r>
      <w:proofErr w:type="spellEnd"/>
      <w:r w:rsidRPr="00504CB1">
        <w:rPr>
          <w:rFonts w:ascii="Arial" w:eastAsia="Arial" w:hAnsi="Arial" w:cs="Arial"/>
        </w:rPr>
        <w:t xml:space="preserve"> </w:t>
      </w:r>
      <w:proofErr w:type="spellStart"/>
      <w:r w:rsidRPr="00504CB1">
        <w:rPr>
          <w:rFonts w:ascii="Arial" w:eastAsia="Arial" w:hAnsi="Arial" w:cs="Arial"/>
        </w:rPr>
        <w:t>эрх</w:t>
      </w:r>
      <w:proofErr w:type="spellEnd"/>
      <w:r w:rsidRPr="00504CB1">
        <w:rPr>
          <w:rFonts w:ascii="Arial" w:eastAsia="Arial" w:hAnsi="Arial" w:cs="Arial"/>
        </w:rPr>
        <w:t xml:space="preserve"> </w:t>
      </w:r>
      <w:proofErr w:type="spellStart"/>
      <w:r w:rsidRPr="00504CB1">
        <w:rPr>
          <w:rFonts w:ascii="Arial" w:eastAsia="Arial" w:hAnsi="Arial" w:cs="Arial"/>
        </w:rPr>
        <w:t>зүйн</w:t>
      </w:r>
      <w:proofErr w:type="spellEnd"/>
      <w:r w:rsidRPr="00504CB1">
        <w:rPr>
          <w:rFonts w:ascii="Arial" w:eastAsia="Arial" w:hAnsi="Arial" w:cs="Arial"/>
        </w:rPr>
        <w:t xml:space="preserve"> </w:t>
      </w:r>
      <w:proofErr w:type="spellStart"/>
      <w:r w:rsidRPr="00504CB1">
        <w:rPr>
          <w:rFonts w:ascii="Arial" w:eastAsia="Arial" w:hAnsi="Arial" w:cs="Arial"/>
        </w:rPr>
        <w:t>орчныг</w:t>
      </w:r>
      <w:proofErr w:type="spellEnd"/>
      <w:r w:rsidRPr="00504CB1">
        <w:rPr>
          <w:rFonts w:ascii="Arial" w:eastAsia="Arial" w:hAnsi="Arial" w:cs="Arial"/>
        </w:rPr>
        <w:t xml:space="preserve"> </w:t>
      </w:r>
      <w:proofErr w:type="spellStart"/>
      <w:r w:rsidRPr="00504CB1">
        <w:rPr>
          <w:rFonts w:ascii="Arial" w:eastAsia="Arial" w:hAnsi="Arial" w:cs="Arial"/>
        </w:rPr>
        <w:t>бүрдүүлнэ</w:t>
      </w:r>
      <w:proofErr w:type="spellEnd"/>
      <w:r w:rsidRPr="00504CB1">
        <w:rPr>
          <w:rFonts w:ascii="Arial" w:eastAsia="Arial" w:hAnsi="Arial" w:cs="Arial"/>
        </w:rPr>
        <w:t>”, 3.1.3.1-т “</w:t>
      </w:r>
      <w:proofErr w:type="spellStart"/>
      <w:r w:rsidRPr="00504CB1">
        <w:rPr>
          <w:rFonts w:ascii="Arial" w:eastAsia="Arial" w:hAnsi="Arial" w:cs="Arial"/>
        </w:rPr>
        <w:t>Санхүү</w:t>
      </w:r>
      <w:proofErr w:type="spellEnd"/>
      <w:r w:rsidRPr="00504CB1">
        <w:rPr>
          <w:rFonts w:ascii="Arial" w:eastAsia="Arial" w:hAnsi="Arial" w:cs="Arial"/>
        </w:rPr>
        <w:t xml:space="preserve">, </w:t>
      </w:r>
      <w:proofErr w:type="spellStart"/>
      <w:r w:rsidRPr="00504CB1">
        <w:rPr>
          <w:rFonts w:ascii="Arial" w:eastAsia="Arial" w:hAnsi="Arial" w:cs="Arial"/>
        </w:rPr>
        <w:t>даатгал</w:t>
      </w:r>
      <w:proofErr w:type="spellEnd"/>
      <w:r w:rsidRPr="00504CB1">
        <w:rPr>
          <w:rFonts w:ascii="Arial" w:eastAsia="Arial" w:hAnsi="Arial" w:cs="Arial"/>
        </w:rPr>
        <w:t xml:space="preserve">, </w:t>
      </w:r>
      <w:proofErr w:type="spellStart"/>
      <w:r w:rsidRPr="00504CB1">
        <w:rPr>
          <w:rFonts w:ascii="Arial" w:eastAsia="Arial" w:hAnsi="Arial" w:cs="Arial"/>
        </w:rPr>
        <w:t>хөрөнгийн</w:t>
      </w:r>
      <w:proofErr w:type="spellEnd"/>
      <w:r w:rsidRPr="00504CB1">
        <w:rPr>
          <w:rFonts w:ascii="Arial" w:eastAsia="Arial" w:hAnsi="Arial" w:cs="Arial"/>
        </w:rPr>
        <w:t xml:space="preserve"> </w:t>
      </w:r>
      <w:proofErr w:type="spellStart"/>
      <w:r w:rsidRPr="00504CB1">
        <w:rPr>
          <w:rFonts w:ascii="Arial" w:eastAsia="Arial" w:hAnsi="Arial" w:cs="Arial"/>
        </w:rPr>
        <w:t>зах</w:t>
      </w:r>
      <w:proofErr w:type="spellEnd"/>
      <w:r w:rsidRPr="00504CB1">
        <w:rPr>
          <w:rFonts w:ascii="Arial" w:eastAsia="Arial" w:hAnsi="Arial" w:cs="Arial"/>
        </w:rPr>
        <w:t xml:space="preserve"> </w:t>
      </w:r>
      <w:proofErr w:type="spellStart"/>
      <w:r w:rsidRPr="00504CB1">
        <w:rPr>
          <w:rFonts w:ascii="Arial" w:eastAsia="Arial" w:hAnsi="Arial" w:cs="Arial"/>
        </w:rPr>
        <w:t>зээлийн</w:t>
      </w:r>
      <w:proofErr w:type="spellEnd"/>
      <w:r w:rsidRPr="00504CB1">
        <w:rPr>
          <w:rFonts w:ascii="Arial" w:eastAsia="Arial" w:hAnsi="Arial" w:cs="Arial"/>
        </w:rPr>
        <w:t xml:space="preserve"> </w:t>
      </w:r>
      <w:proofErr w:type="spellStart"/>
      <w:r w:rsidRPr="00504CB1">
        <w:rPr>
          <w:rFonts w:ascii="Arial" w:eastAsia="Arial" w:hAnsi="Arial" w:cs="Arial"/>
        </w:rPr>
        <w:t>хууль</w:t>
      </w:r>
      <w:proofErr w:type="spellEnd"/>
      <w:r w:rsidRPr="00504CB1">
        <w:rPr>
          <w:rFonts w:ascii="Arial" w:eastAsia="Arial" w:hAnsi="Arial" w:cs="Arial"/>
        </w:rPr>
        <w:t xml:space="preserve">, </w:t>
      </w:r>
      <w:proofErr w:type="spellStart"/>
      <w:r w:rsidRPr="00504CB1">
        <w:rPr>
          <w:rFonts w:ascii="Arial" w:eastAsia="Arial" w:hAnsi="Arial" w:cs="Arial"/>
        </w:rPr>
        <w:t>эрх</w:t>
      </w:r>
      <w:proofErr w:type="spellEnd"/>
      <w:r w:rsidRPr="00504CB1">
        <w:rPr>
          <w:rFonts w:ascii="Arial" w:eastAsia="Arial" w:hAnsi="Arial" w:cs="Arial"/>
        </w:rPr>
        <w:t xml:space="preserve"> </w:t>
      </w:r>
      <w:proofErr w:type="spellStart"/>
      <w:r w:rsidRPr="00504CB1">
        <w:rPr>
          <w:rFonts w:ascii="Arial" w:eastAsia="Arial" w:hAnsi="Arial" w:cs="Arial"/>
        </w:rPr>
        <w:t>зүйн</w:t>
      </w:r>
      <w:proofErr w:type="spellEnd"/>
      <w:r w:rsidRPr="00504CB1">
        <w:rPr>
          <w:rFonts w:ascii="Arial" w:eastAsia="Arial" w:hAnsi="Arial" w:cs="Arial"/>
        </w:rPr>
        <w:t xml:space="preserve"> </w:t>
      </w:r>
      <w:proofErr w:type="spellStart"/>
      <w:r w:rsidRPr="00504CB1">
        <w:rPr>
          <w:rFonts w:ascii="Arial" w:eastAsia="Arial" w:hAnsi="Arial" w:cs="Arial"/>
        </w:rPr>
        <w:t>орчныг</w:t>
      </w:r>
      <w:proofErr w:type="spellEnd"/>
      <w:r w:rsidRPr="00504CB1">
        <w:rPr>
          <w:rFonts w:ascii="Arial" w:eastAsia="Arial" w:hAnsi="Arial" w:cs="Arial"/>
        </w:rPr>
        <w:t xml:space="preserve"> </w:t>
      </w:r>
      <w:proofErr w:type="spellStart"/>
      <w:r w:rsidRPr="00504CB1">
        <w:rPr>
          <w:rFonts w:ascii="Arial" w:eastAsia="Arial" w:hAnsi="Arial" w:cs="Arial"/>
        </w:rPr>
        <w:t>олон</w:t>
      </w:r>
      <w:proofErr w:type="spellEnd"/>
      <w:r w:rsidRPr="00504CB1">
        <w:rPr>
          <w:rFonts w:ascii="Arial" w:eastAsia="Arial" w:hAnsi="Arial" w:cs="Arial"/>
        </w:rPr>
        <w:t xml:space="preserve"> </w:t>
      </w:r>
      <w:proofErr w:type="spellStart"/>
      <w:r w:rsidRPr="00504CB1">
        <w:rPr>
          <w:rFonts w:ascii="Arial" w:eastAsia="Arial" w:hAnsi="Arial" w:cs="Arial"/>
        </w:rPr>
        <w:t>улсын</w:t>
      </w:r>
      <w:proofErr w:type="spellEnd"/>
      <w:r w:rsidRPr="00504CB1">
        <w:rPr>
          <w:rFonts w:ascii="Arial" w:eastAsia="Arial" w:hAnsi="Arial" w:cs="Arial"/>
        </w:rPr>
        <w:t xml:space="preserve"> </w:t>
      </w:r>
      <w:proofErr w:type="spellStart"/>
      <w:r w:rsidRPr="00504CB1">
        <w:rPr>
          <w:rFonts w:ascii="Arial" w:eastAsia="Arial" w:hAnsi="Arial" w:cs="Arial"/>
        </w:rPr>
        <w:t>жишигт</w:t>
      </w:r>
      <w:proofErr w:type="spellEnd"/>
      <w:r w:rsidRPr="00504CB1">
        <w:rPr>
          <w:rFonts w:ascii="Arial" w:eastAsia="Arial" w:hAnsi="Arial" w:cs="Arial"/>
        </w:rPr>
        <w:t xml:space="preserve"> </w:t>
      </w:r>
      <w:proofErr w:type="spellStart"/>
      <w:r w:rsidRPr="00504CB1">
        <w:rPr>
          <w:rFonts w:ascii="Arial" w:eastAsia="Arial" w:hAnsi="Arial" w:cs="Arial"/>
        </w:rPr>
        <w:t>нийцүүлэн</w:t>
      </w:r>
      <w:proofErr w:type="spellEnd"/>
      <w:r w:rsidRPr="00504CB1">
        <w:rPr>
          <w:rFonts w:ascii="Arial" w:eastAsia="Arial" w:hAnsi="Arial" w:cs="Arial"/>
        </w:rPr>
        <w:t xml:space="preserve"> </w:t>
      </w:r>
      <w:proofErr w:type="spellStart"/>
      <w:r w:rsidRPr="00504CB1">
        <w:rPr>
          <w:rFonts w:ascii="Arial" w:eastAsia="Arial" w:hAnsi="Arial" w:cs="Arial"/>
        </w:rPr>
        <w:t>шинэчилнэ</w:t>
      </w:r>
      <w:proofErr w:type="spellEnd"/>
      <w:r w:rsidRPr="00504CB1">
        <w:rPr>
          <w:rFonts w:ascii="Arial" w:eastAsia="Arial" w:hAnsi="Arial" w:cs="Arial"/>
        </w:rPr>
        <w:t xml:space="preserve">” </w:t>
      </w:r>
      <w:proofErr w:type="spellStart"/>
      <w:r w:rsidRPr="00504CB1">
        <w:rPr>
          <w:rFonts w:ascii="Arial" w:eastAsia="Arial" w:hAnsi="Arial" w:cs="Arial"/>
        </w:rPr>
        <w:t>гэж</w:t>
      </w:r>
      <w:proofErr w:type="spellEnd"/>
      <w:r w:rsidRPr="00504CB1">
        <w:rPr>
          <w:rFonts w:ascii="Arial" w:eastAsia="Arial" w:hAnsi="Arial" w:cs="Arial"/>
        </w:rPr>
        <w:t xml:space="preserve"> </w:t>
      </w:r>
      <w:proofErr w:type="spellStart"/>
      <w:r w:rsidRPr="00504CB1">
        <w:rPr>
          <w:rFonts w:ascii="Arial" w:eastAsia="Arial" w:hAnsi="Arial" w:cs="Arial"/>
        </w:rPr>
        <w:t>тус</w:t>
      </w:r>
      <w:proofErr w:type="spellEnd"/>
      <w:r w:rsidRPr="00504CB1">
        <w:rPr>
          <w:rFonts w:ascii="Arial" w:eastAsia="Arial" w:hAnsi="Arial" w:cs="Arial"/>
        </w:rPr>
        <w:t xml:space="preserve"> </w:t>
      </w:r>
      <w:proofErr w:type="spellStart"/>
      <w:r w:rsidRPr="00504CB1">
        <w:rPr>
          <w:rFonts w:ascii="Arial" w:eastAsia="Arial" w:hAnsi="Arial" w:cs="Arial"/>
        </w:rPr>
        <w:t>тус</w:t>
      </w:r>
      <w:proofErr w:type="spellEnd"/>
      <w:r w:rsidRPr="00504CB1">
        <w:rPr>
          <w:rFonts w:ascii="Arial" w:eastAsia="Arial" w:hAnsi="Arial" w:cs="Arial"/>
          <w:lang w:val="mn-MN"/>
        </w:rPr>
        <w:t xml:space="preserve"> тусгасан.</w:t>
      </w:r>
    </w:p>
    <w:p w14:paraId="518D6F13" w14:textId="2A0F991A" w:rsidR="479D2E6D" w:rsidRPr="00504CB1" w:rsidRDefault="479D2E6D" w:rsidP="00504CB1">
      <w:pPr>
        <w:spacing w:before="120" w:after="120" w:line="276" w:lineRule="auto"/>
        <w:ind w:firstLine="720"/>
        <w:jc w:val="both"/>
        <w:rPr>
          <w:rFonts w:ascii="Arial" w:eastAsia="Arial" w:hAnsi="Arial" w:cs="Arial"/>
          <w:lang w:val="mn-MN"/>
        </w:rPr>
      </w:pPr>
      <w:r w:rsidRPr="00504CB1">
        <w:rPr>
          <w:rFonts w:ascii="Arial" w:eastAsia="Arial" w:hAnsi="Arial" w:cs="Arial"/>
          <w:lang w:val="mn-MN"/>
        </w:rPr>
        <w:t xml:space="preserve">Олон улсын туршлагаас харахад зарим улс орнууд </w:t>
      </w:r>
      <w:r w:rsidR="22DA6596" w:rsidRPr="00504CB1">
        <w:rPr>
          <w:rFonts w:ascii="Arial" w:eastAsia="Arial" w:hAnsi="Arial" w:cs="Arial"/>
          <w:lang w:val="mn-MN"/>
        </w:rPr>
        <w:t>үл хөдлөх хөрөнгийн сан /</w:t>
      </w:r>
      <w:r w:rsidRPr="00504CB1">
        <w:rPr>
          <w:rFonts w:ascii="Arial" w:eastAsia="Arial" w:hAnsi="Arial" w:cs="Arial"/>
          <w:lang w:val="mn-MN"/>
        </w:rPr>
        <w:t>REIT</w:t>
      </w:r>
      <w:r w:rsidR="2309D4F4" w:rsidRPr="00504CB1">
        <w:rPr>
          <w:rFonts w:ascii="Arial" w:eastAsia="Arial" w:hAnsi="Arial" w:cs="Arial"/>
          <w:lang w:val="mn-MN"/>
        </w:rPr>
        <w:t>/</w:t>
      </w:r>
      <w:r w:rsidRPr="00504CB1">
        <w:rPr>
          <w:rFonts w:ascii="Arial" w:eastAsia="Arial" w:hAnsi="Arial" w:cs="Arial"/>
          <w:lang w:val="mn-MN"/>
        </w:rPr>
        <w:t xml:space="preserve">-г зохицуулах тусдаа бие даасан хуультай байдаг хэдий ч ихэнх тохиолдолд Үнэт цаасны </w:t>
      </w:r>
      <w:r w:rsidR="5770B7AE" w:rsidRPr="00504CB1">
        <w:rPr>
          <w:rFonts w:ascii="Arial" w:eastAsia="Arial" w:hAnsi="Arial" w:cs="Arial"/>
          <w:lang w:val="mn-MN"/>
        </w:rPr>
        <w:t>зах зээлийн т</w:t>
      </w:r>
      <w:r w:rsidRPr="00504CB1">
        <w:rPr>
          <w:rFonts w:ascii="Arial" w:eastAsia="Arial" w:hAnsi="Arial" w:cs="Arial"/>
          <w:lang w:val="mn-MN"/>
        </w:rPr>
        <w:t xml:space="preserve">ухай </w:t>
      </w:r>
      <w:r w:rsidR="0E357AFF" w:rsidRPr="00504CB1">
        <w:rPr>
          <w:rFonts w:ascii="Arial" w:eastAsia="Arial" w:hAnsi="Arial" w:cs="Arial"/>
          <w:lang w:val="mn-MN"/>
        </w:rPr>
        <w:t>хууль</w:t>
      </w:r>
      <w:r w:rsidR="711F5FCD" w:rsidRPr="00504CB1">
        <w:rPr>
          <w:rFonts w:ascii="Arial" w:eastAsia="Arial" w:hAnsi="Arial" w:cs="Arial"/>
          <w:lang w:val="mn-MN"/>
        </w:rPr>
        <w:t>,</w:t>
      </w:r>
      <w:r w:rsidRPr="00504CB1">
        <w:rPr>
          <w:rFonts w:ascii="Arial" w:eastAsia="Arial" w:hAnsi="Arial" w:cs="Arial"/>
          <w:lang w:val="mn-MN"/>
        </w:rPr>
        <w:t xml:space="preserve"> эсхүл Хөрөнгө оруулалтын сангийн тухай хууль тогтоомжийн хүрээнд зохицуу</w:t>
      </w:r>
      <w:r w:rsidR="2EB5E0F7" w:rsidRPr="00504CB1">
        <w:rPr>
          <w:rFonts w:ascii="Arial" w:eastAsia="Arial" w:hAnsi="Arial" w:cs="Arial"/>
          <w:lang w:val="mn-MN"/>
        </w:rPr>
        <w:t xml:space="preserve">лж </w:t>
      </w:r>
      <w:r w:rsidRPr="00504CB1">
        <w:rPr>
          <w:rFonts w:ascii="Arial" w:eastAsia="Arial" w:hAnsi="Arial" w:cs="Arial"/>
          <w:lang w:val="mn-MN"/>
        </w:rPr>
        <w:t>байна.</w:t>
      </w:r>
      <w:r w:rsidR="4E91F561" w:rsidRPr="00504CB1">
        <w:rPr>
          <w:rFonts w:ascii="Arial" w:eastAsia="Arial" w:hAnsi="Arial" w:cs="Arial"/>
          <w:lang w:val="mn-MN"/>
        </w:rPr>
        <w:t xml:space="preserve"> </w:t>
      </w:r>
      <w:r w:rsidRPr="00504CB1">
        <w:rPr>
          <w:rFonts w:ascii="Arial" w:eastAsia="Arial" w:hAnsi="Arial" w:cs="Arial"/>
          <w:lang w:val="mn-MN"/>
        </w:rPr>
        <w:t xml:space="preserve">Харин манай улсын хувьд </w:t>
      </w:r>
      <w:r w:rsidR="6F43A96E" w:rsidRPr="00504CB1">
        <w:rPr>
          <w:rFonts w:ascii="Arial" w:eastAsia="Arial" w:hAnsi="Arial" w:cs="Arial"/>
          <w:lang w:val="mn-MN"/>
        </w:rPr>
        <w:t>одоогоор хүчин төгөлдөр мөрдөгдөж буй Хөрөнгө оруулалтын сангийн тухай хууль (2013) нь хамтын болон хувийн хөрөнгө оруулалтын сангийн үйл ажиллагааг зохицуулдаг боловч үл хөдлөх хөрөнгийн хөрөнгө оруулалтын сан</w:t>
      </w:r>
      <w:r w:rsidR="789105FB" w:rsidRPr="00504CB1">
        <w:rPr>
          <w:rFonts w:ascii="Arial" w:eastAsia="Arial" w:hAnsi="Arial" w:cs="Arial"/>
          <w:lang w:val="mn-MN"/>
        </w:rPr>
        <w:t xml:space="preserve"> /цаашид “үл хөдлөх хөрөнгийн сан” гэх/-</w:t>
      </w:r>
      <w:r w:rsidR="5AE5B66E" w:rsidRPr="00504CB1">
        <w:rPr>
          <w:rFonts w:ascii="Arial" w:eastAsia="Arial" w:hAnsi="Arial" w:cs="Arial"/>
          <w:lang w:val="mn-MN"/>
        </w:rPr>
        <w:t xml:space="preserve">гийн талаар тусгай зохицуулалт байхгүй байна. </w:t>
      </w:r>
    </w:p>
    <w:p w14:paraId="5780C503" w14:textId="005ED39E" w:rsidR="6DE89B39" w:rsidRPr="00504CB1" w:rsidRDefault="6DE89B39" w:rsidP="00504CB1">
      <w:pPr>
        <w:spacing w:before="120" w:after="120" w:line="276" w:lineRule="auto"/>
        <w:ind w:firstLine="720"/>
        <w:jc w:val="both"/>
        <w:rPr>
          <w:rFonts w:ascii="Arial" w:eastAsia="Arial" w:hAnsi="Arial" w:cs="Arial"/>
          <w:lang w:val="mn-MN"/>
        </w:rPr>
      </w:pPr>
      <w:r w:rsidRPr="00504CB1">
        <w:rPr>
          <w:rFonts w:ascii="Arial" w:eastAsia="Arial" w:hAnsi="Arial" w:cs="Arial"/>
          <w:lang w:val="mn"/>
        </w:rPr>
        <w:t xml:space="preserve">Тиймээс Монгол Улсын </w:t>
      </w:r>
      <w:r w:rsidR="09A0C388" w:rsidRPr="00504CB1">
        <w:rPr>
          <w:rFonts w:ascii="Arial" w:eastAsia="Arial" w:hAnsi="Arial" w:cs="Arial"/>
          <w:lang w:val="mn"/>
        </w:rPr>
        <w:t>хөрөн</w:t>
      </w:r>
      <w:r w:rsidRPr="00504CB1">
        <w:rPr>
          <w:rFonts w:ascii="Arial" w:eastAsia="Arial" w:hAnsi="Arial" w:cs="Arial"/>
          <w:lang w:val="mn"/>
        </w:rPr>
        <w:t>гийн зах зээлийг олон улсын жишигт нийцүүлэн хөгжүүлэх, хөрөнгийн зах зээлийн өрсөлдөх чадварыг нэмэгдүүлэх, хөрөнгө оруулагчдад урт хугацааны тогтвортой өгөөж бүхий шинэ төрлийн бүтээгдэхүүн санал болгох зорилгоор үл хөдлөх хөрөнгийн сангийн эрх зүйн орчныг бий болгох шаардлагатай байна.</w:t>
      </w:r>
      <w:r w:rsidRPr="00504CB1">
        <w:rPr>
          <w:rFonts w:ascii="Arial" w:eastAsia="Arial" w:hAnsi="Arial" w:cs="Arial"/>
          <w:lang w:val="mn-MN"/>
        </w:rPr>
        <w:t xml:space="preserve"> </w:t>
      </w:r>
    </w:p>
    <w:p w14:paraId="41030D0E" w14:textId="5CB95011" w:rsidR="3C1F13B9" w:rsidRPr="00504CB1" w:rsidRDefault="3C1F13B9" w:rsidP="00504CB1">
      <w:pPr>
        <w:spacing w:before="120" w:after="120" w:line="276" w:lineRule="auto"/>
        <w:ind w:firstLine="720"/>
        <w:jc w:val="both"/>
        <w:rPr>
          <w:rFonts w:ascii="Arial" w:eastAsia="Arial" w:hAnsi="Arial" w:cs="Arial"/>
          <w:lang w:val="mn"/>
        </w:rPr>
      </w:pPr>
      <w:r w:rsidRPr="00504CB1">
        <w:rPr>
          <w:rFonts w:ascii="Arial" w:eastAsia="Arial" w:hAnsi="Arial" w:cs="Arial"/>
        </w:rPr>
        <w:t xml:space="preserve">2025 </w:t>
      </w:r>
      <w:proofErr w:type="spellStart"/>
      <w:r w:rsidRPr="00504CB1">
        <w:rPr>
          <w:rFonts w:ascii="Arial" w:eastAsia="Arial" w:hAnsi="Arial" w:cs="Arial"/>
        </w:rPr>
        <w:t>оны</w:t>
      </w:r>
      <w:proofErr w:type="spellEnd"/>
      <w:r w:rsidRPr="00504CB1">
        <w:rPr>
          <w:rFonts w:ascii="Arial" w:eastAsia="Arial" w:hAnsi="Arial" w:cs="Arial"/>
        </w:rPr>
        <w:t xml:space="preserve"> </w:t>
      </w:r>
      <w:proofErr w:type="spellStart"/>
      <w:r w:rsidRPr="00504CB1">
        <w:rPr>
          <w:rFonts w:ascii="Arial" w:eastAsia="Arial" w:hAnsi="Arial" w:cs="Arial"/>
        </w:rPr>
        <w:t>байдлаар</w:t>
      </w:r>
      <w:proofErr w:type="spellEnd"/>
      <w:r w:rsidRPr="00504CB1">
        <w:rPr>
          <w:rFonts w:ascii="Arial" w:eastAsia="Arial" w:hAnsi="Arial" w:cs="Arial"/>
        </w:rPr>
        <w:t xml:space="preserve"> </w:t>
      </w:r>
      <w:proofErr w:type="spellStart"/>
      <w:r w:rsidRPr="00504CB1">
        <w:rPr>
          <w:rFonts w:ascii="Arial" w:eastAsia="Arial" w:hAnsi="Arial" w:cs="Arial"/>
        </w:rPr>
        <w:t>манай</w:t>
      </w:r>
      <w:proofErr w:type="spellEnd"/>
      <w:r w:rsidRPr="00504CB1">
        <w:rPr>
          <w:rFonts w:ascii="Arial" w:eastAsia="Arial" w:hAnsi="Arial" w:cs="Arial"/>
        </w:rPr>
        <w:t xml:space="preserve"> </w:t>
      </w:r>
      <w:proofErr w:type="spellStart"/>
      <w:r w:rsidRPr="00504CB1">
        <w:rPr>
          <w:rFonts w:ascii="Arial" w:eastAsia="Arial" w:hAnsi="Arial" w:cs="Arial"/>
        </w:rPr>
        <w:t>улсын</w:t>
      </w:r>
      <w:proofErr w:type="spellEnd"/>
      <w:r w:rsidRPr="00504CB1">
        <w:rPr>
          <w:rFonts w:ascii="Arial" w:eastAsia="Arial" w:hAnsi="Arial" w:cs="Arial"/>
        </w:rPr>
        <w:t xml:space="preserve"> ДНБ-</w:t>
      </w:r>
      <w:proofErr w:type="spellStart"/>
      <w:r w:rsidRPr="00504CB1">
        <w:rPr>
          <w:rFonts w:ascii="Arial" w:eastAsia="Arial" w:hAnsi="Arial" w:cs="Arial"/>
        </w:rPr>
        <w:t>ий</w:t>
      </w:r>
      <w:proofErr w:type="spellEnd"/>
      <w:r w:rsidRPr="00504CB1">
        <w:rPr>
          <w:rFonts w:ascii="Arial" w:eastAsia="Arial" w:hAnsi="Arial" w:cs="Arial"/>
        </w:rPr>
        <w:t xml:space="preserve"> </w:t>
      </w:r>
      <w:proofErr w:type="spellStart"/>
      <w:r w:rsidRPr="00504CB1">
        <w:rPr>
          <w:rFonts w:ascii="Arial" w:eastAsia="Arial" w:hAnsi="Arial" w:cs="Arial"/>
        </w:rPr>
        <w:t>дунджаар</w:t>
      </w:r>
      <w:proofErr w:type="spellEnd"/>
      <w:r w:rsidRPr="00504CB1">
        <w:rPr>
          <w:rFonts w:ascii="Arial" w:eastAsia="Arial" w:hAnsi="Arial" w:cs="Arial"/>
        </w:rPr>
        <w:t xml:space="preserve"> 6.77 </w:t>
      </w:r>
      <w:proofErr w:type="spellStart"/>
      <w:r w:rsidRPr="00504CB1">
        <w:rPr>
          <w:rFonts w:ascii="Arial" w:eastAsia="Arial" w:hAnsi="Arial" w:cs="Arial"/>
        </w:rPr>
        <w:t>хувийг</w:t>
      </w:r>
      <w:proofErr w:type="spellEnd"/>
      <w:r w:rsidRPr="00504CB1">
        <w:rPr>
          <w:rFonts w:ascii="Arial" w:eastAsia="Arial" w:hAnsi="Arial" w:cs="Arial"/>
        </w:rPr>
        <w:t xml:space="preserve"> </w:t>
      </w:r>
      <w:proofErr w:type="spellStart"/>
      <w:r w:rsidRPr="00504CB1">
        <w:rPr>
          <w:rFonts w:ascii="Arial" w:eastAsia="Arial" w:hAnsi="Arial" w:cs="Arial"/>
        </w:rPr>
        <w:t>барилгын</w:t>
      </w:r>
      <w:proofErr w:type="spellEnd"/>
      <w:r w:rsidRPr="00504CB1">
        <w:rPr>
          <w:rFonts w:ascii="Arial" w:eastAsia="Arial" w:hAnsi="Arial" w:cs="Arial"/>
        </w:rPr>
        <w:t xml:space="preserve"> </w:t>
      </w:r>
      <w:proofErr w:type="spellStart"/>
      <w:r w:rsidRPr="00504CB1">
        <w:rPr>
          <w:rFonts w:ascii="Arial" w:eastAsia="Arial" w:hAnsi="Arial" w:cs="Arial"/>
        </w:rPr>
        <w:t>салбар</w:t>
      </w:r>
      <w:proofErr w:type="spellEnd"/>
      <w:r w:rsidRPr="00504CB1">
        <w:rPr>
          <w:rFonts w:ascii="Arial" w:eastAsia="Arial" w:hAnsi="Arial" w:cs="Arial"/>
        </w:rPr>
        <w:t xml:space="preserve"> </w:t>
      </w:r>
      <w:proofErr w:type="spellStart"/>
      <w:r w:rsidRPr="00504CB1">
        <w:rPr>
          <w:rFonts w:ascii="Arial" w:eastAsia="Arial" w:hAnsi="Arial" w:cs="Arial"/>
        </w:rPr>
        <w:t>бүрдүүлж</w:t>
      </w:r>
      <w:proofErr w:type="spellEnd"/>
      <w:r w:rsidRPr="00504CB1">
        <w:rPr>
          <w:rFonts w:ascii="Arial" w:eastAsia="Arial" w:hAnsi="Arial" w:cs="Arial"/>
        </w:rPr>
        <w:t xml:space="preserve"> </w:t>
      </w:r>
      <w:proofErr w:type="spellStart"/>
      <w:r w:rsidRPr="00504CB1">
        <w:rPr>
          <w:rFonts w:ascii="Arial" w:eastAsia="Arial" w:hAnsi="Arial" w:cs="Arial"/>
        </w:rPr>
        <w:t>байгаа</w:t>
      </w:r>
      <w:proofErr w:type="spellEnd"/>
      <w:r w:rsidRPr="00504CB1">
        <w:rPr>
          <w:rFonts w:ascii="Arial" w:eastAsia="Arial" w:hAnsi="Arial" w:cs="Arial"/>
        </w:rPr>
        <w:t xml:space="preserve"> </w:t>
      </w:r>
      <w:proofErr w:type="spellStart"/>
      <w:r w:rsidRPr="00504CB1">
        <w:rPr>
          <w:rFonts w:ascii="Arial" w:eastAsia="Arial" w:hAnsi="Arial" w:cs="Arial"/>
        </w:rPr>
        <w:t>бөгөөд</w:t>
      </w:r>
      <w:proofErr w:type="spellEnd"/>
      <w:r w:rsidRPr="00504CB1">
        <w:rPr>
          <w:rFonts w:ascii="Arial" w:eastAsia="Arial" w:hAnsi="Arial" w:cs="Arial"/>
        </w:rPr>
        <w:t xml:space="preserve"> </w:t>
      </w:r>
      <w:proofErr w:type="spellStart"/>
      <w:r w:rsidRPr="00504CB1">
        <w:rPr>
          <w:rFonts w:ascii="Arial" w:eastAsia="Arial" w:hAnsi="Arial" w:cs="Arial"/>
        </w:rPr>
        <w:t>уул</w:t>
      </w:r>
      <w:proofErr w:type="spellEnd"/>
      <w:r w:rsidRPr="00504CB1">
        <w:rPr>
          <w:rFonts w:ascii="Arial" w:eastAsia="Arial" w:hAnsi="Arial" w:cs="Arial"/>
        </w:rPr>
        <w:t xml:space="preserve"> </w:t>
      </w:r>
      <w:proofErr w:type="spellStart"/>
      <w:r w:rsidRPr="00504CB1">
        <w:rPr>
          <w:rFonts w:ascii="Arial" w:eastAsia="Arial" w:hAnsi="Arial" w:cs="Arial"/>
        </w:rPr>
        <w:t>уурхайн</w:t>
      </w:r>
      <w:proofErr w:type="spellEnd"/>
      <w:r w:rsidRPr="00504CB1">
        <w:rPr>
          <w:rFonts w:ascii="Arial" w:eastAsia="Arial" w:hAnsi="Arial" w:cs="Arial"/>
        </w:rPr>
        <w:t xml:space="preserve"> </w:t>
      </w:r>
      <w:proofErr w:type="spellStart"/>
      <w:r w:rsidRPr="00504CB1">
        <w:rPr>
          <w:rFonts w:ascii="Arial" w:eastAsia="Arial" w:hAnsi="Arial" w:cs="Arial"/>
        </w:rPr>
        <w:t>орлогоос</w:t>
      </w:r>
      <w:proofErr w:type="spellEnd"/>
      <w:r w:rsidRPr="00504CB1">
        <w:rPr>
          <w:rFonts w:ascii="Arial" w:eastAsia="Arial" w:hAnsi="Arial" w:cs="Arial"/>
        </w:rPr>
        <w:t xml:space="preserve"> </w:t>
      </w:r>
      <w:proofErr w:type="spellStart"/>
      <w:r w:rsidRPr="00504CB1">
        <w:rPr>
          <w:rFonts w:ascii="Arial" w:eastAsia="Arial" w:hAnsi="Arial" w:cs="Arial"/>
        </w:rPr>
        <w:t>хамааралтай</w:t>
      </w:r>
      <w:proofErr w:type="spellEnd"/>
      <w:r w:rsidRPr="00504CB1">
        <w:rPr>
          <w:rFonts w:ascii="Arial" w:eastAsia="Arial" w:hAnsi="Arial" w:cs="Arial"/>
        </w:rPr>
        <w:t xml:space="preserve"> </w:t>
      </w:r>
      <w:proofErr w:type="spellStart"/>
      <w:r w:rsidRPr="00504CB1">
        <w:rPr>
          <w:rFonts w:ascii="Arial" w:eastAsia="Arial" w:hAnsi="Arial" w:cs="Arial"/>
        </w:rPr>
        <w:t>эдийн</w:t>
      </w:r>
      <w:proofErr w:type="spellEnd"/>
      <w:r w:rsidRPr="00504CB1">
        <w:rPr>
          <w:rFonts w:ascii="Arial" w:eastAsia="Arial" w:hAnsi="Arial" w:cs="Arial"/>
        </w:rPr>
        <w:t xml:space="preserve"> </w:t>
      </w:r>
      <w:proofErr w:type="spellStart"/>
      <w:r w:rsidRPr="00504CB1">
        <w:rPr>
          <w:rFonts w:ascii="Arial" w:eastAsia="Arial" w:hAnsi="Arial" w:cs="Arial"/>
        </w:rPr>
        <w:t>засгийн</w:t>
      </w:r>
      <w:proofErr w:type="spellEnd"/>
      <w:r w:rsidRPr="00504CB1">
        <w:rPr>
          <w:rFonts w:ascii="Arial" w:eastAsia="Arial" w:hAnsi="Arial" w:cs="Arial"/>
        </w:rPr>
        <w:t xml:space="preserve"> </w:t>
      </w:r>
      <w:proofErr w:type="spellStart"/>
      <w:r w:rsidRPr="00504CB1">
        <w:rPr>
          <w:rFonts w:ascii="Arial" w:eastAsia="Arial" w:hAnsi="Arial" w:cs="Arial"/>
        </w:rPr>
        <w:t>бүтэцтэй</w:t>
      </w:r>
      <w:proofErr w:type="spellEnd"/>
      <w:r w:rsidRPr="00504CB1">
        <w:rPr>
          <w:rFonts w:ascii="Arial" w:eastAsia="Arial" w:hAnsi="Arial" w:cs="Arial"/>
        </w:rPr>
        <w:t xml:space="preserve"> </w:t>
      </w:r>
      <w:proofErr w:type="spellStart"/>
      <w:r w:rsidRPr="00504CB1">
        <w:rPr>
          <w:rFonts w:ascii="Arial" w:eastAsia="Arial" w:hAnsi="Arial" w:cs="Arial"/>
        </w:rPr>
        <w:t>Монгол</w:t>
      </w:r>
      <w:proofErr w:type="spellEnd"/>
      <w:r w:rsidRPr="00504CB1">
        <w:rPr>
          <w:rFonts w:ascii="Arial" w:eastAsia="Arial" w:hAnsi="Arial" w:cs="Arial"/>
        </w:rPr>
        <w:t xml:space="preserve"> </w:t>
      </w:r>
      <w:proofErr w:type="spellStart"/>
      <w:r w:rsidRPr="00504CB1">
        <w:rPr>
          <w:rFonts w:ascii="Arial" w:eastAsia="Arial" w:hAnsi="Arial" w:cs="Arial"/>
        </w:rPr>
        <w:t>Улсад</w:t>
      </w:r>
      <w:proofErr w:type="spellEnd"/>
      <w:r w:rsidRPr="00504CB1">
        <w:rPr>
          <w:rFonts w:ascii="Arial" w:eastAsia="Arial" w:hAnsi="Arial" w:cs="Arial"/>
        </w:rPr>
        <w:t xml:space="preserve"> </w:t>
      </w:r>
      <w:proofErr w:type="spellStart"/>
      <w:r w:rsidR="03803CEC" w:rsidRPr="00504CB1">
        <w:rPr>
          <w:rFonts w:ascii="Arial" w:eastAsia="Arial" w:hAnsi="Arial" w:cs="Arial"/>
        </w:rPr>
        <w:t>үл</w:t>
      </w:r>
      <w:proofErr w:type="spellEnd"/>
      <w:r w:rsidR="03803CEC" w:rsidRPr="00504CB1">
        <w:rPr>
          <w:rFonts w:ascii="Arial" w:eastAsia="Arial" w:hAnsi="Arial" w:cs="Arial"/>
        </w:rPr>
        <w:t xml:space="preserve"> </w:t>
      </w:r>
      <w:proofErr w:type="spellStart"/>
      <w:r w:rsidR="03803CEC" w:rsidRPr="00504CB1">
        <w:rPr>
          <w:rFonts w:ascii="Arial" w:eastAsia="Arial" w:hAnsi="Arial" w:cs="Arial"/>
        </w:rPr>
        <w:t>хөдлөх</w:t>
      </w:r>
      <w:proofErr w:type="spellEnd"/>
      <w:r w:rsidR="03803CEC" w:rsidRPr="00504CB1">
        <w:rPr>
          <w:rFonts w:ascii="Arial" w:eastAsia="Arial" w:hAnsi="Arial" w:cs="Arial"/>
        </w:rPr>
        <w:t xml:space="preserve"> </w:t>
      </w:r>
      <w:proofErr w:type="spellStart"/>
      <w:r w:rsidR="03803CEC" w:rsidRPr="00504CB1">
        <w:rPr>
          <w:rFonts w:ascii="Arial" w:eastAsia="Arial" w:hAnsi="Arial" w:cs="Arial"/>
        </w:rPr>
        <w:t>хөрөнгийн</w:t>
      </w:r>
      <w:proofErr w:type="spellEnd"/>
      <w:r w:rsidR="03803CEC" w:rsidRPr="00504CB1">
        <w:rPr>
          <w:rFonts w:ascii="Arial" w:eastAsia="Arial" w:hAnsi="Arial" w:cs="Arial"/>
        </w:rPr>
        <w:t xml:space="preserve"> </w:t>
      </w:r>
      <w:proofErr w:type="spellStart"/>
      <w:r w:rsidR="03803CEC" w:rsidRPr="00504CB1">
        <w:rPr>
          <w:rFonts w:ascii="Arial" w:eastAsia="Arial" w:hAnsi="Arial" w:cs="Arial"/>
        </w:rPr>
        <w:t>сангийн</w:t>
      </w:r>
      <w:proofErr w:type="spellEnd"/>
      <w:r w:rsidR="03803CEC" w:rsidRPr="00504CB1">
        <w:rPr>
          <w:rFonts w:ascii="Arial" w:eastAsia="Arial" w:hAnsi="Arial" w:cs="Arial"/>
        </w:rPr>
        <w:t xml:space="preserve"> </w:t>
      </w:r>
      <w:proofErr w:type="spellStart"/>
      <w:r w:rsidR="03803CEC" w:rsidRPr="00504CB1">
        <w:rPr>
          <w:rFonts w:ascii="Arial" w:eastAsia="Arial" w:hAnsi="Arial" w:cs="Arial"/>
        </w:rPr>
        <w:t>эрх</w:t>
      </w:r>
      <w:proofErr w:type="spellEnd"/>
      <w:r w:rsidR="03803CEC" w:rsidRPr="00504CB1">
        <w:rPr>
          <w:rFonts w:ascii="Arial" w:eastAsia="Arial" w:hAnsi="Arial" w:cs="Arial"/>
        </w:rPr>
        <w:t xml:space="preserve"> </w:t>
      </w:r>
      <w:proofErr w:type="spellStart"/>
      <w:r w:rsidR="03803CEC" w:rsidRPr="00504CB1">
        <w:rPr>
          <w:rFonts w:ascii="Arial" w:eastAsia="Arial" w:hAnsi="Arial" w:cs="Arial"/>
        </w:rPr>
        <w:t>зүйн</w:t>
      </w:r>
      <w:proofErr w:type="spellEnd"/>
      <w:r w:rsidR="03803CEC" w:rsidRPr="00504CB1">
        <w:rPr>
          <w:rFonts w:ascii="Arial" w:eastAsia="Arial" w:hAnsi="Arial" w:cs="Arial"/>
        </w:rPr>
        <w:t xml:space="preserve"> </w:t>
      </w:r>
      <w:proofErr w:type="spellStart"/>
      <w:r w:rsidR="03803CEC" w:rsidRPr="00504CB1">
        <w:rPr>
          <w:rFonts w:ascii="Arial" w:eastAsia="Arial" w:hAnsi="Arial" w:cs="Arial"/>
        </w:rPr>
        <w:t>орчныг</w:t>
      </w:r>
      <w:proofErr w:type="spellEnd"/>
      <w:r w:rsidR="03803CEC" w:rsidRPr="00504CB1">
        <w:rPr>
          <w:rFonts w:ascii="Arial" w:eastAsia="Arial" w:hAnsi="Arial" w:cs="Arial"/>
        </w:rPr>
        <w:t xml:space="preserve"> </w:t>
      </w:r>
      <w:proofErr w:type="spellStart"/>
      <w:r w:rsidR="03803CEC" w:rsidRPr="00504CB1">
        <w:rPr>
          <w:rFonts w:ascii="Arial" w:eastAsia="Arial" w:hAnsi="Arial" w:cs="Arial"/>
        </w:rPr>
        <w:t>бүрдүүлснээр</w:t>
      </w:r>
      <w:proofErr w:type="spellEnd"/>
      <w:r w:rsidR="03803CEC" w:rsidRPr="00504CB1">
        <w:rPr>
          <w:rFonts w:ascii="Arial" w:eastAsia="Arial" w:hAnsi="Arial" w:cs="Arial"/>
        </w:rPr>
        <w:t xml:space="preserve"> </w:t>
      </w:r>
      <w:proofErr w:type="spellStart"/>
      <w:r w:rsidRPr="00504CB1">
        <w:rPr>
          <w:rFonts w:ascii="Arial" w:eastAsia="Arial" w:hAnsi="Arial" w:cs="Arial"/>
        </w:rPr>
        <w:t>үл</w:t>
      </w:r>
      <w:proofErr w:type="spellEnd"/>
      <w:r w:rsidRPr="00504CB1">
        <w:rPr>
          <w:rFonts w:ascii="Arial" w:eastAsia="Arial" w:hAnsi="Arial" w:cs="Arial"/>
        </w:rPr>
        <w:t xml:space="preserve"> </w:t>
      </w:r>
      <w:proofErr w:type="spellStart"/>
      <w:r w:rsidRPr="00504CB1">
        <w:rPr>
          <w:rFonts w:ascii="Arial" w:eastAsia="Arial" w:hAnsi="Arial" w:cs="Arial"/>
        </w:rPr>
        <w:t>хөдлөх</w:t>
      </w:r>
      <w:proofErr w:type="spellEnd"/>
      <w:r w:rsidRPr="00504CB1">
        <w:rPr>
          <w:rFonts w:ascii="Arial" w:eastAsia="Arial" w:hAnsi="Arial" w:cs="Arial"/>
        </w:rPr>
        <w:t xml:space="preserve"> </w:t>
      </w:r>
      <w:proofErr w:type="spellStart"/>
      <w:r w:rsidRPr="00504CB1">
        <w:rPr>
          <w:rFonts w:ascii="Arial" w:eastAsia="Arial" w:hAnsi="Arial" w:cs="Arial"/>
        </w:rPr>
        <w:t>хөрөнгийн</w:t>
      </w:r>
      <w:proofErr w:type="spellEnd"/>
      <w:r w:rsidRPr="00504CB1">
        <w:rPr>
          <w:rFonts w:ascii="Arial" w:eastAsia="Arial" w:hAnsi="Arial" w:cs="Arial"/>
        </w:rPr>
        <w:t xml:space="preserve"> </w:t>
      </w:r>
      <w:proofErr w:type="spellStart"/>
      <w:r w:rsidRPr="00504CB1">
        <w:rPr>
          <w:rFonts w:ascii="Arial" w:eastAsia="Arial" w:hAnsi="Arial" w:cs="Arial"/>
        </w:rPr>
        <w:t>салбарыг</w:t>
      </w:r>
      <w:proofErr w:type="spellEnd"/>
      <w:r w:rsidRPr="00504CB1">
        <w:rPr>
          <w:rFonts w:ascii="Arial" w:eastAsia="Arial" w:hAnsi="Arial" w:cs="Arial"/>
        </w:rPr>
        <w:t xml:space="preserve"> </w:t>
      </w:r>
      <w:proofErr w:type="spellStart"/>
      <w:r w:rsidRPr="00504CB1">
        <w:rPr>
          <w:rFonts w:ascii="Arial" w:eastAsia="Arial" w:hAnsi="Arial" w:cs="Arial"/>
        </w:rPr>
        <w:t>эдийн</w:t>
      </w:r>
      <w:proofErr w:type="spellEnd"/>
      <w:r w:rsidRPr="00504CB1">
        <w:rPr>
          <w:rFonts w:ascii="Arial" w:eastAsia="Arial" w:hAnsi="Arial" w:cs="Arial"/>
        </w:rPr>
        <w:t xml:space="preserve"> </w:t>
      </w:r>
      <w:proofErr w:type="spellStart"/>
      <w:r w:rsidRPr="00504CB1">
        <w:rPr>
          <w:rFonts w:ascii="Arial" w:eastAsia="Arial" w:hAnsi="Arial" w:cs="Arial"/>
        </w:rPr>
        <w:t>засгийн</w:t>
      </w:r>
      <w:proofErr w:type="spellEnd"/>
      <w:r w:rsidRPr="00504CB1">
        <w:rPr>
          <w:rFonts w:ascii="Arial" w:eastAsia="Arial" w:hAnsi="Arial" w:cs="Arial"/>
        </w:rPr>
        <w:t xml:space="preserve"> </w:t>
      </w:r>
      <w:proofErr w:type="spellStart"/>
      <w:r w:rsidRPr="00504CB1">
        <w:rPr>
          <w:rFonts w:ascii="Arial" w:eastAsia="Arial" w:hAnsi="Arial" w:cs="Arial"/>
        </w:rPr>
        <w:t>дараагийн</w:t>
      </w:r>
      <w:proofErr w:type="spellEnd"/>
      <w:r w:rsidRPr="00504CB1">
        <w:rPr>
          <w:rFonts w:ascii="Arial" w:eastAsia="Arial" w:hAnsi="Arial" w:cs="Arial"/>
        </w:rPr>
        <w:t xml:space="preserve"> </w:t>
      </w:r>
      <w:proofErr w:type="spellStart"/>
      <w:r w:rsidRPr="00504CB1">
        <w:rPr>
          <w:rFonts w:ascii="Arial" w:eastAsia="Arial" w:hAnsi="Arial" w:cs="Arial"/>
        </w:rPr>
        <w:t>өсөлтийн</w:t>
      </w:r>
      <w:proofErr w:type="spellEnd"/>
      <w:r w:rsidRPr="00504CB1">
        <w:rPr>
          <w:rFonts w:ascii="Arial" w:eastAsia="Arial" w:hAnsi="Arial" w:cs="Arial"/>
        </w:rPr>
        <w:t xml:space="preserve"> </w:t>
      </w:r>
      <w:proofErr w:type="spellStart"/>
      <w:r w:rsidRPr="00504CB1">
        <w:rPr>
          <w:rFonts w:ascii="Arial" w:eastAsia="Arial" w:hAnsi="Arial" w:cs="Arial"/>
        </w:rPr>
        <w:t>хөдөлгөгч</w:t>
      </w:r>
      <w:proofErr w:type="spellEnd"/>
      <w:r w:rsidRPr="00504CB1">
        <w:rPr>
          <w:rFonts w:ascii="Arial" w:eastAsia="Arial" w:hAnsi="Arial" w:cs="Arial"/>
        </w:rPr>
        <w:t xml:space="preserve"> </w:t>
      </w:r>
      <w:proofErr w:type="spellStart"/>
      <w:r w:rsidRPr="00504CB1">
        <w:rPr>
          <w:rFonts w:ascii="Arial" w:eastAsia="Arial" w:hAnsi="Arial" w:cs="Arial"/>
        </w:rPr>
        <w:t>хүч</w:t>
      </w:r>
      <w:proofErr w:type="spellEnd"/>
      <w:r w:rsidRPr="00504CB1">
        <w:rPr>
          <w:rFonts w:ascii="Arial" w:eastAsia="Arial" w:hAnsi="Arial" w:cs="Arial"/>
        </w:rPr>
        <w:t xml:space="preserve"> </w:t>
      </w:r>
      <w:proofErr w:type="spellStart"/>
      <w:r w:rsidRPr="00504CB1">
        <w:rPr>
          <w:rFonts w:ascii="Arial" w:eastAsia="Arial" w:hAnsi="Arial" w:cs="Arial"/>
        </w:rPr>
        <w:t>болгон</w:t>
      </w:r>
      <w:proofErr w:type="spellEnd"/>
      <w:r w:rsidRPr="00504CB1">
        <w:rPr>
          <w:rFonts w:ascii="Arial" w:eastAsia="Arial" w:hAnsi="Arial" w:cs="Arial"/>
        </w:rPr>
        <w:t xml:space="preserve"> </w:t>
      </w:r>
      <w:proofErr w:type="spellStart"/>
      <w:r w:rsidRPr="00504CB1">
        <w:rPr>
          <w:rFonts w:ascii="Arial" w:eastAsia="Arial" w:hAnsi="Arial" w:cs="Arial"/>
        </w:rPr>
        <w:t>хувиргаж</w:t>
      </w:r>
      <w:proofErr w:type="spellEnd"/>
      <w:r w:rsidRPr="00504CB1">
        <w:rPr>
          <w:rFonts w:ascii="Arial" w:eastAsia="Arial" w:hAnsi="Arial" w:cs="Arial"/>
        </w:rPr>
        <w:t xml:space="preserve">, </w:t>
      </w:r>
      <w:proofErr w:type="spellStart"/>
      <w:r w:rsidRPr="00504CB1">
        <w:rPr>
          <w:rFonts w:ascii="Arial" w:eastAsia="Arial" w:hAnsi="Arial" w:cs="Arial"/>
        </w:rPr>
        <w:t>зээлийн</w:t>
      </w:r>
      <w:proofErr w:type="spellEnd"/>
      <w:r w:rsidRPr="00504CB1">
        <w:rPr>
          <w:rFonts w:ascii="Arial" w:eastAsia="Arial" w:hAnsi="Arial" w:cs="Arial"/>
        </w:rPr>
        <w:t xml:space="preserve"> </w:t>
      </w:r>
      <w:proofErr w:type="spellStart"/>
      <w:r w:rsidRPr="00504CB1">
        <w:rPr>
          <w:rFonts w:ascii="Arial" w:eastAsia="Arial" w:hAnsi="Arial" w:cs="Arial"/>
        </w:rPr>
        <w:t>хүүг</w:t>
      </w:r>
      <w:proofErr w:type="spellEnd"/>
      <w:r w:rsidRPr="00504CB1">
        <w:rPr>
          <w:rFonts w:ascii="Arial" w:eastAsia="Arial" w:hAnsi="Arial" w:cs="Arial"/>
        </w:rPr>
        <w:t xml:space="preserve"> </w:t>
      </w:r>
      <w:proofErr w:type="spellStart"/>
      <w:r w:rsidRPr="00504CB1">
        <w:rPr>
          <w:rFonts w:ascii="Arial" w:eastAsia="Arial" w:hAnsi="Arial" w:cs="Arial"/>
        </w:rPr>
        <w:t>бууруулах</w:t>
      </w:r>
      <w:proofErr w:type="spellEnd"/>
      <w:r w:rsidRPr="00504CB1">
        <w:rPr>
          <w:rFonts w:ascii="Arial" w:eastAsia="Arial" w:hAnsi="Arial" w:cs="Arial"/>
        </w:rPr>
        <w:t xml:space="preserve">, </w:t>
      </w:r>
      <w:proofErr w:type="spellStart"/>
      <w:r w:rsidRPr="00504CB1">
        <w:rPr>
          <w:rFonts w:ascii="Arial" w:eastAsia="Arial" w:hAnsi="Arial" w:cs="Arial"/>
        </w:rPr>
        <w:t>хөрөнгө</w:t>
      </w:r>
      <w:proofErr w:type="spellEnd"/>
      <w:r w:rsidRPr="00504CB1">
        <w:rPr>
          <w:rFonts w:ascii="Arial" w:eastAsia="Arial" w:hAnsi="Arial" w:cs="Arial"/>
        </w:rPr>
        <w:t xml:space="preserve"> </w:t>
      </w:r>
      <w:proofErr w:type="spellStart"/>
      <w:r w:rsidRPr="00504CB1">
        <w:rPr>
          <w:rFonts w:ascii="Arial" w:eastAsia="Arial" w:hAnsi="Arial" w:cs="Arial"/>
        </w:rPr>
        <w:t>оруулалтын</w:t>
      </w:r>
      <w:proofErr w:type="spellEnd"/>
      <w:r w:rsidRPr="00504CB1">
        <w:rPr>
          <w:rFonts w:ascii="Arial" w:eastAsia="Arial" w:hAnsi="Arial" w:cs="Arial"/>
        </w:rPr>
        <w:t xml:space="preserve"> </w:t>
      </w:r>
      <w:proofErr w:type="spellStart"/>
      <w:r w:rsidRPr="00504CB1">
        <w:rPr>
          <w:rFonts w:ascii="Arial" w:eastAsia="Arial" w:hAnsi="Arial" w:cs="Arial"/>
        </w:rPr>
        <w:t>хүртээмжийг</w:t>
      </w:r>
      <w:proofErr w:type="spellEnd"/>
      <w:r w:rsidRPr="00504CB1">
        <w:rPr>
          <w:rFonts w:ascii="Arial" w:eastAsia="Arial" w:hAnsi="Arial" w:cs="Arial"/>
        </w:rPr>
        <w:t xml:space="preserve"> </w:t>
      </w:r>
      <w:proofErr w:type="spellStart"/>
      <w:r w:rsidRPr="00504CB1">
        <w:rPr>
          <w:rFonts w:ascii="Arial" w:eastAsia="Arial" w:hAnsi="Arial" w:cs="Arial"/>
        </w:rPr>
        <w:t>нэмэгдүүлэх</w:t>
      </w:r>
      <w:proofErr w:type="spellEnd"/>
      <w:r w:rsidRPr="00504CB1">
        <w:rPr>
          <w:rFonts w:ascii="Arial" w:eastAsia="Arial" w:hAnsi="Arial" w:cs="Arial"/>
        </w:rPr>
        <w:t xml:space="preserve"> </w:t>
      </w:r>
      <w:proofErr w:type="spellStart"/>
      <w:r w:rsidRPr="00504CB1">
        <w:rPr>
          <w:rFonts w:ascii="Arial" w:eastAsia="Arial" w:hAnsi="Arial" w:cs="Arial"/>
        </w:rPr>
        <w:t>олон</w:t>
      </w:r>
      <w:proofErr w:type="spellEnd"/>
      <w:r w:rsidRPr="00504CB1">
        <w:rPr>
          <w:rFonts w:ascii="Arial" w:eastAsia="Arial" w:hAnsi="Arial" w:cs="Arial"/>
        </w:rPr>
        <w:t xml:space="preserve"> </w:t>
      </w:r>
      <w:proofErr w:type="spellStart"/>
      <w:r w:rsidRPr="00504CB1">
        <w:rPr>
          <w:rFonts w:ascii="Arial" w:eastAsia="Arial" w:hAnsi="Arial" w:cs="Arial"/>
        </w:rPr>
        <w:t>талт</w:t>
      </w:r>
      <w:proofErr w:type="spellEnd"/>
      <w:r w:rsidRPr="00504CB1">
        <w:rPr>
          <w:rFonts w:ascii="Arial" w:eastAsia="Arial" w:hAnsi="Arial" w:cs="Arial"/>
        </w:rPr>
        <w:t xml:space="preserve"> </w:t>
      </w:r>
      <w:proofErr w:type="spellStart"/>
      <w:r w:rsidRPr="00504CB1">
        <w:rPr>
          <w:rFonts w:ascii="Arial" w:eastAsia="Arial" w:hAnsi="Arial" w:cs="Arial"/>
        </w:rPr>
        <w:t>үр</w:t>
      </w:r>
      <w:proofErr w:type="spellEnd"/>
      <w:r w:rsidRPr="00504CB1">
        <w:rPr>
          <w:rFonts w:ascii="Arial" w:eastAsia="Arial" w:hAnsi="Arial" w:cs="Arial"/>
        </w:rPr>
        <w:t xml:space="preserve"> </w:t>
      </w:r>
      <w:proofErr w:type="spellStart"/>
      <w:r w:rsidRPr="00504CB1">
        <w:rPr>
          <w:rFonts w:ascii="Arial" w:eastAsia="Arial" w:hAnsi="Arial" w:cs="Arial"/>
        </w:rPr>
        <w:t>дүнд</w:t>
      </w:r>
      <w:proofErr w:type="spellEnd"/>
      <w:r w:rsidRPr="00504CB1">
        <w:rPr>
          <w:rFonts w:ascii="Arial" w:eastAsia="Arial" w:hAnsi="Arial" w:cs="Arial"/>
        </w:rPr>
        <w:t xml:space="preserve"> </w:t>
      </w:r>
      <w:proofErr w:type="spellStart"/>
      <w:r w:rsidRPr="00504CB1">
        <w:rPr>
          <w:rFonts w:ascii="Arial" w:eastAsia="Arial" w:hAnsi="Arial" w:cs="Arial"/>
        </w:rPr>
        <w:t>хүрэх</w:t>
      </w:r>
      <w:proofErr w:type="spellEnd"/>
      <w:r w:rsidRPr="00504CB1">
        <w:rPr>
          <w:rFonts w:ascii="Arial" w:eastAsia="Arial" w:hAnsi="Arial" w:cs="Arial"/>
        </w:rPr>
        <w:t xml:space="preserve"> </w:t>
      </w:r>
      <w:proofErr w:type="spellStart"/>
      <w:r w:rsidRPr="00504CB1">
        <w:rPr>
          <w:rFonts w:ascii="Arial" w:eastAsia="Arial" w:hAnsi="Arial" w:cs="Arial"/>
        </w:rPr>
        <w:t>боломжтой</w:t>
      </w:r>
      <w:proofErr w:type="spellEnd"/>
      <w:r w:rsidRPr="00504CB1">
        <w:rPr>
          <w:rFonts w:ascii="Arial" w:eastAsia="Arial" w:hAnsi="Arial" w:cs="Arial"/>
        </w:rPr>
        <w:t xml:space="preserve">. </w:t>
      </w:r>
      <w:proofErr w:type="spellStart"/>
      <w:r w:rsidRPr="00504CB1">
        <w:rPr>
          <w:rFonts w:ascii="Arial" w:eastAsia="Arial" w:hAnsi="Arial" w:cs="Arial"/>
        </w:rPr>
        <w:t>Мөн</w:t>
      </w:r>
      <w:proofErr w:type="spellEnd"/>
      <w:r w:rsidRPr="00504CB1">
        <w:rPr>
          <w:rFonts w:ascii="Arial" w:eastAsia="Arial" w:hAnsi="Arial" w:cs="Arial"/>
        </w:rPr>
        <w:t xml:space="preserve"> REIT </w:t>
      </w:r>
      <w:proofErr w:type="spellStart"/>
      <w:r w:rsidRPr="00504CB1">
        <w:rPr>
          <w:rFonts w:ascii="Arial" w:eastAsia="Arial" w:hAnsi="Arial" w:cs="Arial"/>
        </w:rPr>
        <w:t>нь</w:t>
      </w:r>
      <w:proofErr w:type="spellEnd"/>
      <w:r w:rsidRPr="00504CB1">
        <w:rPr>
          <w:rFonts w:ascii="Arial" w:eastAsia="Arial" w:hAnsi="Arial" w:cs="Arial"/>
        </w:rPr>
        <w:t xml:space="preserve"> </w:t>
      </w:r>
      <w:proofErr w:type="spellStart"/>
      <w:r w:rsidRPr="00504CB1">
        <w:rPr>
          <w:rFonts w:ascii="Arial" w:eastAsia="Arial" w:hAnsi="Arial" w:cs="Arial"/>
        </w:rPr>
        <w:t>үл</w:t>
      </w:r>
      <w:proofErr w:type="spellEnd"/>
      <w:r w:rsidRPr="00504CB1">
        <w:rPr>
          <w:rFonts w:ascii="Arial" w:eastAsia="Arial" w:hAnsi="Arial" w:cs="Arial"/>
        </w:rPr>
        <w:t xml:space="preserve"> </w:t>
      </w:r>
      <w:proofErr w:type="spellStart"/>
      <w:r w:rsidRPr="00504CB1">
        <w:rPr>
          <w:rFonts w:ascii="Arial" w:eastAsia="Arial" w:hAnsi="Arial" w:cs="Arial"/>
        </w:rPr>
        <w:t>хөдлөх</w:t>
      </w:r>
      <w:proofErr w:type="spellEnd"/>
      <w:r w:rsidRPr="00504CB1">
        <w:rPr>
          <w:rFonts w:ascii="Arial" w:eastAsia="Arial" w:hAnsi="Arial" w:cs="Arial"/>
        </w:rPr>
        <w:t xml:space="preserve"> </w:t>
      </w:r>
      <w:proofErr w:type="spellStart"/>
      <w:r w:rsidRPr="00504CB1">
        <w:rPr>
          <w:rFonts w:ascii="Arial" w:eastAsia="Arial" w:hAnsi="Arial" w:cs="Arial"/>
        </w:rPr>
        <w:t>хөрөнгийн</w:t>
      </w:r>
      <w:proofErr w:type="spellEnd"/>
      <w:r w:rsidRPr="00504CB1">
        <w:rPr>
          <w:rFonts w:ascii="Arial" w:eastAsia="Arial" w:hAnsi="Arial" w:cs="Arial"/>
        </w:rPr>
        <w:t xml:space="preserve"> </w:t>
      </w:r>
      <w:proofErr w:type="spellStart"/>
      <w:r w:rsidRPr="00504CB1">
        <w:rPr>
          <w:rFonts w:ascii="Arial" w:eastAsia="Arial" w:hAnsi="Arial" w:cs="Arial"/>
        </w:rPr>
        <w:t>салбарын</w:t>
      </w:r>
      <w:proofErr w:type="spellEnd"/>
      <w:r w:rsidRPr="00504CB1">
        <w:rPr>
          <w:rFonts w:ascii="Arial" w:eastAsia="Arial" w:hAnsi="Arial" w:cs="Arial"/>
        </w:rPr>
        <w:t xml:space="preserve"> </w:t>
      </w:r>
      <w:proofErr w:type="spellStart"/>
      <w:r w:rsidRPr="00504CB1">
        <w:rPr>
          <w:rFonts w:ascii="Arial" w:eastAsia="Arial" w:hAnsi="Arial" w:cs="Arial"/>
        </w:rPr>
        <w:t>томоохон</w:t>
      </w:r>
      <w:proofErr w:type="spellEnd"/>
      <w:r w:rsidRPr="00504CB1">
        <w:rPr>
          <w:rFonts w:ascii="Arial" w:eastAsia="Arial" w:hAnsi="Arial" w:cs="Arial"/>
        </w:rPr>
        <w:t xml:space="preserve"> </w:t>
      </w:r>
      <w:proofErr w:type="spellStart"/>
      <w:r w:rsidRPr="00504CB1">
        <w:rPr>
          <w:rFonts w:ascii="Arial" w:eastAsia="Arial" w:hAnsi="Arial" w:cs="Arial"/>
        </w:rPr>
        <w:t>төсөл</w:t>
      </w:r>
      <w:proofErr w:type="spellEnd"/>
      <w:r w:rsidRPr="00504CB1">
        <w:rPr>
          <w:rFonts w:ascii="Arial" w:eastAsia="Arial" w:hAnsi="Arial" w:cs="Arial"/>
        </w:rPr>
        <w:t xml:space="preserve">, </w:t>
      </w:r>
      <w:proofErr w:type="spellStart"/>
      <w:r w:rsidRPr="00504CB1">
        <w:rPr>
          <w:rFonts w:ascii="Arial" w:eastAsia="Arial" w:hAnsi="Arial" w:cs="Arial"/>
        </w:rPr>
        <w:t>хөтөлбөрүүдийг</w:t>
      </w:r>
      <w:proofErr w:type="spellEnd"/>
      <w:r w:rsidRPr="00504CB1">
        <w:rPr>
          <w:rFonts w:ascii="Arial" w:eastAsia="Arial" w:hAnsi="Arial" w:cs="Arial"/>
        </w:rPr>
        <w:t xml:space="preserve"> </w:t>
      </w:r>
      <w:proofErr w:type="spellStart"/>
      <w:r w:rsidRPr="00504CB1">
        <w:rPr>
          <w:rFonts w:ascii="Arial" w:eastAsia="Arial" w:hAnsi="Arial" w:cs="Arial"/>
        </w:rPr>
        <w:t>санхүүжүүлэх</w:t>
      </w:r>
      <w:proofErr w:type="spellEnd"/>
      <w:r w:rsidRPr="00504CB1">
        <w:rPr>
          <w:rFonts w:ascii="Arial" w:eastAsia="Arial" w:hAnsi="Arial" w:cs="Arial"/>
        </w:rPr>
        <w:t xml:space="preserve"> </w:t>
      </w:r>
      <w:proofErr w:type="spellStart"/>
      <w:r w:rsidRPr="00504CB1">
        <w:rPr>
          <w:rFonts w:ascii="Arial" w:eastAsia="Arial" w:hAnsi="Arial" w:cs="Arial"/>
        </w:rPr>
        <w:t>оновчтой</w:t>
      </w:r>
      <w:proofErr w:type="spellEnd"/>
      <w:r w:rsidRPr="00504CB1">
        <w:rPr>
          <w:rFonts w:ascii="Arial" w:eastAsia="Arial" w:hAnsi="Arial" w:cs="Arial"/>
        </w:rPr>
        <w:t xml:space="preserve"> </w:t>
      </w:r>
      <w:proofErr w:type="spellStart"/>
      <w:r w:rsidRPr="00504CB1">
        <w:rPr>
          <w:rFonts w:ascii="Arial" w:eastAsia="Arial" w:hAnsi="Arial" w:cs="Arial"/>
        </w:rPr>
        <w:t>арга</w:t>
      </w:r>
      <w:proofErr w:type="spellEnd"/>
      <w:r w:rsidRPr="00504CB1">
        <w:rPr>
          <w:rFonts w:ascii="Arial" w:eastAsia="Arial" w:hAnsi="Arial" w:cs="Arial"/>
        </w:rPr>
        <w:t xml:space="preserve"> </w:t>
      </w:r>
      <w:proofErr w:type="spellStart"/>
      <w:r w:rsidRPr="00504CB1">
        <w:rPr>
          <w:rFonts w:ascii="Arial" w:eastAsia="Arial" w:hAnsi="Arial" w:cs="Arial"/>
        </w:rPr>
        <w:t>хэрэгсэл</w:t>
      </w:r>
      <w:proofErr w:type="spellEnd"/>
      <w:r w:rsidRPr="00504CB1">
        <w:rPr>
          <w:rFonts w:ascii="Arial" w:eastAsia="Arial" w:hAnsi="Arial" w:cs="Arial"/>
        </w:rPr>
        <w:t xml:space="preserve"> </w:t>
      </w:r>
      <w:proofErr w:type="spellStart"/>
      <w:r w:rsidRPr="00504CB1">
        <w:rPr>
          <w:rFonts w:ascii="Arial" w:eastAsia="Arial" w:hAnsi="Arial" w:cs="Arial"/>
        </w:rPr>
        <w:t>бөгөөд</w:t>
      </w:r>
      <w:proofErr w:type="spellEnd"/>
      <w:r w:rsidRPr="00504CB1">
        <w:rPr>
          <w:rFonts w:ascii="Arial" w:eastAsia="Arial" w:hAnsi="Arial" w:cs="Arial"/>
        </w:rPr>
        <w:t xml:space="preserve"> </w:t>
      </w:r>
      <w:proofErr w:type="spellStart"/>
      <w:r w:rsidRPr="00504CB1">
        <w:rPr>
          <w:rFonts w:ascii="Arial" w:eastAsia="Arial" w:hAnsi="Arial" w:cs="Arial"/>
        </w:rPr>
        <w:t>барилгын</w:t>
      </w:r>
      <w:proofErr w:type="spellEnd"/>
      <w:r w:rsidRPr="00504CB1">
        <w:rPr>
          <w:rFonts w:ascii="Arial" w:eastAsia="Arial" w:hAnsi="Arial" w:cs="Arial"/>
        </w:rPr>
        <w:t xml:space="preserve"> </w:t>
      </w:r>
      <w:proofErr w:type="spellStart"/>
      <w:r w:rsidRPr="00504CB1">
        <w:rPr>
          <w:rFonts w:ascii="Arial" w:eastAsia="Arial" w:hAnsi="Arial" w:cs="Arial"/>
        </w:rPr>
        <w:t>төслүүдийн</w:t>
      </w:r>
      <w:proofErr w:type="spellEnd"/>
      <w:r w:rsidRPr="00504CB1">
        <w:rPr>
          <w:rFonts w:ascii="Arial" w:eastAsia="Arial" w:hAnsi="Arial" w:cs="Arial"/>
        </w:rPr>
        <w:t xml:space="preserve"> </w:t>
      </w:r>
      <w:proofErr w:type="spellStart"/>
      <w:r w:rsidRPr="00504CB1">
        <w:rPr>
          <w:rFonts w:ascii="Arial" w:eastAsia="Arial" w:hAnsi="Arial" w:cs="Arial"/>
        </w:rPr>
        <w:t>хэрэгжилт</w:t>
      </w:r>
      <w:proofErr w:type="spellEnd"/>
      <w:r w:rsidRPr="00504CB1">
        <w:rPr>
          <w:rFonts w:ascii="Arial" w:eastAsia="Arial" w:hAnsi="Arial" w:cs="Arial"/>
        </w:rPr>
        <w:t xml:space="preserve"> </w:t>
      </w:r>
      <w:proofErr w:type="spellStart"/>
      <w:r w:rsidRPr="00504CB1">
        <w:rPr>
          <w:rFonts w:ascii="Arial" w:eastAsia="Arial" w:hAnsi="Arial" w:cs="Arial"/>
        </w:rPr>
        <w:t>түргэсэх</w:t>
      </w:r>
      <w:proofErr w:type="spellEnd"/>
      <w:r w:rsidRPr="00504CB1">
        <w:rPr>
          <w:rFonts w:ascii="Arial" w:eastAsia="Arial" w:hAnsi="Arial" w:cs="Arial"/>
        </w:rPr>
        <w:t xml:space="preserve"> </w:t>
      </w:r>
      <w:proofErr w:type="spellStart"/>
      <w:r w:rsidRPr="00504CB1">
        <w:rPr>
          <w:rFonts w:ascii="Arial" w:eastAsia="Arial" w:hAnsi="Arial" w:cs="Arial"/>
        </w:rPr>
        <w:t>нь</w:t>
      </w:r>
      <w:proofErr w:type="spellEnd"/>
      <w:r w:rsidRPr="00504CB1">
        <w:rPr>
          <w:rFonts w:ascii="Arial" w:eastAsia="Arial" w:hAnsi="Arial" w:cs="Arial"/>
        </w:rPr>
        <w:t xml:space="preserve"> </w:t>
      </w:r>
      <w:proofErr w:type="spellStart"/>
      <w:r w:rsidRPr="00504CB1">
        <w:rPr>
          <w:rFonts w:ascii="Arial" w:eastAsia="Arial" w:hAnsi="Arial" w:cs="Arial"/>
        </w:rPr>
        <w:t>эдийн</w:t>
      </w:r>
      <w:proofErr w:type="spellEnd"/>
      <w:r w:rsidRPr="00504CB1">
        <w:rPr>
          <w:rFonts w:ascii="Arial" w:eastAsia="Arial" w:hAnsi="Arial" w:cs="Arial"/>
        </w:rPr>
        <w:t xml:space="preserve"> </w:t>
      </w:r>
      <w:proofErr w:type="spellStart"/>
      <w:r w:rsidRPr="00504CB1">
        <w:rPr>
          <w:rFonts w:ascii="Arial" w:eastAsia="Arial" w:hAnsi="Arial" w:cs="Arial"/>
        </w:rPr>
        <w:t>засгийн</w:t>
      </w:r>
      <w:proofErr w:type="spellEnd"/>
      <w:r w:rsidRPr="00504CB1">
        <w:rPr>
          <w:rFonts w:ascii="Arial" w:eastAsia="Arial" w:hAnsi="Arial" w:cs="Arial"/>
        </w:rPr>
        <w:t xml:space="preserve"> </w:t>
      </w:r>
      <w:proofErr w:type="spellStart"/>
      <w:r w:rsidRPr="00504CB1">
        <w:rPr>
          <w:rFonts w:ascii="Arial" w:eastAsia="Arial" w:hAnsi="Arial" w:cs="Arial"/>
        </w:rPr>
        <w:t>идэвхжилтийг</w:t>
      </w:r>
      <w:proofErr w:type="spellEnd"/>
      <w:r w:rsidRPr="00504CB1">
        <w:rPr>
          <w:rFonts w:ascii="Arial" w:eastAsia="Arial" w:hAnsi="Arial" w:cs="Arial"/>
        </w:rPr>
        <w:t xml:space="preserve"> </w:t>
      </w:r>
      <w:proofErr w:type="spellStart"/>
      <w:r w:rsidRPr="00504CB1">
        <w:rPr>
          <w:rFonts w:ascii="Arial" w:eastAsia="Arial" w:hAnsi="Arial" w:cs="Arial"/>
        </w:rPr>
        <w:t>нэмэгдүүлж</w:t>
      </w:r>
      <w:proofErr w:type="spellEnd"/>
      <w:r w:rsidRPr="00504CB1">
        <w:rPr>
          <w:rFonts w:ascii="Arial" w:eastAsia="Arial" w:hAnsi="Arial" w:cs="Arial"/>
        </w:rPr>
        <w:t xml:space="preserve">, </w:t>
      </w:r>
      <w:proofErr w:type="spellStart"/>
      <w:r w:rsidRPr="00504CB1">
        <w:rPr>
          <w:rFonts w:ascii="Arial" w:eastAsia="Arial" w:hAnsi="Arial" w:cs="Arial"/>
        </w:rPr>
        <w:t>ажлын</w:t>
      </w:r>
      <w:proofErr w:type="spellEnd"/>
      <w:r w:rsidRPr="00504CB1">
        <w:rPr>
          <w:rFonts w:ascii="Arial" w:eastAsia="Arial" w:hAnsi="Arial" w:cs="Arial"/>
        </w:rPr>
        <w:t xml:space="preserve"> </w:t>
      </w:r>
      <w:proofErr w:type="spellStart"/>
      <w:r w:rsidRPr="00504CB1">
        <w:rPr>
          <w:rFonts w:ascii="Arial" w:eastAsia="Arial" w:hAnsi="Arial" w:cs="Arial"/>
        </w:rPr>
        <w:t>байр</w:t>
      </w:r>
      <w:proofErr w:type="spellEnd"/>
      <w:r w:rsidRPr="00504CB1">
        <w:rPr>
          <w:rFonts w:ascii="Arial" w:eastAsia="Arial" w:hAnsi="Arial" w:cs="Arial"/>
        </w:rPr>
        <w:t xml:space="preserve"> </w:t>
      </w:r>
      <w:proofErr w:type="spellStart"/>
      <w:r w:rsidRPr="00504CB1">
        <w:rPr>
          <w:rFonts w:ascii="Arial" w:eastAsia="Arial" w:hAnsi="Arial" w:cs="Arial"/>
        </w:rPr>
        <w:t>олноор</w:t>
      </w:r>
      <w:proofErr w:type="spellEnd"/>
      <w:r w:rsidRPr="00504CB1">
        <w:rPr>
          <w:rFonts w:ascii="Arial" w:eastAsia="Arial" w:hAnsi="Arial" w:cs="Arial"/>
        </w:rPr>
        <w:t xml:space="preserve"> </w:t>
      </w:r>
      <w:proofErr w:type="spellStart"/>
      <w:r w:rsidRPr="00504CB1">
        <w:rPr>
          <w:rFonts w:ascii="Arial" w:eastAsia="Arial" w:hAnsi="Arial" w:cs="Arial"/>
        </w:rPr>
        <w:t>бий</w:t>
      </w:r>
      <w:proofErr w:type="spellEnd"/>
      <w:r w:rsidRPr="00504CB1">
        <w:rPr>
          <w:rFonts w:ascii="Arial" w:eastAsia="Arial" w:hAnsi="Arial" w:cs="Arial"/>
        </w:rPr>
        <w:t xml:space="preserve"> </w:t>
      </w:r>
      <w:proofErr w:type="spellStart"/>
      <w:r w:rsidRPr="00504CB1">
        <w:rPr>
          <w:rFonts w:ascii="Arial" w:eastAsia="Arial" w:hAnsi="Arial" w:cs="Arial"/>
        </w:rPr>
        <w:t>болгож</w:t>
      </w:r>
      <w:proofErr w:type="spellEnd"/>
      <w:r w:rsidRPr="00504CB1">
        <w:rPr>
          <w:rFonts w:ascii="Arial" w:eastAsia="Arial" w:hAnsi="Arial" w:cs="Arial"/>
        </w:rPr>
        <w:t xml:space="preserve">, </w:t>
      </w:r>
      <w:proofErr w:type="spellStart"/>
      <w:r w:rsidRPr="00504CB1">
        <w:rPr>
          <w:rFonts w:ascii="Arial" w:eastAsia="Arial" w:hAnsi="Arial" w:cs="Arial"/>
        </w:rPr>
        <w:t>эдийн</w:t>
      </w:r>
      <w:proofErr w:type="spellEnd"/>
      <w:r w:rsidRPr="00504CB1">
        <w:rPr>
          <w:rFonts w:ascii="Arial" w:eastAsia="Arial" w:hAnsi="Arial" w:cs="Arial"/>
        </w:rPr>
        <w:t xml:space="preserve"> </w:t>
      </w:r>
      <w:proofErr w:type="spellStart"/>
      <w:r w:rsidRPr="00504CB1">
        <w:rPr>
          <w:rFonts w:ascii="Arial" w:eastAsia="Arial" w:hAnsi="Arial" w:cs="Arial"/>
        </w:rPr>
        <w:t>засгийн</w:t>
      </w:r>
      <w:proofErr w:type="spellEnd"/>
      <w:r w:rsidRPr="00504CB1">
        <w:rPr>
          <w:rFonts w:ascii="Arial" w:eastAsia="Arial" w:hAnsi="Arial" w:cs="Arial"/>
        </w:rPr>
        <w:t xml:space="preserve"> </w:t>
      </w:r>
      <w:proofErr w:type="spellStart"/>
      <w:r w:rsidRPr="00504CB1">
        <w:rPr>
          <w:rFonts w:ascii="Arial" w:eastAsia="Arial" w:hAnsi="Arial" w:cs="Arial"/>
        </w:rPr>
        <w:t>эргэлтийг</w:t>
      </w:r>
      <w:proofErr w:type="spellEnd"/>
      <w:r w:rsidRPr="00504CB1">
        <w:rPr>
          <w:rFonts w:ascii="Arial" w:eastAsia="Arial" w:hAnsi="Arial" w:cs="Arial"/>
        </w:rPr>
        <w:t xml:space="preserve"> </w:t>
      </w:r>
      <w:proofErr w:type="spellStart"/>
      <w:r w:rsidRPr="00504CB1">
        <w:rPr>
          <w:rFonts w:ascii="Arial" w:eastAsia="Arial" w:hAnsi="Arial" w:cs="Arial"/>
        </w:rPr>
        <w:t>хурдасгах</w:t>
      </w:r>
      <w:proofErr w:type="spellEnd"/>
      <w:r w:rsidRPr="00504CB1">
        <w:rPr>
          <w:rFonts w:ascii="Arial" w:eastAsia="Arial" w:hAnsi="Arial" w:cs="Arial"/>
        </w:rPr>
        <w:t xml:space="preserve"> </w:t>
      </w:r>
      <w:proofErr w:type="spellStart"/>
      <w:r w:rsidRPr="00504CB1">
        <w:rPr>
          <w:rFonts w:ascii="Arial" w:eastAsia="Arial" w:hAnsi="Arial" w:cs="Arial"/>
        </w:rPr>
        <w:t>давуу</w:t>
      </w:r>
      <w:proofErr w:type="spellEnd"/>
      <w:r w:rsidRPr="00504CB1">
        <w:rPr>
          <w:rFonts w:ascii="Arial" w:eastAsia="Arial" w:hAnsi="Arial" w:cs="Arial"/>
        </w:rPr>
        <w:t xml:space="preserve"> </w:t>
      </w:r>
      <w:proofErr w:type="spellStart"/>
      <w:r w:rsidRPr="00504CB1">
        <w:rPr>
          <w:rFonts w:ascii="Arial" w:eastAsia="Arial" w:hAnsi="Arial" w:cs="Arial"/>
        </w:rPr>
        <w:t>талтай</w:t>
      </w:r>
      <w:proofErr w:type="spellEnd"/>
      <w:r w:rsidRPr="00504CB1">
        <w:rPr>
          <w:rFonts w:ascii="Arial" w:eastAsia="Arial" w:hAnsi="Arial" w:cs="Arial"/>
        </w:rPr>
        <w:t xml:space="preserve"> </w:t>
      </w:r>
      <w:proofErr w:type="spellStart"/>
      <w:r w:rsidRPr="00504CB1">
        <w:rPr>
          <w:rFonts w:ascii="Arial" w:eastAsia="Arial" w:hAnsi="Arial" w:cs="Arial"/>
        </w:rPr>
        <w:t>юм</w:t>
      </w:r>
      <w:proofErr w:type="spellEnd"/>
      <w:r w:rsidRPr="00504CB1">
        <w:rPr>
          <w:rFonts w:ascii="Arial" w:eastAsia="Arial" w:hAnsi="Arial" w:cs="Arial"/>
        </w:rPr>
        <w:t>.</w:t>
      </w:r>
      <w:r w:rsidRPr="00504CB1">
        <w:rPr>
          <w:rFonts w:ascii="Arial" w:eastAsia="Arial" w:hAnsi="Arial" w:cs="Arial"/>
          <w:lang w:val="mn"/>
        </w:rPr>
        <w:t xml:space="preserve"> </w:t>
      </w:r>
    </w:p>
    <w:p w14:paraId="08249EF9" w14:textId="067EDE5D" w:rsidR="7FB64E50" w:rsidRPr="00504CB1" w:rsidRDefault="7FB64E50" w:rsidP="00504CB1">
      <w:pPr>
        <w:spacing w:before="120" w:after="120" w:line="276" w:lineRule="auto"/>
        <w:ind w:firstLine="720"/>
        <w:jc w:val="both"/>
        <w:rPr>
          <w:rFonts w:ascii="Arial" w:eastAsia="Arial" w:hAnsi="Arial" w:cs="Arial"/>
          <w:lang w:val="mn-MN"/>
        </w:rPr>
      </w:pPr>
      <w:r w:rsidRPr="00504CB1">
        <w:rPr>
          <w:rFonts w:ascii="Arial" w:eastAsia="Arial" w:hAnsi="Arial" w:cs="Arial"/>
          <w:lang w:val="mn-MN"/>
        </w:rPr>
        <w:t>Үүний дагуу Монгол Улсын хөрөнгийн зах зээлд үл хөдлөх хөрөнгийн санг нэвтрүүлэх</w:t>
      </w:r>
      <w:r w:rsidR="24562C6B" w:rsidRPr="00504CB1">
        <w:rPr>
          <w:rFonts w:ascii="Arial" w:eastAsia="Arial" w:hAnsi="Arial" w:cs="Arial"/>
          <w:lang w:val="mn-MN"/>
        </w:rPr>
        <w:t xml:space="preserve"> зорилгоор </w:t>
      </w:r>
      <w:r w:rsidRPr="00504CB1">
        <w:rPr>
          <w:rFonts w:ascii="Arial" w:eastAsia="Arial" w:hAnsi="Arial" w:cs="Arial"/>
          <w:lang w:val="mn-MN"/>
        </w:rPr>
        <w:t xml:space="preserve">олон улсын бодлого зохицуулалт, онцлогийг харьцуулан судалж, </w:t>
      </w:r>
      <w:r w:rsidR="6F239DE6" w:rsidRPr="00504CB1">
        <w:rPr>
          <w:rFonts w:ascii="Arial" w:eastAsia="Arial" w:hAnsi="Arial" w:cs="Arial"/>
          <w:lang w:val="mn"/>
        </w:rPr>
        <w:t>Улсын Их Хурла</w:t>
      </w:r>
      <w:r w:rsidR="6F239DE6" w:rsidRPr="00504CB1">
        <w:rPr>
          <w:rFonts w:ascii="Arial" w:eastAsia="Arial" w:hAnsi="Arial" w:cs="Arial"/>
          <w:color w:val="000000" w:themeColor="text1"/>
          <w:lang w:val="mn"/>
        </w:rPr>
        <w:t>ас 2013 онд баталсан</w:t>
      </w:r>
      <w:r w:rsidR="6F239DE6" w:rsidRPr="00504CB1">
        <w:rPr>
          <w:rFonts w:ascii="Arial" w:eastAsia="Arial" w:hAnsi="Arial" w:cs="Arial"/>
          <w:lang w:val="mn-MN"/>
        </w:rPr>
        <w:t xml:space="preserve"> </w:t>
      </w:r>
      <w:r w:rsidRPr="00504CB1">
        <w:rPr>
          <w:rFonts w:ascii="Arial" w:eastAsia="Arial" w:hAnsi="Arial" w:cs="Arial"/>
          <w:lang w:val="mn-MN"/>
        </w:rPr>
        <w:t>Хөрөнгө оруулалтын сангийн тухай хуульд нэмэлт, өөрчлөлт оруулах тухай хууль болон хамт өргөн мэдүүл</w:t>
      </w:r>
      <w:r w:rsidR="46DF4F05" w:rsidRPr="00504CB1">
        <w:rPr>
          <w:rFonts w:ascii="Arial" w:eastAsia="Arial" w:hAnsi="Arial" w:cs="Arial"/>
          <w:lang w:val="mn-MN"/>
        </w:rPr>
        <w:t>эх</w:t>
      </w:r>
      <w:r w:rsidRPr="00504CB1">
        <w:rPr>
          <w:rFonts w:ascii="Arial" w:eastAsia="Arial" w:hAnsi="Arial" w:cs="Arial"/>
          <w:lang w:val="mn-MN"/>
        </w:rPr>
        <w:t xml:space="preserve"> хуулийн төслийг боловсрууллаа.</w:t>
      </w:r>
    </w:p>
    <w:p w14:paraId="4A54112B" w14:textId="44B0C84D" w:rsidR="457CA709" w:rsidRPr="00504CB1" w:rsidRDefault="457CA709" w:rsidP="00504CB1">
      <w:pPr>
        <w:spacing w:before="120" w:after="120" w:line="276" w:lineRule="auto"/>
        <w:ind w:firstLine="720"/>
        <w:jc w:val="both"/>
        <w:rPr>
          <w:rFonts w:ascii="Arial" w:eastAsia="Arial" w:hAnsi="Arial" w:cs="Arial"/>
        </w:rPr>
      </w:pPr>
      <w:proofErr w:type="spellStart"/>
      <w:r w:rsidRPr="00504CB1">
        <w:rPr>
          <w:rFonts w:ascii="Arial" w:eastAsia="Arial" w:hAnsi="Arial" w:cs="Arial"/>
        </w:rPr>
        <w:t>Хөрөнгө</w:t>
      </w:r>
      <w:proofErr w:type="spellEnd"/>
      <w:r w:rsidRPr="00504CB1">
        <w:rPr>
          <w:rFonts w:ascii="Arial" w:eastAsia="Arial" w:hAnsi="Arial" w:cs="Arial"/>
        </w:rPr>
        <w:t xml:space="preserve"> </w:t>
      </w:r>
      <w:proofErr w:type="spellStart"/>
      <w:r w:rsidRPr="00504CB1">
        <w:rPr>
          <w:rFonts w:ascii="Arial" w:eastAsia="Arial" w:hAnsi="Arial" w:cs="Arial"/>
        </w:rPr>
        <w:t>оруулалтын</w:t>
      </w:r>
      <w:proofErr w:type="spellEnd"/>
      <w:r w:rsidRPr="00504CB1">
        <w:rPr>
          <w:rFonts w:ascii="Arial" w:eastAsia="Arial" w:hAnsi="Arial" w:cs="Arial"/>
        </w:rPr>
        <w:t xml:space="preserve"> </w:t>
      </w:r>
      <w:proofErr w:type="spellStart"/>
      <w:r w:rsidRPr="00504CB1">
        <w:rPr>
          <w:rFonts w:ascii="Arial" w:eastAsia="Arial" w:hAnsi="Arial" w:cs="Arial"/>
        </w:rPr>
        <w:t>сангийн</w:t>
      </w:r>
      <w:proofErr w:type="spellEnd"/>
      <w:r w:rsidRPr="00504CB1">
        <w:rPr>
          <w:rFonts w:ascii="Arial" w:eastAsia="Arial" w:hAnsi="Arial" w:cs="Arial"/>
        </w:rPr>
        <w:t xml:space="preserve"> </w:t>
      </w:r>
      <w:proofErr w:type="spellStart"/>
      <w:r w:rsidRPr="00504CB1">
        <w:rPr>
          <w:rFonts w:ascii="Arial" w:eastAsia="Arial" w:hAnsi="Arial" w:cs="Arial"/>
        </w:rPr>
        <w:t>тухай</w:t>
      </w:r>
      <w:proofErr w:type="spellEnd"/>
      <w:r w:rsidRPr="00504CB1">
        <w:rPr>
          <w:rFonts w:ascii="Arial" w:eastAsia="Arial" w:hAnsi="Arial" w:cs="Arial"/>
        </w:rPr>
        <w:t xml:space="preserve"> </w:t>
      </w:r>
      <w:proofErr w:type="spellStart"/>
      <w:r w:rsidRPr="00504CB1">
        <w:rPr>
          <w:rFonts w:ascii="Arial" w:eastAsia="Arial" w:hAnsi="Arial" w:cs="Arial"/>
        </w:rPr>
        <w:t>хууль</w:t>
      </w:r>
      <w:proofErr w:type="spellEnd"/>
      <w:r w:rsidRPr="00504CB1">
        <w:rPr>
          <w:rFonts w:ascii="Arial" w:eastAsia="Arial" w:hAnsi="Arial" w:cs="Arial"/>
        </w:rPr>
        <w:t xml:space="preserve"> </w:t>
      </w:r>
      <w:proofErr w:type="spellStart"/>
      <w:r w:rsidRPr="00504CB1">
        <w:rPr>
          <w:rFonts w:ascii="Arial" w:eastAsia="Arial" w:hAnsi="Arial" w:cs="Arial"/>
        </w:rPr>
        <w:t>болон</w:t>
      </w:r>
      <w:proofErr w:type="spellEnd"/>
      <w:r w:rsidRPr="00504CB1">
        <w:rPr>
          <w:rFonts w:ascii="Arial" w:eastAsia="Arial" w:hAnsi="Arial" w:cs="Arial"/>
        </w:rPr>
        <w:t xml:space="preserve"> </w:t>
      </w:r>
      <w:proofErr w:type="spellStart"/>
      <w:r w:rsidRPr="00504CB1">
        <w:rPr>
          <w:rFonts w:ascii="Arial" w:eastAsia="Arial" w:hAnsi="Arial" w:cs="Arial"/>
        </w:rPr>
        <w:t>холбогдох</w:t>
      </w:r>
      <w:proofErr w:type="spellEnd"/>
      <w:r w:rsidRPr="00504CB1">
        <w:rPr>
          <w:rFonts w:ascii="Arial" w:eastAsia="Arial" w:hAnsi="Arial" w:cs="Arial"/>
        </w:rPr>
        <w:t xml:space="preserve"> </w:t>
      </w:r>
      <w:proofErr w:type="spellStart"/>
      <w:r w:rsidRPr="00504CB1">
        <w:rPr>
          <w:rFonts w:ascii="Arial" w:eastAsia="Arial" w:hAnsi="Arial" w:cs="Arial"/>
        </w:rPr>
        <w:t>хууль</w:t>
      </w:r>
      <w:proofErr w:type="spellEnd"/>
      <w:r w:rsidRPr="00504CB1">
        <w:rPr>
          <w:rFonts w:ascii="Arial" w:eastAsia="Arial" w:hAnsi="Arial" w:cs="Arial"/>
        </w:rPr>
        <w:t xml:space="preserve"> </w:t>
      </w:r>
      <w:proofErr w:type="spellStart"/>
      <w:r w:rsidRPr="00504CB1">
        <w:rPr>
          <w:rFonts w:ascii="Arial" w:eastAsia="Arial" w:hAnsi="Arial" w:cs="Arial"/>
        </w:rPr>
        <w:t>тогтоомжид</w:t>
      </w:r>
      <w:proofErr w:type="spellEnd"/>
      <w:r w:rsidRPr="00504CB1">
        <w:rPr>
          <w:rFonts w:ascii="Arial" w:eastAsia="Arial" w:hAnsi="Arial" w:cs="Arial"/>
        </w:rPr>
        <w:t xml:space="preserve"> </w:t>
      </w:r>
      <w:proofErr w:type="spellStart"/>
      <w:r w:rsidRPr="00504CB1">
        <w:rPr>
          <w:rFonts w:ascii="Arial" w:eastAsia="Arial" w:hAnsi="Arial" w:cs="Arial"/>
        </w:rPr>
        <w:t>үл</w:t>
      </w:r>
      <w:proofErr w:type="spellEnd"/>
      <w:r w:rsidRPr="00504CB1">
        <w:rPr>
          <w:rFonts w:ascii="Arial" w:eastAsia="Arial" w:hAnsi="Arial" w:cs="Arial"/>
        </w:rPr>
        <w:t xml:space="preserve"> </w:t>
      </w:r>
      <w:proofErr w:type="spellStart"/>
      <w:r w:rsidRPr="00504CB1">
        <w:rPr>
          <w:rFonts w:ascii="Arial" w:eastAsia="Arial" w:hAnsi="Arial" w:cs="Arial"/>
        </w:rPr>
        <w:t>хөдлөх</w:t>
      </w:r>
      <w:proofErr w:type="spellEnd"/>
      <w:r w:rsidRPr="00504CB1">
        <w:rPr>
          <w:rFonts w:ascii="Arial" w:eastAsia="Arial" w:hAnsi="Arial" w:cs="Arial"/>
        </w:rPr>
        <w:t xml:space="preserve"> </w:t>
      </w:r>
      <w:proofErr w:type="spellStart"/>
      <w:r w:rsidRPr="00504CB1">
        <w:rPr>
          <w:rFonts w:ascii="Arial" w:eastAsia="Arial" w:hAnsi="Arial" w:cs="Arial"/>
        </w:rPr>
        <w:t>хөрөнгийн</w:t>
      </w:r>
      <w:proofErr w:type="spellEnd"/>
      <w:r w:rsidRPr="00504CB1">
        <w:rPr>
          <w:rFonts w:ascii="Arial" w:eastAsia="Arial" w:hAnsi="Arial" w:cs="Arial"/>
        </w:rPr>
        <w:t xml:space="preserve"> </w:t>
      </w:r>
      <w:proofErr w:type="spellStart"/>
      <w:r w:rsidRPr="00504CB1">
        <w:rPr>
          <w:rFonts w:ascii="Arial" w:eastAsia="Arial" w:hAnsi="Arial" w:cs="Arial"/>
        </w:rPr>
        <w:t>сан</w:t>
      </w:r>
      <w:proofErr w:type="spellEnd"/>
      <w:r w:rsidRPr="00504CB1">
        <w:rPr>
          <w:rFonts w:ascii="Arial" w:eastAsia="Arial" w:hAnsi="Arial" w:cs="Arial"/>
        </w:rPr>
        <w:t xml:space="preserve"> /REIT/-</w:t>
      </w:r>
      <w:proofErr w:type="spellStart"/>
      <w:r w:rsidRPr="00504CB1">
        <w:rPr>
          <w:rFonts w:ascii="Arial" w:eastAsia="Arial" w:hAnsi="Arial" w:cs="Arial"/>
        </w:rPr>
        <w:t>ийн</w:t>
      </w:r>
      <w:proofErr w:type="spellEnd"/>
      <w:r w:rsidRPr="00504CB1">
        <w:rPr>
          <w:rFonts w:ascii="Arial" w:eastAsia="Arial" w:hAnsi="Arial" w:cs="Arial"/>
        </w:rPr>
        <w:t xml:space="preserve"> </w:t>
      </w:r>
      <w:proofErr w:type="spellStart"/>
      <w:r w:rsidRPr="00504CB1">
        <w:rPr>
          <w:rFonts w:ascii="Arial" w:eastAsia="Arial" w:hAnsi="Arial" w:cs="Arial"/>
        </w:rPr>
        <w:t>үйл</w:t>
      </w:r>
      <w:proofErr w:type="spellEnd"/>
      <w:r w:rsidRPr="00504CB1">
        <w:rPr>
          <w:rFonts w:ascii="Arial" w:eastAsia="Arial" w:hAnsi="Arial" w:cs="Arial"/>
        </w:rPr>
        <w:t xml:space="preserve"> </w:t>
      </w:r>
      <w:proofErr w:type="spellStart"/>
      <w:r w:rsidRPr="00504CB1">
        <w:rPr>
          <w:rFonts w:ascii="Arial" w:eastAsia="Arial" w:hAnsi="Arial" w:cs="Arial"/>
        </w:rPr>
        <w:t>ажиллагааг</w:t>
      </w:r>
      <w:proofErr w:type="spellEnd"/>
      <w:r w:rsidRPr="00504CB1">
        <w:rPr>
          <w:rFonts w:ascii="Arial" w:eastAsia="Arial" w:hAnsi="Arial" w:cs="Arial"/>
        </w:rPr>
        <w:t xml:space="preserve"> </w:t>
      </w:r>
      <w:proofErr w:type="spellStart"/>
      <w:r w:rsidRPr="00504CB1">
        <w:rPr>
          <w:rFonts w:ascii="Arial" w:eastAsia="Arial" w:hAnsi="Arial" w:cs="Arial"/>
        </w:rPr>
        <w:t>зохицуулахтай</w:t>
      </w:r>
      <w:proofErr w:type="spellEnd"/>
      <w:r w:rsidRPr="00504CB1">
        <w:rPr>
          <w:rFonts w:ascii="Arial" w:eastAsia="Arial" w:hAnsi="Arial" w:cs="Arial"/>
        </w:rPr>
        <w:t xml:space="preserve"> </w:t>
      </w:r>
      <w:proofErr w:type="spellStart"/>
      <w:r w:rsidRPr="00504CB1">
        <w:rPr>
          <w:rFonts w:ascii="Arial" w:eastAsia="Arial" w:hAnsi="Arial" w:cs="Arial"/>
        </w:rPr>
        <w:t>холбоотой</w:t>
      </w:r>
      <w:proofErr w:type="spellEnd"/>
      <w:r w:rsidRPr="00504CB1">
        <w:rPr>
          <w:rFonts w:ascii="Arial" w:eastAsia="Arial" w:hAnsi="Arial" w:cs="Arial"/>
        </w:rPr>
        <w:t xml:space="preserve"> </w:t>
      </w:r>
      <w:proofErr w:type="spellStart"/>
      <w:r w:rsidRPr="00504CB1">
        <w:rPr>
          <w:rFonts w:ascii="Arial" w:eastAsia="Arial" w:hAnsi="Arial" w:cs="Arial"/>
        </w:rPr>
        <w:t>дараах</w:t>
      </w:r>
      <w:proofErr w:type="spellEnd"/>
      <w:r w:rsidRPr="00504CB1">
        <w:rPr>
          <w:rFonts w:ascii="Arial" w:eastAsia="Arial" w:hAnsi="Arial" w:cs="Arial"/>
        </w:rPr>
        <w:t xml:space="preserve"> </w:t>
      </w:r>
      <w:proofErr w:type="spellStart"/>
      <w:r w:rsidRPr="00504CB1">
        <w:rPr>
          <w:rFonts w:ascii="Arial" w:eastAsia="Arial" w:hAnsi="Arial" w:cs="Arial"/>
        </w:rPr>
        <w:t>нэмэлт</w:t>
      </w:r>
      <w:proofErr w:type="spellEnd"/>
      <w:r w:rsidRPr="00504CB1">
        <w:rPr>
          <w:rFonts w:ascii="Arial" w:eastAsia="Arial" w:hAnsi="Arial" w:cs="Arial"/>
        </w:rPr>
        <w:t xml:space="preserve">, </w:t>
      </w:r>
      <w:proofErr w:type="spellStart"/>
      <w:r w:rsidRPr="00504CB1">
        <w:rPr>
          <w:rFonts w:ascii="Arial" w:eastAsia="Arial" w:hAnsi="Arial" w:cs="Arial"/>
        </w:rPr>
        <w:t>өөрчлөлтүүдийг</w:t>
      </w:r>
      <w:proofErr w:type="spellEnd"/>
      <w:r w:rsidRPr="00504CB1">
        <w:rPr>
          <w:rFonts w:ascii="Arial" w:eastAsia="Arial" w:hAnsi="Arial" w:cs="Arial"/>
        </w:rPr>
        <w:t xml:space="preserve"> </w:t>
      </w:r>
      <w:proofErr w:type="spellStart"/>
      <w:r w:rsidRPr="00504CB1">
        <w:rPr>
          <w:rFonts w:ascii="Arial" w:eastAsia="Arial" w:hAnsi="Arial" w:cs="Arial"/>
        </w:rPr>
        <w:t>тусгасан</w:t>
      </w:r>
      <w:proofErr w:type="spellEnd"/>
      <w:r w:rsidR="351C50E2" w:rsidRPr="00504CB1">
        <w:rPr>
          <w:rFonts w:ascii="Arial" w:eastAsia="Arial" w:hAnsi="Arial" w:cs="Arial"/>
        </w:rPr>
        <w:t>:</w:t>
      </w:r>
    </w:p>
    <w:p w14:paraId="295FE07B" w14:textId="38FFF60F" w:rsidR="457CA709" w:rsidRPr="00504CB1" w:rsidRDefault="457CA709" w:rsidP="00504CB1">
      <w:pPr>
        <w:pStyle w:val="ListParagraph"/>
        <w:numPr>
          <w:ilvl w:val="0"/>
          <w:numId w:val="4"/>
        </w:numPr>
        <w:spacing w:before="120" w:after="120" w:line="276" w:lineRule="auto"/>
        <w:jc w:val="both"/>
        <w:rPr>
          <w:rFonts w:ascii="Arial" w:eastAsia="Arial" w:hAnsi="Arial" w:cs="Arial"/>
        </w:rPr>
      </w:pPr>
      <w:proofErr w:type="spellStart"/>
      <w:r w:rsidRPr="00504CB1">
        <w:rPr>
          <w:rFonts w:ascii="Arial" w:eastAsia="Arial" w:hAnsi="Arial" w:cs="Arial"/>
        </w:rPr>
        <w:lastRenderedPageBreak/>
        <w:t>Хөрөнгө</w:t>
      </w:r>
      <w:proofErr w:type="spellEnd"/>
      <w:r w:rsidRPr="00504CB1">
        <w:rPr>
          <w:rFonts w:ascii="Arial" w:eastAsia="Arial" w:hAnsi="Arial" w:cs="Arial"/>
        </w:rPr>
        <w:t xml:space="preserve"> </w:t>
      </w:r>
      <w:proofErr w:type="spellStart"/>
      <w:r w:rsidRPr="00504CB1">
        <w:rPr>
          <w:rFonts w:ascii="Arial" w:eastAsia="Arial" w:hAnsi="Arial" w:cs="Arial"/>
        </w:rPr>
        <w:t>оруулалтын</w:t>
      </w:r>
      <w:proofErr w:type="spellEnd"/>
      <w:r w:rsidRPr="00504CB1">
        <w:rPr>
          <w:rFonts w:ascii="Arial" w:eastAsia="Arial" w:hAnsi="Arial" w:cs="Arial"/>
        </w:rPr>
        <w:t xml:space="preserve"> </w:t>
      </w:r>
      <w:proofErr w:type="spellStart"/>
      <w:r w:rsidRPr="00504CB1">
        <w:rPr>
          <w:rFonts w:ascii="Arial" w:eastAsia="Arial" w:hAnsi="Arial" w:cs="Arial"/>
        </w:rPr>
        <w:t>сангийн</w:t>
      </w:r>
      <w:proofErr w:type="spellEnd"/>
      <w:r w:rsidRPr="00504CB1">
        <w:rPr>
          <w:rFonts w:ascii="Arial" w:eastAsia="Arial" w:hAnsi="Arial" w:cs="Arial"/>
        </w:rPr>
        <w:t xml:space="preserve"> </w:t>
      </w:r>
      <w:proofErr w:type="spellStart"/>
      <w:r w:rsidRPr="00504CB1">
        <w:rPr>
          <w:rFonts w:ascii="Arial" w:eastAsia="Arial" w:hAnsi="Arial" w:cs="Arial"/>
        </w:rPr>
        <w:t>тухай</w:t>
      </w:r>
      <w:proofErr w:type="spellEnd"/>
      <w:r w:rsidRPr="00504CB1">
        <w:rPr>
          <w:rFonts w:ascii="Arial" w:eastAsia="Arial" w:hAnsi="Arial" w:cs="Arial"/>
        </w:rPr>
        <w:t xml:space="preserve"> </w:t>
      </w:r>
      <w:proofErr w:type="spellStart"/>
      <w:r w:rsidRPr="00504CB1">
        <w:rPr>
          <w:rFonts w:ascii="Arial" w:eastAsia="Arial" w:hAnsi="Arial" w:cs="Arial"/>
        </w:rPr>
        <w:t>хуулийн</w:t>
      </w:r>
      <w:proofErr w:type="spellEnd"/>
      <w:r w:rsidRPr="00504CB1">
        <w:rPr>
          <w:rFonts w:ascii="Arial" w:eastAsia="Arial" w:hAnsi="Arial" w:cs="Arial"/>
        </w:rPr>
        <w:t xml:space="preserve"> </w:t>
      </w:r>
      <w:r w:rsidR="4C8C3B57" w:rsidRPr="00504CB1">
        <w:rPr>
          <w:rFonts w:ascii="Arial" w:eastAsia="Arial" w:hAnsi="Arial" w:cs="Arial"/>
        </w:rPr>
        <w:t xml:space="preserve">8 </w:t>
      </w:r>
      <w:proofErr w:type="spellStart"/>
      <w:r w:rsidR="4C8C3B57" w:rsidRPr="00504CB1">
        <w:rPr>
          <w:rFonts w:ascii="Arial" w:eastAsia="Arial" w:hAnsi="Arial" w:cs="Arial"/>
        </w:rPr>
        <w:t>дугаар</w:t>
      </w:r>
      <w:proofErr w:type="spellEnd"/>
      <w:r w:rsidR="4C8C3B57" w:rsidRPr="00504CB1">
        <w:rPr>
          <w:rFonts w:ascii="Arial" w:eastAsia="Arial" w:hAnsi="Arial" w:cs="Arial"/>
        </w:rPr>
        <w:t xml:space="preserve"> </w:t>
      </w:r>
      <w:proofErr w:type="spellStart"/>
      <w:r w:rsidR="4C8C3B57" w:rsidRPr="00504CB1">
        <w:rPr>
          <w:rFonts w:ascii="Arial" w:eastAsia="Arial" w:hAnsi="Arial" w:cs="Arial"/>
        </w:rPr>
        <w:t>зүйлийн</w:t>
      </w:r>
      <w:proofErr w:type="spellEnd"/>
      <w:r w:rsidR="4C8C3B57" w:rsidRPr="00504CB1">
        <w:rPr>
          <w:rFonts w:ascii="Arial" w:eastAsia="Arial" w:hAnsi="Arial" w:cs="Arial"/>
        </w:rPr>
        <w:t xml:space="preserve"> 8.2.3 </w:t>
      </w:r>
      <w:proofErr w:type="spellStart"/>
      <w:r w:rsidR="4C8C3B57" w:rsidRPr="00504CB1">
        <w:rPr>
          <w:rFonts w:ascii="Arial" w:eastAsia="Arial" w:hAnsi="Arial" w:cs="Arial"/>
        </w:rPr>
        <w:t>дахь</w:t>
      </w:r>
      <w:proofErr w:type="spellEnd"/>
      <w:r w:rsidR="4C8C3B57" w:rsidRPr="00504CB1">
        <w:rPr>
          <w:rFonts w:ascii="Arial" w:eastAsia="Arial" w:hAnsi="Arial" w:cs="Arial"/>
        </w:rPr>
        <w:t xml:space="preserve"> </w:t>
      </w:r>
      <w:proofErr w:type="spellStart"/>
      <w:r w:rsidR="4C8C3B57" w:rsidRPr="00504CB1">
        <w:rPr>
          <w:rFonts w:ascii="Arial" w:eastAsia="Arial" w:hAnsi="Arial" w:cs="Arial"/>
        </w:rPr>
        <w:t>заалтад</w:t>
      </w:r>
      <w:proofErr w:type="spellEnd"/>
      <w:r w:rsidRPr="00504CB1">
        <w:rPr>
          <w:rFonts w:ascii="Arial" w:eastAsia="Arial" w:hAnsi="Arial" w:cs="Arial"/>
        </w:rPr>
        <w:t xml:space="preserve"> </w:t>
      </w:r>
      <w:proofErr w:type="spellStart"/>
      <w:r w:rsidR="4C8C3B57" w:rsidRPr="00504CB1">
        <w:rPr>
          <w:rFonts w:ascii="Arial" w:eastAsia="Arial" w:hAnsi="Arial" w:cs="Arial"/>
        </w:rPr>
        <w:t>үл</w:t>
      </w:r>
      <w:proofErr w:type="spellEnd"/>
      <w:r w:rsidR="4C8C3B57" w:rsidRPr="00504CB1">
        <w:rPr>
          <w:rFonts w:ascii="Arial" w:eastAsia="Arial" w:hAnsi="Arial" w:cs="Arial"/>
        </w:rPr>
        <w:t xml:space="preserve"> </w:t>
      </w:r>
      <w:proofErr w:type="spellStart"/>
      <w:r w:rsidR="4C8C3B57" w:rsidRPr="00504CB1">
        <w:rPr>
          <w:rFonts w:ascii="Arial" w:eastAsia="Arial" w:hAnsi="Arial" w:cs="Arial"/>
        </w:rPr>
        <w:t>хөдлөх</w:t>
      </w:r>
      <w:proofErr w:type="spellEnd"/>
      <w:r w:rsidR="4C8C3B57" w:rsidRPr="00504CB1">
        <w:rPr>
          <w:rFonts w:ascii="Arial" w:eastAsia="Arial" w:hAnsi="Arial" w:cs="Arial"/>
        </w:rPr>
        <w:t xml:space="preserve"> </w:t>
      </w:r>
      <w:proofErr w:type="spellStart"/>
      <w:r w:rsidR="4C8C3B57" w:rsidRPr="00504CB1">
        <w:rPr>
          <w:rFonts w:ascii="Arial" w:eastAsia="Arial" w:hAnsi="Arial" w:cs="Arial"/>
        </w:rPr>
        <w:t>хөрөнгийн</w:t>
      </w:r>
      <w:proofErr w:type="spellEnd"/>
      <w:r w:rsidR="4C8C3B57" w:rsidRPr="00504CB1">
        <w:rPr>
          <w:rFonts w:ascii="Arial" w:eastAsia="Arial" w:hAnsi="Arial" w:cs="Arial"/>
        </w:rPr>
        <w:t xml:space="preserve"> </w:t>
      </w:r>
      <w:proofErr w:type="spellStart"/>
      <w:r w:rsidR="4C8C3B57" w:rsidRPr="00504CB1">
        <w:rPr>
          <w:rFonts w:ascii="Arial" w:eastAsia="Arial" w:hAnsi="Arial" w:cs="Arial"/>
        </w:rPr>
        <w:t>сангийн</w:t>
      </w:r>
      <w:proofErr w:type="spellEnd"/>
      <w:r w:rsidR="4C8C3B57" w:rsidRPr="00504CB1">
        <w:rPr>
          <w:rFonts w:ascii="Arial" w:eastAsia="Arial" w:hAnsi="Arial" w:cs="Arial"/>
        </w:rPr>
        <w:t xml:space="preserve"> </w:t>
      </w:r>
      <w:proofErr w:type="spellStart"/>
      <w:r w:rsidR="4C8C3B57" w:rsidRPr="00504CB1">
        <w:rPr>
          <w:rFonts w:ascii="Arial" w:eastAsia="Arial" w:hAnsi="Arial" w:cs="Arial"/>
        </w:rPr>
        <w:t>хөрөнгө</w:t>
      </w:r>
      <w:proofErr w:type="spellEnd"/>
      <w:r w:rsidR="4C8C3B57" w:rsidRPr="00504CB1">
        <w:rPr>
          <w:rFonts w:ascii="Arial" w:eastAsia="Arial" w:hAnsi="Arial" w:cs="Arial"/>
        </w:rPr>
        <w:t xml:space="preserve"> </w:t>
      </w:r>
      <w:proofErr w:type="spellStart"/>
      <w:r w:rsidR="4C8C3B57" w:rsidRPr="00504CB1">
        <w:rPr>
          <w:rFonts w:ascii="Arial" w:eastAsia="Arial" w:hAnsi="Arial" w:cs="Arial"/>
        </w:rPr>
        <w:t>оруулалтын</w:t>
      </w:r>
      <w:proofErr w:type="spellEnd"/>
      <w:r w:rsidR="4C8C3B57" w:rsidRPr="00504CB1">
        <w:rPr>
          <w:rFonts w:ascii="Arial" w:eastAsia="Arial" w:hAnsi="Arial" w:cs="Arial"/>
        </w:rPr>
        <w:t xml:space="preserve"> </w:t>
      </w:r>
      <w:proofErr w:type="spellStart"/>
      <w:r w:rsidR="4C8C3B57" w:rsidRPr="00504CB1">
        <w:rPr>
          <w:rFonts w:ascii="Arial" w:eastAsia="Arial" w:hAnsi="Arial" w:cs="Arial"/>
        </w:rPr>
        <w:t>эх</w:t>
      </w:r>
      <w:proofErr w:type="spellEnd"/>
      <w:r w:rsidR="4C8C3B57" w:rsidRPr="00504CB1">
        <w:rPr>
          <w:rFonts w:ascii="Arial" w:eastAsia="Arial" w:hAnsi="Arial" w:cs="Arial"/>
        </w:rPr>
        <w:t xml:space="preserve"> </w:t>
      </w:r>
      <w:proofErr w:type="spellStart"/>
      <w:r w:rsidR="4C8C3B57" w:rsidRPr="00504CB1">
        <w:rPr>
          <w:rFonts w:ascii="Arial" w:eastAsia="Arial" w:hAnsi="Arial" w:cs="Arial"/>
        </w:rPr>
        <w:t>үүсвэрийг</w:t>
      </w:r>
      <w:proofErr w:type="spellEnd"/>
      <w:r w:rsidR="4C8C3B57" w:rsidRPr="00504CB1">
        <w:rPr>
          <w:rFonts w:ascii="Arial" w:eastAsia="Arial" w:hAnsi="Arial" w:cs="Arial"/>
        </w:rPr>
        <w:t xml:space="preserve"> </w:t>
      </w:r>
      <w:proofErr w:type="spellStart"/>
      <w:r w:rsidR="4C8C3B57" w:rsidRPr="00504CB1">
        <w:rPr>
          <w:rFonts w:ascii="Arial" w:eastAsia="Arial" w:hAnsi="Arial" w:cs="Arial"/>
        </w:rPr>
        <w:t>мөнгөн</w:t>
      </w:r>
      <w:proofErr w:type="spellEnd"/>
      <w:r w:rsidR="4C8C3B57" w:rsidRPr="00504CB1">
        <w:rPr>
          <w:rFonts w:ascii="Arial" w:eastAsia="Arial" w:hAnsi="Arial" w:cs="Arial"/>
        </w:rPr>
        <w:t xml:space="preserve"> </w:t>
      </w:r>
      <w:proofErr w:type="spellStart"/>
      <w:r w:rsidR="4C8C3B57" w:rsidRPr="00504CB1">
        <w:rPr>
          <w:rFonts w:ascii="Arial" w:eastAsia="Arial" w:hAnsi="Arial" w:cs="Arial"/>
        </w:rPr>
        <w:t>хөрөнгө</w:t>
      </w:r>
      <w:proofErr w:type="spellEnd"/>
      <w:r w:rsidR="4C8C3B57" w:rsidRPr="00504CB1">
        <w:rPr>
          <w:rFonts w:ascii="Arial" w:eastAsia="Arial" w:hAnsi="Arial" w:cs="Arial"/>
        </w:rPr>
        <w:t xml:space="preserve">, </w:t>
      </w:r>
      <w:proofErr w:type="spellStart"/>
      <w:r w:rsidR="4C8C3B57" w:rsidRPr="00504CB1">
        <w:rPr>
          <w:rFonts w:ascii="Arial" w:eastAsia="Arial" w:hAnsi="Arial" w:cs="Arial"/>
        </w:rPr>
        <w:t>үл</w:t>
      </w:r>
      <w:proofErr w:type="spellEnd"/>
      <w:r w:rsidR="4C8C3B57" w:rsidRPr="00504CB1">
        <w:rPr>
          <w:rFonts w:ascii="Arial" w:eastAsia="Arial" w:hAnsi="Arial" w:cs="Arial"/>
        </w:rPr>
        <w:t xml:space="preserve"> </w:t>
      </w:r>
      <w:proofErr w:type="spellStart"/>
      <w:r w:rsidR="4C8C3B57" w:rsidRPr="00504CB1">
        <w:rPr>
          <w:rFonts w:ascii="Arial" w:eastAsia="Arial" w:hAnsi="Arial" w:cs="Arial"/>
        </w:rPr>
        <w:t>хөдлөх</w:t>
      </w:r>
      <w:proofErr w:type="spellEnd"/>
      <w:r w:rsidR="4C8C3B57" w:rsidRPr="00504CB1">
        <w:rPr>
          <w:rFonts w:ascii="Arial" w:eastAsia="Arial" w:hAnsi="Arial" w:cs="Arial"/>
        </w:rPr>
        <w:t xml:space="preserve"> </w:t>
      </w:r>
      <w:proofErr w:type="spellStart"/>
      <w:r w:rsidR="4C8C3B57" w:rsidRPr="00504CB1">
        <w:rPr>
          <w:rFonts w:ascii="Arial" w:eastAsia="Arial" w:hAnsi="Arial" w:cs="Arial"/>
        </w:rPr>
        <w:t>эд</w:t>
      </w:r>
      <w:proofErr w:type="spellEnd"/>
      <w:r w:rsidR="4C8C3B57" w:rsidRPr="00504CB1">
        <w:rPr>
          <w:rFonts w:ascii="Arial" w:eastAsia="Arial" w:hAnsi="Arial" w:cs="Arial"/>
        </w:rPr>
        <w:t xml:space="preserve"> </w:t>
      </w:r>
      <w:proofErr w:type="spellStart"/>
      <w:r w:rsidR="4C8C3B57" w:rsidRPr="00504CB1">
        <w:rPr>
          <w:rFonts w:ascii="Arial" w:eastAsia="Arial" w:hAnsi="Arial" w:cs="Arial"/>
        </w:rPr>
        <w:t>хөрөнгө</w:t>
      </w:r>
      <w:proofErr w:type="spellEnd"/>
      <w:r w:rsidR="4C8C3B57" w:rsidRPr="00504CB1">
        <w:rPr>
          <w:rFonts w:ascii="Arial" w:eastAsia="Arial" w:hAnsi="Arial" w:cs="Arial"/>
        </w:rPr>
        <w:t xml:space="preserve"> </w:t>
      </w:r>
      <w:proofErr w:type="spellStart"/>
      <w:r w:rsidR="4C8C3B57" w:rsidRPr="00504CB1">
        <w:rPr>
          <w:rFonts w:ascii="Arial" w:eastAsia="Arial" w:hAnsi="Arial" w:cs="Arial"/>
        </w:rPr>
        <w:t>болон</w:t>
      </w:r>
      <w:proofErr w:type="spellEnd"/>
      <w:r w:rsidR="4C8C3B57" w:rsidRPr="00504CB1">
        <w:rPr>
          <w:rFonts w:ascii="Arial" w:eastAsia="Arial" w:hAnsi="Arial" w:cs="Arial"/>
        </w:rPr>
        <w:t xml:space="preserve"> </w:t>
      </w:r>
      <w:proofErr w:type="spellStart"/>
      <w:r w:rsidR="4C8C3B57" w:rsidRPr="00504CB1">
        <w:rPr>
          <w:rFonts w:ascii="Arial" w:eastAsia="Arial" w:hAnsi="Arial" w:cs="Arial"/>
        </w:rPr>
        <w:t>үл</w:t>
      </w:r>
      <w:proofErr w:type="spellEnd"/>
      <w:r w:rsidR="4C8C3B57" w:rsidRPr="00504CB1">
        <w:rPr>
          <w:rFonts w:ascii="Arial" w:eastAsia="Arial" w:hAnsi="Arial" w:cs="Arial"/>
        </w:rPr>
        <w:t xml:space="preserve"> </w:t>
      </w:r>
      <w:proofErr w:type="spellStart"/>
      <w:r w:rsidR="4C8C3B57" w:rsidRPr="00504CB1">
        <w:rPr>
          <w:rFonts w:ascii="Arial" w:eastAsia="Arial" w:hAnsi="Arial" w:cs="Arial"/>
        </w:rPr>
        <w:t>хөдлөх</w:t>
      </w:r>
      <w:proofErr w:type="spellEnd"/>
      <w:r w:rsidR="4C8C3B57" w:rsidRPr="00504CB1">
        <w:rPr>
          <w:rFonts w:ascii="Arial" w:eastAsia="Arial" w:hAnsi="Arial" w:cs="Arial"/>
        </w:rPr>
        <w:t xml:space="preserve"> </w:t>
      </w:r>
      <w:proofErr w:type="spellStart"/>
      <w:r w:rsidR="4C8C3B57" w:rsidRPr="00504CB1">
        <w:rPr>
          <w:rFonts w:ascii="Arial" w:eastAsia="Arial" w:hAnsi="Arial" w:cs="Arial"/>
        </w:rPr>
        <w:t>эд</w:t>
      </w:r>
      <w:proofErr w:type="spellEnd"/>
      <w:r w:rsidR="4C8C3B57" w:rsidRPr="00504CB1">
        <w:rPr>
          <w:rFonts w:ascii="Arial" w:eastAsia="Arial" w:hAnsi="Arial" w:cs="Arial"/>
        </w:rPr>
        <w:t xml:space="preserve"> </w:t>
      </w:r>
      <w:proofErr w:type="spellStart"/>
      <w:r w:rsidRPr="00504CB1">
        <w:rPr>
          <w:rFonts w:ascii="Arial" w:eastAsia="Arial" w:hAnsi="Arial" w:cs="Arial"/>
        </w:rPr>
        <w:t>хөрөнгийг</w:t>
      </w:r>
      <w:proofErr w:type="spellEnd"/>
      <w:r w:rsidR="4C8C3B57" w:rsidRPr="00504CB1">
        <w:rPr>
          <w:rFonts w:ascii="Arial" w:eastAsia="Arial" w:hAnsi="Arial" w:cs="Arial"/>
        </w:rPr>
        <w:t xml:space="preserve"> </w:t>
      </w:r>
      <w:proofErr w:type="spellStart"/>
      <w:r w:rsidR="4C8C3B57" w:rsidRPr="00504CB1">
        <w:rPr>
          <w:rFonts w:ascii="Arial" w:eastAsia="Arial" w:hAnsi="Arial" w:cs="Arial"/>
        </w:rPr>
        <w:t>эзэмших</w:t>
      </w:r>
      <w:proofErr w:type="spellEnd"/>
      <w:r w:rsidR="4C8C3B57" w:rsidRPr="00504CB1">
        <w:rPr>
          <w:rFonts w:ascii="Arial" w:eastAsia="Arial" w:hAnsi="Arial" w:cs="Arial"/>
        </w:rPr>
        <w:t xml:space="preserve"> </w:t>
      </w:r>
      <w:proofErr w:type="spellStart"/>
      <w:r w:rsidR="4C8C3B57" w:rsidRPr="00504CB1">
        <w:rPr>
          <w:rFonts w:ascii="Arial" w:eastAsia="Arial" w:hAnsi="Arial" w:cs="Arial"/>
        </w:rPr>
        <w:t>эрх</w:t>
      </w:r>
      <w:proofErr w:type="spellEnd"/>
      <w:r w:rsidR="0456C720" w:rsidRPr="00504CB1">
        <w:rPr>
          <w:rFonts w:ascii="Arial" w:eastAsia="Arial" w:hAnsi="Arial" w:cs="Arial"/>
        </w:rPr>
        <w:t xml:space="preserve"> </w:t>
      </w:r>
      <w:proofErr w:type="spellStart"/>
      <w:r w:rsidR="4C8C3B57" w:rsidRPr="00504CB1">
        <w:rPr>
          <w:rFonts w:ascii="Arial" w:eastAsia="Arial" w:hAnsi="Arial" w:cs="Arial"/>
        </w:rPr>
        <w:t>байхаар</w:t>
      </w:r>
      <w:proofErr w:type="spellEnd"/>
      <w:r w:rsidR="4C8C3B57" w:rsidRPr="00504CB1">
        <w:rPr>
          <w:rFonts w:ascii="Arial" w:eastAsia="Arial" w:hAnsi="Arial" w:cs="Arial"/>
        </w:rPr>
        <w:t xml:space="preserve"> </w:t>
      </w:r>
      <w:proofErr w:type="spellStart"/>
      <w:r w:rsidR="4C8C3B57" w:rsidRPr="00504CB1">
        <w:rPr>
          <w:rFonts w:ascii="Arial" w:eastAsia="Arial" w:hAnsi="Arial" w:cs="Arial"/>
        </w:rPr>
        <w:t>нэмж</w:t>
      </w:r>
      <w:proofErr w:type="spellEnd"/>
      <w:r w:rsidR="4C8C3B57" w:rsidRPr="00504CB1">
        <w:rPr>
          <w:rFonts w:ascii="Arial" w:eastAsia="Arial" w:hAnsi="Arial" w:cs="Arial"/>
        </w:rPr>
        <w:t xml:space="preserve"> </w:t>
      </w:r>
      <w:proofErr w:type="spellStart"/>
      <w:r w:rsidRPr="00504CB1">
        <w:rPr>
          <w:rFonts w:ascii="Arial" w:eastAsia="Arial" w:hAnsi="Arial" w:cs="Arial"/>
        </w:rPr>
        <w:t>тусгасан</w:t>
      </w:r>
      <w:proofErr w:type="spellEnd"/>
      <w:r w:rsidRPr="00504CB1">
        <w:rPr>
          <w:rFonts w:ascii="Arial" w:eastAsia="Arial" w:hAnsi="Arial" w:cs="Arial"/>
        </w:rPr>
        <w:t>.</w:t>
      </w:r>
    </w:p>
    <w:p w14:paraId="771322DA" w14:textId="55A19D18" w:rsidR="457CA709" w:rsidRPr="00504CB1" w:rsidRDefault="457CA709" w:rsidP="00504CB1">
      <w:pPr>
        <w:pStyle w:val="ListParagraph"/>
        <w:numPr>
          <w:ilvl w:val="0"/>
          <w:numId w:val="4"/>
        </w:numPr>
        <w:spacing w:before="120" w:after="120" w:line="276" w:lineRule="auto"/>
        <w:jc w:val="both"/>
        <w:rPr>
          <w:rFonts w:ascii="Arial" w:eastAsia="Arial" w:hAnsi="Arial" w:cs="Arial"/>
        </w:rPr>
      </w:pPr>
      <w:proofErr w:type="spellStart"/>
      <w:r w:rsidRPr="00504CB1">
        <w:rPr>
          <w:rFonts w:ascii="Arial" w:eastAsia="Arial" w:hAnsi="Arial" w:cs="Arial"/>
        </w:rPr>
        <w:t>Хуулийн</w:t>
      </w:r>
      <w:proofErr w:type="spellEnd"/>
      <w:r w:rsidRPr="00504CB1">
        <w:rPr>
          <w:rFonts w:ascii="Arial" w:eastAsia="Arial" w:hAnsi="Arial" w:cs="Arial"/>
        </w:rPr>
        <w:t xml:space="preserve"> </w:t>
      </w:r>
      <w:proofErr w:type="spellStart"/>
      <w:r w:rsidRPr="00504CB1">
        <w:rPr>
          <w:rFonts w:ascii="Arial" w:eastAsia="Arial" w:hAnsi="Arial" w:cs="Arial"/>
        </w:rPr>
        <w:t>төслийн</w:t>
      </w:r>
      <w:proofErr w:type="spellEnd"/>
      <w:r w:rsidRPr="00504CB1">
        <w:rPr>
          <w:rFonts w:ascii="Arial" w:eastAsia="Arial" w:hAnsi="Arial" w:cs="Arial"/>
        </w:rPr>
        <w:t xml:space="preserve"> 10 </w:t>
      </w:r>
      <w:proofErr w:type="spellStart"/>
      <w:r w:rsidRPr="00504CB1">
        <w:rPr>
          <w:rFonts w:ascii="Arial" w:eastAsia="Arial" w:hAnsi="Arial" w:cs="Arial"/>
        </w:rPr>
        <w:t>дугаар</w:t>
      </w:r>
      <w:proofErr w:type="spellEnd"/>
      <w:r w:rsidRPr="00504CB1">
        <w:rPr>
          <w:rFonts w:ascii="Arial" w:eastAsia="Arial" w:hAnsi="Arial" w:cs="Arial"/>
        </w:rPr>
        <w:t xml:space="preserve"> </w:t>
      </w:r>
      <w:proofErr w:type="spellStart"/>
      <w:r w:rsidRPr="00504CB1">
        <w:rPr>
          <w:rFonts w:ascii="Arial" w:eastAsia="Arial" w:hAnsi="Arial" w:cs="Arial"/>
        </w:rPr>
        <w:t>зүйлийн</w:t>
      </w:r>
      <w:proofErr w:type="spellEnd"/>
      <w:r w:rsidRPr="00504CB1">
        <w:rPr>
          <w:rFonts w:ascii="Arial" w:eastAsia="Arial" w:hAnsi="Arial" w:cs="Arial"/>
        </w:rPr>
        <w:t xml:space="preserve"> 10.1 </w:t>
      </w:r>
      <w:proofErr w:type="spellStart"/>
      <w:r w:rsidRPr="00504CB1">
        <w:rPr>
          <w:rFonts w:ascii="Arial" w:eastAsia="Arial" w:hAnsi="Arial" w:cs="Arial"/>
        </w:rPr>
        <w:t>дэх</w:t>
      </w:r>
      <w:proofErr w:type="spellEnd"/>
      <w:r w:rsidRPr="00504CB1">
        <w:rPr>
          <w:rFonts w:ascii="Arial" w:eastAsia="Arial" w:hAnsi="Arial" w:cs="Arial"/>
        </w:rPr>
        <w:t xml:space="preserve"> </w:t>
      </w:r>
      <w:proofErr w:type="spellStart"/>
      <w:r w:rsidRPr="00504CB1">
        <w:rPr>
          <w:rFonts w:ascii="Arial" w:eastAsia="Arial" w:hAnsi="Arial" w:cs="Arial"/>
        </w:rPr>
        <w:t>хэсэгт</w:t>
      </w:r>
      <w:proofErr w:type="spellEnd"/>
      <w:r w:rsidRPr="00504CB1">
        <w:rPr>
          <w:rFonts w:ascii="Arial" w:eastAsia="Arial" w:hAnsi="Arial" w:cs="Arial"/>
        </w:rPr>
        <w:t xml:space="preserve"> </w:t>
      </w:r>
      <w:proofErr w:type="spellStart"/>
      <w:r w:rsidRPr="00504CB1">
        <w:rPr>
          <w:rFonts w:ascii="Arial" w:eastAsia="Arial" w:hAnsi="Arial" w:cs="Arial"/>
        </w:rPr>
        <w:t>үл</w:t>
      </w:r>
      <w:proofErr w:type="spellEnd"/>
      <w:r w:rsidRPr="00504CB1">
        <w:rPr>
          <w:rFonts w:ascii="Arial" w:eastAsia="Arial" w:hAnsi="Arial" w:cs="Arial"/>
        </w:rPr>
        <w:t xml:space="preserve"> </w:t>
      </w:r>
      <w:proofErr w:type="spellStart"/>
      <w:r w:rsidRPr="00504CB1">
        <w:rPr>
          <w:rFonts w:ascii="Arial" w:eastAsia="Arial" w:hAnsi="Arial" w:cs="Arial"/>
        </w:rPr>
        <w:t>хөдлөх</w:t>
      </w:r>
      <w:proofErr w:type="spellEnd"/>
      <w:r w:rsidRPr="00504CB1">
        <w:rPr>
          <w:rFonts w:ascii="Arial" w:eastAsia="Arial" w:hAnsi="Arial" w:cs="Arial"/>
        </w:rPr>
        <w:t xml:space="preserve"> </w:t>
      </w:r>
      <w:proofErr w:type="spellStart"/>
      <w:r w:rsidRPr="00504CB1">
        <w:rPr>
          <w:rFonts w:ascii="Arial" w:eastAsia="Arial" w:hAnsi="Arial" w:cs="Arial"/>
        </w:rPr>
        <w:t>хөрөнгийн</w:t>
      </w:r>
      <w:proofErr w:type="spellEnd"/>
      <w:r w:rsidRPr="00504CB1">
        <w:rPr>
          <w:rFonts w:ascii="Arial" w:eastAsia="Arial" w:hAnsi="Arial" w:cs="Arial"/>
        </w:rPr>
        <w:t xml:space="preserve"> </w:t>
      </w:r>
      <w:proofErr w:type="spellStart"/>
      <w:r w:rsidRPr="00504CB1">
        <w:rPr>
          <w:rFonts w:ascii="Arial" w:eastAsia="Arial" w:hAnsi="Arial" w:cs="Arial"/>
        </w:rPr>
        <w:t>сангийн</w:t>
      </w:r>
      <w:proofErr w:type="spellEnd"/>
      <w:r w:rsidRPr="00504CB1">
        <w:rPr>
          <w:rFonts w:ascii="Arial" w:eastAsia="Arial" w:hAnsi="Arial" w:cs="Arial"/>
        </w:rPr>
        <w:t xml:space="preserve"> </w:t>
      </w:r>
      <w:proofErr w:type="spellStart"/>
      <w:r w:rsidRPr="00504CB1">
        <w:rPr>
          <w:rFonts w:ascii="Arial" w:eastAsia="Arial" w:hAnsi="Arial" w:cs="Arial"/>
        </w:rPr>
        <w:t>үйл</w:t>
      </w:r>
      <w:proofErr w:type="spellEnd"/>
      <w:r w:rsidRPr="00504CB1">
        <w:rPr>
          <w:rFonts w:ascii="Arial" w:eastAsia="Arial" w:hAnsi="Arial" w:cs="Arial"/>
        </w:rPr>
        <w:t xml:space="preserve"> </w:t>
      </w:r>
      <w:proofErr w:type="spellStart"/>
      <w:r w:rsidRPr="00504CB1">
        <w:rPr>
          <w:rFonts w:ascii="Arial" w:eastAsia="Arial" w:hAnsi="Arial" w:cs="Arial"/>
        </w:rPr>
        <w:t>ажиллагаа</w:t>
      </w:r>
      <w:proofErr w:type="spellEnd"/>
      <w:r w:rsidRPr="00504CB1">
        <w:rPr>
          <w:rFonts w:ascii="Arial" w:eastAsia="Arial" w:hAnsi="Arial" w:cs="Arial"/>
        </w:rPr>
        <w:t xml:space="preserve"> </w:t>
      </w:r>
      <w:proofErr w:type="spellStart"/>
      <w:r w:rsidRPr="00504CB1">
        <w:rPr>
          <w:rFonts w:ascii="Arial" w:eastAsia="Arial" w:hAnsi="Arial" w:cs="Arial"/>
        </w:rPr>
        <w:t>эрхлэх</w:t>
      </w:r>
      <w:proofErr w:type="spellEnd"/>
      <w:r w:rsidRPr="00504CB1">
        <w:rPr>
          <w:rFonts w:ascii="Arial" w:eastAsia="Arial" w:hAnsi="Arial" w:cs="Arial"/>
        </w:rPr>
        <w:t xml:space="preserve"> </w:t>
      </w:r>
      <w:proofErr w:type="spellStart"/>
      <w:r w:rsidRPr="00504CB1">
        <w:rPr>
          <w:rFonts w:ascii="Arial" w:eastAsia="Arial" w:hAnsi="Arial" w:cs="Arial"/>
        </w:rPr>
        <w:t>хугацаа</w:t>
      </w:r>
      <w:proofErr w:type="spellEnd"/>
      <w:r w:rsidRPr="00504CB1">
        <w:rPr>
          <w:rFonts w:ascii="Arial" w:eastAsia="Arial" w:hAnsi="Arial" w:cs="Arial"/>
        </w:rPr>
        <w:t xml:space="preserve"> 50 </w:t>
      </w:r>
      <w:proofErr w:type="spellStart"/>
      <w:r w:rsidRPr="00504CB1">
        <w:rPr>
          <w:rFonts w:ascii="Arial" w:eastAsia="Arial" w:hAnsi="Arial" w:cs="Arial"/>
        </w:rPr>
        <w:t>хүртэл</w:t>
      </w:r>
      <w:proofErr w:type="spellEnd"/>
      <w:r w:rsidRPr="00504CB1">
        <w:rPr>
          <w:rFonts w:ascii="Arial" w:eastAsia="Arial" w:hAnsi="Arial" w:cs="Arial"/>
        </w:rPr>
        <w:t xml:space="preserve"> </w:t>
      </w:r>
      <w:proofErr w:type="spellStart"/>
      <w:r w:rsidRPr="00504CB1">
        <w:rPr>
          <w:rFonts w:ascii="Arial" w:eastAsia="Arial" w:hAnsi="Arial" w:cs="Arial"/>
        </w:rPr>
        <w:t>жил</w:t>
      </w:r>
      <w:proofErr w:type="spellEnd"/>
      <w:r w:rsidRPr="00504CB1">
        <w:rPr>
          <w:rFonts w:ascii="Arial" w:eastAsia="Arial" w:hAnsi="Arial" w:cs="Arial"/>
        </w:rPr>
        <w:t xml:space="preserve"> </w:t>
      </w:r>
      <w:proofErr w:type="spellStart"/>
      <w:r w:rsidRPr="00504CB1">
        <w:rPr>
          <w:rFonts w:ascii="Arial" w:eastAsia="Arial" w:hAnsi="Arial" w:cs="Arial"/>
        </w:rPr>
        <w:t>байхаар</w:t>
      </w:r>
      <w:proofErr w:type="spellEnd"/>
      <w:r w:rsidRPr="00504CB1">
        <w:rPr>
          <w:rFonts w:ascii="Arial" w:eastAsia="Arial" w:hAnsi="Arial" w:cs="Arial"/>
        </w:rPr>
        <w:t xml:space="preserve"> </w:t>
      </w:r>
      <w:proofErr w:type="spellStart"/>
      <w:r w:rsidRPr="00504CB1">
        <w:rPr>
          <w:rFonts w:ascii="Arial" w:eastAsia="Arial" w:hAnsi="Arial" w:cs="Arial"/>
        </w:rPr>
        <w:t>нэмж</w:t>
      </w:r>
      <w:proofErr w:type="spellEnd"/>
      <w:r w:rsidRPr="00504CB1">
        <w:rPr>
          <w:rFonts w:ascii="Arial" w:eastAsia="Arial" w:hAnsi="Arial" w:cs="Arial"/>
        </w:rPr>
        <w:t xml:space="preserve"> </w:t>
      </w:r>
      <w:proofErr w:type="spellStart"/>
      <w:r w:rsidRPr="00504CB1">
        <w:rPr>
          <w:rFonts w:ascii="Arial" w:eastAsia="Arial" w:hAnsi="Arial" w:cs="Arial"/>
        </w:rPr>
        <w:t>зохицуулсан</w:t>
      </w:r>
      <w:proofErr w:type="spellEnd"/>
      <w:r w:rsidRPr="00504CB1">
        <w:rPr>
          <w:rFonts w:ascii="Arial" w:eastAsia="Arial" w:hAnsi="Arial" w:cs="Arial"/>
        </w:rPr>
        <w:t>.</w:t>
      </w:r>
    </w:p>
    <w:p w14:paraId="4688D741" w14:textId="63C6F3FA" w:rsidR="457CA709" w:rsidRPr="00504CB1" w:rsidRDefault="457CA709" w:rsidP="00504CB1">
      <w:pPr>
        <w:pStyle w:val="ListParagraph"/>
        <w:numPr>
          <w:ilvl w:val="0"/>
          <w:numId w:val="4"/>
        </w:numPr>
        <w:spacing w:before="120" w:after="120" w:line="276" w:lineRule="auto"/>
        <w:jc w:val="both"/>
        <w:rPr>
          <w:rFonts w:ascii="Arial" w:eastAsia="Arial" w:hAnsi="Arial" w:cs="Arial"/>
        </w:rPr>
      </w:pPr>
      <w:proofErr w:type="spellStart"/>
      <w:r w:rsidRPr="00504CB1">
        <w:rPr>
          <w:rFonts w:ascii="Arial" w:eastAsia="Arial" w:hAnsi="Arial" w:cs="Arial"/>
        </w:rPr>
        <w:t>Хуулийн</w:t>
      </w:r>
      <w:proofErr w:type="spellEnd"/>
      <w:r w:rsidRPr="00504CB1">
        <w:rPr>
          <w:rFonts w:ascii="Arial" w:eastAsia="Arial" w:hAnsi="Arial" w:cs="Arial"/>
        </w:rPr>
        <w:t xml:space="preserve"> </w:t>
      </w:r>
      <w:proofErr w:type="spellStart"/>
      <w:r w:rsidRPr="00504CB1">
        <w:rPr>
          <w:rFonts w:ascii="Arial" w:eastAsia="Arial" w:hAnsi="Arial" w:cs="Arial"/>
        </w:rPr>
        <w:t>төслийн</w:t>
      </w:r>
      <w:proofErr w:type="spellEnd"/>
      <w:r w:rsidRPr="00504CB1">
        <w:rPr>
          <w:rFonts w:ascii="Arial" w:eastAsia="Arial" w:hAnsi="Arial" w:cs="Arial"/>
        </w:rPr>
        <w:t xml:space="preserve"> 12 </w:t>
      </w:r>
      <w:proofErr w:type="spellStart"/>
      <w:r w:rsidRPr="00504CB1">
        <w:rPr>
          <w:rFonts w:ascii="Arial" w:eastAsia="Arial" w:hAnsi="Arial" w:cs="Arial"/>
        </w:rPr>
        <w:t>дугаар</w:t>
      </w:r>
      <w:proofErr w:type="spellEnd"/>
      <w:r w:rsidRPr="00504CB1">
        <w:rPr>
          <w:rFonts w:ascii="Arial" w:eastAsia="Arial" w:hAnsi="Arial" w:cs="Arial"/>
        </w:rPr>
        <w:t xml:space="preserve"> </w:t>
      </w:r>
      <w:proofErr w:type="spellStart"/>
      <w:r w:rsidRPr="00504CB1">
        <w:rPr>
          <w:rFonts w:ascii="Arial" w:eastAsia="Arial" w:hAnsi="Arial" w:cs="Arial"/>
        </w:rPr>
        <w:t>зүйлийн</w:t>
      </w:r>
      <w:proofErr w:type="spellEnd"/>
      <w:r w:rsidRPr="00504CB1">
        <w:rPr>
          <w:rFonts w:ascii="Arial" w:eastAsia="Arial" w:hAnsi="Arial" w:cs="Arial"/>
        </w:rPr>
        <w:t xml:space="preserve"> 12.2 </w:t>
      </w:r>
      <w:proofErr w:type="spellStart"/>
      <w:r w:rsidRPr="00504CB1">
        <w:rPr>
          <w:rFonts w:ascii="Arial" w:eastAsia="Arial" w:hAnsi="Arial" w:cs="Arial"/>
        </w:rPr>
        <w:t>дахь</w:t>
      </w:r>
      <w:proofErr w:type="spellEnd"/>
      <w:r w:rsidRPr="00504CB1">
        <w:rPr>
          <w:rFonts w:ascii="Arial" w:eastAsia="Arial" w:hAnsi="Arial" w:cs="Arial"/>
        </w:rPr>
        <w:t xml:space="preserve"> </w:t>
      </w:r>
      <w:proofErr w:type="spellStart"/>
      <w:r w:rsidRPr="00504CB1">
        <w:rPr>
          <w:rFonts w:ascii="Arial" w:eastAsia="Arial" w:hAnsi="Arial" w:cs="Arial"/>
        </w:rPr>
        <w:t>хэсэгт</w:t>
      </w:r>
      <w:proofErr w:type="spellEnd"/>
      <w:r w:rsidRPr="00504CB1">
        <w:rPr>
          <w:rFonts w:ascii="Arial" w:eastAsia="Arial" w:hAnsi="Arial" w:cs="Arial"/>
        </w:rPr>
        <w:t xml:space="preserve"> </w:t>
      </w:r>
      <w:proofErr w:type="spellStart"/>
      <w:r w:rsidRPr="00504CB1">
        <w:rPr>
          <w:rFonts w:ascii="Arial" w:eastAsia="Arial" w:hAnsi="Arial" w:cs="Arial"/>
        </w:rPr>
        <w:t>үл</w:t>
      </w:r>
      <w:proofErr w:type="spellEnd"/>
      <w:r w:rsidRPr="00504CB1">
        <w:rPr>
          <w:rFonts w:ascii="Arial" w:eastAsia="Arial" w:hAnsi="Arial" w:cs="Arial"/>
        </w:rPr>
        <w:t xml:space="preserve"> </w:t>
      </w:r>
      <w:proofErr w:type="spellStart"/>
      <w:r w:rsidRPr="00504CB1">
        <w:rPr>
          <w:rFonts w:ascii="Arial" w:eastAsia="Arial" w:hAnsi="Arial" w:cs="Arial"/>
        </w:rPr>
        <w:t>хөдлөх</w:t>
      </w:r>
      <w:proofErr w:type="spellEnd"/>
      <w:r w:rsidRPr="00504CB1">
        <w:rPr>
          <w:rFonts w:ascii="Arial" w:eastAsia="Arial" w:hAnsi="Arial" w:cs="Arial"/>
        </w:rPr>
        <w:t xml:space="preserve"> </w:t>
      </w:r>
      <w:proofErr w:type="spellStart"/>
      <w:r w:rsidRPr="00504CB1">
        <w:rPr>
          <w:rFonts w:ascii="Arial" w:eastAsia="Arial" w:hAnsi="Arial" w:cs="Arial"/>
        </w:rPr>
        <w:t>хөрөнгийн</w:t>
      </w:r>
      <w:proofErr w:type="spellEnd"/>
      <w:r w:rsidRPr="00504CB1">
        <w:rPr>
          <w:rFonts w:ascii="Arial" w:eastAsia="Arial" w:hAnsi="Arial" w:cs="Arial"/>
        </w:rPr>
        <w:t xml:space="preserve"> </w:t>
      </w:r>
      <w:proofErr w:type="spellStart"/>
      <w:r w:rsidRPr="00504CB1">
        <w:rPr>
          <w:rFonts w:ascii="Arial" w:eastAsia="Arial" w:hAnsi="Arial" w:cs="Arial"/>
        </w:rPr>
        <w:t>сан</w:t>
      </w:r>
      <w:proofErr w:type="spellEnd"/>
      <w:r w:rsidRPr="00504CB1">
        <w:rPr>
          <w:rFonts w:ascii="Arial" w:eastAsia="Arial" w:hAnsi="Arial" w:cs="Arial"/>
        </w:rPr>
        <w:t xml:space="preserve"> </w:t>
      </w:r>
      <w:proofErr w:type="spellStart"/>
      <w:r w:rsidRPr="00504CB1">
        <w:rPr>
          <w:rFonts w:ascii="Arial" w:eastAsia="Arial" w:hAnsi="Arial" w:cs="Arial"/>
        </w:rPr>
        <w:t>нь</w:t>
      </w:r>
      <w:proofErr w:type="spellEnd"/>
      <w:r w:rsidRPr="00504CB1">
        <w:rPr>
          <w:rFonts w:ascii="Arial" w:eastAsia="Arial" w:hAnsi="Arial" w:cs="Arial"/>
        </w:rPr>
        <w:t xml:space="preserve"> </w:t>
      </w:r>
      <w:proofErr w:type="spellStart"/>
      <w:r w:rsidRPr="00504CB1">
        <w:rPr>
          <w:rFonts w:ascii="Arial" w:eastAsia="Arial" w:hAnsi="Arial" w:cs="Arial"/>
        </w:rPr>
        <w:t>сангийн</w:t>
      </w:r>
      <w:proofErr w:type="spellEnd"/>
      <w:r w:rsidRPr="00504CB1">
        <w:rPr>
          <w:rFonts w:ascii="Arial" w:eastAsia="Arial" w:hAnsi="Arial" w:cs="Arial"/>
        </w:rPr>
        <w:t xml:space="preserve"> </w:t>
      </w:r>
      <w:proofErr w:type="spellStart"/>
      <w:r w:rsidRPr="00504CB1">
        <w:rPr>
          <w:rFonts w:ascii="Arial" w:eastAsia="Arial" w:hAnsi="Arial" w:cs="Arial"/>
        </w:rPr>
        <w:t>цэвэр</w:t>
      </w:r>
      <w:proofErr w:type="spellEnd"/>
      <w:r w:rsidRPr="00504CB1">
        <w:rPr>
          <w:rFonts w:ascii="Arial" w:eastAsia="Arial" w:hAnsi="Arial" w:cs="Arial"/>
        </w:rPr>
        <w:t xml:space="preserve"> </w:t>
      </w:r>
      <w:proofErr w:type="spellStart"/>
      <w:r w:rsidRPr="00504CB1">
        <w:rPr>
          <w:rFonts w:ascii="Arial" w:eastAsia="Arial" w:hAnsi="Arial" w:cs="Arial"/>
        </w:rPr>
        <w:t>ашгийн</w:t>
      </w:r>
      <w:proofErr w:type="spellEnd"/>
      <w:r w:rsidRPr="00504CB1">
        <w:rPr>
          <w:rFonts w:ascii="Arial" w:eastAsia="Arial" w:hAnsi="Arial" w:cs="Arial"/>
        </w:rPr>
        <w:t xml:space="preserve"> 90-ээс </w:t>
      </w:r>
      <w:proofErr w:type="spellStart"/>
      <w:r w:rsidRPr="00504CB1">
        <w:rPr>
          <w:rFonts w:ascii="Arial" w:eastAsia="Arial" w:hAnsi="Arial" w:cs="Arial"/>
        </w:rPr>
        <w:t>доошгүй</w:t>
      </w:r>
      <w:proofErr w:type="spellEnd"/>
      <w:r w:rsidRPr="00504CB1">
        <w:rPr>
          <w:rFonts w:ascii="Arial" w:eastAsia="Arial" w:hAnsi="Arial" w:cs="Arial"/>
        </w:rPr>
        <w:t xml:space="preserve"> </w:t>
      </w:r>
      <w:proofErr w:type="spellStart"/>
      <w:r w:rsidRPr="00504CB1">
        <w:rPr>
          <w:rFonts w:ascii="Arial" w:eastAsia="Arial" w:hAnsi="Arial" w:cs="Arial"/>
        </w:rPr>
        <w:t>хувийг</w:t>
      </w:r>
      <w:proofErr w:type="spellEnd"/>
      <w:r w:rsidRPr="00504CB1">
        <w:rPr>
          <w:rFonts w:ascii="Arial" w:eastAsia="Arial" w:hAnsi="Arial" w:cs="Arial"/>
        </w:rPr>
        <w:t xml:space="preserve"> </w:t>
      </w:r>
      <w:proofErr w:type="spellStart"/>
      <w:r w:rsidRPr="00504CB1">
        <w:rPr>
          <w:rFonts w:ascii="Arial" w:eastAsia="Arial" w:hAnsi="Arial" w:cs="Arial"/>
        </w:rPr>
        <w:t>ногдол</w:t>
      </w:r>
      <w:proofErr w:type="spellEnd"/>
      <w:r w:rsidRPr="00504CB1">
        <w:rPr>
          <w:rFonts w:ascii="Arial" w:eastAsia="Arial" w:hAnsi="Arial" w:cs="Arial"/>
        </w:rPr>
        <w:t xml:space="preserve"> </w:t>
      </w:r>
      <w:proofErr w:type="spellStart"/>
      <w:r w:rsidRPr="00504CB1">
        <w:rPr>
          <w:rFonts w:ascii="Arial" w:eastAsia="Arial" w:hAnsi="Arial" w:cs="Arial"/>
        </w:rPr>
        <w:t>ашиг</w:t>
      </w:r>
      <w:proofErr w:type="spellEnd"/>
      <w:r w:rsidRPr="00504CB1">
        <w:rPr>
          <w:rFonts w:ascii="Arial" w:eastAsia="Arial" w:hAnsi="Arial" w:cs="Arial"/>
        </w:rPr>
        <w:t xml:space="preserve"> </w:t>
      </w:r>
      <w:proofErr w:type="spellStart"/>
      <w:r w:rsidRPr="00504CB1">
        <w:rPr>
          <w:rFonts w:ascii="Arial" w:eastAsia="Arial" w:hAnsi="Arial" w:cs="Arial"/>
        </w:rPr>
        <w:t>байдлаар</w:t>
      </w:r>
      <w:proofErr w:type="spellEnd"/>
      <w:r w:rsidRPr="00504CB1">
        <w:rPr>
          <w:rFonts w:ascii="Arial" w:eastAsia="Arial" w:hAnsi="Arial" w:cs="Arial"/>
        </w:rPr>
        <w:t xml:space="preserve"> </w:t>
      </w:r>
      <w:proofErr w:type="spellStart"/>
      <w:r w:rsidRPr="00504CB1">
        <w:rPr>
          <w:rFonts w:ascii="Arial" w:eastAsia="Arial" w:hAnsi="Arial" w:cs="Arial"/>
        </w:rPr>
        <w:t>нэгж</w:t>
      </w:r>
      <w:proofErr w:type="spellEnd"/>
      <w:r w:rsidRPr="00504CB1">
        <w:rPr>
          <w:rFonts w:ascii="Arial" w:eastAsia="Arial" w:hAnsi="Arial" w:cs="Arial"/>
        </w:rPr>
        <w:t xml:space="preserve"> </w:t>
      </w:r>
      <w:proofErr w:type="spellStart"/>
      <w:r w:rsidRPr="00504CB1">
        <w:rPr>
          <w:rFonts w:ascii="Arial" w:eastAsia="Arial" w:hAnsi="Arial" w:cs="Arial"/>
        </w:rPr>
        <w:t>эрх</w:t>
      </w:r>
      <w:proofErr w:type="spellEnd"/>
      <w:r w:rsidRPr="00504CB1">
        <w:rPr>
          <w:rFonts w:ascii="Arial" w:eastAsia="Arial" w:hAnsi="Arial" w:cs="Arial"/>
        </w:rPr>
        <w:t xml:space="preserve"> </w:t>
      </w:r>
      <w:proofErr w:type="spellStart"/>
      <w:r w:rsidRPr="00504CB1">
        <w:rPr>
          <w:rFonts w:ascii="Arial" w:eastAsia="Arial" w:hAnsi="Arial" w:cs="Arial"/>
        </w:rPr>
        <w:t>эзэмшигчдэд</w:t>
      </w:r>
      <w:proofErr w:type="spellEnd"/>
      <w:r w:rsidRPr="00504CB1">
        <w:rPr>
          <w:rFonts w:ascii="Arial" w:eastAsia="Arial" w:hAnsi="Arial" w:cs="Arial"/>
        </w:rPr>
        <w:t xml:space="preserve"> </w:t>
      </w:r>
      <w:proofErr w:type="spellStart"/>
      <w:r w:rsidRPr="00504CB1">
        <w:rPr>
          <w:rFonts w:ascii="Arial" w:eastAsia="Arial" w:hAnsi="Arial" w:cs="Arial"/>
        </w:rPr>
        <w:t>хуваарилахаар</w:t>
      </w:r>
      <w:proofErr w:type="spellEnd"/>
      <w:r w:rsidRPr="00504CB1">
        <w:rPr>
          <w:rFonts w:ascii="Arial" w:eastAsia="Arial" w:hAnsi="Arial" w:cs="Arial"/>
        </w:rPr>
        <w:t xml:space="preserve"> </w:t>
      </w:r>
      <w:proofErr w:type="spellStart"/>
      <w:r w:rsidRPr="00504CB1">
        <w:rPr>
          <w:rFonts w:ascii="Arial" w:eastAsia="Arial" w:hAnsi="Arial" w:cs="Arial"/>
        </w:rPr>
        <w:t>нэмж</w:t>
      </w:r>
      <w:proofErr w:type="spellEnd"/>
      <w:r w:rsidRPr="00504CB1">
        <w:rPr>
          <w:rFonts w:ascii="Arial" w:eastAsia="Arial" w:hAnsi="Arial" w:cs="Arial"/>
        </w:rPr>
        <w:t xml:space="preserve"> </w:t>
      </w:r>
      <w:proofErr w:type="spellStart"/>
      <w:r w:rsidRPr="00504CB1">
        <w:rPr>
          <w:rFonts w:ascii="Arial" w:eastAsia="Arial" w:hAnsi="Arial" w:cs="Arial"/>
        </w:rPr>
        <w:t>тусгасан</w:t>
      </w:r>
      <w:proofErr w:type="spellEnd"/>
      <w:r w:rsidRPr="00504CB1">
        <w:rPr>
          <w:rFonts w:ascii="Arial" w:eastAsia="Arial" w:hAnsi="Arial" w:cs="Arial"/>
        </w:rPr>
        <w:t>.</w:t>
      </w:r>
    </w:p>
    <w:p w14:paraId="54D32B16" w14:textId="08A4F4AE" w:rsidR="457CA709" w:rsidRPr="00504CB1" w:rsidRDefault="457CA709" w:rsidP="00504CB1">
      <w:pPr>
        <w:pStyle w:val="ListParagraph"/>
        <w:numPr>
          <w:ilvl w:val="0"/>
          <w:numId w:val="4"/>
        </w:numPr>
        <w:spacing w:before="120" w:after="120" w:line="276" w:lineRule="auto"/>
        <w:jc w:val="both"/>
        <w:rPr>
          <w:rFonts w:ascii="Arial" w:eastAsia="Arial" w:hAnsi="Arial" w:cs="Arial"/>
        </w:rPr>
      </w:pPr>
      <w:proofErr w:type="spellStart"/>
      <w:r w:rsidRPr="00504CB1">
        <w:rPr>
          <w:rFonts w:ascii="Arial" w:eastAsia="Arial" w:hAnsi="Arial" w:cs="Arial"/>
        </w:rPr>
        <w:t>Хуулийн</w:t>
      </w:r>
      <w:proofErr w:type="spellEnd"/>
      <w:r w:rsidRPr="00504CB1">
        <w:rPr>
          <w:rFonts w:ascii="Arial" w:eastAsia="Arial" w:hAnsi="Arial" w:cs="Arial"/>
        </w:rPr>
        <w:t xml:space="preserve"> </w:t>
      </w:r>
      <w:proofErr w:type="spellStart"/>
      <w:r w:rsidRPr="00504CB1">
        <w:rPr>
          <w:rFonts w:ascii="Arial" w:eastAsia="Arial" w:hAnsi="Arial" w:cs="Arial"/>
        </w:rPr>
        <w:t>төслийн</w:t>
      </w:r>
      <w:proofErr w:type="spellEnd"/>
      <w:r w:rsidRPr="00504CB1">
        <w:rPr>
          <w:rFonts w:ascii="Arial" w:eastAsia="Arial" w:hAnsi="Arial" w:cs="Arial"/>
        </w:rPr>
        <w:t xml:space="preserve"> 19 </w:t>
      </w:r>
      <w:proofErr w:type="spellStart"/>
      <w:r w:rsidRPr="00504CB1">
        <w:rPr>
          <w:rFonts w:ascii="Arial" w:eastAsia="Arial" w:hAnsi="Arial" w:cs="Arial"/>
        </w:rPr>
        <w:t>дүгээр</w:t>
      </w:r>
      <w:proofErr w:type="spellEnd"/>
      <w:r w:rsidRPr="00504CB1">
        <w:rPr>
          <w:rFonts w:ascii="Arial" w:eastAsia="Arial" w:hAnsi="Arial" w:cs="Arial"/>
        </w:rPr>
        <w:t xml:space="preserve"> </w:t>
      </w:r>
      <w:proofErr w:type="spellStart"/>
      <w:r w:rsidRPr="00504CB1">
        <w:rPr>
          <w:rFonts w:ascii="Arial" w:eastAsia="Arial" w:hAnsi="Arial" w:cs="Arial"/>
        </w:rPr>
        <w:t>зүйлийн</w:t>
      </w:r>
      <w:proofErr w:type="spellEnd"/>
      <w:r w:rsidRPr="00504CB1">
        <w:rPr>
          <w:rFonts w:ascii="Arial" w:eastAsia="Arial" w:hAnsi="Arial" w:cs="Arial"/>
        </w:rPr>
        <w:t xml:space="preserve"> 19.13.7 </w:t>
      </w:r>
      <w:proofErr w:type="spellStart"/>
      <w:r w:rsidRPr="00504CB1">
        <w:rPr>
          <w:rFonts w:ascii="Arial" w:eastAsia="Arial" w:hAnsi="Arial" w:cs="Arial"/>
        </w:rPr>
        <w:t>дахь</w:t>
      </w:r>
      <w:proofErr w:type="spellEnd"/>
      <w:r w:rsidRPr="00504CB1">
        <w:rPr>
          <w:rFonts w:ascii="Arial" w:eastAsia="Arial" w:hAnsi="Arial" w:cs="Arial"/>
        </w:rPr>
        <w:t xml:space="preserve"> </w:t>
      </w:r>
      <w:proofErr w:type="spellStart"/>
      <w:r w:rsidRPr="00504CB1">
        <w:rPr>
          <w:rFonts w:ascii="Arial" w:eastAsia="Arial" w:hAnsi="Arial" w:cs="Arial"/>
        </w:rPr>
        <w:t>заалтад</w:t>
      </w:r>
      <w:proofErr w:type="spellEnd"/>
      <w:r w:rsidRPr="00504CB1">
        <w:rPr>
          <w:rFonts w:ascii="Arial" w:eastAsia="Arial" w:hAnsi="Arial" w:cs="Arial"/>
        </w:rPr>
        <w:t xml:space="preserve"> </w:t>
      </w:r>
      <w:proofErr w:type="spellStart"/>
      <w:r w:rsidRPr="00504CB1">
        <w:rPr>
          <w:rFonts w:ascii="Arial" w:eastAsia="Arial" w:hAnsi="Arial" w:cs="Arial"/>
        </w:rPr>
        <w:t>үл</w:t>
      </w:r>
      <w:proofErr w:type="spellEnd"/>
      <w:r w:rsidRPr="00504CB1">
        <w:rPr>
          <w:rFonts w:ascii="Arial" w:eastAsia="Arial" w:hAnsi="Arial" w:cs="Arial"/>
        </w:rPr>
        <w:t xml:space="preserve"> </w:t>
      </w:r>
      <w:proofErr w:type="spellStart"/>
      <w:r w:rsidRPr="00504CB1">
        <w:rPr>
          <w:rFonts w:ascii="Arial" w:eastAsia="Arial" w:hAnsi="Arial" w:cs="Arial"/>
        </w:rPr>
        <w:t>хөдлөх</w:t>
      </w:r>
      <w:proofErr w:type="spellEnd"/>
      <w:r w:rsidRPr="00504CB1">
        <w:rPr>
          <w:rFonts w:ascii="Arial" w:eastAsia="Arial" w:hAnsi="Arial" w:cs="Arial"/>
        </w:rPr>
        <w:t xml:space="preserve"> </w:t>
      </w:r>
      <w:proofErr w:type="spellStart"/>
      <w:r w:rsidRPr="00504CB1">
        <w:rPr>
          <w:rFonts w:ascii="Arial" w:eastAsia="Arial" w:hAnsi="Arial" w:cs="Arial"/>
        </w:rPr>
        <w:t>хөрөнгийн</w:t>
      </w:r>
      <w:proofErr w:type="spellEnd"/>
      <w:r w:rsidRPr="00504CB1">
        <w:rPr>
          <w:rFonts w:ascii="Arial" w:eastAsia="Arial" w:hAnsi="Arial" w:cs="Arial"/>
        </w:rPr>
        <w:t xml:space="preserve"> </w:t>
      </w:r>
      <w:proofErr w:type="spellStart"/>
      <w:r w:rsidRPr="00504CB1">
        <w:rPr>
          <w:rFonts w:ascii="Arial" w:eastAsia="Arial" w:hAnsi="Arial" w:cs="Arial"/>
        </w:rPr>
        <w:t>сан</w:t>
      </w:r>
      <w:proofErr w:type="spellEnd"/>
      <w:r w:rsidRPr="00504CB1">
        <w:rPr>
          <w:rFonts w:ascii="Arial" w:eastAsia="Arial" w:hAnsi="Arial" w:cs="Arial"/>
        </w:rPr>
        <w:t xml:space="preserve"> </w:t>
      </w:r>
      <w:proofErr w:type="spellStart"/>
      <w:r w:rsidRPr="00504CB1">
        <w:rPr>
          <w:rFonts w:ascii="Arial" w:eastAsia="Arial" w:hAnsi="Arial" w:cs="Arial"/>
        </w:rPr>
        <w:t>нэгж</w:t>
      </w:r>
      <w:proofErr w:type="spellEnd"/>
      <w:r w:rsidRPr="00504CB1">
        <w:rPr>
          <w:rFonts w:ascii="Arial" w:eastAsia="Arial" w:hAnsi="Arial" w:cs="Arial"/>
        </w:rPr>
        <w:t xml:space="preserve"> </w:t>
      </w:r>
      <w:proofErr w:type="spellStart"/>
      <w:r w:rsidRPr="00504CB1">
        <w:rPr>
          <w:rFonts w:ascii="Arial" w:eastAsia="Arial" w:hAnsi="Arial" w:cs="Arial"/>
        </w:rPr>
        <w:t>эрх</w:t>
      </w:r>
      <w:proofErr w:type="spellEnd"/>
      <w:r w:rsidRPr="00504CB1">
        <w:rPr>
          <w:rFonts w:ascii="Arial" w:eastAsia="Arial" w:hAnsi="Arial" w:cs="Arial"/>
        </w:rPr>
        <w:t xml:space="preserve"> </w:t>
      </w:r>
      <w:proofErr w:type="spellStart"/>
      <w:r w:rsidRPr="00504CB1">
        <w:rPr>
          <w:rFonts w:ascii="Arial" w:eastAsia="Arial" w:hAnsi="Arial" w:cs="Arial"/>
        </w:rPr>
        <w:t>эзэмшигчдэд</w:t>
      </w:r>
      <w:proofErr w:type="spellEnd"/>
      <w:r w:rsidRPr="00504CB1">
        <w:rPr>
          <w:rFonts w:ascii="Arial" w:eastAsia="Arial" w:hAnsi="Arial" w:cs="Arial"/>
        </w:rPr>
        <w:t xml:space="preserve"> </w:t>
      </w:r>
      <w:proofErr w:type="spellStart"/>
      <w:r w:rsidRPr="00504CB1">
        <w:rPr>
          <w:rFonts w:ascii="Arial" w:eastAsia="Arial" w:hAnsi="Arial" w:cs="Arial"/>
        </w:rPr>
        <w:t>хуульд</w:t>
      </w:r>
      <w:proofErr w:type="spellEnd"/>
      <w:r w:rsidRPr="00504CB1">
        <w:rPr>
          <w:rFonts w:ascii="Arial" w:eastAsia="Arial" w:hAnsi="Arial" w:cs="Arial"/>
        </w:rPr>
        <w:t xml:space="preserve"> </w:t>
      </w:r>
      <w:proofErr w:type="spellStart"/>
      <w:r w:rsidRPr="00504CB1">
        <w:rPr>
          <w:rFonts w:ascii="Arial" w:eastAsia="Arial" w:hAnsi="Arial" w:cs="Arial"/>
        </w:rPr>
        <w:t>заасан</w:t>
      </w:r>
      <w:proofErr w:type="spellEnd"/>
      <w:r w:rsidRPr="00504CB1">
        <w:rPr>
          <w:rFonts w:ascii="Arial" w:eastAsia="Arial" w:hAnsi="Arial" w:cs="Arial"/>
        </w:rPr>
        <w:t xml:space="preserve"> </w:t>
      </w:r>
      <w:proofErr w:type="spellStart"/>
      <w:r w:rsidRPr="00504CB1">
        <w:rPr>
          <w:rFonts w:ascii="Arial" w:eastAsia="Arial" w:hAnsi="Arial" w:cs="Arial"/>
        </w:rPr>
        <w:t>нөхцөл</w:t>
      </w:r>
      <w:proofErr w:type="spellEnd"/>
      <w:r w:rsidRPr="00504CB1">
        <w:rPr>
          <w:rFonts w:ascii="Arial" w:eastAsia="Arial" w:hAnsi="Arial" w:cs="Arial"/>
        </w:rPr>
        <w:t xml:space="preserve">, </w:t>
      </w:r>
      <w:proofErr w:type="spellStart"/>
      <w:r w:rsidRPr="00504CB1">
        <w:rPr>
          <w:rFonts w:ascii="Arial" w:eastAsia="Arial" w:hAnsi="Arial" w:cs="Arial"/>
        </w:rPr>
        <w:t>хугацаанд</w:t>
      </w:r>
      <w:proofErr w:type="spellEnd"/>
      <w:r w:rsidRPr="00504CB1">
        <w:rPr>
          <w:rFonts w:ascii="Arial" w:eastAsia="Arial" w:hAnsi="Arial" w:cs="Arial"/>
        </w:rPr>
        <w:t xml:space="preserve"> </w:t>
      </w:r>
      <w:proofErr w:type="spellStart"/>
      <w:r w:rsidRPr="00504CB1">
        <w:rPr>
          <w:rFonts w:ascii="Arial" w:eastAsia="Arial" w:hAnsi="Arial" w:cs="Arial"/>
        </w:rPr>
        <w:t>ногдол</w:t>
      </w:r>
      <w:proofErr w:type="spellEnd"/>
      <w:r w:rsidRPr="00504CB1">
        <w:rPr>
          <w:rFonts w:ascii="Arial" w:eastAsia="Arial" w:hAnsi="Arial" w:cs="Arial"/>
        </w:rPr>
        <w:t xml:space="preserve"> </w:t>
      </w:r>
      <w:proofErr w:type="spellStart"/>
      <w:r w:rsidRPr="00504CB1">
        <w:rPr>
          <w:rFonts w:ascii="Arial" w:eastAsia="Arial" w:hAnsi="Arial" w:cs="Arial"/>
        </w:rPr>
        <w:t>ашиг</w:t>
      </w:r>
      <w:proofErr w:type="spellEnd"/>
      <w:r w:rsidRPr="00504CB1">
        <w:rPr>
          <w:rFonts w:ascii="Arial" w:eastAsia="Arial" w:hAnsi="Arial" w:cs="Arial"/>
        </w:rPr>
        <w:t xml:space="preserve"> </w:t>
      </w:r>
      <w:proofErr w:type="spellStart"/>
      <w:r w:rsidRPr="00504CB1">
        <w:rPr>
          <w:rFonts w:ascii="Arial" w:eastAsia="Arial" w:hAnsi="Arial" w:cs="Arial"/>
        </w:rPr>
        <w:t>хуваарилаагүй</w:t>
      </w:r>
      <w:proofErr w:type="spellEnd"/>
      <w:r w:rsidRPr="00504CB1">
        <w:rPr>
          <w:rFonts w:ascii="Arial" w:eastAsia="Arial" w:hAnsi="Arial" w:cs="Arial"/>
        </w:rPr>
        <w:t xml:space="preserve"> </w:t>
      </w:r>
      <w:proofErr w:type="spellStart"/>
      <w:r w:rsidRPr="00504CB1">
        <w:rPr>
          <w:rFonts w:ascii="Arial" w:eastAsia="Arial" w:hAnsi="Arial" w:cs="Arial"/>
        </w:rPr>
        <w:t>тохиолдолд</w:t>
      </w:r>
      <w:proofErr w:type="spellEnd"/>
      <w:r w:rsidRPr="00504CB1">
        <w:rPr>
          <w:rFonts w:ascii="Arial" w:eastAsia="Arial" w:hAnsi="Arial" w:cs="Arial"/>
        </w:rPr>
        <w:t xml:space="preserve"> </w:t>
      </w:r>
      <w:proofErr w:type="spellStart"/>
      <w:r w:rsidRPr="00504CB1">
        <w:rPr>
          <w:rFonts w:ascii="Arial" w:eastAsia="Arial" w:hAnsi="Arial" w:cs="Arial"/>
        </w:rPr>
        <w:t>тусгай</w:t>
      </w:r>
      <w:proofErr w:type="spellEnd"/>
      <w:r w:rsidRPr="00504CB1">
        <w:rPr>
          <w:rFonts w:ascii="Arial" w:eastAsia="Arial" w:hAnsi="Arial" w:cs="Arial"/>
        </w:rPr>
        <w:t xml:space="preserve"> </w:t>
      </w:r>
      <w:proofErr w:type="spellStart"/>
      <w:r w:rsidRPr="00504CB1">
        <w:rPr>
          <w:rFonts w:ascii="Arial" w:eastAsia="Arial" w:hAnsi="Arial" w:cs="Arial"/>
        </w:rPr>
        <w:t>зөвшөөрлийг</w:t>
      </w:r>
      <w:proofErr w:type="spellEnd"/>
      <w:r w:rsidRPr="00504CB1">
        <w:rPr>
          <w:rFonts w:ascii="Arial" w:eastAsia="Arial" w:hAnsi="Arial" w:cs="Arial"/>
        </w:rPr>
        <w:t xml:space="preserve"> </w:t>
      </w:r>
      <w:proofErr w:type="spellStart"/>
      <w:r w:rsidRPr="00504CB1">
        <w:rPr>
          <w:rFonts w:ascii="Arial" w:eastAsia="Arial" w:hAnsi="Arial" w:cs="Arial"/>
        </w:rPr>
        <w:t>хүчингүй</w:t>
      </w:r>
      <w:proofErr w:type="spellEnd"/>
      <w:r w:rsidRPr="00504CB1">
        <w:rPr>
          <w:rFonts w:ascii="Arial" w:eastAsia="Arial" w:hAnsi="Arial" w:cs="Arial"/>
        </w:rPr>
        <w:t xml:space="preserve"> </w:t>
      </w:r>
      <w:proofErr w:type="spellStart"/>
      <w:r w:rsidRPr="00504CB1">
        <w:rPr>
          <w:rFonts w:ascii="Arial" w:eastAsia="Arial" w:hAnsi="Arial" w:cs="Arial"/>
        </w:rPr>
        <w:t>болгох</w:t>
      </w:r>
      <w:r w:rsidR="7C92C3BB" w:rsidRPr="00504CB1">
        <w:rPr>
          <w:rFonts w:ascii="Arial" w:eastAsia="Arial" w:hAnsi="Arial" w:cs="Arial"/>
        </w:rPr>
        <w:t>оор</w:t>
      </w:r>
      <w:proofErr w:type="spellEnd"/>
      <w:r w:rsidRPr="00504CB1">
        <w:rPr>
          <w:rFonts w:ascii="Arial" w:eastAsia="Arial" w:hAnsi="Arial" w:cs="Arial"/>
        </w:rPr>
        <w:t xml:space="preserve"> </w:t>
      </w:r>
      <w:proofErr w:type="spellStart"/>
      <w:r w:rsidRPr="00504CB1">
        <w:rPr>
          <w:rFonts w:ascii="Arial" w:eastAsia="Arial" w:hAnsi="Arial" w:cs="Arial"/>
        </w:rPr>
        <w:t>зохицуулсан</w:t>
      </w:r>
      <w:proofErr w:type="spellEnd"/>
      <w:r w:rsidRPr="00504CB1">
        <w:rPr>
          <w:rFonts w:ascii="Arial" w:eastAsia="Arial" w:hAnsi="Arial" w:cs="Arial"/>
        </w:rPr>
        <w:t>.</w:t>
      </w:r>
    </w:p>
    <w:p w14:paraId="3B1E880F" w14:textId="6D3DEC42" w:rsidR="457CA709" w:rsidRPr="00504CB1" w:rsidRDefault="457CA709" w:rsidP="00504CB1">
      <w:pPr>
        <w:pStyle w:val="ListParagraph"/>
        <w:numPr>
          <w:ilvl w:val="0"/>
          <w:numId w:val="4"/>
        </w:numPr>
        <w:spacing w:before="120" w:after="120" w:line="276" w:lineRule="auto"/>
        <w:jc w:val="both"/>
        <w:rPr>
          <w:rFonts w:ascii="Arial" w:eastAsia="Arial" w:hAnsi="Arial" w:cs="Arial"/>
        </w:rPr>
      </w:pPr>
      <w:proofErr w:type="spellStart"/>
      <w:r w:rsidRPr="00504CB1">
        <w:rPr>
          <w:rFonts w:ascii="Arial" w:eastAsia="Arial" w:hAnsi="Arial" w:cs="Arial"/>
        </w:rPr>
        <w:t>Хуулийн</w:t>
      </w:r>
      <w:proofErr w:type="spellEnd"/>
      <w:r w:rsidRPr="00504CB1">
        <w:rPr>
          <w:rFonts w:ascii="Arial" w:eastAsia="Arial" w:hAnsi="Arial" w:cs="Arial"/>
        </w:rPr>
        <w:t xml:space="preserve"> </w:t>
      </w:r>
      <w:proofErr w:type="spellStart"/>
      <w:r w:rsidRPr="00504CB1">
        <w:rPr>
          <w:rFonts w:ascii="Arial" w:eastAsia="Arial" w:hAnsi="Arial" w:cs="Arial"/>
        </w:rPr>
        <w:t>төслийн</w:t>
      </w:r>
      <w:proofErr w:type="spellEnd"/>
      <w:r w:rsidRPr="00504CB1">
        <w:rPr>
          <w:rFonts w:ascii="Arial" w:eastAsia="Arial" w:hAnsi="Arial" w:cs="Arial"/>
        </w:rPr>
        <w:t xml:space="preserve"> 24</w:t>
      </w:r>
      <w:r w:rsidRPr="00504CB1">
        <w:rPr>
          <w:rFonts w:ascii="Arial" w:eastAsia="Arial" w:hAnsi="Arial" w:cs="Arial"/>
          <w:vertAlign w:val="superscript"/>
        </w:rPr>
        <w:t>1</w:t>
      </w:r>
      <w:r w:rsidRPr="00504CB1">
        <w:rPr>
          <w:rFonts w:ascii="Arial" w:eastAsia="Arial" w:hAnsi="Arial" w:cs="Arial"/>
        </w:rPr>
        <w:t xml:space="preserve"> </w:t>
      </w:r>
      <w:proofErr w:type="spellStart"/>
      <w:r w:rsidRPr="00504CB1">
        <w:rPr>
          <w:rFonts w:ascii="Arial" w:eastAsia="Arial" w:hAnsi="Arial" w:cs="Arial"/>
        </w:rPr>
        <w:t>дүгээр</w:t>
      </w:r>
      <w:proofErr w:type="spellEnd"/>
      <w:r w:rsidRPr="00504CB1">
        <w:rPr>
          <w:rFonts w:ascii="Arial" w:eastAsia="Arial" w:hAnsi="Arial" w:cs="Arial"/>
        </w:rPr>
        <w:t xml:space="preserve"> </w:t>
      </w:r>
      <w:proofErr w:type="spellStart"/>
      <w:r w:rsidRPr="00504CB1">
        <w:rPr>
          <w:rFonts w:ascii="Arial" w:eastAsia="Arial" w:hAnsi="Arial" w:cs="Arial"/>
        </w:rPr>
        <w:t>зүйлд</w:t>
      </w:r>
      <w:proofErr w:type="spellEnd"/>
      <w:r w:rsidRPr="00504CB1">
        <w:rPr>
          <w:rFonts w:ascii="Arial" w:eastAsia="Arial" w:hAnsi="Arial" w:cs="Arial"/>
        </w:rPr>
        <w:t xml:space="preserve"> </w:t>
      </w:r>
      <w:proofErr w:type="spellStart"/>
      <w:r w:rsidRPr="00504CB1">
        <w:rPr>
          <w:rFonts w:ascii="Arial" w:eastAsia="Arial" w:hAnsi="Arial" w:cs="Arial"/>
        </w:rPr>
        <w:t>үл</w:t>
      </w:r>
      <w:proofErr w:type="spellEnd"/>
      <w:r w:rsidRPr="00504CB1">
        <w:rPr>
          <w:rFonts w:ascii="Arial" w:eastAsia="Arial" w:hAnsi="Arial" w:cs="Arial"/>
        </w:rPr>
        <w:t xml:space="preserve"> </w:t>
      </w:r>
      <w:proofErr w:type="spellStart"/>
      <w:r w:rsidRPr="00504CB1">
        <w:rPr>
          <w:rFonts w:ascii="Arial" w:eastAsia="Arial" w:hAnsi="Arial" w:cs="Arial"/>
        </w:rPr>
        <w:t>хөдлөх</w:t>
      </w:r>
      <w:proofErr w:type="spellEnd"/>
      <w:r w:rsidRPr="00504CB1">
        <w:rPr>
          <w:rFonts w:ascii="Arial" w:eastAsia="Arial" w:hAnsi="Arial" w:cs="Arial"/>
        </w:rPr>
        <w:t xml:space="preserve"> </w:t>
      </w:r>
      <w:proofErr w:type="spellStart"/>
      <w:r w:rsidRPr="00504CB1">
        <w:rPr>
          <w:rFonts w:ascii="Arial" w:eastAsia="Arial" w:hAnsi="Arial" w:cs="Arial"/>
        </w:rPr>
        <w:t>хөрөнгийн</w:t>
      </w:r>
      <w:proofErr w:type="spellEnd"/>
      <w:r w:rsidRPr="00504CB1">
        <w:rPr>
          <w:rFonts w:ascii="Arial" w:eastAsia="Arial" w:hAnsi="Arial" w:cs="Arial"/>
        </w:rPr>
        <w:t xml:space="preserve"> </w:t>
      </w:r>
      <w:proofErr w:type="spellStart"/>
      <w:r w:rsidRPr="00504CB1">
        <w:rPr>
          <w:rFonts w:ascii="Arial" w:eastAsia="Arial" w:hAnsi="Arial" w:cs="Arial"/>
        </w:rPr>
        <w:t>сангийн</w:t>
      </w:r>
      <w:proofErr w:type="spellEnd"/>
      <w:r w:rsidRPr="00504CB1">
        <w:rPr>
          <w:rFonts w:ascii="Arial" w:eastAsia="Arial" w:hAnsi="Arial" w:cs="Arial"/>
        </w:rPr>
        <w:t xml:space="preserve"> </w:t>
      </w:r>
      <w:proofErr w:type="spellStart"/>
      <w:r w:rsidRPr="00504CB1">
        <w:rPr>
          <w:rFonts w:ascii="Arial" w:eastAsia="Arial" w:hAnsi="Arial" w:cs="Arial"/>
        </w:rPr>
        <w:t>үйл</w:t>
      </w:r>
      <w:proofErr w:type="spellEnd"/>
      <w:r w:rsidRPr="00504CB1">
        <w:rPr>
          <w:rFonts w:ascii="Arial" w:eastAsia="Arial" w:hAnsi="Arial" w:cs="Arial"/>
        </w:rPr>
        <w:t xml:space="preserve"> </w:t>
      </w:r>
      <w:proofErr w:type="spellStart"/>
      <w:r w:rsidRPr="00504CB1">
        <w:rPr>
          <w:rFonts w:ascii="Arial" w:eastAsia="Arial" w:hAnsi="Arial" w:cs="Arial"/>
        </w:rPr>
        <w:t>ажиллагааны</w:t>
      </w:r>
      <w:proofErr w:type="spellEnd"/>
      <w:r w:rsidRPr="00504CB1">
        <w:rPr>
          <w:rFonts w:ascii="Arial" w:eastAsia="Arial" w:hAnsi="Arial" w:cs="Arial"/>
        </w:rPr>
        <w:t xml:space="preserve"> </w:t>
      </w:r>
      <w:proofErr w:type="spellStart"/>
      <w:r w:rsidRPr="00504CB1">
        <w:rPr>
          <w:rFonts w:ascii="Arial" w:eastAsia="Arial" w:hAnsi="Arial" w:cs="Arial"/>
        </w:rPr>
        <w:t>зохицуулалтыг</w:t>
      </w:r>
      <w:proofErr w:type="spellEnd"/>
      <w:r w:rsidRPr="00504CB1">
        <w:rPr>
          <w:rFonts w:ascii="Arial" w:eastAsia="Arial" w:hAnsi="Arial" w:cs="Arial"/>
        </w:rPr>
        <w:t xml:space="preserve"> </w:t>
      </w:r>
      <w:proofErr w:type="spellStart"/>
      <w:r w:rsidRPr="00504CB1">
        <w:rPr>
          <w:rFonts w:ascii="Arial" w:eastAsia="Arial" w:hAnsi="Arial" w:cs="Arial"/>
        </w:rPr>
        <w:t>дараах</w:t>
      </w:r>
      <w:proofErr w:type="spellEnd"/>
      <w:r w:rsidRPr="00504CB1">
        <w:rPr>
          <w:rFonts w:ascii="Arial" w:eastAsia="Arial" w:hAnsi="Arial" w:cs="Arial"/>
        </w:rPr>
        <w:t xml:space="preserve"> </w:t>
      </w:r>
      <w:proofErr w:type="spellStart"/>
      <w:r w:rsidRPr="00504CB1">
        <w:rPr>
          <w:rFonts w:ascii="Arial" w:eastAsia="Arial" w:hAnsi="Arial" w:cs="Arial"/>
        </w:rPr>
        <w:t>байдлаар</w:t>
      </w:r>
      <w:proofErr w:type="spellEnd"/>
      <w:r w:rsidRPr="00504CB1">
        <w:rPr>
          <w:rFonts w:ascii="Arial" w:eastAsia="Arial" w:hAnsi="Arial" w:cs="Arial"/>
        </w:rPr>
        <w:t xml:space="preserve"> </w:t>
      </w:r>
      <w:proofErr w:type="spellStart"/>
      <w:r w:rsidRPr="00504CB1">
        <w:rPr>
          <w:rFonts w:ascii="Arial" w:eastAsia="Arial" w:hAnsi="Arial" w:cs="Arial"/>
        </w:rPr>
        <w:t>тусгасан</w:t>
      </w:r>
      <w:proofErr w:type="spellEnd"/>
      <w:r w:rsidRPr="00504CB1">
        <w:rPr>
          <w:rFonts w:ascii="Arial" w:eastAsia="Arial" w:hAnsi="Arial" w:cs="Arial"/>
        </w:rPr>
        <w:t>:</w:t>
      </w:r>
    </w:p>
    <w:p w14:paraId="75E53854" w14:textId="63057C6D" w:rsidR="457CA709" w:rsidRPr="00504CB1" w:rsidRDefault="457CA709" w:rsidP="00504CB1">
      <w:pPr>
        <w:pStyle w:val="ListParagraph"/>
        <w:numPr>
          <w:ilvl w:val="1"/>
          <w:numId w:val="4"/>
        </w:numPr>
        <w:spacing w:before="120" w:after="120" w:line="276" w:lineRule="auto"/>
        <w:jc w:val="both"/>
        <w:rPr>
          <w:rFonts w:ascii="Arial" w:eastAsia="Arial" w:hAnsi="Arial" w:cs="Arial"/>
        </w:rPr>
      </w:pPr>
      <w:r w:rsidRPr="00504CB1">
        <w:rPr>
          <w:rFonts w:ascii="Arial" w:eastAsia="Arial" w:hAnsi="Arial" w:cs="Arial"/>
        </w:rPr>
        <w:t>24</w:t>
      </w:r>
      <w:r w:rsidRPr="00504CB1">
        <w:rPr>
          <w:rFonts w:ascii="Arial" w:eastAsia="Arial" w:hAnsi="Arial" w:cs="Arial"/>
          <w:vertAlign w:val="superscript"/>
        </w:rPr>
        <w:t>1</w:t>
      </w:r>
      <w:r w:rsidRPr="00504CB1">
        <w:rPr>
          <w:rFonts w:ascii="Arial" w:eastAsia="Arial" w:hAnsi="Arial" w:cs="Arial"/>
        </w:rPr>
        <w:t xml:space="preserve">.1-д </w:t>
      </w:r>
      <w:proofErr w:type="spellStart"/>
      <w:r w:rsidRPr="00504CB1">
        <w:rPr>
          <w:rFonts w:ascii="Arial" w:eastAsia="Arial" w:hAnsi="Arial" w:cs="Arial"/>
        </w:rPr>
        <w:t>үл</w:t>
      </w:r>
      <w:proofErr w:type="spellEnd"/>
      <w:r w:rsidRPr="00504CB1">
        <w:rPr>
          <w:rFonts w:ascii="Arial" w:eastAsia="Arial" w:hAnsi="Arial" w:cs="Arial"/>
        </w:rPr>
        <w:t xml:space="preserve"> </w:t>
      </w:r>
      <w:proofErr w:type="spellStart"/>
      <w:r w:rsidRPr="00504CB1">
        <w:rPr>
          <w:rFonts w:ascii="Arial" w:eastAsia="Arial" w:hAnsi="Arial" w:cs="Arial"/>
        </w:rPr>
        <w:t>хөдлөх</w:t>
      </w:r>
      <w:proofErr w:type="spellEnd"/>
      <w:r w:rsidRPr="00504CB1">
        <w:rPr>
          <w:rFonts w:ascii="Arial" w:eastAsia="Arial" w:hAnsi="Arial" w:cs="Arial"/>
        </w:rPr>
        <w:t xml:space="preserve"> </w:t>
      </w:r>
      <w:proofErr w:type="spellStart"/>
      <w:r w:rsidRPr="00504CB1">
        <w:rPr>
          <w:rFonts w:ascii="Arial" w:eastAsia="Arial" w:hAnsi="Arial" w:cs="Arial"/>
        </w:rPr>
        <w:t>хөрөнгө</w:t>
      </w:r>
      <w:proofErr w:type="spellEnd"/>
      <w:r w:rsidRPr="00504CB1">
        <w:rPr>
          <w:rFonts w:ascii="Arial" w:eastAsia="Arial" w:hAnsi="Arial" w:cs="Arial"/>
        </w:rPr>
        <w:t xml:space="preserve"> </w:t>
      </w:r>
      <w:proofErr w:type="spellStart"/>
      <w:r w:rsidRPr="00504CB1">
        <w:rPr>
          <w:rFonts w:ascii="Arial" w:eastAsia="Arial" w:hAnsi="Arial" w:cs="Arial"/>
        </w:rPr>
        <w:t>болон</w:t>
      </w:r>
      <w:proofErr w:type="spellEnd"/>
      <w:r w:rsidRPr="00504CB1">
        <w:rPr>
          <w:rFonts w:ascii="Arial" w:eastAsia="Arial" w:hAnsi="Arial" w:cs="Arial"/>
        </w:rPr>
        <w:t xml:space="preserve"> </w:t>
      </w:r>
      <w:proofErr w:type="spellStart"/>
      <w:r w:rsidRPr="00504CB1">
        <w:rPr>
          <w:rFonts w:ascii="Arial" w:eastAsia="Arial" w:hAnsi="Arial" w:cs="Arial"/>
        </w:rPr>
        <w:t>бусад</w:t>
      </w:r>
      <w:proofErr w:type="spellEnd"/>
      <w:r w:rsidRPr="00504CB1">
        <w:rPr>
          <w:rFonts w:ascii="Arial" w:eastAsia="Arial" w:hAnsi="Arial" w:cs="Arial"/>
        </w:rPr>
        <w:t xml:space="preserve"> </w:t>
      </w:r>
      <w:proofErr w:type="spellStart"/>
      <w:r w:rsidRPr="00504CB1">
        <w:rPr>
          <w:rFonts w:ascii="Arial" w:eastAsia="Arial" w:hAnsi="Arial" w:cs="Arial"/>
        </w:rPr>
        <w:t>хөрөнгө</w:t>
      </w:r>
      <w:proofErr w:type="spellEnd"/>
      <w:r w:rsidRPr="00504CB1">
        <w:rPr>
          <w:rFonts w:ascii="Arial" w:eastAsia="Arial" w:hAnsi="Arial" w:cs="Arial"/>
        </w:rPr>
        <w:t xml:space="preserve"> </w:t>
      </w:r>
      <w:proofErr w:type="spellStart"/>
      <w:r w:rsidRPr="00504CB1">
        <w:rPr>
          <w:rFonts w:ascii="Arial" w:eastAsia="Arial" w:hAnsi="Arial" w:cs="Arial"/>
        </w:rPr>
        <w:t>оруулалтын</w:t>
      </w:r>
      <w:proofErr w:type="spellEnd"/>
      <w:r w:rsidRPr="00504CB1">
        <w:rPr>
          <w:rFonts w:ascii="Arial" w:eastAsia="Arial" w:hAnsi="Arial" w:cs="Arial"/>
        </w:rPr>
        <w:t xml:space="preserve"> </w:t>
      </w:r>
      <w:proofErr w:type="spellStart"/>
      <w:r w:rsidRPr="00504CB1">
        <w:rPr>
          <w:rFonts w:ascii="Arial" w:eastAsia="Arial" w:hAnsi="Arial" w:cs="Arial"/>
        </w:rPr>
        <w:t>хэрэгсэлд</w:t>
      </w:r>
      <w:proofErr w:type="spellEnd"/>
      <w:r w:rsidRPr="00504CB1">
        <w:rPr>
          <w:rFonts w:ascii="Arial" w:eastAsia="Arial" w:hAnsi="Arial" w:cs="Arial"/>
        </w:rPr>
        <w:t xml:space="preserve"> </w:t>
      </w:r>
      <w:proofErr w:type="spellStart"/>
      <w:r w:rsidRPr="00504CB1">
        <w:rPr>
          <w:rFonts w:ascii="Arial" w:eastAsia="Arial" w:hAnsi="Arial" w:cs="Arial"/>
        </w:rPr>
        <w:t>хөрөнгө</w:t>
      </w:r>
      <w:proofErr w:type="spellEnd"/>
      <w:r w:rsidRPr="00504CB1">
        <w:rPr>
          <w:rFonts w:ascii="Arial" w:eastAsia="Arial" w:hAnsi="Arial" w:cs="Arial"/>
        </w:rPr>
        <w:t xml:space="preserve"> </w:t>
      </w:r>
      <w:proofErr w:type="spellStart"/>
      <w:r w:rsidRPr="00504CB1">
        <w:rPr>
          <w:rFonts w:ascii="Arial" w:eastAsia="Arial" w:hAnsi="Arial" w:cs="Arial"/>
        </w:rPr>
        <w:t>оруулж</w:t>
      </w:r>
      <w:proofErr w:type="spellEnd"/>
      <w:r w:rsidRPr="00504CB1">
        <w:rPr>
          <w:rFonts w:ascii="Arial" w:eastAsia="Arial" w:hAnsi="Arial" w:cs="Arial"/>
        </w:rPr>
        <w:t xml:space="preserve">, </w:t>
      </w:r>
      <w:proofErr w:type="spellStart"/>
      <w:r w:rsidRPr="00504CB1">
        <w:rPr>
          <w:rFonts w:ascii="Arial" w:eastAsia="Arial" w:hAnsi="Arial" w:cs="Arial"/>
        </w:rPr>
        <w:t>түүнийг</w:t>
      </w:r>
      <w:proofErr w:type="spellEnd"/>
      <w:r w:rsidRPr="00504CB1">
        <w:rPr>
          <w:rFonts w:ascii="Arial" w:eastAsia="Arial" w:hAnsi="Arial" w:cs="Arial"/>
        </w:rPr>
        <w:t xml:space="preserve"> </w:t>
      </w:r>
      <w:proofErr w:type="spellStart"/>
      <w:r w:rsidRPr="00504CB1">
        <w:rPr>
          <w:rFonts w:ascii="Arial" w:eastAsia="Arial" w:hAnsi="Arial" w:cs="Arial"/>
        </w:rPr>
        <w:t>түрээслүүлэх</w:t>
      </w:r>
      <w:proofErr w:type="spellEnd"/>
      <w:r w:rsidRPr="00504CB1">
        <w:rPr>
          <w:rFonts w:ascii="Arial" w:eastAsia="Arial" w:hAnsi="Arial" w:cs="Arial"/>
        </w:rPr>
        <w:t xml:space="preserve">, </w:t>
      </w:r>
      <w:proofErr w:type="spellStart"/>
      <w:r w:rsidRPr="00504CB1">
        <w:rPr>
          <w:rFonts w:ascii="Arial" w:eastAsia="Arial" w:hAnsi="Arial" w:cs="Arial"/>
        </w:rPr>
        <w:t>ашиглуулах</w:t>
      </w:r>
      <w:proofErr w:type="spellEnd"/>
      <w:r w:rsidRPr="00504CB1">
        <w:rPr>
          <w:rFonts w:ascii="Arial" w:eastAsia="Arial" w:hAnsi="Arial" w:cs="Arial"/>
        </w:rPr>
        <w:t xml:space="preserve">, </w:t>
      </w:r>
      <w:proofErr w:type="spellStart"/>
      <w:r w:rsidRPr="00504CB1">
        <w:rPr>
          <w:rFonts w:ascii="Arial" w:eastAsia="Arial" w:hAnsi="Arial" w:cs="Arial"/>
        </w:rPr>
        <w:t>худалдан</w:t>
      </w:r>
      <w:proofErr w:type="spellEnd"/>
      <w:r w:rsidRPr="00504CB1">
        <w:rPr>
          <w:rFonts w:ascii="Arial" w:eastAsia="Arial" w:hAnsi="Arial" w:cs="Arial"/>
        </w:rPr>
        <w:t xml:space="preserve"> </w:t>
      </w:r>
      <w:proofErr w:type="spellStart"/>
      <w:r w:rsidRPr="00504CB1">
        <w:rPr>
          <w:rFonts w:ascii="Arial" w:eastAsia="Arial" w:hAnsi="Arial" w:cs="Arial"/>
        </w:rPr>
        <w:t>борлуулах</w:t>
      </w:r>
      <w:proofErr w:type="spellEnd"/>
      <w:r w:rsidRPr="00504CB1">
        <w:rPr>
          <w:rFonts w:ascii="Arial" w:eastAsia="Arial" w:hAnsi="Arial" w:cs="Arial"/>
        </w:rPr>
        <w:t xml:space="preserve"> </w:t>
      </w:r>
      <w:proofErr w:type="spellStart"/>
      <w:r w:rsidRPr="00504CB1">
        <w:rPr>
          <w:rFonts w:ascii="Arial" w:eastAsia="Arial" w:hAnsi="Arial" w:cs="Arial"/>
        </w:rPr>
        <w:t>замаар</w:t>
      </w:r>
      <w:proofErr w:type="spellEnd"/>
      <w:r w:rsidRPr="00504CB1">
        <w:rPr>
          <w:rFonts w:ascii="Arial" w:eastAsia="Arial" w:hAnsi="Arial" w:cs="Arial"/>
        </w:rPr>
        <w:t xml:space="preserve"> </w:t>
      </w:r>
      <w:proofErr w:type="spellStart"/>
      <w:r w:rsidRPr="00504CB1">
        <w:rPr>
          <w:rFonts w:ascii="Arial" w:eastAsia="Arial" w:hAnsi="Arial" w:cs="Arial"/>
        </w:rPr>
        <w:t>орлого</w:t>
      </w:r>
      <w:proofErr w:type="spellEnd"/>
      <w:r w:rsidRPr="00504CB1">
        <w:rPr>
          <w:rFonts w:ascii="Arial" w:eastAsia="Arial" w:hAnsi="Arial" w:cs="Arial"/>
        </w:rPr>
        <w:t xml:space="preserve"> </w:t>
      </w:r>
      <w:proofErr w:type="spellStart"/>
      <w:r w:rsidRPr="00504CB1">
        <w:rPr>
          <w:rFonts w:ascii="Arial" w:eastAsia="Arial" w:hAnsi="Arial" w:cs="Arial"/>
        </w:rPr>
        <w:t>олж</w:t>
      </w:r>
      <w:proofErr w:type="spellEnd"/>
      <w:r w:rsidRPr="00504CB1">
        <w:rPr>
          <w:rFonts w:ascii="Arial" w:eastAsia="Arial" w:hAnsi="Arial" w:cs="Arial"/>
        </w:rPr>
        <w:t xml:space="preserve">, </w:t>
      </w:r>
      <w:proofErr w:type="spellStart"/>
      <w:r w:rsidRPr="00504CB1">
        <w:rPr>
          <w:rFonts w:ascii="Arial" w:eastAsia="Arial" w:hAnsi="Arial" w:cs="Arial"/>
        </w:rPr>
        <w:t>ногдол</w:t>
      </w:r>
      <w:proofErr w:type="spellEnd"/>
      <w:r w:rsidRPr="00504CB1">
        <w:rPr>
          <w:rFonts w:ascii="Arial" w:eastAsia="Arial" w:hAnsi="Arial" w:cs="Arial"/>
        </w:rPr>
        <w:t xml:space="preserve"> </w:t>
      </w:r>
      <w:proofErr w:type="spellStart"/>
      <w:r w:rsidRPr="00504CB1">
        <w:rPr>
          <w:rFonts w:ascii="Arial" w:eastAsia="Arial" w:hAnsi="Arial" w:cs="Arial"/>
        </w:rPr>
        <w:t>ашиг</w:t>
      </w:r>
      <w:proofErr w:type="spellEnd"/>
      <w:r w:rsidRPr="00504CB1">
        <w:rPr>
          <w:rFonts w:ascii="Arial" w:eastAsia="Arial" w:hAnsi="Arial" w:cs="Arial"/>
        </w:rPr>
        <w:t xml:space="preserve"> </w:t>
      </w:r>
      <w:proofErr w:type="spellStart"/>
      <w:r w:rsidRPr="00504CB1">
        <w:rPr>
          <w:rFonts w:ascii="Arial" w:eastAsia="Arial" w:hAnsi="Arial" w:cs="Arial"/>
        </w:rPr>
        <w:t>хуваарилдаг</w:t>
      </w:r>
      <w:proofErr w:type="spellEnd"/>
      <w:r w:rsidRPr="00504CB1">
        <w:rPr>
          <w:rFonts w:ascii="Arial" w:eastAsia="Arial" w:hAnsi="Arial" w:cs="Arial"/>
        </w:rPr>
        <w:t xml:space="preserve"> </w:t>
      </w:r>
      <w:proofErr w:type="spellStart"/>
      <w:r w:rsidRPr="00504CB1">
        <w:rPr>
          <w:rFonts w:ascii="Arial" w:eastAsia="Arial" w:hAnsi="Arial" w:cs="Arial"/>
        </w:rPr>
        <w:t>санг</w:t>
      </w:r>
      <w:proofErr w:type="spellEnd"/>
      <w:r w:rsidRPr="00504CB1">
        <w:rPr>
          <w:rFonts w:ascii="Arial" w:eastAsia="Arial" w:hAnsi="Arial" w:cs="Arial"/>
        </w:rPr>
        <w:t xml:space="preserve"> </w:t>
      </w:r>
      <w:proofErr w:type="spellStart"/>
      <w:r w:rsidRPr="00504CB1">
        <w:rPr>
          <w:rFonts w:ascii="Arial" w:eastAsia="Arial" w:hAnsi="Arial" w:cs="Arial"/>
        </w:rPr>
        <w:t>үл</w:t>
      </w:r>
      <w:proofErr w:type="spellEnd"/>
      <w:r w:rsidRPr="00504CB1">
        <w:rPr>
          <w:rFonts w:ascii="Arial" w:eastAsia="Arial" w:hAnsi="Arial" w:cs="Arial"/>
        </w:rPr>
        <w:t xml:space="preserve"> </w:t>
      </w:r>
      <w:proofErr w:type="spellStart"/>
      <w:r w:rsidRPr="00504CB1">
        <w:rPr>
          <w:rFonts w:ascii="Arial" w:eastAsia="Arial" w:hAnsi="Arial" w:cs="Arial"/>
        </w:rPr>
        <w:t>хөдлөх</w:t>
      </w:r>
      <w:proofErr w:type="spellEnd"/>
      <w:r w:rsidRPr="00504CB1">
        <w:rPr>
          <w:rFonts w:ascii="Arial" w:eastAsia="Arial" w:hAnsi="Arial" w:cs="Arial"/>
        </w:rPr>
        <w:t xml:space="preserve"> </w:t>
      </w:r>
      <w:proofErr w:type="spellStart"/>
      <w:r w:rsidRPr="00504CB1">
        <w:rPr>
          <w:rFonts w:ascii="Arial" w:eastAsia="Arial" w:hAnsi="Arial" w:cs="Arial"/>
        </w:rPr>
        <w:t>хөрөнгийн</w:t>
      </w:r>
      <w:proofErr w:type="spellEnd"/>
      <w:r w:rsidRPr="00504CB1">
        <w:rPr>
          <w:rFonts w:ascii="Arial" w:eastAsia="Arial" w:hAnsi="Arial" w:cs="Arial"/>
        </w:rPr>
        <w:t xml:space="preserve"> </w:t>
      </w:r>
      <w:proofErr w:type="spellStart"/>
      <w:r w:rsidRPr="00504CB1">
        <w:rPr>
          <w:rFonts w:ascii="Arial" w:eastAsia="Arial" w:hAnsi="Arial" w:cs="Arial"/>
        </w:rPr>
        <w:t>сан</w:t>
      </w:r>
      <w:proofErr w:type="spellEnd"/>
      <w:r w:rsidRPr="00504CB1">
        <w:rPr>
          <w:rFonts w:ascii="Arial" w:eastAsia="Arial" w:hAnsi="Arial" w:cs="Arial"/>
        </w:rPr>
        <w:t xml:space="preserve"> </w:t>
      </w:r>
      <w:proofErr w:type="spellStart"/>
      <w:r w:rsidRPr="00504CB1">
        <w:rPr>
          <w:rFonts w:ascii="Arial" w:eastAsia="Arial" w:hAnsi="Arial" w:cs="Arial"/>
        </w:rPr>
        <w:t>гэж</w:t>
      </w:r>
      <w:proofErr w:type="spellEnd"/>
      <w:r w:rsidRPr="00504CB1">
        <w:rPr>
          <w:rFonts w:ascii="Arial" w:eastAsia="Arial" w:hAnsi="Arial" w:cs="Arial"/>
        </w:rPr>
        <w:t xml:space="preserve"> </w:t>
      </w:r>
      <w:proofErr w:type="spellStart"/>
      <w:r w:rsidRPr="00504CB1">
        <w:rPr>
          <w:rFonts w:ascii="Arial" w:eastAsia="Arial" w:hAnsi="Arial" w:cs="Arial"/>
        </w:rPr>
        <w:t>тодорхойлсон</w:t>
      </w:r>
      <w:proofErr w:type="spellEnd"/>
      <w:r w:rsidRPr="00504CB1">
        <w:rPr>
          <w:rFonts w:ascii="Arial" w:eastAsia="Arial" w:hAnsi="Arial" w:cs="Arial"/>
        </w:rPr>
        <w:t>;</w:t>
      </w:r>
    </w:p>
    <w:p w14:paraId="3B02E325" w14:textId="55C5C7EF" w:rsidR="457CA709" w:rsidRPr="00504CB1" w:rsidRDefault="457CA709" w:rsidP="00504CB1">
      <w:pPr>
        <w:pStyle w:val="ListParagraph"/>
        <w:numPr>
          <w:ilvl w:val="1"/>
          <w:numId w:val="4"/>
        </w:numPr>
        <w:spacing w:before="120" w:after="120" w:line="276" w:lineRule="auto"/>
        <w:jc w:val="both"/>
        <w:rPr>
          <w:rFonts w:ascii="Arial" w:eastAsia="Arial" w:hAnsi="Arial" w:cs="Arial"/>
        </w:rPr>
      </w:pPr>
      <w:r w:rsidRPr="00504CB1">
        <w:rPr>
          <w:rFonts w:ascii="Arial" w:eastAsia="Arial" w:hAnsi="Arial" w:cs="Arial"/>
        </w:rPr>
        <w:t>24</w:t>
      </w:r>
      <w:r w:rsidRPr="00504CB1">
        <w:rPr>
          <w:rFonts w:ascii="Arial" w:eastAsia="Arial" w:hAnsi="Arial" w:cs="Arial"/>
          <w:vertAlign w:val="superscript"/>
        </w:rPr>
        <w:t>1</w:t>
      </w:r>
      <w:r w:rsidRPr="00504CB1">
        <w:rPr>
          <w:rFonts w:ascii="Arial" w:eastAsia="Arial" w:hAnsi="Arial" w:cs="Arial"/>
        </w:rPr>
        <w:t xml:space="preserve">.2-т </w:t>
      </w:r>
      <w:proofErr w:type="spellStart"/>
      <w:r w:rsidRPr="00504CB1">
        <w:rPr>
          <w:rFonts w:ascii="Arial" w:eastAsia="Arial" w:hAnsi="Arial" w:cs="Arial"/>
        </w:rPr>
        <w:t>үл</w:t>
      </w:r>
      <w:proofErr w:type="spellEnd"/>
      <w:r w:rsidRPr="00504CB1">
        <w:rPr>
          <w:rFonts w:ascii="Arial" w:eastAsia="Arial" w:hAnsi="Arial" w:cs="Arial"/>
        </w:rPr>
        <w:t xml:space="preserve"> </w:t>
      </w:r>
      <w:proofErr w:type="spellStart"/>
      <w:r w:rsidRPr="00504CB1">
        <w:rPr>
          <w:rFonts w:ascii="Arial" w:eastAsia="Arial" w:hAnsi="Arial" w:cs="Arial"/>
        </w:rPr>
        <w:t>хөдлөх</w:t>
      </w:r>
      <w:proofErr w:type="spellEnd"/>
      <w:r w:rsidRPr="00504CB1">
        <w:rPr>
          <w:rFonts w:ascii="Arial" w:eastAsia="Arial" w:hAnsi="Arial" w:cs="Arial"/>
        </w:rPr>
        <w:t xml:space="preserve"> </w:t>
      </w:r>
      <w:proofErr w:type="spellStart"/>
      <w:r w:rsidRPr="00504CB1">
        <w:rPr>
          <w:rFonts w:ascii="Arial" w:eastAsia="Arial" w:hAnsi="Arial" w:cs="Arial"/>
        </w:rPr>
        <w:t>хөрөнгийн</w:t>
      </w:r>
      <w:proofErr w:type="spellEnd"/>
      <w:r w:rsidRPr="00504CB1">
        <w:rPr>
          <w:rFonts w:ascii="Arial" w:eastAsia="Arial" w:hAnsi="Arial" w:cs="Arial"/>
        </w:rPr>
        <w:t xml:space="preserve"> </w:t>
      </w:r>
      <w:proofErr w:type="spellStart"/>
      <w:r w:rsidRPr="00504CB1">
        <w:rPr>
          <w:rFonts w:ascii="Arial" w:eastAsia="Arial" w:hAnsi="Arial" w:cs="Arial"/>
        </w:rPr>
        <w:t>сан</w:t>
      </w:r>
      <w:proofErr w:type="spellEnd"/>
      <w:r w:rsidRPr="00504CB1">
        <w:rPr>
          <w:rFonts w:ascii="Arial" w:eastAsia="Arial" w:hAnsi="Arial" w:cs="Arial"/>
        </w:rPr>
        <w:t xml:space="preserve"> </w:t>
      </w:r>
      <w:proofErr w:type="spellStart"/>
      <w:r w:rsidRPr="00504CB1">
        <w:rPr>
          <w:rFonts w:ascii="Arial" w:eastAsia="Arial" w:hAnsi="Arial" w:cs="Arial"/>
        </w:rPr>
        <w:t>нь</w:t>
      </w:r>
      <w:proofErr w:type="spellEnd"/>
      <w:r w:rsidRPr="00504CB1">
        <w:rPr>
          <w:rFonts w:ascii="Arial" w:eastAsia="Arial" w:hAnsi="Arial" w:cs="Arial"/>
        </w:rPr>
        <w:t xml:space="preserve"> </w:t>
      </w:r>
      <w:proofErr w:type="spellStart"/>
      <w:r w:rsidRPr="00504CB1">
        <w:rPr>
          <w:rFonts w:ascii="Arial" w:eastAsia="Arial" w:hAnsi="Arial" w:cs="Arial"/>
        </w:rPr>
        <w:t>хамтын</w:t>
      </w:r>
      <w:proofErr w:type="spellEnd"/>
      <w:r w:rsidRPr="00504CB1">
        <w:rPr>
          <w:rFonts w:ascii="Arial" w:eastAsia="Arial" w:hAnsi="Arial" w:cs="Arial"/>
        </w:rPr>
        <w:t xml:space="preserve"> </w:t>
      </w:r>
      <w:proofErr w:type="spellStart"/>
      <w:r w:rsidRPr="00504CB1">
        <w:rPr>
          <w:rFonts w:ascii="Arial" w:eastAsia="Arial" w:hAnsi="Arial" w:cs="Arial"/>
        </w:rPr>
        <w:t>хаалттай</w:t>
      </w:r>
      <w:proofErr w:type="spellEnd"/>
      <w:r w:rsidRPr="00504CB1">
        <w:rPr>
          <w:rFonts w:ascii="Arial" w:eastAsia="Arial" w:hAnsi="Arial" w:cs="Arial"/>
        </w:rPr>
        <w:t xml:space="preserve"> </w:t>
      </w:r>
      <w:proofErr w:type="spellStart"/>
      <w:r w:rsidRPr="00504CB1">
        <w:rPr>
          <w:rFonts w:ascii="Arial" w:eastAsia="Arial" w:hAnsi="Arial" w:cs="Arial"/>
        </w:rPr>
        <w:t>хөрөнгө</w:t>
      </w:r>
      <w:proofErr w:type="spellEnd"/>
      <w:r w:rsidRPr="00504CB1">
        <w:rPr>
          <w:rFonts w:ascii="Arial" w:eastAsia="Arial" w:hAnsi="Arial" w:cs="Arial"/>
        </w:rPr>
        <w:t xml:space="preserve"> </w:t>
      </w:r>
      <w:proofErr w:type="spellStart"/>
      <w:r w:rsidRPr="00504CB1">
        <w:rPr>
          <w:rFonts w:ascii="Arial" w:eastAsia="Arial" w:hAnsi="Arial" w:cs="Arial"/>
        </w:rPr>
        <w:t>оруулалтын</w:t>
      </w:r>
      <w:proofErr w:type="spellEnd"/>
      <w:r w:rsidRPr="00504CB1">
        <w:rPr>
          <w:rFonts w:ascii="Arial" w:eastAsia="Arial" w:hAnsi="Arial" w:cs="Arial"/>
        </w:rPr>
        <w:t xml:space="preserve"> </w:t>
      </w:r>
      <w:proofErr w:type="spellStart"/>
      <w:r w:rsidRPr="00504CB1">
        <w:rPr>
          <w:rFonts w:ascii="Arial" w:eastAsia="Arial" w:hAnsi="Arial" w:cs="Arial"/>
        </w:rPr>
        <w:t>сангийн</w:t>
      </w:r>
      <w:proofErr w:type="spellEnd"/>
      <w:r w:rsidRPr="00504CB1">
        <w:rPr>
          <w:rFonts w:ascii="Arial" w:eastAsia="Arial" w:hAnsi="Arial" w:cs="Arial"/>
        </w:rPr>
        <w:t xml:space="preserve"> </w:t>
      </w:r>
      <w:proofErr w:type="spellStart"/>
      <w:r w:rsidRPr="00504CB1">
        <w:rPr>
          <w:rFonts w:ascii="Arial" w:eastAsia="Arial" w:hAnsi="Arial" w:cs="Arial"/>
        </w:rPr>
        <w:t>төрөлтэй</w:t>
      </w:r>
      <w:proofErr w:type="spellEnd"/>
      <w:r w:rsidRPr="00504CB1">
        <w:rPr>
          <w:rFonts w:ascii="Arial" w:eastAsia="Arial" w:hAnsi="Arial" w:cs="Arial"/>
        </w:rPr>
        <w:t xml:space="preserve"> </w:t>
      </w:r>
      <w:proofErr w:type="spellStart"/>
      <w:r w:rsidRPr="00504CB1">
        <w:rPr>
          <w:rFonts w:ascii="Arial" w:eastAsia="Arial" w:hAnsi="Arial" w:cs="Arial"/>
        </w:rPr>
        <w:t>байх</w:t>
      </w:r>
      <w:proofErr w:type="spellEnd"/>
      <w:r w:rsidRPr="00504CB1">
        <w:rPr>
          <w:rFonts w:ascii="Arial" w:eastAsia="Arial" w:hAnsi="Arial" w:cs="Arial"/>
        </w:rPr>
        <w:t xml:space="preserve"> </w:t>
      </w:r>
      <w:proofErr w:type="spellStart"/>
      <w:r w:rsidRPr="00504CB1">
        <w:rPr>
          <w:rFonts w:ascii="Arial" w:eastAsia="Arial" w:hAnsi="Arial" w:cs="Arial"/>
        </w:rPr>
        <w:t>бөгөөд</w:t>
      </w:r>
      <w:proofErr w:type="spellEnd"/>
      <w:r w:rsidRPr="00504CB1">
        <w:rPr>
          <w:rFonts w:ascii="Arial" w:eastAsia="Arial" w:hAnsi="Arial" w:cs="Arial"/>
        </w:rPr>
        <w:t xml:space="preserve"> </w:t>
      </w:r>
      <w:proofErr w:type="spellStart"/>
      <w:r w:rsidRPr="00504CB1">
        <w:rPr>
          <w:rFonts w:ascii="Arial" w:eastAsia="Arial" w:hAnsi="Arial" w:cs="Arial"/>
        </w:rPr>
        <w:t>нэгж</w:t>
      </w:r>
      <w:proofErr w:type="spellEnd"/>
      <w:r w:rsidRPr="00504CB1">
        <w:rPr>
          <w:rFonts w:ascii="Arial" w:eastAsia="Arial" w:hAnsi="Arial" w:cs="Arial"/>
        </w:rPr>
        <w:t xml:space="preserve"> </w:t>
      </w:r>
      <w:proofErr w:type="spellStart"/>
      <w:r w:rsidRPr="00504CB1">
        <w:rPr>
          <w:rFonts w:ascii="Arial" w:eastAsia="Arial" w:hAnsi="Arial" w:cs="Arial"/>
        </w:rPr>
        <w:t>эрхээ</w:t>
      </w:r>
      <w:proofErr w:type="spellEnd"/>
      <w:r w:rsidRPr="00504CB1">
        <w:rPr>
          <w:rFonts w:ascii="Arial" w:eastAsia="Arial" w:hAnsi="Arial" w:cs="Arial"/>
        </w:rPr>
        <w:t xml:space="preserve"> </w:t>
      </w:r>
      <w:proofErr w:type="spellStart"/>
      <w:r w:rsidRPr="00504CB1">
        <w:rPr>
          <w:rFonts w:ascii="Arial" w:eastAsia="Arial" w:hAnsi="Arial" w:cs="Arial"/>
        </w:rPr>
        <w:t>үнэт</w:t>
      </w:r>
      <w:proofErr w:type="spellEnd"/>
      <w:r w:rsidRPr="00504CB1">
        <w:rPr>
          <w:rFonts w:ascii="Arial" w:eastAsia="Arial" w:hAnsi="Arial" w:cs="Arial"/>
        </w:rPr>
        <w:t xml:space="preserve"> </w:t>
      </w:r>
      <w:proofErr w:type="spellStart"/>
      <w:r w:rsidRPr="00504CB1">
        <w:rPr>
          <w:rFonts w:ascii="Arial" w:eastAsia="Arial" w:hAnsi="Arial" w:cs="Arial"/>
        </w:rPr>
        <w:t>цаасны</w:t>
      </w:r>
      <w:proofErr w:type="spellEnd"/>
      <w:r w:rsidRPr="00504CB1">
        <w:rPr>
          <w:rFonts w:ascii="Arial" w:eastAsia="Arial" w:hAnsi="Arial" w:cs="Arial"/>
        </w:rPr>
        <w:t xml:space="preserve"> </w:t>
      </w:r>
      <w:proofErr w:type="spellStart"/>
      <w:r w:rsidRPr="00504CB1">
        <w:rPr>
          <w:rFonts w:ascii="Arial" w:eastAsia="Arial" w:hAnsi="Arial" w:cs="Arial"/>
        </w:rPr>
        <w:t>арилжаа</w:t>
      </w:r>
      <w:proofErr w:type="spellEnd"/>
      <w:r w:rsidRPr="00504CB1">
        <w:rPr>
          <w:rFonts w:ascii="Arial" w:eastAsia="Arial" w:hAnsi="Arial" w:cs="Arial"/>
        </w:rPr>
        <w:t xml:space="preserve"> </w:t>
      </w:r>
      <w:proofErr w:type="spellStart"/>
      <w:r w:rsidRPr="00504CB1">
        <w:rPr>
          <w:rFonts w:ascii="Arial" w:eastAsia="Arial" w:hAnsi="Arial" w:cs="Arial"/>
        </w:rPr>
        <w:t>эрхлэх</w:t>
      </w:r>
      <w:proofErr w:type="spellEnd"/>
      <w:r w:rsidRPr="00504CB1">
        <w:rPr>
          <w:rFonts w:ascii="Arial" w:eastAsia="Arial" w:hAnsi="Arial" w:cs="Arial"/>
        </w:rPr>
        <w:t xml:space="preserve"> </w:t>
      </w:r>
      <w:proofErr w:type="spellStart"/>
      <w:r w:rsidRPr="00504CB1">
        <w:rPr>
          <w:rFonts w:ascii="Arial" w:eastAsia="Arial" w:hAnsi="Arial" w:cs="Arial"/>
        </w:rPr>
        <w:t>байгууллагад</w:t>
      </w:r>
      <w:proofErr w:type="spellEnd"/>
      <w:r w:rsidRPr="00504CB1">
        <w:rPr>
          <w:rFonts w:ascii="Arial" w:eastAsia="Arial" w:hAnsi="Arial" w:cs="Arial"/>
        </w:rPr>
        <w:t xml:space="preserve"> </w:t>
      </w:r>
      <w:proofErr w:type="spellStart"/>
      <w:r w:rsidRPr="00504CB1">
        <w:rPr>
          <w:rFonts w:ascii="Arial" w:eastAsia="Arial" w:hAnsi="Arial" w:cs="Arial"/>
        </w:rPr>
        <w:t>бүртгүүлж</w:t>
      </w:r>
      <w:proofErr w:type="spellEnd"/>
      <w:r w:rsidRPr="00504CB1">
        <w:rPr>
          <w:rFonts w:ascii="Arial" w:eastAsia="Arial" w:hAnsi="Arial" w:cs="Arial"/>
        </w:rPr>
        <w:t xml:space="preserve">, </w:t>
      </w:r>
      <w:proofErr w:type="spellStart"/>
      <w:r w:rsidRPr="00504CB1">
        <w:rPr>
          <w:rFonts w:ascii="Arial" w:eastAsia="Arial" w:hAnsi="Arial" w:cs="Arial"/>
        </w:rPr>
        <w:t>арилжаалахаар</w:t>
      </w:r>
      <w:proofErr w:type="spellEnd"/>
      <w:r w:rsidRPr="00504CB1">
        <w:rPr>
          <w:rFonts w:ascii="Arial" w:eastAsia="Arial" w:hAnsi="Arial" w:cs="Arial"/>
        </w:rPr>
        <w:t>;</w:t>
      </w:r>
    </w:p>
    <w:p w14:paraId="47D05FE4" w14:textId="77A2D1E6" w:rsidR="457CA709" w:rsidRPr="00504CB1" w:rsidRDefault="457CA709" w:rsidP="00504CB1">
      <w:pPr>
        <w:pStyle w:val="ListParagraph"/>
        <w:numPr>
          <w:ilvl w:val="1"/>
          <w:numId w:val="4"/>
        </w:numPr>
        <w:spacing w:before="120" w:after="120" w:line="276" w:lineRule="auto"/>
        <w:jc w:val="both"/>
        <w:rPr>
          <w:rFonts w:ascii="Arial" w:eastAsia="Arial" w:hAnsi="Arial" w:cs="Arial"/>
        </w:rPr>
      </w:pPr>
      <w:r w:rsidRPr="00504CB1">
        <w:rPr>
          <w:rFonts w:ascii="Arial" w:eastAsia="Arial" w:hAnsi="Arial" w:cs="Arial"/>
        </w:rPr>
        <w:t>24</w:t>
      </w:r>
      <w:r w:rsidRPr="00504CB1">
        <w:rPr>
          <w:rFonts w:ascii="Arial" w:eastAsia="Arial" w:hAnsi="Arial" w:cs="Arial"/>
          <w:vertAlign w:val="superscript"/>
        </w:rPr>
        <w:t>1</w:t>
      </w:r>
      <w:r w:rsidRPr="00504CB1">
        <w:rPr>
          <w:rFonts w:ascii="Arial" w:eastAsia="Arial" w:hAnsi="Arial" w:cs="Arial"/>
        </w:rPr>
        <w:t xml:space="preserve">.3-т </w:t>
      </w:r>
      <w:proofErr w:type="spellStart"/>
      <w:r w:rsidRPr="00504CB1">
        <w:rPr>
          <w:rFonts w:ascii="Arial" w:eastAsia="Arial" w:hAnsi="Arial" w:cs="Arial"/>
        </w:rPr>
        <w:t>хөрөнгө</w:t>
      </w:r>
      <w:proofErr w:type="spellEnd"/>
      <w:r w:rsidRPr="00504CB1">
        <w:rPr>
          <w:rFonts w:ascii="Arial" w:eastAsia="Arial" w:hAnsi="Arial" w:cs="Arial"/>
        </w:rPr>
        <w:t xml:space="preserve"> </w:t>
      </w:r>
      <w:proofErr w:type="spellStart"/>
      <w:r w:rsidRPr="00504CB1">
        <w:rPr>
          <w:rFonts w:ascii="Arial" w:eastAsia="Arial" w:hAnsi="Arial" w:cs="Arial"/>
        </w:rPr>
        <w:t>оруулалтын</w:t>
      </w:r>
      <w:proofErr w:type="spellEnd"/>
      <w:r w:rsidRPr="00504CB1">
        <w:rPr>
          <w:rFonts w:ascii="Arial" w:eastAsia="Arial" w:hAnsi="Arial" w:cs="Arial"/>
        </w:rPr>
        <w:t xml:space="preserve"> </w:t>
      </w:r>
      <w:proofErr w:type="spellStart"/>
      <w:r w:rsidRPr="00504CB1">
        <w:rPr>
          <w:rFonts w:ascii="Arial" w:eastAsia="Arial" w:hAnsi="Arial" w:cs="Arial"/>
        </w:rPr>
        <w:t>менежментийн</w:t>
      </w:r>
      <w:proofErr w:type="spellEnd"/>
      <w:r w:rsidRPr="00504CB1">
        <w:rPr>
          <w:rFonts w:ascii="Arial" w:eastAsia="Arial" w:hAnsi="Arial" w:cs="Arial"/>
        </w:rPr>
        <w:t xml:space="preserve"> </w:t>
      </w:r>
      <w:proofErr w:type="spellStart"/>
      <w:r w:rsidRPr="00504CB1">
        <w:rPr>
          <w:rFonts w:ascii="Arial" w:eastAsia="Arial" w:hAnsi="Arial" w:cs="Arial"/>
        </w:rPr>
        <w:t>компани</w:t>
      </w:r>
      <w:proofErr w:type="spellEnd"/>
      <w:r w:rsidRPr="00504CB1">
        <w:rPr>
          <w:rFonts w:ascii="Arial" w:eastAsia="Arial" w:hAnsi="Arial" w:cs="Arial"/>
        </w:rPr>
        <w:t xml:space="preserve"> </w:t>
      </w:r>
      <w:proofErr w:type="spellStart"/>
      <w:r w:rsidRPr="00504CB1">
        <w:rPr>
          <w:rFonts w:ascii="Arial" w:eastAsia="Arial" w:hAnsi="Arial" w:cs="Arial"/>
        </w:rPr>
        <w:t>нь</w:t>
      </w:r>
      <w:proofErr w:type="spellEnd"/>
      <w:r w:rsidRPr="00504CB1">
        <w:rPr>
          <w:rFonts w:ascii="Arial" w:eastAsia="Arial" w:hAnsi="Arial" w:cs="Arial"/>
        </w:rPr>
        <w:t xml:space="preserve"> </w:t>
      </w:r>
      <w:proofErr w:type="spellStart"/>
      <w:r w:rsidRPr="00504CB1">
        <w:rPr>
          <w:rFonts w:ascii="Arial" w:eastAsia="Arial" w:hAnsi="Arial" w:cs="Arial"/>
        </w:rPr>
        <w:t>хөрөнгө</w:t>
      </w:r>
      <w:proofErr w:type="spellEnd"/>
      <w:r w:rsidRPr="00504CB1">
        <w:rPr>
          <w:rFonts w:ascii="Arial" w:eastAsia="Arial" w:hAnsi="Arial" w:cs="Arial"/>
        </w:rPr>
        <w:t xml:space="preserve"> </w:t>
      </w:r>
      <w:proofErr w:type="spellStart"/>
      <w:r w:rsidRPr="00504CB1">
        <w:rPr>
          <w:rFonts w:ascii="Arial" w:eastAsia="Arial" w:hAnsi="Arial" w:cs="Arial"/>
        </w:rPr>
        <w:t>итгэмжлэн</w:t>
      </w:r>
      <w:proofErr w:type="spellEnd"/>
      <w:r w:rsidRPr="00504CB1">
        <w:rPr>
          <w:rFonts w:ascii="Arial" w:eastAsia="Arial" w:hAnsi="Arial" w:cs="Arial"/>
        </w:rPr>
        <w:t xml:space="preserve"> </w:t>
      </w:r>
      <w:proofErr w:type="spellStart"/>
      <w:r w:rsidRPr="00504CB1">
        <w:rPr>
          <w:rFonts w:ascii="Arial" w:eastAsia="Arial" w:hAnsi="Arial" w:cs="Arial"/>
        </w:rPr>
        <w:t>удирдах</w:t>
      </w:r>
      <w:proofErr w:type="spellEnd"/>
      <w:r w:rsidRPr="00504CB1">
        <w:rPr>
          <w:rFonts w:ascii="Arial" w:eastAsia="Arial" w:hAnsi="Arial" w:cs="Arial"/>
        </w:rPr>
        <w:t xml:space="preserve"> </w:t>
      </w:r>
      <w:proofErr w:type="spellStart"/>
      <w:r w:rsidRPr="00504CB1">
        <w:rPr>
          <w:rFonts w:ascii="Arial" w:eastAsia="Arial" w:hAnsi="Arial" w:cs="Arial"/>
        </w:rPr>
        <w:t>гэрээний</w:t>
      </w:r>
      <w:proofErr w:type="spellEnd"/>
      <w:r w:rsidRPr="00504CB1">
        <w:rPr>
          <w:rFonts w:ascii="Arial" w:eastAsia="Arial" w:hAnsi="Arial" w:cs="Arial"/>
        </w:rPr>
        <w:t xml:space="preserve"> </w:t>
      </w:r>
      <w:proofErr w:type="spellStart"/>
      <w:r w:rsidRPr="00504CB1">
        <w:rPr>
          <w:rFonts w:ascii="Arial" w:eastAsia="Arial" w:hAnsi="Arial" w:cs="Arial"/>
        </w:rPr>
        <w:t>хүрээнд</w:t>
      </w:r>
      <w:proofErr w:type="spellEnd"/>
      <w:r w:rsidRPr="00504CB1">
        <w:rPr>
          <w:rFonts w:ascii="Arial" w:eastAsia="Arial" w:hAnsi="Arial" w:cs="Arial"/>
        </w:rPr>
        <w:t xml:space="preserve"> </w:t>
      </w:r>
      <w:proofErr w:type="spellStart"/>
      <w:r w:rsidRPr="00504CB1">
        <w:rPr>
          <w:rFonts w:ascii="Arial" w:eastAsia="Arial" w:hAnsi="Arial" w:cs="Arial"/>
        </w:rPr>
        <w:t>тухайн</w:t>
      </w:r>
      <w:proofErr w:type="spellEnd"/>
      <w:r w:rsidRPr="00504CB1">
        <w:rPr>
          <w:rFonts w:ascii="Arial" w:eastAsia="Arial" w:hAnsi="Arial" w:cs="Arial"/>
        </w:rPr>
        <w:t xml:space="preserve"> </w:t>
      </w:r>
      <w:proofErr w:type="spellStart"/>
      <w:r w:rsidRPr="00504CB1">
        <w:rPr>
          <w:rFonts w:ascii="Arial" w:eastAsia="Arial" w:hAnsi="Arial" w:cs="Arial"/>
        </w:rPr>
        <w:t>сангийн</w:t>
      </w:r>
      <w:proofErr w:type="spellEnd"/>
      <w:r w:rsidRPr="00504CB1">
        <w:rPr>
          <w:rFonts w:ascii="Arial" w:eastAsia="Arial" w:hAnsi="Arial" w:cs="Arial"/>
        </w:rPr>
        <w:t xml:space="preserve"> </w:t>
      </w:r>
      <w:proofErr w:type="spellStart"/>
      <w:r w:rsidRPr="00504CB1">
        <w:rPr>
          <w:rFonts w:ascii="Arial" w:eastAsia="Arial" w:hAnsi="Arial" w:cs="Arial"/>
        </w:rPr>
        <w:t>активын</w:t>
      </w:r>
      <w:proofErr w:type="spellEnd"/>
      <w:r w:rsidRPr="00504CB1">
        <w:rPr>
          <w:rFonts w:ascii="Arial" w:eastAsia="Arial" w:hAnsi="Arial" w:cs="Arial"/>
        </w:rPr>
        <w:t xml:space="preserve"> </w:t>
      </w:r>
      <w:proofErr w:type="spellStart"/>
      <w:r w:rsidRPr="00504CB1">
        <w:rPr>
          <w:rFonts w:ascii="Arial" w:eastAsia="Arial" w:hAnsi="Arial" w:cs="Arial"/>
        </w:rPr>
        <w:t>удирдлагыг</w:t>
      </w:r>
      <w:proofErr w:type="spellEnd"/>
      <w:r w:rsidRPr="00504CB1">
        <w:rPr>
          <w:rFonts w:ascii="Arial" w:eastAsia="Arial" w:hAnsi="Arial" w:cs="Arial"/>
        </w:rPr>
        <w:t xml:space="preserve"> </w:t>
      </w:r>
      <w:proofErr w:type="spellStart"/>
      <w:r w:rsidRPr="00504CB1">
        <w:rPr>
          <w:rFonts w:ascii="Arial" w:eastAsia="Arial" w:hAnsi="Arial" w:cs="Arial"/>
        </w:rPr>
        <w:t>хэрэгжүүлж</w:t>
      </w:r>
      <w:proofErr w:type="spellEnd"/>
      <w:r w:rsidRPr="00504CB1">
        <w:rPr>
          <w:rFonts w:ascii="Arial" w:eastAsia="Arial" w:hAnsi="Arial" w:cs="Arial"/>
        </w:rPr>
        <w:t xml:space="preserve">, </w:t>
      </w:r>
      <w:proofErr w:type="spellStart"/>
      <w:r w:rsidRPr="00504CB1">
        <w:rPr>
          <w:rFonts w:ascii="Arial" w:eastAsia="Arial" w:hAnsi="Arial" w:cs="Arial"/>
        </w:rPr>
        <w:t>хөрөнгө</w:t>
      </w:r>
      <w:proofErr w:type="spellEnd"/>
      <w:r w:rsidRPr="00504CB1">
        <w:rPr>
          <w:rFonts w:ascii="Arial" w:eastAsia="Arial" w:hAnsi="Arial" w:cs="Arial"/>
        </w:rPr>
        <w:t xml:space="preserve"> </w:t>
      </w:r>
      <w:proofErr w:type="spellStart"/>
      <w:r w:rsidRPr="00504CB1">
        <w:rPr>
          <w:rFonts w:ascii="Arial" w:eastAsia="Arial" w:hAnsi="Arial" w:cs="Arial"/>
        </w:rPr>
        <w:t>оруулалтын</w:t>
      </w:r>
      <w:proofErr w:type="spellEnd"/>
      <w:r w:rsidRPr="00504CB1">
        <w:rPr>
          <w:rFonts w:ascii="Arial" w:eastAsia="Arial" w:hAnsi="Arial" w:cs="Arial"/>
        </w:rPr>
        <w:t xml:space="preserve"> </w:t>
      </w:r>
      <w:proofErr w:type="spellStart"/>
      <w:r w:rsidRPr="00504CB1">
        <w:rPr>
          <w:rFonts w:ascii="Arial" w:eastAsia="Arial" w:hAnsi="Arial" w:cs="Arial"/>
        </w:rPr>
        <w:t>бодлогын</w:t>
      </w:r>
      <w:proofErr w:type="spellEnd"/>
      <w:r w:rsidRPr="00504CB1">
        <w:rPr>
          <w:rFonts w:ascii="Arial" w:eastAsia="Arial" w:hAnsi="Arial" w:cs="Arial"/>
        </w:rPr>
        <w:t xml:space="preserve"> </w:t>
      </w:r>
      <w:proofErr w:type="spellStart"/>
      <w:r w:rsidRPr="00504CB1">
        <w:rPr>
          <w:rFonts w:ascii="Arial" w:eastAsia="Arial" w:hAnsi="Arial" w:cs="Arial"/>
        </w:rPr>
        <w:t>шийдвэр</w:t>
      </w:r>
      <w:proofErr w:type="spellEnd"/>
      <w:r w:rsidRPr="00504CB1">
        <w:rPr>
          <w:rFonts w:ascii="Arial" w:eastAsia="Arial" w:hAnsi="Arial" w:cs="Arial"/>
        </w:rPr>
        <w:t xml:space="preserve"> </w:t>
      </w:r>
      <w:proofErr w:type="spellStart"/>
      <w:r w:rsidRPr="00504CB1">
        <w:rPr>
          <w:rFonts w:ascii="Arial" w:eastAsia="Arial" w:hAnsi="Arial" w:cs="Arial"/>
        </w:rPr>
        <w:t>гаргахаар</w:t>
      </w:r>
      <w:proofErr w:type="spellEnd"/>
      <w:r w:rsidRPr="00504CB1">
        <w:rPr>
          <w:rFonts w:ascii="Arial" w:eastAsia="Arial" w:hAnsi="Arial" w:cs="Arial"/>
        </w:rPr>
        <w:t>;</w:t>
      </w:r>
    </w:p>
    <w:p w14:paraId="454A24F7" w14:textId="092AE37A" w:rsidR="457CA709" w:rsidRPr="00504CB1" w:rsidRDefault="457CA709" w:rsidP="00504CB1">
      <w:pPr>
        <w:pStyle w:val="ListParagraph"/>
        <w:numPr>
          <w:ilvl w:val="1"/>
          <w:numId w:val="4"/>
        </w:numPr>
        <w:spacing w:before="120" w:after="120" w:line="276" w:lineRule="auto"/>
        <w:jc w:val="both"/>
        <w:rPr>
          <w:rFonts w:ascii="Arial" w:eastAsia="Arial" w:hAnsi="Arial" w:cs="Arial"/>
        </w:rPr>
      </w:pPr>
      <w:r w:rsidRPr="00504CB1">
        <w:rPr>
          <w:rFonts w:ascii="Arial" w:eastAsia="Arial" w:hAnsi="Arial" w:cs="Arial"/>
        </w:rPr>
        <w:t>24</w:t>
      </w:r>
      <w:r w:rsidRPr="00504CB1">
        <w:rPr>
          <w:rFonts w:ascii="Arial" w:eastAsia="Arial" w:hAnsi="Arial" w:cs="Arial"/>
          <w:vertAlign w:val="superscript"/>
        </w:rPr>
        <w:t>1</w:t>
      </w:r>
      <w:r w:rsidRPr="00504CB1">
        <w:rPr>
          <w:rFonts w:ascii="Arial" w:eastAsia="Arial" w:hAnsi="Arial" w:cs="Arial"/>
        </w:rPr>
        <w:t xml:space="preserve">.4-т </w:t>
      </w:r>
      <w:proofErr w:type="spellStart"/>
      <w:r w:rsidRPr="00504CB1">
        <w:rPr>
          <w:rFonts w:ascii="Arial" w:eastAsia="Arial" w:hAnsi="Arial" w:cs="Arial"/>
        </w:rPr>
        <w:t>кастодиан</w:t>
      </w:r>
      <w:proofErr w:type="spellEnd"/>
      <w:r w:rsidRPr="00504CB1">
        <w:rPr>
          <w:rFonts w:ascii="Arial" w:eastAsia="Arial" w:hAnsi="Arial" w:cs="Arial"/>
        </w:rPr>
        <w:t xml:space="preserve"> </w:t>
      </w:r>
      <w:proofErr w:type="spellStart"/>
      <w:r w:rsidRPr="00504CB1">
        <w:rPr>
          <w:rFonts w:ascii="Arial" w:eastAsia="Arial" w:hAnsi="Arial" w:cs="Arial"/>
        </w:rPr>
        <w:t>нь</w:t>
      </w:r>
      <w:proofErr w:type="spellEnd"/>
      <w:r w:rsidRPr="00504CB1">
        <w:rPr>
          <w:rFonts w:ascii="Arial" w:eastAsia="Arial" w:hAnsi="Arial" w:cs="Arial"/>
        </w:rPr>
        <w:t xml:space="preserve"> </w:t>
      </w:r>
      <w:proofErr w:type="spellStart"/>
      <w:r w:rsidRPr="00504CB1">
        <w:rPr>
          <w:rFonts w:ascii="Arial" w:eastAsia="Arial" w:hAnsi="Arial" w:cs="Arial"/>
        </w:rPr>
        <w:t>хөрөнгө</w:t>
      </w:r>
      <w:proofErr w:type="spellEnd"/>
      <w:r w:rsidRPr="00504CB1">
        <w:rPr>
          <w:rFonts w:ascii="Arial" w:eastAsia="Arial" w:hAnsi="Arial" w:cs="Arial"/>
        </w:rPr>
        <w:t xml:space="preserve"> </w:t>
      </w:r>
      <w:proofErr w:type="spellStart"/>
      <w:r w:rsidRPr="00504CB1">
        <w:rPr>
          <w:rFonts w:ascii="Arial" w:eastAsia="Arial" w:hAnsi="Arial" w:cs="Arial"/>
        </w:rPr>
        <w:t>хадгалах</w:t>
      </w:r>
      <w:proofErr w:type="spellEnd"/>
      <w:r w:rsidRPr="00504CB1">
        <w:rPr>
          <w:rFonts w:ascii="Arial" w:eastAsia="Arial" w:hAnsi="Arial" w:cs="Arial"/>
        </w:rPr>
        <w:t xml:space="preserve"> </w:t>
      </w:r>
      <w:proofErr w:type="spellStart"/>
      <w:r w:rsidRPr="00504CB1">
        <w:rPr>
          <w:rFonts w:ascii="Arial" w:eastAsia="Arial" w:hAnsi="Arial" w:cs="Arial"/>
        </w:rPr>
        <w:t>гэрээний</w:t>
      </w:r>
      <w:proofErr w:type="spellEnd"/>
      <w:r w:rsidRPr="00504CB1">
        <w:rPr>
          <w:rFonts w:ascii="Arial" w:eastAsia="Arial" w:hAnsi="Arial" w:cs="Arial"/>
        </w:rPr>
        <w:t xml:space="preserve"> </w:t>
      </w:r>
      <w:proofErr w:type="spellStart"/>
      <w:r w:rsidRPr="00504CB1">
        <w:rPr>
          <w:rFonts w:ascii="Arial" w:eastAsia="Arial" w:hAnsi="Arial" w:cs="Arial"/>
        </w:rPr>
        <w:t>хүрээнд</w:t>
      </w:r>
      <w:proofErr w:type="spellEnd"/>
      <w:r w:rsidRPr="00504CB1">
        <w:rPr>
          <w:rFonts w:ascii="Arial" w:eastAsia="Arial" w:hAnsi="Arial" w:cs="Arial"/>
        </w:rPr>
        <w:t xml:space="preserve"> </w:t>
      </w:r>
      <w:proofErr w:type="spellStart"/>
      <w:r w:rsidRPr="00504CB1">
        <w:rPr>
          <w:rFonts w:ascii="Arial" w:eastAsia="Arial" w:hAnsi="Arial" w:cs="Arial"/>
        </w:rPr>
        <w:t>сангийн</w:t>
      </w:r>
      <w:proofErr w:type="spellEnd"/>
      <w:r w:rsidRPr="00504CB1">
        <w:rPr>
          <w:rFonts w:ascii="Arial" w:eastAsia="Arial" w:hAnsi="Arial" w:cs="Arial"/>
        </w:rPr>
        <w:t xml:space="preserve"> </w:t>
      </w:r>
      <w:proofErr w:type="spellStart"/>
      <w:r w:rsidRPr="00504CB1">
        <w:rPr>
          <w:rFonts w:ascii="Arial" w:eastAsia="Arial" w:hAnsi="Arial" w:cs="Arial"/>
        </w:rPr>
        <w:t>хөрөнгийн</w:t>
      </w:r>
      <w:proofErr w:type="spellEnd"/>
      <w:r w:rsidRPr="00504CB1">
        <w:rPr>
          <w:rFonts w:ascii="Arial" w:eastAsia="Arial" w:hAnsi="Arial" w:cs="Arial"/>
        </w:rPr>
        <w:t xml:space="preserve"> </w:t>
      </w:r>
      <w:proofErr w:type="spellStart"/>
      <w:r w:rsidRPr="00504CB1">
        <w:rPr>
          <w:rFonts w:ascii="Arial" w:eastAsia="Arial" w:hAnsi="Arial" w:cs="Arial"/>
        </w:rPr>
        <w:t>хадгалалт</w:t>
      </w:r>
      <w:proofErr w:type="spellEnd"/>
      <w:r w:rsidRPr="00504CB1">
        <w:rPr>
          <w:rFonts w:ascii="Arial" w:eastAsia="Arial" w:hAnsi="Arial" w:cs="Arial"/>
        </w:rPr>
        <w:t xml:space="preserve"> </w:t>
      </w:r>
      <w:proofErr w:type="spellStart"/>
      <w:r w:rsidRPr="00504CB1">
        <w:rPr>
          <w:rFonts w:ascii="Arial" w:eastAsia="Arial" w:hAnsi="Arial" w:cs="Arial"/>
        </w:rPr>
        <w:t>болон</w:t>
      </w:r>
      <w:proofErr w:type="spellEnd"/>
      <w:r w:rsidRPr="00504CB1">
        <w:rPr>
          <w:rFonts w:ascii="Arial" w:eastAsia="Arial" w:hAnsi="Arial" w:cs="Arial"/>
        </w:rPr>
        <w:t xml:space="preserve"> </w:t>
      </w:r>
      <w:proofErr w:type="spellStart"/>
      <w:r w:rsidRPr="00504CB1">
        <w:rPr>
          <w:rFonts w:ascii="Arial" w:eastAsia="Arial" w:hAnsi="Arial" w:cs="Arial"/>
        </w:rPr>
        <w:t>нэгж</w:t>
      </w:r>
      <w:proofErr w:type="spellEnd"/>
      <w:r w:rsidRPr="00504CB1">
        <w:rPr>
          <w:rFonts w:ascii="Arial" w:eastAsia="Arial" w:hAnsi="Arial" w:cs="Arial"/>
        </w:rPr>
        <w:t xml:space="preserve"> </w:t>
      </w:r>
      <w:proofErr w:type="spellStart"/>
      <w:r w:rsidRPr="00504CB1">
        <w:rPr>
          <w:rFonts w:ascii="Arial" w:eastAsia="Arial" w:hAnsi="Arial" w:cs="Arial"/>
        </w:rPr>
        <w:t>эрх</w:t>
      </w:r>
      <w:proofErr w:type="spellEnd"/>
      <w:r w:rsidRPr="00504CB1">
        <w:rPr>
          <w:rFonts w:ascii="Arial" w:eastAsia="Arial" w:hAnsi="Arial" w:cs="Arial"/>
        </w:rPr>
        <w:t xml:space="preserve"> </w:t>
      </w:r>
      <w:proofErr w:type="spellStart"/>
      <w:r w:rsidRPr="00504CB1">
        <w:rPr>
          <w:rFonts w:ascii="Arial" w:eastAsia="Arial" w:hAnsi="Arial" w:cs="Arial"/>
        </w:rPr>
        <w:t>эзэмшигчийн</w:t>
      </w:r>
      <w:proofErr w:type="spellEnd"/>
      <w:r w:rsidRPr="00504CB1">
        <w:rPr>
          <w:rFonts w:ascii="Arial" w:eastAsia="Arial" w:hAnsi="Arial" w:cs="Arial"/>
        </w:rPr>
        <w:t xml:space="preserve"> </w:t>
      </w:r>
      <w:proofErr w:type="spellStart"/>
      <w:r w:rsidRPr="00504CB1">
        <w:rPr>
          <w:rFonts w:ascii="Arial" w:eastAsia="Arial" w:hAnsi="Arial" w:cs="Arial"/>
        </w:rPr>
        <w:t>бүртгэлийг</w:t>
      </w:r>
      <w:proofErr w:type="spellEnd"/>
      <w:r w:rsidRPr="00504CB1">
        <w:rPr>
          <w:rFonts w:ascii="Arial" w:eastAsia="Arial" w:hAnsi="Arial" w:cs="Arial"/>
        </w:rPr>
        <w:t xml:space="preserve"> </w:t>
      </w:r>
      <w:proofErr w:type="spellStart"/>
      <w:r w:rsidRPr="00504CB1">
        <w:rPr>
          <w:rFonts w:ascii="Arial" w:eastAsia="Arial" w:hAnsi="Arial" w:cs="Arial"/>
        </w:rPr>
        <w:t>хөтөлж</w:t>
      </w:r>
      <w:proofErr w:type="spellEnd"/>
      <w:r w:rsidRPr="00504CB1">
        <w:rPr>
          <w:rFonts w:ascii="Arial" w:eastAsia="Arial" w:hAnsi="Arial" w:cs="Arial"/>
        </w:rPr>
        <w:t xml:space="preserve">, </w:t>
      </w:r>
      <w:proofErr w:type="spellStart"/>
      <w:r w:rsidRPr="00504CB1">
        <w:rPr>
          <w:rFonts w:ascii="Arial" w:eastAsia="Arial" w:hAnsi="Arial" w:cs="Arial"/>
        </w:rPr>
        <w:t>хуульд</w:t>
      </w:r>
      <w:proofErr w:type="spellEnd"/>
      <w:r w:rsidRPr="00504CB1">
        <w:rPr>
          <w:rFonts w:ascii="Arial" w:eastAsia="Arial" w:hAnsi="Arial" w:cs="Arial"/>
        </w:rPr>
        <w:t xml:space="preserve"> </w:t>
      </w:r>
      <w:proofErr w:type="spellStart"/>
      <w:r w:rsidRPr="00504CB1">
        <w:rPr>
          <w:rFonts w:ascii="Arial" w:eastAsia="Arial" w:hAnsi="Arial" w:cs="Arial"/>
        </w:rPr>
        <w:t>заасан</w:t>
      </w:r>
      <w:proofErr w:type="spellEnd"/>
      <w:r w:rsidRPr="00504CB1">
        <w:rPr>
          <w:rFonts w:ascii="Arial" w:eastAsia="Arial" w:hAnsi="Arial" w:cs="Arial"/>
        </w:rPr>
        <w:t xml:space="preserve"> </w:t>
      </w:r>
      <w:proofErr w:type="spellStart"/>
      <w:r w:rsidRPr="00504CB1">
        <w:rPr>
          <w:rFonts w:ascii="Arial" w:eastAsia="Arial" w:hAnsi="Arial" w:cs="Arial"/>
        </w:rPr>
        <w:t>чиг</w:t>
      </w:r>
      <w:proofErr w:type="spellEnd"/>
      <w:r w:rsidRPr="00504CB1">
        <w:rPr>
          <w:rFonts w:ascii="Arial" w:eastAsia="Arial" w:hAnsi="Arial" w:cs="Arial"/>
        </w:rPr>
        <w:t xml:space="preserve"> </w:t>
      </w:r>
      <w:proofErr w:type="spellStart"/>
      <w:r w:rsidRPr="00504CB1">
        <w:rPr>
          <w:rFonts w:ascii="Arial" w:eastAsia="Arial" w:hAnsi="Arial" w:cs="Arial"/>
        </w:rPr>
        <w:t>үүргийг</w:t>
      </w:r>
      <w:proofErr w:type="spellEnd"/>
      <w:r w:rsidRPr="00504CB1">
        <w:rPr>
          <w:rFonts w:ascii="Arial" w:eastAsia="Arial" w:hAnsi="Arial" w:cs="Arial"/>
        </w:rPr>
        <w:t xml:space="preserve"> </w:t>
      </w:r>
      <w:proofErr w:type="spellStart"/>
      <w:r w:rsidRPr="00504CB1">
        <w:rPr>
          <w:rFonts w:ascii="Arial" w:eastAsia="Arial" w:hAnsi="Arial" w:cs="Arial"/>
        </w:rPr>
        <w:t>хэрэгжүүлэхээр</w:t>
      </w:r>
      <w:proofErr w:type="spellEnd"/>
      <w:r w:rsidRPr="00504CB1">
        <w:rPr>
          <w:rFonts w:ascii="Arial" w:eastAsia="Arial" w:hAnsi="Arial" w:cs="Arial"/>
        </w:rPr>
        <w:t>;</w:t>
      </w:r>
    </w:p>
    <w:p w14:paraId="1B341182" w14:textId="44557748" w:rsidR="457CA709" w:rsidRPr="00504CB1" w:rsidRDefault="457CA709" w:rsidP="00504CB1">
      <w:pPr>
        <w:pStyle w:val="ListParagraph"/>
        <w:numPr>
          <w:ilvl w:val="1"/>
          <w:numId w:val="4"/>
        </w:numPr>
        <w:spacing w:before="120" w:after="120" w:line="276" w:lineRule="auto"/>
        <w:jc w:val="both"/>
        <w:rPr>
          <w:rFonts w:ascii="Arial" w:eastAsia="Arial" w:hAnsi="Arial" w:cs="Arial"/>
        </w:rPr>
      </w:pPr>
      <w:r w:rsidRPr="00504CB1">
        <w:rPr>
          <w:rFonts w:ascii="Arial" w:eastAsia="Arial" w:hAnsi="Arial" w:cs="Arial"/>
        </w:rPr>
        <w:t>24</w:t>
      </w:r>
      <w:r w:rsidRPr="00504CB1">
        <w:rPr>
          <w:rFonts w:ascii="Arial" w:eastAsia="Arial" w:hAnsi="Arial" w:cs="Arial"/>
          <w:vertAlign w:val="superscript"/>
        </w:rPr>
        <w:t>1</w:t>
      </w:r>
      <w:r w:rsidRPr="00504CB1">
        <w:rPr>
          <w:rFonts w:ascii="Arial" w:eastAsia="Arial" w:hAnsi="Arial" w:cs="Arial"/>
        </w:rPr>
        <w:t xml:space="preserve">.5-т </w:t>
      </w:r>
      <w:proofErr w:type="spellStart"/>
      <w:r w:rsidRPr="00504CB1">
        <w:rPr>
          <w:rFonts w:ascii="Arial" w:eastAsia="Arial" w:hAnsi="Arial" w:cs="Arial"/>
        </w:rPr>
        <w:t>хөрөнгө</w:t>
      </w:r>
      <w:proofErr w:type="spellEnd"/>
      <w:r w:rsidRPr="00504CB1">
        <w:rPr>
          <w:rFonts w:ascii="Arial" w:eastAsia="Arial" w:hAnsi="Arial" w:cs="Arial"/>
        </w:rPr>
        <w:t xml:space="preserve"> </w:t>
      </w:r>
      <w:proofErr w:type="spellStart"/>
      <w:r w:rsidRPr="00504CB1">
        <w:rPr>
          <w:rFonts w:ascii="Arial" w:eastAsia="Arial" w:hAnsi="Arial" w:cs="Arial"/>
        </w:rPr>
        <w:t>оруулалтын</w:t>
      </w:r>
      <w:proofErr w:type="spellEnd"/>
      <w:r w:rsidRPr="00504CB1">
        <w:rPr>
          <w:rFonts w:ascii="Arial" w:eastAsia="Arial" w:hAnsi="Arial" w:cs="Arial"/>
        </w:rPr>
        <w:t xml:space="preserve"> </w:t>
      </w:r>
      <w:proofErr w:type="spellStart"/>
      <w:r w:rsidRPr="00504CB1">
        <w:rPr>
          <w:rFonts w:ascii="Arial" w:eastAsia="Arial" w:hAnsi="Arial" w:cs="Arial"/>
        </w:rPr>
        <w:t>менежментийн</w:t>
      </w:r>
      <w:proofErr w:type="spellEnd"/>
      <w:r w:rsidRPr="00504CB1">
        <w:rPr>
          <w:rFonts w:ascii="Arial" w:eastAsia="Arial" w:hAnsi="Arial" w:cs="Arial"/>
        </w:rPr>
        <w:t xml:space="preserve"> </w:t>
      </w:r>
      <w:proofErr w:type="spellStart"/>
      <w:r w:rsidRPr="00504CB1">
        <w:rPr>
          <w:rFonts w:ascii="Arial" w:eastAsia="Arial" w:hAnsi="Arial" w:cs="Arial"/>
        </w:rPr>
        <w:t>компани</w:t>
      </w:r>
      <w:proofErr w:type="spellEnd"/>
      <w:r w:rsidRPr="00504CB1">
        <w:rPr>
          <w:rFonts w:ascii="Arial" w:eastAsia="Arial" w:hAnsi="Arial" w:cs="Arial"/>
        </w:rPr>
        <w:t xml:space="preserve"> </w:t>
      </w:r>
      <w:proofErr w:type="spellStart"/>
      <w:r w:rsidRPr="00504CB1">
        <w:rPr>
          <w:rFonts w:ascii="Arial" w:eastAsia="Arial" w:hAnsi="Arial" w:cs="Arial"/>
        </w:rPr>
        <w:t>нь</w:t>
      </w:r>
      <w:proofErr w:type="spellEnd"/>
      <w:r w:rsidRPr="00504CB1">
        <w:rPr>
          <w:rFonts w:ascii="Arial" w:eastAsia="Arial" w:hAnsi="Arial" w:cs="Arial"/>
        </w:rPr>
        <w:t xml:space="preserve"> </w:t>
      </w:r>
      <w:proofErr w:type="spellStart"/>
      <w:r w:rsidRPr="00504CB1">
        <w:rPr>
          <w:rFonts w:ascii="Arial" w:eastAsia="Arial" w:hAnsi="Arial" w:cs="Arial"/>
        </w:rPr>
        <w:t>тухайн</w:t>
      </w:r>
      <w:proofErr w:type="spellEnd"/>
      <w:r w:rsidRPr="00504CB1">
        <w:rPr>
          <w:rFonts w:ascii="Arial" w:eastAsia="Arial" w:hAnsi="Arial" w:cs="Arial"/>
        </w:rPr>
        <w:t xml:space="preserve"> </w:t>
      </w:r>
      <w:proofErr w:type="spellStart"/>
      <w:r w:rsidRPr="00504CB1">
        <w:rPr>
          <w:rFonts w:ascii="Arial" w:eastAsia="Arial" w:hAnsi="Arial" w:cs="Arial"/>
        </w:rPr>
        <w:t>сангийн</w:t>
      </w:r>
      <w:proofErr w:type="spellEnd"/>
      <w:r w:rsidRPr="00504CB1">
        <w:rPr>
          <w:rFonts w:ascii="Arial" w:eastAsia="Arial" w:hAnsi="Arial" w:cs="Arial"/>
        </w:rPr>
        <w:t xml:space="preserve"> </w:t>
      </w:r>
      <w:proofErr w:type="spellStart"/>
      <w:r w:rsidRPr="00504CB1">
        <w:rPr>
          <w:rFonts w:ascii="Arial" w:eastAsia="Arial" w:hAnsi="Arial" w:cs="Arial"/>
        </w:rPr>
        <w:t>эзэмшиж</w:t>
      </w:r>
      <w:proofErr w:type="spellEnd"/>
      <w:r w:rsidRPr="00504CB1">
        <w:rPr>
          <w:rFonts w:ascii="Arial" w:eastAsia="Arial" w:hAnsi="Arial" w:cs="Arial"/>
        </w:rPr>
        <w:t xml:space="preserve"> </w:t>
      </w:r>
      <w:proofErr w:type="spellStart"/>
      <w:r w:rsidRPr="00504CB1">
        <w:rPr>
          <w:rFonts w:ascii="Arial" w:eastAsia="Arial" w:hAnsi="Arial" w:cs="Arial"/>
        </w:rPr>
        <w:t>буй</w:t>
      </w:r>
      <w:proofErr w:type="spellEnd"/>
      <w:r w:rsidRPr="00504CB1">
        <w:rPr>
          <w:rFonts w:ascii="Arial" w:eastAsia="Arial" w:hAnsi="Arial" w:cs="Arial"/>
        </w:rPr>
        <w:t xml:space="preserve"> </w:t>
      </w:r>
      <w:proofErr w:type="spellStart"/>
      <w:r w:rsidRPr="00504CB1">
        <w:rPr>
          <w:rFonts w:ascii="Arial" w:eastAsia="Arial" w:hAnsi="Arial" w:cs="Arial"/>
        </w:rPr>
        <w:t>хөрөнгийн</w:t>
      </w:r>
      <w:proofErr w:type="spellEnd"/>
      <w:r w:rsidRPr="00504CB1">
        <w:rPr>
          <w:rFonts w:ascii="Arial" w:eastAsia="Arial" w:hAnsi="Arial" w:cs="Arial"/>
        </w:rPr>
        <w:t xml:space="preserve"> </w:t>
      </w:r>
      <w:proofErr w:type="spellStart"/>
      <w:r w:rsidRPr="00504CB1">
        <w:rPr>
          <w:rFonts w:ascii="Arial" w:eastAsia="Arial" w:hAnsi="Arial" w:cs="Arial"/>
        </w:rPr>
        <w:t>ашиглалт</w:t>
      </w:r>
      <w:proofErr w:type="spellEnd"/>
      <w:r w:rsidRPr="00504CB1">
        <w:rPr>
          <w:rFonts w:ascii="Arial" w:eastAsia="Arial" w:hAnsi="Arial" w:cs="Arial"/>
        </w:rPr>
        <w:t xml:space="preserve">, </w:t>
      </w:r>
      <w:proofErr w:type="spellStart"/>
      <w:r w:rsidRPr="00504CB1">
        <w:rPr>
          <w:rFonts w:ascii="Arial" w:eastAsia="Arial" w:hAnsi="Arial" w:cs="Arial"/>
        </w:rPr>
        <w:t>засвар</w:t>
      </w:r>
      <w:proofErr w:type="spellEnd"/>
      <w:r w:rsidRPr="00504CB1">
        <w:rPr>
          <w:rFonts w:ascii="Arial" w:eastAsia="Arial" w:hAnsi="Arial" w:cs="Arial"/>
        </w:rPr>
        <w:t xml:space="preserve"> </w:t>
      </w:r>
      <w:proofErr w:type="spellStart"/>
      <w:r w:rsidRPr="00504CB1">
        <w:rPr>
          <w:rFonts w:ascii="Arial" w:eastAsia="Arial" w:hAnsi="Arial" w:cs="Arial"/>
        </w:rPr>
        <w:t>үйлчилгээ</w:t>
      </w:r>
      <w:proofErr w:type="spellEnd"/>
      <w:r w:rsidRPr="00504CB1">
        <w:rPr>
          <w:rFonts w:ascii="Arial" w:eastAsia="Arial" w:hAnsi="Arial" w:cs="Arial"/>
        </w:rPr>
        <w:t xml:space="preserve">, </w:t>
      </w:r>
      <w:proofErr w:type="spellStart"/>
      <w:r w:rsidRPr="00504CB1">
        <w:rPr>
          <w:rFonts w:ascii="Arial" w:eastAsia="Arial" w:hAnsi="Arial" w:cs="Arial"/>
        </w:rPr>
        <w:t>зар</w:t>
      </w:r>
      <w:proofErr w:type="spellEnd"/>
      <w:r w:rsidRPr="00504CB1">
        <w:rPr>
          <w:rFonts w:ascii="Arial" w:eastAsia="Arial" w:hAnsi="Arial" w:cs="Arial"/>
        </w:rPr>
        <w:t xml:space="preserve"> </w:t>
      </w:r>
      <w:proofErr w:type="spellStart"/>
      <w:r w:rsidRPr="00504CB1">
        <w:rPr>
          <w:rFonts w:ascii="Arial" w:eastAsia="Arial" w:hAnsi="Arial" w:cs="Arial"/>
        </w:rPr>
        <w:t>сурталчилгааг</w:t>
      </w:r>
      <w:proofErr w:type="spellEnd"/>
      <w:r w:rsidRPr="00504CB1">
        <w:rPr>
          <w:rFonts w:ascii="Arial" w:eastAsia="Arial" w:hAnsi="Arial" w:cs="Arial"/>
        </w:rPr>
        <w:t xml:space="preserve"> </w:t>
      </w:r>
      <w:proofErr w:type="spellStart"/>
      <w:r w:rsidRPr="00504CB1">
        <w:rPr>
          <w:rFonts w:ascii="Arial" w:eastAsia="Arial" w:hAnsi="Arial" w:cs="Arial"/>
        </w:rPr>
        <w:t>өөрөө</w:t>
      </w:r>
      <w:proofErr w:type="spellEnd"/>
      <w:r w:rsidR="7FEF73A0" w:rsidRPr="00504CB1">
        <w:rPr>
          <w:rFonts w:ascii="Arial" w:eastAsia="Arial" w:hAnsi="Arial" w:cs="Arial"/>
        </w:rPr>
        <w:t>,</w:t>
      </w:r>
      <w:r w:rsidRPr="00504CB1">
        <w:rPr>
          <w:rFonts w:ascii="Arial" w:eastAsia="Arial" w:hAnsi="Arial" w:cs="Arial"/>
        </w:rPr>
        <w:t xml:space="preserve"> </w:t>
      </w:r>
      <w:proofErr w:type="spellStart"/>
      <w:r w:rsidRPr="00504CB1">
        <w:rPr>
          <w:rFonts w:ascii="Arial" w:eastAsia="Arial" w:hAnsi="Arial" w:cs="Arial"/>
        </w:rPr>
        <w:t>эсхүл</w:t>
      </w:r>
      <w:proofErr w:type="spellEnd"/>
      <w:r w:rsidRPr="00504CB1">
        <w:rPr>
          <w:rFonts w:ascii="Arial" w:eastAsia="Arial" w:hAnsi="Arial" w:cs="Arial"/>
        </w:rPr>
        <w:t xml:space="preserve"> </w:t>
      </w:r>
      <w:proofErr w:type="spellStart"/>
      <w:r w:rsidRPr="00504CB1">
        <w:rPr>
          <w:rFonts w:ascii="Arial" w:eastAsia="Arial" w:hAnsi="Arial" w:cs="Arial"/>
        </w:rPr>
        <w:t>гуравдагч</w:t>
      </w:r>
      <w:proofErr w:type="spellEnd"/>
      <w:r w:rsidRPr="00504CB1">
        <w:rPr>
          <w:rFonts w:ascii="Arial" w:eastAsia="Arial" w:hAnsi="Arial" w:cs="Arial"/>
        </w:rPr>
        <w:t xml:space="preserve"> </w:t>
      </w:r>
      <w:proofErr w:type="spellStart"/>
      <w:r w:rsidRPr="00504CB1">
        <w:rPr>
          <w:rFonts w:ascii="Arial" w:eastAsia="Arial" w:hAnsi="Arial" w:cs="Arial"/>
        </w:rPr>
        <w:t>этгээдээр</w:t>
      </w:r>
      <w:proofErr w:type="spellEnd"/>
      <w:r w:rsidRPr="00504CB1">
        <w:rPr>
          <w:rFonts w:ascii="Arial" w:eastAsia="Arial" w:hAnsi="Arial" w:cs="Arial"/>
        </w:rPr>
        <w:t xml:space="preserve"> </w:t>
      </w:r>
      <w:proofErr w:type="spellStart"/>
      <w:r w:rsidRPr="00504CB1">
        <w:rPr>
          <w:rFonts w:ascii="Arial" w:eastAsia="Arial" w:hAnsi="Arial" w:cs="Arial"/>
        </w:rPr>
        <w:t>гүйцэтгүүлж</w:t>
      </w:r>
      <w:proofErr w:type="spellEnd"/>
      <w:r w:rsidRPr="00504CB1">
        <w:rPr>
          <w:rFonts w:ascii="Arial" w:eastAsia="Arial" w:hAnsi="Arial" w:cs="Arial"/>
        </w:rPr>
        <w:t xml:space="preserve"> </w:t>
      </w:r>
      <w:proofErr w:type="spellStart"/>
      <w:r w:rsidRPr="00504CB1">
        <w:rPr>
          <w:rFonts w:ascii="Arial" w:eastAsia="Arial" w:hAnsi="Arial" w:cs="Arial"/>
        </w:rPr>
        <w:t>болохоор</w:t>
      </w:r>
      <w:proofErr w:type="spellEnd"/>
      <w:r w:rsidRPr="00504CB1">
        <w:rPr>
          <w:rFonts w:ascii="Arial" w:eastAsia="Arial" w:hAnsi="Arial" w:cs="Arial"/>
        </w:rPr>
        <w:t>;</w:t>
      </w:r>
    </w:p>
    <w:p w14:paraId="0B9A34D9" w14:textId="6D0AD6D1" w:rsidR="457CA709" w:rsidRPr="00504CB1" w:rsidRDefault="457CA709" w:rsidP="00504CB1">
      <w:pPr>
        <w:pStyle w:val="ListParagraph"/>
        <w:numPr>
          <w:ilvl w:val="1"/>
          <w:numId w:val="4"/>
        </w:numPr>
        <w:spacing w:before="120" w:after="120" w:line="276" w:lineRule="auto"/>
        <w:jc w:val="both"/>
        <w:rPr>
          <w:rFonts w:ascii="Arial" w:eastAsia="Arial" w:hAnsi="Arial" w:cs="Arial"/>
        </w:rPr>
      </w:pPr>
      <w:r w:rsidRPr="00504CB1">
        <w:rPr>
          <w:rFonts w:ascii="Arial" w:eastAsia="Arial" w:hAnsi="Arial" w:cs="Arial"/>
        </w:rPr>
        <w:t>24</w:t>
      </w:r>
      <w:r w:rsidRPr="00504CB1">
        <w:rPr>
          <w:rFonts w:ascii="Arial" w:eastAsia="Arial" w:hAnsi="Arial" w:cs="Arial"/>
          <w:vertAlign w:val="superscript"/>
        </w:rPr>
        <w:t>1</w:t>
      </w:r>
      <w:r w:rsidRPr="00504CB1">
        <w:rPr>
          <w:rFonts w:ascii="Arial" w:eastAsia="Arial" w:hAnsi="Arial" w:cs="Arial"/>
        </w:rPr>
        <w:t xml:space="preserve">.6-д </w:t>
      </w:r>
      <w:proofErr w:type="spellStart"/>
      <w:r w:rsidRPr="00504CB1">
        <w:rPr>
          <w:rFonts w:ascii="Arial" w:eastAsia="Arial" w:hAnsi="Arial" w:cs="Arial"/>
        </w:rPr>
        <w:t>үл</w:t>
      </w:r>
      <w:proofErr w:type="spellEnd"/>
      <w:r w:rsidRPr="00504CB1">
        <w:rPr>
          <w:rFonts w:ascii="Arial" w:eastAsia="Arial" w:hAnsi="Arial" w:cs="Arial"/>
        </w:rPr>
        <w:t xml:space="preserve"> </w:t>
      </w:r>
      <w:proofErr w:type="spellStart"/>
      <w:r w:rsidRPr="00504CB1">
        <w:rPr>
          <w:rFonts w:ascii="Arial" w:eastAsia="Arial" w:hAnsi="Arial" w:cs="Arial"/>
        </w:rPr>
        <w:t>хөдлөх</w:t>
      </w:r>
      <w:proofErr w:type="spellEnd"/>
      <w:r w:rsidRPr="00504CB1">
        <w:rPr>
          <w:rFonts w:ascii="Arial" w:eastAsia="Arial" w:hAnsi="Arial" w:cs="Arial"/>
        </w:rPr>
        <w:t xml:space="preserve"> </w:t>
      </w:r>
      <w:proofErr w:type="spellStart"/>
      <w:r w:rsidRPr="00504CB1">
        <w:rPr>
          <w:rFonts w:ascii="Arial" w:eastAsia="Arial" w:hAnsi="Arial" w:cs="Arial"/>
        </w:rPr>
        <w:t>хөрөнгийн</w:t>
      </w:r>
      <w:proofErr w:type="spellEnd"/>
      <w:r w:rsidRPr="00504CB1">
        <w:rPr>
          <w:rFonts w:ascii="Arial" w:eastAsia="Arial" w:hAnsi="Arial" w:cs="Arial"/>
        </w:rPr>
        <w:t xml:space="preserve"> </w:t>
      </w:r>
      <w:proofErr w:type="spellStart"/>
      <w:r w:rsidRPr="00504CB1">
        <w:rPr>
          <w:rFonts w:ascii="Arial" w:eastAsia="Arial" w:hAnsi="Arial" w:cs="Arial"/>
        </w:rPr>
        <w:t>сан</w:t>
      </w:r>
      <w:proofErr w:type="spellEnd"/>
      <w:r w:rsidRPr="00504CB1">
        <w:rPr>
          <w:rFonts w:ascii="Arial" w:eastAsia="Arial" w:hAnsi="Arial" w:cs="Arial"/>
        </w:rPr>
        <w:t xml:space="preserve"> </w:t>
      </w:r>
      <w:proofErr w:type="spellStart"/>
      <w:r w:rsidRPr="00504CB1">
        <w:rPr>
          <w:rFonts w:ascii="Arial" w:eastAsia="Arial" w:hAnsi="Arial" w:cs="Arial"/>
        </w:rPr>
        <w:t>нь</w:t>
      </w:r>
      <w:proofErr w:type="spellEnd"/>
      <w:r w:rsidRPr="00504CB1">
        <w:rPr>
          <w:rFonts w:ascii="Arial" w:eastAsia="Arial" w:hAnsi="Arial" w:cs="Arial"/>
        </w:rPr>
        <w:t xml:space="preserve"> </w:t>
      </w:r>
      <w:proofErr w:type="spellStart"/>
      <w:r w:rsidRPr="00504CB1">
        <w:rPr>
          <w:rFonts w:ascii="Arial" w:eastAsia="Arial" w:hAnsi="Arial" w:cs="Arial"/>
        </w:rPr>
        <w:t>үйл</w:t>
      </w:r>
      <w:proofErr w:type="spellEnd"/>
      <w:r w:rsidRPr="00504CB1">
        <w:rPr>
          <w:rFonts w:ascii="Arial" w:eastAsia="Arial" w:hAnsi="Arial" w:cs="Arial"/>
        </w:rPr>
        <w:t xml:space="preserve"> </w:t>
      </w:r>
      <w:proofErr w:type="spellStart"/>
      <w:r w:rsidRPr="00504CB1">
        <w:rPr>
          <w:rFonts w:ascii="Arial" w:eastAsia="Arial" w:hAnsi="Arial" w:cs="Arial"/>
        </w:rPr>
        <w:t>ажиллагаандаа</w:t>
      </w:r>
      <w:proofErr w:type="spellEnd"/>
      <w:r w:rsidRPr="00504CB1">
        <w:rPr>
          <w:rFonts w:ascii="Arial" w:eastAsia="Arial" w:hAnsi="Arial" w:cs="Arial"/>
        </w:rPr>
        <w:t xml:space="preserve"> </w:t>
      </w:r>
      <w:proofErr w:type="spellStart"/>
      <w:r w:rsidRPr="00504CB1">
        <w:rPr>
          <w:rFonts w:ascii="Arial" w:eastAsia="Arial" w:hAnsi="Arial" w:cs="Arial"/>
        </w:rPr>
        <w:t>шаардлагатай</w:t>
      </w:r>
      <w:proofErr w:type="spellEnd"/>
      <w:r w:rsidRPr="00504CB1">
        <w:rPr>
          <w:rFonts w:ascii="Arial" w:eastAsia="Arial" w:hAnsi="Arial" w:cs="Arial"/>
        </w:rPr>
        <w:t xml:space="preserve"> </w:t>
      </w:r>
      <w:proofErr w:type="spellStart"/>
      <w:r w:rsidRPr="00504CB1">
        <w:rPr>
          <w:rFonts w:ascii="Arial" w:eastAsia="Arial" w:hAnsi="Arial" w:cs="Arial"/>
        </w:rPr>
        <w:t>санхүүжилтийг</w:t>
      </w:r>
      <w:proofErr w:type="spellEnd"/>
      <w:r w:rsidRPr="00504CB1">
        <w:rPr>
          <w:rFonts w:ascii="Arial" w:eastAsia="Arial" w:hAnsi="Arial" w:cs="Arial"/>
        </w:rPr>
        <w:t xml:space="preserve"> </w:t>
      </w:r>
      <w:proofErr w:type="spellStart"/>
      <w:r w:rsidRPr="00504CB1">
        <w:rPr>
          <w:rFonts w:ascii="Arial" w:eastAsia="Arial" w:hAnsi="Arial" w:cs="Arial"/>
        </w:rPr>
        <w:t>арилжааны</w:t>
      </w:r>
      <w:proofErr w:type="spellEnd"/>
      <w:r w:rsidRPr="00504CB1">
        <w:rPr>
          <w:rFonts w:ascii="Arial" w:eastAsia="Arial" w:hAnsi="Arial" w:cs="Arial"/>
        </w:rPr>
        <w:t xml:space="preserve"> </w:t>
      </w:r>
      <w:proofErr w:type="spellStart"/>
      <w:r w:rsidRPr="00504CB1">
        <w:rPr>
          <w:rFonts w:ascii="Arial" w:eastAsia="Arial" w:hAnsi="Arial" w:cs="Arial"/>
        </w:rPr>
        <w:t>банкны</w:t>
      </w:r>
      <w:proofErr w:type="spellEnd"/>
      <w:r w:rsidRPr="00504CB1">
        <w:rPr>
          <w:rFonts w:ascii="Arial" w:eastAsia="Arial" w:hAnsi="Arial" w:cs="Arial"/>
        </w:rPr>
        <w:t xml:space="preserve"> </w:t>
      </w:r>
      <w:proofErr w:type="spellStart"/>
      <w:r w:rsidRPr="00504CB1">
        <w:rPr>
          <w:rFonts w:ascii="Arial" w:eastAsia="Arial" w:hAnsi="Arial" w:cs="Arial"/>
        </w:rPr>
        <w:t>зээлээр</w:t>
      </w:r>
      <w:proofErr w:type="spellEnd"/>
      <w:r w:rsidRPr="00504CB1">
        <w:rPr>
          <w:rFonts w:ascii="Arial" w:eastAsia="Arial" w:hAnsi="Arial" w:cs="Arial"/>
        </w:rPr>
        <w:t xml:space="preserve"> </w:t>
      </w:r>
      <w:proofErr w:type="spellStart"/>
      <w:r w:rsidRPr="00504CB1">
        <w:rPr>
          <w:rFonts w:ascii="Arial" w:eastAsia="Arial" w:hAnsi="Arial" w:cs="Arial"/>
        </w:rPr>
        <w:t>бүрдүүлж</w:t>
      </w:r>
      <w:proofErr w:type="spellEnd"/>
      <w:r w:rsidRPr="00504CB1">
        <w:rPr>
          <w:rFonts w:ascii="Arial" w:eastAsia="Arial" w:hAnsi="Arial" w:cs="Arial"/>
        </w:rPr>
        <w:t xml:space="preserve"> </w:t>
      </w:r>
      <w:proofErr w:type="spellStart"/>
      <w:r w:rsidRPr="00504CB1">
        <w:rPr>
          <w:rFonts w:ascii="Arial" w:eastAsia="Arial" w:hAnsi="Arial" w:cs="Arial"/>
        </w:rPr>
        <w:t>болох</w:t>
      </w:r>
      <w:proofErr w:type="spellEnd"/>
      <w:r w:rsidRPr="00504CB1">
        <w:rPr>
          <w:rFonts w:ascii="Arial" w:eastAsia="Arial" w:hAnsi="Arial" w:cs="Arial"/>
        </w:rPr>
        <w:t xml:space="preserve"> </w:t>
      </w:r>
      <w:proofErr w:type="spellStart"/>
      <w:r w:rsidRPr="00504CB1">
        <w:rPr>
          <w:rFonts w:ascii="Arial" w:eastAsia="Arial" w:hAnsi="Arial" w:cs="Arial"/>
        </w:rPr>
        <w:t>бөгөөд</w:t>
      </w:r>
      <w:proofErr w:type="spellEnd"/>
      <w:r w:rsidRPr="00504CB1">
        <w:rPr>
          <w:rFonts w:ascii="Arial" w:eastAsia="Arial" w:hAnsi="Arial" w:cs="Arial"/>
        </w:rPr>
        <w:t xml:space="preserve"> </w:t>
      </w:r>
      <w:proofErr w:type="spellStart"/>
      <w:r w:rsidRPr="00504CB1">
        <w:rPr>
          <w:rFonts w:ascii="Arial" w:eastAsia="Arial" w:hAnsi="Arial" w:cs="Arial"/>
        </w:rPr>
        <w:t>зээлийн</w:t>
      </w:r>
      <w:proofErr w:type="spellEnd"/>
      <w:r w:rsidRPr="00504CB1">
        <w:rPr>
          <w:rFonts w:ascii="Arial" w:eastAsia="Arial" w:hAnsi="Arial" w:cs="Arial"/>
        </w:rPr>
        <w:t xml:space="preserve"> </w:t>
      </w:r>
      <w:proofErr w:type="spellStart"/>
      <w:r w:rsidRPr="00504CB1">
        <w:rPr>
          <w:rFonts w:ascii="Arial" w:eastAsia="Arial" w:hAnsi="Arial" w:cs="Arial"/>
        </w:rPr>
        <w:t>хэмжээ</w:t>
      </w:r>
      <w:proofErr w:type="spellEnd"/>
      <w:r w:rsidRPr="00504CB1">
        <w:rPr>
          <w:rFonts w:ascii="Arial" w:eastAsia="Arial" w:hAnsi="Arial" w:cs="Arial"/>
        </w:rPr>
        <w:t xml:space="preserve"> </w:t>
      </w:r>
      <w:proofErr w:type="spellStart"/>
      <w:r w:rsidRPr="00504CB1">
        <w:rPr>
          <w:rFonts w:ascii="Arial" w:eastAsia="Arial" w:hAnsi="Arial" w:cs="Arial"/>
        </w:rPr>
        <w:t>нь</w:t>
      </w:r>
      <w:proofErr w:type="spellEnd"/>
      <w:r w:rsidRPr="00504CB1">
        <w:rPr>
          <w:rFonts w:ascii="Arial" w:eastAsia="Arial" w:hAnsi="Arial" w:cs="Arial"/>
        </w:rPr>
        <w:t xml:space="preserve"> </w:t>
      </w:r>
      <w:proofErr w:type="spellStart"/>
      <w:r w:rsidRPr="00504CB1">
        <w:rPr>
          <w:rFonts w:ascii="Arial" w:eastAsia="Arial" w:hAnsi="Arial" w:cs="Arial"/>
        </w:rPr>
        <w:t>нийт</w:t>
      </w:r>
      <w:proofErr w:type="spellEnd"/>
      <w:r w:rsidRPr="00504CB1">
        <w:rPr>
          <w:rFonts w:ascii="Arial" w:eastAsia="Arial" w:hAnsi="Arial" w:cs="Arial"/>
        </w:rPr>
        <w:t xml:space="preserve"> </w:t>
      </w:r>
      <w:proofErr w:type="spellStart"/>
      <w:r w:rsidRPr="00504CB1">
        <w:rPr>
          <w:rFonts w:ascii="Arial" w:eastAsia="Arial" w:hAnsi="Arial" w:cs="Arial"/>
        </w:rPr>
        <w:t>активын</w:t>
      </w:r>
      <w:proofErr w:type="spellEnd"/>
      <w:r w:rsidRPr="00504CB1">
        <w:rPr>
          <w:rFonts w:ascii="Arial" w:eastAsia="Arial" w:hAnsi="Arial" w:cs="Arial"/>
        </w:rPr>
        <w:t xml:space="preserve"> 50 </w:t>
      </w:r>
      <w:proofErr w:type="spellStart"/>
      <w:r w:rsidRPr="00504CB1">
        <w:rPr>
          <w:rFonts w:ascii="Arial" w:eastAsia="Arial" w:hAnsi="Arial" w:cs="Arial"/>
        </w:rPr>
        <w:t>хувиас</w:t>
      </w:r>
      <w:proofErr w:type="spellEnd"/>
      <w:r w:rsidRPr="00504CB1">
        <w:rPr>
          <w:rFonts w:ascii="Arial" w:eastAsia="Arial" w:hAnsi="Arial" w:cs="Arial"/>
        </w:rPr>
        <w:t xml:space="preserve"> </w:t>
      </w:r>
      <w:proofErr w:type="spellStart"/>
      <w:r w:rsidRPr="00504CB1">
        <w:rPr>
          <w:rFonts w:ascii="Arial" w:eastAsia="Arial" w:hAnsi="Arial" w:cs="Arial"/>
        </w:rPr>
        <w:t>хэтрэхгүй</w:t>
      </w:r>
      <w:proofErr w:type="spellEnd"/>
      <w:r w:rsidRPr="00504CB1">
        <w:rPr>
          <w:rFonts w:ascii="Arial" w:eastAsia="Arial" w:hAnsi="Arial" w:cs="Arial"/>
        </w:rPr>
        <w:t xml:space="preserve"> </w:t>
      </w:r>
      <w:proofErr w:type="spellStart"/>
      <w:r w:rsidRPr="00504CB1">
        <w:rPr>
          <w:rFonts w:ascii="Arial" w:eastAsia="Arial" w:hAnsi="Arial" w:cs="Arial"/>
        </w:rPr>
        <w:t>байхаар</w:t>
      </w:r>
      <w:proofErr w:type="spellEnd"/>
      <w:r w:rsidRPr="00504CB1">
        <w:rPr>
          <w:rFonts w:ascii="Arial" w:eastAsia="Arial" w:hAnsi="Arial" w:cs="Arial"/>
        </w:rPr>
        <w:t>;</w:t>
      </w:r>
    </w:p>
    <w:p w14:paraId="0FB74393" w14:textId="282ECFDA" w:rsidR="457CA709" w:rsidRPr="00504CB1" w:rsidRDefault="457CA709" w:rsidP="00504CB1">
      <w:pPr>
        <w:pStyle w:val="ListParagraph"/>
        <w:numPr>
          <w:ilvl w:val="1"/>
          <w:numId w:val="4"/>
        </w:numPr>
        <w:spacing w:before="120" w:after="120" w:line="276" w:lineRule="auto"/>
        <w:jc w:val="both"/>
        <w:rPr>
          <w:rFonts w:ascii="Arial" w:eastAsia="Arial" w:hAnsi="Arial" w:cs="Arial"/>
        </w:rPr>
      </w:pPr>
      <w:r w:rsidRPr="00504CB1">
        <w:rPr>
          <w:rFonts w:ascii="Arial" w:eastAsia="Arial" w:hAnsi="Arial" w:cs="Arial"/>
        </w:rPr>
        <w:t>24</w:t>
      </w:r>
      <w:r w:rsidRPr="00504CB1">
        <w:rPr>
          <w:rFonts w:ascii="Arial" w:eastAsia="Arial" w:hAnsi="Arial" w:cs="Arial"/>
          <w:vertAlign w:val="superscript"/>
        </w:rPr>
        <w:t>1</w:t>
      </w:r>
      <w:r w:rsidRPr="00504CB1">
        <w:rPr>
          <w:rFonts w:ascii="Arial" w:eastAsia="Arial" w:hAnsi="Arial" w:cs="Arial"/>
        </w:rPr>
        <w:t xml:space="preserve">.7-д </w:t>
      </w:r>
      <w:proofErr w:type="spellStart"/>
      <w:r w:rsidRPr="00504CB1">
        <w:rPr>
          <w:rFonts w:ascii="Arial" w:eastAsia="Arial" w:hAnsi="Arial" w:cs="Arial"/>
        </w:rPr>
        <w:t>үл</w:t>
      </w:r>
      <w:proofErr w:type="spellEnd"/>
      <w:r w:rsidRPr="00504CB1">
        <w:rPr>
          <w:rFonts w:ascii="Arial" w:eastAsia="Arial" w:hAnsi="Arial" w:cs="Arial"/>
        </w:rPr>
        <w:t xml:space="preserve"> </w:t>
      </w:r>
      <w:proofErr w:type="spellStart"/>
      <w:r w:rsidRPr="00504CB1">
        <w:rPr>
          <w:rFonts w:ascii="Arial" w:eastAsia="Arial" w:hAnsi="Arial" w:cs="Arial"/>
        </w:rPr>
        <w:t>хөдлөх</w:t>
      </w:r>
      <w:proofErr w:type="spellEnd"/>
      <w:r w:rsidRPr="00504CB1">
        <w:rPr>
          <w:rFonts w:ascii="Arial" w:eastAsia="Arial" w:hAnsi="Arial" w:cs="Arial"/>
        </w:rPr>
        <w:t xml:space="preserve"> </w:t>
      </w:r>
      <w:proofErr w:type="spellStart"/>
      <w:r w:rsidRPr="00504CB1">
        <w:rPr>
          <w:rFonts w:ascii="Arial" w:eastAsia="Arial" w:hAnsi="Arial" w:cs="Arial"/>
        </w:rPr>
        <w:t>хөрөнгийн</w:t>
      </w:r>
      <w:proofErr w:type="spellEnd"/>
      <w:r w:rsidRPr="00504CB1">
        <w:rPr>
          <w:rFonts w:ascii="Arial" w:eastAsia="Arial" w:hAnsi="Arial" w:cs="Arial"/>
        </w:rPr>
        <w:t xml:space="preserve"> </w:t>
      </w:r>
      <w:proofErr w:type="spellStart"/>
      <w:r w:rsidRPr="00504CB1">
        <w:rPr>
          <w:rFonts w:ascii="Arial" w:eastAsia="Arial" w:hAnsi="Arial" w:cs="Arial"/>
        </w:rPr>
        <w:t>сан</w:t>
      </w:r>
      <w:proofErr w:type="spellEnd"/>
      <w:r w:rsidRPr="00504CB1">
        <w:rPr>
          <w:rFonts w:ascii="Arial" w:eastAsia="Arial" w:hAnsi="Arial" w:cs="Arial"/>
        </w:rPr>
        <w:t xml:space="preserve"> </w:t>
      </w:r>
      <w:proofErr w:type="spellStart"/>
      <w:r w:rsidRPr="00504CB1">
        <w:rPr>
          <w:rFonts w:ascii="Arial" w:eastAsia="Arial" w:hAnsi="Arial" w:cs="Arial"/>
        </w:rPr>
        <w:t>нь</w:t>
      </w:r>
      <w:proofErr w:type="spellEnd"/>
      <w:r w:rsidRPr="00504CB1">
        <w:rPr>
          <w:rFonts w:ascii="Arial" w:eastAsia="Arial" w:hAnsi="Arial" w:cs="Arial"/>
        </w:rPr>
        <w:t xml:space="preserve"> </w:t>
      </w:r>
      <w:proofErr w:type="spellStart"/>
      <w:r w:rsidRPr="00504CB1">
        <w:rPr>
          <w:rFonts w:ascii="Arial" w:eastAsia="Arial" w:hAnsi="Arial" w:cs="Arial"/>
        </w:rPr>
        <w:t>ногдол</w:t>
      </w:r>
      <w:proofErr w:type="spellEnd"/>
      <w:r w:rsidRPr="00504CB1">
        <w:rPr>
          <w:rFonts w:ascii="Arial" w:eastAsia="Arial" w:hAnsi="Arial" w:cs="Arial"/>
        </w:rPr>
        <w:t xml:space="preserve"> </w:t>
      </w:r>
      <w:proofErr w:type="spellStart"/>
      <w:r w:rsidRPr="00504CB1">
        <w:rPr>
          <w:rFonts w:ascii="Arial" w:eastAsia="Arial" w:hAnsi="Arial" w:cs="Arial"/>
        </w:rPr>
        <w:t>ашгийг</w:t>
      </w:r>
      <w:proofErr w:type="spellEnd"/>
      <w:r w:rsidRPr="00504CB1">
        <w:rPr>
          <w:rFonts w:ascii="Arial" w:eastAsia="Arial" w:hAnsi="Arial" w:cs="Arial"/>
        </w:rPr>
        <w:t xml:space="preserve"> </w:t>
      </w:r>
      <w:proofErr w:type="spellStart"/>
      <w:r w:rsidRPr="00504CB1">
        <w:rPr>
          <w:rFonts w:ascii="Arial" w:eastAsia="Arial" w:hAnsi="Arial" w:cs="Arial"/>
        </w:rPr>
        <w:t>санхүүгийн</w:t>
      </w:r>
      <w:proofErr w:type="spellEnd"/>
      <w:r w:rsidRPr="00504CB1">
        <w:rPr>
          <w:rFonts w:ascii="Arial" w:eastAsia="Arial" w:hAnsi="Arial" w:cs="Arial"/>
        </w:rPr>
        <w:t xml:space="preserve"> </w:t>
      </w:r>
      <w:proofErr w:type="spellStart"/>
      <w:r w:rsidRPr="00504CB1">
        <w:rPr>
          <w:rFonts w:ascii="Arial" w:eastAsia="Arial" w:hAnsi="Arial" w:cs="Arial"/>
        </w:rPr>
        <w:t>жил</w:t>
      </w:r>
      <w:proofErr w:type="spellEnd"/>
      <w:r w:rsidRPr="00504CB1">
        <w:rPr>
          <w:rFonts w:ascii="Arial" w:eastAsia="Arial" w:hAnsi="Arial" w:cs="Arial"/>
        </w:rPr>
        <w:t xml:space="preserve"> </w:t>
      </w:r>
      <w:proofErr w:type="spellStart"/>
      <w:r w:rsidRPr="00504CB1">
        <w:rPr>
          <w:rFonts w:ascii="Arial" w:eastAsia="Arial" w:hAnsi="Arial" w:cs="Arial"/>
        </w:rPr>
        <w:t>дууссанаас</w:t>
      </w:r>
      <w:proofErr w:type="spellEnd"/>
      <w:r w:rsidRPr="00504CB1">
        <w:rPr>
          <w:rFonts w:ascii="Arial" w:eastAsia="Arial" w:hAnsi="Arial" w:cs="Arial"/>
        </w:rPr>
        <w:t xml:space="preserve"> </w:t>
      </w:r>
      <w:proofErr w:type="spellStart"/>
      <w:r w:rsidRPr="00504CB1">
        <w:rPr>
          <w:rFonts w:ascii="Arial" w:eastAsia="Arial" w:hAnsi="Arial" w:cs="Arial"/>
        </w:rPr>
        <w:t>хойш</w:t>
      </w:r>
      <w:proofErr w:type="spellEnd"/>
      <w:r w:rsidRPr="00504CB1">
        <w:rPr>
          <w:rFonts w:ascii="Arial" w:eastAsia="Arial" w:hAnsi="Arial" w:cs="Arial"/>
        </w:rPr>
        <w:t xml:space="preserve"> </w:t>
      </w:r>
      <w:proofErr w:type="spellStart"/>
      <w:r w:rsidRPr="00504CB1">
        <w:rPr>
          <w:rFonts w:ascii="Arial" w:eastAsia="Arial" w:hAnsi="Arial" w:cs="Arial"/>
        </w:rPr>
        <w:t>дөрвөн</w:t>
      </w:r>
      <w:proofErr w:type="spellEnd"/>
      <w:r w:rsidRPr="00504CB1">
        <w:rPr>
          <w:rFonts w:ascii="Arial" w:eastAsia="Arial" w:hAnsi="Arial" w:cs="Arial"/>
        </w:rPr>
        <w:t xml:space="preserve"> </w:t>
      </w:r>
      <w:proofErr w:type="spellStart"/>
      <w:r w:rsidRPr="00504CB1">
        <w:rPr>
          <w:rFonts w:ascii="Arial" w:eastAsia="Arial" w:hAnsi="Arial" w:cs="Arial"/>
        </w:rPr>
        <w:t>сарын</w:t>
      </w:r>
      <w:proofErr w:type="spellEnd"/>
      <w:r w:rsidRPr="00504CB1">
        <w:rPr>
          <w:rFonts w:ascii="Arial" w:eastAsia="Arial" w:hAnsi="Arial" w:cs="Arial"/>
        </w:rPr>
        <w:t xml:space="preserve"> </w:t>
      </w:r>
      <w:proofErr w:type="spellStart"/>
      <w:r w:rsidRPr="00504CB1">
        <w:rPr>
          <w:rFonts w:ascii="Arial" w:eastAsia="Arial" w:hAnsi="Arial" w:cs="Arial"/>
        </w:rPr>
        <w:t>дотор</w:t>
      </w:r>
      <w:proofErr w:type="spellEnd"/>
      <w:r w:rsidRPr="00504CB1">
        <w:rPr>
          <w:rFonts w:ascii="Arial" w:eastAsia="Arial" w:hAnsi="Arial" w:cs="Arial"/>
        </w:rPr>
        <w:t xml:space="preserve"> </w:t>
      </w:r>
      <w:proofErr w:type="spellStart"/>
      <w:r w:rsidRPr="00504CB1">
        <w:rPr>
          <w:rFonts w:ascii="Arial" w:eastAsia="Arial" w:hAnsi="Arial" w:cs="Arial"/>
        </w:rPr>
        <w:t>хуваарилж</w:t>
      </w:r>
      <w:proofErr w:type="spellEnd"/>
      <w:r w:rsidRPr="00504CB1">
        <w:rPr>
          <w:rFonts w:ascii="Arial" w:eastAsia="Arial" w:hAnsi="Arial" w:cs="Arial"/>
        </w:rPr>
        <w:t xml:space="preserve">, </w:t>
      </w:r>
      <w:proofErr w:type="spellStart"/>
      <w:r w:rsidRPr="00504CB1">
        <w:rPr>
          <w:rFonts w:ascii="Arial" w:eastAsia="Arial" w:hAnsi="Arial" w:cs="Arial"/>
        </w:rPr>
        <w:t>ногдол</w:t>
      </w:r>
      <w:proofErr w:type="spellEnd"/>
      <w:r w:rsidRPr="00504CB1">
        <w:rPr>
          <w:rFonts w:ascii="Arial" w:eastAsia="Arial" w:hAnsi="Arial" w:cs="Arial"/>
        </w:rPr>
        <w:t xml:space="preserve"> </w:t>
      </w:r>
      <w:proofErr w:type="spellStart"/>
      <w:r w:rsidRPr="00504CB1">
        <w:rPr>
          <w:rFonts w:ascii="Arial" w:eastAsia="Arial" w:hAnsi="Arial" w:cs="Arial"/>
        </w:rPr>
        <w:t>ашиг</w:t>
      </w:r>
      <w:proofErr w:type="spellEnd"/>
      <w:r w:rsidRPr="00504CB1">
        <w:rPr>
          <w:rFonts w:ascii="Arial" w:eastAsia="Arial" w:hAnsi="Arial" w:cs="Arial"/>
        </w:rPr>
        <w:t xml:space="preserve"> </w:t>
      </w:r>
      <w:proofErr w:type="spellStart"/>
      <w:r w:rsidRPr="00504CB1">
        <w:rPr>
          <w:rFonts w:ascii="Arial" w:eastAsia="Arial" w:hAnsi="Arial" w:cs="Arial"/>
        </w:rPr>
        <w:t>хуваарилалтын</w:t>
      </w:r>
      <w:proofErr w:type="spellEnd"/>
      <w:r w:rsidRPr="00504CB1">
        <w:rPr>
          <w:rFonts w:ascii="Arial" w:eastAsia="Arial" w:hAnsi="Arial" w:cs="Arial"/>
        </w:rPr>
        <w:t xml:space="preserve"> </w:t>
      </w:r>
      <w:proofErr w:type="spellStart"/>
      <w:r w:rsidRPr="00504CB1">
        <w:rPr>
          <w:rFonts w:ascii="Arial" w:eastAsia="Arial" w:hAnsi="Arial" w:cs="Arial"/>
        </w:rPr>
        <w:t>тайланг</w:t>
      </w:r>
      <w:proofErr w:type="spellEnd"/>
      <w:r w:rsidRPr="00504CB1">
        <w:rPr>
          <w:rFonts w:ascii="Arial" w:eastAsia="Arial" w:hAnsi="Arial" w:cs="Arial"/>
        </w:rPr>
        <w:t xml:space="preserve"> </w:t>
      </w:r>
      <w:proofErr w:type="spellStart"/>
      <w:r w:rsidRPr="00504CB1">
        <w:rPr>
          <w:rFonts w:ascii="Arial" w:eastAsia="Arial" w:hAnsi="Arial" w:cs="Arial"/>
        </w:rPr>
        <w:t>Хороонд</w:t>
      </w:r>
      <w:proofErr w:type="spellEnd"/>
      <w:r w:rsidRPr="00504CB1">
        <w:rPr>
          <w:rFonts w:ascii="Arial" w:eastAsia="Arial" w:hAnsi="Arial" w:cs="Arial"/>
        </w:rPr>
        <w:t xml:space="preserve"> </w:t>
      </w:r>
      <w:proofErr w:type="spellStart"/>
      <w:r w:rsidRPr="00504CB1">
        <w:rPr>
          <w:rFonts w:ascii="Arial" w:eastAsia="Arial" w:hAnsi="Arial" w:cs="Arial"/>
        </w:rPr>
        <w:t>хүргүүлэхээр</w:t>
      </w:r>
      <w:proofErr w:type="spellEnd"/>
      <w:r w:rsidRPr="00504CB1">
        <w:rPr>
          <w:rFonts w:ascii="Arial" w:eastAsia="Arial" w:hAnsi="Arial" w:cs="Arial"/>
        </w:rPr>
        <w:t xml:space="preserve"> </w:t>
      </w:r>
      <w:proofErr w:type="spellStart"/>
      <w:r w:rsidRPr="00504CB1">
        <w:rPr>
          <w:rFonts w:ascii="Arial" w:eastAsia="Arial" w:hAnsi="Arial" w:cs="Arial"/>
        </w:rPr>
        <w:t>тус</w:t>
      </w:r>
      <w:proofErr w:type="spellEnd"/>
      <w:r w:rsidRPr="00504CB1">
        <w:rPr>
          <w:rFonts w:ascii="Arial" w:eastAsia="Arial" w:hAnsi="Arial" w:cs="Arial"/>
        </w:rPr>
        <w:t xml:space="preserve"> </w:t>
      </w:r>
      <w:proofErr w:type="spellStart"/>
      <w:r w:rsidRPr="00504CB1">
        <w:rPr>
          <w:rFonts w:ascii="Arial" w:eastAsia="Arial" w:hAnsi="Arial" w:cs="Arial"/>
        </w:rPr>
        <w:t>тус</w:t>
      </w:r>
      <w:proofErr w:type="spellEnd"/>
      <w:r w:rsidRPr="00504CB1">
        <w:rPr>
          <w:rFonts w:ascii="Arial" w:eastAsia="Arial" w:hAnsi="Arial" w:cs="Arial"/>
        </w:rPr>
        <w:t xml:space="preserve"> </w:t>
      </w:r>
      <w:proofErr w:type="spellStart"/>
      <w:r w:rsidRPr="00504CB1">
        <w:rPr>
          <w:rFonts w:ascii="Arial" w:eastAsia="Arial" w:hAnsi="Arial" w:cs="Arial"/>
        </w:rPr>
        <w:t>зохицуулсан</w:t>
      </w:r>
      <w:proofErr w:type="spellEnd"/>
      <w:r w:rsidRPr="00504CB1">
        <w:rPr>
          <w:rFonts w:ascii="Arial" w:eastAsia="Arial" w:hAnsi="Arial" w:cs="Arial"/>
        </w:rPr>
        <w:t>.</w:t>
      </w:r>
    </w:p>
    <w:p w14:paraId="460A33D7" w14:textId="56FA58E3" w:rsidR="457CA709" w:rsidRPr="00504CB1" w:rsidRDefault="457CA709" w:rsidP="00504CB1">
      <w:pPr>
        <w:pStyle w:val="ListParagraph"/>
        <w:numPr>
          <w:ilvl w:val="0"/>
          <w:numId w:val="9"/>
        </w:numPr>
        <w:spacing w:before="120" w:after="120" w:line="276" w:lineRule="auto"/>
        <w:jc w:val="both"/>
        <w:rPr>
          <w:rFonts w:ascii="Arial" w:eastAsia="Arial" w:hAnsi="Arial" w:cs="Arial"/>
        </w:rPr>
      </w:pPr>
      <w:proofErr w:type="spellStart"/>
      <w:r w:rsidRPr="00504CB1">
        <w:rPr>
          <w:rFonts w:ascii="Arial" w:eastAsia="Arial" w:hAnsi="Arial" w:cs="Arial"/>
        </w:rPr>
        <w:t>Хуулийн</w:t>
      </w:r>
      <w:proofErr w:type="spellEnd"/>
      <w:r w:rsidRPr="00504CB1">
        <w:rPr>
          <w:rFonts w:ascii="Arial" w:eastAsia="Arial" w:hAnsi="Arial" w:cs="Arial"/>
        </w:rPr>
        <w:t xml:space="preserve"> </w:t>
      </w:r>
      <w:proofErr w:type="spellStart"/>
      <w:r w:rsidRPr="00504CB1">
        <w:rPr>
          <w:rFonts w:ascii="Arial" w:eastAsia="Arial" w:hAnsi="Arial" w:cs="Arial"/>
        </w:rPr>
        <w:t>төслийн</w:t>
      </w:r>
      <w:proofErr w:type="spellEnd"/>
      <w:r w:rsidRPr="00504CB1">
        <w:rPr>
          <w:rFonts w:ascii="Arial" w:eastAsia="Arial" w:hAnsi="Arial" w:cs="Arial"/>
        </w:rPr>
        <w:t xml:space="preserve"> 25 </w:t>
      </w:r>
      <w:proofErr w:type="spellStart"/>
      <w:r w:rsidRPr="00504CB1">
        <w:rPr>
          <w:rFonts w:ascii="Arial" w:eastAsia="Arial" w:hAnsi="Arial" w:cs="Arial"/>
        </w:rPr>
        <w:t>дугаар</w:t>
      </w:r>
      <w:proofErr w:type="spellEnd"/>
      <w:r w:rsidRPr="00504CB1">
        <w:rPr>
          <w:rFonts w:ascii="Arial" w:eastAsia="Arial" w:hAnsi="Arial" w:cs="Arial"/>
        </w:rPr>
        <w:t xml:space="preserve"> </w:t>
      </w:r>
      <w:proofErr w:type="spellStart"/>
      <w:r w:rsidRPr="00504CB1">
        <w:rPr>
          <w:rFonts w:ascii="Arial" w:eastAsia="Arial" w:hAnsi="Arial" w:cs="Arial"/>
        </w:rPr>
        <w:t>зүйлийн</w:t>
      </w:r>
      <w:proofErr w:type="spellEnd"/>
      <w:r w:rsidRPr="00504CB1">
        <w:rPr>
          <w:rFonts w:ascii="Arial" w:eastAsia="Arial" w:hAnsi="Arial" w:cs="Arial"/>
        </w:rPr>
        <w:t xml:space="preserve"> 25.1.13 </w:t>
      </w:r>
      <w:proofErr w:type="spellStart"/>
      <w:r w:rsidRPr="00504CB1">
        <w:rPr>
          <w:rFonts w:ascii="Arial" w:eastAsia="Arial" w:hAnsi="Arial" w:cs="Arial"/>
        </w:rPr>
        <w:t>дахь</w:t>
      </w:r>
      <w:proofErr w:type="spellEnd"/>
      <w:r w:rsidRPr="00504CB1">
        <w:rPr>
          <w:rFonts w:ascii="Arial" w:eastAsia="Arial" w:hAnsi="Arial" w:cs="Arial"/>
        </w:rPr>
        <w:t xml:space="preserve"> </w:t>
      </w:r>
      <w:proofErr w:type="spellStart"/>
      <w:r w:rsidRPr="00504CB1">
        <w:rPr>
          <w:rFonts w:ascii="Arial" w:eastAsia="Arial" w:hAnsi="Arial" w:cs="Arial"/>
        </w:rPr>
        <w:t>заалтад</w:t>
      </w:r>
      <w:proofErr w:type="spellEnd"/>
      <w:r w:rsidRPr="00504CB1">
        <w:rPr>
          <w:rFonts w:ascii="Arial" w:eastAsia="Arial" w:hAnsi="Arial" w:cs="Arial"/>
        </w:rPr>
        <w:t xml:space="preserve"> </w:t>
      </w:r>
      <w:proofErr w:type="spellStart"/>
      <w:r w:rsidRPr="00504CB1">
        <w:rPr>
          <w:rFonts w:ascii="Arial" w:eastAsia="Arial" w:hAnsi="Arial" w:cs="Arial"/>
        </w:rPr>
        <w:t>үл</w:t>
      </w:r>
      <w:proofErr w:type="spellEnd"/>
      <w:r w:rsidRPr="00504CB1">
        <w:rPr>
          <w:rFonts w:ascii="Arial" w:eastAsia="Arial" w:hAnsi="Arial" w:cs="Arial"/>
        </w:rPr>
        <w:t xml:space="preserve"> </w:t>
      </w:r>
      <w:proofErr w:type="spellStart"/>
      <w:r w:rsidRPr="00504CB1">
        <w:rPr>
          <w:rFonts w:ascii="Arial" w:eastAsia="Arial" w:hAnsi="Arial" w:cs="Arial"/>
        </w:rPr>
        <w:t>хөдлөх</w:t>
      </w:r>
      <w:proofErr w:type="spellEnd"/>
      <w:r w:rsidRPr="00504CB1">
        <w:rPr>
          <w:rFonts w:ascii="Arial" w:eastAsia="Arial" w:hAnsi="Arial" w:cs="Arial"/>
        </w:rPr>
        <w:t xml:space="preserve"> </w:t>
      </w:r>
      <w:proofErr w:type="spellStart"/>
      <w:r w:rsidRPr="00504CB1">
        <w:rPr>
          <w:rFonts w:ascii="Arial" w:eastAsia="Arial" w:hAnsi="Arial" w:cs="Arial"/>
        </w:rPr>
        <w:t>хөрөнгийн</w:t>
      </w:r>
      <w:proofErr w:type="spellEnd"/>
      <w:r w:rsidRPr="00504CB1">
        <w:rPr>
          <w:rFonts w:ascii="Arial" w:eastAsia="Arial" w:hAnsi="Arial" w:cs="Arial"/>
        </w:rPr>
        <w:t xml:space="preserve"> </w:t>
      </w:r>
      <w:proofErr w:type="spellStart"/>
      <w:r w:rsidRPr="00504CB1">
        <w:rPr>
          <w:rFonts w:ascii="Arial" w:eastAsia="Arial" w:hAnsi="Arial" w:cs="Arial"/>
        </w:rPr>
        <w:t>активын</w:t>
      </w:r>
      <w:proofErr w:type="spellEnd"/>
      <w:r w:rsidRPr="00504CB1">
        <w:rPr>
          <w:rFonts w:ascii="Arial" w:eastAsia="Arial" w:hAnsi="Arial" w:cs="Arial"/>
        </w:rPr>
        <w:t xml:space="preserve"> </w:t>
      </w:r>
      <w:proofErr w:type="spellStart"/>
      <w:r w:rsidRPr="00504CB1">
        <w:rPr>
          <w:rFonts w:ascii="Arial" w:eastAsia="Arial" w:hAnsi="Arial" w:cs="Arial"/>
        </w:rPr>
        <w:t>удирдлага</w:t>
      </w:r>
      <w:proofErr w:type="spellEnd"/>
      <w:r w:rsidRPr="00504CB1">
        <w:rPr>
          <w:rFonts w:ascii="Arial" w:eastAsia="Arial" w:hAnsi="Arial" w:cs="Arial"/>
        </w:rPr>
        <w:t xml:space="preserve"> </w:t>
      </w:r>
      <w:proofErr w:type="spellStart"/>
      <w:r w:rsidRPr="00504CB1">
        <w:rPr>
          <w:rFonts w:ascii="Arial" w:eastAsia="Arial" w:hAnsi="Arial" w:cs="Arial"/>
        </w:rPr>
        <w:t>болон</w:t>
      </w:r>
      <w:proofErr w:type="spellEnd"/>
      <w:r w:rsidRPr="00504CB1">
        <w:rPr>
          <w:rFonts w:ascii="Arial" w:eastAsia="Arial" w:hAnsi="Arial" w:cs="Arial"/>
        </w:rPr>
        <w:t xml:space="preserve"> </w:t>
      </w:r>
      <w:proofErr w:type="spellStart"/>
      <w:r w:rsidRPr="00504CB1">
        <w:rPr>
          <w:rFonts w:ascii="Arial" w:eastAsia="Arial" w:hAnsi="Arial" w:cs="Arial"/>
        </w:rPr>
        <w:t>үл</w:t>
      </w:r>
      <w:proofErr w:type="spellEnd"/>
      <w:r w:rsidRPr="00504CB1">
        <w:rPr>
          <w:rFonts w:ascii="Arial" w:eastAsia="Arial" w:hAnsi="Arial" w:cs="Arial"/>
        </w:rPr>
        <w:t xml:space="preserve"> </w:t>
      </w:r>
      <w:proofErr w:type="spellStart"/>
      <w:r w:rsidRPr="00504CB1">
        <w:rPr>
          <w:rFonts w:ascii="Arial" w:eastAsia="Arial" w:hAnsi="Arial" w:cs="Arial"/>
        </w:rPr>
        <w:t>хөдлөх</w:t>
      </w:r>
      <w:proofErr w:type="spellEnd"/>
      <w:r w:rsidRPr="00504CB1">
        <w:rPr>
          <w:rFonts w:ascii="Arial" w:eastAsia="Arial" w:hAnsi="Arial" w:cs="Arial"/>
        </w:rPr>
        <w:t xml:space="preserve"> </w:t>
      </w:r>
      <w:proofErr w:type="spellStart"/>
      <w:r w:rsidRPr="00504CB1">
        <w:rPr>
          <w:rFonts w:ascii="Arial" w:eastAsia="Arial" w:hAnsi="Arial" w:cs="Arial"/>
        </w:rPr>
        <w:t>хөрөнгийн</w:t>
      </w:r>
      <w:proofErr w:type="spellEnd"/>
      <w:r w:rsidRPr="00504CB1">
        <w:rPr>
          <w:rFonts w:ascii="Arial" w:eastAsia="Arial" w:hAnsi="Arial" w:cs="Arial"/>
        </w:rPr>
        <w:t xml:space="preserve"> </w:t>
      </w:r>
      <w:proofErr w:type="spellStart"/>
      <w:r w:rsidRPr="00504CB1">
        <w:rPr>
          <w:rFonts w:ascii="Arial" w:eastAsia="Arial" w:hAnsi="Arial" w:cs="Arial"/>
        </w:rPr>
        <w:t>ашиглалт</w:t>
      </w:r>
      <w:proofErr w:type="spellEnd"/>
      <w:r w:rsidRPr="00504CB1">
        <w:rPr>
          <w:rFonts w:ascii="Arial" w:eastAsia="Arial" w:hAnsi="Arial" w:cs="Arial"/>
        </w:rPr>
        <w:t xml:space="preserve">, </w:t>
      </w:r>
      <w:proofErr w:type="spellStart"/>
      <w:r w:rsidRPr="00504CB1">
        <w:rPr>
          <w:rFonts w:ascii="Arial" w:eastAsia="Arial" w:hAnsi="Arial" w:cs="Arial"/>
        </w:rPr>
        <w:t>засвар</w:t>
      </w:r>
      <w:proofErr w:type="spellEnd"/>
      <w:r w:rsidRPr="00504CB1">
        <w:rPr>
          <w:rFonts w:ascii="Arial" w:eastAsia="Arial" w:hAnsi="Arial" w:cs="Arial"/>
        </w:rPr>
        <w:t xml:space="preserve"> </w:t>
      </w:r>
      <w:proofErr w:type="spellStart"/>
      <w:r w:rsidRPr="00504CB1">
        <w:rPr>
          <w:rFonts w:ascii="Arial" w:eastAsia="Arial" w:hAnsi="Arial" w:cs="Arial"/>
        </w:rPr>
        <w:t>үйлчилгээг</w:t>
      </w:r>
      <w:proofErr w:type="spellEnd"/>
      <w:r w:rsidRPr="00504CB1">
        <w:rPr>
          <w:rFonts w:ascii="Arial" w:eastAsia="Arial" w:hAnsi="Arial" w:cs="Arial"/>
        </w:rPr>
        <w:t xml:space="preserve"> </w:t>
      </w:r>
      <w:proofErr w:type="spellStart"/>
      <w:r w:rsidRPr="00504CB1">
        <w:rPr>
          <w:rFonts w:ascii="Arial" w:eastAsia="Arial" w:hAnsi="Arial" w:cs="Arial"/>
        </w:rPr>
        <w:t>гүйцэтгэх</w:t>
      </w:r>
      <w:proofErr w:type="spellEnd"/>
      <w:r w:rsidRPr="00504CB1">
        <w:rPr>
          <w:rFonts w:ascii="Arial" w:eastAsia="Arial" w:hAnsi="Arial" w:cs="Arial"/>
        </w:rPr>
        <w:t xml:space="preserve">, </w:t>
      </w:r>
      <w:proofErr w:type="spellStart"/>
      <w:r w:rsidRPr="00504CB1">
        <w:rPr>
          <w:rFonts w:ascii="Arial" w:eastAsia="Arial" w:hAnsi="Arial" w:cs="Arial"/>
        </w:rPr>
        <w:t>эсхүл</w:t>
      </w:r>
      <w:proofErr w:type="spellEnd"/>
      <w:r w:rsidRPr="00504CB1">
        <w:rPr>
          <w:rFonts w:ascii="Arial" w:eastAsia="Arial" w:hAnsi="Arial" w:cs="Arial"/>
        </w:rPr>
        <w:t xml:space="preserve"> </w:t>
      </w:r>
      <w:proofErr w:type="spellStart"/>
      <w:r w:rsidRPr="00504CB1">
        <w:rPr>
          <w:rFonts w:ascii="Arial" w:eastAsia="Arial" w:hAnsi="Arial" w:cs="Arial"/>
        </w:rPr>
        <w:t>гуравдагч</w:t>
      </w:r>
      <w:proofErr w:type="spellEnd"/>
      <w:r w:rsidRPr="00504CB1">
        <w:rPr>
          <w:rFonts w:ascii="Arial" w:eastAsia="Arial" w:hAnsi="Arial" w:cs="Arial"/>
        </w:rPr>
        <w:t xml:space="preserve"> </w:t>
      </w:r>
      <w:proofErr w:type="spellStart"/>
      <w:r w:rsidRPr="00504CB1">
        <w:rPr>
          <w:rFonts w:ascii="Arial" w:eastAsia="Arial" w:hAnsi="Arial" w:cs="Arial"/>
        </w:rPr>
        <w:t>этгээдээр</w:t>
      </w:r>
      <w:proofErr w:type="spellEnd"/>
      <w:r w:rsidRPr="00504CB1">
        <w:rPr>
          <w:rFonts w:ascii="Arial" w:eastAsia="Arial" w:hAnsi="Arial" w:cs="Arial"/>
        </w:rPr>
        <w:t xml:space="preserve"> </w:t>
      </w:r>
      <w:proofErr w:type="spellStart"/>
      <w:r w:rsidRPr="00504CB1">
        <w:rPr>
          <w:rFonts w:ascii="Arial" w:eastAsia="Arial" w:hAnsi="Arial" w:cs="Arial"/>
        </w:rPr>
        <w:t>гүйцэтгүүлэхтэй</w:t>
      </w:r>
      <w:proofErr w:type="spellEnd"/>
      <w:r w:rsidRPr="00504CB1">
        <w:rPr>
          <w:rFonts w:ascii="Arial" w:eastAsia="Arial" w:hAnsi="Arial" w:cs="Arial"/>
        </w:rPr>
        <w:t xml:space="preserve"> </w:t>
      </w:r>
      <w:proofErr w:type="spellStart"/>
      <w:r w:rsidRPr="00504CB1">
        <w:rPr>
          <w:rFonts w:ascii="Arial" w:eastAsia="Arial" w:hAnsi="Arial" w:cs="Arial"/>
        </w:rPr>
        <w:t>холбоотой</w:t>
      </w:r>
      <w:proofErr w:type="spellEnd"/>
      <w:r w:rsidRPr="00504CB1">
        <w:rPr>
          <w:rFonts w:ascii="Arial" w:eastAsia="Arial" w:hAnsi="Arial" w:cs="Arial"/>
        </w:rPr>
        <w:t xml:space="preserve"> </w:t>
      </w:r>
      <w:proofErr w:type="spellStart"/>
      <w:r w:rsidRPr="00504CB1">
        <w:rPr>
          <w:rFonts w:ascii="Arial" w:eastAsia="Arial" w:hAnsi="Arial" w:cs="Arial"/>
        </w:rPr>
        <w:t>журмыг</w:t>
      </w:r>
      <w:proofErr w:type="spellEnd"/>
      <w:r w:rsidR="59ABD06A" w:rsidRPr="00504CB1">
        <w:rPr>
          <w:rFonts w:ascii="Arial" w:eastAsia="Arial" w:hAnsi="Arial" w:cs="Arial"/>
        </w:rPr>
        <w:t xml:space="preserve"> </w:t>
      </w:r>
      <w:proofErr w:type="spellStart"/>
      <w:r w:rsidR="59ABD06A" w:rsidRPr="00504CB1">
        <w:rPr>
          <w:rFonts w:ascii="Arial" w:eastAsia="Arial" w:hAnsi="Arial" w:cs="Arial"/>
        </w:rPr>
        <w:t>багц</w:t>
      </w:r>
      <w:proofErr w:type="spellEnd"/>
      <w:r w:rsidR="59ABD06A" w:rsidRPr="00504CB1">
        <w:rPr>
          <w:rFonts w:ascii="Arial" w:eastAsia="Arial" w:hAnsi="Arial" w:cs="Arial"/>
        </w:rPr>
        <w:t xml:space="preserve"> </w:t>
      </w:r>
      <w:proofErr w:type="spellStart"/>
      <w:r w:rsidR="59ABD06A" w:rsidRPr="00504CB1">
        <w:rPr>
          <w:rFonts w:ascii="Arial" w:eastAsia="Arial" w:hAnsi="Arial" w:cs="Arial"/>
        </w:rPr>
        <w:t>журамд</w:t>
      </w:r>
      <w:proofErr w:type="spellEnd"/>
      <w:r w:rsidR="59ABD06A" w:rsidRPr="00504CB1">
        <w:rPr>
          <w:rFonts w:ascii="Arial" w:eastAsia="Arial" w:hAnsi="Arial" w:cs="Arial"/>
        </w:rPr>
        <w:t xml:space="preserve"> </w:t>
      </w:r>
      <w:proofErr w:type="spellStart"/>
      <w:r w:rsidR="59ABD06A" w:rsidRPr="00504CB1">
        <w:rPr>
          <w:rFonts w:ascii="Arial" w:eastAsia="Arial" w:hAnsi="Arial" w:cs="Arial"/>
        </w:rPr>
        <w:t>оруулахаар</w:t>
      </w:r>
      <w:proofErr w:type="spellEnd"/>
      <w:r w:rsidR="59ABD06A" w:rsidRPr="00504CB1">
        <w:rPr>
          <w:rFonts w:ascii="Arial" w:eastAsia="Arial" w:hAnsi="Arial" w:cs="Arial"/>
        </w:rPr>
        <w:t xml:space="preserve"> </w:t>
      </w:r>
      <w:proofErr w:type="spellStart"/>
      <w:r w:rsidR="59ABD06A" w:rsidRPr="00504CB1">
        <w:rPr>
          <w:rFonts w:ascii="Arial" w:eastAsia="Arial" w:hAnsi="Arial" w:cs="Arial"/>
        </w:rPr>
        <w:t>тусгасан</w:t>
      </w:r>
      <w:proofErr w:type="spellEnd"/>
      <w:r w:rsidR="59ABD06A" w:rsidRPr="00504CB1">
        <w:rPr>
          <w:rFonts w:ascii="Arial" w:eastAsia="Arial" w:hAnsi="Arial" w:cs="Arial"/>
        </w:rPr>
        <w:t xml:space="preserve">. </w:t>
      </w:r>
    </w:p>
    <w:p w14:paraId="2EC38F77" w14:textId="73865ABA" w:rsidR="457CA709" w:rsidRPr="00504CB1" w:rsidRDefault="457CA709" w:rsidP="00504CB1">
      <w:pPr>
        <w:pStyle w:val="ListParagraph"/>
        <w:numPr>
          <w:ilvl w:val="0"/>
          <w:numId w:val="9"/>
        </w:numPr>
        <w:spacing w:before="120" w:after="120" w:line="276" w:lineRule="auto"/>
        <w:jc w:val="both"/>
        <w:rPr>
          <w:rFonts w:ascii="Arial" w:eastAsia="Arial" w:hAnsi="Arial" w:cs="Arial"/>
        </w:rPr>
      </w:pPr>
      <w:proofErr w:type="spellStart"/>
      <w:r w:rsidRPr="00504CB1">
        <w:rPr>
          <w:rFonts w:ascii="Arial" w:eastAsia="Arial" w:hAnsi="Arial" w:cs="Arial"/>
        </w:rPr>
        <w:lastRenderedPageBreak/>
        <w:t>Хуулийн</w:t>
      </w:r>
      <w:proofErr w:type="spellEnd"/>
      <w:r w:rsidRPr="00504CB1">
        <w:rPr>
          <w:rFonts w:ascii="Arial" w:eastAsia="Arial" w:hAnsi="Arial" w:cs="Arial"/>
        </w:rPr>
        <w:t xml:space="preserve"> </w:t>
      </w:r>
      <w:proofErr w:type="spellStart"/>
      <w:r w:rsidRPr="00504CB1">
        <w:rPr>
          <w:rFonts w:ascii="Arial" w:eastAsia="Arial" w:hAnsi="Arial" w:cs="Arial"/>
        </w:rPr>
        <w:t>төслийн</w:t>
      </w:r>
      <w:proofErr w:type="spellEnd"/>
      <w:r w:rsidRPr="00504CB1">
        <w:rPr>
          <w:rFonts w:ascii="Arial" w:eastAsia="Arial" w:hAnsi="Arial" w:cs="Arial"/>
        </w:rPr>
        <w:t xml:space="preserve"> 26</w:t>
      </w:r>
      <w:r w:rsidRPr="00504CB1">
        <w:rPr>
          <w:rFonts w:ascii="Arial" w:eastAsia="Arial" w:hAnsi="Arial" w:cs="Arial"/>
          <w:vertAlign w:val="superscript"/>
        </w:rPr>
        <w:t>1</w:t>
      </w:r>
      <w:r w:rsidRPr="00504CB1">
        <w:rPr>
          <w:rFonts w:ascii="Arial" w:eastAsia="Arial" w:hAnsi="Arial" w:cs="Arial"/>
        </w:rPr>
        <w:t xml:space="preserve"> </w:t>
      </w:r>
      <w:proofErr w:type="spellStart"/>
      <w:r w:rsidRPr="00504CB1">
        <w:rPr>
          <w:rFonts w:ascii="Arial" w:eastAsia="Arial" w:hAnsi="Arial" w:cs="Arial"/>
        </w:rPr>
        <w:t>дүгээр</w:t>
      </w:r>
      <w:proofErr w:type="spellEnd"/>
      <w:r w:rsidRPr="00504CB1">
        <w:rPr>
          <w:rFonts w:ascii="Arial" w:eastAsia="Arial" w:hAnsi="Arial" w:cs="Arial"/>
        </w:rPr>
        <w:t xml:space="preserve"> </w:t>
      </w:r>
      <w:proofErr w:type="spellStart"/>
      <w:r w:rsidRPr="00504CB1">
        <w:rPr>
          <w:rFonts w:ascii="Arial" w:eastAsia="Arial" w:hAnsi="Arial" w:cs="Arial"/>
        </w:rPr>
        <w:t>зүйлд</w:t>
      </w:r>
      <w:proofErr w:type="spellEnd"/>
      <w:r w:rsidRPr="00504CB1">
        <w:rPr>
          <w:rFonts w:ascii="Arial" w:eastAsia="Arial" w:hAnsi="Arial" w:cs="Arial"/>
        </w:rPr>
        <w:t xml:space="preserve"> </w:t>
      </w:r>
      <w:proofErr w:type="spellStart"/>
      <w:r w:rsidRPr="00504CB1">
        <w:rPr>
          <w:rFonts w:ascii="Arial" w:eastAsia="Arial" w:hAnsi="Arial" w:cs="Arial"/>
        </w:rPr>
        <w:t>үл</w:t>
      </w:r>
      <w:proofErr w:type="spellEnd"/>
      <w:r w:rsidRPr="00504CB1">
        <w:rPr>
          <w:rFonts w:ascii="Arial" w:eastAsia="Arial" w:hAnsi="Arial" w:cs="Arial"/>
        </w:rPr>
        <w:t xml:space="preserve"> </w:t>
      </w:r>
      <w:proofErr w:type="spellStart"/>
      <w:r w:rsidRPr="00504CB1">
        <w:rPr>
          <w:rFonts w:ascii="Arial" w:eastAsia="Arial" w:hAnsi="Arial" w:cs="Arial"/>
        </w:rPr>
        <w:t>хөдлөх</w:t>
      </w:r>
      <w:proofErr w:type="spellEnd"/>
      <w:r w:rsidRPr="00504CB1">
        <w:rPr>
          <w:rFonts w:ascii="Arial" w:eastAsia="Arial" w:hAnsi="Arial" w:cs="Arial"/>
        </w:rPr>
        <w:t xml:space="preserve"> </w:t>
      </w:r>
      <w:proofErr w:type="spellStart"/>
      <w:r w:rsidRPr="00504CB1">
        <w:rPr>
          <w:rFonts w:ascii="Arial" w:eastAsia="Arial" w:hAnsi="Arial" w:cs="Arial"/>
        </w:rPr>
        <w:t>хөрөнгийн</w:t>
      </w:r>
      <w:proofErr w:type="spellEnd"/>
      <w:r w:rsidRPr="00504CB1">
        <w:rPr>
          <w:rFonts w:ascii="Arial" w:eastAsia="Arial" w:hAnsi="Arial" w:cs="Arial"/>
        </w:rPr>
        <w:t xml:space="preserve"> </w:t>
      </w:r>
      <w:proofErr w:type="spellStart"/>
      <w:r w:rsidRPr="00504CB1">
        <w:rPr>
          <w:rFonts w:ascii="Arial" w:eastAsia="Arial" w:hAnsi="Arial" w:cs="Arial"/>
        </w:rPr>
        <w:t>сангийн</w:t>
      </w:r>
      <w:proofErr w:type="spellEnd"/>
      <w:r w:rsidRPr="00504CB1">
        <w:rPr>
          <w:rFonts w:ascii="Arial" w:eastAsia="Arial" w:hAnsi="Arial" w:cs="Arial"/>
        </w:rPr>
        <w:t xml:space="preserve"> </w:t>
      </w:r>
      <w:proofErr w:type="spellStart"/>
      <w:r w:rsidRPr="00504CB1">
        <w:rPr>
          <w:rFonts w:ascii="Arial" w:eastAsia="Arial" w:hAnsi="Arial" w:cs="Arial"/>
        </w:rPr>
        <w:t>актив</w:t>
      </w:r>
      <w:proofErr w:type="spellEnd"/>
      <w:r w:rsidRPr="00504CB1">
        <w:rPr>
          <w:rFonts w:ascii="Arial" w:eastAsia="Arial" w:hAnsi="Arial" w:cs="Arial"/>
        </w:rPr>
        <w:t xml:space="preserve">, </w:t>
      </w:r>
      <w:proofErr w:type="spellStart"/>
      <w:r w:rsidRPr="00504CB1">
        <w:rPr>
          <w:rFonts w:ascii="Arial" w:eastAsia="Arial" w:hAnsi="Arial" w:cs="Arial"/>
        </w:rPr>
        <w:t>хөрөнгө</w:t>
      </w:r>
      <w:proofErr w:type="spellEnd"/>
      <w:r w:rsidRPr="00504CB1">
        <w:rPr>
          <w:rFonts w:ascii="Arial" w:eastAsia="Arial" w:hAnsi="Arial" w:cs="Arial"/>
        </w:rPr>
        <w:t xml:space="preserve"> </w:t>
      </w:r>
      <w:proofErr w:type="spellStart"/>
      <w:r w:rsidRPr="00504CB1">
        <w:rPr>
          <w:rFonts w:ascii="Arial" w:eastAsia="Arial" w:hAnsi="Arial" w:cs="Arial"/>
        </w:rPr>
        <w:t>оруулалтын</w:t>
      </w:r>
      <w:proofErr w:type="spellEnd"/>
      <w:r w:rsidRPr="00504CB1">
        <w:rPr>
          <w:rFonts w:ascii="Arial" w:eastAsia="Arial" w:hAnsi="Arial" w:cs="Arial"/>
        </w:rPr>
        <w:t xml:space="preserve"> </w:t>
      </w:r>
      <w:proofErr w:type="spellStart"/>
      <w:r w:rsidRPr="00504CB1">
        <w:rPr>
          <w:rFonts w:ascii="Arial" w:eastAsia="Arial" w:hAnsi="Arial" w:cs="Arial"/>
        </w:rPr>
        <w:t>бүтэц</w:t>
      </w:r>
      <w:proofErr w:type="spellEnd"/>
      <w:r w:rsidRPr="00504CB1">
        <w:rPr>
          <w:rFonts w:ascii="Arial" w:eastAsia="Arial" w:hAnsi="Arial" w:cs="Arial"/>
        </w:rPr>
        <w:t xml:space="preserve"> </w:t>
      </w:r>
      <w:proofErr w:type="spellStart"/>
      <w:r w:rsidRPr="00504CB1">
        <w:rPr>
          <w:rFonts w:ascii="Arial" w:eastAsia="Arial" w:hAnsi="Arial" w:cs="Arial"/>
        </w:rPr>
        <w:t>болон</w:t>
      </w:r>
      <w:proofErr w:type="spellEnd"/>
      <w:r w:rsidRPr="00504CB1">
        <w:rPr>
          <w:rFonts w:ascii="Arial" w:eastAsia="Arial" w:hAnsi="Arial" w:cs="Arial"/>
        </w:rPr>
        <w:t xml:space="preserve"> </w:t>
      </w:r>
      <w:proofErr w:type="spellStart"/>
      <w:r w:rsidRPr="00504CB1">
        <w:rPr>
          <w:rFonts w:ascii="Arial" w:eastAsia="Arial" w:hAnsi="Arial" w:cs="Arial"/>
        </w:rPr>
        <w:t>үйл</w:t>
      </w:r>
      <w:proofErr w:type="spellEnd"/>
      <w:r w:rsidRPr="00504CB1">
        <w:rPr>
          <w:rFonts w:ascii="Arial" w:eastAsia="Arial" w:hAnsi="Arial" w:cs="Arial"/>
        </w:rPr>
        <w:t xml:space="preserve"> </w:t>
      </w:r>
      <w:proofErr w:type="spellStart"/>
      <w:r w:rsidRPr="00504CB1">
        <w:rPr>
          <w:rFonts w:ascii="Arial" w:eastAsia="Arial" w:hAnsi="Arial" w:cs="Arial"/>
        </w:rPr>
        <w:t>ажиллагаанд</w:t>
      </w:r>
      <w:proofErr w:type="spellEnd"/>
      <w:r w:rsidRPr="00504CB1">
        <w:rPr>
          <w:rFonts w:ascii="Arial" w:eastAsia="Arial" w:hAnsi="Arial" w:cs="Arial"/>
        </w:rPr>
        <w:t xml:space="preserve"> </w:t>
      </w:r>
      <w:proofErr w:type="spellStart"/>
      <w:r w:rsidRPr="00504CB1">
        <w:rPr>
          <w:rFonts w:ascii="Arial" w:eastAsia="Arial" w:hAnsi="Arial" w:cs="Arial"/>
        </w:rPr>
        <w:t>тавигдах</w:t>
      </w:r>
      <w:proofErr w:type="spellEnd"/>
      <w:r w:rsidRPr="00504CB1">
        <w:rPr>
          <w:rFonts w:ascii="Arial" w:eastAsia="Arial" w:hAnsi="Arial" w:cs="Arial"/>
        </w:rPr>
        <w:t xml:space="preserve"> </w:t>
      </w:r>
      <w:proofErr w:type="spellStart"/>
      <w:r w:rsidRPr="00504CB1">
        <w:rPr>
          <w:rFonts w:ascii="Arial" w:eastAsia="Arial" w:hAnsi="Arial" w:cs="Arial"/>
        </w:rPr>
        <w:t>шаардлагыг</w:t>
      </w:r>
      <w:proofErr w:type="spellEnd"/>
      <w:r w:rsidRPr="00504CB1">
        <w:rPr>
          <w:rFonts w:ascii="Arial" w:eastAsia="Arial" w:hAnsi="Arial" w:cs="Arial"/>
        </w:rPr>
        <w:t xml:space="preserve"> </w:t>
      </w:r>
      <w:proofErr w:type="spellStart"/>
      <w:r w:rsidRPr="00504CB1">
        <w:rPr>
          <w:rFonts w:ascii="Arial" w:eastAsia="Arial" w:hAnsi="Arial" w:cs="Arial"/>
        </w:rPr>
        <w:t>дараах</w:t>
      </w:r>
      <w:proofErr w:type="spellEnd"/>
      <w:r w:rsidRPr="00504CB1">
        <w:rPr>
          <w:rFonts w:ascii="Arial" w:eastAsia="Arial" w:hAnsi="Arial" w:cs="Arial"/>
        </w:rPr>
        <w:t xml:space="preserve"> </w:t>
      </w:r>
      <w:proofErr w:type="spellStart"/>
      <w:r w:rsidRPr="00504CB1">
        <w:rPr>
          <w:rFonts w:ascii="Arial" w:eastAsia="Arial" w:hAnsi="Arial" w:cs="Arial"/>
        </w:rPr>
        <w:t>байдлаар</w:t>
      </w:r>
      <w:proofErr w:type="spellEnd"/>
      <w:r w:rsidRPr="00504CB1">
        <w:rPr>
          <w:rFonts w:ascii="Arial" w:eastAsia="Arial" w:hAnsi="Arial" w:cs="Arial"/>
        </w:rPr>
        <w:t xml:space="preserve"> </w:t>
      </w:r>
      <w:proofErr w:type="spellStart"/>
      <w:r w:rsidRPr="00504CB1">
        <w:rPr>
          <w:rFonts w:ascii="Arial" w:eastAsia="Arial" w:hAnsi="Arial" w:cs="Arial"/>
        </w:rPr>
        <w:t>тусгасан</w:t>
      </w:r>
      <w:proofErr w:type="spellEnd"/>
      <w:r w:rsidRPr="00504CB1">
        <w:rPr>
          <w:rFonts w:ascii="Arial" w:eastAsia="Arial" w:hAnsi="Arial" w:cs="Arial"/>
        </w:rPr>
        <w:t>:</w:t>
      </w:r>
    </w:p>
    <w:p w14:paraId="3381E5FF" w14:textId="6324F0D6" w:rsidR="457CA709" w:rsidRPr="00504CB1" w:rsidRDefault="457CA709" w:rsidP="00504CB1">
      <w:pPr>
        <w:pStyle w:val="ListParagraph"/>
        <w:numPr>
          <w:ilvl w:val="1"/>
          <w:numId w:val="9"/>
        </w:numPr>
        <w:spacing w:before="120" w:after="120" w:line="276" w:lineRule="auto"/>
        <w:jc w:val="both"/>
        <w:rPr>
          <w:rFonts w:ascii="Arial" w:eastAsia="Arial" w:hAnsi="Arial" w:cs="Arial"/>
        </w:rPr>
      </w:pPr>
      <w:r w:rsidRPr="00504CB1">
        <w:rPr>
          <w:rFonts w:ascii="Arial" w:eastAsia="Arial" w:hAnsi="Arial" w:cs="Arial"/>
        </w:rPr>
        <w:t>26</w:t>
      </w:r>
      <w:r w:rsidRPr="00504CB1">
        <w:rPr>
          <w:rFonts w:ascii="Arial" w:eastAsia="Arial" w:hAnsi="Arial" w:cs="Arial"/>
          <w:vertAlign w:val="superscript"/>
        </w:rPr>
        <w:t>1</w:t>
      </w:r>
      <w:r w:rsidRPr="00504CB1">
        <w:rPr>
          <w:rFonts w:ascii="Arial" w:eastAsia="Arial" w:hAnsi="Arial" w:cs="Arial"/>
        </w:rPr>
        <w:t xml:space="preserve">.1-д </w:t>
      </w:r>
      <w:proofErr w:type="spellStart"/>
      <w:r w:rsidRPr="00504CB1">
        <w:rPr>
          <w:rFonts w:ascii="Arial" w:eastAsia="Arial" w:hAnsi="Arial" w:cs="Arial"/>
        </w:rPr>
        <w:t>сангийн</w:t>
      </w:r>
      <w:proofErr w:type="spellEnd"/>
      <w:r w:rsidRPr="00504CB1">
        <w:rPr>
          <w:rFonts w:ascii="Arial" w:eastAsia="Arial" w:hAnsi="Arial" w:cs="Arial"/>
        </w:rPr>
        <w:t xml:space="preserve"> </w:t>
      </w:r>
      <w:proofErr w:type="spellStart"/>
      <w:r w:rsidRPr="00504CB1">
        <w:rPr>
          <w:rFonts w:ascii="Arial" w:eastAsia="Arial" w:hAnsi="Arial" w:cs="Arial"/>
        </w:rPr>
        <w:t>нийт</w:t>
      </w:r>
      <w:proofErr w:type="spellEnd"/>
      <w:r w:rsidRPr="00504CB1">
        <w:rPr>
          <w:rFonts w:ascii="Arial" w:eastAsia="Arial" w:hAnsi="Arial" w:cs="Arial"/>
        </w:rPr>
        <w:t xml:space="preserve"> </w:t>
      </w:r>
      <w:proofErr w:type="spellStart"/>
      <w:r w:rsidRPr="00504CB1">
        <w:rPr>
          <w:rFonts w:ascii="Arial" w:eastAsia="Arial" w:hAnsi="Arial" w:cs="Arial"/>
        </w:rPr>
        <w:t>активын</w:t>
      </w:r>
      <w:proofErr w:type="spellEnd"/>
      <w:r w:rsidRPr="00504CB1">
        <w:rPr>
          <w:rFonts w:ascii="Arial" w:eastAsia="Arial" w:hAnsi="Arial" w:cs="Arial"/>
        </w:rPr>
        <w:t xml:space="preserve"> 80-аас </w:t>
      </w:r>
      <w:proofErr w:type="spellStart"/>
      <w:r w:rsidRPr="00504CB1">
        <w:rPr>
          <w:rFonts w:ascii="Arial" w:eastAsia="Arial" w:hAnsi="Arial" w:cs="Arial"/>
        </w:rPr>
        <w:t>доошгүй</w:t>
      </w:r>
      <w:proofErr w:type="spellEnd"/>
      <w:r w:rsidRPr="00504CB1">
        <w:rPr>
          <w:rFonts w:ascii="Arial" w:eastAsia="Arial" w:hAnsi="Arial" w:cs="Arial"/>
        </w:rPr>
        <w:t xml:space="preserve"> </w:t>
      </w:r>
      <w:proofErr w:type="spellStart"/>
      <w:r w:rsidRPr="00504CB1">
        <w:rPr>
          <w:rFonts w:ascii="Arial" w:eastAsia="Arial" w:hAnsi="Arial" w:cs="Arial"/>
        </w:rPr>
        <w:t>хувийг</w:t>
      </w:r>
      <w:proofErr w:type="spellEnd"/>
      <w:r w:rsidRPr="00504CB1">
        <w:rPr>
          <w:rFonts w:ascii="Arial" w:eastAsia="Arial" w:hAnsi="Arial" w:cs="Arial"/>
        </w:rPr>
        <w:t xml:space="preserve"> </w:t>
      </w:r>
      <w:proofErr w:type="spellStart"/>
      <w:r w:rsidRPr="00504CB1">
        <w:rPr>
          <w:rFonts w:ascii="Arial" w:eastAsia="Arial" w:hAnsi="Arial" w:cs="Arial"/>
        </w:rPr>
        <w:t>үл</w:t>
      </w:r>
      <w:proofErr w:type="spellEnd"/>
      <w:r w:rsidRPr="00504CB1">
        <w:rPr>
          <w:rFonts w:ascii="Arial" w:eastAsia="Arial" w:hAnsi="Arial" w:cs="Arial"/>
        </w:rPr>
        <w:t xml:space="preserve"> </w:t>
      </w:r>
      <w:proofErr w:type="spellStart"/>
      <w:r w:rsidRPr="00504CB1">
        <w:rPr>
          <w:rFonts w:ascii="Arial" w:eastAsia="Arial" w:hAnsi="Arial" w:cs="Arial"/>
        </w:rPr>
        <w:t>хөдлөх</w:t>
      </w:r>
      <w:proofErr w:type="spellEnd"/>
      <w:r w:rsidRPr="00504CB1">
        <w:rPr>
          <w:rFonts w:ascii="Arial" w:eastAsia="Arial" w:hAnsi="Arial" w:cs="Arial"/>
        </w:rPr>
        <w:t xml:space="preserve"> </w:t>
      </w:r>
      <w:proofErr w:type="spellStart"/>
      <w:r w:rsidRPr="00504CB1">
        <w:rPr>
          <w:rFonts w:ascii="Arial" w:eastAsia="Arial" w:hAnsi="Arial" w:cs="Arial"/>
        </w:rPr>
        <w:t>эд</w:t>
      </w:r>
      <w:proofErr w:type="spellEnd"/>
      <w:r w:rsidRPr="00504CB1">
        <w:rPr>
          <w:rFonts w:ascii="Arial" w:eastAsia="Arial" w:hAnsi="Arial" w:cs="Arial"/>
        </w:rPr>
        <w:t xml:space="preserve"> </w:t>
      </w:r>
      <w:proofErr w:type="spellStart"/>
      <w:r w:rsidRPr="00504CB1">
        <w:rPr>
          <w:rFonts w:ascii="Arial" w:eastAsia="Arial" w:hAnsi="Arial" w:cs="Arial"/>
        </w:rPr>
        <w:t>хөрөнгөд</w:t>
      </w:r>
      <w:proofErr w:type="spellEnd"/>
      <w:r w:rsidRPr="00504CB1">
        <w:rPr>
          <w:rFonts w:ascii="Arial" w:eastAsia="Arial" w:hAnsi="Arial" w:cs="Arial"/>
        </w:rPr>
        <w:t xml:space="preserve"> </w:t>
      </w:r>
      <w:proofErr w:type="spellStart"/>
      <w:r w:rsidRPr="00504CB1">
        <w:rPr>
          <w:rFonts w:ascii="Arial" w:eastAsia="Arial" w:hAnsi="Arial" w:cs="Arial"/>
        </w:rPr>
        <w:t>хөрөнгө</w:t>
      </w:r>
      <w:proofErr w:type="spellEnd"/>
      <w:r w:rsidRPr="00504CB1">
        <w:rPr>
          <w:rFonts w:ascii="Arial" w:eastAsia="Arial" w:hAnsi="Arial" w:cs="Arial"/>
        </w:rPr>
        <w:t xml:space="preserve"> </w:t>
      </w:r>
      <w:proofErr w:type="spellStart"/>
      <w:r w:rsidRPr="00504CB1">
        <w:rPr>
          <w:rFonts w:ascii="Arial" w:eastAsia="Arial" w:hAnsi="Arial" w:cs="Arial"/>
        </w:rPr>
        <w:t>оруулах</w:t>
      </w:r>
      <w:proofErr w:type="spellEnd"/>
      <w:r w:rsidRPr="00504CB1">
        <w:rPr>
          <w:rFonts w:ascii="Arial" w:eastAsia="Arial" w:hAnsi="Arial" w:cs="Arial"/>
        </w:rPr>
        <w:t xml:space="preserve"> </w:t>
      </w:r>
      <w:proofErr w:type="spellStart"/>
      <w:r w:rsidRPr="00504CB1">
        <w:rPr>
          <w:rFonts w:ascii="Arial" w:eastAsia="Arial" w:hAnsi="Arial" w:cs="Arial"/>
        </w:rPr>
        <w:t>бөгөөд</w:t>
      </w:r>
      <w:proofErr w:type="spellEnd"/>
      <w:r w:rsidRPr="00504CB1">
        <w:rPr>
          <w:rFonts w:ascii="Arial" w:eastAsia="Arial" w:hAnsi="Arial" w:cs="Arial"/>
        </w:rPr>
        <w:t xml:space="preserve"> </w:t>
      </w:r>
      <w:proofErr w:type="spellStart"/>
      <w:r w:rsidRPr="00504CB1">
        <w:rPr>
          <w:rFonts w:ascii="Arial" w:eastAsia="Arial" w:hAnsi="Arial" w:cs="Arial"/>
        </w:rPr>
        <w:t>үүний</w:t>
      </w:r>
      <w:proofErr w:type="spellEnd"/>
      <w:r w:rsidRPr="00504CB1">
        <w:rPr>
          <w:rFonts w:ascii="Arial" w:eastAsia="Arial" w:hAnsi="Arial" w:cs="Arial"/>
        </w:rPr>
        <w:t xml:space="preserve"> 20 </w:t>
      </w:r>
      <w:proofErr w:type="spellStart"/>
      <w:r w:rsidRPr="00504CB1">
        <w:rPr>
          <w:rFonts w:ascii="Arial" w:eastAsia="Arial" w:hAnsi="Arial" w:cs="Arial"/>
        </w:rPr>
        <w:t>хүртэлх</w:t>
      </w:r>
      <w:proofErr w:type="spellEnd"/>
      <w:r w:rsidRPr="00504CB1">
        <w:rPr>
          <w:rFonts w:ascii="Arial" w:eastAsia="Arial" w:hAnsi="Arial" w:cs="Arial"/>
        </w:rPr>
        <w:t xml:space="preserve"> </w:t>
      </w:r>
      <w:proofErr w:type="spellStart"/>
      <w:r w:rsidRPr="00504CB1">
        <w:rPr>
          <w:rFonts w:ascii="Arial" w:eastAsia="Arial" w:hAnsi="Arial" w:cs="Arial"/>
        </w:rPr>
        <w:t>хувийг</w:t>
      </w:r>
      <w:proofErr w:type="spellEnd"/>
      <w:r w:rsidRPr="00504CB1">
        <w:rPr>
          <w:rFonts w:ascii="Arial" w:eastAsia="Arial" w:hAnsi="Arial" w:cs="Arial"/>
        </w:rPr>
        <w:t xml:space="preserve"> </w:t>
      </w:r>
      <w:proofErr w:type="spellStart"/>
      <w:r w:rsidRPr="00504CB1">
        <w:rPr>
          <w:rFonts w:ascii="Arial" w:eastAsia="Arial" w:hAnsi="Arial" w:cs="Arial"/>
        </w:rPr>
        <w:t>дуусаагүй</w:t>
      </w:r>
      <w:proofErr w:type="spellEnd"/>
      <w:r w:rsidRPr="00504CB1">
        <w:rPr>
          <w:rFonts w:ascii="Arial" w:eastAsia="Arial" w:hAnsi="Arial" w:cs="Arial"/>
        </w:rPr>
        <w:t xml:space="preserve"> </w:t>
      </w:r>
      <w:proofErr w:type="spellStart"/>
      <w:r w:rsidRPr="00504CB1">
        <w:rPr>
          <w:rFonts w:ascii="Arial" w:eastAsia="Arial" w:hAnsi="Arial" w:cs="Arial"/>
        </w:rPr>
        <w:t>барилга</w:t>
      </w:r>
      <w:proofErr w:type="spellEnd"/>
      <w:r w:rsidRPr="00504CB1">
        <w:rPr>
          <w:rFonts w:ascii="Arial" w:eastAsia="Arial" w:hAnsi="Arial" w:cs="Arial"/>
        </w:rPr>
        <w:t xml:space="preserve"> </w:t>
      </w:r>
      <w:proofErr w:type="spellStart"/>
      <w:r w:rsidRPr="00504CB1">
        <w:rPr>
          <w:rFonts w:ascii="Arial" w:eastAsia="Arial" w:hAnsi="Arial" w:cs="Arial"/>
        </w:rPr>
        <w:t>болон</w:t>
      </w:r>
      <w:proofErr w:type="spellEnd"/>
      <w:r w:rsidRPr="00504CB1">
        <w:rPr>
          <w:rFonts w:ascii="Arial" w:eastAsia="Arial" w:hAnsi="Arial" w:cs="Arial"/>
        </w:rPr>
        <w:t xml:space="preserve"> </w:t>
      </w:r>
      <w:proofErr w:type="spellStart"/>
      <w:r w:rsidRPr="00504CB1">
        <w:rPr>
          <w:rFonts w:ascii="Arial" w:eastAsia="Arial" w:hAnsi="Arial" w:cs="Arial"/>
        </w:rPr>
        <w:t>дагалдах</w:t>
      </w:r>
      <w:proofErr w:type="spellEnd"/>
      <w:r w:rsidRPr="00504CB1">
        <w:rPr>
          <w:rFonts w:ascii="Arial" w:eastAsia="Arial" w:hAnsi="Arial" w:cs="Arial"/>
        </w:rPr>
        <w:t xml:space="preserve"> </w:t>
      </w:r>
      <w:proofErr w:type="spellStart"/>
      <w:r w:rsidRPr="00504CB1">
        <w:rPr>
          <w:rFonts w:ascii="Arial" w:eastAsia="Arial" w:hAnsi="Arial" w:cs="Arial"/>
        </w:rPr>
        <w:t>зүйлд</w:t>
      </w:r>
      <w:proofErr w:type="spellEnd"/>
      <w:r w:rsidRPr="00504CB1">
        <w:rPr>
          <w:rFonts w:ascii="Arial" w:eastAsia="Arial" w:hAnsi="Arial" w:cs="Arial"/>
        </w:rPr>
        <w:t xml:space="preserve"> </w:t>
      </w:r>
      <w:proofErr w:type="spellStart"/>
      <w:r w:rsidRPr="00504CB1">
        <w:rPr>
          <w:rFonts w:ascii="Arial" w:eastAsia="Arial" w:hAnsi="Arial" w:cs="Arial"/>
        </w:rPr>
        <w:t>хөрөнгө</w:t>
      </w:r>
      <w:proofErr w:type="spellEnd"/>
      <w:r w:rsidRPr="00504CB1">
        <w:rPr>
          <w:rFonts w:ascii="Arial" w:eastAsia="Arial" w:hAnsi="Arial" w:cs="Arial"/>
        </w:rPr>
        <w:t xml:space="preserve"> </w:t>
      </w:r>
      <w:proofErr w:type="spellStart"/>
      <w:r w:rsidRPr="00504CB1">
        <w:rPr>
          <w:rFonts w:ascii="Arial" w:eastAsia="Arial" w:hAnsi="Arial" w:cs="Arial"/>
        </w:rPr>
        <w:t>оруулж</w:t>
      </w:r>
      <w:proofErr w:type="spellEnd"/>
      <w:r w:rsidRPr="00504CB1">
        <w:rPr>
          <w:rFonts w:ascii="Arial" w:eastAsia="Arial" w:hAnsi="Arial" w:cs="Arial"/>
        </w:rPr>
        <w:t xml:space="preserve"> </w:t>
      </w:r>
      <w:proofErr w:type="spellStart"/>
      <w:r w:rsidRPr="00504CB1">
        <w:rPr>
          <w:rFonts w:ascii="Arial" w:eastAsia="Arial" w:hAnsi="Arial" w:cs="Arial"/>
        </w:rPr>
        <w:t>болохоор</w:t>
      </w:r>
      <w:proofErr w:type="spellEnd"/>
      <w:r w:rsidRPr="00504CB1">
        <w:rPr>
          <w:rFonts w:ascii="Arial" w:eastAsia="Arial" w:hAnsi="Arial" w:cs="Arial"/>
        </w:rPr>
        <w:t>;</w:t>
      </w:r>
    </w:p>
    <w:p w14:paraId="2CA174B3" w14:textId="0FC10341" w:rsidR="457CA709" w:rsidRPr="00504CB1" w:rsidRDefault="457CA709" w:rsidP="00504CB1">
      <w:pPr>
        <w:pStyle w:val="ListParagraph"/>
        <w:numPr>
          <w:ilvl w:val="1"/>
          <w:numId w:val="9"/>
        </w:numPr>
        <w:spacing w:before="120" w:after="120" w:line="276" w:lineRule="auto"/>
        <w:jc w:val="both"/>
        <w:rPr>
          <w:rFonts w:ascii="Arial" w:eastAsia="Arial" w:hAnsi="Arial" w:cs="Arial"/>
        </w:rPr>
      </w:pPr>
      <w:r w:rsidRPr="00504CB1">
        <w:rPr>
          <w:rFonts w:ascii="Arial" w:eastAsia="Arial" w:hAnsi="Arial" w:cs="Arial"/>
        </w:rPr>
        <w:t>26</w:t>
      </w:r>
      <w:r w:rsidRPr="00504CB1">
        <w:rPr>
          <w:rFonts w:ascii="Arial" w:eastAsia="Arial" w:hAnsi="Arial" w:cs="Arial"/>
          <w:vertAlign w:val="superscript"/>
        </w:rPr>
        <w:t>1</w:t>
      </w:r>
      <w:r w:rsidRPr="00504CB1">
        <w:rPr>
          <w:rFonts w:ascii="Arial" w:eastAsia="Arial" w:hAnsi="Arial" w:cs="Arial"/>
        </w:rPr>
        <w:t xml:space="preserve">.2-т </w:t>
      </w:r>
      <w:proofErr w:type="spellStart"/>
      <w:r w:rsidRPr="00504CB1">
        <w:rPr>
          <w:rFonts w:ascii="Arial" w:eastAsia="Arial" w:hAnsi="Arial" w:cs="Arial"/>
        </w:rPr>
        <w:t>хөрөнгө</w:t>
      </w:r>
      <w:proofErr w:type="spellEnd"/>
      <w:r w:rsidRPr="00504CB1">
        <w:rPr>
          <w:rFonts w:ascii="Arial" w:eastAsia="Arial" w:hAnsi="Arial" w:cs="Arial"/>
        </w:rPr>
        <w:t xml:space="preserve"> </w:t>
      </w:r>
      <w:proofErr w:type="spellStart"/>
      <w:r w:rsidRPr="00504CB1">
        <w:rPr>
          <w:rFonts w:ascii="Arial" w:eastAsia="Arial" w:hAnsi="Arial" w:cs="Arial"/>
        </w:rPr>
        <w:t>оруулалт</w:t>
      </w:r>
      <w:proofErr w:type="spellEnd"/>
      <w:r w:rsidRPr="00504CB1">
        <w:rPr>
          <w:rFonts w:ascii="Arial" w:eastAsia="Arial" w:hAnsi="Arial" w:cs="Arial"/>
        </w:rPr>
        <w:t xml:space="preserve"> </w:t>
      </w:r>
      <w:proofErr w:type="spellStart"/>
      <w:r w:rsidRPr="00504CB1">
        <w:rPr>
          <w:rFonts w:ascii="Arial" w:eastAsia="Arial" w:hAnsi="Arial" w:cs="Arial"/>
        </w:rPr>
        <w:t>хийх</w:t>
      </w:r>
      <w:proofErr w:type="spellEnd"/>
      <w:r w:rsidRPr="00504CB1">
        <w:rPr>
          <w:rFonts w:ascii="Arial" w:eastAsia="Arial" w:hAnsi="Arial" w:cs="Arial"/>
        </w:rPr>
        <w:t xml:space="preserve"> </w:t>
      </w:r>
      <w:proofErr w:type="spellStart"/>
      <w:r w:rsidRPr="00504CB1">
        <w:rPr>
          <w:rFonts w:ascii="Arial" w:eastAsia="Arial" w:hAnsi="Arial" w:cs="Arial"/>
        </w:rPr>
        <w:t>үл</w:t>
      </w:r>
      <w:proofErr w:type="spellEnd"/>
      <w:r w:rsidRPr="00504CB1">
        <w:rPr>
          <w:rFonts w:ascii="Arial" w:eastAsia="Arial" w:hAnsi="Arial" w:cs="Arial"/>
        </w:rPr>
        <w:t xml:space="preserve"> </w:t>
      </w:r>
      <w:proofErr w:type="spellStart"/>
      <w:r w:rsidRPr="00504CB1">
        <w:rPr>
          <w:rFonts w:ascii="Arial" w:eastAsia="Arial" w:hAnsi="Arial" w:cs="Arial"/>
        </w:rPr>
        <w:t>хөдлөх</w:t>
      </w:r>
      <w:proofErr w:type="spellEnd"/>
      <w:r w:rsidRPr="00504CB1">
        <w:rPr>
          <w:rFonts w:ascii="Arial" w:eastAsia="Arial" w:hAnsi="Arial" w:cs="Arial"/>
        </w:rPr>
        <w:t xml:space="preserve"> </w:t>
      </w:r>
      <w:proofErr w:type="spellStart"/>
      <w:r w:rsidRPr="00504CB1">
        <w:rPr>
          <w:rFonts w:ascii="Arial" w:eastAsia="Arial" w:hAnsi="Arial" w:cs="Arial"/>
        </w:rPr>
        <w:t>хөрөнгө</w:t>
      </w:r>
      <w:proofErr w:type="spellEnd"/>
      <w:r w:rsidRPr="00504CB1">
        <w:rPr>
          <w:rFonts w:ascii="Arial" w:eastAsia="Arial" w:hAnsi="Arial" w:cs="Arial"/>
        </w:rPr>
        <w:t xml:space="preserve"> </w:t>
      </w:r>
      <w:proofErr w:type="spellStart"/>
      <w:r w:rsidRPr="00504CB1">
        <w:rPr>
          <w:rFonts w:ascii="Arial" w:eastAsia="Arial" w:hAnsi="Arial" w:cs="Arial"/>
        </w:rPr>
        <w:t>нь</w:t>
      </w:r>
      <w:proofErr w:type="spellEnd"/>
      <w:r w:rsidRPr="00504CB1">
        <w:rPr>
          <w:rFonts w:ascii="Arial" w:eastAsia="Arial" w:hAnsi="Arial" w:cs="Arial"/>
        </w:rPr>
        <w:t xml:space="preserve"> </w:t>
      </w:r>
      <w:proofErr w:type="spellStart"/>
      <w:r w:rsidRPr="00504CB1">
        <w:rPr>
          <w:rFonts w:ascii="Arial" w:eastAsia="Arial" w:hAnsi="Arial" w:cs="Arial"/>
        </w:rPr>
        <w:t>улсын</w:t>
      </w:r>
      <w:proofErr w:type="spellEnd"/>
      <w:r w:rsidRPr="00504CB1">
        <w:rPr>
          <w:rFonts w:ascii="Arial" w:eastAsia="Arial" w:hAnsi="Arial" w:cs="Arial"/>
        </w:rPr>
        <w:t xml:space="preserve"> </w:t>
      </w:r>
      <w:proofErr w:type="spellStart"/>
      <w:r w:rsidRPr="00504CB1">
        <w:rPr>
          <w:rFonts w:ascii="Arial" w:eastAsia="Arial" w:hAnsi="Arial" w:cs="Arial"/>
        </w:rPr>
        <w:t>бүртгэлд</w:t>
      </w:r>
      <w:proofErr w:type="spellEnd"/>
      <w:r w:rsidRPr="00504CB1">
        <w:rPr>
          <w:rFonts w:ascii="Arial" w:eastAsia="Arial" w:hAnsi="Arial" w:cs="Arial"/>
        </w:rPr>
        <w:t xml:space="preserve"> </w:t>
      </w:r>
      <w:proofErr w:type="spellStart"/>
      <w:r w:rsidRPr="00504CB1">
        <w:rPr>
          <w:rFonts w:ascii="Arial" w:eastAsia="Arial" w:hAnsi="Arial" w:cs="Arial"/>
        </w:rPr>
        <w:t>бүртгэгдсэн</w:t>
      </w:r>
      <w:proofErr w:type="spellEnd"/>
      <w:r w:rsidRPr="00504CB1">
        <w:rPr>
          <w:rFonts w:ascii="Arial" w:eastAsia="Arial" w:hAnsi="Arial" w:cs="Arial"/>
        </w:rPr>
        <w:t xml:space="preserve">, </w:t>
      </w:r>
      <w:proofErr w:type="spellStart"/>
      <w:r w:rsidRPr="00504CB1">
        <w:rPr>
          <w:rFonts w:ascii="Arial" w:eastAsia="Arial" w:hAnsi="Arial" w:cs="Arial"/>
        </w:rPr>
        <w:t>аливаа</w:t>
      </w:r>
      <w:proofErr w:type="spellEnd"/>
      <w:r w:rsidRPr="00504CB1">
        <w:rPr>
          <w:rFonts w:ascii="Arial" w:eastAsia="Arial" w:hAnsi="Arial" w:cs="Arial"/>
        </w:rPr>
        <w:t xml:space="preserve"> </w:t>
      </w:r>
      <w:proofErr w:type="spellStart"/>
      <w:r w:rsidRPr="00504CB1">
        <w:rPr>
          <w:rFonts w:ascii="Arial" w:eastAsia="Arial" w:hAnsi="Arial" w:cs="Arial"/>
        </w:rPr>
        <w:t>этгээдийн</w:t>
      </w:r>
      <w:proofErr w:type="spellEnd"/>
      <w:r w:rsidRPr="00504CB1">
        <w:rPr>
          <w:rFonts w:ascii="Arial" w:eastAsia="Arial" w:hAnsi="Arial" w:cs="Arial"/>
        </w:rPr>
        <w:t xml:space="preserve"> </w:t>
      </w:r>
      <w:proofErr w:type="spellStart"/>
      <w:r w:rsidRPr="00504CB1">
        <w:rPr>
          <w:rFonts w:ascii="Arial" w:eastAsia="Arial" w:hAnsi="Arial" w:cs="Arial"/>
        </w:rPr>
        <w:t>шаардлагаас</w:t>
      </w:r>
      <w:proofErr w:type="spellEnd"/>
      <w:r w:rsidRPr="00504CB1">
        <w:rPr>
          <w:rFonts w:ascii="Arial" w:eastAsia="Arial" w:hAnsi="Arial" w:cs="Arial"/>
        </w:rPr>
        <w:t xml:space="preserve"> </w:t>
      </w:r>
      <w:proofErr w:type="spellStart"/>
      <w:r w:rsidRPr="00504CB1">
        <w:rPr>
          <w:rFonts w:ascii="Arial" w:eastAsia="Arial" w:hAnsi="Arial" w:cs="Arial"/>
        </w:rPr>
        <w:t>ангид</w:t>
      </w:r>
      <w:proofErr w:type="spellEnd"/>
      <w:r w:rsidRPr="00504CB1">
        <w:rPr>
          <w:rFonts w:ascii="Arial" w:eastAsia="Arial" w:hAnsi="Arial" w:cs="Arial"/>
        </w:rPr>
        <w:t xml:space="preserve">, </w:t>
      </w:r>
      <w:proofErr w:type="spellStart"/>
      <w:r w:rsidRPr="00504CB1">
        <w:rPr>
          <w:rFonts w:ascii="Arial" w:eastAsia="Arial" w:hAnsi="Arial" w:cs="Arial"/>
        </w:rPr>
        <w:t>гуравдагч</w:t>
      </w:r>
      <w:proofErr w:type="spellEnd"/>
      <w:r w:rsidRPr="00504CB1">
        <w:rPr>
          <w:rFonts w:ascii="Arial" w:eastAsia="Arial" w:hAnsi="Arial" w:cs="Arial"/>
        </w:rPr>
        <w:t xml:space="preserve"> </w:t>
      </w:r>
      <w:proofErr w:type="spellStart"/>
      <w:r w:rsidRPr="00504CB1">
        <w:rPr>
          <w:rFonts w:ascii="Arial" w:eastAsia="Arial" w:hAnsi="Arial" w:cs="Arial"/>
        </w:rPr>
        <w:t>этгээдийн</w:t>
      </w:r>
      <w:proofErr w:type="spellEnd"/>
      <w:r w:rsidRPr="00504CB1">
        <w:rPr>
          <w:rFonts w:ascii="Arial" w:eastAsia="Arial" w:hAnsi="Arial" w:cs="Arial"/>
        </w:rPr>
        <w:t xml:space="preserve"> </w:t>
      </w:r>
      <w:proofErr w:type="spellStart"/>
      <w:r w:rsidRPr="00504CB1">
        <w:rPr>
          <w:rFonts w:ascii="Arial" w:eastAsia="Arial" w:hAnsi="Arial" w:cs="Arial"/>
        </w:rPr>
        <w:t>эрх</w:t>
      </w:r>
      <w:proofErr w:type="spellEnd"/>
      <w:r w:rsidRPr="00504CB1">
        <w:rPr>
          <w:rFonts w:ascii="Arial" w:eastAsia="Arial" w:hAnsi="Arial" w:cs="Arial"/>
        </w:rPr>
        <w:t xml:space="preserve"> </w:t>
      </w:r>
      <w:proofErr w:type="spellStart"/>
      <w:r w:rsidRPr="00504CB1">
        <w:rPr>
          <w:rFonts w:ascii="Arial" w:eastAsia="Arial" w:hAnsi="Arial" w:cs="Arial"/>
        </w:rPr>
        <w:t>үүсээгүй</w:t>
      </w:r>
      <w:proofErr w:type="spellEnd"/>
      <w:r w:rsidRPr="00504CB1">
        <w:rPr>
          <w:rFonts w:ascii="Arial" w:eastAsia="Arial" w:hAnsi="Arial" w:cs="Arial"/>
        </w:rPr>
        <w:t xml:space="preserve"> </w:t>
      </w:r>
      <w:proofErr w:type="spellStart"/>
      <w:r w:rsidRPr="00504CB1">
        <w:rPr>
          <w:rFonts w:ascii="Arial" w:eastAsia="Arial" w:hAnsi="Arial" w:cs="Arial"/>
        </w:rPr>
        <w:t>байх</w:t>
      </w:r>
      <w:proofErr w:type="spellEnd"/>
      <w:r w:rsidRPr="00504CB1">
        <w:rPr>
          <w:rFonts w:ascii="Arial" w:eastAsia="Arial" w:hAnsi="Arial" w:cs="Arial"/>
        </w:rPr>
        <w:t xml:space="preserve"> </w:t>
      </w:r>
      <w:proofErr w:type="spellStart"/>
      <w:r w:rsidRPr="00504CB1">
        <w:rPr>
          <w:rFonts w:ascii="Arial" w:eastAsia="Arial" w:hAnsi="Arial" w:cs="Arial"/>
        </w:rPr>
        <w:t>шаардлагатай</w:t>
      </w:r>
      <w:proofErr w:type="spellEnd"/>
      <w:r w:rsidRPr="00504CB1">
        <w:rPr>
          <w:rFonts w:ascii="Arial" w:eastAsia="Arial" w:hAnsi="Arial" w:cs="Arial"/>
        </w:rPr>
        <w:t xml:space="preserve"> </w:t>
      </w:r>
      <w:proofErr w:type="spellStart"/>
      <w:r w:rsidRPr="00504CB1">
        <w:rPr>
          <w:rFonts w:ascii="Arial" w:eastAsia="Arial" w:hAnsi="Arial" w:cs="Arial"/>
        </w:rPr>
        <w:t>байхаар</w:t>
      </w:r>
      <w:proofErr w:type="spellEnd"/>
      <w:r w:rsidRPr="00504CB1">
        <w:rPr>
          <w:rFonts w:ascii="Arial" w:eastAsia="Arial" w:hAnsi="Arial" w:cs="Arial"/>
        </w:rPr>
        <w:t>;</w:t>
      </w:r>
    </w:p>
    <w:p w14:paraId="18698A8A" w14:textId="52483705" w:rsidR="457CA709" w:rsidRPr="00504CB1" w:rsidRDefault="457CA709" w:rsidP="00504CB1">
      <w:pPr>
        <w:pStyle w:val="ListParagraph"/>
        <w:numPr>
          <w:ilvl w:val="1"/>
          <w:numId w:val="9"/>
        </w:numPr>
        <w:spacing w:before="120" w:after="120" w:line="276" w:lineRule="auto"/>
        <w:jc w:val="both"/>
        <w:rPr>
          <w:rFonts w:ascii="Arial" w:eastAsia="Arial" w:hAnsi="Arial" w:cs="Arial"/>
        </w:rPr>
      </w:pPr>
      <w:r w:rsidRPr="00504CB1">
        <w:rPr>
          <w:rFonts w:ascii="Arial" w:eastAsia="Arial" w:hAnsi="Arial" w:cs="Arial"/>
        </w:rPr>
        <w:t>26</w:t>
      </w:r>
      <w:r w:rsidRPr="00504CB1">
        <w:rPr>
          <w:rFonts w:ascii="Arial" w:eastAsia="Arial" w:hAnsi="Arial" w:cs="Arial"/>
          <w:vertAlign w:val="superscript"/>
        </w:rPr>
        <w:t>1</w:t>
      </w:r>
      <w:r w:rsidRPr="00504CB1">
        <w:rPr>
          <w:rFonts w:ascii="Arial" w:eastAsia="Arial" w:hAnsi="Arial" w:cs="Arial"/>
        </w:rPr>
        <w:t xml:space="preserve">.3-т </w:t>
      </w:r>
      <w:proofErr w:type="spellStart"/>
      <w:r w:rsidRPr="00504CB1">
        <w:rPr>
          <w:rFonts w:ascii="Arial" w:eastAsia="Arial" w:hAnsi="Arial" w:cs="Arial"/>
        </w:rPr>
        <w:t>сан</w:t>
      </w:r>
      <w:proofErr w:type="spellEnd"/>
      <w:r w:rsidRPr="00504CB1">
        <w:rPr>
          <w:rFonts w:ascii="Arial" w:eastAsia="Arial" w:hAnsi="Arial" w:cs="Arial"/>
        </w:rPr>
        <w:t xml:space="preserve"> </w:t>
      </w:r>
      <w:proofErr w:type="spellStart"/>
      <w:r w:rsidRPr="00504CB1">
        <w:rPr>
          <w:rFonts w:ascii="Arial" w:eastAsia="Arial" w:hAnsi="Arial" w:cs="Arial"/>
        </w:rPr>
        <w:t>нийт</w:t>
      </w:r>
      <w:proofErr w:type="spellEnd"/>
      <w:r w:rsidRPr="00504CB1">
        <w:rPr>
          <w:rFonts w:ascii="Arial" w:eastAsia="Arial" w:hAnsi="Arial" w:cs="Arial"/>
        </w:rPr>
        <w:t xml:space="preserve"> </w:t>
      </w:r>
      <w:proofErr w:type="spellStart"/>
      <w:r w:rsidRPr="00504CB1">
        <w:rPr>
          <w:rFonts w:ascii="Arial" w:eastAsia="Arial" w:hAnsi="Arial" w:cs="Arial"/>
        </w:rPr>
        <w:t>активын</w:t>
      </w:r>
      <w:proofErr w:type="spellEnd"/>
      <w:r w:rsidRPr="00504CB1">
        <w:rPr>
          <w:rFonts w:ascii="Arial" w:eastAsia="Arial" w:hAnsi="Arial" w:cs="Arial"/>
        </w:rPr>
        <w:t xml:space="preserve"> 20 </w:t>
      </w:r>
      <w:proofErr w:type="spellStart"/>
      <w:r w:rsidRPr="00504CB1">
        <w:rPr>
          <w:rFonts w:ascii="Arial" w:eastAsia="Arial" w:hAnsi="Arial" w:cs="Arial"/>
        </w:rPr>
        <w:t>хүртэлх</w:t>
      </w:r>
      <w:proofErr w:type="spellEnd"/>
      <w:r w:rsidRPr="00504CB1">
        <w:rPr>
          <w:rFonts w:ascii="Arial" w:eastAsia="Arial" w:hAnsi="Arial" w:cs="Arial"/>
        </w:rPr>
        <w:t xml:space="preserve"> </w:t>
      </w:r>
      <w:proofErr w:type="spellStart"/>
      <w:r w:rsidRPr="00504CB1">
        <w:rPr>
          <w:rFonts w:ascii="Arial" w:eastAsia="Arial" w:hAnsi="Arial" w:cs="Arial"/>
        </w:rPr>
        <w:t>хувийг</w:t>
      </w:r>
      <w:proofErr w:type="spellEnd"/>
      <w:r w:rsidRPr="00504CB1">
        <w:rPr>
          <w:rFonts w:ascii="Arial" w:eastAsia="Arial" w:hAnsi="Arial" w:cs="Arial"/>
        </w:rPr>
        <w:t xml:space="preserve"> </w:t>
      </w:r>
      <w:proofErr w:type="spellStart"/>
      <w:r w:rsidRPr="00504CB1">
        <w:rPr>
          <w:rFonts w:ascii="Arial" w:eastAsia="Arial" w:hAnsi="Arial" w:cs="Arial"/>
        </w:rPr>
        <w:t>хуульд</w:t>
      </w:r>
      <w:proofErr w:type="spellEnd"/>
      <w:r w:rsidRPr="00504CB1">
        <w:rPr>
          <w:rFonts w:ascii="Arial" w:eastAsia="Arial" w:hAnsi="Arial" w:cs="Arial"/>
        </w:rPr>
        <w:t xml:space="preserve"> </w:t>
      </w:r>
      <w:proofErr w:type="spellStart"/>
      <w:r w:rsidRPr="00504CB1">
        <w:rPr>
          <w:rFonts w:ascii="Arial" w:eastAsia="Arial" w:hAnsi="Arial" w:cs="Arial"/>
        </w:rPr>
        <w:t>заасан</w:t>
      </w:r>
      <w:proofErr w:type="spellEnd"/>
      <w:r w:rsidRPr="00504CB1">
        <w:rPr>
          <w:rFonts w:ascii="Arial" w:eastAsia="Arial" w:hAnsi="Arial" w:cs="Arial"/>
        </w:rPr>
        <w:t xml:space="preserve"> </w:t>
      </w:r>
      <w:proofErr w:type="spellStart"/>
      <w:r w:rsidRPr="00504CB1">
        <w:rPr>
          <w:rFonts w:ascii="Arial" w:eastAsia="Arial" w:hAnsi="Arial" w:cs="Arial"/>
        </w:rPr>
        <w:t>санхүүгийн</w:t>
      </w:r>
      <w:proofErr w:type="spellEnd"/>
      <w:r w:rsidRPr="00504CB1">
        <w:rPr>
          <w:rFonts w:ascii="Arial" w:eastAsia="Arial" w:hAnsi="Arial" w:cs="Arial"/>
        </w:rPr>
        <w:t xml:space="preserve"> </w:t>
      </w:r>
      <w:proofErr w:type="spellStart"/>
      <w:r w:rsidRPr="00504CB1">
        <w:rPr>
          <w:rFonts w:ascii="Arial" w:eastAsia="Arial" w:hAnsi="Arial" w:cs="Arial"/>
        </w:rPr>
        <w:t>хэрэгслээр</w:t>
      </w:r>
      <w:proofErr w:type="spellEnd"/>
      <w:r w:rsidRPr="00504CB1">
        <w:rPr>
          <w:rFonts w:ascii="Arial" w:eastAsia="Arial" w:hAnsi="Arial" w:cs="Arial"/>
        </w:rPr>
        <w:t xml:space="preserve"> </w:t>
      </w:r>
      <w:proofErr w:type="spellStart"/>
      <w:r w:rsidRPr="00504CB1">
        <w:rPr>
          <w:rFonts w:ascii="Arial" w:eastAsia="Arial" w:hAnsi="Arial" w:cs="Arial"/>
        </w:rPr>
        <w:t>бүрдүүлж</w:t>
      </w:r>
      <w:proofErr w:type="spellEnd"/>
      <w:r w:rsidRPr="00504CB1">
        <w:rPr>
          <w:rFonts w:ascii="Arial" w:eastAsia="Arial" w:hAnsi="Arial" w:cs="Arial"/>
        </w:rPr>
        <w:t xml:space="preserve"> </w:t>
      </w:r>
      <w:proofErr w:type="spellStart"/>
      <w:r w:rsidRPr="00504CB1">
        <w:rPr>
          <w:rFonts w:ascii="Arial" w:eastAsia="Arial" w:hAnsi="Arial" w:cs="Arial"/>
        </w:rPr>
        <w:t>болохоор</w:t>
      </w:r>
      <w:proofErr w:type="spellEnd"/>
      <w:r w:rsidRPr="00504CB1">
        <w:rPr>
          <w:rFonts w:ascii="Arial" w:eastAsia="Arial" w:hAnsi="Arial" w:cs="Arial"/>
        </w:rPr>
        <w:t>;</w:t>
      </w:r>
    </w:p>
    <w:p w14:paraId="4928DCBD" w14:textId="4EA9936B" w:rsidR="457CA709" w:rsidRPr="00504CB1" w:rsidRDefault="457CA709" w:rsidP="00504CB1">
      <w:pPr>
        <w:pStyle w:val="ListParagraph"/>
        <w:numPr>
          <w:ilvl w:val="1"/>
          <w:numId w:val="9"/>
        </w:numPr>
        <w:spacing w:before="120" w:after="120" w:line="276" w:lineRule="auto"/>
        <w:jc w:val="both"/>
        <w:rPr>
          <w:rFonts w:ascii="Arial" w:eastAsia="Arial" w:hAnsi="Arial" w:cs="Arial"/>
        </w:rPr>
      </w:pPr>
      <w:r w:rsidRPr="00504CB1">
        <w:rPr>
          <w:rFonts w:ascii="Arial" w:eastAsia="Arial" w:hAnsi="Arial" w:cs="Arial"/>
        </w:rPr>
        <w:t>26</w:t>
      </w:r>
      <w:r w:rsidRPr="00504CB1">
        <w:rPr>
          <w:rFonts w:ascii="Arial" w:eastAsia="Arial" w:hAnsi="Arial" w:cs="Arial"/>
          <w:vertAlign w:val="superscript"/>
        </w:rPr>
        <w:t>1</w:t>
      </w:r>
      <w:r w:rsidRPr="00504CB1">
        <w:rPr>
          <w:rFonts w:ascii="Arial" w:eastAsia="Arial" w:hAnsi="Arial" w:cs="Arial"/>
        </w:rPr>
        <w:t xml:space="preserve">.4-т </w:t>
      </w:r>
      <w:proofErr w:type="spellStart"/>
      <w:r w:rsidRPr="00504CB1">
        <w:rPr>
          <w:rFonts w:ascii="Arial" w:eastAsia="Arial" w:hAnsi="Arial" w:cs="Arial"/>
        </w:rPr>
        <w:t>сангийн</w:t>
      </w:r>
      <w:proofErr w:type="spellEnd"/>
      <w:r w:rsidRPr="00504CB1">
        <w:rPr>
          <w:rFonts w:ascii="Arial" w:eastAsia="Arial" w:hAnsi="Arial" w:cs="Arial"/>
        </w:rPr>
        <w:t xml:space="preserve"> </w:t>
      </w:r>
      <w:proofErr w:type="spellStart"/>
      <w:r w:rsidRPr="00504CB1">
        <w:rPr>
          <w:rFonts w:ascii="Arial" w:eastAsia="Arial" w:hAnsi="Arial" w:cs="Arial"/>
        </w:rPr>
        <w:t>орлогын</w:t>
      </w:r>
      <w:proofErr w:type="spellEnd"/>
      <w:r w:rsidRPr="00504CB1">
        <w:rPr>
          <w:rFonts w:ascii="Arial" w:eastAsia="Arial" w:hAnsi="Arial" w:cs="Arial"/>
        </w:rPr>
        <w:t xml:space="preserve"> 75-аас </w:t>
      </w:r>
      <w:proofErr w:type="spellStart"/>
      <w:r w:rsidRPr="00504CB1">
        <w:rPr>
          <w:rFonts w:ascii="Arial" w:eastAsia="Arial" w:hAnsi="Arial" w:cs="Arial"/>
        </w:rPr>
        <w:t>доошгүй</w:t>
      </w:r>
      <w:proofErr w:type="spellEnd"/>
      <w:r w:rsidRPr="00504CB1">
        <w:rPr>
          <w:rFonts w:ascii="Arial" w:eastAsia="Arial" w:hAnsi="Arial" w:cs="Arial"/>
        </w:rPr>
        <w:t xml:space="preserve"> </w:t>
      </w:r>
      <w:proofErr w:type="spellStart"/>
      <w:r w:rsidRPr="00504CB1">
        <w:rPr>
          <w:rFonts w:ascii="Arial" w:eastAsia="Arial" w:hAnsi="Arial" w:cs="Arial"/>
        </w:rPr>
        <w:t>хувийг</w:t>
      </w:r>
      <w:proofErr w:type="spellEnd"/>
      <w:r w:rsidRPr="00504CB1">
        <w:rPr>
          <w:rFonts w:ascii="Arial" w:eastAsia="Arial" w:hAnsi="Arial" w:cs="Arial"/>
        </w:rPr>
        <w:t xml:space="preserve"> </w:t>
      </w:r>
      <w:proofErr w:type="spellStart"/>
      <w:r w:rsidRPr="00504CB1">
        <w:rPr>
          <w:rFonts w:ascii="Arial" w:eastAsia="Arial" w:hAnsi="Arial" w:cs="Arial"/>
        </w:rPr>
        <w:t>үл</w:t>
      </w:r>
      <w:proofErr w:type="spellEnd"/>
      <w:r w:rsidRPr="00504CB1">
        <w:rPr>
          <w:rFonts w:ascii="Arial" w:eastAsia="Arial" w:hAnsi="Arial" w:cs="Arial"/>
        </w:rPr>
        <w:t xml:space="preserve"> </w:t>
      </w:r>
      <w:proofErr w:type="spellStart"/>
      <w:r w:rsidRPr="00504CB1">
        <w:rPr>
          <w:rFonts w:ascii="Arial" w:eastAsia="Arial" w:hAnsi="Arial" w:cs="Arial"/>
        </w:rPr>
        <w:t>хөдлөх</w:t>
      </w:r>
      <w:proofErr w:type="spellEnd"/>
      <w:r w:rsidRPr="00504CB1">
        <w:rPr>
          <w:rFonts w:ascii="Arial" w:eastAsia="Arial" w:hAnsi="Arial" w:cs="Arial"/>
        </w:rPr>
        <w:t xml:space="preserve"> </w:t>
      </w:r>
      <w:proofErr w:type="spellStart"/>
      <w:r w:rsidRPr="00504CB1">
        <w:rPr>
          <w:rFonts w:ascii="Arial" w:eastAsia="Arial" w:hAnsi="Arial" w:cs="Arial"/>
        </w:rPr>
        <w:t>хөрөнгийг</w:t>
      </w:r>
      <w:proofErr w:type="spellEnd"/>
      <w:r w:rsidRPr="00504CB1">
        <w:rPr>
          <w:rFonts w:ascii="Arial" w:eastAsia="Arial" w:hAnsi="Arial" w:cs="Arial"/>
        </w:rPr>
        <w:t xml:space="preserve"> </w:t>
      </w:r>
      <w:proofErr w:type="spellStart"/>
      <w:r w:rsidRPr="00504CB1">
        <w:rPr>
          <w:rFonts w:ascii="Arial" w:eastAsia="Arial" w:hAnsi="Arial" w:cs="Arial"/>
        </w:rPr>
        <w:t>түрээслүүлэх</w:t>
      </w:r>
      <w:proofErr w:type="spellEnd"/>
      <w:r w:rsidRPr="00504CB1">
        <w:rPr>
          <w:rFonts w:ascii="Arial" w:eastAsia="Arial" w:hAnsi="Arial" w:cs="Arial"/>
        </w:rPr>
        <w:t xml:space="preserve">, </w:t>
      </w:r>
      <w:proofErr w:type="spellStart"/>
      <w:r w:rsidRPr="00504CB1">
        <w:rPr>
          <w:rFonts w:ascii="Arial" w:eastAsia="Arial" w:hAnsi="Arial" w:cs="Arial"/>
        </w:rPr>
        <w:t>ашиглуулах</w:t>
      </w:r>
      <w:proofErr w:type="spellEnd"/>
      <w:r w:rsidRPr="00504CB1">
        <w:rPr>
          <w:rFonts w:ascii="Arial" w:eastAsia="Arial" w:hAnsi="Arial" w:cs="Arial"/>
        </w:rPr>
        <w:t xml:space="preserve"> </w:t>
      </w:r>
      <w:proofErr w:type="spellStart"/>
      <w:r w:rsidRPr="00504CB1">
        <w:rPr>
          <w:rFonts w:ascii="Arial" w:eastAsia="Arial" w:hAnsi="Arial" w:cs="Arial"/>
        </w:rPr>
        <w:t>үйл</w:t>
      </w:r>
      <w:proofErr w:type="spellEnd"/>
      <w:r w:rsidRPr="00504CB1">
        <w:rPr>
          <w:rFonts w:ascii="Arial" w:eastAsia="Arial" w:hAnsi="Arial" w:cs="Arial"/>
        </w:rPr>
        <w:t xml:space="preserve"> </w:t>
      </w:r>
      <w:proofErr w:type="spellStart"/>
      <w:r w:rsidRPr="00504CB1">
        <w:rPr>
          <w:rFonts w:ascii="Arial" w:eastAsia="Arial" w:hAnsi="Arial" w:cs="Arial"/>
        </w:rPr>
        <w:t>ажиллагаанаас</w:t>
      </w:r>
      <w:proofErr w:type="spellEnd"/>
      <w:r w:rsidRPr="00504CB1">
        <w:rPr>
          <w:rFonts w:ascii="Arial" w:eastAsia="Arial" w:hAnsi="Arial" w:cs="Arial"/>
        </w:rPr>
        <w:t xml:space="preserve"> </w:t>
      </w:r>
      <w:proofErr w:type="spellStart"/>
      <w:r w:rsidRPr="00504CB1">
        <w:rPr>
          <w:rFonts w:ascii="Arial" w:eastAsia="Arial" w:hAnsi="Arial" w:cs="Arial"/>
        </w:rPr>
        <w:t>бүрдүүлэхээр</w:t>
      </w:r>
      <w:proofErr w:type="spellEnd"/>
      <w:r w:rsidRPr="00504CB1">
        <w:rPr>
          <w:rFonts w:ascii="Arial" w:eastAsia="Arial" w:hAnsi="Arial" w:cs="Arial"/>
        </w:rPr>
        <w:t>;</w:t>
      </w:r>
    </w:p>
    <w:p w14:paraId="5674E932" w14:textId="73A6D3DB" w:rsidR="19CCDFC2" w:rsidRPr="00504CB1" w:rsidRDefault="457CA709" w:rsidP="00504CB1">
      <w:pPr>
        <w:pStyle w:val="ListParagraph"/>
        <w:numPr>
          <w:ilvl w:val="1"/>
          <w:numId w:val="9"/>
        </w:numPr>
        <w:spacing w:before="120" w:after="120" w:line="276" w:lineRule="auto"/>
        <w:jc w:val="both"/>
        <w:rPr>
          <w:rFonts w:ascii="Arial" w:eastAsia="Arial" w:hAnsi="Arial" w:cs="Arial"/>
        </w:rPr>
      </w:pPr>
      <w:r w:rsidRPr="00504CB1">
        <w:rPr>
          <w:rFonts w:ascii="Arial" w:eastAsia="Arial" w:hAnsi="Arial" w:cs="Arial"/>
        </w:rPr>
        <w:t>26</w:t>
      </w:r>
      <w:r w:rsidRPr="00504CB1">
        <w:rPr>
          <w:rFonts w:ascii="Arial" w:eastAsia="Arial" w:hAnsi="Arial" w:cs="Arial"/>
          <w:vertAlign w:val="superscript"/>
        </w:rPr>
        <w:t>1</w:t>
      </w:r>
      <w:r w:rsidRPr="00504CB1">
        <w:rPr>
          <w:rFonts w:ascii="Arial" w:eastAsia="Arial" w:hAnsi="Arial" w:cs="Arial"/>
        </w:rPr>
        <w:t>.5-26</w:t>
      </w:r>
      <w:r w:rsidRPr="00504CB1">
        <w:rPr>
          <w:rFonts w:ascii="Arial" w:eastAsia="Arial" w:hAnsi="Arial" w:cs="Arial"/>
          <w:vertAlign w:val="superscript"/>
        </w:rPr>
        <w:t>1</w:t>
      </w:r>
      <w:r w:rsidRPr="00504CB1">
        <w:rPr>
          <w:rFonts w:ascii="Arial" w:eastAsia="Arial" w:hAnsi="Arial" w:cs="Arial"/>
        </w:rPr>
        <w:t xml:space="preserve">.8-д </w:t>
      </w:r>
      <w:proofErr w:type="spellStart"/>
      <w:r w:rsidRPr="00504CB1">
        <w:rPr>
          <w:rFonts w:ascii="Arial" w:eastAsia="Arial" w:hAnsi="Arial" w:cs="Arial"/>
        </w:rPr>
        <w:t>тав</w:t>
      </w:r>
      <w:proofErr w:type="spellEnd"/>
      <w:r w:rsidRPr="00504CB1">
        <w:rPr>
          <w:rFonts w:ascii="Arial" w:eastAsia="Arial" w:hAnsi="Arial" w:cs="Arial"/>
        </w:rPr>
        <w:t xml:space="preserve"> </w:t>
      </w:r>
      <w:proofErr w:type="spellStart"/>
      <w:r w:rsidRPr="00504CB1">
        <w:rPr>
          <w:rFonts w:ascii="Arial" w:eastAsia="Arial" w:hAnsi="Arial" w:cs="Arial"/>
        </w:rPr>
        <w:t>болон</w:t>
      </w:r>
      <w:proofErr w:type="spellEnd"/>
      <w:r w:rsidRPr="00504CB1">
        <w:rPr>
          <w:rFonts w:ascii="Arial" w:eastAsia="Arial" w:hAnsi="Arial" w:cs="Arial"/>
        </w:rPr>
        <w:t xml:space="preserve"> </w:t>
      </w:r>
      <w:proofErr w:type="spellStart"/>
      <w:r w:rsidRPr="00504CB1">
        <w:rPr>
          <w:rFonts w:ascii="Arial" w:eastAsia="Arial" w:hAnsi="Arial" w:cs="Arial"/>
        </w:rPr>
        <w:t>түүнээс</w:t>
      </w:r>
      <w:proofErr w:type="spellEnd"/>
      <w:r w:rsidRPr="00504CB1">
        <w:rPr>
          <w:rFonts w:ascii="Arial" w:eastAsia="Arial" w:hAnsi="Arial" w:cs="Arial"/>
        </w:rPr>
        <w:t xml:space="preserve"> </w:t>
      </w:r>
      <w:proofErr w:type="spellStart"/>
      <w:r w:rsidRPr="00504CB1">
        <w:rPr>
          <w:rFonts w:ascii="Arial" w:eastAsia="Arial" w:hAnsi="Arial" w:cs="Arial"/>
        </w:rPr>
        <w:t>доош</w:t>
      </w:r>
      <w:proofErr w:type="spellEnd"/>
      <w:r w:rsidRPr="00504CB1">
        <w:rPr>
          <w:rFonts w:ascii="Arial" w:eastAsia="Arial" w:hAnsi="Arial" w:cs="Arial"/>
        </w:rPr>
        <w:t xml:space="preserve"> </w:t>
      </w:r>
      <w:proofErr w:type="spellStart"/>
      <w:r w:rsidRPr="00504CB1">
        <w:rPr>
          <w:rFonts w:ascii="Arial" w:eastAsia="Arial" w:hAnsi="Arial" w:cs="Arial"/>
        </w:rPr>
        <w:t>нэгж</w:t>
      </w:r>
      <w:proofErr w:type="spellEnd"/>
      <w:r w:rsidRPr="00504CB1">
        <w:rPr>
          <w:rFonts w:ascii="Arial" w:eastAsia="Arial" w:hAnsi="Arial" w:cs="Arial"/>
        </w:rPr>
        <w:t xml:space="preserve"> </w:t>
      </w:r>
      <w:proofErr w:type="spellStart"/>
      <w:r w:rsidRPr="00504CB1">
        <w:rPr>
          <w:rFonts w:ascii="Arial" w:eastAsia="Arial" w:hAnsi="Arial" w:cs="Arial"/>
        </w:rPr>
        <w:t>эрх</w:t>
      </w:r>
      <w:proofErr w:type="spellEnd"/>
      <w:r w:rsidRPr="00504CB1">
        <w:rPr>
          <w:rFonts w:ascii="Arial" w:eastAsia="Arial" w:hAnsi="Arial" w:cs="Arial"/>
        </w:rPr>
        <w:t xml:space="preserve"> </w:t>
      </w:r>
      <w:proofErr w:type="spellStart"/>
      <w:r w:rsidRPr="00504CB1">
        <w:rPr>
          <w:rFonts w:ascii="Arial" w:eastAsia="Arial" w:hAnsi="Arial" w:cs="Arial"/>
        </w:rPr>
        <w:t>эзэмшигч</w:t>
      </w:r>
      <w:proofErr w:type="spellEnd"/>
      <w:r w:rsidRPr="00504CB1">
        <w:rPr>
          <w:rFonts w:ascii="Arial" w:eastAsia="Arial" w:hAnsi="Arial" w:cs="Arial"/>
        </w:rPr>
        <w:t xml:space="preserve"> </w:t>
      </w:r>
      <w:proofErr w:type="spellStart"/>
      <w:r w:rsidRPr="00504CB1">
        <w:rPr>
          <w:rFonts w:ascii="Arial" w:eastAsia="Arial" w:hAnsi="Arial" w:cs="Arial"/>
        </w:rPr>
        <w:t>нийт</w:t>
      </w:r>
      <w:proofErr w:type="spellEnd"/>
      <w:r w:rsidRPr="00504CB1">
        <w:rPr>
          <w:rFonts w:ascii="Arial" w:eastAsia="Arial" w:hAnsi="Arial" w:cs="Arial"/>
        </w:rPr>
        <w:t xml:space="preserve"> </w:t>
      </w:r>
      <w:proofErr w:type="spellStart"/>
      <w:r w:rsidRPr="00504CB1">
        <w:rPr>
          <w:rFonts w:ascii="Arial" w:eastAsia="Arial" w:hAnsi="Arial" w:cs="Arial"/>
        </w:rPr>
        <w:t>нэгж</w:t>
      </w:r>
      <w:proofErr w:type="spellEnd"/>
      <w:r w:rsidRPr="00504CB1">
        <w:rPr>
          <w:rFonts w:ascii="Arial" w:eastAsia="Arial" w:hAnsi="Arial" w:cs="Arial"/>
        </w:rPr>
        <w:t xml:space="preserve"> </w:t>
      </w:r>
      <w:proofErr w:type="spellStart"/>
      <w:r w:rsidRPr="00504CB1">
        <w:rPr>
          <w:rFonts w:ascii="Arial" w:eastAsia="Arial" w:hAnsi="Arial" w:cs="Arial"/>
        </w:rPr>
        <w:t>эрхийн</w:t>
      </w:r>
      <w:proofErr w:type="spellEnd"/>
      <w:r w:rsidRPr="00504CB1">
        <w:rPr>
          <w:rFonts w:ascii="Arial" w:eastAsia="Arial" w:hAnsi="Arial" w:cs="Arial"/>
        </w:rPr>
        <w:t xml:space="preserve"> 50-аас </w:t>
      </w:r>
      <w:proofErr w:type="spellStart"/>
      <w:r w:rsidRPr="00504CB1">
        <w:rPr>
          <w:rFonts w:ascii="Arial" w:eastAsia="Arial" w:hAnsi="Arial" w:cs="Arial"/>
        </w:rPr>
        <w:t>дээш</w:t>
      </w:r>
      <w:proofErr w:type="spellEnd"/>
      <w:r w:rsidRPr="00504CB1">
        <w:rPr>
          <w:rFonts w:ascii="Arial" w:eastAsia="Arial" w:hAnsi="Arial" w:cs="Arial"/>
        </w:rPr>
        <w:t xml:space="preserve"> </w:t>
      </w:r>
      <w:proofErr w:type="spellStart"/>
      <w:r w:rsidRPr="00504CB1">
        <w:rPr>
          <w:rFonts w:ascii="Arial" w:eastAsia="Arial" w:hAnsi="Arial" w:cs="Arial"/>
        </w:rPr>
        <w:t>хувийг</w:t>
      </w:r>
      <w:proofErr w:type="spellEnd"/>
      <w:r w:rsidRPr="00504CB1">
        <w:rPr>
          <w:rFonts w:ascii="Arial" w:eastAsia="Arial" w:hAnsi="Arial" w:cs="Arial"/>
        </w:rPr>
        <w:t xml:space="preserve"> </w:t>
      </w:r>
      <w:proofErr w:type="spellStart"/>
      <w:r w:rsidRPr="00504CB1">
        <w:rPr>
          <w:rFonts w:ascii="Arial" w:eastAsia="Arial" w:hAnsi="Arial" w:cs="Arial"/>
        </w:rPr>
        <w:t>эзэмшихийг</w:t>
      </w:r>
      <w:proofErr w:type="spellEnd"/>
      <w:r w:rsidRPr="00504CB1">
        <w:rPr>
          <w:rFonts w:ascii="Arial" w:eastAsia="Arial" w:hAnsi="Arial" w:cs="Arial"/>
        </w:rPr>
        <w:t xml:space="preserve"> </w:t>
      </w:r>
      <w:proofErr w:type="spellStart"/>
      <w:r w:rsidRPr="00504CB1">
        <w:rPr>
          <w:rFonts w:ascii="Arial" w:eastAsia="Arial" w:hAnsi="Arial" w:cs="Arial"/>
        </w:rPr>
        <w:t>хориглож</w:t>
      </w:r>
      <w:proofErr w:type="spellEnd"/>
      <w:r w:rsidRPr="00504CB1">
        <w:rPr>
          <w:rFonts w:ascii="Arial" w:eastAsia="Arial" w:hAnsi="Arial" w:cs="Arial"/>
        </w:rPr>
        <w:t xml:space="preserve">, </w:t>
      </w:r>
      <w:proofErr w:type="spellStart"/>
      <w:r w:rsidRPr="00504CB1">
        <w:rPr>
          <w:rFonts w:ascii="Arial" w:eastAsia="Arial" w:hAnsi="Arial" w:cs="Arial"/>
        </w:rPr>
        <w:t>уг</w:t>
      </w:r>
      <w:proofErr w:type="spellEnd"/>
      <w:r w:rsidRPr="00504CB1">
        <w:rPr>
          <w:rFonts w:ascii="Arial" w:eastAsia="Arial" w:hAnsi="Arial" w:cs="Arial"/>
        </w:rPr>
        <w:t xml:space="preserve"> </w:t>
      </w:r>
      <w:proofErr w:type="spellStart"/>
      <w:r w:rsidRPr="00504CB1">
        <w:rPr>
          <w:rFonts w:ascii="Arial" w:eastAsia="Arial" w:hAnsi="Arial" w:cs="Arial"/>
        </w:rPr>
        <w:t>шаардлагыг</w:t>
      </w:r>
      <w:proofErr w:type="spellEnd"/>
      <w:r w:rsidRPr="00504CB1">
        <w:rPr>
          <w:rFonts w:ascii="Arial" w:eastAsia="Arial" w:hAnsi="Arial" w:cs="Arial"/>
        </w:rPr>
        <w:t xml:space="preserve"> </w:t>
      </w:r>
      <w:proofErr w:type="spellStart"/>
      <w:r w:rsidR="11B20A75" w:rsidRPr="00504CB1">
        <w:rPr>
          <w:rFonts w:ascii="Arial" w:eastAsia="Arial" w:hAnsi="Arial" w:cs="Arial"/>
        </w:rPr>
        <w:t>хэтрүүлсэ</w:t>
      </w:r>
      <w:r w:rsidRPr="00504CB1">
        <w:rPr>
          <w:rFonts w:ascii="Arial" w:eastAsia="Arial" w:hAnsi="Arial" w:cs="Arial"/>
        </w:rPr>
        <w:t>н</w:t>
      </w:r>
      <w:proofErr w:type="spellEnd"/>
      <w:r w:rsidRPr="00504CB1">
        <w:rPr>
          <w:rFonts w:ascii="Arial" w:eastAsia="Arial" w:hAnsi="Arial" w:cs="Arial"/>
        </w:rPr>
        <w:t xml:space="preserve"> </w:t>
      </w:r>
      <w:proofErr w:type="spellStart"/>
      <w:r w:rsidRPr="00504CB1">
        <w:rPr>
          <w:rFonts w:ascii="Arial" w:eastAsia="Arial" w:hAnsi="Arial" w:cs="Arial"/>
        </w:rPr>
        <w:t>тохиолдолд</w:t>
      </w:r>
      <w:proofErr w:type="spellEnd"/>
      <w:r w:rsidRPr="00504CB1">
        <w:rPr>
          <w:rFonts w:ascii="Arial" w:eastAsia="Arial" w:hAnsi="Arial" w:cs="Arial"/>
        </w:rPr>
        <w:t xml:space="preserve"> </w:t>
      </w:r>
      <w:proofErr w:type="spellStart"/>
      <w:r w:rsidRPr="00504CB1">
        <w:rPr>
          <w:rFonts w:ascii="Arial" w:eastAsia="Arial" w:hAnsi="Arial" w:cs="Arial"/>
        </w:rPr>
        <w:t>саналын</w:t>
      </w:r>
      <w:proofErr w:type="spellEnd"/>
      <w:r w:rsidRPr="00504CB1">
        <w:rPr>
          <w:rFonts w:ascii="Arial" w:eastAsia="Arial" w:hAnsi="Arial" w:cs="Arial"/>
        </w:rPr>
        <w:t xml:space="preserve"> </w:t>
      </w:r>
      <w:proofErr w:type="spellStart"/>
      <w:r w:rsidRPr="00504CB1">
        <w:rPr>
          <w:rFonts w:ascii="Arial" w:eastAsia="Arial" w:hAnsi="Arial" w:cs="Arial"/>
        </w:rPr>
        <w:t>эрх</w:t>
      </w:r>
      <w:proofErr w:type="spellEnd"/>
      <w:r w:rsidRPr="00504CB1">
        <w:rPr>
          <w:rFonts w:ascii="Arial" w:eastAsia="Arial" w:hAnsi="Arial" w:cs="Arial"/>
        </w:rPr>
        <w:t xml:space="preserve"> </w:t>
      </w:r>
      <w:proofErr w:type="spellStart"/>
      <w:r w:rsidRPr="00504CB1">
        <w:rPr>
          <w:rFonts w:ascii="Arial" w:eastAsia="Arial" w:hAnsi="Arial" w:cs="Arial"/>
        </w:rPr>
        <w:t>болон</w:t>
      </w:r>
      <w:proofErr w:type="spellEnd"/>
      <w:r w:rsidRPr="00504CB1">
        <w:rPr>
          <w:rFonts w:ascii="Arial" w:eastAsia="Arial" w:hAnsi="Arial" w:cs="Arial"/>
        </w:rPr>
        <w:t xml:space="preserve"> </w:t>
      </w:r>
      <w:proofErr w:type="spellStart"/>
      <w:r w:rsidRPr="00504CB1">
        <w:rPr>
          <w:rFonts w:ascii="Arial" w:eastAsia="Arial" w:hAnsi="Arial" w:cs="Arial"/>
        </w:rPr>
        <w:t>ногдол</w:t>
      </w:r>
      <w:proofErr w:type="spellEnd"/>
      <w:r w:rsidRPr="00504CB1">
        <w:rPr>
          <w:rFonts w:ascii="Arial" w:eastAsia="Arial" w:hAnsi="Arial" w:cs="Arial"/>
        </w:rPr>
        <w:t xml:space="preserve"> </w:t>
      </w:r>
      <w:proofErr w:type="spellStart"/>
      <w:r w:rsidRPr="00504CB1">
        <w:rPr>
          <w:rFonts w:ascii="Arial" w:eastAsia="Arial" w:hAnsi="Arial" w:cs="Arial"/>
        </w:rPr>
        <w:t>ашиг</w:t>
      </w:r>
      <w:proofErr w:type="spellEnd"/>
      <w:r w:rsidRPr="00504CB1">
        <w:rPr>
          <w:rFonts w:ascii="Arial" w:eastAsia="Arial" w:hAnsi="Arial" w:cs="Arial"/>
        </w:rPr>
        <w:t xml:space="preserve"> </w:t>
      </w:r>
      <w:proofErr w:type="spellStart"/>
      <w:r w:rsidRPr="00504CB1">
        <w:rPr>
          <w:rFonts w:ascii="Arial" w:eastAsia="Arial" w:hAnsi="Arial" w:cs="Arial"/>
        </w:rPr>
        <w:t>авах</w:t>
      </w:r>
      <w:proofErr w:type="spellEnd"/>
      <w:r w:rsidRPr="00504CB1">
        <w:rPr>
          <w:rFonts w:ascii="Arial" w:eastAsia="Arial" w:hAnsi="Arial" w:cs="Arial"/>
        </w:rPr>
        <w:t xml:space="preserve"> </w:t>
      </w:r>
      <w:proofErr w:type="spellStart"/>
      <w:r w:rsidRPr="00504CB1">
        <w:rPr>
          <w:rFonts w:ascii="Arial" w:eastAsia="Arial" w:hAnsi="Arial" w:cs="Arial"/>
        </w:rPr>
        <w:t>эрх</w:t>
      </w:r>
      <w:r w:rsidR="30568688" w:rsidRPr="00504CB1">
        <w:rPr>
          <w:rFonts w:ascii="Arial" w:eastAsia="Arial" w:hAnsi="Arial" w:cs="Arial"/>
        </w:rPr>
        <w:t>гүй</w:t>
      </w:r>
      <w:proofErr w:type="spellEnd"/>
      <w:r w:rsidR="30568688" w:rsidRPr="00504CB1">
        <w:rPr>
          <w:rFonts w:ascii="Arial" w:eastAsia="Arial" w:hAnsi="Arial" w:cs="Arial"/>
        </w:rPr>
        <w:t xml:space="preserve"> </w:t>
      </w:r>
      <w:proofErr w:type="spellStart"/>
      <w:r w:rsidR="30568688" w:rsidRPr="00504CB1">
        <w:rPr>
          <w:rFonts w:ascii="Arial" w:eastAsia="Arial" w:hAnsi="Arial" w:cs="Arial"/>
        </w:rPr>
        <w:t>байх</w:t>
      </w:r>
      <w:proofErr w:type="spellEnd"/>
      <w:r w:rsidR="30568688" w:rsidRPr="00504CB1">
        <w:rPr>
          <w:rFonts w:ascii="Arial" w:eastAsia="Arial" w:hAnsi="Arial" w:cs="Arial"/>
        </w:rPr>
        <w:t xml:space="preserve"> </w:t>
      </w:r>
      <w:proofErr w:type="spellStart"/>
      <w:r w:rsidR="30568688" w:rsidRPr="00504CB1">
        <w:rPr>
          <w:rFonts w:ascii="Arial" w:eastAsia="Arial" w:hAnsi="Arial" w:cs="Arial"/>
        </w:rPr>
        <w:t>болон</w:t>
      </w:r>
      <w:proofErr w:type="spellEnd"/>
      <w:r w:rsidR="30568688" w:rsidRPr="00504CB1">
        <w:rPr>
          <w:rFonts w:ascii="Arial" w:eastAsia="Arial" w:hAnsi="Arial" w:cs="Arial"/>
        </w:rPr>
        <w:t xml:space="preserve"> </w:t>
      </w:r>
      <w:proofErr w:type="spellStart"/>
      <w:r w:rsidR="30568688" w:rsidRPr="00504CB1">
        <w:rPr>
          <w:rFonts w:ascii="Arial" w:eastAsia="Arial" w:hAnsi="Arial" w:cs="Arial"/>
        </w:rPr>
        <w:t>тухайн</w:t>
      </w:r>
      <w:proofErr w:type="spellEnd"/>
      <w:r w:rsidRPr="00504CB1">
        <w:rPr>
          <w:rFonts w:ascii="Arial" w:eastAsia="Arial" w:hAnsi="Arial" w:cs="Arial"/>
        </w:rPr>
        <w:t xml:space="preserve"> </w:t>
      </w:r>
      <w:proofErr w:type="spellStart"/>
      <w:r w:rsidRPr="00504CB1">
        <w:rPr>
          <w:rFonts w:ascii="Arial" w:eastAsia="Arial" w:hAnsi="Arial" w:cs="Arial"/>
        </w:rPr>
        <w:t>илүү</w:t>
      </w:r>
      <w:proofErr w:type="spellEnd"/>
      <w:r w:rsidRPr="00504CB1">
        <w:rPr>
          <w:rFonts w:ascii="Arial" w:eastAsia="Arial" w:hAnsi="Arial" w:cs="Arial"/>
        </w:rPr>
        <w:t xml:space="preserve"> </w:t>
      </w:r>
      <w:proofErr w:type="spellStart"/>
      <w:r w:rsidRPr="00504CB1">
        <w:rPr>
          <w:rFonts w:ascii="Arial" w:eastAsia="Arial" w:hAnsi="Arial" w:cs="Arial"/>
        </w:rPr>
        <w:t>эзэмшсэн</w:t>
      </w:r>
      <w:proofErr w:type="spellEnd"/>
      <w:r w:rsidRPr="00504CB1">
        <w:rPr>
          <w:rFonts w:ascii="Arial" w:eastAsia="Arial" w:hAnsi="Arial" w:cs="Arial"/>
        </w:rPr>
        <w:t xml:space="preserve"> </w:t>
      </w:r>
      <w:proofErr w:type="spellStart"/>
      <w:r w:rsidRPr="00504CB1">
        <w:rPr>
          <w:rFonts w:ascii="Arial" w:eastAsia="Arial" w:hAnsi="Arial" w:cs="Arial"/>
        </w:rPr>
        <w:t>хэсгийг</w:t>
      </w:r>
      <w:proofErr w:type="spellEnd"/>
      <w:r w:rsidRPr="00504CB1">
        <w:rPr>
          <w:rFonts w:ascii="Arial" w:eastAsia="Arial" w:hAnsi="Arial" w:cs="Arial"/>
        </w:rPr>
        <w:t xml:space="preserve"> </w:t>
      </w:r>
      <w:proofErr w:type="spellStart"/>
      <w:r w:rsidRPr="00504CB1">
        <w:rPr>
          <w:rFonts w:ascii="Arial" w:eastAsia="Arial" w:hAnsi="Arial" w:cs="Arial"/>
        </w:rPr>
        <w:t>буцаан</w:t>
      </w:r>
      <w:proofErr w:type="spellEnd"/>
      <w:r w:rsidRPr="00504CB1">
        <w:rPr>
          <w:rFonts w:ascii="Arial" w:eastAsia="Arial" w:hAnsi="Arial" w:cs="Arial"/>
        </w:rPr>
        <w:t xml:space="preserve"> </w:t>
      </w:r>
      <w:proofErr w:type="spellStart"/>
      <w:r w:rsidRPr="00504CB1">
        <w:rPr>
          <w:rFonts w:ascii="Arial" w:eastAsia="Arial" w:hAnsi="Arial" w:cs="Arial"/>
        </w:rPr>
        <w:t>худалдах</w:t>
      </w:r>
      <w:proofErr w:type="spellEnd"/>
      <w:r w:rsidRPr="00504CB1">
        <w:rPr>
          <w:rFonts w:ascii="Arial" w:eastAsia="Arial" w:hAnsi="Arial" w:cs="Arial"/>
        </w:rPr>
        <w:t xml:space="preserve">, </w:t>
      </w:r>
      <w:proofErr w:type="spellStart"/>
      <w:r w:rsidRPr="00504CB1">
        <w:rPr>
          <w:rFonts w:ascii="Arial" w:eastAsia="Arial" w:hAnsi="Arial" w:cs="Arial"/>
        </w:rPr>
        <w:t>мөн</w:t>
      </w:r>
      <w:proofErr w:type="spellEnd"/>
      <w:r w:rsidRPr="00504CB1">
        <w:rPr>
          <w:rFonts w:ascii="Arial" w:eastAsia="Arial" w:hAnsi="Arial" w:cs="Arial"/>
        </w:rPr>
        <w:t xml:space="preserve"> </w:t>
      </w:r>
      <w:proofErr w:type="spellStart"/>
      <w:r w:rsidRPr="00504CB1">
        <w:rPr>
          <w:rFonts w:ascii="Arial" w:eastAsia="Arial" w:hAnsi="Arial" w:cs="Arial"/>
        </w:rPr>
        <w:t>Хороонд</w:t>
      </w:r>
      <w:proofErr w:type="spellEnd"/>
      <w:r w:rsidRPr="00504CB1">
        <w:rPr>
          <w:rFonts w:ascii="Arial" w:eastAsia="Arial" w:hAnsi="Arial" w:cs="Arial"/>
        </w:rPr>
        <w:t xml:space="preserve"> </w:t>
      </w:r>
      <w:proofErr w:type="spellStart"/>
      <w:r w:rsidRPr="00504CB1">
        <w:rPr>
          <w:rFonts w:ascii="Arial" w:eastAsia="Arial" w:hAnsi="Arial" w:cs="Arial"/>
        </w:rPr>
        <w:t>мэдээлэх</w:t>
      </w:r>
      <w:proofErr w:type="spellEnd"/>
      <w:r w:rsidRPr="00504CB1">
        <w:rPr>
          <w:rFonts w:ascii="Arial" w:eastAsia="Arial" w:hAnsi="Arial" w:cs="Arial"/>
        </w:rPr>
        <w:t xml:space="preserve"> </w:t>
      </w:r>
      <w:proofErr w:type="spellStart"/>
      <w:r w:rsidRPr="00504CB1">
        <w:rPr>
          <w:rFonts w:ascii="Arial" w:eastAsia="Arial" w:hAnsi="Arial" w:cs="Arial"/>
        </w:rPr>
        <w:t>зохицуулалтыг</w:t>
      </w:r>
      <w:proofErr w:type="spellEnd"/>
      <w:r w:rsidRPr="00504CB1">
        <w:rPr>
          <w:rFonts w:ascii="Arial" w:eastAsia="Arial" w:hAnsi="Arial" w:cs="Arial"/>
        </w:rPr>
        <w:t xml:space="preserve"> </w:t>
      </w:r>
      <w:proofErr w:type="spellStart"/>
      <w:r w:rsidRPr="00504CB1">
        <w:rPr>
          <w:rFonts w:ascii="Arial" w:eastAsia="Arial" w:hAnsi="Arial" w:cs="Arial"/>
        </w:rPr>
        <w:t>тусгасан</w:t>
      </w:r>
      <w:proofErr w:type="spellEnd"/>
      <w:r w:rsidRPr="00504CB1">
        <w:rPr>
          <w:rFonts w:ascii="Arial" w:eastAsia="Arial" w:hAnsi="Arial" w:cs="Arial"/>
        </w:rPr>
        <w:t>;</w:t>
      </w:r>
    </w:p>
    <w:p w14:paraId="409719F0" w14:textId="6DAC1B75" w:rsidR="19CCDFC2" w:rsidRPr="00504CB1" w:rsidRDefault="457CA709" w:rsidP="00504CB1">
      <w:pPr>
        <w:pStyle w:val="ListParagraph"/>
        <w:numPr>
          <w:ilvl w:val="1"/>
          <w:numId w:val="9"/>
        </w:numPr>
        <w:spacing w:before="120" w:after="120" w:line="276" w:lineRule="auto"/>
        <w:jc w:val="both"/>
        <w:rPr>
          <w:rFonts w:ascii="Arial" w:eastAsia="Arial" w:hAnsi="Arial" w:cs="Arial"/>
        </w:rPr>
      </w:pPr>
      <w:r w:rsidRPr="00504CB1">
        <w:rPr>
          <w:rFonts w:ascii="Arial" w:eastAsia="Arial" w:hAnsi="Arial" w:cs="Arial"/>
        </w:rPr>
        <w:t>26</w:t>
      </w:r>
      <w:r w:rsidRPr="00504CB1">
        <w:rPr>
          <w:rFonts w:ascii="Arial" w:eastAsia="Arial" w:hAnsi="Arial" w:cs="Arial"/>
          <w:vertAlign w:val="superscript"/>
        </w:rPr>
        <w:t>1</w:t>
      </w:r>
      <w:r w:rsidRPr="00504CB1">
        <w:rPr>
          <w:rFonts w:ascii="Arial" w:eastAsia="Arial" w:hAnsi="Arial" w:cs="Arial"/>
        </w:rPr>
        <w:t>.9- 26</w:t>
      </w:r>
      <w:r w:rsidRPr="00504CB1">
        <w:rPr>
          <w:rFonts w:ascii="Arial" w:eastAsia="Arial" w:hAnsi="Arial" w:cs="Arial"/>
          <w:vertAlign w:val="superscript"/>
        </w:rPr>
        <w:t>1</w:t>
      </w:r>
      <w:r w:rsidRPr="00504CB1">
        <w:rPr>
          <w:rFonts w:ascii="Arial" w:eastAsia="Arial" w:hAnsi="Arial" w:cs="Arial"/>
        </w:rPr>
        <w:t>.11-д</w:t>
      </w:r>
      <w:r w:rsidR="47BF24C1" w:rsidRPr="00504CB1">
        <w:rPr>
          <w:rFonts w:ascii="Arial" w:eastAsia="Arial" w:hAnsi="Arial" w:cs="Arial"/>
        </w:rPr>
        <w:t xml:space="preserve"> </w:t>
      </w:r>
      <w:proofErr w:type="spellStart"/>
      <w:r w:rsidR="47BF24C1" w:rsidRPr="00504CB1">
        <w:rPr>
          <w:rFonts w:ascii="Arial" w:eastAsia="Arial" w:hAnsi="Arial" w:cs="Arial"/>
        </w:rPr>
        <w:t>үл</w:t>
      </w:r>
      <w:proofErr w:type="spellEnd"/>
      <w:r w:rsidR="47BF24C1" w:rsidRPr="00504CB1">
        <w:rPr>
          <w:rFonts w:ascii="Arial" w:eastAsia="Arial" w:hAnsi="Arial" w:cs="Arial"/>
        </w:rPr>
        <w:t xml:space="preserve"> </w:t>
      </w:r>
      <w:proofErr w:type="spellStart"/>
      <w:r w:rsidR="47BF24C1" w:rsidRPr="00504CB1">
        <w:rPr>
          <w:rFonts w:ascii="Arial" w:eastAsia="Arial" w:hAnsi="Arial" w:cs="Arial"/>
        </w:rPr>
        <w:t>хөдлөх</w:t>
      </w:r>
      <w:proofErr w:type="spellEnd"/>
      <w:r w:rsidR="47BF24C1" w:rsidRPr="00504CB1">
        <w:rPr>
          <w:rFonts w:ascii="Arial" w:eastAsia="Arial" w:hAnsi="Arial" w:cs="Arial"/>
        </w:rPr>
        <w:t xml:space="preserve"> </w:t>
      </w:r>
      <w:proofErr w:type="spellStart"/>
      <w:r w:rsidR="47BF24C1" w:rsidRPr="00504CB1">
        <w:rPr>
          <w:rFonts w:ascii="Arial" w:eastAsia="Arial" w:hAnsi="Arial" w:cs="Arial"/>
        </w:rPr>
        <w:t>хөрөнгийн</w:t>
      </w:r>
      <w:proofErr w:type="spellEnd"/>
      <w:r w:rsidR="47BF24C1" w:rsidRPr="00504CB1">
        <w:rPr>
          <w:rFonts w:ascii="Arial" w:eastAsia="Arial" w:hAnsi="Arial" w:cs="Arial"/>
        </w:rPr>
        <w:t xml:space="preserve"> </w:t>
      </w:r>
      <w:proofErr w:type="spellStart"/>
      <w:r w:rsidR="47BF24C1" w:rsidRPr="00504CB1">
        <w:rPr>
          <w:rFonts w:ascii="Arial" w:eastAsia="Arial" w:hAnsi="Arial" w:cs="Arial"/>
        </w:rPr>
        <w:t>сангийн</w:t>
      </w:r>
      <w:proofErr w:type="spellEnd"/>
      <w:r w:rsidR="47BF24C1" w:rsidRPr="00504CB1">
        <w:rPr>
          <w:rFonts w:ascii="Arial" w:eastAsia="Arial" w:hAnsi="Arial" w:cs="Arial"/>
        </w:rPr>
        <w:t xml:space="preserve"> </w:t>
      </w:r>
      <w:proofErr w:type="spellStart"/>
      <w:r w:rsidR="47BF24C1" w:rsidRPr="00504CB1">
        <w:rPr>
          <w:rFonts w:ascii="Arial" w:eastAsia="Arial" w:hAnsi="Arial" w:cs="Arial"/>
        </w:rPr>
        <w:t>хөрөнгө</w:t>
      </w:r>
      <w:proofErr w:type="spellEnd"/>
      <w:r w:rsidR="47BF24C1" w:rsidRPr="00504CB1">
        <w:rPr>
          <w:rFonts w:ascii="Arial" w:eastAsia="Arial" w:hAnsi="Arial" w:cs="Arial"/>
        </w:rPr>
        <w:t xml:space="preserve"> </w:t>
      </w:r>
      <w:proofErr w:type="spellStart"/>
      <w:r w:rsidR="47BF24C1" w:rsidRPr="00504CB1">
        <w:rPr>
          <w:rFonts w:ascii="Arial" w:eastAsia="Arial" w:hAnsi="Arial" w:cs="Arial"/>
        </w:rPr>
        <w:t>оруулахыг</w:t>
      </w:r>
      <w:proofErr w:type="spellEnd"/>
      <w:r w:rsidR="47BF24C1" w:rsidRPr="00504CB1">
        <w:rPr>
          <w:rFonts w:ascii="Arial" w:eastAsia="Arial" w:hAnsi="Arial" w:cs="Arial"/>
        </w:rPr>
        <w:t xml:space="preserve"> </w:t>
      </w:r>
      <w:proofErr w:type="spellStart"/>
      <w:r w:rsidR="47BF24C1" w:rsidRPr="00504CB1">
        <w:rPr>
          <w:rFonts w:ascii="Arial" w:eastAsia="Arial" w:hAnsi="Arial" w:cs="Arial"/>
        </w:rPr>
        <w:t>хориглосон</w:t>
      </w:r>
      <w:proofErr w:type="spellEnd"/>
      <w:r w:rsidR="47BF24C1" w:rsidRPr="00504CB1">
        <w:rPr>
          <w:rFonts w:ascii="Arial" w:eastAsia="Arial" w:hAnsi="Arial" w:cs="Arial"/>
        </w:rPr>
        <w:t xml:space="preserve"> </w:t>
      </w:r>
      <w:proofErr w:type="spellStart"/>
      <w:r w:rsidR="47BF24C1" w:rsidRPr="00504CB1">
        <w:rPr>
          <w:rFonts w:ascii="Arial" w:eastAsia="Arial" w:hAnsi="Arial" w:cs="Arial"/>
        </w:rPr>
        <w:t>хөрөнгө</w:t>
      </w:r>
      <w:proofErr w:type="spellEnd"/>
      <w:r w:rsidR="47BF24C1" w:rsidRPr="00504CB1">
        <w:rPr>
          <w:rFonts w:ascii="Arial" w:eastAsia="Arial" w:hAnsi="Arial" w:cs="Arial"/>
        </w:rPr>
        <w:t xml:space="preserve"> </w:t>
      </w:r>
      <w:proofErr w:type="spellStart"/>
      <w:r w:rsidR="47BF24C1" w:rsidRPr="00504CB1">
        <w:rPr>
          <w:rFonts w:ascii="Arial" w:eastAsia="Arial" w:hAnsi="Arial" w:cs="Arial"/>
        </w:rPr>
        <w:t>оруулалтын</w:t>
      </w:r>
      <w:proofErr w:type="spellEnd"/>
      <w:r w:rsidR="47BF24C1" w:rsidRPr="00504CB1">
        <w:rPr>
          <w:rFonts w:ascii="Arial" w:eastAsia="Arial" w:hAnsi="Arial" w:cs="Arial"/>
        </w:rPr>
        <w:t xml:space="preserve"> </w:t>
      </w:r>
      <w:proofErr w:type="spellStart"/>
      <w:r w:rsidR="47BF24C1" w:rsidRPr="00504CB1">
        <w:rPr>
          <w:rFonts w:ascii="Arial" w:eastAsia="Arial" w:hAnsi="Arial" w:cs="Arial"/>
        </w:rPr>
        <w:t>хэрэгсэл</w:t>
      </w:r>
      <w:proofErr w:type="spellEnd"/>
      <w:r w:rsidR="46967AD0" w:rsidRPr="00504CB1">
        <w:rPr>
          <w:rFonts w:ascii="Arial" w:eastAsia="Arial" w:hAnsi="Arial" w:cs="Arial"/>
        </w:rPr>
        <w:t xml:space="preserve">, </w:t>
      </w:r>
      <w:proofErr w:type="spellStart"/>
      <w:r w:rsidR="46967AD0" w:rsidRPr="00504CB1">
        <w:rPr>
          <w:rFonts w:ascii="Arial" w:eastAsia="Arial" w:hAnsi="Arial" w:cs="Arial"/>
        </w:rPr>
        <w:t>тэр</w:t>
      </w:r>
      <w:proofErr w:type="spellEnd"/>
      <w:r w:rsidR="46967AD0" w:rsidRPr="00504CB1">
        <w:rPr>
          <w:rFonts w:ascii="Arial" w:eastAsia="Arial" w:hAnsi="Arial" w:cs="Arial"/>
        </w:rPr>
        <w:t xml:space="preserve"> </w:t>
      </w:r>
      <w:proofErr w:type="spellStart"/>
      <w:r w:rsidR="46967AD0" w:rsidRPr="00504CB1">
        <w:rPr>
          <w:rFonts w:ascii="Arial" w:eastAsia="Arial" w:hAnsi="Arial" w:cs="Arial"/>
        </w:rPr>
        <w:t>дундаа</w:t>
      </w:r>
      <w:proofErr w:type="spellEnd"/>
      <w:r w:rsidR="46967AD0" w:rsidRPr="00504CB1">
        <w:rPr>
          <w:rFonts w:ascii="Arial" w:eastAsia="Arial" w:hAnsi="Arial" w:cs="Arial"/>
        </w:rPr>
        <w:t xml:space="preserve"> </w:t>
      </w:r>
      <w:proofErr w:type="spellStart"/>
      <w:r w:rsidRPr="00504CB1">
        <w:rPr>
          <w:rFonts w:ascii="Arial" w:eastAsia="Arial" w:hAnsi="Arial" w:cs="Arial"/>
        </w:rPr>
        <w:t>дуусаагүй</w:t>
      </w:r>
      <w:proofErr w:type="spellEnd"/>
      <w:r w:rsidRPr="00504CB1">
        <w:rPr>
          <w:rFonts w:ascii="Arial" w:eastAsia="Arial" w:hAnsi="Arial" w:cs="Arial"/>
        </w:rPr>
        <w:t xml:space="preserve"> </w:t>
      </w:r>
      <w:proofErr w:type="spellStart"/>
      <w:r w:rsidRPr="00504CB1">
        <w:rPr>
          <w:rFonts w:ascii="Arial" w:eastAsia="Arial" w:hAnsi="Arial" w:cs="Arial"/>
        </w:rPr>
        <w:t>барилгад</w:t>
      </w:r>
      <w:proofErr w:type="spellEnd"/>
      <w:r w:rsidRPr="00504CB1">
        <w:rPr>
          <w:rFonts w:ascii="Arial" w:eastAsia="Arial" w:hAnsi="Arial" w:cs="Arial"/>
        </w:rPr>
        <w:t xml:space="preserve"> </w:t>
      </w:r>
      <w:proofErr w:type="spellStart"/>
      <w:r w:rsidRPr="00504CB1">
        <w:rPr>
          <w:rFonts w:ascii="Arial" w:eastAsia="Arial" w:hAnsi="Arial" w:cs="Arial"/>
        </w:rPr>
        <w:t>хөрөнгө</w:t>
      </w:r>
      <w:proofErr w:type="spellEnd"/>
      <w:r w:rsidRPr="00504CB1">
        <w:rPr>
          <w:rFonts w:ascii="Arial" w:eastAsia="Arial" w:hAnsi="Arial" w:cs="Arial"/>
        </w:rPr>
        <w:t xml:space="preserve"> </w:t>
      </w:r>
      <w:proofErr w:type="spellStart"/>
      <w:r w:rsidRPr="00504CB1">
        <w:rPr>
          <w:rFonts w:ascii="Arial" w:eastAsia="Arial" w:hAnsi="Arial" w:cs="Arial"/>
        </w:rPr>
        <w:t>оруулах</w:t>
      </w:r>
      <w:proofErr w:type="spellEnd"/>
      <w:r w:rsidRPr="00504CB1">
        <w:rPr>
          <w:rFonts w:ascii="Arial" w:eastAsia="Arial" w:hAnsi="Arial" w:cs="Arial"/>
        </w:rPr>
        <w:t xml:space="preserve"> </w:t>
      </w:r>
      <w:proofErr w:type="spellStart"/>
      <w:r w:rsidRPr="00504CB1">
        <w:rPr>
          <w:rFonts w:ascii="Arial" w:eastAsia="Arial" w:hAnsi="Arial" w:cs="Arial"/>
        </w:rPr>
        <w:t>дээд</w:t>
      </w:r>
      <w:proofErr w:type="spellEnd"/>
      <w:r w:rsidRPr="00504CB1">
        <w:rPr>
          <w:rFonts w:ascii="Arial" w:eastAsia="Arial" w:hAnsi="Arial" w:cs="Arial"/>
        </w:rPr>
        <w:t xml:space="preserve"> </w:t>
      </w:r>
      <w:proofErr w:type="spellStart"/>
      <w:r w:rsidRPr="00504CB1">
        <w:rPr>
          <w:rFonts w:ascii="Arial" w:eastAsia="Arial" w:hAnsi="Arial" w:cs="Arial"/>
        </w:rPr>
        <w:t>хэмжээ</w:t>
      </w:r>
      <w:proofErr w:type="spellEnd"/>
      <w:r w:rsidRPr="00504CB1">
        <w:rPr>
          <w:rFonts w:ascii="Arial" w:eastAsia="Arial" w:hAnsi="Arial" w:cs="Arial"/>
        </w:rPr>
        <w:t xml:space="preserve">, </w:t>
      </w:r>
      <w:proofErr w:type="spellStart"/>
      <w:r w:rsidRPr="00504CB1">
        <w:rPr>
          <w:rFonts w:ascii="Arial" w:eastAsia="Arial" w:hAnsi="Arial" w:cs="Arial"/>
        </w:rPr>
        <w:t>түүнд</w:t>
      </w:r>
      <w:proofErr w:type="spellEnd"/>
      <w:r w:rsidRPr="00504CB1">
        <w:rPr>
          <w:rFonts w:ascii="Arial" w:eastAsia="Arial" w:hAnsi="Arial" w:cs="Arial"/>
        </w:rPr>
        <w:t xml:space="preserve"> </w:t>
      </w:r>
      <w:proofErr w:type="spellStart"/>
      <w:r w:rsidRPr="00504CB1">
        <w:rPr>
          <w:rFonts w:ascii="Arial" w:eastAsia="Arial" w:hAnsi="Arial" w:cs="Arial"/>
        </w:rPr>
        <w:t>тавигдах</w:t>
      </w:r>
      <w:proofErr w:type="spellEnd"/>
      <w:r w:rsidRPr="00504CB1">
        <w:rPr>
          <w:rFonts w:ascii="Arial" w:eastAsia="Arial" w:hAnsi="Arial" w:cs="Arial"/>
        </w:rPr>
        <w:t xml:space="preserve"> </w:t>
      </w:r>
      <w:proofErr w:type="spellStart"/>
      <w:r w:rsidRPr="00504CB1">
        <w:rPr>
          <w:rFonts w:ascii="Arial" w:eastAsia="Arial" w:hAnsi="Arial" w:cs="Arial"/>
        </w:rPr>
        <w:t>шаардлага</w:t>
      </w:r>
      <w:proofErr w:type="spellEnd"/>
      <w:r w:rsidRPr="00504CB1">
        <w:rPr>
          <w:rFonts w:ascii="Arial" w:eastAsia="Arial" w:hAnsi="Arial" w:cs="Arial"/>
        </w:rPr>
        <w:t xml:space="preserve"> </w:t>
      </w:r>
      <w:proofErr w:type="spellStart"/>
      <w:r w:rsidRPr="00504CB1">
        <w:rPr>
          <w:rFonts w:ascii="Arial" w:eastAsia="Arial" w:hAnsi="Arial" w:cs="Arial"/>
        </w:rPr>
        <w:t>болон</w:t>
      </w:r>
      <w:proofErr w:type="spellEnd"/>
      <w:r w:rsidRPr="00504CB1">
        <w:rPr>
          <w:rFonts w:ascii="Arial" w:eastAsia="Arial" w:hAnsi="Arial" w:cs="Arial"/>
        </w:rPr>
        <w:t xml:space="preserve"> </w:t>
      </w:r>
      <w:proofErr w:type="spellStart"/>
      <w:r w:rsidR="45889284" w:rsidRPr="00504CB1">
        <w:rPr>
          <w:rFonts w:ascii="Arial" w:eastAsia="Arial" w:hAnsi="Arial" w:cs="Arial"/>
        </w:rPr>
        <w:t>тухайн</w:t>
      </w:r>
      <w:proofErr w:type="spellEnd"/>
      <w:r w:rsidR="45889284" w:rsidRPr="00504CB1">
        <w:rPr>
          <w:rFonts w:ascii="Arial" w:eastAsia="Arial" w:hAnsi="Arial" w:cs="Arial"/>
        </w:rPr>
        <w:t xml:space="preserve"> </w:t>
      </w:r>
      <w:proofErr w:type="spellStart"/>
      <w:r w:rsidR="45889284" w:rsidRPr="00504CB1">
        <w:rPr>
          <w:rFonts w:ascii="Arial" w:eastAsia="Arial" w:hAnsi="Arial" w:cs="Arial"/>
        </w:rPr>
        <w:t>шаардлагыг</w:t>
      </w:r>
      <w:proofErr w:type="spellEnd"/>
      <w:r w:rsidR="45889284" w:rsidRPr="00504CB1">
        <w:rPr>
          <w:rFonts w:ascii="Arial" w:eastAsia="Arial" w:hAnsi="Arial" w:cs="Arial"/>
        </w:rPr>
        <w:t xml:space="preserve"> </w:t>
      </w:r>
      <w:proofErr w:type="spellStart"/>
      <w:r w:rsidR="45889284" w:rsidRPr="00504CB1">
        <w:rPr>
          <w:rFonts w:ascii="Arial" w:eastAsia="Arial" w:hAnsi="Arial" w:cs="Arial"/>
        </w:rPr>
        <w:t>хангасан</w:t>
      </w:r>
      <w:proofErr w:type="spellEnd"/>
      <w:r w:rsidR="45889284" w:rsidRPr="00504CB1">
        <w:rPr>
          <w:rFonts w:ascii="Arial" w:eastAsia="Arial" w:hAnsi="Arial" w:cs="Arial"/>
        </w:rPr>
        <w:t xml:space="preserve"> </w:t>
      </w:r>
      <w:proofErr w:type="spellStart"/>
      <w:r w:rsidR="45889284" w:rsidRPr="00504CB1">
        <w:rPr>
          <w:rFonts w:ascii="Arial" w:eastAsia="Arial" w:hAnsi="Arial" w:cs="Arial"/>
        </w:rPr>
        <w:t>эсэхэд</w:t>
      </w:r>
      <w:proofErr w:type="spellEnd"/>
      <w:r w:rsidR="45889284" w:rsidRPr="00504CB1">
        <w:rPr>
          <w:rFonts w:ascii="Arial" w:eastAsia="Arial" w:hAnsi="Arial" w:cs="Arial"/>
        </w:rPr>
        <w:t xml:space="preserve"> </w:t>
      </w:r>
      <w:proofErr w:type="spellStart"/>
      <w:r w:rsidRPr="00504CB1">
        <w:rPr>
          <w:rFonts w:ascii="Arial" w:eastAsia="Arial" w:hAnsi="Arial" w:cs="Arial"/>
        </w:rPr>
        <w:t>хууль</w:t>
      </w:r>
      <w:proofErr w:type="spellEnd"/>
      <w:r w:rsidRPr="00504CB1">
        <w:rPr>
          <w:rFonts w:ascii="Arial" w:eastAsia="Arial" w:hAnsi="Arial" w:cs="Arial"/>
        </w:rPr>
        <w:t xml:space="preserve"> </w:t>
      </w:r>
      <w:proofErr w:type="spellStart"/>
      <w:r w:rsidRPr="00504CB1">
        <w:rPr>
          <w:rFonts w:ascii="Arial" w:eastAsia="Arial" w:hAnsi="Arial" w:cs="Arial"/>
        </w:rPr>
        <w:t>зүйн</w:t>
      </w:r>
      <w:proofErr w:type="spellEnd"/>
      <w:r w:rsidRPr="00504CB1">
        <w:rPr>
          <w:rFonts w:ascii="Arial" w:eastAsia="Arial" w:hAnsi="Arial" w:cs="Arial"/>
        </w:rPr>
        <w:t xml:space="preserve"> </w:t>
      </w:r>
      <w:proofErr w:type="spellStart"/>
      <w:r w:rsidRPr="00504CB1">
        <w:rPr>
          <w:rFonts w:ascii="Arial" w:eastAsia="Arial" w:hAnsi="Arial" w:cs="Arial"/>
        </w:rPr>
        <w:t>дүгнэлт</w:t>
      </w:r>
      <w:proofErr w:type="spellEnd"/>
      <w:r w:rsidRPr="00504CB1">
        <w:rPr>
          <w:rFonts w:ascii="Arial" w:eastAsia="Arial" w:hAnsi="Arial" w:cs="Arial"/>
        </w:rPr>
        <w:t xml:space="preserve"> </w:t>
      </w:r>
      <w:proofErr w:type="spellStart"/>
      <w:r w:rsidRPr="00504CB1">
        <w:rPr>
          <w:rFonts w:ascii="Arial" w:eastAsia="Arial" w:hAnsi="Arial" w:cs="Arial"/>
        </w:rPr>
        <w:t>гаргуу</w:t>
      </w:r>
      <w:r w:rsidR="15FD33A7" w:rsidRPr="00504CB1">
        <w:rPr>
          <w:rFonts w:ascii="Arial" w:eastAsia="Arial" w:hAnsi="Arial" w:cs="Arial"/>
        </w:rPr>
        <w:t>лж</w:t>
      </w:r>
      <w:proofErr w:type="spellEnd"/>
      <w:r w:rsidR="15FD33A7" w:rsidRPr="00504CB1">
        <w:rPr>
          <w:rFonts w:ascii="Arial" w:eastAsia="Arial" w:hAnsi="Arial" w:cs="Arial"/>
        </w:rPr>
        <w:t xml:space="preserve"> </w:t>
      </w:r>
      <w:proofErr w:type="spellStart"/>
      <w:r w:rsidR="15FD33A7" w:rsidRPr="00504CB1">
        <w:rPr>
          <w:rFonts w:ascii="Arial" w:eastAsia="Arial" w:hAnsi="Arial" w:cs="Arial"/>
        </w:rPr>
        <w:t>болох</w:t>
      </w:r>
      <w:proofErr w:type="spellEnd"/>
      <w:r w:rsidRPr="00504CB1">
        <w:rPr>
          <w:rFonts w:ascii="Arial" w:eastAsia="Arial" w:hAnsi="Arial" w:cs="Arial"/>
        </w:rPr>
        <w:t xml:space="preserve"> </w:t>
      </w:r>
      <w:proofErr w:type="spellStart"/>
      <w:r w:rsidRPr="00504CB1">
        <w:rPr>
          <w:rFonts w:ascii="Arial" w:eastAsia="Arial" w:hAnsi="Arial" w:cs="Arial"/>
        </w:rPr>
        <w:t>зохицуулалтыг</w:t>
      </w:r>
      <w:proofErr w:type="spellEnd"/>
      <w:r w:rsidRPr="00504CB1">
        <w:rPr>
          <w:rFonts w:ascii="Arial" w:eastAsia="Arial" w:hAnsi="Arial" w:cs="Arial"/>
        </w:rPr>
        <w:t xml:space="preserve"> </w:t>
      </w:r>
      <w:proofErr w:type="spellStart"/>
      <w:r w:rsidRPr="00504CB1">
        <w:rPr>
          <w:rFonts w:ascii="Arial" w:eastAsia="Arial" w:hAnsi="Arial" w:cs="Arial"/>
        </w:rPr>
        <w:t>тусгасан</w:t>
      </w:r>
      <w:proofErr w:type="spellEnd"/>
      <w:r w:rsidRPr="00504CB1">
        <w:rPr>
          <w:rFonts w:ascii="Arial" w:eastAsia="Arial" w:hAnsi="Arial" w:cs="Arial"/>
        </w:rPr>
        <w:t>;</w:t>
      </w:r>
    </w:p>
    <w:p w14:paraId="0932575C" w14:textId="17FB2A26" w:rsidR="19CCDFC2" w:rsidRPr="00504CB1" w:rsidRDefault="457CA709" w:rsidP="00504CB1">
      <w:pPr>
        <w:pStyle w:val="ListParagraph"/>
        <w:numPr>
          <w:ilvl w:val="1"/>
          <w:numId w:val="9"/>
        </w:numPr>
        <w:spacing w:before="120" w:after="120" w:line="276" w:lineRule="auto"/>
        <w:jc w:val="both"/>
        <w:rPr>
          <w:rFonts w:ascii="Arial" w:eastAsia="Arial" w:hAnsi="Arial" w:cs="Arial"/>
        </w:rPr>
      </w:pPr>
      <w:r w:rsidRPr="00504CB1">
        <w:rPr>
          <w:rFonts w:ascii="Arial" w:eastAsia="Arial" w:hAnsi="Arial" w:cs="Arial"/>
        </w:rPr>
        <w:t>26</w:t>
      </w:r>
      <w:r w:rsidRPr="00504CB1">
        <w:rPr>
          <w:rFonts w:ascii="Arial" w:eastAsia="Arial" w:hAnsi="Arial" w:cs="Arial"/>
          <w:vertAlign w:val="superscript"/>
        </w:rPr>
        <w:t>1</w:t>
      </w:r>
      <w:r w:rsidRPr="00504CB1">
        <w:rPr>
          <w:rFonts w:ascii="Arial" w:eastAsia="Arial" w:hAnsi="Arial" w:cs="Arial"/>
        </w:rPr>
        <w:t>.12-26</w:t>
      </w:r>
      <w:r w:rsidRPr="00504CB1">
        <w:rPr>
          <w:rFonts w:ascii="Arial" w:eastAsia="Arial" w:hAnsi="Arial" w:cs="Arial"/>
          <w:vertAlign w:val="superscript"/>
        </w:rPr>
        <w:t>1</w:t>
      </w:r>
      <w:r w:rsidRPr="00504CB1">
        <w:rPr>
          <w:rFonts w:ascii="Arial" w:eastAsia="Arial" w:hAnsi="Arial" w:cs="Arial"/>
        </w:rPr>
        <w:t>.13-т</w:t>
      </w:r>
      <w:r w:rsidR="4213D849" w:rsidRPr="00504CB1">
        <w:rPr>
          <w:rFonts w:ascii="Arial" w:eastAsia="Arial" w:hAnsi="Arial" w:cs="Arial"/>
        </w:rPr>
        <w:t xml:space="preserve"> </w:t>
      </w:r>
      <w:proofErr w:type="spellStart"/>
      <w:r w:rsidR="4213D849" w:rsidRPr="00504CB1">
        <w:rPr>
          <w:rFonts w:ascii="Arial" w:eastAsia="Arial" w:hAnsi="Arial" w:cs="Arial"/>
        </w:rPr>
        <w:t>үл</w:t>
      </w:r>
      <w:proofErr w:type="spellEnd"/>
      <w:r w:rsidR="4213D849" w:rsidRPr="00504CB1">
        <w:rPr>
          <w:rFonts w:ascii="Arial" w:eastAsia="Arial" w:hAnsi="Arial" w:cs="Arial"/>
        </w:rPr>
        <w:t xml:space="preserve"> </w:t>
      </w:r>
      <w:proofErr w:type="spellStart"/>
      <w:r w:rsidR="4213D849" w:rsidRPr="00504CB1">
        <w:rPr>
          <w:rFonts w:ascii="Arial" w:eastAsia="Arial" w:hAnsi="Arial" w:cs="Arial"/>
        </w:rPr>
        <w:t>хөдлөх</w:t>
      </w:r>
      <w:proofErr w:type="spellEnd"/>
      <w:r w:rsidR="4213D849" w:rsidRPr="00504CB1">
        <w:rPr>
          <w:rFonts w:ascii="Arial" w:eastAsia="Arial" w:hAnsi="Arial" w:cs="Arial"/>
        </w:rPr>
        <w:t xml:space="preserve"> </w:t>
      </w:r>
      <w:proofErr w:type="spellStart"/>
      <w:r w:rsidR="4213D849" w:rsidRPr="00504CB1">
        <w:rPr>
          <w:rFonts w:ascii="Arial" w:eastAsia="Arial" w:hAnsi="Arial" w:cs="Arial"/>
        </w:rPr>
        <w:t>хөрөнгийн</w:t>
      </w:r>
      <w:proofErr w:type="spellEnd"/>
      <w:r w:rsidRPr="00504CB1">
        <w:rPr>
          <w:rFonts w:ascii="Arial" w:eastAsia="Arial" w:hAnsi="Arial" w:cs="Arial"/>
        </w:rPr>
        <w:t xml:space="preserve"> </w:t>
      </w:r>
      <w:proofErr w:type="spellStart"/>
      <w:r w:rsidRPr="00504CB1">
        <w:rPr>
          <w:rFonts w:ascii="Arial" w:eastAsia="Arial" w:hAnsi="Arial" w:cs="Arial"/>
        </w:rPr>
        <w:t>сангийн</w:t>
      </w:r>
      <w:proofErr w:type="spellEnd"/>
      <w:r w:rsidRPr="00504CB1">
        <w:rPr>
          <w:rFonts w:ascii="Arial" w:eastAsia="Arial" w:hAnsi="Arial" w:cs="Arial"/>
        </w:rPr>
        <w:t xml:space="preserve"> </w:t>
      </w:r>
      <w:proofErr w:type="spellStart"/>
      <w:r w:rsidRPr="00504CB1">
        <w:rPr>
          <w:rFonts w:ascii="Arial" w:eastAsia="Arial" w:hAnsi="Arial" w:cs="Arial"/>
        </w:rPr>
        <w:t>хөрөнгө</w:t>
      </w:r>
      <w:proofErr w:type="spellEnd"/>
      <w:r w:rsidRPr="00504CB1">
        <w:rPr>
          <w:rFonts w:ascii="Arial" w:eastAsia="Arial" w:hAnsi="Arial" w:cs="Arial"/>
        </w:rPr>
        <w:t xml:space="preserve"> </w:t>
      </w:r>
      <w:proofErr w:type="spellStart"/>
      <w:r w:rsidRPr="00504CB1">
        <w:rPr>
          <w:rFonts w:ascii="Arial" w:eastAsia="Arial" w:hAnsi="Arial" w:cs="Arial"/>
        </w:rPr>
        <w:t>оруулсан</w:t>
      </w:r>
      <w:proofErr w:type="spellEnd"/>
      <w:r w:rsidRPr="00504CB1">
        <w:rPr>
          <w:rFonts w:ascii="Arial" w:eastAsia="Arial" w:hAnsi="Arial" w:cs="Arial"/>
        </w:rPr>
        <w:t xml:space="preserve"> </w:t>
      </w:r>
      <w:proofErr w:type="spellStart"/>
      <w:r w:rsidRPr="00504CB1">
        <w:rPr>
          <w:rFonts w:ascii="Arial" w:eastAsia="Arial" w:hAnsi="Arial" w:cs="Arial"/>
        </w:rPr>
        <w:t>үл</w:t>
      </w:r>
      <w:proofErr w:type="spellEnd"/>
      <w:r w:rsidRPr="00504CB1">
        <w:rPr>
          <w:rFonts w:ascii="Arial" w:eastAsia="Arial" w:hAnsi="Arial" w:cs="Arial"/>
        </w:rPr>
        <w:t xml:space="preserve"> </w:t>
      </w:r>
      <w:proofErr w:type="spellStart"/>
      <w:r w:rsidRPr="00504CB1">
        <w:rPr>
          <w:rFonts w:ascii="Arial" w:eastAsia="Arial" w:hAnsi="Arial" w:cs="Arial"/>
        </w:rPr>
        <w:t>хөдлөх</w:t>
      </w:r>
      <w:proofErr w:type="spellEnd"/>
      <w:r w:rsidRPr="00504CB1">
        <w:rPr>
          <w:rFonts w:ascii="Arial" w:eastAsia="Arial" w:hAnsi="Arial" w:cs="Arial"/>
        </w:rPr>
        <w:t xml:space="preserve"> </w:t>
      </w:r>
      <w:proofErr w:type="spellStart"/>
      <w:r w:rsidRPr="00504CB1">
        <w:rPr>
          <w:rFonts w:ascii="Arial" w:eastAsia="Arial" w:hAnsi="Arial" w:cs="Arial"/>
        </w:rPr>
        <w:t>эд</w:t>
      </w:r>
      <w:proofErr w:type="spellEnd"/>
      <w:r w:rsidRPr="00504CB1">
        <w:rPr>
          <w:rFonts w:ascii="Arial" w:eastAsia="Arial" w:hAnsi="Arial" w:cs="Arial"/>
        </w:rPr>
        <w:t xml:space="preserve"> </w:t>
      </w:r>
      <w:proofErr w:type="spellStart"/>
      <w:r w:rsidRPr="00504CB1">
        <w:rPr>
          <w:rFonts w:ascii="Arial" w:eastAsia="Arial" w:hAnsi="Arial" w:cs="Arial"/>
        </w:rPr>
        <w:t>хөрөнгийг</w:t>
      </w:r>
      <w:proofErr w:type="spellEnd"/>
      <w:r w:rsidRPr="00504CB1">
        <w:rPr>
          <w:rFonts w:ascii="Arial" w:eastAsia="Arial" w:hAnsi="Arial" w:cs="Arial"/>
        </w:rPr>
        <w:t xml:space="preserve"> </w:t>
      </w:r>
      <w:proofErr w:type="spellStart"/>
      <w:r w:rsidRPr="00504CB1">
        <w:rPr>
          <w:rFonts w:ascii="Arial" w:eastAsia="Arial" w:hAnsi="Arial" w:cs="Arial"/>
        </w:rPr>
        <w:t>заавал</w:t>
      </w:r>
      <w:proofErr w:type="spellEnd"/>
      <w:r w:rsidRPr="00504CB1">
        <w:rPr>
          <w:rFonts w:ascii="Arial" w:eastAsia="Arial" w:hAnsi="Arial" w:cs="Arial"/>
        </w:rPr>
        <w:t xml:space="preserve"> </w:t>
      </w:r>
      <w:proofErr w:type="spellStart"/>
      <w:r w:rsidRPr="00504CB1">
        <w:rPr>
          <w:rFonts w:ascii="Arial" w:eastAsia="Arial" w:hAnsi="Arial" w:cs="Arial"/>
        </w:rPr>
        <w:t>даатгуулах</w:t>
      </w:r>
      <w:proofErr w:type="spellEnd"/>
      <w:r w:rsidRPr="00504CB1">
        <w:rPr>
          <w:rFonts w:ascii="Arial" w:eastAsia="Arial" w:hAnsi="Arial" w:cs="Arial"/>
        </w:rPr>
        <w:t xml:space="preserve">, </w:t>
      </w:r>
      <w:proofErr w:type="spellStart"/>
      <w:r w:rsidRPr="00504CB1">
        <w:rPr>
          <w:rFonts w:ascii="Arial" w:eastAsia="Arial" w:hAnsi="Arial" w:cs="Arial"/>
        </w:rPr>
        <w:t>түрээсийн</w:t>
      </w:r>
      <w:proofErr w:type="spellEnd"/>
      <w:r w:rsidRPr="00504CB1">
        <w:rPr>
          <w:rFonts w:ascii="Arial" w:eastAsia="Arial" w:hAnsi="Arial" w:cs="Arial"/>
        </w:rPr>
        <w:t xml:space="preserve"> </w:t>
      </w:r>
      <w:proofErr w:type="spellStart"/>
      <w:r w:rsidRPr="00504CB1">
        <w:rPr>
          <w:rFonts w:ascii="Arial" w:eastAsia="Arial" w:hAnsi="Arial" w:cs="Arial"/>
        </w:rPr>
        <w:t>орлого</w:t>
      </w:r>
      <w:proofErr w:type="spellEnd"/>
      <w:r w:rsidRPr="00504CB1">
        <w:rPr>
          <w:rFonts w:ascii="Arial" w:eastAsia="Arial" w:hAnsi="Arial" w:cs="Arial"/>
        </w:rPr>
        <w:t xml:space="preserve"> </w:t>
      </w:r>
      <w:proofErr w:type="spellStart"/>
      <w:r w:rsidRPr="00504CB1">
        <w:rPr>
          <w:rFonts w:ascii="Arial" w:eastAsia="Arial" w:hAnsi="Arial" w:cs="Arial"/>
        </w:rPr>
        <w:t>тасалдлын</w:t>
      </w:r>
      <w:proofErr w:type="spellEnd"/>
      <w:r w:rsidRPr="00504CB1">
        <w:rPr>
          <w:rFonts w:ascii="Arial" w:eastAsia="Arial" w:hAnsi="Arial" w:cs="Arial"/>
        </w:rPr>
        <w:t xml:space="preserve"> </w:t>
      </w:r>
      <w:proofErr w:type="spellStart"/>
      <w:r w:rsidRPr="00504CB1">
        <w:rPr>
          <w:rFonts w:ascii="Arial" w:eastAsia="Arial" w:hAnsi="Arial" w:cs="Arial"/>
        </w:rPr>
        <w:t>болон</w:t>
      </w:r>
      <w:proofErr w:type="spellEnd"/>
      <w:r w:rsidRPr="00504CB1">
        <w:rPr>
          <w:rFonts w:ascii="Arial" w:eastAsia="Arial" w:hAnsi="Arial" w:cs="Arial"/>
        </w:rPr>
        <w:t xml:space="preserve"> </w:t>
      </w:r>
      <w:proofErr w:type="spellStart"/>
      <w:r w:rsidRPr="00504CB1">
        <w:rPr>
          <w:rFonts w:ascii="Arial" w:eastAsia="Arial" w:hAnsi="Arial" w:cs="Arial"/>
        </w:rPr>
        <w:t>хариуцлагын</w:t>
      </w:r>
      <w:proofErr w:type="spellEnd"/>
      <w:r w:rsidRPr="00504CB1">
        <w:rPr>
          <w:rFonts w:ascii="Arial" w:eastAsia="Arial" w:hAnsi="Arial" w:cs="Arial"/>
        </w:rPr>
        <w:t xml:space="preserve"> </w:t>
      </w:r>
      <w:proofErr w:type="spellStart"/>
      <w:r w:rsidRPr="00504CB1">
        <w:rPr>
          <w:rFonts w:ascii="Arial" w:eastAsia="Arial" w:hAnsi="Arial" w:cs="Arial"/>
        </w:rPr>
        <w:t>даатгалд</w:t>
      </w:r>
      <w:proofErr w:type="spellEnd"/>
      <w:r w:rsidRPr="00504CB1">
        <w:rPr>
          <w:rFonts w:ascii="Arial" w:eastAsia="Arial" w:hAnsi="Arial" w:cs="Arial"/>
        </w:rPr>
        <w:t xml:space="preserve"> </w:t>
      </w:r>
      <w:proofErr w:type="spellStart"/>
      <w:r w:rsidRPr="00504CB1">
        <w:rPr>
          <w:rFonts w:ascii="Arial" w:eastAsia="Arial" w:hAnsi="Arial" w:cs="Arial"/>
        </w:rPr>
        <w:t>хамруулж</w:t>
      </w:r>
      <w:proofErr w:type="spellEnd"/>
      <w:r w:rsidRPr="00504CB1">
        <w:rPr>
          <w:rFonts w:ascii="Arial" w:eastAsia="Arial" w:hAnsi="Arial" w:cs="Arial"/>
        </w:rPr>
        <w:t xml:space="preserve"> </w:t>
      </w:r>
      <w:proofErr w:type="spellStart"/>
      <w:r w:rsidRPr="00504CB1">
        <w:rPr>
          <w:rFonts w:ascii="Arial" w:eastAsia="Arial" w:hAnsi="Arial" w:cs="Arial"/>
        </w:rPr>
        <w:t>болохоор</w:t>
      </w:r>
      <w:proofErr w:type="spellEnd"/>
      <w:r w:rsidRPr="00504CB1">
        <w:rPr>
          <w:rFonts w:ascii="Arial" w:eastAsia="Arial" w:hAnsi="Arial" w:cs="Arial"/>
        </w:rPr>
        <w:t xml:space="preserve"> </w:t>
      </w:r>
      <w:proofErr w:type="spellStart"/>
      <w:r w:rsidRPr="00504CB1">
        <w:rPr>
          <w:rFonts w:ascii="Arial" w:eastAsia="Arial" w:hAnsi="Arial" w:cs="Arial"/>
        </w:rPr>
        <w:t>зохицуулсан</w:t>
      </w:r>
      <w:proofErr w:type="spellEnd"/>
      <w:r w:rsidRPr="00504CB1">
        <w:rPr>
          <w:rFonts w:ascii="Arial" w:eastAsia="Arial" w:hAnsi="Arial" w:cs="Arial"/>
        </w:rPr>
        <w:t>.</w:t>
      </w:r>
    </w:p>
    <w:p w14:paraId="26153972" w14:textId="3CE9EB67" w:rsidR="457CA709" w:rsidRPr="00504CB1" w:rsidRDefault="457CA709" w:rsidP="00504CB1">
      <w:pPr>
        <w:spacing w:before="120" w:after="120" w:line="276" w:lineRule="auto"/>
        <w:ind w:firstLine="720"/>
        <w:jc w:val="both"/>
        <w:rPr>
          <w:rFonts w:ascii="Arial" w:eastAsia="Arial" w:hAnsi="Arial" w:cs="Arial"/>
        </w:rPr>
      </w:pPr>
      <w:proofErr w:type="spellStart"/>
      <w:r w:rsidRPr="00504CB1">
        <w:rPr>
          <w:rFonts w:ascii="Arial" w:eastAsia="Arial" w:hAnsi="Arial" w:cs="Arial"/>
        </w:rPr>
        <w:t>Түүнчлэн</w:t>
      </w:r>
      <w:proofErr w:type="spellEnd"/>
      <w:r w:rsidRPr="00504CB1">
        <w:rPr>
          <w:rFonts w:ascii="Arial" w:eastAsia="Arial" w:hAnsi="Arial" w:cs="Arial"/>
        </w:rPr>
        <w:t xml:space="preserve"> </w:t>
      </w:r>
      <w:proofErr w:type="spellStart"/>
      <w:r w:rsidR="25E905DB" w:rsidRPr="00504CB1">
        <w:rPr>
          <w:rFonts w:ascii="Arial" w:eastAsia="Arial" w:hAnsi="Arial" w:cs="Arial"/>
        </w:rPr>
        <w:t>Хөрөнгө</w:t>
      </w:r>
      <w:proofErr w:type="spellEnd"/>
      <w:r w:rsidR="25E905DB" w:rsidRPr="00504CB1">
        <w:rPr>
          <w:rFonts w:ascii="Arial" w:eastAsia="Arial" w:hAnsi="Arial" w:cs="Arial"/>
        </w:rPr>
        <w:t xml:space="preserve"> </w:t>
      </w:r>
      <w:proofErr w:type="spellStart"/>
      <w:r w:rsidR="25E905DB" w:rsidRPr="00504CB1">
        <w:rPr>
          <w:rFonts w:ascii="Arial" w:eastAsia="Arial" w:hAnsi="Arial" w:cs="Arial"/>
        </w:rPr>
        <w:t>оруулалтын</w:t>
      </w:r>
      <w:proofErr w:type="spellEnd"/>
      <w:r w:rsidR="25E905DB" w:rsidRPr="00504CB1">
        <w:rPr>
          <w:rFonts w:ascii="Arial" w:eastAsia="Arial" w:hAnsi="Arial" w:cs="Arial"/>
        </w:rPr>
        <w:t xml:space="preserve"> </w:t>
      </w:r>
      <w:proofErr w:type="spellStart"/>
      <w:r w:rsidR="25E905DB" w:rsidRPr="00504CB1">
        <w:rPr>
          <w:rFonts w:ascii="Arial" w:eastAsia="Arial" w:hAnsi="Arial" w:cs="Arial"/>
        </w:rPr>
        <w:t>сангийн</w:t>
      </w:r>
      <w:proofErr w:type="spellEnd"/>
      <w:r w:rsidR="25E905DB" w:rsidRPr="00504CB1">
        <w:rPr>
          <w:rFonts w:ascii="Arial" w:eastAsia="Arial" w:hAnsi="Arial" w:cs="Arial"/>
        </w:rPr>
        <w:t xml:space="preserve"> </w:t>
      </w:r>
      <w:proofErr w:type="spellStart"/>
      <w:r w:rsidR="25E905DB" w:rsidRPr="00504CB1">
        <w:rPr>
          <w:rFonts w:ascii="Arial" w:eastAsia="Arial" w:hAnsi="Arial" w:cs="Arial"/>
        </w:rPr>
        <w:t>тухай</w:t>
      </w:r>
      <w:proofErr w:type="spellEnd"/>
      <w:r w:rsidR="25E905DB" w:rsidRPr="00504CB1">
        <w:rPr>
          <w:rFonts w:ascii="Arial" w:eastAsia="Arial" w:hAnsi="Arial" w:cs="Arial"/>
        </w:rPr>
        <w:t xml:space="preserve"> </w:t>
      </w:r>
      <w:proofErr w:type="spellStart"/>
      <w:r w:rsidR="25E905DB" w:rsidRPr="00504CB1">
        <w:rPr>
          <w:rFonts w:ascii="Arial" w:eastAsia="Arial" w:hAnsi="Arial" w:cs="Arial"/>
        </w:rPr>
        <w:t>хуульд</w:t>
      </w:r>
      <w:proofErr w:type="spellEnd"/>
      <w:r w:rsidR="25E905DB" w:rsidRPr="00504CB1">
        <w:rPr>
          <w:rFonts w:ascii="Arial" w:eastAsia="Arial" w:hAnsi="Arial" w:cs="Arial"/>
        </w:rPr>
        <w:t xml:space="preserve"> </w:t>
      </w:r>
      <w:proofErr w:type="spellStart"/>
      <w:r w:rsidR="25E905DB" w:rsidRPr="00504CB1">
        <w:rPr>
          <w:rFonts w:ascii="Arial" w:eastAsia="Arial" w:hAnsi="Arial" w:cs="Arial"/>
        </w:rPr>
        <w:t>нэмэлт</w:t>
      </w:r>
      <w:proofErr w:type="spellEnd"/>
      <w:r w:rsidR="25E905DB" w:rsidRPr="00504CB1">
        <w:rPr>
          <w:rFonts w:ascii="Arial" w:eastAsia="Arial" w:hAnsi="Arial" w:cs="Arial"/>
        </w:rPr>
        <w:t xml:space="preserve">, </w:t>
      </w:r>
      <w:proofErr w:type="spellStart"/>
      <w:r w:rsidR="25E905DB" w:rsidRPr="00504CB1">
        <w:rPr>
          <w:rFonts w:ascii="Arial" w:eastAsia="Arial" w:hAnsi="Arial" w:cs="Arial"/>
        </w:rPr>
        <w:t>өөрчлөлт</w:t>
      </w:r>
      <w:proofErr w:type="spellEnd"/>
      <w:r w:rsidR="25E905DB" w:rsidRPr="00504CB1">
        <w:rPr>
          <w:rFonts w:ascii="Arial" w:eastAsia="Arial" w:hAnsi="Arial" w:cs="Arial"/>
        </w:rPr>
        <w:t xml:space="preserve"> </w:t>
      </w:r>
      <w:proofErr w:type="spellStart"/>
      <w:r w:rsidR="25E905DB" w:rsidRPr="00504CB1">
        <w:rPr>
          <w:rFonts w:ascii="Arial" w:eastAsia="Arial" w:hAnsi="Arial" w:cs="Arial"/>
        </w:rPr>
        <w:t>оруулах</w:t>
      </w:r>
      <w:proofErr w:type="spellEnd"/>
      <w:r w:rsidR="25E905DB" w:rsidRPr="00504CB1">
        <w:rPr>
          <w:rFonts w:ascii="Arial" w:eastAsia="Arial" w:hAnsi="Arial" w:cs="Arial"/>
        </w:rPr>
        <w:t xml:space="preserve"> </w:t>
      </w:r>
      <w:proofErr w:type="spellStart"/>
      <w:r w:rsidR="25E905DB" w:rsidRPr="00504CB1">
        <w:rPr>
          <w:rFonts w:ascii="Arial" w:eastAsia="Arial" w:hAnsi="Arial" w:cs="Arial"/>
        </w:rPr>
        <w:t>тухай</w:t>
      </w:r>
      <w:proofErr w:type="spellEnd"/>
      <w:r w:rsidR="25E905DB" w:rsidRPr="00504CB1">
        <w:rPr>
          <w:rFonts w:ascii="Arial" w:eastAsia="Arial" w:hAnsi="Arial" w:cs="Arial"/>
        </w:rPr>
        <w:t xml:space="preserve"> </w:t>
      </w:r>
      <w:proofErr w:type="spellStart"/>
      <w:r w:rsidR="25E905DB" w:rsidRPr="00504CB1">
        <w:rPr>
          <w:rFonts w:ascii="Arial" w:eastAsia="Arial" w:hAnsi="Arial" w:cs="Arial"/>
        </w:rPr>
        <w:t>хуулийн</w:t>
      </w:r>
      <w:proofErr w:type="spellEnd"/>
      <w:r w:rsidR="25E905DB" w:rsidRPr="00504CB1">
        <w:rPr>
          <w:rFonts w:ascii="Arial" w:eastAsia="Arial" w:hAnsi="Arial" w:cs="Arial"/>
        </w:rPr>
        <w:t xml:space="preserve"> </w:t>
      </w:r>
      <w:proofErr w:type="spellStart"/>
      <w:r w:rsidR="25E905DB" w:rsidRPr="00504CB1">
        <w:rPr>
          <w:rFonts w:ascii="Arial" w:eastAsia="Arial" w:hAnsi="Arial" w:cs="Arial"/>
        </w:rPr>
        <w:t>хамт</w:t>
      </w:r>
      <w:proofErr w:type="spellEnd"/>
      <w:r w:rsidR="25E905DB" w:rsidRPr="00504CB1">
        <w:rPr>
          <w:rFonts w:ascii="Arial" w:eastAsia="Arial" w:hAnsi="Arial" w:cs="Arial"/>
        </w:rPr>
        <w:t xml:space="preserve"> </w:t>
      </w:r>
      <w:proofErr w:type="spellStart"/>
      <w:r w:rsidR="25E905DB" w:rsidRPr="00504CB1">
        <w:rPr>
          <w:rFonts w:ascii="Arial" w:eastAsia="Arial" w:hAnsi="Arial" w:cs="Arial"/>
        </w:rPr>
        <w:t>өргөн</w:t>
      </w:r>
      <w:proofErr w:type="spellEnd"/>
      <w:r w:rsidR="25E905DB" w:rsidRPr="00504CB1">
        <w:rPr>
          <w:rFonts w:ascii="Arial" w:eastAsia="Arial" w:hAnsi="Arial" w:cs="Arial"/>
        </w:rPr>
        <w:t xml:space="preserve"> </w:t>
      </w:r>
      <w:proofErr w:type="spellStart"/>
      <w:r w:rsidR="25E905DB" w:rsidRPr="00504CB1">
        <w:rPr>
          <w:rFonts w:ascii="Arial" w:eastAsia="Arial" w:hAnsi="Arial" w:cs="Arial"/>
        </w:rPr>
        <w:t>мэдүүлэх</w:t>
      </w:r>
      <w:proofErr w:type="spellEnd"/>
      <w:r w:rsidR="25E905DB" w:rsidRPr="00504CB1">
        <w:rPr>
          <w:rFonts w:ascii="Arial" w:eastAsia="Arial" w:hAnsi="Arial" w:cs="Arial"/>
        </w:rPr>
        <w:t xml:space="preserve"> </w:t>
      </w:r>
      <w:proofErr w:type="spellStart"/>
      <w:r w:rsidR="25E905DB" w:rsidRPr="00504CB1">
        <w:rPr>
          <w:rFonts w:ascii="Arial" w:eastAsia="Arial" w:hAnsi="Arial" w:cs="Arial"/>
        </w:rPr>
        <w:t>дагалдах</w:t>
      </w:r>
      <w:proofErr w:type="spellEnd"/>
      <w:r w:rsidR="25E905DB" w:rsidRPr="00504CB1">
        <w:rPr>
          <w:rFonts w:ascii="Arial" w:eastAsia="Arial" w:hAnsi="Arial" w:cs="Arial"/>
        </w:rPr>
        <w:t xml:space="preserve"> </w:t>
      </w:r>
      <w:proofErr w:type="spellStart"/>
      <w:r w:rsidRPr="00504CB1">
        <w:rPr>
          <w:rFonts w:ascii="Arial" w:eastAsia="Arial" w:hAnsi="Arial" w:cs="Arial"/>
        </w:rPr>
        <w:t>хууль</w:t>
      </w:r>
      <w:proofErr w:type="spellEnd"/>
      <w:r w:rsidRPr="00504CB1">
        <w:rPr>
          <w:rFonts w:ascii="Arial" w:eastAsia="Arial" w:hAnsi="Arial" w:cs="Arial"/>
        </w:rPr>
        <w:t xml:space="preserve"> </w:t>
      </w:r>
      <w:proofErr w:type="spellStart"/>
      <w:r w:rsidRPr="00504CB1">
        <w:rPr>
          <w:rFonts w:ascii="Arial" w:eastAsia="Arial" w:hAnsi="Arial" w:cs="Arial"/>
        </w:rPr>
        <w:t>тогтоомжид</w:t>
      </w:r>
      <w:proofErr w:type="spellEnd"/>
      <w:r w:rsidRPr="00504CB1">
        <w:rPr>
          <w:rFonts w:ascii="Arial" w:eastAsia="Arial" w:hAnsi="Arial" w:cs="Arial"/>
        </w:rPr>
        <w:t xml:space="preserve"> </w:t>
      </w:r>
      <w:proofErr w:type="spellStart"/>
      <w:r w:rsidRPr="00504CB1">
        <w:rPr>
          <w:rFonts w:ascii="Arial" w:eastAsia="Arial" w:hAnsi="Arial" w:cs="Arial"/>
        </w:rPr>
        <w:t>дараах</w:t>
      </w:r>
      <w:proofErr w:type="spellEnd"/>
      <w:r w:rsidRPr="00504CB1">
        <w:rPr>
          <w:rFonts w:ascii="Arial" w:eastAsia="Arial" w:hAnsi="Arial" w:cs="Arial"/>
        </w:rPr>
        <w:t xml:space="preserve"> </w:t>
      </w:r>
      <w:proofErr w:type="spellStart"/>
      <w:r w:rsidRPr="00504CB1">
        <w:rPr>
          <w:rFonts w:ascii="Arial" w:eastAsia="Arial" w:hAnsi="Arial" w:cs="Arial"/>
        </w:rPr>
        <w:t>нэмэлт</w:t>
      </w:r>
      <w:proofErr w:type="spellEnd"/>
      <w:r w:rsidRPr="00504CB1">
        <w:rPr>
          <w:rFonts w:ascii="Arial" w:eastAsia="Arial" w:hAnsi="Arial" w:cs="Arial"/>
        </w:rPr>
        <w:t xml:space="preserve">, </w:t>
      </w:r>
      <w:proofErr w:type="spellStart"/>
      <w:r w:rsidRPr="00504CB1">
        <w:rPr>
          <w:rFonts w:ascii="Arial" w:eastAsia="Arial" w:hAnsi="Arial" w:cs="Arial"/>
        </w:rPr>
        <w:t>өөрчлөлтүүдийг</w:t>
      </w:r>
      <w:proofErr w:type="spellEnd"/>
      <w:r w:rsidRPr="00504CB1">
        <w:rPr>
          <w:rFonts w:ascii="Arial" w:eastAsia="Arial" w:hAnsi="Arial" w:cs="Arial"/>
        </w:rPr>
        <w:t xml:space="preserve"> </w:t>
      </w:r>
      <w:proofErr w:type="spellStart"/>
      <w:r w:rsidRPr="00504CB1">
        <w:rPr>
          <w:rFonts w:ascii="Arial" w:eastAsia="Arial" w:hAnsi="Arial" w:cs="Arial"/>
        </w:rPr>
        <w:t>тусгасан</w:t>
      </w:r>
      <w:proofErr w:type="spellEnd"/>
      <w:r w:rsidRPr="00504CB1">
        <w:rPr>
          <w:rFonts w:ascii="Arial" w:eastAsia="Arial" w:hAnsi="Arial" w:cs="Arial"/>
        </w:rPr>
        <w:t>:</w:t>
      </w:r>
    </w:p>
    <w:p w14:paraId="2F84BFA6" w14:textId="690BAF72" w:rsidR="457CA709" w:rsidRPr="00504CB1" w:rsidRDefault="457CA709" w:rsidP="00504CB1">
      <w:pPr>
        <w:pStyle w:val="ListParagraph"/>
        <w:numPr>
          <w:ilvl w:val="0"/>
          <w:numId w:val="5"/>
        </w:numPr>
        <w:spacing w:before="120" w:after="120" w:line="276" w:lineRule="auto"/>
        <w:jc w:val="both"/>
        <w:rPr>
          <w:rFonts w:ascii="Arial" w:eastAsia="Arial" w:hAnsi="Arial" w:cs="Arial"/>
        </w:rPr>
      </w:pPr>
      <w:proofErr w:type="spellStart"/>
      <w:r w:rsidRPr="00504CB1">
        <w:rPr>
          <w:rFonts w:ascii="Arial" w:eastAsia="Arial" w:hAnsi="Arial" w:cs="Arial"/>
          <w:b/>
          <w:bCs/>
          <w:i/>
          <w:iCs/>
        </w:rPr>
        <w:t>Үл</w:t>
      </w:r>
      <w:proofErr w:type="spellEnd"/>
      <w:r w:rsidRPr="00504CB1">
        <w:rPr>
          <w:rFonts w:ascii="Arial" w:eastAsia="Arial" w:hAnsi="Arial" w:cs="Arial"/>
          <w:b/>
          <w:bCs/>
          <w:i/>
          <w:iCs/>
        </w:rPr>
        <w:t xml:space="preserve"> </w:t>
      </w:r>
      <w:proofErr w:type="spellStart"/>
      <w:r w:rsidRPr="00504CB1">
        <w:rPr>
          <w:rFonts w:ascii="Arial" w:eastAsia="Arial" w:hAnsi="Arial" w:cs="Arial"/>
          <w:b/>
          <w:bCs/>
          <w:i/>
          <w:iCs/>
        </w:rPr>
        <w:t>хөдлөх</w:t>
      </w:r>
      <w:proofErr w:type="spellEnd"/>
      <w:r w:rsidRPr="00504CB1">
        <w:rPr>
          <w:rFonts w:ascii="Arial" w:eastAsia="Arial" w:hAnsi="Arial" w:cs="Arial"/>
          <w:b/>
          <w:bCs/>
          <w:i/>
          <w:iCs/>
        </w:rPr>
        <w:t xml:space="preserve"> </w:t>
      </w:r>
      <w:proofErr w:type="spellStart"/>
      <w:r w:rsidRPr="00504CB1">
        <w:rPr>
          <w:rFonts w:ascii="Arial" w:eastAsia="Arial" w:hAnsi="Arial" w:cs="Arial"/>
          <w:b/>
          <w:bCs/>
          <w:i/>
          <w:iCs/>
        </w:rPr>
        <w:t>эд</w:t>
      </w:r>
      <w:proofErr w:type="spellEnd"/>
      <w:r w:rsidRPr="00504CB1">
        <w:rPr>
          <w:rFonts w:ascii="Arial" w:eastAsia="Arial" w:hAnsi="Arial" w:cs="Arial"/>
          <w:b/>
          <w:bCs/>
          <w:i/>
          <w:iCs/>
        </w:rPr>
        <w:t xml:space="preserve"> </w:t>
      </w:r>
      <w:proofErr w:type="spellStart"/>
      <w:r w:rsidRPr="00504CB1">
        <w:rPr>
          <w:rFonts w:ascii="Arial" w:eastAsia="Arial" w:hAnsi="Arial" w:cs="Arial"/>
          <w:b/>
          <w:bCs/>
          <w:i/>
          <w:iCs/>
        </w:rPr>
        <w:t>хөрөнгийн</w:t>
      </w:r>
      <w:proofErr w:type="spellEnd"/>
      <w:r w:rsidRPr="00504CB1">
        <w:rPr>
          <w:rFonts w:ascii="Arial" w:eastAsia="Arial" w:hAnsi="Arial" w:cs="Arial"/>
          <w:b/>
          <w:bCs/>
          <w:i/>
          <w:iCs/>
        </w:rPr>
        <w:t xml:space="preserve"> </w:t>
      </w:r>
      <w:proofErr w:type="spellStart"/>
      <w:r w:rsidRPr="00504CB1">
        <w:rPr>
          <w:rFonts w:ascii="Arial" w:eastAsia="Arial" w:hAnsi="Arial" w:cs="Arial"/>
          <w:b/>
          <w:bCs/>
          <w:i/>
          <w:iCs/>
        </w:rPr>
        <w:t>албан</w:t>
      </w:r>
      <w:proofErr w:type="spellEnd"/>
      <w:r w:rsidRPr="00504CB1">
        <w:rPr>
          <w:rFonts w:ascii="Arial" w:eastAsia="Arial" w:hAnsi="Arial" w:cs="Arial"/>
          <w:b/>
          <w:bCs/>
          <w:i/>
          <w:iCs/>
        </w:rPr>
        <w:t xml:space="preserve"> </w:t>
      </w:r>
      <w:proofErr w:type="spellStart"/>
      <w:r w:rsidRPr="00504CB1">
        <w:rPr>
          <w:rFonts w:ascii="Arial" w:eastAsia="Arial" w:hAnsi="Arial" w:cs="Arial"/>
          <w:b/>
          <w:bCs/>
          <w:i/>
          <w:iCs/>
        </w:rPr>
        <w:t>татварын</w:t>
      </w:r>
      <w:proofErr w:type="spellEnd"/>
      <w:r w:rsidRPr="00504CB1">
        <w:rPr>
          <w:rFonts w:ascii="Arial" w:eastAsia="Arial" w:hAnsi="Arial" w:cs="Arial"/>
          <w:b/>
          <w:bCs/>
          <w:i/>
          <w:iCs/>
        </w:rPr>
        <w:t xml:space="preserve"> </w:t>
      </w:r>
      <w:proofErr w:type="spellStart"/>
      <w:r w:rsidRPr="00504CB1">
        <w:rPr>
          <w:rFonts w:ascii="Arial" w:eastAsia="Arial" w:hAnsi="Arial" w:cs="Arial"/>
          <w:b/>
          <w:bCs/>
          <w:i/>
          <w:iCs/>
        </w:rPr>
        <w:t>тухай</w:t>
      </w:r>
      <w:proofErr w:type="spellEnd"/>
      <w:r w:rsidRPr="00504CB1">
        <w:rPr>
          <w:rFonts w:ascii="Arial" w:eastAsia="Arial" w:hAnsi="Arial" w:cs="Arial"/>
          <w:b/>
          <w:bCs/>
          <w:i/>
          <w:iCs/>
        </w:rPr>
        <w:t xml:space="preserve"> </w:t>
      </w:r>
      <w:proofErr w:type="spellStart"/>
      <w:r w:rsidRPr="00504CB1">
        <w:rPr>
          <w:rFonts w:ascii="Arial" w:eastAsia="Arial" w:hAnsi="Arial" w:cs="Arial"/>
          <w:b/>
          <w:bCs/>
          <w:i/>
          <w:iCs/>
        </w:rPr>
        <w:t>хуульд</w:t>
      </w:r>
      <w:proofErr w:type="spellEnd"/>
      <w:r w:rsidRPr="00504CB1">
        <w:rPr>
          <w:rFonts w:ascii="Arial" w:eastAsia="Arial" w:hAnsi="Arial" w:cs="Arial"/>
          <w:b/>
          <w:bCs/>
          <w:i/>
          <w:iCs/>
        </w:rPr>
        <w:t xml:space="preserve"> </w:t>
      </w:r>
      <w:proofErr w:type="spellStart"/>
      <w:r w:rsidRPr="00504CB1">
        <w:rPr>
          <w:rFonts w:ascii="Arial" w:eastAsia="Arial" w:hAnsi="Arial" w:cs="Arial"/>
        </w:rPr>
        <w:t>үл</w:t>
      </w:r>
      <w:proofErr w:type="spellEnd"/>
      <w:r w:rsidRPr="00504CB1">
        <w:rPr>
          <w:rFonts w:ascii="Arial" w:eastAsia="Arial" w:hAnsi="Arial" w:cs="Arial"/>
        </w:rPr>
        <w:t xml:space="preserve"> </w:t>
      </w:r>
      <w:proofErr w:type="spellStart"/>
      <w:r w:rsidRPr="00504CB1">
        <w:rPr>
          <w:rFonts w:ascii="Arial" w:eastAsia="Arial" w:hAnsi="Arial" w:cs="Arial"/>
        </w:rPr>
        <w:t>хөдлөх</w:t>
      </w:r>
      <w:proofErr w:type="spellEnd"/>
      <w:r w:rsidRPr="00504CB1">
        <w:rPr>
          <w:rFonts w:ascii="Arial" w:eastAsia="Arial" w:hAnsi="Arial" w:cs="Arial"/>
        </w:rPr>
        <w:t xml:space="preserve"> </w:t>
      </w:r>
      <w:proofErr w:type="spellStart"/>
      <w:r w:rsidRPr="00504CB1">
        <w:rPr>
          <w:rFonts w:ascii="Arial" w:eastAsia="Arial" w:hAnsi="Arial" w:cs="Arial"/>
        </w:rPr>
        <w:t>хөрөнгийн</w:t>
      </w:r>
      <w:proofErr w:type="spellEnd"/>
      <w:r w:rsidRPr="00504CB1">
        <w:rPr>
          <w:rFonts w:ascii="Arial" w:eastAsia="Arial" w:hAnsi="Arial" w:cs="Arial"/>
        </w:rPr>
        <w:t xml:space="preserve"> </w:t>
      </w:r>
      <w:proofErr w:type="spellStart"/>
      <w:r w:rsidRPr="00504CB1">
        <w:rPr>
          <w:rFonts w:ascii="Arial" w:eastAsia="Arial" w:hAnsi="Arial" w:cs="Arial"/>
        </w:rPr>
        <w:t>сангийн</w:t>
      </w:r>
      <w:proofErr w:type="spellEnd"/>
      <w:r w:rsidRPr="00504CB1">
        <w:rPr>
          <w:rFonts w:ascii="Arial" w:eastAsia="Arial" w:hAnsi="Arial" w:cs="Arial"/>
        </w:rPr>
        <w:t xml:space="preserve"> </w:t>
      </w:r>
      <w:proofErr w:type="spellStart"/>
      <w:r w:rsidRPr="00504CB1">
        <w:rPr>
          <w:rFonts w:ascii="Arial" w:eastAsia="Arial" w:hAnsi="Arial" w:cs="Arial"/>
        </w:rPr>
        <w:t>өмчлөл</w:t>
      </w:r>
      <w:proofErr w:type="spellEnd"/>
      <w:r w:rsidRPr="00504CB1">
        <w:rPr>
          <w:rFonts w:ascii="Arial" w:eastAsia="Arial" w:hAnsi="Arial" w:cs="Arial"/>
        </w:rPr>
        <w:t xml:space="preserve">, </w:t>
      </w:r>
      <w:proofErr w:type="spellStart"/>
      <w:r w:rsidRPr="00504CB1">
        <w:rPr>
          <w:rFonts w:ascii="Arial" w:eastAsia="Arial" w:hAnsi="Arial" w:cs="Arial"/>
        </w:rPr>
        <w:t>эзэмшил</w:t>
      </w:r>
      <w:proofErr w:type="spellEnd"/>
      <w:r w:rsidRPr="00504CB1">
        <w:rPr>
          <w:rFonts w:ascii="Arial" w:eastAsia="Arial" w:hAnsi="Arial" w:cs="Arial"/>
        </w:rPr>
        <w:t xml:space="preserve"> </w:t>
      </w:r>
      <w:proofErr w:type="spellStart"/>
      <w:r w:rsidRPr="00504CB1">
        <w:rPr>
          <w:rFonts w:ascii="Arial" w:eastAsia="Arial" w:hAnsi="Arial" w:cs="Arial"/>
        </w:rPr>
        <w:t>дэх</w:t>
      </w:r>
      <w:proofErr w:type="spellEnd"/>
      <w:r w:rsidRPr="00504CB1">
        <w:rPr>
          <w:rFonts w:ascii="Arial" w:eastAsia="Arial" w:hAnsi="Arial" w:cs="Arial"/>
        </w:rPr>
        <w:t xml:space="preserve"> </w:t>
      </w:r>
      <w:proofErr w:type="spellStart"/>
      <w:r w:rsidRPr="00504CB1">
        <w:rPr>
          <w:rFonts w:ascii="Arial" w:eastAsia="Arial" w:hAnsi="Arial" w:cs="Arial"/>
        </w:rPr>
        <w:t>үл</w:t>
      </w:r>
      <w:proofErr w:type="spellEnd"/>
      <w:r w:rsidRPr="00504CB1">
        <w:rPr>
          <w:rFonts w:ascii="Arial" w:eastAsia="Arial" w:hAnsi="Arial" w:cs="Arial"/>
        </w:rPr>
        <w:t xml:space="preserve"> </w:t>
      </w:r>
      <w:proofErr w:type="spellStart"/>
      <w:r w:rsidRPr="00504CB1">
        <w:rPr>
          <w:rFonts w:ascii="Arial" w:eastAsia="Arial" w:hAnsi="Arial" w:cs="Arial"/>
        </w:rPr>
        <w:t>хөдлөх</w:t>
      </w:r>
      <w:proofErr w:type="spellEnd"/>
      <w:r w:rsidRPr="00504CB1">
        <w:rPr>
          <w:rFonts w:ascii="Arial" w:eastAsia="Arial" w:hAnsi="Arial" w:cs="Arial"/>
        </w:rPr>
        <w:t xml:space="preserve"> </w:t>
      </w:r>
      <w:proofErr w:type="spellStart"/>
      <w:r w:rsidRPr="00504CB1">
        <w:rPr>
          <w:rFonts w:ascii="Arial" w:eastAsia="Arial" w:hAnsi="Arial" w:cs="Arial"/>
        </w:rPr>
        <w:t>эд</w:t>
      </w:r>
      <w:proofErr w:type="spellEnd"/>
      <w:r w:rsidRPr="00504CB1">
        <w:rPr>
          <w:rFonts w:ascii="Arial" w:eastAsia="Arial" w:hAnsi="Arial" w:cs="Arial"/>
        </w:rPr>
        <w:t xml:space="preserve"> </w:t>
      </w:r>
      <w:proofErr w:type="spellStart"/>
      <w:r w:rsidRPr="00504CB1">
        <w:rPr>
          <w:rFonts w:ascii="Arial" w:eastAsia="Arial" w:hAnsi="Arial" w:cs="Arial"/>
        </w:rPr>
        <w:t>хөрөнгийг</w:t>
      </w:r>
      <w:proofErr w:type="spellEnd"/>
      <w:r w:rsidRPr="00504CB1">
        <w:rPr>
          <w:rFonts w:ascii="Arial" w:eastAsia="Arial" w:hAnsi="Arial" w:cs="Arial"/>
        </w:rPr>
        <w:t xml:space="preserve"> </w:t>
      </w:r>
      <w:proofErr w:type="spellStart"/>
      <w:r w:rsidRPr="00504CB1">
        <w:rPr>
          <w:rFonts w:ascii="Arial" w:eastAsia="Arial" w:hAnsi="Arial" w:cs="Arial"/>
        </w:rPr>
        <w:t>албан</w:t>
      </w:r>
      <w:proofErr w:type="spellEnd"/>
      <w:r w:rsidRPr="00504CB1">
        <w:rPr>
          <w:rFonts w:ascii="Arial" w:eastAsia="Arial" w:hAnsi="Arial" w:cs="Arial"/>
        </w:rPr>
        <w:t xml:space="preserve"> </w:t>
      </w:r>
      <w:proofErr w:type="spellStart"/>
      <w:r w:rsidRPr="00504CB1">
        <w:rPr>
          <w:rFonts w:ascii="Arial" w:eastAsia="Arial" w:hAnsi="Arial" w:cs="Arial"/>
        </w:rPr>
        <w:t>татвараас</w:t>
      </w:r>
      <w:proofErr w:type="spellEnd"/>
      <w:r w:rsidRPr="00504CB1">
        <w:rPr>
          <w:rFonts w:ascii="Arial" w:eastAsia="Arial" w:hAnsi="Arial" w:cs="Arial"/>
        </w:rPr>
        <w:t xml:space="preserve"> </w:t>
      </w:r>
      <w:proofErr w:type="spellStart"/>
      <w:r w:rsidRPr="00504CB1">
        <w:rPr>
          <w:rFonts w:ascii="Arial" w:eastAsia="Arial" w:hAnsi="Arial" w:cs="Arial"/>
        </w:rPr>
        <w:t>чөлөөлөхөөр</w:t>
      </w:r>
      <w:proofErr w:type="spellEnd"/>
      <w:r w:rsidRPr="00504CB1">
        <w:rPr>
          <w:rFonts w:ascii="Arial" w:eastAsia="Arial" w:hAnsi="Arial" w:cs="Arial"/>
        </w:rPr>
        <w:t xml:space="preserve">; </w:t>
      </w:r>
    </w:p>
    <w:p w14:paraId="043AD6C5" w14:textId="7E1D6643" w:rsidR="457CA709" w:rsidRPr="00504CB1" w:rsidRDefault="457CA709" w:rsidP="00504CB1">
      <w:pPr>
        <w:pStyle w:val="ListParagraph"/>
        <w:numPr>
          <w:ilvl w:val="0"/>
          <w:numId w:val="5"/>
        </w:numPr>
        <w:spacing w:before="120" w:after="120" w:line="276" w:lineRule="auto"/>
        <w:jc w:val="both"/>
        <w:rPr>
          <w:rFonts w:ascii="Arial" w:eastAsia="Arial" w:hAnsi="Arial" w:cs="Arial"/>
        </w:rPr>
      </w:pPr>
      <w:proofErr w:type="spellStart"/>
      <w:r w:rsidRPr="00504CB1">
        <w:rPr>
          <w:rFonts w:ascii="Arial" w:eastAsia="Arial" w:hAnsi="Arial" w:cs="Arial"/>
          <w:b/>
          <w:bCs/>
          <w:i/>
          <w:iCs/>
        </w:rPr>
        <w:t>Аж</w:t>
      </w:r>
      <w:proofErr w:type="spellEnd"/>
      <w:r w:rsidRPr="00504CB1">
        <w:rPr>
          <w:rFonts w:ascii="Arial" w:eastAsia="Arial" w:hAnsi="Arial" w:cs="Arial"/>
          <w:b/>
          <w:bCs/>
          <w:i/>
          <w:iCs/>
        </w:rPr>
        <w:t xml:space="preserve"> </w:t>
      </w:r>
      <w:proofErr w:type="spellStart"/>
      <w:r w:rsidRPr="00504CB1">
        <w:rPr>
          <w:rFonts w:ascii="Arial" w:eastAsia="Arial" w:hAnsi="Arial" w:cs="Arial"/>
          <w:b/>
          <w:bCs/>
          <w:i/>
          <w:iCs/>
        </w:rPr>
        <w:t>ахуйн</w:t>
      </w:r>
      <w:proofErr w:type="spellEnd"/>
      <w:r w:rsidRPr="00504CB1">
        <w:rPr>
          <w:rFonts w:ascii="Arial" w:eastAsia="Arial" w:hAnsi="Arial" w:cs="Arial"/>
          <w:b/>
          <w:bCs/>
          <w:i/>
          <w:iCs/>
        </w:rPr>
        <w:t xml:space="preserve"> </w:t>
      </w:r>
      <w:proofErr w:type="spellStart"/>
      <w:r w:rsidRPr="00504CB1">
        <w:rPr>
          <w:rFonts w:ascii="Arial" w:eastAsia="Arial" w:hAnsi="Arial" w:cs="Arial"/>
          <w:b/>
          <w:bCs/>
          <w:i/>
          <w:iCs/>
        </w:rPr>
        <w:t>нэгжийн</w:t>
      </w:r>
      <w:proofErr w:type="spellEnd"/>
      <w:r w:rsidRPr="00504CB1">
        <w:rPr>
          <w:rFonts w:ascii="Arial" w:eastAsia="Arial" w:hAnsi="Arial" w:cs="Arial"/>
          <w:b/>
          <w:bCs/>
          <w:i/>
          <w:iCs/>
        </w:rPr>
        <w:t xml:space="preserve"> </w:t>
      </w:r>
      <w:proofErr w:type="spellStart"/>
      <w:r w:rsidRPr="00504CB1">
        <w:rPr>
          <w:rFonts w:ascii="Arial" w:eastAsia="Arial" w:hAnsi="Arial" w:cs="Arial"/>
          <w:b/>
          <w:bCs/>
          <w:i/>
          <w:iCs/>
        </w:rPr>
        <w:t>орлогын</w:t>
      </w:r>
      <w:proofErr w:type="spellEnd"/>
      <w:r w:rsidRPr="00504CB1">
        <w:rPr>
          <w:rFonts w:ascii="Arial" w:eastAsia="Arial" w:hAnsi="Arial" w:cs="Arial"/>
          <w:b/>
          <w:bCs/>
          <w:i/>
          <w:iCs/>
        </w:rPr>
        <w:t xml:space="preserve"> </w:t>
      </w:r>
      <w:proofErr w:type="spellStart"/>
      <w:r w:rsidRPr="00504CB1">
        <w:rPr>
          <w:rFonts w:ascii="Arial" w:eastAsia="Arial" w:hAnsi="Arial" w:cs="Arial"/>
          <w:b/>
          <w:bCs/>
          <w:i/>
          <w:iCs/>
        </w:rPr>
        <w:t>албан</w:t>
      </w:r>
      <w:proofErr w:type="spellEnd"/>
      <w:r w:rsidRPr="00504CB1">
        <w:rPr>
          <w:rFonts w:ascii="Arial" w:eastAsia="Arial" w:hAnsi="Arial" w:cs="Arial"/>
          <w:b/>
          <w:bCs/>
          <w:i/>
          <w:iCs/>
        </w:rPr>
        <w:t xml:space="preserve"> </w:t>
      </w:r>
      <w:proofErr w:type="spellStart"/>
      <w:r w:rsidRPr="00504CB1">
        <w:rPr>
          <w:rFonts w:ascii="Arial" w:eastAsia="Arial" w:hAnsi="Arial" w:cs="Arial"/>
          <w:b/>
          <w:bCs/>
          <w:i/>
          <w:iCs/>
        </w:rPr>
        <w:t>татварын</w:t>
      </w:r>
      <w:proofErr w:type="spellEnd"/>
      <w:r w:rsidRPr="00504CB1">
        <w:rPr>
          <w:rFonts w:ascii="Arial" w:eastAsia="Arial" w:hAnsi="Arial" w:cs="Arial"/>
          <w:b/>
          <w:bCs/>
          <w:i/>
          <w:iCs/>
        </w:rPr>
        <w:t xml:space="preserve"> </w:t>
      </w:r>
      <w:proofErr w:type="spellStart"/>
      <w:r w:rsidRPr="00504CB1">
        <w:rPr>
          <w:rFonts w:ascii="Arial" w:eastAsia="Arial" w:hAnsi="Arial" w:cs="Arial"/>
          <w:b/>
          <w:bCs/>
          <w:i/>
          <w:iCs/>
        </w:rPr>
        <w:t>тухай</w:t>
      </w:r>
      <w:proofErr w:type="spellEnd"/>
      <w:r w:rsidRPr="00504CB1">
        <w:rPr>
          <w:rFonts w:ascii="Arial" w:eastAsia="Arial" w:hAnsi="Arial" w:cs="Arial"/>
          <w:b/>
          <w:bCs/>
          <w:i/>
          <w:iCs/>
        </w:rPr>
        <w:t xml:space="preserve"> </w:t>
      </w:r>
      <w:proofErr w:type="spellStart"/>
      <w:r w:rsidRPr="00504CB1">
        <w:rPr>
          <w:rFonts w:ascii="Arial" w:eastAsia="Arial" w:hAnsi="Arial" w:cs="Arial"/>
          <w:b/>
          <w:bCs/>
          <w:i/>
          <w:iCs/>
        </w:rPr>
        <w:t>хуульд</w:t>
      </w:r>
      <w:proofErr w:type="spellEnd"/>
      <w:r w:rsidR="0D7E5028" w:rsidRPr="00504CB1">
        <w:rPr>
          <w:rFonts w:ascii="Arial" w:eastAsia="Arial" w:hAnsi="Arial" w:cs="Arial"/>
          <w:b/>
          <w:bCs/>
          <w:i/>
          <w:iCs/>
        </w:rPr>
        <w:t>:</w:t>
      </w:r>
    </w:p>
    <w:p w14:paraId="1A3A10A9" w14:textId="7F5B9CF0" w:rsidR="0D7E5028" w:rsidRPr="00504CB1" w:rsidRDefault="0D7E5028" w:rsidP="00504CB1">
      <w:pPr>
        <w:pStyle w:val="ListParagraph"/>
        <w:numPr>
          <w:ilvl w:val="1"/>
          <w:numId w:val="5"/>
        </w:numPr>
        <w:spacing w:before="120" w:after="120" w:line="276" w:lineRule="auto"/>
        <w:jc w:val="both"/>
        <w:rPr>
          <w:rFonts w:ascii="Arial" w:eastAsia="Arial" w:hAnsi="Arial" w:cs="Arial"/>
        </w:rPr>
      </w:pPr>
      <w:proofErr w:type="spellStart"/>
      <w:r w:rsidRPr="00504CB1">
        <w:rPr>
          <w:rFonts w:ascii="Arial" w:eastAsia="Arial" w:hAnsi="Arial" w:cs="Arial"/>
        </w:rPr>
        <w:t>Хөрөнгө</w:t>
      </w:r>
      <w:proofErr w:type="spellEnd"/>
      <w:r w:rsidRPr="00504CB1">
        <w:rPr>
          <w:rFonts w:ascii="Arial" w:eastAsia="Arial" w:hAnsi="Arial" w:cs="Arial"/>
        </w:rPr>
        <w:t xml:space="preserve"> </w:t>
      </w:r>
      <w:proofErr w:type="spellStart"/>
      <w:r w:rsidRPr="00504CB1">
        <w:rPr>
          <w:rFonts w:ascii="Arial" w:eastAsia="Arial" w:hAnsi="Arial" w:cs="Arial"/>
        </w:rPr>
        <w:t>оруулалтын</w:t>
      </w:r>
      <w:proofErr w:type="spellEnd"/>
      <w:r w:rsidRPr="00504CB1">
        <w:rPr>
          <w:rFonts w:ascii="Arial" w:eastAsia="Arial" w:hAnsi="Arial" w:cs="Arial"/>
        </w:rPr>
        <w:t xml:space="preserve"> </w:t>
      </w:r>
      <w:proofErr w:type="spellStart"/>
      <w:r w:rsidRPr="00504CB1">
        <w:rPr>
          <w:rFonts w:ascii="Arial" w:eastAsia="Arial" w:hAnsi="Arial" w:cs="Arial"/>
        </w:rPr>
        <w:t>сангийн</w:t>
      </w:r>
      <w:proofErr w:type="spellEnd"/>
      <w:r w:rsidRPr="00504CB1">
        <w:rPr>
          <w:rFonts w:ascii="Arial" w:eastAsia="Arial" w:hAnsi="Arial" w:cs="Arial"/>
        </w:rPr>
        <w:t xml:space="preserve"> </w:t>
      </w:r>
      <w:proofErr w:type="spellStart"/>
      <w:r w:rsidRPr="00504CB1">
        <w:rPr>
          <w:rFonts w:ascii="Arial" w:eastAsia="Arial" w:hAnsi="Arial" w:cs="Arial"/>
        </w:rPr>
        <w:t>тухай</w:t>
      </w:r>
      <w:proofErr w:type="spellEnd"/>
      <w:r w:rsidRPr="00504CB1">
        <w:rPr>
          <w:rFonts w:ascii="Arial" w:eastAsia="Arial" w:hAnsi="Arial" w:cs="Arial"/>
        </w:rPr>
        <w:t xml:space="preserve"> </w:t>
      </w:r>
      <w:proofErr w:type="spellStart"/>
      <w:r w:rsidR="457CA709" w:rsidRPr="00504CB1">
        <w:rPr>
          <w:rFonts w:ascii="Arial" w:eastAsia="Arial" w:hAnsi="Arial" w:cs="Arial"/>
        </w:rPr>
        <w:t>хуульд</w:t>
      </w:r>
      <w:proofErr w:type="spellEnd"/>
      <w:r w:rsidR="457CA709" w:rsidRPr="00504CB1">
        <w:rPr>
          <w:rFonts w:ascii="Arial" w:eastAsia="Arial" w:hAnsi="Arial" w:cs="Arial"/>
        </w:rPr>
        <w:t xml:space="preserve"> </w:t>
      </w:r>
      <w:proofErr w:type="spellStart"/>
      <w:r w:rsidR="457CA709" w:rsidRPr="00504CB1">
        <w:rPr>
          <w:rFonts w:ascii="Arial" w:eastAsia="Arial" w:hAnsi="Arial" w:cs="Arial"/>
        </w:rPr>
        <w:t>заасан</w:t>
      </w:r>
      <w:proofErr w:type="spellEnd"/>
      <w:r w:rsidR="457CA709" w:rsidRPr="00504CB1">
        <w:rPr>
          <w:rFonts w:ascii="Arial" w:eastAsia="Arial" w:hAnsi="Arial" w:cs="Arial"/>
        </w:rPr>
        <w:t xml:space="preserve"> </w:t>
      </w:r>
      <w:proofErr w:type="spellStart"/>
      <w:r w:rsidR="457CA709" w:rsidRPr="00504CB1">
        <w:rPr>
          <w:rFonts w:ascii="Arial" w:eastAsia="Arial" w:hAnsi="Arial" w:cs="Arial"/>
        </w:rPr>
        <w:t>хувь</w:t>
      </w:r>
      <w:proofErr w:type="spellEnd"/>
      <w:r w:rsidR="457CA709" w:rsidRPr="00504CB1">
        <w:rPr>
          <w:rFonts w:ascii="Arial" w:eastAsia="Arial" w:hAnsi="Arial" w:cs="Arial"/>
        </w:rPr>
        <w:t xml:space="preserve"> </w:t>
      </w:r>
      <w:proofErr w:type="spellStart"/>
      <w:r w:rsidR="457CA709" w:rsidRPr="00504CB1">
        <w:rPr>
          <w:rFonts w:ascii="Arial" w:eastAsia="Arial" w:hAnsi="Arial" w:cs="Arial"/>
        </w:rPr>
        <w:t>хэмжээгээр</w:t>
      </w:r>
      <w:proofErr w:type="spellEnd"/>
      <w:r w:rsidR="457CA709" w:rsidRPr="00504CB1">
        <w:rPr>
          <w:rFonts w:ascii="Arial" w:eastAsia="Arial" w:hAnsi="Arial" w:cs="Arial"/>
        </w:rPr>
        <w:t xml:space="preserve"> </w:t>
      </w:r>
      <w:proofErr w:type="spellStart"/>
      <w:r w:rsidR="457CA709" w:rsidRPr="00504CB1">
        <w:rPr>
          <w:rFonts w:ascii="Arial" w:eastAsia="Arial" w:hAnsi="Arial" w:cs="Arial"/>
        </w:rPr>
        <w:t>ногдол</w:t>
      </w:r>
      <w:proofErr w:type="spellEnd"/>
      <w:r w:rsidR="457CA709" w:rsidRPr="00504CB1">
        <w:rPr>
          <w:rFonts w:ascii="Arial" w:eastAsia="Arial" w:hAnsi="Arial" w:cs="Arial"/>
        </w:rPr>
        <w:t xml:space="preserve"> </w:t>
      </w:r>
      <w:proofErr w:type="spellStart"/>
      <w:r w:rsidR="457CA709" w:rsidRPr="00504CB1">
        <w:rPr>
          <w:rFonts w:ascii="Arial" w:eastAsia="Arial" w:hAnsi="Arial" w:cs="Arial"/>
        </w:rPr>
        <w:t>ашиг</w:t>
      </w:r>
      <w:proofErr w:type="spellEnd"/>
      <w:r w:rsidR="457CA709" w:rsidRPr="00504CB1">
        <w:rPr>
          <w:rFonts w:ascii="Arial" w:eastAsia="Arial" w:hAnsi="Arial" w:cs="Arial"/>
        </w:rPr>
        <w:t xml:space="preserve"> </w:t>
      </w:r>
      <w:proofErr w:type="spellStart"/>
      <w:r w:rsidR="457CA709" w:rsidRPr="00504CB1">
        <w:rPr>
          <w:rFonts w:ascii="Arial" w:eastAsia="Arial" w:hAnsi="Arial" w:cs="Arial"/>
        </w:rPr>
        <w:t>тараасан</w:t>
      </w:r>
      <w:proofErr w:type="spellEnd"/>
      <w:r w:rsidR="457CA709" w:rsidRPr="00504CB1">
        <w:rPr>
          <w:rFonts w:ascii="Arial" w:eastAsia="Arial" w:hAnsi="Arial" w:cs="Arial"/>
        </w:rPr>
        <w:t xml:space="preserve"> </w:t>
      </w:r>
      <w:proofErr w:type="spellStart"/>
      <w:r w:rsidR="457CA709" w:rsidRPr="00504CB1">
        <w:rPr>
          <w:rFonts w:ascii="Arial" w:eastAsia="Arial" w:hAnsi="Arial" w:cs="Arial"/>
        </w:rPr>
        <w:t>үл</w:t>
      </w:r>
      <w:proofErr w:type="spellEnd"/>
      <w:r w:rsidR="457CA709" w:rsidRPr="00504CB1">
        <w:rPr>
          <w:rFonts w:ascii="Arial" w:eastAsia="Arial" w:hAnsi="Arial" w:cs="Arial"/>
        </w:rPr>
        <w:t xml:space="preserve"> </w:t>
      </w:r>
      <w:proofErr w:type="spellStart"/>
      <w:r w:rsidR="457CA709" w:rsidRPr="00504CB1">
        <w:rPr>
          <w:rFonts w:ascii="Arial" w:eastAsia="Arial" w:hAnsi="Arial" w:cs="Arial"/>
        </w:rPr>
        <w:t>хөдлөх</w:t>
      </w:r>
      <w:proofErr w:type="spellEnd"/>
      <w:r w:rsidR="457CA709" w:rsidRPr="00504CB1">
        <w:rPr>
          <w:rFonts w:ascii="Arial" w:eastAsia="Arial" w:hAnsi="Arial" w:cs="Arial"/>
        </w:rPr>
        <w:t xml:space="preserve"> </w:t>
      </w:r>
      <w:proofErr w:type="spellStart"/>
      <w:r w:rsidR="457CA709" w:rsidRPr="00504CB1">
        <w:rPr>
          <w:rFonts w:ascii="Arial" w:eastAsia="Arial" w:hAnsi="Arial" w:cs="Arial"/>
        </w:rPr>
        <w:t>хөрөнгийн</w:t>
      </w:r>
      <w:proofErr w:type="spellEnd"/>
      <w:r w:rsidR="457CA709" w:rsidRPr="00504CB1">
        <w:rPr>
          <w:rFonts w:ascii="Arial" w:eastAsia="Arial" w:hAnsi="Arial" w:cs="Arial"/>
        </w:rPr>
        <w:t xml:space="preserve"> </w:t>
      </w:r>
      <w:proofErr w:type="spellStart"/>
      <w:r w:rsidR="457CA709" w:rsidRPr="00504CB1">
        <w:rPr>
          <w:rFonts w:ascii="Arial" w:eastAsia="Arial" w:hAnsi="Arial" w:cs="Arial"/>
        </w:rPr>
        <w:t>сангийн</w:t>
      </w:r>
      <w:proofErr w:type="spellEnd"/>
      <w:r w:rsidR="457CA709" w:rsidRPr="00504CB1">
        <w:rPr>
          <w:rFonts w:ascii="Arial" w:eastAsia="Arial" w:hAnsi="Arial" w:cs="Arial"/>
        </w:rPr>
        <w:t xml:space="preserve"> </w:t>
      </w:r>
      <w:proofErr w:type="spellStart"/>
      <w:r w:rsidR="457CA709" w:rsidRPr="00504CB1">
        <w:rPr>
          <w:rFonts w:ascii="Arial" w:eastAsia="Arial" w:hAnsi="Arial" w:cs="Arial"/>
        </w:rPr>
        <w:t>орлогыг</w:t>
      </w:r>
      <w:proofErr w:type="spellEnd"/>
      <w:r w:rsidR="457CA709" w:rsidRPr="00504CB1">
        <w:rPr>
          <w:rFonts w:ascii="Arial" w:eastAsia="Arial" w:hAnsi="Arial" w:cs="Arial"/>
        </w:rPr>
        <w:t xml:space="preserve"> </w:t>
      </w:r>
      <w:proofErr w:type="spellStart"/>
      <w:r w:rsidR="457CA709" w:rsidRPr="00504CB1">
        <w:rPr>
          <w:rFonts w:ascii="Arial" w:eastAsia="Arial" w:hAnsi="Arial" w:cs="Arial"/>
        </w:rPr>
        <w:t>албан</w:t>
      </w:r>
      <w:proofErr w:type="spellEnd"/>
      <w:r w:rsidR="457CA709" w:rsidRPr="00504CB1">
        <w:rPr>
          <w:rFonts w:ascii="Arial" w:eastAsia="Arial" w:hAnsi="Arial" w:cs="Arial"/>
        </w:rPr>
        <w:t xml:space="preserve"> </w:t>
      </w:r>
      <w:proofErr w:type="spellStart"/>
      <w:r w:rsidR="457CA709" w:rsidRPr="00504CB1">
        <w:rPr>
          <w:rFonts w:ascii="Arial" w:eastAsia="Arial" w:hAnsi="Arial" w:cs="Arial"/>
        </w:rPr>
        <w:t>татвараас</w:t>
      </w:r>
      <w:proofErr w:type="spellEnd"/>
      <w:r w:rsidR="457CA709" w:rsidRPr="00504CB1">
        <w:rPr>
          <w:rFonts w:ascii="Arial" w:eastAsia="Arial" w:hAnsi="Arial" w:cs="Arial"/>
        </w:rPr>
        <w:t xml:space="preserve"> </w:t>
      </w:r>
      <w:proofErr w:type="spellStart"/>
      <w:r w:rsidR="457CA709" w:rsidRPr="00504CB1">
        <w:rPr>
          <w:rFonts w:ascii="Arial" w:eastAsia="Arial" w:hAnsi="Arial" w:cs="Arial"/>
        </w:rPr>
        <w:t>чөлөөлөхөөр</w:t>
      </w:r>
      <w:proofErr w:type="spellEnd"/>
      <w:r w:rsidR="457CA709" w:rsidRPr="00504CB1">
        <w:rPr>
          <w:rFonts w:ascii="Arial" w:eastAsia="Arial" w:hAnsi="Arial" w:cs="Arial"/>
        </w:rPr>
        <w:t xml:space="preserve">; </w:t>
      </w:r>
    </w:p>
    <w:p w14:paraId="725FC636" w14:textId="4AA9CDDF" w:rsidR="4C2A688B" w:rsidRPr="00504CB1" w:rsidRDefault="4C2A688B" w:rsidP="00504CB1">
      <w:pPr>
        <w:pStyle w:val="ListParagraph"/>
        <w:numPr>
          <w:ilvl w:val="1"/>
          <w:numId w:val="5"/>
        </w:numPr>
        <w:spacing w:before="120" w:after="120" w:line="276" w:lineRule="auto"/>
        <w:jc w:val="both"/>
        <w:rPr>
          <w:rFonts w:ascii="Arial" w:eastAsia="Arial" w:hAnsi="Arial" w:cs="Arial"/>
        </w:rPr>
      </w:pPr>
      <w:r w:rsidRPr="00504CB1">
        <w:rPr>
          <w:rFonts w:ascii="Arial" w:eastAsia="Arial" w:hAnsi="Arial" w:cs="Arial"/>
          <w:color w:val="000000" w:themeColor="text1"/>
          <w:lang w:val="mn"/>
        </w:rPr>
        <w:t>Хөрөнгө оруулалтын сангийн тухай хуульд зааснаас бусад ү</w:t>
      </w:r>
      <w:r w:rsidR="457CA709" w:rsidRPr="00504CB1">
        <w:rPr>
          <w:rFonts w:ascii="Arial" w:eastAsia="Arial" w:hAnsi="Arial" w:cs="Arial"/>
        </w:rPr>
        <w:t xml:space="preserve">л </w:t>
      </w:r>
      <w:proofErr w:type="spellStart"/>
      <w:r w:rsidR="457CA709" w:rsidRPr="00504CB1">
        <w:rPr>
          <w:rFonts w:ascii="Arial" w:eastAsia="Arial" w:hAnsi="Arial" w:cs="Arial"/>
        </w:rPr>
        <w:t>хөдлөх</w:t>
      </w:r>
      <w:proofErr w:type="spellEnd"/>
      <w:r w:rsidR="457CA709" w:rsidRPr="00504CB1">
        <w:rPr>
          <w:rFonts w:ascii="Arial" w:eastAsia="Arial" w:hAnsi="Arial" w:cs="Arial"/>
        </w:rPr>
        <w:t xml:space="preserve"> </w:t>
      </w:r>
      <w:proofErr w:type="spellStart"/>
      <w:r w:rsidR="457CA709" w:rsidRPr="00504CB1">
        <w:rPr>
          <w:rFonts w:ascii="Arial" w:eastAsia="Arial" w:hAnsi="Arial" w:cs="Arial"/>
        </w:rPr>
        <w:t>хөрөнгө</w:t>
      </w:r>
      <w:proofErr w:type="spellEnd"/>
      <w:r w:rsidR="457CA709" w:rsidRPr="00504CB1">
        <w:rPr>
          <w:rFonts w:ascii="Arial" w:eastAsia="Arial" w:hAnsi="Arial" w:cs="Arial"/>
        </w:rPr>
        <w:t xml:space="preserve"> </w:t>
      </w:r>
      <w:proofErr w:type="spellStart"/>
      <w:r w:rsidR="457CA709" w:rsidRPr="00504CB1">
        <w:rPr>
          <w:rFonts w:ascii="Arial" w:eastAsia="Arial" w:hAnsi="Arial" w:cs="Arial"/>
        </w:rPr>
        <w:t>борлуулсан</w:t>
      </w:r>
      <w:proofErr w:type="spellEnd"/>
      <w:r w:rsidR="457CA709" w:rsidRPr="00504CB1">
        <w:rPr>
          <w:rFonts w:ascii="Arial" w:eastAsia="Arial" w:hAnsi="Arial" w:cs="Arial"/>
        </w:rPr>
        <w:t xml:space="preserve">, </w:t>
      </w:r>
      <w:proofErr w:type="spellStart"/>
      <w:r w:rsidR="457CA709" w:rsidRPr="00504CB1">
        <w:rPr>
          <w:rFonts w:ascii="Arial" w:eastAsia="Arial" w:hAnsi="Arial" w:cs="Arial"/>
        </w:rPr>
        <w:t>шилжүүлсний</w:t>
      </w:r>
      <w:proofErr w:type="spellEnd"/>
      <w:r w:rsidR="457CA709" w:rsidRPr="00504CB1">
        <w:rPr>
          <w:rFonts w:ascii="Arial" w:eastAsia="Arial" w:hAnsi="Arial" w:cs="Arial"/>
        </w:rPr>
        <w:t xml:space="preserve"> </w:t>
      </w:r>
      <w:proofErr w:type="spellStart"/>
      <w:r w:rsidR="457CA709" w:rsidRPr="00504CB1">
        <w:rPr>
          <w:rFonts w:ascii="Arial" w:eastAsia="Arial" w:hAnsi="Arial" w:cs="Arial"/>
        </w:rPr>
        <w:t>орлого</w:t>
      </w:r>
      <w:r w:rsidR="1BE871BD" w:rsidRPr="00504CB1">
        <w:rPr>
          <w:rFonts w:ascii="Arial" w:eastAsia="Arial" w:hAnsi="Arial" w:cs="Arial"/>
        </w:rPr>
        <w:t>д</w:t>
      </w:r>
      <w:proofErr w:type="spellEnd"/>
      <w:r w:rsidR="1BE871BD" w:rsidRPr="00504CB1">
        <w:rPr>
          <w:rFonts w:ascii="Arial" w:eastAsia="Arial" w:hAnsi="Arial" w:cs="Arial"/>
        </w:rPr>
        <w:t xml:space="preserve"> </w:t>
      </w:r>
      <w:proofErr w:type="spellStart"/>
      <w:r w:rsidR="1BE871BD" w:rsidRPr="00504CB1">
        <w:rPr>
          <w:rFonts w:ascii="Arial" w:eastAsia="Arial" w:hAnsi="Arial" w:cs="Arial"/>
        </w:rPr>
        <w:t>татвар</w:t>
      </w:r>
      <w:proofErr w:type="spellEnd"/>
      <w:r w:rsidR="1BE871BD" w:rsidRPr="00504CB1">
        <w:rPr>
          <w:rFonts w:ascii="Arial" w:eastAsia="Arial" w:hAnsi="Arial" w:cs="Arial"/>
        </w:rPr>
        <w:t xml:space="preserve"> </w:t>
      </w:r>
      <w:proofErr w:type="spellStart"/>
      <w:r w:rsidR="1BE871BD" w:rsidRPr="00504CB1">
        <w:rPr>
          <w:rFonts w:ascii="Arial" w:eastAsia="Arial" w:hAnsi="Arial" w:cs="Arial"/>
        </w:rPr>
        <w:t>ногдуулахаар</w:t>
      </w:r>
      <w:proofErr w:type="spellEnd"/>
      <w:r w:rsidR="1BE871BD" w:rsidRPr="00504CB1">
        <w:rPr>
          <w:rFonts w:ascii="Arial" w:eastAsia="Arial" w:hAnsi="Arial" w:cs="Arial"/>
        </w:rPr>
        <w:t xml:space="preserve"> </w:t>
      </w:r>
      <w:proofErr w:type="spellStart"/>
      <w:r w:rsidR="1BE871BD" w:rsidRPr="00504CB1">
        <w:rPr>
          <w:rFonts w:ascii="Arial" w:eastAsia="Arial" w:hAnsi="Arial" w:cs="Arial"/>
        </w:rPr>
        <w:t>зохицуулсан</w:t>
      </w:r>
      <w:proofErr w:type="spellEnd"/>
      <w:r w:rsidR="457CA709" w:rsidRPr="00504CB1">
        <w:rPr>
          <w:rFonts w:ascii="Arial" w:eastAsia="Arial" w:hAnsi="Arial" w:cs="Arial"/>
        </w:rPr>
        <w:t xml:space="preserve">; </w:t>
      </w:r>
    </w:p>
    <w:p w14:paraId="60CEC75B" w14:textId="554259BE" w:rsidR="457CA709" w:rsidRPr="00504CB1" w:rsidRDefault="457CA709" w:rsidP="00504CB1">
      <w:pPr>
        <w:pStyle w:val="ListParagraph"/>
        <w:numPr>
          <w:ilvl w:val="0"/>
          <w:numId w:val="5"/>
        </w:numPr>
        <w:spacing w:before="120" w:after="120" w:line="276" w:lineRule="auto"/>
        <w:jc w:val="both"/>
        <w:rPr>
          <w:rFonts w:ascii="Arial" w:eastAsia="Arial" w:hAnsi="Arial" w:cs="Arial"/>
        </w:rPr>
      </w:pPr>
      <w:proofErr w:type="spellStart"/>
      <w:r w:rsidRPr="00504CB1">
        <w:rPr>
          <w:rFonts w:ascii="Arial" w:eastAsia="Arial" w:hAnsi="Arial" w:cs="Arial"/>
          <w:b/>
          <w:bCs/>
          <w:i/>
          <w:iCs/>
        </w:rPr>
        <w:t>Нэмэгдсэн</w:t>
      </w:r>
      <w:proofErr w:type="spellEnd"/>
      <w:r w:rsidRPr="00504CB1">
        <w:rPr>
          <w:rFonts w:ascii="Arial" w:eastAsia="Arial" w:hAnsi="Arial" w:cs="Arial"/>
          <w:b/>
          <w:bCs/>
          <w:i/>
          <w:iCs/>
        </w:rPr>
        <w:t xml:space="preserve"> </w:t>
      </w:r>
      <w:proofErr w:type="spellStart"/>
      <w:r w:rsidRPr="00504CB1">
        <w:rPr>
          <w:rFonts w:ascii="Arial" w:eastAsia="Arial" w:hAnsi="Arial" w:cs="Arial"/>
          <w:b/>
          <w:bCs/>
          <w:i/>
          <w:iCs/>
        </w:rPr>
        <w:t>өртгийн</w:t>
      </w:r>
      <w:proofErr w:type="spellEnd"/>
      <w:r w:rsidRPr="00504CB1">
        <w:rPr>
          <w:rFonts w:ascii="Arial" w:eastAsia="Arial" w:hAnsi="Arial" w:cs="Arial"/>
          <w:b/>
          <w:bCs/>
          <w:i/>
          <w:iCs/>
        </w:rPr>
        <w:t xml:space="preserve"> </w:t>
      </w:r>
      <w:proofErr w:type="spellStart"/>
      <w:r w:rsidRPr="00504CB1">
        <w:rPr>
          <w:rFonts w:ascii="Arial" w:eastAsia="Arial" w:hAnsi="Arial" w:cs="Arial"/>
          <w:b/>
          <w:bCs/>
          <w:i/>
          <w:iCs/>
        </w:rPr>
        <w:t>албан</w:t>
      </w:r>
      <w:proofErr w:type="spellEnd"/>
      <w:r w:rsidRPr="00504CB1">
        <w:rPr>
          <w:rFonts w:ascii="Arial" w:eastAsia="Arial" w:hAnsi="Arial" w:cs="Arial"/>
          <w:b/>
          <w:bCs/>
          <w:i/>
          <w:iCs/>
        </w:rPr>
        <w:t xml:space="preserve"> </w:t>
      </w:r>
      <w:proofErr w:type="spellStart"/>
      <w:r w:rsidRPr="00504CB1">
        <w:rPr>
          <w:rFonts w:ascii="Arial" w:eastAsia="Arial" w:hAnsi="Arial" w:cs="Arial"/>
          <w:b/>
          <w:bCs/>
          <w:i/>
          <w:iCs/>
        </w:rPr>
        <w:t>татварын</w:t>
      </w:r>
      <w:proofErr w:type="spellEnd"/>
      <w:r w:rsidRPr="00504CB1">
        <w:rPr>
          <w:rFonts w:ascii="Arial" w:eastAsia="Arial" w:hAnsi="Arial" w:cs="Arial"/>
          <w:b/>
          <w:bCs/>
          <w:i/>
          <w:iCs/>
        </w:rPr>
        <w:t xml:space="preserve"> </w:t>
      </w:r>
      <w:proofErr w:type="spellStart"/>
      <w:r w:rsidRPr="00504CB1">
        <w:rPr>
          <w:rFonts w:ascii="Arial" w:eastAsia="Arial" w:hAnsi="Arial" w:cs="Arial"/>
          <w:b/>
          <w:bCs/>
          <w:i/>
          <w:iCs/>
        </w:rPr>
        <w:t>тухай</w:t>
      </w:r>
      <w:proofErr w:type="spellEnd"/>
      <w:r w:rsidRPr="00504CB1">
        <w:rPr>
          <w:rFonts w:ascii="Arial" w:eastAsia="Arial" w:hAnsi="Arial" w:cs="Arial"/>
          <w:b/>
          <w:bCs/>
          <w:i/>
          <w:iCs/>
        </w:rPr>
        <w:t xml:space="preserve"> </w:t>
      </w:r>
      <w:proofErr w:type="spellStart"/>
      <w:r w:rsidRPr="00504CB1">
        <w:rPr>
          <w:rFonts w:ascii="Arial" w:eastAsia="Arial" w:hAnsi="Arial" w:cs="Arial"/>
          <w:b/>
          <w:bCs/>
          <w:i/>
          <w:iCs/>
        </w:rPr>
        <w:t>хуульд</w:t>
      </w:r>
      <w:proofErr w:type="spellEnd"/>
      <w:r w:rsidR="725A9729" w:rsidRPr="00504CB1">
        <w:rPr>
          <w:rFonts w:ascii="Arial" w:eastAsia="Arial" w:hAnsi="Arial" w:cs="Arial"/>
          <w:b/>
          <w:bCs/>
          <w:i/>
          <w:iCs/>
        </w:rPr>
        <w:t>:</w:t>
      </w:r>
    </w:p>
    <w:p w14:paraId="052A10B8" w14:textId="0BDD7109" w:rsidR="725A9729" w:rsidRPr="00504CB1" w:rsidRDefault="725A9729" w:rsidP="00504CB1">
      <w:pPr>
        <w:pStyle w:val="ListParagraph"/>
        <w:numPr>
          <w:ilvl w:val="1"/>
          <w:numId w:val="5"/>
        </w:numPr>
        <w:spacing w:before="120" w:after="120" w:line="276" w:lineRule="auto"/>
        <w:jc w:val="both"/>
        <w:rPr>
          <w:rFonts w:ascii="Arial" w:eastAsia="Arial" w:hAnsi="Arial" w:cs="Arial"/>
        </w:rPr>
      </w:pPr>
      <w:proofErr w:type="spellStart"/>
      <w:r w:rsidRPr="00504CB1">
        <w:rPr>
          <w:rFonts w:ascii="Arial" w:eastAsia="Arial" w:hAnsi="Arial" w:cs="Arial"/>
        </w:rPr>
        <w:t>Ү</w:t>
      </w:r>
      <w:r w:rsidR="457CA709" w:rsidRPr="00504CB1">
        <w:rPr>
          <w:rFonts w:ascii="Arial" w:eastAsia="Arial" w:hAnsi="Arial" w:cs="Arial"/>
        </w:rPr>
        <w:t>л</w:t>
      </w:r>
      <w:proofErr w:type="spellEnd"/>
      <w:r w:rsidR="457CA709" w:rsidRPr="00504CB1">
        <w:rPr>
          <w:rFonts w:ascii="Arial" w:eastAsia="Arial" w:hAnsi="Arial" w:cs="Arial"/>
        </w:rPr>
        <w:t xml:space="preserve"> </w:t>
      </w:r>
      <w:proofErr w:type="spellStart"/>
      <w:r w:rsidR="457CA709" w:rsidRPr="00504CB1">
        <w:rPr>
          <w:rFonts w:ascii="Arial" w:eastAsia="Arial" w:hAnsi="Arial" w:cs="Arial"/>
        </w:rPr>
        <w:t>хөдлөх</w:t>
      </w:r>
      <w:proofErr w:type="spellEnd"/>
      <w:r w:rsidR="457CA709" w:rsidRPr="00504CB1">
        <w:rPr>
          <w:rFonts w:ascii="Arial" w:eastAsia="Arial" w:hAnsi="Arial" w:cs="Arial"/>
        </w:rPr>
        <w:t xml:space="preserve"> </w:t>
      </w:r>
      <w:proofErr w:type="spellStart"/>
      <w:r w:rsidR="457CA709" w:rsidRPr="00504CB1">
        <w:rPr>
          <w:rFonts w:ascii="Arial" w:eastAsia="Arial" w:hAnsi="Arial" w:cs="Arial"/>
        </w:rPr>
        <w:t>хөрөнгийн</w:t>
      </w:r>
      <w:proofErr w:type="spellEnd"/>
      <w:r w:rsidR="457CA709" w:rsidRPr="00504CB1">
        <w:rPr>
          <w:rFonts w:ascii="Arial" w:eastAsia="Arial" w:hAnsi="Arial" w:cs="Arial"/>
        </w:rPr>
        <w:t xml:space="preserve"> </w:t>
      </w:r>
      <w:proofErr w:type="spellStart"/>
      <w:r w:rsidR="457CA709" w:rsidRPr="00504CB1">
        <w:rPr>
          <w:rFonts w:ascii="Arial" w:eastAsia="Arial" w:hAnsi="Arial" w:cs="Arial"/>
        </w:rPr>
        <w:t>сангийн</w:t>
      </w:r>
      <w:proofErr w:type="spellEnd"/>
      <w:r w:rsidR="457CA709" w:rsidRPr="00504CB1">
        <w:rPr>
          <w:rFonts w:ascii="Arial" w:eastAsia="Arial" w:hAnsi="Arial" w:cs="Arial"/>
        </w:rPr>
        <w:t xml:space="preserve"> </w:t>
      </w:r>
      <w:proofErr w:type="spellStart"/>
      <w:r w:rsidR="457CA709" w:rsidRPr="00504CB1">
        <w:rPr>
          <w:rFonts w:ascii="Arial" w:eastAsia="Arial" w:hAnsi="Arial" w:cs="Arial"/>
        </w:rPr>
        <w:t>үйл</w:t>
      </w:r>
      <w:proofErr w:type="spellEnd"/>
      <w:r w:rsidR="457CA709" w:rsidRPr="00504CB1">
        <w:rPr>
          <w:rFonts w:ascii="Arial" w:eastAsia="Arial" w:hAnsi="Arial" w:cs="Arial"/>
        </w:rPr>
        <w:t xml:space="preserve"> </w:t>
      </w:r>
      <w:proofErr w:type="spellStart"/>
      <w:r w:rsidR="457CA709" w:rsidRPr="00504CB1">
        <w:rPr>
          <w:rFonts w:ascii="Arial" w:eastAsia="Arial" w:hAnsi="Arial" w:cs="Arial"/>
        </w:rPr>
        <w:t>ажиллагааг</w:t>
      </w:r>
      <w:proofErr w:type="spellEnd"/>
      <w:r w:rsidR="457CA709" w:rsidRPr="00504CB1">
        <w:rPr>
          <w:rFonts w:ascii="Arial" w:eastAsia="Arial" w:hAnsi="Arial" w:cs="Arial"/>
        </w:rPr>
        <w:t xml:space="preserve"> НӨАТ-</w:t>
      </w:r>
      <w:proofErr w:type="spellStart"/>
      <w:r w:rsidR="457CA709" w:rsidRPr="00504CB1">
        <w:rPr>
          <w:rFonts w:ascii="Arial" w:eastAsia="Arial" w:hAnsi="Arial" w:cs="Arial"/>
        </w:rPr>
        <w:t>аас</w:t>
      </w:r>
      <w:proofErr w:type="spellEnd"/>
      <w:r w:rsidR="457CA709" w:rsidRPr="00504CB1">
        <w:rPr>
          <w:rFonts w:ascii="Arial" w:eastAsia="Arial" w:hAnsi="Arial" w:cs="Arial"/>
        </w:rPr>
        <w:t xml:space="preserve"> </w:t>
      </w:r>
      <w:proofErr w:type="spellStart"/>
      <w:r w:rsidR="457CA709" w:rsidRPr="00504CB1">
        <w:rPr>
          <w:rFonts w:ascii="Arial" w:eastAsia="Arial" w:hAnsi="Arial" w:cs="Arial"/>
        </w:rPr>
        <w:t>чөлөөлөхөөр</w:t>
      </w:r>
      <w:proofErr w:type="spellEnd"/>
      <w:r w:rsidR="457CA709" w:rsidRPr="00504CB1">
        <w:rPr>
          <w:rFonts w:ascii="Arial" w:eastAsia="Arial" w:hAnsi="Arial" w:cs="Arial"/>
        </w:rPr>
        <w:t>;</w:t>
      </w:r>
    </w:p>
    <w:p w14:paraId="60C16D7C" w14:textId="777893AA" w:rsidR="725A9729" w:rsidRPr="00504CB1" w:rsidRDefault="457CA709" w:rsidP="00504CB1">
      <w:pPr>
        <w:pStyle w:val="ListParagraph"/>
        <w:numPr>
          <w:ilvl w:val="1"/>
          <w:numId w:val="4"/>
        </w:numPr>
        <w:spacing w:before="120" w:after="120" w:line="276" w:lineRule="auto"/>
        <w:jc w:val="both"/>
        <w:rPr>
          <w:rFonts w:ascii="Arial" w:eastAsia="Arial" w:hAnsi="Arial" w:cs="Arial"/>
        </w:rPr>
      </w:pPr>
      <w:proofErr w:type="spellStart"/>
      <w:r w:rsidRPr="00504CB1">
        <w:rPr>
          <w:rFonts w:ascii="Arial" w:eastAsia="Arial" w:hAnsi="Arial" w:cs="Arial"/>
        </w:rPr>
        <w:lastRenderedPageBreak/>
        <w:t>Зочид</w:t>
      </w:r>
      <w:proofErr w:type="spellEnd"/>
      <w:r w:rsidRPr="00504CB1">
        <w:rPr>
          <w:rFonts w:ascii="Arial" w:eastAsia="Arial" w:hAnsi="Arial" w:cs="Arial"/>
        </w:rPr>
        <w:t xml:space="preserve"> </w:t>
      </w:r>
      <w:proofErr w:type="spellStart"/>
      <w:r w:rsidRPr="00504CB1">
        <w:rPr>
          <w:rFonts w:ascii="Arial" w:eastAsia="Arial" w:hAnsi="Arial" w:cs="Arial"/>
        </w:rPr>
        <w:t>буудал</w:t>
      </w:r>
      <w:proofErr w:type="spellEnd"/>
      <w:r w:rsidRPr="00504CB1">
        <w:rPr>
          <w:rFonts w:ascii="Arial" w:eastAsia="Arial" w:hAnsi="Arial" w:cs="Arial"/>
        </w:rPr>
        <w:t xml:space="preserve"> </w:t>
      </w:r>
      <w:proofErr w:type="spellStart"/>
      <w:r w:rsidRPr="00504CB1">
        <w:rPr>
          <w:rFonts w:ascii="Arial" w:eastAsia="Arial" w:hAnsi="Arial" w:cs="Arial"/>
        </w:rPr>
        <w:t>болон</w:t>
      </w:r>
      <w:proofErr w:type="spellEnd"/>
      <w:r w:rsidRPr="00504CB1">
        <w:rPr>
          <w:rFonts w:ascii="Arial" w:eastAsia="Arial" w:hAnsi="Arial" w:cs="Arial"/>
        </w:rPr>
        <w:t xml:space="preserve"> </w:t>
      </w:r>
      <w:proofErr w:type="spellStart"/>
      <w:r w:rsidRPr="00504CB1">
        <w:rPr>
          <w:rFonts w:ascii="Arial" w:eastAsia="Arial" w:hAnsi="Arial" w:cs="Arial"/>
        </w:rPr>
        <w:t>үл</w:t>
      </w:r>
      <w:proofErr w:type="spellEnd"/>
      <w:r w:rsidRPr="00504CB1">
        <w:rPr>
          <w:rFonts w:ascii="Arial" w:eastAsia="Arial" w:hAnsi="Arial" w:cs="Arial"/>
        </w:rPr>
        <w:t xml:space="preserve"> </w:t>
      </w:r>
      <w:proofErr w:type="spellStart"/>
      <w:r w:rsidRPr="00504CB1">
        <w:rPr>
          <w:rFonts w:ascii="Arial" w:eastAsia="Arial" w:hAnsi="Arial" w:cs="Arial"/>
        </w:rPr>
        <w:t>хөдлөх</w:t>
      </w:r>
      <w:proofErr w:type="spellEnd"/>
      <w:r w:rsidRPr="00504CB1">
        <w:rPr>
          <w:rFonts w:ascii="Arial" w:eastAsia="Arial" w:hAnsi="Arial" w:cs="Arial"/>
        </w:rPr>
        <w:t xml:space="preserve"> </w:t>
      </w:r>
      <w:proofErr w:type="spellStart"/>
      <w:r w:rsidRPr="00504CB1">
        <w:rPr>
          <w:rFonts w:ascii="Arial" w:eastAsia="Arial" w:hAnsi="Arial" w:cs="Arial"/>
        </w:rPr>
        <w:t>эд</w:t>
      </w:r>
      <w:proofErr w:type="spellEnd"/>
      <w:r w:rsidRPr="00504CB1">
        <w:rPr>
          <w:rFonts w:ascii="Arial" w:eastAsia="Arial" w:hAnsi="Arial" w:cs="Arial"/>
        </w:rPr>
        <w:t xml:space="preserve"> </w:t>
      </w:r>
      <w:proofErr w:type="spellStart"/>
      <w:r w:rsidRPr="00504CB1">
        <w:rPr>
          <w:rFonts w:ascii="Arial" w:eastAsia="Arial" w:hAnsi="Arial" w:cs="Arial"/>
        </w:rPr>
        <w:t>хөрөнгө</w:t>
      </w:r>
      <w:proofErr w:type="spellEnd"/>
      <w:r w:rsidRPr="00504CB1">
        <w:rPr>
          <w:rFonts w:ascii="Arial" w:eastAsia="Arial" w:hAnsi="Arial" w:cs="Arial"/>
        </w:rPr>
        <w:t xml:space="preserve"> </w:t>
      </w:r>
      <w:proofErr w:type="spellStart"/>
      <w:r w:rsidRPr="00504CB1">
        <w:rPr>
          <w:rFonts w:ascii="Arial" w:eastAsia="Arial" w:hAnsi="Arial" w:cs="Arial"/>
        </w:rPr>
        <w:t>түрээслүүлэхтэй</w:t>
      </w:r>
      <w:proofErr w:type="spellEnd"/>
      <w:r w:rsidRPr="00504CB1">
        <w:rPr>
          <w:rFonts w:ascii="Arial" w:eastAsia="Arial" w:hAnsi="Arial" w:cs="Arial"/>
        </w:rPr>
        <w:t xml:space="preserve"> </w:t>
      </w:r>
      <w:proofErr w:type="spellStart"/>
      <w:r w:rsidRPr="00504CB1">
        <w:rPr>
          <w:rFonts w:ascii="Arial" w:eastAsia="Arial" w:hAnsi="Arial" w:cs="Arial"/>
        </w:rPr>
        <w:t>холбоотой</w:t>
      </w:r>
      <w:proofErr w:type="spellEnd"/>
      <w:r w:rsidRPr="00504CB1">
        <w:rPr>
          <w:rFonts w:ascii="Arial" w:eastAsia="Arial" w:hAnsi="Arial" w:cs="Arial"/>
        </w:rPr>
        <w:t xml:space="preserve"> НӨАТ-</w:t>
      </w:r>
      <w:proofErr w:type="spellStart"/>
      <w:r w:rsidRPr="00504CB1">
        <w:rPr>
          <w:rFonts w:ascii="Arial" w:eastAsia="Arial" w:hAnsi="Arial" w:cs="Arial"/>
        </w:rPr>
        <w:t>ын</w:t>
      </w:r>
      <w:proofErr w:type="spellEnd"/>
      <w:r w:rsidRPr="00504CB1">
        <w:rPr>
          <w:rFonts w:ascii="Arial" w:eastAsia="Arial" w:hAnsi="Arial" w:cs="Arial"/>
        </w:rPr>
        <w:t xml:space="preserve"> </w:t>
      </w:r>
      <w:proofErr w:type="spellStart"/>
      <w:r w:rsidRPr="00504CB1">
        <w:rPr>
          <w:rFonts w:ascii="Arial" w:eastAsia="Arial" w:hAnsi="Arial" w:cs="Arial"/>
        </w:rPr>
        <w:t>зохицуулалтад</w:t>
      </w:r>
      <w:proofErr w:type="spellEnd"/>
      <w:r w:rsidRPr="00504CB1">
        <w:rPr>
          <w:rFonts w:ascii="Arial" w:eastAsia="Arial" w:hAnsi="Arial" w:cs="Arial"/>
        </w:rPr>
        <w:t xml:space="preserve"> </w:t>
      </w:r>
      <w:proofErr w:type="spellStart"/>
      <w:r w:rsidRPr="00504CB1">
        <w:rPr>
          <w:rFonts w:ascii="Arial" w:eastAsia="Arial" w:hAnsi="Arial" w:cs="Arial"/>
        </w:rPr>
        <w:t>үл</w:t>
      </w:r>
      <w:proofErr w:type="spellEnd"/>
      <w:r w:rsidRPr="00504CB1">
        <w:rPr>
          <w:rFonts w:ascii="Arial" w:eastAsia="Arial" w:hAnsi="Arial" w:cs="Arial"/>
        </w:rPr>
        <w:t xml:space="preserve"> </w:t>
      </w:r>
      <w:proofErr w:type="spellStart"/>
      <w:r w:rsidRPr="00504CB1">
        <w:rPr>
          <w:rFonts w:ascii="Arial" w:eastAsia="Arial" w:hAnsi="Arial" w:cs="Arial"/>
        </w:rPr>
        <w:t>хөдлөх</w:t>
      </w:r>
      <w:proofErr w:type="spellEnd"/>
      <w:r w:rsidRPr="00504CB1">
        <w:rPr>
          <w:rFonts w:ascii="Arial" w:eastAsia="Arial" w:hAnsi="Arial" w:cs="Arial"/>
        </w:rPr>
        <w:t xml:space="preserve"> </w:t>
      </w:r>
      <w:proofErr w:type="spellStart"/>
      <w:r w:rsidRPr="00504CB1">
        <w:rPr>
          <w:rFonts w:ascii="Arial" w:eastAsia="Arial" w:hAnsi="Arial" w:cs="Arial"/>
        </w:rPr>
        <w:t>хөрөнгийн</w:t>
      </w:r>
      <w:proofErr w:type="spellEnd"/>
      <w:r w:rsidRPr="00504CB1">
        <w:rPr>
          <w:rFonts w:ascii="Arial" w:eastAsia="Arial" w:hAnsi="Arial" w:cs="Arial"/>
        </w:rPr>
        <w:t xml:space="preserve"> </w:t>
      </w:r>
      <w:proofErr w:type="spellStart"/>
      <w:r w:rsidRPr="00504CB1">
        <w:rPr>
          <w:rFonts w:ascii="Arial" w:eastAsia="Arial" w:hAnsi="Arial" w:cs="Arial"/>
        </w:rPr>
        <w:t>сангийн</w:t>
      </w:r>
      <w:proofErr w:type="spellEnd"/>
      <w:r w:rsidRPr="00504CB1">
        <w:rPr>
          <w:rFonts w:ascii="Arial" w:eastAsia="Arial" w:hAnsi="Arial" w:cs="Arial"/>
        </w:rPr>
        <w:t xml:space="preserve"> </w:t>
      </w:r>
      <w:proofErr w:type="spellStart"/>
      <w:r w:rsidRPr="00504CB1">
        <w:rPr>
          <w:rFonts w:ascii="Arial" w:eastAsia="Arial" w:hAnsi="Arial" w:cs="Arial"/>
        </w:rPr>
        <w:t>үйл</w:t>
      </w:r>
      <w:proofErr w:type="spellEnd"/>
      <w:r w:rsidRPr="00504CB1">
        <w:rPr>
          <w:rFonts w:ascii="Arial" w:eastAsia="Arial" w:hAnsi="Arial" w:cs="Arial"/>
        </w:rPr>
        <w:t xml:space="preserve"> </w:t>
      </w:r>
      <w:proofErr w:type="spellStart"/>
      <w:r w:rsidRPr="00504CB1">
        <w:rPr>
          <w:rFonts w:ascii="Arial" w:eastAsia="Arial" w:hAnsi="Arial" w:cs="Arial"/>
        </w:rPr>
        <w:t>ажиллагааг</w:t>
      </w:r>
      <w:proofErr w:type="spellEnd"/>
      <w:r w:rsidRPr="00504CB1">
        <w:rPr>
          <w:rFonts w:ascii="Arial" w:eastAsia="Arial" w:hAnsi="Arial" w:cs="Arial"/>
        </w:rPr>
        <w:t xml:space="preserve"> </w:t>
      </w:r>
      <w:proofErr w:type="spellStart"/>
      <w:r w:rsidRPr="00504CB1">
        <w:rPr>
          <w:rFonts w:ascii="Arial" w:eastAsia="Arial" w:hAnsi="Arial" w:cs="Arial"/>
        </w:rPr>
        <w:t>хамааруулахгүй</w:t>
      </w:r>
      <w:proofErr w:type="spellEnd"/>
      <w:r w:rsidRPr="00504CB1">
        <w:rPr>
          <w:rFonts w:ascii="Arial" w:eastAsia="Arial" w:hAnsi="Arial" w:cs="Arial"/>
        </w:rPr>
        <w:t xml:space="preserve"> </w:t>
      </w:r>
      <w:proofErr w:type="spellStart"/>
      <w:r w:rsidRPr="00504CB1">
        <w:rPr>
          <w:rFonts w:ascii="Arial" w:eastAsia="Arial" w:hAnsi="Arial" w:cs="Arial"/>
        </w:rPr>
        <w:t>байхаар</w:t>
      </w:r>
      <w:proofErr w:type="spellEnd"/>
      <w:r w:rsidRPr="00504CB1">
        <w:rPr>
          <w:rFonts w:ascii="Arial" w:eastAsia="Arial" w:hAnsi="Arial" w:cs="Arial"/>
        </w:rPr>
        <w:t xml:space="preserve"> </w:t>
      </w:r>
      <w:proofErr w:type="spellStart"/>
      <w:r w:rsidRPr="00504CB1">
        <w:rPr>
          <w:rFonts w:ascii="Arial" w:eastAsia="Arial" w:hAnsi="Arial" w:cs="Arial"/>
        </w:rPr>
        <w:t>тус</w:t>
      </w:r>
      <w:proofErr w:type="spellEnd"/>
      <w:r w:rsidRPr="00504CB1">
        <w:rPr>
          <w:rFonts w:ascii="Arial" w:eastAsia="Arial" w:hAnsi="Arial" w:cs="Arial"/>
        </w:rPr>
        <w:t xml:space="preserve"> </w:t>
      </w:r>
      <w:proofErr w:type="spellStart"/>
      <w:r w:rsidRPr="00504CB1">
        <w:rPr>
          <w:rFonts w:ascii="Arial" w:eastAsia="Arial" w:hAnsi="Arial" w:cs="Arial"/>
        </w:rPr>
        <w:t>тус</w:t>
      </w:r>
      <w:proofErr w:type="spellEnd"/>
      <w:r w:rsidRPr="00504CB1">
        <w:rPr>
          <w:rFonts w:ascii="Arial" w:eastAsia="Arial" w:hAnsi="Arial" w:cs="Arial"/>
        </w:rPr>
        <w:t xml:space="preserve"> </w:t>
      </w:r>
      <w:proofErr w:type="spellStart"/>
      <w:r w:rsidRPr="00504CB1">
        <w:rPr>
          <w:rFonts w:ascii="Arial" w:eastAsia="Arial" w:hAnsi="Arial" w:cs="Arial"/>
        </w:rPr>
        <w:t>өөрчлөлт</w:t>
      </w:r>
      <w:proofErr w:type="spellEnd"/>
      <w:r w:rsidRPr="00504CB1">
        <w:rPr>
          <w:rFonts w:ascii="Arial" w:eastAsia="Arial" w:hAnsi="Arial" w:cs="Arial"/>
        </w:rPr>
        <w:t xml:space="preserve"> </w:t>
      </w:r>
      <w:proofErr w:type="spellStart"/>
      <w:r w:rsidRPr="00504CB1">
        <w:rPr>
          <w:rFonts w:ascii="Arial" w:eastAsia="Arial" w:hAnsi="Arial" w:cs="Arial"/>
        </w:rPr>
        <w:t>оруулсан</w:t>
      </w:r>
      <w:proofErr w:type="spellEnd"/>
      <w:r w:rsidRPr="00504CB1">
        <w:rPr>
          <w:rFonts w:ascii="Arial" w:eastAsia="Arial" w:hAnsi="Arial" w:cs="Arial"/>
        </w:rPr>
        <w:t>.</w:t>
      </w:r>
    </w:p>
    <w:p w14:paraId="71052C75" w14:textId="5FB7463A" w:rsidR="00BE15DB" w:rsidRPr="00504CB1" w:rsidRDefault="4C8C3B57" w:rsidP="00504CB1">
      <w:pPr>
        <w:spacing w:before="120" w:after="120" w:line="276" w:lineRule="auto"/>
        <w:ind w:firstLine="720"/>
        <w:jc w:val="both"/>
        <w:rPr>
          <w:rFonts w:ascii="Arial" w:eastAsia="Arial" w:hAnsi="Arial" w:cs="Arial"/>
          <w:color w:val="000000" w:themeColor="text1"/>
          <w:lang w:val="mn-MN"/>
        </w:rPr>
      </w:pPr>
      <w:r w:rsidRPr="00504CB1">
        <w:rPr>
          <w:rFonts w:ascii="Arial" w:eastAsia="Arial" w:hAnsi="Arial" w:cs="Arial"/>
          <w:color w:val="000000" w:themeColor="text1"/>
          <w:lang w:val="mn-MN"/>
        </w:rPr>
        <w:t xml:space="preserve">Хөрөнгө оруулалтын сангийн тухай </w:t>
      </w:r>
      <w:r w:rsidRPr="00504CB1">
        <w:rPr>
          <w:rFonts w:ascii="Arial" w:eastAsia="Arial" w:hAnsi="Arial" w:cs="Arial"/>
          <w:color w:val="000000" w:themeColor="text1"/>
          <w:lang w:val="mn"/>
        </w:rPr>
        <w:t xml:space="preserve">хуульд </w:t>
      </w:r>
      <w:r w:rsidR="10900629" w:rsidRPr="00504CB1">
        <w:rPr>
          <w:rFonts w:ascii="Arial" w:eastAsia="Arial" w:hAnsi="Arial" w:cs="Arial"/>
          <w:color w:val="000000" w:themeColor="text1"/>
          <w:lang w:val="mn"/>
        </w:rPr>
        <w:t xml:space="preserve">нэмэлт, өөрчлөлт оруулах тухай хуулийн төсөл болон хамт өргөн мэдүүлэх дээрх хуулийн төслүүд батлагдсанаар </w:t>
      </w:r>
      <w:r w:rsidRPr="00504CB1">
        <w:rPr>
          <w:rFonts w:ascii="Arial" w:eastAsia="Arial" w:hAnsi="Arial" w:cs="Arial"/>
          <w:color w:val="000000" w:themeColor="text1"/>
          <w:lang w:val="mn-MN"/>
        </w:rPr>
        <w:t>үл хөдлөх хөрөнгийн зах зээлд хөрөнгийн урсгал нэмэгдэж, үл хөдлөх хөрөнгийн үнэ цэнэ өсөхийн зэрэгцээ иргэд, аж ахуйн нэгжүүд бага хэмжээний хөрөнгөөр үл хөдлөх хөрөнгийн хөрөнгө оруулалтад оролцох боломжтой болно. Ингэснээр хөрөнгийн зах зээлийн бүтээгдэхүүний төрөл нэмэгдэж, хөрөнгө оруулагчдын идэвх, оролцоо нэмэгдэх бөгөөд сангийн орлогоос тогтмол ногдол ашиг хүртэх нөхцөл бүрдсэнээр урт хугацааны хөрөнгө оруулалтын соёл төлөвших чухал ач холбогдолтой.</w:t>
      </w:r>
    </w:p>
    <w:p w14:paraId="747DF126" w14:textId="744C92AD" w:rsidR="00981920" w:rsidRPr="00504CB1" w:rsidRDefault="01D7C75E" w:rsidP="00504CB1">
      <w:pPr>
        <w:spacing w:before="120" w:after="120" w:line="276" w:lineRule="auto"/>
        <w:ind w:firstLine="720"/>
        <w:jc w:val="both"/>
        <w:rPr>
          <w:rFonts w:ascii="Arial" w:eastAsia="Arial" w:hAnsi="Arial" w:cs="Arial"/>
          <w:b/>
          <w:bCs/>
          <w:i/>
          <w:iCs/>
          <w:color w:val="000000" w:themeColor="text1"/>
          <w:lang w:val="mn"/>
        </w:rPr>
      </w:pPr>
      <w:r w:rsidRPr="00504CB1">
        <w:rPr>
          <w:rFonts w:ascii="Arial" w:eastAsia="Arial" w:hAnsi="Arial" w:cs="Arial"/>
          <w:b/>
          <w:bCs/>
          <w:i/>
          <w:iCs/>
          <w:color w:val="000000" w:themeColor="text1"/>
          <w:lang w:val="mn"/>
        </w:rPr>
        <w:t>Бусад улс орны туршлага</w:t>
      </w:r>
    </w:p>
    <w:p w14:paraId="55B17AE9" w14:textId="26097C1C" w:rsidR="00981920" w:rsidRPr="00504CB1" w:rsidRDefault="01D7C75E" w:rsidP="00504CB1">
      <w:pPr>
        <w:spacing w:before="120" w:after="120" w:line="276" w:lineRule="auto"/>
        <w:ind w:firstLine="720"/>
        <w:jc w:val="both"/>
        <w:rPr>
          <w:rFonts w:ascii="Arial" w:eastAsia="Arial" w:hAnsi="Arial" w:cs="Arial"/>
          <w:color w:val="000000" w:themeColor="text1"/>
          <w:lang w:val="mn"/>
        </w:rPr>
      </w:pPr>
      <w:r w:rsidRPr="00504CB1">
        <w:rPr>
          <w:rFonts w:ascii="Arial" w:eastAsia="Arial" w:hAnsi="Arial" w:cs="Arial"/>
          <w:color w:val="000000" w:themeColor="text1"/>
          <w:lang w:val="mn"/>
        </w:rPr>
        <w:t xml:space="preserve">Хуулийн төслийг боловсруулахад </w:t>
      </w:r>
      <w:r w:rsidRPr="00504CB1">
        <w:rPr>
          <w:rFonts w:ascii="Arial" w:eastAsia="Arial" w:hAnsi="Arial" w:cs="Arial"/>
          <w:color w:val="000000" w:themeColor="text1"/>
        </w:rPr>
        <w:t xml:space="preserve">АНУ, </w:t>
      </w:r>
      <w:proofErr w:type="spellStart"/>
      <w:r w:rsidRPr="00504CB1">
        <w:rPr>
          <w:rFonts w:ascii="Arial" w:eastAsia="Arial" w:hAnsi="Arial" w:cs="Arial"/>
          <w:color w:val="000000" w:themeColor="text1"/>
        </w:rPr>
        <w:t>Сингапур</w:t>
      </w:r>
      <w:proofErr w:type="spellEnd"/>
      <w:r w:rsidRPr="00504CB1">
        <w:rPr>
          <w:rFonts w:ascii="Arial" w:eastAsia="Arial" w:hAnsi="Arial" w:cs="Arial"/>
          <w:color w:val="000000" w:themeColor="text1"/>
        </w:rPr>
        <w:t xml:space="preserve">, БНСУ </w:t>
      </w:r>
      <w:proofErr w:type="spellStart"/>
      <w:r w:rsidRPr="00504CB1">
        <w:rPr>
          <w:rFonts w:ascii="Arial" w:eastAsia="Arial" w:hAnsi="Arial" w:cs="Arial"/>
          <w:color w:val="000000" w:themeColor="text1"/>
        </w:rPr>
        <w:t>болон</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Казахстан</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Улсын</w:t>
      </w:r>
      <w:proofErr w:type="spellEnd"/>
      <w:r w:rsidRPr="00504CB1">
        <w:rPr>
          <w:rFonts w:ascii="Arial" w:eastAsia="Arial" w:hAnsi="Arial" w:cs="Arial"/>
          <w:color w:val="000000" w:themeColor="text1"/>
        </w:rPr>
        <w:t xml:space="preserve"> REIT-</w:t>
      </w:r>
      <w:proofErr w:type="spellStart"/>
      <w:r w:rsidRPr="00504CB1">
        <w:rPr>
          <w:rFonts w:ascii="Arial" w:eastAsia="Arial" w:hAnsi="Arial" w:cs="Arial"/>
          <w:color w:val="000000" w:themeColor="text1"/>
        </w:rPr>
        <w:t>ийн</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зохицуулалтын</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орчныг</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харьцуулан</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судалсан</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Эдгээр</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улс</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нь</w:t>
      </w:r>
      <w:proofErr w:type="spellEnd"/>
      <w:r w:rsidRPr="00504CB1">
        <w:rPr>
          <w:rFonts w:ascii="Arial" w:eastAsia="Arial" w:hAnsi="Arial" w:cs="Arial"/>
          <w:color w:val="000000" w:themeColor="text1"/>
        </w:rPr>
        <w:t xml:space="preserve"> REIT-</w:t>
      </w:r>
      <w:proofErr w:type="spellStart"/>
      <w:r w:rsidRPr="00504CB1">
        <w:rPr>
          <w:rFonts w:ascii="Arial" w:eastAsia="Arial" w:hAnsi="Arial" w:cs="Arial"/>
          <w:color w:val="000000" w:themeColor="text1"/>
        </w:rPr>
        <w:t>ийн</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хөгжил</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эрх</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зүйн</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зохицуулалт</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зах</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зээлийн</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бүтэц</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институцийн</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төлөвшлийн</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түвшнээрээ</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ялгаатай</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бөгөөд</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хөгжлийн</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олон</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үе</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шат</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загварыг</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төлөөлөх</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боломжтой</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буюу</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Монгол</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Улсад</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хэрэгжүүлэх</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бодлогын</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хувилбаруудыг</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олон</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талт</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байдлаас</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үнэлэх</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боломж</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бүрдэнэ</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гэж</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үзсэ</w:t>
      </w:r>
      <w:proofErr w:type="spellEnd"/>
      <w:r w:rsidRPr="00504CB1">
        <w:rPr>
          <w:rFonts w:ascii="Arial" w:eastAsia="Arial" w:hAnsi="Arial" w:cs="Arial"/>
          <w:color w:val="000000" w:themeColor="text1"/>
          <w:lang w:val="mn"/>
        </w:rPr>
        <w:t>н.</w:t>
      </w:r>
    </w:p>
    <w:tbl>
      <w:tblPr>
        <w:tblStyle w:val="TableGrid"/>
        <w:tblW w:w="0" w:type="auto"/>
        <w:tblLook w:val="06A0" w:firstRow="1" w:lastRow="0" w:firstColumn="1" w:lastColumn="0" w:noHBand="1" w:noVBand="1"/>
      </w:tblPr>
      <w:tblGrid>
        <w:gridCol w:w="1864"/>
        <w:gridCol w:w="3654"/>
        <w:gridCol w:w="3816"/>
      </w:tblGrid>
      <w:tr w:rsidR="04BE6A7F" w:rsidRPr="00504CB1" w14:paraId="5A67FE2D" w14:textId="77777777" w:rsidTr="213D5E17">
        <w:trPr>
          <w:trHeight w:val="300"/>
        </w:trPr>
        <w:tc>
          <w:tcPr>
            <w:tcW w:w="1883" w:type="dxa"/>
            <w:tcBorders>
              <w:top w:val="single" w:sz="8" w:space="0" w:color="auto"/>
              <w:left w:val="single" w:sz="8" w:space="0" w:color="auto"/>
              <w:bottom w:val="single" w:sz="8" w:space="0" w:color="auto"/>
              <w:right w:val="single" w:sz="8" w:space="0" w:color="auto"/>
            </w:tcBorders>
            <w:shd w:val="clear" w:color="auto" w:fill="D9EAF7"/>
            <w:tcMar>
              <w:left w:w="108" w:type="dxa"/>
              <w:right w:w="108" w:type="dxa"/>
            </w:tcMar>
          </w:tcPr>
          <w:p w14:paraId="5E96F8AC" w14:textId="068C3641" w:rsidR="04BE6A7F" w:rsidRPr="00504CB1" w:rsidRDefault="67EC7B01" w:rsidP="00504CB1">
            <w:pPr>
              <w:spacing w:line="276" w:lineRule="auto"/>
              <w:jc w:val="center"/>
              <w:rPr>
                <w:rFonts w:ascii="Arial" w:eastAsia="Arial" w:hAnsi="Arial" w:cs="Arial"/>
                <w:b/>
                <w:bCs/>
                <w:sz w:val="22"/>
                <w:szCs w:val="22"/>
              </w:rPr>
            </w:pPr>
            <w:proofErr w:type="spellStart"/>
            <w:r w:rsidRPr="00504CB1">
              <w:rPr>
                <w:rFonts w:ascii="Arial" w:eastAsia="Arial" w:hAnsi="Arial" w:cs="Arial"/>
                <w:b/>
                <w:bCs/>
                <w:sz w:val="22"/>
                <w:szCs w:val="22"/>
              </w:rPr>
              <w:t>Харьцуулсан</w:t>
            </w:r>
            <w:proofErr w:type="spellEnd"/>
            <w:r w:rsidRPr="00504CB1">
              <w:rPr>
                <w:rFonts w:ascii="Arial" w:eastAsia="Arial" w:hAnsi="Arial" w:cs="Arial"/>
                <w:b/>
                <w:bCs/>
                <w:sz w:val="22"/>
                <w:szCs w:val="22"/>
              </w:rPr>
              <w:t xml:space="preserve"> </w:t>
            </w:r>
            <w:proofErr w:type="spellStart"/>
            <w:r w:rsidRPr="00504CB1">
              <w:rPr>
                <w:rFonts w:ascii="Arial" w:eastAsia="Arial" w:hAnsi="Arial" w:cs="Arial"/>
                <w:b/>
                <w:bCs/>
                <w:sz w:val="22"/>
                <w:szCs w:val="22"/>
              </w:rPr>
              <w:t>үзүүлэлт</w:t>
            </w:r>
            <w:proofErr w:type="spellEnd"/>
          </w:p>
        </w:tc>
        <w:tc>
          <w:tcPr>
            <w:tcW w:w="3809" w:type="dxa"/>
            <w:tcBorders>
              <w:top w:val="single" w:sz="8" w:space="0" w:color="auto"/>
              <w:left w:val="single" w:sz="8" w:space="0" w:color="auto"/>
              <w:bottom w:val="single" w:sz="8" w:space="0" w:color="auto"/>
              <w:right w:val="single" w:sz="8" w:space="0" w:color="auto"/>
            </w:tcBorders>
            <w:shd w:val="clear" w:color="auto" w:fill="D9EAF7"/>
            <w:tcMar>
              <w:left w:w="108" w:type="dxa"/>
              <w:right w:w="108" w:type="dxa"/>
            </w:tcMar>
          </w:tcPr>
          <w:p w14:paraId="3868B286" w14:textId="6B71F38B" w:rsidR="04BE6A7F" w:rsidRPr="00504CB1" w:rsidRDefault="67EC7B01" w:rsidP="00504CB1">
            <w:pPr>
              <w:spacing w:line="276" w:lineRule="auto"/>
              <w:jc w:val="center"/>
              <w:rPr>
                <w:rFonts w:ascii="Arial" w:eastAsia="Arial" w:hAnsi="Arial" w:cs="Arial"/>
                <w:b/>
                <w:bCs/>
                <w:sz w:val="22"/>
                <w:szCs w:val="22"/>
              </w:rPr>
            </w:pPr>
            <w:proofErr w:type="spellStart"/>
            <w:r w:rsidRPr="00504CB1">
              <w:rPr>
                <w:rFonts w:ascii="Arial" w:eastAsia="Arial" w:hAnsi="Arial" w:cs="Arial"/>
                <w:b/>
                <w:bCs/>
                <w:sz w:val="22"/>
                <w:szCs w:val="22"/>
              </w:rPr>
              <w:t>Олон</w:t>
            </w:r>
            <w:proofErr w:type="spellEnd"/>
            <w:r w:rsidRPr="00504CB1">
              <w:rPr>
                <w:rFonts w:ascii="Arial" w:eastAsia="Arial" w:hAnsi="Arial" w:cs="Arial"/>
                <w:b/>
                <w:bCs/>
                <w:sz w:val="22"/>
                <w:szCs w:val="22"/>
              </w:rPr>
              <w:t xml:space="preserve"> </w:t>
            </w:r>
            <w:proofErr w:type="spellStart"/>
            <w:r w:rsidRPr="00504CB1">
              <w:rPr>
                <w:rFonts w:ascii="Arial" w:eastAsia="Arial" w:hAnsi="Arial" w:cs="Arial"/>
                <w:b/>
                <w:bCs/>
                <w:sz w:val="22"/>
                <w:szCs w:val="22"/>
              </w:rPr>
              <w:t>улсын</w:t>
            </w:r>
            <w:proofErr w:type="spellEnd"/>
            <w:r w:rsidRPr="00504CB1">
              <w:rPr>
                <w:rFonts w:ascii="Arial" w:eastAsia="Arial" w:hAnsi="Arial" w:cs="Arial"/>
                <w:b/>
                <w:bCs/>
                <w:sz w:val="22"/>
                <w:szCs w:val="22"/>
              </w:rPr>
              <w:t xml:space="preserve"> </w:t>
            </w:r>
            <w:proofErr w:type="spellStart"/>
            <w:r w:rsidRPr="00504CB1">
              <w:rPr>
                <w:rFonts w:ascii="Arial" w:eastAsia="Arial" w:hAnsi="Arial" w:cs="Arial"/>
                <w:b/>
                <w:bCs/>
                <w:sz w:val="22"/>
                <w:szCs w:val="22"/>
              </w:rPr>
              <w:t>нийтлэг</w:t>
            </w:r>
            <w:proofErr w:type="spellEnd"/>
            <w:r w:rsidRPr="00504CB1">
              <w:rPr>
                <w:rFonts w:ascii="Arial" w:eastAsia="Arial" w:hAnsi="Arial" w:cs="Arial"/>
                <w:b/>
                <w:bCs/>
                <w:sz w:val="22"/>
                <w:szCs w:val="22"/>
              </w:rPr>
              <w:t xml:space="preserve"> </w:t>
            </w:r>
            <w:proofErr w:type="spellStart"/>
            <w:r w:rsidRPr="00504CB1">
              <w:rPr>
                <w:rFonts w:ascii="Arial" w:eastAsia="Arial" w:hAnsi="Arial" w:cs="Arial"/>
                <w:b/>
                <w:bCs/>
                <w:sz w:val="22"/>
                <w:szCs w:val="22"/>
              </w:rPr>
              <w:t>зохицуулалт</w:t>
            </w:r>
            <w:proofErr w:type="spellEnd"/>
          </w:p>
        </w:tc>
        <w:tc>
          <w:tcPr>
            <w:tcW w:w="3998" w:type="dxa"/>
            <w:tcBorders>
              <w:top w:val="single" w:sz="8" w:space="0" w:color="auto"/>
              <w:left w:val="single" w:sz="8" w:space="0" w:color="auto"/>
              <w:bottom w:val="single" w:sz="8" w:space="0" w:color="auto"/>
              <w:right w:val="single" w:sz="8" w:space="0" w:color="auto"/>
            </w:tcBorders>
            <w:shd w:val="clear" w:color="auto" w:fill="D9EAF7"/>
            <w:tcMar>
              <w:left w:w="108" w:type="dxa"/>
              <w:right w:w="108" w:type="dxa"/>
            </w:tcMar>
          </w:tcPr>
          <w:p w14:paraId="5680AD5D" w14:textId="386527E2" w:rsidR="04BE6A7F" w:rsidRPr="00504CB1" w:rsidRDefault="67EC7B01" w:rsidP="00504CB1">
            <w:pPr>
              <w:spacing w:line="276" w:lineRule="auto"/>
              <w:jc w:val="center"/>
              <w:rPr>
                <w:rFonts w:ascii="Arial" w:eastAsia="Arial" w:hAnsi="Arial" w:cs="Arial"/>
                <w:b/>
                <w:bCs/>
                <w:sz w:val="22"/>
                <w:szCs w:val="22"/>
              </w:rPr>
            </w:pPr>
            <w:proofErr w:type="spellStart"/>
            <w:r w:rsidRPr="00504CB1">
              <w:rPr>
                <w:rFonts w:ascii="Arial" w:eastAsia="Arial" w:hAnsi="Arial" w:cs="Arial"/>
                <w:b/>
                <w:bCs/>
                <w:sz w:val="22"/>
                <w:szCs w:val="22"/>
              </w:rPr>
              <w:t>Хуулийн</w:t>
            </w:r>
            <w:proofErr w:type="spellEnd"/>
            <w:r w:rsidRPr="00504CB1">
              <w:rPr>
                <w:rFonts w:ascii="Arial" w:eastAsia="Arial" w:hAnsi="Arial" w:cs="Arial"/>
                <w:b/>
                <w:bCs/>
                <w:sz w:val="22"/>
                <w:szCs w:val="22"/>
              </w:rPr>
              <w:t xml:space="preserve"> </w:t>
            </w:r>
            <w:proofErr w:type="spellStart"/>
            <w:r w:rsidRPr="00504CB1">
              <w:rPr>
                <w:rFonts w:ascii="Arial" w:eastAsia="Arial" w:hAnsi="Arial" w:cs="Arial"/>
                <w:b/>
                <w:bCs/>
                <w:sz w:val="22"/>
                <w:szCs w:val="22"/>
              </w:rPr>
              <w:t>төсөлд</w:t>
            </w:r>
            <w:proofErr w:type="spellEnd"/>
            <w:r w:rsidRPr="00504CB1">
              <w:rPr>
                <w:rFonts w:ascii="Arial" w:eastAsia="Arial" w:hAnsi="Arial" w:cs="Arial"/>
                <w:b/>
                <w:bCs/>
                <w:sz w:val="22"/>
                <w:szCs w:val="22"/>
              </w:rPr>
              <w:t xml:space="preserve"> </w:t>
            </w:r>
            <w:proofErr w:type="spellStart"/>
            <w:r w:rsidRPr="00504CB1">
              <w:rPr>
                <w:rFonts w:ascii="Arial" w:eastAsia="Arial" w:hAnsi="Arial" w:cs="Arial"/>
                <w:b/>
                <w:bCs/>
                <w:sz w:val="22"/>
                <w:szCs w:val="22"/>
              </w:rPr>
              <w:t>тусгасан</w:t>
            </w:r>
            <w:proofErr w:type="spellEnd"/>
            <w:r w:rsidRPr="00504CB1">
              <w:rPr>
                <w:rFonts w:ascii="Arial" w:eastAsia="Arial" w:hAnsi="Arial" w:cs="Arial"/>
                <w:b/>
                <w:bCs/>
                <w:sz w:val="22"/>
                <w:szCs w:val="22"/>
              </w:rPr>
              <w:t xml:space="preserve"> </w:t>
            </w:r>
            <w:proofErr w:type="spellStart"/>
            <w:r w:rsidRPr="00504CB1">
              <w:rPr>
                <w:rFonts w:ascii="Arial" w:eastAsia="Arial" w:hAnsi="Arial" w:cs="Arial"/>
                <w:b/>
                <w:bCs/>
                <w:sz w:val="22"/>
                <w:szCs w:val="22"/>
              </w:rPr>
              <w:t>байдал</w:t>
            </w:r>
            <w:proofErr w:type="spellEnd"/>
          </w:p>
        </w:tc>
      </w:tr>
      <w:tr w:rsidR="04BE6A7F" w:rsidRPr="00504CB1" w14:paraId="327AE6C3" w14:textId="77777777" w:rsidTr="213D5E17">
        <w:trPr>
          <w:trHeight w:val="300"/>
        </w:trPr>
        <w:tc>
          <w:tcPr>
            <w:tcW w:w="1883" w:type="dxa"/>
            <w:tcBorders>
              <w:top w:val="single" w:sz="8" w:space="0" w:color="auto"/>
              <w:left w:val="single" w:sz="8" w:space="0" w:color="auto"/>
              <w:bottom w:val="single" w:sz="8" w:space="0" w:color="auto"/>
              <w:right w:val="single" w:sz="8" w:space="0" w:color="auto"/>
            </w:tcBorders>
            <w:tcMar>
              <w:left w:w="108" w:type="dxa"/>
              <w:right w:w="108" w:type="dxa"/>
            </w:tcMar>
          </w:tcPr>
          <w:p w14:paraId="66A693C8" w14:textId="66AAF37E" w:rsidR="04BE6A7F" w:rsidRPr="00504CB1" w:rsidRDefault="67EC7B01" w:rsidP="00504CB1">
            <w:pPr>
              <w:spacing w:line="276" w:lineRule="auto"/>
              <w:jc w:val="center"/>
              <w:rPr>
                <w:rFonts w:ascii="Arial" w:eastAsia="Arial" w:hAnsi="Arial" w:cs="Arial"/>
                <w:sz w:val="22"/>
                <w:szCs w:val="22"/>
              </w:rPr>
            </w:pPr>
            <w:proofErr w:type="spellStart"/>
            <w:r w:rsidRPr="00504CB1">
              <w:rPr>
                <w:rFonts w:ascii="Arial" w:eastAsia="Arial" w:hAnsi="Arial" w:cs="Arial"/>
                <w:sz w:val="22"/>
                <w:szCs w:val="22"/>
              </w:rPr>
              <w:t>Эрх</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зүйн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хэлбэр</w:t>
            </w:r>
            <w:proofErr w:type="spellEnd"/>
          </w:p>
        </w:tc>
        <w:tc>
          <w:tcPr>
            <w:tcW w:w="3809" w:type="dxa"/>
            <w:tcBorders>
              <w:top w:val="single" w:sz="8" w:space="0" w:color="auto"/>
              <w:left w:val="single" w:sz="8" w:space="0" w:color="auto"/>
              <w:bottom w:val="single" w:sz="8" w:space="0" w:color="auto"/>
              <w:right w:val="single" w:sz="8" w:space="0" w:color="auto"/>
            </w:tcBorders>
            <w:tcMar>
              <w:left w:w="108" w:type="dxa"/>
              <w:right w:w="108" w:type="dxa"/>
            </w:tcMar>
          </w:tcPr>
          <w:p w14:paraId="393DF11D" w14:textId="002A62F6" w:rsidR="1B203DE5" w:rsidRPr="00504CB1" w:rsidRDefault="27032A7C" w:rsidP="00504CB1">
            <w:pPr>
              <w:spacing w:line="276" w:lineRule="auto"/>
              <w:jc w:val="both"/>
              <w:rPr>
                <w:rFonts w:ascii="Arial" w:eastAsia="Arial" w:hAnsi="Arial" w:cs="Arial"/>
                <w:sz w:val="22"/>
                <w:szCs w:val="22"/>
              </w:rPr>
            </w:pPr>
            <w:r w:rsidRPr="00504CB1">
              <w:rPr>
                <w:rFonts w:ascii="Arial" w:eastAsia="Arial" w:hAnsi="Arial" w:cs="Arial"/>
                <w:sz w:val="22"/>
                <w:szCs w:val="22"/>
              </w:rPr>
              <w:t xml:space="preserve">REIT </w:t>
            </w:r>
            <w:proofErr w:type="spellStart"/>
            <w:r w:rsidRPr="00504CB1">
              <w:rPr>
                <w:rFonts w:ascii="Arial" w:eastAsia="Arial" w:hAnsi="Arial" w:cs="Arial"/>
                <w:sz w:val="22"/>
                <w:szCs w:val="22"/>
              </w:rPr>
              <w:t>нь</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улс</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орны</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эрх</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зүйн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тогтолцооноос</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хамааран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тусгай</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компани</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траст</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эсхүл</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хамтын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хөрөнгө</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оруулалтын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сангийн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хэлбэрээр</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зохицуулагддаг</w:t>
            </w:r>
            <w:proofErr w:type="spellEnd"/>
            <w:r w:rsidRPr="00504CB1">
              <w:rPr>
                <w:rFonts w:ascii="Arial" w:eastAsia="Arial" w:hAnsi="Arial" w:cs="Arial"/>
                <w:sz w:val="22"/>
                <w:szCs w:val="22"/>
              </w:rPr>
              <w:t>.</w:t>
            </w:r>
          </w:p>
        </w:tc>
        <w:tc>
          <w:tcPr>
            <w:tcW w:w="3998" w:type="dxa"/>
            <w:tcBorders>
              <w:top w:val="single" w:sz="8" w:space="0" w:color="auto"/>
              <w:left w:val="single" w:sz="8" w:space="0" w:color="auto"/>
              <w:bottom w:val="single" w:sz="8" w:space="0" w:color="auto"/>
              <w:right w:val="single" w:sz="8" w:space="0" w:color="auto"/>
            </w:tcBorders>
            <w:tcMar>
              <w:left w:w="108" w:type="dxa"/>
              <w:right w:w="108" w:type="dxa"/>
            </w:tcMar>
          </w:tcPr>
          <w:p w14:paraId="75DA65E1" w14:textId="3A5B4046" w:rsidR="04BE6A7F" w:rsidRPr="00504CB1" w:rsidRDefault="67EC7B01" w:rsidP="00504CB1">
            <w:pPr>
              <w:spacing w:line="276" w:lineRule="auto"/>
              <w:jc w:val="both"/>
              <w:rPr>
                <w:rFonts w:ascii="Arial" w:eastAsia="Arial" w:hAnsi="Arial" w:cs="Arial"/>
                <w:sz w:val="22"/>
                <w:szCs w:val="22"/>
              </w:rPr>
            </w:pPr>
            <w:proofErr w:type="spellStart"/>
            <w:r w:rsidRPr="00504CB1">
              <w:rPr>
                <w:rFonts w:ascii="Arial" w:eastAsia="Arial" w:hAnsi="Arial" w:cs="Arial"/>
                <w:sz w:val="22"/>
                <w:szCs w:val="22"/>
              </w:rPr>
              <w:t>Үл</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хөдлөх</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хөрөнгийн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санг</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хамтын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хаалттай</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хөрөнгө</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оруулалтын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сангийн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төрөлтэй</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нэгж</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эрх</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нь</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үнэт</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цаасны</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арилжаа</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эрхлэх</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байгууллагад</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бүртгэгдэн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арилжаалагдах</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хэлбэрээр</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тусгасан</w:t>
            </w:r>
            <w:proofErr w:type="spellEnd"/>
            <w:r w:rsidRPr="00504CB1">
              <w:rPr>
                <w:rFonts w:ascii="Arial" w:eastAsia="Arial" w:hAnsi="Arial" w:cs="Arial"/>
                <w:sz w:val="22"/>
                <w:szCs w:val="22"/>
              </w:rPr>
              <w:t>.</w:t>
            </w:r>
          </w:p>
        </w:tc>
      </w:tr>
      <w:tr w:rsidR="04BE6A7F" w:rsidRPr="00504CB1" w14:paraId="3E651CD8" w14:textId="77777777" w:rsidTr="213D5E17">
        <w:trPr>
          <w:trHeight w:val="300"/>
        </w:trPr>
        <w:tc>
          <w:tcPr>
            <w:tcW w:w="1883" w:type="dxa"/>
            <w:tcBorders>
              <w:top w:val="single" w:sz="8" w:space="0" w:color="auto"/>
              <w:left w:val="single" w:sz="8" w:space="0" w:color="auto"/>
              <w:bottom w:val="single" w:sz="8" w:space="0" w:color="auto"/>
              <w:right w:val="single" w:sz="8" w:space="0" w:color="auto"/>
            </w:tcBorders>
            <w:tcMar>
              <w:left w:w="108" w:type="dxa"/>
              <w:right w:w="108" w:type="dxa"/>
            </w:tcMar>
          </w:tcPr>
          <w:p w14:paraId="7797A50F" w14:textId="6F6CD80B" w:rsidR="04BE6A7F" w:rsidRPr="00504CB1" w:rsidRDefault="67EC7B01" w:rsidP="00504CB1">
            <w:pPr>
              <w:spacing w:line="276" w:lineRule="auto"/>
              <w:jc w:val="center"/>
              <w:rPr>
                <w:rFonts w:ascii="Arial" w:eastAsia="Arial" w:hAnsi="Arial" w:cs="Arial"/>
                <w:sz w:val="22"/>
                <w:szCs w:val="22"/>
              </w:rPr>
            </w:pPr>
            <w:proofErr w:type="spellStart"/>
            <w:r w:rsidRPr="00504CB1">
              <w:rPr>
                <w:rFonts w:ascii="Arial" w:eastAsia="Arial" w:hAnsi="Arial" w:cs="Arial"/>
                <w:sz w:val="22"/>
                <w:szCs w:val="22"/>
              </w:rPr>
              <w:t>Активын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бүтэц</w:t>
            </w:r>
            <w:proofErr w:type="spellEnd"/>
          </w:p>
        </w:tc>
        <w:tc>
          <w:tcPr>
            <w:tcW w:w="3809" w:type="dxa"/>
            <w:tcBorders>
              <w:top w:val="single" w:sz="8" w:space="0" w:color="auto"/>
              <w:left w:val="single" w:sz="8" w:space="0" w:color="auto"/>
              <w:bottom w:val="single" w:sz="8" w:space="0" w:color="auto"/>
              <w:right w:val="single" w:sz="8" w:space="0" w:color="auto"/>
            </w:tcBorders>
            <w:tcMar>
              <w:left w:w="108" w:type="dxa"/>
              <w:right w:w="108" w:type="dxa"/>
            </w:tcMar>
          </w:tcPr>
          <w:p w14:paraId="6858E682" w14:textId="2A7937BD" w:rsidR="04BE6A7F" w:rsidRPr="00504CB1" w:rsidRDefault="67EC7B01" w:rsidP="00504CB1">
            <w:pPr>
              <w:spacing w:line="276" w:lineRule="auto"/>
              <w:jc w:val="both"/>
              <w:rPr>
                <w:rFonts w:ascii="Arial" w:eastAsia="Arial" w:hAnsi="Arial" w:cs="Arial"/>
                <w:sz w:val="22"/>
                <w:szCs w:val="22"/>
              </w:rPr>
            </w:pPr>
            <w:r w:rsidRPr="00504CB1">
              <w:rPr>
                <w:rFonts w:ascii="Arial" w:eastAsia="Arial" w:hAnsi="Arial" w:cs="Arial"/>
                <w:sz w:val="22"/>
                <w:szCs w:val="22"/>
              </w:rPr>
              <w:t>REIT-</w:t>
            </w:r>
            <w:proofErr w:type="spellStart"/>
            <w:r w:rsidRPr="00504CB1">
              <w:rPr>
                <w:rFonts w:ascii="Arial" w:eastAsia="Arial" w:hAnsi="Arial" w:cs="Arial"/>
                <w:sz w:val="22"/>
                <w:szCs w:val="22"/>
              </w:rPr>
              <w:t>ийн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нийт</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хөрөнгийн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дийлэнх</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хэсэг</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нь</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үл</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хөдлөх</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хөрөнгө</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болон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түүнтэй</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холбоотой</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активт</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төвлөрдөг</w:t>
            </w:r>
            <w:proofErr w:type="spellEnd"/>
            <w:r w:rsidRPr="00504CB1">
              <w:rPr>
                <w:rFonts w:ascii="Arial" w:eastAsia="Arial" w:hAnsi="Arial" w:cs="Arial"/>
                <w:sz w:val="22"/>
                <w:szCs w:val="22"/>
              </w:rPr>
              <w:t>.</w:t>
            </w:r>
          </w:p>
        </w:tc>
        <w:tc>
          <w:tcPr>
            <w:tcW w:w="3998" w:type="dxa"/>
            <w:tcBorders>
              <w:top w:val="single" w:sz="8" w:space="0" w:color="auto"/>
              <w:left w:val="single" w:sz="8" w:space="0" w:color="auto"/>
              <w:bottom w:val="single" w:sz="8" w:space="0" w:color="auto"/>
              <w:right w:val="single" w:sz="8" w:space="0" w:color="auto"/>
            </w:tcBorders>
            <w:tcMar>
              <w:left w:w="108" w:type="dxa"/>
              <w:right w:w="108" w:type="dxa"/>
            </w:tcMar>
          </w:tcPr>
          <w:p w14:paraId="3E89AF71" w14:textId="66AD497D" w:rsidR="04BE6A7F" w:rsidRPr="00504CB1" w:rsidRDefault="67EC7B01" w:rsidP="00504CB1">
            <w:pPr>
              <w:spacing w:line="276" w:lineRule="auto"/>
              <w:jc w:val="both"/>
              <w:rPr>
                <w:rFonts w:ascii="Arial" w:eastAsia="Arial" w:hAnsi="Arial" w:cs="Arial"/>
                <w:sz w:val="22"/>
                <w:szCs w:val="22"/>
              </w:rPr>
            </w:pPr>
            <w:proofErr w:type="spellStart"/>
            <w:r w:rsidRPr="00504CB1">
              <w:rPr>
                <w:rFonts w:ascii="Arial" w:eastAsia="Arial" w:hAnsi="Arial" w:cs="Arial"/>
                <w:sz w:val="22"/>
                <w:szCs w:val="22"/>
              </w:rPr>
              <w:t>Нийт</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активын</w:t>
            </w:r>
            <w:proofErr w:type="spellEnd"/>
            <w:r w:rsidRPr="00504CB1">
              <w:rPr>
                <w:rFonts w:ascii="Arial" w:eastAsia="Arial" w:hAnsi="Arial" w:cs="Arial"/>
                <w:sz w:val="22"/>
                <w:szCs w:val="22"/>
              </w:rPr>
              <w:t xml:space="preserve"> 80 </w:t>
            </w:r>
            <w:proofErr w:type="spellStart"/>
            <w:r w:rsidRPr="00504CB1">
              <w:rPr>
                <w:rFonts w:ascii="Arial" w:eastAsia="Arial" w:hAnsi="Arial" w:cs="Arial"/>
                <w:sz w:val="22"/>
                <w:szCs w:val="22"/>
              </w:rPr>
              <w:t>буюу</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түүнээс</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дээш</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хувийг</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үл</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хөдлөх</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эд</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хөрөнгөд</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хөрөнгө</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оруулахаар</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тогтоосон</w:t>
            </w:r>
            <w:proofErr w:type="spellEnd"/>
            <w:r w:rsidRPr="00504CB1">
              <w:rPr>
                <w:rFonts w:ascii="Arial" w:eastAsia="Arial" w:hAnsi="Arial" w:cs="Arial"/>
                <w:sz w:val="22"/>
                <w:szCs w:val="22"/>
              </w:rPr>
              <w:t>.</w:t>
            </w:r>
          </w:p>
        </w:tc>
      </w:tr>
      <w:tr w:rsidR="04BE6A7F" w:rsidRPr="00504CB1" w14:paraId="2493C4F7" w14:textId="77777777" w:rsidTr="213D5E17">
        <w:trPr>
          <w:trHeight w:val="300"/>
        </w:trPr>
        <w:tc>
          <w:tcPr>
            <w:tcW w:w="1883" w:type="dxa"/>
            <w:tcBorders>
              <w:top w:val="single" w:sz="8" w:space="0" w:color="auto"/>
              <w:left w:val="single" w:sz="8" w:space="0" w:color="auto"/>
              <w:bottom w:val="single" w:sz="8" w:space="0" w:color="auto"/>
              <w:right w:val="single" w:sz="8" w:space="0" w:color="auto"/>
            </w:tcBorders>
            <w:tcMar>
              <w:left w:w="108" w:type="dxa"/>
              <w:right w:w="108" w:type="dxa"/>
            </w:tcMar>
          </w:tcPr>
          <w:p w14:paraId="31A3D6DE" w14:textId="67609FB2" w:rsidR="04BE6A7F" w:rsidRPr="00504CB1" w:rsidRDefault="67EC7B01" w:rsidP="00504CB1">
            <w:pPr>
              <w:spacing w:line="276" w:lineRule="auto"/>
              <w:jc w:val="center"/>
              <w:rPr>
                <w:rFonts w:ascii="Arial" w:eastAsia="Arial" w:hAnsi="Arial" w:cs="Arial"/>
                <w:sz w:val="22"/>
                <w:szCs w:val="22"/>
              </w:rPr>
            </w:pPr>
            <w:proofErr w:type="spellStart"/>
            <w:r w:rsidRPr="00504CB1">
              <w:rPr>
                <w:rFonts w:ascii="Arial" w:eastAsia="Arial" w:hAnsi="Arial" w:cs="Arial"/>
                <w:sz w:val="22"/>
                <w:szCs w:val="22"/>
              </w:rPr>
              <w:t>Орлогын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бүтэц</w:t>
            </w:r>
            <w:proofErr w:type="spellEnd"/>
          </w:p>
        </w:tc>
        <w:tc>
          <w:tcPr>
            <w:tcW w:w="3809" w:type="dxa"/>
            <w:tcBorders>
              <w:top w:val="single" w:sz="8" w:space="0" w:color="auto"/>
              <w:left w:val="single" w:sz="8" w:space="0" w:color="auto"/>
              <w:bottom w:val="single" w:sz="8" w:space="0" w:color="auto"/>
              <w:right w:val="single" w:sz="8" w:space="0" w:color="auto"/>
            </w:tcBorders>
            <w:tcMar>
              <w:left w:w="108" w:type="dxa"/>
              <w:right w:w="108" w:type="dxa"/>
            </w:tcMar>
          </w:tcPr>
          <w:p w14:paraId="1B17C9CA" w14:textId="79E6EC4F" w:rsidR="04BE6A7F" w:rsidRPr="00504CB1" w:rsidRDefault="67EC7B01" w:rsidP="00504CB1">
            <w:pPr>
              <w:spacing w:line="276" w:lineRule="auto"/>
              <w:jc w:val="both"/>
              <w:rPr>
                <w:rFonts w:ascii="Arial" w:eastAsia="Arial" w:hAnsi="Arial" w:cs="Arial"/>
                <w:sz w:val="22"/>
                <w:szCs w:val="22"/>
              </w:rPr>
            </w:pPr>
            <w:r w:rsidRPr="00504CB1">
              <w:rPr>
                <w:rFonts w:ascii="Arial" w:eastAsia="Arial" w:hAnsi="Arial" w:cs="Arial"/>
                <w:sz w:val="22"/>
                <w:szCs w:val="22"/>
              </w:rPr>
              <w:t>REIT-</w:t>
            </w:r>
            <w:proofErr w:type="spellStart"/>
            <w:r w:rsidRPr="00504CB1">
              <w:rPr>
                <w:rFonts w:ascii="Arial" w:eastAsia="Arial" w:hAnsi="Arial" w:cs="Arial"/>
                <w:sz w:val="22"/>
                <w:szCs w:val="22"/>
              </w:rPr>
              <w:t>ийн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нийт</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орлогын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гол</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хэсэг</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нь</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түрээс</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хөлслүүлэлт</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үл</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хөдлөх</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хөрөнгө</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ашиглуулалт</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болон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үл</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хөдлөх</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хөрөнгө</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борлуулсны</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орлогоос</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бүрддэг</w:t>
            </w:r>
            <w:proofErr w:type="spellEnd"/>
            <w:r w:rsidRPr="00504CB1">
              <w:rPr>
                <w:rFonts w:ascii="Arial" w:eastAsia="Arial" w:hAnsi="Arial" w:cs="Arial"/>
                <w:sz w:val="22"/>
                <w:szCs w:val="22"/>
              </w:rPr>
              <w:t>.</w:t>
            </w:r>
          </w:p>
        </w:tc>
        <w:tc>
          <w:tcPr>
            <w:tcW w:w="3998" w:type="dxa"/>
            <w:tcBorders>
              <w:top w:val="single" w:sz="8" w:space="0" w:color="auto"/>
              <w:left w:val="single" w:sz="8" w:space="0" w:color="auto"/>
              <w:bottom w:val="single" w:sz="8" w:space="0" w:color="auto"/>
              <w:right w:val="single" w:sz="8" w:space="0" w:color="auto"/>
            </w:tcBorders>
            <w:tcMar>
              <w:left w:w="108" w:type="dxa"/>
              <w:right w:w="108" w:type="dxa"/>
            </w:tcMar>
          </w:tcPr>
          <w:p w14:paraId="767565BE" w14:textId="1185AAD8" w:rsidR="04BE6A7F" w:rsidRPr="00504CB1" w:rsidRDefault="67EC7B01" w:rsidP="00504CB1">
            <w:pPr>
              <w:spacing w:line="276" w:lineRule="auto"/>
              <w:jc w:val="both"/>
              <w:rPr>
                <w:rFonts w:ascii="Arial" w:eastAsia="Arial" w:hAnsi="Arial" w:cs="Arial"/>
                <w:sz w:val="22"/>
                <w:szCs w:val="22"/>
              </w:rPr>
            </w:pPr>
            <w:proofErr w:type="spellStart"/>
            <w:r w:rsidRPr="00504CB1">
              <w:rPr>
                <w:rFonts w:ascii="Arial" w:eastAsia="Arial" w:hAnsi="Arial" w:cs="Arial"/>
                <w:sz w:val="22"/>
                <w:szCs w:val="22"/>
              </w:rPr>
              <w:t>Нийт</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орлогын</w:t>
            </w:r>
            <w:proofErr w:type="spellEnd"/>
            <w:r w:rsidRPr="00504CB1">
              <w:rPr>
                <w:rFonts w:ascii="Arial" w:eastAsia="Arial" w:hAnsi="Arial" w:cs="Arial"/>
                <w:sz w:val="22"/>
                <w:szCs w:val="22"/>
              </w:rPr>
              <w:t xml:space="preserve"> 75 </w:t>
            </w:r>
            <w:proofErr w:type="spellStart"/>
            <w:r w:rsidRPr="00504CB1">
              <w:rPr>
                <w:rFonts w:ascii="Arial" w:eastAsia="Arial" w:hAnsi="Arial" w:cs="Arial"/>
                <w:sz w:val="22"/>
                <w:szCs w:val="22"/>
              </w:rPr>
              <w:t>буюу</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түүнээс</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дээш</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хувийг</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үл</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хөдлөх</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хөрөнгийг</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түрээслүүлэх</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хөлслүүлэх</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болон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бусад</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хэлбэрээр</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ашиглуулснаас</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олсон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орлогоор</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бүрдүүлэхээр</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тусгасан</w:t>
            </w:r>
            <w:proofErr w:type="spellEnd"/>
            <w:r w:rsidRPr="00504CB1">
              <w:rPr>
                <w:rFonts w:ascii="Arial" w:eastAsia="Arial" w:hAnsi="Arial" w:cs="Arial"/>
                <w:sz w:val="22"/>
                <w:szCs w:val="22"/>
              </w:rPr>
              <w:t>.</w:t>
            </w:r>
          </w:p>
        </w:tc>
      </w:tr>
      <w:tr w:rsidR="04BE6A7F" w:rsidRPr="00504CB1" w14:paraId="3B6EFBA7" w14:textId="77777777" w:rsidTr="213D5E17">
        <w:trPr>
          <w:trHeight w:val="300"/>
        </w:trPr>
        <w:tc>
          <w:tcPr>
            <w:tcW w:w="1883" w:type="dxa"/>
            <w:tcBorders>
              <w:top w:val="single" w:sz="8" w:space="0" w:color="auto"/>
              <w:left w:val="single" w:sz="8" w:space="0" w:color="auto"/>
              <w:bottom w:val="single" w:sz="8" w:space="0" w:color="auto"/>
              <w:right w:val="single" w:sz="8" w:space="0" w:color="auto"/>
            </w:tcBorders>
            <w:tcMar>
              <w:left w:w="108" w:type="dxa"/>
              <w:right w:w="108" w:type="dxa"/>
            </w:tcMar>
          </w:tcPr>
          <w:p w14:paraId="4263D710" w14:textId="1E3636D8" w:rsidR="04BE6A7F" w:rsidRPr="00504CB1" w:rsidRDefault="67EC7B01" w:rsidP="00504CB1">
            <w:pPr>
              <w:spacing w:line="276" w:lineRule="auto"/>
              <w:jc w:val="center"/>
              <w:rPr>
                <w:rFonts w:ascii="Arial" w:eastAsia="Arial" w:hAnsi="Arial" w:cs="Arial"/>
                <w:sz w:val="22"/>
                <w:szCs w:val="22"/>
              </w:rPr>
            </w:pPr>
            <w:proofErr w:type="spellStart"/>
            <w:r w:rsidRPr="00504CB1">
              <w:rPr>
                <w:rFonts w:ascii="Arial" w:eastAsia="Arial" w:hAnsi="Arial" w:cs="Arial"/>
                <w:sz w:val="22"/>
                <w:szCs w:val="22"/>
              </w:rPr>
              <w:t>Ашиг</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хуваарилалт</w:t>
            </w:r>
            <w:proofErr w:type="spellEnd"/>
          </w:p>
        </w:tc>
        <w:tc>
          <w:tcPr>
            <w:tcW w:w="3809" w:type="dxa"/>
            <w:tcBorders>
              <w:top w:val="single" w:sz="8" w:space="0" w:color="auto"/>
              <w:left w:val="single" w:sz="8" w:space="0" w:color="auto"/>
              <w:bottom w:val="single" w:sz="8" w:space="0" w:color="auto"/>
              <w:right w:val="single" w:sz="8" w:space="0" w:color="auto"/>
            </w:tcBorders>
            <w:tcMar>
              <w:left w:w="108" w:type="dxa"/>
              <w:right w:w="108" w:type="dxa"/>
            </w:tcMar>
          </w:tcPr>
          <w:p w14:paraId="01A07115" w14:textId="6E5515CA" w:rsidR="04BE6A7F" w:rsidRPr="00504CB1" w:rsidRDefault="67EC7B01" w:rsidP="00504CB1">
            <w:pPr>
              <w:spacing w:line="276" w:lineRule="auto"/>
              <w:jc w:val="both"/>
              <w:rPr>
                <w:rFonts w:ascii="Arial" w:eastAsia="Arial" w:hAnsi="Arial" w:cs="Arial"/>
                <w:sz w:val="22"/>
                <w:szCs w:val="22"/>
              </w:rPr>
            </w:pPr>
            <w:r w:rsidRPr="00504CB1">
              <w:rPr>
                <w:rFonts w:ascii="Arial" w:eastAsia="Arial" w:hAnsi="Arial" w:cs="Arial"/>
                <w:sz w:val="22"/>
                <w:szCs w:val="22"/>
              </w:rPr>
              <w:t xml:space="preserve">REIT </w:t>
            </w:r>
            <w:proofErr w:type="spellStart"/>
            <w:r w:rsidRPr="00504CB1">
              <w:rPr>
                <w:rFonts w:ascii="Arial" w:eastAsia="Arial" w:hAnsi="Arial" w:cs="Arial"/>
                <w:sz w:val="22"/>
                <w:szCs w:val="22"/>
              </w:rPr>
              <w:t>нь</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орлогынхоо</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дийлэнх</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хувийг</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хөрөнгө</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оруулагчдад</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хуваарилдаг</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бөгөөд</w:t>
            </w:r>
            <w:proofErr w:type="spellEnd"/>
            <w:r w:rsidRPr="00504CB1">
              <w:rPr>
                <w:rFonts w:ascii="Arial" w:eastAsia="Arial" w:hAnsi="Arial" w:cs="Arial"/>
                <w:sz w:val="22"/>
                <w:szCs w:val="22"/>
              </w:rPr>
              <w:t xml:space="preserve"> 90 </w:t>
            </w:r>
            <w:proofErr w:type="spellStart"/>
            <w:r w:rsidRPr="00504CB1">
              <w:rPr>
                <w:rFonts w:ascii="Arial" w:eastAsia="Arial" w:hAnsi="Arial" w:cs="Arial"/>
                <w:sz w:val="22"/>
                <w:szCs w:val="22"/>
              </w:rPr>
              <w:t>хувийн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ногдол</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ашиг</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хуваарилалтын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шаардлага</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нь</w:t>
            </w:r>
            <w:proofErr w:type="spellEnd"/>
            <w:r w:rsidRPr="00504CB1">
              <w:rPr>
                <w:rFonts w:ascii="Arial" w:eastAsia="Arial" w:hAnsi="Arial" w:cs="Arial"/>
                <w:sz w:val="22"/>
                <w:szCs w:val="22"/>
              </w:rPr>
              <w:t xml:space="preserve"> REIT-</w:t>
            </w:r>
            <w:proofErr w:type="spellStart"/>
            <w:r w:rsidRPr="00504CB1">
              <w:rPr>
                <w:rFonts w:ascii="Arial" w:eastAsia="Arial" w:hAnsi="Arial" w:cs="Arial"/>
                <w:sz w:val="22"/>
                <w:szCs w:val="22"/>
              </w:rPr>
              <w:t>ийн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нийтлэг</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гол</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шинжид</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тооцогддог</w:t>
            </w:r>
            <w:proofErr w:type="spellEnd"/>
            <w:r w:rsidRPr="00504CB1">
              <w:rPr>
                <w:rFonts w:ascii="Arial" w:eastAsia="Arial" w:hAnsi="Arial" w:cs="Arial"/>
                <w:sz w:val="22"/>
                <w:szCs w:val="22"/>
              </w:rPr>
              <w:t>.</w:t>
            </w:r>
          </w:p>
        </w:tc>
        <w:tc>
          <w:tcPr>
            <w:tcW w:w="3998" w:type="dxa"/>
            <w:tcBorders>
              <w:top w:val="single" w:sz="8" w:space="0" w:color="auto"/>
              <w:left w:val="single" w:sz="8" w:space="0" w:color="auto"/>
              <w:bottom w:val="single" w:sz="8" w:space="0" w:color="auto"/>
              <w:right w:val="single" w:sz="8" w:space="0" w:color="auto"/>
            </w:tcBorders>
            <w:tcMar>
              <w:left w:w="108" w:type="dxa"/>
              <w:right w:w="108" w:type="dxa"/>
            </w:tcMar>
          </w:tcPr>
          <w:p w14:paraId="124F0783" w14:textId="3B7634E4" w:rsidR="04BE6A7F" w:rsidRPr="00504CB1" w:rsidRDefault="67EC7B01" w:rsidP="00504CB1">
            <w:pPr>
              <w:spacing w:line="276" w:lineRule="auto"/>
              <w:jc w:val="both"/>
              <w:rPr>
                <w:rFonts w:ascii="Arial" w:eastAsia="Arial" w:hAnsi="Arial" w:cs="Arial"/>
                <w:sz w:val="22"/>
                <w:szCs w:val="22"/>
              </w:rPr>
            </w:pPr>
            <w:proofErr w:type="spellStart"/>
            <w:r w:rsidRPr="00504CB1">
              <w:rPr>
                <w:rFonts w:ascii="Arial" w:eastAsia="Arial" w:hAnsi="Arial" w:cs="Arial"/>
                <w:sz w:val="22"/>
                <w:szCs w:val="22"/>
              </w:rPr>
              <w:t>Үл</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хөдлөх</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хөрөнгийн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сан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нь</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цэвэр</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ашгийн</w:t>
            </w:r>
            <w:proofErr w:type="spellEnd"/>
            <w:r w:rsidRPr="00504CB1">
              <w:rPr>
                <w:rFonts w:ascii="Arial" w:eastAsia="Arial" w:hAnsi="Arial" w:cs="Arial"/>
                <w:sz w:val="22"/>
                <w:szCs w:val="22"/>
              </w:rPr>
              <w:t xml:space="preserve"> 90-ээс </w:t>
            </w:r>
            <w:proofErr w:type="spellStart"/>
            <w:r w:rsidRPr="00504CB1">
              <w:rPr>
                <w:rFonts w:ascii="Arial" w:eastAsia="Arial" w:hAnsi="Arial" w:cs="Arial"/>
                <w:sz w:val="22"/>
                <w:szCs w:val="22"/>
              </w:rPr>
              <w:t>доошгүй</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хувийг</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ногдол</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ашиг</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хэлбэрээр</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нэгж</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эрх</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эзэмшигчдэд</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хуваарилахаар</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тусгасан</w:t>
            </w:r>
            <w:proofErr w:type="spellEnd"/>
            <w:r w:rsidRPr="00504CB1">
              <w:rPr>
                <w:rFonts w:ascii="Arial" w:eastAsia="Arial" w:hAnsi="Arial" w:cs="Arial"/>
                <w:sz w:val="22"/>
                <w:szCs w:val="22"/>
              </w:rPr>
              <w:t>.</w:t>
            </w:r>
          </w:p>
        </w:tc>
      </w:tr>
      <w:tr w:rsidR="04BE6A7F" w:rsidRPr="00504CB1" w14:paraId="4C785F65" w14:textId="77777777" w:rsidTr="213D5E17">
        <w:trPr>
          <w:trHeight w:val="300"/>
        </w:trPr>
        <w:tc>
          <w:tcPr>
            <w:tcW w:w="1883" w:type="dxa"/>
            <w:tcBorders>
              <w:top w:val="single" w:sz="8" w:space="0" w:color="auto"/>
              <w:left w:val="single" w:sz="8" w:space="0" w:color="auto"/>
              <w:bottom w:val="single" w:sz="8" w:space="0" w:color="auto"/>
              <w:right w:val="single" w:sz="8" w:space="0" w:color="auto"/>
            </w:tcBorders>
            <w:tcMar>
              <w:left w:w="108" w:type="dxa"/>
              <w:right w:w="108" w:type="dxa"/>
            </w:tcMar>
          </w:tcPr>
          <w:p w14:paraId="42B25599" w14:textId="53FA8D80" w:rsidR="04BE6A7F" w:rsidRPr="00504CB1" w:rsidRDefault="67EC7B01" w:rsidP="00504CB1">
            <w:pPr>
              <w:spacing w:line="276" w:lineRule="auto"/>
              <w:jc w:val="center"/>
              <w:rPr>
                <w:rFonts w:ascii="Arial" w:eastAsia="Arial" w:hAnsi="Arial" w:cs="Arial"/>
                <w:sz w:val="22"/>
                <w:szCs w:val="22"/>
              </w:rPr>
            </w:pPr>
            <w:proofErr w:type="spellStart"/>
            <w:r w:rsidRPr="00504CB1">
              <w:rPr>
                <w:rFonts w:ascii="Arial" w:eastAsia="Arial" w:hAnsi="Arial" w:cs="Arial"/>
                <w:sz w:val="22"/>
                <w:szCs w:val="22"/>
              </w:rPr>
              <w:t>Өрийн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санхүүжилт</w:t>
            </w:r>
            <w:proofErr w:type="spellEnd"/>
          </w:p>
        </w:tc>
        <w:tc>
          <w:tcPr>
            <w:tcW w:w="3809" w:type="dxa"/>
            <w:tcBorders>
              <w:top w:val="single" w:sz="8" w:space="0" w:color="auto"/>
              <w:left w:val="single" w:sz="8" w:space="0" w:color="auto"/>
              <w:bottom w:val="single" w:sz="8" w:space="0" w:color="auto"/>
              <w:right w:val="single" w:sz="8" w:space="0" w:color="auto"/>
            </w:tcBorders>
            <w:tcMar>
              <w:left w:w="108" w:type="dxa"/>
              <w:right w:w="108" w:type="dxa"/>
            </w:tcMar>
          </w:tcPr>
          <w:p w14:paraId="01D5EAD2" w14:textId="5B00AEF6" w:rsidR="04BE6A7F" w:rsidRPr="00504CB1" w:rsidRDefault="67EC7B01" w:rsidP="00504CB1">
            <w:pPr>
              <w:spacing w:line="276" w:lineRule="auto"/>
              <w:jc w:val="both"/>
              <w:rPr>
                <w:rFonts w:ascii="Arial" w:eastAsia="Arial" w:hAnsi="Arial" w:cs="Arial"/>
                <w:sz w:val="22"/>
                <w:szCs w:val="22"/>
              </w:rPr>
            </w:pPr>
            <w:r w:rsidRPr="00504CB1">
              <w:rPr>
                <w:rFonts w:ascii="Arial" w:eastAsia="Arial" w:hAnsi="Arial" w:cs="Arial"/>
                <w:sz w:val="22"/>
                <w:szCs w:val="22"/>
              </w:rPr>
              <w:t xml:space="preserve">REIT </w:t>
            </w:r>
            <w:proofErr w:type="spellStart"/>
            <w:r w:rsidRPr="00504CB1">
              <w:rPr>
                <w:rFonts w:ascii="Arial" w:eastAsia="Arial" w:hAnsi="Arial" w:cs="Arial"/>
                <w:sz w:val="22"/>
                <w:szCs w:val="22"/>
              </w:rPr>
              <w:t>нь</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зээл</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өрийн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санхүүжилт</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ашиглаж</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болох</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боловч</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сангийн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lastRenderedPageBreak/>
              <w:t>санхүүгийн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тогтвортой</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байдлыг</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хамгаалах</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зорилгоор</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тодорхой</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хязгаарлалт</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тогтоодог</w:t>
            </w:r>
            <w:proofErr w:type="spellEnd"/>
            <w:r w:rsidRPr="00504CB1">
              <w:rPr>
                <w:rFonts w:ascii="Arial" w:eastAsia="Arial" w:hAnsi="Arial" w:cs="Arial"/>
                <w:sz w:val="22"/>
                <w:szCs w:val="22"/>
              </w:rPr>
              <w:t>.</w:t>
            </w:r>
          </w:p>
        </w:tc>
        <w:tc>
          <w:tcPr>
            <w:tcW w:w="3998" w:type="dxa"/>
            <w:tcBorders>
              <w:top w:val="single" w:sz="8" w:space="0" w:color="auto"/>
              <w:left w:val="single" w:sz="8" w:space="0" w:color="auto"/>
              <w:bottom w:val="single" w:sz="8" w:space="0" w:color="auto"/>
              <w:right w:val="single" w:sz="8" w:space="0" w:color="auto"/>
            </w:tcBorders>
            <w:tcMar>
              <w:left w:w="108" w:type="dxa"/>
              <w:right w:w="108" w:type="dxa"/>
            </w:tcMar>
          </w:tcPr>
          <w:p w14:paraId="1821B14A" w14:textId="2EA84D21" w:rsidR="04BE6A7F" w:rsidRPr="00504CB1" w:rsidRDefault="67EC7B01" w:rsidP="00504CB1">
            <w:pPr>
              <w:spacing w:line="276" w:lineRule="auto"/>
              <w:jc w:val="both"/>
              <w:rPr>
                <w:rFonts w:ascii="Arial" w:eastAsia="Arial" w:hAnsi="Arial" w:cs="Arial"/>
                <w:sz w:val="22"/>
                <w:szCs w:val="22"/>
              </w:rPr>
            </w:pPr>
            <w:proofErr w:type="spellStart"/>
            <w:r w:rsidRPr="00504CB1">
              <w:rPr>
                <w:rFonts w:ascii="Arial" w:eastAsia="Arial" w:hAnsi="Arial" w:cs="Arial"/>
                <w:sz w:val="22"/>
                <w:szCs w:val="22"/>
              </w:rPr>
              <w:lastRenderedPageBreak/>
              <w:t>Банкны</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зээлээр</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бүрдүүлэх</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нийт</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санхүүжилт</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нь</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сангийн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нийт</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lastRenderedPageBreak/>
              <w:t>активын</w:t>
            </w:r>
            <w:proofErr w:type="spellEnd"/>
            <w:r w:rsidRPr="00504CB1">
              <w:rPr>
                <w:rFonts w:ascii="Arial" w:eastAsia="Arial" w:hAnsi="Arial" w:cs="Arial"/>
                <w:sz w:val="22"/>
                <w:szCs w:val="22"/>
              </w:rPr>
              <w:t xml:space="preserve"> 50 </w:t>
            </w:r>
            <w:proofErr w:type="spellStart"/>
            <w:r w:rsidRPr="00504CB1">
              <w:rPr>
                <w:rFonts w:ascii="Arial" w:eastAsia="Arial" w:hAnsi="Arial" w:cs="Arial"/>
                <w:sz w:val="22"/>
                <w:szCs w:val="22"/>
              </w:rPr>
              <w:t>хувиас</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хэтрэхгүй</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байхаар</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заасан</w:t>
            </w:r>
            <w:proofErr w:type="spellEnd"/>
            <w:r w:rsidRPr="00504CB1">
              <w:rPr>
                <w:rFonts w:ascii="Arial" w:eastAsia="Arial" w:hAnsi="Arial" w:cs="Arial"/>
                <w:sz w:val="22"/>
                <w:szCs w:val="22"/>
              </w:rPr>
              <w:t>.</w:t>
            </w:r>
          </w:p>
        </w:tc>
      </w:tr>
      <w:tr w:rsidR="04BE6A7F" w:rsidRPr="00504CB1" w14:paraId="3EC96107" w14:textId="77777777" w:rsidTr="213D5E17">
        <w:trPr>
          <w:trHeight w:val="300"/>
        </w:trPr>
        <w:tc>
          <w:tcPr>
            <w:tcW w:w="1883" w:type="dxa"/>
            <w:tcBorders>
              <w:top w:val="single" w:sz="8" w:space="0" w:color="auto"/>
              <w:left w:val="single" w:sz="8" w:space="0" w:color="auto"/>
              <w:bottom w:val="single" w:sz="8" w:space="0" w:color="auto"/>
              <w:right w:val="single" w:sz="8" w:space="0" w:color="auto"/>
            </w:tcBorders>
            <w:tcMar>
              <w:left w:w="108" w:type="dxa"/>
              <w:right w:w="108" w:type="dxa"/>
            </w:tcMar>
          </w:tcPr>
          <w:p w14:paraId="7F15A490" w14:textId="13436E30" w:rsidR="04BE6A7F" w:rsidRPr="00504CB1" w:rsidRDefault="67EC7B01" w:rsidP="00504CB1">
            <w:pPr>
              <w:spacing w:line="276" w:lineRule="auto"/>
              <w:jc w:val="center"/>
              <w:rPr>
                <w:rFonts w:ascii="Arial" w:eastAsia="Arial" w:hAnsi="Arial" w:cs="Arial"/>
                <w:sz w:val="22"/>
                <w:szCs w:val="22"/>
              </w:rPr>
            </w:pPr>
            <w:proofErr w:type="spellStart"/>
            <w:r w:rsidRPr="00504CB1">
              <w:rPr>
                <w:rFonts w:ascii="Arial" w:eastAsia="Arial" w:hAnsi="Arial" w:cs="Arial"/>
                <w:sz w:val="22"/>
                <w:szCs w:val="22"/>
              </w:rPr>
              <w:lastRenderedPageBreak/>
              <w:t>Эзэмшлийн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төвлөрөл</w:t>
            </w:r>
            <w:proofErr w:type="spellEnd"/>
          </w:p>
        </w:tc>
        <w:tc>
          <w:tcPr>
            <w:tcW w:w="3809" w:type="dxa"/>
            <w:tcBorders>
              <w:top w:val="single" w:sz="8" w:space="0" w:color="auto"/>
              <w:left w:val="single" w:sz="8" w:space="0" w:color="auto"/>
              <w:bottom w:val="single" w:sz="8" w:space="0" w:color="auto"/>
              <w:right w:val="single" w:sz="8" w:space="0" w:color="auto"/>
            </w:tcBorders>
            <w:tcMar>
              <w:left w:w="108" w:type="dxa"/>
              <w:right w:w="108" w:type="dxa"/>
            </w:tcMar>
          </w:tcPr>
          <w:p w14:paraId="714B6E17" w14:textId="2739A5CB" w:rsidR="04BE6A7F" w:rsidRPr="00504CB1" w:rsidRDefault="67EC7B01" w:rsidP="00504CB1">
            <w:pPr>
              <w:spacing w:line="276" w:lineRule="auto"/>
              <w:jc w:val="both"/>
              <w:rPr>
                <w:rFonts w:ascii="Arial" w:eastAsia="Arial" w:hAnsi="Arial" w:cs="Arial"/>
                <w:sz w:val="22"/>
                <w:szCs w:val="22"/>
              </w:rPr>
            </w:pPr>
            <w:r w:rsidRPr="00504CB1">
              <w:rPr>
                <w:rFonts w:ascii="Arial" w:eastAsia="Arial" w:hAnsi="Arial" w:cs="Arial"/>
                <w:sz w:val="22"/>
                <w:szCs w:val="22"/>
              </w:rPr>
              <w:t>АНУ-</w:t>
            </w:r>
            <w:proofErr w:type="spellStart"/>
            <w:r w:rsidRPr="00504CB1">
              <w:rPr>
                <w:rFonts w:ascii="Arial" w:eastAsia="Arial" w:hAnsi="Arial" w:cs="Arial"/>
                <w:sz w:val="22"/>
                <w:szCs w:val="22"/>
              </w:rPr>
              <w:t>ын</w:t>
            </w:r>
            <w:proofErr w:type="spellEnd"/>
            <w:r w:rsidRPr="00504CB1">
              <w:rPr>
                <w:rFonts w:ascii="Arial" w:eastAsia="Arial" w:hAnsi="Arial" w:cs="Arial"/>
                <w:sz w:val="22"/>
                <w:szCs w:val="22"/>
              </w:rPr>
              <w:t xml:space="preserve"> 5/50 </w:t>
            </w:r>
            <w:proofErr w:type="spellStart"/>
            <w:r w:rsidRPr="00504CB1">
              <w:rPr>
                <w:rFonts w:ascii="Arial" w:eastAsia="Arial" w:hAnsi="Arial" w:cs="Arial"/>
                <w:sz w:val="22"/>
                <w:szCs w:val="22"/>
              </w:rPr>
              <w:t>зарчим</w:t>
            </w:r>
            <w:proofErr w:type="spellEnd"/>
            <w:r w:rsidRPr="00504CB1">
              <w:rPr>
                <w:rFonts w:ascii="Arial" w:eastAsia="Arial" w:hAnsi="Arial" w:cs="Arial"/>
                <w:sz w:val="22"/>
                <w:szCs w:val="22"/>
              </w:rPr>
              <w:t>, БНСУ-</w:t>
            </w:r>
            <w:proofErr w:type="spellStart"/>
            <w:r w:rsidRPr="00504CB1">
              <w:rPr>
                <w:rFonts w:ascii="Arial" w:eastAsia="Arial" w:hAnsi="Arial" w:cs="Arial"/>
                <w:sz w:val="22"/>
                <w:szCs w:val="22"/>
              </w:rPr>
              <w:t>ын</w:t>
            </w:r>
            <w:proofErr w:type="spellEnd"/>
            <w:r w:rsidRPr="00504CB1">
              <w:rPr>
                <w:rFonts w:ascii="Arial" w:eastAsia="Arial" w:hAnsi="Arial" w:cs="Arial"/>
                <w:sz w:val="22"/>
                <w:szCs w:val="22"/>
              </w:rPr>
              <w:t xml:space="preserve"> 10 </w:t>
            </w:r>
            <w:proofErr w:type="spellStart"/>
            <w:r w:rsidRPr="00504CB1">
              <w:rPr>
                <w:rFonts w:ascii="Arial" w:eastAsia="Arial" w:hAnsi="Arial" w:cs="Arial"/>
                <w:sz w:val="22"/>
                <w:szCs w:val="22"/>
              </w:rPr>
              <w:t>хувийн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эзэмшлийн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хязгаарлалт</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зэрэг</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зохицуулалт</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нь</w:t>
            </w:r>
            <w:proofErr w:type="spellEnd"/>
            <w:r w:rsidRPr="00504CB1">
              <w:rPr>
                <w:rFonts w:ascii="Arial" w:eastAsia="Arial" w:hAnsi="Arial" w:cs="Arial"/>
                <w:sz w:val="22"/>
                <w:szCs w:val="22"/>
              </w:rPr>
              <w:t xml:space="preserve"> REIT-</w:t>
            </w:r>
            <w:proofErr w:type="spellStart"/>
            <w:r w:rsidRPr="00504CB1">
              <w:rPr>
                <w:rFonts w:ascii="Arial" w:eastAsia="Arial" w:hAnsi="Arial" w:cs="Arial"/>
                <w:sz w:val="22"/>
                <w:szCs w:val="22"/>
              </w:rPr>
              <w:t>ийн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нэгж</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эрхийн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олон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нийтийн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эзэмшлийг</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өргөжүүлэх</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эзэмшлийн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төвлөрлийг</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бууруулахад</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чиглэдэг</w:t>
            </w:r>
            <w:proofErr w:type="spellEnd"/>
            <w:r w:rsidRPr="00504CB1">
              <w:rPr>
                <w:rFonts w:ascii="Arial" w:eastAsia="Arial" w:hAnsi="Arial" w:cs="Arial"/>
                <w:sz w:val="22"/>
                <w:szCs w:val="22"/>
              </w:rPr>
              <w:t>.</w:t>
            </w:r>
          </w:p>
        </w:tc>
        <w:tc>
          <w:tcPr>
            <w:tcW w:w="3998" w:type="dxa"/>
            <w:tcBorders>
              <w:top w:val="single" w:sz="8" w:space="0" w:color="auto"/>
              <w:left w:val="single" w:sz="8" w:space="0" w:color="auto"/>
              <w:bottom w:val="single" w:sz="8" w:space="0" w:color="auto"/>
              <w:right w:val="single" w:sz="8" w:space="0" w:color="auto"/>
            </w:tcBorders>
            <w:tcMar>
              <w:left w:w="108" w:type="dxa"/>
              <w:right w:w="108" w:type="dxa"/>
            </w:tcMar>
          </w:tcPr>
          <w:p w14:paraId="4FC5D527" w14:textId="20721EEE" w:rsidR="04BE6A7F" w:rsidRPr="00504CB1" w:rsidRDefault="67EC7B01" w:rsidP="00504CB1">
            <w:pPr>
              <w:spacing w:line="276" w:lineRule="auto"/>
              <w:jc w:val="both"/>
              <w:rPr>
                <w:rFonts w:ascii="Arial" w:eastAsia="Arial" w:hAnsi="Arial" w:cs="Arial"/>
                <w:sz w:val="22"/>
                <w:szCs w:val="22"/>
              </w:rPr>
            </w:pPr>
            <w:proofErr w:type="spellStart"/>
            <w:r w:rsidRPr="00504CB1">
              <w:rPr>
                <w:rFonts w:ascii="Arial" w:eastAsia="Arial" w:hAnsi="Arial" w:cs="Arial"/>
                <w:sz w:val="22"/>
                <w:szCs w:val="22"/>
              </w:rPr>
              <w:t>Тав</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болон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түүнээс</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бага</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нэгж</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эрх</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эзэмшигч</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нь</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үл</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хөдлөх</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хөрөнгийн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сангийн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нийт</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гаргасан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нэгж</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эрхийн</w:t>
            </w:r>
            <w:proofErr w:type="spellEnd"/>
            <w:r w:rsidRPr="00504CB1">
              <w:rPr>
                <w:rFonts w:ascii="Arial" w:eastAsia="Arial" w:hAnsi="Arial" w:cs="Arial"/>
                <w:sz w:val="22"/>
                <w:szCs w:val="22"/>
              </w:rPr>
              <w:t xml:space="preserve"> 50-аас </w:t>
            </w:r>
            <w:proofErr w:type="spellStart"/>
            <w:r w:rsidRPr="00504CB1">
              <w:rPr>
                <w:rFonts w:ascii="Arial" w:eastAsia="Arial" w:hAnsi="Arial" w:cs="Arial"/>
                <w:sz w:val="22"/>
                <w:szCs w:val="22"/>
              </w:rPr>
              <w:t>дээш</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хувийг</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эзэмшихийг</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хориглосон</w:t>
            </w:r>
            <w:proofErr w:type="spellEnd"/>
            <w:r w:rsidRPr="00504CB1">
              <w:rPr>
                <w:rFonts w:ascii="Arial" w:eastAsia="Arial" w:hAnsi="Arial" w:cs="Arial"/>
                <w:sz w:val="22"/>
                <w:szCs w:val="22"/>
              </w:rPr>
              <w:t>.</w:t>
            </w:r>
          </w:p>
        </w:tc>
      </w:tr>
      <w:tr w:rsidR="04BE6A7F" w:rsidRPr="00504CB1" w14:paraId="4510B2DF" w14:textId="77777777" w:rsidTr="213D5E17">
        <w:trPr>
          <w:trHeight w:val="300"/>
        </w:trPr>
        <w:tc>
          <w:tcPr>
            <w:tcW w:w="1883" w:type="dxa"/>
            <w:tcBorders>
              <w:top w:val="single" w:sz="8" w:space="0" w:color="auto"/>
              <w:left w:val="single" w:sz="8" w:space="0" w:color="auto"/>
              <w:bottom w:val="single" w:sz="8" w:space="0" w:color="auto"/>
              <w:right w:val="single" w:sz="8" w:space="0" w:color="auto"/>
            </w:tcBorders>
            <w:tcMar>
              <w:left w:w="108" w:type="dxa"/>
              <w:right w:w="108" w:type="dxa"/>
            </w:tcMar>
          </w:tcPr>
          <w:p w14:paraId="0D868842" w14:textId="59F675C5" w:rsidR="04BE6A7F" w:rsidRPr="00504CB1" w:rsidRDefault="67EC7B01" w:rsidP="00504CB1">
            <w:pPr>
              <w:spacing w:line="276" w:lineRule="auto"/>
              <w:jc w:val="center"/>
              <w:rPr>
                <w:rFonts w:ascii="Arial" w:eastAsia="Arial" w:hAnsi="Arial" w:cs="Arial"/>
                <w:sz w:val="22"/>
                <w:szCs w:val="22"/>
              </w:rPr>
            </w:pPr>
            <w:r w:rsidRPr="00504CB1">
              <w:rPr>
                <w:rFonts w:ascii="Arial" w:eastAsia="Arial" w:hAnsi="Arial" w:cs="Arial"/>
                <w:sz w:val="22"/>
                <w:szCs w:val="22"/>
              </w:rPr>
              <w:t xml:space="preserve">Үнэлгээ, </w:t>
            </w:r>
            <w:proofErr w:type="spellStart"/>
            <w:r w:rsidRPr="00504CB1">
              <w:rPr>
                <w:rFonts w:ascii="Arial" w:eastAsia="Arial" w:hAnsi="Arial" w:cs="Arial"/>
                <w:sz w:val="22"/>
                <w:szCs w:val="22"/>
              </w:rPr>
              <w:t>хяналт</w:t>
            </w:r>
            <w:proofErr w:type="spellEnd"/>
          </w:p>
        </w:tc>
        <w:tc>
          <w:tcPr>
            <w:tcW w:w="3809" w:type="dxa"/>
            <w:tcBorders>
              <w:top w:val="single" w:sz="8" w:space="0" w:color="auto"/>
              <w:left w:val="single" w:sz="8" w:space="0" w:color="auto"/>
              <w:bottom w:val="single" w:sz="8" w:space="0" w:color="auto"/>
              <w:right w:val="single" w:sz="8" w:space="0" w:color="auto"/>
            </w:tcBorders>
            <w:tcMar>
              <w:left w:w="108" w:type="dxa"/>
              <w:right w:w="108" w:type="dxa"/>
            </w:tcMar>
          </w:tcPr>
          <w:p w14:paraId="609F6ABD" w14:textId="4EF25470" w:rsidR="04BE6A7F" w:rsidRPr="00504CB1" w:rsidRDefault="67EC7B01" w:rsidP="00504CB1">
            <w:pPr>
              <w:spacing w:line="276" w:lineRule="auto"/>
              <w:jc w:val="both"/>
              <w:rPr>
                <w:rFonts w:ascii="Arial" w:eastAsia="Arial" w:hAnsi="Arial" w:cs="Arial"/>
                <w:sz w:val="22"/>
                <w:szCs w:val="22"/>
              </w:rPr>
            </w:pPr>
            <w:proofErr w:type="spellStart"/>
            <w:r w:rsidRPr="00504CB1">
              <w:rPr>
                <w:rFonts w:ascii="Arial" w:eastAsia="Arial" w:hAnsi="Arial" w:cs="Arial"/>
                <w:sz w:val="22"/>
                <w:szCs w:val="22"/>
              </w:rPr>
              <w:t>Хөндлөнгийн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үнэлгээ</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кастодиан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буюу</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трастын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хяналт</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тайлагналын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тогтолцоо</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нь</w:t>
            </w:r>
            <w:proofErr w:type="spellEnd"/>
            <w:r w:rsidRPr="00504CB1">
              <w:rPr>
                <w:rFonts w:ascii="Arial" w:eastAsia="Arial" w:hAnsi="Arial" w:cs="Arial"/>
                <w:sz w:val="22"/>
                <w:szCs w:val="22"/>
              </w:rPr>
              <w:t xml:space="preserve"> REIT-</w:t>
            </w:r>
            <w:proofErr w:type="spellStart"/>
            <w:r w:rsidRPr="00504CB1">
              <w:rPr>
                <w:rFonts w:ascii="Arial" w:eastAsia="Arial" w:hAnsi="Arial" w:cs="Arial"/>
                <w:sz w:val="22"/>
                <w:szCs w:val="22"/>
              </w:rPr>
              <w:t>ийн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хөрөнгө</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оруулагчийн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хамгааллын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үндсэн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механизмд</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тооцогддог</w:t>
            </w:r>
            <w:proofErr w:type="spellEnd"/>
            <w:r w:rsidRPr="00504CB1">
              <w:rPr>
                <w:rFonts w:ascii="Arial" w:eastAsia="Arial" w:hAnsi="Arial" w:cs="Arial"/>
                <w:sz w:val="22"/>
                <w:szCs w:val="22"/>
              </w:rPr>
              <w:t>.</w:t>
            </w:r>
          </w:p>
        </w:tc>
        <w:tc>
          <w:tcPr>
            <w:tcW w:w="3998" w:type="dxa"/>
            <w:tcBorders>
              <w:top w:val="single" w:sz="8" w:space="0" w:color="auto"/>
              <w:left w:val="single" w:sz="8" w:space="0" w:color="auto"/>
              <w:bottom w:val="single" w:sz="8" w:space="0" w:color="auto"/>
              <w:right w:val="single" w:sz="8" w:space="0" w:color="auto"/>
            </w:tcBorders>
            <w:tcMar>
              <w:left w:w="108" w:type="dxa"/>
              <w:right w:w="108" w:type="dxa"/>
            </w:tcMar>
          </w:tcPr>
          <w:p w14:paraId="26B62D9F" w14:textId="1D8B48C0" w:rsidR="04BE6A7F" w:rsidRPr="00504CB1" w:rsidRDefault="67EC7B01" w:rsidP="00504CB1">
            <w:pPr>
              <w:spacing w:line="276" w:lineRule="auto"/>
              <w:jc w:val="both"/>
              <w:rPr>
                <w:rFonts w:ascii="Arial" w:eastAsia="Arial" w:hAnsi="Arial" w:cs="Arial"/>
                <w:sz w:val="22"/>
                <w:szCs w:val="22"/>
              </w:rPr>
            </w:pPr>
            <w:proofErr w:type="spellStart"/>
            <w:r w:rsidRPr="00504CB1">
              <w:rPr>
                <w:rFonts w:ascii="Arial" w:eastAsia="Arial" w:hAnsi="Arial" w:cs="Arial"/>
                <w:sz w:val="22"/>
                <w:szCs w:val="22"/>
              </w:rPr>
              <w:t>Үл</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хөдлөх</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эд</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хөрөнгийн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хөндлөнгийн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үнэлгээ</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кастодианы</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бүртгэл</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хяналт</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Хороонд</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тайлагнах</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үүргийг</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тусгасан</w:t>
            </w:r>
            <w:proofErr w:type="spellEnd"/>
            <w:r w:rsidRPr="00504CB1">
              <w:rPr>
                <w:rFonts w:ascii="Arial" w:eastAsia="Arial" w:hAnsi="Arial" w:cs="Arial"/>
                <w:sz w:val="22"/>
                <w:szCs w:val="22"/>
              </w:rPr>
              <w:t>.</w:t>
            </w:r>
          </w:p>
        </w:tc>
      </w:tr>
      <w:tr w:rsidR="04BE6A7F" w:rsidRPr="00504CB1" w14:paraId="0AD7D18C" w14:textId="77777777" w:rsidTr="213D5E17">
        <w:trPr>
          <w:trHeight w:val="300"/>
        </w:trPr>
        <w:tc>
          <w:tcPr>
            <w:tcW w:w="1883" w:type="dxa"/>
            <w:tcBorders>
              <w:top w:val="single" w:sz="8" w:space="0" w:color="auto"/>
              <w:left w:val="single" w:sz="8" w:space="0" w:color="auto"/>
              <w:bottom w:val="single" w:sz="8" w:space="0" w:color="auto"/>
              <w:right w:val="single" w:sz="8" w:space="0" w:color="auto"/>
            </w:tcBorders>
            <w:tcMar>
              <w:left w:w="108" w:type="dxa"/>
              <w:right w:w="108" w:type="dxa"/>
            </w:tcMar>
          </w:tcPr>
          <w:p w14:paraId="0B580936" w14:textId="3D027F30" w:rsidR="04BE6A7F" w:rsidRPr="00504CB1" w:rsidRDefault="67EC7B01" w:rsidP="00504CB1">
            <w:pPr>
              <w:spacing w:line="276" w:lineRule="auto"/>
              <w:jc w:val="center"/>
              <w:rPr>
                <w:rFonts w:ascii="Arial" w:eastAsia="Arial" w:hAnsi="Arial" w:cs="Arial"/>
                <w:sz w:val="22"/>
                <w:szCs w:val="22"/>
              </w:rPr>
            </w:pPr>
            <w:proofErr w:type="spellStart"/>
            <w:r w:rsidRPr="00504CB1">
              <w:rPr>
                <w:rFonts w:ascii="Arial" w:eastAsia="Arial" w:hAnsi="Arial" w:cs="Arial"/>
                <w:sz w:val="22"/>
                <w:szCs w:val="22"/>
              </w:rPr>
              <w:t>Даатгал</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эрсдэл</w:t>
            </w:r>
            <w:proofErr w:type="spellEnd"/>
          </w:p>
        </w:tc>
        <w:tc>
          <w:tcPr>
            <w:tcW w:w="3809" w:type="dxa"/>
            <w:tcBorders>
              <w:top w:val="single" w:sz="8" w:space="0" w:color="auto"/>
              <w:left w:val="single" w:sz="8" w:space="0" w:color="auto"/>
              <w:bottom w:val="single" w:sz="8" w:space="0" w:color="auto"/>
              <w:right w:val="single" w:sz="8" w:space="0" w:color="auto"/>
            </w:tcBorders>
            <w:tcMar>
              <w:left w:w="108" w:type="dxa"/>
              <w:right w:w="108" w:type="dxa"/>
            </w:tcMar>
          </w:tcPr>
          <w:p w14:paraId="696E5920" w14:textId="799F1F2D" w:rsidR="04BE6A7F" w:rsidRPr="00504CB1" w:rsidRDefault="67EC7B01" w:rsidP="00504CB1">
            <w:pPr>
              <w:spacing w:line="276" w:lineRule="auto"/>
              <w:jc w:val="both"/>
              <w:rPr>
                <w:rFonts w:ascii="Arial" w:eastAsia="Arial" w:hAnsi="Arial" w:cs="Arial"/>
                <w:sz w:val="22"/>
                <w:szCs w:val="22"/>
              </w:rPr>
            </w:pPr>
            <w:proofErr w:type="spellStart"/>
            <w:r w:rsidRPr="00504CB1">
              <w:rPr>
                <w:rFonts w:ascii="Arial" w:eastAsia="Arial" w:hAnsi="Arial" w:cs="Arial"/>
                <w:sz w:val="22"/>
                <w:szCs w:val="22"/>
              </w:rPr>
              <w:t>Үл</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хөдлөх</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хөрөнгийн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бодит</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эрсдэл</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ашиглалтын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эрсдэл</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байгалийн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болон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бусад</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эрсдэлийг</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даатгал</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болон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нэмэлт</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шаардлагуудаар</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бууруулдаг</w:t>
            </w:r>
            <w:proofErr w:type="spellEnd"/>
            <w:r w:rsidRPr="00504CB1">
              <w:rPr>
                <w:rFonts w:ascii="Arial" w:eastAsia="Arial" w:hAnsi="Arial" w:cs="Arial"/>
                <w:sz w:val="22"/>
                <w:szCs w:val="22"/>
              </w:rPr>
              <w:t>.</w:t>
            </w:r>
          </w:p>
        </w:tc>
        <w:tc>
          <w:tcPr>
            <w:tcW w:w="3998" w:type="dxa"/>
            <w:tcBorders>
              <w:top w:val="single" w:sz="8" w:space="0" w:color="auto"/>
              <w:left w:val="single" w:sz="8" w:space="0" w:color="auto"/>
              <w:bottom w:val="single" w:sz="8" w:space="0" w:color="auto"/>
              <w:right w:val="single" w:sz="8" w:space="0" w:color="auto"/>
            </w:tcBorders>
            <w:tcMar>
              <w:left w:w="108" w:type="dxa"/>
              <w:right w:w="108" w:type="dxa"/>
            </w:tcMar>
          </w:tcPr>
          <w:p w14:paraId="56BB6446" w14:textId="1F33FAB1" w:rsidR="04BE6A7F" w:rsidRPr="00504CB1" w:rsidRDefault="67EC7B01" w:rsidP="00504CB1">
            <w:pPr>
              <w:spacing w:line="276" w:lineRule="auto"/>
              <w:jc w:val="both"/>
              <w:rPr>
                <w:rFonts w:ascii="Arial" w:eastAsia="Arial" w:hAnsi="Arial" w:cs="Arial"/>
                <w:sz w:val="22"/>
                <w:szCs w:val="22"/>
              </w:rPr>
            </w:pPr>
            <w:proofErr w:type="spellStart"/>
            <w:r w:rsidRPr="00504CB1">
              <w:rPr>
                <w:rFonts w:ascii="Arial" w:eastAsia="Arial" w:hAnsi="Arial" w:cs="Arial"/>
                <w:sz w:val="22"/>
                <w:szCs w:val="22"/>
              </w:rPr>
              <w:t>Сангийн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хөрөнгө</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оруулсан</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үл</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хөдлөх</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эд</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хөрөнгийг</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заавал</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даатгуулах</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шаардлагатай</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тохиолдолд</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нэмэлт</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даатгалд</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хамруулах</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боломжийг</w:t>
            </w:r>
            <w:proofErr w:type="spellEnd"/>
            <w:r w:rsidRPr="00504CB1">
              <w:rPr>
                <w:rFonts w:ascii="Arial" w:eastAsia="Arial" w:hAnsi="Arial" w:cs="Arial"/>
                <w:sz w:val="22"/>
                <w:szCs w:val="22"/>
              </w:rPr>
              <w:t xml:space="preserve"> </w:t>
            </w:r>
            <w:proofErr w:type="spellStart"/>
            <w:r w:rsidRPr="00504CB1">
              <w:rPr>
                <w:rFonts w:ascii="Arial" w:eastAsia="Arial" w:hAnsi="Arial" w:cs="Arial"/>
                <w:sz w:val="22"/>
                <w:szCs w:val="22"/>
              </w:rPr>
              <w:t>тусгасан</w:t>
            </w:r>
            <w:proofErr w:type="spellEnd"/>
            <w:r w:rsidRPr="00504CB1">
              <w:rPr>
                <w:rFonts w:ascii="Arial" w:eastAsia="Arial" w:hAnsi="Arial" w:cs="Arial"/>
                <w:sz w:val="22"/>
                <w:szCs w:val="22"/>
              </w:rPr>
              <w:t>.</w:t>
            </w:r>
          </w:p>
        </w:tc>
      </w:tr>
    </w:tbl>
    <w:p w14:paraId="570651DE" w14:textId="655F9EED" w:rsidR="00981920" w:rsidRPr="00504CB1" w:rsidRDefault="2B71BB7B" w:rsidP="00504CB1">
      <w:pPr>
        <w:spacing w:before="120" w:after="120" w:line="276" w:lineRule="auto"/>
        <w:ind w:firstLine="720"/>
        <w:jc w:val="both"/>
        <w:rPr>
          <w:rFonts w:ascii="Arial" w:eastAsia="Arial" w:hAnsi="Arial" w:cs="Arial"/>
          <w:color w:val="000000" w:themeColor="text1"/>
          <w:lang w:val="mn"/>
        </w:rPr>
      </w:pPr>
      <w:r w:rsidRPr="00504CB1">
        <w:rPr>
          <w:rFonts w:ascii="Arial" w:eastAsia="Arial" w:hAnsi="Arial" w:cs="Arial"/>
          <w:color w:val="000000" w:themeColor="text1"/>
          <w:lang w:val="de-DE"/>
        </w:rPr>
        <w:t xml:space="preserve">Дүгнэн үзвэл, хуулийн төсөлд тусгасан 80 хувийн активын шалгуур, 75 хувийн орлогын шалгуур, 90 хувийн ногдол ашиг хуваарилалт, 50 хувийн зээлийн хязгаар, 5/50 эзэмшлийн төвлөрлийн хязгаар, хөндлөнгийн үнэлгээ, кастодиан, тайлагнал болон даатгалын шаардлага нь олон улсын REIT-ийн нийтлэг зарчимтай нийцэж байна. </w:t>
      </w:r>
      <w:r w:rsidRPr="00504CB1">
        <w:rPr>
          <w:rFonts w:ascii="Arial" w:eastAsia="Arial" w:hAnsi="Arial" w:cs="Arial"/>
          <w:color w:val="000000" w:themeColor="text1"/>
          <w:lang w:val="mn"/>
        </w:rPr>
        <w:t>Мөн эдгээр зохицуулалтыг Монгол Улсын эрх зүйн тогтолцоо, үл хөдлөх эд хөрөнгийн бүртгэл, газар эзэмших, ашиглах эрхийн онцлог, хөрөнгийн зах зээлийн хөгжлийн өнөөгийн түвшинг харгалзан Хөрөнгө оруулалтын сангийн хуулийн суурь зохицуулалтад нийцүүлэн тусгасан болно.</w:t>
      </w:r>
      <w:r w:rsidR="4BF6C232" w:rsidRPr="00504CB1">
        <w:rPr>
          <w:rFonts w:ascii="Arial" w:eastAsia="Arial" w:hAnsi="Arial" w:cs="Arial"/>
          <w:color w:val="000000" w:themeColor="text1"/>
          <w:lang w:val="mn"/>
        </w:rPr>
        <w:t xml:space="preserve"> </w:t>
      </w:r>
    </w:p>
    <w:p w14:paraId="68593121" w14:textId="427B45DA" w:rsidR="00981920" w:rsidRPr="00504CB1" w:rsidRDefault="4BF6C232" w:rsidP="00504CB1">
      <w:pPr>
        <w:spacing w:before="120" w:after="120" w:line="276" w:lineRule="auto"/>
        <w:ind w:firstLine="720"/>
        <w:jc w:val="both"/>
        <w:rPr>
          <w:rFonts w:ascii="Arial" w:eastAsia="Arial" w:hAnsi="Arial" w:cs="Arial"/>
          <w:color w:val="000000" w:themeColor="text1"/>
        </w:rPr>
      </w:pPr>
      <w:proofErr w:type="spellStart"/>
      <w:r w:rsidRPr="00504CB1">
        <w:rPr>
          <w:rFonts w:ascii="Arial" w:eastAsia="Arial" w:hAnsi="Arial" w:cs="Arial"/>
          <w:color w:val="000000" w:themeColor="text1"/>
        </w:rPr>
        <w:t>Хөрөнгө</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оруулалтын</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сангийн</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тухай</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хуульд</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үл</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хөдлөх</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хөрөнгийн</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сангийн</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зохицуулалтыг</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нэмж</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тусгах</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нь</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Монгол</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Улсын</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хөрөнгийн</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зах</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зээлийн</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бүтээгдэхүүний</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хүрээг</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өргөжүүлэх</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үл</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хөдлөх</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хөрөнгийн</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хөрвөх</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чадвар</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сул</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өндөр</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босготой</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хөрөнгө</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оруулалтын</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онцлогийг</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хөрөнгийн</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зах</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зээлээр</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дамжуулан</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шийдвэрлэх</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нөхцөл</w:t>
      </w:r>
      <w:proofErr w:type="spellEnd"/>
      <w:r w:rsidRPr="00504CB1">
        <w:rPr>
          <w:rFonts w:ascii="Arial" w:eastAsia="Arial" w:hAnsi="Arial" w:cs="Arial"/>
          <w:color w:val="000000" w:themeColor="text1"/>
        </w:rPr>
        <w:t xml:space="preserve"> </w:t>
      </w:r>
      <w:proofErr w:type="spellStart"/>
      <w:r w:rsidRPr="00504CB1">
        <w:rPr>
          <w:rFonts w:ascii="Arial" w:eastAsia="Arial" w:hAnsi="Arial" w:cs="Arial"/>
          <w:color w:val="000000" w:themeColor="text1"/>
        </w:rPr>
        <w:t>бүрдэнэ</w:t>
      </w:r>
      <w:proofErr w:type="spellEnd"/>
      <w:r w:rsidRPr="00504CB1">
        <w:rPr>
          <w:rFonts w:ascii="Arial" w:eastAsia="Arial" w:hAnsi="Arial" w:cs="Arial"/>
          <w:color w:val="000000" w:themeColor="text1"/>
        </w:rPr>
        <w:t>.</w:t>
      </w:r>
    </w:p>
    <w:p w14:paraId="72407185" w14:textId="4202CAF2" w:rsidR="00981920" w:rsidRPr="00504CB1" w:rsidRDefault="41146DB7" w:rsidP="00504CB1">
      <w:pPr>
        <w:spacing w:before="120" w:after="120" w:line="276" w:lineRule="auto"/>
        <w:ind w:firstLine="720"/>
        <w:jc w:val="both"/>
        <w:rPr>
          <w:rFonts w:ascii="Arial" w:eastAsia="Arial" w:hAnsi="Arial" w:cs="Arial"/>
          <w:color w:val="000000" w:themeColor="text1"/>
          <w:lang w:val="mn-MN"/>
        </w:rPr>
      </w:pPr>
      <w:r w:rsidRPr="00504CB1">
        <w:rPr>
          <w:rFonts w:ascii="Arial" w:eastAsia="Arial" w:hAnsi="Arial" w:cs="Arial"/>
          <w:color w:val="000000" w:themeColor="text1"/>
          <w:lang w:val="mn-MN"/>
        </w:rPr>
        <w:t xml:space="preserve">Энэхүү хуулийн төсөл батлагдсанаар үл хөдлөх хөрөнгийн хөрөнгө оруулалтын сан тодорхой төрлийн татварын хөнгөлөлт, чөлөөлөлтөд хамрагдах тул улсын төсвийн татварын орлогод богино хугацаанд тодорхой хэмжээгээр буурах нөлөө үзүүлж болзошгүй. Гэвч олон улсын туршлагаас үзэхэд REIT-ийн татварын тусгай дэглэм нь хөрөнгө оруулагчдын оролцоог нэмэгдүүлэх, хөрөнгийн зах зээлийг идэвхжүүлэх, үл хөдлөх хөрөнгийн хөрвөх чадварыг сайжруулах, үл хөдлөх хөрөнгийг хөрөнгийн зах зээлийн эргэлтэд оруулах замаар дунд болон урт хугацаанд эдийн засгийн идэвхжил, хөрөнгө оруулалтын өсөлтийг дэмжих ач холбогдолтой байдаг. Иймд уг зохицуулалт нь богино хугацаанд татварын орлогод тодорхой хэмжээнд нөлөөлж болзошгүй боловч дунд болон урт хугацаанд зах </w:t>
      </w:r>
      <w:r w:rsidRPr="00504CB1">
        <w:rPr>
          <w:rFonts w:ascii="Arial" w:eastAsia="Arial" w:hAnsi="Arial" w:cs="Arial"/>
          <w:color w:val="000000" w:themeColor="text1"/>
          <w:lang w:val="mn-MN"/>
        </w:rPr>
        <w:lastRenderedPageBreak/>
        <w:t>зээлийн тэлэлт, хөрөнгө оруулалтын өсөлтөөр дамжуулан татварын бааз суурийг өргөжүүлэх нөхцөлийг бүрдүүлэх боломжтой гэж үзэж байна</w:t>
      </w:r>
      <w:r w:rsidR="4C8C3B57" w:rsidRPr="00504CB1">
        <w:rPr>
          <w:rFonts w:ascii="Arial" w:eastAsia="Arial" w:hAnsi="Arial" w:cs="Arial"/>
          <w:color w:val="000000" w:themeColor="text1"/>
          <w:lang w:val="mn-MN"/>
        </w:rPr>
        <w:t>.</w:t>
      </w:r>
    </w:p>
    <w:p w14:paraId="39289CF7" w14:textId="1B92CCAA" w:rsidR="00981920" w:rsidRPr="00504CB1" w:rsidRDefault="0BF47DCE" w:rsidP="00504CB1">
      <w:pPr>
        <w:spacing w:before="120" w:after="120" w:line="276" w:lineRule="auto"/>
        <w:ind w:firstLine="567"/>
        <w:jc w:val="both"/>
        <w:rPr>
          <w:rFonts w:ascii="Arial" w:eastAsia="Arial" w:hAnsi="Arial" w:cs="Arial"/>
          <w:color w:val="000000" w:themeColor="text1"/>
          <w:lang w:val="mn"/>
        </w:rPr>
      </w:pPr>
      <w:r w:rsidRPr="00504CB1">
        <w:rPr>
          <w:rFonts w:ascii="Arial" w:eastAsia="Arial" w:hAnsi="Arial" w:cs="Arial"/>
          <w:color w:val="000000" w:themeColor="text1"/>
          <w:lang w:val="mn"/>
        </w:rPr>
        <w:t xml:space="preserve"> </w:t>
      </w:r>
    </w:p>
    <w:p w14:paraId="2B8E53C8" w14:textId="66786F12" w:rsidR="00FF679B" w:rsidRPr="00504CB1" w:rsidRDefault="0BF47DCE" w:rsidP="00504CB1">
      <w:pPr>
        <w:spacing w:before="120" w:after="120" w:line="276" w:lineRule="auto"/>
        <w:ind w:right="-22"/>
        <w:jc w:val="center"/>
        <w:rPr>
          <w:rFonts w:ascii="Arial" w:eastAsia="Arial" w:hAnsi="Arial" w:cs="Arial"/>
          <w:color w:val="000000" w:themeColor="text1"/>
        </w:rPr>
      </w:pPr>
      <w:r w:rsidRPr="00504CB1">
        <w:rPr>
          <w:rFonts w:ascii="Arial" w:eastAsia="Arial" w:hAnsi="Arial" w:cs="Arial"/>
          <w:color w:val="000000" w:themeColor="text1"/>
          <w:lang w:val="mn"/>
        </w:rPr>
        <w:t>---оОо---</w:t>
      </w:r>
    </w:p>
    <w:sectPr w:rsidR="00FF679B" w:rsidRPr="00504CB1" w:rsidSect="00504CB1">
      <w:headerReference w:type="default" r:id="rId7"/>
      <w:footerReference w:type="default" r:id="rId8"/>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AFABB" w14:textId="77777777" w:rsidR="006D3C37" w:rsidRDefault="006D3C37">
      <w:pPr>
        <w:spacing w:after="0" w:line="240" w:lineRule="auto"/>
      </w:pPr>
      <w:r>
        <w:separator/>
      </w:r>
    </w:p>
  </w:endnote>
  <w:endnote w:type="continuationSeparator" w:id="0">
    <w:p w14:paraId="11294E57" w14:textId="77777777" w:rsidR="006D3C37" w:rsidRDefault="006D3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8"/>
      <w:gridCol w:w="3118"/>
      <w:gridCol w:w="3118"/>
    </w:tblGrid>
    <w:tr w:rsidR="04BE6A7F" w14:paraId="7900DF90" w14:textId="77777777" w:rsidTr="04BE6A7F">
      <w:trPr>
        <w:trHeight w:val="300"/>
      </w:trPr>
      <w:tc>
        <w:tcPr>
          <w:tcW w:w="3120" w:type="dxa"/>
        </w:tcPr>
        <w:p w14:paraId="18AD73D6" w14:textId="3CB85A46" w:rsidR="04BE6A7F" w:rsidRDefault="04BE6A7F" w:rsidP="04BE6A7F">
          <w:pPr>
            <w:pStyle w:val="Header"/>
            <w:ind w:left="-115"/>
          </w:pPr>
        </w:p>
      </w:tc>
      <w:tc>
        <w:tcPr>
          <w:tcW w:w="3120" w:type="dxa"/>
        </w:tcPr>
        <w:p w14:paraId="2511FD39" w14:textId="014056C4" w:rsidR="04BE6A7F" w:rsidRDefault="04BE6A7F" w:rsidP="04BE6A7F">
          <w:pPr>
            <w:pStyle w:val="Header"/>
            <w:jc w:val="center"/>
          </w:pPr>
        </w:p>
      </w:tc>
      <w:tc>
        <w:tcPr>
          <w:tcW w:w="3120" w:type="dxa"/>
        </w:tcPr>
        <w:p w14:paraId="4CDD4A37" w14:textId="7122F14C" w:rsidR="04BE6A7F" w:rsidRDefault="04BE6A7F" w:rsidP="04BE6A7F">
          <w:pPr>
            <w:pStyle w:val="Header"/>
            <w:ind w:right="-115"/>
            <w:jc w:val="right"/>
          </w:pPr>
        </w:p>
      </w:tc>
    </w:tr>
  </w:tbl>
  <w:p w14:paraId="3CAC623A" w14:textId="2A80D4FD" w:rsidR="04BE6A7F" w:rsidRDefault="04BE6A7F" w:rsidP="04BE6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72D44" w14:textId="77777777" w:rsidR="006D3C37" w:rsidRDefault="006D3C37">
      <w:pPr>
        <w:spacing w:after="0" w:line="240" w:lineRule="auto"/>
      </w:pPr>
      <w:r>
        <w:separator/>
      </w:r>
    </w:p>
  </w:footnote>
  <w:footnote w:type="continuationSeparator" w:id="0">
    <w:p w14:paraId="465BF854" w14:textId="77777777" w:rsidR="006D3C37" w:rsidRDefault="006D3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8"/>
      <w:gridCol w:w="3118"/>
      <w:gridCol w:w="3118"/>
    </w:tblGrid>
    <w:tr w:rsidR="04BE6A7F" w14:paraId="62C74A08" w14:textId="77777777" w:rsidTr="04BE6A7F">
      <w:trPr>
        <w:trHeight w:val="300"/>
      </w:trPr>
      <w:tc>
        <w:tcPr>
          <w:tcW w:w="3120" w:type="dxa"/>
        </w:tcPr>
        <w:p w14:paraId="29F8209F" w14:textId="3504AE1C" w:rsidR="04BE6A7F" w:rsidRDefault="04BE6A7F" w:rsidP="04BE6A7F">
          <w:pPr>
            <w:pStyle w:val="Header"/>
            <w:ind w:left="-115"/>
          </w:pPr>
        </w:p>
      </w:tc>
      <w:tc>
        <w:tcPr>
          <w:tcW w:w="3120" w:type="dxa"/>
        </w:tcPr>
        <w:p w14:paraId="38F3A4F8" w14:textId="09094C65" w:rsidR="04BE6A7F" w:rsidRDefault="04BE6A7F" w:rsidP="04BE6A7F">
          <w:pPr>
            <w:pStyle w:val="Header"/>
            <w:jc w:val="center"/>
          </w:pPr>
        </w:p>
      </w:tc>
      <w:tc>
        <w:tcPr>
          <w:tcW w:w="3120" w:type="dxa"/>
        </w:tcPr>
        <w:p w14:paraId="734D4542" w14:textId="29B2A9A1" w:rsidR="04BE6A7F" w:rsidRDefault="04BE6A7F" w:rsidP="04BE6A7F">
          <w:pPr>
            <w:pStyle w:val="Header"/>
            <w:ind w:right="-115"/>
            <w:jc w:val="right"/>
          </w:pPr>
        </w:p>
      </w:tc>
    </w:tr>
  </w:tbl>
  <w:p w14:paraId="11947573" w14:textId="15BBD04A" w:rsidR="04BE6A7F" w:rsidRDefault="04BE6A7F" w:rsidP="04BE6A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2479"/>
    <w:multiLevelType w:val="multilevel"/>
    <w:tmpl w:val="DAC41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A03B8"/>
    <w:multiLevelType w:val="hybridMultilevel"/>
    <w:tmpl w:val="FFFFFFFF"/>
    <w:lvl w:ilvl="0" w:tplc="659A51B0">
      <w:start w:val="1"/>
      <w:numFmt w:val="bullet"/>
      <w:lvlText w:val=""/>
      <w:lvlJc w:val="left"/>
      <w:pPr>
        <w:ind w:left="720" w:hanging="360"/>
      </w:pPr>
      <w:rPr>
        <w:rFonts w:ascii="Symbol" w:hAnsi="Symbol" w:hint="default"/>
      </w:rPr>
    </w:lvl>
    <w:lvl w:ilvl="1" w:tplc="37DECCEC">
      <w:start w:val="1"/>
      <w:numFmt w:val="bullet"/>
      <w:lvlText w:val="o"/>
      <w:lvlJc w:val="left"/>
      <w:pPr>
        <w:ind w:left="1440" w:hanging="360"/>
      </w:pPr>
      <w:rPr>
        <w:rFonts w:ascii="Courier New" w:hAnsi="Courier New" w:hint="default"/>
      </w:rPr>
    </w:lvl>
    <w:lvl w:ilvl="2" w:tplc="03F41C40">
      <w:start w:val="1"/>
      <w:numFmt w:val="bullet"/>
      <w:lvlText w:val=""/>
      <w:lvlJc w:val="left"/>
      <w:pPr>
        <w:ind w:left="2160" w:hanging="360"/>
      </w:pPr>
      <w:rPr>
        <w:rFonts w:ascii="Wingdings" w:hAnsi="Wingdings" w:hint="default"/>
      </w:rPr>
    </w:lvl>
    <w:lvl w:ilvl="3" w:tplc="35F6A5DA">
      <w:start w:val="1"/>
      <w:numFmt w:val="bullet"/>
      <w:lvlText w:val=""/>
      <w:lvlJc w:val="left"/>
      <w:pPr>
        <w:ind w:left="2880" w:hanging="360"/>
      </w:pPr>
      <w:rPr>
        <w:rFonts w:ascii="Symbol" w:hAnsi="Symbol" w:hint="default"/>
      </w:rPr>
    </w:lvl>
    <w:lvl w:ilvl="4" w:tplc="09F09BF0">
      <w:start w:val="1"/>
      <w:numFmt w:val="bullet"/>
      <w:lvlText w:val="o"/>
      <w:lvlJc w:val="left"/>
      <w:pPr>
        <w:ind w:left="3600" w:hanging="360"/>
      </w:pPr>
      <w:rPr>
        <w:rFonts w:ascii="Courier New" w:hAnsi="Courier New" w:hint="default"/>
      </w:rPr>
    </w:lvl>
    <w:lvl w:ilvl="5" w:tplc="D3888AC6">
      <w:start w:val="1"/>
      <w:numFmt w:val="bullet"/>
      <w:lvlText w:val=""/>
      <w:lvlJc w:val="left"/>
      <w:pPr>
        <w:ind w:left="4320" w:hanging="360"/>
      </w:pPr>
      <w:rPr>
        <w:rFonts w:ascii="Wingdings" w:hAnsi="Wingdings" w:hint="default"/>
      </w:rPr>
    </w:lvl>
    <w:lvl w:ilvl="6" w:tplc="73D67310">
      <w:start w:val="1"/>
      <w:numFmt w:val="bullet"/>
      <w:lvlText w:val=""/>
      <w:lvlJc w:val="left"/>
      <w:pPr>
        <w:ind w:left="5040" w:hanging="360"/>
      </w:pPr>
      <w:rPr>
        <w:rFonts w:ascii="Symbol" w:hAnsi="Symbol" w:hint="default"/>
      </w:rPr>
    </w:lvl>
    <w:lvl w:ilvl="7" w:tplc="BA5047DE">
      <w:start w:val="1"/>
      <w:numFmt w:val="bullet"/>
      <w:lvlText w:val="o"/>
      <w:lvlJc w:val="left"/>
      <w:pPr>
        <w:ind w:left="5760" w:hanging="360"/>
      </w:pPr>
      <w:rPr>
        <w:rFonts w:ascii="Courier New" w:hAnsi="Courier New" w:hint="default"/>
      </w:rPr>
    </w:lvl>
    <w:lvl w:ilvl="8" w:tplc="A2CC14C0">
      <w:start w:val="1"/>
      <w:numFmt w:val="bullet"/>
      <w:lvlText w:val=""/>
      <w:lvlJc w:val="left"/>
      <w:pPr>
        <w:ind w:left="6480" w:hanging="360"/>
      </w:pPr>
      <w:rPr>
        <w:rFonts w:ascii="Wingdings" w:hAnsi="Wingdings" w:hint="default"/>
      </w:rPr>
    </w:lvl>
  </w:abstractNum>
  <w:abstractNum w:abstractNumId="2" w15:restartNumberingAfterBreak="0">
    <w:nsid w:val="12C7BD8D"/>
    <w:multiLevelType w:val="hybridMultilevel"/>
    <w:tmpl w:val="FFFFFFFF"/>
    <w:lvl w:ilvl="0" w:tplc="83C49D92">
      <w:start w:val="1"/>
      <w:numFmt w:val="bullet"/>
      <w:lvlText w:val=""/>
      <w:lvlJc w:val="left"/>
      <w:pPr>
        <w:ind w:left="720" w:hanging="360"/>
      </w:pPr>
      <w:rPr>
        <w:rFonts w:ascii="Symbol" w:hAnsi="Symbol" w:hint="default"/>
      </w:rPr>
    </w:lvl>
    <w:lvl w:ilvl="1" w:tplc="805CB69E">
      <w:start w:val="1"/>
      <w:numFmt w:val="bullet"/>
      <w:lvlText w:val="o"/>
      <w:lvlJc w:val="left"/>
      <w:pPr>
        <w:ind w:left="1440" w:hanging="360"/>
      </w:pPr>
      <w:rPr>
        <w:rFonts w:ascii="Courier New" w:hAnsi="Courier New" w:hint="default"/>
      </w:rPr>
    </w:lvl>
    <w:lvl w:ilvl="2" w:tplc="6C242382">
      <w:start w:val="1"/>
      <w:numFmt w:val="bullet"/>
      <w:lvlText w:val=""/>
      <w:lvlJc w:val="left"/>
      <w:pPr>
        <w:ind w:left="2160" w:hanging="360"/>
      </w:pPr>
      <w:rPr>
        <w:rFonts w:ascii="Wingdings" w:hAnsi="Wingdings" w:hint="default"/>
      </w:rPr>
    </w:lvl>
    <w:lvl w:ilvl="3" w:tplc="76806E50">
      <w:start w:val="1"/>
      <w:numFmt w:val="bullet"/>
      <w:lvlText w:val=""/>
      <w:lvlJc w:val="left"/>
      <w:pPr>
        <w:ind w:left="2880" w:hanging="360"/>
      </w:pPr>
      <w:rPr>
        <w:rFonts w:ascii="Symbol" w:hAnsi="Symbol" w:hint="default"/>
      </w:rPr>
    </w:lvl>
    <w:lvl w:ilvl="4" w:tplc="53485E9C">
      <w:start w:val="1"/>
      <w:numFmt w:val="bullet"/>
      <w:lvlText w:val="o"/>
      <w:lvlJc w:val="left"/>
      <w:pPr>
        <w:ind w:left="3600" w:hanging="360"/>
      </w:pPr>
      <w:rPr>
        <w:rFonts w:ascii="Courier New" w:hAnsi="Courier New" w:hint="default"/>
      </w:rPr>
    </w:lvl>
    <w:lvl w:ilvl="5" w:tplc="152471BC">
      <w:start w:val="1"/>
      <w:numFmt w:val="bullet"/>
      <w:lvlText w:val=""/>
      <w:lvlJc w:val="left"/>
      <w:pPr>
        <w:ind w:left="4320" w:hanging="360"/>
      </w:pPr>
      <w:rPr>
        <w:rFonts w:ascii="Wingdings" w:hAnsi="Wingdings" w:hint="default"/>
      </w:rPr>
    </w:lvl>
    <w:lvl w:ilvl="6" w:tplc="BFF257FC">
      <w:start w:val="1"/>
      <w:numFmt w:val="bullet"/>
      <w:lvlText w:val=""/>
      <w:lvlJc w:val="left"/>
      <w:pPr>
        <w:ind w:left="5040" w:hanging="360"/>
      </w:pPr>
      <w:rPr>
        <w:rFonts w:ascii="Symbol" w:hAnsi="Symbol" w:hint="default"/>
      </w:rPr>
    </w:lvl>
    <w:lvl w:ilvl="7" w:tplc="DE48F60C">
      <w:start w:val="1"/>
      <w:numFmt w:val="bullet"/>
      <w:lvlText w:val="o"/>
      <w:lvlJc w:val="left"/>
      <w:pPr>
        <w:ind w:left="5760" w:hanging="360"/>
      </w:pPr>
      <w:rPr>
        <w:rFonts w:ascii="Courier New" w:hAnsi="Courier New" w:hint="default"/>
      </w:rPr>
    </w:lvl>
    <w:lvl w:ilvl="8" w:tplc="BB868488">
      <w:start w:val="1"/>
      <w:numFmt w:val="bullet"/>
      <w:lvlText w:val=""/>
      <w:lvlJc w:val="left"/>
      <w:pPr>
        <w:ind w:left="6480" w:hanging="360"/>
      </w:pPr>
      <w:rPr>
        <w:rFonts w:ascii="Wingdings" w:hAnsi="Wingdings" w:hint="default"/>
      </w:rPr>
    </w:lvl>
  </w:abstractNum>
  <w:abstractNum w:abstractNumId="3" w15:restartNumberingAfterBreak="0">
    <w:nsid w:val="141E07AD"/>
    <w:multiLevelType w:val="hybridMultilevel"/>
    <w:tmpl w:val="FFFFFFFF"/>
    <w:lvl w:ilvl="0" w:tplc="20C803FA">
      <w:start w:val="1"/>
      <w:numFmt w:val="decimal"/>
      <w:lvlText w:val="%1."/>
      <w:lvlJc w:val="left"/>
      <w:pPr>
        <w:ind w:left="720" w:hanging="360"/>
      </w:pPr>
    </w:lvl>
    <w:lvl w:ilvl="1" w:tplc="D72EAE98">
      <w:start w:val="1"/>
      <w:numFmt w:val="lowerLetter"/>
      <w:lvlText w:val="%2."/>
      <w:lvlJc w:val="left"/>
      <w:pPr>
        <w:ind w:left="1440" w:hanging="360"/>
      </w:pPr>
    </w:lvl>
    <w:lvl w:ilvl="2" w:tplc="98602A82">
      <w:start w:val="1"/>
      <w:numFmt w:val="lowerRoman"/>
      <w:lvlText w:val="%3."/>
      <w:lvlJc w:val="right"/>
      <w:pPr>
        <w:ind w:left="2160" w:hanging="180"/>
      </w:pPr>
    </w:lvl>
    <w:lvl w:ilvl="3" w:tplc="47AAAF5A">
      <w:start w:val="1"/>
      <w:numFmt w:val="decimal"/>
      <w:lvlText w:val="%4."/>
      <w:lvlJc w:val="left"/>
      <w:pPr>
        <w:ind w:left="2880" w:hanging="360"/>
      </w:pPr>
    </w:lvl>
    <w:lvl w:ilvl="4" w:tplc="AA7CDAA6">
      <w:start w:val="1"/>
      <w:numFmt w:val="lowerLetter"/>
      <w:lvlText w:val="%5."/>
      <w:lvlJc w:val="left"/>
      <w:pPr>
        <w:ind w:left="3600" w:hanging="360"/>
      </w:pPr>
    </w:lvl>
    <w:lvl w:ilvl="5" w:tplc="947CFAC2">
      <w:start w:val="1"/>
      <w:numFmt w:val="lowerRoman"/>
      <w:lvlText w:val="%6."/>
      <w:lvlJc w:val="right"/>
      <w:pPr>
        <w:ind w:left="4320" w:hanging="180"/>
      </w:pPr>
    </w:lvl>
    <w:lvl w:ilvl="6" w:tplc="B02ADBDC">
      <w:start w:val="1"/>
      <w:numFmt w:val="decimal"/>
      <w:lvlText w:val="%7."/>
      <w:lvlJc w:val="left"/>
      <w:pPr>
        <w:ind w:left="5040" w:hanging="360"/>
      </w:pPr>
    </w:lvl>
    <w:lvl w:ilvl="7" w:tplc="19E0F01A">
      <w:start w:val="1"/>
      <w:numFmt w:val="lowerLetter"/>
      <w:lvlText w:val="%8."/>
      <w:lvlJc w:val="left"/>
      <w:pPr>
        <w:ind w:left="5760" w:hanging="360"/>
      </w:pPr>
    </w:lvl>
    <w:lvl w:ilvl="8" w:tplc="D8E45DE0">
      <w:start w:val="1"/>
      <w:numFmt w:val="lowerRoman"/>
      <w:lvlText w:val="%9."/>
      <w:lvlJc w:val="right"/>
      <w:pPr>
        <w:ind w:left="6480" w:hanging="180"/>
      </w:pPr>
    </w:lvl>
  </w:abstractNum>
  <w:abstractNum w:abstractNumId="4" w15:restartNumberingAfterBreak="0">
    <w:nsid w:val="270C28B8"/>
    <w:multiLevelType w:val="multilevel"/>
    <w:tmpl w:val="CD50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C42E1D"/>
    <w:multiLevelType w:val="hybridMultilevel"/>
    <w:tmpl w:val="FFFFFFFF"/>
    <w:lvl w:ilvl="0" w:tplc="2ACE7336">
      <w:start w:val="1"/>
      <w:numFmt w:val="bullet"/>
      <w:lvlText w:val=""/>
      <w:lvlJc w:val="left"/>
      <w:pPr>
        <w:ind w:left="720" w:hanging="360"/>
      </w:pPr>
      <w:rPr>
        <w:rFonts w:ascii="Symbol" w:hAnsi="Symbol" w:hint="default"/>
      </w:rPr>
    </w:lvl>
    <w:lvl w:ilvl="1" w:tplc="7AA480CA">
      <w:start w:val="1"/>
      <w:numFmt w:val="bullet"/>
      <w:lvlText w:val="o"/>
      <w:lvlJc w:val="left"/>
      <w:pPr>
        <w:ind w:left="1440" w:hanging="360"/>
      </w:pPr>
      <w:rPr>
        <w:rFonts w:ascii="Courier New" w:hAnsi="Courier New" w:hint="default"/>
      </w:rPr>
    </w:lvl>
    <w:lvl w:ilvl="2" w:tplc="221AC526">
      <w:start w:val="1"/>
      <w:numFmt w:val="bullet"/>
      <w:lvlText w:val=""/>
      <w:lvlJc w:val="left"/>
      <w:pPr>
        <w:ind w:left="2160" w:hanging="360"/>
      </w:pPr>
      <w:rPr>
        <w:rFonts w:ascii="Wingdings" w:hAnsi="Wingdings" w:hint="default"/>
      </w:rPr>
    </w:lvl>
    <w:lvl w:ilvl="3" w:tplc="EA3A7122">
      <w:start w:val="1"/>
      <w:numFmt w:val="bullet"/>
      <w:lvlText w:val=""/>
      <w:lvlJc w:val="left"/>
      <w:pPr>
        <w:ind w:left="2880" w:hanging="360"/>
      </w:pPr>
      <w:rPr>
        <w:rFonts w:ascii="Symbol" w:hAnsi="Symbol" w:hint="default"/>
      </w:rPr>
    </w:lvl>
    <w:lvl w:ilvl="4" w:tplc="A7921120">
      <w:start w:val="1"/>
      <w:numFmt w:val="bullet"/>
      <w:lvlText w:val="o"/>
      <w:lvlJc w:val="left"/>
      <w:pPr>
        <w:ind w:left="3600" w:hanging="360"/>
      </w:pPr>
      <w:rPr>
        <w:rFonts w:ascii="Courier New" w:hAnsi="Courier New" w:hint="default"/>
      </w:rPr>
    </w:lvl>
    <w:lvl w:ilvl="5" w:tplc="78A60F3E">
      <w:start w:val="1"/>
      <w:numFmt w:val="bullet"/>
      <w:lvlText w:val=""/>
      <w:lvlJc w:val="left"/>
      <w:pPr>
        <w:ind w:left="4320" w:hanging="360"/>
      </w:pPr>
      <w:rPr>
        <w:rFonts w:ascii="Wingdings" w:hAnsi="Wingdings" w:hint="default"/>
      </w:rPr>
    </w:lvl>
    <w:lvl w:ilvl="6" w:tplc="0BEEF122">
      <w:start w:val="1"/>
      <w:numFmt w:val="bullet"/>
      <w:lvlText w:val=""/>
      <w:lvlJc w:val="left"/>
      <w:pPr>
        <w:ind w:left="5040" w:hanging="360"/>
      </w:pPr>
      <w:rPr>
        <w:rFonts w:ascii="Symbol" w:hAnsi="Symbol" w:hint="default"/>
      </w:rPr>
    </w:lvl>
    <w:lvl w:ilvl="7" w:tplc="59BCE800">
      <w:start w:val="1"/>
      <w:numFmt w:val="bullet"/>
      <w:lvlText w:val="o"/>
      <w:lvlJc w:val="left"/>
      <w:pPr>
        <w:ind w:left="5760" w:hanging="360"/>
      </w:pPr>
      <w:rPr>
        <w:rFonts w:ascii="Courier New" w:hAnsi="Courier New" w:hint="default"/>
      </w:rPr>
    </w:lvl>
    <w:lvl w:ilvl="8" w:tplc="E0688A96">
      <w:start w:val="1"/>
      <w:numFmt w:val="bullet"/>
      <w:lvlText w:val=""/>
      <w:lvlJc w:val="left"/>
      <w:pPr>
        <w:ind w:left="6480" w:hanging="360"/>
      </w:pPr>
      <w:rPr>
        <w:rFonts w:ascii="Wingdings" w:hAnsi="Wingdings" w:hint="default"/>
      </w:rPr>
    </w:lvl>
  </w:abstractNum>
  <w:abstractNum w:abstractNumId="6" w15:restartNumberingAfterBreak="0">
    <w:nsid w:val="3CF6CF0A"/>
    <w:multiLevelType w:val="hybridMultilevel"/>
    <w:tmpl w:val="679C4B82"/>
    <w:lvl w:ilvl="0" w:tplc="078870EA">
      <w:start w:val="1"/>
      <w:numFmt w:val="decimal"/>
      <w:lvlText w:val="%1."/>
      <w:lvlJc w:val="left"/>
      <w:pPr>
        <w:ind w:left="720" w:hanging="360"/>
      </w:pPr>
    </w:lvl>
    <w:lvl w:ilvl="1" w:tplc="286E89CA">
      <w:start w:val="1"/>
      <w:numFmt w:val="lowerLetter"/>
      <w:lvlText w:val="%2."/>
      <w:lvlJc w:val="left"/>
      <w:pPr>
        <w:ind w:left="1440" w:hanging="360"/>
      </w:pPr>
    </w:lvl>
    <w:lvl w:ilvl="2" w:tplc="A8E25DF4">
      <w:start w:val="1"/>
      <w:numFmt w:val="lowerRoman"/>
      <w:lvlText w:val="%3."/>
      <w:lvlJc w:val="right"/>
      <w:pPr>
        <w:ind w:left="2160" w:hanging="180"/>
      </w:pPr>
    </w:lvl>
    <w:lvl w:ilvl="3" w:tplc="E898CC86">
      <w:start w:val="1"/>
      <w:numFmt w:val="decimal"/>
      <w:lvlText w:val="%4."/>
      <w:lvlJc w:val="left"/>
      <w:pPr>
        <w:ind w:left="2880" w:hanging="360"/>
      </w:pPr>
    </w:lvl>
    <w:lvl w:ilvl="4" w:tplc="B95EF88A">
      <w:start w:val="1"/>
      <w:numFmt w:val="lowerLetter"/>
      <w:lvlText w:val="%5."/>
      <w:lvlJc w:val="left"/>
      <w:pPr>
        <w:ind w:left="3600" w:hanging="360"/>
      </w:pPr>
    </w:lvl>
    <w:lvl w:ilvl="5" w:tplc="6A28E040">
      <w:start w:val="1"/>
      <w:numFmt w:val="lowerRoman"/>
      <w:lvlText w:val="%6."/>
      <w:lvlJc w:val="right"/>
      <w:pPr>
        <w:ind w:left="4320" w:hanging="180"/>
      </w:pPr>
    </w:lvl>
    <w:lvl w:ilvl="6" w:tplc="ADAC5042">
      <w:start w:val="1"/>
      <w:numFmt w:val="decimal"/>
      <w:lvlText w:val="%7."/>
      <w:lvlJc w:val="left"/>
      <w:pPr>
        <w:ind w:left="5040" w:hanging="360"/>
      </w:pPr>
    </w:lvl>
    <w:lvl w:ilvl="7" w:tplc="8A5EB0DC">
      <w:start w:val="1"/>
      <w:numFmt w:val="lowerLetter"/>
      <w:lvlText w:val="%8."/>
      <w:lvlJc w:val="left"/>
      <w:pPr>
        <w:ind w:left="5760" w:hanging="360"/>
      </w:pPr>
    </w:lvl>
    <w:lvl w:ilvl="8" w:tplc="5F025784">
      <w:start w:val="1"/>
      <w:numFmt w:val="lowerRoman"/>
      <w:lvlText w:val="%9."/>
      <w:lvlJc w:val="right"/>
      <w:pPr>
        <w:ind w:left="6480" w:hanging="180"/>
      </w:pPr>
    </w:lvl>
  </w:abstractNum>
  <w:abstractNum w:abstractNumId="7" w15:restartNumberingAfterBreak="0">
    <w:nsid w:val="4298D39A"/>
    <w:multiLevelType w:val="hybridMultilevel"/>
    <w:tmpl w:val="FFFFFFFF"/>
    <w:lvl w:ilvl="0" w:tplc="E928386E">
      <w:start w:val="1"/>
      <w:numFmt w:val="bullet"/>
      <w:lvlText w:val=""/>
      <w:lvlJc w:val="left"/>
      <w:pPr>
        <w:ind w:left="720" w:hanging="360"/>
      </w:pPr>
      <w:rPr>
        <w:rFonts w:ascii="Symbol" w:hAnsi="Symbol" w:hint="default"/>
      </w:rPr>
    </w:lvl>
    <w:lvl w:ilvl="1" w:tplc="413052D4">
      <w:start w:val="1"/>
      <w:numFmt w:val="bullet"/>
      <w:lvlText w:val="o"/>
      <w:lvlJc w:val="left"/>
      <w:pPr>
        <w:ind w:left="1440" w:hanging="360"/>
      </w:pPr>
      <w:rPr>
        <w:rFonts w:ascii="Courier New" w:hAnsi="Courier New" w:hint="default"/>
      </w:rPr>
    </w:lvl>
    <w:lvl w:ilvl="2" w:tplc="2360966E">
      <w:start w:val="1"/>
      <w:numFmt w:val="bullet"/>
      <w:lvlText w:val=""/>
      <w:lvlJc w:val="left"/>
      <w:pPr>
        <w:ind w:left="2160" w:hanging="360"/>
      </w:pPr>
      <w:rPr>
        <w:rFonts w:ascii="Wingdings" w:hAnsi="Wingdings" w:hint="default"/>
      </w:rPr>
    </w:lvl>
    <w:lvl w:ilvl="3" w:tplc="6180E2CC">
      <w:start w:val="1"/>
      <w:numFmt w:val="bullet"/>
      <w:lvlText w:val=""/>
      <w:lvlJc w:val="left"/>
      <w:pPr>
        <w:ind w:left="2880" w:hanging="360"/>
      </w:pPr>
      <w:rPr>
        <w:rFonts w:ascii="Symbol" w:hAnsi="Symbol" w:hint="default"/>
      </w:rPr>
    </w:lvl>
    <w:lvl w:ilvl="4" w:tplc="58F4EF82">
      <w:start w:val="1"/>
      <w:numFmt w:val="bullet"/>
      <w:lvlText w:val="o"/>
      <w:lvlJc w:val="left"/>
      <w:pPr>
        <w:ind w:left="3600" w:hanging="360"/>
      </w:pPr>
      <w:rPr>
        <w:rFonts w:ascii="Courier New" w:hAnsi="Courier New" w:hint="default"/>
      </w:rPr>
    </w:lvl>
    <w:lvl w:ilvl="5" w:tplc="ECE81DC2">
      <w:start w:val="1"/>
      <w:numFmt w:val="bullet"/>
      <w:lvlText w:val=""/>
      <w:lvlJc w:val="left"/>
      <w:pPr>
        <w:ind w:left="4320" w:hanging="360"/>
      </w:pPr>
      <w:rPr>
        <w:rFonts w:ascii="Wingdings" w:hAnsi="Wingdings" w:hint="default"/>
      </w:rPr>
    </w:lvl>
    <w:lvl w:ilvl="6" w:tplc="F716CECC">
      <w:start w:val="1"/>
      <w:numFmt w:val="bullet"/>
      <w:lvlText w:val=""/>
      <w:lvlJc w:val="left"/>
      <w:pPr>
        <w:ind w:left="5040" w:hanging="360"/>
      </w:pPr>
      <w:rPr>
        <w:rFonts w:ascii="Symbol" w:hAnsi="Symbol" w:hint="default"/>
      </w:rPr>
    </w:lvl>
    <w:lvl w:ilvl="7" w:tplc="DE0274D2">
      <w:start w:val="1"/>
      <w:numFmt w:val="bullet"/>
      <w:lvlText w:val="o"/>
      <w:lvlJc w:val="left"/>
      <w:pPr>
        <w:ind w:left="5760" w:hanging="360"/>
      </w:pPr>
      <w:rPr>
        <w:rFonts w:ascii="Courier New" w:hAnsi="Courier New" w:hint="default"/>
      </w:rPr>
    </w:lvl>
    <w:lvl w:ilvl="8" w:tplc="1966B1A8">
      <w:start w:val="1"/>
      <w:numFmt w:val="bullet"/>
      <w:lvlText w:val=""/>
      <w:lvlJc w:val="left"/>
      <w:pPr>
        <w:ind w:left="6480" w:hanging="360"/>
      </w:pPr>
      <w:rPr>
        <w:rFonts w:ascii="Wingdings" w:hAnsi="Wingdings" w:hint="default"/>
      </w:rPr>
    </w:lvl>
  </w:abstractNum>
  <w:abstractNum w:abstractNumId="8" w15:restartNumberingAfterBreak="0">
    <w:nsid w:val="49132FDD"/>
    <w:multiLevelType w:val="hybridMultilevel"/>
    <w:tmpl w:val="EAB01EEE"/>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57EABDA3"/>
    <w:multiLevelType w:val="hybridMultilevel"/>
    <w:tmpl w:val="FFFFFFFF"/>
    <w:lvl w:ilvl="0" w:tplc="13E82470">
      <w:start w:val="1"/>
      <w:numFmt w:val="bullet"/>
      <w:lvlText w:val=""/>
      <w:lvlJc w:val="left"/>
      <w:pPr>
        <w:ind w:left="720" w:hanging="360"/>
      </w:pPr>
      <w:rPr>
        <w:rFonts w:ascii="Symbol" w:hAnsi="Symbol" w:hint="default"/>
      </w:rPr>
    </w:lvl>
    <w:lvl w:ilvl="1" w:tplc="61D47AA0">
      <w:start w:val="1"/>
      <w:numFmt w:val="bullet"/>
      <w:lvlText w:val="o"/>
      <w:lvlJc w:val="left"/>
      <w:pPr>
        <w:ind w:left="1440" w:hanging="360"/>
      </w:pPr>
      <w:rPr>
        <w:rFonts w:ascii="Courier New" w:hAnsi="Courier New" w:hint="default"/>
      </w:rPr>
    </w:lvl>
    <w:lvl w:ilvl="2" w:tplc="D6620916">
      <w:start w:val="1"/>
      <w:numFmt w:val="bullet"/>
      <w:lvlText w:val=""/>
      <w:lvlJc w:val="left"/>
      <w:pPr>
        <w:ind w:left="2160" w:hanging="360"/>
      </w:pPr>
      <w:rPr>
        <w:rFonts w:ascii="Wingdings" w:hAnsi="Wingdings" w:hint="default"/>
      </w:rPr>
    </w:lvl>
    <w:lvl w:ilvl="3" w:tplc="F02EA6B0">
      <w:start w:val="1"/>
      <w:numFmt w:val="bullet"/>
      <w:lvlText w:val=""/>
      <w:lvlJc w:val="left"/>
      <w:pPr>
        <w:ind w:left="2880" w:hanging="360"/>
      </w:pPr>
      <w:rPr>
        <w:rFonts w:ascii="Symbol" w:hAnsi="Symbol" w:hint="default"/>
      </w:rPr>
    </w:lvl>
    <w:lvl w:ilvl="4" w:tplc="2064F30C">
      <w:start w:val="1"/>
      <w:numFmt w:val="bullet"/>
      <w:lvlText w:val="o"/>
      <w:lvlJc w:val="left"/>
      <w:pPr>
        <w:ind w:left="3600" w:hanging="360"/>
      </w:pPr>
      <w:rPr>
        <w:rFonts w:ascii="Courier New" w:hAnsi="Courier New" w:hint="default"/>
      </w:rPr>
    </w:lvl>
    <w:lvl w:ilvl="5" w:tplc="C1882810">
      <w:start w:val="1"/>
      <w:numFmt w:val="bullet"/>
      <w:lvlText w:val=""/>
      <w:lvlJc w:val="left"/>
      <w:pPr>
        <w:ind w:left="4320" w:hanging="360"/>
      </w:pPr>
      <w:rPr>
        <w:rFonts w:ascii="Wingdings" w:hAnsi="Wingdings" w:hint="default"/>
      </w:rPr>
    </w:lvl>
    <w:lvl w:ilvl="6" w:tplc="6C2673C6">
      <w:start w:val="1"/>
      <w:numFmt w:val="bullet"/>
      <w:lvlText w:val=""/>
      <w:lvlJc w:val="left"/>
      <w:pPr>
        <w:ind w:left="5040" w:hanging="360"/>
      </w:pPr>
      <w:rPr>
        <w:rFonts w:ascii="Symbol" w:hAnsi="Symbol" w:hint="default"/>
      </w:rPr>
    </w:lvl>
    <w:lvl w:ilvl="7" w:tplc="005E8978">
      <w:start w:val="1"/>
      <w:numFmt w:val="bullet"/>
      <w:lvlText w:val="o"/>
      <w:lvlJc w:val="left"/>
      <w:pPr>
        <w:ind w:left="5760" w:hanging="360"/>
      </w:pPr>
      <w:rPr>
        <w:rFonts w:ascii="Courier New" w:hAnsi="Courier New" w:hint="default"/>
      </w:rPr>
    </w:lvl>
    <w:lvl w:ilvl="8" w:tplc="4044E4D4">
      <w:start w:val="1"/>
      <w:numFmt w:val="bullet"/>
      <w:lvlText w:val=""/>
      <w:lvlJc w:val="left"/>
      <w:pPr>
        <w:ind w:left="6480" w:hanging="360"/>
      </w:pPr>
      <w:rPr>
        <w:rFonts w:ascii="Wingdings" w:hAnsi="Wingdings" w:hint="default"/>
      </w:rPr>
    </w:lvl>
  </w:abstractNum>
  <w:abstractNum w:abstractNumId="10" w15:restartNumberingAfterBreak="0">
    <w:nsid w:val="62151E02"/>
    <w:multiLevelType w:val="hybridMultilevel"/>
    <w:tmpl w:val="C5003E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62872235">
    <w:abstractNumId w:val="10"/>
  </w:num>
  <w:num w:numId="2" w16cid:durableId="1523861221">
    <w:abstractNumId w:val="4"/>
  </w:num>
  <w:num w:numId="3" w16cid:durableId="1527253576">
    <w:abstractNumId w:val="0"/>
  </w:num>
  <w:num w:numId="4" w16cid:durableId="1797020533">
    <w:abstractNumId w:val="2"/>
  </w:num>
  <w:num w:numId="5" w16cid:durableId="187186941">
    <w:abstractNumId w:val="1"/>
  </w:num>
  <w:num w:numId="6" w16cid:durableId="1920289335">
    <w:abstractNumId w:val="8"/>
  </w:num>
  <w:num w:numId="7" w16cid:durableId="1977443304">
    <w:abstractNumId w:val="6"/>
  </w:num>
  <w:num w:numId="8" w16cid:durableId="2077320128">
    <w:abstractNumId w:val="5"/>
  </w:num>
  <w:num w:numId="9" w16cid:durableId="414712594">
    <w:abstractNumId w:val="9"/>
  </w:num>
  <w:num w:numId="10" w16cid:durableId="592324907">
    <w:abstractNumId w:val="3"/>
  </w:num>
  <w:num w:numId="11" w16cid:durableId="675090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718BD8"/>
    <w:rsid w:val="00002715"/>
    <w:rsid w:val="000050C3"/>
    <w:rsid w:val="00013A14"/>
    <w:rsid w:val="00020028"/>
    <w:rsid w:val="000305B7"/>
    <w:rsid w:val="00036CDF"/>
    <w:rsid w:val="00041E6E"/>
    <w:rsid w:val="00065319"/>
    <w:rsid w:val="00076D68"/>
    <w:rsid w:val="00092950"/>
    <w:rsid w:val="000C314B"/>
    <w:rsid w:val="000C3B09"/>
    <w:rsid w:val="000E61C5"/>
    <w:rsid w:val="001012B0"/>
    <w:rsid w:val="0010515C"/>
    <w:rsid w:val="0016043A"/>
    <w:rsid w:val="00191E06"/>
    <w:rsid w:val="00195AE2"/>
    <w:rsid w:val="001C4CEB"/>
    <w:rsid w:val="001D1FAF"/>
    <w:rsid w:val="00212A3F"/>
    <w:rsid w:val="002303AC"/>
    <w:rsid w:val="00236E58"/>
    <w:rsid w:val="00247763"/>
    <w:rsid w:val="00275242"/>
    <w:rsid w:val="00294A11"/>
    <w:rsid w:val="002C2989"/>
    <w:rsid w:val="002F2D11"/>
    <w:rsid w:val="002F31F3"/>
    <w:rsid w:val="0032289C"/>
    <w:rsid w:val="00390C1B"/>
    <w:rsid w:val="003D724B"/>
    <w:rsid w:val="003E16C2"/>
    <w:rsid w:val="00421CDF"/>
    <w:rsid w:val="00425BFF"/>
    <w:rsid w:val="004A0AA4"/>
    <w:rsid w:val="004A50DB"/>
    <w:rsid w:val="004B3640"/>
    <w:rsid w:val="004C274B"/>
    <w:rsid w:val="004E584B"/>
    <w:rsid w:val="00504CB1"/>
    <w:rsid w:val="0052237E"/>
    <w:rsid w:val="005334C2"/>
    <w:rsid w:val="005366B9"/>
    <w:rsid w:val="00567A26"/>
    <w:rsid w:val="005A6EF0"/>
    <w:rsid w:val="005B3760"/>
    <w:rsid w:val="005B42E5"/>
    <w:rsid w:val="005D102F"/>
    <w:rsid w:val="005D7DCA"/>
    <w:rsid w:val="00604CF8"/>
    <w:rsid w:val="00636FCE"/>
    <w:rsid w:val="00671894"/>
    <w:rsid w:val="00683E6C"/>
    <w:rsid w:val="006C7320"/>
    <w:rsid w:val="006C7D45"/>
    <w:rsid w:val="006D3C37"/>
    <w:rsid w:val="006E03A4"/>
    <w:rsid w:val="006E58A0"/>
    <w:rsid w:val="006E60E1"/>
    <w:rsid w:val="006F20F9"/>
    <w:rsid w:val="006F4D56"/>
    <w:rsid w:val="006F579E"/>
    <w:rsid w:val="00701F4D"/>
    <w:rsid w:val="00736BBE"/>
    <w:rsid w:val="0078747C"/>
    <w:rsid w:val="007A2A18"/>
    <w:rsid w:val="007A4E03"/>
    <w:rsid w:val="007D23D6"/>
    <w:rsid w:val="007E6735"/>
    <w:rsid w:val="008124F0"/>
    <w:rsid w:val="00833BF4"/>
    <w:rsid w:val="00866508"/>
    <w:rsid w:val="008958EB"/>
    <w:rsid w:val="008D4F17"/>
    <w:rsid w:val="008E125A"/>
    <w:rsid w:val="008E6538"/>
    <w:rsid w:val="0090396D"/>
    <w:rsid w:val="00910AED"/>
    <w:rsid w:val="0091341C"/>
    <w:rsid w:val="009166B8"/>
    <w:rsid w:val="00944FC6"/>
    <w:rsid w:val="00946EDA"/>
    <w:rsid w:val="0095786E"/>
    <w:rsid w:val="0096740C"/>
    <w:rsid w:val="00976FA7"/>
    <w:rsid w:val="00981920"/>
    <w:rsid w:val="009A4B47"/>
    <w:rsid w:val="009A566A"/>
    <w:rsid w:val="00A4174E"/>
    <w:rsid w:val="00A63DFC"/>
    <w:rsid w:val="00A865BB"/>
    <w:rsid w:val="00A93A28"/>
    <w:rsid w:val="00AA2DAF"/>
    <w:rsid w:val="00AA4AD5"/>
    <w:rsid w:val="00AA5243"/>
    <w:rsid w:val="00AC06F8"/>
    <w:rsid w:val="00AD4D1B"/>
    <w:rsid w:val="00AD4D74"/>
    <w:rsid w:val="00AF7264"/>
    <w:rsid w:val="00B01E17"/>
    <w:rsid w:val="00B03C3D"/>
    <w:rsid w:val="00B170AA"/>
    <w:rsid w:val="00B25D4F"/>
    <w:rsid w:val="00B46654"/>
    <w:rsid w:val="00B644DD"/>
    <w:rsid w:val="00B6711C"/>
    <w:rsid w:val="00B862E3"/>
    <w:rsid w:val="00BD008C"/>
    <w:rsid w:val="00BE15DB"/>
    <w:rsid w:val="00C36C37"/>
    <w:rsid w:val="00C46542"/>
    <w:rsid w:val="00C726CA"/>
    <w:rsid w:val="00C91BE9"/>
    <w:rsid w:val="00D17F0A"/>
    <w:rsid w:val="00D250D9"/>
    <w:rsid w:val="00D65BC9"/>
    <w:rsid w:val="00D71A38"/>
    <w:rsid w:val="00D77CEA"/>
    <w:rsid w:val="00D83ED6"/>
    <w:rsid w:val="00DA4E93"/>
    <w:rsid w:val="00DC34E4"/>
    <w:rsid w:val="00DF2350"/>
    <w:rsid w:val="00E13927"/>
    <w:rsid w:val="00E30650"/>
    <w:rsid w:val="00E315BA"/>
    <w:rsid w:val="00E327FE"/>
    <w:rsid w:val="00E826CC"/>
    <w:rsid w:val="00EC264D"/>
    <w:rsid w:val="00ED6663"/>
    <w:rsid w:val="00EE3538"/>
    <w:rsid w:val="00F71334"/>
    <w:rsid w:val="00F756EF"/>
    <w:rsid w:val="00F815DE"/>
    <w:rsid w:val="00F9043D"/>
    <w:rsid w:val="00FD7E8D"/>
    <w:rsid w:val="00FE25F0"/>
    <w:rsid w:val="00FF679B"/>
    <w:rsid w:val="01244255"/>
    <w:rsid w:val="01D7C75E"/>
    <w:rsid w:val="01F79875"/>
    <w:rsid w:val="02A2D3ED"/>
    <w:rsid w:val="03318162"/>
    <w:rsid w:val="0340D183"/>
    <w:rsid w:val="03803CEC"/>
    <w:rsid w:val="04465AD5"/>
    <w:rsid w:val="045637CC"/>
    <w:rsid w:val="0456C720"/>
    <w:rsid w:val="04715C7B"/>
    <w:rsid w:val="0481128F"/>
    <w:rsid w:val="04AAFAF0"/>
    <w:rsid w:val="04BE6A7F"/>
    <w:rsid w:val="06867474"/>
    <w:rsid w:val="07C682CC"/>
    <w:rsid w:val="09A0C388"/>
    <w:rsid w:val="09A52DD9"/>
    <w:rsid w:val="0A834061"/>
    <w:rsid w:val="0B15BDBA"/>
    <w:rsid w:val="0BF47DCE"/>
    <w:rsid w:val="0C6212C4"/>
    <w:rsid w:val="0D7E5028"/>
    <w:rsid w:val="0E357AFF"/>
    <w:rsid w:val="0EDCB866"/>
    <w:rsid w:val="0F8BBC1D"/>
    <w:rsid w:val="10224212"/>
    <w:rsid w:val="10900629"/>
    <w:rsid w:val="10B5132D"/>
    <w:rsid w:val="10D9BBC7"/>
    <w:rsid w:val="11493032"/>
    <w:rsid w:val="11B20A75"/>
    <w:rsid w:val="1282A4C9"/>
    <w:rsid w:val="1335F867"/>
    <w:rsid w:val="15FD33A7"/>
    <w:rsid w:val="166F3A7E"/>
    <w:rsid w:val="16953C3B"/>
    <w:rsid w:val="1911505B"/>
    <w:rsid w:val="19CCDFC2"/>
    <w:rsid w:val="1B203DE5"/>
    <w:rsid w:val="1BE871BD"/>
    <w:rsid w:val="1C73B3B2"/>
    <w:rsid w:val="1CAEDAB0"/>
    <w:rsid w:val="1D5BE8A3"/>
    <w:rsid w:val="1F4366C8"/>
    <w:rsid w:val="1F6360F1"/>
    <w:rsid w:val="2039DFB3"/>
    <w:rsid w:val="20718BD8"/>
    <w:rsid w:val="213D5E17"/>
    <w:rsid w:val="22DA6596"/>
    <w:rsid w:val="2309D4F4"/>
    <w:rsid w:val="24562C6B"/>
    <w:rsid w:val="2477372F"/>
    <w:rsid w:val="24945858"/>
    <w:rsid w:val="2522848A"/>
    <w:rsid w:val="2562F717"/>
    <w:rsid w:val="25E905DB"/>
    <w:rsid w:val="26FE5859"/>
    <w:rsid w:val="27032A7C"/>
    <w:rsid w:val="2804B17C"/>
    <w:rsid w:val="287C2A28"/>
    <w:rsid w:val="288A44CF"/>
    <w:rsid w:val="292FAD44"/>
    <w:rsid w:val="2A154CFA"/>
    <w:rsid w:val="2AC4238F"/>
    <w:rsid w:val="2B5A2483"/>
    <w:rsid w:val="2B71BB7B"/>
    <w:rsid w:val="2EB5E0F7"/>
    <w:rsid w:val="2F753845"/>
    <w:rsid w:val="2F893903"/>
    <w:rsid w:val="2FEB16D6"/>
    <w:rsid w:val="301D630D"/>
    <w:rsid w:val="30568688"/>
    <w:rsid w:val="30E4D827"/>
    <w:rsid w:val="3224D93D"/>
    <w:rsid w:val="33765A44"/>
    <w:rsid w:val="34068EBE"/>
    <w:rsid w:val="342CEF69"/>
    <w:rsid w:val="3498AD64"/>
    <w:rsid w:val="351C50E2"/>
    <w:rsid w:val="3598F8B0"/>
    <w:rsid w:val="3755D61E"/>
    <w:rsid w:val="37B711D4"/>
    <w:rsid w:val="37F4D82F"/>
    <w:rsid w:val="388A852B"/>
    <w:rsid w:val="3928FE0B"/>
    <w:rsid w:val="3A1FD7E2"/>
    <w:rsid w:val="3C1F13B9"/>
    <w:rsid w:val="3D89ED33"/>
    <w:rsid w:val="3E0CAB85"/>
    <w:rsid w:val="3EB69D1B"/>
    <w:rsid w:val="3F737303"/>
    <w:rsid w:val="41146DB7"/>
    <w:rsid w:val="41DD877F"/>
    <w:rsid w:val="4213D849"/>
    <w:rsid w:val="443B24E0"/>
    <w:rsid w:val="454298E1"/>
    <w:rsid w:val="457CA709"/>
    <w:rsid w:val="45889284"/>
    <w:rsid w:val="46967AD0"/>
    <w:rsid w:val="46DF4F05"/>
    <w:rsid w:val="471D9668"/>
    <w:rsid w:val="472802E3"/>
    <w:rsid w:val="47506159"/>
    <w:rsid w:val="479D2E6D"/>
    <w:rsid w:val="47BF24C1"/>
    <w:rsid w:val="495AC0AF"/>
    <w:rsid w:val="4BF6C232"/>
    <w:rsid w:val="4C25D76C"/>
    <w:rsid w:val="4C2A688B"/>
    <w:rsid w:val="4C55EE9E"/>
    <w:rsid w:val="4C8C3B57"/>
    <w:rsid w:val="4DC1C257"/>
    <w:rsid w:val="4E91F561"/>
    <w:rsid w:val="4FD034E8"/>
    <w:rsid w:val="529D0BC2"/>
    <w:rsid w:val="54FAE8E8"/>
    <w:rsid w:val="5617C687"/>
    <w:rsid w:val="56D60FD0"/>
    <w:rsid w:val="5770B7AE"/>
    <w:rsid w:val="5860472D"/>
    <w:rsid w:val="589FED11"/>
    <w:rsid w:val="59ABD06A"/>
    <w:rsid w:val="5AE5B66E"/>
    <w:rsid w:val="5AE8788C"/>
    <w:rsid w:val="5D77D989"/>
    <w:rsid w:val="5EAE80BA"/>
    <w:rsid w:val="61A4DA8E"/>
    <w:rsid w:val="6370F80C"/>
    <w:rsid w:val="64110262"/>
    <w:rsid w:val="6585E513"/>
    <w:rsid w:val="66D65DC4"/>
    <w:rsid w:val="67EC7B01"/>
    <w:rsid w:val="680FCC34"/>
    <w:rsid w:val="687CB960"/>
    <w:rsid w:val="68C49116"/>
    <w:rsid w:val="6C18C9C1"/>
    <w:rsid w:val="6D0F132B"/>
    <w:rsid w:val="6DE89B39"/>
    <w:rsid w:val="6F239DE6"/>
    <w:rsid w:val="6F43A96E"/>
    <w:rsid w:val="702C5969"/>
    <w:rsid w:val="70D94A7A"/>
    <w:rsid w:val="711F5FCD"/>
    <w:rsid w:val="725A9729"/>
    <w:rsid w:val="72F9BF55"/>
    <w:rsid w:val="770D9D46"/>
    <w:rsid w:val="77EB9FCE"/>
    <w:rsid w:val="789105FB"/>
    <w:rsid w:val="78F734F5"/>
    <w:rsid w:val="79B56C0A"/>
    <w:rsid w:val="79B63E09"/>
    <w:rsid w:val="7A85691F"/>
    <w:rsid w:val="7C92C3BB"/>
    <w:rsid w:val="7CEA879B"/>
    <w:rsid w:val="7CFFB14B"/>
    <w:rsid w:val="7D14A92D"/>
    <w:rsid w:val="7DDAA4DF"/>
    <w:rsid w:val="7EEC44D2"/>
    <w:rsid w:val="7FB64E50"/>
    <w:rsid w:val="7FEF73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18BD8"/>
  <w15:chartTrackingRefBased/>
  <w15:docId w15:val="{9857097A-30DB-40B3-ADDE-B95B1F90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617C687"/>
    <w:pPr>
      <w:ind w:left="720"/>
      <w:contextualSpacing/>
    </w:pPr>
  </w:style>
  <w:style w:type="character" w:customStyle="1" w:styleId="apple-converted-space">
    <w:name w:val="apple-converted-space"/>
    <w:basedOn w:val="DefaultParagraphFont"/>
    <w:rsid w:val="00BE15DB"/>
  </w:style>
  <w:style w:type="character" w:styleId="Strong">
    <w:name w:val="Strong"/>
    <w:basedOn w:val="DefaultParagraphFont"/>
    <w:uiPriority w:val="22"/>
    <w:qFormat/>
    <w:rsid w:val="00BE15DB"/>
    <w:rPr>
      <w:b/>
      <w:bCs/>
    </w:rPr>
  </w:style>
  <w:style w:type="paragraph" w:styleId="Header">
    <w:name w:val="header"/>
    <w:basedOn w:val="Normal"/>
    <w:uiPriority w:val="99"/>
    <w:unhideWhenUsed/>
    <w:rsid w:val="04BE6A7F"/>
    <w:pPr>
      <w:tabs>
        <w:tab w:val="center" w:pos="4680"/>
        <w:tab w:val="right" w:pos="9360"/>
      </w:tabs>
      <w:spacing w:after="0" w:line="240" w:lineRule="auto"/>
    </w:pPr>
  </w:style>
  <w:style w:type="paragraph" w:styleId="Footer">
    <w:name w:val="footer"/>
    <w:basedOn w:val="Normal"/>
    <w:uiPriority w:val="99"/>
    <w:unhideWhenUsed/>
    <w:rsid w:val="04BE6A7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sid w:val="00736BBE"/>
    <w:pPr>
      <w:spacing w:line="240" w:lineRule="auto"/>
    </w:pPr>
    <w:rPr>
      <w:sz w:val="20"/>
      <w:szCs w:val="20"/>
    </w:rPr>
  </w:style>
  <w:style w:type="character" w:customStyle="1" w:styleId="CommentTextChar">
    <w:name w:val="Comment Text Char"/>
    <w:basedOn w:val="DefaultParagraphFont"/>
    <w:link w:val="CommentText"/>
    <w:uiPriority w:val="99"/>
    <w:semiHidden/>
    <w:rsid w:val="00736BBE"/>
    <w:rPr>
      <w:sz w:val="20"/>
      <w:szCs w:val="20"/>
    </w:rPr>
  </w:style>
  <w:style w:type="character" w:styleId="CommentReference">
    <w:name w:val="annotation reference"/>
    <w:basedOn w:val="DefaultParagraphFont"/>
    <w:uiPriority w:val="99"/>
    <w:semiHidden/>
    <w:unhideWhenUsed/>
    <w:rsid w:val="00736B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1932</Words>
  <Characters>11019</Characters>
  <Application>Microsoft Office Word</Application>
  <DocSecurity>0</DocSecurity>
  <Lines>91</Lines>
  <Paragraphs>25</Paragraphs>
  <ScaleCrop>false</ScaleCrop>
  <Company/>
  <LinksUpToDate>false</LinksUpToDate>
  <CharactersWithSpaces>12926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Enkhtuul Bayarsaikhan</dc:creator>
  <cp:keywords/>
  <dc:description/>
  <cp:lastModifiedBy>Enkhtuul Bayarsaikhan</cp:lastModifiedBy>
  <cp:revision>2</cp:revision>
  <dcterms:created xsi:type="dcterms:W3CDTF">2026-05-18T11:48:00Z</dcterms:created>
  <dcterms:modified xsi:type="dcterms:W3CDTF">2026-05-18T11:48:00Z</dcterms:modified>
</cp:coreProperties>
</file>