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F2BC" w14:textId="77777777" w:rsidR="00066F68" w:rsidRPr="009215A9" w:rsidRDefault="00066F68" w:rsidP="009215A9">
      <w:pPr>
        <w:pStyle w:val="Title"/>
        <w:jc w:val="center"/>
        <w:rPr>
          <w:rFonts w:ascii="Arial" w:eastAsia="Arial" w:hAnsi="Arial" w:cs="Arial"/>
          <w:b/>
          <w:bCs/>
          <w:color w:val="000000" w:themeColor="text1"/>
          <w:sz w:val="24"/>
          <w:szCs w:val="24"/>
        </w:rPr>
      </w:pPr>
    </w:p>
    <w:p w14:paraId="14D21860" w14:textId="77777777" w:rsidR="00066F68" w:rsidRPr="009215A9" w:rsidRDefault="00066F68" w:rsidP="009215A9">
      <w:pPr>
        <w:pStyle w:val="Title"/>
        <w:jc w:val="center"/>
        <w:rPr>
          <w:rFonts w:ascii="Arial" w:eastAsia="Arial" w:hAnsi="Arial" w:cs="Arial"/>
          <w:b/>
          <w:bCs/>
          <w:color w:val="000000" w:themeColor="text1"/>
          <w:sz w:val="24"/>
          <w:szCs w:val="24"/>
        </w:rPr>
      </w:pPr>
    </w:p>
    <w:p w14:paraId="5AFDDAF0" w14:textId="77777777" w:rsidR="00066F68" w:rsidRPr="009215A9" w:rsidRDefault="00066F68" w:rsidP="009215A9">
      <w:pPr>
        <w:pStyle w:val="Title"/>
        <w:jc w:val="center"/>
        <w:rPr>
          <w:rFonts w:ascii="Arial" w:eastAsia="Arial" w:hAnsi="Arial" w:cs="Arial"/>
          <w:b/>
          <w:bCs/>
          <w:color w:val="000000" w:themeColor="text1"/>
          <w:sz w:val="24"/>
          <w:szCs w:val="24"/>
        </w:rPr>
      </w:pPr>
    </w:p>
    <w:p w14:paraId="57C50EA4" w14:textId="77777777" w:rsidR="00066F68" w:rsidRPr="009215A9" w:rsidRDefault="00066F68" w:rsidP="009215A9">
      <w:pPr>
        <w:pStyle w:val="Title"/>
        <w:jc w:val="center"/>
        <w:rPr>
          <w:rFonts w:ascii="Arial" w:eastAsia="Arial" w:hAnsi="Arial" w:cs="Arial"/>
          <w:b/>
          <w:bCs/>
          <w:color w:val="000000" w:themeColor="text1"/>
          <w:sz w:val="24"/>
          <w:szCs w:val="24"/>
        </w:rPr>
      </w:pPr>
    </w:p>
    <w:p w14:paraId="3DCF812B" w14:textId="77777777" w:rsidR="00066F68" w:rsidRPr="009215A9" w:rsidRDefault="00066F68" w:rsidP="009215A9">
      <w:pPr>
        <w:spacing w:after="0" w:line="240" w:lineRule="auto"/>
        <w:rPr>
          <w:rFonts w:ascii="Arial" w:eastAsia="Arial" w:hAnsi="Arial" w:cs="Arial"/>
          <w:color w:val="000000" w:themeColor="text1"/>
          <w:sz w:val="24"/>
          <w:szCs w:val="24"/>
        </w:rPr>
      </w:pPr>
    </w:p>
    <w:p w14:paraId="5C9B356C" w14:textId="77777777" w:rsidR="00066F68" w:rsidRPr="009215A9" w:rsidRDefault="00066F68" w:rsidP="009215A9">
      <w:pPr>
        <w:spacing w:after="0" w:line="240" w:lineRule="auto"/>
        <w:rPr>
          <w:rFonts w:ascii="Arial" w:eastAsia="Arial" w:hAnsi="Arial" w:cs="Arial"/>
          <w:color w:val="000000" w:themeColor="text1"/>
          <w:sz w:val="24"/>
          <w:szCs w:val="24"/>
        </w:rPr>
      </w:pPr>
    </w:p>
    <w:p w14:paraId="495D522A" w14:textId="77777777" w:rsidR="00066F68" w:rsidRPr="009215A9" w:rsidRDefault="00066F68" w:rsidP="009215A9">
      <w:pPr>
        <w:spacing w:after="0" w:line="240" w:lineRule="auto"/>
        <w:rPr>
          <w:rFonts w:ascii="Arial" w:eastAsia="Arial" w:hAnsi="Arial" w:cs="Arial"/>
          <w:color w:val="000000" w:themeColor="text1"/>
          <w:sz w:val="24"/>
          <w:szCs w:val="24"/>
        </w:rPr>
      </w:pPr>
    </w:p>
    <w:p w14:paraId="1C25FE9C" w14:textId="77777777" w:rsidR="00066F68" w:rsidRDefault="00066F68" w:rsidP="009215A9">
      <w:pPr>
        <w:spacing w:after="0" w:line="240" w:lineRule="auto"/>
        <w:rPr>
          <w:rFonts w:ascii="Arial" w:eastAsia="Arial" w:hAnsi="Arial" w:cs="Arial"/>
          <w:color w:val="000000" w:themeColor="text1"/>
          <w:sz w:val="24"/>
          <w:szCs w:val="24"/>
        </w:rPr>
      </w:pPr>
    </w:p>
    <w:p w14:paraId="1F203C8A" w14:textId="77777777" w:rsidR="009215A9" w:rsidRDefault="009215A9" w:rsidP="009215A9">
      <w:pPr>
        <w:spacing w:after="0" w:line="240" w:lineRule="auto"/>
        <w:rPr>
          <w:rFonts w:ascii="Arial" w:eastAsia="Arial" w:hAnsi="Arial" w:cs="Arial"/>
          <w:color w:val="000000" w:themeColor="text1"/>
          <w:sz w:val="24"/>
          <w:szCs w:val="24"/>
        </w:rPr>
      </w:pPr>
    </w:p>
    <w:p w14:paraId="6F6FFB5C" w14:textId="77777777" w:rsidR="009215A9" w:rsidRDefault="009215A9" w:rsidP="009215A9">
      <w:pPr>
        <w:spacing w:after="0" w:line="240" w:lineRule="auto"/>
        <w:rPr>
          <w:rFonts w:ascii="Arial" w:eastAsia="Arial" w:hAnsi="Arial" w:cs="Arial"/>
          <w:color w:val="000000" w:themeColor="text1"/>
          <w:sz w:val="24"/>
          <w:szCs w:val="24"/>
        </w:rPr>
      </w:pPr>
    </w:p>
    <w:p w14:paraId="5EB73ADF" w14:textId="77777777" w:rsidR="009215A9" w:rsidRDefault="009215A9" w:rsidP="009215A9">
      <w:pPr>
        <w:spacing w:after="0" w:line="240" w:lineRule="auto"/>
        <w:rPr>
          <w:rFonts w:ascii="Arial" w:eastAsia="Arial" w:hAnsi="Arial" w:cs="Arial"/>
          <w:color w:val="000000" w:themeColor="text1"/>
          <w:sz w:val="24"/>
          <w:szCs w:val="24"/>
        </w:rPr>
      </w:pPr>
    </w:p>
    <w:p w14:paraId="4612B4B7" w14:textId="77777777" w:rsidR="009215A9" w:rsidRDefault="009215A9" w:rsidP="009215A9">
      <w:pPr>
        <w:spacing w:after="0" w:line="240" w:lineRule="auto"/>
        <w:rPr>
          <w:rFonts w:ascii="Arial" w:eastAsia="Arial" w:hAnsi="Arial" w:cs="Arial"/>
          <w:color w:val="000000" w:themeColor="text1"/>
          <w:sz w:val="24"/>
          <w:szCs w:val="24"/>
        </w:rPr>
      </w:pPr>
    </w:p>
    <w:p w14:paraId="1469A9AD" w14:textId="77777777" w:rsidR="009215A9" w:rsidRDefault="009215A9" w:rsidP="009215A9">
      <w:pPr>
        <w:spacing w:after="0" w:line="240" w:lineRule="auto"/>
        <w:rPr>
          <w:rFonts w:ascii="Arial" w:eastAsia="Arial" w:hAnsi="Arial" w:cs="Arial"/>
          <w:color w:val="000000" w:themeColor="text1"/>
          <w:sz w:val="24"/>
          <w:szCs w:val="24"/>
        </w:rPr>
      </w:pPr>
    </w:p>
    <w:p w14:paraId="56C98E39" w14:textId="77777777" w:rsidR="009215A9" w:rsidRDefault="009215A9" w:rsidP="009215A9">
      <w:pPr>
        <w:spacing w:after="0" w:line="240" w:lineRule="auto"/>
        <w:rPr>
          <w:rFonts w:ascii="Arial" w:eastAsia="Arial" w:hAnsi="Arial" w:cs="Arial"/>
          <w:color w:val="000000" w:themeColor="text1"/>
          <w:sz w:val="24"/>
          <w:szCs w:val="24"/>
        </w:rPr>
      </w:pPr>
    </w:p>
    <w:p w14:paraId="0636D79C" w14:textId="77777777" w:rsidR="009215A9" w:rsidRPr="009215A9" w:rsidRDefault="009215A9" w:rsidP="009215A9">
      <w:pPr>
        <w:spacing w:after="0" w:line="240" w:lineRule="auto"/>
        <w:rPr>
          <w:rFonts w:ascii="Arial" w:eastAsia="Arial" w:hAnsi="Arial" w:cs="Arial"/>
          <w:color w:val="000000" w:themeColor="text1"/>
          <w:sz w:val="24"/>
          <w:szCs w:val="24"/>
        </w:rPr>
      </w:pPr>
    </w:p>
    <w:p w14:paraId="78A568FB" w14:textId="77777777" w:rsidR="00066F68" w:rsidRPr="009215A9" w:rsidRDefault="00066F68" w:rsidP="009215A9">
      <w:pPr>
        <w:pStyle w:val="Title"/>
        <w:jc w:val="center"/>
        <w:rPr>
          <w:rFonts w:ascii="Arial" w:eastAsia="Arial" w:hAnsi="Arial" w:cs="Arial"/>
          <w:b/>
          <w:bCs/>
          <w:color w:val="000000" w:themeColor="text1"/>
          <w:sz w:val="24"/>
          <w:szCs w:val="24"/>
        </w:rPr>
      </w:pPr>
    </w:p>
    <w:p w14:paraId="7CB95BDE" w14:textId="77777777" w:rsidR="00066F68" w:rsidRPr="009215A9" w:rsidRDefault="00066F68" w:rsidP="009215A9">
      <w:pPr>
        <w:pStyle w:val="Title"/>
        <w:jc w:val="center"/>
        <w:rPr>
          <w:rFonts w:ascii="Arial" w:eastAsia="Arial" w:hAnsi="Arial" w:cs="Arial"/>
          <w:b/>
          <w:bCs/>
          <w:color w:val="000000" w:themeColor="text1"/>
          <w:sz w:val="24"/>
          <w:szCs w:val="24"/>
        </w:rPr>
      </w:pPr>
    </w:p>
    <w:p w14:paraId="6E06490F" w14:textId="77777777" w:rsidR="00066F68" w:rsidRPr="009215A9" w:rsidRDefault="00066F68" w:rsidP="009215A9">
      <w:pPr>
        <w:pStyle w:val="Title"/>
        <w:jc w:val="center"/>
        <w:rPr>
          <w:rFonts w:ascii="Arial" w:eastAsia="Arial" w:hAnsi="Arial" w:cs="Arial"/>
          <w:b/>
          <w:bCs/>
          <w:color w:val="000000" w:themeColor="text1"/>
          <w:sz w:val="24"/>
          <w:szCs w:val="24"/>
        </w:rPr>
      </w:pPr>
    </w:p>
    <w:p w14:paraId="3048D2BB" w14:textId="660B6B23" w:rsidR="005350DA" w:rsidRPr="009215A9" w:rsidRDefault="00CC32F6" w:rsidP="009215A9">
      <w:pPr>
        <w:pStyle w:val="Title"/>
        <w:jc w:val="center"/>
        <w:rPr>
          <w:rFonts w:ascii="Arial" w:eastAsia="Arial" w:hAnsi="Arial" w:cs="Arial"/>
          <w:b/>
          <w:bCs/>
          <w:color w:val="000000" w:themeColor="text1"/>
          <w:sz w:val="24"/>
          <w:szCs w:val="24"/>
        </w:rPr>
      </w:pPr>
      <w:r w:rsidRPr="009215A9">
        <w:rPr>
          <w:rFonts w:ascii="Arial" w:eastAsia="Arial" w:hAnsi="Arial" w:cs="Arial"/>
          <w:b/>
          <w:bCs/>
          <w:color w:val="000000" w:themeColor="text1"/>
          <w:sz w:val="24"/>
          <w:szCs w:val="24"/>
        </w:rPr>
        <w:t>ХӨРӨНГӨ ОРУУЛАЛТЫН САНГИЙН</w:t>
      </w:r>
    </w:p>
    <w:p w14:paraId="2EC1A4BB" w14:textId="0F15D59F" w:rsidR="00066F68" w:rsidRPr="009215A9" w:rsidRDefault="00066F68" w:rsidP="009215A9">
      <w:pPr>
        <w:pStyle w:val="Title"/>
        <w:jc w:val="center"/>
        <w:rPr>
          <w:rFonts w:ascii="Arial" w:eastAsia="Arial" w:hAnsi="Arial" w:cs="Arial"/>
          <w:b/>
          <w:bCs/>
          <w:color w:val="000000" w:themeColor="text1"/>
          <w:sz w:val="24"/>
          <w:szCs w:val="24"/>
          <w:lang w:val="mn-MN"/>
        </w:rPr>
      </w:pPr>
      <w:r w:rsidRPr="009215A9">
        <w:rPr>
          <w:rFonts w:ascii="Arial" w:eastAsia="Arial" w:hAnsi="Arial" w:cs="Arial"/>
          <w:b/>
          <w:bCs/>
          <w:color w:val="000000" w:themeColor="text1"/>
          <w:sz w:val="24"/>
          <w:szCs w:val="24"/>
        </w:rPr>
        <w:t>ТУХАЙ ХУУЛ</w:t>
      </w:r>
      <w:r w:rsidR="00CC32F6" w:rsidRPr="009215A9">
        <w:rPr>
          <w:rFonts w:ascii="Arial" w:eastAsia="Arial" w:hAnsi="Arial" w:cs="Arial"/>
          <w:b/>
          <w:bCs/>
          <w:color w:val="000000" w:themeColor="text1"/>
          <w:sz w:val="24"/>
          <w:szCs w:val="24"/>
        </w:rPr>
        <w:t>ЬД НЭМЭЛТ, ӨӨРЧЛӨЛТ ОРУУЛАХ ТУХАЙ</w:t>
      </w:r>
      <w:r w:rsidRPr="009215A9">
        <w:rPr>
          <w:rFonts w:ascii="Arial" w:eastAsia="Arial" w:hAnsi="Arial" w:cs="Arial"/>
          <w:b/>
          <w:bCs/>
          <w:color w:val="000000" w:themeColor="text1"/>
          <w:sz w:val="24"/>
          <w:szCs w:val="24"/>
        </w:rPr>
        <w:t xml:space="preserve"> </w:t>
      </w:r>
      <w:r w:rsidRPr="009215A9">
        <w:rPr>
          <w:rFonts w:ascii="Arial" w:eastAsia="Arial" w:hAnsi="Arial" w:cs="Arial"/>
          <w:b/>
          <w:bCs/>
          <w:color w:val="000000" w:themeColor="text1"/>
          <w:sz w:val="24"/>
          <w:szCs w:val="24"/>
          <w:lang w:val="mn-MN"/>
        </w:rPr>
        <w:t xml:space="preserve">ТӨСЛИЙН ҮР НӨЛӨӨГ </w:t>
      </w:r>
      <w:r w:rsidRPr="009215A9">
        <w:rPr>
          <w:rFonts w:ascii="Arial" w:eastAsia="Arial" w:hAnsi="Arial" w:cs="Arial"/>
          <w:b/>
          <w:bCs/>
          <w:color w:val="000000" w:themeColor="text1"/>
          <w:sz w:val="24"/>
          <w:szCs w:val="24"/>
        </w:rPr>
        <w:t xml:space="preserve">ҮНЭЛСЭН СУДАЛГААНЫ </w:t>
      </w:r>
      <w:r w:rsidRPr="009215A9">
        <w:rPr>
          <w:rFonts w:ascii="Arial" w:eastAsia="Arial" w:hAnsi="Arial" w:cs="Arial"/>
          <w:b/>
          <w:bCs/>
          <w:color w:val="000000" w:themeColor="text1"/>
          <w:sz w:val="24"/>
          <w:szCs w:val="24"/>
          <w:lang w:val="mn-MN"/>
        </w:rPr>
        <w:t>ТАЙЛАН</w:t>
      </w:r>
    </w:p>
    <w:p w14:paraId="55D95B6C" w14:textId="77777777" w:rsidR="00066F68" w:rsidRPr="009215A9" w:rsidRDefault="00066F68" w:rsidP="009215A9">
      <w:pPr>
        <w:spacing w:after="0" w:line="240" w:lineRule="auto"/>
        <w:jc w:val="center"/>
        <w:rPr>
          <w:rFonts w:ascii="Arial" w:eastAsia="Arial" w:hAnsi="Arial" w:cs="Arial"/>
          <w:color w:val="000000" w:themeColor="text1"/>
          <w:sz w:val="24"/>
          <w:szCs w:val="24"/>
        </w:rPr>
      </w:pPr>
    </w:p>
    <w:p w14:paraId="0E9525A4"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0AD1AB2B"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28A05901"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2A8340AC"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0854E100"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3B4880A9"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677CAE0E"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352E470C"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4B6869C8"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7FAEF000"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753A21BD"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522D45AC"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2DD6B49F" w14:textId="77777777" w:rsidR="00066F68" w:rsidRPr="009215A9" w:rsidRDefault="00066F68" w:rsidP="009215A9">
      <w:pPr>
        <w:spacing w:after="0" w:line="240" w:lineRule="auto"/>
        <w:rPr>
          <w:rFonts w:ascii="Arial" w:eastAsia="Arial" w:hAnsi="Arial" w:cs="Arial"/>
          <w:color w:val="000000" w:themeColor="text1"/>
          <w:sz w:val="24"/>
          <w:szCs w:val="24"/>
          <w:lang w:val="mn-MN"/>
        </w:rPr>
      </w:pPr>
    </w:p>
    <w:p w14:paraId="20DC0923" w14:textId="77777777" w:rsidR="00066F68" w:rsidRDefault="00066F68" w:rsidP="009215A9">
      <w:pPr>
        <w:spacing w:after="0" w:line="240" w:lineRule="auto"/>
        <w:rPr>
          <w:rFonts w:ascii="Arial" w:eastAsia="Arial" w:hAnsi="Arial" w:cs="Arial"/>
          <w:color w:val="000000" w:themeColor="text1"/>
          <w:sz w:val="24"/>
          <w:szCs w:val="24"/>
          <w:lang w:val="mn-MN"/>
        </w:rPr>
      </w:pPr>
    </w:p>
    <w:p w14:paraId="5C66AB9C" w14:textId="77777777" w:rsidR="009215A9" w:rsidRDefault="009215A9" w:rsidP="009215A9">
      <w:pPr>
        <w:spacing w:after="0" w:line="240" w:lineRule="auto"/>
        <w:rPr>
          <w:rFonts w:ascii="Arial" w:eastAsia="Arial" w:hAnsi="Arial" w:cs="Arial"/>
          <w:color w:val="000000" w:themeColor="text1"/>
          <w:sz w:val="24"/>
          <w:szCs w:val="24"/>
          <w:lang w:val="mn-MN"/>
        </w:rPr>
      </w:pPr>
    </w:p>
    <w:p w14:paraId="46AC7DA8" w14:textId="77777777" w:rsidR="009215A9" w:rsidRDefault="009215A9" w:rsidP="009215A9">
      <w:pPr>
        <w:spacing w:after="0" w:line="240" w:lineRule="auto"/>
        <w:rPr>
          <w:rFonts w:ascii="Arial" w:eastAsia="Arial" w:hAnsi="Arial" w:cs="Arial"/>
          <w:color w:val="000000" w:themeColor="text1"/>
          <w:sz w:val="24"/>
          <w:szCs w:val="24"/>
          <w:lang w:val="mn-MN"/>
        </w:rPr>
      </w:pPr>
    </w:p>
    <w:p w14:paraId="36A203C9" w14:textId="77777777" w:rsidR="009215A9" w:rsidRDefault="009215A9" w:rsidP="009215A9">
      <w:pPr>
        <w:spacing w:after="0" w:line="240" w:lineRule="auto"/>
        <w:rPr>
          <w:rFonts w:ascii="Arial" w:eastAsia="Arial" w:hAnsi="Arial" w:cs="Arial"/>
          <w:color w:val="000000" w:themeColor="text1"/>
          <w:sz w:val="24"/>
          <w:szCs w:val="24"/>
          <w:lang w:val="mn-MN"/>
        </w:rPr>
      </w:pPr>
    </w:p>
    <w:p w14:paraId="19A0759D" w14:textId="77777777" w:rsidR="009215A9" w:rsidRDefault="009215A9" w:rsidP="009215A9">
      <w:pPr>
        <w:spacing w:after="0" w:line="240" w:lineRule="auto"/>
        <w:rPr>
          <w:rFonts w:ascii="Arial" w:eastAsia="Arial" w:hAnsi="Arial" w:cs="Arial"/>
          <w:color w:val="000000" w:themeColor="text1"/>
          <w:sz w:val="24"/>
          <w:szCs w:val="24"/>
          <w:lang w:val="mn-MN"/>
        </w:rPr>
      </w:pPr>
    </w:p>
    <w:p w14:paraId="39566159" w14:textId="77777777" w:rsidR="009215A9" w:rsidRDefault="009215A9" w:rsidP="009215A9">
      <w:pPr>
        <w:spacing w:after="0" w:line="240" w:lineRule="auto"/>
        <w:rPr>
          <w:rFonts w:ascii="Arial" w:eastAsia="Arial" w:hAnsi="Arial" w:cs="Arial"/>
          <w:color w:val="000000" w:themeColor="text1"/>
          <w:sz w:val="24"/>
          <w:szCs w:val="24"/>
          <w:lang w:val="mn-MN"/>
        </w:rPr>
      </w:pPr>
    </w:p>
    <w:p w14:paraId="00795EE9" w14:textId="77777777" w:rsidR="009215A9" w:rsidRDefault="009215A9" w:rsidP="009215A9">
      <w:pPr>
        <w:spacing w:after="0" w:line="240" w:lineRule="auto"/>
        <w:rPr>
          <w:rFonts w:ascii="Arial" w:eastAsia="Arial" w:hAnsi="Arial" w:cs="Arial"/>
          <w:color w:val="000000" w:themeColor="text1"/>
          <w:sz w:val="24"/>
          <w:szCs w:val="24"/>
          <w:lang w:val="mn-MN"/>
        </w:rPr>
      </w:pPr>
    </w:p>
    <w:p w14:paraId="27C7D358" w14:textId="77777777" w:rsidR="009215A9" w:rsidRDefault="009215A9" w:rsidP="009215A9">
      <w:pPr>
        <w:spacing w:after="0" w:line="240" w:lineRule="auto"/>
        <w:rPr>
          <w:rFonts w:ascii="Arial" w:eastAsia="Arial" w:hAnsi="Arial" w:cs="Arial"/>
          <w:color w:val="000000" w:themeColor="text1"/>
          <w:sz w:val="24"/>
          <w:szCs w:val="24"/>
          <w:lang w:val="mn-MN"/>
        </w:rPr>
      </w:pPr>
    </w:p>
    <w:p w14:paraId="0561239B" w14:textId="77777777" w:rsidR="009215A9" w:rsidRDefault="009215A9" w:rsidP="009215A9">
      <w:pPr>
        <w:spacing w:after="0" w:line="240" w:lineRule="auto"/>
        <w:rPr>
          <w:rFonts w:ascii="Arial" w:eastAsia="Arial" w:hAnsi="Arial" w:cs="Arial"/>
          <w:color w:val="000000" w:themeColor="text1"/>
          <w:sz w:val="24"/>
          <w:szCs w:val="24"/>
          <w:lang w:val="mn-MN"/>
        </w:rPr>
      </w:pPr>
    </w:p>
    <w:p w14:paraId="5BA68BFD" w14:textId="77777777" w:rsidR="009215A9" w:rsidRDefault="009215A9" w:rsidP="009215A9">
      <w:pPr>
        <w:spacing w:after="0" w:line="240" w:lineRule="auto"/>
        <w:rPr>
          <w:rFonts w:ascii="Arial" w:eastAsia="Arial" w:hAnsi="Arial" w:cs="Arial"/>
          <w:color w:val="000000" w:themeColor="text1"/>
          <w:sz w:val="24"/>
          <w:szCs w:val="24"/>
          <w:lang w:val="mn-MN"/>
        </w:rPr>
      </w:pPr>
    </w:p>
    <w:p w14:paraId="27A63220" w14:textId="77777777" w:rsidR="009215A9" w:rsidRPr="009215A9" w:rsidRDefault="009215A9" w:rsidP="009215A9">
      <w:pPr>
        <w:spacing w:after="0" w:line="240" w:lineRule="auto"/>
        <w:rPr>
          <w:rFonts w:ascii="Arial" w:eastAsia="Arial" w:hAnsi="Arial" w:cs="Arial"/>
          <w:color w:val="000000" w:themeColor="text1"/>
          <w:sz w:val="24"/>
          <w:szCs w:val="24"/>
          <w:lang w:val="mn-MN"/>
        </w:rPr>
      </w:pPr>
    </w:p>
    <w:p w14:paraId="521B1F7C" w14:textId="3C14CF3E" w:rsidR="5D6AF9A5" w:rsidRPr="009215A9" w:rsidRDefault="5D6AF9A5" w:rsidP="009215A9">
      <w:pPr>
        <w:spacing w:after="0" w:line="240" w:lineRule="auto"/>
        <w:rPr>
          <w:rFonts w:ascii="Arial" w:eastAsia="Arial" w:hAnsi="Arial" w:cs="Arial"/>
          <w:color w:val="000000" w:themeColor="text1"/>
          <w:sz w:val="24"/>
          <w:szCs w:val="24"/>
          <w:lang w:val="mn-MN"/>
        </w:rPr>
      </w:pPr>
    </w:p>
    <w:p w14:paraId="3A661254" w14:textId="4500366D" w:rsidR="5D6AF9A5" w:rsidRPr="009215A9" w:rsidRDefault="5D6AF9A5" w:rsidP="009215A9">
      <w:pPr>
        <w:spacing w:after="0" w:line="240" w:lineRule="auto"/>
        <w:rPr>
          <w:rFonts w:ascii="Arial" w:eastAsia="Arial" w:hAnsi="Arial" w:cs="Arial"/>
          <w:color w:val="000000" w:themeColor="text1"/>
          <w:sz w:val="24"/>
          <w:szCs w:val="24"/>
          <w:lang w:val="mn-MN"/>
        </w:rPr>
      </w:pPr>
    </w:p>
    <w:p w14:paraId="17F285A4" w14:textId="724290BB" w:rsidR="5D6AF9A5" w:rsidRPr="009215A9" w:rsidRDefault="5D6AF9A5" w:rsidP="009215A9">
      <w:pPr>
        <w:spacing w:after="0" w:line="240" w:lineRule="auto"/>
        <w:rPr>
          <w:rFonts w:ascii="Arial" w:eastAsia="Arial" w:hAnsi="Arial" w:cs="Arial"/>
          <w:color w:val="000000" w:themeColor="text1"/>
          <w:sz w:val="24"/>
          <w:szCs w:val="24"/>
          <w:lang w:val="mn-MN"/>
        </w:rPr>
      </w:pPr>
    </w:p>
    <w:p w14:paraId="2B45BC1A" w14:textId="3DA24233" w:rsidR="5D6AF9A5" w:rsidRPr="009215A9" w:rsidRDefault="000E346E" w:rsidP="009215A9">
      <w:pPr>
        <w:spacing w:after="0" w:line="240" w:lineRule="auto"/>
        <w:jc w:val="center"/>
        <w:rPr>
          <w:rFonts w:ascii="Arial" w:eastAsia="Arial" w:hAnsi="Arial" w:cs="Arial"/>
          <w:b/>
          <w:bCs/>
          <w:color w:val="000000" w:themeColor="text1"/>
          <w:sz w:val="24"/>
          <w:szCs w:val="24"/>
          <w:lang w:val="mn-MN"/>
        </w:rPr>
      </w:pPr>
      <w:r w:rsidRPr="009215A9">
        <w:rPr>
          <w:rFonts w:ascii="Arial" w:eastAsia="Arial" w:hAnsi="Arial" w:cs="Arial"/>
          <w:b/>
          <w:bCs/>
          <w:color w:val="000000" w:themeColor="text1"/>
          <w:sz w:val="24"/>
          <w:szCs w:val="24"/>
          <w:lang w:val="mn-MN"/>
        </w:rPr>
        <w:t>Улаанбаатар хот</w:t>
      </w:r>
    </w:p>
    <w:p w14:paraId="025492BB" w14:textId="5F6926F1" w:rsidR="00B102C3" w:rsidRPr="009215A9" w:rsidRDefault="27F656FF" w:rsidP="009215A9">
      <w:pPr>
        <w:pStyle w:val="ListParagraph"/>
        <w:numPr>
          <w:ilvl w:val="0"/>
          <w:numId w:val="10"/>
        </w:numPr>
        <w:spacing w:after="0" w:line="240" w:lineRule="auto"/>
        <w:jc w:val="center"/>
        <w:rPr>
          <w:rFonts w:ascii="Arial" w:eastAsia="Arial" w:hAnsi="Arial" w:cs="Arial"/>
          <w:b/>
          <w:bCs/>
          <w:color w:val="000000" w:themeColor="text1"/>
          <w:sz w:val="24"/>
          <w:szCs w:val="24"/>
        </w:rPr>
      </w:pPr>
      <w:r w:rsidRPr="009215A9">
        <w:rPr>
          <w:rFonts w:ascii="Arial" w:eastAsia="Arial" w:hAnsi="Arial" w:cs="Arial"/>
          <w:b/>
          <w:bCs/>
          <w:color w:val="000000" w:themeColor="text1"/>
          <w:sz w:val="24"/>
          <w:szCs w:val="24"/>
        </w:rPr>
        <w:t xml:space="preserve"> </w:t>
      </w:r>
      <w:proofErr w:type="spellStart"/>
      <w:r w:rsidR="78A1FD73" w:rsidRPr="009215A9">
        <w:rPr>
          <w:rFonts w:ascii="Arial" w:eastAsia="Arial" w:hAnsi="Arial" w:cs="Arial"/>
          <w:b/>
          <w:bCs/>
          <w:color w:val="000000" w:themeColor="text1"/>
          <w:sz w:val="24"/>
          <w:szCs w:val="24"/>
        </w:rPr>
        <w:t>он</w:t>
      </w:r>
      <w:proofErr w:type="spellEnd"/>
    </w:p>
    <w:sdt>
      <w:sdtPr>
        <w:rPr>
          <w:rFonts w:ascii="Arial" w:eastAsiaTheme="minorHAnsi" w:hAnsi="Arial" w:cs="Arial"/>
          <w:b/>
          <w:bCs/>
          <w:color w:val="000000" w:themeColor="text1"/>
          <w:sz w:val="24"/>
          <w:szCs w:val="24"/>
        </w:rPr>
        <w:id w:val="-1087925537"/>
        <w:docPartObj>
          <w:docPartGallery w:val="Table of Contents"/>
          <w:docPartUnique/>
        </w:docPartObj>
      </w:sdtPr>
      <w:sdtEndPr>
        <w:rPr>
          <w:rFonts w:eastAsiaTheme="minorEastAsia"/>
          <w:noProof/>
          <w:color w:val="auto"/>
        </w:rPr>
      </w:sdtEndPr>
      <w:sdtContent>
        <w:p w14:paraId="3915D799" w14:textId="2CC43001" w:rsidR="00AF0900" w:rsidRPr="009215A9" w:rsidRDefault="00EE6301" w:rsidP="009215A9">
          <w:pPr>
            <w:pStyle w:val="TOCHeading"/>
            <w:numPr>
              <w:ilvl w:val="0"/>
              <w:numId w:val="0"/>
            </w:numPr>
            <w:spacing w:before="0" w:line="240" w:lineRule="auto"/>
            <w:ind w:left="432" w:hanging="432"/>
            <w:jc w:val="center"/>
            <w:rPr>
              <w:rFonts w:ascii="Arial" w:hAnsi="Arial" w:cs="Arial"/>
              <w:b/>
              <w:bCs/>
              <w:color w:val="000000" w:themeColor="text1"/>
              <w:sz w:val="24"/>
              <w:szCs w:val="24"/>
              <w:lang w:val="mn-MN"/>
            </w:rPr>
          </w:pPr>
          <w:r w:rsidRPr="009215A9">
            <w:rPr>
              <w:rFonts w:ascii="Arial" w:hAnsi="Arial" w:cs="Arial"/>
              <w:b/>
              <w:bCs/>
              <w:color w:val="000000" w:themeColor="text1"/>
              <w:sz w:val="24"/>
              <w:szCs w:val="24"/>
              <w:lang w:val="mn-MN"/>
            </w:rPr>
            <w:t>АГУУЛГА</w:t>
          </w:r>
        </w:p>
        <w:p w14:paraId="026B462F" w14:textId="7BB6DD36" w:rsidR="009215A9" w:rsidRPr="009215A9" w:rsidRDefault="00AF0900">
          <w:pPr>
            <w:pStyle w:val="TOC1"/>
            <w:tabs>
              <w:tab w:val="right" w:leader="dot" w:pos="9344"/>
            </w:tabs>
            <w:rPr>
              <w:rFonts w:ascii="Arial" w:eastAsiaTheme="minorEastAsia" w:hAnsi="Arial" w:cs="Arial"/>
              <w:noProof/>
              <w:kern w:val="2"/>
              <w:sz w:val="24"/>
              <w:szCs w:val="24"/>
              <w14:ligatures w14:val="standardContextual"/>
            </w:rPr>
          </w:pPr>
          <w:r w:rsidRPr="009215A9">
            <w:rPr>
              <w:rFonts w:ascii="Arial" w:hAnsi="Arial" w:cs="Arial"/>
              <w:sz w:val="24"/>
              <w:szCs w:val="24"/>
            </w:rPr>
            <w:fldChar w:fldCharType="begin"/>
          </w:r>
          <w:r w:rsidRPr="009215A9">
            <w:rPr>
              <w:rFonts w:ascii="Arial" w:hAnsi="Arial" w:cs="Arial"/>
              <w:sz w:val="24"/>
              <w:szCs w:val="24"/>
            </w:rPr>
            <w:instrText xml:space="preserve"> TOC \o "1-3" \h \z \u </w:instrText>
          </w:r>
          <w:r w:rsidRPr="009215A9">
            <w:rPr>
              <w:rFonts w:ascii="Arial" w:hAnsi="Arial" w:cs="Arial"/>
              <w:sz w:val="24"/>
              <w:szCs w:val="24"/>
            </w:rPr>
            <w:fldChar w:fldCharType="separate"/>
          </w:r>
          <w:hyperlink w:anchor="_Toc230026610" w:history="1">
            <w:r w:rsidR="009215A9" w:rsidRPr="009215A9">
              <w:rPr>
                <w:rStyle w:val="Hyperlink"/>
                <w:rFonts w:ascii="Arial" w:hAnsi="Arial" w:cs="Arial"/>
                <w:noProof/>
                <w:sz w:val="24"/>
                <w:szCs w:val="24"/>
                <w:lang w:val="mn-MN"/>
              </w:rPr>
              <w:t>УДИРТГАЛ</w:t>
            </w:r>
            <w:r w:rsidR="009215A9" w:rsidRPr="009215A9">
              <w:rPr>
                <w:rFonts w:ascii="Arial" w:hAnsi="Arial" w:cs="Arial"/>
                <w:noProof/>
                <w:webHidden/>
                <w:sz w:val="24"/>
                <w:szCs w:val="24"/>
              </w:rPr>
              <w:tab/>
            </w:r>
            <w:r w:rsidR="009215A9" w:rsidRPr="009215A9">
              <w:rPr>
                <w:rFonts w:ascii="Arial" w:hAnsi="Arial" w:cs="Arial"/>
                <w:noProof/>
                <w:webHidden/>
                <w:sz w:val="24"/>
                <w:szCs w:val="24"/>
              </w:rPr>
              <w:fldChar w:fldCharType="begin"/>
            </w:r>
            <w:r w:rsidR="009215A9" w:rsidRPr="009215A9">
              <w:rPr>
                <w:rFonts w:ascii="Arial" w:hAnsi="Arial" w:cs="Arial"/>
                <w:noProof/>
                <w:webHidden/>
                <w:sz w:val="24"/>
                <w:szCs w:val="24"/>
              </w:rPr>
              <w:instrText xml:space="preserve"> PAGEREF _Toc230026610 \h </w:instrText>
            </w:r>
            <w:r w:rsidR="009215A9" w:rsidRPr="009215A9">
              <w:rPr>
                <w:rFonts w:ascii="Arial" w:hAnsi="Arial" w:cs="Arial"/>
                <w:noProof/>
                <w:webHidden/>
                <w:sz w:val="24"/>
                <w:szCs w:val="24"/>
              </w:rPr>
            </w:r>
            <w:r w:rsidR="009215A9" w:rsidRPr="009215A9">
              <w:rPr>
                <w:rFonts w:ascii="Arial" w:hAnsi="Arial" w:cs="Arial"/>
                <w:noProof/>
                <w:webHidden/>
                <w:sz w:val="24"/>
                <w:szCs w:val="24"/>
              </w:rPr>
              <w:fldChar w:fldCharType="separate"/>
            </w:r>
            <w:r w:rsidR="009215A9" w:rsidRPr="009215A9">
              <w:rPr>
                <w:rFonts w:ascii="Arial" w:hAnsi="Arial" w:cs="Arial"/>
                <w:noProof/>
                <w:webHidden/>
                <w:sz w:val="24"/>
                <w:szCs w:val="24"/>
              </w:rPr>
              <w:t>3</w:t>
            </w:r>
            <w:r w:rsidR="009215A9" w:rsidRPr="009215A9">
              <w:rPr>
                <w:rFonts w:ascii="Arial" w:hAnsi="Arial" w:cs="Arial"/>
                <w:noProof/>
                <w:webHidden/>
                <w:sz w:val="24"/>
                <w:szCs w:val="24"/>
              </w:rPr>
              <w:fldChar w:fldCharType="end"/>
            </w:r>
          </w:hyperlink>
        </w:p>
        <w:p w14:paraId="68702461" w14:textId="16F40CF5" w:rsidR="009215A9" w:rsidRPr="009215A9" w:rsidRDefault="009215A9">
          <w:pPr>
            <w:pStyle w:val="TOC1"/>
            <w:tabs>
              <w:tab w:val="right" w:leader="dot" w:pos="9344"/>
            </w:tabs>
            <w:rPr>
              <w:rFonts w:ascii="Arial" w:eastAsiaTheme="minorEastAsia" w:hAnsi="Arial" w:cs="Arial"/>
              <w:noProof/>
              <w:kern w:val="2"/>
              <w:sz w:val="24"/>
              <w:szCs w:val="24"/>
              <w14:ligatures w14:val="standardContextual"/>
            </w:rPr>
          </w:pPr>
          <w:hyperlink w:anchor="_Toc230026611" w:history="1">
            <w:r w:rsidRPr="009215A9">
              <w:rPr>
                <w:rStyle w:val="Hyperlink"/>
                <w:rFonts w:ascii="Arial" w:eastAsia="Arial" w:hAnsi="Arial" w:cs="Arial"/>
                <w:noProof/>
                <w:sz w:val="24"/>
                <w:szCs w:val="24"/>
                <w:lang w:val="mn"/>
              </w:rPr>
              <w:t>НЭГ.ШАЛГУУР ҮЗҮҮЛЭЛТИЙГ СОНГОСОН БАЙДАЛ, ҮНДЭСЛЭЛ</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_Toc230026611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3</w:t>
            </w:r>
            <w:r w:rsidRPr="009215A9">
              <w:rPr>
                <w:rFonts w:ascii="Arial" w:hAnsi="Arial" w:cs="Arial"/>
                <w:noProof/>
                <w:webHidden/>
                <w:sz w:val="24"/>
                <w:szCs w:val="24"/>
              </w:rPr>
              <w:fldChar w:fldCharType="end"/>
            </w:r>
          </w:hyperlink>
        </w:p>
        <w:p w14:paraId="31309CFF" w14:textId="794802D8" w:rsidR="009215A9" w:rsidRPr="009215A9" w:rsidRDefault="009215A9">
          <w:pPr>
            <w:pStyle w:val="TOC1"/>
            <w:tabs>
              <w:tab w:val="right" w:leader="dot" w:pos="9344"/>
            </w:tabs>
            <w:rPr>
              <w:rFonts w:ascii="Arial" w:eastAsiaTheme="minorEastAsia" w:hAnsi="Arial" w:cs="Arial"/>
              <w:noProof/>
              <w:kern w:val="2"/>
              <w:sz w:val="24"/>
              <w:szCs w:val="24"/>
              <w14:ligatures w14:val="standardContextual"/>
            </w:rPr>
          </w:pPr>
          <w:hyperlink w:anchor="_Toc230026612" w:history="1">
            <w:r w:rsidRPr="009215A9">
              <w:rPr>
                <w:rStyle w:val="Hyperlink"/>
                <w:rFonts w:ascii="Arial" w:eastAsia="Arial" w:hAnsi="Arial" w:cs="Arial"/>
                <w:noProof/>
                <w:sz w:val="24"/>
                <w:szCs w:val="24"/>
                <w:lang w:val="mn"/>
              </w:rPr>
              <w:t>ХОЁР.ХУУЛИЙН ТӨСЛӨӨС ҮР НӨЛӨӨГ НЬ ТООЦОХ ХЭСГИЙГ ТОГТООСОН БАЙДАЛ</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_Toc230026612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4</w:t>
            </w:r>
            <w:r w:rsidRPr="009215A9">
              <w:rPr>
                <w:rFonts w:ascii="Arial" w:hAnsi="Arial" w:cs="Arial"/>
                <w:noProof/>
                <w:webHidden/>
                <w:sz w:val="24"/>
                <w:szCs w:val="24"/>
              </w:rPr>
              <w:fldChar w:fldCharType="end"/>
            </w:r>
          </w:hyperlink>
        </w:p>
        <w:p w14:paraId="3103A181" w14:textId="144F1634" w:rsidR="009215A9" w:rsidRPr="009215A9" w:rsidRDefault="009215A9">
          <w:pPr>
            <w:pStyle w:val="TOC1"/>
            <w:tabs>
              <w:tab w:val="right" w:leader="dot" w:pos="9344"/>
            </w:tabs>
            <w:rPr>
              <w:rFonts w:ascii="Arial" w:eastAsiaTheme="minorEastAsia" w:hAnsi="Arial" w:cs="Arial"/>
              <w:noProof/>
              <w:kern w:val="2"/>
              <w:sz w:val="24"/>
              <w:szCs w:val="24"/>
              <w14:ligatures w14:val="standardContextual"/>
            </w:rPr>
          </w:pPr>
          <w:hyperlink w:anchor="_Toc230026613" w:history="1">
            <w:r w:rsidRPr="009215A9">
              <w:rPr>
                <w:rStyle w:val="Hyperlink"/>
                <w:rFonts w:ascii="Arial" w:hAnsi="Arial" w:cs="Arial"/>
                <w:noProof/>
                <w:sz w:val="24"/>
                <w:szCs w:val="24"/>
                <w:lang w:val="mn-MN"/>
              </w:rPr>
              <w:t>ГУРАВ. ШАЛГУУР ҮЗҮҮЛЭЛТЭД ТОХИРОХ ШАЛГАХ ХЭРЭГСЛИЙН ДАГУУ ХУУЛИЙН ТӨСЛИЙН ҮР НӨЛӨӨГ ҮНЭЛСЭН БАЙДАЛ</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_Toc230026613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5</w:t>
            </w:r>
            <w:r w:rsidRPr="009215A9">
              <w:rPr>
                <w:rFonts w:ascii="Arial" w:hAnsi="Arial" w:cs="Arial"/>
                <w:noProof/>
                <w:webHidden/>
                <w:sz w:val="24"/>
                <w:szCs w:val="24"/>
              </w:rPr>
              <w:fldChar w:fldCharType="end"/>
            </w:r>
          </w:hyperlink>
        </w:p>
        <w:p w14:paraId="7357948C" w14:textId="3A971F55" w:rsidR="009215A9" w:rsidRPr="009215A9" w:rsidRDefault="009215A9">
          <w:pPr>
            <w:pStyle w:val="TOC2"/>
            <w:tabs>
              <w:tab w:val="right" w:leader="dot" w:pos="9344"/>
            </w:tabs>
            <w:rPr>
              <w:rFonts w:ascii="Arial" w:eastAsiaTheme="minorEastAsia" w:hAnsi="Arial" w:cs="Arial"/>
              <w:noProof/>
              <w:kern w:val="2"/>
              <w:sz w:val="24"/>
              <w:szCs w:val="24"/>
              <w14:ligatures w14:val="standardContextual"/>
            </w:rPr>
          </w:pPr>
          <w:hyperlink w:anchor="_Toc230026614" w:history="1">
            <w:r w:rsidRPr="009215A9">
              <w:rPr>
                <w:rStyle w:val="Hyperlink"/>
                <w:rFonts w:ascii="Arial" w:eastAsia="Arial" w:hAnsi="Arial" w:cs="Arial"/>
                <w:noProof/>
                <w:sz w:val="24"/>
                <w:szCs w:val="24"/>
                <w:lang w:val="mn-MN"/>
              </w:rPr>
              <w:t>3.1.“Зорилгод хүрэх байдал” шалгуур үзүүлэлтээр үнэлсэн талаар</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_Toc230026614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5</w:t>
            </w:r>
            <w:r w:rsidRPr="009215A9">
              <w:rPr>
                <w:rFonts w:ascii="Arial" w:hAnsi="Arial" w:cs="Arial"/>
                <w:noProof/>
                <w:webHidden/>
                <w:sz w:val="24"/>
                <w:szCs w:val="24"/>
              </w:rPr>
              <w:fldChar w:fldCharType="end"/>
            </w:r>
          </w:hyperlink>
        </w:p>
        <w:p w14:paraId="01EAB207" w14:textId="70AA3763" w:rsidR="009215A9" w:rsidRPr="009215A9" w:rsidRDefault="009215A9">
          <w:pPr>
            <w:pStyle w:val="TOC3"/>
            <w:tabs>
              <w:tab w:val="right" w:leader="dot" w:pos="9344"/>
            </w:tabs>
            <w:rPr>
              <w:rFonts w:ascii="Arial" w:eastAsiaTheme="minorEastAsia" w:hAnsi="Arial" w:cs="Arial"/>
              <w:noProof/>
              <w:kern w:val="2"/>
              <w:sz w:val="24"/>
              <w:szCs w:val="24"/>
              <w14:ligatures w14:val="standardContextual"/>
            </w:rPr>
          </w:pPr>
          <w:hyperlink w:anchor="_Toc230026615" w:history="1">
            <w:r w:rsidRPr="009215A9">
              <w:rPr>
                <w:rStyle w:val="Hyperlink"/>
                <w:rFonts w:ascii="Arial" w:eastAsia="Arial" w:hAnsi="Arial" w:cs="Arial"/>
                <w:noProof/>
                <w:sz w:val="24"/>
                <w:szCs w:val="24"/>
              </w:rPr>
              <w:t>3.1.1. Герман Улс: компанийн хэлбэртэй G-REIT</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_Toc230026615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7</w:t>
            </w:r>
            <w:r w:rsidRPr="009215A9">
              <w:rPr>
                <w:rFonts w:ascii="Arial" w:hAnsi="Arial" w:cs="Arial"/>
                <w:noProof/>
                <w:webHidden/>
                <w:sz w:val="24"/>
                <w:szCs w:val="24"/>
              </w:rPr>
              <w:fldChar w:fldCharType="end"/>
            </w:r>
          </w:hyperlink>
        </w:p>
        <w:p w14:paraId="23BC7110" w14:textId="3E11DD81" w:rsidR="009215A9" w:rsidRPr="009215A9" w:rsidRDefault="009215A9">
          <w:pPr>
            <w:pStyle w:val="TOC3"/>
            <w:tabs>
              <w:tab w:val="right" w:leader="dot" w:pos="9344"/>
            </w:tabs>
            <w:rPr>
              <w:rFonts w:ascii="Arial" w:eastAsiaTheme="minorEastAsia" w:hAnsi="Arial" w:cs="Arial"/>
              <w:noProof/>
              <w:kern w:val="2"/>
              <w:sz w:val="24"/>
              <w:szCs w:val="24"/>
              <w14:ligatures w14:val="standardContextual"/>
            </w:rPr>
          </w:pPr>
          <w:hyperlink w:anchor="_Toc230026616" w:history="1">
            <w:r w:rsidRPr="009215A9">
              <w:rPr>
                <w:rStyle w:val="Hyperlink"/>
                <w:rFonts w:ascii="Arial" w:eastAsia="Arial" w:hAnsi="Arial" w:cs="Arial"/>
                <w:noProof/>
                <w:sz w:val="24"/>
                <w:szCs w:val="24"/>
              </w:rPr>
              <w:t>3.1.2. Хувьцаат компанийн хэлбэр ба биржийн бүртгэл</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_Toc230026616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7</w:t>
            </w:r>
            <w:r w:rsidRPr="009215A9">
              <w:rPr>
                <w:rFonts w:ascii="Arial" w:hAnsi="Arial" w:cs="Arial"/>
                <w:noProof/>
                <w:webHidden/>
                <w:sz w:val="24"/>
                <w:szCs w:val="24"/>
              </w:rPr>
              <w:fldChar w:fldCharType="end"/>
            </w:r>
          </w:hyperlink>
        </w:p>
        <w:p w14:paraId="0F4A4756" w14:textId="0D0418BF" w:rsidR="009215A9" w:rsidRPr="009215A9" w:rsidRDefault="009215A9">
          <w:pPr>
            <w:pStyle w:val="TOC3"/>
            <w:tabs>
              <w:tab w:val="right" w:leader="dot" w:pos="9344"/>
            </w:tabs>
            <w:rPr>
              <w:rFonts w:ascii="Arial" w:eastAsiaTheme="minorEastAsia" w:hAnsi="Arial" w:cs="Arial"/>
              <w:noProof/>
              <w:kern w:val="2"/>
              <w:sz w:val="24"/>
              <w:szCs w:val="24"/>
              <w14:ligatures w14:val="standardContextual"/>
            </w:rPr>
          </w:pPr>
          <w:hyperlink w:anchor="_Toc230026617" w:history="1">
            <w:r w:rsidRPr="009215A9">
              <w:rPr>
                <w:rStyle w:val="Hyperlink"/>
                <w:rFonts w:ascii="Arial" w:eastAsia="Arial" w:hAnsi="Arial" w:cs="Arial"/>
                <w:noProof/>
                <w:sz w:val="24"/>
                <w:szCs w:val="24"/>
              </w:rPr>
              <w:t>3.1.3. Хөрөнгө оруулагчийн төвлөрлийн хязгаар</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_Toc230026617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7</w:t>
            </w:r>
            <w:r w:rsidRPr="009215A9">
              <w:rPr>
                <w:rFonts w:ascii="Arial" w:hAnsi="Arial" w:cs="Arial"/>
                <w:noProof/>
                <w:webHidden/>
                <w:sz w:val="24"/>
                <w:szCs w:val="24"/>
              </w:rPr>
              <w:fldChar w:fldCharType="end"/>
            </w:r>
          </w:hyperlink>
        </w:p>
        <w:p w14:paraId="2F9F7487" w14:textId="40DB7700" w:rsidR="009215A9" w:rsidRPr="009215A9" w:rsidRDefault="009215A9">
          <w:pPr>
            <w:pStyle w:val="TOC2"/>
            <w:tabs>
              <w:tab w:val="right" w:leader="dot" w:pos="9344"/>
            </w:tabs>
            <w:rPr>
              <w:rFonts w:ascii="Arial" w:eastAsiaTheme="minorEastAsia" w:hAnsi="Arial" w:cs="Arial"/>
              <w:noProof/>
              <w:kern w:val="2"/>
              <w:sz w:val="24"/>
              <w:szCs w:val="24"/>
              <w14:ligatures w14:val="standardContextual"/>
            </w:rPr>
          </w:pPr>
          <w:hyperlink w:anchor="_Toc230026618" w:history="1">
            <w:r w:rsidRPr="009215A9">
              <w:rPr>
                <w:rStyle w:val="Hyperlink"/>
                <w:rFonts w:ascii="Arial" w:eastAsia="Arial" w:hAnsi="Arial" w:cs="Arial"/>
                <w:noProof/>
                <w:sz w:val="24"/>
                <w:szCs w:val="24"/>
                <w:lang w:val="mn-MN"/>
              </w:rPr>
              <w:t>3.2. “Практикт хэрэгжих боломж” шалгуур үзүүлэлтээр үнэлсэн талаар</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_Toc230026618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8</w:t>
            </w:r>
            <w:r w:rsidRPr="009215A9">
              <w:rPr>
                <w:rFonts w:ascii="Arial" w:hAnsi="Arial" w:cs="Arial"/>
                <w:noProof/>
                <w:webHidden/>
                <w:sz w:val="24"/>
                <w:szCs w:val="24"/>
              </w:rPr>
              <w:fldChar w:fldCharType="end"/>
            </w:r>
          </w:hyperlink>
        </w:p>
        <w:p w14:paraId="1346210F" w14:textId="1441C1E2" w:rsidR="009215A9" w:rsidRPr="009215A9" w:rsidRDefault="009215A9">
          <w:pPr>
            <w:pStyle w:val="TOC2"/>
            <w:tabs>
              <w:tab w:val="right" w:leader="dot" w:pos="9344"/>
            </w:tabs>
            <w:rPr>
              <w:rFonts w:ascii="Arial" w:eastAsiaTheme="minorEastAsia" w:hAnsi="Arial" w:cs="Arial"/>
              <w:noProof/>
              <w:kern w:val="2"/>
              <w:sz w:val="24"/>
              <w:szCs w:val="24"/>
              <w14:ligatures w14:val="standardContextual"/>
            </w:rPr>
          </w:pPr>
          <w:hyperlink w:anchor="_Toc230026619" w:history="1">
            <w:r w:rsidRPr="009215A9">
              <w:rPr>
                <w:rStyle w:val="Hyperlink"/>
                <w:rFonts w:ascii="Arial" w:eastAsia="Arial" w:hAnsi="Arial" w:cs="Arial"/>
                <w:noProof/>
                <w:sz w:val="24"/>
                <w:szCs w:val="24"/>
                <w:lang w:val="mn-MN"/>
              </w:rPr>
              <w:t>3.3.“Ойлгомжтой байдал” шалгуур үзүүлэлтээр үнэлсэн талаар</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_Toc230026619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10</w:t>
            </w:r>
            <w:r w:rsidRPr="009215A9">
              <w:rPr>
                <w:rFonts w:ascii="Arial" w:hAnsi="Arial" w:cs="Arial"/>
                <w:noProof/>
                <w:webHidden/>
                <w:sz w:val="24"/>
                <w:szCs w:val="24"/>
              </w:rPr>
              <w:fldChar w:fldCharType="end"/>
            </w:r>
          </w:hyperlink>
        </w:p>
        <w:p w14:paraId="046EF0E7" w14:textId="574C6E74" w:rsidR="009215A9" w:rsidRPr="009215A9" w:rsidRDefault="009215A9">
          <w:pPr>
            <w:pStyle w:val="TOC2"/>
            <w:tabs>
              <w:tab w:val="right" w:leader="dot" w:pos="9344"/>
            </w:tabs>
            <w:rPr>
              <w:rFonts w:ascii="Arial" w:eastAsiaTheme="minorEastAsia" w:hAnsi="Arial" w:cs="Arial"/>
              <w:noProof/>
              <w:kern w:val="2"/>
              <w:sz w:val="24"/>
              <w:szCs w:val="24"/>
              <w14:ligatures w14:val="standardContextual"/>
            </w:rPr>
          </w:pPr>
          <w:hyperlink w:anchor="_Toc230026620" w:history="1">
            <w:r w:rsidRPr="009215A9">
              <w:rPr>
                <w:rStyle w:val="Hyperlink"/>
                <w:rFonts w:ascii="Arial" w:eastAsia="Arial" w:hAnsi="Arial" w:cs="Arial"/>
                <w:noProof/>
                <w:sz w:val="24"/>
                <w:szCs w:val="24"/>
                <w:lang w:val="mn-MN"/>
              </w:rPr>
              <w:t>3.4.“Харилцан уялдаа” шалгуур үзүүлэлтээр үнэлсэн талаар</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_Toc230026620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13</w:t>
            </w:r>
            <w:r w:rsidRPr="009215A9">
              <w:rPr>
                <w:rFonts w:ascii="Arial" w:hAnsi="Arial" w:cs="Arial"/>
                <w:noProof/>
                <w:webHidden/>
                <w:sz w:val="24"/>
                <w:szCs w:val="24"/>
              </w:rPr>
              <w:fldChar w:fldCharType="end"/>
            </w:r>
          </w:hyperlink>
        </w:p>
        <w:p w14:paraId="2F1C8717" w14:textId="7D3C2F70" w:rsidR="009215A9" w:rsidRPr="009215A9" w:rsidRDefault="009215A9">
          <w:pPr>
            <w:pStyle w:val="TOC1"/>
            <w:tabs>
              <w:tab w:val="right" w:leader="dot" w:pos="9344"/>
            </w:tabs>
            <w:rPr>
              <w:rFonts w:ascii="Arial" w:eastAsiaTheme="minorEastAsia" w:hAnsi="Arial" w:cs="Arial"/>
              <w:noProof/>
              <w:kern w:val="2"/>
              <w:sz w:val="24"/>
              <w:szCs w:val="24"/>
              <w14:ligatures w14:val="standardContextual"/>
            </w:rPr>
          </w:pPr>
          <w:hyperlink w:anchor="_Toc230026621" w:history="1">
            <w:r w:rsidRPr="009215A9">
              <w:rPr>
                <w:rStyle w:val="Hyperlink"/>
                <w:rFonts w:ascii="Arial" w:hAnsi="Arial" w:cs="Arial"/>
                <w:noProof/>
                <w:sz w:val="24"/>
                <w:szCs w:val="24"/>
                <w:lang w:val="mn-MN"/>
              </w:rPr>
              <w:t>ДӨРӨВ.ҮР ДҮНГ ҮНЭЛЖ, ЗӨВЛӨМЖ ӨГСӨН БАЙДАЛ</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_Toc230026621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14</w:t>
            </w:r>
            <w:r w:rsidRPr="009215A9">
              <w:rPr>
                <w:rFonts w:ascii="Arial" w:hAnsi="Arial" w:cs="Arial"/>
                <w:noProof/>
                <w:webHidden/>
                <w:sz w:val="24"/>
                <w:szCs w:val="24"/>
              </w:rPr>
              <w:fldChar w:fldCharType="end"/>
            </w:r>
          </w:hyperlink>
        </w:p>
        <w:p w14:paraId="74774788" w14:textId="32C7610B" w:rsidR="009215A9" w:rsidRPr="009215A9" w:rsidRDefault="009215A9">
          <w:pPr>
            <w:pStyle w:val="TOC2"/>
            <w:tabs>
              <w:tab w:val="right" w:leader="dot" w:pos="9344"/>
            </w:tabs>
            <w:rPr>
              <w:rFonts w:ascii="Arial" w:eastAsiaTheme="minorEastAsia" w:hAnsi="Arial" w:cs="Arial"/>
              <w:noProof/>
              <w:kern w:val="2"/>
              <w:sz w:val="24"/>
              <w:szCs w:val="24"/>
              <w14:ligatures w14:val="standardContextual"/>
            </w:rPr>
          </w:pPr>
          <w:hyperlink w:anchor="_Toc230026622" w:history="1">
            <w:r w:rsidRPr="009215A9">
              <w:rPr>
                <w:rStyle w:val="Hyperlink"/>
                <w:rFonts w:ascii="Arial" w:eastAsia="Arial" w:hAnsi="Arial" w:cs="Arial"/>
                <w:noProof/>
                <w:sz w:val="24"/>
                <w:szCs w:val="24"/>
                <w:lang w:val="mn-MN"/>
              </w:rPr>
              <w:t>4.1.Дүгнэлт</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_Toc230026622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14</w:t>
            </w:r>
            <w:r w:rsidRPr="009215A9">
              <w:rPr>
                <w:rFonts w:ascii="Arial" w:hAnsi="Arial" w:cs="Arial"/>
                <w:noProof/>
                <w:webHidden/>
                <w:sz w:val="24"/>
                <w:szCs w:val="24"/>
              </w:rPr>
              <w:fldChar w:fldCharType="end"/>
            </w:r>
          </w:hyperlink>
        </w:p>
        <w:p w14:paraId="1F0025DE" w14:textId="06760F4A" w:rsidR="009215A9" w:rsidRPr="009215A9" w:rsidRDefault="009215A9">
          <w:pPr>
            <w:pStyle w:val="TOC3"/>
            <w:tabs>
              <w:tab w:val="right" w:leader="dot" w:pos="9344"/>
            </w:tabs>
            <w:rPr>
              <w:rFonts w:ascii="Arial" w:eastAsiaTheme="minorEastAsia" w:hAnsi="Arial" w:cs="Arial"/>
              <w:noProof/>
              <w:kern w:val="2"/>
              <w:sz w:val="24"/>
              <w:szCs w:val="24"/>
              <w14:ligatures w14:val="standardContextual"/>
            </w:rPr>
          </w:pPr>
          <w:hyperlink w:anchor="_Toc230026623" w:history="1">
            <w:r w:rsidRPr="009215A9">
              <w:rPr>
                <w:rStyle w:val="Hyperlink"/>
                <w:rFonts w:ascii="Arial" w:eastAsia="Arial" w:hAnsi="Arial" w:cs="Arial"/>
                <w:noProof/>
                <w:sz w:val="24"/>
                <w:szCs w:val="24"/>
                <w:lang w:val="mn-MN"/>
              </w:rPr>
              <w:t>4.1.1.Зорилгод хүрэх байдал:</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_Toc230026623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15</w:t>
            </w:r>
            <w:r w:rsidRPr="009215A9">
              <w:rPr>
                <w:rFonts w:ascii="Arial" w:hAnsi="Arial" w:cs="Arial"/>
                <w:noProof/>
                <w:webHidden/>
                <w:sz w:val="24"/>
                <w:szCs w:val="24"/>
              </w:rPr>
              <w:fldChar w:fldCharType="end"/>
            </w:r>
          </w:hyperlink>
        </w:p>
        <w:p w14:paraId="63B97A0E" w14:textId="66D06BFB" w:rsidR="009215A9" w:rsidRPr="009215A9" w:rsidRDefault="009215A9">
          <w:pPr>
            <w:pStyle w:val="TOC3"/>
            <w:tabs>
              <w:tab w:val="right" w:leader="dot" w:pos="9344"/>
            </w:tabs>
            <w:rPr>
              <w:rFonts w:ascii="Arial" w:eastAsiaTheme="minorEastAsia" w:hAnsi="Arial" w:cs="Arial"/>
              <w:noProof/>
              <w:kern w:val="2"/>
              <w:sz w:val="24"/>
              <w:szCs w:val="24"/>
              <w14:ligatures w14:val="standardContextual"/>
            </w:rPr>
          </w:pPr>
          <w:hyperlink w:anchor="_Toc230026624" w:history="1">
            <w:r w:rsidRPr="009215A9">
              <w:rPr>
                <w:rStyle w:val="Hyperlink"/>
                <w:rFonts w:ascii="Arial" w:eastAsia="Arial" w:hAnsi="Arial" w:cs="Arial"/>
                <w:noProof/>
                <w:sz w:val="24"/>
                <w:szCs w:val="24"/>
                <w:lang w:val="mn-MN"/>
              </w:rPr>
              <w:t>4.1.2.Практикт хэрэгжих боломж:</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_Toc230026624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15</w:t>
            </w:r>
            <w:r w:rsidRPr="009215A9">
              <w:rPr>
                <w:rFonts w:ascii="Arial" w:hAnsi="Arial" w:cs="Arial"/>
                <w:noProof/>
                <w:webHidden/>
                <w:sz w:val="24"/>
                <w:szCs w:val="24"/>
              </w:rPr>
              <w:fldChar w:fldCharType="end"/>
            </w:r>
          </w:hyperlink>
        </w:p>
        <w:p w14:paraId="5D8C6511" w14:textId="6ACF11E6" w:rsidR="009215A9" w:rsidRPr="009215A9" w:rsidRDefault="009215A9">
          <w:pPr>
            <w:pStyle w:val="TOC3"/>
            <w:tabs>
              <w:tab w:val="right" w:leader="dot" w:pos="9344"/>
            </w:tabs>
            <w:rPr>
              <w:rFonts w:ascii="Arial" w:eastAsiaTheme="minorEastAsia" w:hAnsi="Arial" w:cs="Arial"/>
              <w:noProof/>
              <w:kern w:val="2"/>
              <w:sz w:val="24"/>
              <w:szCs w:val="24"/>
              <w14:ligatures w14:val="standardContextual"/>
            </w:rPr>
          </w:pPr>
          <w:hyperlink w:anchor="_Toc230026625" w:history="1">
            <w:r w:rsidRPr="009215A9">
              <w:rPr>
                <w:rStyle w:val="Hyperlink"/>
                <w:rFonts w:ascii="Arial" w:eastAsia="Arial" w:hAnsi="Arial" w:cs="Arial"/>
                <w:noProof/>
                <w:sz w:val="24"/>
                <w:szCs w:val="24"/>
                <w:lang w:val="mn-MN"/>
              </w:rPr>
              <w:t>4.1.3.Ойлгомжтой байдал:</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_Toc230026625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15</w:t>
            </w:r>
            <w:r w:rsidRPr="009215A9">
              <w:rPr>
                <w:rFonts w:ascii="Arial" w:hAnsi="Arial" w:cs="Arial"/>
                <w:noProof/>
                <w:webHidden/>
                <w:sz w:val="24"/>
                <w:szCs w:val="24"/>
              </w:rPr>
              <w:fldChar w:fldCharType="end"/>
            </w:r>
          </w:hyperlink>
        </w:p>
        <w:p w14:paraId="6E0E3249" w14:textId="6D2BB229" w:rsidR="009215A9" w:rsidRPr="009215A9" w:rsidRDefault="009215A9">
          <w:pPr>
            <w:pStyle w:val="TOC3"/>
            <w:tabs>
              <w:tab w:val="right" w:leader="dot" w:pos="9344"/>
            </w:tabs>
            <w:rPr>
              <w:rFonts w:ascii="Arial" w:eastAsiaTheme="minorEastAsia" w:hAnsi="Arial" w:cs="Arial"/>
              <w:noProof/>
              <w:kern w:val="2"/>
              <w:sz w:val="24"/>
              <w:szCs w:val="24"/>
              <w14:ligatures w14:val="standardContextual"/>
            </w:rPr>
          </w:pPr>
          <w:hyperlink w:anchor="_Toc230026626" w:history="1">
            <w:r w:rsidRPr="009215A9">
              <w:rPr>
                <w:rStyle w:val="Hyperlink"/>
                <w:rFonts w:ascii="Arial" w:eastAsia="Arial" w:hAnsi="Arial" w:cs="Arial"/>
                <w:noProof/>
                <w:sz w:val="24"/>
                <w:szCs w:val="24"/>
                <w:lang w:val="mn-MN"/>
              </w:rPr>
              <w:t>4.1.4.Харилцан уялдаа:</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_Toc230026626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15</w:t>
            </w:r>
            <w:r w:rsidRPr="009215A9">
              <w:rPr>
                <w:rFonts w:ascii="Arial" w:hAnsi="Arial" w:cs="Arial"/>
                <w:noProof/>
                <w:webHidden/>
                <w:sz w:val="24"/>
                <w:szCs w:val="24"/>
              </w:rPr>
              <w:fldChar w:fldCharType="end"/>
            </w:r>
          </w:hyperlink>
        </w:p>
        <w:p w14:paraId="31AC170D" w14:textId="0C2E1298" w:rsidR="009215A9" w:rsidRPr="009215A9" w:rsidRDefault="009215A9">
          <w:pPr>
            <w:pStyle w:val="TOC2"/>
            <w:tabs>
              <w:tab w:val="right" w:leader="dot" w:pos="9344"/>
            </w:tabs>
            <w:rPr>
              <w:rFonts w:ascii="Arial" w:eastAsiaTheme="minorEastAsia" w:hAnsi="Arial" w:cs="Arial"/>
              <w:noProof/>
              <w:kern w:val="2"/>
              <w:sz w:val="24"/>
              <w:szCs w:val="24"/>
              <w14:ligatures w14:val="standardContextual"/>
            </w:rPr>
          </w:pPr>
          <w:hyperlink w:anchor="_Toc230026627" w:history="1">
            <w:r w:rsidRPr="009215A9">
              <w:rPr>
                <w:rStyle w:val="Hyperlink"/>
                <w:rFonts w:ascii="Arial" w:eastAsia="Arial" w:hAnsi="Arial" w:cs="Arial"/>
                <w:noProof/>
                <w:sz w:val="24"/>
                <w:szCs w:val="24"/>
                <w:lang w:val="mn-MN"/>
              </w:rPr>
              <w:t>4.2.Зөвлөмж</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_Toc230026627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16</w:t>
            </w:r>
            <w:r w:rsidRPr="009215A9">
              <w:rPr>
                <w:rFonts w:ascii="Arial" w:hAnsi="Arial" w:cs="Arial"/>
                <w:noProof/>
                <w:webHidden/>
                <w:sz w:val="24"/>
                <w:szCs w:val="24"/>
              </w:rPr>
              <w:fldChar w:fldCharType="end"/>
            </w:r>
          </w:hyperlink>
        </w:p>
        <w:p w14:paraId="31FD235E" w14:textId="3D5D89AC" w:rsidR="009215A9" w:rsidRPr="009215A9" w:rsidRDefault="009215A9">
          <w:pPr>
            <w:pStyle w:val="TOC1"/>
            <w:tabs>
              <w:tab w:val="right" w:leader="dot" w:pos="9344"/>
            </w:tabs>
            <w:rPr>
              <w:rFonts w:ascii="Arial" w:eastAsiaTheme="minorEastAsia" w:hAnsi="Arial" w:cs="Arial"/>
              <w:noProof/>
              <w:kern w:val="2"/>
              <w:sz w:val="24"/>
              <w:szCs w:val="24"/>
              <w14:ligatures w14:val="standardContextual"/>
            </w:rPr>
          </w:pPr>
          <w:hyperlink w:anchor="_Toc230026628" w:history="1">
            <w:r w:rsidRPr="009215A9">
              <w:rPr>
                <w:rStyle w:val="Hyperlink"/>
                <w:rFonts w:ascii="Arial" w:eastAsia="Arial" w:hAnsi="Arial" w:cs="Arial"/>
                <w:noProof/>
                <w:sz w:val="24"/>
                <w:szCs w:val="24"/>
              </w:rPr>
              <w:t>ТАВ.ЭХ СУРВАЛЖ:</w:t>
            </w:r>
            <w:r w:rsidRPr="009215A9">
              <w:rPr>
                <w:rFonts w:ascii="Arial" w:hAnsi="Arial" w:cs="Arial"/>
                <w:noProof/>
                <w:webHidden/>
                <w:sz w:val="24"/>
                <w:szCs w:val="24"/>
              </w:rPr>
              <w:tab/>
            </w:r>
            <w:r w:rsidRPr="009215A9">
              <w:rPr>
                <w:rFonts w:ascii="Arial" w:hAnsi="Arial" w:cs="Arial"/>
                <w:noProof/>
                <w:webHidden/>
                <w:sz w:val="24"/>
                <w:szCs w:val="24"/>
              </w:rPr>
              <w:fldChar w:fldCharType="begin"/>
            </w:r>
            <w:r w:rsidRPr="009215A9">
              <w:rPr>
                <w:rFonts w:ascii="Arial" w:hAnsi="Arial" w:cs="Arial"/>
                <w:noProof/>
                <w:webHidden/>
                <w:sz w:val="24"/>
                <w:szCs w:val="24"/>
              </w:rPr>
              <w:instrText xml:space="preserve"> PAGEREF _Toc230026628 \h </w:instrText>
            </w:r>
            <w:r w:rsidRPr="009215A9">
              <w:rPr>
                <w:rFonts w:ascii="Arial" w:hAnsi="Arial" w:cs="Arial"/>
                <w:noProof/>
                <w:webHidden/>
                <w:sz w:val="24"/>
                <w:szCs w:val="24"/>
              </w:rPr>
            </w:r>
            <w:r w:rsidRPr="009215A9">
              <w:rPr>
                <w:rFonts w:ascii="Arial" w:hAnsi="Arial" w:cs="Arial"/>
                <w:noProof/>
                <w:webHidden/>
                <w:sz w:val="24"/>
                <w:szCs w:val="24"/>
              </w:rPr>
              <w:fldChar w:fldCharType="separate"/>
            </w:r>
            <w:r w:rsidRPr="009215A9">
              <w:rPr>
                <w:rFonts w:ascii="Arial" w:hAnsi="Arial" w:cs="Arial"/>
                <w:noProof/>
                <w:webHidden/>
                <w:sz w:val="24"/>
                <w:szCs w:val="24"/>
              </w:rPr>
              <w:t>17</w:t>
            </w:r>
            <w:r w:rsidRPr="009215A9">
              <w:rPr>
                <w:rFonts w:ascii="Arial" w:hAnsi="Arial" w:cs="Arial"/>
                <w:noProof/>
                <w:webHidden/>
                <w:sz w:val="24"/>
                <w:szCs w:val="24"/>
              </w:rPr>
              <w:fldChar w:fldCharType="end"/>
            </w:r>
          </w:hyperlink>
        </w:p>
        <w:p w14:paraId="15FCD2B0" w14:textId="5742983A" w:rsidR="00AF0900" w:rsidRPr="009215A9" w:rsidRDefault="00AF0900" w:rsidP="009215A9">
          <w:pPr>
            <w:spacing w:after="0" w:line="240" w:lineRule="auto"/>
            <w:rPr>
              <w:rFonts w:ascii="Arial" w:hAnsi="Arial" w:cs="Arial"/>
              <w:sz w:val="24"/>
              <w:szCs w:val="24"/>
            </w:rPr>
          </w:pPr>
          <w:r w:rsidRPr="009215A9">
            <w:rPr>
              <w:rFonts w:ascii="Arial" w:hAnsi="Arial" w:cs="Arial"/>
              <w:b/>
              <w:bCs/>
              <w:noProof/>
              <w:sz w:val="24"/>
              <w:szCs w:val="24"/>
            </w:rPr>
            <w:fldChar w:fldCharType="end"/>
          </w:r>
        </w:p>
      </w:sdtContent>
    </w:sdt>
    <w:p w14:paraId="68C1793A" w14:textId="50D7CFBC" w:rsidR="00C700FD" w:rsidRPr="009215A9" w:rsidRDefault="00C700FD" w:rsidP="009215A9">
      <w:pPr>
        <w:spacing w:after="0" w:line="240" w:lineRule="auto"/>
        <w:jc w:val="center"/>
        <w:rPr>
          <w:rFonts w:ascii="Arial" w:eastAsia="Arial" w:hAnsi="Arial" w:cs="Arial"/>
          <w:b/>
          <w:bCs/>
          <w:color w:val="000000" w:themeColor="text1"/>
          <w:sz w:val="24"/>
          <w:szCs w:val="24"/>
          <w:lang w:val="mn-MN"/>
        </w:rPr>
      </w:pPr>
    </w:p>
    <w:p w14:paraId="586E31E3" w14:textId="17B4561A" w:rsidR="00C700FD" w:rsidRPr="009215A9" w:rsidRDefault="00C700FD" w:rsidP="009215A9">
      <w:pPr>
        <w:spacing w:after="0" w:line="240" w:lineRule="auto"/>
        <w:rPr>
          <w:rFonts w:ascii="Arial" w:hAnsi="Arial" w:cs="Arial"/>
          <w:sz w:val="24"/>
          <w:szCs w:val="24"/>
        </w:rPr>
      </w:pPr>
      <w:r w:rsidRPr="009215A9">
        <w:rPr>
          <w:rFonts w:ascii="Arial" w:hAnsi="Arial" w:cs="Arial"/>
          <w:sz w:val="24"/>
          <w:szCs w:val="24"/>
        </w:rPr>
        <w:br w:type="page"/>
      </w:r>
    </w:p>
    <w:p w14:paraId="15DEBCBC" w14:textId="45F8AB69" w:rsidR="3324A138" w:rsidRPr="009215A9" w:rsidRDefault="699F3A14" w:rsidP="009215A9">
      <w:pPr>
        <w:shd w:val="clear" w:color="auto" w:fill="FFFFFF" w:themeFill="background1"/>
        <w:spacing w:after="240" w:line="240" w:lineRule="auto"/>
        <w:jc w:val="center"/>
        <w:rPr>
          <w:rFonts w:ascii="Arial" w:hAnsi="Arial" w:cs="Arial"/>
          <w:sz w:val="24"/>
          <w:szCs w:val="24"/>
        </w:rPr>
      </w:pPr>
      <w:r w:rsidRPr="009215A9">
        <w:rPr>
          <w:rFonts w:ascii="Arial" w:eastAsia="Arial" w:hAnsi="Arial" w:cs="Arial"/>
          <w:b/>
          <w:bCs/>
          <w:color w:val="000000" w:themeColor="text1"/>
          <w:sz w:val="24"/>
          <w:szCs w:val="24"/>
          <w:lang w:val="mn"/>
        </w:rPr>
        <w:lastRenderedPageBreak/>
        <w:t>ХӨРӨНГӨ ОРУУЛАЛТЫН САНГИЙН ТУХАЙ ХУУЛЬД НЭМЭЛТ, ӨӨРЧЛӨЛТ ОРУУЛАХ ТУХАЙ ХУУЛИЙН ТӨСЛИЙН ҮР НӨЛӨӨНИЙ ҮНЭЛГЭЭ</w:t>
      </w:r>
      <w:r w:rsidRPr="009215A9">
        <w:rPr>
          <w:rFonts w:ascii="Arial" w:eastAsia="Arial" w:hAnsi="Arial" w:cs="Arial"/>
          <w:b/>
          <w:bCs/>
          <w:color w:val="000000" w:themeColor="text1"/>
          <w:sz w:val="24"/>
          <w:szCs w:val="24"/>
          <w:lang w:val="mn-MN"/>
        </w:rPr>
        <w:t xml:space="preserve"> </w:t>
      </w:r>
    </w:p>
    <w:p w14:paraId="018DD027" w14:textId="0BAFE3E8" w:rsidR="00C700FD" w:rsidRPr="009215A9" w:rsidRDefault="2BDA73C3" w:rsidP="009215A9">
      <w:pPr>
        <w:pStyle w:val="Heading1"/>
        <w:numPr>
          <w:ilvl w:val="0"/>
          <w:numId w:val="0"/>
        </w:numPr>
        <w:spacing w:after="120"/>
        <w:ind w:firstLine="709"/>
        <w:rPr>
          <w:rFonts w:eastAsia="Arial"/>
          <w:color w:val="000000" w:themeColor="text1"/>
          <w:lang w:val="mn-MN"/>
        </w:rPr>
      </w:pPr>
      <w:bookmarkStart w:id="0" w:name="_Toc230026610"/>
      <w:r w:rsidRPr="009215A9">
        <w:rPr>
          <w:lang w:val="mn-MN"/>
        </w:rPr>
        <w:t>УДИРТГАЛ</w:t>
      </w:r>
      <w:bookmarkEnd w:id="0"/>
    </w:p>
    <w:p w14:paraId="18AC1F65" w14:textId="0DCBB6C2" w:rsidR="00D02BBD" w:rsidRPr="009215A9" w:rsidRDefault="7D4EB52B" w:rsidP="009215A9">
      <w:pPr>
        <w:spacing w:after="120" w:line="240" w:lineRule="auto"/>
        <w:ind w:firstLine="709"/>
        <w:jc w:val="both"/>
        <w:rPr>
          <w:rFonts w:ascii="Arial" w:hAnsi="Arial" w:cs="Arial"/>
          <w:sz w:val="24"/>
          <w:szCs w:val="24"/>
        </w:rPr>
      </w:pPr>
      <w:r w:rsidRPr="009215A9">
        <w:rPr>
          <w:rFonts w:ascii="Arial" w:eastAsiaTheme="minorEastAsia" w:hAnsi="Arial" w:cs="Arial"/>
          <w:color w:val="000000" w:themeColor="text1"/>
          <w:sz w:val="24"/>
          <w:szCs w:val="24"/>
          <w:lang w:val="mn-MN"/>
        </w:rPr>
        <w:t xml:space="preserve">Монгол Улсын Их Хурлын 2020 оны 52 дугаар тогтоолоор батлагдсан “Алсын хараа-2050” Монгол Улсын урт хугацааны хөгжлийн бодлогын баримт бичгийн 4.3-т “Олон улсын санхүүгийн зах зээлтэй холбогдсон олон тулгуурт, хүртээмжтэй санхүүгийн системийг хөгжүүлнэ.” гэж, уг зорилтыг хэрэгжүүлэх III үе шат (2041-2050)-нд “1.Олон улсад өрсөлдөхүйц хөрөнгийн зах зээлийг хөгжүүлж, зах зээлийн үнэлгээг нэмэгдүүлсэн байна.” гэж заасан.  </w:t>
      </w:r>
    </w:p>
    <w:p w14:paraId="07180996" w14:textId="10D0FBF8" w:rsidR="00D02BBD" w:rsidRPr="009215A9" w:rsidRDefault="7D4EB52B" w:rsidP="009215A9">
      <w:pPr>
        <w:spacing w:after="120" w:line="240" w:lineRule="auto"/>
        <w:ind w:firstLine="709"/>
        <w:jc w:val="both"/>
        <w:rPr>
          <w:rFonts w:ascii="Arial" w:hAnsi="Arial" w:cs="Arial"/>
          <w:sz w:val="24"/>
          <w:szCs w:val="24"/>
        </w:rPr>
      </w:pPr>
      <w:r w:rsidRPr="009215A9">
        <w:rPr>
          <w:rFonts w:ascii="Arial" w:eastAsiaTheme="minorEastAsia" w:hAnsi="Arial" w:cs="Arial"/>
          <w:color w:val="000000" w:themeColor="text1"/>
          <w:sz w:val="24"/>
          <w:szCs w:val="24"/>
          <w:lang w:val="mn-MN"/>
        </w:rPr>
        <w:t xml:space="preserve">Түүнчлэн Монгол Улсын Засгийн Газрын 2024-2028 оны үйл ажиллагааны хөтөлбөрийн 2.4.2.7-д “Үл хөдлөх салбарын хамтын хөрөнгө оруулалтын сангийн эрх зүйн орчныг бүрдүүлнэ.” гэж, 3.1.3.1-т “Санхүү, даатгал, хөрөнгийн зах зээлийн хууль, эрх зүйн орчныг олон улсын жишигт нийцүүлэн шинэчилнэ.” гэж, 3.1.3.5-д “Хөрөнгийн зах зээлд мэргэжлийн оролцогчдын хүрээг тэлэх бодлого хэрэгжүүлж, гадаадын хөрөнгө оруулагчдыг татах татварын таатай орчныг бүрдүүлнэ.” гэж тус тус заасан.  </w:t>
      </w:r>
    </w:p>
    <w:p w14:paraId="234BB845" w14:textId="2A15FCB8" w:rsidR="00D02BBD" w:rsidRPr="009215A9" w:rsidRDefault="7D4EB52B" w:rsidP="009215A9">
      <w:pPr>
        <w:spacing w:after="120" w:line="240" w:lineRule="auto"/>
        <w:ind w:firstLine="709"/>
        <w:jc w:val="both"/>
        <w:rPr>
          <w:rFonts w:ascii="Arial" w:hAnsi="Arial" w:cs="Arial"/>
          <w:sz w:val="24"/>
          <w:szCs w:val="24"/>
        </w:rPr>
      </w:pPr>
      <w:r w:rsidRPr="009215A9">
        <w:rPr>
          <w:rFonts w:ascii="Arial" w:eastAsia="Arial" w:hAnsi="Arial" w:cs="Arial"/>
          <w:color w:val="000000" w:themeColor="text1"/>
          <w:sz w:val="24"/>
          <w:szCs w:val="24"/>
          <w:lang w:val="mn"/>
        </w:rPr>
        <w:t xml:space="preserve">Энэ хүрээнд </w:t>
      </w:r>
      <w:r w:rsidR="40F17AAB" w:rsidRPr="009215A9">
        <w:rPr>
          <w:rFonts w:ascii="Arial" w:eastAsia="Arial" w:hAnsi="Arial" w:cs="Arial"/>
          <w:color w:val="000000" w:themeColor="text1"/>
          <w:sz w:val="24"/>
          <w:szCs w:val="24"/>
          <w:lang w:val="mn"/>
        </w:rPr>
        <w:t xml:space="preserve">Хөрөнгө оруулалтын сангийн тухай </w:t>
      </w:r>
      <w:r w:rsidRPr="009215A9">
        <w:rPr>
          <w:rFonts w:ascii="Arial" w:eastAsia="Arial" w:hAnsi="Arial" w:cs="Arial"/>
          <w:color w:val="000000" w:themeColor="text1"/>
          <w:sz w:val="24"/>
          <w:szCs w:val="24"/>
          <w:lang w:val="mn"/>
        </w:rPr>
        <w:t>хуульд нэмэлт</w:t>
      </w:r>
      <w:r w:rsidR="4F899FAB" w:rsidRPr="009215A9">
        <w:rPr>
          <w:rFonts w:ascii="Arial" w:eastAsia="Arial" w:hAnsi="Arial" w:cs="Arial"/>
          <w:color w:val="000000" w:themeColor="text1"/>
          <w:sz w:val="24"/>
          <w:szCs w:val="24"/>
          <w:lang w:val="mn"/>
        </w:rPr>
        <w:t xml:space="preserve">, өөрчлөлт </w:t>
      </w:r>
      <w:r w:rsidRPr="009215A9">
        <w:rPr>
          <w:rFonts w:ascii="Arial" w:eastAsia="Arial" w:hAnsi="Arial" w:cs="Arial"/>
          <w:color w:val="000000" w:themeColor="text1"/>
          <w:sz w:val="24"/>
          <w:szCs w:val="24"/>
          <w:lang w:val="mn"/>
        </w:rPr>
        <w:t>оруулах тухай хуул</w:t>
      </w:r>
      <w:r w:rsidR="529E1B77" w:rsidRPr="009215A9">
        <w:rPr>
          <w:rFonts w:ascii="Arial" w:eastAsia="Arial" w:hAnsi="Arial" w:cs="Arial"/>
          <w:color w:val="000000" w:themeColor="text1"/>
          <w:sz w:val="24"/>
          <w:szCs w:val="24"/>
          <w:lang w:val="mn"/>
        </w:rPr>
        <w:t>ьд</w:t>
      </w:r>
      <w:r w:rsidRPr="009215A9">
        <w:rPr>
          <w:rFonts w:ascii="Arial" w:eastAsia="Arial" w:hAnsi="Arial" w:cs="Arial"/>
          <w:color w:val="000000" w:themeColor="text1"/>
          <w:sz w:val="24"/>
          <w:szCs w:val="24"/>
          <w:lang w:val="mn"/>
        </w:rPr>
        <w:t xml:space="preserve"> Хууль тогтоомжийн тухай хуулийн </w:t>
      </w:r>
      <w:r w:rsidR="15348699" w:rsidRPr="009215A9">
        <w:rPr>
          <w:rFonts w:ascii="Arial" w:eastAsia="Arial" w:hAnsi="Arial" w:cs="Arial"/>
          <w:color w:val="000000" w:themeColor="text1"/>
          <w:sz w:val="24"/>
          <w:szCs w:val="24"/>
          <w:lang w:val="mn-MN"/>
        </w:rPr>
        <w:t>17 дугаар зүйлд заасны дагуу</w:t>
      </w:r>
      <w:r w:rsidR="15348699" w:rsidRPr="009215A9">
        <w:rPr>
          <w:rFonts w:ascii="Arial" w:eastAsia="Arial" w:hAnsi="Arial" w:cs="Arial"/>
          <w:color w:val="000000" w:themeColor="text1"/>
          <w:sz w:val="24"/>
          <w:szCs w:val="24"/>
        </w:rPr>
        <w:t xml:space="preserve"> </w:t>
      </w:r>
      <w:r w:rsidR="15348699" w:rsidRPr="009215A9">
        <w:rPr>
          <w:rFonts w:ascii="Arial" w:eastAsia="Arial" w:hAnsi="Arial" w:cs="Arial"/>
          <w:color w:val="000000" w:themeColor="text1"/>
          <w:sz w:val="24"/>
          <w:szCs w:val="24"/>
          <w:lang w:val="mn-MN"/>
        </w:rPr>
        <w:t xml:space="preserve">Хөрөнгө оруулалтын сангийн тухай хуульд нэмэлт, өөрчлөлт оруулах тухай хуулийн төслийн зохицуулалт нь зорилтод хүрэх боломжтой байдлаар томьёологдсон эсэх, </w:t>
      </w:r>
      <w:proofErr w:type="spellStart"/>
      <w:r w:rsidR="15348699" w:rsidRPr="009215A9">
        <w:rPr>
          <w:rFonts w:ascii="Arial" w:eastAsia="Arial" w:hAnsi="Arial" w:cs="Arial"/>
          <w:color w:val="000000" w:themeColor="text1"/>
          <w:sz w:val="24"/>
          <w:szCs w:val="24"/>
        </w:rPr>
        <w:t>практикт</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хэрэгжих</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боломж</w:t>
      </w:r>
      <w:proofErr w:type="spellEnd"/>
      <w:r w:rsidR="15348699" w:rsidRPr="009215A9">
        <w:rPr>
          <w:rFonts w:ascii="Arial" w:eastAsia="Arial" w:hAnsi="Arial" w:cs="Arial"/>
          <w:color w:val="000000" w:themeColor="text1"/>
          <w:sz w:val="24"/>
          <w:szCs w:val="24"/>
          <w:lang w:val="mn-MN"/>
        </w:rPr>
        <w:t>той эсэх, хуулийн төслийн зохицуулалт нь өөр хоорондоо болон хүчин төгөлдөр хууль тогтоомжтой нийцсэн эсэхийг судлан</w:t>
      </w:r>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хуулийн</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төслийн</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давхардал</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хийдэл</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зөрчлийг</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арилгах</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хуулийн</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төслийг</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батлан</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хэрэгжүүлснээр</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үүсэж</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болзошгүй</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урьдчилан</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тооцоогүй</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үр</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дагаврыг</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тодорхойлж</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хуулийн</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төслийн</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зохицуулалтыг</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сайжруулах</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зөвлөмж</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өгөх</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зорилгоор</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энэ</w:t>
      </w:r>
      <w:proofErr w:type="spellEnd"/>
      <w:r w:rsidR="15348699" w:rsidRPr="009215A9">
        <w:rPr>
          <w:rFonts w:ascii="Arial" w:eastAsia="Arial" w:hAnsi="Arial" w:cs="Arial"/>
          <w:color w:val="000000" w:themeColor="text1"/>
          <w:sz w:val="24"/>
          <w:szCs w:val="24"/>
          <w:lang w:val="mn-MN"/>
        </w:rPr>
        <w:t>хүү</w:t>
      </w:r>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үнэлгээг</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хийж</w:t>
      </w:r>
      <w:proofErr w:type="spellEnd"/>
      <w:r w:rsidR="15348699" w:rsidRPr="009215A9">
        <w:rPr>
          <w:rFonts w:ascii="Arial" w:eastAsia="Arial" w:hAnsi="Arial" w:cs="Arial"/>
          <w:color w:val="000000" w:themeColor="text1"/>
          <w:sz w:val="24"/>
          <w:szCs w:val="24"/>
        </w:rPr>
        <w:t xml:space="preserve"> </w:t>
      </w:r>
      <w:proofErr w:type="spellStart"/>
      <w:r w:rsidR="15348699" w:rsidRPr="009215A9">
        <w:rPr>
          <w:rFonts w:ascii="Arial" w:eastAsia="Arial" w:hAnsi="Arial" w:cs="Arial"/>
          <w:color w:val="000000" w:themeColor="text1"/>
          <w:sz w:val="24"/>
          <w:szCs w:val="24"/>
        </w:rPr>
        <w:t>гүйцэтгэлээ</w:t>
      </w:r>
      <w:proofErr w:type="spellEnd"/>
      <w:r w:rsidR="15348699" w:rsidRPr="009215A9">
        <w:rPr>
          <w:rFonts w:ascii="Arial" w:eastAsia="Arial" w:hAnsi="Arial" w:cs="Arial"/>
          <w:color w:val="000000" w:themeColor="text1"/>
          <w:sz w:val="24"/>
          <w:szCs w:val="24"/>
        </w:rPr>
        <w:t>.</w:t>
      </w:r>
    </w:p>
    <w:p w14:paraId="76ED2CD2" w14:textId="3165C161" w:rsidR="00D02BBD" w:rsidRPr="009215A9" w:rsidRDefault="7D4EB52B" w:rsidP="009215A9">
      <w:pPr>
        <w:spacing w:after="120" w:line="240" w:lineRule="auto"/>
        <w:ind w:firstLine="709"/>
        <w:jc w:val="both"/>
        <w:rPr>
          <w:rFonts w:ascii="Arial" w:eastAsia="Arial" w:hAnsi="Arial" w:cs="Arial"/>
          <w:color w:val="000000" w:themeColor="text1"/>
          <w:sz w:val="24"/>
          <w:szCs w:val="24"/>
          <w:lang w:val="mn-MN"/>
        </w:rPr>
      </w:pPr>
      <w:r w:rsidRPr="009215A9">
        <w:rPr>
          <w:rFonts w:ascii="Arial" w:eastAsia="Arial" w:hAnsi="Arial" w:cs="Arial"/>
          <w:sz w:val="24"/>
          <w:szCs w:val="24"/>
          <w:lang w:val="mn"/>
        </w:rPr>
        <w:t xml:space="preserve"> </w:t>
      </w:r>
      <w:r w:rsidRPr="009215A9">
        <w:rPr>
          <w:rFonts w:ascii="Arial" w:eastAsia="Arial" w:hAnsi="Arial" w:cs="Arial"/>
          <w:color w:val="000000" w:themeColor="text1"/>
          <w:sz w:val="24"/>
          <w:szCs w:val="24"/>
          <w:lang w:val="mn"/>
        </w:rPr>
        <w:t>Х</w:t>
      </w:r>
      <w:r w:rsidR="3796D70A" w:rsidRPr="009215A9">
        <w:rPr>
          <w:rFonts w:ascii="Arial" w:eastAsia="Arial" w:hAnsi="Arial" w:cs="Arial"/>
          <w:color w:val="000000" w:themeColor="text1"/>
          <w:sz w:val="24"/>
          <w:szCs w:val="24"/>
          <w:lang w:val="mn"/>
        </w:rPr>
        <w:t xml:space="preserve">өрөнгө оруулалтын сангийн тухай </w:t>
      </w:r>
      <w:r w:rsidRPr="009215A9">
        <w:rPr>
          <w:rFonts w:ascii="Arial" w:eastAsia="Arial" w:hAnsi="Arial" w:cs="Arial"/>
          <w:color w:val="000000" w:themeColor="text1"/>
          <w:sz w:val="24"/>
          <w:szCs w:val="24"/>
          <w:lang w:val="mn"/>
        </w:rPr>
        <w:t>хууль нь 201</w:t>
      </w:r>
      <w:r w:rsidR="502705CE" w:rsidRPr="009215A9">
        <w:rPr>
          <w:rFonts w:ascii="Arial" w:eastAsia="Arial" w:hAnsi="Arial" w:cs="Arial"/>
          <w:color w:val="000000" w:themeColor="text1"/>
          <w:sz w:val="24"/>
          <w:szCs w:val="24"/>
          <w:lang w:val="mn"/>
        </w:rPr>
        <w:t>3</w:t>
      </w:r>
      <w:r w:rsidRPr="009215A9">
        <w:rPr>
          <w:rFonts w:ascii="Arial" w:eastAsia="Arial" w:hAnsi="Arial" w:cs="Arial"/>
          <w:color w:val="000000" w:themeColor="text1"/>
          <w:sz w:val="24"/>
          <w:szCs w:val="24"/>
          <w:lang w:val="mn"/>
        </w:rPr>
        <w:t xml:space="preserve"> онд батлагд</w:t>
      </w:r>
      <w:r w:rsidR="6988355C" w:rsidRPr="009215A9">
        <w:rPr>
          <w:rFonts w:ascii="Arial" w:eastAsia="Arial" w:hAnsi="Arial" w:cs="Arial"/>
          <w:color w:val="000000" w:themeColor="text1"/>
          <w:sz w:val="24"/>
          <w:szCs w:val="24"/>
          <w:lang w:val="mn"/>
        </w:rPr>
        <w:t>сан бөгөөд үүнээс хойш</w:t>
      </w:r>
      <w:r w:rsidRPr="009215A9">
        <w:rPr>
          <w:rFonts w:ascii="Arial" w:eastAsia="Arial" w:hAnsi="Arial" w:cs="Arial"/>
          <w:color w:val="000000" w:themeColor="text1"/>
          <w:sz w:val="24"/>
          <w:szCs w:val="24"/>
          <w:lang w:val="mn"/>
        </w:rPr>
        <w:t xml:space="preserve"> нийт </w:t>
      </w:r>
      <w:r w:rsidR="606F738F" w:rsidRPr="009215A9">
        <w:rPr>
          <w:rFonts w:ascii="Arial" w:eastAsia="Arial" w:hAnsi="Arial" w:cs="Arial"/>
          <w:color w:val="000000" w:themeColor="text1"/>
          <w:sz w:val="24"/>
          <w:szCs w:val="24"/>
          <w:lang w:val="mn"/>
        </w:rPr>
        <w:t xml:space="preserve">5 </w:t>
      </w:r>
      <w:r w:rsidRPr="009215A9">
        <w:rPr>
          <w:rFonts w:ascii="Arial" w:eastAsia="Arial" w:hAnsi="Arial" w:cs="Arial"/>
          <w:color w:val="000000" w:themeColor="text1"/>
          <w:sz w:val="24"/>
          <w:szCs w:val="24"/>
          <w:lang w:val="mn"/>
        </w:rPr>
        <w:t>удаагийн нэмэлт, өөрчлөлт ор</w:t>
      </w:r>
      <w:r w:rsidR="1A92B9C3" w:rsidRPr="009215A9">
        <w:rPr>
          <w:rFonts w:ascii="Arial" w:eastAsia="Arial" w:hAnsi="Arial" w:cs="Arial"/>
          <w:color w:val="000000" w:themeColor="text1"/>
          <w:sz w:val="24"/>
          <w:szCs w:val="24"/>
          <w:lang w:val="mn"/>
        </w:rPr>
        <w:t xml:space="preserve">сон </w:t>
      </w:r>
      <w:r w:rsidR="4DAD570A" w:rsidRPr="009215A9">
        <w:rPr>
          <w:rFonts w:ascii="Arial" w:eastAsia="Arial" w:hAnsi="Arial" w:cs="Arial"/>
          <w:color w:val="000000" w:themeColor="text1"/>
          <w:sz w:val="24"/>
          <w:szCs w:val="24"/>
          <w:lang w:val="mn"/>
        </w:rPr>
        <w:t>байна</w:t>
      </w:r>
      <w:r w:rsidRPr="009215A9">
        <w:rPr>
          <w:rFonts w:ascii="Arial" w:eastAsia="Arial" w:hAnsi="Arial" w:cs="Arial"/>
          <w:color w:val="000000" w:themeColor="text1"/>
          <w:sz w:val="24"/>
          <w:szCs w:val="24"/>
          <w:lang w:val="mn"/>
        </w:rPr>
        <w:t xml:space="preserve">. </w:t>
      </w:r>
      <w:r w:rsidR="15587B2A" w:rsidRPr="009215A9">
        <w:rPr>
          <w:rFonts w:ascii="Arial" w:eastAsia="Arial" w:hAnsi="Arial" w:cs="Arial"/>
          <w:color w:val="000000" w:themeColor="text1"/>
          <w:sz w:val="24"/>
          <w:szCs w:val="24"/>
          <w:lang w:val="mn-MN"/>
        </w:rPr>
        <w:t xml:space="preserve">Харин </w:t>
      </w:r>
      <w:r w:rsidR="3888E021" w:rsidRPr="009215A9">
        <w:rPr>
          <w:rFonts w:ascii="Arial" w:eastAsia="Arial" w:hAnsi="Arial" w:cs="Arial"/>
          <w:color w:val="000000" w:themeColor="text1"/>
          <w:sz w:val="24"/>
          <w:szCs w:val="24"/>
          <w:lang w:val="mn-MN"/>
        </w:rPr>
        <w:t xml:space="preserve">Хөрөнгө оруулалтын сангийн тухай хуульд нэмэлт, өөрчлөлт оруулах тухай </w:t>
      </w:r>
      <w:r w:rsidR="0DA7FBD5" w:rsidRPr="009215A9">
        <w:rPr>
          <w:rFonts w:ascii="Arial" w:eastAsia="Arial" w:hAnsi="Arial" w:cs="Arial"/>
          <w:color w:val="000000" w:themeColor="text1"/>
          <w:sz w:val="24"/>
          <w:szCs w:val="24"/>
          <w:lang w:val="mn-MN"/>
        </w:rPr>
        <w:t xml:space="preserve">тус </w:t>
      </w:r>
      <w:r w:rsidR="3888E021" w:rsidRPr="009215A9">
        <w:rPr>
          <w:rFonts w:ascii="Arial" w:eastAsia="Arial" w:hAnsi="Arial" w:cs="Arial"/>
          <w:color w:val="000000" w:themeColor="text1"/>
          <w:sz w:val="24"/>
          <w:szCs w:val="24"/>
          <w:lang w:val="mn-MN"/>
        </w:rPr>
        <w:t>хуулийн</w:t>
      </w:r>
      <w:r w:rsidR="7635693C" w:rsidRPr="009215A9">
        <w:rPr>
          <w:rFonts w:ascii="Arial" w:eastAsia="Arial" w:hAnsi="Arial" w:cs="Arial"/>
          <w:color w:val="000000" w:themeColor="text1"/>
          <w:sz w:val="24"/>
          <w:szCs w:val="24"/>
          <w:lang w:val="mn-MN"/>
        </w:rPr>
        <w:t xml:space="preserve"> төсөл нь</w:t>
      </w:r>
      <w:r w:rsidR="3888E021" w:rsidRPr="009215A9">
        <w:rPr>
          <w:rFonts w:ascii="Arial" w:eastAsia="Arial" w:hAnsi="Arial" w:cs="Arial"/>
          <w:color w:val="000000" w:themeColor="text1"/>
          <w:sz w:val="24"/>
          <w:szCs w:val="24"/>
          <w:lang w:val="mn-MN"/>
        </w:rPr>
        <w:t xml:space="preserve"> </w:t>
      </w:r>
      <w:r w:rsidR="5F68FB0E" w:rsidRPr="009215A9">
        <w:rPr>
          <w:rFonts w:ascii="Arial" w:eastAsia="Arial" w:hAnsi="Arial" w:cs="Arial"/>
          <w:color w:val="000000" w:themeColor="text1"/>
          <w:sz w:val="24"/>
          <w:szCs w:val="24"/>
          <w:lang w:val="mn-MN"/>
        </w:rPr>
        <w:t>3</w:t>
      </w:r>
      <w:r w:rsidR="3888E021" w:rsidRPr="009215A9">
        <w:rPr>
          <w:rFonts w:ascii="Arial" w:eastAsia="Arial" w:hAnsi="Arial" w:cs="Arial"/>
          <w:color w:val="000000" w:themeColor="text1"/>
          <w:sz w:val="24"/>
          <w:szCs w:val="24"/>
          <w:lang w:val="mn-MN"/>
        </w:rPr>
        <w:t xml:space="preserve"> зүйл, 21 хэсэг, </w:t>
      </w:r>
      <w:r w:rsidR="171A3076" w:rsidRPr="009215A9">
        <w:rPr>
          <w:rFonts w:ascii="Arial" w:eastAsia="Arial" w:hAnsi="Arial" w:cs="Arial"/>
          <w:color w:val="000000" w:themeColor="text1"/>
          <w:sz w:val="24"/>
          <w:szCs w:val="24"/>
          <w:lang w:val="mn-MN"/>
        </w:rPr>
        <w:t>7</w:t>
      </w:r>
      <w:r w:rsidR="3888E021" w:rsidRPr="009215A9">
        <w:rPr>
          <w:rFonts w:ascii="Arial" w:eastAsia="Arial" w:hAnsi="Arial" w:cs="Arial"/>
          <w:color w:val="000000" w:themeColor="text1"/>
          <w:sz w:val="24"/>
          <w:szCs w:val="24"/>
          <w:lang w:val="mn-MN"/>
        </w:rPr>
        <w:t xml:space="preserve"> заалттайгаар боловсруулагд</w:t>
      </w:r>
      <w:r w:rsidR="4BD63121" w:rsidRPr="009215A9">
        <w:rPr>
          <w:rFonts w:ascii="Arial" w:eastAsia="Arial" w:hAnsi="Arial" w:cs="Arial"/>
          <w:color w:val="000000" w:themeColor="text1"/>
          <w:sz w:val="24"/>
          <w:szCs w:val="24"/>
          <w:lang w:val="mn-MN"/>
        </w:rPr>
        <w:t>сан байх бөгөөд</w:t>
      </w:r>
      <w:r w:rsidR="3888E021" w:rsidRPr="009215A9">
        <w:rPr>
          <w:rFonts w:ascii="Arial" w:eastAsia="Arial" w:hAnsi="Arial" w:cs="Arial"/>
          <w:color w:val="000000" w:themeColor="text1"/>
          <w:sz w:val="24"/>
          <w:szCs w:val="24"/>
          <w:lang w:val="mn-MN"/>
        </w:rPr>
        <w:t xml:space="preserve"> </w:t>
      </w:r>
      <w:r w:rsidR="1C5DFFE1" w:rsidRPr="009215A9">
        <w:rPr>
          <w:rFonts w:ascii="Arial" w:eastAsia="Arial" w:hAnsi="Arial" w:cs="Arial"/>
          <w:color w:val="000000" w:themeColor="text1"/>
          <w:sz w:val="24"/>
          <w:szCs w:val="24"/>
          <w:lang w:val="mn-MN"/>
        </w:rPr>
        <w:t>тус хуулийн төсөлтэй хамт Үл хөдлөх эд хөрөнгийн</w:t>
      </w:r>
      <w:r w:rsidR="3888E021" w:rsidRPr="009215A9">
        <w:rPr>
          <w:rFonts w:ascii="Arial" w:eastAsia="Arial" w:hAnsi="Arial" w:cs="Arial"/>
          <w:color w:val="000000" w:themeColor="text1"/>
          <w:sz w:val="24"/>
          <w:szCs w:val="24"/>
          <w:lang w:val="mn-MN"/>
        </w:rPr>
        <w:t xml:space="preserve"> албан татварын тухай хуульд нэмэлт оруулах тухай, Аж ахуйн нэгжийн орлогын албан татварын тухай хуульд нэмэлт, өөрчлөлт оруулах тухай, Нэмэгдсэн өртгийн албан татварын тухай хуульд өөрчлөлт оруулах тухай хуулийн төслүүдийг </w:t>
      </w:r>
      <w:r w:rsidR="2E5B5AD7" w:rsidRPr="009215A9">
        <w:rPr>
          <w:rFonts w:ascii="Arial" w:eastAsia="Arial" w:hAnsi="Arial" w:cs="Arial"/>
          <w:color w:val="000000" w:themeColor="text1"/>
          <w:sz w:val="24"/>
          <w:szCs w:val="24"/>
          <w:lang w:val="mn-MN"/>
        </w:rPr>
        <w:t xml:space="preserve">дагалдуулан </w:t>
      </w:r>
      <w:r w:rsidR="3888E021" w:rsidRPr="009215A9">
        <w:rPr>
          <w:rFonts w:ascii="Arial" w:eastAsia="Arial" w:hAnsi="Arial" w:cs="Arial"/>
          <w:color w:val="000000" w:themeColor="text1"/>
          <w:sz w:val="24"/>
          <w:szCs w:val="24"/>
          <w:lang w:val="mn-MN"/>
        </w:rPr>
        <w:t xml:space="preserve">боловсруулсан байна. </w:t>
      </w:r>
    </w:p>
    <w:p w14:paraId="06EE536C" w14:textId="5E4748C9" w:rsidR="00C700FD" w:rsidRPr="009215A9" w:rsidRDefault="3888E021" w:rsidP="009215A9">
      <w:pPr>
        <w:spacing w:after="120" w:line="240" w:lineRule="auto"/>
        <w:ind w:firstLine="709"/>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Хөрөнгө оруулалтын сангийн тухай хуульд нэмэлт, өөрчлөлт оруулах тухай </w:t>
      </w:r>
      <w:r w:rsidR="1593019B" w:rsidRPr="009215A9">
        <w:rPr>
          <w:rFonts w:ascii="Arial" w:eastAsia="Arial" w:hAnsi="Arial" w:cs="Arial"/>
          <w:color w:val="000000" w:themeColor="text1"/>
          <w:sz w:val="24"/>
          <w:szCs w:val="24"/>
          <w:lang w:val="mn-MN"/>
        </w:rPr>
        <w:t>хуулийн төслийн үр нөлөө</w:t>
      </w:r>
      <w:r w:rsidR="15C959F2" w:rsidRPr="009215A9">
        <w:rPr>
          <w:rFonts w:ascii="Arial" w:eastAsia="Arial" w:hAnsi="Arial" w:cs="Arial"/>
          <w:color w:val="000000" w:themeColor="text1"/>
          <w:sz w:val="24"/>
          <w:szCs w:val="24"/>
          <w:lang w:val="mn-MN"/>
        </w:rPr>
        <w:t>ний</w:t>
      </w:r>
      <w:r w:rsidR="1593019B" w:rsidRPr="009215A9">
        <w:rPr>
          <w:rFonts w:ascii="Arial" w:eastAsia="Arial" w:hAnsi="Arial" w:cs="Arial"/>
          <w:color w:val="000000" w:themeColor="text1"/>
          <w:sz w:val="24"/>
          <w:szCs w:val="24"/>
          <w:lang w:val="mn-MN"/>
        </w:rPr>
        <w:t xml:space="preserve"> үнэл</w:t>
      </w:r>
      <w:r w:rsidRPr="009215A9">
        <w:rPr>
          <w:rFonts w:ascii="Arial" w:eastAsia="Arial" w:hAnsi="Arial" w:cs="Arial"/>
          <w:color w:val="000000" w:themeColor="text1"/>
          <w:sz w:val="24"/>
          <w:szCs w:val="24"/>
          <w:lang w:val="mn-MN"/>
        </w:rPr>
        <w:t>гээг</w:t>
      </w:r>
      <w:r w:rsidR="1593019B" w:rsidRPr="009215A9">
        <w:rPr>
          <w:rFonts w:ascii="Arial" w:eastAsia="Arial" w:hAnsi="Arial" w:cs="Arial"/>
          <w:color w:val="000000" w:themeColor="text1"/>
          <w:sz w:val="24"/>
          <w:szCs w:val="24"/>
          <w:lang w:val="mn-MN"/>
        </w:rPr>
        <w:t xml:space="preserve"> Засгийн газрын 2016 оны 59 дүгээр тогтоо</w:t>
      </w:r>
      <w:r w:rsidR="04036C9E" w:rsidRPr="009215A9">
        <w:rPr>
          <w:rFonts w:ascii="Arial" w:eastAsia="Arial" w:hAnsi="Arial" w:cs="Arial"/>
          <w:color w:val="000000" w:themeColor="text1"/>
          <w:sz w:val="24"/>
          <w:szCs w:val="24"/>
          <w:lang w:val="mn-MN"/>
        </w:rPr>
        <w:t>лын 3 дугаар хавсралтаар батал</w:t>
      </w:r>
      <w:r w:rsidR="1593019B" w:rsidRPr="009215A9">
        <w:rPr>
          <w:rFonts w:ascii="Arial" w:eastAsia="Arial" w:hAnsi="Arial" w:cs="Arial"/>
          <w:color w:val="000000" w:themeColor="text1"/>
          <w:sz w:val="24"/>
          <w:szCs w:val="24"/>
          <w:lang w:val="mn-MN"/>
        </w:rPr>
        <w:t>сан “Хуул</w:t>
      </w:r>
      <w:r w:rsidR="5D547E51" w:rsidRPr="009215A9">
        <w:rPr>
          <w:rFonts w:ascii="Arial" w:eastAsia="Arial" w:hAnsi="Arial" w:cs="Arial"/>
          <w:color w:val="000000" w:themeColor="text1"/>
          <w:sz w:val="24"/>
          <w:szCs w:val="24"/>
          <w:lang w:val="mn-MN"/>
        </w:rPr>
        <w:t>ь тогтоомжийн</w:t>
      </w:r>
      <w:r w:rsidR="1593019B" w:rsidRPr="009215A9">
        <w:rPr>
          <w:rFonts w:ascii="Arial" w:eastAsia="Arial" w:hAnsi="Arial" w:cs="Arial"/>
          <w:color w:val="000000" w:themeColor="text1"/>
          <w:sz w:val="24"/>
          <w:szCs w:val="24"/>
          <w:lang w:val="mn-MN"/>
        </w:rPr>
        <w:t xml:space="preserve"> төслийн үр нөлөө тооцох аргачлал”</w:t>
      </w:r>
      <w:r w:rsidR="10D199EF" w:rsidRPr="009215A9">
        <w:rPr>
          <w:rFonts w:ascii="Arial" w:eastAsia="Arial" w:hAnsi="Arial" w:cs="Arial"/>
          <w:color w:val="000000" w:themeColor="text1"/>
          <w:sz w:val="24"/>
          <w:szCs w:val="24"/>
          <w:lang w:val="mn-MN"/>
        </w:rPr>
        <w:t>-д</w:t>
      </w:r>
      <w:r w:rsidR="13A0F77C" w:rsidRPr="009215A9">
        <w:rPr>
          <w:rFonts w:ascii="Arial" w:eastAsia="Arial" w:hAnsi="Arial" w:cs="Arial"/>
          <w:color w:val="000000" w:themeColor="text1"/>
          <w:sz w:val="24"/>
          <w:szCs w:val="24"/>
          <w:lang w:val="mn-MN"/>
        </w:rPr>
        <w:t xml:space="preserve"> </w:t>
      </w:r>
      <w:r w:rsidR="5F80E826" w:rsidRPr="009215A9">
        <w:rPr>
          <w:rFonts w:ascii="Arial" w:eastAsia="Arial" w:hAnsi="Arial" w:cs="Arial"/>
          <w:color w:val="000000" w:themeColor="text1"/>
          <w:sz w:val="24"/>
          <w:szCs w:val="24"/>
          <w:lang w:val="mn-MN"/>
        </w:rPr>
        <w:t>/цаашид “А</w:t>
      </w:r>
      <w:r w:rsidR="1593019B" w:rsidRPr="009215A9">
        <w:rPr>
          <w:rFonts w:ascii="Arial" w:eastAsia="Arial" w:hAnsi="Arial" w:cs="Arial"/>
          <w:color w:val="000000" w:themeColor="text1"/>
          <w:sz w:val="24"/>
          <w:szCs w:val="24"/>
          <w:lang w:val="mn-MN"/>
        </w:rPr>
        <w:t>ргачлал” гэх/ з</w:t>
      </w:r>
      <w:r w:rsidR="049840D8" w:rsidRPr="009215A9">
        <w:rPr>
          <w:rFonts w:ascii="Arial" w:eastAsia="Arial" w:hAnsi="Arial" w:cs="Arial"/>
          <w:color w:val="000000" w:themeColor="text1"/>
          <w:sz w:val="24"/>
          <w:szCs w:val="24"/>
          <w:lang w:val="mn-MN"/>
        </w:rPr>
        <w:t>аасны дагуу дараах үе шатаа</w:t>
      </w:r>
      <w:r w:rsidR="1593019B" w:rsidRPr="009215A9">
        <w:rPr>
          <w:rFonts w:ascii="Arial" w:eastAsia="Arial" w:hAnsi="Arial" w:cs="Arial"/>
          <w:color w:val="000000" w:themeColor="text1"/>
          <w:sz w:val="24"/>
          <w:szCs w:val="24"/>
          <w:lang w:val="mn-MN"/>
        </w:rPr>
        <w:t>р хий</w:t>
      </w:r>
      <w:r w:rsidR="525DE792" w:rsidRPr="009215A9">
        <w:rPr>
          <w:rFonts w:ascii="Arial" w:eastAsia="Arial" w:hAnsi="Arial" w:cs="Arial"/>
          <w:color w:val="000000" w:themeColor="text1"/>
          <w:sz w:val="24"/>
          <w:szCs w:val="24"/>
          <w:lang w:val="mn-MN"/>
        </w:rPr>
        <w:t>сэн.</w:t>
      </w:r>
    </w:p>
    <w:p w14:paraId="0E846935" w14:textId="77777777" w:rsidR="00C700FD" w:rsidRPr="009215A9" w:rsidRDefault="00C700FD" w:rsidP="009215A9">
      <w:pPr>
        <w:pStyle w:val="ListParagraph"/>
        <w:numPr>
          <w:ilvl w:val="0"/>
          <w:numId w:val="17"/>
        </w:numPr>
        <w:spacing w:after="120" w:line="240" w:lineRule="auto"/>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Шалгуур үзүүлэлтийг сонгох</w:t>
      </w:r>
      <w:r w:rsidR="00F53BBA" w:rsidRPr="009215A9">
        <w:rPr>
          <w:rFonts w:ascii="Arial" w:eastAsia="Arial" w:hAnsi="Arial" w:cs="Arial"/>
          <w:color w:val="000000" w:themeColor="text1"/>
          <w:sz w:val="24"/>
          <w:szCs w:val="24"/>
          <w:lang w:val="mn-MN"/>
        </w:rPr>
        <w:t>;</w:t>
      </w:r>
    </w:p>
    <w:p w14:paraId="08C4D546" w14:textId="77777777" w:rsidR="00C700FD" w:rsidRPr="009215A9" w:rsidRDefault="00C700FD" w:rsidP="009215A9">
      <w:pPr>
        <w:pStyle w:val="ListParagraph"/>
        <w:numPr>
          <w:ilvl w:val="0"/>
          <w:numId w:val="17"/>
        </w:numPr>
        <w:spacing w:after="120" w:line="240" w:lineRule="auto"/>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Хуулийн төслөөс үр нөлөө тооцох хэсгээ тогтоох</w:t>
      </w:r>
      <w:r w:rsidR="00F53BBA" w:rsidRPr="009215A9">
        <w:rPr>
          <w:rFonts w:ascii="Arial" w:eastAsia="Arial" w:hAnsi="Arial" w:cs="Arial"/>
          <w:color w:val="000000" w:themeColor="text1"/>
          <w:sz w:val="24"/>
          <w:szCs w:val="24"/>
          <w:lang w:val="mn-MN"/>
        </w:rPr>
        <w:t>;</w:t>
      </w:r>
    </w:p>
    <w:p w14:paraId="02369685" w14:textId="77777777" w:rsidR="00C700FD" w:rsidRPr="009215A9" w:rsidRDefault="0038567B" w:rsidP="009215A9">
      <w:pPr>
        <w:pStyle w:val="ListParagraph"/>
        <w:numPr>
          <w:ilvl w:val="0"/>
          <w:numId w:val="17"/>
        </w:numPr>
        <w:spacing w:after="120" w:line="240" w:lineRule="auto"/>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Ш</w:t>
      </w:r>
      <w:r w:rsidR="00C700FD" w:rsidRPr="009215A9">
        <w:rPr>
          <w:rFonts w:ascii="Arial" w:eastAsia="Arial" w:hAnsi="Arial" w:cs="Arial"/>
          <w:color w:val="000000" w:themeColor="text1"/>
          <w:sz w:val="24"/>
          <w:szCs w:val="24"/>
          <w:lang w:val="mn-MN"/>
        </w:rPr>
        <w:t>алгуур үзүүлэлтэд тохирох шалгах хэрэгслийн дагуу үр нөлөөг тооцох</w:t>
      </w:r>
      <w:r w:rsidR="00F53BBA" w:rsidRPr="009215A9">
        <w:rPr>
          <w:rFonts w:ascii="Arial" w:eastAsia="Arial" w:hAnsi="Arial" w:cs="Arial"/>
          <w:color w:val="000000" w:themeColor="text1"/>
          <w:sz w:val="24"/>
          <w:szCs w:val="24"/>
          <w:lang w:val="mn-MN"/>
        </w:rPr>
        <w:t>;</w:t>
      </w:r>
    </w:p>
    <w:p w14:paraId="03390B01" w14:textId="77777777" w:rsidR="00C700FD" w:rsidRPr="009215A9" w:rsidRDefault="00C700FD" w:rsidP="009215A9">
      <w:pPr>
        <w:pStyle w:val="ListParagraph"/>
        <w:numPr>
          <w:ilvl w:val="0"/>
          <w:numId w:val="17"/>
        </w:numPr>
        <w:spacing w:after="120" w:line="240" w:lineRule="auto"/>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Үр дүнг үнэл</w:t>
      </w:r>
      <w:r w:rsidR="0038567B" w:rsidRPr="009215A9">
        <w:rPr>
          <w:rFonts w:ascii="Arial" w:eastAsia="Arial" w:hAnsi="Arial" w:cs="Arial"/>
          <w:color w:val="000000" w:themeColor="text1"/>
          <w:sz w:val="24"/>
          <w:szCs w:val="24"/>
          <w:lang w:val="mn-MN"/>
        </w:rPr>
        <w:t>ж</w:t>
      </w:r>
      <w:r w:rsidRPr="009215A9">
        <w:rPr>
          <w:rFonts w:ascii="Arial" w:eastAsia="Arial" w:hAnsi="Arial" w:cs="Arial"/>
          <w:color w:val="000000" w:themeColor="text1"/>
          <w:sz w:val="24"/>
          <w:szCs w:val="24"/>
          <w:lang w:val="mn-MN"/>
        </w:rPr>
        <w:t xml:space="preserve">, зөвлөмж өгөх.     </w:t>
      </w:r>
    </w:p>
    <w:p w14:paraId="015DA815" w14:textId="5EF7EE2B" w:rsidR="6CD04DCB" w:rsidRPr="009215A9" w:rsidRDefault="6CD04DCB" w:rsidP="009215A9">
      <w:pPr>
        <w:pStyle w:val="Heading1"/>
        <w:numPr>
          <w:ilvl w:val="0"/>
          <w:numId w:val="0"/>
        </w:numPr>
        <w:spacing w:after="120"/>
        <w:jc w:val="center"/>
        <w:rPr>
          <w:rFonts w:eastAsia="Arial"/>
          <w:color w:val="000000" w:themeColor="text1"/>
          <w:lang w:val="mn"/>
        </w:rPr>
      </w:pPr>
      <w:bookmarkStart w:id="1" w:name="_Toc230026611"/>
      <w:r w:rsidRPr="009215A9">
        <w:rPr>
          <w:rFonts w:eastAsia="Arial"/>
          <w:color w:val="000000" w:themeColor="text1"/>
          <w:lang w:val="mn"/>
        </w:rPr>
        <w:t>НЭГ.ШАЛГУУР ҮЗҮҮЛЭЛТИЙГ СОНГОСОН БАЙДАЛ, ҮНДЭСЛЭЛ</w:t>
      </w:r>
      <w:bookmarkEnd w:id="1"/>
    </w:p>
    <w:p w14:paraId="277D5BCE" w14:textId="46361BA4" w:rsidR="007905B7" w:rsidRPr="009215A9" w:rsidRDefault="00383DF5" w:rsidP="009215A9">
      <w:pPr>
        <w:spacing w:after="120" w:line="240" w:lineRule="auto"/>
        <w:ind w:firstLine="709"/>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Ү</w:t>
      </w:r>
      <w:r w:rsidR="00F53BBA" w:rsidRPr="009215A9">
        <w:rPr>
          <w:rFonts w:ascii="Arial" w:eastAsia="Arial" w:hAnsi="Arial" w:cs="Arial"/>
          <w:color w:val="000000" w:themeColor="text1"/>
          <w:sz w:val="24"/>
          <w:szCs w:val="24"/>
          <w:lang w:val="mn-MN"/>
        </w:rPr>
        <w:t>нэлгээ</w:t>
      </w:r>
      <w:r w:rsidRPr="009215A9">
        <w:rPr>
          <w:rFonts w:ascii="Arial" w:eastAsia="Arial" w:hAnsi="Arial" w:cs="Arial"/>
          <w:color w:val="000000" w:themeColor="text1"/>
          <w:sz w:val="24"/>
          <w:szCs w:val="24"/>
          <w:lang w:val="mn-MN"/>
        </w:rPr>
        <w:t>нд</w:t>
      </w:r>
      <w:r w:rsidR="00F53BBA" w:rsidRPr="009215A9">
        <w:rPr>
          <w:rFonts w:ascii="Arial" w:eastAsia="Arial" w:hAnsi="Arial" w:cs="Arial"/>
          <w:color w:val="000000" w:themeColor="text1"/>
          <w:sz w:val="24"/>
          <w:szCs w:val="24"/>
          <w:lang w:val="mn-MN"/>
        </w:rPr>
        <w:t xml:space="preserve"> хуулийн төслийн зорилго, хамрах хүрээ, </w:t>
      </w:r>
      <w:r w:rsidR="00320B50" w:rsidRPr="009215A9">
        <w:rPr>
          <w:rFonts w:ascii="Arial" w:eastAsia="Arial" w:hAnsi="Arial" w:cs="Arial"/>
          <w:color w:val="000000" w:themeColor="text1"/>
          <w:sz w:val="24"/>
          <w:szCs w:val="24"/>
          <w:lang w:val="mn-MN"/>
        </w:rPr>
        <w:t xml:space="preserve">зохицуулах асуудалтай уялдуулан </w:t>
      </w:r>
      <w:r w:rsidRPr="009215A9">
        <w:rPr>
          <w:rFonts w:ascii="Arial" w:eastAsia="Arial" w:hAnsi="Arial" w:cs="Arial"/>
          <w:color w:val="000000" w:themeColor="text1"/>
          <w:sz w:val="24"/>
          <w:szCs w:val="24"/>
          <w:lang w:val="mn-MN"/>
        </w:rPr>
        <w:t>а</w:t>
      </w:r>
      <w:r w:rsidR="00F53BBA" w:rsidRPr="009215A9">
        <w:rPr>
          <w:rFonts w:ascii="Arial" w:eastAsia="Arial" w:hAnsi="Arial" w:cs="Arial"/>
          <w:color w:val="000000" w:themeColor="text1"/>
          <w:sz w:val="24"/>
          <w:szCs w:val="24"/>
          <w:lang w:val="mn-MN"/>
        </w:rPr>
        <w:t>ргач</w:t>
      </w:r>
      <w:r w:rsidR="00320B50" w:rsidRPr="009215A9">
        <w:rPr>
          <w:rFonts w:ascii="Arial" w:eastAsia="Arial" w:hAnsi="Arial" w:cs="Arial"/>
          <w:color w:val="000000" w:themeColor="text1"/>
          <w:sz w:val="24"/>
          <w:szCs w:val="24"/>
          <w:lang w:val="mn-MN"/>
        </w:rPr>
        <w:t>лалын 2.9</w:t>
      </w:r>
      <w:r w:rsidRPr="009215A9">
        <w:rPr>
          <w:rFonts w:ascii="Arial" w:eastAsia="Arial" w:hAnsi="Arial" w:cs="Arial"/>
          <w:color w:val="000000" w:themeColor="text1"/>
          <w:sz w:val="24"/>
          <w:szCs w:val="24"/>
          <w:lang w:val="mn-MN"/>
        </w:rPr>
        <w:t xml:space="preserve"> </w:t>
      </w:r>
      <w:r w:rsidR="00320B50" w:rsidRPr="009215A9">
        <w:rPr>
          <w:rFonts w:ascii="Arial" w:eastAsia="Arial" w:hAnsi="Arial" w:cs="Arial"/>
          <w:color w:val="000000" w:themeColor="text1"/>
          <w:sz w:val="24"/>
          <w:szCs w:val="24"/>
          <w:lang w:val="mn-MN"/>
        </w:rPr>
        <w:t>д</w:t>
      </w:r>
      <w:r w:rsidRPr="009215A9">
        <w:rPr>
          <w:rFonts w:ascii="Arial" w:eastAsia="Arial" w:hAnsi="Arial" w:cs="Arial"/>
          <w:color w:val="000000" w:themeColor="text1"/>
          <w:sz w:val="24"/>
          <w:szCs w:val="24"/>
          <w:lang w:val="mn-MN"/>
        </w:rPr>
        <w:t xml:space="preserve">эх заалтад заасны дагуу </w:t>
      </w:r>
      <w:r w:rsidR="00F53BBA" w:rsidRPr="009215A9">
        <w:rPr>
          <w:rFonts w:ascii="Arial" w:eastAsia="Arial" w:hAnsi="Arial" w:cs="Arial"/>
          <w:color w:val="000000" w:themeColor="text1"/>
          <w:sz w:val="24"/>
          <w:szCs w:val="24"/>
          <w:lang w:val="mn-MN"/>
        </w:rPr>
        <w:t>6 шалгуур үзүүлэлтээс</w:t>
      </w:r>
      <w:r w:rsidRPr="009215A9">
        <w:rPr>
          <w:rFonts w:ascii="Arial" w:eastAsia="Arial" w:hAnsi="Arial" w:cs="Arial"/>
          <w:color w:val="000000" w:themeColor="text1"/>
          <w:sz w:val="24"/>
          <w:szCs w:val="24"/>
          <w:lang w:val="mn-MN"/>
        </w:rPr>
        <w:t xml:space="preserve"> дараах</w:t>
      </w:r>
      <w:r w:rsidR="00713513" w:rsidRPr="009215A9">
        <w:rPr>
          <w:rFonts w:ascii="Arial" w:eastAsia="Arial" w:hAnsi="Arial" w:cs="Arial"/>
          <w:color w:val="000000" w:themeColor="text1"/>
          <w:sz w:val="24"/>
          <w:szCs w:val="24"/>
          <w:lang w:val="mn-MN"/>
        </w:rPr>
        <w:t xml:space="preserve"> </w:t>
      </w:r>
      <w:r w:rsidR="001F528B" w:rsidRPr="009215A9">
        <w:rPr>
          <w:rFonts w:ascii="Arial" w:eastAsia="Arial" w:hAnsi="Arial" w:cs="Arial"/>
          <w:color w:val="000000" w:themeColor="text1"/>
          <w:sz w:val="24"/>
          <w:szCs w:val="24"/>
          <w:lang w:val="mn-MN"/>
        </w:rPr>
        <w:t>4</w:t>
      </w:r>
      <w:r w:rsidR="00F53BBA" w:rsidRPr="009215A9">
        <w:rPr>
          <w:rFonts w:ascii="Arial" w:eastAsia="Arial" w:hAnsi="Arial" w:cs="Arial"/>
          <w:color w:val="000000" w:themeColor="text1"/>
          <w:sz w:val="24"/>
          <w:szCs w:val="24"/>
          <w:lang w:val="mn-MN"/>
        </w:rPr>
        <w:t xml:space="preserve"> шалгуур үзүүлэлтийг сонголоо. </w:t>
      </w:r>
      <w:r w:rsidRPr="009215A9">
        <w:rPr>
          <w:rFonts w:ascii="Arial" w:eastAsia="Arial" w:hAnsi="Arial" w:cs="Arial"/>
          <w:color w:val="000000" w:themeColor="text1"/>
          <w:sz w:val="24"/>
          <w:szCs w:val="24"/>
          <w:lang w:val="mn-MN"/>
        </w:rPr>
        <w:t>Үүнд:</w:t>
      </w:r>
    </w:p>
    <w:p w14:paraId="67E6012F" w14:textId="77777777" w:rsidR="00F53BBA" w:rsidRPr="009215A9" w:rsidRDefault="00F53BBA" w:rsidP="009215A9">
      <w:pPr>
        <w:numPr>
          <w:ilvl w:val="0"/>
          <w:numId w:val="15"/>
        </w:numPr>
        <w:tabs>
          <w:tab w:val="left" w:pos="1134"/>
        </w:tabs>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lastRenderedPageBreak/>
        <w:t>Зорилгод хүрэх байдал;</w:t>
      </w:r>
      <w:r w:rsidRPr="009215A9">
        <w:rPr>
          <w:rFonts w:ascii="Arial" w:hAnsi="Arial" w:cs="Arial"/>
          <w:sz w:val="24"/>
          <w:szCs w:val="24"/>
        </w:rPr>
        <w:tab/>
      </w:r>
      <w:r w:rsidRPr="009215A9">
        <w:rPr>
          <w:rFonts w:ascii="Arial" w:hAnsi="Arial" w:cs="Arial"/>
          <w:sz w:val="24"/>
          <w:szCs w:val="24"/>
        </w:rPr>
        <w:tab/>
      </w:r>
      <w:r w:rsidRPr="009215A9">
        <w:rPr>
          <w:rFonts w:ascii="Arial" w:hAnsi="Arial" w:cs="Arial"/>
          <w:sz w:val="24"/>
          <w:szCs w:val="24"/>
        </w:rPr>
        <w:tab/>
      </w:r>
    </w:p>
    <w:p w14:paraId="7DC85AB6" w14:textId="77777777" w:rsidR="00F53BBA" w:rsidRPr="009215A9" w:rsidRDefault="009F0BCC" w:rsidP="009215A9">
      <w:pPr>
        <w:numPr>
          <w:ilvl w:val="0"/>
          <w:numId w:val="15"/>
        </w:numPr>
        <w:tabs>
          <w:tab w:val="left" w:pos="1134"/>
        </w:tabs>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Практикт хэрэгжих боломж</w:t>
      </w:r>
      <w:r w:rsidR="00F53BBA" w:rsidRPr="009215A9">
        <w:rPr>
          <w:rFonts w:ascii="Arial" w:eastAsia="Arial" w:hAnsi="Arial" w:cs="Arial"/>
          <w:color w:val="000000" w:themeColor="text1"/>
          <w:sz w:val="24"/>
          <w:szCs w:val="24"/>
          <w:lang w:val="mn-MN"/>
        </w:rPr>
        <w:t xml:space="preserve">; </w:t>
      </w:r>
    </w:p>
    <w:p w14:paraId="0A4CF4E0" w14:textId="77777777" w:rsidR="00713513" w:rsidRPr="009215A9" w:rsidRDefault="00F53BBA" w:rsidP="009215A9">
      <w:pPr>
        <w:numPr>
          <w:ilvl w:val="0"/>
          <w:numId w:val="15"/>
        </w:numPr>
        <w:tabs>
          <w:tab w:val="left" w:pos="1134"/>
        </w:tabs>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Ойлгомжтой байдал; </w:t>
      </w:r>
      <w:r w:rsidRPr="009215A9">
        <w:rPr>
          <w:rFonts w:ascii="Arial" w:hAnsi="Arial" w:cs="Arial"/>
          <w:sz w:val="24"/>
          <w:szCs w:val="24"/>
        </w:rPr>
        <w:tab/>
      </w:r>
    </w:p>
    <w:p w14:paraId="1932F375" w14:textId="41AB3FFC" w:rsidR="00F124D7" w:rsidRPr="009215A9" w:rsidRDefault="00F53BBA" w:rsidP="009215A9">
      <w:pPr>
        <w:numPr>
          <w:ilvl w:val="0"/>
          <w:numId w:val="15"/>
        </w:numPr>
        <w:tabs>
          <w:tab w:val="left" w:pos="1134"/>
        </w:tabs>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Харилцан уялдаа зэрэг болно.</w:t>
      </w:r>
      <w:r w:rsidRPr="009215A9">
        <w:rPr>
          <w:rFonts w:ascii="Arial" w:hAnsi="Arial" w:cs="Arial"/>
          <w:sz w:val="24"/>
          <w:szCs w:val="24"/>
        </w:rPr>
        <w:tab/>
      </w:r>
    </w:p>
    <w:p w14:paraId="05D425C5" w14:textId="5A0AE58F" w:rsidR="00591FB3" w:rsidRPr="009215A9" w:rsidRDefault="00591FB3" w:rsidP="009215A9">
      <w:pPr>
        <w:spacing w:after="120" w:line="240" w:lineRule="auto"/>
        <w:ind w:firstLine="709"/>
        <w:jc w:val="both"/>
        <w:rPr>
          <w:rFonts w:ascii="Arial" w:eastAsia="Arial" w:hAnsi="Arial" w:cs="Arial"/>
          <w:color w:val="000000" w:themeColor="text1"/>
          <w:sz w:val="24"/>
          <w:szCs w:val="24"/>
          <w:lang w:val="mn-MN"/>
        </w:rPr>
      </w:pPr>
      <w:r w:rsidRPr="009215A9">
        <w:rPr>
          <w:rFonts w:ascii="Arial" w:eastAsia="Arial" w:hAnsi="Arial" w:cs="Arial"/>
          <w:b/>
          <w:bCs/>
          <w:color w:val="000000" w:themeColor="text1"/>
          <w:sz w:val="24"/>
          <w:szCs w:val="24"/>
          <w:lang w:val="mn-MN"/>
        </w:rPr>
        <w:t xml:space="preserve">Шалгуур үзүүлэлтийг сонгосон </w:t>
      </w:r>
      <w:r w:rsidR="00383DF5" w:rsidRPr="009215A9">
        <w:rPr>
          <w:rFonts w:ascii="Arial" w:eastAsia="Arial" w:hAnsi="Arial" w:cs="Arial"/>
          <w:b/>
          <w:bCs/>
          <w:color w:val="000000" w:themeColor="text1"/>
          <w:sz w:val="24"/>
          <w:szCs w:val="24"/>
          <w:lang w:val="mn-MN"/>
        </w:rPr>
        <w:t>байдал</w:t>
      </w:r>
      <w:r w:rsidRPr="009215A9">
        <w:rPr>
          <w:rFonts w:ascii="Arial" w:eastAsia="Arial" w:hAnsi="Arial" w:cs="Arial"/>
          <w:color w:val="000000" w:themeColor="text1"/>
          <w:sz w:val="24"/>
          <w:szCs w:val="24"/>
          <w:lang w:val="mn-MN"/>
        </w:rPr>
        <w:t xml:space="preserve">: </w:t>
      </w:r>
    </w:p>
    <w:p w14:paraId="78242DAA" w14:textId="3E25377A" w:rsidR="003249BF" w:rsidRPr="009215A9" w:rsidRDefault="107687BD" w:rsidP="009215A9">
      <w:pPr>
        <w:pStyle w:val="NoSpacing"/>
        <w:spacing w:after="120"/>
        <w:ind w:firstLine="709"/>
        <w:rPr>
          <w:rFonts w:ascii="Arial" w:eastAsia="Arial" w:hAnsi="Arial" w:cs="Arial"/>
          <w:color w:val="000000" w:themeColor="text1"/>
          <w:sz w:val="24"/>
          <w:szCs w:val="24"/>
          <w:lang w:val="mn-MN"/>
        </w:rPr>
      </w:pPr>
      <w:r w:rsidRPr="009215A9">
        <w:rPr>
          <w:rFonts w:ascii="Arial" w:eastAsia="Arial" w:hAnsi="Arial" w:cs="Arial"/>
          <w:i/>
          <w:iCs/>
          <w:color w:val="000000" w:themeColor="text1"/>
          <w:sz w:val="24"/>
          <w:szCs w:val="24"/>
          <w:lang w:val="mn-MN"/>
        </w:rPr>
        <w:t>Зорилгод хүрэх байдал:</w:t>
      </w:r>
      <w:r w:rsidR="3BFCEAFB" w:rsidRPr="009215A9">
        <w:rPr>
          <w:rFonts w:ascii="Arial" w:eastAsia="Arial" w:hAnsi="Arial" w:cs="Arial"/>
          <w:i/>
          <w:iCs/>
          <w:color w:val="000000" w:themeColor="text1"/>
          <w:sz w:val="24"/>
          <w:szCs w:val="24"/>
          <w:lang w:val="mn-MN"/>
        </w:rPr>
        <w:t xml:space="preserve"> </w:t>
      </w:r>
      <w:r w:rsidR="28D8D5E4" w:rsidRPr="009215A9">
        <w:rPr>
          <w:rFonts w:ascii="Arial" w:eastAsia="Arial" w:hAnsi="Arial" w:cs="Arial"/>
          <w:color w:val="000000" w:themeColor="text1"/>
          <w:sz w:val="24"/>
          <w:szCs w:val="24"/>
          <w:lang w:val="mn-MN"/>
        </w:rPr>
        <w:t>Хуулийн төслийн үзэл баримтлал, хуулийн төслөөр зохицуулахаар тавьсан зорилгод хуулийн төслийн</w:t>
      </w:r>
      <w:r w:rsidR="1388B7DE" w:rsidRPr="009215A9">
        <w:rPr>
          <w:rFonts w:ascii="Arial" w:eastAsia="Arial" w:hAnsi="Arial" w:cs="Arial"/>
          <w:color w:val="000000" w:themeColor="text1"/>
          <w:sz w:val="24"/>
          <w:szCs w:val="24"/>
          <w:lang w:val="mn-MN"/>
        </w:rPr>
        <w:t xml:space="preserve"> зохицуулалт </w:t>
      </w:r>
      <w:r w:rsidR="28D8D5E4" w:rsidRPr="009215A9">
        <w:rPr>
          <w:rFonts w:ascii="Arial" w:eastAsia="Arial" w:hAnsi="Arial" w:cs="Arial"/>
          <w:color w:val="000000" w:themeColor="text1"/>
          <w:sz w:val="24"/>
          <w:szCs w:val="24"/>
          <w:lang w:val="mn-MN"/>
        </w:rPr>
        <w:t>хүрч чадах эсэхийг үнэлэх</w:t>
      </w:r>
      <w:r w:rsidR="4B699823" w:rsidRPr="009215A9">
        <w:rPr>
          <w:rFonts w:ascii="Arial" w:eastAsia="Arial" w:hAnsi="Arial" w:cs="Arial"/>
          <w:color w:val="000000" w:themeColor="text1"/>
          <w:sz w:val="24"/>
          <w:szCs w:val="24"/>
          <w:lang w:val="mn-MN"/>
        </w:rPr>
        <w:t>ийн тулд</w:t>
      </w:r>
      <w:r w:rsidR="28D8D5E4" w:rsidRPr="009215A9">
        <w:rPr>
          <w:rFonts w:ascii="Arial" w:eastAsia="Arial" w:hAnsi="Arial" w:cs="Arial"/>
          <w:color w:val="000000" w:themeColor="text1"/>
          <w:sz w:val="24"/>
          <w:szCs w:val="24"/>
          <w:lang w:val="mn-MN"/>
        </w:rPr>
        <w:t xml:space="preserve"> энэ</w:t>
      </w:r>
      <w:r w:rsidR="4B699823" w:rsidRPr="009215A9">
        <w:rPr>
          <w:rFonts w:ascii="Arial" w:eastAsia="Arial" w:hAnsi="Arial" w:cs="Arial"/>
          <w:color w:val="000000" w:themeColor="text1"/>
          <w:sz w:val="24"/>
          <w:szCs w:val="24"/>
          <w:lang w:val="mn-MN"/>
        </w:rPr>
        <w:t>хүү</w:t>
      </w:r>
      <w:r w:rsidR="28D8D5E4" w:rsidRPr="009215A9">
        <w:rPr>
          <w:rFonts w:ascii="Arial" w:eastAsia="Arial" w:hAnsi="Arial" w:cs="Arial"/>
          <w:color w:val="000000" w:themeColor="text1"/>
          <w:sz w:val="24"/>
          <w:szCs w:val="24"/>
          <w:lang w:val="mn-MN"/>
        </w:rPr>
        <w:t xml:space="preserve"> шалгуур үзүүлэлтийг сонгов. </w:t>
      </w:r>
    </w:p>
    <w:p w14:paraId="152C2844" w14:textId="7EC0443B" w:rsidR="003249BF" w:rsidRPr="009215A9" w:rsidRDefault="48CE0C57" w:rsidP="009215A9">
      <w:pPr>
        <w:spacing w:after="120" w:line="240" w:lineRule="auto"/>
        <w:ind w:firstLine="709"/>
        <w:jc w:val="both"/>
        <w:rPr>
          <w:rFonts w:ascii="Arial" w:eastAsia="Arial" w:hAnsi="Arial" w:cs="Arial"/>
          <w:color w:val="000000" w:themeColor="text1"/>
          <w:sz w:val="24"/>
          <w:szCs w:val="24"/>
          <w:lang w:val="mn-MN"/>
        </w:rPr>
      </w:pPr>
      <w:r w:rsidRPr="009215A9">
        <w:rPr>
          <w:rFonts w:ascii="Arial" w:eastAsia="Arial" w:hAnsi="Arial" w:cs="Arial"/>
          <w:i/>
          <w:iCs/>
          <w:color w:val="000000" w:themeColor="text1"/>
          <w:sz w:val="24"/>
          <w:szCs w:val="24"/>
          <w:lang w:val="mn-MN"/>
        </w:rPr>
        <w:t>Практикт хэрэгжих боломж:</w:t>
      </w:r>
      <w:r w:rsidR="6314092C" w:rsidRPr="009215A9">
        <w:rPr>
          <w:rFonts w:ascii="Arial" w:eastAsia="Arial" w:hAnsi="Arial" w:cs="Arial"/>
          <w:i/>
          <w:iCs/>
          <w:color w:val="000000" w:themeColor="text1"/>
          <w:sz w:val="24"/>
          <w:szCs w:val="24"/>
          <w:lang w:val="mn-MN"/>
        </w:rPr>
        <w:t xml:space="preserve"> </w:t>
      </w:r>
      <w:r w:rsidR="7941294D" w:rsidRPr="009215A9">
        <w:rPr>
          <w:rFonts w:ascii="Arial" w:eastAsia="Arial" w:hAnsi="Arial" w:cs="Arial"/>
          <w:color w:val="000000" w:themeColor="text1"/>
          <w:sz w:val="24"/>
          <w:szCs w:val="24"/>
          <w:lang w:val="mn-MN"/>
        </w:rPr>
        <w:t>Хуулийн төслийн зохицуулалтыг дагаж мөрдө</w:t>
      </w:r>
      <w:r w:rsidR="4B699823" w:rsidRPr="009215A9">
        <w:rPr>
          <w:rFonts w:ascii="Arial" w:eastAsia="Arial" w:hAnsi="Arial" w:cs="Arial"/>
          <w:color w:val="000000" w:themeColor="text1"/>
          <w:sz w:val="24"/>
          <w:szCs w:val="24"/>
          <w:lang w:val="mn-MN"/>
        </w:rPr>
        <w:t>х,</w:t>
      </w:r>
      <w:r w:rsidR="7941294D" w:rsidRPr="009215A9">
        <w:rPr>
          <w:rFonts w:ascii="Arial" w:eastAsia="Arial" w:hAnsi="Arial" w:cs="Arial"/>
          <w:color w:val="000000" w:themeColor="text1"/>
          <w:sz w:val="24"/>
          <w:szCs w:val="24"/>
          <w:lang w:val="mn-MN"/>
        </w:rPr>
        <w:t xml:space="preserve"> хэрэгжүүлэх боломжтой эсэх, тухайлбал хуулийн төслийг хэрэгжүүлэх этгээд байгаа эсэх, тэдгээр этгээдэд тухайн хуулийн зохицуулалтыг хэрэгжүүлэх боломжтой эсэхийг шалгах</w:t>
      </w:r>
      <w:r w:rsidR="4B699823" w:rsidRPr="009215A9">
        <w:rPr>
          <w:rFonts w:ascii="Arial" w:eastAsia="Arial" w:hAnsi="Arial" w:cs="Arial"/>
          <w:color w:val="000000" w:themeColor="text1"/>
          <w:sz w:val="24"/>
          <w:szCs w:val="24"/>
          <w:lang w:val="mn-MN"/>
        </w:rPr>
        <w:t>ын тулд</w:t>
      </w:r>
      <w:r w:rsidR="7941294D" w:rsidRPr="009215A9">
        <w:rPr>
          <w:rFonts w:ascii="Arial" w:eastAsia="Arial" w:hAnsi="Arial" w:cs="Arial"/>
          <w:color w:val="000000" w:themeColor="text1"/>
          <w:sz w:val="24"/>
          <w:szCs w:val="24"/>
          <w:lang w:val="mn-MN"/>
        </w:rPr>
        <w:t xml:space="preserve"> энэ шалгуурыг сонгов.</w:t>
      </w:r>
    </w:p>
    <w:p w14:paraId="518F3294" w14:textId="66D9A41E" w:rsidR="00591FB3" w:rsidRPr="009215A9" w:rsidRDefault="48CE0C57" w:rsidP="009215A9">
      <w:pPr>
        <w:spacing w:after="120" w:line="240" w:lineRule="auto"/>
        <w:ind w:firstLine="709"/>
        <w:jc w:val="both"/>
        <w:rPr>
          <w:rFonts w:ascii="Arial" w:hAnsi="Arial" w:cs="Arial"/>
          <w:sz w:val="24"/>
          <w:szCs w:val="24"/>
        </w:rPr>
      </w:pPr>
      <w:r w:rsidRPr="009215A9">
        <w:rPr>
          <w:rFonts w:ascii="Arial" w:eastAsia="Arial" w:hAnsi="Arial" w:cs="Arial"/>
          <w:i/>
          <w:iCs/>
          <w:color w:val="000000" w:themeColor="text1"/>
          <w:sz w:val="24"/>
          <w:szCs w:val="24"/>
          <w:lang w:val="mn-MN"/>
        </w:rPr>
        <w:t>Ойлгомжтой байдал:</w:t>
      </w:r>
      <w:r w:rsidR="23D1D57A" w:rsidRPr="009215A9">
        <w:rPr>
          <w:rFonts w:ascii="Arial" w:eastAsia="Arial" w:hAnsi="Arial" w:cs="Arial"/>
          <w:i/>
          <w:iCs/>
          <w:color w:val="000000" w:themeColor="text1"/>
          <w:sz w:val="24"/>
          <w:szCs w:val="24"/>
          <w:lang w:val="mn-MN"/>
        </w:rPr>
        <w:t xml:space="preserve"> </w:t>
      </w:r>
      <w:r w:rsidRPr="009215A9">
        <w:rPr>
          <w:rFonts w:ascii="Arial" w:eastAsia="Arial" w:hAnsi="Arial" w:cs="Arial"/>
          <w:color w:val="000000" w:themeColor="text1"/>
          <w:sz w:val="24"/>
          <w:szCs w:val="24"/>
          <w:lang w:val="mn-MN"/>
        </w:rPr>
        <w:t>Хуу</w:t>
      </w:r>
      <w:r w:rsidR="4D28F4E1" w:rsidRPr="009215A9">
        <w:rPr>
          <w:rFonts w:ascii="Arial" w:eastAsia="Arial" w:hAnsi="Arial" w:cs="Arial"/>
          <w:color w:val="000000" w:themeColor="text1"/>
          <w:sz w:val="24"/>
          <w:szCs w:val="24"/>
          <w:lang w:val="mn-MN"/>
        </w:rPr>
        <w:t>лий</w:t>
      </w:r>
      <w:r w:rsidR="107687BD" w:rsidRPr="009215A9">
        <w:rPr>
          <w:rFonts w:ascii="Arial" w:eastAsia="Arial" w:hAnsi="Arial" w:cs="Arial"/>
          <w:color w:val="000000" w:themeColor="text1"/>
          <w:sz w:val="24"/>
          <w:szCs w:val="24"/>
          <w:lang w:val="mn-MN"/>
        </w:rPr>
        <w:t>г хэрэглэх, хэрэгжүүлэ</w:t>
      </w:r>
      <w:r w:rsidR="0FB26CC3" w:rsidRPr="009215A9">
        <w:rPr>
          <w:rFonts w:ascii="Arial" w:eastAsia="Arial" w:hAnsi="Arial" w:cs="Arial"/>
          <w:color w:val="000000" w:themeColor="text1"/>
          <w:sz w:val="24"/>
          <w:szCs w:val="24"/>
          <w:lang w:val="mn-MN"/>
        </w:rPr>
        <w:t xml:space="preserve">х </w:t>
      </w:r>
      <w:r w:rsidR="04CED0BF" w:rsidRPr="009215A9">
        <w:rPr>
          <w:rFonts w:ascii="Arial" w:eastAsia="Arial" w:hAnsi="Arial" w:cs="Arial"/>
          <w:color w:val="000000" w:themeColor="text1"/>
          <w:sz w:val="24"/>
          <w:szCs w:val="24"/>
          <w:lang w:val="mn-MN"/>
        </w:rPr>
        <w:t>этгээдийн</w:t>
      </w:r>
      <w:r w:rsidR="4D28F4E1" w:rsidRPr="009215A9">
        <w:rPr>
          <w:rFonts w:ascii="Arial" w:eastAsia="Arial" w:hAnsi="Arial" w:cs="Arial"/>
          <w:color w:val="000000" w:themeColor="text1"/>
          <w:sz w:val="24"/>
          <w:szCs w:val="24"/>
          <w:lang w:val="mn-MN"/>
        </w:rPr>
        <w:t xml:space="preserve"> </w:t>
      </w:r>
      <w:r w:rsidR="0FB26CC3" w:rsidRPr="009215A9">
        <w:rPr>
          <w:rFonts w:ascii="Arial" w:eastAsia="Arial" w:hAnsi="Arial" w:cs="Arial"/>
          <w:color w:val="000000" w:themeColor="text1"/>
          <w:sz w:val="24"/>
          <w:szCs w:val="24"/>
          <w:lang w:val="mn-MN"/>
        </w:rPr>
        <w:t>хувьд ойлгомжтой</w:t>
      </w:r>
      <w:r w:rsidR="04CED0BF" w:rsidRPr="009215A9">
        <w:rPr>
          <w:rFonts w:ascii="Arial" w:eastAsia="Arial" w:hAnsi="Arial" w:cs="Arial"/>
          <w:color w:val="000000" w:themeColor="text1"/>
          <w:sz w:val="24"/>
          <w:szCs w:val="24"/>
          <w:lang w:val="mn-MN"/>
        </w:rPr>
        <w:t>, логик дэс дараалалтай боловсруулагдсан эсэх</w:t>
      </w:r>
      <w:r w:rsidR="4B699823" w:rsidRPr="009215A9">
        <w:rPr>
          <w:rFonts w:ascii="Arial" w:eastAsia="Arial" w:hAnsi="Arial" w:cs="Arial"/>
          <w:color w:val="000000" w:themeColor="text1"/>
          <w:sz w:val="24"/>
          <w:szCs w:val="24"/>
          <w:lang w:val="mn-MN"/>
        </w:rPr>
        <w:t>, хуулийн төслийн зүйл, заалт найруулга хэл зүйн талаасаа зөв томьёологдсон эсэх</w:t>
      </w:r>
      <w:r w:rsidR="04CED0BF" w:rsidRPr="009215A9">
        <w:rPr>
          <w:rFonts w:ascii="Arial" w:eastAsia="Arial" w:hAnsi="Arial" w:cs="Arial"/>
          <w:color w:val="000000" w:themeColor="text1"/>
          <w:sz w:val="24"/>
          <w:szCs w:val="24"/>
          <w:lang w:val="mn-MN"/>
        </w:rPr>
        <w:t>ийг шалгах</w:t>
      </w:r>
      <w:r w:rsidR="4B699823" w:rsidRPr="009215A9">
        <w:rPr>
          <w:rFonts w:ascii="Arial" w:eastAsia="Arial" w:hAnsi="Arial" w:cs="Arial"/>
          <w:color w:val="000000" w:themeColor="text1"/>
          <w:sz w:val="24"/>
          <w:szCs w:val="24"/>
          <w:lang w:val="mn-MN"/>
        </w:rPr>
        <w:t>ын тулд</w:t>
      </w:r>
      <w:r w:rsidR="04CED0BF" w:rsidRPr="009215A9">
        <w:rPr>
          <w:rFonts w:ascii="Arial" w:eastAsia="Arial" w:hAnsi="Arial" w:cs="Arial"/>
          <w:color w:val="000000" w:themeColor="text1"/>
          <w:sz w:val="24"/>
          <w:szCs w:val="24"/>
          <w:lang w:val="mn-MN"/>
        </w:rPr>
        <w:t xml:space="preserve"> </w:t>
      </w:r>
      <w:r w:rsidR="3D178FFC" w:rsidRPr="009215A9">
        <w:rPr>
          <w:rFonts w:ascii="Arial" w:eastAsia="Arial" w:hAnsi="Arial" w:cs="Arial"/>
          <w:color w:val="000000" w:themeColor="text1"/>
          <w:sz w:val="24"/>
          <w:szCs w:val="24"/>
          <w:lang w:val="mn-MN"/>
        </w:rPr>
        <w:t>э</w:t>
      </w:r>
      <w:r w:rsidR="04CED0BF" w:rsidRPr="009215A9">
        <w:rPr>
          <w:rFonts w:ascii="Arial" w:eastAsia="Arial" w:hAnsi="Arial" w:cs="Arial"/>
          <w:color w:val="000000" w:themeColor="text1"/>
          <w:sz w:val="24"/>
          <w:szCs w:val="24"/>
          <w:lang w:val="mn-MN"/>
        </w:rPr>
        <w:t>нэ шалгуур үзүүлэлтийг сонгов</w:t>
      </w:r>
      <w:r w:rsidR="3D178FFC" w:rsidRPr="009215A9">
        <w:rPr>
          <w:rFonts w:ascii="Arial" w:eastAsia="Arial" w:hAnsi="Arial" w:cs="Arial"/>
          <w:color w:val="000000" w:themeColor="text1"/>
          <w:sz w:val="24"/>
          <w:szCs w:val="24"/>
          <w:lang w:val="mn-MN"/>
        </w:rPr>
        <w:t xml:space="preserve">. </w:t>
      </w:r>
    </w:p>
    <w:p w14:paraId="09BFCD80" w14:textId="39AE78D9" w:rsidR="00591FB3" w:rsidRPr="009215A9" w:rsidRDefault="3D178FFC" w:rsidP="009215A9">
      <w:pPr>
        <w:spacing w:after="120" w:line="240" w:lineRule="auto"/>
        <w:ind w:firstLine="709"/>
        <w:jc w:val="both"/>
        <w:rPr>
          <w:rFonts w:ascii="Arial" w:eastAsia="Arial" w:hAnsi="Arial" w:cs="Arial"/>
          <w:color w:val="000000" w:themeColor="text1"/>
          <w:sz w:val="24"/>
          <w:szCs w:val="24"/>
          <w:lang w:val="mn-MN"/>
        </w:rPr>
      </w:pPr>
      <w:r w:rsidRPr="009215A9">
        <w:rPr>
          <w:rFonts w:ascii="Arial" w:eastAsia="Arial" w:hAnsi="Arial" w:cs="Arial"/>
          <w:i/>
          <w:iCs/>
          <w:color w:val="000000" w:themeColor="text1"/>
          <w:sz w:val="24"/>
          <w:szCs w:val="24"/>
          <w:lang w:val="mn-MN"/>
        </w:rPr>
        <w:t xml:space="preserve">Харилцан уялдаа: </w:t>
      </w:r>
      <w:r w:rsidR="3C466C7D" w:rsidRPr="009215A9">
        <w:rPr>
          <w:rFonts w:ascii="Arial" w:eastAsia="Arial" w:hAnsi="Arial" w:cs="Arial"/>
          <w:color w:val="000000" w:themeColor="text1"/>
          <w:sz w:val="24"/>
          <w:szCs w:val="24"/>
          <w:lang w:val="mn-MN"/>
        </w:rPr>
        <w:t xml:space="preserve">Хуулийн </w:t>
      </w:r>
      <w:r w:rsidRPr="009215A9">
        <w:rPr>
          <w:rFonts w:ascii="Arial" w:eastAsia="Arial" w:hAnsi="Arial" w:cs="Arial"/>
          <w:color w:val="000000" w:themeColor="text1"/>
          <w:sz w:val="24"/>
          <w:szCs w:val="24"/>
          <w:lang w:val="mn-MN"/>
        </w:rPr>
        <w:t xml:space="preserve">төслийн </w:t>
      </w:r>
      <w:r w:rsidR="04CED0BF" w:rsidRPr="009215A9">
        <w:rPr>
          <w:rFonts w:ascii="Arial" w:eastAsia="Arial" w:hAnsi="Arial" w:cs="Arial"/>
          <w:color w:val="000000" w:themeColor="text1"/>
          <w:sz w:val="24"/>
          <w:szCs w:val="24"/>
          <w:lang w:val="mn-MN"/>
        </w:rPr>
        <w:t xml:space="preserve">зүйл, заалт өөр хоорондоо болон хүчин төгөлдөр үйлчилж байгаа бусад хууль тогтоомжтой нийцэж байгаа эсэх, төрийн байгууллагын </w:t>
      </w:r>
      <w:r w:rsidRPr="009215A9">
        <w:rPr>
          <w:rFonts w:ascii="Arial" w:eastAsia="Arial" w:hAnsi="Arial" w:cs="Arial"/>
          <w:color w:val="000000" w:themeColor="text1"/>
          <w:sz w:val="24"/>
          <w:szCs w:val="24"/>
          <w:lang w:val="mn-MN"/>
        </w:rPr>
        <w:t>чиг үүрэг</w:t>
      </w:r>
      <w:r w:rsidR="04CED0BF" w:rsidRPr="009215A9">
        <w:rPr>
          <w:rFonts w:ascii="Arial" w:eastAsia="Arial" w:hAnsi="Arial" w:cs="Arial"/>
          <w:color w:val="000000" w:themeColor="text1"/>
          <w:sz w:val="24"/>
          <w:szCs w:val="24"/>
          <w:lang w:val="mn-MN"/>
        </w:rPr>
        <w:t>тэй давхардсан</w:t>
      </w:r>
      <w:r w:rsidRPr="009215A9">
        <w:rPr>
          <w:rFonts w:ascii="Arial" w:eastAsia="Arial" w:hAnsi="Arial" w:cs="Arial"/>
          <w:color w:val="000000" w:themeColor="text1"/>
          <w:sz w:val="24"/>
          <w:szCs w:val="24"/>
          <w:lang w:val="mn-MN"/>
        </w:rPr>
        <w:t>, зөрчилд</w:t>
      </w:r>
      <w:r w:rsidR="04CED0BF" w:rsidRPr="009215A9">
        <w:rPr>
          <w:rFonts w:ascii="Arial" w:eastAsia="Arial" w:hAnsi="Arial" w:cs="Arial"/>
          <w:color w:val="000000" w:themeColor="text1"/>
          <w:sz w:val="24"/>
          <w:szCs w:val="24"/>
          <w:lang w:val="mn-MN"/>
        </w:rPr>
        <w:t>сөн эсэхийг шалгах</w:t>
      </w:r>
      <w:r w:rsidR="4B699823" w:rsidRPr="009215A9">
        <w:rPr>
          <w:rFonts w:ascii="Arial" w:eastAsia="Arial" w:hAnsi="Arial" w:cs="Arial"/>
          <w:color w:val="000000" w:themeColor="text1"/>
          <w:sz w:val="24"/>
          <w:szCs w:val="24"/>
          <w:lang w:val="mn-MN"/>
        </w:rPr>
        <w:t>ын тулд</w:t>
      </w:r>
      <w:r w:rsidR="04CED0BF" w:rsidRPr="009215A9">
        <w:rPr>
          <w:rFonts w:ascii="Arial" w:eastAsia="Arial" w:hAnsi="Arial" w:cs="Arial"/>
          <w:color w:val="000000" w:themeColor="text1"/>
          <w:sz w:val="24"/>
          <w:szCs w:val="24"/>
          <w:lang w:val="mn-MN"/>
        </w:rPr>
        <w:t xml:space="preserve"> энэ шалгуур үзүүлэлтийг сонгов.</w:t>
      </w:r>
      <w:r w:rsidR="3C466C7D" w:rsidRPr="009215A9">
        <w:rPr>
          <w:rFonts w:ascii="Arial" w:eastAsia="Arial" w:hAnsi="Arial" w:cs="Arial"/>
          <w:color w:val="000000" w:themeColor="text1"/>
          <w:sz w:val="24"/>
          <w:szCs w:val="24"/>
          <w:lang w:val="mn-MN"/>
        </w:rPr>
        <w:t xml:space="preserve"> </w:t>
      </w:r>
    </w:p>
    <w:p w14:paraId="2C456967" w14:textId="32CF9B4C" w:rsidR="71D89D93" w:rsidRPr="009215A9" w:rsidRDefault="71D89D93" w:rsidP="009215A9">
      <w:pPr>
        <w:spacing w:after="120" w:line="240" w:lineRule="auto"/>
        <w:ind w:firstLine="709"/>
        <w:jc w:val="both"/>
        <w:rPr>
          <w:rFonts w:ascii="Arial" w:hAnsi="Arial" w:cs="Arial"/>
          <w:sz w:val="24"/>
          <w:szCs w:val="24"/>
        </w:rPr>
      </w:pPr>
      <w:r w:rsidRPr="009215A9">
        <w:rPr>
          <w:rFonts w:ascii="Arial" w:eastAsia="Arial" w:hAnsi="Arial" w:cs="Arial"/>
          <w:sz w:val="24"/>
          <w:szCs w:val="24"/>
          <w:lang w:val="mn-MN"/>
        </w:rPr>
        <w:t>Бусад шалгуур үзүүлэлтийн тухайд, Хөрөнгө оруулалтын сангийн тухай хууль нь 2013 оны 10 дугаар сарын 03-ны өдөр батлагдаж, 2014 оны 01 дүгээр сарын 01-ний өдрөөс хүчин төгөлдөр мөрдөгдөж эхэлсэн бөгөөд хуулийн төсөл нь уг хуулийн суурь зарчим, хөрөнгө оруулалтын сангийн үйл ажиллагаанд хамаарах үндсэн зохицуулалтыг өөрчлөхгүйгээр үл хөдлөх хөрөнгийн хөрөнгө оруулалтын сан /REIT/-тай холбоотой нэмэлт зохицуулалтыг тусгаж байгаагаараа онцлогтой байна.</w:t>
      </w:r>
    </w:p>
    <w:p w14:paraId="5056D8B8" w14:textId="2BB82BD1" w:rsidR="71D89D93" w:rsidRPr="009215A9" w:rsidRDefault="71D89D93" w:rsidP="009215A9">
      <w:pPr>
        <w:spacing w:after="120" w:line="240" w:lineRule="auto"/>
        <w:ind w:firstLine="709"/>
        <w:jc w:val="both"/>
        <w:rPr>
          <w:rFonts w:ascii="Arial" w:hAnsi="Arial" w:cs="Arial"/>
          <w:sz w:val="24"/>
          <w:szCs w:val="24"/>
        </w:rPr>
      </w:pPr>
      <w:r w:rsidRPr="009215A9">
        <w:rPr>
          <w:rFonts w:ascii="Arial" w:eastAsia="Arial" w:hAnsi="Arial" w:cs="Arial"/>
          <w:sz w:val="24"/>
          <w:szCs w:val="24"/>
          <w:lang w:val="mn-MN"/>
        </w:rPr>
        <w:t>Түүнчлэн хөрөнгө оруулалтын сангийн үйл ажиллагаанд тавих төрийн хяналт, эрх бүхий байгууллагын чиг үүрэг, иргэн, хуулийн этгээдийн эрх, үүргийн үндсэн зохицуулалт хэвээр хадгалагдаж байгаа тул “хүлээн зөвшөөрөгдөх байдал” шалгуур үзүүлэлтээр тусгайлан үнэлгээ хийх шаардлагагүй гэж үзэв.</w:t>
      </w:r>
    </w:p>
    <w:p w14:paraId="33405C80" w14:textId="629E0213" w:rsidR="71D89D93" w:rsidRPr="009215A9" w:rsidRDefault="71D89D93" w:rsidP="009215A9">
      <w:pPr>
        <w:spacing w:after="120" w:line="240" w:lineRule="auto"/>
        <w:ind w:firstLine="709"/>
        <w:jc w:val="both"/>
        <w:rPr>
          <w:rFonts w:ascii="Arial" w:eastAsia="Arial" w:hAnsi="Arial" w:cs="Arial"/>
          <w:color w:val="000000" w:themeColor="text1"/>
          <w:sz w:val="24"/>
          <w:szCs w:val="24"/>
          <w:highlight w:val="yellow"/>
          <w:lang w:val="mn-MN"/>
        </w:rPr>
      </w:pPr>
      <w:r w:rsidRPr="009215A9">
        <w:rPr>
          <w:rFonts w:ascii="Arial" w:eastAsia="Arial" w:hAnsi="Arial" w:cs="Arial"/>
          <w:sz w:val="24"/>
          <w:szCs w:val="24"/>
          <w:lang w:val="mn-MN"/>
        </w:rPr>
        <w:t>Мөн хуулийн төслийг хэрэгжүүлэхтэй холбоотой гарах зардлын тооцооны тайланг тусад нь боловсруулах тул энэхүү үнэлгээнд “зардал” шалгуур үзүүлэлтийг сонгоогүй болно</w:t>
      </w:r>
    </w:p>
    <w:p w14:paraId="05589C66" w14:textId="2EE7A48C" w:rsidR="2A748545" w:rsidRPr="009215A9" w:rsidRDefault="12EC3545" w:rsidP="009215A9">
      <w:pPr>
        <w:pStyle w:val="Heading1"/>
        <w:numPr>
          <w:ilvl w:val="0"/>
          <w:numId w:val="0"/>
        </w:numPr>
        <w:spacing w:after="120"/>
        <w:jc w:val="center"/>
      </w:pPr>
      <w:bookmarkStart w:id="2" w:name="_Toc230026612"/>
      <w:r w:rsidRPr="009215A9">
        <w:rPr>
          <w:rFonts w:eastAsia="Arial"/>
          <w:color w:val="000000" w:themeColor="text1"/>
          <w:lang w:val="mn"/>
        </w:rPr>
        <w:t>ХОЁР.ХУУЛИЙН ТӨСЛӨӨС ҮР НӨЛӨӨГ НЬ ТООЦОХ ХЭСГ</w:t>
      </w:r>
      <w:r w:rsidR="41DFC05D" w:rsidRPr="009215A9">
        <w:rPr>
          <w:rFonts w:eastAsia="Arial"/>
          <w:color w:val="000000" w:themeColor="text1"/>
          <w:lang w:val="mn"/>
        </w:rPr>
        <w:t>ИЙГ</w:t>
      </w:r>
      <w:r w:rsidRPr="009215A9">
        <w:rPr>
          <w:rFonts w:eastAsia="Arial"/>
          <w:color w:val="000000" w:themeColor="text1"/>
          <w:lang w:val="mn"/>
        </w:rPr>
        <w:t xml:space="preserve"> ТОГТООСОН БАЙДАЛ</w:t>
      </w:r>
      <w:bookmarkEnd w:id="2"/>
    </w:p>
    <w:p w14:paraId="773AE1EB" w14:textId="1092432F" w:rsidR="003F437A" w:rsidRPr="009215A9" w:rsidRDefault="033FF65A" w:rsidP="009215A9">
      <w:pPr>
        <w:pStyle w:val="NoSpacing"/>
        <w:spacing w:after="120"/>
        <w:ind w:firstLine="709"/>
        <w:jc w:val="both"/>
        <w:rPr>
          <w:rFonts w:ascii="Arial" w:hAnsi="Arial" w:cs="Arial"/>
          <w:sz w:val="24"/>
          <w:szCs w:val="24"/>
        </w:rPr>
      </w:pPr>
      <w:r w:rsidRPr="009215A9">
        <w:rPr>
          <w:rFonts w:ascii="Arial" w:eastAsia="Arial" w:hAnsi="Arial" w:cs="Arial"/>
          <w:sz w:val="24"/>
          <w:szCs w:val="24"/>
          <w:lang w:val="mn"/>
        </w:rPr>
        <w:t xml:space="preserve">Энэхүү хэсэгт уг хуулийн төслөөс үр нөлөөг нь үнэлэх хэсгийг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хуулийн төслүүдийн зохицуулалтуудыг сонгон авч үнэлнэ. </w:t>
      </w:r>
    </w:p>
    <w:p w14:paraId="10D7D56F" w14:textId="03B6D784" w:rsidR="003F437A" w:rsidRPr="009215A9" w:rsidRDefault="033FF65A" w:rsidP="009215A9">
      <w:pPr>
        <w:pStyle w:val="NoSpacing"/>
        <w:spacing w:after="120"/>
        <w:ind w:firstLine="709"/>
        <w:jc w:val="both"/>
        <w:rPr>
          <w:rFonts w:ascii="Arial" w:hAnsi="Arial" w:cs="Arial"/>
          <w:sz w:val="24"/>
          <w:szCs w:val="24"/>
        </w:rPr>
      </w:pPr>
      <w:r w:rsidRPr="009215A9">
        <w:rPr>
          <w:rFonts w:ascii="Arial" w:eastAsia="Arial" w:hAnsi="Arial" w:cs="Arial"/>
          <w:sz w:val="24"/>
          <w:szCs w:val="24"/>
          <w:lang w:val="mn"/>
        </w:rPr>
        <w:t xml:space="preserve">Түүнчлэн хуулийн төсөл батлагдсанаар тодорхой зардал үүсгэж болохуйц, эсхүл тодорхой субъектэд үүрэг хүлээлгэсэн, тодорхой байгууллагад шинээр үүрэг хүлээлгэж байгаа байгууллага бий болгох шаардлагатай эсэх зэргийг харгалзан үр нөлөө тооцох хэсгээ тогтоосон. </w:t>
      </w:r>
    </w:p>
    <w:p w14:paraId="629A4E19" w14:textId="49B696DD" w:rsidR="003F437A" w:rsidRPr="009215A9" w:rsidRDefault="490BA764" w:rsidP="009215A9">
      <w:pPr>
        <w:pStyle w:val="NoSpacing"/>
        <w:spacing w:after="120"/>
        <w:ind w:firstLine="709"/>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lastRenderedPageBreak/>
        <w:t>Аргачлалд заасны дагуу хуулийн төслийн үр нөлөө, үр дагаврыг нь шалгах шаардлагатай гэж үзэж сонгосон заалтуудыг, сонгосон шалгуур үзүүлэлттэй харьцуулан хүснэгт 1-д тусгав.</w:t>
      </w:r>
    </w:p>
    <w:p w14:paraId="2436EB1F" w14:textId="222F92B5" w:rsidR="009F0BCC" w:rsidRPr="009215A9" w:rsidRDefault="009E44DA" w:rsidP="009215A9">
      <w:pPr>
        <w:spacing w:after="120" w:line="240" w:lineRule="auto"/>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Хүснэгт </w:t>
      </w:r>
      <w:r w:rsidR="008D4C06" w:rsidRPr="009215A9">
        <w:rPr>
          <w:rFonts w:ascii="Arial" w:eastAsia="Arial" w:hAnsi="Arial" w:cs="Arial"/>
          <w:color w:val="000000" w:themeColor="text1"/>
          <w:sz w:val="24"/>
          <w:szCs w:val="24"/>
          <w:lang w:val="mn-MN"/>
        </w:rPr>
        <w:t>1</w:t>
      </w:r>
    </w:p>
    <w:tbl>
      <w:tblPr>
        <w:tblStyle w:val="TableGrid"/>
        <w:tblW w:w="9385" w:type="dxa"/>
        <w:tblInd w:w="-34" w:type="dxa"/>
        <w:tblLook w:val="04A0" w:firstRow="1" w:lastRow="0" w:firstColumn="1" w:lastColumn="0" w:noHBand="0" w:noVBand="1"/>
      </w:tblPr>
      <w:tblGrid>
        <w:gridCol w:w="705"/>
        <w:gridCol w:w="4029"/>
        <w:gridCol w:w="4651"/>
      </w:tblGrid>
      <w:tr w:rsidR="005350DA" w:rsidRPr="009215A9" w14:paraId="7EF2F2C9" w14:textId="77777777" w:rsidTr="3324A138">
        <w:trPr>
          <w:trHeight w:val="375"/>
        </w:trPr>
        <w:tc>
          <w:tcPr>
            <w:tcW w:w="705" w:type="dxa"/>
            <w:vAlign w:val="center"/>
          </w:tcPr>
          <w:p w14:paraId="69E6D34F" w14:textId="08308DA0" w:rsidR="003F437A" w:rsidRPr="009215A9" w:rsidRDefault="490BA764" w:rsidP="009215A9">
            <w:pPr>
              <w:jc w:val="center"/>
              <w:rPr>
                <w:rFonts w:eastAsia="Arial" w:cs="Arial"/>
                <w:color w:val="000000" w:themeColor="text1"/>
                <w:sz w:val="22"/>
                <w:lang w:val="mn-MN"/>
              </w:rPr>
            </w:pPr>
            <w:r w:rsidRPr="009215A9">
              <w:rPr>
                <w:rFonts w:eastAsia="Arial" w:cs="Arial"/>
                <w:b/>
                <w:bCs/>
                <w:color w:val="000000" w:themeColor="text1"/>
                <w:sz w:val="22"/>
                <w:lang w:val="mn-MN"/>
              </w:rPr>
              <w:t>№</w:t>
            </w:r>
          </w:p>
        </w:tc>
        <w:tc>
          <w:tcPr>
            <w:tcW w:w="4029" w:type="dxa"/>
            <w:vAlign w:val="center"/>
          </w:tcPr>
          <w:p w14:paraId="57456FBD" w14:textId="506F0548" w:rsidR="003F437A" w:rsidRPr="009215A9" w:rsidRDefault="490BA764"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Шалгуур үзүүлэлт</w:t>
            </w:r>
          </w:p>
        </w:tc>
        <w:tc>
          <w:tcPr>
            <w:tcW w:w="4651" w:type="dxa"/>
            <w:vAlign w:val="center"/>
          </w:tcPr>
          <w:p w14:paraId="1DDC9109" w14:textId="4E2A6E7A" w:rsidR="003F437A" w:rsidRPr="009215A9" w:rsidRDefault="490BA764"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Үр нөлөөг үнэлэх хэсэг</w:t>
            </w:r>
          </w:p>
        </w:tc>
      </w:tr>
      <w:tr w:rsidR="005350DA" w:rsidRPr="009215A9" w14:paraId="3B51930F" w14:textId="77777777" w:rsidTr="3324A138">
        <w:trPr>
          <w:trHeight w:val="390"/>
        </w:trPr>
        <w:tc>
          <w:tcPr>
            <w:tcW w:w="705" w:type="dxa"/>
          </w:tcPr>
          <w:p w14:paraId="4959088C" w14:textId="77777777" w:rsidR="003F437A" w:rsidRPr="009215A9" w:rsidRDefault="490BA764" w:rsidP="009215A9">
            <w:pPr>
              <w:jc w:val="center"/>
              <w:rPr>
                <w:rFonts w:eastAsia="Arial" w:cs="Arial"/>
                <w:color w:val="000000" w:themeColor="text1"/>
                <w:sz w:val="22"/>
                <w:lang w:val="mn-MN"/>
              </w:rPr>
            </w:pPr>
            <w:r w:rsidRPr="009215A9">
              <w:rPr>
                <w:rFonts w:eastAsia="Arial" w:cs="Arial"/>
                <w:color w:val="000000" w:themeColor="text1"/>
                <w:sz w:val="22"/>
                <w:lang w:val="mn-MN"/>
              </w:rPr>
              <w:t>1</w:t>
            </w:r>
          </w:p>
        </w:tc>
        <w:tc>
          <w:tcPr>
            <w:tcW w:w="4029" w:type="dxa"/>
          </w:tcPr>
          <w:p w14:paraId="77A9C2B1" w14:textId="71DA8A81" w:rsidR="003F437A" w:rsidRPr="009215A9" w:rsidRDefault="490BA764" w:rsidP="009215A9">
            <w:pPr>
              <w:jc w:val="both"/>
              <w:rPr>
                <w:rFonts w:eastAsia="Arial" w:cs="Arial"/>
                <w:color w:val="000000" w:themeColor="text1"/>
                <w:sz w:val="22"/>
                <w:lang w:val="mn-MN"/>
              </w:rPr>
            </w:pPr>
            <w:r w:rsidRPr="009215A9">
              <w:rPr>
                <w:rFonts w:eastAsia="Arial" w:cs="Arial"/>
                <w:color w:val="000000" w:themeColor="text1"/>
                <w:sz w:val="22"/>
                <w:lang w:val="mn-MN"/>
              </w:rPr>
              <w:t>Зорилгод хүрэх байдал</w:t>
            </w:r>
          </w:p>
        </w:tc>
        <w:tc>
          <w:tcPr>
            <w:tcW w:w="4651" w:type="dxa"/>
          </w:tcPr>
          <w:p w14:paraId="469EE65A" w14:textId="416ECF59" w:rsidR="003F437A" w:rsidRPr="009215A9" w:rsidRDefault="0BD8F212" w:rsidP="009215A9">
            <w:pPr>
              <w:jc w:val="both"/>
              <w:rPr>
                <w:rFonts w:eastAsia="Arial" w:cs="Arial"/>
                <w:color w:val="000000" w:themeColor="text1"/>
                <w:sz w:val="22"/>
                <w:lang w:val="mn-MN"/>
              </w:rPr>
            </w:pPr>
            <w:r w:rsidRPr="009215A9">
              <w:rPr>
                <w:rFonts w:eastAsia="Arial" w:cs="Arial"/>
                <w:color w:val="000000" w:themeColor="text1"/>
                <w:sz w:val="22"/>
                <w:shd w:val="clear" w:color="auto" w:fill="FFFFFF"/>
                <w:lang w:val="mn-MN"/>
              </w:rPr>
              <w:t>Х</w:t>
            </w:r>
            <w:proofErr w:type="spellStart"/>
            <w:r w:rsidRPr="009215A9">
              <w:rPr>
                <w:rFonts w:eastAsia="Arial" w:cs="Arial"/>
                <w:color w:val="000000" w:themeColor="text1"/>
                <w:sz w:val="22"/>
                <w:shd w:val="clear" w:color="auto" w:fill="FFFFFF"/>
              </w:rPr>
              <w:t>уулийн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төслийн</w:t>
            </w:r>
            <w:proofErr w:type="spellEnd"/>
            <w:r w:rsidRPr="009215A9">
              <w:rPr>
                <w:rFonts w:eastAsia="Arial" w:cs="Arial"/>
                <w:color w:val="000000" w:themeColor="text1"/>
                <w:sz w:val="22"/>
              </w:rPr>
              <w:t xml:space="preserve"> </w:t>
            </w:r>
            <w:r w:rsidR="4BC1FC0B" w:rsidRPr="009215A9">
              <w:rPr>
                <w:rFonts w:eastAsia="Arial" w:cs="Arial"/>
                <w:color w:val="000000" w:themeColor="text1"/>
                <w:sz w:val="22"/>
                <w:lang w:val="mn-MN"/>
              </w:rPr>
              <w:t>24</w:t>
            </w:r>
            <w:r w:rsidR="4BC1FC0B" w:rsidRPr="009215A9">
              <w:rPr>
                <w:rFonts w:eastAsia="Arial" w:cs="Arial"/>
                <w:color w:val="000000" w:themeColor="text1"/>
                <w:sz w:val="22"/>
                <w:vertAlign w:val="superscript"/>
                <w:lang w:val="mn-MN"/>
              </w:rPr>
              <w:t>1</w:t>
            </w:r>
            <w:r w:rsidR="4BC1FC0B" w:rsidRPr="009215A9">
              <w:rPr>
                <w:rFonts w:eastAsia="Arial" w:cs="Arial"/>
                <w:color w:val="000000" w:themeColor="text1"/>
                <w:sz w:val="22"/>
              </w:rPr>
              <w:t xml:space="preserve"> </w:t>
            </w:r>
            <w:r w:rsidR="4BC1FC0B" w:rsidRPr="009215A9">
              <w:rPr>
                <w:rFonts w:eastAsia="Arial" w:cs="Arial"/>
                <w:color w:val="000000" w:themeColor="text1"/>
                <w:sz w:val="22"/>
                <w:lang w:val="mn-MN"/>
              </w:rPr>
              <w:t>дү</w:t>
            </w:r>
            <w:r w:rsidR="70B9978E" w:rsidRPr="009215A9">
              <w:rPr>
                <w:rFonts w:eastAsia="Arial" w:cs="Arial"/>
                <w:color w:val="000000" w:themeColor="text1"/>
                <w:sz w:val="22"/>
                <w:lang w:val="mn-MN"/>
              </w:rPr>
              <w:t>гээр зүйлийн 24</w:t>
            </w:r>
            <w:r w:rsidR="70B9978E" w:rsidRPr="009215A9">
              <w:rPr>
                <w:rFonts w:eastAsia="Arial" w:cs="Arial"/>
                <w:color w:val="000000" w:themeColor="text1"/>
                <w:sz w:val="22"/>
                <w:vertAlign w:val="superscript"/>
                <w:lang w:val="mn-MN"/>
              </w:rPr>
              <w:t>1</w:t>
            </w:r>
            <w:r w:rsidR="70B9978E" w:rsidRPr="009215A9">
              <w:rPr>
                <w:rFonts w:eastAsia="Arial" w:cs="Arial"/>
                <w:color w:val="000000" w:themeColor="text1"/>
                <w:sz w:val="22"/>
                <w:lang w:val="mn-MN"/>
              </w:rPr>
              <w:t>.2 дахь хэсэг</w:t>
            </w:r>
          </w:p>
        </w:tc>
      </w:tr>
      <w:tr w:rsidR="00EA134E" w:rsidRPr="009215A9" w14:paraId="4AB5D607" w14:textId="77777777" w:rsidTr="3324A138">
        <w:trPr>
          <w:trHeight w:val="495"/>
        </w:trPr>
        <w:tc>
          <w:tcPr>
            <w:tcW w:w="705" w:type="dxa"/>
          </w:tcPr>
          <w:p w14:paraId="4F9B62BC" w14:textId="6E71B5B4" w:rsidR="00EA134E" w:rsidRPr="009215A9" w:rsidRDefault="6C406EB1" w:rsidP="009215A9">
            <w:pPr>
              <w:jc w:val="center"/>
              <w:rPr>
                <w:rFonts w:eastAsia="Arial" w:cs="Arial"/>
                <w:color w:val="000000" w:themeColor="text1"/>
                <w:sz w:val="22"/>
                <w:lang w:val="mn-MN"/>
              </w:rPr>
            </w:pPr>
            <w:r w:rsidRPr="009215A9">
              <w:rPr>
                <w:rFonts w:eastAsia="Arial" w:cs="Arial"/>
                <w:color w:val="000000" w:themeColor="text1"/>
                <w:sz w:val="22"/>
                <w:lang w:val="mn-MN"/>
              </w:rPr>
              <w:t>2</w:t>
            </w:r>
          </w:p>
        </w:tc>
        <w:tc>
          <w:tcPr>
            <w:tcW w:w="4029" w:type="dxa"/>
          </w:tcPr>
          <w:p w14:paraId="1727A529" w14:textId="286BC465" w:rsidR="00EA134E" w:rsidRPr="009215A9" w:rsidRDefault="6C406EB1" w:rsidP="009215A9">
            <w:pPr>
              <w:jc w:val="both"/>
              <w:rPr>
                <w:rFonts w:eastAsia="Arial" w:cs="Arial"/>
                <w:color w:val="000000" w:themeColor="text1"/>
                <w:sz w:val="22"/>
                <w:lang w:val="mn-MN"/>
              </w:rPr>
            </w:pPr>
            <w:r w:rsidRPr="009215A9">
              <w:rPr>
                <w:rFonts w:eastAsia="Arial" w:cs="Arial"/>
                <w:color w:val="000000" w:themeColor="text1"/>
                <w:sz w:val="22"/>
                <w:lang w:val="mn-MN"/>
              </w:rPr>
              <w:t>Практикт хэрэгжих боломж</w:t>
            </w:r>
          </w:p>
        </w:tc>
        <w:tc>
          <w:tcPr>
            <w:tcW w:w="4651" w:type="dxa"/>
          </w:tcPr>
          <w:p w14:paraId="66F7C7B8" w14:textId="507570EF" w:rsidR="00EA134E" w:rsidRPr="009215A9" w:rsidRDefault="0119ECF3" w:rsidP="009215A9">
            <w:pPr>
              <w:rPr>
                <w:rFonts w:eastAsia="Arial" w:cs="Arial"/>
                <w:color w:val="000000" w:themeColor="text1"/>
                <w:sz w:val="22"/>
                <w:shd w:val="clear" w:color="auto" w:fill="FFFFFF"/>
                <w:lang w:val="mn-MN"/>
              </w:rPr>
            </w:pPr>
            <w:r w:rsidRPr="009215A9">
              <w:rPr>
                <w:rFonts w:eastAsia="Arial" w:cs="Arial"/>
                <w:color w:val="000000" w:themeColor="text1"/>
                <w:sz w:val="22"/>
                <w:shd w:val="clear" w:color="auto" w:fill="FFFFFF"/>
                <w:lang w:val="mn-MN"/>
              </w:rPr>
              <w:t>Х</w:t>
            </w:r>
            <w:proofErr w:type="spellStart"/>
            <w:r w:rsidRPr="009215A9">
              <w:rPr>
                <w:rFonts w:eastAsia="Arial" w:cs="Arial"/>
                <w:color w:val="000000" w:themeColor="text1"/>
                <w:sz w:val="22"/>
                <w:shd w:val="clear" w:color="auto" w:fill="FFFFFF"/>
              </w:rPr>
              <w:t>уулийн</w:t>
            </w:r>
            <w:proofErr w:type="spellEnd"/>
            <w:r w:rsidRPr="009215A9">
              <w:rPr>
                <w:rFonts w:eastAsia="Arial" w:cs="Arial"/>
                <w:color w:val="000000" w:themeColor="text1"/>
                <w:sz w:val="22"/>
                <w:shd w:val="clear" w:color="auto" w:fill="FFFFFF"/>
              </w:rPr>
              <w:t xml:space="preserve"> </w:t>
            </w:r>
            <w:proofErr w:type="spellStart"/>
            <w:r w:rsidRPr="009215A9">
              <w:rPr>
                <w:rFonts w:eastAsia="Arial" w:cs="Arial"/>
                <w:color w:val="000000" w:themeColor="text1"/>
                <w:sz w:val="22"/>
                <w:shd w:val="clear" w:color="auto" w:fill="FFFFFF"/>
              </w:rPr>
              <w:t>төслийн</w:t>
            </w:r>
            <w:proofErr w:type="spellEnd"/>
            <w:r w:rsidRPr="009215A9">
              <w:rPr>
                <w:rFonts w:eastAsia="Arial" w:cs="Arial"/>
                <w:color w:val="000000" w:themeColor="text1"/>
                <w:sz w:val="22"/>
                <w:shd w:val="clear" w:color="auto" w:fill="FFFFFF"/>
              </w:rPr>
              <w:t xml:space="preserve"> </w:t>
            </w: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rPr>
              <w:t xml:space="preserve"> </w:t>
            </w:r>
            <w:r w:rsidRPr="009215A9">
              <w:rPr>
                <w:rFonts w:eastAsia="Arial" w:cs="Arial"/>
                <w:color w:val="000000" w:themeColor="text1"/>
                <w:sz w:val="22"/>
                <w:lang w:val="mn-MN"/>
              </w:rPr>
              <w:t>дүгээр зүйлийн 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.1, 2 дахь хэсэг</w:t>
            </w:r>
            <w:r w:rsidR="6CEBDD67" w:rsidRPr="009215A9">
              <w:rPr>
                <w:rFonts w:eastAsia="Arial" w:cs="Arial"/>
                <w:color w:val="000000" w:themeColor="text1"/>
                <w:sz w:val="22"/>
                <w:lang w:val="mn-MN"/>
              </w:rPr>
              <w:t>, 26</w:t>
            </w:r>
            <w:r w:rsidR="6CEBDD67" w:rsidRPr="009215A9">
              <w:rPr>
                <w:rFonts w:eastAsia="Arial" w:cs="Arial"/>
                <w:color w:val="000000" w:themeColor="text1"/>
                <w:sz w:val="22"/>
                <w:vertAlign w:val="superscript"/>
                <w:lang w:val="mn-MN"/>
              </w:rPr>
              <w:t>1</w:t>
            </w:r>
            <w:r w:rsidR="6CEBDD67" w:rsidRPr="009215A9">
              <w:rPr>
                <w:rFonts w:eastAsia="Arial" w:cs="Arial"/>
                <w:color w:val="000000" w:themeColor="text1"/>
                <w:sz w:val="22"/>
                <w:lang w:val="mn-MN"/>
              </w:rPr>
              <w:t>.10, 26</w:t>
            </w:r>
            <w:r w:rsidR="6CEBDD67" w:rsidRPr="009215A9">
              <w:rPr>
                <w:rFonts w:eastAsia="Arial" w:cs="Arial"/>
                <w:color w:val="000000" w:themeColor="text1"/>
                <w:sz w:val="22"/>
                <w:vertAlign w:val="superscript"/>
                <w:lang w:val="mn-MN"/>
              </w:rPr>
              <w:t>1</w:t>
            </w:r>
            <w:r w:rsidR="6CEBDD67" w:rsidRPr="009215A9">
              <w:rPr>
                <w:rFonts w:eastAsia="Arial" w:cs="Arial"/>
                <w:color w:val="000000" w:themeColor="text1"/>
                <w:sz w:val="22"/>
                <w:lang w:val="mn-MN"/>
              </w:rPr>
              <w:t>.10.1, 26</w:t>
            </w:r>
            <w:r w:rsidR="6CEBDD67" w:rsidRPr="009215A9">
              <w:rPr>
                <w:rFonts w:eastAsia="Arial" w:cs="Arial"/>
                <w:color w:val="000000" w:themeColor="text1"/>
                <w:sz w:val="22"/>
                <w:vertAlign w:val="superscript"/>
                <w:lang w:val="mn-MN"/>
              </w:rPr>
              <w:t>1</w:t>
            </w:r>
            <w:r w:rsidR="6CEBDD67" w:rsidRPr="009215A9">
              <w:rPr>
                <w:rFonts w:eastAsia="Arial" w:cs="Arial"/>
                <w:color w:val="000000" w:themeColor="text1"/>
                <w:sz w:val="22"/>
                <w:lang w:val="mn-MN"/>
              </w:rPr>
              <w:t>.10.2, 26</w:t>
            </w:r>
            <w:r w:rsidR="6CEBDD67" w:rsidRPr="009215A9">
              <w:rPr>
                <w:rFonts w:eastAsia="Arial" w:cs="Arial"/>
                <w:color w:val="000000" w:themeColor="text1"/>
                <w:sz w:val="22"/>
                <w:vertAlign w:val="superscript"/>
                <w:lang w:val="mn-MN"/>
              </w:rPr>
              <w:t>1</w:t>
            </w:r>
            <w:r w:rsidR="6CEBDD67" w:rsidRPr="009215A9">
              <w:rPr>
                <w:rFonts w:eastAsia="Arial" w:cs="Arial"/>
                <w:color w:val="000000" w:themeColor="text1"/>
                <w:sz w:val="22"/>
                <w:lang w:val="mn-MN"/>
              </w:rPr>
              <w:t>.13</w:t>
            </w:r>
          </w:p>
        </w:tc>
      </w:tr>
      <w:tr w:rsidR="00EA134E" w:rsidRPr="009215A9" w14:paraId="519AC8B0" w14:textId="77777777" w:rsidTr="3324A138">
        <w:trPr>
          <w:trHeight w:val="300"/>
        </w:trPr>
        <w:tc>
          <w:tcPr>
            <w:tcW w:w="705" w:type="dxa"/>
          </w:tcPr>
          <w:p w14:paraId="2BCFBFB3" w14:textId="1B54AB4F" w:rsidR="00EA134E" w:rsidRPr="009215A9" w:rsidRDefault="6C406EB1" w:rsidP="009215A9">
            <w:pPr>
              <w:jc w:val="center"/>
              <w:rPr>
                <w:rFonts w:eastAsia="Arial" w:cs="Arial"/>
                <w:color w:val="000000" w:themeColor="text1"/>
                <w:sz w:val="22"/>
                <w:lang w:val="mn-MN"/>
              </w:rPr>
            </w:pPr>
            <w:r w:rsidRPr="009215A9">
              <w:rPr>
                <w:rFonts w:eastAsia="Arial" w:cs="Arial"/>
                <w:color w:val="000000" w:themeColor="text1"/>
                <w:sz w:val="22"/>
                <w:lang w:val="mn-MN"/>
              </w:rPr>
              <w:t>3</w:t>
            </w:r>
          </w:p>
        </w:tc>
        <w:tc>
          <w:tcPr>
            <w:tcW w:w="4029" w:type="dxa"/>
          </w:tcPr>
          <w:p w14:paraId="5BFA091F" w14:textId="72D97075" w:rsidR="00EA134E" w:rsidRPr="009215A9" w:rsidRDefault="6C406EB1" w:rsidP="009215A9">
            <w:pPr>
              <w:jc w:val="both"/>
              <w:rPr>
                <w:rFonts w:eastAsia="Arial" w:cs="Arial"/>
                <w:color w:val="000000" w:themeColor="text1"/>
                <w:sz w:val="22"/>
                <w:lang w:val="mn-MN"/>
              </w:rPr>
            </w:pPr>
            <w:r w:rsidRPr="009215A9">
              <w:rPr>
                <w:rFonts w:eastAsia="Arial" w:cs="Arial"/>
                <w:color w:val="000000" w:themeColor="text1"/>
                <w:sz w:val="22"/>
                <w:lang w:val="mn-MN"/>
              </w:rPr>
              <w:t>Ойлгомжтой байдал</w:t>
            </w:r>
          </w:p>
        </w:tc>
        <w:tc>
          <w:tcPr>
            <w:tcW w:w="4651" w:type="dxa"/>
          </w:tcPr>
          <w:p w14:paraId="223CD4F6" w14:textId="1DC53EB2" w:rsidR="00EA134E" w:rsidRPr="009215A9" w:rsidRDefault="6C406EB1" w:rsidP="009215A9">
            <w:pPr>
              <w:jc w:val="both"/>
              <w:rPr>
                <w:rFonts w:eastAsia="Arial" w:cs="Arial"/>
                <w:color w:val="000000" w:themeColor="text1"/>
                <w:sz w:val="22"/>
                <w:lang w:val="mn-MN"/>
              </w:rPr>
            </w:pPr>
            <w:r w:rsidRPr="009215A9">
              <w:rPr>
                <w:rFonts w:eastAsia="Arial" w:cs="Arial"/>
                <w:color w:val="000000" w:themeColor="text1"/>
                <w:sz w:val="22"/>
                <w:lang w:val="mn-MN"/>
              </w:rPr>
              <w:t xml:space="preserve">Хуулийн төслийн зохицуулалт бүхэлдээ </w:t>
            </w:r>
          </w:p>
        </w:tc>
      </w:tr>
      <w:tr w:rsidR="00EA134E" w:rsidRPr="009215A9" w14:paraId="1937453D" w14:textId="77777777" w:rsidTr="3324A138">
        <w:trPr>
          <w:trHeight w:val="300"/>
        </w:trPr>
        <w:tc>
          <w:tcPr>
            <w:tcW w:w="705" w:type="dxa"/>
          </w:tcPr>
          <w:p w14:paraId="3A11DDBB" w14:textId="1A3CC55A" w:rsidR="00EA134E" w:rsidRPr="009215A9" w:rsidRDefault="6C406EB1" w:rsidP="009215A9">
            <w:pPr>
              <w:jc w:val="center"/>
              <w:rPr>
                <w:rFonts w:eastAsia="Arial" w:cs="Arial"/>
                <w:color w:val="000000" w:themeColor="text1"/>
                <w:sz w:val="22"/>
                <w:lang w:val="mn-MN"/>
              </w:rPr>
            </w:pPr>
            <w:r w:rsidRPr="009215A9">
              <w:rPr>
                <w:rFonts w:eastAsia="Arial" w:cs="Arial"/>
                <w:color w:val="000000" w:themeColor="text1"/>
                <w:sz w:val="22"/>
                <w:lang w:val="mn-MN"/>
              </w:rPr>
              <w:t>4</w:t>
            </w:r>
          </w:p>
        </w:tc>
        <w:tc>
          <w:tcPr>
            <w:tcW w:w="4029" w:type="dxa"/>
          </w:tcPr>
          <w:p w14:paraId="5A7427F2" w14:textId="1ABC2DFE" w:rsidR="00EA134E" w:rsidRPr="009215A9" w:rsidRDefault="6C406EB1" w:rsidP="009215A9">
            <w:pPr>
              <w:jc w:val="both"/>
              <w:rPr>
                <w:rFonts w:eastAsia="Arial" w:cs="Arial"/>
                <w:color w:val="000000" w:themeColor="text1"/>
                <w:sz w:val="22"/>
                <w:lang w:val="mn-MN"/>
              </w:rPr>
            </w:pPr>
            <w:r w:rsidRPr="009215A9">
              <w:rPr>
                <w:rFonts w:eastAsia="Arial" w:cs="Arial"/>
                <w:color w:val="000000" w:themeColor="text1"/>
                <w:sz w:val="22"/>
                <w:lang w:val="mn-MN"/>
              </w:rPr>
              <w:t>Харилцан уялдаа</w:t>
            </w:r>
          </w:p>
        </w:tc>
        <w:tc>
          <w:tcPr>
            <w:tcW w:w="4651" w:type="dxa"/>
          </w:tcPr>
          <w:p w14:paraId="352D6706" w14:textId="330305AD" w:rsidR="00EA134E" w:rsidRPr="009215A9" w:rsidRDefault="6C406EB1" w:rsidP="009215A9">
            <w:pPr>
              <w:jc w:val="both"/>
              <w:rPr>
                <w:rFonts w:eastAsia="Arial" w:cs="Arial"/>
                <w:color w:val="000000" w:themeColor="text1"/>
                <w:sz w:val="22"/>
                <w:lang w:val="mn-MN"/>
              </w:rPr>
            </w:pPr>
            <w:r w:rsidRPr="009215A9">
              <w:rPr>
                <w:rFonts w:eastAsia="Arial" w:cs="Arial"/>
                <w:color w:val="000000" w:themeColor="text1"/>
                <w:sz w:val="22"/>
                <w:lang w:val="mn-MN"/>
              </w:rPr>
              <w:t xml:space="preserve">Хуулийн төслийн зохицуулалт бүхэлдээ </w:t>
            </w:r>
          </w:p>
        </w:tc>
      </w:tr>
    </w:tbl>
    <w:p w14:paraId="3F4F324A" w14:textId="2AC96690" w:rsidR="00BB1BD1" w:rsidRPr="009215A9" w:rsidRDefault="25D82230" w:rsidP="009215A9">
      <w:pPr>
        <w:pStyle w:val="Heading1"/>
        <w:numPr>
          <w:ilvl w:val="0"/>
          <w:numId w:val="0"/>
        </w:numPr>
        <w:spacing w:before="120" w:after="120"/>
        <w:jc w:val="center"/>
        <w:rPr>
          <w:rFonts w:eastAsia="Arial"/>
          <w:color w:val="000000" w:themeColor="text1"/>
          <w:lang w:val="mn-MN"/>
        </w:rPr>
      </w:pPr>
      <w:bookmarkStart w:id="3" w:name="_Toc230026613"/>
      <w:r w:rsidRPr="009215A9">
        <w:rPr>
          <w:lang w:val="mn-MN"/>
        </w:rPr>
        <w:t>ГУРАВ</w:t>
      </w:r>
      <w:r w:rsidR="00BB1BD1" w:rsidRPr="009215A9">
        <w:rPr>
          <w:lang w:val="mn-MN"/>
        </w:rPr>
        <w:t>. ШАЛГУУР ҮЗҮҮЛЭЛТЭД ТОХИРОХ ШАЛГАХ ХЭРЭГСЛИЙН ДАГУУ ХУУЛИЙН ТӨСЛИЙН ҮР НӨЛӨӨГ ҮНЭЛСЭН БАЙДАЛ</w:t>
      </w:r>
      <w:bookmarkEnd w:id="3"/>
    </w:p>
    <w:p w14:paraId="76F54FE8" w14:textId="0EBBECB3" w:rsidR="00BB1BD1" w:rsidRPr="009215A9" w:rsidRDefault="67ABB1D0" w:rsidP="009215A9">
      <w:pPr>
        <w:spacing w:before="120" w:after="120" w:line="240" w:lineRule="auto"/>
        <w:ind w:firstLine="720"/>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Өмнөх</w:t>
      </w:r>
      <w:r w:rsidR="7743A0C8" w:rsidRPr="009215A9">
        <w:rPr>
          <w:rFonts w:ascii="Arial" w:eastAsia="Arial" w:hAnsi="Arial" w:cs="Arial"/>
          <w:color w:val="000000" w:themeColor="text1"/>
          <w:sz w:val="24"/>
          <w:szCs w:val="24"/>
          <w:lang w:val="mn-MN"/>
        </w:rPr>
        <w:t xml:space="preserve"> үе шат</w:t>
      </w:r>
      <w:r w:rsidRPr="009215A9">
        <w:rPr>
          <w:rFonts w:ascii="Arial" w:eastAsia="Arial" w:hAnsi="Arial" w:cs="Arial"/>
          <w:color w:val="000000" w:themeColor="text1"/>
          <w:sz w:val="24"/>
          <w:szCs w:val="24"/>
          <w:lang w:val="mn-MN"/>
        </w:rPr>
        <w:t>а</w:t>
      </w:r>
      <w:r w:rsidR="7743A0C8" w:rsidRPr="009215A9">
        <w:rPr>
          <w:rFonts w:ascii="Arial" w:eastAsia="Arial" w:hAnsi="Arial" w:cs="Arial"/>
          <w:color w:val="000000" w:themeColor="text1"/>
          <w:sz w:val="24"/>
          <w:szCs w:val="24"/>
          <w:lang w:val="mn-MN"/>
        </w:rPr>
        <w:t>н</w:t>
      </w:r>
      <w:r w:rsidRPr="009215A9">
        <w:rPr>
          <w:rFonts w:ascii="Arial" w:eastAsia="Arial" w:hAnsi="Arial" w:cs="Arial"/>
          <w:color w:val="000000" w:themeColor="text1"/>
          <w:sz w:val="24"/>
          <w:szCs w:val="24"/>
          <w:lang w:val="mn-MN"/>
        </w:rPr>
        <w:t>д хуулийн төслийн үр нөлөөг үнэлэх шалгуур үзүүлэлтийг сонгож, үр нөлөөг үнэлэх хэсгүүдийг тогтоосон.</w:t>
      </w:r>
      <w:r w:rsidR="7AFC2265" w:rsidRPr="009215A9">
        <w:rPr>
          <w:rFonts w:ascii="Arial" w:eastAsia="Arial" w:hAnsi="Arial" w:cs="Arial"/>
          <w:color w:val="000000" w:themeColor="text1"/>
          <w:sz w:val="24"/>
          <w:szCs w:val="24"/>
          <w:lang w:val="mn-MN"/>
        </w:rPr>
        <w:t xml:space="preserve"> Харин э</w:t>
      </w:r>
      <w:r w:rsidRPr="009215A9">
        <w:rPr>
          <w:rFonts w:ascii="Arial" w:eastAsia="Arial" w:hAnsi="Arial" w:cs="Arial"/>
          <w:color w:val="000000" w:themeColor="text1"/>
          <w:sz w:val="24"/>
          <w:szCs w:val="24"/>
          <w:lang w:val="mn-MN"/>
        </w:rPr>
        <w:t>нэ үе шатанд тэдгэ</w:t>
      </w:r>
      <w:r w:rsidR="113DCAC1" w:rsidRPr="009215A9">
        <w:rPr>
          <w:rFonts w:ascii="Arial" w:eastAsia="Arial" w:hAnsi="Arial" w:cs="Arial"/>
          <w:color w:val="000000" w:themeColor="text1"/>
          <w:sz w:val="24"/>
          <w:szCs w:val="24"/>
          <w:lang w:val="mn-MN"/>
        </w:rPr>
        <w:t>эр үзүүлэлтүүдэд тохирох дараах</w:t>
      </w:r>
      <w:r w:rsidRPr="009215A9">
        <w:rPr>
          <w:rFonts w:ascii="Arial" w:eastAsia="Arial" w:hAnsi="Arial" w:cs="Arial"/>
          <w:color w:val="000000" w:themeColor="text1"/>
          <w:sz w:val="24"/>
          <w:szCs w:val="24"/>
          <w:lang w:val="mn-MN"/>
        </w:rPr>
        <w:t xml:space="preserve"> шалгах хэрэгслээр үр нөлөөг үнэлэв. Үүнд:</w:t>
      </w:r>
    </w:p>
    <w:p w14:paraId="49063C57" w14:textId="3BB36375" w:rsidR="00371AF6" w:rsidRPr="009215A9" w:rsidRDefault="009E44DA" w:rsidP="009215A9">
      <w:pPr>
        <w:spacing w:after="0" w:line="240" w:lineRule="auto"/>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Хүснэгт </w:t>
      </w:r>
      <w:r w:rsidR="00863161" w:rsidRPr="009215A9">
        <w:rPr>
          <w:rFonts w:ascii="Arial" w:eastAsia="Arial" w:hAnsi="Arial" w:cs="Arial"/>
          <w:color w:val="000000" w:themeColor="text1"/>
          <w:sz w:val="24"/>
          <w:szCs w:val="24"/>
          <w:lang w:val="mn-MN"/>
        </w:rPr>
        <w:t>2</w:t>
      </w:r>
    </w:p>
    <w:tbl>
      <w:tblPr>
        <w:tblStyle w:val="TableGrid"/>
        <w:tblW w:w="9494" w:type="dxa"/>
        <w:tblInd w:w="-34" w:type="dxa"/>
        <w:tblLook w:val="04A0" w:firstRow="1" w:lastRow="0" w:firstColumn="1" w:lastColumn="0" w:noHBand="0" w:noVBand="1"/>
      </w:tblPr>
      <w:tblGrid>
        <w:gridCol w:w="690"/>
        <w:gridCol w:w="1589"/>
        <w:gridCol w:w="2835"/>
        <w:gridCol w:w="4380"/>
      </w:tblGrid>
      <w:tr w:rsidR="005350DA" w:rsidRPr="009215A9" w14:paraId="209E13D4" w14:textId="77777777" w:rsidTr="3324A138">
        <w:tc>
          <w:tcPr>
            <w:tcW w:w="690" w:type="dxa"/>
            <w:vAlign w:val="center"/>
          </w:tcPr>
          <w:p w14:paraId="2C4DEEBD" w14:textId="7D5CEABF" w:rsidR="003F437A" w:rsidRPr="009215A9" w:rsidRDefault="7EB191F2" w:rsidP="009215A9">
            <w:pPr>
              <w:jc w:val="center"/>
              <w:rPr>
                <w:rFonts w:eastAsia="Arial" w:cs="Arial"/>
                <w:color w:val="000000" w:themeColor="text1"/>
                <w:sz w:val="22"/>
                <w:lang w:val="mn-MN"/>
              </w:rPr>
            </w:pPr>
            <w:r w:rsidRPr="009215A9">
              <w:rPr>
                <w:rFonts w:eastAsia="Arial" w:cs="Arial"/>
                <w:b/>
                <w:bCs/>
                <w:color w:val="000000" w:themeColor="text1"/>
                <w:sz w:val="22"/>
                <w:lang w:val="mn-MN"/>
              </w:rPr>
              <w:t>№</w:t>
            </w:r>
          </w:p>
        </w:tc>
        <w:tc>
          <w:tcPr>
            <w:tcW w:w="1589" w:type="dxa"/>
            <w:vAlign w:val="center"/>
          </w:tcPr>
          <w:p w14:paraId="44CC8354" w14:textId="55BA6BE4" w:rsidR="003F437A" w:rsidRPr="009215A9" w:rsidRDefault="490BA764"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Шалгуур үзүүлэлт</w:t>
            </w:r>
          </w:p>
        </w:tc>
        <w:tc>
          <w:tcPr>
            <w:tcW w:w="2835" w:type="dxa"/>
            <w:vAlign w:val="center"/>
          </w:tcPr>
          <w:p w14:paraId="74D70FF8" w14:textId="6BC9E7DC" w:rsidR="003F437A" w:rsidRPr="009215A9" w:rsidRDefault="490BA764"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Үр нөлөөг үнэлэх хэсэг</w:t>
            </w:r>
          </w:p>
        </w:tc>
        <w:tc>
          <w:tcPr>
            <w:tcW w:w="4380" w:type="dxa"/>
            <w:vAlign w:val="center"/>
          </w:tcPr>
          <w:p w14:paraId="798C90DB" w14:textId="08EC966C" w:rsidR="003F437A" w:rsidRPr="009215A9" w:rsidRDefault="490BA764"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Шалгах хэрэгсэл</w:t>
            </w:r>
          </w:p>
        </w:tc>
      </w:tr>
      <w:tr w:rsidR="009D7840" w:rsidRPr="009215A9" w14:paraId="126AA54E" w14:textId="77777777" w:rsidTr="3324A138">
        <w:tc>
          <w:tcPr>
            <w:tcW w:w="690" w:type="dxa"/>
            <w:vAlign w:val="center"/>
          </w:tcPr>
          <w:p w14:paraId="6B6B5FA4" w14:textId="77777777" w:rsidR="009D7840" w:rsidRPr="009215A9" w:rsidRDefault="0119ECF3" w:rsidP="009215A9">
            <w:pPr>
              <w:jc w:val="center"/>
              <w:rPr>
                <w:rFonts w:eastAsia="Arial" w:cs="Arial"/>
                <w:color w:val="000000" w:themeColor="text1"/>
                <w:sz w:val="22"/>
                <w:lang w:val="mn-MN"/>
              </w:rPr>
            </w:pPr>
            <w:r w:rsidRPr="009215A9">
              <w:rPr>
                <w:rFonts w:eastAsia="Arial" w:cs="Arial"/>
                <w:color w:val="000000" w:themeColor="text1"/>
                <w:sz w:val="22"/>
                <w:lang w:val="mn-MN"/>
              </w:rPr>
              <w:t>1</w:t>
            </w:r>
          </w:p>
        </w:tc>
        <w:tc>
          <w:tcPr>
            <w:tcW w:w="1589" w:type="dxa"/>
            <w:vAlign w:val="center"/>
          </w:tcPr>
          <w:p w14:paraId="1140F631" w14:textId="2D8CA3E8" w:rsidR="009D7840" w:rsidRPr="009215A9" w:rsidRDefault="0119ECF3" w:rsidP="009215A9">
            <w:pPr>
              <w:jc w:val="center"/>
              <w:rPr>
                <w:rFonts w:eastAsia="Arial" w:cs="Arial"/>
                <w:color w:val="000000" w:themeColor="text1"/>
                <w:sz w:val="22"/>
                <w:lang w:val="mn-MN"/>
              </w:rPr>
            </w:pPr>
            <w:r w:rsidRPr="009215A9">
              <w:rPr>
                <w:rFonts w:eastAsia="Arial" w:cs="Arial"/>
                <w:color w:val="000000" w:themeColor="text1"/>
                <w:sz w:val="22"/>
                <w:lang w:val="mn-MN"/>
              </w:rPr>
              <w:t>Зорилгод хүрэх байдал</w:t>
            </w:r>
          </w:p>
        </w:tc>
        <w:tc>
          <w:tcPr>
            <w:tcW w:w="2835" w:type="dxa"/>
            <w:vAlign w:val="center"/>
          </w:tcPr>
          <w:p w14:paraId="04316097" w14:textId="2CC602A7" w:rsidR="009D7840" w:rsidRPr="009215A9" w:rsidRDefault="0119ECF3" w:rsidP="009215A9">
            <w:pPr>
              <w:jc w:val="both"/>
              <w:rPr>
                <w:rFonts w:eastAsia="Arial" w:cs="Arial"/>
                <w:color w:val="000000" w:themeColor="text1"/>
                <w:sz w:val="22"/>
                <w:lang w:val="mn-MN"/>
              </w:rPr>
            </w:pPr>
            <w:r w:rsidRPr="009215A9">
              <w:rPr>
                <w:rFonts w:eastAsia="Arial" w:cs="Arial"/>
                <w:color w:val="000000" w:themeColor="text1"/>
                <w:sz w:val="22"/>
                <w:shd w:val="clear" w:color="auto" w:fill="FFFFFF"/>
                <w:lang w:val="mn-MN"/>
              </w:rPr>
              <w:t>Х</w:t>
            </w:r>
            <w:proofErr w:type="spellStart"/>
            <w:r w:rsidRPr="009215A9">
              <w:rPr>
                <w:rFonts w:eastAsia="Arial" w:cs="Arial"/>
                <w:color w:val="000000" w:themeColor="text1"/>
                <w:sz w:val="22"/>
                <w:shd w:val="clear" w:color="auto" w:fill="FFFFFF"/>
              </w:rPr>
              <w:t>уулийн</w:t>
            </w:r>
            <w:proofErr w:type="spellEnd"/>
            <w:r w:rsidRPr="009215A9">
              <w:rPr>
                <w:rFonts w:eastAsia="Arial" w:cs="Arial"/>
                <w:color w:val="000000" w:themeColor="text1"/>
                <w:sz w:val="22"/>
                <w:shd w:val="clear" w:color="auto" w:fill="FFFFFF"/>
              </w:rPr>
              <w:t xml:space="preserve"> </w:t>
            </w:r>
            <w:r w:rsidRPr="009215A9">
              <w:rPr>
                <w:rFonts w:eastAsia="Arial" w:cs="Arial"/>
                <w:color w:val="000000" w:themeColor="text1"/>
                <w:sz w:val="22"/>
                <w:shd w:val="clear" w:color="auto" w:fill="FFFFFF"/>
                <w:lang w:val="mn-MN"/>
              </w:rPr>
              <w:t xml:space="preserve">төслийн </w:t>
            </w:r>
            <w:r w:rsidRPr="009215A9">
              <w:rPr>
                <w:rFonts w:eastAsia="Arial" w:cs="Arial"/>
                <w:color w:val="000000" w:themeColor="text1"/>
                <w:sz w:val="22"/>
                <w:lang w:val="mn-MN"/>
              </w:rPr>
              <w:t>24</w:t>
            </w:r>
            <w:r w:rsidRPr="009215A9">
              <w:rPr>
                <w:rFonts w:eastAsia="Arial" w:cs="Arial"/>
                <w:color w:val="000000" w:themeColor="text1"/>
                <w:sz w:val="22"/>
                <w:vertAlign w:val="superscript"/>
                <w:lang w:val="mn-MN"/>
              </w:rPr>
              <w:t>1</w:t>
            </w:r>
            <w:r w:rsidRPr="009215A9">
              <w:rPr>
                <w:rFonts w:eastAsia="Arial" w:cs="Arial"/>
                <w:color w:val="000000" w:themeColor="text1"/>
                <w:sz w:val="22"/>
              </w:rPr>
              <w:t xml:space="preserve"> </w:t>
            </w:r>
            <w:r w:rsidRPr="009215A9">
              <w:rPr>
                <w:rFonts w:eastAsia="Arial" w:cs="Arial"/>
                <w:color w:val="000000" w:themeColor="text1"/>
                <w:sz w:val="22"/>
                <w:lang w:val="mn-MN"/>
              </w:rPr>
              <w:t>дүгээр зүйлийн 24</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.2 дахь хэсэг</w:t>
            </w:r>
          </w:p>
        </w:tc>
        <w:tc>
          <w:tcPr>
            <w:tcW w:w="4380" w:type="dxa"/>
          </w:tcPr>
          <w:p w14:paraId="75532977" w14:textId="7EF0341D" w:rsidR="009D7840" w:rsidRPr="009215A9" w:rsidRDefault="0119ECF3"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зохицуулалт нь хуулийн төслийн үзэл баримтлал, хуулийн төслөөр тавьсан зорилгод хүрэх боломжтой байдлаар томьёологдсон эсэх</w:t>
            </w:r>
          </w:p>
        </w:tc>
      </w:tr>
      <w:tr w:rsidR="009D7840" w:rsidRPr="009215A9" w14:paraId="7B931483" w14:textId="77777777" w:rsidTr="3324A138">
        <w:tc>
          <w:tcPr>
            <w:tcW w:w="690" w:type="dxa"/>
            <w:vAlign w:val="center"/>
          </w:tcPr>
          <w:p w14:paraId="43A4EC42" w14:textId="61EF95E7" w:rsidR="009D7840" w:rsidRPr="009215A9" w:rsidRDefault="0119ECF3" w:rsidP="009215A9">
            <w:pPr>
              <w:jc w:val="center"/>
              <w:rPr>
                <w:rFonts w:eastAsia="Arial" w:cs="Arial"/>
                <w:color w:val="000000" w:themeColor="text1"/>
                <w:sz w:val="22"/>
                <w:lang w:val="mn-MN"/>
              </w:rPr>
            </w:pPr>
            <w:r w:rsidRPr="009215A9">
              <w:rPr>
                <w:rFonts w:eastAsia="Arial" w:cs="Arial"/>
                <w:color w:val="000000" w:themeColor="text1"/>
                <w:sz w:val="22"/>
                <w:lang w:val="mn-MN"/>
              </w:rPr>
              <w:t>2</w:t>
            </w:r>
          </w:p>
        </w:tc>
        <w:tc>
          <w:tcPr>
            <w:tcW w:w="1589" w:type="dxa"/>
            <w:vAlign w:val="center"/>
          </w:tcPr>
          <w:p w14:paraId="29088595" w14:textId="109F6A25" w:rsidR="009D7840" w:rsidRPr="009215A9" w:rsidRDefault="0119ECF3" w:rsidP="009215A9">
            <w:pPr>
              <w:jc w:val="center"/>
              <w:rPr>
                <w:rFonts w:eastAsia="Arial" w:cs="Arial"/>
                <w:color w:val="000000" w:themeColor="text1"/>
                <w:sz w:val="22"/>
                <w:lang w:val="mn-MN"/>
              </w:rPr>
            </w:pPr>
            <w:r w:rsidRPr="009215A9">
              <w:rPr>
                <w:rFonts w:eastAsia="Arial" w:cs="Arial"/>
                <w:color w:val="000000" w:themeColor="text1"/>
                <w:sz w:val="22"/>
                <w:lang w:val="mn-MN"/>
              </w:rPr>
              <w:t>Практикт хэрэгжих боломж</w:t>
            </w:r>
          </w:p>
        </w:tc>
        <w:tc>
          <w:tcPr>
            <w:tcW w:w="2835" w:type="dxa"/>
            <w:vAlign w:val="center"/>
          </w:tcPr>
          <w:p w14:paraId="46F9644B" w14:textId="6AB3A996" w:rsidR="009D7840" w:rsidRPr="009215A9" w:rsidRDefault="0119ECF3" w:rsidP="009215A9">
            <w:pPr>
              <w:jc w:val="both"/>
              <w:rPr>
                <w:rFonts w:eastAsia="Arial" w:cs="Arial"/>
                <w:color w:val="000000" w:themeColor="text1"/>
                <w:sz w:val="22"/>
                <w:lang w:val="mn-MN"/>
              </w:rPr>
            </w:pPr>
            <w:r w:rsidRPr="009215A9">
              <w:rPr>
                <w:rFonts w:eastAsia="Arial" w:cs="Arial"/>
                <w:color w:val="000000" w:themeColor="text1"/>
                <w:sz w:val="22"/>
                <w:shd w:val="clear" w:color="auto" w:fill="FFFFFF"/>
                <w:lang w:val="mn-MN"/>
              </w:rPr>
              <w:t>Х</w:t>
            </w:r>
            <w:proofErr w:type="spellStart"/>
            <w:r w:rsidRPr="009215A9">
              <w:rPr>
                <w:rFonts w:eastAsia="Arial" w:cs="Arial"/>
                <w:color w:val="000000" w:themeColor="text1"/>
                <w:sz w:val="22"/>
                <w:shd w:val="clear" w:color="auto" w:fill="FFFFFF"/>
              </w:rPr>
              <w:t>уулийн</w:t>
            </w:r>
            <w:proofErr w:type="spellEnd"/>
            <w:r w:rsidRPr="009215A9">
              <w:rPr>
                <w:rFonts w:eastAsia="Arial" w:cs="Arial"/>
                <w:color w:val="000000" w:themeColor="text1"/>
                <w:sz w:val="22"/>
                <w:shd w:val="clear" w:color="auto" w:fill="FFFFFF"/>
              </w:rPr>
              <w:t xml:space="preserve"> </w:t>
            </w:r>
            <w:r w:rsidRPr="009215A9">
              <w:rPr>
                <w:rFonts w:eastAsia="Arial" w:cs="Arial"/>
                <w:color w:val="000000" w:themeColor="text1"/>
                <w:sz w:val="22"/>
                <w:shd w:val="clear" w:color="auto" w:fill="FFFFFF"/>
                <w:lang w:val="mn-MN"/>
              </w:rPr>
              <w:t xml:space="preserve">төслийн </w:t>
            </w: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rPr>
              <w:t xml:space="preserve"> </w:t>
            </w:r>
            <w:r w:rsidRPr="009215A9">
              <w:rPr>
                <w:rFonts w:eastAsia="Arial" w:cs="Arial"/>
                <w:color w:val="000000" w:themeColor="text1"/>
                <w:sz w:val="22"/>
                <w:lang w:val="mn-MN"/>
              </w:rPr>
              <w:t>дүгээр зүйлийн 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.1, 2 дахь хэсэг</w:t>
            </w:r>
          </w:p>
        </w:tc>
        <w:tc>
          <w:tcPr>
            <w:tcW w:w="4380" w:type="dxa"/>
          </w:tcPr>
          <w:p w14:paraId="68896FCE" w14:textId="378E84CD" w:rsidR="009D7840" w:rsidRPr="009215A9" w:rsidRDefault="0119ECF3"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холбогдох заалтыг хэрэгжүүлэх этгээд төсөлд заасан чиг үүргийг хэрэгжүүлэх боломж байгаа эсэхийг шалгах</w:t>
            </w:r>
          </w:p>
        </w:tc>
      </w:tr>
      <w:tr w:rsidR="005350DA" w:rsidRPr="009215A9" w14:paraId="3994E01C" w14:textId="77777777" w:rsidTr="3324A138">
        <w:tc>
          <w:tcPr>
            <w:tcW w:w="690" w:type="dxa"/>
            <w:vAlign w:val="center"/>
          </w:tcPr>
          <w:p w14:paraId="32EF0470" w14:textId="7CC9A71F" w:rsidR="002A184B" w:rsidRPr="009215A9" w:rsidRDefault="1133012A" w:rsidP="009215A9">
            <w:pPr>
              <w:jc w:val="center"/>
              <w:rPr>
                <w:rFonts w:eastAsia="Arial" w:cs="Arial"/>
                <w:color w:val="000000" w:themeColor="text1"/>
                <w:sz w:val="22"/>
                <w:lang w:val="mn-MN"/>
              </w:rPr>
            </w:pPr>
            <w:r w:rsidRPr="009215A9">
              <w:rPr>
                <w:rFonts w:eastAsia="Arial" w:cs="Arial"/>
                <w:color w:val="000000" w:themeColor="text1"/>
                <w:sz w:val="22"/>
                <w:lang w:val="mn-MN"/>
              </w:rPr>
              <w:t>3</w:t>
            </w:r>
          </w:p>
        </w:tc>
        <w:tc>
          <w:tcPr>
            <w:tcW w:w="1589" w:type="dxa"/>
            <w:vAlign w:val="center"/>
          </w:tcPr>
          <w:p w14:paraId="1689FD5A" w14:textId="41E8342F" w:rsidR="002A184B" w:rsidRPr="009215A9" w:rsidRDefault="1133012A" w:rsidP="009215A9">
            <w:pPr>
              <w:jc w:val="center"/>
              <w:rPr>
                <w:rFonts w:eastAsia="Arial" w:cs="Arial"/>
                <w:color w:val="000000" w:themeColor="text1"/>
                <w:sz w:val="22"/>
                <w:lang w:val="mn-MN"/>
              </w:rPr>
            </w:pPr>
            <w:r w:rsidRPr="009215A9">
              <w:rPr>
                <w:rFonts w:eastAsia="Arial" w:cs="Arial"/>
                <w:color w:val="000000" w:themeColor="text1"/>
                <w:sz w:val="22"/>
                <w:lang w:val="mn-MN"/>
              </w:rPr>
              <w:t>Ойлгомжтой байдал</w:t>
            </w:r>
          </w:p>
        </w:tc>
        <w:tc>
          <w:tcPr>
            <w:tcW w:w="2835" w:type="dxa"/>
            <w:vAlign w:val="center"/>
          </w:tcPr>
          <w:p w14:paraId="46C9362B" w14:textId="0426C40C" w:rsidR="002A184B" w:rsidRPr="009215A9" w:rsidRDefault="2DCEA974"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зохицуулалт бүхэлдээ</w:t>
            </w:r>
          </w:p>
        </w:tc>
        <w:tc>
          <w:tcPr>
            <w:tcW w:w="4380" w:type="dxa"/>
          </w:tcPr>
          <w:p w14:paraId="302FEC9C" w14:textId="18C7BF31" w:rsidR="002A184B" w:rsidRPr="009215A9" w:rsidRDefault="1133012A" w:rsidP="009215A9">
            <w:pPr>
              <w:jc w:val="both"/>
              <w:rPr>
                <w:rFonts w:eastAsia="Arial" w:cs="Arial"/>
                <w:color w:val="000000" w:themeColor="text1"/>
                <w:sz w:val="22"/>
                <w:lang w:val="mn-MN"/>
              </w:rPr>
            </w:pPr>
            <w:r w:rsidRPr="009215A9">
              <w:rPr>
                <w:rFonts w:eastAsia="Arial" w:cs="Arial"/>
                <w:color w:val="000000" w:themeColor="text1"/>
                <w:sz w:val="22"/>
                <w:lang w:val="mn-MN"/>
              </w:rPr>
              <w:t>Хууль тогтоомжийн тухай хуулийн 2</w:t>
            </w:r>
            <w:r w:rsidR="619EBCC0" w:rsidRPr="009215A9">
              <w:rPr>
                <w:rFonts w:eastAsia="Arial" w:cs="Arial"/>
                <w:color w:val="000000" w:themeColor="text1"/>
                <w:sz w:val="22"/>
                <w:lang w:val="mn-MN"/>
              </w:rPr>
              <w:t>5</w:t>
            </w:r>
            <w:r w:rsidRPr="009215A9">
              <w:rPr>
                <w:rFonts w:eastAsia="Arial" w:cs="Arial"/>
                <w:color w:val="000000" w:themeColor="text1"/>
                <w:sz w:val="22"/>
                <w:lang w:val="mn-MN"/>
              </w:rPr>
              <w:t>, 28, 29, 30 дугаар зүйл болон Хууль тогтоо</w:t>
            </w:r>
            <w:r w:rsidR="34FFDDF6" w:rsidRPr="009215A9">
              <w:rPr>
                <w:rFonts w:eastAsia="Arial" w:cs="Arial"/>
                <w:color w:val="000000" w:themeColor="text1"/>
                <w:sz w:val="22"/>
                <w:lang w:val="mn-MN"/>
              </w:rPr>
              <w:t>м</w:t>
            </w:r>
            <w:r w:rsidRPr="009215A9">
              <w:rPr>
                <w:rFonts w:eastAsia="Arial" w:cs="Arial"/>
                <w:color w:val="000000" w:themeColor="text1"/>
                <w:sz w:val="22"/>
                <w:lang w:val="mn-MN"/>
              </w:rPr>
              <w:t>жийн төсөл боловсруулах аргачлал</w:t>
            </w:r>
            <w:r w:rsidR="002A184B" w:rsidRPr="009215A9">
              <w:rPr>
                <w:rStyle w:val="FootnoteReference"/>
                <w:rFonts w:eastAsia="Arial" w:cs="Arial"/>
                <w:color w:val="000000" w:themeColor="text1"/>
                <w:sz w:val="22"/>
                <w:lang w:val="mn-MN"/>
              </w:rPr>
              <w:footnoteReference w:id="1"/>
            </w:r>
            <w:r w:rsidRPr="009215A9">
              <w:rPr>
                <w:rFonts w:eastAsia="Arial" w:cs="Arial"/>
                <w:color w:val="000000" w:themeColor="text1"/>
                <w:sz w:val="22"/>
                <w:lang w:val="mn-MN"/>
              </w:rPr>
              <w:t>-д заасан шаардлагыг ханасан эсэхийг шалгах</w:t>
            </w:r>
          </w:p>
        </w:tc>
      </w:tr>
      <w:tr w:rsidR="005350DA" w:rsidRPr="009215A9" w14:paraId="51E63B41" w14:textId="77777777" w:rsidTr="3324A138">
        <w:tc>
          <w:tcPr>
            <w:tcW w:w="690" w:type="dxa"/>
            <w:vAlign w:val="center"/>
          </w:tcPr>
          <w:p w14:paraId="1F6657EF" w14:textId="02543A9A" w:rsidR="002A184B" w:rsidRPr="009215A9" w:rsidRDefault="1133012A" w:rsidP="009215A9">
            <w:pPr>
              <w:jc w:val="center"/>
              <w:rPr>
                <w:rFonts w:eastAsia="Arial" w:cs="Arial"/>
                <w:color w:val="000000" w:themeColor="text1"/>
                <w:sz w:val="22"/>
                <w:lang w:val="mn-MN"/>
              </w:rPr>
            </w:pPr>
            <w:r w:rsidRPr="009215A9">
              <w:rPr>
                <w:rFonts w:eastAsia="Arial" w:cs="Arial"/>
                <w:color w:val="000000" w:themeColor="text1"/>
                <w:sz w:val="22"/>
                <w:lang w:val="mn-MN"/>
              </w:rPr>
              <w:t>4</w:t>
            </w:r>
          </w:p>
        </w:tc>
        <w:tc>
          <w:tcPr>
            <w:tcW w:w="1589" w:type="dxa"/>
            <w:vAlign w:val="center"/>
          </w:tcPr>
          <w:p w14:paraId="3448236C" w14:textId="515C423C" w:rsidR="002A184B" w:rsidRPr="009215A9" w:rsidRDefault="1133012A" w:rsidP="009215A9">
            <w:pPr>
              <w:jc w:val="center"/>
              <w:rPr>
                <w:rFonts w:eastAsia="Arial" w:cs="Arial"/>
                <w:color w:val="000000" w:themeColor="text1"/>
                <w:sz w:val="22"/>
                <w:lang w:val="mn-MN"/>
              </w:rPr>
            </w:pPr>
            <w:r w:rsidRPr="009215A9">
              <w:rPr>
                <w:rFonts w:eastAsia="Arial" w:cs="Arial"/>
                <w:color w:val="000000" w:themeColor="text1"/>
                <w:sz w:val="22"/>
                <w:lang w:val="mn-MN"/>
              </w:rPr>
              <w:t>Харилцан уялдаа</w:t>
            </w:r>
          </w:p>
        </w:tc>
        <w:tc>
          <w:tcPr>
            <w:tcW w:w="2835" w:type="dxa"/>
            <w:vAlign w:val="center"/>
          </w:tcPr>
          <w:p w14:paraId="4E83B788" w14:textId="5B65D348" w:rsidR="002A184B" w:rsidRPr="009215A9" w:rsidRDefault="2DCEA974"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зохицуулалт бүхэлдээ</w:t>
            </w:r>
          </w:p>
        </w:tc>
        <w:tc>
          <w:tcPr>
            <w:tcW w:w="4380" w:type="dxa"/>
          </w:tcPr>
          <w:p w14:paraId="2E24B952" w14:textId="1A451AF9" w:rsidR="002A184B" w:rsidRPr="009215A9" w:rsidRDefault="1133012A" w:rsidP="009215A9">
            <w:pPr>
              <w:jc w:val="both"/>
              <w:rPr>
                <w:rFonts w:eastAsia="Arial" w:cs="Arial"/>
                <w:color w:val="000000" w:themeColor="text1"/>
                <w:sz w:val="22"/>
                <w:lang w:val="mn-MN"/>
              </w:rPr>
            </w:pPr>
            <w:r w:rsidRPr="009215A9">
              <w:rPr>
                <w:rFonts w:eastAsia="Arial" w:cs="Arial"/>
                <w:color w:val="000000" w:themeColor="text1"/>
                <w:sz w:val="22"/>
                <w:lang w:val="mn-MN"/>
              </w:rPr>
              <w:t>Хууль тогтоомжийн тухай хуулийн 29 дүгээр зүйлийн 29.1.1, 29.1.5, 29.1.7, 29.1.10-т болон Хууль тогтоо</w:t>
            </w:r>
            <w:r w:rsidR="34FFDDF6" w:rsidRPr="009215A9">
              <w:rPr>
                <w:rFonts w:eastAsia="Arial" w:cs="Arial"/>
                <w:color w:val="000000" w:themeColor="text1"/>
                <w:sz w:val="22"/>
                <w:lang w:val="mn-MN"/>
              </w:rPr>
              <w:t>м</w:t>
            </w:r>
            <w:r w:rsidRPr="009215A9">
              <w:rPr>
                <w:rFonts w:eastAsia="Arial" w:cs="Arial"/>
                <w:color w:val="000000" w:themeColor="text1"/>
                <w:sz w:val="22"/>
                <w:lang w:val="mn-MN"/>
              </w:rPr>
              <w:t xml:space="preserve">жийн төсөл боловсруулах аргачлалд заасан шаардлагыг ханасан эсэхийг шалгах </w:t>
            </w:r>
          </w:p>
        </w:tc>
      </w:tr>
    </w:tbl>
    <w:p w14:paraId="477BE824" w14:textId="50A7C3A6" w:rsidR="009D7840" w:rsidRPr="009215A9" w:rsidRDefault="6D8FC0F6" w:rsidP="009215A9">
      <w:pPr>
        <w:pStyle w:val="Heading2"/>
        <w:spacing w:before="120" w:after="120" w:line="240" w:lineRule="auto"/>
        <w:ind w:firstLine="0"/>
        <w:rPr>
          <w:rFonts w:ascii="Arial" w:eastAsia="Arial" w:hAnsi="Arial" w:cs="Arial"/>
          <w:color w:val="000000" w:themeColor="text1"/>
          <w:sz w:val="24"/>
          <w:szCs w:val="24"/>
          <w:lang w:val="mn-MN"/>
        </w:rPr>
      </w:pPr>
      <w:bookmarkStart w:id="4" w:name="_Toc4071245"/>
      <w:bookmarkStart w:id="5" w:name="_Toc230026614"/>
      <w:r w:rsidRPr="009215A9">
        <w:rPr>
          <w:rFonts w:ascii="Arial" w:eastAsia="Arial" w:hAnsi="Arial" w:cs="Arial"/>
          <w:color w:val="000000" w:themeColor="text1"/>
          <w:sz w:val="24"/>
          <w:szCs w:val="24"/>
          <w:lang w:val="mn-MN"/>
        </w:rPr>
        <w:t>3</w:t>
      </w:r>
      <w:r w:rsidR="67ABB1D0" w:rsidRPr="009215A9">
        <w:rPr>
          <w:rFonts w:ascii="Arial" w:eastAsia="Arial" w:hAnsi="Arial" w:cs="Arial"/>
          <w:color w:val="000000" w:themeColor="text1"/>
          <w:sz w:val="24"/>
          <w:szCs w:val="24"/>
          <w:lang w:val="mn-MN"/>
        </w:rPr>
        <w:t>.1.</w:t>
      </w:r>
      <w:r w:rsidR="1133012A" w:rsidRPr="009215A9">
        <w:rPr>
          <w:rFonts w:ascii="Arial" w:eastAsia="Arial" w:hAnsi="Arial" w:cs="Arial"/>
          <w:color w:val="000000" w:themeColor="text1"/>
          <w:sz w:val="24"/>
          <w:szCs w:val="24"/>
          <w:lang w:val="mn-MN"/>
        </w:rPr>
        <w:t>“</w:t>
      </w:r>
      <w:r w:rsidR="67ABB1D0" w:rsidRPr="009215A9">
        <w:rPr>
          <w:rFonts w:ascii="Arial" w:eastAsia="Arial" w:hAnsi="Arial" w:cs="Arial"/>
          <w:color w:val="000000" w:themeColor="text1"/>
          <w:sz w:val="24"/>
          <w:szCs w:val="24"/>
          <w:lang w:val="mn-MN"/>
        </w:rPr>
        <w:t xml:space="preserve">Зорилгод хүрэх байдал” шалгуур үзүүлэлтээр үнэлсэн </w:t>
      </w:r>
      <w:bookmarkEnd w:id="4"/>
      <w:r w:rsidR="67ABB1D0" w:rsidRPr="009215A9">
        <w:rPr>
          <w:rFonts w:ascii="Arial" w:eastAsia="Arial" w:hAnsi="Arial" w:cs="Arial"/>
          <w:color w:val="000000" w:themeColor="text1"/>
          <w:sz w:val="24"/>
          <w:szCs w:val="24"/>
          <w:lang w:val="mn-MN"/>
        </w:rPr>
        <w:t>т</w:t>
      </w:r>
      <w:r w:rsidR="1133012A" w:rsidRPr="009215A9">
        <w:rPr>
          <w:rFonts w:ascii="Arial" w:eastAsia="Arial" w:hAnsi="Arial" w:cs="Arial"/>
          <w:color w:val="000000" w:themeColor="text1"/>
          <w:sz w:val="24"/>
          <w:szCs w:val="24"/>
          <w:lang w:val="mn-MN"/>
        </w:rPr>
        <w:t>алаар</w:t>
      </w:r>
      <w:bookmarkEnd w:id="5"/>
    </w:p>
    <w:p w14:paraId="783AB68D" w14:textId="1B26DC1F" w:rsidR="39246367" w:rsidRPr="009215A9" w:rsidRDefault="39246367" w:rsidP="009215A9">
      <w:pPr>
        <w:spacing w:before="120" w:after="120" w:line="240" w:lineRule="auto"/>
        <w:ind w:firstLine="720"/>
        <w:jc w:val="both"/>
        <w:rPr>
          <w:rFonts w:ascii="Arial" w:hAnsi="Arial" w:cs="Arial"/>
          <w:sz w:val="24"/>
          <w:szCs w:val="24"/>
        </w:rPr>
      </w:pPr>
      <w:r w:rsidRPr="009215A9">
        <w:rPr>
          <w:rFonts w:ascii="Arial" w:eastAsia="Arial" w:hAnsi="Arial" w:cs="Arial"/>
          <w:sz w:val="24"/>
          <w:szCs w:val="24"/>
          <w:lang w:val="mn"/>
        </w:rPr>
        <w:t xml:space="preserve">“Зорилгод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төслийн үзэл баримтлалтай сайтар танилцаж, хууль тогтоомжийн төсөл боловсруулах болсон үндэслэл, шаардлагыг хэрхэн тодорхойлсон, энэхүү үндэслэл, шаардлага нь зорилгыг хэрхэн илэрхийлж байгаа эсэхийг судалдаг.  </w:t>
      </w:r>
    </w:p>
    <w:p w14:paraId="66BD4EC8" w14:textId="14037484" w:rsidR="4E7E5D73" w:rsidRPr="009215A9" w:rsidRDefault="4E7E5D73" w:rsidP="009215A9">
      <w:pPr>
        <w:spacing w:before="120" w:after="120" w:line="240" w:lineRule="auto"/>
        <w:ind w:firstLine="720"/>
        <w:jc w:val="both"/>
        <w:rPr>
          <w:rFonts w:ascii="Arial" w:hAnsi="Arial" w:cs="Arial"/>
          <w:sz w:val="24"/>
          <w:szCs w:val="24"/>
        </w:rPr>
      </w:pPr>
      <w:r w:rsidRPr="009215A9">
        <w:rPr>
          <w:rFonts w:ascii="Arial" w:eastAsia="Arial" w:hAnsi="Arial" w:cs="Arial"/>
          <w:sz w:val="24"/>
          <w:szCs w:val="24"/>
          <w:lang w:val="mn"/>
        </w:rPr>
        <w:lastRenderedPageBreak/>
        <w:t>Иймд Хөрөнгө оруулалтын сангийн тухай хуульд нэмэлт оруулах хуулийн төслөөс дээрх асуудлын дагуу зорилгодоо хүрсэн эсэхийг “зорилгод хүрэх байдал” шалгуур үзүүлэлтийн хүрээнд тооцож үзлээ. Тодруулбал, т</w:t>
      </w:r>
      <w:proofErr w:type="spellStart"/>
      <w:r w:rsidR="0119ECF3" w:rsidRPr="009215A9">
        <w:rPr>
          <w:rFonts w:ascii="Arial" w:eastAsia="Arial" w:hAnsi="Arial" w:cs="Arial"/>
          <w:color w:val="000000" w:themeColor="text1"/>
          <w:sz w:val="24"/>
          <w:szCs w:val="24"/>
        </w:rPr>
        <w:t>ус</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хуулийн</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төсөл</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нь</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Монгол</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Улсад</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үл</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хөдлөх</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хөрөнгийн</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хөрөнгө</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оруулалтын</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сан</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буюу</w:t>
      </w:r>
      <w:proofErr w:type="spellEnd"/>
      <w:r w:rsidR="0119ECF3" w:rsidRPr="009215A9">
        <w:rPr>
          <w:rFonts w:ascii="Arial" w:eastAsia="Arial" w:hAnsi="Arial" w:cs="Arial"/>
          <w:color w:val="000000" w:themeColor="text1"/>
          <w:sz w:val="24"/>
          <w:szCs w:val="24"/>
        </w:rPr>
        <w:t xml:space="preserve"> REIT-</w:t>
      </w:r>
      <w:proofErr w:type="spellStart"/>
      <w:r w:rsidR="0119ECF3" w:rsidRPr="009215A9">
        <w:rPr>
          <w:rFonts w:ascii="Arial" w:eastAsia="Arial" w:hAnsi="Arial" w:cs="Arial"/>
          <w:color w:val="000000" w:themeColor="text1"/>
          <w:sz w:val="24"/>
          <w:szCs w:val="24"/>
        </w:rPr>
        <w:t>ийн</w:t>
      </w:r>
      <w:proofErr w:type="spellEnd"/>
      <w:r w:rsidR="0119ECF3" w:rsidRPr="009215A9">
        <w:rPr>
          <w:rFonts w:ascii="Arial" w:eastAsia="Arial" w:hAnsi="Arial" w:cs="Arial"/>
          <w:color w:val="000000" w:themeColor="text1"/>
          <w:sz w:val="24"/>
          <w:szCs w:val="24"/>
        </w:rPr>
        <w:t xml:space="preserve"> </w:t>
      </w:r>
      <w:proofErr w:type="spellStart"/>
      <w:r w:rsidR="590F4AC5" w:rsidRPr="009215A9">
        <w:rPr>
          <w:rFonts w:ascii="Arial" w:eastAsia="Arial" w:hAnsi="Arial" w:cs="Arial"/>
          <w:color w:val="000000" w:themeColor="text1"/>
          <w:sz w:val="24"/>
          <w:szCs w:val="24"/>
        </w:rPr>
        <w:t>талаарх</w:t>
      </w:r>
      <w:proofErr w:type="spellEnd"/>
      <w:r w:rsidR="590F4AC5" w:rsidRPr="009215A9">
        <w:rPr>
          <w:rFonts w:ascii="Arial" w:eastAsia="Arial" w:hAnsi="Arial" w:cs="Arial"/>
          <w:color w:val="000000" w:themeColor="text1"/>
          <w:sz w:val="24"/>
          <w:szCs w:val="24"/>
        </w:rPr>
        <w:t xml:space="preserve"> </w:t>
      </w:r>
      <w:proofErr w:type="spellStart"/>
      <w:r w:rsidR="590F4AC5" w:rsidRPr="009215A9">
        <w:rPr>
          <w:rFonts w:ascii="Arial" w:eastAsia="Arial" w:hAnsi="Arial" w:cs="Arial"/>
          <w:color w:val="000000" w:themeColor="text1"/>
          <w:sz w:val="24"/>
          <w:szCs w:val="24"/>
        </w:rPr>
        <w:t>зохицуулалтыг</w:t>
      </w:r>
      <w:proofErr w:type="spellEnd"/>
      <w:r w:rsidR="590F4AC5"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одоо</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хүчин</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төгөлдөр</w:t>
      </w:r>
      <w:proofErr w:type="spellEnd"/>
      <w:r w:rsidR="0119ECF3" w:rsidRPr="009215A9">
        <w:rPr>
          <w:rFonts w:ascii="Arial" w:eastAsia="Arial" w:hAnsi="Arial" w:cs="Arial"/>
          <w:color w:val="000000" w:themeColor="text1"/>
          <w:sz w:val="24"/>
          <w:szCs w:val="24"/>
        </w:rPr>
        <w:t xml:space="preserve"> </w:t>
      </w:r>
      <w:proofErr w:type="spellStart"/>
      <w:r w:rsidR="5DB2FA43" w:rsidRPr="009215A9">
        <w:rPr>
          <w:rFonts w:ascii="Arial" w:eastAsia="Arial" w:hAnsi="Arial" w:cs="Arial"/>
          <w:color w:val="000000" w:themeColor="text1"/>
          <w:sz w:val="24"/>
          <w:szCs w:val="24"/>
        </w:rPr>
        <w:t>мөрдөгдөж</w:t>
      </w:r>
      <w:proofErr w:type="spellEnd"/>
      <w:r w:rsidR="5DB2FA4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буй</w:t>
      </w:r>
      <w:proofErr w:type="spellEnd"/>
      <w:r w:rsidR="0119ECF3" w:rsidRPr="009215A9">
        <w:rPr>
          <w:rFonts w:ascii="Arial" w:eastAsia="Arial" w:hAnsi="Arial" w:cs="Arial"/>
          <w:color w:val="000000" w:themeColor="text1"/>
          <w:sz w:val="24"/>
          <w:szCs w:val="24"/>
        </w:rPr>
        <w:t> </w:t>
      </w:r>
      <w:proofErr w:type="spellStart"/>
      <w:r w:rsidR="0119ECF3" w:rsidRPr="009215A9">
        <w:rPr>
          <w:rFonts w:ascii="Arial" w:eastAsia="Arial" w:hAnsi="Arial" w:cs="Arial"/>
          <w:color w:val="000000" w:themeColor="text1"/>
          <w:sz w:val="24"/>
          <w:szCs w:val="24"/>
        </w:rPr>
        <w:t>Хөрөнгө</w:t>
      </w:r>
      <w:proofErr w:type="spellEnd"/>
      <w:r w:rsidR="5BAD8D0A"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оруулалтын</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сангийн</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тухай</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хуульд</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нэмэлт</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өөрчлөлт</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оруулах</w:t>
      </w:r>
      <w:proofErr w:type="spellEnd"/>
      <w:r w:rsidR="0119ECF3" w:rsidRPr="009215A9">
        <w:rPr>
          <w:rFonts w:ascii="Arial" w:eastAsia="Arial" w:hAnsi="Arial" w:cs="Arial"/>
          <w:color w:val="000000" w:themeColor="text1"/>
          <w:sz w:val="24"/>
          <w:szCs w:val="24"/>
        </w:rPr>
        <w:t xml:space="preserve"> </w:t>
      </w:r>
      <w:proofErr w:type="spellStart"/>
      <w:r w:rsidR="7E256540" w:rsidRPr="009215A9">
        <w:rPr>
          <w:rFonts w:ascii="Arial" w:eastAsia="Arial" w:hAnsi="Arial" w:cs="Arial"/>
          <w:color w:val="000000" w:themeColor="text1"/>
          <w:sz w:val="24"/>
          <w:szCs w:val="24"/>
        </w:rPr>
        <w:t>байдлаа</w:t>
      </w:r>
      <w:r w:rsidR="0119ECF3" w:rsidRPr="009215A9">
        <w:rPr>
          <w:rFonts w:ascii="Arial" w:eastAsia="Arial" w:hAnsi="Arial" w:cs="Arial"/>
          <w:color w:val="000000" w:themeColor="text1"/>
          <w:sz w:val="24"/>
          <w:szCs w:val="24"/>
        </w:rPr>
        <w:t>р</w:t>
      </w:r>
      <w:proofErr w:type="spellEnd"/>
      <w:r w:rsidR="0119ECF3" w:rsidRPr="009215A9">
        <w:rPr>
          <w:rFonts w:ascii="Arial" w:eastAsia="Arial" w:hAnsi="Arial" w:cs="Arial"/>
          <w:color w:val="000000" w:themeColor="text1"/>
          <w:sz w:val="24"/>
          <w:szCs w:val="24"/>
        </w:rPr>
        <w:t xml:space="preserve"> </w:t>
      </w:r>
      <w:proofErr w:type="spellStart"/>
      <w:r w:rsidR="0119ECF3" w:rsidRPr="009215A9">
        <w:rPr>
          <w:rFonts w:ascii="Arial" w:eastAsia="Arial" w:hAnsi="Arial" w:cs="Arial"/>
          <w:color w:val="000000" w:themeColor="text1"/>
          <w:sz w:val="24"/>
          <w:szCs w:val="24"/>
        </w:rPr>
        <w:t>боловсруул</w:t>
      </w:r>
      <w:r w:rsidR="7F285C01" w:rsidRPr="009215A9">
        <w:rPr>
          <w:rFonts w:ascii="Arial" w:eastAsia="Arial" w:hAnsi="Arial" w:cs="Arial"/>
          <w:color w:val="000000" w:themeColor="text1"/>
          <w:sz w:val="24"/>
          <w:szCs w:val="24"/>
        </w:rPr>
        <w:t>сан</w:t>
      </w:r>
      <w:proofErr w:type="spellEnd"/>
      <w:r w:rsidR="7F285C01" w:rsidRPr="009215A9">
        <w:rPr>
          <w:rFonts w:ascii="Arial" w:eastAsia="Arial" w:hAnsi="Arial" w:cs="Arial"/>
          <w:color w:val="000000" w:themeColor="text1"/>
          <w:sz w:val="24"/>
          <w:szCs w:val="24"/>
        </w:rPr>
        <w:t xml:space="preserve"> </w:t>
      </w:r>
      <w:proofErr w:type="spellStart"/>
      <w:r w:rsidR="7F285C01" w:rsidRPr="009215A9">
        <w:rPr>
          <w:rFonts w:ascii="Arial" w:eastAsia="Arial" w:hAnsi="Arial" w:cs="Arial"/>
          <w:color w:val="000000" w:themeColor="text1"/>
          <w:sz w:val="24"/>
          <w:szCs w:val="24"/>
        </w:rPr>
        <w:t>байна</w:t>
      </w:r>
      <w:proofErr w:type="spellEnd"/>
      <w:r w:rsidR="0119ECF3" w:rsidRPr="009215A9">
        <w:rPr>
          <w:rFonts w:ascii="Arial" w:eastAsia="Arial" w:hAnsi="Arial" w:cs="Arial"/>
          <w:color w:val="000000" w:themeColor="text1"/>
          <w:sz w:val="24"/>
          <w:szCs w:val="24"/>
        </w:rPr>
        <w:t xml:space="preserve">. </w:t>
      </w:r>
    </w:p>
    <w:p w14:paraId="5FB941DB" w14:textId="5557D94C" w:rsidR="3B4EFB6F" w:rsidRPr="009215A9" w:rsidRDefault="3B4EFB6F" w:rsidP="009215A9">
      <w:pPr>
        <w:spacing w:before="120" w:after="120" w:line="240" w:lineRule="auto"/>
        <w:ind w:firstLine="720"/>
        <w:jc w:val="both"/>
        <w:rPr>
          <w:rFonts w:ascii="Arial" w:hAnsi="Arial" w:cs="Arial"/>
          <w:sz w:val="24"/>
          <w:szCs w:val="24"/>
        </w:rPr>
      </w:pPr>
      <w:r w:rsidRPr="009215A9">
        <w:rPr>
          <w:rFonts w:ascii="Arial" w:eastAsia="Arial" w:hAnsi="Arial" w:cs="Arial"/>
          <w:color w:val="000000" w:themeColor="text1"/>
          <w:sz w:val="24"/>
          <w:szCs w:val="24"/>
          <w:lang w:val="mn-MN"/>
        </w:rPr>
        <w:t>Х</w:t>
      </w:r>
      <w:r w:rsidR="0119ECF3" w:rsidRPr="009215A9">
        <w:rPr>
          <w:rFonts w:ascii="Arial" w:eastAsia="Arial" w:hAnsi="Arial" w:cs="Arial"/>
          <w:color w:val="000000" w:themeColor="text1"/>
          <w:sz w:val="24"/>
          <w:szCs w:val="24"/>
          <w:lang w:val="mn-MN"/>
        </w:rPr>
        <w:t>өрөнгө оруулалтын сангийн тухай хуульд нэмэлт, өөрчлөлт оруулах тухай хуулийн төслийн 24</w:t>
      </w:r>
      <w:r w:rsidR="0119ECF3" w:rsidRPr="009215A9">
        <w:rPr>
          <w:rFonts w:ascii="Arial" w:eastAsia="Arial" w:hAnsi="Arial" w:cs="Arial"/>
          <w:color w:val="000000" w:themeColor="text1"/>
          <w:sz w:val="24"/>
          <w:szCs w:val="24"/>
          <w:vertAlign w:val="superscript"/>
          <w:lang w:val="mn-MN"/>
        </w:rPr>
        <w:t>1</w:t>
      </w:r>
      <w:r w:rsidR="0119ECF3" w:rsidRPr="009215A9">
        <w:rPr>
          <w:rFonts w:ascii="Arial" w:eastAsia="Arial" w:hAnsi="Arial" w:cs="Arial"/>
          <w:color w:val="000000" w:themeColor="text1"/>
          <w:sz w:val="24"/>
          <w:szCs w:val="24"/>
        </w:rPr>
        <w:t xml:space="preserve"> </w:t>
      </w:r>
      <w:r w:rsidR="0119ECF3" w:rsidRPr="009215A9">
        <w:rPr>
          <w:rFonts w:ascii="Arial" w:eastAsia="Arial" w:hAnsi="Arial" w:cs="Arial"/>
          <w:color w:val="000000" w:themeColor="text1"/>
          <w:sz w:val="24"/>
          <w:szCs w:val="24"/>
          <w:lang w:val="mn-MN"/>
        </w:rPr>
        <w:t>дүгээр зүйлийн 24</w:t>
      </w:r>
      <w:r w:rsidR="0119ECF3" w:rsidRPr="009215A9">
        <w:rPr>
          <w:rFonts w:ascii="Arial" w:eastAsia="Arial" w:hAnsi="Arial" w:cs="Arial"/>
          <w:color w:val="000000" w:themeColor="text1"/>
          <w:sz w:val="24"/>
          <w:szCs w:val="24"/>
          <w:vertAlign w:val="superscript"/>
          <w:lang w:val="mn-MN"/>
        </w:rPr>
        <w:t>1</w:t>
      </w:r>
      <w:r w:rsidR="0119ECF3" w:rsidRPr="009215A9">
        <w:rPr>
          <w:rFonts w:ascii="Arial" w:eastAsia="Arial" w:hAnsi="Arial" w:cs="Arial"/>
          <w:color w:val="000000" w:themeColor="text1"/>
          <w:sz w:val="24"/>
          <w:szCs w:val="24"/>
          <w:lang w:val="mn-MN"/>
        </w:rPr>
        <w:t>.2-т “Үл хөдлөх хөрөнгийн сан нь энэ хуульд заасан хамтын хаалттай хөрөнгө оруулалтын сангийн төрөлтэй байх бөгөөд нэгж эрхээ үнэт цаасны арилжаа эрхлэх байгууллагад бүртгүүлж, арилжаална.” хэмээн т</w:t>
      </w:r>
      <w:r w:rsidR="065E7851" w:rsidRPr="009215A9">
        <w:rPr>
          <w:rFonts w:ascii="Arial" w:eastAsia="Arial" w:hAnsi="Arial" w:cs="Arial"/>
          <w:color w:val="000000" w:themeColor="text1"/>
          <w:sz w:val="24"/>
          <w:szCs w:val="24"/>
          <w:lang w:val="mn-MN"/>
        </w:rPr>
        <w:t>усгажээ</w:t>
      </w:r>
      <w:r w:rsidR="0119ECF3" w:rsidRPr="009215A9">
        <w:rPr>
          <w:rFonts w:ascii="Arial" w:eastAsia="Arial" w:hAnsi="Arial" w:cs="Arial"/>
          <w:color w:val="000000" w:themeColor="text1"/>
          <w:sz w:val="24"/>
          <w:szCs w:val="24"/>
          <w:lang w:val="mn-MN"/>
        </w:rPr>
        <w:t xml:space="preserve">. </w:t>
      </w:r>
      <w:proofErr w:type="spellStart"/>
      <w:r w:rsidR="42CA88BC" w:rsidRPr="009215A9">
        <w:rPr>
          <w:rFonts w:ascii="Arial" w:eastAsia="Arial" w:hAnsi="Arial" w:cs="Arial"/>
          <w:color w:val="000000" w:themeColor="text1"/>
          <w:sz w:val="24"/>
          <w:szCs w:val="24"/>
        </w:rPr>
        <w:t>Өөрөөр</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хэлбэл</w:t>
      </w:r>
      <w:proofErr w:type="spellEnd"/>
      <w:r w:rsidR="42CA88BC" w:rsidRPr="009215A9">
        <w:rPr>
          <w:rFonts w:ascii="Arial" w:eastAsia="Arial" w:hAnsi="Arial" w:cs="Arial"/>
          <w:color w:val="000000" w:themeColor="text1"/>
          <w:sz w:val="24"/>
          <w:szCs w:val="24"/>
        </w:rPr>
        <w:t>, REIT-</w:t>
      </w:r>
      <w:proofErr w:type="spellStart"/>
      <w:r w:rsidR="42CA88BC" w:rsidRPr="009215A9">
        <w:rPr>
          <w:rFonts w:ascii="Arial" w:eastAsia="Arial" w:hAnsi="Arial" w:cs="Arial"/>
          <w:color w:val="000000" w:themeColor="text1"/>
          <w:sz w:val="24"/>
          <w:szCs w:val="24"/>
        </w:rPr>
        <w:t>ийг</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хамтын</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хаалттай</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хөрөнгө</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оруулалтын</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сангийн</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төрлөөр</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нэвтрүүлэхээр</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тусгасан</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байх</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бөгөөд</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сан</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нь</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нэгж</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эрхээ</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үнэт</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цаасны</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арилжаа</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эрхлэх</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байгууллагад</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бүртгүүлж</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арилжаалах</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замаар</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хөрөнгө</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оруулагчдаас</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хөрөнгө</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татан</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төвлөрүүлэх</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зохицуулалттай</w:t>
      </w:r>
      <w:proofErr w:type="spellEnd"/>
      <w:r w:rsidR="42CA88BC" w:rsidRPr="009215A9">
        <w:rPr>
          <w:rFonts w:ascii="Arial" w:eastAsia="Arial" w:hAnsi="Arial" w:cs="Arial"/>
          <w:color w:val="000000" w:themeColor="text1"/>
          <w:sz w:val="24"/>
          <w:szCs w:val="24"/>
        </w:rPr>
        <w:t xml:space="preserve"> </w:t>
      </w:r>
      <w:proofErr w:type="spellStart"/>
      <w:r w:rsidR="42CA88BC" w:rsidRPr="009215A9">
        <w:rPr>
          <w:rFonts w:ascii="Arial" w:eastAsia="Arial" w:hAnsi="Arial" w:cs="Arial"/>
          <w:color w:val="000000" w:themeColor="text1"/>
          <w:sz w:val="24"/>
          <w:szCs w:val="24"/>
        </w:rPr>
        <w:t>байна</w:t>
      </w:r>
      <w:proofErr w:type="spellEnd"/>
      <w:r w:rsidR="42CA88BC" w:rsidRPr="009215A9">
        <w:rPr>
          <w:rFonts w:ascii="Arial" w:eastAsia="Arial" w:hAnsi="Arial" w:cs="Arial"/>
          <w:color w:val="000000" w:themeColor="text1"/>
          <w:sz w:val="24"/>
          <w:szCs w:val="24"/>
        </w:rPr>
        <w:t xml:space="preserve">. </w:t>
      </w:r>
    </w:p>
    <w:p w14:paraId="1AE20FEC" w14:textId="28E515BD" w:rsidR="25D52D7D" w:rsidRPr="009215A9" w:rsidRDefault="25D52D7D" w:rsidP="009215A9">
      <w:pPr>
        <w:spacing w:before="120"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Монгол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одоогийн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орчинд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w:t>
      </w:r>
      <w:proofErr w:type="spellEnd"/>
      <w:r w:rsidRPr="009215A9">
        <w:rPr>
          <w:rFonts w:ascii="Arial" w:eastAsia="Arial" w:hAnsi="Arial" w:cs="Arial"/>
          <w:sz w:val="24"/>
          <w:szCs w:val="24"/>
        </w:rPr>
        <w:t xml:space="preserve"> /REIT/-</w:t>
      </w:r>
      <w:proofErr w:type="spellStart"/>
      <w:r w:rsidRPr="009215A9">
        <w:rPr>
          <w:rFonts w:ascii="Arial" w:eastAsia="Arial" w:hAnsi="Arial" w:cs="Arial"/>
          <w:sz w:val="24"/>
          <w:szCs w:val="24"/>
        </w:rPr>
        <w:t>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нэгж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менежментийн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w:t>
      </w:r>
      <w:proofErr w:type="spellEnd"/>
      <w:r w:rsidRPr="009215A9">
        <w:rPr>
          <w:rFonts w:ascii="Arial" w:eastAsia="Arial" w:hAnsi="Arial" w:cs="Arial"/>
          <w:sz w:val="24"/>
          <w:szCs w:val="24"/>
        </w:rPr>
        <w:t xml:space="preserve"> /ХОМК/, </w:t>
      </w:r>
      <w:proofErr w:type="spellStart"/>
      <w:r w:rsidRPr="009215A9">
        <w:rPr>
          <w:rFonts w:ascii="Arial" w:eastAsia="Arial" w:hAnsi="Arial" w:cs="Arial"/>
          <w:sz w:val="24"/>
          <w:szCs w:val="24"/>
        </w:rPr>
        <w:t>кастодиан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үнэт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цаасны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арилжаа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байгууллага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хороо</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зэрэг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институцийн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тогтолцоонд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тулгуурлан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байгуулах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
    <w:p w14:paraId="6EFC1B92" w14:textId="0F00DEFE" w:rsidR="25D52D7D" w:rsidRPr="009215A9" w:rsidRDefault="25D52D7D" w:rsidP="009215A9">
      <w:pPr>
        <w:spacing w:before="120"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Энэ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Монгол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хэдийн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бүрэлдэн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тогтсон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зохицуулалтыг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ашиглан</w:t>
      </w:r>
      <w:proofErr w:type="spellEnd"/>
      <w:r w:rsidRPr="009215A9">
        <w:rPr>
          <w:rFonts w:ascii="Arial" w:eastAsia="Arial" w:hAnsi="Arial" w:cs="Arial"/>
          <w:sz w:val="24"/>
          <w:szCs w:val="24"/>
        </w:rPr>
        <w:t xml:space="preserve"> REIT-</w:t>
      </w:r>
      <w:proofErr w:type="spellStart"/>
      <w:r w:rsidRPr="009215A9">
        <w:rPr>
          <w:rFonts w:ascii="Arial" w:eastAsia="Arial" w:hAnsi="Arial" w:cs="Arial"/>
          <w:sz w:val="24"/>
          <w:szCs w:val="24"/>
        </w:rPr>
        <w:t>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нэвтрүүлэх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улмаар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томоохон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шинэ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бүтэц</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болгохгүйгээр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түүний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үндсэн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үйл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ажиллагааг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хэрэгжүүлэх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хорооноос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хяналт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зохицуулалт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тавих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бүрдүүлж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юм</w:t>
      </w:r>
      <w:proofErr w:type="spellEnd"/>
      <w:r w:rsidRPr="009215A9">
        <w:rPr>
          <w:rFonts w:ascii="Arial" w:eastAsia="Arial" w:hAnsi="Arial" w:cs="Arial"/>
          <w:sz w:val="24"/>
          <w:szCs w:val="24"/>
        </w:rPr>
        <w:t>.</w:t>
      </w:r>
    </w:p>
    <w:p w14:paraId="110831AD" w14:textId="58BCBB0B" w:rsidR="01DE3062" w:rsidRPr="009215A9" w:rsidRDefault="01DE3062" w:rsidP="009215A9">
      <w:pPr>
        <w:spacing w:before="120"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Нөгөөтээгүүр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4 </w:t>
      </w:r>
      <w:proofErr w:type="spellStart"/>
      <w:r w:rsidRPr="009215A9">
        <w:rPr>
          <w:rFonts w:ascii="Arial" w:eastAsia="Arial" w:hAnsi="Arial" w:cs="Arial"/>
          <w:sz w:val="24"/>
          <w:szCs w:val="24"/>
        </w:rPr>
        <w:t>дүгээр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хэлбэрээр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үйл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явуулах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Тухайлбал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4.1-д “</w:t>
      </w:r>
      <w:proofErr w:type="spellStart"/>
      <w:r w:rsidRPr="009215A9">
        <w:rPr>
          <w:rFonts w:ascii="Arial" w:eastAsia="Arial" w:hAnsi="Arial" w:cs="Arial"/>
          <w:sz w:val="24"/>
          <w:szCs w:val="24"/>
        </w:rPr>
        <w:t>Хуульд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өөрөөр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заагаагүй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бусад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саналыг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харгалзахгүйгээр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өөрийн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чөлөөтэй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захиран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зарцуулах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эдэлнэ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гэж</w:t>
      </w:r>
      <w:proofErr w:type="spellEnd"/>
      <w:r w:rsidRPr="009215A9">
        <w:rPr>
          <w:rFonts w:ascii="Arial" w:eastAsia="Arial" w:hAnsi="Arial" w:cs="Arial"/>
          <w:sz w:val="24"/>
          <w:szCs w:val="24"/>
        </w:rPr>
        <w:t xml:space="preserve"> 4.2-т “</w:t>
      </w:r>
      <w:proofErr w:type="spellStart"/>
      <w:r w:rsidRPr="009215A9">
        <w:rPr>
          <w:rFonts w:ascii="Arial" w:eastAsia="Arial" w:hAnsi="Arial" w:cs="Arial"/>
          <w:sz w:val="24"/>
          <w:szCs w:val="24"/>
        </w:rPr>
        <w:t>Хувьцаат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үнэт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цаасны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арилжаа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байгууллагаар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дамжуулан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худалдахаас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бусад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хэлбэрээр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шилжүүлсэн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бүртгэл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хөтлөх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бүртгүүлэх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үүрэгтэй</w:t>
      </w:r>
      <w:proofErr w:type="spellEnd"/>
      <w:r w:rsidRPr="009215A9">
        <w:rPr>
          <w:rFonts w:ascii="Arial" w:eastAsia="Arial" w:hAnsi="Arial" w:cs="Arial"/>
          <w:sz w:val="24"/>
          <w:szCs w:val="24"/>
        </w:rPr>
        <w:t>.”, 4.3-т “</w:t>
      </w:r>
      <w:proofErr w:type="spellStart"/>
      <w:r w:rsidRPr="009215A9">
        <w:rPr>
          <w:rFonts w:ascii="Arial" w:eastAsia="Arial" w:hAnsi="Arial" w:cs="Arial"/>
          <w:sz w:val="24"/>
          <w:szCs w:val="24"/>
        </w:rPr>
        <w:t>Компанийн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дүрэмд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өөрөөр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заагаагүй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нээлттэй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нээлттэй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хаалттай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захиалгын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үндсэн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бусад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үнэт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цаас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гаргаж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болно</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хэмээн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зааснаас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үзэхэд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REIT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нээлттэй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хэлбэрээр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p>
    <w:p w14:paraId="0EA5DE8C" w14:textId="7FC8FD00" w:rsidR="01DE3062" w:rsidRPr="009215A9" w:rsidRDefault="01DE3062" w:rsidP="009215A9">
      <w:pPr>
        <w:spacing w:before="120"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Түүнчлэн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туршлагаас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харахад</w:t>
      </w:r>
      <w:proofErr w:type="spellEnd"/>
      <w:r w:rsidRPr="009215A9">
        <w:rPr>
          <w:rFonts w:ascii="Arial" w:eastAsia="Arial" w:hAnsi="Arial" w:cs="Arial"/>
          <w:sz w:val="24"/>
          <w:szCs w:val="24"/>
        </w:rPr>
        <w:t>, REIT-</w:t>
      </w:r>
      <w:proofErr w:type="spellStart"/>
      <w:r w:rsidRPr="009215A9">
        <w:rPr>
          <w:rFonts w:ascii="Arial" w:eastAsia="Arial" w:hAnsi="Arial" w:cs="Arial"/>
          <w:sz w:val="24"/>
          <w:szCs w:val="24"/>
        </w:rPr>
        <w:t>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зээл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тогтолцооноос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хамааран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өөр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өөр</w:t>
      </w:r>
      <w:r w:rsidR="08F3FBB8" w:rsidRPr="009215A9">
        <w:rPr>
          <w:rFonts w:ascii="Arial" w:eastAsia="Arial" w:hAnsi="Arial" w:cs="Arial"/>
          <w:sz w:val="24"/>
          <w:szCs w:val="24"/>
        </w:rPr>
        <w:t>өөр</w:t>
      </w:r>
      <w:proofErr w:type="spellEnd"/>
      <w:r w:rsidR="08F3FBB8"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зохицуулагддаг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roofErr w:type="spellStart"/>
      <w:proofErr w:type="gramStart"/>
      <w:r w:rsidRPr="009215A9">
        <w:rPr>
          <w:rFonts w:ascii="Arial" w:eastAsia="Arial" w:hAnsi="Arial" w:cs="Arial"/>
          <w:sz w:val="24"/>
          <w:szCs w:val="24"/>
        </w:rPr>
        <w:t>Зарим</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заримд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корпорац</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групп</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компани</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мэргэжлийн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оруулагчид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чиглэсэн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бүтэц</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эсхүл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траст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итгэмжлэлийн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хэлбэрээр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үйл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явуулж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proofErr w:type="gramEnd"/>
      <w:r w:rsidRPr="009215A9">
        <w:rPr>
          <w:rFonts w:ascii="Arial" w:eastAsia="Arial" w:hAnsi="Arial" w:cs="Arial"/>
          <w:sz w:val="24"/>
          <w:szCs w:val="24"/>
        </w:rPr>
        <w:t xml:space="preserve"> </w:t>
      </w:r>
      <w:r w:rsidR="4AB3F559" w:rsidRPr="009215A9">
        <w:rPr>
          <w:rFonts w:ascii="Arial" w:eastAsia="Arial" w:hAnsi="Arial" w:cs="Arial"/>
          <w:sz w:val="24"/>
          <w:szCs w:val="24"/>
        </w:rPr>
        <w:t>/</w:t>
      </w:r>
      <w:r w:rsidRPr="009215A9">
        <w:rPr>
          <w:rFonts w:ascii="Arial" w:eastAsia="Arial" w:hAnsi="Arial" w:cs="Arial"/>
          <w:i/>
          <w:iCs/>
          <w:sz w:val="24"/>
          <w:szCs w:val="24"/>
        </w:rPr>
        <w:t>EPRA-</w:t>
      </w:r>
      <w:proofErr w:type="spellStart"/>
      <w:r w:rsidRPr="009215A9">
        <w:rPr>
          <w:rFonts w:ascii="Arial" w:eastAsia="Arial" w:hAnsi="Arial" w:cs="Arial"/>
          <w:i/>
          <w:iCs/>
          <w:sz w:val="24"/>
          <w:szCs w:val="24"/>
        </w:rPr>
        <w:t>ийн</w:t>
      </w:r>
      <w:proofErr w:type="spellEnd"/>
      <w:r w:rsidRPr="009215A9">
        <w:rPr>
          <w:rFonts w:ascii="Arial" w:eastAsia="Arial" w:hAnsi="Arial" w:cs="Arial"/>
          <w:i/>
          <w:iCs/>
          <w:sz w:val="24"/>
          <w:szCs w:val="24"/>
        </w:rPr>
        <w:t xml:space="preserve"> 2025 </w:t>
      </w:r>
      <w:proofErr w:type="spellStart"/>
      <w:r w:rsidRPr="009215A9">
        <w:rPr>
          <w:rFonts w:ascii="Arial" w:eastAsia="Arial" w:hAnsi="Arial" w:cs="Arial"/>
          <w:i/>
          <w:iCs/>
          <w:sz w:val="24"/>
          <w:szCs w:val="24"/>
        </w:rPr>
        <w:t>оны</w:t>
      </w:r>
      <w:proofErr w:type="spellEnd"/>
      <w:r w:rsidRPr="009215A9">
        <w:rPr>
          <w:rFonts w:ascii="Arial" w:eastAsia="Arial" w:hAnsi="Arial" w:cs="Arial"/>
          <w:i/>
          <w:iCs/>
          <w:sz w:val="24"/>
          <w:szCs w:val="24"/>
        </w:rPr>
        <w:t xml:space="preserve"> Global REIT Survey </w:t>
      </w:r>
      <w:proofErr w:type="spellStart"/>
      <w:r w:rsidRPr="009215A9">
        <w:rPr>
          <w:rFonts w:ascii="Arial" w:eastAsia="Arial" w:hAnsi="Arial" w:cs="Arial"/>
          <w:i/>
          <w:iCs/>
          <w:sz w:val="24"/>
          <w:szCs w:val="24"/>
        </w:rPr>
        <w:t>судалгаанд</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дурдсанаар</w:t>
      </w:r>
      <w:proofErr w:type="spellEnd"/>
      <w:r w:rsidRPr="009215A9">
        <w:rPr>
          <w:rFonts w:ascii="Arial" w:eastAsia="Arial" w:hAnsi="Arial" w:cs="Arial"/>
          <w:i/>
          <w:iCs/>
          <w:sz w:val="24"/>
          <w:szCs w:val="24"/>
        </w:rPr>
        <w:t xml:space="preserve"> REIT-</w:t>
      </w:r>
      <w:proofErr w:type="spellStart"/>
      <w:r w:rsidRPr="009215A9">
        <w:rPr>
          <w:rFonts w:ascii="Arial" w:eastAsia="Arial" w:hAnsi="Arial" w:cs="Arial"/>
          <w:i/>
          <w:iCs/>
          <w:sz w:val="24"/>
          <w:szCs w:val="24"/>
        </w:rPr>
        <w:t>ийн</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бүтэц</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нь</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улс</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орон</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бүрд</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ялгаатай</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төдийгүй</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цаг</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хугацааны</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явцад</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өөрчлөгдөн</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хөгжиж</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байгааг</w:t>
      </w:r>
      <w:proofErr w:type="spellEnd"/>
      <w:r w:rsidRPr="009215A9">
        <w:rPr>
          <w:rFonts w:ascii="Arial" w:eastAsia="Arial" w:hAnsi="Arial" w:cs="Arial"/>
          <w:i/>
          <w:iCs/>
          <w:sz w:val="24"/>
          <w:szCs w:val="24"/>
        </w:rPr>
        <w:t xml:space="preserve"> </w:t>
      </w:r>
      <w:proofErr w:type="spellStart"/>
      <w:r w:rsidRPr="009215A9">
        <w:rPr>
          <w:rFonts w:ascii="Arial" w:eastAsia="Arial" w:hAnsi="Arial" w:cs="Arial"/>
          <w:i/>
          <w:iCs/>
          <w:sz w:val="24"/>
          <w:szCs w:val="24"/>
        </w:rPr>
        <w:t>онцолсон</w:t>
      </w:r>
      <w:proofErr w:type="spellEnd"/>
      <w:r w:rsidRPr="009215A9">
        <w:rPr>
          <w:rFonts w:ascii="Arial" w:eastAsia="Arial" w:hAnsi="Arial" w:cs="Arial"/>
          <w:i/>
          <w:iCs/>
          <w:sz w:val="24"/>
          <w:szCs w:val="24"/>
        </w:rPr>
        <w:t xml:space="preserve"> </w:t>
      </w:r>
      <w:proofErr w:type="spellStart"/>
      <w:proofErr w:type="gramStart"/>
      <w:r w:rsidRPr="009215A9">
        <w:rPr>
          <w:rFonts w:ascii="Arial" w:eastAsia="Arial" w:hAnsi="Arial" w:cs="Arial"/>
          <w:i/>
          <w:iCs/>
          <w:sz w:val="24"/>
          <w:szCs w:val="24"/>
        </w:rPr>
        <w:t>байна</w:t>
      </w:r>
      <w:proofErr w:type="spellEnd"/>
      <w:r w:rsidRPr="009215A9">
        <w:rPr>
          <w:rFonts w:ascii="Arial" w:eastAsia="Arial" w:hAnsi="Arial" w:cs="Arial"/>
          <w:i/>
          <w:iCs/>
          <w:sz w:val="24"/>
          <w:szCs w:val="24"/>
        </w:rPr>
        <w:t>.</w:t>
      </w:r>
      <w:r w:rsidR="781762A3" w:rsidRPr="009215A9">
        <w:rPr>
          <w:rFonts w:ascii="Arial" w:eastAsia="Arial" w:hAnsi="Arial" w:cs="Arial"/>
          <w:i/>
          <w:iCs/>
          <w:sz w:val="24"/>
          <w:szCs w:val="24"/>
        </w:rPr>
        <w:t>/</w:t>
      </w:r>
      <w:proofErr w:type="gramEnd"/>
    </w:p>
    <w:p w14:paraId="7C5F054A" w14:textId="47EAF528" w:rsidR="381DEC3C" w:rsidRPr="009215A9" w:rsidRDefault="381DEC3C" w:rsidP="009215A9">
      <w:pPr>
        <w:spacing w:before="120"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Иймд</w:t>
      </w:r>
      <w:proofErr w:type="spellEnd"/>
      <w:r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тус</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хуулийн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төслөөр</w:t>
      </w:r>
      <w:proofErr w:type="spellEnd"/>
      <w:r w:rsidR="24B79663" w:rsidRPr="009215A9">
        <w:rPr>
          <w:rFonts w:ascii="Arial" w:eastAsia="Arial" w:hAnsi="Arial" w:cs="Arial"/>
          <w:sz w:val="24"/>
          <w:szCs w:val="24"/>
        </w:rPr>
        <w:t xml:space="preserve"> REIT-</w:t>
      </w:r>
      <w:proofErr w:type="spellStart"/>
      <w:r w:rsidR="24B79663" w:rsidRPr="009215A9">
        <w:rPr>
          <w:rFonts w:ascii="Arial" w:eastAsia="Arial" w:hAnsi="Arial" w:cs="Arial"/>
          <w:sz w:val="24"/>
          <w:szCs w:val="24"/>
        </w:rPr>
        <w:t>ийг</w:t>
      </w:r>
      <w:proofErr w:type="spellEnd"/>
      <w:r w:rsidR="24B79663" w:rsidRPr="009215A9">
        <w:rPr>
          <w:rFonts w:ascii="Arial" w:eastAsia="Arial" w:hAnsi="Arial" w:cs="Arial"/>
          <w:sz w:val="24"/>
          <w:szCs w:val="24"/>
        </w:rPr>
        <w:t> </w:t>
      </w:r>
      <w:proofErr w:type="spellStart"/>
      <w:r w:rsidR="24B79663" w:rsidRPr="009215A9">
        <w:rPr>
          <w:rFonts w:ascii="Arial" w:eastAsia="Arial" w:hAnsi="Arial" w:cs="Arial"/>
          <w:sz w:val="24"/>
          <w:szCs w:val="24"/>
        </w:rPr>
        <w:t>Хөрөнгө</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оруулалтын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сангийн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тухай</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хуульд</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суурилсан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хамтын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хаалттай</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хөрөнгө</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оруулалтын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сан</w:t>
      </w:r>
      <w:proofErr w:type="spellEnd"/>
      <w:r w:rsidR="24B79663" w:rsidRPr="009215A9">
        <w:rPr>
          <w:rFonts w:ascii="Arial" w:eastAsia="Arial" w:hAnsi="Arial" w:cs="Arial"/>
          <w:sz w:val="24"/>
          <w:szCs w:val="24"/>
        </w:rPr>
        <w:t> </w:t>
      </w:r>
      <w:proofErr w:type="spellStart"/>
      <w:r w:rsidR="24B79663" w:rsidRPr="009215A9">
        <w:rPr>
          <w:rFonts w:ascii="Arial" w:eastAsia="Arial" w:hAnsi="Arial" w:cs="Arial"/>
          <w:sz w:val="24"/>
          <w:szCs w:val="24"/>
        </w:rPr>
        <w:t>төрлөөр</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нэвтрүүлэх</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хувилбарыг</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сонгосон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Харин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доорх</w:t>
      </w:r>
      <w:proofErr w:type="spellEnd"/>
      <w:r w:rsidR="24B79663" w:rsidRPr="009215A9">
        <w:rPr>
          <w:rFonts w:ascii="Arial" w:eastAsia="Arial" w:hAnsi="Arial" w:cs="Arial"/>
          <w:sz w:val="24"/>
          <w:szCs w:val="24"/>
        </w:rPr>
        <w:t xml:space="preserve"> 4 </w:t>
      </w:r>
      <w:proofErr w:type="spellStart"/>
      <w:r w:rsidR="24B79663" w:rsidRPr="009215A9">
        <w:rPr>
          <w:rFonts w:ascii="Arial" w:eastAsia="Arial" w:hAnsi="Arial" w:cs="Arial"/>
          <w:sz w:val="24"/>
          <w:szCs w:val="24"/>
        </w:rPr>
        <w:t>улсын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жишээнээс</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үзвэл</w:t>
      </w:r>
      <w:proofErr w:type="spellEnd"/>
      <w:r w:rsidR="24B79663" w:rsidRPr="009215A9">
        <w:rPr>
          <w:rFonts w:ascii="Arial" w:eastAsia="Arial" w:hAnsi="Arial" w:cs="Arial"/>
          <w:sz w:val="24"/>
          <w:szCs w:val="24"/>
        </w:rPr>
        <w:t xml:space="preserve"> REIT-</w:t>
      </w:r>
      <w:proofErr w:type="spellStart"/>
      <w:r w:rsidR="24B79663" w:rsidRPr="009215A9">
        <w:rPr>
          <w:rFonts w:ascii="Arial" w:eastAsia="Arial" w:hAnsi="Arial" w:cs="Arial"/>
          <w:sz w:val="24"/>
          <w:szCs w:val="24"/>
        </w:rPr>
        <w:t>ийг</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заавал</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lastRenderedPageBreak/>
        <w:t>сангийн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хэлбэрээр</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бус</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компанийн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хэлбэр</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тусгай</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корпорац</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мэргэжлийн</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хөрөнгө</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оруулагчид</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чиглэсэн</w:t>
      </w:r>
      <w:proofErr w:type="spellEnd"/>
      <w:r w:rsidR="24B79663" w:rsidRPr="009215A9">
        <w:rPr>
          <w:rFonts w:ascii="Arial" w:eastAsia="Arial" w:hAnsi="Arial" w:cs="Arial"/>
          <w:sz w:val="24"/>
          <w:szCs w:val="24"/>
        </w:rPr>
        <w:t xml:space="preserve"> REIT, </w:t>
      </w:r>
      <w:proofErr w:type="spellStart"/>
      <w:r w:rsidR="24B79663" w:rsidRPr="009215A9">
        <w:rPr>
          <w:rFonts w:ascii="Arial" w:eastAsia="Arial" w:hAnsi="Arial" w:cs="Arial"/>
          <w:sz w:val="24"/>
          <w:szCs w:val="24"/>
        </w:rPr>
        <w:t>траст</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хэлбэрээр</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зохицуулах</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боломжтой</w:t>
      </w:r>
      <w:proofErr w:type="spellEnd"/>
      <w:r w:rsidR="24B79663" w:rsidRPr="009215A9">
        <w:rPr>
          <w:rFonts w:ascii="Arial" w:eastAsia="Arial" w:hAnsi="Arial" w:cs="Arial"/>
          <w:sz w:val="24"/>
          <w:szCs w:val="24"/>
        </w:rPr>
        <w:t xml:space="preserve"> </w:t>
      </w:r>
      <w:proofErr w:type="spellStart"/>
      <w:r w:rsidR="24B79663" w:rsidRPr="009215A9">
        <w:rPr>
          <w:rFonts w:ascii="Arial" w:eastAsia="Arial" w:hAnsi="Arial" w:cs="Arial"/>
          <w:sz w:val="24"/>
          <w:szCs w:val="24"/>
        </w:rPr>
        <w:t>байна</w:t>
      </w:r>
      <w:proofErr w:type="spellEnd"/>
      <w:r w:rsidR="24B79663" w:rsidRPr="009215A9">
        <w:rPr>
          <w:rFonts w:ascii="Arial" w:eastAsia="Arial" w:hAnsi="Arial" w:cs="Arial"/>
          <w:sz w:val="24"/>
          <w:szCs w:val="24"/>
        </w:rPr>
        <w:t xml:space="preserve">. </w:t>
      </w:r>
    </w:p>
    <w:p w14:paraId="26BCB8F1" w14:textId="26878311" w:rsidR="006F54C7" w:rsidRPr="009215A9" w:rsidRDefault="006F54C7" w:rsidP="009215A9">
      <w:pPr>
        <w:spacing w:after="120" w:line="240" w:lineRule="auto"/>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Хүснэгт 3</w:t>
      </w:r>
    </w:p>
    <w:tbl>
      <w:tblPr>
        <w:tblStyle w:val="TableGrid"/>
        <w:tblW w:w="9351" w:type="dxa"/>
        <w:tblLook w:val="04A0" w:firstRow="1" w:lastRow="0" w:firstColumn="1" w:lastColumn="0" w:noHBand="0" w:noVBand="1"/>
      </w:tblPr>
      <w:tblGrid>
        <w:gridCol w:w="1413"/>
        <w:gridCol w:w="4111"/>
        <w:gridCol w:w="3827"/>
      </w:tblGrid>
      <w:tr w:rsidR="00B5582A" w:rsidRPr="009215A9" w14:paraId="3E85A1E5" w14:textId="77777777" w:rsidTr="3324A138">
        <w:tc>
          <w:tcPr>
            <w:tcW w:w="1413" w:type="dxa"/>
            <w:hideMark/>
          </w:tcPr>
          <w:p w14:paraId="2136C743" w14:textId="1AD3E74E" w:rsidR="00B5582A" w:rsidRPr="009215A9" w:rsidRDefault="6C63F2B8" w:rsidP="009215A9">
            <w:pPr>
              <w:jc w:val="center"/>
              <w:rPr>
                <w:rFonts w:eastAsia="Arial" w:cs="Arial"/>
                <w:b/>
                <w:bCs/>
                <w:color w:val="000000"/>
                <w:sz w:val="22"/>
              </w:rPr>
            </w:pPr>
            <w:proofErr w:type="spellStart"/>
            <w:r w:rsidRPr="009215A9">
              <w:rPr>
                <w:rFonts w:eastAsia="Arial" w:cs="Arial"/>
                <w:b/>
                <w:bCs/>
                <w:color w:val="000000" w:themeColor="text1"/>
                <w:sz w:val="22"/>
              </w:rPr>
              <w:t>Улс</w:t>
            </w:r>
            <w:proofErr w:type="spellEnd"/>
            <w:r w:rsidRPr="009215A9">
              <w:rPr>
                <w:rFonts w:eastAsia="Arial" w:cs="Arial"/>
                <w:b/>
                <w:bCs/>
                <w:color w:val="000000" w:themeColor="text1"/>
                <w:sz w:val="22"/>
              </w:rPr>
              <w:t>/</w:t>
            </w:r>
            <w:proofErr w:type="spellStart"/>
            <w:r w:rsidRPr="009215A9">
              <w:rPr>
                <w:rFonts w:eastAsia="Arial" w:cs="Arial"/>
                <w:b/>
                <w:bCs/>
                <w:color w:val="000000" w:themeColor="text1"/>
                <w:sz w:val="22"/>
              </w:rPr>
              <w:t>зах</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зээл</w:t>
            </w:r>
            <w:proofErr w:type="spellEnd"/>
          </w:p>
        </w:tc>
        <w:tc>
          <w:tcPr>
            <w:tcW w:w="4111" w:type="dxa"/>
            <w:hideMark/>
          </w:tcPr>
          <w:p w14:paraId="4D870A3D" w14:textId="77777777" w:rsidR="00B5582A" w:rsidRPr="009215A9" w:rsidRDefault="6C63F2B8" w:rsidP="009215A9">
            <w:pPr>
              <w:jc w:val="center"/>
              <w:rPr>
                <w:rFonts w:eastAsia="Arial" w:cs="Arial"/>
                <w:b/>
                <w:bCs/>
                <w:color w:val="000000"/>
                <w:sz w:val="22"/>
              </w:rPr>
            </w:pPr>
            <w:r w:rsidRPr="009215A9">
              <w:rPr>
                <w:rFonts w:eastAsia="Arial" w:cs="Arial"/>
                <w:b/>
                <w:bCs/>
                <w:color w:val="000000" w:themeColor="text1"/>
                <w:sz w:val="22"/>
              </w:rPr>
              <w:t>REIT-</w:t>
            </w:r>
            <w:proofErr w:type="spellStart"/>
            <w:r w:rsidRPr="009215A9">
              <w:rPr>
                <w:rFonts w:eastAsia="Arial" w:cs="Arial"/>
                <w:b/>
                <w:bCs/>
                <w:color w:val="000000" w:themeColor="text1"/>
                <w:sz w:val="22"/>
              </w:rPr>
              <w:t>ийн</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хэлбэр</w:t>
            </w:r>
            <w:proofErr w:type="spellEnd"/>
          </w:p>
        </w:tc>
        <w:tc>
          <w:tcPr>
            <w:tcW w:w="3827" w:type="dxa"/>
            <w:hideMark/>
          </w:tcPr>
          <w:p w14:paraId="50A0A924" w14:textId="3FBA8472" w:rsidR="00B5582A" w:rsidRPr="009215A9" w:rsidRDefault="6C63F2B8" w:rsidP="009215A9">
            <w:pPr>
              <w:jc w:val="center"/>
              <w:rPr>
                <w:rFonts w:eastAsia="Arial" w:cs="Arial"/>
                <w:b/>
                <w:bCs/>
                <w:sz w:val="22"/>
              </w:rPr>
            </w:pPr>
            <w:proofErr w:type="spellStart"/>
            <w:r w:rsidRPr="009215A9">
              <w:rPr>
                <w:rFonts w:eastAsia="Arial" w:cs="Arial"/>
                <w:b/>
                <w:bCs/>
                <w:color w:val="000000" w:themeColor="text1"/>
                <w:sz w:val="22"/>
              </w:rPr>
              <w:t>Монголд</w:t>
            </w:r>
            <w:proofErr w:type="spellEnd"/>
            <w:r w:rsidRPr="009215A9">
              <w:rPr>
                <w:rFonts w:eastAsia="Arial" w:cs="Arial"/>
                <w:b/>
                <w:bCs/>
                <w:color w:val="000000" w:themeColor="text1"/>
                <w:sz w:val="22"/>
              </w:rPr>
              <w:t xml:space="preserve"> </w:t>
            </w:r>
            <w:proofErr w:type="spellStart"/>
            <w:r w:rsidR="63F2AAE5" w:rsidRPr="009215A9">
              <w:rPr>
                <w:rFonts w:eastAsia="Arial" w:cs="Arial"/>
                <w:b/>
                <w:bCs/>
                <w:color w:val="000000" w:themeColor="text1"/>
                <w:sz w:val="22"/>
              </w:rPr>
              <w:t>хэрэгжүүлэх</w:t>
            </w:r>
            <w:proofErr w:type="spellEnd"/>
            <w:r w:rsidR="63F2AAE5" w:rsidRPr="009215A9">
              <w:rPr>
                <w:rFonts w:eastAsia="Arial" w:cs="Arial"/>
                <w:b/>
                <w:bCs/>
                <w:color w:val="000000" w:themeColor="text1"/>
                <w:sz w:val="22"/>
              </w:rPr>
              <w:t xml:space="preserve"> </w:t>
            </w:r>
            <w:proofErr w:type="spellStart"/>
            <w:r w:rsidR="63F2AAE5" w:rsidRPr="009215A9">
              <w:rPr>
                <w:rFonts w:eastAsia="Arial" w:cs="Arial"/>
                <w:b/>
                <w:bCs/>
                <w:color w:val="000000" w:themeColor="text1"/>
                <w:sz w:val="22"/>
              </w:rPr>
              <w:t>боломж</w:t>
            </w:r>
            <w:proofErr w:type="spellEnd"/>
            <w:r w:rsidR="63F2AAE5" w:rsidRPr="009215A9">
              <w:rPr>
                <w:rFonts w:eastAsia="Arial" w:cs="Arial"/>
                <w:b/>
                <w:bCs/>
                <w:color w:val="000000" w:themeColor="text1"/>
                <w:sz w:val="22"/>
              </w:rPr>
              <w:t xml:space="preserve">, </w:t>
            </w:r>
            <w:proofErr w:type="spellStart"/>
            <w:r w:rsidR="63F2AAE5" w:rsidRPr="009215A9">
              <w:rPr>
                <w:rFonts w:eastAsia="Arial" w:cs="Arial"/>
                <w:b/>
                <w:bCs/>
                <w:color w:val="000000" w:themeColor="text1"/>
                <w:sz w:val="22"/>
              </w:rPr>
              <w:t>хувилбар</w:t>
            </w:r>
            <w:proofErr w:type="spellEnd"/>
          </w:p>
        </w:tc>
      </w:tr>
      <w:tr w:rsidR="00B5582A" w:rsidRPr="009215A9" w14:paraId="384BF797" w14:textId="77777777" w:rsidTr="3324A138">
        <w:tc>
          <w:tcPr>
            <w:tcW w:w="1413" w:type="dxa"/>
            <w:vAlign w:val="center"/>
            <w:hideMark/>
          </w:tcPr>
          <w:p w14:paraId="27A0A389" w14:textId="77777777" w:rsidR="00B5582A" w:rsidRPr="009215A9" w:rsidRDefault="6C63F2B8" w:rsidP="009215A9">
            <w:pPr>
              <w:jc w:val="center"/>
              <w:rPr>
                <w:rFonts w:eastAsia="Arial" w:cs="Arial"/>
                <w:color w:val="000000"/>
                <w:sz w:val="22"/>
              </w:rPr>
            </w:pPr>
            <w:proofErr w:type="spellStart"/>
            <w:r w:rsidRPr="009215A9">
              <w:rPr>
                <w:rStyle w:val="Strong"/>
                <w:rFonts w:eastAsia="Arial" w:cs="Arial"/>
                <w:color w:val="000000" w:themeColor="text1"/>
                <w:sz w:val="22"/>
              </w:rPr>
              <w:t>Герман</w:t>
            </w:r>
            <w:proofErr w:type="spellEnd"/>
          </w:p>
        </w:tc>
        <w:tc>
          <w:tcPr>
            <w:tcW w:w="4111" w:type="dxa"/>
            <w:hideMark/>
          </w:tcPr>
          <w:p w14:paraId="58AE9456" w14:textId="4E6DC583" w:rsidR="00B5582A" w:rsidRPr="009215A9" w:rsidRDefault="6C63F2B8" w:rsidP="009215A9">
            <w:pPr>
              <w:jc w:val="both"/>
              <w:rPr>
                <w:rFonts w:eastAsia="Arial" w:cs="Arial"/>
                <w:color w:val="000000"/>
                <w:sz w:val="22"/>
              </w:rPr>
            </w:pPr>
            <w:r w:rsidRPr="009215A9">
              <w:rPr>
                <w:rFonts w:eastAsia="Arial" w:cs="Arial"/>
                <w:color w:val="000000" w:themeColor="text1"/>
                <w:sz w:val="22"/>
              </w:rPr>
              <w:t xml:space="preserve">Joint-stock company </w:t>
            </w:r>
            <w:proofErr w:type="spellStart"/>
            <w:r w:rsidRPr="009215A9">
              <w:rPr>
                <w:rFonts w:eastAsia="Arial" w:cs="Arial"/>
                <w:color w:val="000000" w:themeColor="text1"/>
                <w:sz w:val="22"/>
              </w:rPr>
              <w:t>буюу</w:t>
            </w:r>
            <w:proofErr w:type="spellEnd"/>
            <w:r w:rsidRPr="009215A9">
              <w:rPr>
                <w:rFonts w:eastAsia="Arial" w:cs="Arial"/>
                <w:color w:val="000000" w:themeColor="text1"/>
                <w:sz w:val="22"/>
              </w:rPr>
              <w:t xml:space="preserve"> </w:t>
            </w:r>
            <w:proofErr w:type="spellStart"/>
            <w:r w:rsidR="5A99AD79" w:rsidRPr="009215A9">
              <w:rPr>
                <w:rFonts w:eastAsia="Arial" w:cs="Arial"/>
                <w:color w:val="000000" w:themeColor="text1"/>
                <w:sz w:val="22"/>
              </w:rPr>
              <w:t>х</w:t>
            </w:r>
            <w:r w:rsidRPr="009215A9">
              <w:rPr>
                <w:rFonts w:eastAsia="Arial" w:cs="Arial"/>
                <w:color w:val="000000" w:themeColor="text1"/>
                <w:sz w:val="22"/>
              </w:rPr>
              <w:t>увьцаат</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компани</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хэлбэртэй</w:t>
            </w:r>
            <w:proofErr w:type="spellEnd"/>
            <w:r w:rsidRPr="009215A9">
              <w:rPr>
                <w:rFonts w:eastAsia="Arial" w:cs="Arial"/>
                <w:color w:val="000000" w:themeColor="text1"/>
                <w:sz w:val="22"/>
              </w:rPr>
              <w:t xml:space="preserve"> G-REIT</w:t>
            </w:r>
          </w:p>
        </w:tc>
        <w:tc>
          <w:tcPr>
            <w:tcW w:w="3827" w:type="dxa"/>
            <w:hideMark/>
          </w:tcPr>
          <w:p w14:paraId="3C7D91B7" w14:textId="77777777" w:rsidR="00B5582A" w:rsidRPr="009215A9" w:rsidRDefault="6C63F2B8" w:rsidP="009215A9">
            <w:pPr>
              <w:jc w:val="both"/>
              <w:rPr>
                <w:rFonts w:eastAsia="Arial" w:cs="Arial"/>
                <w:color w:val="000000"/>
                <w:sz w:val="22"/>
              </w:rPr>
            </w:pPr>
            <w:proofErr w:type="spellStart"/>
            <w:r w:rsidRPr="009215A9">
              <w:rPr>
                <w:rFonts w:eastAsia="Arial" w:cs="Arial"/>
                <w:color w:val="000000" w:themeColor="text1"/>
                <w:sz w:val="22"/>
              </w:rPr>
              <w:t>Нээлттэй</w:t>
            </w:r>
            <w:proofErr w:type="spellEnd"/>
            <w:r w:rsidRPr="009215A9">
              <w:rPr>
                <w:rFonts w:eastAsia="Arial" w:cs="Arial"/>
                <w:color w:val="000000" w:themeColor="text1"/>
                <w:sz w:val="22"/>
              </w:rPr>
              <w:t xml:space="preserve"> ХК </w:t>
            </w:r>
            <w:proofErr w:type="spellStart"/>
            <w:r w:rsidRPr="009215A9">
              <w:rPr>
                <w:rFonts w:eastAsia="Arial" w:cs="Arial"/>
                <w:color w:val="000000" w:themeColor="text1"/>
                <w:sz w:val="22"/>
              </w:rPr>
              <w:t>хэлбэртэй</w:t>
            </w:r>
            <w:proofErr w:type="spellEnd"/>
            <w:r w:rsidRPr="009215A9">
              <w:rPr>
                <w:rFonts w:eastAsia="Arial" w:cs="Arial"/>
                <w:color w:val="000000" w:themeColor="text1"/>
                <w:sz w:val="22"/>
              </w:rPr>
              <w:t xml:space="preserve"> REIT-</w:t>
            </w:r>
            <w:proofErr w:type="spellStart"/>
            <w:r w:rsidRPr="009215A9">
              <w:rPr>
                <w:rFonts w:eastAsia="Arial" w:cs="Arial"/>
                <w:color w:val="000000" w:themeColor="text1"/>
                <w:sz w:val="22"/>
              </w:rPr>
              <w:t>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хувилбар</w:t>
            </w:r>
            <w:proofErr w:type="spellEnd"/>
          </w:p>
        </w:tc>
      </w:tr>
      <w:tr w:rsidR="00B5582A" w:rsidRPr="009215A9" w14:paraId="624BE6AD" w14:textId="77777777" w:rsidTr="3324A138">
        <w:tc>
          <w:tcPr>
            <w:tcW w:w="1413" w:type="dxa"/>
            <w:vAlign w:val="center"/>
            <w:hideMark/>
          </w:tcPr>
          <w:p w14:paraId="55663B17" w14:textId="77777777" w:rsidR="00B5582A" w:rsidRPr="009215A9" w:rsidRDefault="6C63F2B8" w:rsidP="009215A9">
            <w:pPr>
              <w:jc w:val="center"/>
              <w:rPr>
                <w:rFonts w:eastAsia="Arial" w:cs="Arial"/>
                <w:color w:val="000000"/>
                <w:sz w:val="22"/>
              </w:rPr>
            </w:pPr>
            <w:proofErr w:type="spellStart"/>
            <w:r w:rsidRPr="009215A9">
              <w:rPr>
                <w:rStyle w:val="Strong"/>
                <w:rFonts w:eastAsia="Arial" w:cs="Arial"/>
                <w:color w:val="000000" w:themeColor="text1"/>
                <w:sz w:val="22"/>
              </w:rPr>
              <w:t>Япон</w:t>
            </w:r>
            <w:proofErr w:type="spellEnd"/>
          </w:p>
        </w:tc>
        <w:tc>
          <w:tcPr>
            <w:tcW w:w="4111" w:type="dxa"/>
            <w:hideMark/>
          </w:tcPr>
          <w:p w14:paraId="4DF5B606" w14:textId="77777777" w:rsidR="00B5582A" w:rsidRPr="009215A9" w:rsidRDefault="6C63F2B8" w:rsidP="009215A9">
            <w:pPr>
              <w:jc w:val="both"/>
              <w:rPr>
                <w:rFonts w:eastAsia="Arial" w:cs="Arial"/>
                <w:color w:val="000000"/>
                <w:sz w:val="22"/>
              </w:rPr>
            </w:pPr>
            <w:r w:rsidRPr="009215A9">
              <w:rPr>
                <w:rFonts w:eastAsia="Arial" w:cs="Arial"/>
                <w:color w:val="000000" w:themeColor="text1"/>
                <w:sz w:val="22"/>
              </w:rPr>
              <w:t xml:space="preserve">Investment corporation </w:t>
            </w:r>
            <w:proofErr w:type="spellStart"/>
            <w:r w:rsidRPr="009215A9">
              <w:rPr>
                <w:rFonts w:eastAsia="Arial" w:cs="Arial"/>
                <w:color w:val="000000" w:themeColor="text1"/>
                <w:sz w:val="22"/>
              </w:rPr>
              <w:t>буюу</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тусгай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хөрөнгө</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оруулалтын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корпорац</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хэлбэртэй</w:t>
            </w:r>
            <w:proofErr w:type="spellEnd"/>
            <w:r w:rsidRPr="009215A9">
              <w:rPr>
                <w:rFonts w:eastAsia="Arial" w:cs="Arial"/>
                <w:color w:val="000000" w:themeColor="text1"/>
                <w:sz w:val="22"/>
              </w:rPr>
              <w:t xml:space="preserve"> J-REIT</w:t>
            </w:r>
          </w:p>
        </w:tc>
        <w:tc>
          <w:tcPr>
            <w:tcW w:w="3827" w:type="dxa"/>
            <w:hideMark/>
          </w:tcPr>
          <w:p w14:paraId="6654E7C2" w14:textId="77777777" w:rsidR="00B5582A" w:rsidRPr="009215A9" w:rsidRDefault="6C63F2B8" w:rsidP="009215A9">
            <w:pPr>
              <w:jc w:val="both"/>
              <w:rPr>
                <w:rFonts w:eastAsia="Arial" w:cs="Arial"/>
                <w:color w:val="000000"/>
                <w:sz w:val="22"/>
              </w:rPr>
            </w:pPr>
            <w:proofErr w:type="spellStart"/>
            <w:r w:rsidRPr="009215A9">
              <w:rPr>
                <w:rFonts w:eastAsia="Arial" w:cs="Arial"/>
                <w:color w:val="000000" w:themeColor="text1"/>
                <w:sz w:val="22"/>
              </w:rPr>
              <w:t>Сан</w:t>
            </w:r>
            <w:proofErr w:type="spellEnd"/>
            <w:r w:rsidRPr="009215A9">
              <w:rPr>
                <w:rFonts w:eastAsia="Arial" w:cs="Arial"/>
                <w:color w:val="000000" w:themeColor="text1"/>
                <w:sz w:val="22"/>
              </w:rPr>
              <w:t xml:space="preserve"> ч </w:t>
            </w:r>
            <w:proofErr w:type="spellStart"/>
            <w:r w:rsidRPr="009215A9">
              <w:rPr>
                <w:rFonts w:eastAsia="Arial" w:cs="Arial"/>
                <w:color w:val="000000" w:themeColor="text1"/>
                <w:sz w:val="22"/>
              </w:rPr>
              <w:t>биш</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энгийн</w:t>
            </w:r>
            <w:proofErr w:type="spellEnd"/>
            <w:r w:rsidRPr="009215A9">
              <w:rPr>
                <w:rFonts w:eastAsia="Arial" w:cs="Arial"/>
                <w:color w:val="000000" w:themeColor="text1"/>
                <w:sz w:val="22"/>
              </w:rPr>
              <w:t xml:space="preserve"> ХК ч </w:t>
            </w:r>
            <w:proofErr w:type="spellStart"/>
            <w:r w:rsidRPr="009215A9">
              <w:rPr>
                <w:rFonts w:eastAsia="Arial" w:cs="Arial"/>
                <w:color w:val="000000" w:themeColor="text1"/>
                <w:sz w:val="22"/>
              </w:rPr>
              <w:t>биш</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тусгай</w:t>
            </w:r>
            <w:proofErr w:type="spellEnd"/>
            <w:r w:rsidRPr="009215A9">
              <w:rPr>
                <w:rFonts w:eastAsia="Arial" w:cs="Arial"/>
                <w:color w:val="000000" w:themeColor="text1"/>
                <w:sz w:val="22"/>
              </w:rPr>
              <w:t xml:space="preserve"> REIT vehicle </w:t>
            </w:r>
            <w:proofErr w:type="spellStart"/>
            <w:r w:rsidRPr="009215A9">
              <w:rPr>
                <w:rFonts w:eastAsia="Arial" w:cs="Arial"/>
                <w:color w:val="000000" w:themeColor="text1"/>
                <w:sz w:val="22"/>
              </w:rPr>
              <w:t>байгуулах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хувилбар</w:t>
            </w:r>
            <w:proofErr w:type="spellEnd"/>
          </w:p>
        </w:tc>
      </w:tr>
      <w:tr w:rsidR="00B5582A" w:rsidRPr="009215A9" w14:paraId="5D4D2578" w14:textId="77777777" w:rsidTr="3324A138">
        <w:tc>
          <w:tcPr>
            <w:tcW w:w="1413" w:type="dxa"/>
            <w:vAlign w:val="center"/>
            <w:hideMark/>
          </w:tcPr>
          <w:p w14:paraId="14DD5597" w14:textId="77777777" w:rsidR="00B5582A" w:rsidRPr="009215A9" w:rsidRDefault="6C63F2B8" w:rsidP="009215A9">
            <w:pPr>
              <w:jc w:val="center"/>
              <w:rPr>
                <w:rFonts w:eastAsia="Arial" w:cs="Arial"/>
                <w:color w:val="000000"/>
                <w:sz w:val="22"/>
              </w:rPr>
            </w:pPr>
            <w:proofErr w:type="spellStart"/>
            <w:r w:rsidRPr="009215A9">
              <w:rPr>
                <w:rStyle w:val="Strong"/>
                <w:rFonts w:eastAsia="Arial" w:cs="Arial"/>
                <w:color w:val="000000" w:themeColor="text1"/>
                <w:sz w:val="22"/>
              </w:rPr>
              <w:t>Их</w:t>
            </w:r>
            <w:proofErr w:type="spellEnd"/>
            <w:r w:rsidRPr="009215A9">
              <w:rPr>
                <w:rStyle w:val="Strong"/>
                <w:rFonts w:eastAsia="Arial" w:cs="Arial"/>
                <w:color w:val="000000" w:themeColor="text1"/>
                <w:sz w:val="22"/>
              </w:rPr>
              <w:t xml:space="preserve"> </w:t>
            </w:r>
            <w:proofErr w:type="spellStart"/>
            <w:r w:rsidRPr="009215A9">
              <w:rPr>
                <w:rStyle w:val="Strong"/>
                <w:rFonts w:eastAsia="Arial" w:cs="Arial"/>
                <w:color w:val="000000" w:themeColor="text1"/>
                <w:sz w:val="22"/>
              </w:rPr>
              <w:t>Британи</w:t>
            </w:r>
            <w:proofErr w:type="spellEnd"/>
          </w:p>
        </w:tc>
        <w:tc>
          <w:tcPr>
            <w:tcW w:w="4111" w:type="dxa"/>
            <w:hideMark/>
          </w:tcPr>
          <w:p w14:paraId="0A293410" w14:textId="3A2C6DB5" w:rsidR="00B5582A" w:rsidRPr="009215A9" w:rsidRDefault="6C63F2B8" w:rsidP="009215A9">
            <w:pPr>
              <w:jc w:val="both"/>
              <w:rPr>
                <w:rFonts w:eastAsia="Arial" w:cs="Arial"/>
                <w:color w:val="000000"/>
                <w:sz w:val="22"/>
              </w:rPr>
            </w:pPr>
            <w:r w:rsidRPr="009215A9">
              <w:rPr>
                <w:rFonts w:eastAsia="Arial" w:cs="Arial"/>
                <w:color w:val="000000" w:themeColor="text1"/>
                <w:sz w:val="22"/>
              </w:rPr>
              <w:t>Listed closed-ended company / group company</w:t>
            </w:r>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буюу</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биржид</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бүртгэлтэй</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хаалттай</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компани</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мөн</w:t>
            </w:r>
            <w:proofErr w:type="spellEnd"/>
            <w:r w:rsidRPr="009215A9">
              <w:rPr>
                <w:rFonts w:eastAsia="Arial" w:cs="Arial"/>
                <w:color w:val="000000" w:themeColor="text1"/>
                <w:sz w:val="22"/>
              </w:rPr>
              <w:t xml:space="preserve"> 70% </w:t>
            </w:r>
            <w:proofErr w:type="spellStart"/>
            <w:r w:rsidR="4A9035BF" w:rsidRPr="009215A9">
              <w:rPr>
                <w:rFonts w:eastAsia="Arial" w:cs="Arial"/>
                <w:color w:val="000000" w:themeColor="text1"/>
                <w:sz w:val="22"/>
              </w:rPr>
              <w:t>мэргэжлийн</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хөрөнгө</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оруулагчийн</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эзэмшилтэ</w:t>
            </w:r>
            <w:r w:rsidRPr="009215A9">
              <w:rPr>
                <w:rFonts w:eastAsia="Arial" w:cs="Arial"/>
                <w:color w:val="000000" w:themeColor="text1"/>
                <w:sz w:val="22"/>
              </w:rPr>
              <w:t>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хувилбар</w:t>
            </w:r>
            <w:proofErr w:type="spellEnd"/>
          </w:p>
        </w:tc>
        <w:tc>
          <w:tcPr>
            <w:tcW w:w="3827" w:type="dxa"/>
            <w:hideMark/>
          </w:tcPr>
          <w:p w14:paraId="69BEF1BF" w14:textId="77777777" w:rsidR="00B5582A" w:rsidRPr="009215A9" w:rsidRDefault="6C63F2B8" w:rsidP="009215A9">
            <w:pPr>
              <w:jc w:val="both"/>
              <w:rPr>
                <w:rFonts w:eastAsia="Arial" w:cs="Arial"/>
                <w:color w:val="000000"/>
                <w:sz w:val="22"/>
              </w:rPr>
            </w:pPr>
            <w:proofErr w:type="spellStart"/>
            <w:r w:rsidRPr="009215A9">
              <w:rPr>
                <w:rFonts w:eastAsia="Arial" w:cs="Arial"/>
                <w:color w:val="000000" w:themeColor="text1"/>
                <w:sz w:val="22"/>
              </w:rPr>
              <w:t>Хаалттай</w:t>
            </w:r>
            <w:proofErr w:type="spellEnd"/>
            <w:r w:rsidRPr="009215A9">
              <w:rPr>
                <w:rFonts w:eastAsia="Arial" w:cs="Arial"/>
                <w:color w:val="000000" w:themeColor="text1"/>
                <w:sz w:val="22"/>
              </w:rPr>
              <w:t xml:space="preserve"> ХК </w:t>
            </w:r>
            <w:proofErr w:type="spellStart"/>
            <w:r w:rsidRPr="009215A9">
              <w:rPr>
                <w:rFonts w:eastAsia="Arial" w:cs="Arial"/>
                <w:color w:val="000000" w:themeColor="text1"/>
                <w:sz w:val="22"/>
              </w:rPr>
              <w:t>хэлбэртэй</w:t>
            </w:r>
            <w:proofErr w:type="spellEnd"/>
            <w:r w:rsidRPr="009215A9">
              <w:rPr>
                <w:rFonts w:eastAsia="Arial" w:cs="Arial"/>
                <w:color w:val="000000" w:themeColor="text1"/>
                <w:sz w:val="22"/>
              </w:rPr>
              <w:t xml:space="preserve"> private/institutional REIT-</w:t>
            </w:r>
            <w:proofErr w:type="spellStart"/>
            <w:r w:rsidRPr="009215A9">
              <w:rPr>
                <w:rFonts w:eastAsia="Arial" w:cs="Arial"/>
                <w:color w:val="000000" w:themeColor="text1"/>
                <w:sz w:val="22"/>
              </w:rPr>
              <w:t>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санаа</w:t>
            </w:r>
            <w:proofErr w:type="spellEnd"/>
          </w:p>
        </w:tc>
      </w:tr>
      <w:tr w:rsidR="00B5582A" w:rsidRPr="009215A9" w14:paraId="69F68AEB" w14:textId="77777777" w:rsidTr="3324A138">
        <w:tc>
          <w:tcPr>
            <w:tcW w:w="1413" w:type="dxa"/>
            <w:vAlign w:val="center"/>
            <w:hideMark/>
          </w:tcPr>
          <w:p w14:paraId="73A35ACF" w14:textId="77777777" w:rsidR="00B5582A" w:rsidRPr="009215A9" w:rsidRDefault="6C63F2B8" w:rsidP="009215A9">
            <w:pPr>
              <w:jc w:val="center"/>
              <w:rPr>
                <w:rFonts w:eastAsia="Arial" w:cs="Arial"/>
                <w:color w:val="000000"/>
                <w:sz w:val="22"/>
              </w:rPr>
            </w:pPr>
            <w:proofErr w:type="spellStart"/>
            <w:r w:rsidRPr="009215A9">
              <w:rPr>
                <w:rStyle w:val="Strong"/>
                <w:rFonts w:eastAsia="Arial" w:cs="Arial"/>
                <w:color w:val="000000" w:themeColor="text1"/>
                <w:sz w:val="22"/>
              </w:rPr>
              <w:t>Хонг</w:t>
            </w:r>
            <w:proofErr w:type="spellEnd"/>
            <w:r w:rsidRPr="009215A9">
              <w:rPr>
                <w:rStyle w:val="Strong"/>
                <w:rFonts w:eastAsia="Arial" w:cs="Arial"/>
                <w:color w:val="000000" w:themeColor="text1"/>
                <w:sz w:val="22"/>
              </w:rPr>
              <w:t xml:space="preserve"> </w:t>
            </w:r>
            <w:proofErr w:type="spellStart"/>
            <w:r w:rsidRPr="009215A9">
              <w:rPr>
                <w:rStyle w:val="Strong"/>
                <w:rFonts w:eastAsia="Arial" w:cs="Arial"/>
                <w:color w:val="000000" w:themeColor="text1"/>
                <w:sz w:val="22"/>
              </w:rPr>
              <w:t>Конг</w:t>
            </w:r>
            <w:proofErr w:type="spellEnd"/>
          </w:p>
        </w:tc>
        <w:tc>
          <w:tcPr>
            <w:tcW w:w="4111" w:type="dxa"/>
            <w:hideMark/>
          </w:tcPr>
          <w:p w14:paraId="5CDFBED1" w14:textId="06460A10" w:rsidR="00B5582A" w:rsidRPr="009215A9" w:rsidRDefault="6C63F2B8" w:rsidP="009215A9">
            <w:pPr>
              <w:jc w:val="both"/>
              <w:rPr>
                <w:rFonts w:eastAsia="Arial" w:cs="Arial"/>
                <w:color w:val="000000"/>
                <w:sz w:val="22"/>
              </w:rPr>
            </w:pPr>
            <w:r w:rsidRPr="009215A9">
              <w:rPr>
                <w:rFonts w:eastAsia="Arial" w:cs="Arial"/>
                <w:color w:val="000000" w:themeColor="text1"/>
                <w:sz w:val="22"/>
              </w:rPr>
              <w:t xml:space="preserve">Trust type </w:t>
            </w:r>
            <w:proofErr w:type="spellStart"/>
            <w:r w:rsidR="4A9035BF" w:rsidRPr="009215A9">
              <w:rPr>
                <w:rFonts w:eastAsia="Arial" w:cs="Arial"/>
                <w:color w:val="000000" w:themeColor="text1"/>
                <w:sz w:val="22"/>
              </w:rPr>
              <w:t>буюу</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итгэмжлэлийн</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бүтэцтэй</w:t>
            </w:r>
            <w:proofErr w:type="spellEnd"/>
            <w:r w:rsidR="4A9035BF" w:rsidRPr="009215A9">
              <w:rPr>
                <w:rFonts w:eastAsia="Arial" w:cs="Arial"/>
                <w:color w:val="000000" w:themeColor="text1"/>
                <w:sz w:val="22"/>
              </w:rPr>
              <w:t xml:space="preserve"> </w:t>
            </w:r>
            <w:r w:rsidRPr="009215A9">
              <w:rPr>
                <w:rFonts w:eastAsia="Arial" w:cs="Arial"/>
                <w:color w:val="000000" w:themeColor="text1"/>
                <w:sz w:val="22"/>
              </w:rPr>
              <w:t>REIT, trustee</w:t>
            </w:r>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буюу</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итгэмжлэгдсэн</w:t>
            </w:r>
            <w:proofErr w:type="spellEnd"/>
            <w:r w:rsidR="4A9035BF" w:rsidRPr="009215A9">
              <w:rPr>
                <w:rFonts w:eastAsia="Arial" w:cs="Arial"/>
                <w:color w:val="000000" w:themeColor="text1"/>
                <w:sz w:val="22"/>
              </w:rPr>
              <w:t xml:space="preserve"> </w:t>
            </w:r>
            <w:proofErr w:type="spellStart"/>
            <w:r w:rsidR="4A9035BF" w:rsidRPr="009215A9">
              <w:rPr>
                <w:rFonts w:eastAsia="Arial" w:cs="Arial"/>
                <w:color w:val="000000" w:themeColor="text1"/>
                <w:sz w:val="22"/>
              </w:rPr>
              <w:t>этгээд</w:t>
            </w:r>
            <w:r w:rsidRPr="009215A9">
              <w:rPr>
                <w:rFonts w:eastAsia="Arial" w:cs="Arial"/>
                <w:color w:val="000000" w:themeColor="text1"/>
                <w:sz w:val="22"/>
              </w:rPr>
              <w:t>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хяналттай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бүтэц</w:t>
            </w:r>
            <w:proofErr w:type="spellEnd"/>
          </w:p>
        </w:tc>
        <w:tc>
          <w:tcPr>
            <w:tcW w:w="3827" w:type="dxa"/>
            <w:hideMark/>
          </w:tcPr>
          <w:p w14:paraId="0EA84F4A" w14:textId="77777777" w:rsidR="00B5582A" w:rsidRPr="009215A9" w:rsidRDefault="6C63F2B8" w:rsidP="009215A9">
            <w:pPr>
              <w:jc w:val="both"/>
              <w:rPr>
                <w:rFonts w:eastAsia="Arial" w:cs="Arial"/>
                <w:color w:val="000000"/>
                <w:sz w:val="22"/>
              </w:rPr>
            </w:pPr>
            <w:proofErr w:type="spellStart"/>
            <w:r w:rsidRPr="009215A9">
              <w:rPr>
                <w:rFonts w:eastAsia="Arial" w:cs="Arial"/>
                <w:color w:val="000000" w:themeColor="text1"/>
                <w:sz w:val="22"/>
              </w:rPr>
              <w:t>Кастодианыг</w:t>
            </w:r>
            <w:proofErr w:type="spellEnd"/>
            <w:r w:rsidRPr="009215A9">
              <w:rPr>
                <w:rFonts w:eastAsia="Arial" w:cs="Arial"/>
                <w:color w:val="000000" w:themeColor="text1"/>
                <w:sz w:val="22"/>
              </w:rPr>
              <w:t xml:space="preserve"> trustee </w:t>
            </w:r>
            <w:proofErr w:type="spellStart"/>
            <w:r w:rsidRPr="009215A9">
              <w:rPr>
                <w:rFonts w:eastAsia="Arial" w:cs="Arial"/>
                <w:color w:val="000000" w:themeColor="text1"/>
                <w:sz w:val="22"/>
              </w:rPr>
              <w:t>маягийн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идэвхтэй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хяналтын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субъект</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болгох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хувилбар</w:t>
            </w:r>
            <w:proofErr w:type="spellEnd"/>
          </w:p>
        </w:tc>
      </w:tr>
    </w:tbl>
    <w:p w14:paraId="323C4CB0" w14:textId="1A849BE5" w:rsidR="00B5582A" w:rsidRPr="009215A9" w:rsidRDefault="1949284C" w:rsidP="009215A9">
      <w:pPr>
        <w:pStyle w:val="Heading3"/>
        <w:spacing w:before="0" w:after="120" w:line="240" w:lineRule="auto"/>
        <w:ind w:firstLine="0"/>
        <w:rPr>
          <w:rFonts w:ascii="Arial" w:eastAsia="Arial" w:hAnsi="Arial" w:cs="Arial"/>
          <w:color w:val="000000" w:themeColor="text1"/>
          <w:sz w:val="24"/>
          <w:szCs w:val="24"/>
        </w:rPr>
      </w:pPr>
      <w:bookmarkStart w:id="6" w:name="_Toc230026615"/>
      <w:r w:rsidRPr="009215A9">
        <w:rPr>
          <w:rFonts w:ascii="Arial" w:eastAsia="Arial" w:hAnsi="Arial" w:cs="Arial"/>
          <w:color w:val="000000" w:themeColor="text1"/>
          <w:sz w:val="24"/>
          <w:szCs w:val="24"/>
        </w:rPr>
        <w:t>3</w:t>
      </w:r>
      <w:r w:rsidR="6C63F2B8" w:rsidRPr="009215A9">
        <w:rPr>
          <w:rFonts w:ascii="Arial" w:eastAsia="Arial" w:hAnsi="Arial" w:cs="Arial"/>
          <w:color w:val="000000" w:themeColor="text1"/>
          <w:sz w:val="24"/>
          <w:szCs w:val="24"/>
        </w:rPr>
        <w:t>.</w:t>
      </w:r>
      <w:r w:rsidR="07A18517" w:rsidRPr="009215A9">
        <w:rPr>
          <w:rFonts w:ascii="Arial" w:eastAsia="Arial" w:hAnsi="Arial" w:cs="Arial"/>
          <w:color w:val="000000" w:themeColor="text1"/>
          <w:sz w:val="24"/>
          <w:szCs w:val="24"/>
        </w:rPr>
        <w:t>1</w:t>
      </w:r>
      <w:r w:rsidR="6C63F2B8" w:rsidRPr="009215A9">
        <w:rPr>
          <w:rFonts w:ascii="Arial" w:eastAsia="Arial" w:hAnsi="Arial" w:cs="Arial"/>
          <w:color w:val="000000" w:themeColor="text1"/>
          <w:sz w:val="24"/>
          <w:szCs w:val="24"/>
        </w:rPr>
        <w:t>.</w:t>
      </w:r>
      <w:r w:rsidR="07A18517" w:rsidRPr="009215A9">
        <w:rPr>
          <w:rFonts w:ascii="Arial" w:eastAsia="Arial" w:hAnsi="Arial" w:cs="Arial"/>
          <w:color w:val="000000" w:themeColor="text1"/>
          <w:sz w:val="24"/>
          <w:szCs w:val="24"/>
        </w:rPr>
        <w:t>1.</w:t>
      </w:r>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Герман</w:t>
      </w:r>
      <w:proofErr w:type="spellEnd"/>
      <w:r w:rsidR="6C63F2B8" w:rsidRPr="009215A9">
        <w:rPr>
          <w:rFonts w:ascii="Arial" w:eastAsia="Arial" w:hAnsi="Arial" w:cs="Arial"/>
          <w:color w:val="000000" w:themeColor="text1"/>
          <w:sz w:val="24"/>
          <w:szCs w:val="24"/>
        </w:rPr>
        <w:t xml:space="preserve"> Улс: </w:t>
      </w:r>
      <w:proofErr w:type="spellStart"/>
      <w:r w:rsidR="6C63F2B8" w:rsidRPr="009215A9">
        <w:rPr>
          <w:rFonts w:ascii="Arial" w:eastAsia="Arial" w:hAnsi="Arial" w:cs="Arial"/>
          <w:color w:val="000000" w:themeColor="text1"/>
          <w:sz w:val="24"/>
          <w:szCs w:val="24"/>
        </w:rPr>
        <w:t>компанийн</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хэлбэртэй</w:t>
      </w:r>
      <w:proofErr w:type="spellEnd"/>
      <w:r w:rsidR="6C63F2B8" w:rsidRPr="009215A9">
        <w:rPr>
          <w:rFonts w:ascii="Arial" w:eastAsia="Arial" w:hAnsi="Arial" w:cs="Arial"/>
          <w:color w:val="000000" w:themeColor="text1"/>
          <w:sz w:val="24"/>
          <w:szCs w:val="24"/>
        </w:rPr>
        <w:t xml:space="preserve"> G-REIT</w:t>
      </w:r>
      <w:bookmarkEnd w:id="6"/>
    </w:p>
    <w:p w14:paraId="45DB2CCA" w14:textId="7E188CFE" w:rsidR="2275AB29" w:rsidRPr="009215A9" w:rsidRDefault="2275AB29" w:rsidP="009215A9">
      <w:pPr>
        <w:spacing w:after="120" w:line="240" w:lineRule="auto"/>
        <w:ind w:firstLine="720"/>
        <w:jc w:val="both"/>
        <w:rPr>
          <w:rFonts w:ascii="Arial" w:eastAsia="Verdana" w:hAnsi="Arial" w:cs="Arial"/>
          <w:sz w:val="24"/>
          <w:szCs w:val="24"/>
          <w:lang w:val="de-DE"/>
        </w:rPr>
      </w:pPr>
      <w:r w:rsidRPr="009215A9">
        <w:rPr>
          <w:rFonts w:ascii="Arial" w:eastAsia="Verdana" w:hAnsi="Arial" w:cs="Arial"/>
          <w:sz w:val="24"/>
          <w:szCs w:val="24"/>
          <w:lang w:val="de-DE"/>
        </w:rPr>
        <w:t>Германы G-REIT нь хувьцаат компани хэлбэрээр зохион байгуулагддаг REIT-ийн загвар бөгөөд EPRA-ийн 2025 оны Европын REIT-ийн харьцуулсан судалгаанд тус улсын REIT-ийн эрх зүйн хэлбэрийг биржид бүртгэлтэй хувьцаат компани байдлаар тодорхойлсон байна. Тус зохицуулалт нь 2007 онд нэвтэрсэн бөгөөд бүртгэл, татварын болон компанийн засаглалтай холбоотой тусгай шаардлагуудыг хангасан байхыг шаарддаг.</w:t>
      </w:r>
    </w:p>
    <w:p w14:paraId="0670B621" w14:textId="7EC9733E" w:rsidR="2275AB29" w:rsidRPr="009215A9" w:rsidRDefault="2275AB29" w:rsidP="009215A9">
      <w:pPr>
        <w:spacing w:after="120" w:line="240" w:lineRule="auto"/>
        <w:ind w:firstLine="720"/>
        <w:jc w:val="both"/>
        <w:rPr>
          <w:rFonts w:ascii="Arial" w:eastAsia="Verdana" w:hAnsi="Arial" w:cs="Arial"/>
          <w:color w:val="000000" w:themeColor="text1"/>
          <w:sz w:val="24"/>
          <w:szCs w:val="24"/>
        </w:rPr>
      </w:pPr>
      <w:proofErr w:type="spellStart"/>
      <w:r w:rsidRPr="009215A9">
        <w:rPr>
          <w:rFonts w:ascii="Arial" w:eastAsia="Verdana" w:hAnsi="Arial" w:cs="Arial"/>
          <w:sz w:val="24"/>
          <w:szCs w:val="24"/>
        </w:rPr>
        <w:t>Өөрөөр</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хэлбэл</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Германд</w:t>
      </w:r>
      <w:proofErr w:type="spellEnd"/>
      <w:r w:rsidRPr="009215A9">
        <w:rPr>
          <w:rFonts w:ascii="Arial" w:eastAsia="Verdana" w:hAnsi="Arial" w:cs="Arial"/>
          <w:sz w:val="24"/>
          <w:szCs w:val="24"/>
        </w:rPr>
        <w:t xml:space="preserve"> REIT </w:t>
      </w:r>
      <w:proofErr w:type="spellStart"/>
      <w:r w:rsidRPr="009215A9">
        <w:rPr>
          <w:rFonts w:ascii="Arial" w:eastAsia="Verdana" w:hAnsi="Arial" w:cs="Arial"/>
          <w:sz w:val="24"/>
          <w:szCs w:val="24"/>
        </w:rPr>
        <w:t>нь</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хөрөнгө</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оруулалтын</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сан</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хэлбэрээр</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бус</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үл</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хөдлөх</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хөрөнгөд</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төвлөрөн</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үйл</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ажиллагаа</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явуулдаг</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биржид</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бүртгэлтэй</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хувьцаат</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компани</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хэлбэрээр</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зохицуулагддаг</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онцлогтой</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Энэ</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нь</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Монгол</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Улсад</w:t>
      </w:r>
      <w:proofErr w:type="spellEnd"/>
      <w:r w:rsidRPr="009215A9">
        <w:rPr>
          <w:rFonts w:ascii="Arial" w:eastAsia="Verdana" w:hAnsi="Arial" w:cs="Arial"/>
          <w:sz w:val="24"/>
          <w:szCs w:val="24"/>
        </w:rPr>
        <w:t xml:space="preserve"> REIT-</w:t>
      </w:r>
      <w:proofErr w:type="spellStart"/>
      <w:r w:rsidRPr="009215A9">
        <w:rPr>
          <w:rFonts w:ascii="Arial" w:eastAsia="Verdana" w:hAnsi="Arial" w:cs="Arial"/>
          <w:sz w:val="24"/>
          <w:szCs w:val="24"/>
        </w:rPr>
        <w:t>ийг</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заавал</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нэгж</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эрхтэй</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хөрөнгө</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оруулалтын</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сангийн</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хэлбэрээр</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бус</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нээлттэй</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эсхүл</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хаалттай</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хувьцаат</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компанийн</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хэлбэрээр</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зохицуулах</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боломжтойг</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харуулж</w:t>
      </w:r>
      <w:proofErr w:type="spellEnd"/>
      <w:r w:rsidRPr="009215A9">
        <w:rPr>
          <w:rFonts w:ascii="Arial" w:eastAsia="Verdana" w:hAnsi="Arial" w:cs="Arial"/>
          <w:sz w:val="24"/>
          <w:szCs w:val="24"/>
        </w:rPr>
        <w:t xml:space="preserve"> </w:t>
      </w:r>
      <w:proofErr w:type="spellStart"/>
      <w:r w:rsidRPr="009215A9">
        <w:rPr>
          <w:rFonts w:ascii="Arial" w:eastAsia="Verdana" w:hAnsi="Arial" w:cs="Arial"/>
          <w:sz w:val="24"/>
          <w:szCs w:val="24"/>
        </w:rPr>
        <w:t>байна</w:t>
      </w:r>
      <w:proofErr w:type="spellEnd"/>
      <w:r w:rsidRPr="009215A9">
        <w:rPr>
          <w:rFonts w:ascii="Arial" w:eastAsia="Verdana" w:hAnsi="Arial" w:cs="Arial"/>
          <w:sz w:val="24"/>
          <w:szCs w:val="24"/>
        </w:rPr>
        <w:t>.</w:t>
      </w:r>
      <w:r w:rsidRPr="009215A9">
        <w:rPr>
          <w:rFonts w:ascii="Arial" w:eastAsia="Verdana" w:hAnsi="Arial" w:cs="Arial"/>
          <w:color w:val="000000" w:themeColor="text1"/>
          <w:sz w:val="24"/>
          <w:szCs w:val="24"/>
        </w:rPr>
        <w:t xml:space="preserve"> </w:t>
      </w:r>
    </w:p>
    <w:p w14:paraId="4137E243" w14:textId="770C7EBB" w:rsidR="00B5582A" w:rsidRPr="009215A9" w:rsidRDefault="7898E383" w:rsidP="009215A9">
      <w:pPr>
        <w:pStyle w:val="Heading3"/>
        <w:spacing w:before="0" w:after="120" w:line="240" w:lineRule="auto"/>
        <w:ind w:firstLine="0"/>
        <w:rPr>
          <w:rFonts w:ascii="Arial" w:eastAsia="Arial" w:hAnsi="Arial" w:cs="Arial"/>
          <w:color w:val="000000"/>
          <w:sz w:val="24"/>
          <w:szCs w:val="24"/>
        </w:rPr>
      </w:pPr>
      <w:bookmarkStart w:id="7" w:name="_Toc230026616"/>
      <w:r w:rsidRPr="009215A9">
        <w:rPr>
          <w:rFonts w:ascii="Arial" w:eastAsia="Arial" w:hAnsi="Arial" w:cs="Arial"/>
          <w:color w:val="000000" w:themeColor="text1"/>
          <w:sz w:val="24"/>
          <w:szCs w:val="24"/>
        </w:rPr>
        <w:t>3</w:t>
      </w:r>
      <w:r w:rsidR="6C63F2B8" w:rsidRPr="009215A9">
        <w:rPr>
          <w:rFonts w:ascii="Arial" w:eastAsia="Arial" w:hAnsi="Arial" w:cs="Arial"/>
          <w:color w:val="000000" w:themeColor="text1"/>
          <w:sz w:val="24"/>
          <w:szCs w:val="24"/>
        </w:rPr>
        <w:t>.</w:t>
      </w:r>
      <w:r w:rsidR="30A92BF7" w:rsidRPr="009215A9">
        <w:rPr>
          <w:rFonts w:ascii="Arial" w:eastAsia="Arial" w:hAnsi="Arial" w:cs="Arial"/>
          <w:color w:val="000000" w:themeColor="text1"/>
          <w:sz w:val="24"/>
          <w:szCs w:val="24"/>
        </w:rPr>
        <w:t>1</w:t>
      </w:r>
      <w:r w:rsidR="6C63F2B8" w:rsidRPr="009215A9">
        <w:rPr>
          <w:rFonts w:ascii="Arial" w:eastAsia="Arial" w:hAnsi="Arial" w:cs="Arial"/>
          <w:color w:val="000000" w:themeColor="text1"/>
          <w:sz w:val="24"/>
          <w:szCs w:val="24"/>
        </w:rPr>
        <w:t>.</w:t>
      </w:r>
      <w:r w:rsidR="30A92BF7" w:rsidRPr="009215A9">
        <w:rPr>
          <w:rFonts w:ascii="Arial" w:eastAsia="Arial" w:hAnsi="Arial" w:cs="Arial"/>
          <w:color w:val="000000" w:themeColor="text1"/>
          <w:sz w:val="24"/>
          <w:szCs w:val="24"/>
        </w:rPr>
        <w:t>2</w:t>
      </w:r>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Хувьцаат</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компанийн</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хэлбэр</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ба</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биржийн</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бүртгэл</w:t>
      </w:r>
      <w:bookmarkEnd w:id="7"/>
      <w:proofErr w:type="spellEnd"/>
    </w:p>
    <w:p w14:paraId="71AE1971" w14:textId="15A7C2BA" w:rsidR="2EF84974" w:rsidRPr="009215A9" w:rsidRDefault="2EF84974" w:rsidP="009215A9">
      <w:pPr>
        <w:spacing w:after="120" w:line="240" w:lineRule="auto"/>
        <w:ind w:firstLine="720"/>
        <w:jc w:val="both"/>
        <w:rPr>
          <w:rFonts w:ascii="Arial" w:eastAsia="Arial" w:hAnsi="Arial" w:cs="Arial"/>
          <w:color w:val="000000" w:themeColor="text1"/>
          <w:sz w:val="24"/>
          <w:szCs w:val="24"/>
          <w:lang w:val="de-DE"/>
        </w:rPr>
      </w:pPr>
      <w:r w:rsidRPr="009215A9">
        <w:rPr>
          <w:rFonts w:ascii="Arial" w:eastAsiaTheme="minorEastAsia" w:hAnsi="Arial" w:cs="Arial"/>
          <w:color w:val="000000" w:themeColor="text1"/>
          <w:sz w:val="24"/>
          <w:szCs w:val="24"/>
          <w:lang w:val="de-DE"/>
        </w:rPr>
        <w:t>Германы G-REIT нь доод тал нь 15 сая еврогийн хувь нийлүүлсэн хөрөнгөтэй байх бөгөөд хөрөнгийн биржид заавал бүртгэлтэй байх шаардлагатай байдаг. EPRA-ийн 2025 оны Европын REIT-ийн харьцуулсан судалгаанд G-REIT-ийн хамгийн бага хувь нийлүүлсэн хөрөнгийн хэмжээг 15 сая евро байхаар, мөн биржийн бүртгэлийг заавал хийлгэхээр тусгасан байна.</w:t>
      </w:r>
    </w:p>
    <w:p w14:paraId="387C2706" w14:textId="112EC8DF" w:rsidR="2EF84974" w:rsidRPr="009215A9" w:rsidRDefault="2EF84974" w:rsidP="009215A9">
      <w:pPr>
        <w:spacing w:after="120" w:line="240" w:lineRule="auto"/>
        <w:ind w:firstLine="720"/>
        <w:jc w:val="both"/>
        <w:rPr>
          <w:rFonts w:ascii="Arial" w:eastAsia="Arial" w:hAnsi="Arial" w:cs="Arial"/>
          <w:color w:val="000000" w:themeColor="text1"/>
          <w:sz w:val="24"/>
          <w:szCs w:val="24"/>
        </w:rPr>
      </w:pPr>
      <w:proofErr w:type="spellStart"/>
      <w:r w:rsidRPr="009215A9">
        <w:rPr>
          <w:rFonts w:ascii="Arial" w:eastAsiaTheme="minorEastAsia" w:hAnsi="Arial" w:cs="Arial"/>
          <w:color w:val="000000" w:themeColor="text1"/>
          <w:sz w:val="24"/>
          <w:szCs w:val="24"/>
        </w:rPr>
        <w:t>Энэхүү</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зохицуулалт</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нь</w:t>
      </w:r>
      <w:proofErr w:type="spellEnd"/>
      <w:r w:rsidRPr="009215A9">
        <w:rPr>
          <w:rFonts w:ascii="Arial" w:eastAsiaTheme="minorEastAsia" w:hAnsi="Arial" w:cs="Arial"/>
          <w:color w:val="000000" w:themeColor="text1"/>
          <w:sz w:val="24"/>
          <w:szCs w:val="24"/>
        </w:rPr>
        <w:t xml:space="preserve"> REIT-</w:t>
      </w:r>
      <w:proofErr w:type="spellStart"/>
      <w:r w:rsidRPr="009215A9">
        <w:rPr>
          <w:rFonts w:ascii="Arial" w:eastAsiaTheme="minorEastAsia" w:hAnsi="Arial" w:cs="Arial"/>
          <w:color w:val="000000" w:themeColor="text1"/>
          <w:sz w:val="24"/>
          <w:szCs w:val="24"/>
        </w:rPr>
        <w:t>ийг</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цөөн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тооны</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этгээдийн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хаалттай</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үл</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хөдлөх</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хөрөнгийн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компани</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хэлбэрээр</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ашиглахаас</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сэргийлэх</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харин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хөрөнгийн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зах</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зээлээр</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дамжуулан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олон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нийт</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хөрөнгө</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оруулагчдын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оролцоог</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хангах</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зах</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зээлийн</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ил</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тод</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байдал</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хөрвөх</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чадварыг</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дэмжих</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зорилготой</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гэж</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үзэж</w:t>
      </w:r>
      <w:proofErr w:type="spellEnd"/>
      <w:r w:rsidRPr="009215A9">
        <w:rPr>
          <w:rFonts w:ascii="Arial" w:eastAsiaTheme="minorEastAsia" w:hAnsi="Arial" w:cs="Arial"/>
          <w:color w:val="000000" w:themeColor="text1"/>
          <w:sz w:val="24"/>
          <w:szCs w:val="24"/>
        </w:rPr>
        <w:t xml:space="preserve"> </w:t>
      </w:r>
      <w:proofErr w:type="spellStart"/>
      <w:r w:rsidRPr="009215A9">
        <w:rPr>
          <w:rFonts w:ascii="Arial" w:eastAsiaTheme="minorEastAsia" w:hAnsi="Arial" w:cs="Arial"/>
          <w:color w:val="000000" w:themeColor="text1"/>
          <w:sz w:val="24"/>
          <w:szCs w:val="24"/>
        </w:rPr>
        <w:t>болно</w:t>
      </w:r>
      <w:proofErr w:type="spellEnd"/>
      <w:r w:rsidRPr="009215A9">
        <w:rPr>
          <w:rFonts w:ascii="Arial" w:eastAsiaTheme="minorEastAsia" w:hAnsi="Arial" w:cs="Arial"/>
          <w:color w:val="000000" w:themeColor="text1"/>
          <w:sz w:val="24"/>
          <w:szCs w:val="24"/>
        </w:rPr>
        <w:t>.</w:t>
      </w:r>
    </w:p>
    <w:p w14:paraId="17EFFCE8" w14:textId="1FA378B1" w:rsidR="00B5582A" w:rsidRPr="009215A9" w:rsidRDefault="025620BB" w:rsidP="009215A9">
      <w:pPr>
        <w:pStyle w:val="Heading3"/>
        <w:spacing w:before="0" w:after="120" w:line="240" w:lineRule="auto"/>
        <w:ind w:firstLine="0"/>
        <w:rPr>
          <w:rFonts w:ascii="Arial" w:eastAsia="Arial" w:hAnsi="Arial" w:cs="Arial"/>
          <w:color w:val="000000" w:themeColor="text1"/>
          <w:sz w:val="24"/>
          <w:szCs w:val="24"/>
        </w:rPr>
      </w:pPr>
      <w:bookmarkStart w:id="8" w:name="_Toc230026617"/>
      <w:r w:rsidRPr="009215A9">
        <w:rPr>
          <w:rFonts w:ascii="Arial" w:eastAsia="Arial" w:hAnsi="Arial" w:cs="Arial"/>
          <w:color w:val="000000" w:themeColor="text1"/>
          <w:sz w:val="24"/>
          <w:szCs w:val="24"/>
        </w:rPr>
        <w:t>3</w:t>
      </w:r>
      <w:r w:rsidR="6C63F2B8" w:rsidRPr="009215A9">
        <w:rPr>
          <w:rFonts w:ascii="Arial" w:eastAsia="Arial" w:hAnsi="Arial" w:cs="Arial"/>
          <w:color w:val="000000" w:themeColor="text1"/>
          <w:sz w:val="24"/>
          <w:szCs w:val="24"/>
        </w:rPr>
        <w:t>.</w:t>
      </w:r>
      <w:r w:rsidR="30A92BF7" w:rsidRPr="009215A9">
        <w:rPr>
          <w:rFonts w:ascii="Arial" w:eastAsia="Arial" w:hAnsi="Arial" w:cs="Arial"/>
          <w:color w:val="000000" w:themeColor="text1"/>
          <w:sz w:val="24"/>
          <w:szCs w:val="24"/>
        </w:rPr>
        <w:t>1</w:t>
      </w:r>
      <w:r w:rsidR="6C63F2B8" w:rsidRPr="009215A9">
        <w:rPr>
          <w:rFonts w:ascii="Arial" w:eastAsia="Arial" w:hAnsi="Arial" w:cs="Arial"/>
          <w:color w:val="000000" w:themeColor="text1"/>
          <w:sz w:val="24"/>
          <w:szCs w:val="24"/>
        </w:rPr>
        <w:t>.</w:t>
      </w:r>
      <w:r w:rsidR="30A92BF7" w:rsidRPr="009215A9">
        <w:rPr>
          <w:rFonts w:ascii="Arial" w:eastAsia="Arial" w:hAnsi="Arial" w:cs="Arial"/>
          <w:color w:val="000000" w:themeColor="text1"/>
          <w:sz w:val="24"/>
          <w:szCs w:val="24"/>
        </w:rPr>
        <w:t>3</w:t>
      </w:r>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Хөрөнгө</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оруулагчийн</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төвлөрлийн</w:t>
      </w:r>
      <w:proofErr w:type="spellEnd"/>
      <w:r w:rsidR="6C63F2B8" w:rsidRPr="009215A9">
        <w:rPr>
          <w:rFonts w:ascii="Arial" w:eastAsia="Arial" w:hAnsi="Arial" w:cs="Arial"/>
          <w:color w:val="000000" w:themeColor="text1"/>
          <w:sz w:val="24"/>
          <w:szCs w:val="24"/>
        </w:rPr>
        <w:t xml:space="preserve"> </w:t>
      </w:r>
      <w:proofErr w:type="spellStart"/>
      <w:r w:rsidR="6C63F2B8" w:rsidRPr="009215A9">
        <w:rPr>
          <w:rFonts w:ascii="Arial" w:eastAsia="Arial" w:hAnsi="Arial" w:cs="Arial"/>
          <w:color w:val="000000" w:themeColor="text1"/>
          <w:sz w:val="24"/>
          <w:szCs w:val="24"/>
        </w:rPr>
        <w:t>хязгаар</w:t>
      </w:r>
      <w:bookmarkEnd w:id="8"/>
      <w:proofErr w:type="spellEnd"/>
    </w:p>
    <w:p w14:paraId="2CF444F3" w14:textId="0E866065" w:rsidR="465401ED" w:rsidRPr="009215A9" w:rsidRDefault="465401ED" w:rsidP="009215A9">
      <w:pPr>
        <w:spacing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Германы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зохицуулалтаар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w:t>
      </w:r>
      <w:proofErr w:type="spellEnd"/>
      <w:r w:rsidRPr="009215A9">
        <w:rPr>
          <w:rFonts w:ascii="Arial" w:eastAsia="Arial" w:hAnsi="Arial" w:cs="Arial"/>
          <w:sz w:val="24"/>
          <w:szCs w:val="24"/>
        </w:rPr>
        <w:t xml:space="preserve"> G-REIT-</w:t>
      </w:r>
      <w:proofErr w:type="spellStart"/>
      <w:r w:rsidRPr="009215A9">
        <w:rPr>
          <w:rFonts w:ascii="Arial" w:eastAsia="Arial" w:hAnsi="Arial" w:cs="Arial"/>
          <w:sz w:val="24"/>
          <w:szCs w:val="24"/>
        </w:rPr>
        <w:t>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саналын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эрхийн</w:t>
      </w:r>
      <w:proofErr w:type="spellEnd"/>
      <w:r w:rsidRPr="009215A9">
        <w:rPr>
          <w:rFonts w:ascii="Arial" w:eastAsia="Arial" w:hAnsi="Arial" w:cs="Arial"/>
          <w:sz w:val="24"/>
          <w:szCs w:val="24"/>
        </w:rPr>
        <w:t xml:space="preserve"> 10 </w:t>
      </w:r>
      <w:proofErr w:type="spellStart"/>
      <w:r w:rsidRPr="009215A9">
        <w:rPr>
          <w:rFonts w:ascii="Arial" w:eastAsia="Arial" w:hAnsi="Arial" w:cs="Arial"/>
          <w:sz w:val="24"/>
          <w:szCs w:val="24"/>
        </w:rPr>
        <w:t>хувь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түүнээс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дээш</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шууд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эзэмшихийг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хориглодог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бөгөөд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тодорхой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хэсгийг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нийтэд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өргөн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тархсан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тавьдаг</w:t>
      </w:r>
      <w:proofErr w:type="spellEnd"/>
      <w:r w:rsidRPr="009215A9">
        <w:rPr>
          <w:rFonts w:ascii="Arial" w:eastAsia="Arial" w:hAnsi="Arial" w:cs="Arial"/>
          <w:sz w:val="24"/>
          <w:szCs w:val="24"/>
        </w:rPr>
        <w:t>. EPRA-</w:t>
      </w:r>
      <w:proofErr w:type="spellStart"/>
      <w:r w:rsidRPr="009215A9">
        <w:rPr>
          <w:rFonts w:ascii="Arial" w:eastAsia="Arial" w:hAnsi="Arial" w:cs="Arial"/>
          <w:sz w:val="24"/>
          <w:szCs w:val="24"/>
        </w:rPr>
        <w:t>ийн</w:t>
      </w:r>
      <w:proofErr w:type="spellEnd"/>
      <w:r w:rsidRPr="009215A9">
        <w:rPr>
          <w:rFonts w:ascii="Arial" w:eastAsia="Arial" w:hAnsi="Arial" w:cs="Arial"/>
          <w:sz w:val="24"/>
          <w:szCs w:val="24"/>
        </w:rPr>
        <w:t xml:space="preserve"> 2025 </w:t>
      </w:r>
      <w:proofErr w:type="spellStart"/>
      <w:r w:rsidRPr="009215A9">
        <w:rPr>
          <w:rFonts w:ascii="Arial" w:eastAsia="Arial" w:hAnsi="Arial" w:cs="Arial"/>
          <w:sz w:val="24"/>
          <w:szCs w:val="24"/>
        </w:rPr>
        <w:t>оны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Европын</w:t>
      </w:r>
      <w:proofErr w:type="spellEnd"/>
      <w:r w:rsidRPr="009215A9">
        <w:rPr>
          <w:rFonts w:ascii="Arial" w:eastAsia="Arial" w:hAnsi="Arial" w:cs="Arial"/>
          <w:sz w:val="24"/>
          <w:szCs w:val="24"/>
        </w:rPr>
        <w:t xml:space="preserve"> REIT-</w:t>
      </w:r>
      <w:proofErr w:type="spellStart"/>
      <w:r w:rsidRPr="009215A9">
        <w:rPr>
          <w:rFonts w:ascii="Arial" w:eastAsia="Arial" w:hAnsi="Arial" w:cs="Arial"/>
          <w:sz w:val="24"/>
          <w:szCs w:val="24"/>
        </w:rPr>
        <w:t>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харьцуулсан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судалгаанд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дурдсанаар</w:t>
      </w:r>
      <w:proofErr w:type="spellEnd"/>
      <w:r w:rsidRPr="009215A9">
        <w:rPr>
          <w:rFonts w:ascii="Arial" w:eastAsia="Arial" w:hAnsi="Arial" w:cs="Arial"/>
          <w:sz w:val="24"/>
          <w:szCs w:val="24"/>
        </w:rPr>
        <w:t xml:space="preserve"> G-REIT-</w:t>
      </w:r>
      <w:proofErr w:type="spellStart"/>
      <w:r w:rsidRPr="009215A9">
        <w:rPr>
          <w:rFonts w:ascii="Arial" w:eastAsia="Arial" w:hAnsi="Arial" w:cs="Arial"/>
          <w:sz w:val="24"/>
          <w:szCs w:val="24"/>
        </w:rPr>
        <w:t>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хувьцааны</w:t>
      </w:r>
      <w:proofErr w:type="spellEnd"/>
      <w:r w:rsidRPr="009215A9">
        <w:rPr>
          <w:rFonts w:ascii="Arial" w:eastAsia="Arial" w:hAnsi="Arial" w:cs="Arial"/>
          <w:sz w:val="24"/>
          <w:szCs w:val="24"/>
        </w:rPr>
        <w:t xml:space="preserve"> 15-аас </w:t>
      </w:r>
      <w:proofErr w:type="spellStart"/>
      <w:r w:rsidRPr="009215A9">
        <w:rPr>
          <w:rFonts w:ascii="Arial" w:eastAsia="Arial" w:hAnsi="Arial" w:cs="Arial"/>
          <w:sz w:val="24"/>
          <w:szCs w:val="24"/>
        </w:rPr>
        <w:t>доошгүй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хамгийн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багадаа</w:t>
      </w:r>
      <w:proofErr w:type="spellEnd"/>
      <w:r w:rsidRPr="009215A9">
        <w:rPr>
          <w:rFonts w:ascii="Arial" w:eastAsia="Arial" w:hAnsi="Arial" w:cs="Arial"/>
          <w:sz w:val="24"/>
          <w:szCs w:val="24"/>
        </w:rPr>
        <w:t xml:space="preserve"> 6 </w:t>
      </w:r>
      <w:proofErr w:type="spellStart"/>
      <w:r w:rsidRPr="009215A9">
        <w:rPr>
          <w:rFonts w:ascii="Arial" w:eastAsia="Arial" w:hAnsi="Arial" w:cs="Arial"/>
          <w:sz w:val="24"/>
          <w:szCs w:val="24"/>
        </w:rPr>
        <w:lastRenderedPageBreak/>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эзэмшигчид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тархсан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анхдагч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зээлд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санал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болгох</w:t>
      </w:r>
      <w:proofErr w:type="spellEnd"/>
      <w:r w:rsidRPr="009215A9">
        <w:rPr>
          <w:rFonts w:ascii="Arial" w:eastAsia="Arial" w:hAnsi="Arial" w:cs="Arial"/>
          <w:sz w:val="24"/>
          <w:szCs w:val="24"/>
        </w:rPr>
        <w:t xml:space="preserve"> /IPO/ </w:t>
      </w:r>
      <w:proofErr w:type="spellStart"/>
      <w:r w:rsidRPr="009215A9">
        <w:rPr>
          <w:rFonts w:ascii="Arial" w:eastAsia="Arial" w:hAnsi="Arial" w:cs="Arial"/>
          <w:sz w:val="24"/>
          <w:szCs w:val="24"/>
        </w:rPr>
        <w:t>үед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энэ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шаардлага</w:t>
      </w:r>
      <w:proofErr w:type="spellEnd"/>
      <w:r w:rsidRPr="009215A9">
        <w:rPr>
          <w:rFonts w:ascii="Arial" w:eastAsia="Arial" w:hAnsi="Arial" w:cs="Arial"/>
          <w:sz w:val="24"/>
          <w:szCs w:val="24"/>
        </w:rPr>
        <w:t xml:space="preserve"> 25 </w:t>
      </w:r>
      <w:proofErr w:type="spellStart"/>
      <w:r w:rsidRPr="009215A9">
        <w:rPr>
          <w:rFonts w:ascii="Arial" w:eastAsia="Arial" w:hAnsi="Arial" w:cs="Arial"/>
          <w:sz w:val="24"/>
          <w:szCs w:val="24"/>
        </w:rPr>
        <w:t>хувь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тусгагдсан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p>
    <w:p w14:paraId="4A9AAB97" w14:textId="0504174D" w:rsidR="465401ED" w:rsidRPr="009215A9" w:rsidRDefault="465401ED"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mn-MN"/>
        </w:rPr>
        <w:t>Энэхүү зохицуулалт нь хуулийн төсөлд туссан “тав болон түүнээс доош нэгж эрх эзэмшигч нийлээд нийт нэгж эрхийн 50 хувиас дээш хувийг эзэмшихийг хориглох” буюу 5/50 хязгаарлалтаас илүү хатуу бүтэцтэй бөгөөд REIT-ийг нэг этгээдийн татварын давуу эрх эдэлдэг үл хөдлөх хөрөнгийн компани хэлбэрт шилжүүлэхгүй байх, харин олон нийтийн хөрөнгө оруулалтын шинжийг хадгалах зорилготой юм.</w:t>
      </w:r>
    </w:p>
    <w:p w14:paraId="1623E954" w14:textId="6A4A5B7B" w:rsidR="465401ED" w:rsidRPr="009215A9" w:rsidRDefault="465401ED"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mn-MN"/>
        </w:rPr>
        <w:t>Түүнчлэн REIT-ийг нээлттэй хувьцаат компанийн хэлбэрээр зохион байгуулснаар хөрөнгийн биржид бүртгүүлэх, мэдээллийн ил тод байдлыг хангах, хөрөнгө оруулагчдын итгэлийг нэмэгдүүлэх, олон нийтийн оролцоог өргөжүүлэх зэрэг давуу тал үүсэх боломжтой. Иймээс REIT-ийг зөвхөн хамтын хөрөнгө оруулалтын сангийн хэлбэрээр бус, нээлттэй хувьцаат компанийн хэлбэрээр ажиллуулах боломжийг судлах нь зүйтэй гэж үзэж байна.</w:t>
      </w:r>
    </w:p>
    <w:p w14:paraId="3CC9C3C0" w14:textId="535F0C4E" w:rsidR="000A1A49" w:rsidRPr="009215A9" w:rsidRDefault="198E8641" w:rsidP="009215A9">
      <w:pPr>
        <w:pStyle w:val="Heading2"/>
        <w:spacing w:before="0" w:after="120" w:line="240" w:lineRule="auto"/>
        <w:ind w:firstLine="0"/>
        <w:rPr>
          <w:rFonts w:ascii="Arial" w:eastAsia="Arial" w:hAnsi="Arial" w:cs="Arial"/>
          <w:color w:val="000000" w:themeColor="text1"/>
          <w:sz w:val="24"/>
          <w:szCs w:val="24"/>
          <w:lang w:val="mn-MN"/>
        </w:rPr>
      </w:pPr>
      <w:bookmarkStart w:id="9" w:name="_Toc230026618"/>
      <w:r w:rsidRPr="009215A9">
        <w:rPr>
          <w:rFonts w:ascii="Arial" w:eastAsia="Arial" w:hAnsi="Arial" w:cs="Arial"/>
          <w:color w:val="000000" w:themeColor="text1"/>
          <w:sz w:val="24"/>
          <w:szCs w:val="24"/>
          <w:lang w:val="mn-MN"/>
        </w:rPr>
        <w:t>3</w:t>
      </w:r>
      <w:r w:rsidR="0A43E2C7" w:rsidRPr="009215A9">
        <w:rPr>
          <w:rFonts w:ascii="Arial" w:eastAsia="Arial" w:hAnsi="Arial" w:cs="Arial"/>
          <w:color w:val="000000" w:themeColor="text1"/>
          <w:sz w:val="24"/>
          <w:szCs w:val="24"/>
          <w:lang w:val="mn-MN"/>
        </w:rPr>
        <w:t>.</w:t>
      </w:r>
      <w:r w:rsidR="30A92BF7" w:rsidRPr="009215A9">
        <w:rPr>
          <w:rFonts w:ascii="Arial" w:eastAsia="Arial" w:hAnsi="Arial" w:cs="Arial"/>
          <w:color w:val="000000" w:themeColor="text1"/>
          <w:sz w:val="24"/>
          <w:szCs w:val="24"/>
          <w:lang w:val="mn-MN"/>
        </w:rPr>
        <w:t xml:space="preserve">2. </w:t>
      </w:r>
      <w:r w:rsidR="0A43E2C7" w:rsidRPr="009215A9">
        <w:rPr>
          <w:rFonts w:ascii="Arial" w:eastAsia="Arial" w:hAnsi="Arial" w:cs="Arial"/>
          <w:color w:val="000000" w:themeColor="text1"/>
          <w:sz w:val="24"/>
          <w:szCs w:val="24"/>
          <w:lang w:val="mn-MN"/>
        </w:rPr>
        <w:t>“Практикт хэрэгжих боломж” шалгуур үзүүлэлтээр үнэлсэн талаар</w:t>
      </w:r>
      <w:bookmarkEnd w:id="9"/>
    </w:p>
    <w:p w14:paraId="49CEE021" w14:textId="330F2AB6" w:rsidR="1CB4650B" w:rsidRPr="009215A9" w:rsidRDefault="1CB4650B"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mn"/>
        </w:rPr>
        <w:t>“Практикт хэрэгжих боломж” шалгуур үзүүлэлтийг сонгон авсан тохиолдолд тухайн хууль тогтоомжийн төслөөр шинээр бий болгож байгаа чиг үүрэг, эрх хэмжээ, бүрэн эрхийг хэрэгжүүлэхтэй холбоотой зохицуулалтыг сонгон авдаг. Тус шалгуур үзүүлэлтийн хүрээнд дараах агуулгын хүрээнд зохицуулалтуудыг сонгон “Практикт хэрэгжих боломж” гэх шалгуурын үр нөлөөг тооцсон болно</w:t>
      </w:r>
      <w:r w:rsidRPr="009215A9">
        <w:rPr>
          <w:rFonts w:ascii="Arial" w:eastAsia="Arial" w:hAnsi="Arial" w:cs="Arial"/>
          <w:b/>
          <w:bCs/>
          <w:sz w:val="24"/>
          <w:szCs w:val="24"/>
          <w:lang w:val="mn"/>
        </w:rPr>
        <w:t>.</w:t>
      </w:r>
    </w:p>
    <w:p w14:paraId="2C786E58" w14:textId="5197D01C" w:rsidR="00AF2123" w:rsidRPr="009215A9" w:rsidRDefault="00AF2123" w:rsidP="009215A9">
      <w:pPr>
        <w:spacing w:after="0" w:line="240" w:lineRule="auto"/>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Хүснэгт </w:t>
      </w:r>
      <w:r w:rsidR="007C3380" w:rsidRPr="009215A9">
        <w:rPr>
          <w:rFonts w:ascii="Arial" w:eastAsia="Arial" w:hAnsi="Arial" w:cs="Arial"/>
          <w:color w:val="000000" w:themeColor="text1"/>
          <w:sz w:val="24"/>
          <w:szCs w:val="24"/>
          <w:lang w:val="mn-MN"/>
        </w:rPr>
        <w:t>4</w:t>
      </w:r>
    </w:p>
    <w:tbl>
      <w:tblPr>
        <w:tblStyle w:val="TableGrid"/>
        <w:tblW w:w="9398" w:type="dxa"/>
        <w:tblInd w:w="85" w:type="dxa"/>
        <w:tblLook w:val="04A0" w:firstRow="1" w:lastRow="0" w:firstColumn="1" w:lastColumn="0" w:noHBand="0" w:noVBand="1"/>
      </w:tblPr>
      <w:tblGrid>
        <w:gridCol w:w="3150"/>
        <w:gridCol w:w="6248"/>
      </w:tblGrid>
      <w:tr w:rsidR="005350DA" w:rsidRPr="009215A9" w14:paraId="70C58062" w14:textId="77777777" w:rsidTr="3324A138">
        <w:tc>
          <w:tcPr>
            <w:tcW w:w="3150" w:type="dxa"/>
          </w:tcPr>
          <w:p w14:paraId="232DFF23" w14:textId="68489715" w:rsidR="00AF2123" w:rsidRPr="009215A9" w:rsidRDefault="7AF5B93B" w:rsidP="009215A9">
            <w:pPr>
              <w:jc w:val="center"/>
              <w:rPr>
                <w:rFonts w:eastAsia="Arial" w:cs="Arial"/>
                <w:b/>
                <w:bCs/>
                <w:color w:val="000000" w:themeColor="text1"/>
                <w:sz w:val="22"/>
                <w:lang w:val="mn-MN"/>
              </w:rPr>
            </w:pPr>
            <w:bookmarkStart w:id="10" w:name="_Hlk121892511"/>
            <w:r w:rsidRPr="009215A9">
              <w:rPr>
                <w:rFonts w:eastAsia="Arial" w:cs="Arial"/>
                <w:b/>
                <w:bCs/>
                <w:color w:val="000000" w:themeColor="text1"/>
                <w:sz w:val="22"/>
                <w:lang w:val="mn-MN"/>
              </w:rPr>
              <w:t>Практикт хэрэгжих боломж</w:t>
            </w:r>
          </w:p>
        </w:tc>
        <w:tc>
          <w:tcPr>
            <w:tcW w:w="6248" w:type="dxa"/>
          </w:tcPr>
          <w:p w14:paraId="36A19B09" w14:textId="057F5837" w:rsidR="00AF2123" w:rsidRPr="009215A9" w:rsidRDefault="1BC9BF68"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Хөрөнгө оруулалтын сангийн тухай</w:t>
            </w:r>
            <w:r w:rsidR="5FF9C1DF" w:rsidRPr="009215A9">
              <w:rPr>
                <w:rFonts w:eastAsia="Arial" w:cs="Arial"/>
                <w:b/>
                <w:bCs/>
                <w:color w:val="000000" w:themeColor="text1"/>
                <w:sz w:val="22"/>
                <w:lang w:val="mn-MN"/>
              </w:rPr>
              <w:t xml:space="preserve"> хуулийн төсл</w:t>
            </w:r>
            <w:r w:rsidR="4A7C648E" w:rsidRPr="009215A9">
              <w:rPr>
                <w:rFonts w:eastAsia="Arial" w:cs="Arial"/>
                <w:b/>
                <w:bCs/>
                <w:color w:val="000000" w:themeColor="text1"/>
                <w:sz w:val="22"/>
                <w:lang w:val="mn-MN"/>
              </w:rPr>
              <w:t xml:space="preserve">ийн </w:t>
            </w:r>
            <w:r w:rsidRPr="009215A9">
              <w:rPr>
                <w:rFonts w:eastAsia="Arial" w:cs="Arial"/>
                <w:b/>
                <w:bCs/>
                <w:color w:val="000000" w:themeColor="text1"/>
                <w:sz w:val="22"/>
                <w:lang w:val="mn-MN"/>
              </w:rPr>
              <w:t xml:space="preserve">хэсэг, </w:t>
            </w:r>
            <w:r w:rsidR="4A7C648E" w:rsidRPr="009215A9">
              <w:rPr>
                <w:rFonts w:eastAsia="Arial" w:cs="Arial"/>
                <w:b/>
                <w:bCs/>
                <w:color w:val="000000" w:themeColor="text1"/>
                <w:sz w:val="22"/>
                <w:lang w:val="mn-MN"/>
              </w:rPr>
              <w:t>заалт</w:t>
            </w:r>
          </w:p>
        </w:tc>
      </w:tr>
      <w:tr w:rsidR="00D56A16" w:rsidRPr="009215A9" w14:paraId="6F8622FA" w14:textId="77777777" w:rsidTr="3324A138">
        <w:trPr>
          <w:trHeight w:val="800"/>
        </w:trPr>
        <w:tc>
          <w:tcPr>
            <w:tcW w:w="3150" w:type="dxa"/>
            <w:vAlign w:val="center"/>
          </w:tcPr>
          <w:p w14:paraId="35FC0738" w14:textId="44E0E4B4" w:rsidR="00D56A16" w:rsidRPr="009215A9" w:rsidRDefault="33DCBBF8"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холбогдох заалтыг хэрэгжүүлэх этгээд төсөлд заасан чиг үүргийг хэрэгжүүлэх боломж байгаа эсэхийг шалгах</w:t>
            </w:r>
          </w:p>
          <w:p w14:paraId="092310CD" w14:textId="6DFB21F6" w:rsidR="00D56A16" w:rsidRPr="009215A9" w:rsidRDefault="00D56A16" w:rsidP="009215A9">
            <w:pPr>
              <w:jc w:val="both"/>
              <w:rPr>
                <w:rFonts w:eastAsia="Arial" w:cs="Arial"/>
                <w:noProof/>
                <w:color w:val="000000" w:themeColor="text1"/>
                <w:sz w:val="22"/>
                <w:lang w:val="mn-MN"/>
              </w:rPr>
            </w:pPr>
          </w:p>
        </w:tc>
        <w:tc>
          <w:tcPr>
            <w:tcW w:w="6248" w:type="dxa"/>
          </w:tcPr>
          <w:p w14:paraId="3F1911B5" w14:textId="70DA6891" w:rsidR="000654AD" w:rsidRPr="009215A9" w:rsidRDefault="1BC9BF68" w:rsidP="009215A9">
            <w:pPr>
              <w:jc w:val="both"/>
              <w:rPr>
                <w:rFonts w:eastAsia="Arial" w:cs="Arial"/>
                <w:color w:val="000000" w:themeColor="text1"/>
                <w:sz w:val="22"/>
                <w:lang w:val="mn-MN"/>
              </w:rPr>
            </w:pP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 xml:space="preserve">.1.Үл хөдлөх хөрөнгийн сангийн нийт активын 80 буюу түүнээс дээш хувийг энэ хуульд заасан үл хөдлөх эд хөрөнгөд хөрөнгө оруулах бөгөөд үүний 20 хүртэлх хувийг дуусаагүй барилга, түүний газар, үл хөдлөх хөрөнгийн дагалдах зүйлд хөрөнгө оруулж болно. </w:t>
            </w:r>
          </w:p>
          <w:p w14:paraId="6A638C2A" w14:textId="77777777" w:rsidR="00D56A16" w:rsidRPr="009215A9" w:rsidRDefault="1BC9BF68" w:rsidP="009215A9">
            <w:pPr>
              <w:jc w:val="both"/>
              <w:rPr>
                <w:rFonts w:eastAsia="Arial" w:cs="Arial"/>
                <w:color w:val="000000" w:themeColor="text1"/>
                <w:sz w:val="22"/>
              </w:rPr>
            </w:pP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.2.</w:t>
            </w:r>
            <w:proofErr w:type="spellStart"/>
            <w:r w:rsidRPr="009215A9">
              <w:rPr>
                <w:rFonts w:eastAsia="Arial" w:cs="Arial"/>
                <w:color w:val="000000" w:themeColor="text1"/>
                <w:sz w:val="22"/>
              </w:rPr>
              <w:t>Энэ</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хуулийн</w:t>
            </w:r>
            <w:proofErr w:type="spellEnd"/>
            <w:r w:rsidRPr="009215A9">
              <w:rPr>
                <w:rFonts w:eastAsia="Arial" w:cs="Arial"/>
                <w:color w:val="000000" w:themeColor="text1"/>
                <w:sz w:val="22"/>
              </w:rPr>
              <w:t xml:space="preserve"> </w:t>
            </w: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.1-</w:t>
            </w:r>
            <w:r w:rsidRPr="009215A9">
              <w:rPr>
                <w:rFonts w:eastAsia="Arial" w:cs="Arial"/>
                <w:color w:val="000000" w:themeColor="text1"/>
                <w:sz w:val="22"/>
              </w:rPr>
              <w:t xml:space="preserve">т </w:t>
            </w:r>
            <w:proofErr w:type="spellStart"/>
            <w:r w:rsidRPr="009215A9">
              <w:rPr>
                <w:rFonts w:eastAsia="Arial" w:cs="Arial"/>
                <w:color w:val="000000" w:themeColor="text1"/>
                <w:sz w:val="22"/>
              </w:rPr>
              <w:t>заасан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үл</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хөдлөх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хөрөнгө</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нь</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эд</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хөрөнгийн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улсын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бүртгэлд</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бүртгэгдсэн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барьцаалах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зэргээр</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аливаа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этгээдийн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шаардлагаас</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ангид</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гуравдагч</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этгээдийн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эрх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үүсээгүй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хөрөнгө</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байна</w:t>
            </w:r>
            <w:proofErr w:type="spellEnd"/>
            <w:r w:rsidRPr="009215A9">
              <w:rPr>
                <w:rFonts w:eastAsia="Arial" w:cs="Arial"/>
                <w:color w:val="000000" w:themeColor="text1"/>
                <w:sz w:val="22"/>
              </w:rPr>
              <w:t>.</w:t>
            </w:r>
          </w:p>
          <w:p w14:paraId="68C1DF9E" w14:textId="77777777" w:rsidR="00154002" w:rsidRPr="009215A9" w:rsidRDefault="6CEBDD67" w:rsidP="009215A9">
            <w:pPr>
              <w:jc w:val="both"/>
              <w:rPr>
                <w:rFonts w:eastAsia="Arial" w:cs="Arial"/>
                <w:color w:val="000000" w:themeColor="text1"/>
                <w:sz w:val="22"/>
                <w:lang w:val="mn-MN"/>
              </w:rPr>
            </w:pP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rPr>
              <w:t xml:space="preserve">.10.Энэ </w:t>
            </w:r>
            <w:proofErr w:type="spellStart"/>
            <w:r w:rsidRPr="009215A9">
              <w:rPr>
                <w:rFonts w:eastAsia="Arial" w:cs="Arial"/>
                <w:color w:val="000000" w:themeColor="text1"/>
                <w:sz w:val="22"/>
              </w:rPr>
              <w:t>хуулийн</w:t>
            </w:r>
            <w:proofErr w:type="spellEnd"/>
            <w:r w:rsidRPr="009215A9">
              <w:rPr>
                <w:rFonts w:eastAsia="Arial" w:cs="Arial"/>
                <w:color w:val="000000" w:themeColor="text1"/>
                <w:sz w:val="22"/>
              </w:rPr>
              <w:t xml:space="preserve"> </w:t>
            </w: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 xml:space="preserve">.9.1-т </w:t>
            </w:r>
            <w:proofErr w:type="spellStart"/>
            <w:r w:rsidRPr="009215A9">
              <w:rPr>
                <w:rFonts w:eastAsia="Arial" w:cs="Arial"/>
                <w:color w:val="000000" w:themeColor="text1"/>
                <w:sz w:val="22"/>
              </w:rPr>
              <w:t>заасан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дуусаагүй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барилга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нь</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дараах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шаардлага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хангасан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байна</w:t>
            </w:r>
            <w:proofErr w:type="spellEnd"/>
            <w:r w:rsidRPr="009215A9">
              <w:rPr>
                <w:rFonts w:eastAsia="Arial" w:cs="Arial"/>
                <w:color w:val="000000" w:themeColor="text1"/>
                <w:sz w:val="22"/>
              </w:rPr>
              <w:t>:</w:t>
            </w:r>
          </w:p>
          <w:p w14:paraId="70AC9FD0" w14:textId="77777777" w:rsidR="00154002" w:rsidRPr="009215A9" w:rsidRDefault="6CEBDD67" w:rsidP="009215A9">
            <w:pPr>
              <w:ind w:firstLine="720"/>
              <w:jc w:val="both"/>
              <w:rPr>
                <w:rFonts w:eastAsia="Arial" w:cs="Arial"/>
                <w:color w:val="000000" w:themeColor="text1"/>
                <w:sz w:val="22"/>
                <w:lang w:val="mn-MN"/>
              </w:rPr>
            </w:pP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rPr>
              <w:t xml:space="preserve">.10.1.барьцаа, </w:t>
            </w:r>
            <w:proofErr w:type="spellStart"/>
            <w:r w:rsidRPr="009215A9">
              <w:rPr>
                <w:rFonts w:eastAsia="Arial" w:cs="Arial"/>
                <w:color w:val="000000" w:themeColor="text1"/>
                <w:sz w:val="22"/>
              </w:rPr>
              <w:t>баталгаа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батлан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даалт</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зэрэг</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аливаа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этгээдийн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шаардлагаас</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ангид</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гуравдагч</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этгээдийн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эрх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үүсээгүй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байх</w:t>
            </w:r>
            <w:proofErr w:type="spellEnd"/>
            <w:r w:rsidRPr="009215A9">
              <w:rPr>
                <w:rFonts w:eastAsia="Arial" w:cs="Arial"/>
                <w:color w:val="000000" w:themeColor="text1"/>
                <w:sz w:val="22"/>
              </w:rPr>
              <w:t xml:space="preserve">;  </w:t>
            </w:r>
          </w:p>
          <w:p w14:paraId="297BF296" w14:textId="77777777" w:rsidR="00154002" w:rsidRPr="009215A9" w:rsidRDefault="6CEBDD67" w:rsidP="009215A9">
            <w:pPr>
              <w:ind w:firstLine="720"/>
              <w:jc w:val="both"/>
              <w:rPr>
                <w:rFonts w:eastAsia="Arial" w:cs="Arial"/>
                <w:color w:val="000000" w:themeColor="text1"/>
                <w:sz w:val="22"/>
                <w:lang w:val="mn-MN"/>
              </w:rPr>
            </w:pP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rPr>
              <w:t xml:space="preserve">.10.2.өөр </w:t>
            </w:r>
            <w:proofErr w:type="spellStart"/>
            <w:r w:rsidRPr="009215A9">
              <w:rPr>
                <w:rFonts w:eastAsia="Arial" w:cs="Arial"/>
                <w:color w:val="000000" w:themeColor="text1"/>
                <w:sz w:val="22"/>
              </w:rPr>
              <w:t>этгээдэд</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давхар</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худалдагдаагүй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тухайн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хөрөнгийг</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өөр</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этгээдэд</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шилжүүлэх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нөхцөл</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бүрдээгүй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байх</w:t>
            </w:r>
            <w:proofErr w:type="spellEnd"/>
            <w:r w:rsidRPr="009215A9">
              <w:rPr>
                <w:rFonts w:eastAsia="Arial" w:cs="Arial"/>
                <w:color w:val="000000" w:themeColor="text1"/>
                <w:sz w:val="22"/>
              </w:rPr>
              <w:t>;</w:t>
            </w:r>
          </w:p>
          <w:p w14:paraId="7E53CA55" w14:textId="666BCBAF" w:rsidR="00154002" w:rsidRPr="009215A9" w:rsidRDefault="6CEBDD67" w:rsidP="009215A9">
            <w:pPr>
              <w:ind w:firstLine="720"/>
              <w:jc w:val="both"/>
              <w:rPr>
                <w:rFonts w:eastAsia="Arial" w:cs="Arial"/>
                <w:color w:val="000000" w:themeColor="text1"/>
                <w:sz w:val="22"/>
                <w:lang w:val="mn-MN"/>
              </w:rPr>
            </w:pPr>
            <w:r w:rsidRPr="009215A9">
              <w:rPr>
                <w:rFonts w:eastAsia="Arial" w:cs="Arial"/>
                <w:color w:val="000000" w:themeColor="text1"/>
                <w:sz w:val="22"/>
                <w:lang w:val="mn-MN"/>
              </w:rPr>
              <w:t>26</w:t>
            </w:r>
            <w:r w:rsidRPr="009215A9">
              <w:rPr>
                <w:rFonts w:eastAsia="Arial" w:cs="Arial"/>
                <w:color w:val="000000" w:themeColor="text1"/>
                <w:sz w:val="22"/>
                <w:vertAlign w:val="superscript"/>
                <w:lang w:val="mn-MN"/>
              </w:rPr>
              <w:t>1</w:t>
            </w:r>
            <w:r w:rsidRPr="009215A9">
              <w:rPr>
                <w:rFonts w:eastAsia="Arial" w:cs="Arial"/>
                <w:color w:val="000000" w:themeColor="text1"/>
                <w:sz w:val="22"/>
              </w:rPr>
              <w:t xml:space="preserve">.10.3.тухайн </w:t>
            </w:r>
            <w:proofErr w:type="spellStart"/>
            <w:r w:rsidRPr="009215A9">
              <w:rPr>
                <w:rFonts w:eastAsia="Arial" w:cs="Arial"/>
                <w:color w:val="000000" w:themeColor="text1"/>
                <w:sz w:val="22"/>
              </w:rPr>
              <w:t>барилгын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газрын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өмчлөх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эзэмших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эрх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нь</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хүчин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төгөлдөр</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барьцаа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баталгаа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батлан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даалт</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зэрэг</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аливаа</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этгээдийн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шаардлагаас</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ангид</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гуравдагч</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этгээдийн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эрх</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үүсээгүй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байх</w:t>
            </w:r>
            <w:proofErr w:type="spellEnd"/>
            <w:r w:rsidRPr="009215A9">
              <w:rPr>
                <w:rFonts w:eastAsia="Arial" w:cs="Arial"/>
                <w:color w:val="000000" w:themeColor="text1"/>
                <w:sz w:val="22"/>
              </w:rPr>
              <w:t>.</w:t>
            </w:r>
            <w:bookmarkEnd w:id="10"/>
          </w:p>
        </w:tc>
      </w:tr>
    </w:tbl>
    <w:p w14:paraId="4D1F1271" w14:textId="2C0E9A8F" w:rsidR="0A294E31" w:rsidRPr="009215A9" w:rsidRDefault="0A294E31" w:rsidP="009215A9">
      <w:pPr>
        <w:spacing w:after="120" w:line="240" w:lineRule="auto"/>
        <w:ind w:firstLine="720"/>
        <w:jc w:val="both"/>
        <w:rPr>
          <w:rFonts w:ascii="Arial" w:eastAsia="Arial" w:hAnsi="Arial" w:cs="Arial"/>
          <w:sz w:val="24"/>
          <w:szCs w:val="24"/>
          <w:highlight w:val="yellow"/>
        </w:rPr>
      </w:pP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төсөлд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нийт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активын</w:t>
      </w:r>
      <w:proofErr w:type="spellEnd"/>
      <w:r w:rsidRPr="009215A9">
        <w:rPr>
          <w:rFonts w:ascii="Arial" w:eastAsia="Arial" w:hAnsi="Arial" w:cs="Arial"/>
          <w:sz w:val="24"/>
          <w:szCs w:val="24"/>
        </w:rPr>
        <w:t xml:space="preserve"> 80 </w:t>
      </w:r>
      <w:proofErr w:type="spellStart"/>
      <w:r w:rsidRPr="009215A9">
        <w:rPr>
          <w:rFonts w:ascii="Arial" w:eastAsia="Arial" w:hAnsi="Arial" w:cs="Arial"/>
          <w:sz w:val="24"/>
          <w:szCs w:val="24"/>
        </w:rPr>
        <w:t>буюу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түүнээс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дээш</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шаардлагатай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бөгөөд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үүний</w:t>
      </w:r>
      <w:proofErr w:type="spellEnd"/>
      <w:r w:rsidRPr="009215A9">
        <w:rPr>
          <w:rFonts w:ascii="Arial" w:eastAsia="Arial" w:hAnsi="Arial" w:cs="Arial"/>
          <w:sz w:val="24"/>
          <w:szCs w:val="24"/>
        </w:rPr>
        <w:t xml:space="preserve"> 20 </w:t>
      </w:r>
      <w:proofErr w:type="spellStart"/>
      <w:r w:rsidRPr="009215A9">
        <w:rPr>
          <w:rFonts w:ascii="Arial" w:eastAsia="Arial" w:hAnsi="Arial" w:cs="Arial"/>
          <w:sz w:val="24"/>
          <w:szCs w:val="24"/>
        </w:rPr>
        <w:t>хүртэлх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хувийг</w:t>
      </w:r>
      <w:proofErr w:type="spellEnd"/>
      <w:r w:rsidRPr="009215A9">
        <w:rPr>
          <w:rFonts w:ascii="Arial" w:eastAsia="Arial" w:hAnsi="Arial" w:cs="Arial"/>
          <w:sz w:val="24"/>
          <w:szCs w:val="24"/>
        </w:rPr>
        <w:t> </w:t>
      </w:r>
      <w:proofErr w:type="spellStart"/>
      <w:r w:rsidRPr="009215A9">
        <w:rPr>
          <w:rFonts w:ascii="Arial" w:eastAsia="Arial" w:hAnsi="Arial" w:cs="Arial"/>
          <w:sz w:val="24"/>
          <w:szCs w:val="24"/>
        </w:rPr>
        <w:t>дуусаагүй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түүний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дагалдах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p>
    <w:p w14:paraId="1A58B712" w14:textId="0AFD8A33" w:rsidR="0A294E31" w:rsidRPr="009215A9" w:rsidRDefault="0A294E31" w:rsidP="009215A9">
      <w:pPr>
        <w:spacing w:after="120" w:line="240" w:lineRule="auto"/>
        <w:ind w:firstLine="720"/>
        <w:jc w:val="both"/>
        <w:rPr>
          <w:rFonts w:ascii="Arial" w:eastAsia="Arial" w:hAnsi="Arial" w:cs="Arial"/>
          <w:sz w:val="24"/>
          <w:szCs w:val="24"/>
        </w:rPr>
      </w:pPr>
      <w:proofErr w:type="spellStart"/>
      <w:r w:rsidRPr="009215A9">
        <w:rPr>
          <w:rFonts w:ascii="Arial" w:eastAsia="Arial" w:hAnsi="Arial" w:cs="Arial"/>
          <w:sz w:val="24"/>
          <w:szCs w:val="24"/>
        </w:rPr>
        <w:t>Мөн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нийт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активын</w:t>
      </w:r>
      <w:proofErr w:type="spellEnd"/>
      <w:r w:rsidRPr="009215A9">
        <w:rPr>
          <w:rFonts w:ascii="Arial" w:eastAsia="Arial" w:hAnsi="Arial" w:cs="Arial"/>
          <w:sz w:val="24"/>
          <w:szCs w:val="24"/>
        </w:rPr>
        <w:t xml:space="preserve"> 20 </w:t>
      </w:r>
      <w:proofErr w:type="spellStart"/>
      <w:r w:rsidRPr="009215A9">
        <w:rPr>
          <w:rFonts w:ascii="Arial" w:eastAsia="Arial" w:hAnsi="Arial" w:cs="Arial"/>
          <w:sz w:val="24"/>
          <w:szCs w:val="24"/>
        </w:rPr>
        <w:t>хүртэлх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хуульд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хэрэгслээр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бүрдүүлж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болохоор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Үүнээс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үзэхэд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төсөл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lastRenderedPageBreak/>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активын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бүтцийг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үндсэндээ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төвлөрсөн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харин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тодорхой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хэсгийг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хөрвөх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чадвар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уян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хатан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байдлыг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хангах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зорилгоор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хэрэгсэлд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байршуулж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холимог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бүтэцтэй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r w:rsidRPr="009215A9">
        <w:rPr>
          <w:rFonts w:ascii="Arial" w:hAnsi="Arial" w:cs="Arial"/>
          <w:sz w:val="24"/>
          <w:szCs w:val="24"/>
        </w:rPr>
        <w:tab/>
      </w:r>
    </w:p>
    <w:tbl>
      <w:tblPr>
        <w:tblStyle w:val="TableGrid"/>
        <w:tblW w:w="9351" w:type="dxa"/>
        <w:tblLook w:val="04A0" w:firstRow="1" w:lastRow="0" w:firstColumn="1" w:lastColumn="0" w:noHBand="0" w:noVBand="1"/>
      </w:tblPr>
      <w:tblGrid>
        <w:gridCol w:w="5936"/>
        <w:gridCol w:w="3415"/>
      </w:tblGrid>
      <w:tr w:rsidR="00731256" w:rsidRPr="009215A9" w14:paraId="315E89EE" w14:textId="77777777" w:rsidTr="3324A138">
        <w:tc>
          <w:tcPr>
            <w:tcW w:w="0" w:type="auto"/>
            <w:hideMark/>
          </w:tcPr>
          <w:p w14:paraId="017C34A6" w14:textId="77777777" w:rsidR="00731256" w:rsidRPr="009215A9" w:rsidRDefault="6BD9D638" w:rsidP="009215A9">
            <w:pPr>
              <w:rPr>
                <w:rFonts w:eastAsia="Arial" w:cs="Arial"/>
                <w:b/>
                <w:bCs/>
                <w:sz w:val="22"/>
              </w:rPr>
            </w:pPr>
            <w:proofErr w:type="spellStart"/>
            <w:r w:rsidRPr="009215A9">
              <w:rPr>
                <w:rFonts w:eastAsia="Arial" w:cs="Arial"/>
                <w:b/>
                <w:bCs/>
                <w:sz w:val="22"/>
              </w:rPr>
              <w:t>Активын</w:t>
            </w:r>
            <w:proofErr w:type="spellEnd"/>
            <w:r w:rsidRPr="009215A9">
              <w:rPr>
                <w:rFonts w:eastAsia="Arial" w:cs="Arial"/>
                <w:b/>
                <w:bCs/>
                <w:sz w:val="22"/>
              </w:rPr>
              <w:t xml:space="preserve"> </w:t>
            </w:r>
            <w:proofErr w:type="spellStart"/>
            <w:r w:rsidRPr="009215A9">
              <w:rPr>
                <w:rFonts w:eastAsia="Arial" w:cs="Arial"/>
                <w:b/>
                <w:bCs/>
                <w:sz w:val="22"/>
              </w:rPr>
              <w:t>төрөл</w:t>
            </w:r>
            <w:proofErr w:type="spellEnd"/>
          </w:p>
        </w:tc>
        <w:tc>
          <w:tcPr>
            <w:tcW w:w="3415" w:type="dxa"/>
            <w:hideMark/>
          </w:tcPr>
          <w:p w14:paraId="14FC6294" w14:textId="77777777" w:rsidR="00731256" w:rsidRPr="009215A9" w:rsidRDefault="6BD9D638" w:rsidP="009215A9">
            <w:pPr>
              <w:rPr>
                <w:rFonts w:eastAsia="Arial" w:cs="Arial"/>
                <w:b/>
                <w:bCs/>
                <w:sz w:val="22"/>
              </w:rPr>
            </w:pPr>
            <w:proofErr w:type="spellStart"/>
            <w:r w:rsidRPr="009215A9">
              <w:rPr>
                <w:rFonts w:eastAsia="Arial" w:cs="Arial"/>
                <w:b/>
                <w:bCs/>
                <w:sz w:val="22"/>
              </w:rPr>
              <w:t>Хувь</w:t>
            </w:r>
            <w:proofErr w:type="spellEnd"/>
            <w:r w:rsidRPr="009215A9">
              <w:rPr>
                <w:rFonts w:eastAsia="Arial" w:cs="Arial"/>
                <w:b/>
                <w:bCs/>
                <w:sz w:val="22"/>
              </w:rPr>
              <w:t xml:space="preserve"> </w:t>
            </w:r>
            <w:proofErr w:type="spellStart"/>
            <w:r w:rsidRPr="009215A9">
              <w:rPr>
                <w:rFonts w:eastAsia="Arial" w:cs="Arial"/>
                <w:b/>
                <w:bCs/>
                <w:sz w:val="22"/>
              </w:rPr>
              <w:t>хэмжээ</w:t>
            </w:r>
            <w:proofErr w:type="spellEnd"/>
          </w:p>
        </w:tc>
      </w:tr>
      <w:tr w:rsidR="00731256" w:rsidRPr="009215A9" w14:paraId="3F0DF9C5" w14:textId="77777777" w:rsidTr="3324A138">
        <w:tc>
          <w:tcPr>
            <w:tcW w:w="0" w:type="auto"/>
            <w:vAlign w:val="center"/>
            <w:hideMark/>
          </w:tcPr>
          <w:p w14:paraId="12DE3D5A" w14:textId="77777777" w:rsidR="00731256" w:rsidRPr="009215A9" w:rsidRDefault="6BD9D638" w:rsidP="009215A9">
            <w:pPr>
              <w:rPr>
                <w:rFonts w:eastAsia="Arial" w:cs="Arial"/>
                <w:sz w:val="22"/>
              </w:rPr>
            </w:pPr>
            <w:proofErr w:type="spellStart"/>
            <w:r w:rsidRPr="009215A9">
              <w:rPr>
                <w:rFonts w:eastAsia="Arial" w:cs="Arial"/>
                <w:sz w:val="22"/>
              </w:rPr>
              <w:t>Үл</w:t>
            </w:r>
            <w:proofErr w:type="spellEnd"/>
            <w:r w:rsidRPr="009215A9">
              <w:rPr>
                <w:rFonts w:eastAsia="Arial" w:cs="Arial"/>
                <w:sz w:val="22"/>
              </w:rPr>
              <w:t xml:space="preserve"> </w:t>
            </w:r>
            <w:proofErr w:type="spellStart"/>
            <w:r w:rsidRPr="009215A9">
              <w:rPr>
                <w:rFonts w:eastAsia="Arial" w:cs="Arial"/>
                <w:sz w:val="22"/>
              </w:rPr>
              <w:t>хөдлөх</w:t>
            </w:r>
            <w:proofErr w:type="spellEnd"/>
            <w:r w:rsidRPr="009215A9">
              <w:rPr>
                <w:rFonts w:eastAsia="Arial" w:cs="Arial"/>
                <w:sz w:val="22"/>
              </w:rPr>
              <w:t xml:space="preserve"> </w:t>
            </w:r>
            <w:proofErr w:type="spellStart"/>
            <w:r w:rsidRPr="009215A9">
              <w:rPr>
                <w:rFonts w:eastAsia="Arial" w:cs="Arial"/>
                <w:sz w:val="22"/>
              </w:rPr>
              <w:t>эд</w:t>
            </w:r>
            <w:proofErr w:type="spellEnd"/>
            <w:r w:rsidRPr="009215A9">
              <w:rPr>
                <w:rFonts w:eastAsia="Arial" w:cs="Arial"/>
                <w:sz w:val="22"/>
              </w:rPr>
              <w:t xml:space="preserve"> </w:t>
            </w:r>
            <w:proofErr w:type="spellStart"/>
            <w:r w:rsidRPr="009215A9">
              <w:rPr>
                <w:rFonts w:eastAsia="Arial" w:cs="Arial"/>
                <w:sz w:val="22"/>
              </w:rPr>
              <w:t>хөрөнгө</w:t>
            </w:r>
            <w:proofErr w:type="spellEnd"/>
            <w:r w:rsidRPr="009215A9">
              <w:rPr>
                <w:rFonts w:eastAsia="Arial" w:cs="Arial"/>
                <w:sz w:val="22"/>
              </w:rPr>
              <w:t xml:space="preserve"> </w:t>
            </w:r>
            <w:proofErr w:type="spellStart"/>
            <w:r w:rsidRPr="009215A9">
              <w:rPr>
                <w:rFonts w:eastAsia="Arial" w:cs="Arial"/>
                <w:sz w:val="22"/>
              </w:rPr>
              <w:t>болон</w:t>
            </w:r>
            <w:proofErr w:type="spellEnd"/>
            <w:r w:rsidRPr="009215A9">
              <w:rPr>
                <w:rFonts w:eastAsia="Arial" w:cs="Arial"/>
                <w:sz w:val="22"/>
              </w:rPr>
              <w:t xml:space="preserve"> </w:t>
            </w:r>
            <w:proofErr w:type="spellStart"/>
            <w:r w:rsidRPr="009215A9">
              <w:rPr>
                <w:rFonts w:eastAsia="Arial" w:cs="Arial"/>
                <w:sz w:val="22"/>
              </w:rPr>
              <w:t>түүнтэй</w:t>
            </w:r>
            <w:proofErr w:type="spellEnd"/>
            <w:r w:rsidRPr="009215A9">
              <w:rPr>
                <w:rFonts w:eastAsia="Arial" w:cs="Arial"/>
                <w:sz w:val="22"/>
              </w:rPr>
              <w:t xml:space="preserve"> </w:t>
            </w:r>
            <w:proofErr w:type="spellStart"/>
            <w:r w:rsidRPr="009215A9">
              <w:rPr>
                <w:rFonts w:eastAsia="Arial" w:cs="Arial"/>
                <w:sz w:val="22"/>
              </w:rPr>
              <w:t>холбоотой</w:t>
            </w:r>
            <w:proofErr w:type="spellEnd"/>
            <w:r w:rsidRPr="009215A9">
              <w:rPr>
                <w:rFonts w:eastAsia="Arial" w:cs="Arial"/>
                <w:sz w:val="22"/>
              </w:rPr>
              <w:t xml:space="preserve"> </w:t>
            </w:r>
            <w:proofErr w:type="spellStart"/>
            <w:r w:rsidRPr="009215A9">
              <w:rPr>
                <w:rFonts w:eastAsia="Arial" w:cs="Arial"/>
                <w:sz w:val="22"/>
              </w:rPr>
              <w:t>хөрөнгө</w:t>
            </w:r>
            <w:proofErr w:type="spellEnd"/>
          </w:p>
        </w:tc>
        <w:tc>
          <w:tcPr>
            <w:tcW w:w="3415" w:type="dxa"/>
            <w:vAlign w:val="center"/>
            <w:hideMark/>
          </w:tcPr>
          <w:p w14:paraId="72E46545" w14:textId="77777777" w:rsidR="00731256" w:rsidRPr="009215A9" w:rsidRDefault="6BD9D638" w:rsidP="009215A9">
            <w:pPr>
              <w:rPr>
                <w:rFonts w:eastAsia="Arial" w:cs="Arial"/>
                <w:sz w:val="22"/>
              </w:rPr>
            </w:pPr>
            <w:r w:rsidRPr="009215A9">
              <w:rPr>
                <w:rFonts w:eastAsia="Arial" w:cs="Arial"/>
                <w:sz w:val="22"/>
              </w:rPr>
              <w:t xml:space="preserve">80 </w:t>
            </w:r>
            <w:proofErr w:type="spellStart"/>
            <w:r w:rsidRPr="009215A9">
              <w:rPr>
                <w:rFonts w:eastAsia="Arial" w:cs="Arial"/>
                <w:sz w:val="22"/>
              </w:rPr>
              <w:t>ба</w:t>
            </w:r>
            <w:proofErr w:type="spellEnd"/>
            <w:r w:rsidRPr="009215A9">
              <w:rPr>
                <w:rFonts w:eastAsia="Arial" w:cs="Arial"/>
                <w:sz w:val="22"/>
              </w:rPr>
              <w:t xml:space="preserve"> </w:t>
            </w:r>
            <w:proofErr w:type="spellStart"/>
            <w:r w:rsidRPr="009215A9">
              <w:rPr>
                <w:rFonts w:eastAsia="Arial" w:cs="Arial"/>
                <w:sz w:val="22"/>
              </w:rPr>
              <w:t>түүнээс</w:t>
            </w:r>
            <w:proofErr w:type="spellEnd"/>
            <w:r w:rsidRPr="009215A9">
              <w:rPr>
                <w:rFonts w:eastAsia="Arial" w:cs="Arial"/>
                <w:sz w:val="22"/>
              </w:rPr>
              <w:t xml:space="preserve"> </w:t>
            </w:r>
            <w:proofErr w:type="spellStart"/>
            <w:r w:rsidRPr="009215A9">
              <w:rPr>
                <w:rFonts w:eastAsia="Arial" w:cs="Arial"/>
                <w:sz w:val="22"/>
              </w:rPr>
              <w:t>дээш</w:t>
            </w:r>
            <w:proofErr w:type="spellEnd"/>
            <w:r w:rsidRPr="009215A9">
              <w:rPr>
                <w:rFonts w:eastAsia="Arial" w:cs="Arial"/>
                <w:sz w:val="22"/>
              </w:rPr>
              <w:t xml:space="preserve"> </w:t>
            </w:r>
            <w:proofErr w:type="spellStart"/>
            <w:r w:rsidRPr="009215A9">
              <w:rPr>
                <w:rFonts w:eastAsia="Arial" w:cs="Arial"/>
                <w:sz w:val="22"/>
              </w:rPr>
              <w:t>хувь</w:t>
            </w:r>
            <w:proofErr w:type="spellEnd"/>
          </w:p>
        </w:tc>
      </w:tr>
      <w:tr w:rsidR="00731256" w:rsidRPr="009215A9" w14:paraId="0DBCE2A9" w14:textId="77777777" w:rsidTr="3324A138">
        <w:tc>
          <w:tcPr>
            <w:tcW w:w="0" w:type="auto"/>
            <w:vAlign w:val="center"/>
            <w:hideMark/>
          </w:tcPr>
          <w:p w14:paraId="1633D9CE" w14:textId="77777777" w:rsidR="00731256" w:rsidRPr="009215A9" w:rsidRDefault="6BD9D638" w:rsidP="009215A9">
            <w:pPr>
              <w:rPr>
                <w:rFonts w:eastAsia="Arial" w:cs="Arial"/>
                <w:sz w:val="22"/>
              </w:rPr>
            </w:pPr>
            <w:proofErr w:type="spellStart"/>
            <w:r w:rsidRPr="009215A9">
              <w:rPr>
                <w:rFonts w:eastAsia="Arial" w:cs="Arial"/>
                <w:sz w:val="22"/>
              </w:rPr>
              <w:t>Дуусаагүй</w:t>
            </w:r>
            <w:proofErr w:type="spellEnd"/>
            <w:r w:rsidRPr="009215A9">
              <w:rPr>
                <w:rFonts w:eastAsia="Arial" w:cs="Arial"/>
                <w:sz w:val="22"/>
              </w:rPr>
              <w:t xml:space="preserve"> </w:t>
            </w:r>
            <w:proofErr w:type="spellStart"/>
            <w:r w:rsidRPr="009215A9">
              <w:rPr>
                <w:rFonts w:eastAsia="Arial" w:cs="Arial"/>
                <w:sz w:val="22"/>
              </w:rPr>
              <w:t>барилга</w:t>
            </w:r>
            <w:proofErr w:type="spellEnd"/>
            <w:r w:rsidRPr="009215A9">
              <w:rPr>
                <w:rFonts w:eastAsia="Arial" w:cs="Arial"/>
                <w:sz w:val="22"/>
              </w:rPr>
              <w:t xml:space="preserve">, </w:t>
            </w:r>
            <w:proofErr w:type="spellStart"/>
            <w:r w:rsidRPr="009215A9">
              <w:rPr>
                <w:rFonts w:eastAsia="Arial" w:cs="Arial"/>
                <w:sz w:val="22"/>
              </w:rPr>
              <w:t>түүний</w:t>
            </w:r>
            <w:proofErr w:type="spellEnd"/>
            <w:r w:rsidRPr="009215A9">
              <w:rPr>
                <w:rFonts w:eastAsia="Arial" w:cs="Arial"/>
                <w:sz w:val="22"/>
              </w:rPr>
              <w:t xml:space="preserve"> </w:t>
            </w:r>
            <w:proofErr w:type="spellStart"/>
            <w:r w:rsidRPr="009215A9">
              <w:rPr>
                <w:rFonts w:eastAsia="Arial" w:cs="Arial"/>
                <w:sz w:val="22"/>
              </w:rPr>
              <w:t>газар</w:t>
            </w:r>
            <w:proofErr w:type="spellEnd"/>
            <w:r w:rsidRPr="009215A9">
              <w:rPr>
                <w:rFonts w:eastAsia="Arial" w:cs="Arial"/>
                <w:sz w:val="22"/>
              </w:rPr>
              <w:t xml:space="preserve">, </w:t>
            </w:r>
            <w:proofErr w:type="spellStart"/>
            <w:r w:rsidRPr="009215A9">
              <w:rPr>
                <w:rFonts w:eastAsia="Arial" w:cs="Arial"/>
                <w:sz w:val="22"/>
              </w:rPr>
              <w:t>дагалдах</w:t>
            </w:r>
            <w:proofErr w:type="spellEnd"/>
            <w:r w:rsidRPr="009215A9">
              <w:rPr>
                <w:rFonts w:eastAsia="Arial" w:cs="Arial"/>
                <w:sz w:val="22"/>
              </w:rPr>
              <w:t xml:space="preserve"> </w:t>
            </w:r>
            <w:proofErr w:type="spellStart"/>
            <w:r w:rsidRPr="009215A9">
              <w:rPr>
                <w:rFonts w:eastAsia="Arial" w:cs="Arial"/>
                <w:sz w:val="22"/>
              </w:rPr>
              <w:t>зүйл</w:t>
            </w:r>
            <w:proofErr w:type="spellEnd"/>
          </w:p>
        </w:tc>
        <w:tc>
          <w:tcPr>
            <w:tcW w:w="3415" w:type="dxa"/>
            <w:vAlign w:val="center"/>
            <w:hideMark/>
          </w:tcPr>
          <w:p w14:paraId="5E376224" w14:textId="77777777" w:rsidR="00731256" w:rsidRPr="009215A9" w:rsidRDefault="6BD9D638" w:rsidP="009215A9">
            <w:pPr>
              <w:rPr>
                <w:rFonts w:eastAsia="Arial" w:cs="Arial"/>
                <w:sz w:val="22"/>
              </w:rPr>
            </w:pPr>
            <w:r w:rsidRPr="009215A9">
              <w:rPr>
                <w:rFonts w:eastAsia="Arial" w:cs="Arial"/>
                <w:sz w:val="22"/>
              </w:rPr>
              <w:t xml:space="preserve">80 </w:t>
            </w:r>
            <w:proofErr w:type="spellStart"/>
            <w:r w:rsidRPr="009215A9">
              <w:rPr>
                <w:rFonts w:eastAsia="Arial" w:cs="Arial"/>
                <w:sz w:val="22"/>
              </w:rPr>
              <w:t>хувийн</w:t>
            </w:r>
            <w:proofErr w:type="spellEnd"/>
            <w:r w:rsidRPr="009215A9">
              <w:rPr>
                <w:rFonts w:eastAsia="Arial" w:cs="Arial"/>
                <w:sz w:val="22"/>
              </w:rPr>
              <w:t xml:space="preserve"> </w:t>
            </w:r>
            <w:proofErr w:type="spellStart"/>
            <w:r w:rsidRPr="009215A9">
              <w:rPr>
                <w:rFonts w:eastAsia="Arial" w:cs="Arial"/>
                <w:sz w:val="22"/>
              </w:rPr>
              <w:t>дотор</w:t>
            </w:r>
            <w:proofErr w:type="spellEnd"/>
            <w:r w:rsidRPr="009215A9">
              <w:rPr>
                <w:rFonts w:eastAsia="Arial" w:cs="Arial"/>
                <w:sz w:val="22"/>
              </w:rPr>
              <w:t xml:space="preserve"> 20 </w:t>
            </w:r>
            <w:proofErr w:type="spellStart"/>
            <w:r w:rsidRPr="009215A9">
              <w:rPr>
                <w:rFonts w:eastAsia="Arial" w:cs="Arial"/>
                <w:sz w:val="22"/>
              </w:rPr>
              <w:t>хүртэл</w:t>
            </w:r>
            <w:proofErr w:type="spellEnd"/>
            <w:r w:rsidRPr="009215A9">
              <w:rPr>
                <w:rFonts w:eastAsia="Arial" w:cs="Arial"/>
                <w:sz w:val="22"/>
              </w:rPr>
              <w:t xml:space="preserve"> </w:t>
            </w:r>
            <w:proofErr w:type="spellStart"/>
            <w:r w:rsidRPr="009215A9">
              <w:rPr>
                <w:rFonts w:eastAsia="Arial" w:cs="Arial"/>
                <w:sz w:val="22"/>
              </w:rPr>
              <w:t>хувь</w:t>
            </w:r>
            <w:proofErr w:type="spellEnd"/>
          </w:p>
        </w:tc>
      </w:tr>
      <w:tr w:rsidR="00731256" w:rsidRPr="009215A9" w14:paraId="1EC6CA8D" w14:textId="77777777" w:rsidTr="3324A138">
        <w:tc>
          <w:tcPr>
            <w:tcW w:w="0" w:type="auto"/>
            <w:vAlign w:val="center"/>
            <w:hideMark/>
          </w:tcPr>
          <w:p w14:paraId="2250303C" w14:textId="77777777" w:rsidR="00731256" w:rsidRPr="009215A9" w:rsidRDefault="6BD9D638" w:rsidP="009215A9">
            <w:pPr>
              <w:rPr>
                <w:rFonts w:eastAsia="Arial" w:cs="Arial"/>
                <w:sz w:val="22"/>
              </w:rPr>
            </w:pPr>
            <w:proofErr w:type="spellStart"/>
            <w:r w:rsidRPr="009215A9">
              <w:rPr>
                <w:rFonts w:eastAsia="Arial" w:cs="Arial"/>
                <w:sz w:val="22"/>
              </w:rPr>
              <w:t>Санхүүгийн</w:t>
            </w:r>
            <w:proofErr w:type="spellEnd"/>
            <w:r w:rsidRPr="009215A9">
              <w:rPr>
                <w:rFonts w:eastAsia="Arial" w:cs="Arial"/>
                <w:sz w:val="22"/>
              </w:rPr>
              <w:t xml:space="preserve"> </w:t>
            </w:r>
            <w:proofErr w:type="spellStart"/>
            <w:r w:rsidRPr="009215A9">
              <w:rPr>
                <w:rFonts w:eastAsia="Arial" w:cs="Arial"/>
                <w:sz w:val="22"/>
              </w:rPr>
              <w:t>хэрэгсэл</w:t>
            </w:r>
            <w:proofErr w:type="spellEnd"/>
          </w:p>
        </w:tc>
        <w:tc>
          <w:tcPr>
            <w:tcW w:w="3415" w:type="dxa"/>
            <w:vAlign w:val="center"/>
            <w:hideMark/>
          </w:tcPr>
          <w:p w14:paraId="7957222B" w14:textId="77777777" w:rsidR="00731256" w:rsidRPr="009215A9" w:rsidRDefault="6BD9D638" w:rsidP="009215A9">
            <w:pPr>
              <w:rPr>
                <w:rFonts w:eastAsia="Arial" w:cs="Arial"/>
                <w:sz w:val="22"/>
              </w:rPr>
            </w:pPr>
            <w:proofErr w:type="spellStart"/>
            <w:r w:rsidRPr="009215A9">
              <w:rPr>
                <w:rFonts w:eastAsia="Arial" w:cs="Arial"/>
                <w:sz w:val="22"/>
              </w:rPr>
              <w:t>нийт</w:t>
            </w:r>
            <w:proofErr w:type="spellEnd"/>
            <w:r w:rsidRPr="009215A9">
              <w:rPr>
                <w:rFonts w:eastAsia="Arial" w:cs="Arial"/>
                <w:sz w:val="22"/>
              </w:rPr>
              <w:t xml:space="preserve"> </w:t>
            </w:r>
            <w:proofErr w:type="spellStart"/>
            <w:r w:rsidRPr="009215A9">
              <w:rPr>
                <w:rFonts w:eastAsia="Arial" w:cs="Arial"/>
                <w:sz w:val="22"/>
              </w:rPr>
              <w:t>активын</w:t>
            </w:r>
            <w:proofErr w:type="spellEnd"/>
            <w:r w:rsidRPr="009215A9">
              <w:rPr>
                <w:rFonts w:eastAsia="Arial" w:cs="Arial"/>
                <w:sz w:val="22"/>
              </w:rPr>
              <w:t xml:space="preserve"> 20 </w:t>
            </w:r>
            <w:proofErr w:type="spellStart"/>
            <w:r w:rsidRPr="009215A9">
              <w:rPr>
                <w:rFonts w:eastAsia="Arial" w:cs="Arial"/>
                <w:sz w:val="22"/>
              </w:rPr>
              <w:t>хүртэл</w:t>
            </w:r>
            <w:proofErr w:type="spellEnd"/>
            <w:r w:rsidRPr="009215A9">
              <w:rPr>
                <w:rFonts w:eastAsia="Arial" w:cs="Arial"/>
                <w:sz w:val="22"/>
              </w:rPr>
              <w:t xml:space="preserve"> </w:t>
            </w:r>
            <w:proofErr w:type="spellStart"/>
            <w:r w:rsidRPr="009215A9">
              <w:rPr>
                <w:rFonts w:eastAsia="Arial" w:cs="Arial"/>
                <w:sz w:val="22"/>
              </w:rPr>
              <w:t>хувь</w:t>
            </w:r>
            <w:proofErr w:type="spellEnd"/>
          </w:p>
        </w:tc>
      </w:tr>
    </w:tbl>
    <w:p w14:paraId="4B7A0AA5" w14:textId="069B5120" w:rsidR="0A6900F9" w:rsidRPr="009215A9" w:rsidRDefault="0A6900F9" w:rsidP="009215A9">
      <w:pPr>
        <w:spacing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Ингэснээр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төсөл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REIT-</w:t>
      </w:r>
      <w:proofErr w:type="spellStart"/>
      <w:r w:rsidRPr="009215A9">
        <w:rPr>
          <w:rFonts w:ascii="Arial" w:eastAsia="Arial" w:hAnsi="Arial" w:cs="Arial"/>
          <w:sz w:val="24"/>
          <w:szCs w:val="24"/>
        </w:rPr>
        <w:t>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үндсэндээ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тогтвортой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орлого</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болгох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төвлөрүүлэхийн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зэрэгцээ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тодорхой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хэмжээнд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хөрвөх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чадвар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эрсдэлийн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удирдлагыг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хангах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зорилгоор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хэрэгсэл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бүрдүүлж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p>
    <w:p w14:paraId="54F01D2B" w14:textId="64633B6A" w:rsidR="0A6900F9" w:rsidRPr="009215A9" w:rsidRDefault="0A6900F9" w:rsidP="009215A9">
      <w:pPr>
        <w:spacing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Түүнчлэн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бүртгэлд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бүртгэгдсэн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аливаа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шаардлагаас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ангид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гуравдагч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үүсээгүй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хангасан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Харин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дуусаагүй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тохиолдолд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давхар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худалдагдаагүй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бусдад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шилжүүлэх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нөхцөл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бүрдээгүй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газрын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хүчин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төгөлдөр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мөн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барьцаа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баталгаа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гуравдагч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зөрчилгүй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
    <w:p w14:paraId="55DFA98A" w14:textId="6AE2778C" w:rsidR="0A6900F9" w:rsidRPr="009215A9" w:rsidRDefault="0A6900F9" w:rsidP="009215A9">
      <w:pPr>
        <w:spacing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Мөн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эдгээр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хангасан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эсэхийг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Санхүүгийн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хороонд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бүртгэлтэй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зөвлөгөө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үзүүлэх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үйл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эрхэлдэг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хянуулж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дүгнэлт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гаргуулж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болохоор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REIT-</w:t>
      </w:r>
      <w:proofErr w:type="spellStart"/>
      <w:r w:rsidRPr="009215A9">
        <w:rPr>
          <w:rFonts w:ascii="Arial" w:eastAsia="Arial" w:hAnsi="Arial" w:cs="Arial"/>
          <w:sz w:val="24"/>
          <w:szCs w:val="24"/>
        </w:rPr>
        <w:t>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багцад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багтах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зөрчилгүй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бүртгэлийн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тодорхой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эрсдэлгүй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байлгах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оруулагчийн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ёсны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ашиг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сонирхлыг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хамгаалах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холбогдолтой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p>
    <w:p w14:paraId="3AAEA5BA" w14:textId="746D27AD" w:rsidR="00731256" w:rsidRPr="009215A9" w:rsidRDefault="6CEBDD67" w:rsidP="009215A9">
      <w:pPr>
        <w:spacing w:after="120" w:line="240" w:lineRule="auto"/>
        <w:ind w:firstLine="720"/>
        <w:jc w:val="both"/>
        <w:rPr>
          <w:rFonts w:ascii="Arial" w:eastAsia="Arial" w:hAnsi="Arial" w:cs="Arial"/>
          <w:color w:val="000000" w:themeColor="text1"/>
          <w:sz w:val="24"/>
          <w:szCs w:val="24"/>
        </w:rPr>
      </w:pPr>
      <w:proofErr w:type="spellStart"/>
      <w:r w:rsidRPr="009215A9">
        <w:rPr>
          <w:rFonts w:ascii="Arial" w:eastAsia="Arial" w:hAnsi="Arial" w:cs="Arial"/>
          <w:color w:val="000000" w:themeColor="text1"/>
          <w:sz w:val="24"/>
          <w:szCs w:val="24"/>
        </w:rPr>
        <w:t>Мөн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хуулийн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төслийн</w:t>
      </w:r>
      <w:proofErr w:type="spellEnd"/>
      <w:r w:rsidRPr="009215A9">
        <w:rPr>
          <w:rFonts w:ascii="Arial" w:eastAsia="Arial" w:hAnsi="Arial" w:cs="Arial"/>
          <w:color w:val="000000" w:themeColor="text1"/>
          <w:sz w:val="24"/>
          <w:szCs w:val="24"/>
        </w:rPr>
        <w:t xml:space="preserve"> </w:t>
      </w:r>
      <w:r w:rsidRPr="009215A9">
        <w:rPr>
          <w:rFonts w:ascii="Arial" w:eastAsia="Arial" w:hAnsi="Arial" w:cs="Arial"/>
          <w:color w:val="000000" w:themeColor="text1"/>
          <w:sz w:val="24"/>
          <w:szCs w:val="24"/>
          <w:lang w:val="mn-MN"/>
        </w:rPr>
        <w:t>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rPr>
        <w:t xml:space="preserve">.10 </w:t>
      </w:r>
      <w:proofErr w:type="spellStart"/>
      <w:r w:rsidRPr="009215A9">
        <w:rPr>
          <w:rFonts w:ascii="Arial" w:eastAsia="Arial" w:hAnsi="Arial" w:cs="Arial"/>
          <w:color w:val="000000" w:themeColor="text1"/>
          <w:sz w:val="24"/>
          <w:szCs w:val="24"/>
        </w:rPr>
        <w:t>дахь</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хэсэгт</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дуусаагүй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барилга</w:t>
      </w:r>
      <w:r w:rsidR="6F7031D7" w:rsidRPr="009215A9">
        <w:rPr>
          <w:rFonts w:ascii="Arial" w:eastAsia="Arial" w:hAnsi="Arial" w:cs="Arial"/>
          <w:color w:val="000000" w:themeColor="text1"/>
          <w:sz w:val="24"/>
          <w:szCs w:val="24"/>
        </w:rPr>
        <w:t>д</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тавих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шалгуурыг</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тухайлан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заасан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байна</w:t>
      </w:r>
      <w:proofErr w:type="spellEnd"/>
      <w:r w:rsidRPr="009215A9">
        <w:rPr>
          <w:rFonts w:ascii="Arial" w:eastAsia="Arial" w:hAnsi="Arial" w:cs="Arial"/>
          <w:color w:val="000000" w:themeColor="text1"/>
          <w:sz w:val="24"/>
          <w:szCs w:val="24"/>
        </w:rPr>
        <w:t xml:space="preserve">. </w:t>
      </w:r>
    </w:p>
    <w:p w14:paraId="21AB04C1" w14:textId="77777777" w:rsidR="00154002" w:rsidRPr="009215A9" w:rsidRDefault="00154002" w:rsidP="009215A9">
      <w:pPr>
        <w:spacing w:after="120" w:line="240" w:lineRule="auto"/>
        <w:ind w:firstLine="720"/>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rPr>
        <w:t xml:space="preserve">.10.Энэ </w:t>
      </w:r>
      <w:proofErr w:type="spellStart"/>
      <w:r w:rsidRPr="009215A9">
        <w:rPr>
          <w:rFonts w:ascii="Arial" w:eastAsia="Arial" w:hAnsi="Arial" w:cs="Arial"/>
          <w:color w:val="000000" w:themeColor="text1"/>
          <w:sz w:val="24"/>
          <w:szCs w:val="24"/>
        </w:rPr>
        <w:t>хуулийн</w:t>
      </w:r>
      <w:proofErr w:type="spellEnd"/>
      <w:r w:rsidRPr="009215A9">
        <w:rPr>
          <w:rFonts w:ascii="Arial" w:eastAsia="Arial" w:hAnsi="Arial" w:cs="Arial"/>
          <w:color w:val="000000" w:themeColor="text1"/>
          <w:sz w:val="24"/>
          <w:szCs w:val="24"/>
        </w:rPr>
        <w:t xml:space="preserve"> </w:t>
      </w:r>
      <w:r w:rsidRPr="009215A9">
        <w:rPr>
          <w:rFonts w:ascii="Arial" w:eastAsia="Arial" w:hAnsi="Arial" w:cs="Arial"/>
          <w:color w:val="000000" w:themeColor="text1"/>
          <w:sz w:val="24"/>
          <w:szCs w:val="24"/>
          <w:lang w:val="mn-MN"/>
        </w:rPr>
        <w:t>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lang w:val="mn-MN"/>
        </w:rPr>
        <w:t xml:space="preserve">.9.1-т </w:t>
      </w:r>
      <w:proofErr w:type="spellStart"/>
      <w:r w:rsidRPr="009215A9">
        <w:rPr>
          <w:rFonts w:ascii="Arial" w:eastAsia="Arial" w:hAnsi="Arial" w:cs="Arial"/>
          <w:color w:val="000000" w:themeColor="text1"/>
          <w:sz w:val="24"/>
          <w:szCs w:val="24"/>
        </w:rPr>
        <w:t>заасан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дуусаагүй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барилга</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нь</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дараах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шаардлага</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хангасан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байна</w:t>
      </w:r>
      <w:proofErr w:type="spellEnd"/>
      <w:r w:rsidRPr="009215A9">
        <w:rPr>
          <w:rFonts w:ascii="Arial" w:eastAsia="Arial" w:hAnsi="Arial" w:cs="Arial"/>
          <w:color w:val="000000" w:themeColor="text1"/>
          <w:sz w:val="24"/>
          <w:szCs w:val="24"/>
        </w:rPr>
        <w:t>:</w:t>
      </w:r>
    </w:p>
    <w:p w14:paraId="31AB4F29" w14:textId="77777777" w:rsidR="00F6153F" w:rsidRPr="009215A9" w:rsidRDefault="00154002" w:rsidP="009215A9">
      <w:pPr>
        <w:spacing w:after="120" w:line="240" w:lineRule="auto"/>
        <w:ind w:firstLine="1418"/>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rPr>
        <w:t xml:space="preserve">.10.1.барьцаа, </w:t>
      </w:r>
      <w:proofErr w:type="spellStart"/>
      <w:r w:rsidRPr="009215A9">
        <w:rPr>
          <w:rFonts w:ascii="Arial" w:eastAsia="Arial" w:hAnsi="Arial" w:cs="Arial"/>
          <w:color w:val="000000" w:themeColor="text1"/>
          <w:sz w:val="24"/>
          <w:szCs w:val="24"/>
        </w:rPr>
        <w:t>баталгаа</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батлан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даалт</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зэрэг</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аливаа</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этгээдийн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шаардлагаас</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ангид</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гуравдагч</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этгээдийн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эрх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үүсээгүй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байх</w:t>
      </w:r>
      <w:proofErr w:type="spellEnd"/>
      <w:r w:rsidRPr="009215A9">
        <w:rPr>
          <w:rFonts w:ascii="Arial" w:eastAsia="Arial" w:hAnsi="Arial" w:cs="Arial"/>
          <w:color w:val="000000" w:themeColor="text1"/>
          <w:sz w:val="24"/>
          <w:szCs w:val="24"/>
        </w:rPr>
        <w:t xml:space="preserve">;  </w:t>
      </w:r>
    </w:p>
    <w:p w14:paraId="21979D55" w14:textId="77777777" w:rsidR="00F6153F" w:rsidRPr="009215A9" w:rsidRDefault="00154002" w:rsidP="009215A9">
      <w:pPr>
        <w:spacing w:after="120" w:line="240" w:lineRule="auto"/>
        <w:ind w:firstLine="1418"/>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rPr>
        <w:t xml:space="preserve">.10.2.өөр </w:t>
      </w:r>
      <w:proofErr w:type="spellStart"/>
      <w:r w:rsidRPr="009215A9">
        <w:rPr>
          <w:rFonts w:ascii="Arial" w:eastAsia="Arial" w:hAnsi="Arial" w:cs="Arial"/>
          <w:color w:val="000000" w:themeColor="text1"/>
          <w:sz w:val="24"/>
          <w:szCs w:val="24"/>
        </w:rPr>
        <w:t>этгээдэд</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давхар</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худалдагдаагүй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тухайн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хөрөнгийг</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өөр</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этгээдэд</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шилжүүлэх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нөхцөл</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бүрдээгүй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байх</w:t>
      </w:r>
      <w:proofErr w:type="spellEnd"/>
      <w:r w:rsidRPr="009215A9">
        <w:rPr>
          <w:rFonts w:ascii="Arial" w:eastAsia="Arial" w:hAnsi="Arial" w:cs="Arial"/>
          <w:color w:val="000000" w:themeColor="text1"/>
          <w:sz w:val="24"/>
          <w:szCs w:val="24"/>
        </w:rPr>
        <w:t>;</w:t>
      </w:r>
    </w:p>
    <w:p w14:paraId="21DB7C0F" w14:textId="511E398A" w:rsidR="00154002" w:rsidRPr="009215A9" w:rsidRDefault="6CEBDD67" w:rsidP="009215A9">
      <w:pPr>
        <w:spacing w:after="120" w:line="240" w:lineRule="auto"/>
        <w:ind w:firstLine="1418"/>
        <w:jc w:val="both"/>
        <w:rPr>
          <w:rFonts w:ascii="Arial" w:hAnsi="Arial" w:cs="Arial"/>
          <w:sz w:val="24"/>
          <w:szCs w:val="24"/>
        </w:rPr>
      </w:pPr>
      <w:r w:rsidRPr="009215A9">
        <w:rPr>
          <w:rFonts w:ascii="Arial" w:eastAsia="Arial" w:hAnsi="Arial" w:cs="Arial"/>
          <w:color w:val="000000" w:themeColor="text1"/>
          <w:sz w:val="24"/>
          <w:szCs w:val="24"/>
          <w:lang w:val="mn-MN"/>
        </w:rPr>
        <w:t>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rPr>
        <w:t xml:space="preserve">.10.3.тухайн </w:t>
      </w:r>
      <w:proofErr w:type="spellStart"/>
      <w:r w:rsidRPr="009215A9">
        <w:rPr>
          <w:rFonts w:ascii="Arial" w:eastAsia="Arial" w:hAnsi="Arial" w:cs="Arial"/>
          <w:color w:val="000000" w:themeColor="text1"/>
          <w:sz w:val="24"/>
          <w:szCs w:val="24"/>
        </w:rPr>
        <w:t>барилгын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газрын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өмчлөх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эзэмших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эрх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нь</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хүчин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төгөлдөр</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барьцаа</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баталгаа</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батлан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даалт</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зэрэг</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аливаа</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этгээдийн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шаардлагаас</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ангид</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гуравдагч</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этгээдийн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эрх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үүсээгүй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байх</w:t>
      </w:r>
      <w:proofErr w:type="spellEnd"/>
      <w:r w:rsidRPr="009215A9">
        <w:rPr>
          <w:rFonts w:ascii="Arial" w:eastAsia="Arial" w:hAnsi="Arial" w:cs="Arial"/>
          <w:color w:val="000000" w:themeColor="text1"/>
          <w:sz w:val="24"/>
          <w:szCs w:val="24"/>
        </w:rPr>
        <w:t>.</w:t>
      </w:r>
    </w:p>
    <w:p w14:paraId="4807EC67" w14:textId="11574126" w:rsidR="1A61B321" w:rsidRPr="009215A9" w:rsidRDefault="1A61B321" w:rsidP="009215A9">
      <w:pPr>
        <w:spacing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Монгол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хэрэгжиж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хэрэгжиж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дууссан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төслүүдтэй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холбоотой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хамгийн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түгээмэл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томоохон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маргааны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доорх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газрын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өмчлөх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ашиглах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холбоотой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маргаан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байдаг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Практикт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хэрэгжүүлж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газрын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өмчлөх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бүхий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биш</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тохиолдол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түгээмэл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бөгөөд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үүнээс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шалтгаалан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газрын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холбоотой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маргаан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үүсдэг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Ийм</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маргааны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улмаас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үйл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зогсох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цаашлаад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хэрэгжих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эрсдэл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бодитоор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үүсдэг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Учир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газрын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төсөл</w:t>
      </w:r>
      <w:proofErr w:type="spellEnd"/>
      <w:r w:rsidR="369056D3"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хэрэгжүүлэгчтэй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шүүхийн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маргаан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үүсгэх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шүүхээс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хянан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шийдвэрлэх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ажиллагааны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явцад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үйл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ажиллагааг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түдгэлзүүлэх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арга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хэмжээ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авах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lastRenderedPageBreak/>
        <w:t>Иргэний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шүүхэд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хянан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шийдвэрлэх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Захиргааны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шүүхэд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хянан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шийдвэрлэх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хуульд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бий</w:t>
      </w:r>
      <w:proofErr w:type="spellEnd"/>
      <w:r w:rsidRPr="009215A9">
        <w:rPr>
          <w:rFonts w:ascii="Arial" w:eastAsia="Arial" w:hAnsi="Arial" w:cs="Arial"/>
          <w:sz w:val="24"/>
          <w:szCs w:val="24"/>
        </w:rPr>
        <w:t>.</w:t>
      </w:r>
    </w:p>
    <w:p w14:paraId="41EDDF9E" w14:textId="5B571D71" w:rsidR="1A61B321" w:rsidRPr="009215A9" w:rsidRDefault="1A61B321" w:rsidP="009215A9">
      <w:pPr>
        <w:spacing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Иймд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төслийн</w:t>
      </w:r>
      <w:proofErr w:type="spellEnd"/>
      <w:r w:rsidRPr="009215A9">
        <w:rPr>
          <w:rFonts w:ascii="Arial" w:eastAsia="Arial" w:hAnsi="Arial" w:cs="Arial"/>
          <w:sz w:val="24"/>
          <w:szCs w:val="24"/>
        </w:rPr>
        <w:t xml:space="preserve"> 26</w:t>
      </w:r>
      <w:r w:rsidRPr="009215A9">
        <w:rPr>
          <w:rFonts w:ascii="Arial" w:eastAsia="Arial" w:hAnsi="Arial" w:cs="Arial"/>
          <w:sz w:val="24"/>
          <w:szCs w:val="24"/>
          <w:vertAlign w:val="superscript"/>
        </w:rPr>
        <w:t>1</w:t>
      </w:r>
      <w:r w:rsidRPr="009215A9">
        <w:rPr>
          <w:rFonts w:ascii="Arial" w:eastAsia="Arial" w:hAnsi="Arial" w:cs="Arial"/>
          <w:sz w:val="24"/>
          <w:szCs w:val="24"/>
        </w:rPr>
        <w:t xml:space="preserve">.10-т </w:t>
      </w:r>
      <w:proofErr w:type="spellStart"/>
      <w:r w:rsidRPr="009215A9">
        <w:rPr>
          <w:rFonts w:ascii="Arial" w:eastAsia="Arial" w:hAnsi="Arial" w:cs="Arial"/>
          <w:sz w:val="24"/>
          <w:szCs w:val="24"/>
        </w:rPr>
        <w:t>дуусаагүй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тавигдах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тусгахдаа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хэрэгжүүлж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байгаа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барилгын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доорх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газрын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өмчлөгч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эсхүл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эзэмшигч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тодорхой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гэж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үзэж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Энэ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REIT-</w:t>
      </w:r>
      <w:proofErr w:type="spellStart"/>
      <w:r w:rsidRPr="009215A9">
        <w:rPr>
          <w:rFonts w:ascii="Arial" w:eastAsia="Arial" w:hAnsi="Arial" w:cs="Arial"/>
          <w:sz w:val="24"/>
          <w:szCs w:val="24"/>
        </w:rPr>
        <w:t>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багцад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эрсдэлийг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бууруулах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оруулагчийн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ашгийг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хамгаалах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ач</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холбогдолтой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юм</w:t>
      </w:r>
      <w:proofErr w:type="spellEnd"/>
      <w:r w:rsidRPr="009215A9">
        <w:rPr>
          <w:rFonts w:ascii="Arial" w:eastAsia="Arial" w:hAnsi="Arial" w:cs="Arial"/>
          <w:sz w:val="24"/>
          <w:szCs w:val="24"/>
        </w:rPr>
        <w:t>.</w:t>
      </w:r>
    </w:p>
    <w:p w14:paraId="51E6B188" w14:textId="15A25408" w:rsidR="1A61B321" w:rsidRPr="009215A9" w:rsidRDefault="1A61B321" w:rsidP="009215A9">
      <w:pPr>
        <w:spacing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Нөгөөтээгүүр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төсөлд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ашиглах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эрх</w:t>
      </w:r>
      <w:proofErr w:type="spellEnd"/>
      <w:r w:rsidRPr="009215A9">
        <w:rPr>
          <w:rFonts w:ascii="Arial" w:eastAsia="Arial" w:hAnsi="Arial" w:cs="Arial"/>
          <w:sz w:val="24"/>
          <w:szCs w:val="24"/>
        </w:rPr>
        <w:t>”-</w:t>
      </w:r>
      <w:proofErr w:type="spellStart"/>
      <w:r w:rsidRPr="009215A9">
        <w:rPr>
          <w:rFonts w:ascii="Arial" w:eastAsia="Arial" w:hAnsi="Arial" w:cs="Arial"/>
          <w:sz w:val="24"/>
          <w:szCs w:val="24"/>
        </w:rPr>
        <w:t>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хөрөнгө</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үндэслэлд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оруулаагүй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оновчтой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шийдэл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болсон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Учир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Газрын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44 </w:t>
      </w:r>
      <w:proofErr w:type="spellStart"/>
      <w:r w:rsidRPr="009215A9">
        <w:rPr>
          <w:rFonts w:ascii="Arial" w:eastAsia="Arial" w:hAnsi="Arial" w:cs="Arial"/>
          <w:sz w:val="24"/>
          <w:szCs w:val="24"/>
        </w:rPr>
        <w:t>дүгээр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ашиглуулах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асуудлыг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үндсэндээ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гадаад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байгууллага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гадаадын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холбоотойгоор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зохицуулсан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байдаг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Харин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Монгол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Улсын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иргэн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хувьд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хамгаалалттай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нутгийн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хуульд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заасны</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дагуу</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тусгай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хамгаалалттай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нутагт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ашиглах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боломж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нээлттэй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байдаг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бөгөөд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үүний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хүрээнд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Богдхан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уулын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дархан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цаазат</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газар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Зайсангийн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ам</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Нүхтийн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ам</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Горхи-Тэрэлж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зэрэг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бүсэд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өндөр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үнэлгээ</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бүхий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томоохон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үл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хөдлөх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хөрөнгийн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төслүүд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хэрэгжиж</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байна</w:t>
      </w:r>
      <w:proofErr w:type="spellEnd"/>
      <w:r w:rsidRPr="009215A9">
        <w:rPr>
          <w:rFonts w:ascii="Arial" w:eastAsia="Arial" w:hAnsi="Arial" w:cs="Arial"/>
          <w:sz w:val="24"/>
          <w:szCs w:val="24"/>
        </w:rPr>
        <w:t>.</w:t>
      </w:r>
    </w:p>
    <w:p w14:paraId="284EE437" w14:textId="782E9DF2" w:rsidR="1A61B321" w:rsidRPr="009215A9" w:rsidRDefault="1A61B321"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de-DE"/>
        </w:rPr>
        <w:t xml:space="preserve">Гэвч </w:t>
      </w:r>
      <w:r w:rsidR="3C78F546" w:rsidRPr="009215A9">
        <w:rPr>
          <w:rFonts w:ascii="Arial" w:eastAsia="Arial" w:hAnsi="Arial" w:cs="Arial"/>
          <w:sz w:val="24"/>
          <w:szCs w:val="24"/>
          <w:lang w:val="de-DE"/>
        </w:rPr>
        <w:t>т</w:t>
      </w:r>
      <w:r w:rsidRPr="009215A9">
        <w:rPr>
          <w:rFonts w:ascii="Arial" w:eastAsia="Arial" w:hAnsi="Arial" w:cs="Arial"/>
          <w:sz w:val="24"/>
          <w:szCs w:val="24"/>
          <w:lang w:val="de-DE"/>
        </w:rPr>
        <w:t>усгай хамгаалалттай газар нутгийн тухай хуулийн 34 дүгээр зүйлд газар ашиглах эрхийн хугацааг таван жилээс доошгүй байхаар тогтоож, нэг удаа сунгах боломжтой гэж заасан нь урт хугацааны хөрөнгө оруулалт шаарддаг үл хөдлөх хөрөнгийн төслийн хувьд хангалтгүй байх эрсдэлтэй. Ийм нөхцөлд газар ашиглах эрхэд суурилсан төслийг REIT-ийн хөрөнгө оруулалтын багцад оруулах нь эрх зүйн болон хөрөнгө оруулалтын тогтвортой байдлын хувьд эрсдэлтэй гэж үзэх үндэслэлтэй байна.</w:t>
      </w:r>
    </w:p>
    <w:p w14:paraId="6B3CB4CF" w14:textId="30749B1C" w:rsidR="1A61B321" w:rsidRPr="009215A9" w:rsidRDefault="1A61B321"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de-DE"/>
        </w:rPr>
        <w:t>Иймээс хуулийн төсөлд зөвхөн газрын өмчлөх, эзэмших эрхтэй холбоотой дуусаагүй барилгад REIT-ээр хөрөнгө оруулах боломжийг тусгасан нь хөрөнгө оруулагчийн эрх ашгийг хамгаалах, үл хөдлөх хөрөнгийн сангийн хөрөнгийн чанар, тогтвортой байдлыг хангах чиглэлд оновчтой зохицуулалт болсон гэж үзэж байна.</w:t>
      </w:r>
    </w:p>
    <w:p w14:paraId="4A8F6847" w14:textId="3B39C539" w:rsidR="005A0A0E" w:rsidRPr="009215A9" w:rsidRDefault="6FE0228A" w:rsidP="009215A9">
      <w:pPr>
        <w:pStyle w:val="Heading2"/>
        <w:spacing w:before="0" w:after="120" w:line="240" w:lineRule="auto"/>
        <w:ind w:firstLine="0"/>
        <w:rPr>
          <w:rFonts w:ascii="Arial" w:eastAsia="Arial" w:hAnsi="Arial" w:cs="Arial"/>
          <w:color w:val="000000" w:themeColor="text1"/>
          <w:sz w:val="24"/>
          <w:szCs w:val="24"/>
          <w:lang w:val="mn-MN"/>
        </w:rPr>
      </w:pPr>
      <w:bookmarkStart w:id="11" w:name="_Toc230026619"/>
      <w:r w:rsidRPr="009215A9">
        <w:rPr>
          <w:rFonts w:ascii="Arial" w:eastAsia="Arial" w:hAnsi="Arial" w:cs="Arial"/>
          <w:color w:val="000000" w:themeColor="text1"/>
          <w:sz w:val="24"/>
          <w:szCs w:val="24"/>
          <w:lang w:val="mn-MN"/>
        </w:rPr>
        <w:t>3</w:t>
      </w:r>
      <w:r w:rsidR="7CACBC1F" w:rsidRPr="009215A9">
        <w:rPr>
          <w:rFonts w:ascii="Arial" w:eastAsia="Arial" w:hAnsi="Arial" w:cs="Arial"/>
          <w:color w:val="000000" w:themeColor="text1"/>
          <w:sz w:val="24"/>
          <w:szCs w:val="24"/>
          <w:lang w:val="mn-MN"/>
        </w:rPr>
        <w:t>.3.“Ойлгомжтой байдал” шалгуур үзүүлэлтээр үнэлсэн талаар</w:t>
      </w:r>
      <w:bookmarkEnd w:id="11"/>
    </w:p>
    <w:p w14:paraId="1255A6ED" w14:textId="2753AF32" w:rsidR="69C3A22D" w:rsidRPr="009215A9" w:rsidRDefault="69C3A22D" w:rsidP="009215A9">
      <w:pPr>
        <w:spacing w:after="120" w:line="240" w:lineRule="auto"/>
        <w:ind w:firstLine="576"/>
        <w:jc w:val="both"/>
        <w:rPr>
          <w:rFonts w:ascii="Arial" w:hAnsi="Arial" w:cs="Arial"/>
          <w:sz w:val="24"/>
          <w:szCs w:val="24"/>
        </w:rPr>
      </w:pPr>
      <w:r w:rsidRPr="009215A9">
        <w:rPr>
          <w:rFonts w:ascii="Arial" w:eastAsia="Arial" w:hAnsi="Arial" w:cs="Arial"/>
          <w:color w:val="000000" w:themeColor="text1"/>
          <w:sz w:val="24"/>
          <w:szCs w:val="24"/>
        </w:rPr>
        <w:t>“</w:t>
      </w:r>
      <w:proofErr w:type="spellStart"/>
      <w:r w:rsidRPr="009215A9">
        <w:rPr>
          <w:rFonts w:ascii="Arial" w:eastAsia="Arial" w:hAnsi="Arial" w:cs="Arial"/>
          <w:color w:val="000000" w:themeColor="text1"/>
          <w:sz w:val="24"/>
          <w:szCs w:val="24"/>
        </w:rPr>
        <w:t>Ойлгомжтой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байдал</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гэсэн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шалгуур</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үзүүлэлтийн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хүрээнд</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хуулийн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төслийн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зохицуулалт</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түүнийг</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хэрэглэх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хэрэгжүүлэх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субьектүүдийн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хувьд</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ойлгомжтой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логик</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дараалалтайгаар</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боловсруулагдсан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эсэхийг</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шалгана</w:t>
      </w:r>
      <w:proofErr w:type="spellEnd"/>
      <w:r w:rsidRPr="009215A9">
        <w:rPr>
          <w:rFonts w:ascii="Arial" w:eastAsia="Arial" w:hAnsi="Arial" w:cs="Arial"/>
          <w:color w:val="000000" w:themeColor="text1"/>
          <w:sz w:val="24"/>
          <w:szCs w:val="24"/>
        </w:rPr>
        <w:t xml:space="preserve">. </w:t>
      </w:r>
    </w:p>
    <w:p w14:paraId="5CD0BF85" w14:textId="7B27DEC2" w:rsidR="005E8934" w:rsidRPr="009215A9" w:rsidRDefault="005E8934" w:rsidP="009215A9">
      <w:pPr>
        <w:spacing w:after="120" w:line="240" w:lineRule="auto"/>
        <w:ind w:firstLine="576"/>
        <w:jc w:val="both"/>
        <w:rPr>
          <w:rFonts w:ascii="Arial" w:hAnsi="Arial" w:cs="Arial"/>
          <w:sz w:val="24"/>
          <w:szCs w:val="24"/>
        </w:rPr>
      </w:pPr>
      <w:proofErr w:type="spellStart"/>
      <w:r w:rsidRPr="009215A9">
        <w:rPr>
          <w:rFonts w:ascii="Arial" w:eastAsia="Arial" w:hAnsi="Arial" w:cs="Arial"/>
          <w:sz w:val="24"/>
          <w:szCs w:val="24"/>
        </w:rPr>
        <w:t>Хууль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тогтоомжийн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29 </w:t>
      </w:r>
      <w:proofErr w:type="spellStart"/>
      <w:r w:rsidRPr="009215A9">
        <w:rPr>
          <w:rFonts w:ascii="Arial" w:eastAsia="Arial" w:hAnsi="Arial" w:cs="Arial"/>
          <w:sz w:val="24"/>
          <w:szCs w:val="24"/>
        </w:rPr>
        <w:t>дүгээр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бичвэрийн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агуулгад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тавигдах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нийтлэг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Хүснэгт</w:t>
      </w:r>
      <w:proofErr w:type="spellEnd"/>
      <w:r w:rsidRPr="009215A9">
        <w:rPr>
          <w:rFonts w:ascii="Arial" w:eastAsia="Arial" w:hAnsi="Arial" w:cs="Arial"/>
          <w:sz w:val="24"/>
          <w:szCs w:val="24"/>
        </w:rPr>
        <w:t xml:space="preserve"> 5-д </w:t>
      </w:r>
      <w:proofErr w:type="spellStart"/>
      <w:r w:rsidRPr="009215A9">
        <w:rPr>
          <w:rFonts w:ascii="Arial" w:eastAsia="Arial" w:hAnsi="Arial" w:cs="Arial"/>
          <w:sz w:val="24"/>
          <w:szCs w:val="24"/>
        </w:rPr>
        <w:t>харууллаа</w:t>
      </w:r>
      <w:proofErr w:type="spellEnd"/>
      <w:r w:rsidRPr="009215A9">
        <w:rPr>
          <w:rFonts w:ascii="Arial" w:eastAsia="Arial" w:hAnsi="Arial" w:cs="Arial"/>
          <w:sz w:val="24"/>
          <w:szCs w:val="24"/>
        </w:rPr>
        <w:t xml:space="preserve">. </w:t>
      </w:r>
    </w:p>
    <w:p w14:paraId="21798274" w14:textId="247F2EAD" w:rsidR="00D02712" w:rsidRPr="009215A9" w:rsidRDefault="00D02712" w:rsidP="009215A9">
      <w:pPr>
        <w:spacing w:after="0" w:line="240" w:lineRule="auto"/>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Хүснэгт 5</w:t>
      </w:r>
    </w:p>
    <w:tbl>
      <w:tblPr>
        <w:tblStyle w:val="TableGrid"/>
        <w:tblW w:w="9266" w:type="dxa"/>
        <w:tblInd w:w="85" w:type="dxa"/>
        <w:tblLayout w:type="fixed"/>
        <w:tblLook w:val="04A0" w:firstRow="1" w:lastRow="0" w:firstColumn="1" w:lastColumn="0" w:noHBand="0" w:noVBand="1"/>
      </w:tblPr>
      <w:tblGrid>
        <w:gridCol w:w="540"/>
        <w:gridCol w:w="4899"/>
        <w:gridCol w:w="3827"/>
      </w:tblGrid>
      <w:tr w:rsidR="005350DA" w:rsidRPr="009215A9" w14:paraId="6FADE16D" w14:textId="77777777" w:rsidTr="009215A9">
        <w:tc>
          <w:tcPr>
            <w:tcW w:w="540" w:type="dxa"/>
            <w:vAlign w:val="center"/>
          </w:tcPr>
          <w:p w14:paraId="541CD644" w14:textId="77777777" w:rsidR="00D02712" w:rsidRPr="009215A9" w:rsidRDefault="00D02712" w:rsidP="009215A9">
            <w:pPr>
              <w:rPr>
                <w:rFonts w:eastAsia="Arial" w:cs="Arial"/>
                <w:b/>
                <w:bCs/>
                <w:color w:val="000000" w:themeColor="text1"/>
                <w:sz w:val="22"/>
                <w:lang w:val="mn-MN"/>
              </w:rPr>
            </w:pPr>
          </w:p>
          <w:p w14:paraId="7154CE4F" w14:textId="77777777" w:rsidR="00D02712" w:rsidRPr="009215A9" w:rsidRDefault="50AF62D6"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w:t>
            </w:r>
          </w:p>
          <w:p w14:paraId="5D7BA435" w14:textId="77777777" w:rsidR="00D02712" w:rsidRPr="009215A9" w:rsidRDefault="00D02712" w:rsidP="009215A9">
            <w:pPr>
              <w:rPr>
                <w:rFonts w:eastAsia="Arial" w:cs="Arial"/>
                <w:b/>
                <w:bCs/>
                <w:color w:val="000000" w:themeColor="text1"/>
                <w:sz w:val="22"/>
                <w:lang w:val="mn-MN"/>
              </w:rPr>
            </w:pPr>
          </w:p>
        </w:tc>
        <w:tc>
          <w:tcPr>
            <w:tcW w:w="4899" w:type="dxa"/>
            <w:vAlign w:val="center"/>
          </w:tcPr>
          <w:p w14:paraId="6B577AAA" w14:textId="2C0609B7" w:rsidR="00D02712" w:rsidRPr="009215A9" w:rsidRDefault="50AF62D6" w:rsidP="009215A9">
            <w:pPr>
              <w:jc w:val="center"/>
              <w:rPr>
                <w:rFonts w:eastAsia="Arial" w:cs="Arial"/>
                <w:b/>
                <w:bCs/>
                <w:color w:val="000000" w:themeColor="text1"/>
                <w:sz w:val="22"/>
                <w:lang w:val="mn-MN"/>
              </w:rPr>
            </w:pPr>
            <w:proofErr w:type="spellStart"/>
            <w:r w:rsidRPr="009215A9">
              <w:rPr>
                <w:rFonts w:eastAsia="Arial" w:cs="Arial"/>
                <w:b/>
                <w:bCs/>
                <w:color w:val="000000" w:themeColor="text1"/>
                <w:sz w:val="22"/>
              </w:rPr>
              <w:t>Хууль</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тогтоомжийн</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тухай</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хуулийн</w:t>
            </w:r>
            <w:proofErr w:type="spellEnd"/>
            <w:r w:rsidRPr="009215A9">
              <w:rPr>
                <w:rFonts w:eastAsia="Arial" w:cs="Arial"/>
                <w:b/>
                <w:bCs/>
                <w:color w:val="000000" w:themeColor="text1"/>
                <w:sz w:val="22"/>
              </w:rPr>
              <w:t xml:space="preserve"> 29 </w:t>
            </w:r>
            <w:proofErr w:type="spellStart"/>
            <w:r w:rsidRPr="009215A9">
              <w:rPr>
                <w:rFonts w:eastAsia="Arial" w:cs="Arial"/>
                <w:b/>
                <w:bCs/>
                <w:color w:val="000000" w:themeColor="text1"/>
                <w:sz w:val="22"/>
              </w:rPr>
              <w:t>дүгээр</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зүйлд</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заасан</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хуулийн</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төслийн</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эх</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бичвэрийн</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агуулгад</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тавигдах</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нийтлэг</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шаардлага</w:t>
            </w:r>
            <w:proofErr w:type="spellEnd"/>
          </w:p>
        </w:tc>
        <w:tc>
          <w:tcPr>
            <w:tcW w:w="3827" w:type="dxa"/>
            <w:vAlign w:val="center"/>
          </w:tcPr>
          <w:p w14:paraId="0EC326A3" w14:textId="097A7F99" w:rsidR="00D02712" w:rsidRPr="009215A9" w:rsidRDefault="50AF62D6"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Хариулт</w:t>
            </w:r>
          </w:p>
        </w:tc>
      </w:tr>
      <w:tr w:rsidR="005350DA" w:rsidRPr="009215A9" w14:paraId="644873C3" w14:textId="77777777" w:rsidTr="009215A9">
        <w:tc>
          <w:tcPr>
            <w:tcW w:w="540" w:type="dxa"/>
            <w:vAlign w:val="center"/>
          </w:tcPr>
          <w:p w14:paraId="7CAE04DC" w14:textId="77777777" w:rsidR="00D02712" w:rsidRPr="009215A9" w:rsidRDefault="00D02712" w:rsidP="009215A9">
            <w:pPr>
              <w:jc w:val="center"/>
              <w:rPr>
                <w:rFonts w:eastAsia="Arial" w:cs="Arial"/>
                <w:color w:val="000000" w:themeColor="text1"/>
                <w:sz w:val="22"/>
                <w:lang w:val="mn-MN"/>
              </w:rPr>
            </w:pPr>
          </w:p>
          <w:p w14:paraId="3AFD6C46" w14:textId="77777777" w:rsidR="00D02712" w:rsidRPr="009215A9" w:rsidRDefault="50AF62D6" w:rsidP="009215A9">
            <w:pPr>
              <w:jc w:val="center"/>
              <w:rPr>
                <w:rFonts w:eastAsia="Arial" w:cs="Arial"/>
                <w:color w:val="000000" w:themeColor="text1"/>
                <w:sz w:val="22"/>
                <w:lang w:val="mn-MN"/>
              </w:rPr>
            </w:pPr>
            <w:r w:rsidRPr="009215A9">
              <w:rPr>
                <w:rFonts w:eastAsia="Arial" w:cs="Arial"/>
                <w:color w:val="000000" w:themeColor="text1"/>
                <w:sz w:val="22"/>
                <w:lang w:val="mn-MN"/>
              </w:rPr>
              <w:t>1</w:t>
            </w:r>
          </w:p>
        </w:tc>
        <w:tc>
          <w:tcPr>
            <w:tcW w:w="4899" w:type="dxa"/>
          </w:tcPr>
          <w:p w14:paraId="272F991D" w14:textId="6E64FDAE" w:rsidR="00D02712"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29.1.1.Монгол Улсын Үндсэн хууль, Монгол Улсын оло</w:t>
            </w:r>
            <w:r w:rsidR="2455B1CF" w:rsidRPr="009215A9">
              <w:rPr>
                <w:rFonts w:eastAsia="Arial" w:cs="Arial"/>
                <w:color w:val="000000" w:themeColor="text1"/>
                <w:sz w:val="22"/>
                <w:lang w:val="mn-MN" w:eastAsia="ja-JP"/>
              </w:rPr>
              <w:t xml:space="preserve">н улсын гэрээнд нийцсэн, бусад </w:t>
            </w:r>
            <w:r w:rsidRPr="009215A9">
              <w:rPr>
                <w:rFonts w:eastAsia="Arial" w:cs="Arial"/>
                <w:color w:val="000000" w:themeColor="text1"/>
                <w:sz w:val="22"/>
                <w:lang w:val="mn-MN" w:eastAsia="ja-JP"/>
              </w:rPr>
              <w:t>хууль, үндэсний аюулгүй байдлын үзэл баримтлалтай уялдсан байх;</w:t>
            </w:r>
          </w:p>
        </w:tc>
        <w:tc>
          <w:tcPr>
            <w:tcW w:w="3827" w:type="dxa"/>
          </w:tcPr>
          <w:p w14:paraId="0CD86286" w14:textId="2DC8BF6B" w:rsidR="00D02712" w:rsidRPr="009215A9" w:rsidRDefault="2FBD9C9E" w:rsidP="009215A9">
            <w:pPr>
              <w:jc w:val="both"/>
              <w:rPr>
                <w:rFonts w:eastAsia="Arial" w:cs="Arial"/>
                <w:color w:val="000000" w:themeColor="text1"/>
                <w:sz w:val="22"/>
                <w:lang w:val="mn-MN"/>
              </w:rPr>
            </w:pPr>
            <w:r w:rsidRPr="009215A9">
              <w:rPr>
                <w:rFonts w:eastAsia="Arial" w:cs="Arial"/>
                <w:color w:val="000000" w:themeColor="text1"/>
                <w:sz w:val="22"/>
                <w:lang w:val="mn-MN"/>
              </w:rPr>
              <w:t>Ш</w:t>
            </w:r>
            <w:r w:rsidR="2DCEA974" w:rsidRPr="009215A9">
              <w:rPr>
                <w:rFonts w:eastAsia="Arial" w:cs="Arial"/>
                <w:color w:val="000000" w:themeColor="text1"/>
                <w:sz w:val="22"/>
                <w:lang w:val="mn-MN"/>
              </w:rPr>
              <w:t>аардлагы</w:t>
            </w:r>
            <w:r w:rsidR="2BD98865" w:rsidRPr="009215A9">
              <w:rPr>
                <w:rFonts w:eastAsia="Arial" w:cs="Arial"/>
                <w:color w:val="000000" w:themeColor="text1"/>
                <w:sz w:val="22"/>
                <w:lang w:val="mn-MN"/>
              </w:rPr>
              <w:t>г</w:t>
            </w:r>
            <w:r w:rsidR="2455B1CF" w:rsidRPr="009215A9">
              <w:rPr>
                <w:rFonts w:eastAsia="Arial" w:cs="Arial"/>
                <w:color w:val="000000" w:themeColor="text1"/>
                <w:sz w:val="22"/>
                <w:lang w:val="mn-MN"/>
              </w:rPr>
              <w:t xml:space="preserve"> хангасан</w:t>
            </w:r>
          </w:p>
        </w:tc>
      </w:tr>
      <w:tr w:rsidR="005350DA" w:rsidRPr="009215A9" w14:paraId="31839F0D" w14:textId="77777777" w:rsidTr="009215A9">
        <w:trPr>
          <w:trHeight w:val="416"/>
        </w:trPr>
        <w:tc>
          <w:tcPr>
            <w:tcW w:w="540" w:type="dxa"/>
            <w:vAlign w:val="center"/>
          </w:tcPr>
          <w:p w14:paraId="4A8DEBD0" w14:textId="67913211" w:rsidR="00D02712" w:rsidRPr="009215A9" w:rsidRDefault="50AF62D6" w:rsidP="009215A9">
            <w:pPr>
              <w:jc w:val="center"/>
              <w:rPr>
                <w:rFonts w:eastAsia="Arial" w:cs="Arial"/>
                <w:color w:val="000000" w:themeColor="text1"/>
                <w:sz w:val="22"/>
                <w:lang w:val="mn-MN"/>
              </w:rPr>
            </w:pPr>
            <w:r w:rsidRPr="009215A9">
              <w:rPr>
                <w:rFonts w:eastAsia="Arial" w:cs="Arial"/>
                <w:color w:val="000000" w:themeColor="text1"/>
                <w:sz w:val="22"/>
                <w:lang w:val="mn-MN"/>
              </w:rPr>
              <w:t>2</w:t>
            </w:r>
          </w:p>
        </w:tc>
        <w:tc>
          <w:tcPr>
            <w:tcW w:w="4899" w:type="dxa"/>
          </w:tcPr>
          <w:p w14:paraId="419C5A96" w14:textId="314746A9" w:rsidR="00D02712"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29.1.2.тухайн хуулиар зохицуулах нийгмийн харилцаанд хамаарах асуудлыг бүрэн тусгасан байх;</w:t>
            </w:r>
          </w:p>
        </w:tc>
        <w:tc>
          <w:tcPr>
            <w:tcW w:w="3827" w:type="dxa"/>
          </w:tcPr>
          <w:p w14:paraId="4D903D11" w14:textId="15C01062" w:rsidR="00D02712" w:rsidRPr="009215A9" w:rsidRDefault="7F776CF9" w:rsidP="009215A9">
            <w:pPr>
              <w:jc w:val="both"/>
              <w:rPr>
                <w:rFonts w:eastAsia="Arial" w:cs="Arial"/>
                <w:color w:val="000000" w:themeColor="text1"/>
                <w:sz w:val="22"/>
                <w:lang w:val="mn-MN"/>
              </w:rPr>
            </w:pPr>
            <w:r w:rsidRPr="009215A9">
              <w:rPr>
                <w:rFonts w:eastAsia="Arial" w:cs="Arial"/>
                <w:color w:val="000000" w:themeColor="text1"/>
                <w:sz w:val="22"/>
                <w:lang w:val="mn-MN"/>
              </w:rPr>
              <w:t>Ш</w:t>
            </w:r>
            <w:r w:rsidR="30A92BF7" w:rsidRPr="009215A9">
              <w:rPr>
                <w:rFonts w:eastAsia="Arial" w:cs="Arial"/>
                <w:color w:val="000000" w:themeColor="text1"/>
                <w:sz w:val="22"/>
                <w:lang w:val="mn-MN"/>
              </w:rPr>
              <w:t>аардлагыг</w:t>
            </w:r>
            <w:r w:rsidR="2455B1CF" w:rsidRPr="009215A9">
              <w:rPr>
                <w:rFonts w:eastAsia="Arial" w:cs="Arial"/>
                <w:color w:val="000000" w:themeColor="text1"/>
                <w:sz w:val="22"/>
                <w:lang w:val="mn-MN"/>
              </w:rPr>
              <w:t xml:space="preserve"> хангасан</w:t>
            </w:r>
          </w:p>
        </w:tc>
      </w:tr>
      <w:tr w:rsidR="005350DA" w:rsidRPr="009215A9" w14:paraId="220CC4C1" w14:textId="77777777" w:rsidTr="009215A9">
        <w:trPr>
          <w:trHeight w:val="416"/>
        </w:trPr>
        <w:tc>
          <w:tcPr>
            <w:tcW w:w="540" w:type="dxa"/>
            <w:vAlign w:val="center"/>
          </w:tcPr>
          <w:p w14:paraId="2081CB57" w14:textId="21054B29" w:rsidR="00D02712"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3</w:t>
            </w:r>
          </w:p>
        </w:tc>
        <w:tc>
          <w:tcPr>
            <w:tcW w:w="4899" w:type="dxa"/>
          </w:tcPr>
          <w:p w14:paraId="2E6295DC" w14:textId="61A7FDB6" w:rsidR="00D02712" w:rsidRPr="009215A9" w:rsidRDefault="0B4B60A0" w:rsidP="009215A9">
            <w:pPr>
              <w:shd w:val="clear" w:color="auto" w:fill="FFFFFF" w:themeFill="background1"/>
              <w:jc w:val="both"/>
              <w:rPr>
                <w:rFonts w:eastAsia="Arial" w:cs="Arial"/>
                <w:color w:val="000000" w:themeColor="text1"/>
                <w:sz w:val="22"/>
                <w:lang w:eastAsia="ja-JP"/>
              </w:rPr>
            </w:pPr>
            <w:r w:rsidRPr="009215A9">
              <w:rPr>
                <w:rFonts w:eastAsia="Arial" w:cs="Arial"/>
                <w:color w:val="000000" w:themeColor="text1"/>
                <w:sz w:val="22"/>
                <w:lang w:val="mn-MN" w:eastAsia="ja-JP"/>
              </w:rPr>
              <w:t>29.1.3.тухайн хуулиар зохицуулах нийгмийн харилцааны хүрээнээс хальсан асуудлыг тусгахгүй байх;</w:t>
            </w:r>
          </w:p>
        </w:tc>
        <w:tc>
          <w:tcPr>
            <w:tcW w:w="3827" w:type="dxa"/>
          </w:tcPr>
          <w:p w14:paraId="171BD6D1" w14:textId="41AB32A6" w:rsidR="00D02712" w:rsidRPr="009215A9" w:rsidRDefault="4AD2EF0D" w:rsidP="009215A9">
            <w:pPr>
              <w:jc w:val="both"/>
              <w:rPr>
                <w:rFonts w:eastAsia="Arial" w:cs="Arial"/>
                <w:color w:val="000000" w:themeColor="text1"/>
                <w:sz w:val="22"/>
                <w:lang w:val="mn-MN"/>
              </w:rPr>
            </w:pPr>
            <w:r w:rsidRPr="009215A9">
              <w:rPr>
                <w:rFonts w:eastAsia="Arial" w:cs="Arial"/>
                <w:color w:val="000000" w:themeColor="text1"/>
                <w:sz w:val="22"/>
                <w:lang w:val="mn-MN"/>
              </w:rPr>
              <w:t>Т</w:t>
            </w:r>
            <w:r w:rsidR="2455B1CF" w:rsidRPr="009215A9">
              <w:rPr>
                <w:rFonts w:eastAsia="Arial" w:cs="Arial"/>
                <w:color w:val="000000" w:themeColor="text1"/>
                <w:sz w:val="22"/>
                <w:lang w:val="mn-MN"/>
              </w:rPr>
              <w:t>усгаагүй</w:t>
            </w:r>
          </w:p>
        </w:tc>
      </w:tr>
      <w:tr w:rsidR="005350DA" w:rsidRPr="009215A9" w14:paraId="3B995B96" w14:textId="77777777" w:rsidTr="009215A9">
        <w:trPr>
          <w:trHeight w:val="416"/>
        </w:trPr>
        <w:tc>
          <w:tcPr>
            <w:tcW w:w="540" w:type="dxa"/>
            <w:vAlign w:val="center"/>
          </w:tcPr>
          <w:p w14:paraId="05010C26" w14:textId="63212C93" w:rsidR="00D02712"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lastRenderedPageBreak/>
              <w:t>4</w:t>
            </w:r>
          </w:p>
        </w:tc>
        <w:tc>
          <w:tcPr>
            <w:tcW w:w="4899" w:type="dxa"/>
          </w:tcPr>
          <w:p w14:paraId="143BD24B" w14:textId="2F267227" w:rsidR="00D02712"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827" w:type="dxa"/>
          </w:tcPr>
          <w:p w14:paraId="55FF3B78" w14:textId="4019611C" w:rsidR="00D02712" w:rsidRPr="009215A9" w:rsidRDefault="674F6794" w:rsidP="009215A9">
            <w:pPr>
              <w:jc w:val="both"/>
              <w:rPr>
                <w:rFonts w:eastAsia="Arial" w:cs="Arial"/>
                <w:color w:val="000000" w:themeColor="text1"/>
                <w:sz w:val="22"/>
                <w:lang w:val="mn-MN"/>
              </w:rPr>
            </w:pPr>
            <w:r w:rsidRPr="009215A9">
              <w:rPr>
                <w:rFonts w:eastAsia="Arial" w:cs="Arial"/>
                <w:color w:val="000000" w:themeColor="text1"/>
                <w:sz w:val="22"/>
                <w:lang w:val="mn-MN"/>
              </w:rPr>
              <w:t>Ш</w:t>
            </w:r>
            <w:r w:rsidR="30A92BF7" w:rsidRPr="009215A9">
              <w:rPr>
                <w:rFonts w:eastAsia="Arial" w:cs="Arial"/>
                <w:color w:val="000000" w:themeColor="text1"/>
                <w:sz w:val="22"/>
                <w:lang w:val="mn-MN"/>
              </w:rPr>
              <w:t>аардлагыг</w:t>
            </w:r>
            <w:r w:rsidR="2455B1CF" w:rsidRPr="009215A9">
              <w:rPr>
                <w:rFonts w:eastAsia="Arial" w:cs="Arial"/>
                <w:color w:val="000000" w:themeColor="text1"/>
                <w:sz w:val="22"/>
                <w:lang w:val="mn-MN"/>
              </w:rPr>
              <w:t xml:space="preserve"> хангасан</w:t>
            </w:r>
          </w:p>
        </w:tc>
      </w:tr>
      <w:tr w:rsidR="005350DA" w:rsidRPr="009215A9" w14:paraId="3A4BBE63" w14:textId="77777777" w:rsidTr="009215A9">
        <w:trPr>
          <w:trHeight w:val="416"/>
        </w:trPr>
        <w:tc>
          <w:tcPr>
            <w:tcW w:w="540" w:type="dxa"/>
            <w:vAlign w:val="center"/>
          </w:tcPr>
          <w:p w14:paraId="00B0F9F5" w14:textId="0AB7E497" w:rsidR="00D02712"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5</w:t>
            </w:r>
          </w:p>
        </w:tc>
        <w:tc>
          <w:tcPr>
            <w:tcW w:w="4899" w:type="dxa"/>
            <w:vAlign w:val="center"/>
          </w:tcPr>
          <w:p w14:paraId="2071DA63" w14:textId="7C8EB2DA" w:rsidR="00D02712" w:rsidRPr="009215A9" w:rsidRDefault="0B4B60A0" w:rsidP="009215A9">
            <w:pPr>
              <w:rPr>
                <w:rFonts w:eastAsia="Arial" w:cs="Arial"/>
                <w:color w:val="000000" w:themeColor="text1"/>
                <w:sz w:val="22"/>
                <w:lang w:val="mn-MN"/>
              </w:rPr>
            </w:pPr>
            <w:r w:rsidRPr="009215A9">
              <w:rPr>
                <w:rFonts w:eastAsia="Arial" w:cs="Arial"/>
                <w:color w:val="000000" w:themeColor="text1"/>
                <w:sz w:val="22"/>
                <w:lang w:val="mn-MN" w:eastAsia="ja-JP"/>
              </w:rPr>
              <w:t>29.1.5.зүйл, хэсэг, заалт нь хоорондоо зөрчилгүй байх;</w:t>
            </w:r>
          </w:p>
        </w:tc>
        <w:tc>
          <w:tcPr>
            <w:tcW w:w="3827" w:type="dxa"/>
          </w:tcPr>
          <w:p w14:paraId="4AD3CC27" w14:textId="3409273F" w:rsidR="00D02712" w:rsidRPr="009215A9" w:rsidRDefault="0E7C9448"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.1</w:t>
            </w:r>
            <w:r w:rsidR="5BE3D429" w:rsidRPr="009215A9">
              <w:rPr>
                <w:rFonts w:eastAsia="Arial" w:cs="Arial"/>
                <w:color w:val="000000" w:themeColor="text1"/>
                <w:sz w:val="22"/>
                <w:lang w:val="mn-MN"/>
              </w:rPr>
              <w:t>-д</w:t>
            </w:r>
            <w:r w:rsidRPr="009215A9">
              <w:rPr>
                <w:rFonts w:eastAsia="Arial" w:cs="Arial"/>
                <w:color w:val="000000" w:themeColor="text1"/>
                <w:sz w:val="22"/>
                <w:lang w:val="mn-MN"/>
              </w:rPr>
              <w:t xml:space="preserve"> “Үл хөдлөх хөрөнгийн сангийн нийт активын 80 буюу түүнээс дээш хувийг энэ хуульд заасан үл хөдлөх эд хөрөнгөд хөрөнгө оруулах бөгөөд үүний 20 хүртэлх хувийг дуусаагүй барилга, түүний газар, үл хөдлөх хөрөнгийн дагалдах зүйлд хөрөнгө оруулж болно.” гэх хэсэг нь мөн төслийн 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.9-д “Үл хөдлөх хөрөнгийн сан дараах хөрөнгө оруулалтын хэрэгсэлд хөрөнгө оруулахыг хориглоно” гэж, мөн хэсгийн 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 xml:space="preserve">.9.2-т “сангийн өмчлөл дэх үл хөдлөх эд хөрөнгийн доорх газраас бусад газар эзэмших, эсхүл ашиглах эрх.” гэж заасан зөрчилдөж болзошгүй </w:t>
            </w:r>
            <w:r w:rsidR="6F0E94CA" w:rsidRPr="009215A9">
              <w:rPr>
                <w:rFonts w:eastAsia="Arial" w:cs="Arial"/>
                <w:color w:val="000000" w:themeColor="text1"/>
                <w:sz w:val="22"/>
                <w:lang w:val="mn-MN"/>
              </w:rPr>
              <w:t>юм</w:t>
            </w:r>
            <w:r w:rsidRPr="009215A9">
              <w:rPr>
                <w:rFonts w:eastAsia="Arial" w:cs="Arial"/>
                <w:color w:val="000000" w:themeColor="text1"/>
                <w:sz w:val="22"/>
                <w:lang w:val="mn-MN"/>
              </w:rPr>
              <w:t>. Учир нь 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.1 дэх хэсэгт дуусаагүй барилга, түүний газарт сангийн хөрөнгийн 20 хүртэлх хувийг хөрөнгө оруулж болохоор заасан хэдий ч 26</w:t>
            </w:r>
            <w:r w:rsidRPr="009215A9">
              <w:rPr>
                <w:rFonts w:eastAsia="Arial" w:cs="Arial"/>
                <w:color w:val="000000" w:themeColor="text1"/>
                <w:sz w:val="22"/>
                <w:vertAlign w:val="superscript"/>
                <w:lang w:val="mn-MN"/>
              </w:rPr>
              <w:t>1</w:t>
            </w:r>
            <w:r w:rsidRPr="009215A9">
              <w:rPr>
                <w:rFonts w:eastAsia="Arial" w:cs="Arial"/>
                <w:color w:val="000000" w:themeColor="text1"/>
                <w:sz w:val="22"/>
                <w:lang w:val="mn-MN"/>
              </w:rPr>
              <w:t>.9.2-т сан зөвхөн өөрийн өмчлөл дэх үл хөдлөх эд хөрөнгийн доорх газраас бусад эзэмших газарт хөрөнгө оруулахыг хориглосон нь</w:t>
            </w:r>
            <w:r w:rsidR="5BE3D429" w:rsidRPr="009215A9">
              <w:rPr>
                <w:rFonts w:eastAsia="Arial" w:cs="Arial"/>
                <w:color w:val="000000" w:themeColor="text1"/>
                <w:sz w:val="22"/>
                <w:lang w:val="mn-MN"/>
              </w:rPr>
              <w:t xml:space="preserve"> дээрх хэсэг, заалтууд</w:t>
            </w:r>
            <w:r w:rsidR="3801641B" w:rsidRPr="009215A9">
              <w:rPr>
                <w:rFonts w:eastAsia="Arial" w:cs="Arial"/>
                <w:color w:val="000000" w:themeColor="text1"/>
                <w:sz w:val="22"/>
                <w:lang w:val="mn-MN"/>
              </w:rPr>
              <w:t xml:space="preserve"> хоорондоо</w:t>
            </w:r>
            <w:r w:rsidRPr="009215A9">
              <w:rPr>
                <w:rFonts w:eastAsia="Arial" w:cs="Arial"/>
                <w:color w:val="000000" w:themeColor="text1"/>
                <w:sz w:val="22"/>
                <w:lang w:val="mn-MN"/>
              </w:rPr>
              <w:t xml:space="preserve"> зөрчилдөөнтэй </w:t>
            </w:r>
            <w:r w:rsidR="5BE3D429" w:rsidRPr="009215A9">
              <w:rPr>
                <w:rFonts w:eastAsia="Arial" w:cs="Arial"/>
                <w:color w:val="000000" w:themeColor="text1"/>
                <w:sz w:val="22"/>
                <w:lang w:val="mn-MN"/>
              </w:rPr>
              <w:t>байж болзошгүйг илтгэж байна</w:t>
            </w:r>
            <w:r w:rsidRPr="009215A9">
              <w:rPr>
                <w:rFonts w:eastAsia="Arial" w:cs="Arial"/>
                <w:color w:val="000000" w:themeColor="text1"/>
                <w:sz w:val="22"/>
                <w:lang w:val="mn-MN"/>
              </w:rPr>
              <w:t>.</w:t>
            </w:r>
          </w:p>
        </w:tc>
      </w:tr>
      <w:tr w:rsidR="005350DA" w:rsidRPr="009215A9" w14:paraId="3166B5BC" w14:textId="77777777" w:rsidTr="009215A9">
        <w:trPr>
          <w:trHeight w:val="416"/>
        </w:trPr>
        <w:tc>
          <w:tcPr>
            <w:tcW w:w="540" w:type="dxa"/>
            <w:vAlign w:val="center"/>
          </w:tcPr>
          <w:p w14:paraId="4A94A201" w14:textId="0311E7DD"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6</w:t>
            </w:r>
          </w:p>
        </w:tc>
        <w:tc>
          <w:tcPr>
            <w:tcW w:w="4899" w:type="dxa"/>
          </w:tcPr>
          <w:p w14:paraId="4317DB8D" w14:textId="2E02E745" w:rsidR="00176400"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29.1.6.хэм хэмжээ тогтоогоогүй, тунхагласан шинжтэй буюу нэг удаа хэрэгжүүлэх заалт тусгахгүй байх;</w:t>
            </w:r>
          </w:p>
        </w:tc>
        <w:tc>
          <w:tcPr>
            <w:tcW w:w="3827" w:type="dxa"/>
          </w:tcPr>
          <w:p w14:paraId="7108424F" w14:textId="4019611C" w:rsidR="00176400" w:rsidRPr="009215A9" w:rsidRDefault="1783CD7D"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p w14:paraId="054E8C3D" w14:textId="2EDB3E3D" w:rsidR="00176400" w:rsidRPr="009215A9" w:rsidRDefault="00176400" w:rsidP="009215A9">
            <w:pPr>
              <w:jc w:val="both"/>
              <w:rPr>
                <w:rFonts w:eastAsia="Arial" w:cs="Arial"/>
                <w:color w:val="000000" w:themeColor="text1"/>
                <w:sz w:val="22"/>
                <w:lang w:val="mn-MN"/>
              </w:rPr>
            </w:pPr>
          </w:p>
        </w:tc>
      </w:tr>
      <w:tr w:rsidR="005350DA" w:rsidRPr="009215A9" w14:paraId="11B555B3" w14:textId="77777777" w:rsidTr="009215A9">
        <w:trPr>
          <w:trHeight w:val="416"/>
        </w:trPr>
        <w:tc>
          <w:tcPr>
            <w:tcW w:w="540" w:type="dxa"/>
            <w:vAlign w:val="center"/>
          </w:tcPr>
          <w:p w14:paraId="771D6835" w14:textId="60F8B185"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7</w:t>
            </w:r>
          </w:p>
        </w:tc>
        <w:tc>
          <w:tcPr>
            <w:tcW w:w="4899" w:type="dxa"/>
          </w:tcPr>
          <w:p w14:paraId="3E33AF1E" w14:textId="3F1272ED" w:rsidR="00176400"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827" w:type="dxa"/>
          </w:tcPr>
          <w:p w14:paraId="158B6BAD" w14:textId="4019611C" w:rsidR="00176400" w:rsidRPr="009215A9" w:rsidRDefault="56CCA17C"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p w14:paraId="5FD1E119" w14:textId="633F4754" w:rsidR="00176400" w:rsidRPr="009215A9" w:rsidRDefault="00176400" w:rsidP="009215A9">
            <w:pPr>
              <w:jc w:val="both"/>
              <w:rPr>
                <w:rFonts w:eastAsia="Arial" w:cs="Arial"/>
                <w:color w:val="000000" w:themeColor="text1"/>
                <w:sz w:val="22"/>
                <w:lang w:val="mn-MN"/>
              </w:rPr>
            </w:pPr>
          </w:p>
        </w:tc>
      </w:tr>
      <w:tr w:rsidR="005350DA" w:rsidRPr="009215A9" w14:paraId="47EA081A" w14:textId="77777777" w:rsidTr="009215A9">
        <w:trPr>
          <w:trHeight w:val="416"/>
        </w:trPr>
        <w:tc>
          <w:tcPr>
            <w:tcW w:w="540" w:type="dxa"/>
            <w:vAlign w:val="center"/>
          </w:tcPr>
          <w:p w14:paraId="7AC652A0" w14:textId="3FBF29EA"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8</w:t>
            </w:r>
          </w:p>
        </w:tc>
        <w:tc>
          <w:tcPr>
            <w:tcW w:w="4899" w:type="dxa"/>
          </w:tcPr>
          <w:p w14:paraId="255CABFA" w14:textId="26D11100" w:rsidR="00176400"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29.</w:t>
            </w:r>
            <w:r w:rsidRPr="009215A9">
              <w:rPr>
                <w:rFonts w:eastAsia="Arial" w:cs="Arial"/>
                <w:color w:val="000000" w:themeColor="text1"/>
                <w:sz w:val="22"/>
                <w:lang w:eastAsia="ja-JP"/>
              </w:rPr>
              <w:t xml:space="preserve">1.8.тухайн </w:t>
            </w:r>
            <w:proofErr w:type="spellStart"/>
            <w:r w:rsidRPr="009215A9">
              <w:rPr>
                <w:rFonts w:eastAsia="Arial" w:cs="Arial"/>
                <w:color w:val="000000" w:themeColor="text1"/>
                <w:sz w:val="22"/>
                <w:lang w:eastAsia="ja-JP"/>
              </w:rPr>
              <w:t>хуулиар</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зохицуулах</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нийгмийн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харилцаа</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хуулийн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үйлчлэх</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хүрээ</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эрх</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зүйн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харилцаанд</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оролцогч</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хүн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хуулийн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этгээдийн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эрх</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үүрэг</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зохицуулалтад</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удирдлага</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болгох</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харгалзан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үзэх</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нөхцөл</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байдал</w:t>
            </w:r>
            <w:proofErr w:type="spellEnd"/>
            <w:r w:rsidRPr="009215A9">
              <w:rPr>
                <w:rFonts w:eastAsia="Arial" w:cs="Arial"/>
                <w:color w:val="000000" w:themeColor="text1"/>
                <w:sz w:val="22"/>
                <w:lang w:eastAsia="ja-JP"/>
              </w:rPr>
              <w:t xml:space="preserve">, </w:t>
            </w:r>
            <w:r w:rsidRPr="009215A9">
              <w:rPr>
                <w:rFonts w:eastAsia="Arial" w:cs="Arial"/>
                <w:color w:val="000000" w:themeColor="text1"/>
                <w:sz w:val="22"/>
                <w:lang w:val="mn-MN" w:eastAsia="ja-JP"/>
              </w:rPr>
              <w:t>нийтийн эрх зүйн этгээдийн чиг үүрэг, эрх хэмжээ, тэдгээрийг биелүүлэх журам;</w:t>
            </w:r>
          </w:p>
        </w:tc>
        <w:tc>
          <w:tcPr>
            <w:tcW w:w="3827" w:type="dxa"/>
          </w:tcPr>
          <w:p w14:paraId="1364623C" w14:textId="4019611C" w:rsidR="00176400" w:rsidRPr="009215A9" w:rsidRDefault="7FD8CB7D"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p w14:paraId="6F3E665E" w14:textId="59B4D6D5" w:rsidR="00176400" w:rsidRPr="009215A9" w:rsidRDefault="00176400" w:rsidP="009215A9">
            <w:pPr>
              <w:jc w:val="both"/>
              <w:rPr>
                <w:rFonts w:eastAsia="Arial" w:cs="Arial"/>
                <w:color w:val="000000" w:themeColor="text1"/>
                <w:sz w:val="22"/>
                <w:lang w:val="mn-MN"/>
              </w:rPr>
            </w:pPr>
          </w:p>
        </w:tc>
      </w:tr>
      <w:tr w:rsidR="005350DA" w:rsidRPr="009215A9" w14:paraId="3F07CE72" w14:textId="77777777" w:rsidTr="009215A9">
        <w:trPr>
          <w:trHeight w:val="416"/>
        </w:trPr>
        <w:tc>
          <w:tcPr>
            <w:tcW w:w="540" w:type="dxa"/>
            <w:vAlign w:val="center"/>
          </w:tcPr>
          <w:p w14:paraId="5FA0862A" w14:textId="23B7C463"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9</w:t>
            </w:r>
          </w:p>
        </w:tc>
        <w:tc>
          <w:tcPr>
            <w:tcW w:w="4899" w:type="dxa"/>
          </w:tcPr>
          <w:p w14:paraId="2C47D9FE" w14:textId="4401050F" w:rsidR="00176400"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 xml:space="preserve">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w:t>
            </w:r>
            <w:r w:rsidRPr="009215A9">
              <w:rPr>
                <w:rFonts w:eastAsia="Arial" w:cs="Arial"/>
                <w:color w:val="000000" w:themeColor="text1"/>
                <w:sz w:val="22"/>
                <w:lang w:val="mn-MN" w:eastAsia="ja-JP"/>
              </w:rPr>
              <w:lastRenderedPageBreak/>
              <w:t>заалтыг хүчингүй болсонд тооцох, хасах заалт;</w:t>
            </w:r>
          </w:p>
        </w:tc>
        <w:tc>
          <w:tcPr>
            <w:tcW w:w="3827" w:type="dxa"/>
          </w:tcPr>
          <w:p w14:paraId="5B82ABDB" w14:textId="5491F5DF" w:rsidR="00176400" w:rsidRPr="009215A9" w:rsidRDefault="04AB7570" w:rsidP="009215A9">
            <w:pPr>
              <w:jc w:val="both"/>
              <w:rPr>
                <w:rFonts w:eastAsia="Arial" w:cs="Arial"/>
                <w:color w:val="000000" w:themeColor="text1"/>
                <w:sz w:val="22"/>
                <w:lang w:val="mn-MN"/>
              </w:rPr>
            </w:pPr>
            <w:r w:rsidRPr="009215A9">
              <w:rPr>
                <w:rFonts w:eastAsia="Arial" w:cs="Arial"/>
                <w:color w:val="000000" w:themeColor="text1"/>
                <w:sz w:val="22"/>
                <w:lang w:val="mn-MN"/>
              </w:rPr>
              <w:lastRenderedPageBreak/>
              <w:t>Х</w:t>
            </w:r>
            <w:r w:rsidR="0EB35BE3" w:rsidRPr="009215A9">
              <w:rPr>
                <w:rFonts w:eastAsia="Arial" w:cs="Arial"/>
                <w:color w:val="000000" w:themeColor="text1"/>
                <w:sz w:val="22"/>
                <w:lang w:val="mn-MN"/>
              </w:rPr>
              <w:t>ариуцлагын арга хэмжээг энэ хуулиар зохицуулахгүй</w:t>
            </w:r>
          </w:p>
        </w:tc>
      </w:tr>
      <w:tr w:rsidR="005350DA" w:rsidRPr="009215A9" w14:paraId="3B0320B3" w14:textId="77777777" w:rsidTr="009215A9">
        <w:trPr>
          <w:trHeight w:val="416"/>
        </w:trPr>
        <w:tc>
          <w:tcPr>
            <w:tcW w:w="540" w:type="dxa"/>
            <w:vAlign w:val="center"/>
          </w:tcPr>
          <w:p w14:paraId="0EEB1A1B" w14:textId="5BF5BD4A"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10</w:t>
            </w:r>
          </w:p>
        </w:tc>
        <w:tc>
          <w:tcPr>
            <w:tcW w:w="4899" w:type="dxa"/>
            <w:vAlign w:val="center"/>
          </w:tcPr>
          <w:p w14:paraId="6C554849" w14:textId="574E0F0C" w:rsidR="00176400" w:rsidRPr="009215A9" w:rsidRDefault="0B4B60A0" w:rsidP="009215A9">
            <w:pPr>
              <w:shd w:val="clear" w:color="auto" w:fill="FFFFFF" w:themeFill="background1"/>
              <w:jc w:val="both"/>
              <w:rPr>
                <w:rFonts w:eastAsia="Arial" w:cs="Arial"/>
                <w:color w:val="000000" w:themeColor="text1"/>
                <w:sz w:val="22"/>
                <w:lang w:eastAsia="ja-JP"/>
              </w:rPr>
            </w:pPr>
            <w:r w:rsidRPr="009215A9">
              <w:rPr>
                <w:rFonts w:eastAsia="Arial" w:cs="Arial"/>
                <w:color w:val="000000" w:themeColor="text1"/>
                <w:sz w:val="22"/>
                <w:lang w:val="mn-MN" w:eastAsia="ja-JP"/>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827" w:type="dxa"/>
          </w:tcPr>
          <w:p w14:paraId="1EC3077E" w14:textId="5CEAD069" w:rsidR="00176400" w:rsidRPr="009215A9" w:rsidRDefault="0EB35BE3" w:rsidP="009215A9">
            <w:pPr>
              <w:jc w:val="both"/>
              <w:rPr>
                <w:rFonts w:eastAsia="Arial" w:cs="Arial"/>
                <w:color w:val="000000" w:themeColor="text1"/>
                <w:sz w:val="22"/>
                <w:lang w:val="mn-MN"/>
              </w:rPr>
            </w:pPr>
            <w:r w:rsidRPr="009215A9">
              <w:rPr>
                <w:rFonts w:eastAsia="Arial" w:cs="Arial"/>
                <w:color w:val="000000" w:themeColor="text1"/>
                <w:sz w:val="22"/>
                <w:lang w:val="mn-MN"/>
              </w:rPr>
              <w:t xml:space="preserve">Холбогдох хуульд өөрчлөлт оруулах болон </w:t>
            </w:r>
            <w:r w:rsidR="4803B95A" w:rsidRPr="009215A9">
              <w:rPr>
                <w:rFonts w:eastAsia="Arial" w:cs="Arial"/>
                <w:color w:val="000000" w:themeColor="text1"/>
                <w:sz w:val="22"/>
                <w:lang w:val="mn-MN"/>
              </w:rPr>
              <w:t xml:space="preserve">нэмэлт, өөрчлөлт оруулах </w:t>
            </w:r>
            <w:r w:rsidRPr="009215A9">
              <w:rPr>
                <w:rFonts w:eastAsia="Arial" w:cs="Arial"/>
                <w:color w:val="000000" w:themeColor="text1"/>
                <w:sz w:val="22"/>
                <w:lang w:val="mn-MN"/>
              </w:rPr>
              <w:t>хуулийн төслийг боловсруулсан</w:t>
            </w:r>
          </w:p>
        </w:tc>
      </w:tr>
      <w:tr w:rsidR="005350DA" w:rsidRPr="009215A9" w14:paraId="399E2583" w14:textId="77777777" w:rsidTr="009215A9">
        <w:trPr>
          <w:trHeight w:val="416"/>
        </w:trPr>
        <w:tc>
          <w:tcPr>
            <w:tcW w:w="540" w:type="dxa"/>
            <w:vAlign w:val="center"/>
          </w:tcPr>
          <w:p w14:paraId="2DCD03E6" w14:textId="7D6BA9FA"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11</w:t>
            </w:r>
          </w:p>
        </w:tc>
        <w:tc>
          <w:tcPr>
            <w:tcW w:w="4899" w:type="dxa"/>
          </w:tcPr>
          <w:p w14:paraId="2D1B5A75" w14:textId="35A98335" w:rsidR="00176400" w:rsidRPr="009215A9" w:rsidRDefault="0B4B60A0" w:rsidP="009215A9">
            <w:pPr>
              <w:jc w:val="both"/>
              <w:rPr>
                <w:rFonts w:eastAsia="Arial" w:cs="Arial"/>
                <w:color w:val="000000" w:themeColor="text1"/>
                <w:sz w:val="22"/>
                <w:lang w:val="mn-MN"/>
              </w:rPr>
            </w:pPr>
            <w:r w:rsidRPr="009215A9">
              <w:rPr>
                <w:rFonts w:eastAsia="Arial" w:cs="Arial"/>
                <w:color w:val="000000" w:themeColor="text1"/>
                <w:sz w:val="22"/>
                <w:lang w:val="mn-MN" w:eastAsia="ja-JP"/>
              </w:rPr>
              <w:t>29.</w:t>
            </w:r>
            <w:r w:rsidRPr="009215A9">
              <w:rPr>
                <w:rFonts w:eastAsia="Arial" w:cs="Arial"/>
                <w:color w:val="000000" w:themeColor="text1"/>
                <w:sz w:val="22"/>
                <w:lang w:eastAsia="ja-JP"/>
              </w:rPr>
              <w:t>1.11.х</w:t>
            </w:r>
            <w:r w:rsidRPr="009215A9">
              <w:rPr>
                <w:rFonts w:eastAsia="Arial" w:cs="Arial"/>
                <w:color w:val="000000" w:themeColor="text1"/>
                <w:sz w:val="22"/>
                <w:lang w:val="mn-MN" w:eastAsia="ja-JP"/>
              </w:rPr>
              <w:t>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827" w:type="dxa"/>
          </w:tcPr>
          <w:p w14:paraId="17D13107" w14:textId="129F7BF9" w:rsidR="00176400" w:rsidRPr="009215A9" w:rsidRDefault="75E282FD" w:rsidP="009215A9">
            <w:pPr>
              <w:jc w:val="both"/>
              <w:rPr>
                <w:rFonts w:cs="Arial"/>
                <w:sz w:val="22"/>
              </w:rPr>
            </w:pPr>
            <w:r w:rsidRPr="009215A9">
              <w:rPr>
                <w:rFonts w:eastAsia="Arial" w:cs="Arial"/>
                <w:sz w:val="22"/>
                <w:lang w:val="mn-MN"/>
              </w:rPr>
              <w:t>Уг зохицуулалтыг хуулийн төсөлд тусгах шаардлагагүй бөгөөд төсөлд холбогдох заалт тусгагдаагүй болно.</w:t>
            </w:r>
          </w:p>
          <w:p w14:paraId="0D6A146C" w14:textId="6420756B" w:rsidR="00176400" w:rsidRPr="009215A9" w:rsidRDefault="00176400" w:rsidP="009215A9">
            <w:pPr>
              <w:jc w:val="both"/>
              <w:rPr>
                <w:rFonts w:eastAsia="Arial" w:cs="Arial"/>
                <w:color w:val="000000" w:themeColor="text1"/>
                <w:sz w:val="22"/>
                <w:lang w:val="mn-MN"/>
              </w:rPr>
            </w:pPr>
          </w:p>
        </w:tc>
      </w:tr>
    </w:tbl>
    <w:p w14:paraId="40A66B45" w14:textId="78A6C26B" w:rsidR="75E282FD" w:rsidRPr="009215A9" w:rsidRDefault="75E282FD" w:rsidP="009215A9">
      <w:pPr>
        <w:spacing w:before="120" w:after="120" w:line="240" w:lineRule="auto"/>
        <w:ind w:firstLine="576"/>
        <w:jc w:val="both"/>
        <w:rPr>
          <w:rFonts w:ascii="Arial" w:hAnsi="Arial" w:cs="Arial"/>
          <w:sz w:val="24"/>
          <w:szCs w:val="24"/>
        </w:rPr>
      </w:pPr>
      <w:proofErr w:type="spellStart"/>
      <w:r w:rsidRPr="009215A9">
        <w:rPr>
          <w:rFonts w:ascii="Arial" w:eastAsia="Arial" w:hAnsi="Arial" w:cs="Arial"/>
          <w:sz w:val="24"/>
          <w:szCs w:val="24"/>
        </w:rPr>
        <w:t>Хууль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тогтоомжийн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тухай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r w:rsidRPr="009215A9">
        <w:rPr>
          <w:rFonts w:ascii="Arial" w:eastAsia="Arial" w:hAnsi="Arial" w:cs="Arial"/>
          <w:color w:val="000000" w:themeColor="text1"/>
          <w:sz w:val="24"/>
          <w:szCs w:val="24"/>
        </w:rPr>
        <w:t xml:space="preserve">30 </w:t>
      </w:r>
      <w:proofErr w:type="spellStart"/>
      <w:r w:rsidRPr="009215A9">
        <w:rPr>
          <w:rFonts w:ascii="Arial" w:eastAsia="Arial" w:hAnsi="Arial" w:cs="Arial"/>
          <w:color w:val="000000" w:themeColor="text1"/>
          <w:sz w:val="24"/>
          <w:szCs w:val="24"/>
        </w:rPr>
        <w:t>дугаар</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зүйлд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заасан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бичвэрийн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агуулгад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тавигдах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нийтлэг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шаардлагыг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Хүснэгт</w:t>
      </w:r>
      <w:proofErr w:type="spellEnd"/>
      <w:r w:rsidRPr="009215A9">
        <w:rPr>
          <w:rFonts w:ascii="Arial" w:eastAsia="Arial" w:hAnsi="Arial" w:cs="Arial"/>
          <w:sz w:val="24"/>
          <w:szCs w:val="24"/>
        </w:rPr>
        <w:t xml:space="preserve"> 6-д </w:t>
      </w:r>
      <w:proofErr w:type="spellStart"/>
      <w:r w:rsidRPr="009215A9">
        <w:rPr>
          <w:rFonts w:ascii="Arial" w:eastAsia="Arial" w:hAnsi="Arial" w:cs="Arial"/>
          <w:sz w:val="24"/>
          <w:szCs w:val="24"/>
        </w:rPr>
        <w:t>харууллаа</w:t>
      </w:r>
      <w:proofErr w:type="spellEnd"/>
      <w:r w:rsidRPr="009215A9">
        <w:rPr>
          <w:rFonts w:ascii="Arial" w:eastAsia="Arial" w:hAnsi="Arial" w:cs="Arial"/>
          <w:sz w:val="24"/>
          <w:szCs w:val="24"/>
        </w:rPr>
        <w:t>.</w:t>
      </w:r>
    </w:p>
    <w:p w14:paraId="2D020117" w14:textId="266446A8" w:rsidR="00176400" w:rsidRPr="009215A9" w:rsidRDefault="00176400" w:rsidP="009215A9">
      <w:pPr>
        <w:spacing w:after="0" w:line="240" w:lineRule="auto"/>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Хүснэгт </w:t>
      </w:r>
      <w:r w:rsidR="00CA72CF" w:rsidRPr="009215A9">
        <w:rPr>
          <w:rFonts w:ascii="Arial" w:eastAsia="Arial" w:hAnsi="Arial" w:cs="Arial"/>
          <w:color w:val="000000" w:themeColor="text1"/>
          <w:sz w:val="24"/>
          <w:szCs w:val="24"/>
          <w:lang w:val="mn-MN"/>
        </w:rPr>
        <w:t>6</w:t>
      </w:r>
    </w:p>
    <w:tbl>
      <w:tblPr>
        <w:tblStyle w:val="TableGrid"/>
        <w:tblW w:w="9266" w:type="dxa"/>
        <w:tblInd w:w="85" w:type="dxa"/>
        <w:tblLayout w:type="fixed"/>
        <w:tblLook w:val="04A0" w:firstRow="1" w:lastRow="0" w:firstColumn="1" w:lastColumn="0" w:noHBand="0" w:noVBand="1"/>
      </w:tblPr>
      <w:tblGrid>
        <w:gridCol w:w="540"/>
        <w:gridCol w:w="5466"/>
        <w:gridCol w:w="3260"/>
      </w:tblGrid>
      <w:tr w:rsidR="005350DA" w:rsidRPr="009215A9" w14:paraId="2C1FA260" w14:textId="77777777" w:rsidTr="3324A138">
        <w:tc>
          <w:tcPr>
            <w:tcW w:w="540" w:type="dxa"/>
            <w:vAlign w:val="center"/>
          </w:tcPr>
          <w:p w14:paraId="40F09783" w14:textId="77777777" w:rsidR="00176400" w:rsidRPr="009215A9" w:rsidRDefault="00176400" w:rsidP="009215A9">
            <w:pPr>
              <w:rPr>
                <w:rFonts w:eastAsia="Arial" w:cs="Arial"/>
                <w:b/>
                <w:bCs/>
                <w:color w:val="000000" w:themeColor="text1"/>
                <w:sz w:val="22"/>
                <w:lang w:val="mn-MN"/>
              </w:rPr>
            </w:pPr>
          </w:p>
          <w:p w14:paraId="68F1535B" w14:textId="77777777" w:rsidR="00176400" w:rsidRPr="009215A9" w:rsidRDefault="0B4B60A0"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w:t>
            </w:r>
          </w:p>
          <w:p w14:paraId="0D17B0F0" w14:textId="77777777" w:rsidR="00176400" w:rsidRPr="009215A9" w:rsidRDefault="00176400" w:rsidP="009215A9">
            <w:pPr>
              <w:rPr>
                <w:rFonts w:eastAsia="Arial" w:cs="Arial"/>
                <w:b/>
                <w:bCs/>
                <w:color w:val="000000" w:themeColor="text1"/>
                <w:sz w:val="22"/>
                <w:lang w:val="mn-MN"/>
              </w:rPr>
            </w:pPr>
          </w:p>
        </w:tc>
        <w:tc>
          <w:tcPr>
            <w:tcW w:w="5466" w:type="dxa"/>
            <w:vAlign w:val="center"/>
          </w:tcPr>
          <w:p w14:paraId="60EBA9B9" w14:textId="2E7FCCF4" w:rsidR="00176400" w:rsidRPr="009215A9" w:rsidRDefault="0B4B60A0" w:rsidP="009215A9">
            <w:pPr>
              <w:jc w:val="center"/>
              <w:rPr>
                <w:rFonts w:eastAsia="Arial" w:cs="Arial"/>
                <w:b/>
                <w:bCs/>
                <w:color w:val="000000" w:themeColor="text1"/>
                <w:sz w:val="22"/>
                <w:lang w:val="mn-MN"/>
              </w:rPr>
            </w:pPr>
            <w:proofErr w:type="spellStart"/>
            <w:r w:rsidRPr="009215A9">
              <w:rPr>
                <w:rFonts w:eastAsia="Arial" w:cs="Arial"/>
                <w:b/>
                <w:bCs/>
                <w:color w:val="000000" w:themeColor="text1"/>
                <w:sz w:val="22"/>
              </w:rPr>
              <w:t>Хууль</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тогтоомжийн</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тухай</w:t>
            </w:r>
            <w:proofErr w:type="spellEnd"/>
            <w:r w:rsidRPr="009215A9">
              <w:rPr>
                <w:rFonts w:eastAsia="Arial" w:cs="Arial"/>
                <w:b/>
                <w:bCs/>
                <w:color w:val="000000" w:themeColor="text1"/>
                <w:sz w:val="22"/>
              </w:rPr>
              <w:t xml:space="preserve"> </w:t>
            </w:r>
            <w:proofErr w:type="spellStart"/>
            <w:r w:rsidRPr="009215A9">
              <w:rPr>
                <w:rFonts w:eastAsia="Arial" w:cs="Arial"/>
                <w:b/>
                <w:bCs/>
                <w:color w:val="000000" w:themeColor="text1"/>
                <w:sz w:val="22"/>
              </w:rPr>
              <w:t>хуулийн</w:t>
            </w:r>
            <w:proofErr w:type="spellEnd"/>
            <w:r w:rsidRPr="009215A9">
              <w:rPr>
                <w:rFonts w:eastAsia="Arial" w:cs="Arial"/>
                <w:b/>
                <w:bCs/>
                <w:color w:val="000000" w:themeColor="text1"/>
                <w:sz w:val="22"/>
              </w:rPr>
              <w:t xml:space="preserve"> </w:t>
            </w:r>
            <w:r w:rsidR="0EB35BE3" w:rsidRPr="009215A9">
              <w:rPr>
                <w:rFonts w:eastAsia="Arial" w:cs="Arial"/>
                <w:b/>
                <w:bCs/>
                <w:color w:val="000000" w:themeColor="text1"/>
                <w:sz w:val="22"/>
                <w:lang w:val="mn-MN"/>
              </w:rPr>
              <w:t xml:space="preserve">30 дугаар </w:t>
            </w:r>
            <w:proofErr w:type="gramStart"/>
            <w:r w:rsidR="0EB35BE3" w:rsidRPr="009215A9">
              <w:rPr>
                <w:rFonts w:eastAsia="Arial" w:cs="Arial"/>
                <w:b/>
                <w:bCs/>
                <w:color w:val="000000" w:themeColor="text1"/>
                <w:sz w:val="22"/>
                <w:lang w:val="mn-MN"/>
              </w:rPr>
              <w:t>зүйл.Хуулийн</w:t>
            </w:r>
            <w:proofErr w:type="gramEnd"/>
            <w:r w:rsidR="0EB35BE3" w:rsidRPr="009215A9">
              <w:rPr>
                <w:rFonts w:eastAsia="Arial" w:cs="Arial"/>
                <w:b/>
                <w:bCs/>
                <w:color w:val="000000" w:themeColor="text1"/>
                <w:sz w:val="22"/>
                <w:lang w:val="mn-MN"/>
              </w:rPr>
              <w:t xml:space="preserve"> төслийн хэл зүй, найруулгад тавих </w:t>
            </w:r>
            <w:r w:rsidR="00176400" w:rsidRPr="009215A9">
              <w:rPr>
                <w:rFonts w:cs="Arial"/>
                <w:sz w:val="22"/>
              </w:rPr>
              <w:tab/>
            </w:r>
            <w:r w:rsidR="0EB35BE3" w:rsidRPr="009215A9">
              <w:rPr>
                <w:rFonts w:eastAsia="Arial" w:cs="Arial"/>
                <w:b/>
                <w:bCs/>
                <w:color w:val="000000" w:themeColor="text1"/>
                <w:sz w:val="22"/>
                <w:lang w:val="mn-MN"/>
              </w:rPr>
              <w:t>нийтлэг шаардлага</w:t>
            </w:r>
          </w:p>
        </w:tc>
        <w:tc>
          <w:tcPr>
            <w:tcW w:w="3260" w:type="dxa"/>
            <w:vAlign w:val="center"/>
          </w:tcPr>
          <w:p w14:paraId="4BDB036F" w14:textId="77777777" w:rsidR="00176400" w:rsidRPr="009215A9" w:rsidRDefault="0B4B60A0"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Хариулт</w:t>
            </w:r>
          </w:p>
        </w:tc>
      </w:tr>
      <w:tr w:rsidR="005350DA" w:rsidRPr="009215A9" w14:paraId="004D18E6" w14:textId="77777777" w:rsidTr="3324A138">
        <w:trPr>
          <w:trHeight w:val="480"/>
        </w:trPr>
        <w:tc>
          <w:tcPr>
            <w:tcW w:w="540" w:type="dxa"/>
            <w:vAlign w:val="center"/>
          </w:tcPr>
          <w:p w14:paraId="5A7112A7" w14:textId="77777777"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1</w:t>
            </w:r>
          </w:p>
        </w:tc>
        <w:tc>
          <w:tcPr>
            <w:tcW w:w="5466" w:type="dxa"/>
          </w:tcPr>
          <w:p w14:paraId="3EE58495" w14:textId="40ACCC7B" w:rsidR="00176400" w:rsidRPr="009215A9" w:rsidRDefault="2BD98865" w:rsidP="009215A9">
            <w:pPr>
              <w:shd w:val="clear" w:color="auto" w:fill="FFFFFF" w:themeFill="background1"/>
              <w:jc w:val="both"/>
              <w:rPr>
                <w:rFonts w:eastAsia="Arial" w:cs="Arial"/>
                <w:color w:val="000000" w:themeColor="text1"/>
                <w:sz w:val="22"/>
                <w:lang w:eastAsia="ja-JP"/>
              </w:rPr>
            </w:pPr>
            <w:r w:rsidRPr="009215A9">
              <w:rPr>
                <w:rFonts w:eastAsia="Arial" w:cs="Arial"/>
                <w:color w:val="000000" w:themeColor="text1"/>
                <w:sz w:val="22"/>
                <w:lang w:val="mn-MN" w:eastAsia="ja-JP"/>
              </w:rPr>
              <w:t>30.1.1.Монгол Улсын Үндсэн хууль, бусад хуульд хэрэглэсэн нэр томьёог хэрэглэх;</w:t>
            </w:r>
          </w:p>
        </w:tc>
        <w:tc>
          <w:tcPr>
            <w:tcW w:w="3260" w:type="dxa"/>
          </w:tcPr>
          <w:p w14:paraId="061C21E6" w14:textId="70C0F380" w:rsidR="00176400" w:rsidRPr="009215A9" w:rsidRDefault="6C3E3354"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tc>
      </w:tr>
      <w:tr w:rsidR="005350DA" w:rsidRPr="009215A9" w14:paraId="76AB2BDC" w14:textId="77777777" w:rsidTr="3324A138">
        <w:trPr>
          <w:trHeight w:val="416"/>
        </w:trPr>
        <w:tc>
          <w:tcPr>
            <w:tcW w:w="540" w:type="dxa"/>
            <w:vAlign w:val="center"/>
          </w:tcPr>
          <w:p w14:paraId="28C0E6B4" w14:textId="77777777"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2</w:t>
            </w:r>
          </w:p>
        </w:tc>
        <w:tc>
          <w:tcPr>
            <w:tcW w:w="5466" w:type="dxa"/>
          </w:tcPr>
          <w:p w14:paraId="0B5F553F" w14:textId="4AF42820" w:rsidR="00176400" w:rsidRPr="009215A9" w:rsidRDefault="2BD98865" w:rsidP="009215A9">
            <w:pPr>
              <w:shd w:val="clear" w:color="auto" w:fill="FFFFFF" w:themeFill="background1"/>
              <w:jc w:val="both"/>
              <w:rPr>
                <w:rFonts w:eastAsia="Arial" w:cs="Arial"/>
                <w:color w:val="000000" w:themeColor="text1"/>
                <w:sz w:val="22"/>
                <w:lang w:val="mn-MN" w:eastAsia="ja-JP"/>
              </w:rPr>
            </w:pPr>
            <w:r w:rsidRPr="009215A9">
              <w:rPr>
                <w:rFonts w:eastAsia="Arial" w:cs="Arial"/>
                <w:color w:val="000000" w:themeColor="text1"/>
                <w:sz w:val="22"/>
                <w:lang w:val="mn-MN" w:eastAsia="ja-JP"/>
              </w:rPr>
              <w:t>30.1.2.нэг нэр томьёогоор өөр өөр ойлголтыг илэрхийлэхгүй байх;</w:t>
            </w:r>
          </w:p>
        </w:tc>
        <w:tc>
          <w:tcPr>
            <w:tcW w:w="3260" w:type="dxa"/>
          </w:tcPr>
          <w:p w14:paraId="6356092F" w14:textId="1612B1CB" w:rsidR="00176400" w:rsidRPr="009215A9" w:rsidRDefault="62A2FAE6"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tc>
      </w:tr>
      <w:tr w:rsidR="005350DA" w:rsidRPr="009215A9" w14:paraId="2E848C7B" w14:textId="77777777" w:rsidTr="3324A138">
        <w:trPr>
          <w:trHeight w:val="416"/>
        </w:trPr>
        <w:tc>
          <w:tcPr>
            <w:tcW w:w="540" w:type="dxa"/>
            <w:vAlign w:val="center"/>
          </w:tcPr>
          <w:p w14:paraId="1FBE8452" w14:textId="77777777"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3</w:t>
            </w:r>
          </w:p>
        </w:tc>
        <w:tc>
          <w:tcPr>
            <w:tcW w:w="5466" w:type="dxa"/>
          </w:tcPr>
          <w:p w14:paraId="6AE6F8C1" w14:textId="269E36FB" w:rsidR="00176400" w:rsidRPr="009215A9" w:rsidRDefault="2BD98865" w:rsidP="009215A9">
            <w:pPr>
              <w:shd w:val="clear" w:color="auto" w:fill="FFFFFF" w:themeFill="background1"/>
              <w:jc w:val="both"/>
              <w:rPr>
                <w:rFonts w:eastAsia="Arial" w:cs="Arial"/>
                <w:color w:val="000000" w:themeColor="text1"/>
                <w:sz w:val="22"/>
                <w:lang w:val="mn-MN"/>
              </w:rPr>
            </w:pPr>
            <w:r w:rsidRPr="009215A9">
              <w:rPr>
                <w:rFonts w:eastAsia="Arial" w:cs="Arial"/>
                <w:color w:val="000000" w:themeColor="text1"/>
                <w:sz w:val="22"/>
                <w:lang w:val="mn-MN" w:eastAsia="ja-JP"/>
              </w:rPr>
              <w:t>30.1.3.үг хэллэгийг монгол хэл бичгийн дүрэмд нийцүүлэн хоёрдмол утгагүй товч, тодорхой, ойлгоход хялбараар бичих;</w:t>
            </w:r>
          </w:p>
        </w:tc>
        <w:tc>
          <w:tcPr>
            <w:tcW w:w="3260" w:type="dxa"/>
          </w:tcPr>
          <w:p w14:paraId="39E20271" w14:textId="5F73F6F3" w:rsidR="00176400" w:rsidRPr="009215A9" w:rsidRDefault="3E3C327F"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tc>
      </w:tr>
      <w:tr w:rsidR="005350DA" w:rsidRPr="009215A9" w14:paraId="6A189611" w14:textId="77777777" w:rsidTr="3324A138">
        <w:trPr>
          <w:trHeight w:val="416"/>
        </w:trPr>
        <w:tc>
          <w:tcPr>
            <w:tcW w:w="540" w:type="dxa"/>
            <w:vAlign w:val="center"/>
          </w:tcPr>
          <w:p w14:paraId="2E0E25F3" w14:textId="77777777"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4</w:t>
            </w:r>
          </w:p>
        </w:tc>
        <w:tc>
          <w:tcPr>
            <w:tcW w:w="5466" w:type="dxa"/>
            <w:vAlign w:val="center"/>
          </w:tcPr>
          <w:p w14:paraId="6FD297E4" w14:textId="18DA4496" w:rsidR="00176400" w:rsidRPr="009215A9" w:rsidRDefault="2BD98865" w:rsidP="009215A9">
            <w:pPr>
              <w:shd w:val="clear" w:color="auto" w:fill="FFFFFF" w:themeFill="background1"/>
              <w:autoSpaceDE w:val="0"/>
              <w:rPr>
                <w:rFonts w:eastAsia="Arial" w:cs="Arial"/>
                <w:color w:val="000000" w:themeColor="text1"/>
                <w:sz w:val="22"/>
                <w:lang w:val="mn-MN" w:eastAsia="ja-JP"/>
              </w:rPr>
            </w:pPr>
            <w:r w:rsidRPr="009215A9">
              <w:rPr>
                <w:rFonts w:eastAsia="Arial" w:cs="Arial"/>
                <w:color w:val="000000" w:themeColor="text1"/>
                <w:sz w:val="22"/>
                <w:lang w:val="mn-MN" w:eastAsia="ja-JP"/>
              </w:rPr>
              <w:t>30.</w:t>
            </w:r>
            <w:r w:rsidRPr="009215A9">
              <w:rPr>
                <w:rFonts w:eastAsia="Arial" w:cs="Arial"/>
                <w:color w:val="000000" w:themeColor="text1"/>
                <w:sz w:val="22"/>
              </w:rPr>
              <w:t>1.</w:t>
            </w:r>
            <w:r w:rsidRPr="009215A9">
              <w:rPr>
                <w:rFonts w:eastAsia="Arial" w:cs="Arial"/>
                <w:color w:val="000000" w:themeColor="text1"/>
                <w:sz w:val="22"/>
                <w:lang w:val="mn-MN"/>
              </w:rPr>
              <w:t>4</w:t>
            </w:r>
            <w:r w:rsidRPr="009215A9">
              <w:rPr>
                <w:rFonts w:eastAsia="Arial" w:cs="Arial"/>
                <w:color w:val="000000" w:themeColor="text1"/>
                <w:sz w:val="22"/>
              </w:rPr>
              <w:t>.</w:t>
            </w:r>
            <w:proofErr w:type="spellStart"/>
            <w:r w:rsidRPr="009215A9">
              <w:rPr>
                <w:rFonts w:eastAsia="Arial" w:cs="Arial"/>
                <w:color w:val="000000" w:themeColor="text1"/>
                <w:sz w:val="22"/>
              </w:rPr>
              <w:t>хүч</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оруулсан</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нэр</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том</w:t>
            </w:r>
            <w:proofErr w:type="spellEnd"/>
            <w:r w:rsidRPr="009215A9">
              <w:rPr>
                <w:rFonts w:eastAsia="Arial" w:cs="Arial"/>
                <w:color w:val="000000" w:themeColor="text1"/>
                <w:sz w:val="22"/>
                <w:lang w:val="mn-MN"/>
              </w:rPr>
              <w:t>ь</w:t>
            </w:r>
            <w:proofErr w:type="spellStart"/>
            <w:r w:rsidRPr="009215A9">
              <w:rPr>
                <w:rFonts w:eastAsia="Arial" w:cs="Arial"/>
                <w:color w:val="000000" w:themeColor="text1"/>
                <w:sz w:val="22"/>
              </w:rPr>
              <w:t>ёо</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хэрэглэхгүй</w:t>
            </w:r>
            <w:proofErr w:type="spellEnd"/>
            <w:r w:rsidRPr="009215A9">
              <w:rPr>
                <w:rFonts w:eastAsia="Arial" w:cs="Arial"/>
                <w:color w:val="000000" w:themeColor="text1"/>
                <w:sz w:val="22"/>
              </w:rPr>
              <w:t xml:space="preserve"> </w:t>
            </w:r>
            <w:proofErr w:type="spellStart"/>
            <w:r w:rsidRPr="009215A9">
              <w:rPr>
                <w:rFonts w:eastAsia="Arial" w:cs="Arial"/>
                <w:color w:val="000000" w:themeColor="text1"/>
                <w:sz w:val="22"/>
              </w:rPr>
              <w:t>байх</w:t>
            </w:r>
            <w:proofErr w:type="spellEnd"/>
            <w:r w:rsidRPr="009215A9">
              <w:rPr>
                <w:rFonts w:eastAsia="Arial" w:cs="Arial"/>
                <w:color w:val="000000" w:themeColor="text1"/>
                <w:sz w:val="22"/>
              </w:rPr>
              <w:t>;</w:t>
            </w:r>
          </w:p>
        </w:tc>
        <w:tc>
          <w:tcPr>
            <w:tcW w:w="3260" w:type="dxa"/>
          </w:tcPr>
          <w:p w14:paraId="7D1A0401" w14:textId="2AB5CBD0" w:rsidR="00176400" w:rsidRPr="009215A9" w:rsidRDefault="1EF6BEC7"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tc>
      </w:tr>
      <w:tr w:rsidR="005350DA" w:rsidRPr="009215A9" w14:paraId="4CD4AC24" w14:textId="77777777" w:rsidTr="3324A138">
        <w:trPr>
          <w:trHeight w:val="82"/>
        </w:trPr>
        <w:tc>
          <w:tcPr>
            <w:tcW w:w="540" w:type="dxa"/>
            <w:vAlign w:val="center"/>
          </w:tcPr>
          <w:p w14:paraId="4C42062F" w14:textId="77777777" w:rsidR="00176400" w:rsidRPr="009215A9" w:rsidRDefault="0B4B60A0" w:rsidP="009215A9">
            <w:pPr>
              <w:jc w:val="center"/>
              <w:rPr>
                <w:rFonts w:eastAsia="Arial" w:cs="Arial"/>
                <w:color w:val="000000" w:themeColor="text1"/>
                <w:sz w:val="22"/>
                <w:lang w:val="mn-MN"/>
              </w:rPr>
            </w:pPr>
            <w:r w:rsidRPr="009215A9">
              <w:rPr>
                <w:rFonts w:eastAsia="Arial" w:cs="Arial"/>
                <w:color w:val="000000" w:themeColor="text1"/>
                <w:sz w:val="22"/>
                <w:lang w:val="mn-MN"/>
              </w:rPr>
              <w:t>5</w:t>
            </w:r>
          </w:p>
        </w:tc>
        <w:tc>
          <w:tcPr>
            <w:tcW w:w="5466" w:type="dxa"/>
            <w:vAlign w:val="center"/>
          </w:tcPr>
          <w:p w14:paraId="1BF40428" w14:textId="4EE16C8B" w:rsidR="00176400" w:rsidRPr="009215A9" w:rsidRDefault="2BD98865" w:rsidP="009215A9">
            <w:pPr>
              <w:rPr>
                <w:rFonts w:eastAsia="Arial" w:cs="Arial"/>
                <w:color w:val="000000" w:themeColor="text1"/>
                <w:sz w:val="22"/>
                <w:lang w:val="mn-MN"/>
              </w:rPr>
            </w:pPr>
            <w:r w:rsidRPr="009215A9">
              <w:rPr>
                <w:rFonts w:eastAsia="Arial" w:cs="Arial"/>
                <w:color w:val="000000" w:themeColor="text1"/>
                <w:sz w:val="22"/>
                <w:lang w:val="mn-MN" w:eastAsia="ja-JP"/>
              </w:rPr>
              <w:t>30.</w:t>
            </w:r>
            <w:r w:rsidRPr="009215A9">
              <w:rPr>
                <w:rFonts w:eastAsia="Arial" w:cs="Arial"/>
                <w:color w:val="000000" w:themeColor="text1"/>
                <w:sz w:val="22"/>
                <w:lang w:eastAsia="ja-JP"/>
              </w:rPr>
              <w:t>1.</w:t>
            </w:r>
            <w:r w:rsidRPr="009215A9">
              <w:rPr>
                <w:rFonts w:eastAsia="Arial" w:cs="Arial"/>
                <w:color w:val="000000" w:themeColor="text1"/>
                <w:sz w:val="22"/>
                <w:lang w:val="mn-MN" w:eastAsia="ja-JP"/>
              </w:rPr>
              <w:t>5</w:t>
            </w:r>
            <w:r w:rsidRPr="009215A9">
              <w:rPr>
                <w:rFonts w:eastAsia="Arial" w:cs="Arial"/>
                <w:color w:val="000000" w:themeColor="text1"/>
                <w:sz w:val="22"/>
                <w:lang w:eastAsia="ja-JP"/>
              </w:rPr>
              <w:t>.</w:t>
            </w:r>
            <w:proofErr w:type="spellStart"/>
            <w:r w:rsidRPr="009215A9">
              <w:rPr>
                <w:rFonts w:eastAsia="Arial" w:cs="Arial"/>
                <w:color w:val="000000" w:themeColor="text1"/>
                <w:sz w:val="22"/>
                <w:lang w:eastAsia="ja-JP"/>
              </w:rPr>
              <w:t>жинхэнэ</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нэрийг</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ганц</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тоон</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дээр</w:t>
            </w:r>
            <w:proofErr w:type="spellEnd"/>
            <w:r w:rsidRPr="009215A9">
              <w:rPr>
                <w:rFonts w:eastAsia="Arial" w:cs="Arial"/>
                <w:color w:val="000000" w:themeColor="text1"/>
                <w:sz w:val="22"/>
                <w:lang w:eastAsia="ja-JP"/>
              </w:rPr>
              <w:t xml:space="preserve"> </w:t>
            </w:r>
            <w:proofErr w:type="spellStart"/>
            <w:r w:rsidRPr="009215A9">
              <w:rPr>
                <w:rFonts w:eastAsia="Arial" w:cs="Arial"/>
                <w:color w:val="000000" w:themeColor="text1"/>
                <w:sz w:val="22"/>
                <w:lang w:eastAsia="ja-JP"/>
              </w:rPr>
              <w:t>хэрэглэх</w:t>
            </w:r>
            <w:proofErr w:type="spellEnd"/>
            <w:r w:rsidRPr="009215A9">
              <w:rPr>
                <w:rFonts w:eastAsia="Arial" w:cs="Arial"/>
                <w:color w:val="000000" w:themeColor="text1"/>
                <w:sz w:val="22"/>
                <w:lang w:eastAsia="ja-JP"/>
              </w:rPr>
              <w:t>.</w:t>
            </w:r>
          </w:p>
        </w:tc>
        <w:tc>
          <w:tcPr>
            <w:tcW w:w="3260" w:type="dxa"/>
          </w:tcPr>
          <w:p w14:paraId="7B502627" w14:textId="5F27DC33" w:rsidR="00176400" w:rsidRPr="009215A9" w:rsidRDefault="4A23AA66" w:rsidP="009215A9">
            <w:pPr>
              <w:jc w:val="both"/>
              <w:rPr>
                <w:rFonts w:eastAsia="Arial" w:cs="Arial"/>
                <w:color w:val="000000" w:themeColor="text1"/>
                <w:sz w:val="22"/>
                <w:lang w:val="mn-MN"/>
              </w:rPr>
            </w:pPr>
            <w:r w:rsidRPr="009215A9">
              <w:rPr>
                <w:rFonts w:eastAsia="Arial" w:cs="Arial"/>
                <w:color w:val="000000" w:themeColor="text1"/>
                <w:sz w:val="22"/>
                <w:lang w:val="mn-MN"/>
              </w:rPr>
              <w:t>Шаардлагыг хангасан</w:t>
            </w:r>
          </w:p>
        </w:tc>
      </w:tr>
    </w:tbl>
    <w:p w14:paraId="2B49BB7B" w14:textId="5D06A08C" w:rsidR="4A23AA66" w:rsidRPr="009215A9" w:rsidRDefault="4A23AA66" w:rsidP="009215A9">
      <w:pPr>
        <w:spacing w:before="120" w:after="120" w:line="240" w:lineRule="auto"/>
        <w:ind w:firstLine="720"/>
        <w:jc w:val="both"/>
        <w:rPr>
          <w:rFonts w:ascii="Arial" w:hAnsi="Arial" w:cs="Arial"/>
          <w:sz w:val="24"/>
          <w:szCs w:val="24"/>
        </w:rPr>
      </w:pPr>
      <w:proofErr w:type="spellStart"/>
      <w:r w:rsidRPr="009215A9">
        <w:rPr>
          <w:rFonts w:ascii="Arial" w:eastAsia="Arial" w:hAnsi="Arial" w:cs="Arial"/>
          <w:sz w:val="24"/>
          <w:szCs w:val="24"/>
        </w:rPr>
        <w:t>Хуулийн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төслийн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зүйл</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заалтын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найруулга</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нь</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хэрэгжүүлэх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болон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хэрэглэх</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этгээдэд</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ойлгомжтой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тодорхой</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байдлаар</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томьёологдсон</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эсэхийг</w:t>
      </w:r>
      <w:proofErr w:type="spellEnd"/>
      <w:r w:rsidRPr="009215A9">
        <w:rPr>
          <w:rFonts w:ascii="Arial" w:eastAsia="Arial" w:hAnsi="Arial" w:cs="Arial"/>
          <w:sz w:val="24"/>
          <w:szCs w:val="24"/>
        </w:rPr>
        <w:t xml:space="preserve"> </w:t>
      </w:r>
      <w:proofErr w:type="spellStart"/>
      <w:r w:rsidRPr="009215A9">
        <w:rPr>
          <w:rFonts w:ascii="Arial" w:eastAsia="Arial" w:hAnsi="Arial" w:cs="Arial"/>
          <w:sz w:val="24"/>
          <w:szCs w:val="24"/>
        </w:rPr>
        <w:t>хүснэгт</w:t>
      </w:r>
      <w:proofErr w:type="spellEnd"/>
      <w:r w:rsidRPr="009215A9">
        <w:rPr>
          <w:rFonts w:ascii="Arial" w:eastAsia="Arial" w:hAnsi="Arial" w:cs="Arial"/>
          <w:sz w:val="24"/>
          <w:szCs w:val="24"/>
        </w:rPr>
        <w:t xml:space="preserve"> 7-д </w:t>
      </w:r>
      <w:proofErr w:type="spellStart"/>
      <w:r w:rsidRPr="009215A9">
        <w:rPr>
          <w:rFonts w:ascii="Arial" w:eastAsia="Arial" w:hAnsi="Arial" w:cs="Arial"/>
          <w:sz w:val="24"/>
          <w:szCs w:val="24"/>
        </w:rPr>
        <w:t>харууллаа</w:t>
      </w:r>
      <w:proofErr w:type="spellEnd"/>
      <w:r w:rsidRPr="009215A9">
        <w:rPr>
          <w:rFonts w:ascii="Arial" w:eastAsia="Arial" w:hAnsi="Arial" w:cs="Arial"/>
          <w:sz w:val="24"/>
          <w:szCs w:val="24"/>
        </w:rPr>
        <w:t>.</w:t>
      </w:r>
    </w:p>
    <w:p w14:paraId="72797F90" w14:textId="77E0DE71" w:rsidR="005A0A0E" w:rsidRPr="009215A9" w:rsidRDefault="005A0A0E" w:rsidP="009215A9">
      <w:pPr>
        <w:spacing w:after="0" w:line="240" w:lineRule="auto"/>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Хүснэгт</w:t>
      </w:r>
      <w:r w:rsidR="004C31E0" w:rsidRPr="009215A9">
        <w:rPr>
          <w:rFonts w:ascii="Arial" w:eastAsia="Arial" w:hAnsi="Arial" w:cs="Arial"/>
          <w:color w:val="000000" w:themeColor="text1"/>
          <w:sz w:val="24"/>
          <w:szCs w:val="24"/>
          <w:lang w:val="mn-MN"/>
        </w:rPr>
        <w:t xml:space="preserve"> 7</w:t>
      </w:r>
    </w:p>
    <w:tbl>
      <w:tblPr>
        <w:tblStyle w:val="TableGrid"/>
        <w:tblW w:w="9356" w:type="dxa"/>
        <w:tblInd w:w="-5" w:type="dxa"/>
        <w:tblLook w:val="04A0" w:firstRow="1" w:lastRow="0" w:firstColumn="1" w:lastColumn="0" w:noHBand="0" w:noVBand="1"/>
      </w:tblPr>
      <w:tblGrid>
        <w:gridCol w:w="653"/>
        <w:gridCol w:w="3397"/>
        <w:gridCol w:w="5306"/>
      </w:tblGrid>
      <w:tr w:rsidR="005350DA" w:rsidRPr="009215A9" w14:paraId="5B1B6721" w14:textId="77777777" w:rsidTr="009215A9">
        <w:tc>
          <w:tcPr>
            <w:tcW w:w="4050" w:type="dxa"/>
            <w:gridSpan w:val="2"/>
            <w:vAlign w:val="center"/>
          </w:tcPr>
          <w:p w14:paraId="3A1FACBA" w14:textId="24755CCC" w:rsidR="005A0A0E" w:rsidRPr="009215A9" w:rsidRDefault="00E3B60B"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Ойлгомжтой байдал</w:t>
            </w:r>
          </w:p>
        </w:tc>
        <w:tc>
          <w:tcPr>
            <w:tcW w:w="5306" w:type="dxa"/>
          </w:tcPr>
          <w:p w14:paraId="6C322752" w14:textId="5EEC3A4B" w:rsidR="005A0A0E" w:rsidRPr="009215A9" w:rsidRDefault="3801641B"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 xml:space="preserve">Хөрөнгө оруулалтын сангийн тухай хуульд нэмэлт, өөрчлөлт оруулах </w:t>
            </w:r>
            <w:r w:rsidR="7CACBC1F" w:rsidRPr="009215A9">
              <w:rPr>
                <w:rFonts w:eastAsia="Arial" w:cs="Arial"/>
                <w:b/>
                <w:bCs/>
                <w:color w:val="000000" w:themeColor="text1"/>
                <w:sz w:val="22"/>
                <w:lang w:val="mn-MN"/>
              </w:rPr>
              <w:t>тухай хуулийн төс</w:t>
            </w:r>
            <w:r w:rsidRPr="009215A9">
              <w:rPr>
                <w:rFonts w:eastAsia="Arial" w:cs="Arial"/>
                <w:b/>
                <w:bCs/>
                <w:color w:val="000000" w:themeColor="text1"/>
                <w:sz w:val="22"/>
                <w:lang w:val="mn-MN"/>
              </w:rPr>
              <w:t>өл</w:t>
            </w:r>
          </w:p>
        </w:tc>
      </w:tr>
      <w:tr w:rsidR="005350DA" w:rsidRPr="009215A9" w14:paraId="475FA7D5" w14:textId="77777777" w:rsidTr="009215A9">
        <w:trPr>
          <w:trHeight w:val="4410"/>
        </w:trPr>
        <w:tc>
          <w:tcPr>
            <w:tcW w:w="653" w:type="dxa"/>
            <w:vAlign w:val="center"/>
          </w:tcPr>
          <w:p w14:paraId="45503E05" w14:textId="77777777" w:rsidR="005A0A0E" w:rsidRPr="009215A9" w:rsidRDefault="7CACBC1F" w:rsidP="009215A9">
            <w:pPr>
              <w:jc w:val="both"/>
              <w:rPr>
                <w:rFonts w:eastAsia="Arial" w:cs="Arial"/>
                <w:color w:val="000000" w:themeColor="text1"/>
                <w:sz w:val="22"/>
                <w:lang w:val="mn-MN"/>
              </w:rPr>
            </w:pPr>
            <w:r w:rsidRPr="009215A9">
              <w:rPr>
                <w:rFonts w:eastAsia="Arial" w:cs="Arial"/>
                <w:color w:val="000000" w:themeColor="text1"/>
                <w:sz w:val="22"/>
                <w:lang w:val="mn-MN"/>
              </w:rPr>
              <w:t>1</w:t>
            </w:r>
          </w:p>
          <w:p w14:paraId="32682846" w14:textId="77777777" w:rsidR="005A0A0E" w:rsidRPr="009215A9" w:rsidRDefault="005A0A0E" w:rsidP="009215A9">
            <w:pPr>
              <w:jc w:val="both"/>
              <w:rPr>
                <w:rFonts w:eastAsia="Arial" w:cs="Arial"/>
                <w:color w:val="000000" w:themeColor="text1"/>
                <w:sz w:val="22"/>
                <w:lang w:val="mn-MN"/>
              </w:rPr>
            </w:pPr>
          </w:p>
        </w:tc>
        <w:tc>
          <w:tcPr>
            <w:tcW w:w="3397" w:type="dxa"/>
            <w:vAlign w:val="center"/>
          </w:tcPr>
          <w:p w14:paraId="38EE0135" w14:textId="5038CF69" w:rsidR="005A0A0E" w:rsidRPr="009215A9" w:rsidRDefault="7CACBC1F" w:rsidP="009215A9">
            <w:pPr>
              <w:jc w:val="both"/>
              <w:rPr>
                <w:rFonts w:eastAsia="Arial" w:cs="Arial"/>
                <w:color w:val="000000" w:themeColor="text1"/>
                <w:sz w:val="22"/>
                <w:lang w:val="mn-MN"/>
              </w:rPr>
            </w:pPr>
            <w:r w:rsidRPr="009215A9">
              <w:rPr>
                <w:rFonts w:eastAsia="Arial" w:cs="Arial"/>
                <w:color w:val="000000" w:themeColor="text1"/>
                <w:sz w:val="22"/>
                <w:lang w:val="mn-MN"/>
              </w:rPr>
              <w:t xml:space="preserve">Хуулийн </w:t>
            </w:r>
            <w:r w:rsidR="45D1DDDC" w:rsidRPr="009215A9">
              <w:rPr>
                <w:rFonts w:eastAsia="Arial" w:cs="Arial"/>
                <w:color w:val="000000" w:themeColor="text1"/>
                <w:sz w:val="22"/>
                <w:lang w:val="mn-MN"/>
              </w:rPr>
              <w:t>төслийн зохицуулалт түүнийг хэрэглэх, хэрэгжүүлэх этгээдүүдийн хувьд ойлгомжтой, логик дараалалтайгаар боловсруулагдсан эсэх</w:t>
            </w:r>
          </w:p>
        </w:tc>
        <w:tc>
          <w:tcPr>
            <w:tcW w:w="5306" w:type="dxa"/>
          </w:tcPr>
          <w:p w14:paraId="1124F3CE" w14:textId="5EFB8DB0" w:rsidR="00B37190" w:rsidRPr="009215A9" w:rsidRDefault="13EB1488" w:rsidP="009215A9">
            <w:pPr>
              <w:jc w:val="both"/>
              <w:rPr>
                <w:rFonts w:cs="Arial"/>
                <w:sz w:val="22"/>
              </w:rPr>
            </w:pPr>
            <w:r w:rsidRPr="009215A9">
              <w:rPr>
                <w:rFonts w:eastAsia="Arial" w:cs="Arial"/>
                <w:sz w:val="22"/>
                <w:lang w:val="mn-MN"/>
              </w:rPr>
              <w:t>Хуулийн төсөл нь энэхүү шаардлагыг ерөнхийдөө хангасан байна. Гэвч дараах асуудлыг цаашид анхаарч, зохицуулалтыг илүү тодорхой болгох шаардлагатай гэж үзэв.</w:t>
            </w:r>
          </w:p>
          <w:p w14:paraId="48169404" w14:textId="3189F26E" w:rsidR="00B37190" w:rsidRPr="009215A9" w:rsidRDefault="13EB1488" w:rsidP="009215A9">
            <w:pPr>
              <w:pStyle w:val="ListParagraph"/>
              <w:numPr>
                <w:ilvl w:val="0"/>
                <w:numId w:val="1"/>
              </w:numPr>
              <w:jc w:val="both"/>
              <w:rPr>
                <w:rFonts w:eastAsia="Arial" w:cs="Arial"/>
                <w:sz w:val="22"/>
                <w:lang w:val="mn-MN"/>
              </w:rPr>
            </w:pPr>
            <w:r w:rsidRPr="009215A9">
              <w:rPr>
                <w:rFonts w:eastAsia="Arial" w:cs="Arial"/>
                <w:sz w:val="22"/>
                <w:lang w:val="mn-MN"/>
              </w:rPr>
              <w:t>Тухайлбал, үл хөдлөх хөрөнгийн сангийн үйл ажиллагаа эрхлэгч хуульд заасан шаардлагыг биелүүлээгүй тохиолдолд зөрчлийг шууд тусгай зөвшөөрөл хүчингүй болгох үндэслэл болгохоос өмнө хугацаатай үүрэг өгөх, зөрчил арилгуулах, үйл ажиллагааг түр хязгаарлах зэрэг шат дараалсан хяналт, арга хэмжээ хэрэгжүүлэх боломжийг Хөрөнгө оруулалтын сангийн тухай хуульд тусгах шаардлагатай эсэхийг судлах нь зүйтэй байна.</w:t>
            </w:r>
          </w:p>
          <w:p w14:paraId="124A4C59" w14:textId="32D58733" w:rsidR="00B37190" w:rsidRPr="009215A9" w:rsidRDefault="13EB1488" w:rsidP="009215A9">
            <w:pPr>
              <w:pStyle w:val="ListParagraph"/>
              <w:numPr>
                <w:ilvl w:val="0"/>
                <w:numId w:val="1"/>
              </w:numPr>
              <w:jc w:val="both"/>
              <w:rPr>
                <w:rFonts w:eastAsia="Arial" w:cs="Arial"/>
                <w:sz w:val="22"/>
                <w:lang w:val="mn-MN"/>
              </w:rPr>
            </w:pPr>
            <w:r w:rsidRPr="009215A9">
              <w:rPr>
                <w:rFonts w:eastAsia="Arial" w:cs="Arial"/>
                <w:sz w:val="22"/>
                <w:lang w:val="mn-MN"/>
              </w:rPr>
              <w:t>Мөн хуулийн төслийн 26</w:t>
            </w:r>
            <w:r w:rsidRPr="009215A9">
              <w:rPr>
                <w:rFonts w:eastAsia="Arial" w:cs="Arial"/>
                <w:sz w:val="22"/>
                <w:vertAlign w:val="superscript"/>
                <w:lang w:val="mn-MN"/>
              </w:rPr>
              <w:t>1</w:t>
            </w:r>
            <w:r w:rsidRPr="009215A9">
              <w:rPr>
                <w:rFonts w:eastAsia="Arial" w:cs="Arial"/>
                <w:sz w:val="22"/>
                <w:lang w:val="mn-MN"/>
              </w:rPr>
              <w:t xml:space="preserve">.5-д заасан тав болон түүнээс доош нэгж эрх эзэмшигч нь </w:t>
            </w:r>
            <w:r w:rsidRPr="009215A9">
              <w:rPr>
                <w:rFonts w:eastAsia="Arial" w:cs="Arial"/>
                <w:sz w:val="22"/>
                <w:lang w:val="mn-MN"/>
              </w:rPr>
              <w:lastRenderedPageBreak/>
              <w:t>дангаар эсхүл нэгдмэл сонирхолтой этгээдтэй хамтран сангийн нийт нэгж эрхийн 50-аас дээш хувийг эзэмшихийг хориглосон зохицуулалтын хэрэгжилтийг практикт хэрхэн хангах, нэгдмэл сонирхолтой этгээдийг тодорхойлох, мэдээлэх болон түүнд Санхүүгийн зохицуулах хорооноос хэрхэн хяналт тавихтай холбоотой зохицуулалтыг илүү нарийвчлан тодорхой болгох шаардлагатай байна.</w:t>
            </w:r>
          </w:p>
        </w:tc>
      </w:tr>
    </w:tbl>
    <w:p w14:paraId="6904F7FE" w14:textId="2990E0FB" w:rsidR="00817768" w:rsidRPr="009215A9" w:rsidRDefault="76A8E70F" w:rsidP="009215A9">
      <w:pPr>
        <w:pStyle w:val="Heading2"/>
        <w:spacing w:before="0" w:line="240" w:lineRule="auto"/>
        <w:ind w:firstLine="0"/>
        <w:rPr>
          <w:rFonts w:ascii="Arial" w:eastAsia="Arial" w:hAnsi="Arial" w:cs="Arial"/>
          <w:color w:val="000000" w:themeColor="text1"/>
          <w:sz w:val="24"/>
          <w:szCs w:val="24"/>
          <w:lang w:val="mn-MN"/>
        </w:rPr>
      </w:pPr>
      <w:bookmarkStart w:id="12" w:name="_Toc230026620"/>
      <w:r w:rsidRPr="009215A9">
        <w:rPr>
          <w:rFonts w:ascii="Arial" w:eastAsia="Arial" w:hAnsi="Arial" w:cs="Arial"/>
          <w:color w:val="000000" w:themeColor="text1"/>
          <w:sz w:val="24"/>
          <w:szCs w:val="24"/>
          <w:lang w:val="mn-MN"/>
        </w:rPr>
        <w:lastRenderedPageBreak/>
        <w:t>3</w:t>
      </w:r>
      <w:r w:rsidR="4FF4B670" w:rsidRPr="009215A9">
        <w:rPr>
          <w:rFonts w:ascii="Arial" w:eastAsia="Arial" w:hAnsi="Arial" w:cs="Arial"/>
          <w:color w:val="000000" w:themeColor="text1"/>
          <w:sz w:val="24"/>
          <w:szCs w:val="24"/>
          <w:lang w:val="mn-MN"/>
        </w:rPr>
        <w:t>.4.“Харилцан уялдаа” шалгуур үзүүлэлтээр үнэлсэн талаар</w:t>
      </w:r>
      <w:bookmarkEnd w:id="12"/>
    </w:p>
    <w:p w14:paraId="7ACCDED1" w14:textId="2D0519A5" w:rsidR="394FF608" w:rsidRPr="009215A9" w:rsidRDefault="394FF608" w:rsidP="009215A9">
      <w:pPr>
        <w:spacing w:after="0" w:line="240" w:lineRule="auto"/>
        <w:ind w:firstLine="720"/>
        <w:jc w:val="both"/>
        <w:rPr>
          <w:rFonts w:ascii="Arial" w:hAnsi="Arial" w:cs="Arial"/>
          <w:sz w:val="24"/>
          <w:szCs w:val="24"/>
        </w:rPr>
      </w:pPr>
      <w:r w:rsidRPr="009215A9">
        <w:rPr>
          <w:rFonts w:ascii="Arial" w:eastAsia="Arial" w:hAnsi="Arial" w:cs="Arial"/>
          <w:sz w:val="24"/>
          <w:szCs w:val="24"/>
          <w:lang w:val="mn"/>
        </w:rPr>
        <w:t xml:space="preserve">“Харилцан уялдаа”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 Тус хуулийн төслийн хүрээнд хууль тогтоомжийн тухай хуулийн нэмэлтэд холбогдох зохицуулалт нь бусад хуулийн зохицуулалттайг нийцэж буй эсэх талаар шалгуур үзүүлэлтийн дагуу үнэлэх нь ач холбогдолтой гэж үзлээ. </w:t>
      </w:r>
    </w:p>
    <w:p w14:paraId="466BDD2D" w14:textId="7F9B6CB6" w:rsidR="394FF608" w:rsidRPr="009215A9" w:rsidRDefault="394FF608" w:rsidP="009215A9">
      <w:pPr>
        <w:spacing w:after="0" w:line="240" w:lineRule="auto"/>
        <w:ind w:firstLine="720"/>
        <w:jc w:val="both"/>
        <w:rPr>
          <w:rFonts w:ascii="Arial" w:hAnsi="Arial" w:cs="Arial"/>
          <w:sz w:val="24"/>
          <w:szCs w:val="24"/>
        </w:rPr>
      </w:pPr>
      <w:r w:rsidRPr="009215A9">
        <w:rPr>
          <w:rFonts w:ascii="Arial" w:eastAsia="Arial" w:hAnsi="Arial" w:cs="Arial"/>
          <w:sz w:val="24"/>
          <w:szCs w:val="24"/>
          <w:lang w:val="mn-MN"/>
        </w:rPr>
        <w:t>Хууль тогтоомжийн төслийн үр нөлөөг үнэлэх аргачлалын 4.10-т заасан шаардлага, шалгуурын дагуу хийсэн үнэлгээний дүнг хүснэгт 8-д харууллаа.</w:t>
      </w:r>
    </w:p>
    <w:p w14:paraId="4991B8B9" w14:textId="2D5CF63E" w:rsidR="001F485C" w:rsidRPr="009215A9" w:rsidRDefault="001F485C" w:rsidP="009215A9">
      <w:pPr>
        <w:pStyle w:val="ListParagraph"/>
        <w:spacing w:after="0" w:line="240" w:lineRule="auto"/>
        <w:ind w:left="360"/>
        <w:jc w:val="right"/>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Хүснэгт </w:t>
      </w:r>
      <w:r w:rsidR="004C31E0" w:rsidRPr="009215A9">
        <w:rPr>
          <w:rFonts w:ascii="Arial" w:eastAsia="Arial" w:hAnsi="Arial" w:cs="Arial"/>
          <w:color w:val="000000" w:themeColor="text1"/>
          <w:sz w:val="24"/>
          <w:szCs w:val="24"/>
          <w:lang w:val="mn-MN"/>
        </w:rPr>
        <w:t>8</w:t>
      </w:r>
    </w:p>
    <w:tbl>
      <w:tblPr>
        <w:tblStyle w:val="TableGrid"/>
        <w:tblW w:w="9176" w:type="dxa"/>
        <w:tblInd w:w="175" w:type="dxa"/>
        <w:tblLayout w:type="fixed"/>
        <w:tblLook w:val="04A0" w:firstRow="1" w:lastRow="0" w:firstColumn="1" w:lastColumn="0" w:noHBand="0" w:noVBand="1"/>
      </w:tblPr>
      <w:tblGrid>
        <w:gridCol w:w="813"/>
        <w:gridCol w:w="4110"/>
        <w:gridCol w:w="1276"/>
        <w:gridCol w:w="2977"/>
      </w:tblGrid>
      <w:tr w:rsidR="005350DA" w:rsidRPr="009215A9" w14:paraId="2E2187E6" w14:textId="77777777" w:rsidTr="3324A138">
        <w:trPr>
          <w:trHeight w:val="336"/>
        </w:trPr>
        <w:tc>
          <w:tcPr>
            <w:tcW w:w="813" w:type="dxa"/>
            <w:vAlign w:val="center"/>
          </w:tcPr>
          <w:p w14:paraId="3AE99BD9" w14:textId="77777777" w:rsidR="00B94FD5" w:rsidRPr="009215A9" w:rsidRDefault="5763000A"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w:t>
            </w:r>
          </w:p>
          <w:p w14:paraId="7668698B" w14:textId="23C17DB0" w:rsidR="00B94FD5" w:rsidRPr="009215A9" w:rsidRDefault="00B94FD5" w:rsidP="009215A9">
            <w:pPr>
              <w:rPr>
                <w:rFonts w:eastAsia="Arial" w:cs="Arial"/>
                <w:b/>
                <w:bCs/>
                <w:color w:val="000000" w:themeColor="text1"/>
                <w:sz w:val="22"/>
                <w:lang w:val="mn-MN"/>
              </w:rPr>
            </w:pPr>
          </w:p>
        </w:tc>
        <w:tc>
          <w:tcPr>
            <w:tcW w:w="4110" w:type="dxa"/>
            <w:vAlign w:val="center"/>
          </w:tcPr>
          <w:p w14:paraId="1EA5FF9F" w14:textId="5A75EFDB" w:rsidR="001F485C" w:rsidRPr="009215A9" w:rsidRDefault="5763000A"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Ас</w:t>
            </w:r>
            <w:r w:rsidR="117E6398" w:rsidRPr="009215A9">
              <w:rPr>
                <w:rFonts w:eastAsia="Arial" w:cs="Arial"/>
                <w:b/>
                <w:bCs/>
                <w:color w:val="000000" w:themeColor="text1"/>
                <w:sz w:val="22"/>
                <w:lang w:val="mn-MN"/>
              </w:rPr>
              <w:t>у</w:t>
            </w:r>
            <w:r w:rsidRPr="009215A9">
              <w:rPr>
                <w:rFonts w:eastAsia="Arial" w:cs="Arial"/>
                <w:b/>
                <w:bCs/>
                <w:color w:val="000000" w:themeColor="text1"/>
                <w:sz w:val="22"/>
                <w:lang w:val="mn-MN"/>
              </w:rPr>
              <w:t>улт</w:t>
            </w:r>
          </w:p>
        </w:tc>
        <w:tc>
          <w:tcPr>
            <w:tcW w:w="1276" w:type="dxa"/>
            <w:vAlign w:val="center"/>
          </w:tcPr>
          <w:p w14:paraId="614C2FA1" w14:textId="77777777" w:rsidR="001F485C" w:rsidRPr="009215A9" w:rsidRDefault="5763000A"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Хариулт</w:t>
            </w:r>
          </w:p>
        </w:tc>
        <w:tc>
          <w:tcPr>
            <w:tcW w:w="2977" w:type="dxa"/>
            <w:vAlign w:val="center"/>
          </w:tcPr>
          <w:p w14:paraId="42CC2E85" w14:textId="77777777" w:rsidR="001F485C" w:rsidRPr="009215A9" w:rsidRDefault="5763000A" w:rsidP="009215A9">
            <w:pPr>
              <w:jc w:val="center"/>
              <w:rPr>
                <w:rFonts w:eastAsia="Arial" w:cs="Arial"/>
                <w:b/>
                <w:bCs/>
                <w:color w:val="000000" w:themeColor="text1"/>
                <w:sz w:val="22"/>
                <w:lang w:val="mn-MN"/>
              </w:rPr>
            </w:pPr>
            <w:r w:rsidRPr="009215A9">
              <w:rPr>
                <w:rFonts w:eastAsia="Arial" w:cs="Arial"/>
                <w:b/>
                <w:bCs/>
                <w:color w:val="000000" w:themeColor="text1"/>
                <w:sz w:val="22"/>
                <w:lang w:val="mn-MN"/>
              </w:rPr>
              <w:t>Дүн шинжилгээ</w:t>
            </w:r>
          </w:p>
        </w:tc>
      </w:tr>
      <w:tr w:rsidR="005350DA" w:rsidRPr="009215A9" w14:paraId="4EED4E1A" w14:textId="77777777" w:rsidTr="3324A138">
        <w:tc>
          <w:tcPr>
            <w:tcW w:w="813" w:type="dxa"/>
            <w:vAlign w:val="center"/>
          </w:tcPr>
          <w:p w14:paraId="57674564" w14:textId="77777777" w:rsidR="001F485C" w:rsidRPr="009215A9" w:rsidRDefault="001F485C" w:rsidP="009215A9">
            <w:pPr>
              <w:jc w:val="center"/>
              <w:rPr>
                <w:rFonts w:eastAsia="Arial" w:cs="Arial"/>
                <w:color w:val="000000" w:themeColor="text1"/>
                <w:sz w:val="22"/>
                <w:lang w:val="mn-MN"/>
              </w:rPr>
            </w:pPr>
          </w:p>
          <w:p w14:paraId="2FDDE811"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1</w:t>
            </w:r>
          </w:p>
        </w:tc>
        <w:tc>
          <w:tcPr>
            <w:tcW w:w="4110" w:type="dxa"/>
          </w:tcPr>
          <w:p w14:paraId="6F1CACBD"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зохицуулалт тухайн хуулийн зорилттой нийцэж байгаа эсэх</w:t>
            </w:r>
          </w:p>
        </w:tc>
        <w:tc>
          <w:tcPr>
            <w:tcW w:w="1276" w:type="dxa"/>
            <w:vAlign w:val="center"/>
          </w:tcPr>
          <w:p w14:paraId="3A1BC353"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Тийм</w:t>
            </w:r>
          </w:p>
        </w:tc>
        <w:tc>
          <w:tcPr>
            <w:tcW w:w="2977" w:type="dxa"/>
            <w:vAlign w:val="center"/>
          </w:tcPr>
          <w:p w14:paraId="562119F2" w14:textId="3D5EA3CE"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шаардлагыг хангасан байна.</w:t>
            </w:r>
          </w:p>
        </w:tc>
      </w:tr>
      <w:tr w:rsidR="005350DA" w:rsidRPr="009215A9" w14:paraId="5BECDEBE" w14:textId="77777777" w:rsidTr="3324A138">
        <w:trPr>
          <w:trHeight w:val="416"/>
        </w:trPr>
        <w:tc>
          <w:tcPr>
            <w:tcW w:w="813" w:type="dxa"/>
            <w:vAlign w:val="center"/>
          </w:tcPr>
          <w:p w14:paraId="00DA1896" w14:textId="02A68DEF"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2</w:t>
            </w:r>
          </w:p>
        </w:tc>
        <w:tc>
          <w:tcPr>
            <w:tcW w:w="4110" w:type="dxa"/>
          </w:tcPr>
          <w:p w14:paraId="49EDDD80"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“Хууль тогтоомж” гэсэн хэсэгт заасан хуулиудын нэр тухайн харилцаанд хамаарах хууль мөн эсэх</w:t>
            </w:r>
          </w:p>
        </w:tc>
        <w:tc>
          <w:tcPr>
            <w:tcW w:w="1276" w:type="dxa"/>
            <w:vAlign w:val="center"/>
          </w:tcPr>
          <w:p w14:paraId="45575B61" w14:textId="3E3E4419"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Тийм</w:t>
            </w:r>
          </w:p>
        </w:tc>
        <w:tc>
          <w:tcPr>
            <w:tcW w:w="2977" w:type="dxa"/>
            <w:vAlign w:val="center"/>
          </w:tcPr>
          <w:p w14:paraId="43598269" w14:textId="72BEEEB3" w:rsidR="001F485C" w:rsidRPr="009215A9" w:rsidRDefault="48350851" w:rsidP="009215A9">
            <w:pPr>
              <w:jc w:val="center"/>
              <w:rPr>
                <w:rFonts w:eastAsia="Arial" w:cs="Arial"/>
                <w:color w:val="000000" w:themeColor="text1"/>
                <w:sz w:val="22"/>
                <w:lang w:val="mn-MN"/>
              </w:rPr>
            </w:pPr>
            <w:r w:rsidRPr="009215A9">
              <w:rPr>
                <w:rFonts w:eastAsia="Arial" w:cs="Arial"/>
                <w:color w:val="000000" w:themeColor="text1"/>
                <w:sz w:val="22"/>
                <w:lang w:val="mn-MN"/>
              </w:rPr>
              <w:t xml:space="preserve">шаардлагыг хангасан </w:t>
            </w:r>
            <w:r w:rsidR="5763000A" w:rsidRPr="009215A9">
              <w:rPr>
                <w:rFonts w:eastAsia="Arial" w:cs="Arial"/>
                <w:color w:val="000000" w:themeColor="text1"/>
                <w:sz w:val="22"/>
                <w:lang w:val="mn-MN"/>
              </w:rPr>
              <w:t>байна.</w:t>
            </w:r>
          </w:p>
        </w:tc>
      </w:tr>
      <w:tr w:rsidR="005350DA" w:rsidRPr="009215A9" w14:paraId="704F0DDE" w14:textId="77777777" w:rsidTr="3324A138">
        <w:tc>
          <w:tcPr>
            <w:tcW w:w="813" w:type="dxa"/>
            <w:vAlign w:val="center"/>
          </w:tcPr>
          <w:p w14:paraId="292A0EBE"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3</w:t>
            </w:r>
          </w:p>
        </w:tc>
        <w:tc>
          <w:tcPr>
            <w:tcW w:w="4110" w:type="dxa"/>
          </w:tcPr>
          <w:p w14:paraId="4D846231"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төсөлд тодорхойлсон нэр томьёо тухайн хуулийн төслийн болон бусад хуулийн нэр томьёотой нийцэж байгаа эсэх</w:t>
            </w:r>
          </w:p>
        </w:tc>
        <w:tc>
          <w:tcPr>
            <w:tcW w:w="1276" w:type="dxa"/>
            <w:vAlign w:val="center"/>
          </w:tcPr>
          <w:p w14:paraId="6AB7E377"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Тийм</w:t>
            </w:r>
          </w:p>
        </w:tc>
        <w:tc>
          <w:tcPr>
            <w:tcW w:w="2977" w:type="dxa"/>
            <w:vAlign w:val="center"/>
          </w:tcPr>
          <w:p w14:paraId="35E39A6F" w14:textId="682AEB13" w:rsidR="001F485C" w:rsidRPr="009215A9" w:rsidRDefault="48350851" w:rsidP="009215A9">
            <w:pPr>
              <w:jc w:val="center"/>
              <w:rPr>
                <w:rFonts w:eastAsia="Arial" w:cs="Arial"/>
                <w:color w:val="000000" w:themeColor="text1"/>
                <w:sz w:val="22"/>
                <w:lang w:val="mn-MN"/>
              </w:rPr>
            </w:pPr>
            <w:r w:rsidRPr="009215A9">
              <w:rPr>
                <w:rFonts w:eastAsia="Arial" w:cs="Arial"/>
                <w:color w:val="000000" w:themeColor="text1"/>
                <w:sz w:val="22"/>
                <w:lang w:val="mn-MN"/>
              </w:rPr>
              <w:t>шаардлагыг хангасан</w:t>
            </w:r>
            <w:r w:rsidR="5763000A" w:rsidRPr="009215A9">
              <w:rPr>
                <w:rFonts w:eastAsia="Arial" w:cs="Arial"/>
                <w:color w:val="000000" w:themeColor="text1"/>
                <w:sz w:val="22"/>
                <w:lang w:val="mn-MN"/>
              </w:rPr>
              <w:t xml:space="preserve"> байна.</w:t>
            </w:r>
          </w:p>
          <w:p w14:paraId="2B9E3B20" w14:textId="0EB2FA38" w:rsidR="00B94FD5" w:rsidRPr="009215A9" w:rsidRDefault="00B94FD5" w:rsidP="009215A9">
            <w:pPr>
              <w:jc w:val="center"/>
              <w:rPr>
                <w:rFonts w:eastAsia="Arial" w:cs="Arial"/>
                <w:color w:val="000000" w:themeColor="text1"/>
                <w:sz w:val="22"/>
                <w:lang w:val="mn-MN"/>
              </w:rPr>
            </w:pPr>
          </w:p>
        </w:tc>
      </w:tr>
      <w:tr w:rsidR="005350DA" w:rsidRPr="009215A9" w14:paraId="2CECEBD0" w14:textId="77777777" w:rsidTr="3324A138">
        <w:tc>
          <w:tcPr>
            <w:tcW w:w="813" w:type="dxa"/>
            <w:vAlign w:val="center"/>
          </w:tcPr>
          <w:p w14:paraId="23D3F649"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4</w:t>
            </w:r>
          </w:p>
        </w:tc>
        <w:tc>
          <w:tcPr>
            <w:tcW w:w="4110" w:type="dxa"/>
          </w:tcPr>
          <w:p w14:paraId="159C1315" w14:textId="1871D185"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зүйл, заалт тухайн хуулийн төсөл болон бусад хуулийн заалттай нийцэж байгаа эсэх</w:t>
            </w:r>
          </w:p>
        </w:tc>
        <w:tc>
          <w:tcPr>
            <w:tcW w:w="1276" w:type="dxa"/>
            <w:vAlign w:val="center"/>
          </w:tcPr>
          <w:p w14:paraId="1F94C7D3" w14:textId="5403E3D6"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Т</w:t>
            </w:r>
            <w:r w:rsidR="71BC9E2B" w:rsidRPr="009215A9">
              <w:rPr>
                <w:rFonts w:eastAsia="Arial" w:cs="Arial"/>
                <w:color w:val="000000" w:themeColor="text1"/>
                <w:sz w:val="22"/>
                <w:lang w:val="mn-MN"/>
              </w:rPr>
              <w:t>и</w:t>
            </w:r>
            <w:r w:rsidRPr="009215A9">
              <w:rPr>
                <w:rFonts w:eastAsia="Arial" w:cs="Arial"/>
                <w:color w:val="000000" w:themeColor="text1"/>
                <w:sz w:val="22"/>
                <w:lang w:val="mn-MN"/>
              </w:rPr>
              <w:t>йм</w:t>
            </w:r>
          </w:p>
        </w:tc>
        <w:tc>
          <w:tcPr>
            <w:tcW w:w="2977" w:type="dxa"/>
            <w:vAlign w:val="center"/>
          </w:tcPr>
          <w:p w14:paraId="29C2B029" w14:textId="5BCB3202" w:rsidR="001F485C" w:rsidRPr="009215A9" w:rsidRDefault="05734801" w:rsidP="009215A9">
            <w:pPr>
              <w:jc w:val="center"/>
              <w:rPr>
                <w:rFonts w:eastAsia="Arial" w:cs="Arial"/>
                <w:color w:val="000000" w:themeColor="text1"/>
                <w:sz w:val="22"/>
                <w:lang w:val="mn-MN"/>
              </w:rPr>
            </w:pPr>
            <w:r w:rsidRPr="009215A9">
              <w:rPr>
                <w:rFonts w:eastAsia="Arial" w:cs="Arial"/>
                <w:color w:val="000000" w:themeColor="text1"/>
                <w:sz w:val="22"/>
                <w:lang w:val="mn-MN"/>
              </w:rPr>
              <w:t>шаардлагыг хангасан байна</w:t>
            </w:r>
          </w:p>
        </w:tc>
      </w:tr>
      <w:tr w:rsidR="008D4448" w:rsidRPr="009215A9" w14:paraId="6C3AD7B3" w14:textId="77777777" w:rsidTr="3324A138">
        <w:tc>
          <w:tcPr>
            <w:tcW w:w="813" w:type="dxa"/>
            <w:vAlign w:val="center"/>
          </w:tcPr>
          <w:p w14:paraId="181F5904" w14:textId="77777777" w:rsidR="008D4448" w:rsidRPr="009215A9" w:rsidRDefault="2C3AFBD2" w:rsidP="009215A9">
            <w:pPr>
              <w:jc w:val="center"/>
              <w:rPr>
                <w:rFonts w:eastAsia="Arial" w:cs="Arial"/>
                <w:color w:val="000000" w:themeColor="text1"/>
                <w:sz w:val="22"/>
                <w:lang w:val="mn-MN"/>
              </w:rPr>
            </w:pPr>
            <w:r w:rsidRPr="009215A9">
              <w:rPr>
                <w:rFonts w:eastAsia="Arial" w:cs="Arial"/>
                <w:color w:val="000000" w:themeColor="text1"/>
                <w:sz w:val="22"/>
                <w:lang w:val="mn-MN"/>
              </w:rPr>
              <w:t>5</w:t>
            </w:r>
          </w:p>
        </w:tc>
        <w:tc>
          <w:tcPr>
            <w:tcW w:w="4110" w:type="dxa"/>
          </w:tcPr>
          <w:p w14:paraId="05A6A8C0" w14:textId="77777777" w:rsidR="008D4448" w:rsidRPr="009215A9" w:rsidRDefault="2C3AFBD2"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зүйл, заалт тухайн хуулийн төслийн болон бусад хуулийн заалттай давхардсан эсэх</w:t>
            </w:r>
          </w:p>
        </w:tc>
        <w:tc>
          <w:tcPr>
            <w:tcW w:w="1276" w:type="dxa"/>
            <w:vAlign w:val="center"/>
          </w:tcPr>
          <w:p w14:paraId="65A48D5D" w14:textId="77777777" w:rsidR="008D4448" w:rsidRPr="009215A9" w:rsidRDefault="2C3AFBD2" w:rsidP="009215A9">
            <w:pPr>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74D00ACA" w14:textId="5968C113" w:rsidR="008D4448" w:rsidRPr="009215A9" w:rsidRDefault="2C3AFBD2" w:rsidP="009215A9">
            <w:pPr>
              <w:jc w:val="center"/>
              <w:rPr>
                <w:rFonts w:eastAsia="Arial" w:cs="Arial"/>
                <w:color w:val="000000" w:themeColor="text1"/>
                <w:sz w:val="22"/>
                <w:lang w:val="mn-MN"/>
              </w:rPr>
            </w:pPr>
            <w:r w:rsidRPr="009215A9">
              <w:rPr>
                <w:rFonts w:eastAsia="Arial" w:cs="Arial"/>
                <w:color w:val="000000" w:themeColor="text1"/>
                <w:sz w:val="22"/>
                <w:lang w:val="mn-MN"/>
              </w:rPr>
              <w:t>шаардлагыг хангасан байна</w:t>
            </w:r>
          </w:p>
        </w:tc>
      </w:tr>
      <w:tr w:rsidR="005350DA" w:rsidRPr="009215A9" w14:paraId="65284247" w14:textId="77777777" w:rsidTr="3324A138">
        <w:tc>
          <w:tcPr>
            <w:tcW w:w="813" w:type="dxa"/>
            <w:vAlign w:val="center"/>
          </w:tcPr>
          <w:p w14:paraId="2871D2A8"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6</w:t>
            </w:r>
          </w:p>
        </w:tc>
        <w:tc>
          <w:tcPr>
            <w:tcW w:w="4110" w:type="dxa"/>
          </w:tcPr>
          <w:p w14:paraId="31AB4EC6"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төслийг хэрэгжүүлэх этгээдийг тодорхой тусгасан эсэх</w:t>
            </w:r>
          </w:p>
        </w:tc>
        <w:tc>
          <w:tcPr>
            <w:tcW w:w="1276" w:type="dxa"/>
            <w:vAlign w:val="center"/>
          </w:tcPr>
          <w:p w14:paraId="13F9D04F" w14:textId="77A2C524" w:rsidR="001F485C" w:rsidRPr="009215A9" w:rsidRDefault="5763000A" w:rsidP="009215A9">
            <w:pPr>
              <w:jc w:val="center"/>
              <w:rPr>
                <w:rFonts w:eastAsia="Arial" w:cs="Arial"/>
                <w:b/>
                <w:bCs/>
                <w:color w:val="000000" w:themeColor="text1"/>
                <w:sz w:val="22"/>
                <w:lang w:val="mn-MN"/>
              </w:rPr>
            </w:pPr>
            <w:r w:rsidRPr="009215A9">
              <w:rPr>
                <w:rFonts w:eastAsia="Arial" w:cs="Arial"/>
                <w:color w:val="000000" w:themeColor="text1"/>
                <w:sz w:val="22"/>
                <w:lang w:val="mn-MN"/>
              </w:rPr>
              <w:t>Тийм</w:t>
            </w:r>
          </w:p>
        </w:tc>
        <w:tc>
          <w:tcPr>
            <w:tcW w:w="2977" w:type="dxa"/>
            <w:vAlign w:val="center"/>
          </w:tcPr>
          <w:p w14:paraId="71B91A06" w14:textId="5ACA0589" w:rsidR="001F485C" w:rsidRPr="009215A9" w:rsidRDefault="413C5FC5" w:rsidP="009215A9">
            <w:pPr>
              <w:jc w:val="center"/>
              <w:rPr>
                <w:rFonts w:eastAsia="Arial" w:cs="Arial"/>
                <w:color w:val="000000" w:themeColor="text1"/>
                <w:sz w:val="22"/>
                <w:lang w:val="mn-MN"/>
              </w:rPr>
            </w:pPr>
            <w:r w:rsidRPr="009215A9">
              <w:rPr>
                <w:rFonts w:eastAsia="Arial" w:cs="Arial"/>
                <w:color w:val="000000" w:themeColor="text1"/>
                <w:sz w:val="22"/>
                <w:lang w:val="mn-MN"/>
              </w:rPr>
              <w:t>ш</w:t>
            </w:r>
            <w:r w:rsidR="2D43E74C" w:rsidRPr="009215A9">
              <w:rPr>
                <w:rFonts w:eastAsia="Arial" w:cs="Arial"/>
                <w:color w:val="000000" w:themeColor="text1"/>
                <w:sz w:val="22"/>
                <w:lang w:val="mn-MN"/>
              </w:rPr>
              <w:t xml:space="preserve">аардлагыг хангасан </w:t>
            </w:r>
            <w:r w:rsidR="5763000A" w:rsidRPr="009215A9">
              <w:rPr>
                <w:rFonts w:eastAsia="Arial" w:cs="Arial"/>
                <w:color w:val="000000" w:themeColor="text1"/>
                <w:sz w:val="22"/>
                <w:lang w:val="mn-MN"/>
              </w:rPr>
              <w:t>байна.</w:t>
            </w:r>
          </w:p>
        </w:tc>
      </w:tr>
      <w:tr w:rsidR="005350DA" w:rsidRPr="009215A9" w14:paraId="2B62A655" w14:textId="77777777" w:rsidTr="3324A138">
        <w:trPr>
          <w:trHeight w:val="557"/>
        </w:trPr>
        <w:tc>
          <w:tcPr>
            <w:tcW w:w="813" w:type="dxa"/>
            <w:vAlign w:val="center"/>
          </w:tcPr>
          <w:p w14:paraId="54837F6C"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7</w:t>
            </w:r>
          </w:p>
        </w:tc>
        <w:tc>
          <w:tcPr>
            <w:tcW w:w="4110" w:type="dxa"/>
          </w:tcPr>
          <w:p w14:paraId="53BC4613"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төсөлд шаардлагатай зохицуулалтыг орхигдуулсан эсэх</w:t>
            </w:r>
          </w:p>
        </w:tc>
        <w:tc>
          <w:tcPr>
            <w:tcW w:w="1276" w:type="dxa"/>
            <w:vAlign w:val="center"/>
          </w:tcPr>
          <w:p w14:paraId="78D919B2" w14:textId="3A71DE01"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3BBBB6DA" w14:textId="095C0727" w:rsidR="001F485C" w:rsidRPr="009215A9" w:rsidRDefault="5D378DD1" w:rsidP="009215A9">
            <w:pPr>
              <w:jc w:val="center"/>
              <w:rPr>
                <w:rFonts w:eastAsia="Arial" w:cs="Arial"/>
                <w:color w:val="000000" w:themeColor="text1"/>
                <w:sz w:val="22"/>
                <w:lang w:val="mn-MN"/>
              </w:rPr>
            </w:pPr>
            <w:r w:rsidRPr="009215A9">
              <w:rPr>
                <w:rFonts w:eastAsia="Arial" w:cs="Arial"/>
                <w:color w:val="000000" w:themeColor="text1"/>
                <w:sz w:val="22"/>
                <w:lang w:val="mn-MN"/>
              </w:rPr>
              <w:t>о</w:t>
            </w:r>
            <w:r w:rsidR="2C3AFBD2" w:rsidRPr="009215A9">
              <w:rPr>
                <w:rFonts w:eastAsia="Arial" w:cs="Arial"/>
                <w:color w:val="000000" w:themeColor="text1"/>
                <w:sz w:val="22"/>
                <w:lang w:val="mn-MN"/>
              </w:rPr>
              <w:t>рхигдуулаагүй байна.</w:t>
            </w:r>
          </w:p>
        </w:tc>
      </w:tr>
      <w:tr w:rsidR="005350DA" w:rsidRPr="009215A9" w14:paraId="058E5864" w14:textId="77777777" w:rsidTr="3324A138">
        <w:tc>
          <w:tcPr>
            <w:tcW w:w="813" w:type="dxa"/>
            <w:vAlign w:val="center"/>
          </w:tcPr>
          <w:p w14:paraId="0293DC41"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lastRenderedPageBreak/>
              <w:t>8</w:t>
            </w:r>
          </w:p>
        </w:tc>
        <w:tc>
          <w:tcPr>
            <w:tcW w:w="4110" w:type="dxa"/>
          </w:tcPr>
          <w:p w14:paraId="7D756720"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төсөлд төрийн байгууллагын гүйцэтгэх чиг үүргийг давхардуулан тусгасан эсэх</w:t>
            </w:r>
          </w:p>
        </w:tc>
        <w:tc>
          <w:tcPr>
            <w:tcW w:w="1276" w:type="dxa"/>
            <w:vAlign w:val="center"/>
          </w:tcPr>
          <w:p w14:paraId="1C023BB4"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1CB9235D" w14:textId="2E788B2A" w:rsidR="001F485C" w:rsidRPr="009215A9" w:rsidRDefault="5D378DD1" w:rsidP="009215A9">
            <w:pPr>
              <w:jc w:val="center"/>
              <w:rPr>
                <w:rFonts w:eastAsia="Arial" w:cs="Arial"/>
                <w:color w:val="000000" w:themeColor="text1"/>
                <w:sz w:val="22"/>
                <w:lang w:val="mn-MN"/>
              </w:rPr>
            </w:pPr>
            <w:r w:rsidRPr="009215A9">
              <w:rPr>
                <w:rFonts w:eastAsia="Arial" w:cs="Arial"/>
                <w:color w:val="000000" w:themeColor="text1"/>
                <w:sz w:val="22"/>
                <w:lang w:val="mn-MN"/>
              </w:rPr>
              <w:t>д</w:t>
            </w:r>
            <w:r w:rsidR="5763000A" w:rsidRPr="009215A9">
              <w:rPr>
                <w:rFonts w:eastAsia="Arial" w:cs="Arial"/>
                <w:color w:val="000000" w:themeColor="text1"/>
                <w:sz w:val="22"/>
                <w:lang w:val="mn-MN"/>
              </w:rPr>
              <w:t>авхардал илрээгүй.</w:t>
            </w:r>
          </w:p>
        </w:tc>
      </w:tr>
      <w:tr w:rsidR="005350DA" w:rsidRPr="009215A9" w14:paraId="56FC305F" w14:textId="77777777" w:rsidTr="3324A138">
        <w:tc>
          <w:tcPr>
            <w:tcW w:w="813" w:type="dxa"/>
            <w:vAlign w:val="center"/>
          </w:tcPr>
          <w:p w14:paraId="40E1B13F"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9</w:t>
            </w:r>
          </w:p>
        </w:tc>
        <w:tc>
          <w:tcPr>
            <w:tcW w:w="4110" w:type="dxa"/>
          </w:tcPr>
          <w:p w14:paraId="2D598B37"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Төрийн байгууллагын чиг үүргийг төрийн бус байгууллага, мэргэжлийн холбоодоор гүйцэтгүүлэх боломжтой эсэх</w:t>
            </w:r>
          </w:p>
        </w:tc>
        <w:tc>
          <w:tcPr>
            <w:tcW w:w="1276" w:type="dxa"/>
            <w:vAlign w:val="center"/>
          </w:tcPr>
          <w:p w14:paraId="5F3E81D7" w14:textId="5C3AA6B7" w:rsidR="001F485C" w:rsidRPr="009215A9" w:rsidRDefault="5A449165" w:rsidP="009215A9">
            <w:pPr>
              <w:jc w:val="center"/>
              <w:rPr>
                <w:rFonts w:eastAsia="Arial" w:cs="Arial"/>
                <w:color w:val="000000" w:themeColor="text1"/>
                <w:sz w:val="22"/>
                <w:lang w:val="mn-MN"/>
              </w:rPr>
            </w:pPr>
            <w:r w:rsidRPr="009215A9">
              <w:rPr>
                <w:rFonts w:eastAsia="Arial" w:cs="Arial"/>
                <w:color w:val="000000" w:themeColor="text1"/>
                <w:sz w:val="22"/>
                <w:lang w:val="mn-MN"/>
              </w:rPr>
              <w:t>Тийм</w:t>
            </w:r>
          </w:p>
        </w:tc>
        <w:tc>
          <w:tcPr>
            <w:tcW w:w="2977" w:type="dxa"/>
            <w:vAlign w:val="center"/>
          </w:tcPr>
          <w:p w14:paraId="7C07EC2B" w14:textId="78F522AE" w:rsidR="005D2761" w:rsidRPr="009215A9" w:rsidRDefault="5D378DD1" w:rsidP="009215A9">
            <w:pPr>
              <w:jc w:val="both"/>
              <w:rPr>
                <w:rFonts w:eastAsia="Arial" w:cs="Arial"/>
                <w:color w:val="000000" w:themeColor="text1"/>
                <w:sz w:val="22"/>
                <w:lang w:val="mn-MN"/>
              </w:rPr>
            </w:pPr>
            <w:r w:rsidRPr="009215A9">
              <w:rPr>
                <w:rFonts w:eastAsia="Arial" w:cs="Arial"/>
                <w:color w:val="000000" w:themeColor="text1"/>
                <w:sz w:val="22"/>
                <w:lang w:val="mn-MN"/>
              </w:rPr>
              <w:t>м</w:t>
            </w:r>
            <w:r w:rsidR="2C3AFBD2" w:rsidRPr="009215A9">
              <w:rPr>
                <w:rFonts w:eastAsia="Arial" w:cs="Arial"/>
                <w:color w:val="000000" w:themeColor="text1"/>
                <w:sz w:val="22"/>
                <w:lang w:val="mn-MN"/>
              </w:rPr>
              <w:t>эргэжлийн холбоо, төрийн бус байгууллагаар гүйцэтгүүлэх боломжгүй байна.</w:t>
            </w:r>
          </w:p>
        </w:tc>
      </w:tr>
      <w:tr w:rsidR="005350DA" w:rsidRPr="009215A9" w14:paraId="73190F88" w14:textId="77777777" w:rsidTr="3324A138">
        <w:tc>
          <w:tcPr>
            <w:tcW w:w="813" w:type="dxa"/>
            <w:vAlign w:val="center"/>
          </w:tcPr>
          <w:p w14:paraId="23D88501" w14:textId="77777777"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10</w:t>
            </w:r>
          </w:p>
        </w:tc>
        <w:tc>
          <w:tcPr>
            <w:tcW w:w="4110" w:type="dxa"/>
            <w:vAlign w:val="center"/>
          </w:tcPr>
          <w:p w14:paraId="44733EB2"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Татварын хуулиас бусад хуулийн төсөлд албан татвар, төлбөр, хураамж тогтоосон эсэх</w:t>
            </w:r>
          </w:p>
        </w:tc>
        <w:tc>
          <w:tcPr>
            <w:tcW w:w="1276" w:type="dxa"/>
            <w:vAlign w:val="center"/>
          </w:tcPr>
          <w:p w14:paraId="14390982" w14:textId="2810C246" w:rsidR="001F485C" w:rsidRPr="009215A9" w:rsidRDefault="07A18517" w:rsidP="009215A9">
            <w:pPr>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6B2E87B5" w14:textId="173EFB69" w:rsidR="001F485C" w:rsidRPr="009215A9" w:rsidRDefault="5D378DD1" w:rsidP="009215A9">
            <w:pPr>
              <w:jc w:val="center"/>
              <w:rPr>
                <w:rFonts w:eastAsia="Arial" w:cs="Arial"/>
                <w:color w:val="000000" w:themeColor="text1"/>
                <w:sz w:val="22"/>
                <w:lang w:val="mn-MN"/>
              </w:rPr>
            </w:pPr>
            <w:r w:rsidRPr="009215A9">
              <w:rPr>
                <w:rFonts w:eastAsia="Arial" w:cs="Arial"/>
                <w:color w:val="000000" w:themeColor="text1"/>
                <w:sz w:val="22"/>
                <w:lang w:val="mn-MN"/>
              </w:rPr>
              <w:t>т</w:t>
            </w:r>
            <w:r w:rsidR="15EC3A55" w:rsidRPr="009215A9">
              <w:rPr>
                <w:rFonts w:eastAsia="Arial" w:cs="Arial"/>
                <w:color w:val="000000" w:themeColor="text1"/>
                <w:sz w:val="22"/>
                <w:lang w:val="mn-MN"/>
              </w:rPr>
              <w:t>огтоогоогүй.</w:t>
            </w:r>
          </w:p>
        </w:tc>
      </w:tr>
      <w:tr w:rsidR="005350DA" w:rsidRPr="009215A9" w14:paraId="567425A2" w14:textId="77777777" w:rsidTr="3324A138">
        <w:tc>
          <w:tcPr>
            <w:tcW w:w="813" w:type="dxa"/>
            <w:vAlign w:val="center"/>
          </w:tcPr>
          <w:p w14:paraId="2375BA16" w14:textId="7BE99538"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1</w:t>
            </w:r>
            <w:r w:rsidR="07A18517" w:rsidRPr="009215A9">
              <w:rPr>
                <w:rFonts w:eastAsia="Arial" w:cs="Arial"/>
                <w:color w:val="000000" w:themeColor="text1"/>
                <w:sz w:val="22"/>
                <w:lang w:val="mn-MN"/>
              </w:rPr>
              <w:t>1</w:t>
            </w:r>
          </w:p>
        </w:tc>
        <w:tc>
          <w:tcPr>
            <w:tcW w:w="4110" w:type="dxa"/>
          </w:tcPr>
          <w:p w14:paraId="7670A432"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76" w:type="dxa"/>
            <w:vAlign w:val="center"/>
          </w:tcPr>
          <w:p w14:paraId="5A5819EF" w14:textId="77777777" w:rsidR="001F485C" w:rsidRPr="009215A9" w:rsidRDefault="5763000A" w:rsidP="009215A9">
            <w:pPr>
              <w:pStyle w:val="ListParagraph"/>
              <w:ind w:left="-108"/>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00E7C4C3" w14:textId="057450CD" w:rsidR="001F485C" w:rsidRPr="009215A9" w:rsidRDefault="5D378DD1" w:rsidP="009215A9">
            <w:pPr>
              <w:rPr>
                <w:rFonts w:eastAsia="Arial" w:cs="Arial"/>
                <w:color w:val="000000" w:themeColor="text1"/>
                <w:sz w:val="22"/>
                <w:lang w:val="mn-MN"/>
              </w:rPr>
            </w:pPr>
            <w:r w:rsidRPr="009215A9">
              <w:rPr>
                <w:rFonts w:eastAsia="Arial" w:cs="Arial"/>
                <w:color w:val="000000" w:themeColor="text1"/>
                <w:sz w:val="22"/>
                <w:lang w:val="mn-MN"/>
              </w:rPr>
              <w:t>х</w:t>
            </w:r>
            <w:r w:rsidR="5763000A" w:rsidRPr="009215A9">
              <w:rPr>
                <w:rFonts w:eastAsia="Arial" w:cs="Arial"/>
                <w:color w:val="000000" w:themeColor="text1"/>
                <w:sz w:val="22"/>
                <w:lang w:val="mn-MN"/>
              </w:rPr>
              <w:t>язгаарласан зохицуулалт илрээгүй.</w:t>
            </w:r>
          </w:p>
        </w:tc>
      </w:tr>
      <w:tr w:rsidR="005350DA" w:rsidRPr="009215A9" w14:paraId="439FD960" w14:textId="77777777" w:rsidTr="3324A138">
        <w:tc>
          <w:tcPr>
            <w:tcW w:w="813" w:type="dxa"/>
            <w:vAlign w:val="center"/>
          </w:tcPr>
          <w:p w14:paraId="40D4ABEB" w14:textId="46A5A2AB"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1</w:t>
            </w:r>
            <w:r w:rsidR="07A18517" w:rsidRPr="009215A9">
              <w:rPr>
                <w:rFonts w:eastAsia="Arial" w:cs="Arial"/>
                <w:color w:val="000000" w:themeColor="text1"/>
                <w:sz w:val="22"/>
                <w:lang w:val="mn-MN"/>
              </w:rPr>
              <w:t>2</w:t>
            </w:r>
          </w:p>
        </w:tc>
        <w:tc>
          <w:tcPr>
            <w:tcW w:w="4110" w:type="dxa"/>
          </w:tcPr>
          <w:p w14:paraId="39D4232C"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төслийн зүйл, заалт жендерийн эрх тэгш байдлыг хангасан эсэх</w:t>
            </w:r>
          </w:p>
        </w:tc>
        <w:tc>
          <w:tcPr>
            <w:tcW w:w="1276" w:type="dxa"/>
            <w:vAlign w:val="center"/>
          </w:tcPr>
          <w:p w14:paraId="1A562FCB" w14:textId="59DEAA15" w:rsidR="001F485C" w:rsidRPr="009215A9" w:rsidRDefault="4F156FFA" w:rsidP="009215A9">
            <w:pPr>
              <w:jc w:val="center"/>
              <w:rPr>
                <w:rFonts w:eastAsia="Arial" w:cs="Arial"/>
                <w:color w:val="000000" w:themeColor="text1"/>
                <w:sz w:val="22"/>
                <w:lang w:val="mn-MN"/>
              </w:rPr>
            </w:pPr>
            <w:r w:rsidRPr="009215A9">
              <w:rPr>
                <w:rFonts w:eastAsia="Arial" w:cs="Arial"/>
                <w:color w:val="000000" w:themeColor="text1"/>
                <w:sz w:val="22"/>
                <w:lang w:val="mn-MN"/>
              </w:rPr>
              <w:t>-</w:t>
            </w:r>
          </w:p>
        </w:tc>
        <w:tc>
          <w:tcPr>
            <w:tcW w:w="2977" w:type="dxa"/>
            <w:vAlign w:val="center"/>
          </w:tcPr>
          <w:p w14:paraId="77744C4B" w14:textId="44EB178D" w:rsidR="001F485C" w:rsidRPr="009215A9" w:rsidRDefault="5D378DD1" w:rsidP="009215A9">
            <w:pPr>
              <w:jc w:val="both"/>
              <w:rPr>
                <w:rFonts w:eastAsia="Arial" w:cs="Arial"/>
                <w:color w:val="000000" w:themeColor="text1"/>
                <w:sz w:val="22"/>
                <w:lang w:val="mn-MN"/>
              </w:rPr>
            </w:pPr>
            <w:r w:rsidRPr="009215A9">
              <w:rPr>
                <w:rFonts w:eastAsia="Arial" w:cs="Arial"/>
                <w:color w:val="000000" w:themeColor="text1"/>
                <w:sz w:val="22"/>
                <w:lang w:val="mn-MN"/>
              </w:rPr>
              <w:t>х</w:t>
            </w:r>
            <w:r w:rsidR="5763000A" w:rsidRPr="009215A9">
              <w:rPr>
                <w:rFonts w:eastAsia="Arial" w:cs="Arial"/>
                <w:color w:val="000000" w:themeColor="text1"/>
                <w:sz w:val="22"/>
                <w:lang w:val="mn-MN"/>
              </w:rPr>
              <w:t>уулийн төсөл жендерийн тэгш байдлыг хөндөөгүй байна.</w:t>
            </w:r>
          </w:p>
        </w:tc>
      </w:tr>
      <w:tr w:rsidR="005350DA" w:rsidRPr="009215A9" w14:paraId="2011042D" w14:textId="77777777" w:rsidTr="3324A138">
        <w:trPr>
          <w:trHeight w:val="563"/>
        </w:trPr>
        <w:tc>
          <w:tcPr>
            <w:tcW w:w="813" w:type="dxa"/>
            <w:vAlign w:val="center"/>
          </w:tcPr>
          <w:p w14:paraId="666302BA" w14:textId="4A0795B9"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1</w:t>
            </w:r>
            <w:r w:rsidR="07A18517" w:rsidRPr="009215A9">
              <w:rPr>
                <w:rFonts w:eastAsia="Arial" w:cs="Arial"/>
                <w:color w:val="000000" w:themeColor="text1"/>
                <w:sz w:val="22"/>
                <w:lang w:val="mn-MN"/>
              </w:rPr>
              <w:t>3</w:t>
            </w:r>
          </w:p>
        </w:tc>
        <w:tc>
          <w:tcPr>
            <w:tcW w:w="4110" w:type="dxa"/>
          </w:tcPr>
          <w:p w14:paraId="7F6C8504"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төсөлд шударга бус өрсөлдөөнийг бий болгоход чиглэсэн заалт тусгагдсан эсэх</w:t>
            </w:r>
          </w:p>
        </w:tc>
        <w:tc>
          <w:tcPr>
            <w:tcW w:w="1276" w:type="dxa"/>
            <w:vAlign w:val="center"/>
          </w:tcPr>
          <w:p w14:paraId="0137D66E" w14:textId="1F96C516" w:rsidR="001F485C" w:rsidRPr="009215A9" w:rsidRDefault="5A449165" w:rsidP="009215A9">
            <w:pPr>
              <w:pStyle w:val="ListParagraph"/>
              <w:ind w:left="0"/>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5629E3B2" w14:textId="56817DC3" w:rsidR="001F485C" w:rsidRPr="009215A9" w:rsidRDefault="5D378DD1" w:rsidP="009215A9">
            <w:pPr>
              <w:jc w:val="both"/>
              <w:rPr>
                <w:rFonts w:eastAsia="Arial" w:cs="Arial"/>
                <w:color w:val="000000" w:themeColor="text1"/>
                <w:sz w:val="22"/>
                <w:lang w:val="mn-MN"/>
              </w:rPr>
            </w:pPr>
            <w:r w:rsidRPr="009215A9">
              <w:rPr>
                <w:rFonts w:eastAsia="Arial" w:cs="Arial"/>
                <w:color w:val="000000" w:themeColor="text1"/>
                <w:sz w:val="22"/>
                <w:lang w:val="mn-MN"/>
              </w:rPr>
              <w:t>ө</w:t>
            </w:r>
            <w:r w:rsidR="5763000A" w:rsidRPr="009215A9">
              <w:rPr>
                <w:rFonts w:eastAsia="Arial" w:cs="Arial"/>
                <w:color w:val="000000" w:themeColor="text1"/>
                <w:sz w:val="22"/>
                <w:lang w:val="mn-MN"/>
              </w:rPr>
              <w:t>рсөлдөөнийг хязгаарлахад чиглэсэн зохицуулалт илрээгүй.</w:t>
            </w:r>
          </w:p>
        </w:tc>
      </w:tr>
      <w:tr w:rsidR="005350DA" w:rsidRPr="009215A9" w14:paraId="379D5B90" w14:textId="77777777" w:rsidTr="3324A138">
        <w:tc>
          <w:tcPr>
            <w:tcW w:w="813" w:type="dxa"/>
            <w:vAlign w:val="center"/>
          </w:tcPr>
          <w:p w14:paraId="47D9EF7D" w14:textId="64564DBA"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1</w:t>
            </w:r>
            <w:r w:rsidR="07A18517" w:rsidRPr="009215A9">
              <w:rPr>
                <w:rFonts w:eastAsia="Arial" w:cs="Arial"/>
                <w:color w:val="000000" w:themeColor="text1"/>
                <w:sz w:val="22"/>
                <w:lang w:val="mn-MN"/>
              </w:rPr>
              <w:t>4</w:t>
            </w:r>
          </w:p>
        </w:tc>
        <w:tc>
          <w:tcPr>
            <w:tcW w:w="4110" w:type="dxa"/>
          </w:tcPr>
          <w:p w14:paraId="0EC570A5"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төсөлд авлига, хүнд суртлыг бий болгоход чиглэсэн заалт тусгагдсан эсэх</w:t>
            </w:r>
          </w:p>
        </w:tc>
        <w:tc>
          <w:tcPr>
            <w:tcW w:w="1276" w:type="dxa"/>
            <w:vAlign w:val="center"/>
          </w:tcPr>
          <w:p w14:paraId="477F2270" w14:textId="3A8CCC4A"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7358FAE0" w14:textId="7F465CEF" w:rsidR="001F485C" w:rsidRPr="009215A9" w:rsidRDefault="5D378DD1" w:rsidP="009215A9">
            <w:pPr>
              <w:jc w:val="both"/>
              <w:rPr>
                <w:rFonts w:eastAsia="Arial" w:cs="Arial"/>
                <w:color w:val="000000" w:themeColor="text1"/>
                <w:sz w:val="22"/>
                <w:lang w:val="mn-MN"/>
              </w:rPr>
            </w:pPr>
            <w:r w:rsidRPr="009215A9">
              <w:rPr>
                <w:rFonts w:eastAsia="Arial" w:cs="Arial"/>
                <w:color w:val="000000" w:themeColor="text1"/>
                <w:sz w:val="22"/>
                <w:lang w:val="mn-MN"/>
              </w:rPr>
              <w:t>с</w:t>
            </w:r>
            <w:r w:rsidR="47EDE6C1" w:rsidRPr="009215A9">
              <w:rPr>
                <w:rFonts w:eastAsia="Arial" w:cs="Arial"/>
                <w:color w:val="000000" w:themeColor="text1"/>
                <w:sz w:val="22"/>
                <w:lang w:val="mn-MN"/>
              </w:rPr>
              <w:t>онгосон заалтуудаас х</w:t>
            </w:r>
            <w:r w:rsidR="5763000A" w:rsidRPr="009215A9">
              <w:rPr>
                <w:rFonts w:eastAsia="Arial" w:cs="Arial"/>
                <w:color w:val="000000" w:themeColor="text1"/>
                <w:sz w:val="22"/>
                <w:lang w:val="mn-MN"/>
              </w:rPr>
              <w:t>олбогдох заалт илрээгүй болно.</w:t>
            </w:r>
          </w:p>
        </w:tc>
      </w:tr>
      <w:tr w:rsidR="005350DA" w:rsidRPr="009215A9" w14:paraId="6F0BDE07" w14:textId="77777777" w:rsidTr="3324A138">
        <w:tc>
          <w:tcPr>
            <w:tcW w:w="813" w:type="dxa"/>
            <w:vAlign w:val="center"/>
          </w:tcPr>
          <w:p w14:paraId="2ACE6447" w14:textId="76AE4FAA" w:rsidR="001F485C" w:rsidRPr="009215A9" w:rsidRDefault="5763000A" w:rsidP="009215A9">
            <w:pPr>
              <w:jc w:val="center"/>
              <w:rPr>
                <w:rFonts w:eastAsia="Arial" w:cs="Arial"/>
                <w:color w:val="000000" w:themeColor="text1"/>
                <w:sz w:val="22"/>
                <w:lang w:val="mn-MN"/>
              </w:rPr>
            </w:pPr>
            <w:r w:rsidRPr="009215A9">
              <w:rPr>
                <w:rFonts w:eastAsia="Arial" w:cs="Arial"/>
                <w:color w:val="000000" w:themeColor="text1"/>
                <w:sz w:val="22"/>
                <w:lang w:val="mn-MN"/>
              </w:rPr>
              <w:t>1</w:t>
            </w:r>
            <w:r w:rsidR="07A18517" w:rsidRPr="009215A9">
              <w:rPr>
                <w:rFonts w:eastAsia="Arial" w:cs="Arial"/>
                <w:color w:val="000000" w:themeColor="text1"/>
                <w:sz w:val="22"/>
                <w:lang w:val="mn-MN"/>
              </w:rPr>
              <w:t>5</w:t>
            </w:r>
          </w:p>
        </w:tc>
        <w:tc>
          <w:tcPr>
            <w:tcW w:w="4110" w:type="dxa"/>
          </w:tcPr>
          <w:p w14:paraId="4AE9BDC7" w14:textId="77777777" w:rsidR="001F485C" w:rsidRPr="009215A9" w:rsidRDefault="5763000A" w:rsidP="009215A9">
            <w:pPr>
              <w:jc w:val="both"/>
              <w:rPr>
                <w:rFonts w:eastAsia="Arial" w:cs="Arial"/>
                <w:color w:val="000000" w:themeColor="text1"/>
                <w:sz w:val="22"/>
                <w:lang w:val="mn-MN"/>
              </w:rPr>
            </w:pPr>
            <w:r w:rsidRPr="009215A9">
              <w:rPr>
                <w:rFonts w:eastAsia="Arial" w:cs="Arial"/>
                <w:color w:val="000000" w:themeColor="text1"/>
                <w:sz w:val="22"/>
                <w:lang w:val="mn-MN"/>
              </w:rPr>
              <w:t>Хуулийн төсөлд тусгасан хориглосон хэм хэмжээг зөрчсөн этгээдэд хүлээлгэх хариуцлагын талаар тодорхой тусгасан эсэх.</w:t>
            </w:r>
          </w:p>
        </w:tc>
        <w:tc>
          <w:tcPr>
            <w:tcW w:w="1276" w:type="dxa"/>
            <w:vAlign w:val="center"/>
          </w:tcPr>
          <w:p w14:paraId="042247CC" w14:textId="3FE40B50" w:rsidR="001F485C" w:rsidRPr="009215A9" w:rsidRDefault="47EDE6C1" w:rsidP="009215A9">
            <w:pPr>
              <w:jc w:val="center"/>
              <w:rPr>
                <w:rFonts w:eastAsia="Arial" w:cs="Arial"/>
                <w:color w:val="000000" w:themeColor="text1"/>
                <w:sz w:val="22"/>
                <w:lang w:val="mn-MN"/>
              </w:rPr>
            </w:pPr>
            <w:r w:rsidRPr="009215A9">
              <w:rPr>
                <w:rFonts w:eastAsia="Arial" w:cs="Arial"/>
                <w:color w:val="000000" w:themeColor="text1"/>
                <w:sz w:val="22"/>
                <w:lang w:val="mn-MN"/>
              </w:rPr>
              <w:t>Үгүй</w:t>
            </w:r>
          </w:p>
        </w:tc>
        <w:tc>
          <w:tcPr>
            <w:tcW w:w="2977" w:type="dxa"/>
            <w:vAlign w:val="center"/>
          </w:tcPr>
          <w:p w14:paraId="3229220B" w14:textId="3C25A7E1" w:rsidR="001F485C" w:rsidRPr="009215A9" w:rsidRDefault="5D378DD1" w:rsidP="009215A9">
            <w:pPr>
              <w:jc w:val="both"/>
              <w:rPr>
                <w:rFonts w:eastAsia="Arial" w:cs="Arial"/>
                <w:color w:val="000000" w:themeColor="text1"/>
                <w:sz w:val="22"/>
                <w:lang w:val="mn-MN"/>
              </w:rPr>
            </w:pPr>
            <w:r w:rsidRPr="009215A9">
              <w:rPr>
                <w:rFonts w:eastAsia="Arial" w:cs="Arial"/>
                <w:color w:val="000000" w:themeColor="text1"/>
                <w:sz w:val="22"/>
                <w:lang w:val="mn-MN"/>
              </w:rPr>
              <w:t>х</w:t>
            </w:r>
            <w:r w:rsidR="47EDE6C1" w:rsidRPr="009215A9">
              <w:rPr>
                <w:rFonts w:eastAsia="Arial" w:cs="Arial"/>
                <w:color w:val="000000" w:themeColor="text1"/>
                <w:sz w:val="22"/>
                <w:lang w:val="mn-MN"/>
              </w:rPr>
              <w:t>уулийн төсөлд хариуцлагын талаар тусгаагүй болно.</w:t>
            </w:r>
          </w:p>
        </w:tc>
      </w:tr>
    </w:tbl>
    <w:p w14:paraId="12939CB2" w14:textId="2F4B38AA" w:rsidR="1BA7D49B" w:rsidRPr="009215A9" w:rsidRDefault="1BA7D49B" w:rsidP="009215A9">
      <w:pPr>
        <w:spacing w:before="120" w:after="120" w:line="240" w:lineRule="auto"/>
        <w:ind w:firstLine="720"/>
        <w:jc w:val="both"/>
        <w:rPr>
          <w:rFonts w:ascii="Arial" w:hAnsi="Arial" w:cs="Arial"/>
          <w:sz w:val="24"/>
          <w:szCs w:val="24"/>
        </w:rPr>
      </w:pPr>
      <w:r w:rsidRPr="009215A9">
        <w:rPr>
          <w:rFonts w:ascii="Arial" w:eastAsia="Arial" w:hAnsi="Arial" w:cs="Arial"/>
          <w:sz w:val="24"/>
          <w:szCs w:val="24"/>
          <w:lang w:val="mn-MN"/>
        </w:rPr>
        <w:t>Дээрх үнэлгээний үр дүнгээс үзэхэд хуулийн төслийн зүйл, заалт нь Монгол Улсын Үндсэн хууль болон бусад хүчин төгөлдөр мөрдөгдөж буй хууль тогтоомжтой давхардал, зөрчил үүсгээгүй гэж дүгнэв.</w:t>
      </w:r>
    </w:p>
    <w:p w14:paraId="4380601B" w14:textId="59E907A5" w:rsidR="00CD2DB0" w:rsidRPr="009215A9" w:rsidRDefault="2C35430E" w:rsidP="009215A9">
      <w:pPr>
        <w:pStyle w:val="Heading1"/>
        <w:numPr>
          <w:ilvl w:val="0"/>
          <w:numId w:val="0"/>
        </w:numPr>
        <w:spacing w:before="120" w:after="120"/>
        <w:ind w:left="720"/>
        <w:jc w:val="center"/>
        <w:rPr>
          <w:rFonts w:eastAsia="Arial"/>
          <w:color w:val="000000" w:themeColor="text1"/>
          <w:lang w:val="mn-MN"/>
        </w:rPr>
      </w:pPr>
      <w:bookmarkStart w:id="13" w:name="_Toc230026621"/>
      <w:r w:rsidRPr="009215A9">
        <w:rPr>
          <w:lang w:val="mn-MN"/>
        </w:rPr>
        <w:t>ДӨРӨ</w:t>
      </w:r>
      <w:r w:rsidR="00CD2DB0" w:rsidRPr="009215A9">
        <w:rPr>
          <w:lang w:val="mn-MN"/>
        </w:rPr>
        <w:t>В.</w:t>
      </w:r>
      <w:r w:rsidR="005C16C5" w:rsidRPr="009215A9">
        <w:rPr>
          <w:lang w:val="mn-MN"/>
        </w:rPr>
        <w:t xml:space="preserve">ҮР ДҮНГ ҮНЭЛЖ, </w:t>
      </w:r>
      <w:r w:rsidR="00CD2DB0" w:rsidRPr="009215A9">
        <w:rPr>
          <w:lang w:val="mn-MN"/>
        </w:rPr>
        <w:t>ЗӨВЛӨМЖ</w:t>
      </w:r>
      <w:r w:rsidR="005C16C5" w:rsidRPr="009215A9">
        <w:rPr>
          <w:lang w:val="mn-MN"/>
        </w:rPr>
        <w:t xml:space="preserve"> ӨГСӨН БАЙДАЛ</w:t>
      </w:r>
      <w:bookmarkEnd w:id="13"/>
    </w:p>
    <w:p w14:paraId="35425737" w14:textId="1DE398BD" w:rsidR="50D3BEA6" w:rsidRPr="009215A9" w:rsidRDefault="50D3BEA6" w:rsidP="009215A9">
      <w:pPr>
        <w:pStyle w:val="NormalWeb"/>
        <w:spacing w:before="120" w:beforeAutospacing="0" w:after="120" w:afterAutospacing="0"/>
        <w:ind w:firstLine="720"/>
        <w:jc w:val="both"/>
        <w:rPr>
          <w:rFonts w:ascii="Arial" w:hAnsi="Arial" w:cs="Arial"/>
        </w:rPr>
      </w:pPr>
      <w:r w:rsidRPr="009215A9">
        <w:rPr>
          <w:rFonts w:ascii="Arial" w:eastAsia="Arial" w:hAnsi="Arial" w:cs="Arial"/>
          <w:color w:val="000000" w:themeColor="text1"/>
          <w:lang w:val="mn-MN"/>
        </w:rPr>
        <w:t xml:space="preserve">Энэхүү хуулийн төслийн үр нөлөөг үнэлэх үнэлгээг </w:t>
      </w:r>
      <w:r w:rsidR="6F0E94CA" w:rsidRPr="009215A9">
        <w:rPr>
          <w:rFonts w:ascii="Arial" w:eastAsia="Arial" w:hAnsi="Arial" w:cs="Arial"/>
          <w:color w:val="000000" w:themeColor="text1"/>
          <w:lang w:val="mn-MN"/>
        </w:rPr>
        <w:t>Хөрөнгө оруулалтын сангийн тухай хуульд нэмэлт, өөрчлөлт оруулах</w:t>
      </w:r>
      <w:r w:rsidR="4CB9C3B7" w:rsidRPr="009215A9">
        <w:rPr>
          <w:rFonts w:ascii="Arial" w:eastAsia="Arial" w:hAnsi="Arial" w:cs="Arial"/>
          <w:color w:val="000000" w:themeColor="text1"/>
          <w:lang w:val="mn-MN"/>
        </w:rPr>
        <w:t xml:space="preserve"> </w:t>
      </w:r>
      <w:r w:rsidR="1998D276" w:rsidRPr="009215A9">
        <w:rPr>
          <w:rFonts w:ascii="Arial" w:eastAsia="Arial" w:hAnsi="Arial" w:cs="Arial"/>
          <w:color w:val="000000" w:themeColor="text1"/>
          <w:lang w:val="mn-MN"/>
        </w:rPr>
        <w:t>т</w:t>
      </w:r>
      <w:r w:rsidR="7CCDC1CA" w:rsidRPr="009215A9">
        <w:rPr>
          <w:rFonts w:ascii="Arial" w:eastAsia="Arial" w:hAnsi="Arial" w:cs="Arial"/>
          <w:color w:val="000000" w:themeColor="text1"/>
          <w:lang w:val="mn-MN"/>
        </w:rPr>
        <w:t>ухай</w:t>
      </w:r>
      <w:r w:rsidR="1998D276" w:rsidRPr="009215A9">
        <w:rPr>
          <w:rFonts w:ascii="Arial" w:eastAsia="Arial" w:hAnsi="Arial" w:cs="Arial"/>
          <w:color w:val="000000" w:themeColor="text1"/>
          <w:lang w:val="mn-MN"/>
        </w:rPr>
        <w:t xml:space="preserve"> хуулийн төслийн үзэл баримтлалын хүрээнд </w:t>
      </w:r>
      <w:r w:rsidR="59AA0E42" w:rsidRPr="009215A9">
        <w:rPr>
          <w:rFonts w:ascii="Arial" w:eastAsia="Arial" w:hAnsi="Arial" w:cs="Arial"/>
          <w:color w:val="000000" w:themeColor="text1"/>
          <w:lang w:val="mn-MN"/>
        </w:rPr>
        <w:t>хийлээ.</w:t>
      </w:r>
    </w:p>
    <w:p w14:paraId="5D176681" w14:textId="42C543C3" w:rsidR="15948E19" w:rsidRPr="009215A9" w:rsidRDefault="15948E19" w:rsidP="009215A9">
      <w:pPr>
        <w:spacing w:before="120" w:after="120" w:line="240" w:lineRule="auto"/>
        <w:jc w:val="both"/>
        <w:rPr>
          <w:rFonts w:ascii="Arial" w:hAnsi="Arial" w:cs="Arial"/>
          <w:sz w:val="24"/>
          <w:szCs w:val="24"/>
        </w:rPr>
      </w:pPr>
      <w:r w:rsidRPr="009215A9">
        <w:rPr>
          <w:rFonts w:ascii="Arial" w:eastAsiaTheme="minorEastAsia" w:hAnsi="Arial" w:cs="Arial"/>
          <w:color w:val="000000" w:themeColor="text1"/>
          <w:sz w:val="24"/>
          <w:szCs w:val="24"/>
          <w:lang w:val="mn-MN"/>
        </w:rPr>
        <w:t>Үнэлгээ хийхдээ хуулийн төсөл болон үзэл баримтлалаас гадна эрх бүхий байгууллагаас батлан гаргасан холбогдох журам, стандарт, статистик мэдээлэл, тайлан, судалгаа, хүчин төгөлдөр мөрдөгдөж буй хууль тогтоомж, тэдгээрийн албан ёсны болон албан бус тайлбар, мөн зохицуулалтын орчны хэрэгцээ, шаардлагатай холбоотой тандан судалгааны материалуудыг судалж ашигласан болно.</w:t>
      </w:r>
      <w:r w:rsidRPr="009215A9">
        <w:rPr>
          <w:rFonts w:ascii="Arial" w:eastAsia="Arial" w:hAnsi="Arial" w:cs="Arial"/>
          <w:sz w:val="24"/>
          <w:szCs w:val="24"/>
          <w:lang w:val="mn-MN"/>
        </w:rPr>
        <w:t xml:space="preserve"> </w:t>
      </w:r>
    </w:p>
    <w:p w14:paraId="5593F9AA" w14:textId="444FAE02" w:rsidR="15948E19" w:rsidRPr="009215A9" w:rsidRDefault="15948E19" w:rsidP="009215A9">
      <w:pPr>
        <w:spacing w:before="120" w:after="120" w:line="240" w:lineRule="auto"/>
        <w:ind w:firstLine="720"/>
        <w:jc w:val="both"/>
        <w:rPr>
          <w:rFonts w:ascii="Arial" w:hAnsi="Arial" w:cs="Arial"/>
          <w:sz w:val="24"/>
          <w:szCs w:val="24"/>
        </w:rPr>
      </w:pPr>
      <w:r w:rsidRPr="009215A9">
        <w:rPr>
          <w:rFonts w:ascii="Arial" w:eastAsia="Arial" w:hAnsi="Arial" w:cs="Arial"/>
          <w:sz w:val="24"/>
          <w:szCs w:val="24"/>
          <w:lang w:val="mn-MN"/>
        </w:rPr>
        <w:t>Түүнчлэн хуулийн төсөл нь дэвшүүлсэн зорилго, зорилтоо хангаж байгаа эсэх, практикт хэрэгжих боломжтой эсэх, бусад хууль тогтоомжтой уялдсан байдал, хуулийн найруулга, хэл зүйн хувьд ойлгомжтой эсэх зэрэг шалгуур үзүүлэлтийн хүрээнд үнэлгээ хийж, түүний үр дүнд үндэслэн дараах дүгнэлт, зөвлөмжийг боловсруулав.</w:t>
      </w:r>
    </w:p>
    <w:p w14:paraId="2946A310" w14:textId="1A67866A" w:rsidR="00C66F0B" w:rsidRPr="009215A9" w:rsidRDefault="375CD692" w:rsidP="009215A9">
      <w:pPr>
        <w:pStyle w:val="Heading2"/>
        <w:spacing w:before="120" w:after="120" w:line="240" w:lineRule="auto"/>
        <w:ind w:firstLine="0"/>
        <w:rPr>
          <w:rFonts w:ascii="Arial" w:eastAsia="Arial" w:hAnsi="Arial" w:cs="Arial"/>
          <w:color w:val="000000" w:themeColor="text1"/>
          <w:sz w:val="24"/>
          <w:szCs w:val="24"/>
          <w:lang w:val="mn-MN"/>
        </w:rPr>
      </w:pPr>
      <w:bookmarkStart w:id="14" w:name="_Toc230026622"/>
      <w:r w:rsidRPr="009215A9">
        <w:rPr>
          <w:rFonts w:ascii="Arial" w:eastAsia="Arial" w:hAnsi="Arial" w:cs="Arial"/>
          <w:color w:val="000000" w:themeColor="text1"/>
          <w:sz w:val="24"/>
          <w:szCs w:val="24"/>
          <w:lang w:val="mn-MN"/>
        </w:rPr>
        <w:t>4.1.</w:t>
      </w:r>
      <w:r w:rsidR="72CF38B4" w:rsidRPr="009215A9">
        <w:rPr>
          <w:rFonts w:ascii="Arial" w:eastAsia="Arial" w:hAnsi="Arial" w:cs="Arial"/>
          <w:color w:val="000000" w:themeColor="text1"/>
          <w:sz w:val="24"/>
          <w:szCs w:val="24"/>
          <w:lang w:val="mn-MN"/>
        </w:rPr>
        <w:t>Дүгнэлт</w:t>
      </w:r>
      <w:bookmarkEnd w:id="14"/>
    </w:p>
    <w:p w14:paraId="641A5A59" w14:textId="1D0635FB" w:rsidR="0F9B64E6" w:rsidRPr="009215A9" w:rsidRDefault="0F9B64E6" w:rsidP="009215A9">
      <w:pPr>
        <w:spacing w:before="120" w:after="120" w:line="240" w:lineRule="auto"/>
        <w:ind w:firstLine="576"/>
        <w:jc w:val="both"/>
        <w:rPr>
          <w:rFonts w:ascii="Arial" w:hAnsi="Arial" w:cs="Arial"/>
          <w:sz w:val="24"/>
          <w:szCs w:val="24"/>
        </w:rPr>
      </w:pPr>
      <w:r w:rsidRPr="009215A9">
        <w:rPr>
          <w:rFonts w:ascii="Arial" w:eastAsia="Arial" w:hAnsi="Arial" w:cs="Arial"/>
          <w:sz w:val="24"/>
          <w:szCs w:val="24"/>
          <w:lang w:val="mn-MN"/>
        </w:rPr>
        <w:t xml:space="preserve">Хөрөнгө оруулалтын сангийн тухай хуульд нэмэлт, өөрчлөлт оруулах тухай хуулийн төсөлтэй танилцаж, үр дагавар үүсгэх ач холбогдол бүхий гол зохицуулалтуудыг сонгон авч, Хууль тогтоомжийн төслийн үр нөлөөг үнэлэх аргачлалд заасан үе шат, шалгуурын дагуу судалж, шинжилгээ хийсний үндсэн дээр дараах дүгнэлтийг гаргаж байна. Үүнд: </w:t>
      </w:r>
    </w:p>
    <w:p w14:paraId="5341F9FA" w14:textId="4EADC5A2" w:rsidR="00C66F0B" w:rsidRPr="009215A9" w:rsidRDefault="1324E51D" w:rsidP="009215A9">
      <w:pPr>
        <w:pStyle w:val="Heading3"/>
        <w:spacing w:before="0" w:after="120" w:line="240" w:lineRule="auto"/>
        <w:ind w:firstLine="0"/>
        <w:rPr>
          <w:rFonts w:ascii="Arial" w:eastAsia="Arial" w:hAnsi="Arial" w:cs="Arial"/>
          <w:sz w:val="24"/>
          <w:szCs w:val="24"/>
          <w:lang w:val="mn-MN"/>
        </w:rPr>
      </w:pPr>
      <w:bookmarkStart w:id="15" w:name="_Toc230026623"/>
      <w:r w:rsidRPr="009215A9">
        <w:rPr>
          <w:rFonts w:ascii="Arial" w:eastAsia="Arial" w:hAnsi="Arial" w:cs="Arial"/>
          <w:color w:val="000000" w:themeColor="text1"/>
          <w:sz w:val="24"/>
          <w:szCs w:val="24"/>
          <w:lang w:val="mn-MN"/>
        </w:rPr>
        <w:lastRenderedPageBreak/>
        <w:t>4.1.</w:t>
      </w:r>
      <w:r w:rsidR="72CF38B4" w:rsidRPr="009215A9">
        <w:rPr>
          <w:rFonts w:ascii="Arial" w:eastAsia="Arial" w:hAnsi="Arial" w:cs="Arial"/>
          <w:color w:val="000000" w:themeColor="text1"/>
          <w:sz w:val="24"/>
          <w:szCs w:val="24"/>
          <w:lang w:val="mn-MN"/>
        </w:rPr>
        <w:t>1.Зорилгод хүрэх байдал:</w:t>
      </w:r>
      <w:bookmarkEnd w:id="15"/>
      <w:r w:rsidR="72CF38B4" w:rsidRPr="009215A9">
        <w:rPr>
          <w:rFonts w:ascii="Arial" w:eastAsia="Arial" w:hAnsi="Arial" w:cs="Arial"/>
          <w:color w:val="000000" w:themeColor="text1"/>
          <w:sz w:val="24"/>
          <w:szCs w:val="24"/>
          <w:lang w:val="mn-MN"/>
        </w:rPr>
        <w:t xml:space="preserve"> </w:t>
      </w:r>
    </w:p>
    <w:p w14:paraId="5F282178" w14:textId="3C67A244" w:rsidR="63497839" w:rsidRPr="009215A9" w:rsidRDefault="63497839" w:rsidP="009215A9">
      <w:pPr>
        <w:spacing w:after="120" w:line="240" w:lineRule="auto"/>
        <w:ind w:firstLine="720"/>
        <w:jc w:val="both"/>
        <w:rPr>
          <w:rFonts w:ascii="Arial" w:hAnsi="Arial" w:cs="Arial"/>
          <w:sz w:val="24"/>
          <w:szCs w:val="24"/>
        </w:rPr>
      </w:pPr>
      <w:r w:rsidRPr="009215A9">
        <w:rPr>
          <w:rFonts w:ascii="Arial" w:eastAsia="Arial" w:hAnsi="Arial" w:cs="Arial"/>
          <w:noProof/>
          <w:sz w:val="24"/>
          <w:szCs w:val="24"/>
          <w:lang w:val="mn-MN"/>
        </w:rPr>
        <w:t>Аргачлалд заасны дагуу хуулийн төслийн үзэл баримтлалд дүн шинжилгээ хийж, дэвшүүлсэн зорилго, зорилтыг хуулийн төслийн зохицуулалттай харьцуулан судаллаа.</w:t>
      </w:r>
    </w:p>
    <w:p w14:paraId="11FDF394" w14:textId="4459C255" w:rsidR="63497839" w:rsidRPr="009215A9" w:rsidRDefault="63497839" w:rsidP="009215A9">
      <w:pPr>
        <w:spacing w:after="120" w:line="240" w:lineRule="auto"/>
        <w:ind w:firstLine="720"/>
        <w:jc w:val="both"/>
        <w:rPr>
          <w:rFonts w:ascii="Arial" w:hAnsi="Arial" w:cs="Arial"/>
          <w:sz w:val="24"/>
          <w:szCs w:val="24"/>
        </w:rPr>
      </w:pPr>
      <w:r w:rsidRPr="009215A9">
        <w:rPr>
          <w:rFonts w:ascii="Arial" w:eastAsia="Arial" w:hAnsi="Arial" w:cs="Arial"/>
          <w:noProof/>
          <w:sz w:val="24"/>
          <w:szCs w:val="24"/>
          <w:lang w:val="mn-MN"/>
        </w:rPr>
        <w:t>Хуулийн төслийн 24</w:t>
      </w:r>
      <w:r w:rsidRPr="009215A9">
        <w:rPr>
          <w:rFonts w:ascii="Arial" w:eastAsia="Arial" w:hAnsi="Arial" w:cs="Arial"/>
          <w:noProof/>
          <w:sz w:val="24"/>
          <w:szCs w:val="24"/>
          <w:vertAlign w:val="superscript"/>
          <w:lang w:val="mn-MN"/>
        </w:rPr>
        <w:t>1</w:t>
      </w:r>
      <w:r w:rsidRPr="009215A9">
        <w:rPr>
          <w:rFonts w:ascii="Arial" w:eastAsia="Arial" w:hAnsi="Arial" w:cs="Arial"/>
          <w:noProof/>
          <w:sz w:val="24"/>
          <w:szCs w:val="24"/>
          <w:lang w:val="mn-MN"/>
        </w:rPr>
        <w:t xml:space="preserve"> дүгээр зүйлийн 24</w:t>
      </w:r>
      <w:r w:rsidRPr="009215A9">
        <w:rPr>
          <w:rFonts w:ascii="Arial" w:eastAsia="Arial" w:hAnsi="Arial" w:cs="Arial"/>
          <w:noProof/>
          <w:sz w:val="24"/>
          <w:szCs w:val="24"/>
          <w:vertAlign w:val="superscript"/>
          <w:lang w:val="mn-MN"/>
        </w:rPr>
        <w:t>1</w:t>
      </w:r>
      <w:r w:rsidRPr="009215A9">
        <w:rPr>
          <w:rFonts w:ascii="Arial" w:eastAsia="Arial" w:hAnsi="Arial" w:cs="Arial"/>
          <w:noProof/>
          <w:sz w:val="24"/>
          <w:szCs w:val="24"/>
          <w:lang w:val="mn-MN"/>
        </w:rPr>
        <w:t>.2 дахь хэсэгт хийсэн дүн шинжилгээнээс үзэхэд уг зохицуулалт нь үл хөдлөх хөрөнгийн санг хамтын хаалттай хөрөнгө оруулалтын сангийн хэлбэрээр зохион байгуулж, нэгж эрхийг үнэт цаасны арилжаа эрхлэх байгууллагад бүртгэн арилжаалах замаар хөрөнгийн зах зээлд суурилсан REIT-ийн эрх зүйн орчныг бүрдүүлэх зорилготой бөгөөд хуулийн төслийн үзэл баримтлалд туссан зорилготой нийцэж байна гэж үзлээ.</w:t>
      </w:r>
    </w:p>
    <w:p w14:paraId="38D875CE" w14:textId="76E2A987" w:rsidR="63497839" w:rsidRPr="009215A9" w:rsidRDefault="63497839" w:rsidP="009215A9">
      <w:pPr>
        <w:spacing w:after="120" w:line="240" w:lineRule="auto"/>
        <w:ind w:firstLine="720"/>
        <w:jc w:val="both"/>
        <w:rPr>
          <w:rFonts w:ascii="Arial" w:hAnsi="Arial" w:cs="Arial"/>
          <w:sz w:val="24"/>
          <w:szCs w:val="24"/>
        </w:rPr>
      </w:pPr>
      <w:r w:rsidRPr="009215A9">
        <w:rPr>
          <w:rFonts w:ascii="Arial" w:eastAsia="Arial" w:hAnsi="Arial" w:cs="Arial"/>
          <w:noProof/>
          <w:sz w:val="24"/>
          <w:szCs w:val="24"/>
          <w:lang w:val="mn-MN"/>
        </w:rPr>
        <w:t>Түүнчлэн энэхүү зохицуулалттай холбоотой үндэслэл, тайлбар болон цаашид боловсронгуй болгох зөвлөмжийг холбогдох хэсэгт дэлгэрүүлэн тусгав.</w:t>
      </w:r>
    </w:p>
    <w:p w14:paraId="7925258D" w14:textId="62AC6B5B" w:rsidR="00C66F0B" w:rsidRPr="009215A9" w:rsidRDefault="1324E51D" w:rsidP="009215A9">
      <w:pPr>
        <w:pStyle w:val="Heading3"/>
        <w:spacing w:before="0" w:after="120" w:line="240" w:lineRule="auto"/>
        <w:ind w:firstLine="0"/>
        <w:rPr>
          <w:rFonts w:ascii="Arial" w:eastAsia="Arial" w:hAnsi="Arial" w:cs="Arial"/>
          <w:color w:val="000000" w:themeColor="text1"/>
          <w:sz w:val="24"/>
          <w:szCs w:val="24"/>
          <w:lang w:val="mn-MN"/>
        </w:rPr>
      </w:pPr>
      <w:bookmarkStart w:id="16" w:name="_Toc230026624"/>
      <w:r w:rsidRPr="009215A9">
        <w:rPr>
          <w:rFonts w:ascii="Arial" w:eastAsia="Arial" w:hAnsi="Arial" w:cs="Arial"/>
          <w:color w:val="000000" w:themeColor="text1"/>
          <w:sz w:val="24"/>
          <w:szCs w:val="24"/>
          <w:lang w:val="mn-MN"/>
        </w:rPr>
        <w:t>4.1.</w:t>
      </w:r>
      <w:r w:rsidR="72CF38B4" w:rsidRPr="009215A9">
        <w:rPr>
          <w:rFonts w:ascii="Arial" w:eastAsia="Arial" w:hAnsi="Arial" w:cs="Arial"/>
          <w:color w:val="000000" w:themeColor="text1"/>
          <w:sz w:val="24"/>
          <w:szCs w:val="24"/>
          <w:lang w:val="mn-MN"/>
        </w:rPr>
        <w:t>2.Практикт хэрэгжих боломж:</w:t>
      </w:r>
      <w:bookmarkEnd w:id="16"/>
      <w:r w:rsidR="72CF38B4" w:rsidRPr="009215A9">
        <w:rPr>
          <w:rFonts w:ascii="Arial" w:eastAsia="Arial" w:hAnsi="Arial" w:cs="Arial"/>
          <w:color w:val="000000" w:themeColor="text1"/>
          <w:sz w:val="24"/>
          <w:szCs w:val="24"/>
          <w:lang w:val="mn-MN"/>
        </w:rPr>
        <w:t xml:space="preserve"> </w:t>
      </w:r>
    </w:p>
    <w:p w14:paraId="74070F1E" w14:textId="30AF0763" w:rsidR="66566CCB" w:rsidRPr="009215A9" w:rsidRDefault="66566CCB"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mn-MN"/>
        </w:rPr>
        <w:t>Хуулийн төслийн 26</w:t>
      </w:r>
      <w:r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 xml:space="preserve"> дүгээр зүйлийн </w:t>
      </w:r>
      <w:r w:rsidR="0021E75D" w:rsidRPr="009215A9">
        <w:rPr>
          <w:rFonts w:ascii="Arial" w:eastAsia="Arial" w:hAnsi="Arial" w:cs="Arial"/>
          <w:sz w:val="24"/>
          <w:szCs w:val="24"/>
          <w:lang w:val="mn-MN"/>
        </w:rPr>
        <w:t>26</w:t>
      </w:r>
      <w:r w:rsidR="0021E75D"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 xml:space="preserve">.1, </w:t>
      </w:r>
      <w:r w:rsidR="5892EDDF" w:rsidRPr="009215A9">
        <w:rPr>
          <w:rFonts w:ascii="Arial" w:eastAsia="Arial" w:hAnsi="Arial" w:cs="Arial"/>
          <w:sz w:val="24"/>
          <w:szCs w:val="24"/>
          <w:lang w:val="mn-MN"/>
        </w:rPr>
        <w:t>26</w:t>
      </w:r>
      <w:r w:rsidR="5892EDDF"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 xml:space="preserve">.2 дахь хэсэг, мөн </w:t>
      </w:r>
      <w:r w:rsidR="50EA9DCF" w:rsidRPr="009215A9">
        <w:rPr>
          <w:rFonts w:ascii="Arial" w:eastAsia="Arial" w:hAnsi="Arial" w:cs="Arial"/>
          <w:sz w:val="24"/>
          <w:szCs w:val="24"/>
          <w:lang w:val="mn-MN"/>
        </w:rPr>
        <w:t>26</w:t>
      </w:r>
      <w:r w:rsidR="50EA9DCF"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 xml:space="preserve">.10, </w:t>
      </w:r>
      <w:r w:rsidR="78AD7BEE" w:rsidRPr="009215A9">
        <w:rPr>
          <w:rFonts w:ascii="Arial" w:eastAsia="Arial" w:hAnsi="Arial" w:cs="Arial"/>
          <w:sz w:val="24"/>
          <w:szCs w:val="24"/>
          <w:lang w:val="mn-MN"/>
        </w:rPr>
        <w:t>26</w:t>
      </w:r>
      <w:r w:rsidR="78AD7BEE"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 xml:space="preserve">.10.1, </w:t>
      </w:r>
      <w:r w:rsidR="001B31D7" w:rsidRPr="009215A9">
        <w:rPr>
          <w:rFonts w:ascii="Arial" w:eastAsia="Arial" w:hAnsi="Arial" w:cs="Arial"/>
          <w:sz w:val="24"/>
          <w:szCs w:val="24"/>
          <w:lang w:val="mn-MN"/>
        </w:rPr>
        <w:t>26</w:t>
      </w:r>
      <w:r w:rsidR="001B31D7"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 xml:space="preserve">.10.2, </w:t>
      </w:r>
      <w:r w:rsidR="747305E1" w:rsidRPr="009215A9">
        <w:rPr>
          <w:rFonts w:ascii="Arial" w:eastAsia="Arial" w:hAnsi="Arial" w:cs="Arial"/>
          <w:sz w:val="24"/>
          <w:szCs w:val="24"/>
          <w:lang w:val="mn-MN"/>
        </w:rPr>
        <w:t>26</w:t>
      </w:r>
      <w:r w:rsidR="747305E1"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.13 дахь хэсгүүдийг сонгон авч, эдгээр зохицуулалтын практикт хэрэгжих боломжийг судлан үзлээ.</w:t>
      </w:r>
    </w:p>
    <w:p w14:paraId="244AE1CB" w14:textId="3D84C105" w:rsidR="66566CCB" w:rsidRPr="009215A9" w:rsidRDefault="66566CCB"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mn-MN"/>
        </w:rPr>
        <w:t>Дээрх зохицуулалтуудтай холбогдуулан практик нөхцөл байдлыг шинжлэн үзэхэд Монгол Улсад барилгын төслийг хэрэгжүүлж буй этгээд нь тухайн төслийн доорх газрын өмчлөх, эзэмших эрх бүхий этгээд биш байх тохиолдол түгээмэл байна. Үүнээс шалтгаалан газрын болон барилгын эрхтэй холбоотой маргаан үүсэх, улмаар барилгын үйл ажиллагаа түр болон бүрэн зогсох, төслийг цааш хэрэгжүүлэх боломжгүй болох эрсдэл бодитоор үүсдэг байна.</w:t>
      </w:r>
    </w:p>
    <w:p w14:paraId="705FA8B8" w14:textId="3E4C83DF" w:rsidR="66566CCB" w:rsidRPr="009215A9" w:rsidRDefault="66566CCB"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mn-MN"/>
        </w:rPr>
        <w:t>Учир нь газрын өмчлөх, эзэмших эрхтэй этгээд нь барилгын төсөл хэрэгжүүлэгчтэй шүүхийн маргаан үүсгэх, шүүхэд нэхэмжлэл гаргах, цаашлаад тухайн төслийн үйл ажиллагааг шүүхийн шийдвэр эцэслэн гарах хүртэл түдгэлзүүлэх хүсэлт гаргах эрх зүйн боломжийг Иргэний хэрэг шүүхэд хянан шийдвэрлэх тухай хууль болон Захиргааны хэрэг шүүхэд хянан шийдвэрлэх тухай хуульд тус тус олгосон байдаг.</w:t>
      </w:r>
    </w:p>
    <w:p w14:paraId="7D79E811" w14:textId="2A574859" w:rsidR="66566CCB" w:rsidRPr="009215A9" w:rsidRDefault="66566CCB" w:rsidP="009215A9">
      <w:pPr>
        <w:spacing w:after="120" w:line="240" w:lineRule="auto"/>
        <w:ind w:firstLine="720"/>
        <w:jc w:val="both"/>
        <w:rPr>
          <w:rFonts w:ascii="Arial" w:hAnsi="Arial" w:cs="Arial"/>
          <w:sz w:val="24"/>
          <w:szCs w:val="24"/>
        </w:rPr>
      </w:pPr>
      <w:r w:rsidRPr="009215A9">
        <w:rPr>
          <w:rFonts w:ascii="Arial" w:eastAsia="Arial" w:hAnsi="Arial" w:cs="Arial"/>
          <w:sz w:val="24"/>
          <w:szCs w:val="24"/>
          <w:lang w:val="mn-MN"/>
        </w:rPr>
        <w:t>Иймээс хуулийн төслийн 26</w:t>
      </w:r>
      <w:r w:rsidRPr="009215A9">
        <w:rPr>
          <w:rFonts w:ascii="Arial" w:eastAsia="Arial" w:hAnsi="Arial" w:cs="Arial"/>
          <w:sz w:val="24"/>
          <w:szCs w:val="24"/>
          <w:vertAlign w:val="superscript"/>
          <w:lang w:val="mn-MN"/>
        </w:rPr>
        <w:t>1</w:t>
      </w:r>
      <w:r w:rsidRPr="009215A9">
        <w:rPr>
          <w:rFonts w:ascii="Arial" w:eastAsia="Arial" w:hAnsi="Arial" w:cs="Arial"/>
          <w:sz w:val="24"/>
          <w:szCs w:val="24"/>
          <w:lang w:val="mn-MN"/>
        </w:rPr>
        <w:t xml:space="preserve">.10-т заасан дуусаагүй барилгад тавигдах шаардлагад тухайн төслийг хэрэгжүүлж буй этгээд нь барилгын доорх газрын өмчлөгч, эсхүл эзэмшигч байх шаардлагыг заавал тусгах эсэхийг дахин нягтлан авч үзэх нь зүйтэй </w:t>
      </w:r>
      <w:r w:rsidR="6435D5D1" w:rsidRPr="009215A9">
        <w:rPr>
          <w:rFonts w:ascii="Arial" w:eastAsia="Arial" w:hAnsi="Arial" w:cs="Arial"/>
          <w:sz w:val="24"/>
          <w:szCs w:val="24"/>
          <w:lang w:val="mn-MN"/>
        </w:rPr>
        <w:t>юм</w:t>
      </w:r>
      <w:r w:rsidRPr="009215A9">
        <w:rPr>
          <w:rFonts w:ascii="Arial" w:eastAsia="Arial" w:hAnsi="Arial" w:cs="Arial"/>
          <w:sz w:val="24"/>
          <w:szCs w:val="24"/>
          <w:lang w:val="mn-MN"/>
        </w:rPr>
        <w:t>.</w:t>
      </w:r>
    </w:p>
    <w:p w14:paraId="664A6BA6" w14:textId="6EB3149A" w:rsidR="00C66F0B" w:rsidRPr="009215A9" w:rsidRDefault="000049D5" w:rsidP="009215A9">
      <w:pPr>
        <w:pStyle w:val="Heading3"/>
        <w:spacing w:before="0" w:after="120" w:line="240" w:lineRule="auto"/>
        <w:ind w:firstLine="0"/>
        <w:rPr>
          <w:rFonts w:ascii="Arial" w:eastAsia="Arial" w:hAnsi="Arial" w:cs="Arial"/>
          <w:sz w:val="24"/>
          <w:szCs w:val="24"/>
          <w:lang w:val="mn-MN"/>
        </w:rPr>
      </w:pPr>
      <w:bookmarkStart w:id="17" w:name="_Toc230026625"/>
      <w:r w:rsidRPr="009215A9">
        <w:rPr>
          <w:rFonts w:ascii="Arial" w:eastAsia="Arial" w:hAnsi="Arial" w:cs="Arial"/>
          <w:color w:val="000000" w:themeColor="text1"/>
          <w:sz w:val="24"/>
          <w:szCs w:val="24"/>
          <w:lang w:val="mn-MN"/>
        </w:rPr>
        <w:t>4.1.</w:t>
      </w:r>
      <w:r w:rsidR="00C66F0B" w:rsidRPr="009215A9">
        <w:rPr>
          <w:rFonts w:ascii="Arial" w:eastAsia="Arial" w:hAnsi="Arial" w:cs="Arial"/>
          <w:color w:val="000000" w:themeColor="text1"/>
          <w:sz w:val="24"/>
          <w:szCs w:val="24"/>
          <w:lang w:val="mn-MN"/>
        </w:rPr>
        <w:t>3.Ойлгомжтой байдал:</w:t>
      </w:r>
      <w:bookmarkEnd w:id="17"/>
      <w:r w:rsidR="00C66F0B" w:rsidRPr="009215A9">
        <w:rPr>
          <w:rFonts w:ascii="Arial" w:eastAsia="Arial" w:hAnsi="Arial" w:cs="Arial"/>
          <w:color w:val="000000" w:themeColor="text1"/>
          <w:sz w:val="24"/>
          <w:szCs w:val="24"/>
          <w:lang w:val="mn-MN"/>
        </w:rPr>
        <w:t xml:space="preserve"> </w:t>
      </w:r>
    </w:p>
    <w:p w14:paraId="28994011" w14:textId="77777777" w:rsidR="00C66F0B" w:rsidRPr="009215A9" w:rsidRDefault="00C66F0B" w:rsidP="009215A9">
      <w:pPr>
        <w:spacing w:after="120" w:line="240" w:lineRule="auto"/>
        <w:ind w:firstLine="720"/>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Хуулийн төслийн заалтууд нь Хууль тогтоомжийн тухай хуулийн 25, 28, 29, 30 дугаар зүйл, Хууль тогтоомжийн төсөл боловсруулах аргачлалд заасан шаардлагыг хангасан гэж үзэж байна. Хуулийн төслийн зарим хэсгийн бичилтийг ойлгомжтой томьёолоход анхаарах зүйлүүдийг холбогдох хэсэгт дурдсан болно.</w:t>
      </w:r>
    </w:p>
    <w:p w14:paraId="78F30BF2" w14:textId="3103C02E" w:rsidR="00C66F0B" w:rsidRPr="009215A9" w:rsidRDefault="000049D5" w:rsidP="009215A9">
      <w:pPr>
        <w:pStyle w:val="Heading3"/>
        <w:spacing w:before="0" w:after="120" w:line="240" w:lineRule="auto"/>
        <w:ind w:firstLine="0"/>
        <w:rPr>
          <w:rFonts w:ascii="Arial" w:eastAsia="Arial" w:hAnsi="Arial" w:cs="Arial"/>
          <w:color w:val="000000" w:themeColor="text1"/>
          <w:sz w:val="24"/>
          <w:szCs w:val="24"/>
          <w:lang w:val="mn-MN"/>
        </w:rPr>
      </w:pPr>
      <w:bookmarkStart w:id="18" w:name="_Toc230026626"/>
      <w:r w:rsidRPr="009215A9">
        <w:rPr>
          <w:rFonts w:ascii="Arial" w:eastAsia="Arial" w:hAnsi="Arial" w:cs="Arial"/>
          <w:color w:val="000000" w:themeColor="text1"/>
          <w:sz w:val="24"/>
          <w:szCs w:val="24"/>
          <w:lang w:val="mn-MN"/>
        </w:rPr>
        <w:t>4.1.</w:t>
      </w:r>
      <w:r w:rsidR="00C66F0B" w:rsidRPr="009215A9">
        <w:rPr>
          <w:rFonts w:ascii="Arial" w:eastAsia="Arial" w:hAnsi="Arial" w:cs="Arial"/>
          <w:color w:val="000000" w:themeColor="text1"/>
          <w:sz w:val="24"/>
          <w:szCs w:val="24"/>
          <w:lang w:val="mn-MN"/>
        </w:rPr>
        <w:t>4.Харилцан уялдаа:</w:t>
      </w:r>
      <w:bookmarkEnd w:id="18"/>
      <w:r w:rsidR="00C66F0B" w:rsidRPr="009215A9">
        <w:rPr>
          <w:rFonts w:ascii="Arial" w:eastAsia="Arial" w:hAnsi="Arial" w:cs="Arial"/>
          <w:color w:val="000000" w:themeColor="text1"/>
          <w:sz w:val="24"/>
          <w:szCs w:val="24"/>
          <w:lang w:val="mn-MN"/>
        </w:rPr>
        <w:t xml:space="preserve"> </w:t>
      </w:r>
    </w:p>
    <w:p w14:paraId="682F79FD" w14:textId="59CDADA0" w:rsidR="00C66F0B" w:rsidRPr="009215A9" w:rsidRDefault="72CF38B4" w:rsidP="009215A9">
      <w:pPr>
        <w:spacing w:after="120" w:line="240" w:lineRule="auto"/>
        <w:ind w:firstLine="720"/>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Хуулийн төслийн үзэл баримтлал Үндсэн хуулийн зарчимтай нийцэж байна.  Харин хуулийн төслийн 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lang w:val="mn-MN"/>
        </w:rPr>
        <w:t>.1 дэх хэсэг нь мөн төслийн 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lang w:val="mn-MN"/>
        </w:rPr>
        <w:t>.9-д гэж заасантай зөрчилдөж болзошгүй байна. Учир нь хуулийн төслийн 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lang w:val="mn-MN"/>
        </w:rPr>
        <w:t>.</w:t>
      </w:r>
      <w:r w:rsidR="5EDE7F20" w:rsidRPr="009215A9">
        <w:rPr>
          <w:rFonts w:ascii="Arial" w:eastAsia="Arial" w:hAnsi="Arial" w:cs="Arial"/>
          <w:color w:val="000000" w:themeColor="text1"/>
          <w:sz w:val="24"/>
          <w:szCs w:val="24"/>
          <w:lang w:val="mn-MN"/>
        </w:rPr>
        <w:t>9.</w:t>
      </w:r>
      <w:r w:rsidRPr="009215A9">
        <w:rPr>
          <w:rFonts w:ascii="Arial" w:eastAsia="Arial" w:hAnsi="Arial" w:cs="Arial"/>
          <w:color w:val="000000" w:themeColor="text1"/>
          <w:sz w:val="24"/>
          <w:szCs w:val="24"/>
          <w:lang w:val="mn-MN"/>
        </w:rPr>
        <w:t>1 дэх хэсэгт дуусаагүй барилга, түүний газарт сангийн хөрөнгийн 20 хүртэлх хувийг хөрөнгө оруулж болохоор заасан хэдий ч 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lang w:val="mn-MN"/>
        </w:rPr>
        <w:t>.9.2-т сан зөвхөн өөрийн өмчлөл дэх үл хөдлөх эд хөрөнгийн доорх газраас бусад эзэмших газарт хөрөнгө оруулахыг хориглосон нь дээрх хэсэг, заалтууд хоорондоо зөрчилдөөнтэй байж болзошгүй байна.</w:t>
      </w:r>
    </w:p>
    <w:p w14:paraId="4AFE98CA" w14:textId="19650BA3" w:rsidR="00C66F0B" w:rsidRPr="009215A9" w:rsidRDefault="00C66F0B" w:rsidP="009215A9">
      <w:pPr>
        <w:spacing w:after="120" w:line="240" w:lineRule="auto"/>
        <w:ind w:firstLine="720"/>
        <w:jc w:val="both"/>
        <w:rPr>
          <w:rFonts w:ascii="Arial" w:hAnsi="Arial" w:cs="Arial"/>
          <w:sz w:val="24"/>
          <w:szCs w:val="24"/>
        </w:rPr>
      </w:pPr>
      <w:r w:rsidRPr="009215A9">
        <w:rPr>
          <w:rFonts w:ascii="Arial" w:eastAsia="Arial" w:hAnsi="Arial" w:cs="Arial"/>
          <w:color w:val="000000" w:themeColor="text1"/>
          <w:sz w:val="24"/>
          <w:szCs w:val="24"/>
          <w:lang w:val="mn-MN"/>
        </w:rPr>
        <w:lastRenderedPageBreak/>
        <w:t xml:space="preserve"> Хуулийн төслийн зүйл, хэсэг, заалт нь бусад хүчин төгөлдөр үйлчилж байгаа хууль тогтоомжтой зөрчилдсөн зохицуулалт илрээгүй болно. </w:t>
      </w:r>
    </w:p>
    <w:p w14:paraId="53FF9F57" w14:textId="13EABF2D" w:rsidR="00C66F0B" w:rsidRPr="009215A9" w:rsidRDefault="4BC72B07" w:rsidP="009215A9">
      <w:pPr>
        <w:pStyle w:val="Heading2"/>
        <w:spacing w:before="0" w:after="120" w:line="240" w:lineRule="auto"/>
        <w:ind w:firstLine="0"/>
        <w:rPr>
          <w:rFonts w:ascii="Arial" w:eastAsia="Arial" w:hAnsi="Arial" w:cs="Arial"/>
          <w:color w:val="000000" w:themeColor="text1"/>
          <w:sz w:val="24"/>
          <w:szCs w:val="24"/>
          <w:lang w:val="mn-MN"/>
        </w:rPr>
      </w:pPr>
      <w:bookmarkStart w:id="19" w:name="_Toc230026627"/>
      <w:r w:rsidRPr="009215A9">
        <w:rPr>
          <w:rFonts w:ascii="Arial" w:eastAsia="Arial" w:hAnsi="Arial" w:cs="Arial"/>
          <w:color w:val="000000" w:themeColor="text1"/>
          <w:sz w:val="24"/>
          <w:szCs w:val="24"/>
          <w:lang w:val="mn-MN"/>
        </w:rPr>
        <w:t>4.2.</w:t>
      </w:r>
      <w:r w:rsidR="00C66F0B" w:rsidRPr="009215A9">
        <w:rPr>
          <w:rFonts w:ascii="Arial" w:eastAsia="Arial" w:hAnsi="Arial" w:cs="Arial"/>
          <w:color w:val="000000" w:themeColor="text1"/>
          <w:sz w:val="24"/>
          <w:szCs w:val="24"/>
          <w:lang w:val="mn-MN"/>
        </w:rPr>
        <w:t>Зөвлөмж</w:t>
      </w:r>
      <w:bookmarkEnd w:id="19"/>
    </w:p>
    <w:p w14:paraId="195F48CD" w14:textId="501E00E6" w:rsidR="00C66F0B" w:rsidRPr="009215A9" w:rsidRDefault="72CF38B4" w:rsidP="009215A9">
      <w:pPr>
        <w:spacing w:after="120" w:line="240" w:lineRule="auto"/>
        <w:ind w:firstLine="720"/>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 xml:space="preserve">Хөрөнгө оруулалтын сангийн тухай хуульд нэмэлт, өөрчлөлт оруулах тухай хуулийн төслийн үр нөлөөг үнэлсэн энэхүү үнэлгээнд үндэслэн зорилгод хүрэх байдал, практикт хэрэгжих боломж гэсэн шалгуур үзүүлэлтийн хүрээнд холбогдох зөвлөмжийг холбогдох хэсэгт тодорхой дурдсан. </w:t>
      </w:r>
      <w:r w:rsidR="208E45FD" w:rsidRPr="009215A9">
        <w:rPr>
          <w:rFonts w:ascii="Arial" w:eastAsia="Arial" w:hAnsi="Arial" w:cs="Arial"/>
          <w:color w:val="000000" w:themeColor="text1"/>
          <w:sz w:val="24"/>
          <w:szCs w:val="24"/>
          <w:lang w:val="mn-MN"/>
        </w:rPr>
        <w:t>Х</w:t>
      </w:r>
      <w:r w:rsidRPr="009215A9">
        <w:rPr>
          <w:rFonts w:ascii="Arial" w:eastAsia="Arial" w:hAnsi="Arial" w:cs="Arial"/>
          <w:color w:val="000000" w:themeColor="text1"/>
          <w:sz w:val="24"/>
          <w:szCs w:val="24"/>
          <w:lang w:val="mn-MN"/>
        </w:rPr>
        <w:t xml:space="preserve">арин төслийн уялдаа холбоо, ойлгомжтой байдлыг сайжруулах зорилгоор дараах зөвлөмжийг хүргүүлж байна. </w:t>
      </w:r>
    </w:p>
    <w:p w14:paraId="7778B1FE" w14:textId="77777777" w:rsidR="00C66F0B" w:rsidRPr="009215A9" w:rsidRDefault="00C66F0B" w:rsidP="009215A9">
      <w:pPr>
        <w:pStyle w:val="ListParagraph"/>
        <w:numPr>
          <w:ilvl w:val="0"/>
          <w:numId w:val="7"/>
        </w:numPr>
        <w:spacing w:after="120" w:line="240" w:lineRule="auto"/>
        <w:jc w:val="both"/>
        <w:rPr>
          <w:rFonts w:ascii="Arial" w:eastAsia="Arial" w:hAnsi="Arial" w:cs="Arial"/>
          <w:color w:val="000000" w:themeColor="text1"/>
          <w:sz w:val="24"/>
          <w:szCs w:val="24"/>
          <w:lang w:val="mn-MN"/>
        </w:rPr>
      </w:pPr>
      <w:proofErr w:type="spellStart"/>
      <w:r w:rsidRPr="009215A9">
        <w:rPr>
          <w:rFonts w:ascii="Arial" w:eastAsia="Arial" w:hAnsi="Arial" w:cs="Arial"/>
          <w:color w:val="000000" w:themeColor="text1"/>
          <w:sz w:val="24"/>
          <w:szCs w:val="24"/>
        </w:rPr>
        <w:t>Үл</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хөдлөх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хөрөнгийн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сан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нь</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нээлттэй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хувьцаат</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компанийн</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хэлбэрээр</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ажиллах</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боломжтой</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эсэхийг</w:t>
      </w:r>
      <w:proofErr w:type="spellEnd"/>
      <w:r w:rsidRPr="009215A9">
        <w:rPr>
          <w:rFonts w:ascii="Arial" w:eastAsia="Arial" w:hAnsi="Arial" w:cs="Arial"/>
          <w:color w:val="000000" w:themeColor="text1"/>
          <w:sz w:val="24"/>
          <w:szCs w:val="24"/>
        </w:rPr>
        <w:t xml:space="preserve"> </w:t>
      </w:r>
      <w:proofErr w:type="spellStart"/>
      <w:r w:rsidRPr="009215A9">
        <w:rPr>
          <w:rFonts w:ascii="Arial" w:eastAsia="Arial" w:hAnsi="Arial" w:cs="Arial"/>
          <w:color w:val="000000" w:themeColor="text1"/>
          <w:sz w:val="24"/>
          <w:szCs w:val="24"/>
        </w:rPr>
        <w:t>судлах</w:t>
      </w:r>
      <w:proofErr w:type="spellEnd"/>
      <w:r w:rsidRPr="009215A9">
        <w:rPr>
          <w:rFonts w:ascii="Arial" w:eastAsia="Arial" w:hAnsi="Arial" w:cs="Arial"/>
          <w:color w:val="000000" w:themeColor="text1"/>
          <w:sz w:val="24"/>
          <w:szCs w:val="24"/>
        </w:rPr>
        <w:t>;</w:t>
      </w:r>
    </w:p>
    <w:p w14:paraId="0653FBE7" w14:textId="77777777" w:rsidR="00C66F0B" w:rsidRPr="009215A9" w:rsidRDefault="00C66F0B" w:rsidP="009215A9">
      <w:pPr>
        <w:pStyle w:val="ListParagraph"/>
        <w:numPr>
          <w:ilvl w:val="0"/>
          <w:numId w:val="7"/>
        </w:numPr>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Дуусаагүй барилгад хөрөнгө оруулахад тавигдах шаардлагад дуусаагүй барилга буюу тухайн төслийг хэрэгжүүлж байгаа этгээд нь доорх газрын өмчлөгч, эзэмшигч байх шаардлагыг тусгах эсэх</w:t>
      </w:r>
      <w:r w:rsidRPr="009215A9">
        <w:rPr>
          <w:rFonts w:ascii="Arial" w:eastAsia="Arial" w:hAnsi="Arial" w:cs="Arial"/>
          <w:color w:val="000000" w:themeColor="text1"/>
          <w:sz w:val="24"/>
          <w:szCs w:val="24"/>
        </w:rPr>
        <w:t>;</w:t>
      </w:r>
      <w:r w:rsidRPr="009215A9">
        <w:rPr>
          <w:rFonts w:ascii="Arial" w:eastAsia="Arial" w:hAnsi="Arial" w:cs="Arial"/>
          <w:color w:val="000000" w:themeColor="text1"/>
          <w:sz w:val="24"/>
          <w:szCs w:val="24"/>
          <w:lang w:val="mn-MN"/>
        </w:rPr>
        <w:t xml:space="preserve"> </w:t>
      </w:r>
    </w:p>
    <w:p w14:paraId="208EE88C" w14:textId="6FBAFD22" w:rsidR="00C66F0B" w:rsidRPr="009215A9" w:rsidRDefault="00C66F0B" w:rsidP="009215A9">
      <w:pPr>
        <w:pStyle w:val="ListParagraph"/>
        <w:numPr>
          <w:ilvl w:val="0"/>
          <w:numId w:val="7"/>
        </w:numPr>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Хуулийн төслийн 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lang w:val="mn-MN"/>
        </w:rPr>
        <w:t>.1 дэх хэсэг нь төслийн 26</w:t>
      </w:r>
      <w:r w:rsidRPr="009215A9">
        <w:rPr>
          <w:rFonts w:ascii="Arial" w:eastAsia="Arial" w:hAnsi="Arial" w:cs="Arial"/>
          <w:color w:val="000000" w:themeColor="text1"/>
          <w:sz w:val="24"/>
          <w:szCs w:val="24"/>
          <w:vertAlign w:val="superscript"/>
          <w:lang w:val="mn-MN"/>
        </w:rPr>
        <w:t>1</w:t>
      </w:r>
      <w:r w:rsidRPr="009215A9">
        <w:rPr>
          <w:rFonts w:ascii="Arial" w:eastAsia="Arial" w:hAnsi="Arial" w:cs="Arial"/>
          <w:color w:val="000000" w:themeColor="text1"/>
          <w:sz w:val="24"/>
          <w:szCs w:val="24"/>
          <w:lang w:val="mn-MN"/>
        </w:rPr>
        <w:t>.9.2 дахь хэсэгтэй зөрчилдөж байгаа эсэхийг нягталж, зөрчилдөж байгаа бол үүнийг засан сайжруулах буюу өөрчлөн найруулах</w:t>
      </w:r>
      <w:r w:rsidRPr="009215A9">
        <w:rPr>
          <w:rFonts w:ascii="Arial" w:eastAsia="Arial" w:hAnsi="Arial" w:cs="Arial"/>
          <w:color w:val="000000" w:themeColor="text1"/>
          <w:sz w:val="24"/>
          <w:szCs w:val="24"/>
        </w:rPr>
        <w:t>;</w:t>
      </w:r>
    </w:p>
    <w:p w14:paraId="71342E0C" w14:textId="77777777" w:rsidR="00A2327F" w:rsidRPr="009215A9" w:rsidRDefault="00C66F0B" w:rsidP="009215A9">
      <w:pPr>
        <w:pStyle w:val="ListParagraph"/>
        <w:numPr>
          <w:ilvl w:val="0"/>
          <w:numId w:val="7"/>
        </w:numPr>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Хуулийн төсөлд эшлэл хийсэн хуулийн нэр, зүйл, хэсэг, заалтууд нь таарч байгаа эсэхийг нягтлах</w:t>
      </w:r>
      <w:r w:rsidRPr="009215A9">
        <w:rPr>
          <w:rFonts w:ascii="Arial" w:eastAsia="Arial" w:hAnsi="Arial" w:cs="Arial"/>
          <w:color w:val="000000" w:themeColor="text1"/>
          <w:sz w:val="24"/>
          <w:szCs w:val="24"/>
        </w:rPr>
        <w:t>;</w:t>
      </w:r>
    </w:p>
    <w:p w14:paraId="38566049" w14:textId="41804718" w:rsidR="00CC568D" w:rsidRPr="009215A9" w:rsidRDefault="00C66F0B" w:rsidP="009215A9">
      <w:pPr>
        <w:pStyle w:val="ListParagraph"/>
        <w:numPr>
          <w:ilvl w:val="0"/>
          <w:numId w:val="7"/>
        </w:numPr>
        <w:spacing w:after="120" w:line="240" w:lineRule="auto"/>
        <w:jc w:val="both"/>
        <w:rPr>
          <w:rFonts w:ascii="Arial" w:eastAsia="Arial" w:hAnsi="Arial" w:cs="Arial"/>
          <w:color w:val="000000" w:themeColor="text1"/>
          <w:sz w:val="24"/>
          <w:szCs w:val="24"/>
          <w:lang w:val="mn-MN"/>
        </w:rPr>
      </w:pPr>
      <w:r w:rsidRPr="009215A9">
        <w:rPr>
          <w:rFonts w:ascii="Arial" w:eastAsia="Arial" w:hAnsi="Arial" w:cs="Arial"/>
          <w:color w:val="000000" w:themeColor="text1"/>
          <w:sz w:val="24"/>
          <w:szCs w:val="24"/>
          <w:lang w:val="mn-MN"/>
        </w:rPr>
        <w:t>Хуулийн төслийн бичвэрийг Хууль тогтоомжийн тухай хууль, Хууль тогтоомжийн төсөл боловсруулах аргачлалд нийцүүлэн сайжруулах</w:t>
      </w:r>
      <w:r w:rsidRPr="009215A9">
        <w:rPr>
          <w:rFonts w:ascii="Arial" w:eastAsia="Arial" w:hAnsi="Arial" w:cs="Arial"/>
          <w:color w:val="000000" w:themeColor="text1"/>
          <w:sz w:val="24"/>
          <w:szCs w:val="24"/>
        </w:rPr>
        <w:t xml:space="preserve">. </w:t>
      </w:r>
    </w:p>
    <w:p w14:paraId="1B5DFDBE" w14:textId="77777777" w:rsidR="00CC568D" w:rsidRPr="009215A9" w:rsidRDefault="00CC568D" w:rsidP="009215A9">
      <w:pPr>
        <w:pStyle w:val="NormalWeb"/>
        <w:spacing w:before="0" w:beforeAutospacing="0" w:after="120" w:afterAutospacing="0"/>
        <w:jc w:val="center"/>
        <w:rPr>
          <w:rFonts w:ascii="Arial" w:eastAsia="Arial" w:hAnsi="Arial" w:cs="Arial"/>
          <w:color w:val="000000" w:themeColor="text1"/>
          <w:lang w:val="mn-MN"/>
        </w:rPr>
      </w:pPr>
    </w:p>
    <w:p w14:paraId="7FF01050" w14:textId="64B8A9FB" w:rsidR="002B636C" w:rsidRPr="009215A9" w:rsidRDefault="00D453CC" w:rsidP="009215A9">
      <w:pPr>
        <w:pStyle w:val="NormalWeb"/>
        <w:spacing w:before="0" w:beforeAutospacing="0" w:after="120" w:afterAutospacing="0"/>
        <w:jc w:val="center"/>
        <w:rPr>
          <w:rFonts w:ascii="Arial" w:eastAsia="Arial" w:hAnsi="Arial" w:cs="Arial"/>
          <w:color w:val="000000" w:themeColor="text1"/>
          <w:lang w:val="mn-MN"/>
        </w:rPr>
      </w:pPr>
      <w:r w:rsidRPr="009215A9">
        <w:rPr>
          <w:rFonts w:ascii="Arial" w:eastAsia="Arial" w:hAnsi="Arial" w:cs="Arial"/>
          <w:color w:val="000000" w:themeColor="text1"/>
          <w:lang w:val="mn-MN"/>
        </w:rPr>
        <w:t>---оОо---</w:t>
      </w:r>
    </w:p>
    <w:p w14:paraId="04D05B89" w14:textId="77777777" w:rsidR="0055712C" w:rsidRPr="009215A9" w:rsidRDefault="0055712C" w:rsidP="009215A9">
      <w:pPr>
        <w:spacing w:after="120" w:line="240" w:lineRule="auto"/>
        <w:jc w:val="center"/>
        <w:rPr>
          <w:rFonts w:ascii="Arial" w:eastAsia="Arial" w:hAnsi="Arial" w:cs="Arial"/>
          <w:b/>
          <w:bCs/>
          <w:sz w:val="24"/>
          <w:szCs w:val="24"/>
          <w:lang w:val="mn-MN"/>
        </w:rPr>
      </w:pPr>
    </w:p>
    <w:p w14:paraId="6366936E" w14:textId="77777777" w:rsidR="0055712C" w:rsidRPr="009215A9" w:rsidRDefault="0055712C" w:rsidP="009215A9">
      <w:pPr>
        <w:spacing w:after="0" w:line="240" w:lineRule="auto"/>
        <w:jc w:val="center"/>
        <w:rPr>
          <w:rFonts w:ascii="Arial" w:eastAsia="Arial" w:hAnsi="Arial" w:cs="Arial"/>
          <w:b/>
          <w:bCs/>
          <w:sz w:val="24"/>
          <w:szCs w:val="24"/>
          <w:lang w:val="mn-MN"/>
        </w:rPr>
      </w:pPr>
    </w:p>
    <w:p w14:paraId="10F5363F" w14:textId="77777777" w:rsidR="0055712C" w:rsidRPr="009215A9" w:rsidRDefault="0055712C" w:rsidP="009215A9">
      <w:pPr>
        <w:spacing w:after="0" w:line="240" w:lineRule="auto"/>
        <w:jc w:val="center"/>
        <w:rPr>
          <w:rFonts w:ascii="Arial" w:eastAsia="Arial" w:hAnsi="Arial" w:cs="Arial"/>
          <w:b/>
          <w:bCs/>
          <w:sz w:val="24"/>
          <w:szCs w:val="24"/>
          <w:lang w:val="mn-MN"/>
        </w:rPr>
      </w:pPr>
    </w:p>
    <w:p w14:paraId="4C8BB75C" w14:textId="666F5C6A" w:rsidR="3324A138" w:rsidRPr="009215A9" w:rsidRDefault="3324A138" w:rsidP="009215A9">
      <w:pPr>
        <w:spacing w:after="0" w:line="240" w:lineRule="auto"/>
        <w:jc w:val="center"/>
        <w:rPr>
          <w:rFonts w:ascii="Arial" w:eastAsia="Arial" w:hAnsi="Arial" w:cs="Arial"/>
          <w:b/>
          <w:bCs/>
          <w:sz w:val="24"/>
          <w:szCs w:val="24"/>
          <w:lang w:val="mn-MN"/>
        </w:rPr>
      </w:pPr>
    </w:p>
    <w:p w14:paraId="368958DF" w14:textId="48D99D22" w:rsidR="3324A138" w:rsidRPr="009215A9" w:rsidRDefault="3324A138" w:rsidP="009215A9">
      <w:pPr>
        <w:spacing w:after="0" w:line="240" w:lineRule="auto"/>
        <w:jc w:val="center"/>
        <w:rPr>
          <w:rFonts w:ascii="Arial" w:eastAsia="Arial" w:hAnsi="Arial" w:cs="Arial"/>
          <w:b/>
          <w:bCs/>
          <w:sz w:val="24"/>
          <w:szCs w:val="24"/>
          <w:lang w:val="mn-MN"/>
        </w:rPr>
      </w:pPr>
    </w:p>
    <w:p w14:paraId="17B3D6AB" w14:textId="39E6904C" w:rsidR="3324A138" w:rsidRPr="009215A9" w:rsidRDefault="3324A138" w:rsidP="009215A9">
      <w:pPr>
        <w:spacing w:after="0" w:line="240" w:lineRule="auto"/>
        <w:jc w:val="center"/>
        <w:rPr>
          <w:rFonts w:ascii="Arial" w:eastAsia="Arial" w:hAnsi="Arial" w:cs="Arial"/>
          <w:b/>
          <w:bCs/>
          <w:sz w:val="24"/>
          <w:szCs w:val="24"/>
          <w:lang w:val="mn-MN"/>
        </w:rPr>
      </w:pPr>
    </w:p>
    <w:p w14:paraId="392B7CF3" w14:textId="62846627" w:rsidR="5D6AF9A5" w:rsidRPr="009215A9" w:rsidRDefault="5D6AF9A5" w:rsidP="009215A9">
      <w:pPr>
        <w:pStyle w:val="Heading1"/>
        <w:numPr>
          <w:ilvl w:val="0"/>
          <w:numId w:val="0"/>
        </w:numPr>
        <w:ind w:left="720"/>
        <w:jc w:val="center"/>
        <w:rPr>
          <w:rFonts w:eastAsia="Arial"/>
        </w:rPr>
      </w:pPr>
    </w:p>
    <w:p w14:paraId="0B692DC6" w14:textId="7CD6A8E1" w:rsidR="5D6AF9A5" w:rsidRPr="009215A9" w:rsidRDefault="0055712C" w:rsidP="009215A9">
      <w:pPr>
        <w:spacing w:after="0" w:line="240" w:lineRule="auto"/>
        <w:rPr>
          <w:rFonts w:ascii="Arial" w:hAnsi="Arial" w:cs="Arial"/>
          <w:sz w:val="24"/>
          <w:szCs w:val="24"/>
        </w:rPr>
      </w:pPr>
      <w:r w:rsidRPr="009215A9">
        <w:rPr>
          <w:rFonts w:ascii="Arial" w:hAnsi="Arial" w:cs="Arial"/>
          <w:sz w:val="24"/>
          <w:szCs w:val="24"/>
        </w:rPr>
        <w:br w:type="page"/>
      </w:r>
    </w:p>
    <w:p w14:paraId="4A4DC969" w14:textId="6A145829" w:rsidR="5D6AF9A5" w:rsidRPr="009215A9" w:rsidRDefault="5D378DD1" w:rsidP="009215A9">
      <w:pPr>
        <w:pStyle w:val="Heading1"/>
        <w:numPr>
          <w:ilvl w:val="0"/>
          <w:numId w:val="0"/>
        </w:numPr>
        <w:spacing w:after="120"/>
        <w:ind w:left="720"/>
        <w:jc w:val="center"/>
        <w:rPr>
          <w:rFonts w:eastAsia="Arial"/>
        </w:rPr>
      </w:pPr>
      <w:bookmarkStart w:id="20" w:name="_Toc230026628"/>
      <w:r w:rsidRPr="009215A9">
        <w:rPr>
          <w:rFonts w:eastAsia="Arial"/>
        </w:rPr>
        <w:lastRenderedPageBreak/>
        <w:t>ТАВ.</w:t>
      </w:r>
      <w:r w:rsidR="1324E51D" w:rsidRPr="009215A9">
        <w:rPr>
          <w:rFonts w:eastAsia="Arial"/>
        </w:rPr>
        <w:t>ЭХ СУРВАЛЖ:</w:t>
      </w:r>
      <w:bookmarkEnd w:id="20"/>
    </w:p>
    <w:p w14:paraId="47D0EBD2" w14:textId="73EE54DD" w:rsidR="000049D5" w:rsidRPr="009215A9" w:rsidRDefault="000049D5" w:rsidP="009215A9">
      <w:pPr>
        <w:spacing w:after="120" w:line="240" w:lineRule="auto"/>
        <w:jc w:val="both"/>
        <w:rPr>
          <w:rFonts w:ascii="Arial" w:eastAsia="Arial" w:hAnsi="Arial" w:cs="Arial"/>
          <w:b/>
          <w:bCs/>
          <w:sz w:val="24"/>
          <w:szCs w:val="24"/>
          <w:lang w:val="mn-MN"/>
        </w:rPr>
      </w:pPr>
      <w:r w:rsidRPr="009215A9">
        <w:rPr>
          <w:rFonts w:ascii="Arial" w:eastAsia="Arial" w:hAnsi="Arial" w:cs="Arial"/>
          <w:b/>
          <w:bCs/>
          <w:sz w:val="24"/>
          <w:szCs w:val="24"/>
          <w:lang w:val="mn-MN"/>
        </w:rPr>
        <w:t>Хууль тогтоомж:</w:t>
      </w:r>
    </w:p>
    <w:p w14:paraId="7188FF41" w14:textId="72CB7FE6" w:rsidR="000049D5" w:rsidRPr="009215A9" w:rsidRDefault="000049D5" w:rsidP="009215A9">
      <w:pPr>
        <w:pStyle w:val="NoSpacing"/>
        <w:numPr>
          <w:ilvl w:val="0"/>
          <w:numId w:val="12"/>
        </w:numPr>
        <w:spacing w:after="120"/>
        <w:jc w:val="both"/>
        <w:rPr>
          <w:rFonts w:ascii="Arial" w:hAnsi="Arial" w:cs="Arial"/>
          <w:sz w:val="24"/>
          <w:szCs w:val="24"/>
        </w:rPr>
      </w:pPr>
      <w:proofErr w:type="spellStart"/>
      <w:r w:rsidRPr="009215A9">
        <w:rPr>
          <w:rFonts w:ascii="Arial" w:hAnsi="Arial" w:cs="Arial"/>
          <w:sz w:val="24"/>
          <w:szCs w:val="24"/>
        </w:rPr>
        <w:t>Хууль</w:t>
      </w:r>
      <w:proofErr w:type="spellEnd"/>
      <w:r w:rsidRPr="009215A9">
        <w:rPr>
          <w:rFonts w:ascii="Arial" w:hAnsi="Arial" w:cs="Arial"/>
          <w:sz w:val="24"/>
          <w:szCs w:val="24"/>
        </w:rPr>
        <w:t xml:space="preserve"> </w:t>
      </w:r>
      <w:proofErr w:type="spellStart"/>
      <w:r w:rsidRPr="009215A9">
        <w:rPr>
          <w:rFonts w:ascii="Arial" w:hAnsi="Arial" w:cs="Arial"/>
          <w:sz w:val="24"/>
          <w:szCs w:val="24"/>
        </w:rPr>
        <w:t>тогтоомжийн</w:t>
      </w:r>
      <w:proofErr w:type="spellEnd"/>
      <w:r w:rsidRPr="009215A9">
        <w:rPr>
          <w:rFonts w:ascii="Arial" w:hAnsi="Arial" w:cs="Arial"/>
          <w:sz w:val="24"/>
          <w:szCs w:val="24"/>
        </w:rPr>
        <w:t xml:space="preserve"> </w:t>
      </w:r>
      <w:proofErr w:type="spellStart"/>
      <w:r w:rsidRPr="009215A9">
        <w:rPr>
          <w:rFonts w:ascii="Arial" w:hAnsi="Arial" w:cs="Arial"/>
          <w:sz w:val="24"/>
          <w:szCs w:val="24"/>
        </w:rPr>
        <w:t>тухай</w:t>
      </w:r>
      <w:proofErr w:type="spellEnd"/>
      <w:r w:rsidRPr="009215A9">
        <w:rPr>
          <w:rFonts w:ascii="Arial" w:hAnsi="Arial" w:cs="Arial"/>
          <w:sz w:val="24"/>
          <w:szCs w:val="24"/>
        </w:rPr>
        <w:t xml:space="preserve"> </w:t>
      </w:r>
      <w:proofErr w:type="spellStart"/>
      <w:r w:rsidRPr="009215A9">
        <w:rPr>
          <w:rFonts w:ascii="Arial" w:hAnsi="Arial" w:cs="Arial"/>
          <w:sz w:val="24"/>
          <w:szCs w:val="24"/>
        </w:rPr>
        <w:t>хууль</w:t>
      </w:r>
      <w:proofErr w:type="spellEnd"/>
      <w:r w:rsidRPr="009215A9">
        <w:rPr>
          <w:rFonts w:ascii="Arial" w:hAnsi="Arial" w:cs="Arial"/>
          <w:sz w:val="24"/>
          <w:szCs w:val="24"/>
        </w:rPr>
        <w:t xml:space="preserve">, 2015 </w:t>
      </w:r>
      <w:proofErr w:type="spellStart"/>
      <w:r w:rsidRPr="009215A9">
        <w:rPr>
          <w:rFonts w:ascii="Arial" w:hAnsi="Arial" w:cs="Arial"/>
          <w:sz w:val="24"/>
          <w:szCs w:val="24"/>
        </w:rPr>
        <w:t>он</w:t>
      </w:r>
      <w:proofErr w:type="spellEnd"/>
    </w:p>
    <w:p w14:paraId="09E371F5" w14:textId="6CBA3EB5" w:rsidR="000049D5" w:rsidRPr="009215A9" w:rsidRDefault="000049D5" w:rsidP="009215A9">
      <w:pPr>
        <w:pStyle w:val="NoSpacing"/>
        <w:numPr>
          <w:ilvl w:val="0"/>
          <w:numId w:val="12"/>
        </w:numPr>
        <w:spacing w:after="120"/>
        <w:jc w:val="both"/>
        <w:rPr>
          <w:rFonts w:ascii="Arial" w:hAnsi="Arial" w:cs="Arial"/>
          <w:sz w:val="24"/>
          <w:szCs w:val="24"/>
        </w:rPr>
      </w:pPr>
      <w:proofErr w:type="spellStart"/>
      <w:r w:rsidRPr="009215A9">
        <w:rPr>
          <w:rFonts w:ascii="Arial" w:hAnsi="Arial" w:cs="Arial"/>
          <w:sz w:val="24"/>
          <w:szCs w:val="24"/>
        </w:rPr>
        <w:t>Хөрөнгө</w:t>
      </w:r>
      <w:proofErr w:type="spellEnd"/>
      <w:r w:rsidRPr="009215A9">
        <w:rPr>
          <w:rFonts w:ascii="Arial" w:hAnsi="Arial" w:cs="Arial"/>
          <w:sz w:val="24"/>
          <w:szCs w:val="24"/>
        </w:rPr>
        <w:t xml:space="preserve"> </w:t>
      </w:r>
      <w:proofErr w:type="spellStart"/>
      <w:r w:rsidRPr="009215A9">
        <w:rPr>
          <w:rFonts w:ascii="Arial" w:hAnsi="Arial" w:cs="Arial"/>
          <w:sz w:val="24"/>
          <w:szCs w:val="24"/>
        </w:rPr>
        <w:t>оруулалтын</w:t>
      </w:r>
      <w:proofErr w:type="spellEnd"/>
      <w:r w:rsidRPr="009215A9">
        <w:rPr>
          <w:rFonts w:ascii="Arial" w:hAnsi="Arial" w:cs="Arial"/>
          <w:sz w:val="24"/>
          <w:szCs w:val="24"/>
        </w:rPr>
        <w:t xml:space="preserve"> </w:t>
      </w:r>
      <w:proofErr w:type="spellStart"/>
      <w:r w:rsidRPr="009215A9">
        <w:rPr>
          <w:rFonts w:ascii="Arial" w:hAnsi="Arial" w:cs="Arial"/>
          <w:sz w:val="24"/>
          <w:szCs w:val="24"/>
        </w:rPr>
        <w:t>сангийн</w:t>
      </w:r>
      <w:proofErr w:type="spellEnd"/>
      <w:r w:rsidRPr="009215A9">
        <w:rPr>
          <w:rFonts w:ascii="Arial" w:hAnsi="Arial" w:cs="Arial"/>
          <w:sz w:val="24"/>
          <w:szCs w:val="24"/>
        </w:rPr>
        <w:t xml:space="preserve"> </w:t>
      </w:r>
      <w:proofErr w:type="spellStart"/>
      <w:r w:rsidRPr="009215A9">
        <w:rPr>
          <w:rFonts w:ascii="Arial" w:hAnsi="Arial" w:cs="Arial"/>
          <w:sz w:val="24"/>
          <w:szCs w:val="24"/>
        </w:rPr>
        <w:t>тухай</w:t>
      </w:r>
      <w:proofErr w:type="spellEnd"/>
      <w:r w:rsidRPr="009215A9">
        <w:rPr>
          <w:rFonts w:ascii="Arial" w:hAnsi="Arial" w:cs="Arial"/>
          <w:sz w:val="24"/>
          <w:szCs w:val="24"/>
        </w:rPr>
        <w:t xml:space="preserve"> </w:t>
      </w:r>
      <w:proofErr w:type="spellStart"/>
      <w:r w:rsidRPr="009215A9">
        <w:rPr>
          <w:rFonts w:ascii="Arial" w:hAnsi="Arial" w:cs="Arial"/>
          <w:sz w:val="24"/>
          <w:szCs w:val="24"/>
        </w:rPr>
        <w:t>хууль</w:t>
      </w:r>
      <w:proofErr w:type="spellEnd"/>
      <w:r w:rsidRPr="009215A9">
        <w:rPr>
          <w:rFonts w:ascii="Arial" w:hAnsi="Arial" w:cs="Arial"/>
          <w:sz w:val="24"/>
          <w:szCs w:val="24"/>
        </w:rPr>
        <w:t xml:space="preserve">, 2013 </w:t>
      </w:r>
      <w:proofErr w:type="spellStart"/>
      <w:r w:rsidRPr="009215A9">
        <w:rPr>
          <w:rFonts w:ascii="Arial" w:hAnsi="Arial" w:cs="Arial"/>
          <w:sz w:val="24"/>
          <w:szCs w:val="24"/>
        </w:rPr>
        <w:t>он</w:t>
      </w:r>
      <w:proofErr w:type="spellEnd"/>
    </w:p>
    <w:p w14:paraId="6DAB92BC" w14:textId="77777777" w:rsidR="000049D5" w:rsidRPr="009215A9" w:rsidRDefault="000049D5" w:rsidP="009215A9">
      <w:pPr>
        <w:pStyle w:val="NoSpacing"/>
        <w:numPr>
          <w:ilvl w:val="0"/>
          <w:numId w:val="12"/>
        </w:numPr>
        <w:spacing w:after="120"/>
        <w:jc w:val="both"/>
        <w:rPr>
          <w:rFonts w:ascii="Arial" w:hAnsi="Arial" w:cs="Arial"/>
          <w:sz w:val="24"/>
          <w:szCs w:val="24"/>
        </w:rPr>
      </w:pPr>
      <w:r w:rsidRPr="009215A9">
        <w:rPr>
          <w:rFonts w:ascii="Arial" w:eastAsia="Arial" w:hAnsi="Arial" w:cs="Arial"/>
          <w:color w:val="000000" w:themeColor="text1"/>
          <w:sz w:val="24"/>
          <w:szCs w:val="24"/>
          <w:lang w:val="mn-MN"/>
        </w:rPr>
        <w:t xml:space="preserve">Үл хөдлөх эд хөрөнгийн албан татварын тухай хууль </w:t>
      </w:r>
    </w:p>
    <w:p w14:paraId="09CA0D58" w14:textId="77777777" w:rsidR="000049D5" w:rsidRPr="009215A9" w:rsidRDefault="000049D5" w:rsidP="009215A9">
      <w:pPr>
        <w:pStyle w:val="NoSpacing"/>
        <w:numPr>
          <w:ilvl w:val="0"/>
          <w:numId w:val="12"/>
        </w:numPr>
        <w:spacing w:after="120"/>
        <w:jc w:val="both"/>
        <w:rPr>
          <w:rFonts w:ascii="Arial" w:hAnsi="Arial" w:cs="Arial"/>
          <w:sz w:val="24"/>
          <w:szCs w:val="24"/>
        </w:rPr>
      </w:pPr>
      <w:r w:rsidRPr="009215A9">
        <w:rPr>
          <w:rFonts w:ascii="Arial" w:eastAsia="Arial" w:hAnsi="Arial" w:cs="Arial"/>
          <w:color w:val="000000" w:themeColor="text1"/>
          <w:sz w:val="24"/>
          <w:szCs w:val="24"/>
          <w:lang w:val="mn-MN"/>
        </w:rPr>
        <w:t xml:space="preserve">Аж ахуйн нэгжийн орлогын албан татварын тухай </w:t>
      </w:r>
    </w:p>
    <w:p w14:paraId="2933492A" w14:textId="77777777" w:rsidR="0055712C" w:rsidRPr="009215A9" w:rsidRDefault="000049D5" w:rsidP="009215A9">
      <w:pPr>
        <w:pStyle w:val="NoSpacing"/>
        <w:numPr>
          <w:ilvl w:val="0"/>
          <w:numId w:val="12"/>
        </w:numPr>
        <w:spacing w:after="120"/>
        <w:jc w:val="both"/>
        <w:rPr>
          <w:rFonts w:ascii="Arial" w:hAnsi="Arial" w:cs="Arial"/>
          <w:sz w:val="24"/>
          <w:szCs w:val="24"/>
        </w:rPr>
      </w:pPr>
      <w:r w:rsidRPr="009215A9">
        <w:rPr>
          <w:rFonts w:ascii="Arial" w:eastAsia="Arial" w:hAnsi="Arial" w:cs="Arial"/>
          <w:color w:val="000000" w:themeColor="text1"/>
          <w:sz w:val="24"/>
          <w:szCs w:val="24"/>
          <w:lang w:val="mn-MN"/>
        </w:rPr>
        <w:t>Нэмэгдсэн өртгийн албан татварын тухай хууль</w:t>
      </w:r>
    </w:p>
    <w:p w14:paraId="76DF042B" w14:textId="61EC66E6" w:rsidR="0055712C" w:rsidRPr="009215A9" w:rsidRDefault="0055712C" w:rsidP="009215A9">
      <w:pPr>
        <w:pStyle w:val="NoSpacing"/>
        <w:numPr>
          <w:ilvl w:val="0"/>
          <w:numId w:val="12"/>
        </w:numPr>
        <w:spacing w:after="120"/>
        <w:jc w:val="both"/>
        <w:rPr>
          <w:rFonts w:ascii="Arial" w:hAnsi="Arial" w:cs="Arial"/>
          <w:sz w:val="24"/>
          <w:szCs w:val="24"/>
        </w:rPr>
      </w:pPr>
      <w:r w:rsidRPr="009215A9">
        <w:rPr>
          <w:rFonts w:ascii="Arial" w:hAnsi="Arial" w:cs="Arial"/>
          <w:sz w:val="24"/>
          <w:szCs w:val="24"/>
          <w:lang w:val="mn-MN"/>
        </w:rPr>
        <w:t>Монгол Улсын Засгийн газрын 2016 оны 59 дүгээр тогтоолын 2 дугаар хавсралт.</w:t>
      </w:r>
    </w:p>
    <w:p w14:paraId="14272B6B" w14:textId="369501D2" w:rsidR="000049D5" w:rsidRPr="009215A9" w:rsidRDefault="000049D5" w:rsidP="009215A9">
      <w:pPr>
        <w:pStyle w:val="NoSpacing"/>
        <w:spacing w:after="120"/>
        <w:jc w:val="both"/>
        <w:rPr>
          <w:rFonts w:ascii="Arial" w:hAnsi="Arial" w:cs="Arial"/>
          <w:b/>
          <w:bCs/>
          <w:sz w:val="24"/>
          <w:szCs w:val="24"/>
        </w:rPr>
      </w:pPr>
      <w:r w:rsidRPr="009215A9">
        <w:rPr>
          <w:rFonts w:ascii="Arial" w:eastAsia="Arial" w:hAnsi="Arial" w:cs="Arial"/>
          <w:b/>
          <w:bCs/>
          <w:color w:val="000000" w:themeColor="text1"/>
          <w:sz w:val="24"/>
          <w:szCs w:val="24"/>
          <w:lang w:val="mn-MN"/>
        </w:rPr>
        <w:t xml:space="preserve">Бусад эх сурвалж: </w:t>
      </w:r>
    </w:p>
    <w:p w14:paraId="79C71EF6" w14:textId="77777777" w:rsidR="0055712C" w:rsidRPr="009215A9" w:rsidRDefault="0055712C" w:rsidP="009215A9">
      <w:pPr>
        <w:pStyle w:val="FootnoteText"/>
        <w:numPr>
          <w:ilvl w:val="0"/>
          <w:numId w:val="14"/>
        </w:numPr>
        <w:spacing w:after="120"/>
        <w:rPr>
          <w:rFonts w:ascii="Arial" w:hAnsi="Arial" w:cs="Arial"/>
          <w:sz w:val="24"/>
          <w:szCs w:val="24"/>
          <w:lang w:val="mn-MN"/>
        </w:rPr>
      </w:pPr>
      <w:r w:rsidRPr="009215A9">
        <w:rPr>
          <w:rFonts w:ascii="Arial" w:hAnsi="Arial" w:cs="Arial"/>
          <w:sz w:val="24"/>
          <w:szCs w:val="24"/>
        </w:rPr>
        <w:t>EPRA, Comparative Summary Table of European REIT Regimes 2025, Germany / G-REIT, p.1</w:t>
      </w:r>
    </w:p>
    <w:p w14:paraId="72C0B522" w14:textId="53749F5D" w:rsidR="000049D5" w:rsidRPr="009215A9" w:rsidRDefault="0055712C" w:rsidP="009215A9">
      <w:pPr>
        <w:pStyle w:val="FootnoteText"/>
        <w:numPr>
          <w:ilvl w:val="0"/>
          <w:numId w:val="14"/>
        </w:numPr>
        <w:spacing w:after="120"/>
        <w:rPr>
          <w:rFonts w:ascii="Arial" w:hAnsi="Arial" w:cs="Arial"/>
          <w:sz w:val="24"/>
          <w:szCs w:val="24"/>
          <w:lang w:val="mn-MN"/>
        </w:rPr>
      </w:pPr>
      <w:r w:rsidRPr="009215A9">
        <w:rPr>
          <w:rFonts w:ascii="Arial" w:hAnsi="Arial" w:cs="Arial"/>
          <w:color w:val="000000"/>
          <w:sz w:val="24"/>
          <w:szCs w:val="24"/>
        </w:rPr>
        <w:t>German REIT Act EPRA, Comparative Summary Table of European REIT Regimes 2025, Germany</w:t>
      </w:r>
    </w:p>
    <w:sectPr w:rsidR="000049D5" w:rsidRPr="009215A9" w:rsidSect="009215A9">
      <w:headerReference w:type="default" r:id="rId8"/>
      <w:foot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2642" w14:textId="77777777" w:rsidR="00663F01" w:rsidRDefault="00663F01" w:rsidP="00EA34E3">
      <w:pPr>
        <w:spacing w:after="0" w:line="240" w:lineRule="auto"/>
      </w:pPr>
      <w:r>
        <w:separator/>
      </w:r>
    </w:p>
  </w:endnote>
  <w:endnote w:type="continuationSeparator" w:id="0">
    <w:p w14:paraId="520884CD" w14:textId="77777777" w:rsidR="00663F01" w:rsidRDefault="00663F01"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Lohit Hind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3324A138" w14:paraId="3030CD7F" w14:textId="77777777" w:rsidTr="3324A138">
      <w:trPr>
        <w:trHeight w:val="300"/>
      </w:trPr>
      <w:tc>
        <w:tcPr>
          <w:tcW w:w="3115" w:type="dxa"/>
        </w:tcPr>
        <w:p w14:paraId="2521A2B9" w14:textId="10672C49" w:rsidR="3324A138" w:rsidRDefault="3324A138" w:rsidP="3324A138">
          <w:pPr>
            <w:pStyle w:val="Header"/>
            <w:ind w:left="-115"/>
          </w:pPr>
        </w:p>
      </w:tc>
      <w:tc>
        <w:tcPr>
          <w:tcW w:w="3115" w:type="dxa"/>
        </w:tcPr>
        <w:p w14:paraId="35868424" w14:textId="3DBC7CEA" w:rsidR="3324A138" w:rsidRDefault="3324A138" w:rsidP="3324A138">
          <w:pPr>
            <w:pStyle w:val="Header"/>
            <w:jc w:val="center"/>
          </w:pPr>
        </w:p>
      </w:tc>
      <w:tc>
        <w:tcPr>
          <w:tcW w:w="3115" w:type="dxa"/>
        </w:tcPr>
        <w:p w14:paraId="290B080F" w14:textId="52230C8E" w:rsidR="3324A138" w:rsidRDefault="3324A138" w:rsidP="3324A138">
          <w:pPr>
            <w:pStyle w:val="Header"/>
            <w:ind w:right="-115"/>
            <w:jc w:val="right"/>
          </w:pPr>
        </w:p>
      </w:tc>
    </w:tr>
  </w:tbl>
  <w:p w14:paraId="4A69856A" w14:textId="2EB50E0B" w:rsidR="3324A138" w:rsidRDefault="3324A138" w:rsidP="3324A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CEAA" w14:textId="77777777" w:rsidR="00663F01" w:rsidRDefault="00663F01" w:rsidP="00EA34E3">
      <w:pPr>
        <w:spacing w:after="0" w:line="240" w:lineRule="auto"/>
      </w:pPr>
      <w:r>
        <w:separator/>
      </w:r>
    </w:p>
  </w:footnote>
  <w:footnote w:type="continuationSeparator" w:id="0">
    <w:p w14:paraId="3B512E24" w14:textId="77777777" w:rsidR="00663F01" w:rsidRDefault="00663F01" w:rsidP="00EA34E3">
      <w:pPr>
        <w:spacing w:after="0" w:line="240" w:lineRule="auto"/>
      </w:pPr>
      <w:r>
        <w:continuationSeparator/>
      </w:r>
    </w:p>
  </w:footnote>
  <w:footnote w:id="1">
    <w:p w14:paraId="54211B66" w14:textId="77777777" w:rsidR="006A33B0" w:rsidRPr="00006868" w:rsidRDefault="006A33B0" w:rsidP="003B487E">
      <w:pPr>
        <w:pStyle w:val="FootnoteText"/>
        <w:rPr>
          <w:rFonts w:ascii="Arial" w:hAnsi="Arial" w:cs="Arial"/>
          <w:sz w:val="18"/>
          <w:szCs w:val="18"/>
          <w:lang w:val="mn-MN"/>
        </w:rPr>
      </w:pPr>
      <w:r w:rsidRPr="00006868">
        <w:rPr>
          <w:rStyle w:val="FootnoteReference"/>
          <w:rFonts w:ascii="Arial" w:hAnsi="Arial" w:cs="Arial"/>
          <w:sz w:val="18"/>
          <w:szCs w:val="18"/>
        </w:rPr>
        <w:footnoteRef/>
      </w:r>
      <w:r w:rsidRPr="00006868">
        <w:rPr>
          <w:rFonts w:ascii="Arial" w:hAnsi="Arial" w:cs="Arial"/>
          <w:sz w:val="18"/>
          <w:szCs w:val="18"/>
        </w:rPr>
        <w:t xml:space="preserve"> </w:t>
      </w:r>
      <w:r w:rsidRPr="00006868">
        <w:rPr>
          <w:rFonts w:ascii="Arial" w:hAnsi="Arial" w:cs="Arial"/>
          <w:sz w:val="18"/>
          <w:szCs w:val="18"/>
          <w:lang w:val="mn-MN"/>
        </w:rPr>
        <w:t>Монгол Улсын Засгийн газрын 2016 оны 59 дүгээр тогтоолын 2 дугаар хавсралт.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3324A138" w14:paraId="1371353D" w14:textId="77777777" w:rsidTr="3324A138">
      <w:trPr>
        <w:trHeight w:val="300"/>
      </w:trPr>
      <w:tc>
        <w:tcPr>
          <w:tcW w:w="3115" w:type="dxa"/>
        </w:tcPr>
        <w:p w14:paraId="54350836" w14:textId="7B31D07A" w:rsidR="3324A138" w:rsidRDefault="3324A138" w:rsidP="3324A138">
          <w:pPr>
            <w:pStyle w:val="Header"/>
            <w:ind w:left="-115"/>
          </w:pPr>
        </w:p>
      </w:tc>
      <w:tc>
        <w:tcPr>
          <w:tcW w:w="3115" w:type="dxa"/>
        </w:tcPr>
        <w:p w14:paraId="1B9D23E6" w14:textId="23FD9824" w:rsidR="3324A138" w:rsidRDefault="3324A138" w:rsidP="3324A138">
          <w:pPr>
            <w:pStyle w:val="Header"/>
            <w:jc w:val="center"/>
          </w:pPr>
        </w:p>
      </w:tc>
      <w:tc>
        <w:tcPr>
          <w:tcW w:w="3115" w:type="dxa"/>
        </w:tcPr>
        <w:p w14:paraId="45152E0F" w14:textId="0E352D7B" w:rsidR="3324A138" w:rsidRDefault="3324A138" w:rsidP="3324A138">
          <w:pPr>
            <w:pStyle w:val="Header"/>
            <w:ind w:right="-115"/>
            <w:jc w:val="right"/>
          </w:pPr>
        </w:p>
      </w:tc>
    </w:tr>
  </w:tbl>
  <w:p w14:paraId="08C71C68" w14:textId="7D9B76D0" w:rsidR="3324A138" w:rsidRDefault="3324A138" w:rsidP="3324A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58DF"/>
    <w:multiLevelType w:val="hybridMultilevel"/>
    <w:tmpl w:val="06E6E030"/>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 w15:restartNumberingAfterBreak="0">
    <w:nsid w:val="0F74783D"/>
    <w:multiLevelType w:val="hybridMultilevel"/>
    <w:tmpl w:val="214E1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5E12BD"/>
    <w:multiLevelType w:val="hybridMultilevel"/>
    <w:tmpl w:val="22A46138"/>
    <w:lvl w:ilvl="0" w:tplc="E36C4E0E">
      <w:start w:val="29"/>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F662FA"/>
    <w:multiLevelType w:val="hybridMultilevel"/>
    <w:tmpl w:val="B92C5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2C24BC"/>
    <w:multiLevelType w:val="hybridMultilevel"/>
    <w:tmpl w:val="042E9F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99C1712"/>
    <w:multiLevelType w:val="hybridMultilevel"/>
    <w:tmpl w:val="1088AF28"/>
    <w:lvl w:ilvl="0" w:tplc="2AF6A276">
      <w:start w:val="2026"/>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B60EB"/>
    <w:multiLevelType w:val="hybridMultilevel"/>
    <w:tmpl w:val="16B6C6EC"/>
    <w:lvl w:ilvl="0" w:tplc="3D8EC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3876C6"/>
    <w:multiLevelType w:val="hybridMultilevel"/>
    <w:tmpl w:val="687029DA"/>
    <w:lvl w:ilvl="0" w:tplc="DCFAE440">
      <w:start w:val="1"/>
      <w:numFmt w:val="bullet"/>
      <w:lvlText w:val=""/>
      <w:lvlJc w:val="left"/>
      <w:pPr>
        <w:ind w:left="720" w:hanging="360"/>
      </w:pPr>
      <w:rPr>
        <w:rFonts w:ascii="Symbol" w:hAnsi="Symbol" w:hint="default"/>
      </w:rPr>
    </w:lvl>
    <w:lvl w:ilvl="1" w:tplc="12CEB332">
      <w:start w:val="1"/>
      <w:numFmt w:val="bullet"/>
      <w:lvlText w:val="o"/>
      <w:lvlJc w:val="left"/>
      <w:pPr>
        <w:ind w:left="1440" w:hanging="360"/>
      </w:pPr>
      <w:rPr>
        <w:rFonts w:ascii="Courier New" w:hAnsi="Courier New" w:hint="default"/>
      </w:rPr>
    </w:lvl>
    <w:lvl w:ilvl="2" w:tplc="083E9898">
      <w:start w:val="1"/>
      <w:numFmt w:val="bullet"/>
      <w:lvlText w:val=""/>
      <w:lvlJc w:val="left"/>
      <w:pPr>
        <w:ind w:left="2160" w:hanging="360"/>
      </w:pPr>
      <w:rPr>
        <w:rFonts w:ascii="Wingdings" w:hAnsi="Wingdings" w:hint="default"/>
      </w:rPr>
    </w:lvl>
    <w:lvl w:ilvl="3" w:tplc="8F9A8782">
      <w:start w:val="1"/>
      <w:numFmt w:val="bullet"/>
      <w:lvlText w:val=""/>
      <w:lvlJc w:val="left"/>
      <w:pPr>
        <w:ind w:left="2880" w:hanging="360"/>
      </w:pPr>
      <w:rPr>
        <w:rFonts w:ascii="Symbol" w:hAnsi="Symbol" w:hint="default"/>
      </w:rPr>
    </w:lvl>
    <w:lvl w:ilvl="4" w:tplc="060C431C">
      <w:start w:val="1"/>
      <w:numFmt w:val="bullet"/>
      <w:lvlText w:val="o"/>
      <w:lvlJc w:val="left"/>
      <w:pPr>
        <w:ind w:left="3600" w:hanging="360"/>
      </w:pPr>
      <w:rPr>
        <w:rFonts w:ascii="Courier New" w:hAnsi="Courier New" w:hint="default"/>
      </w:rPr>
    </w:lvl>
    <w:lvl w:ilvl="5" w:tplc="11DC725C">
      <w:start w:val="1"/>
      <w:numFmt w:val="bullet"/>
      <w:lvlText w:val=""/>
      <w:lvlJc w:val="left"/>
      <w:pPr>
        <w:ind w:left="4320" w:hanging="360"/>
      </w:pPr>
      <w:rPr>
        <w:rFonts w:ascii="Wingdings" w:hAnsi="Wingdings" w:hint="default"/>
      </w:rPr>
    </w:lvl>
    <w:lvl w:ilvl="6" w:tplc="A75E6E0C">
      <w:start w:val="1"/>
      <w:numFmt w:val="bullet"/>
      <w:lvlText w:val=""/>
      <w:lvlJc w:val="left"/>
      <w:pPr>
        <w:ind w:left="5040" w:hanging="360"/>
      </w:pPr>
      <w:rPr>
        <w:rFonts w:ascii="Symbol" w:hAnsi="Symbol" w:hint="default"/>
      </w:rPr>
    </w:lvl>
    <w:lvl w:ilvl="7" w:tplc="4238E85A">
      <w:start w:val="1"/>
      <w:numFmt w:val="bullet"/>
      <w:lvlText w:val="o"/>
      <w:lvlJc w:val="left"/>
      <w:pPr>
        <w:ind w:left="5760" w:hanging="360"/>
      </w:pPr>
      <w:rPr>
        <w:rFonts w:ascii="Courier New" w:hAnsi="Courier New" w:hint="default"/>
      </w:rPr>
    </w:lvl>
    <w:lvl w:ilvl="8" w:tplc="62A23A6A">
      <w:start w:val="1"/>
      <w:numFmt w:val="bullet"/>
      <w:lvlText w:val=""/>
      <w:lvlJc w:val="left"/>
      <w:pPr>
        <w:ind w:left="6480" w:hanging="360"/>
      </w:pPr>
      <w:rPr>
        <w:rFonts w:ascii="Wingdings" w:hAnsi="Wingdings" w:hint="default"/>
      </w:rPr>
    </w:lvl>
  </w:abstractNum>
  <w:abstractNum w:abstractNumId="11" w15:restartNumberingAfterBreak="0">
    <w:nsid w:val="6D62097B"/>
    <w:multiLevelType w:val="multilevel"/>
    <w:tmpl w:val="A67C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D738A8"/>
    <w:multiLevelType w:val="multilevel"/>
    <w:tmpl w:val="68C6D64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266552"/>
    <w:multiLevelType w:val="hybridMultilevel"/>
    <w:tmpl w:val="929A8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5231F3"/>
    <w:multiLevelType w:val="hybridMultilevel"/>
    <w:tmpl w:val="DAAA64C4"/>
    <w:lvl w:ilvl="0" w:tplc="48F8D960">
      <w:start w:val="1"/>
      <w:numFmt w:val="decimal"/>
      <w:lvlText w:val="%1."/>
      <w:lvlJc w:val="left"/>
      <w:pPr>
        <w:ind w:left="720" w:hanging="360"/>
      </w:pPr>
    </w:lvl>
    <w:lvl w:ilvl="1" w:tplc="DF0C6F16">
      <w:start w:val="1"/>
      <w:numFmt w:val="lowerLetter"/>
      <w:lvlText w:val="%2."/>
      <w:lvlJc w:val="left"/>
      <w:pPr>
        <w:ind w:left="1440" w:hanging="360"/>
      </w:pPr>
    </w:lvl>
    <w:lvl w:ilvl="2" w:tplc="2DD6E6A8">
      <w:start w:val="1"/>
      <w:numFmt w:val="lowerRoman"/>
      <w:lvlText w:val="%3."/>
      <w:lvlJc w:val="right"/>
      <w:pPr>
        <w:ind w:left="2160" w:hanging="180"/>
      </w:pPr>
    </w:lvl>
    <w:lvl w:ilvl="3" w:tplc="746E25DA">
      <w:start w:val="1"/>
      <w:numFmt w:val="decimal"/>
      <w:lvlText w:val="%4."/>
      <w:lvlJc w:val="left"/>
      <w:pPr>
        <w:ind w:left="2880" w:hanging="360"/>
      </w:pPr>
    </w:lvl>
    <w:lvl w:ilvl="4" w:tplc="8B222CE4">
      <w:start w:val="1"/>
      <w:numFmt w:val="lowerLetter"/>
      <w:lvlText w:val="%5."/>
      <w:lvlJc w:val="left"/>
      <w:pPr>
        <w:ind w:left="3600" w:hanging="360"/>
      </w:pPr>
    </w:lvl>
    <w:lvl w:ilvl="5" w:tplc="A7B8E100">
      <w:start w:val="1"/>
      <w:numFmt w:val="lowerRoman"/>
      <w:lvlText w:val="%6."/>
      <w:lvlJc w:val="right"/>
      <w:pPr>
        <w:ind w:left="4320" w:hanging="180"/>
      </w:pPr>
    </w:lvl>
    <w:lvl w:ilvl="6" w:tplc="46103640">
      <w:start w:val="1"/>
      <w:numFmt w:val="decimal"/>
      <w:lvlText w:val="%7."/>
      <w:lvlJc w:val="left"/>
      <w:pPr>
        <w:ind w:left="5040" w:hanging="360"/>
      </w:pPr>
    </w:lvl>
    <w:lvl w:ilvl="7" w:tplc="B0240178">
      <w:start w:val="1"/>
      <w:numFmt w:val="lowerLetter"/>
      <w:lvlText w:val="%8."/>
      <w:lvlJc w:val="left"/>
      <w:pPr>
        <w:ind w:left="5760" w:hanging="360"/>
      </w:pPr>
    </w:lvl>
    <w:lvl w:ilvl="8" w:tplc="C37ABF50">
      <w:start w:val="1"/>
      <w:numFmt w:val="lowerRoman"/>
      <w:lvlText w:val="%9."/>
      <w:lvlJc w:val="right"/>
      <w:pPr>
        <w:ind w:left="6480" w:hanging="180"/>
      </w:pPr>
    </w:lvl>
  </w:abstractNum>
  <w:abstractNum w:abstractNumId="15" w15:restartNumberingAfterBreak="0">
    <w:nsid w:val="7A9871A6"/>
    <w:multiLevelType w:val="hybridMultilevel"/>
    <w:tmpl w:val="9A4E3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B4A75"/>
    <w:multiLevelType w:val="hybridMultilevel"/>
    <w:tmpl w:val="3F201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446103">
    <w:abstractNumId w:val="10"/>
  </w:num>
  <w:num w:numId="2" w16cid:durableId="261837121">
    <w:abstractNumId w:val="14"/>
  </w:num>
  <w:num w:numId="3" w16cid:durableId="893538416">
    <w:abstractNumId w:val="2"/>
  </w:num>
  <w:num w:numId="4" w16cid:durableId="2019580478">
    <w:abstractNumId w:val="6"/>
  </w:num>
  <w:num w:numId="5" w16cid:durableId="1129857998">
    <w:abstractNumId w:val="4"/>
  </w:num>
  <w:num w:numId="6" w16cid:durableId="1838883312">
    <w:abstractNumId w:val="3"/>
  </w:num>
  <w:num w:numId="7" w16cid:durableId="924999516">
    <w:abstractNumId w:val="9"/>
  </w:num>
  <w:num w:numId="8" w16cid:durableId="485129828">
    <w:abstractNumId w:val="11"/>
  </w:num>
  <w:num w:numId="9" w16cid:durableId="1565333351">
    <w:abstractNumId w:val="15"/>
  </w:num>
  <w:num w:numId="10" w16cid:durableId="974258753">
    <w:abstractNumId w:val="8"/>
  </w:num>
  <w:num w:numId="11" w16cid:durableId="94593001">
    <w:abstractNumId w:val="7"/>
  </w:num>
  <w:num w:numId="12" w16cid:durableId="120618562">
    <w:abstractNumId w:val="13"/>
  </w:num>
  <w:num w:numId="13" w16cid:durableId="1059598545">
    <w:abstractNumId w:val="16"/>
  </w:num>
  <w:num w:numId="14" w16cid:durableId="500119370">
    <w:abstractNumId w:val="5"/>
  </w:num>
  <w:num w:numId="15" w16cid:durableId="1073234579">
    <w:abstractNumId w:val="12"/>
  </w:num>
  <w:num w:numId="16" w16cid:durableId="1600992923">
    <w:abstractNumId w:val="0"/>
  </w:num>
  <w:num w:numId="17" w16cid:durableId="13154473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9A"/>
    <w:rsid w:val="00002335"/>
    <w:rsid w:val="000036C5"/>
    <w:rsid w:val="000049D5"/>
    <w:rsid w:val="00005936"/>
    <w:rsid w:val="000063DE"/>
    <w:rsid w:val="00006868"/>
    <w:rsid w:val="00006C8A"/>
    <w:rsid w:val="00016B0A"/>
    <w:rsid w:val="00024C90"/>
    <w:rsid w:val="00024CB4"/>
    <w:rsid w:val="00026D46"/>
    <w:rsid w:val="0003029C"/>
    <w:rsid w:val="000305B7"/>
    <w:rsid w:val="00032284"/>
    <w:rsid w:val="00032352"/>
    <w:rsid w:val="000325E0"/>
    <w:rsid w:val="00033A26"/>
    <w:rsid w:val="00034EA7"/>
    <w:rsid w:val="00037D48"/>
    <w:rsid w:val="0004039E"/>
    <w:rsid w:val="00040B05"/>
    <w:rsid w:val="00042E9E"/>
    <w:rsid w:val="000433E0"/>
    <w:rsid w:val="00043B2F"/>
    <w:rsid w:val="0004701F"/>
    <w:rsid w:val="00051D71"/>
    <w:rsid w:val="00053D2D"/>
    <w:rsid w:val="00054EFF"/>
    <w:rsid w:val="00064FE8"/>
    <w:rsid w:val="0006543C"/>
    <w:rsid w:val="000654AD"/>
    <w:rsid w:val="00066F68"/>
    <w:rsid w:val="000713B1"/>
    <w:rsid w:val="00072834"/>
    <w:rsid w:val="00072924"/>
    <w:rsid w:val="00072DAB"/>
    <w:rsid w:val="00075AB5"/>
    <w:rsid w:val="000775C7"/>
    <w:rsid w:val="000779F9"/>
    <w:rsid w:val="00082D29"/>
    <w:rsid w:val="00083ABF"/>
    <w:rsid w:val="00083C4D"/>
    <w:rsid w:val="00084417"/>
    <w:rsid w:val="00086E10"/>
    <w:rsid w:val="00091C95"/>
    <w:rsid w:val="000941F7"/>
    <w:rsid w:val="00095308"/>
    <w:rsid w:val="000963A8"/>
    <w:rsid w:val="00096E32"/>
    <w:rsid w:val="00097D16"/>
    <w:rsid w:val="000A01F2"/>
    <w:rsid w:val="000A0AE9"/>
    <w:rsid w:val="000A1A49"/>
    <w:rsid w:val="000A6171"/>
    <w:rsid w:val="000B07A8"/>
    <w:rsid w:val="000B07F0"/>
    <w:rsid w:val="000B2480"/>
    <w:rsid w:val="000B4219"/>
    <w:rsid w:val="000B799E"/>
    <w:rsid w:val="000B7C9E"/>
    <w:rsid w:val="000C226B"/>
    <w:rsid w:val="000C4D76"/>
    <w:rsid w:val="000C582D"/>
    <w:rsid w:val="000C727C"/>
    <w:rsid w:val="000D15DE"/>
    <w:rsid w:val="000D3589"/>
    <w:rsid w:val="000D3F23"/>
    <w:rsid w:val="000D6E0E"/>
    <w:rsid w:val="000E055B"/>
    <w:rsid w:val="000E184F"/>
    <w:rsid w:val="000E346E"/>
    <w:rsid w:val="000E4507"/>
    <w:rsid w:val="000E4ED8"/>
    <w:rsid w:val="000E5BDE"/>
    <w:rsid w:val="000E7F08"/>
    <w:rsid w:val="000F042E"/>
    <w:rsid w:val="000F1A34"/>
    <w:rsid w:val="000F2B34"/>
    <w:rsid w:val="000F4E8F"/>
    <w:rsid w:val="000F5386"/>
    <w:rsid w:val="001005BE"/>
    <w:rsid w:val="00104ABD"/>
    <w:rsid w:val="00105F09"/>
    <w:rsid w:val="00112877"/>
    <w:rsid w:val="00120918"/>
    <w:rsid w:val="00123561"/>
    <w:rsid w:val="0012414F"/>
    <w:rsid w:val="0012469C"/>
    <w:rsid w:val="0012510C"/>
    <w:rsid w:val="00126552"/>
    <w:rsid w:val="0012796C"/>
    <w:rsid w:val="00131B4F"/>
    <w:rsid w:val="00131B86"/>
    <w:rsid w:val="0013223E"/>
    <w:rsid w:val="00132B8C"/>
    <w:rsid w:val="00134041"/>
    <w:rsid w:val="001372B5"/>
    <w:rsid w:val="00143280"/>
    <w:rsid w:val="00143F5F"/>
    <w:rsid w:val="00145D72"/>
    <w:rsid w:val="00152F7D"/>
    <w:rsid w:val="00154002"/>
    <w:rsid w:val="00154F63"/>
    <w:rsid w:val="001565AB"/>
    <w:rsid w:val="00162203"/>
    <w:rsid w:val="001664FE"/>
    <w:rsid w:val="001665DA"/>
    <w:rsid w:val="001702E9"/>
    <w:rsid w:val="00171880"/>
    <w:rsid w:val="001731B3"/>
    <w:rsid w:val="00176400"/>
    <w:rsid w:val="001816AA"/>
    <w:rsid w:val="0018198E"/>
    <w:rsid w:val="00182DDD"/>
    <w:rsid w:val="00182E02"/>
    <w:rsid w:val="0018434E"/>
    <w:rsid w:val="00184488"/>
    <w:rsid w:val="00186384"/>
    <w:rsid w:val="00193ED1"/>
    <w:rsid w:val="00195503"/>
    <w:rsid w:val="00195543"/>
    <w:rsid w:val="00195B8A"/>
    <w:rsid w:val="00197CB2"/>
    <w:rsid w:val="001A00AA"/>
    <w:rsid w:val="001A722B"/>
    <w:rsid w:val="001B1640"/>
    <w:rsid w:val="001B2115"/>
    <w:rsid w:val="001B234F"/>
    <w:rsid w:val="001B31D7"/>
    <w:rsid w:val="001B61BB"/>
    <w:rsid w:val="001B7C7C"/>
    <w:rsid w:val="001C1C1B"/>
    <w:rsid w:val="001C21D5"/>
    <w:rsid w:val="001D230E"/>
    <w:rsid w:val="001D2793"/>
    <w:rsid w:val="001D332A"/>
    <w:rsid w:val="001D3E08"/>
    <w:rsid w:val="001D4383"/>
    <w:rsid w:val="001E21FD"/>
    <w:rsid w:val="001E2C1D"/>
    <w:rsid w:val="001E2F65"/>
    <w:rsid w:val="001E4282"/>
    <w:rsid w:val="001E483A"/>
    <w:rsid w:val="001E4B72"/>
    <w:rsid w:val="001E700B"/>
    <w:rsid w:val="001F2AA2"/>
    <w:rsid w:val="001F3627"/>
    <w:rsid w:val="001F485C"/>
    <w:rsid w:val="001F528B"/>
    <w:rsid w:val="001F62FF"/>
    <w:rsid w:val="001F7725"/>
    <w:rsid w:val="00201F14"/>
    <w:rsid w:val="00203064"/>
    <w:rsid w:val="00206BB3"/>
    <w:rsid w:val="0020708F"/>
    <w:rsid w:val="00210512"/>
    <w:rsid w:val="00211CD0"/>
    <w:rsid w:val="002132DD"/>
    <w:rsid w:val="002143C9"/>
    <w:rsid w:val="00215355"/>
    <w:rsid w:val="002158A5"/>
    <w:rsid w:val="002162BE"/>
    <w:rsid w:val="0021E75D"/>
    <w:rsid w:val="002202DA"/>
    <w:rsid w:val="00221561"/>
    <w:rsid w:val="0022189B"/>
    <w:rsid w:val="002220CD"/>
    <w:rsid w:val="00222D97"/>
    <w:rsid w:val="00223C2A"/>
    <w:rsid w:val="00224BCC"/>
    <w:rsid w:val="0022561D"/>
    <w:rsid w:val="00225978"/>
    <w:rsid w:val="002311FA"/>
    <w:rsid w:val="00231228"/>
    <w:rsid w:val="00232B8F"/>
    <w:rsid w:val="0023527F"/>
    <w:rsid w:val="00236AC9"/>
    <w:rsid w:val="00237AB1"/>
    <w:rsid w:val="0024021B"/>
    <w:rsid w:val="00240C8C"/>
    <w:rsid w:val="0024112D"/>
    <w:rsid w:val="002414EE"/>
    <w:rsid w:val="0024392D"/>
    <w:rsid w:val="00243F13"/>
    <w:rsid w:val="00244A63"/>
    <w:rsid w:val="00253A5D"/>
    <w:rsid w:val="002566F5"/>
    <w:rsid w:val="0025745B"/>
    <w:rsid w:val="00257DCB"/>
    <w:rsid w:val="00263A1D"/>
    <w:rsid w:val="0026642D"/>
    <w:rsid w:val="002666F9"/>
    <w:rsid w:val="00267E88"/>
    <w:rsid w:val="00270A86"/>
    <w:rsid w:val="00271FAF"/>
    <w:rsid w:val="0027502C"/>
    <w:rsid w:val="00276216"/>
    <w:rsid w:val="0027621C"/>
    <w:rsid w:val="002863C7"/>
    <w:rsid w:val="002865AC"/>
    <w:rsid w:val="002934B0"/>
    <w:rsid w:val="00297B44"/>
    <w:rsid w:val="002A184B"/>
    <w:rsid w:val="002A42C7"/>
    <w:rsid w:val="002A496F"/>
    <w:rsid w:val="002A4D52"/>
    <w:rsid w:val="002A754C"/>
    <w:rsid w:val="002A7B54"/>
    <w:rsid w:val="002B016A"/>
    <w:rsid w:val="002B2F6E"/>
    <w:rsid w:val="002B33AF"/>
    <w:rsid w:val="002B4DA1"/>
    <w:rsid w:val="002B636C"/>
    <w:rsid w:val="002B6DE5"/>
    <w:rsid w:val="002C4637"/>
    <w:rsid w:val="002C68BC"/>
    <w:rsid w:val="002C7502"/>
    <w:rsid w:val="002D0965"/>
    <w:rsid w:val="002D1370"/>
    <w:rsid w:val="002D1F9C"/>
    <w:rsid w:val="002D2FB3"/>
    <w:rsid w:val="002D7946"/>
    <w:rsid w:val="002E0B41"/>
    <w:rsid w:val="002E4346"/>
    <w:rsid w:val="002E5282"/>
    <w:rsid w:val="002F024D"/>
    <w:rsid w:val="002F3904"/>
    <w:rsid w:val="002F646D"/>
    <w:rsid w:val="002F667E"/>
    <w:rsid w:val="002F7AE3"/>
    <w:rsid w:val="003006DD"/>
    <w:rsid w:val="00300CE4"/>
    <w:rsid w:val="00303ED9"/>
    <w:rsid w:val="00304847"/>
    <w:rsid w:val="00306D3E"/>
    <w:rsid w:val="00311303"/>
    <w:rsid w:val="00312470"/>
    <w:rsid w:val="00313853"/>
    <w:rsid w:val="0031527B"/>
    <w:rsid w:val="0031582A"/>
    <w:rsid w:val="00316010"/>
    <w:rsid w:val="003163A9"/>
    <w:rsid w:val="00320B50"/>
    <w:rsid w:val="00321A21"/>
    <w:rsid w:val="00323258"/>
    <w:rsid w:val="00323873"/>
    <w:rsid w:val="0032397F"/>
    <w:rsid w:val="00324641"/>
    <w:rsid w:val="0032486F"/>
    <w:rsid w:val="003249BF"/>
    <w:rsid w:val="0032521F"/>
    <w:rsid w:val="00330D74"/>
    <w:rsid w:val="0033241F"/>
    <w:rsid w:val="00332C35"/>
    <w:rsid w:val="00333A7D"/>
    <w:rsid w:val="00337DF5"/>
    <w:rsid w:val="003416C8"/>
    <w:rsid w:val="00343063"/>
    <w:rsid w:val="00351A5C"/>
    <w:rsid w:val="003526B7"/>
    <w:rsid w:val="003527C2"/>
    <w:rsid w:val="0035285D"/>
    <w:rsid w:val="00352BF1"/>
    <w:rsid w:val="003559B9"/>
    <w:rsid w:val="003561E4"/>
    <w:rsid w:val="00356765"/>
    <w:rsid w:val="00357688"/>
    <w:rsid w:val="00357842"/>
    <w:rsid w:val="00357F13"/>
    <w:rsid w:val="0036242F"/>
    <w:rsid w:val="00371AF6"/>
    <w:rsid w:val="00371CD7"/>
    <w:rsid w:val="003723DC"/>
    <w:rsid w:val="00373188"/>
    <w:rsid w:val="003735E0"/>
    <w:rsid w:val="00374280"/>
    <w:rsid w:val="00375330"/>
    <w:rsid w:val="003769C5"/>
    <w:rsid w:val="00377A4F"/>
    <w:rsid w:val="00381004"/>
    <w:rsid w:val="0038166B"/>
    <w:rsid w:val="00383DF5"/>
    <w:rsid w:val="0038567B"/>
    <w:rsid w:val="0038649B"/>
    <w:rsid w:val="00390422"/>
    <w:rsid w:val="00390565"/>
    <w:rsid w:val="003906A3"/>
    <w:rsid w:val="003925E9"/>
    <w:rsid w:val="003939D4"/>
    <w:rsid w:val="003947D9"/>
    <w:rsid w:val="00395B9C"/>
    <w:rsid w:val="003A3071"/>
    <w:rsid w:val="003A3D26"/>
    <w:rsid w:val="003A4122"/>
    <w:rsid w:val="003A4340"/>
    <w:rsid w:val="003A586B"/>
    <w:rsid w:val="003A6267"/>
    <w:rsid w:val="003B388F"/>
    <w:rsid w:val="003B487E"/>
    <w:rsid w:val="003B7452"/>
    <w:rsid w:val="003B7A25"/>
    <w:rsid w:val="003B7CDA"/>
    <w:rsid w:val="003C047A"/>
    <w:rsid w:val="003C2D62"/>
    <w:rsid w:val="003C4060"/>
    <w:rsid w:val="003C56B2"/>
    <w:rsid w:val="003C7367"/>
    <w:rsid w:val="003D29BD"/>
    <w:rsid w:val="003D33AE"/>
    <w:rsid w:val="003E0C1E"/>
    <w:rsid w:val="003E2B2E"/>
    <w:rsid w:val="003E5434"/>
    <w:rsid w:val="003E666F"/>
    <w:rsid w:val="003E6C13"/>
    <w:rsid w:val="003F0CDF"/>
    <w:rsid w:val="003F2F4E"/>
    <w:rsid w:val="003F3428"/>
    <w:rsid w:val="003F432D"/>
    <w:rsid w:val="003F437A"/>
    <w:rsid w:val="003F5B0B"/>
    <w:rsid w:val="003F6ACD"/>
    <w:rsid w:val="003F6E42"/>
    <w:rsid w:val="00402512"/>
    <w:rsid w:val="004026FB"/>
    <w:rsid w:val="00405A8F"/>
    <w:rsid w:val="00406E0B"/>
    <w:rsid w:val="004113B8"/>
    <w:rsid w:val="0041273B"/>
    <w:rsid w:val="004145D7"/>
    <w:rsid w:val="0041689E"/>
    <w:rsid w:val="004168FF"/>
    <w:rsid w:val="004213AA"/>
    <w:rsid w:val="00421B81"/>
    <w:rsid w:val="004223CD"/>
    <w:rsid w:val="004229EE"/>
    <w:rsid w:val="00424FE4"/>
    <w:rsid w:val="004257DE"/>
    <w:rsid w:val="00427DEC"/>
    <w:rsid w:val="004305DB"/>
    <w:rsid w:val="004321C6"/>
    <w:rsid w:val="0043625E"/>
    <w:rsid w:val="00442816"/>
    <w:rsid w:val="0044324E"/>
    <w:rsid w:val="00444988"/>
    <w:rsid w:val="00447083"/>
    <w:rsid w:val="00447D95"/>
    <w:rsid w:val="00453A28"/>
    <w:rsid w:val="00455FF3"/>
    <w:rsid w:val="00457798"/>
    <w:rsid w:val="00461C60"/>
    <w:rsid w:val="00466D9C"/>
    <w:rsid w:val="004701BB"/>
    <w:rsid w:val="004705FD"/>
    <w:rsid w:val="00474702"/>
    <w:rsid w:val="004778F7"/>
    <w:rsid w:val="0048161D"/>
    <w:rsid w:val="00483368"/>
    <w:rsid w:val="00483C31"/>
    <w:rsid w:val="0048747B"/>
    <w:rsid w:val="00490F36"/>
    <w:rsid w:val="0049136F"/>
    <w:rsid w:val="004936AE"/>
    <w:rsid w:val="00494143"/>
    <w:rsid w:val="00497BF4"/>
    <w:rsid w:val="004A002F"/>
    <w:rsid w:val="004A02C4"/>
    <w:rsid w:val="004A3C7C"/>
    <w:rsid w:val="004A439D"/>
    <w:rsid w:val="004A63C2"/>
    <w:rsid w:val="004B004E"/>
    <w:rsid w:val="004B05CB"/>
    <w:rsid w:val="004B0D50"/>
    <w:rsid w:val="004B4EF7"/>
    <w:rsid w:val="004B53CB"/>
    <w:rsid w:val="004B60A9"/>
    <w:rsid w:val="004B7F0E"/>
    <w:rsid w:val="004C03F0"/>
    <w:rsid w:val="004C2335"/>
    <w:rsid w:val="004C2C01"/>
    <w:rsid w:val="004C31E0"/>
    <w:rsid w:val="004C3E1C"/>
    <w:rsid w:val="004C424A"/>
    <w:rsid w:val="004C55CE"/>
    <w:rsid w:val="004C6FEE"/>
    <w:rsid w:val="004C7AF2"/>
    <w:rsid w:val="004D002F"/>
    <w:rsid w:val="004D13B3"/>
    <w:rsid w:val="004D2193"/>
    <w:rsid w:val="004D7751"/>
    <w:rsid w:val="004E645B"/>
    <w:rsid w:val="004F4D17"/>
    <w:rsid w:val="004F54E9"/>
    <w:rsid w:val="004F6C37"/>
    <w:rsid w:val="004F6DA4"/>
    <w:rsid w:val="004F72FF"/>
    <w:rsid w:val="0050092A"/>
    <w:rsid w:val="00502150"/>
    <w:rsid w:val="00503E1A"/>
    <w:rsid w:val="00503FB4"/>
    <w:rsid w:val="0050530F"/>
    <w:rsid w:val="0050779F"/>
    <w:rsid w:val="00510B86"/>
    <w:rsid w:val="00510DA1"/>
    <w:rsid w:val="00512FD2"/>
    <w:rsid w:val="00513660"/>
    <w:rsid w:val="00515B54"/>
    <w:rsid w:val="00516243"/>
    <w:rsid w:val="0051638C"/>
    <w:rsid w:val="0051696E"/>
    <w:rsid w:val="00516AB1"/>
    <w:rsid w:val="005172F4"/>
    <w:rsid w:val="0051760C"/>
    <w:rsid w:val="00520CBF"/>
    <w:rsid w:val="00521F44"/>
    <w:rsid w:val="0052451C"/>
    <w:rsid w:val="005249C3"/>
    <w:rsid w:val="005251DD"/>
    <w:rsid w:val="00526A00"/>
    <w:rsid w:val="0053054C"/>
    <w:rsid w:val="00530772"/>
    <w:rsid w:val="005309C2"/>
    <w:rsid w:val="00530F16"/>
    <w:rsid w:val="00533861"/>
    <w:rsid w:val="005350DA"/>
    <w:rsid w:val="005358B9"/>
    <w:rsid w:val="00543E0D"/>
    <w:rsid w:val="00544E68"/>
    <w:rsid w:val="005452AB"/>
    <w:rsid w:val="00546668"/>
    <w:rsid w:val="00546820"/>
    <w:rsid w:val="0054726A"/>
    <w:rsid w:val="00555E27"/>
    <w:rsid w:val="0055712C"/>
    <w:rsid w:val="0055799F"/>
    <w:rsid w:val="005604E8"/>
    <w:rsid w:val="00561AB6"/>
    <w:rsid w:val="0056285C"/>
    <w:rsid w:val="005629A0"/>
    <w:rsid w:val="00565C02"/>
    <w:rsid w:val="00565FE0"/>
    <w:rsid w:val="00566BDA"/>
    <w:rsid w:val="00570794"/>
    <w:rsid w:val="00574A67"/>
    <w:rsid w:val="00577FF2"/>
    <w:rsid w:val="005821E1"/>
    <w:rsid w:val="00582A8B"/>
    <w:rsid w:val="00583500"/>
    <w:rsid w:val="00584B9D"/>
    <w:rsid w:val="00586931"/>
    <w:rsid w:val="00591A66"/>
    <w:rsid w:val="00591FB3"/>
    <w:rsid w:val="0059272E"/>
    <w:rsid w:val="0059372D"/>
    <w:rsid w:val="00596116"/>
    <w:rsid w:val="005A0A0E"/>
    <w:rsid w:val="005A1E48"/>
    <w:rsid w:val="005A3F9C"/>
    <w:rsid w:val="005A4303"/>
    <w:rsid w:val="005A49A7"/>
    <w:rsid w:val="005A5477"/>
    <w:rsid w:val="005A5E6C"/>
    <w:rsid w:val="005A67C8"/>
    <w:rsid w:val="005B20C8"/>
    <w:rsid w:val="005B215D"/>
    <w:rsid w:val="005B2BBF"/>
    <w:rsid w:val="005B4519"/>
    <w:rsid w:val="005B62D7"/>
    <w:rsid w:val="005B66CD"/>
    <w:rsid w:val="005B728C"/>
    <w:rsid w:val="005B7EBD"/>
    <w:rsid w:val="005C16C5"/>
    <w:rsid w:val="005C22E5"/>
    <w:rsid w:val="005C33C1"/>
    <w:rsid w:val="005C472C"/>
    <w:rsid w:val="005C539A"/>
    <w:rsid w:val="005C68B8"/>
    <w:rsid w:val="005C797E"/>
    <w:rsid w:val="005C7E4B"/>
    <w:rsid w:val="005C7FF7"/>
    <w:rsid w:val="005D07F8"/>
    <w:rsid w:val="005D2761"/>
    <w:rsid w:val="005D3A32"/>
    <w:rsid w:val="005D5B87"/>
    <w:rsid w:val="005D69DC"/>
    <w:rsid w:val="005D7A98"/>
    <w:rsid w:val="005E0491"/>
    <w:rsid w:val="005E071F"/>
    <w:rsid w:val="005E5AA9"/>
    <w:rsid w:val="005E6E80"/>
    <w:rsid w:val="005E8934"/>
    <w:rsid w:val="005F14EF"/>
    <w:rsid w:val="005F2E97"/>
    <w:rsid w:val="005F4779"/>
    <w:rsid w:val="005F6EE9"/>
    <w:rsid w:val="005F7140"/>
    <w:rsid w:val="005F7BCD"/>
    <w:rsid w:val="0060039D"/>
    <w:rsid w:val="006042F3"/>
    <w:rsid w:val="0060562A"/>
    <w:rsid w:val="00605BAB"/>
    <w:rsid w:val="006072CE"/>
    <w:rsid w:val="006114FF"/>
    <w:rsid w:val="00611CD4"/>
    <w:rsid w:val="00613DCF"/>
    <w:rsid w:val="00615161"/>
    <w:rsid w:val="006152E4"/>
    <w:rsid w:val="00617961"/>
    <w:rsid w:val="00620DEE"/>
    <w:rsid w:val="00621F80"/>
    <w:rsid w:val="0062213A"/>
    <w:rsid w:val="00622A46"/>
    <w:rsid w:val="006240C6"/>
    <w:rsid w:val="00625F02"/>
    <w:rsid w:val="00626FB9"/>
    <w:rsid w:val="00633C03"/>
    <w:rsid w:val="006348AF"/>
    <w:rsid w:val="0063678A"/>
    <w:rsid w:val="00640540"/>
    <w:rsid w:val="00641B8C"/>
    <w:rsid w:val="0064262A"/>
    <w:rsid w:val="00644F11"/>
    <w:rsid w:val="00647674"/>
    <w:rsid w:val="00647B46"/>
    <w:rsid w:val="00650CB0"/>
    <w:rsid w:val="006534BD"/>
    <w:rsid w:val="006550FA"/>
    <w:rsid w:val="0065759C"/>
    <w:rsid w:val="00661A32"/>
    <w:rsid w:val="006630E6"/>
    <w:rsid w:val="00663F01"/>
    <w:rsid w:val="00664510"/>
    <w:rsid w:val="006667A8"/>
    <w:rsid w:val="00666C9E"/>
    <w:rsid w:val="00667021"/>
    <w:rsid w:val="00670BC9"/>
    <w:rsid w:val="0067101F"/>
    <w:rsid w:val="006711F3"/>
    <w:rsid w:val="006739DD"/>
    <w:rsid w:val="006745D5"/>
    <w:rsid w:val="0068698A"/>
    <w:rsid w:val="006908A0"/>
    <w:rsid w:val="00690C75"/>
    <w:rsid w:val="00691BDA"/>
    <w:rsid w:val="00695300"/>
    <w:rsid w:val="006959B9"/>
    <w:rsid w:val="0069778B"/>
    <w:rsid w:val="00697A14"/>
    <w:rsid w:val="006A0309"/>
    <w:rsid w:val="006A2164"/>
    <w:rsid w:val="006A3321"/>
    <w:rsid w:val="006A33B0"/>
    <w:rsid w:val="006A3C7D"/>
    <w:rsid w:val="006A4BA3"/>
    <w:rsid w:val="006A7EE6"/>
    <w:rsid w:val="006B0848"/>
    <w:rsid w:val="006B128C"/>
    <w:rsid w:val="006B3BB4"/>
    <w:rsid w:val="006B4746"/>
    <w:rsid w:val="006C5D9A"/>
    <w:rsid w:val="006C78DE"/>
    <w:rsid w:val="006D3793"/>
    <w:rsid w:val="006D481A"/>
    <w:rsid w:val="006D486E"/>
    <w:rsid w:val="006D4D33"/>
    <w:rsid w:val="006D56B1"/>
    <w:rsid w:val="006E3FD6"/>
    <w:rsid w:val="006E4F33"/>
    <w:rsid w:val="006E56F9"/>
    <w:rsid w:val="006E5BF3"/>
    <w:rsid w:val="006F0B5D"/>
    <w:rsid w:val="006F131B"/>
    <w:rsid w:val="006F54C7"/>
    <w:rsid w:val="006F65DD"/>
    <w:rsid w:val="00702147"/>
    <w:rsid w:val="00702A13"/>
    <w:rsid w:val="00703C45"/>
    <w:rsid w:val="00705627"/>
    <w:rsid w:val="007062BB"/>
    <w:rsid w:val="007100F4"/>
    <w:rsid w:val="007100F5"/>
    <w:rsid w:val="00710B19"/>
    <w:rsid w:val="00711326"/>
    <w:rsid w:val="007114C4"/>
    <w:rsid w:val="00711F71"/>
    <w:rsid w:val="00712792"/>
    <w:rsid w:val="00713513"/>
    <w:rsid w:val="007139B2"/>
    <w:rsid w:val="00716BCD"/>
    <w:rsid w:val="00716D42"/>
    <w:rsid w:val="0072099E"/>
    <w:rsid w:val="007210EE"/>
    <w:rsid w:val="00721F8E"/>
    <w:rsid w:val="007223E8"/>
    <w:rsid w:val="0072353C"/>
    <w:rsid w:val="0072397A"/>
    <w:rsid w:val="00725162"/>
    <w:rsid w:val="00726383"/>
    <w:rsid w:val="007277F2"/>
    <w:rsid w:val="00731256"/>
    <w:rsid w:val="007329AB"/>
    <w:rsid w:val="0073570A"/>
    <w:rsid w:val="007362E3"/>
    <w:rsid w:val="00742C2D"/>
    <w:rsid w:val="00747898"/>
    <w:rsid w:val="00751911"/>
    <w:rsid w:val="00752CD5"/>
    <w:rsid w:val="00752E75"/>
    <w:rsid w:val="00753B7B"/>
    <w:rsid w:val="00755065"/>
    <w:rsid w:val="0075537C"/>
    <w:rsid w:val="00757763"/>
    <w:rsid w:val="007602A9"/>
    <w:rsid w:val="007602D0"/>
    <w:rsid w:val="00760B31"/>
    <w:rsid w:val="00762597"/>
    <w:rsid w:val="00762C1A"/>
    <w:rsid w:val="00764399"/>
    <w:rsid w:val="00764619"/>
    <w:rsid w:val="00765C66"/>
    <w:rsid w:val="00766410"/>
    <w:rsid w:val="00770B21"/>
    <w:rsid w:val="00773728"/>
    <w:rsid w:val="00774A17"/>
    <w:rsid w:val="0077593D"/>
    <w:rsid w:val="00776A11"/>
    <w:rsid w:val="007801AA"/>
    <w:rsid w:val="0078057F"/>
    <w:rsid w:val="00785F79"/>
    <w:rsid w:val="00786798"/>
    <w:rsid w:val="007878C1"/>
    <w:rsid w:val="00787EED"/>
    <w:rsid w:val="00787F5C"/>
    <w:rsid w:val="007905B7"/>
    <w:rsid w:val="00793A05"/>
    <w:rsid w:val="0079516F"/>
    <w:rsid w:val="007976BF"/>
    <w:rsid w:val="00797CD7"/>
    <w:rsid w:val="007A0935"/>
    <w:rsid w:val="007A3680"/>
    <w:rsid w:val="007A4F4E"/>
    <w:rsid w:val="007A58B7"/>
    <w:rsid w:val="007A7AE8"/>
    <w:rsid w:val="007B044C"/>
    <w:rsid w:val="007B1242"/>
    <w:rsid w:val="007B13FA"/>
    <w:rsid w:val="007B1902"/>
    <w:rsid w:val="007B24FC"/>
    <w:rsid w:val="007B335A"/>
    <w:rsid w:val="007B45CC"/>
    <w:rsid w:val="007B4601"/>
    <w:rsid w:val="007C05D0"/>
    <w:rsid w:val="007C2FCA"/>
    <w:rsid w:val="007C3380"/>
    <w:rsid w:val="007C437D"/>
    <w:rsid w:val="007C47C4"/>
    <w:rsid w:val="007C5298"/>
    <w:rsid w:val="007C5D30"/>
    <w:rsid w:val="007D06EB"/>
    <w:rsid w:val="007D15D4"/>
    <w:rsid w:val="007D1896"/>
    <w:rsid w:val="007D1BAB"/>
    <w:rsid w:val="007E00AC"/>
    <w:rsid w:val="007E11B3"/>
    <w:rsid w:val="007E2D05"/>
    <w:rsid w:val="007E4BCD"/>
    <w:rsid w:val="007E5098"/>
    <w:rsid w:val="007E528F"/>
    <w:rsid w:val="007E601C"/>
    <w:rsid w:val="007E76C0"/>
    <w:rsid w:val="007F22C2"/>
    <w:rsid w:val="00801807"/>
    <w:rsid w:val="00801C81"/>
    <w:rsid w:val="00804C86"/>
    <w:rsid w:val="00805434"/>
    <w:rsid w:val="00807793"/>
    <w:rsid w:val="008078A9"/>
    <w:rsid w:val="008101F2"/>
    <w:rsid w:val="00810F69"/>
    <w:rsid w:val="0081296A"/>
    <w:rsid w:val="008151CB"/>
    <w:rsid w:val="00815738"/>
    <w:rsid w:val="00815B4B"/>
    <w:rsid w:val="00815F15"/>
    <w:rsid w:val="00817768"/>
    <w:rsid w:val="00817D2B"/>
    <w:rsid w:val="008234D8"/>
    <w:rsid w:val="00823747"/>
    <w:rsid w:val="008237CB"/>
    <w:rsid w:val="00823E3A"/>
    <w:rsid w:val="008258BB"/>
    <w:rsid w:val="008264FF"/>
    <w:rsid w:val="00826B87"/>
    <w:rsid w:val="0083057A"/>
    <w:rsid w:val="00832246"/>
    <w:rsid w:val="00833E48"/>
    <w:rsid w:val="008359F5"/>
    <w:rsid w:val="008363B5"/>
    <w:rsid w:val="00836562"/>
    <w:rsid w:val="00836CAA"/>
    <w:rsid w:val="00840E19"/>
    <w:rsid w:val="0084570E"/>
    <w:rsid w:val="0084792A"/>
    <w:rsid w:val="00850299"/>
    <w:rsid w:val="00855452"/>
    <w:rsid w:val="00860B8E"/>
    <w:rsid w:val="00861029"/>
    <w:rsid w:val="0086178B"/>
    <w:rsid w:val="00863161"/>
    <w:rsid w:val="008641E5"/>
    <w:rsid w:val="00866A2D"/>
    <w:rsid w:val="00866B07"/>
    <w:rsid w:val="008721B6"/>
    <w:rsid w:val="00874938"/>
    <w:rsid w:val="00875D0F"/>
    <w:rsid w:val="00880590"/>
    <w:rsid w:val="00882F56"/>
    <w:rsid w:val="0088497D"/>
    <w:rsid w:val="00885560"/>
    <w:rsid w:val="00885AF1"/>
    <w:rsid w:val="00886491"/>
    <w:rsid w:val="00891106"/>
    <w:rsid w:val="00893D7B"/>
    <w:rsid w:val="0089424A"/>
    <w:rsid w:val="0089450A"/>
    <w:rsid w:val="00894682"/>
    <w:rsid w:val="00897D18"/>
    <w:rsid w:val="00897EC2"/>
    <w:rsid w:val="008A14F5"/>
    <w:rsid w:val="008A5AEC"/>
    <w:rsid w:val="008A7F6F"/>
    <w:rsid w:val="008B13C9"/>
    <w:rsid w:val="008B1A52"/>
    <w:rsid w:val="008B3C22"/>
    <w:rsid w:val="008B7CFA"/>
    <w:rsid w:val="008C3A13"/>
    <w:rsid w:val="008C3B60"/>
    <w:rsid w:val="008C64C5"/>
    <w:rsid w:val="008C6B39"/>
    <w:rsid w:val="008C73C3"/>
    <w:rsid w:val="008D015A"/>
    <w:rsid w:val="008D1231"/>
    <w:rsid w:val="008D4448"/>
    <w:rsid w:val="008D4A6D"/>
    <w:rsid w:val="008D4C06"/>
    <w:rsid w:val="008D6BD7"/>
    <w:rsid w:val="008D7D68"/>
    <w:rsid w:val="008E3B91"/>
    <w:rsid w:val="008E7D6F"/>
    <w:rsid w:val="008F19EE"/>
    <w:rsid w:val="008F1B9F"/>
    <w:rsid w:val="008F6390"/>
    <w:rsid w:val="009101BA"/>
    <w:rsid w:val="00910D94"/>
    <w:rsid w:val="00910FF1"/>
    <w:rsid w:val="00911808"/>
    <w:rsid w:val="00912304"/>
    <w:rsid w:val="00914C6C"/>
    <w:rsid w:val="009165AB"/>
    <w:rsid w:val="00920BA9"/>
    <w:rsid w:val="009215A9"/>
    <w:rsid w:val="009266F2"/>
    <w:rsid w:val="009310C8"/>
    <w:rsid w:val="00931B3A"/>
    <w:rsid w:val="00931C1C"/>
    <w:rsid w:val="0093212F"/>
    <w:rsid w:val="009323F9"/>
    <w:rsid w:val="00932ACD"/>
    <w:rsid w:val="00935286"/>
    <w:rsid w:val="009418BD"/>
    <w:rsid w:val="00944068"/>
    <w:rsid w:val="009453FD"/>
    <w:rsid w:val="00951A3E"/>
    <w:rsid w:val="00951F07"/>
    <w:rsid w:val="009567C2"/>
    <w:rsid w:val="00957AEC"/>
    <w:rsid w:val="00961DFB"/>
    <w:rsid w:val="00967704"/>
    <w:rsid w:val="00972A36"/>
    <w:rsid w:val="00973DBE"/>
    <w:rsid w:val="00977399"/>
    <w:rsid w:val="00977E7A"/>
    <w:rsid w:val="009801C1"/>
    <w:rsid w:val="00981A58"/>
    <w:rsid w:val="009839CB"/>
    <w:rsid w:val="00983B1B"/>
    <w:rsid w:val="0098488C"/>
    <w:rsid w:val="0098509D"/>
    <w:rsid w:val="009875B2"/>
    <w:rsid w:val="00990EF7"/>
    <w:rsid w:val="0099250F"/>
    <w:rsid w:val="00992EF0"/>
    <w:rsid w:val="00993D75"/>
    <w:rsid w:val="00995513"/>
    <w:rsid w:val="0099606B"/>
    <w:rsid w:val="009A1209"/>
    <w:rsid w:val="009A1A8F"/>
    <w:rsid w:val="009A46FE"/>
    <w:rsid w:val="009A66B2"/>
    <w:rsid w:val="009B1550"/>
    <w:rsid w:val="009B2684"/>
    <w:rsid w:val="009B64FA"/>
    <w:rsid w:val="009B702F"/>
    <w:rsid w:val="009C0720"/>
    <w:rsid w:val="009C1716"/>
    <w:rsid w:val="009C1C3A"/>
    <w:rsid w:val="009C2443"/>
    <w:rsid w:val="009C76F0"/>
    <w:rsid w:val="009D579D"/>
    <w:rsid w:val="009D5AF3"/>
    <w:rsid w:val="009D619C"/>
    <w:rsid w:val="009D68F7"/>
    <w:rsid w:val="009D7840"/>
    <w:rsid w:val="009E167A"/>
    <w:rsid w:val="009E1FAF"/>
    <w:rsid w:val="009E44DA"/>
    <w:rsid w:val="009E4BFF"/>
    <w:rsid w:val="009E5A7E"/>
    <w:rsid w:val="009E63D9"/>
    <w:rsid w:val="009F0AFB"/>
    <w:rsid w:val="009F0BCC"/>
    <w:rsid w:val="009F1D9B"/>
    <w:rsid w:val="009F2487"/>
    <w:rsid w:val="009F4B84"/>
    <w:rsid w:val="009F4F21"/>
    <w:rsid w:val="009F5816"/>
    <w:rsid w:val="009F5AF3"/>
    <w:rsid w:val="00A020EF"/>
    <w:rsid w:val="00A02D62"/>
    <w:rsid w:val="00A0368B"/>
    <w:rsid w:val="00A03FFC"/>
    <w:rsid w:val="00A0531A"/>
    <w:rsid w:val="00A05ECA"/>
    <w:rsid w:val="00A06589"/>
    <w:rsid w:val="00A06EFD"/>
    <w:rsid w:val="00A14D8D"/>
    <w:rsid w:val="00A16351"/>
    <w:rsid w:val="00A175C9"/>
    <w:rsid w:val="00A17D16"/>
    <w:rsid w:val="00A21886"/>
    <w:rsid w:val="00A21C56"/>
    <w:rsid w:val="00A22DBC"/>
    <w:rsid w:val="00A2327F"/>
    <w:rsid w:val="00A234F5"/>
    <w:rsid w:val="00A24F28"/>
    <w:rsid w:val="00A259AF"/>
    <w:rsid w:val="00A26546"/>
    <w:rsid w:val="00A2791F"/>
    <w:rsid w:val="00A27D5D"/>
    <w:rsid w:val="00A32361"/>
    <w:rsid w:val="00A32CBB"/>
    <w:rsid w:val="00A33BD6"/>
    <w:rsid w:val="00A33E86"/>
    <w:rsid w:val="00A341B8"/>
    <w:rsid w:val="00A35681"/>
    <w:rsid w:val="00A36B02"/>
    <w:rsid w:val="00A50612"/>
    <w:rsid w:val="00A50C35"/>
    <w:rsid w:val="00A5192F"/>
    <w:rsid w:val="00A524D0"/>
    <w:rsid w:val="00A53ED9"/>
    <w:rsid w:val="00A55613"/>
    <w:rsid w:val="00A55A77"/>
    <w:rsid w:val="00A55E2F"/>
    <w:rsid w:val="00A560BA"/>
    <w:rsid w:val="00A56A05"/>
    <w:rsid w:val="00A63C37"/>
    <w:rsid w:val="00A70FC0"/>
    <w:rsid w:val="00A7111F"/>
    <w:rsid w:val="00A73C76"/>
    <w:rsid w:val="00A749EE"/>
    <w:rsid w:val="00A80E12"/>
    <w:rsid w:val="00A81586"/>
    <w:rsid w:val="00A81EF3"/>
    <w:rsid w:val="00A847D3"/>
    <w:rsid w:val="00A91394"/>
    <w:rsid w:val="00A92895"/>
    <w:rsid w:val="00A95A5C"/>
    <w:rsid w:val="00A96C22"/>
    <w:rsid w:val="00A97CEA"/>
    <w:rsid w:val="00AA11F4"/>
    <w:rsid w:val="00AA1C87"/>
    <w:rsid w:val="00AA3D38"/>
    <w:rsid w:val="00AA519E"/>
    <w:rsid w:val="00AB44DD"/>
    <w:rsid w:val="00AB5A41"/>
    <w:rsid w:val="00AC10A1"/>
    <w:rsid w:val="00AC78EF"/>
    <w:rsid w:val="00AD26D3"/>
    <w:rsid w:val="00AD4A0F"/>
    <w:rsid w:val="00AD79AB"/>
    <w:rsid w:val="00AE0224"/>
    <w:rsid w:val="00AE0D15"/>
    <w:rsid w:val="00AE10B3"/>
    <w:rsid w:val="00AE2CC3"/>
    <w:rsid w:val="00AE3972"/>
    <w:rsid w:val="00AE6B71"/>
    <w:rsid w:val="00AE7A6F"/>
    <w:rsid w:val="00AF0900"/>
    <w:rsid w:val="00AF2123"/>
    <w:rsid w:val="00AF2E66"/>
    <w:rsid w:val="00AF5BEE"/>
    <w:rsid w:val="00AF6653"/>
    <w:rsid w:val="00B02146"/>
    <w:rsid w:val="00B02FD7"/>
    <w:rsid w:val="00B033F1"/>
    <w:rsid w:val="00B052D3"/>
    <w:rsid w:val="00B06100"/>
    <w:rsid w:val="00B07A82"/>
    <w:rsid w:val="00B102C3"/>
    <w:rsid w:val="00B117F8"/>
    <w:rsid w:val="00B1231C"/>
    <w:rsid w:val="00B15DCD"/>
    <w:rsid w:val="00B161F6"/>
    <w:rsid w:val="00B25582"/>
    <w:rsid w:val="00B261D9"/>
    <w:rsid w:val="00B263D6"/>
    <w:rsid w:val="00B27431"/>
    <w:rsid w:val="00B27FBC"/>
    <w:rsid w:val="00B303AD"/>
    <w:rsid w:val="00B31EB6"/>
    <w:rsid w:val="00B331F3"/>
    <w:rsid w:val="00B34B52"/>
    <w:rsid w:val="00B37190"/>
    <w:rsid w:val="00B379D5"/>
    <w:rsid w:val="00B46195"/>
    <w:rsid w:val="00B50577"/>
    <w:rsid w:val="00B507FD"/>
    <w:rsid w:val="00B5582A"/>
    <w:rsid w:val="00B5761C"/>
    <w:rsid w:val="00B607B5"/>
    <w:rsid w:val="00B633F9"/>
    <w:rsid w:val="00B67995"/>
    <w:rsid w:val="00B707F2"/>
    <w:rsid w:val="00B7223F"/>
    <w:rsid w:val="00B72395"/>
    <w:rsid w:val="00B72D24"/>
    <w:rsid w:val="00B73BD1"/>
    <w:rsid w:val="00B73F9E"/>
    <w:rsid w:val="00B82801"/>
    <w:rsid w:val="00B84703"/>
    <w:rsid w:val="00B85FAE"/>
    <w:rsid w:val="00B926E0"/>
    <w:rsid w:val="00B94F72"/>
    <w:rsid w:val="00B94FD5"/>
    <w:rsid w:val="00B95043"/>
    <w:rsid w:val="00B95B4B"/>
    <w:rsid w:val="00B96141"/>
    <w:rsid w:val="00B96836"/>
    <w:rsid w:val="00B96A4F"/>
    <w:rsid w:val="00BA28ED"/>
    <w:rsid w:val="00BA5AE0"/>
    <w:rsid w:val="00BA5C29"/>
    <w:rsid w:val="00BA5E84"/>
    <w:rsid w:val="00BB1276"/>
    <w:rsid w:val="00BB1BD1"/>
    <w:rsid w:val="00BB24C9"/>
    <w:rsid w:val="00BB625E"/>
    <w:rsid w:val="00BC0960"/>
    <w:rsid w:val="00BC0BC3"/>
    <w:rsid w:val="00BC0C9F"/>
    <w:rsid w:val="00BC3D9C"/>
    <w:rsid w:val="00BC4655"/>
    <w:rsid w:val="00BC65FF"/>
    <w:rsid w:val="00BD0AEE"/>
    <w:rsid w:val="00BD1096"/>
    <w:rsid w:val="00BD1599"/>
    <w:rsid w:val="00BD2323"/>
    <w:rsid w:val="00BD5863"/>
    <w:rsid w:val="00BD6CBE"/>
    <w:rsid w:val="00BD7251"/>
    <w:rsid w:val="00BE1265"/>
    <w:rsid w:val="00BE425D"/>
    <w:rsid w:val="00BE5E50"/>
    <w:rsid w:val="00BE6B55"/>
    <w:rsid w:val="00BF25E0"/>
    <w:rsid w:val="00BF3C2F"/>
    <w:rsid w:val="00BF5124"/>
    <w:rsid w:val="00BF649C"/>
    <w:rsid w:val="00C00C30"/>
    <w:rsid w:val="00C0198C"/>
    <w:rsid w:val="00C05530"/>
    <w:rsid w:val="00C05A74"/>
    <w:rsid w:val="00C0655C"/>
    <w:rsid w:val="00C07880"/>
    <w:rsid w:val="00C13784"/>
    <w:rsid w:val="00C160BE"/>
    <w:rsid w:val="00C16123"/>
    <w:rsid w:val="00C165AA"/>
    <w:rsid w:val="00C16621"/>
    <w:rsid w:val="00C21409"/>
    <w:rsid w:val="00C25940"/>
    <w:rsid w:val="00C30980"/>
    <w:rsid w:val="00C31A18"/>
    <w:rsid w:val="00C31B7F"/>
    <w:rsid w:val="00C41A75"/>
    <w:rsid w:val="00C468C5"/>
    <w:rsid w:val="00C46AA9"/>
    <w:rsid w:val="00C4721E"/>
    <w:rsid w:val="00C47826"/>
    <w:rsid w:val="00C5121A"/>
    <w:rsid w:val="00C525E9"/>
    <w:rsid w:val="00C55C64"/>
    <w:rsid w:val="00C56D20"/>
    <w:rsid w:val="00C57041"/>
    <w:rsid w:val="00C57D12"/>
    <w:rsid w:val="00C6043D"/>
    <w:rsid w:val="00C60FBC"/>
    <w:rsid w:val="00C615FD"/>
    <w:rsid w:val="00C6188C"/>
    <w:rsid w:val="00C618C8"/>
    <w:rsid w:val="00C637B1"/>
    <w:rsid w:val="00C66AC1"/>
    <w:rsid w:val="00C66F0B"/>
    <w:rsid w:val="00C67264"/>
    <w:rsid w:val="00C67A76"/>
    <w:rsid w:val="00C67FD8"/>
    <w:rsid w:val="00C700FD"/>
    <w:rsid w:val="00C71AE9"/>
    <w:rsid w:val="00C721B6"/>
    <w:rsid w:val="00C72425"/>
    <w:rsid w:val="00C806AA"/>
    <w:rsid w:val="00C81A52"/>
    <w:rsid w:val="00C838F9"/>
    <w:rsid w:val="00C8435F"/>
    <w:rsid w:val="00C85758"/>
    <w:rsid w:val="00C90BC7"/>
    <w:rsid w:val="00C91529"/>
    <w:rsid w:val="00C91C18"/>
    <w:rsid w:val="00C92979"/>
    <w:rsid w:val="00C938B3"/>
    <w:rsid w:val="00C97BE6"/>
    <w:rsid w:val="00C97C8A"/>
    <w:rsid w:val="00CA1D76"/>
    <w:rsid w:val="00CA1F18"/>
    <w:rsid w:val="00CA22EB"/>
    <w:rsid w:val="00CA4CD8"/>
    <w:rsid w:val="00CA5366"/>
    <w:rsid w:val="00CA72CF"/>
    <w:rsid w:val="00CB22A3"/>
    <w:rsid w:val="00CB3372"/>
    <w:rsid w:val="00CB390A"/>
    <w:rsid w:val="00CB693D"/>
    <w:rsid w:val="00CB7A8E"/>
    <w:rsid w:val="00CC1C02"/>
    <w:rsid w:val="00CC32F6"/>
    <w:rsid w:val="00CC33DF"/>
    <w:rsid w:val="00CC4FC9"/>
    <w:rsid w:val="00CC568D"/>
    <w:rsid w:val="00CC58F4"/>
    <w:rsid w:val="00CC7E53"/>
    <w:rsid w:val="00CD0C0E"/>
    <w:rsid w:val="00CD2612"/>
    <w:rsid w:val="00CD2DB0"/>
    <w:rsid w:val="00CD3A1C"/>
    <w:rsid w:val="00CE08CF"/>
    <w:rsid w:val="00CE14DF"/>
    <w:rsid w:val="00CE414A"/>
    <w:rsid w:val="00CF14DF"/>
    <w:rsid w:val="00CF19D8"/>
    <w:rsid w:val="00CF4EFD"/>
    <w:rsid w:val="00D00E0E"/>
    <w:rsid w:val="00D02712"/>
    <w:rsid w:val="00D02BBD"/>
    <w:rsid w:val="00D0752B"/>
    <w:rsid w:val="00D079AF"/>
    <w:rsid w:val="00D11E73"/>
    <w:rsid w:val="00D12D22"/>
    <w:rsid w:val="00D12F6C"/>
    <w:rsid w:val="00D13483"/>
    <w:rsid w:val="00D13753"/>
    <w:rsid w:val="00D14EC3"/>
    <w:rsid w:val="00D151FB"/>
    <w:rsid w:val="00D152F7"/>
    <w:rsid w:val="00D20D2E"/>
    <w:rsid w:val="00D21B09"/>
    <w:rsid w:val="00D2473F"/>
    <w:rsid w:val="00D2643E"/>
    <w:rsid w:val="00D31E84"/>
    <w:rsid w:val="00D33186"/>
    <w:rsid w:val="00D334CA"/>
    <w:rsid w:val="00D33D6C"/>
    <w:rsid w:val="00D345CD"/>
    <w:rsid w:val="00D355C2"/>
    <w:rsid w:val="00D36098"/>
    <w:rsid w:val="00D3716E"/>
    <w:rsid w:val="00D405A9"/>
    <w:rsid w:val="00D424FE"/>
    <w:rsid w:val="00D453CC"/>
    <w:rsid w:val="00D46577"/>
    <w:rsid w:val="00D47894"/>
    <w:rsid w:val="00D50F6A"/>
    <w:rsid w:val="00D51A7C"/>
    <w:rsid w:val="00D51F16"/>
    <w:rsid w:val="00D536FC"/>
    <w:rsid w:val="00D54D02"/>
    <w:rsid w:val="00D55258"/>
    <w:rsid w:val="00D56A16"/>
    <w:rsid w:val="00D61226"/>
    <w:rsid w:val="00D61701"/>
    <w:rsid w:val="00D6267E"/>
    <w:rsid w:val="00D64F2F"/>
    <w:rsid w:val="00D652C1"/>
    <w:rsid w:val="00D73DEC"/>
    <w:rsid w:val="00D751C8"/>
    <w:rsid w:val="00D751EF"/>
    <w:rsid w:val="00D77925"/>
    <w:rsid w:val="00D77B50"/>
    <w:rsid w:val="00D80479"/>
    <w:rsid w:val="00D827C8"/>
    <w:rsid w:val="00D8550B"/>
    <w:rsid w:val="00D8703A"/>
    <w:rsid w:val="00D95FFA"/>
    <w:rsid w:val="00DA03DB"/>
    <w:rsid w:val="00DA3ED5"/>
    <w:rsid w:val="00DA45EC"/>
    <w:rsid w:val="00DA4E42"/>
    <w:rsid w:val="00DA7311"/>
    <w:rsid w:val="00DB21C0"/>
    <w:rsid w:val="00DB288F"/>
    <w:rsid w:val="00DB3034"/>
    <w:rsid w:val="00DB35DE"/>
    <w:rsid w:val="00DB47B8"/>
    <w:rsid w:val="00DB599A"/>
    <w:rsid w:val="00DB5F5D"/>
    <w:rsid w:val="00DC0767"/>
    <w:rsid w:val="00DC0F7C"/>
    <w:rsid w:val="00DC1D83"/>
    <w:rsid w:val="00DC3D76"/>
    <w:rsid w:val="00DC4E9F"/>
    <w:rsid w:val="00DD3531"/>
    <w:rsid w:val="00DD3694"/>
    <w:rsid w:val="00DD434C"/>
    <w:rsid w:val="00DD563C"/>
    <w:rsid w:val="00DD64AE"/>
    <w:rsid w:val="00DE0B63"/>
    <w:rsid w:val="00DE2990"/>
    <w:rsid w:val="00DE3A36"/>
    <w:rsid w:val="00DE5D6F"/>
    <w:rsid w:val="00DE69AD"/>
    <w:rsid w:val="00DF1457"/>
    <w:rsid w:val="00DF192E"/>
    <w:rsid w:val="00DF3DE0"/>
    <w:rsid w:val="00DF4BC4"/>
    <w:rsid w:val="00DF5507"/>
    <w:rsid w:val="00E00826"/>
    <w:rsid w:val="00E01D48"/>
    <w:rsid w:val="00E024DB"/>
    <w:rsid w:val="00E02F55"/>
    <w:rsid w:val="00E03623"/>
    <w:rsid w:val="00E04054"/>
    <w:rsid w:val="00E04198"/>
    <w:rsid w:val="00E0748A"/>
    <w:rsid w:val="00E104CC"/>
    <w:rsid w:val="00E1119A"/>
    <w:rsid w:val="00E126A3"/>
    <w:rsid w:val="00E15D6C"/>
    <w:rsid w:val="00E16661"/>
    <w:rsid w:val="00E17BF4"/>
    <w:rsid w:val="00E2221A"/>
    <w:rsid w:val="00E22EF3"/>
    <w:rsid w:val="00E276A6"/>
    <w:rsid w:val="00E32572"/>
    <w:rsid w:val="00E34E18"/>
    <w:rsid w:val="00E36C86"/>
    <w:rsid w:val="00E3B60B"/>
    <w:rsid w:val="00E40DA3"/>
    <w:rsid w:val="00E46F2C"/>
    <w:rsid w:val="00E47311"/>
    <w:rsid w:val="00E563AE"/>
    <w:rsid w:val="00E6254B"/>
    <w:rsid w:val="00E62754"/>
    <w:rsid w:val="00E644C4"/>
    <w:rsid w:val="00E663FD"/>
    <w:rsid w:val="00E702BF"/>
    <w:rsid w:val="00E7105F"/>
    <w:rsid w:val="00E745E0"/>
    <w:rsid w:val="00E7675B"/>
    <w:rsid w:val="00E7734E"/>
    <w:rsid w:val="00E81F23"/>
    <w:rsid w:val="00E82C1D"/>
    <w:rsid w:val="00E836D5"/>
    <w:rsid w:val="00E841C5"/>
    <w:rsid w:val="00E843AB"/>
    <w:rsid w:val="00E84621"/>
    <w:rsid w:val="00E874E2"/>
    <w:rsid w:val="00E90097"/>
    <w:rsid w:val="00E902FF"/>
    <w:rsid w:val="00E92A00"/>
    <w:rsid w:val="00E93F73"/>
    <w:rsid w:val="00E95BD1"/>
    <w:rsid w:val="00E95CDD"/>
    <w:rsid w:val="00E95DFB"/>
    <w:rsid w:val="00E97832"/>
    <w:rsid w:val="00EA134E"/>
    <w:rsid w:val="00EA34E3"/>
    <w:rsid w:val="00EA52C8"/>
    <w:rsid w:val="00EA57BD"/>
    <w:rsid w:val="00EB043E"/>
    <w:rsid w:val="00EB1C15"/>
    <w:rsid w:val="00EB2B91"/>
    <w:rsid w:val="00EB6B3F"/>
    <w:rsid w:val="00EB6FA5"/>
    <w:rsid w:val="00EB70F1"/>
    <w:rsid w:val="00EC1E4B"/>
    <w:rsid w:val="00EC3BD1"/>
    <w:rsid w:val="00EC3C6E"/>
    <w:rsid w:val="00EC41FB"/>
    <w:rsid w:val="00EC4AB8"/>
    <w:rsid w:val="00ED332B"/>
    <w:rsid w:val="00ED500F"/>
    <w:rsid w:val="00ED566A"/>
    <w:rsid w:val="00ED5908"/>
    <w:rsid w:val="00ED66B1"/>
    <w:rsid w:val="00ED7A68"/>
    <w:rsid w:val="00EE101A"/>
    <w:rsid w:val="00EE1400"/>
    <w:rsid w:val="00EE40DC"/>
    <w:rsid w:val="00EE4727"/>
    <w:rsid w:val="00EE4A7A"/>
    <w:rsid w:val="00EE5855"/>
    <w:rsid w:val="00EE6301"/>
    <w:rsid w:val="00EE6456"/>
    <w:rsid w:val="00EF0765"/>
    <w:rsid w:val="00EF3649"/>
    <w:rsid w:val="00EF3E07"/>
    <w:rsid w:val="00EF4B0A"/>
    <w:rsid w:val="00F008A6"/>
    <w:rsid w:val="00F01C4F"/>
    <w:rsid w:val="00F02581"/>
    <w:rsid w:val="00F06294"/>
    <w:rsid w:val="00F07EF7"/>
    <w:rsid w:val="00F101FB"/>
    <w:rsid w:val="00F11305"/>
    <w:rsid w:val="00F11842"/>
    <w:rsid w:val="00F124D7"/>
    <w:rsid w:val="00F12825"/>
    <w:rsid w:val="00F2117A"/>
    <w:rsid w:val="00F22997"/>
    <w:rsid w:val="00F23945"/>
    <w:rsid w:val="00F30A93"/>
    <w:rsid w:val="00F32374"/>
    <w:rsid w:val="00F33014"/>
    <w:rsid w:val="00F33856"/>
    <w:rsid w:val="00F347D7"/>
    <w:rsid w:val="00F36162"/>
    <w:rsid w:val="00F45C86"/>
    <w:rsid w:val="00F506C4"/>
    <w:rsid w:val="00F53BBA"/>
    <w:rsid w:val="00F54A7C"/>
    <w:rsid w:val="00F55E9F"/>
    <w:rsid w:val="00F56047"/>
    <w:rsid w:val="00F601FF"/>
    <w:rsid w:val="00F6153F"/>
    <w:rsid w:val="00F615EA"/>
    <w:rsid w:val="00F62915"/>
    <w:rsid w:val="00F633B2"/>
    <w:rsid w:val="00F6356F"/>
    <w:rsid w:val="00F66002"/>
    <w:rsid w:val="00F707F5"/>
    <w:rsid w:val="00F70C84"/>
    <w:rsid w:val="00F71F1A"/>
    <w:rsid w:val="00F7247F"/>
    <w:rsid w:val="00F72C81"/>
    <w:rsid w:val="00F73FC1"/>
    <w:rsid w:val="00F7453B"/>
    <w:rsid w:val="00F748EF"/>
    <w:rsid w:val="00F80A16"/>
    <w:rsid w:val="00F80FC4"/>
    <w:rsid w:val="00F81998"/>
    <w:rsid w:val="00F82CCA"/>
    <w:rsid w:val="00F84601"/>
    <w:rsid w:val="00F84FD8"/>
    <w:rsid w:val="00F85881"/>
    <w:rsid w:val="00F903FB"/>
    <w:rsid w:val="00F93666"/>
    <w:rsid w:val="00F94336"/>
    <w:rsid w:val="00F94692"/>
    <w:rsid w:val="00F96E7A"/>
    <w:rsid w:val="00F973DC"/>
    <w:rsid w:val="00F97B97"/>
    <w:rsid w:val="00F97F9A"/>
    <w:rsid w:val="00FA1295"/>
    <w:rsid w:val="00FA235E"/>
    <w:rsid w:val="00FA38AF"/>
    <w:rsid w:val="00FA5F7C"/>
    <w:rsid w:val="00FB0853"/>
    <w:rsid w:val="00FB2F71"/>
    <w:rsid w:val="00FB3E1E"/>
    <w:rsid w:val="00FB4382"/>
    <w:rsid w:val="00FB5665"/>
    <w:rsid w:val="00FB7A8C"/>
    <w:rsid w:val="00FC180E"/>
    <w:rsid w:val="00FC23AA"/>
    <w:rsid w:val="00FC48EC"/>
    <w:rsid w:val="00FD4358"/>
    <w:rsid w:val="00FD4FBA"/>
    <w:rsid w:val="00FD579B"/>
    <w:rsid w:val="00FD7C19"/>
    <w:rsid w:val="00FE119A"/>
    <w:rsid w:val="00FE3857"/>
    <w:rsid w:val="00FE6020"/>
    <w:rsid w:val="00FE6D3A"/>
    <w:rsid w:val="00FF7DAE"/>
    <w:rsid w:val="0119ECF3"/>
    <w:rsid w:val="01DE3062"/>
    <w:rsid w:val="021B2367"/>
    <w:rsid w:val="025620BB"/>
    <w:rsid w:val="02597EBD"/>
    <w:rsid w:val="025E7DDD"/>
    <w:rsid w:val="033FF65A"/>
    <w:rsid w:val="03E8C012"/>
    <w:rsid w:val="04036C9E"/>
    <w:rsid w:val="048A78C0"/>
    <w:rsid w:val="049840D8"/>
    <w:rsid w:val="04AB7570"/>
    <w:rsid w:val="04CED0BF"/>
    <w:rsid w:val="0527EC19"/>
    <w:rsid w:val="05734801"/>
    <w:rsid w:val="065E7851"/>
    <w:rsid w:val="06E589EB"/>
    <w:rsid w:val="07A18517"/>
    <w:rsid w:val="08F3FBB8"/>
    <w:rsid w:val="09AF377F"/>
    <w:rsid w:val="0A294E31"/>
    <w:rsid w:val="0A43E2C7"/>
    <w:rsid w:val="0A6900F9"/>
    <w:rsid w:val="0A91D6E6"/>
    <w:rsid w:val="0A95C48F"/>
    <w:rsid w:val="0B4B60A0"/>
    <w:rsid w:val="0BD46EAF"/>
    <w:rsid w:val="0BD8F212"/>
    <w:rsid w:val="0D185A94"/>
    <w:rsid w:val="0DA7FBD5"/>
    <w:rsid w:val="0DEF1C0F"/>
    <w:rsid w:val="0E7C9448"/>
    <w:rsid w:val="0EB35BE3"/>
    <w:rsid w:val="0F2A776D"/>
    <w:rsid w:val="0F9B64E6"/>
    <w:rsid w:val="0FB26CC3"/>
    <w:rsid w:val="0FF0B947"/>
    <w:rsid w:val="107687BD"/>
    <w:rsid w:val="10D199EF"/>
    <w:rsid w:val="10F852B8"/>
    <w:rsid w:val="1133012A"/>
    <w:rsid w:val="113DCAC1"/>
    <w:rsid w:val="117E6398"/>
    <w:rsid w:val="125786FD"/>
    <w:rsid w:val="12D24F42"/>
    <w:rsid w:val="12EC3545"/>
    <w:rsid w:val="130C7B68"/>
    <w:rsid w:val="1324E51D"/>
    <w:rsid w:val="1388B7DE"/>
    <w:rsid w:val="13A0F77C"/>
    <w:rsid w:val="13CB3FA6"/>
    <w:rsid w:val="13E7FA64"/>
    <w:rsid w:val="13EB1488"/>
    <w:rsid w:val="152B228D"/>
    <w:rsid w:val="15348699"/>
    <w:rsid w:val="15587B2A"/>
    <w:rsid w:val="15742027"/>
    <w:rsid w:val="1593019B"/>
    <w:rsid w:val="15948E19"/>
    <w:rsid w:val="15C959F2"/>
    <w:rsid w:val="15EC3A55"/>
    <w:rsid w:val="16437454"/>
    <w:rsid w:val="1698CF84"/>
    <w:rsid w:val="171A3076"/>
    <w:rsid w:val="1783CD7D"/>
    <w:rsid w:val="183E9574"/>
    <w:rsid w:val="1884694C"/>
    <w:rsid w:val="1949284C"/>
    <w:rsid w:val="198E8641"/>
    <w:rsid w:val="1998D276"/>
    <w:rsid w:val="1A61B321"/>
    <w:rsid w:val="1A92B9C3"/>
    <w:rsid w:val="1A944479"/>
    <w:rsid w:val="1BA7D49B"/>
    <w:rsid w:val="1BC9BF68"/>
    <w:rsid w:val="1C5DFFE1"/>
    <w:rsid w:val="1CB4650B"/>
    <w:rsid w:val="1CB9FB8A"/>
    <w:rsid w:val="1E876A91"/>
    <w:rsid w:val="1ECBAB31"/>
    <w:rsid w:val="1EF6BEC7"/>
    <w:rsid w:val="205D18DE"/>
    <w:rsid w:val="20617F1D"/>
    <w:rsid w:val="20874A32"/>
    <w:rsid w:val="208E45FD"/>
    <w:rsid w:val="20CD4EE1"/>
    <w:rsid w:val="2125999E"/>
    <w:rsid w:val="2133816F"/>
    <w:rsid w:val="220293D1"/>
    <w:rsid w:val="2240C6B2"/>
    <w:rsid w:val="22603A04"/>
    <w:rsid w:val="2275AB29"/>
    <w:rsid w:val="231A6E42"/>
    <w:rsid w:val="23D1D57A"/>
    <w:rsid w:val="2455B1CF"/>
    <w:rsid w:val="24B79663"/>
    <w:rsid w:val="25334078"/>
    <w:rsid w:val="253CE832"/>
    <w:rsid w:val="25D52D7D"/>
    <w:rsid w:val="25D82230"/>
    <w:rsid w:val="2682D0C5"/>
    <w:rsid w:val="2684DC46"/>
    <w:rsid w:val="26CD8EDF"/>
    <w:rsid w:val="27F656FF"/>
    <w:rsid w:val="28D8D5E4"/>
    <w:rsid w:val="2A5BC3D2"/>
    <w:rsid w:val="2A748545"/>
    <w:rsid w:val="2B3A53D6"/>
    <w:rsid w:val="2B44E8D4"/>
    <w:rsid w:val="2BD4AE40"/>
    <w:rsid w:val="2BD98865"/>
    <w:rsid w:val="2BDA73C3"/>
    <w:rsid w:val="2BE6972C"/>
    <w:rsid w:val="2C0E6C25"/>
    <w:rsid w:val="2C35430E"/>
    <w:rsid w:val="2C3AFBD2"/>
    <w:rsid w:val="2C5031E9"/>
    <w:rsid w:val="2D19A83D"/>
    <w:rsid w:val="2D43E74C"/>
    <w:rsid w:val="2DAAD721"/>
    <w:rsid w:val="2DCEA974"/>
    <w:rsid w:val="2E5B5AD7"/>
    <w:rsid w:val="2EF84974"/>
    <w:rsid w:val="2FB27A83"/>
    <w:rsid w:val="2FBD9C9E"/>
    <w:rsid w:val="3003BECE"/>
    <w:rsid w:val="30A92BF7"/>
    <w:rsid w:val="312C02EF"/>
    <w:rsid w:val="31764970"/>
    <w:rsid w:val="32D5570A"/>
    <w:rsid w:val="3324A138"/>
    <w:rsid w:val="335229BE"/>
    <w:rsid w:val="3380E2DD"/>
    <w:rsid w:val="33DCBBF8"/>
    <w:rsid w:val="33EF3382"/>
    <w:rsid w:val="3457D036"/>
    <w:rsid w:val="348EA066"/>
    <w:rsid w:val="34FFDDF6"/>
    <w:rsid w:val="35856711"/>
    <w:rsid w:val="364BC494"/>
    <w:rsid w:val="3684F795"/>
    <w:rsid w:val="369056D3"/>
    <w:rsid w:val="375CD692"/>
    <w:rsid w:val="3796D70A"/>
    <w:rsid w:val="3801641B"/>
    <w:rsid w:val="381DEC3C"/>
    <w:rsid w:val="386989DF"/>
    <w:rsid w:val="3888E021"/>
    <w:rsid w:val="389D97BB"/>
    <w:rsid w:val="3907FAB2"/>
    <w:rsid w:val="39246367"/>
    <w:rsid w:val="394FF608"/>
    <w:rsid w:val="395B9F99"/>
    <w:rsid w:val="3975E075"/>
    <w:rsid w:val="3AFAA122"/>
    <w:rsid w:val="3B4EFB6F"/>
    <w:rsid w:val="3BA3857F"/>
    <w:rsid w:val="3BFCEAFB"/>
    <w:rsid w:val="3C466C7D"/>
    <w:rsid w:val="3C78F546"/>
    <w:rsid w:val="3D12A75A"/>
    <w:rsid w:val="3D178FFC"/>
    <w:rsid w:val="3DC92AC3"/>
    <w:rsid w:val="3E2B4C88"/>
    <w:rsid w:val="3E3C327F"/>
    <w:rsid w:val="3ECC4647"/>
    <w:rsid w:val="3EDA9647"/>
    <w:rsid w:val="3EE9EE89"/>
    <w:rsid w:val="3FB168F9"/>
    <w:rsid w:val="40AAF7C3"/>
    <w:rsid w:val="40B7CDD0"/>
    <w:rsid w:val="40F17AAB"/>
    <w:rsid w:val="413C5FC5"/>
    <w:rsid w:val="41DFC05D"/>
    <w:rsid w:val="42CA88BC"/>
    <w:rsid w:val="4313749A"/>
    <w:rsid w:val="44CA6FDE"/>
    <w:rsid w:val="454663CD"/>
    <w:rsid w:val="45CC8F32"/>
    <w:rsid w:val="45D1DDDC"/>
    <w:rsid w:val="45E0B319"/>
    <w:rsid w:val="4604A09F"/>
    <w:rsid w:val="465401ED"/>
    <w:rsid w:val="46647A43"/>
    <w:rsid w:val="47983D40"/>
    <w:rsid w:val="47DCF26A"/>
    <w:rsid w:val="47EDE6C1"/>
    <w:rsid w:val="4803B95A"/>
    <w:rsid w:val="48350851"/>
    <w:rsid w:val="48CE0C57"/>
    <w:rsid w:val="490BA764"/>
    <w:rsid w:val="4A23AA66"/>
    <w:rsid w:val="4A400867"/>
    <w:rsid w:val="4A7C648E"/>
    <w:rsid w:val="4A9035BF"/>
    <w:rsid w:val="4AB3F559"/>
    <w:rsid w:val="4AD2EF0D"/>
    <w:rsid w:val="4B2C027E"/>
    <w:rsid w:val="4B699823"/>
    <w:rsid w:val="4BC1FC0B"/>
    <w:rsid w:val="4BC72B07"/>
    <w:rsid w:val="4BD63121"/>
    <w:rsid w:val="4C2433EF"/>
    <w:rsid w:val="4CB9C3B7"/>
    <w:rsid w:val="4D28F4E1"/>
    <w:rsid w:val="4D41A02D"/>
    <w:rsid w:val="4DAD570A"/>
    <w:rsid w:val="4DFF55F7"/>
    <w:rsid w:val="4E7E5D73"/>
    <w:rsid w:val="4EF6B7B4"/>
    <w:rsid w:val="4F156FFA"/>
    <w:rsid w:val="4F6C38EB"/>
    <w:rsid w:val="4F899FAB"/>
    <w:rsid w:val="4FD7BD92"/>
    <w:rsid w:val="4FF4B670"/>
    <w:rsid w:val="502705CE"/>
    <w:rsid w:val="50AC7BA7"/>
    <w:rsid w:val="50AF62D6"/>
    <w:rsid w:val="50D3BEA6"/>
    <w:rsid w:val="50EA9DCF"/>
    <w:rsid w:val="514B7D30"/>
    <w:rsid w:val="525DE792"/>
    <w:rsid w:val="529E1B77"/>
    <w:rsid w:val="54027D62"/>
    <w:rsid w:val="55023901"/>
    <w:rsid w:val="551B08DA"/>
    <w:rsid w:val="558A98E0"/>
    <w:rsid w:val="55E7B681"/>
    <w:rsid w:val="55F30DEB"/>
    <w:rsid w:val="56692F91"/>
    <w:rsid w:val="56CCA17C"/>
    <w:rsid w:val="56EE65C0"/>
    <w:rsid w:val="5702AE37"/>
    <w:rsid w:val="5713EEF6"/>
    <w:rsid w:val="572F65AD"/>
    <w:rsid w:val="5746587D"/>
    <w:rsid w:val="5763000A"/>
    <w:rsid w:val="57CA0DA4"/>
    <w:rsid w:val="586388C4"/>
    <w:rsid w:val="5892EDDF"/>
    <w:rsid w:val="58A984FD"/>
    <w:rsid w:val="590F4AC5"/>
    <w:rsid w:val="599B7BCE"/>
    <w:rsid w:val="59AA0E42"/>
    <w:rsid w:val="5A0BDD47"/>
    <w:rsid w:val="5A206543"/>
    <w:rsid w:val="5A449165"/>
    <w:rsid w:val="5A99AD79"/>
    <w:rsid w:val="5B18C7D2"/>
    <w:rsid w:val="5BAD8D0A"/>
    <w:rsid w:val="5BCDA19B"/>
    <w:rsid w:val="5BE3D429"/>
    <w:rsid w:val="5D378DD1"/>
    <w:rsid w:val="5D547E51"/>
    <w:rsid w:val="5D6AF9A5"/>
    <w:rsid w:val="5DB2FA43"/>
    <w:rsid w:val="5E152768"/>
    <w:rsid w:val="5E1752FA"/>
    <w:rsid w:val="5E5136B8"/>
    <w:rsid w:val="5EDE7F20"/>
    <w:rsid w:val="5F0AC0BC"/>
    <w:rsid w:val="5F68FB0E"/>
    <w:rsid w:val="5F80E826"/>
    <w:rsid w:val="5FF9C1DF"/>
    <w:rsid w:val="606F738F"/>
    <w:rsid w:val="60CD032B"/>
    <w:rsid w:val="61534F7D"/>
    <w:rsid w:val="619EBCC0"/>
    <w:rsid w:val="61FB12E0"/>
    <w:rsid w:val="6234959D"/>
    <w:rsid w:val="62A2FAE6"/>
    <w:rsid w:val="6314092C"/>
    <w:rsid w:val="63497839"/>
    <w:rsid w:val="63CD9E91"/>
    <w:rsid w:val="63D19095"/>
    <w:rsid w:val="63F2AAE5"/>
    <w:rsid w:val="6435D5D1"/>
    <w:rsid w:val="648F0095"/>
    <w:rsid w:val="6510BCF4"/>
    <w:rsid w:val="66566CCB"/>
    <w:rsid w:val="674F6794"/>
    <w:rsid w:val="67ABB1D0"/>
    <w:rsid w:val="67D0ECCF"/>
    <w:rsid w:val="68506FF3"/>
    <w:rsid w:val="68761297"/>
    <w:rsid w:val="687823D3"/>
    <w:rsid w:val="688DFE77"/>
    <w:rsid w:val="6988355C"/>
    <w:rsid w:val="699F3A14"/>
    <w:rsid w:val="69C3A22D"/>
    <w:rsid w:val="6BD9D638"/>
    <w:rsid w:val="6C096966"/>
    <w:rsid w:val="6C0DA43A"/>
    <w:rsid w:val="6C3E3354"/>
    <w:rsid w:val="6C406EB1"/>
    <w:rsid w:val="6C63F2B8"/>
    <w:rsid w:val="6CD04DCB"/>
    <w:rsid w:val="6CEBDD67"/>
    <w:rsid w:val="6D5F4D64"/>
    <w:rsid w:val="6D8FC0F6"/>
    <w:rsid w:val="6D9383A5"/>
    <w:rsid w:val="6DF99B8D"/>
    <w:rsid w:val="6ECAF46D"/>
    <w:rsid w:val="6EF2DD33"/>
    <w:rsid w:val="6F0E94CA"/>
    <w:rsid w:val="6F7031D7"/>
    <w:rsid w:val="6F7F931F"/>
    <w:rsid w:val="6F8ADACA"/>
    <w:rsid w:val="6FE0228A"/>
    <w:rsid w:val="70B9978E"/>
    <w:rsid w:val="70C8AF50"/>
    <w:rsid w:val="70D6DFED"/>
    <w:rsid w:val="71BC9E2B"/>
    <w:rsid w:val="71D89D93"/>
    <w:rsid w:val="721CE654"/>
    <w:rsid w:val="72A7403B"/>
    <w:rsid w:val="72CF38B4"/>
    <w:rsid w:val="7352E737"/>
    <w:rsid w:val="7368A885"/>
    <w:rsid w:val="743C9904"/>
    <w:rsid w:val="747305E1"/>
    <w:rsid w:val="7491ECED"/>
    <w:rsid w:val="75A762E0"/>
    <w:rsid w:val="75E282FD"/>
    <w:rsid w:val="7604960A"/>
    <w:rsid w:val="7635693C"/>
    <w:rsid w:val="764DC781"/>
    <w:rsid w:val="769DE4F6"/>
    <w:rsid w:val="76A8E70F"/>
    <w:rsid w:val="770FF969"/>
    <w:rsid w:val="77284324"/>
    <w:rsid w:val="7743A0C8"/>
    <w:rsid w:val="7790F309"/>
    <w:rsid w:val="77EC89CE"/>
    <w:rsid w:val="77F3B155"/>
    <w:rsid w:val="781762A3"/>
    <w:rsid w:val="78268AC3"/>
    <w:rsid w:val="78371386"/>
    <w:rsid w:val="785E77B7"/>
    <w:rsid w:val="7898E383"/>
    <w:rsid w:val="78A1FD73"/>
    <w:rsid w:val="78AD7BEE"/>
    <w:rsid w:val="78BDE2FB"/>
    <w:rsid w:val="791C05BE"/>
    <w:rsid w:val="794088E7"/>
    <w:rsid w:val="7941294D"/>
    <w:rsid w:val="7A193F2C"/>
    <w:rsid w:val="7AF5B93B"/>
    <w:rsid w:val="7AFC2265"/>
    <w:rsid w:val="7C31DCCA"/>
    <w:rsid w:val="7C93111E"/>
    <w:rsid w:val="7CACBC1F"/>
    <w:rsid w:val="7CCDC1CA"/>
    <w:rsid w:val="7D4BF60F"/>
    <w:rsid w:val="7D4EB52B"/>
    <w:rsid w:val="7D8CC189"/>
    <w:rsid w:val="7DF9229C"/>
    <w:rsid w:val="7E256540"/>
    <w:rsid w:val="7EA35420"/>
    <w:rsid w:val="7EB191F2"/>
    <w:rsid w:val="7F285C01"/>
    <w:rsid w:val="7F776CF9"/>
    <w:rsid w:val="7FD8CB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D1D"/>
  <w15:docId w15:val="{7749FBBD-3F35-914E-B4B4-20DA5F4F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5"/>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066F68"/>
    <w:pPr>
      <w:keepNext/>
      <w:keepLines/>
      <w:spacing w:before="200" w:after="0"/>
      <w:ind w:left="576" w:hanging="576"/>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unhideWhenUsed/>
    <w:qFormat/>
    <w:rsid w:val="00066F68"/>
    <w:pPr>
      <w:keepNext/>
      <w:keepLines/>
      <w:spacing w:before="200" w:after="0"/>
      <w:ind w:left="720" w:hanging="72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
    <w:unhideWhenUsed/>
    <w:qFormat/>
    <w:rsid w:val="00066F68"/>
    <w:pPr>
      <w:keepNext/>
      <w:keepLines/>
      <w:spacing w:before="200" w:after="0"/>
      <w:ind w:left="864" w:hanging="864"/>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066F68"/>
    <w:pPr>
      <w:keepNext/>
      <w:keepLines/>
      <w:spacing w:before="200" w:after="0"/>
      <w:ind w:left="1008" w:hanging="1008"/>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066F68"/>
    <w:pPr>
      <w:keepNext/>
      <w:keepLines/>
      <w:spacing w:before="200" w:after="0"/>
      <w:ind w:left="1152" w:hanging="1152"/>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066F68"/>
    <w:pPr>
      <w:keepNext/>
      <w:keepLines/>
      <w:spacing w:before="200" w:after="0"/>
      <w:ind w:left="1296" w:hanging="1296"/>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066F68"/>
    <w:pPr>
      <w:keepNext/>
      <w:keepLines/>
      <w:spacing w:before="200" w:after="0"/>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066F68"/>
    <w:pPr>
      <w:keepNext/>
      <w:keepLines/>
      <w:spacing w:before="200" w:after="0"/>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aliases w:val="ftref,16 Point,Superscript 6 Point,Fußnotenzeichen DISS,fr,BVI fnr"/>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uiPriority w:val="9"/>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66F68"/>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6F68"/>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6F68"/>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066F68"/>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066F6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66F6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66F6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66F68"/>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unhideWhenUsed/>
    <w:qFormat/>
    <w:rsid w:val="00066F68"/>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066F68"/>
    <w:pPr>
      <w:spacing w:after="0" w:line="240" w:lineRule="auto"/>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10"/>
    <w:rsid w:val="00066F68"/>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1A00AA"/>
    <w:rPr>
      <w:rFonts w:ascii="Arial" w:hAnsi="Arial" w:cs="Arial"/>
      <w:sz w:val="22"/>
      <w:szCs w:val="22"/>
    </w:rPr>
  </w:style>
  <w:style w:type="paragraph" w:customStyle="1" w:styleId="Standarduser">
    <w:name w:val="Standard (user)"/>
    <w:rsid w:val="00176400"/>
    <w:pPr>
      <w:widowControl w:val="0"/>
      <w:suppressAutoHyphens/>
      <w:spacing w:after="0" w:line="240" w:lineRule="auto"/>
      <w:textAlignment w:val="baseline"/>
    </w:pPr>
    <w:rPr>
      <w:rFonts w:ascii="Times New Roman" w:eastAsia="Droid Sans Fallback" w:hAnsi="Times New Roman" w:cs="Lohit Hindi"/>
      <w:kern w:val="1"/>
      <w:sz w:val="24"/>
      <w:szCs w:val="24"/>
      <w:lang w:eastAsia="zh-CN" w:bidi="hi-IN"/>
    </w:rPr>
  </w:style>
  <w:style w:type="character" w:styleId="UnresolvedMention">
    <w:name w:val="Unresolved Mention"/>
    <w:basedOn w:val="DefaultParagraphFont"/>
    <w:uiPriority w:val="99"/>
    <w:rsid w:val="00C71AE9"/>
    <w:rPr>
      <w:color w:val="605E5C"/>
      <w:shd w:val="clear" w:color="auto" w:fill="E1DFDD"/>
    </w:rPr>
  </w:style>
  <w:style w:type="character" w:customStyle="1" w:styleId="CommentTextChar">
    <w:name w:val="Comment Text Char"/>
    <w:basedOn w:val="DefaultParagraphFont"/>
    <w:link w:val="CommentText"/>
    <w:uiPriority w:val="99"/>
    <w:rsid w:val="00C30980"/>
    <w:rPr>
      <w:rFonts w:ascii="Verdana" w:eastAsia="Verdana" w:hAnsi="Verdana" w:cs="Times New Roman"/>
      <w:sz w:val="20"/>
      <w:szCs w:val="20"/>
    </w:rPr>
  </w:style>
  <w:style w:type="paragraph" w:styleId="CommentText">
    <w:name w:val="annotation text"/>
    <w:basedOn w:val="Normal"/>
    <w:link w:val="CommentTextChar"/>
    <w:uiPriority w:val="99"/>
    <w:unhideWhenUsed/>
    <w:rsid w:val="00C30980"/>
    <w:pPr>
      <w:spacing w:after="0" w:line="240" w:lineRule="auto"/>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C30980"/>
    <w:rPr>
      <w:sz w:val="20"/>
      <w:szCs w:val="20"/>
    </w:rPr>
  </w:style>
  <w:style w:type="character" w:styleId="FollowedHyperlink">
    <w:name w:val="FollowedHyperlink"/>
    <w:basedOn w:val="DefaultParagraphFont"/>
    <w:uiPriority w:val="99"/>
    <w:semiHidden/>
    <w:unhideWhenUsed/>
    <w:rsid w:val="00B5582A"/>
    <w:rPr>
      <w:color w:val="800080" w:themeColor="followedHyperlink"/>
      <w:u w:val="single"/>
    </w:rPr>
  </w:style>
  <w:style w:type="paragraph" w:styleId="TOC1">
    <w:name w:val="toc 1"/>
    <w:basedOn w:val="Normal"/>
    <w:next w:val="Normal"/>
    <w:autoRedefine/>
    <w:uiPriority w:val="39"/>
    <w:unhideWhenUsed/>
    <w:rsid w:val="00AF0900"/>
    <w:pPr>
      <w:spacing w:after="100"/>
    </w:pPr>
  </w:style>
  <w:style w:type="paragraph" w:styleId="TOC2">
    <w:name w:val="toc 2"/>
    <w:basedOn w:val="Normal"/>
    <w:next w:val="Normal"/>
    <w:autoRedefine/>
    <w:uiPriority w:val="39"/>
    <w:unhideWhenUsed/>
    <w:rsid w:val="00AF0900"/>
    <w:pPr>
      <w:spacing w:after="100"/>
      <w:ind w:left="220"/>
    </w:pPr>
  </w:style>
  <w:style w:type="paragraph" w:styleId="TOC3">
    <w:name w:val="toc 3"/>
    <w:basedOn w:val="Normal"/>
    <w:next w:val="Normal"/>
    <w:autoRedefine/>
    <w:uiPriority w:val="39"/>
    <w:unhideWhenUsed/>
    <w:rsid w:val="00AF090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186868709">
      <w:bodyDiv w:val="1"/>
      <w:marLeft w:val="0"/>
      <w:marRight w:val="0"/>
      <w:marTop w:val="0"/>
      <w:marBottom w:val="0"/>
      <w:divBdr>
        <w:top w:val="none" w:sz="0" w:space="0" w:color="auto"/>
        <w:left w:val="none" w:sz="0" w:space="0" w:color="auto"/>
        <w:bottom w:val="none" w:sz="0" w:space="0" w:color="auto"/>
        <w:right w:val="none" w:sz="0" w:space="0" w:color="auto"/>
      </w:divBdr>
      <w:divsChild>
        <w:div w:id="289167214">
          <w:marLeft w:val="0"/>
          <w:marRight w:val="0"/>
          <w:marTop w:val="150"/>
          <w:marBottom w:val="0"/>
          <w:divBdr>
            <w:top w:val="none" w:sz="0" w:space="0" w:color="auto"/>
            <w:left w:val="none" w:sz="0" w:space="0" w:color="auto"/>
            <w:bottom w:val="none" w:sz="0" w:space="0" w:color="auto"/>
            <w:right w:val="none" w:sz="0" w:space="0" w:color="auto"/>
          </w:divBdr>
        </w:div>
        <w:div w:id="727800215">
          <w:marLeft w:val="0"/>
          <w:marRight w:val="0"/>
          <w:marTop w:val="150"/>
          <w:marBottom w:val="0"/>
          <w:divBdr>
            <w:top w:val="none" w:sz="0" w:space="0" w:color="auto"/>
            <w:left w:val="none" w:sz="0" w:space="0" w:color="auto"/>
            <w:bottom w:val="none" w:sz="0" w:space="0" w:color="auto"/>
            <w:right w:val="none" w:sz="0" w:space="0" w:color="auto"/>
          </w:divBdr>
        </w:div>
      </w:divsChild>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647631304">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809858764">
      <w:bodyDiv w:val="1"/>
      <w:marLeft w:val="0"/>
      <w:marRight w:val="0"/>
      <w:marTop w:val="0"/>
      <w:marBottom w:val="0"/>
      <w:divBdr>
        <w:top w:val="none" w:sz="0" w:space="0" w:color="auto"/>
        <w:left w:val="none" w:sz="0" w:space="0" w:color="auto"/>
        <w:bottom w:val="none" w:sz="0" w:space="0" w:color="auto"/>
        <w:right w:val="none" w:sz="0" w:space="0" w:color="auto"/>
      </w:divBdr>
    </w:div>
    <w:div w:id="877741641">
      <w:bodyDiv w:val="1"/>
      <w:marLeft w:val="0"/>
      <w:marRight w:val="0"/>
      <w:marTop w:val="0"/>
      <w:marBottom w:val="0"/>
      <w:divBdr>
        <w:top w:val="none" w:sz="0" w:space="0" w:color="auto"/>
        <w:left w:val="none" w:sz="0" w:space="0" w:color="auto"/>
        <w:bottom w:val="none" w:sz="0" w:space="0" w:color="auto"/>
        <w:right w:val="none" w:sz="0" w:space="0" w:color="auto"/>
      </w:divBdr>
      <w:divsChild>
        <w:div w:id="947084851">
          <w:marLeft w:val="0"/>
          <w:marRight w:val="0"/>
          <w:marTop w:val="150"/>
          <w:marBottom w:val="0"/>
          <w:divBdr>
            <w:top w:val="none" w:sz="0" w:space="0" w:color="auto"/>
            <w:left w:val="none" w:sz="0" w:space="0" w:color="auto"/>
            <w:bottom w:val="none" w:sz="0" w:space="0" w:color="auto"/>
            <w:right w:val="none" w:sz="0" w:space="0" w:color="auto"/>
          </w:divBdr>
        </w:div>
        <w:div w:id="1978292108">
          <w:marLeft w:val="0"/>
          <w:marRight w:val="0"/>
          <w:marTop w:val="150"/>
          <w:marBottom w:val="0"/>
          <w:divBdr>
            <w:top w:val="none" w:sz="0" w:space="0" w:color="auto"/>
            <w:left w:val="none" w:sz="0" w:space="0" w:color="auto"/>
            <w:bottom w:val="none" w:sz="0" w:space="0" w:color="auto"/>
            <w:right w:val="none" w:sz="0" w:space="0" w:color="auto"/>
          </w:divBdr>
        </w:div>
      </w:divsChild>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006784539">
      <w:bodyDiv w:val="1"/>
      <w:marLeft w:val="0"/>
      <w:marRight w:val="0"/>
      <w:marTop w:val="0"/>
      <w:marBottom w:val="0"/>
      <w:divBdr>
        <w:top w:val="none" w:sz="0" w:space="0" w:color="auto"/>
        <w:left w:val="none" w:sz="0" w:space="0" w:color="auto"/>
        <w:bottom w:val="none" w:sz="0" w:space="0" w:color="auto"/>
        <w:right w:val="none" w:sz="0" w:space="0" w:color="auto"/>
      </w:divBdr>
    </w:div>
    <w:div w:id="1037392122">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174538032">
      <w:bodyDiv w:val="1"/>
      <w:marLeft w:val="0"/>
      <w:marRight w:val="0"/>
      <w:marTop w:val="0"/>
      <w:marBottom w:val="0"/>
      <w:divBdr>
        <w:top w:val="none" w:sz="0" w:space="0" w:color="auto"/>
        <w:left w:val="none" w:sz="0" w:space="0" w:color="auto"/>
        <w:bottom w:val="none" w:sz="0" w:space="0" w:color="auto"/>
        <w:right w:val="none" w:sz="0" w:space="0" w:color="auto"/>
      </w:divBdr>
      <w:divsChild>
        <w:div w:id="897788115">
          <w:marLeft w:val="0"/>
          <w:marRight w:val="0"/>
          <w:marTop w:val="150"/>
          <w:marBottom w:val="0"/>
          <w:divBdr>
            <w:top w:val="none" w:sz="0" w:space="0" w:color="auto"/>
            <w:left w:val="none" w:sz="0" w:space="0" w:color="auto"/>
            <w:bottom w:val="none" w:sz="0" w:space="0" w:color="auto"/>
            <w:right w:val="none" w:sz="0" w:space="0" w:color="auto"/>
          </w:divBdr>
        </w:div>
        <w:div w:id="1010521529">
          <w:marLeft w:val="0"/>
          <w:marRight w:val="0"/>
          <w:marTop w:val="150"/>
          <w:marBottom w:val="0"/>
          <w:divBdr>
            <w:top w:val="none" w:sz="0" w:space="0" w:color="auto"/>
            <w:left w:val="none" w:sz="0" w:space="0" w:color="auto"/>
            <w:bottom w:val="none" w:sz="0" w:space="0" w:color="auto"/>
            <w:right w:val="none" w:sz="0" w:space="0" w:color="auto"/>
          </w:divBdr>
        </w:div>
      </w:divsChild>
    </w:div>
    <w:div w:id="1287538494">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0455221">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665279521">
      <w:bodyDiv w:val="1"/>
      <w:marLeft w:val="0"/>
      <w:marRight w:val="0"/>
      <w:marTop w:val="0"/>
      <w:marBottom w:val="0"/>
      <w:divBdr>
        <w:top w:val="none" w:sz="0" w:space="0" w:color="auto"/>
        <w:left w:val="none" w:sz="0" w:space="0" w:color="auto"/>
        <w:bottom w:val="none" w:sz="0" w:space="0" w:color="auto"/>
        <w:right w:val="none" w:sz="0" w:space="0" w:color="auto"/>
      </w:divBdr>
      <w:divsChild>
        <w:div w:id="677079807">
          <w:marLeft w:val="0"/>
          <w:marRight w:val="0"/>
          <w:marTop w:val="150"/>
          <w:marBottom w:val="0"/>
          <w:divBdr>
            <w:top w:val="none" w:sz="0" w:space="0" w:color="auto"/>
            <w:left w:val="none" w:sz="0" w:space="0" w:color="auto"/>
            <w:bottom w:val="none" w:sz="0" w:space="0" w:color="auto"/>
            <w:right w:val="none" w:sz="0" w:space="0" w:color="auto"/>
          </w:divBdr>
        </w:div>
        <w:div w:id="1508668537">
          <w:marLeft w:val="0"/>
          <w:marRight w:val="0"/>
          <w:marTop w:val="150"/>
          <w:marBottom w:val="0"/>
          <w:divBdr>
            <w:top w:val="none" w:sz="0" w:space="0" w:color="auto"/>
            <w:left w:val="none" w:sz="0" w:space="0" w:color="auto"/>
            <w:bottom w:val="none" w:sz="0" w:space="0" w:color="auto"/>
            <w:right w:val="none" w:sz="0" w:space="0" w:color="auto"/>
          </w:divBdr>
        </w:div>
      </w:divsChild>
    </w:div>
    <w:div w:id="1719742921">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8187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0C48E-45C2-7D40-93D9-8F11B2B3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5841</Words>
  <Characters>33294</Characters>
  <Application>Microsoft Office Word</Application>
  <DocSecurity>0</DocSecurity>
  <Lines>277</Lines>
  <Paragraphs>78</Paragraphs>
  <ScaleCrop>false</ScaleCrop>
  <Company>Microsoft</Company>
  <LinksUpToDate>false</LinksUpToDate>
  <CharactersWithSpaces>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Enkhtuul Bayarsaikhan</cp:lastModifiedBy>
  <cp:revision>2</cp:revision>
  <cp:lastPrinted>2017-06-18T06:31:00Z</cp:lastPrinted>
  <dcterms:created xsi:type="dcterms:W3CDTF">2026-05-18T11:59:00Z</dcterms:created>
  <dcterms:modified xsi:type="dcterms:W3CDTF">2026-05-18T11:59:00Z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52b2a9d242c1cf389ff6bb1f805d5986d8bb5395fdf37430081d4ffdbf30d128</vt:lpwstr>
  </property>
</Properties>
</file>