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43E" w:rsidRPr="00D60AE1" w:rsidRDefault="00000000" w:rsidP="00A44AA6">
      <w:pPr>
        <w:ind w:firstLine="720"/>
        <w:jc w:val="both"/>
        <w:rPr>
          <w:rFonts w:ascii="Arial" w:hAnsi="Arial" w:cs="Arial"/>
          <w:b/>
          <w:bCs/>
          <w:color w:val="000000" w:themeColor="text1"/>
        </w:rPr>
      </w:pPr>
      <w:r w:rsidRPr="00D60AE1">
        <w:rPr>
          <w:rFonts w:ascii="Arial" w:hAnsi="Arial" w:cs="Arial"/>
          <w:b/>
          <w:bCs/>
          <w:color w:val="000000" w:themeColor="text1"/>
        </w:rPr>
        <w:t xml:space="preserve">БАТЛАВ.МОНГОЛ УЛСЫН </w:t>
      </w:r>
    </w:p>
    <w:p w:rsidR="00D3243E" w:rsidRPr="00D60AE1" w:rsidRDefault="00000000" w:rsidP="00A44AA6">
      <w:pPr>
        <w:jc w:val="both"/>
        <w:rPr>
          <w:rFonts w:ascii="Arial" w:hAnsi="Arial" w:cs="Arial"/>
          <w:b/>
          <w:bCs/>
          <w:color w:val="000000" w:themeColor="text1"/>
        </w:rPr>
      </w:pPr>
      <w:r w:rsidRPr="00D60AE1">
        <w:rPr>
          <w:rFonts w:ascii="Arial" w:hAnsi="Arial" w:cs="Arial"/>
          <w:b/>
          <w:bCs/>
          <w:color w:val="000000" w:themeColor="text1"/>
        </w:rPr>
        <w:t xml:space="preserve">     </w:t>
      </w:r>
      <w:r w:rsidRPr="00D60AE1">
        <w:rPr>
          <w:rFonts w:ascii="Arial" w:hAnsi="Arial" w:cs="Arial"/>
          <w:b/>
          <w:bCs/>
          <w:color w:val="000000" w:themeColor="text1"/>
        </w:rPr>
        <w:tab/>
      </w:r>
      <w:r w:rsidRPr="00D60AE1">
        <w:rPr>
          <w:rFonts w:ascii="Arial" w:hAnsi="Arial" w:cs="Arial"/>
          <w:b/>
          <w:bCs/>
          <w:color w:val="000000" w:themeColor="text1"/>
        </w:rPr>
        <w:tab/>
        <w:t xml:space="preserve">     ИХ ХУРЛЫН ГИШҮҮН </w:t>
      </w:r>
      <w:r w:rsidRPr="00D60AE1">
        <w:rPr>
          <w:rFonts w:ascii="Arial" w:hAnsi="Arial" w:cs="Arial"/>
          <w:b/>
          <w:bCs/>
          <w:color w:val="000000" w:themeColor="text1"/>
        </w:rPr>
        <w:tab/>
        <w:t xml:space="preserve">               </w:t>
      </w:r>
      <w:r w:rsidR="00D60AE1" w:rsidRPr="00D60AE1">
        <w:rPr>
          <w:rFonts w:ascii="Arial" w:hAnsi="Arial" w:cs="Arial"/>
          <w:b/>
          <w:bCs/>
          <w:color w:val="000000" w:themeColor="text1"/>
        </w:rPr>
        <w:t xml:space="preserve">      </w:t>
      </w:r>
      <w:r w:rsidRPr="00D60AE1">
        <w:rPr>
          <w:rFonts w:ascii="Arial" w:hAnsi="Arial" w:cs="Arial"/>
          <w:b/>
          <w:bCs/>
          <w:color w:val="000000" w:themeColor="text1"/>
        </w:rPr>
        <w:t>М.БАДАМСҮРЭН</w:t>
      </w:r>
    </w:p>
    <w:p w:rsidR="00D3243E" w:rsidRDefault="00D3243E" w:rsidP="00A44AA6">
      <w:pPr>
        <w:jc w:val="both"/>
        <w:rPr>
          <w:rFonts w:ascii="Arial" w:hAnsi="Arial" w:cs="Arial"/>
          <w:color w:val="000000" w:themeColor="text1"/>
        </w:rPr>
      </w:pPr>
    </w:p>
    <w:p w:rsidR="00D3243E" w:rsidRPr="00D60AE1" w:rsidRDefault="00000000" w:rsidP="00A44AA6">
      <w:pPr>
        <w:rPr>
          <w:rFonts w:ascii="Arial" w:hAnsi="Arial" w:cs="Arial"/>
          <w:b/>
          <w:bCs/>
          <w:i/>
          <w:iCs/>
          <w:color w:val="000000" w:themeColor="text1"/>
        </w:rPr>
      </w:pP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sidRPr="00D60AE1">
        <w:rPr>
          <w:rFonts w:ascii="Arial" w:hAnsi="Arial" w:cs="Arial"/>
          <w:b/>
          <w:bCs/>
          <w:i/>
          <w:iCs/>
          <w:color w:val="000000" w:themeColor="text1"/>
        </w:rPr>
        <w:t xml:space="preserve">2025 оны  дүгээр сарын ...-ны өдөр </w:t>
      </w:r>
    </w:p>
    <w:p w:rsidR="00D3243E" w:rsidRDefault="00D3243E" w:rsidP="00A44AA6">
      <w:pPr>
        <w:pStyle w:val="BodyText"/>
        <w:tabs>
          <w:tab w:val="left" w:pos="6485"/>
        </w:tabs>
        <w:spacing w:after="0" w:line="240" w:lineRule="auto"/>
        <w:jc w:val="both"/>
        <w:rPr>
          <w:sz w:val="24"/>
          <w:szCs w:val="24"/>
        </w:rPr>
      </w:pPr>
    </w:p>
    <w:p w:rsidR="00D3243E" w:rsidRDefault="00000000" w:rsidP="00A44AA6">
      <w:pPr>
        <w:pStyle w:val="BodyText"/>
        <w:spacing w:after="0" w:line="240" w:lineRule="auto"/>
        <w:ind w:firstLine="0"/>
        <w:jc w:val="center"/>
        <w:rPr>
          <w:rStyle w:val="BodyTextChar"/>
          <w:b/>
          <w:bCs/>
          <w:sz w:val="24"/>
          <w:szCs w:val="24"/>
        </w:rPr>
      </w:pPr>
      <w:r>
        <w:rPr>
          <w:rStyle w:val="BodyTextChar"/>
          <w:b/>
          <w:bCs/>
          <w:sz w:val="24"/>
          <w:szCs w:val="24"/>
        </w:rPr>
        <w:t xml:space="preserve">ГАЗРЫН ТОСНЫ ТУХАЙ ХУУЛЬД </w:t>
      </w:r>
    </w:p>
    <w:p w:rsidR="00D3243E" w:rsidRDefault="00000000" w:rsidP="00A44AA6">
      <w:pPr>
        <w:pStyle w:val="BodyText"/>
        <w:spacing w:after="0" w:line="240" w:lineRule="auto"/>
        <w:ind w:firstLine="0"/>
        <w:jc w:val="center"/>
        <w:rPr>
          <w:rStyle w:val="BodyTextChar"/>
          <w:b/>
          <w:bCs/>
          <w:sz w:val="24"/>
          <w:szCs w:val="24"/>
        </w:rPr>
      </w:pPr>
      <w:r>
        <w:rPr>
          <w:rStyle w:val="BodyTextChar"/>
          <w:b/>
          <w:bCs/>
          <w:sz w:val="24"/>
          <w:szCs w:val="24"/>
        </w:rPr>
        <w:t>ӨӨРЧЛӨЛТ ОРУУЛАХ ТУХАЙ ХУУЛИЙН ТӨСЛИЙН</w:t>
      </w:r>
    </w:p>
    <w:p w:rsidR="00D3243E" w:rsidRDefault="00000000" w:rsidP="00A44AA6">
      <w:pPr>
        <w:pStyle w:val="BodyText"/>
        <w:spacing w:after="0" w:line="240" w:lineRule="auto"/>
        <w:ind w:firstLine="0"/>
        <w:jc w:val="center"/>
        <w:rPr>
          <w:b/>
          <w:bCs/>
          <w:sz w:val="24"/>
          <w:szCs w:val="24"/>
        </w:rPr>
      </w:pPr>
      <w:r>
        <w:rPr>
          <w:rStyle w:val="BodyTextChar"/>
          <w:b/>
          <w:bCs/>
          <w:sz w:val="24"/>
          <w:szCs w:val="24"/>
        </w:rPr>
        <w:t xml:space="preserve"> ҮЗЭЛ БАРИМТЛАЛ</w:t>
      </w:r>
    </w:p>
    <w:p w:rsidR="00D3243E" w:rsidRDefault="00D3243E" w:rsidP="00A44AA6">
      <w:pPr>
        <w:pStyle w:val="BodyText"/>
        <w:spacing w:after="0" w:line="240" w:lineRule="auto"/>
        <w:ind w:firstLine="0"/>
        <w:jc w:val="center"/>
        <w:rPr>
          <w:b/>
          <w:bCs/>
          <w:sz w:val="24"/>
          <w:szCs w:val="24"/>
        </w:rPr>
      </w:pPr>
    </w:p>
    <w:p w:rsidR="00D3243E" w:rsidRDefault="00000000" w:rsidP="00A44AA6">
      <w:pPr>
        <w:pStyle w:val="BodyText"/>
        <w:spacing w:after="0" w:line="240" w:lineRule="auto"/>
        <w:ind w:firstLine="720"/>
        <w:jc w:val="both"/>
        <w:rPr>
          <w:rStyle w:val="BodyTextChar"/>
          <w:b/>
          <w:bCs/>
          <w:sz w:val="24"/>
          <w:szCs w:val="24"/>
        </w:rPr>
      </w:pPr>
      <w:r>
        <w:rPr>
          <w:rStyle w:val="BodyTextChar"/>
          <w:b/>
          <w:bCs/>
          <w:sz w:val="24"/>
          <w:szCs w:val="24"/>
        </w:rPr>
        <w:t>Нэг.Хуулийн төсөл боловсруулах болсон үндэслэл, шаардлага</w:t>
      </w:r>
    </w:p>
    <w:p w:rsidR="00D60AE1" w:rsidRDefault="00D60AE1" w:rsidP="00A44AA6">
      <w:pPr>
        <w:pStyle w:val="BodyText"/>
        <w:spacing w:after="0" w:line="240" w:lineRule="auto"/>
        <w:ind w:firstLine="720"/>
        <w:jc w:val="both"/>
        <w:rPr>
          <w:b/>
          <w:bCs/>
          <w:sz w:val="24"/>
          <w:szCs w:val="24"/>
        </w:rPr>
      </w:pPr>
    </w:p>
    <w:p w:rsidR="00D3243E" w:rsidRPr="00A44AA6" w:rsidRDefault="00000000" w:rsidP="00A44AA6">
      <w:pPr>
        <w:pStyle w:val="BodyText"/>
        <w:numPr>
          <w:ilvl w:val="1"/>
          <w:numId w:val="1"/>
        </w:numPr>
        <w:tabs>
          <w:tab w:val="left" w:pos="1143"/>
        </w:tabs>
        <w:spacing w:after="0" w:line="240" w:lineRule="auto"/>
        <w:ind w:firstLine="720"/>
        <w:jc w:val="both"/>
        <w:rPr>
          <w:rStyle w:val="BodyTextChar"/>
          <w:sz w:val="24"/>
          <w:szCs w:val="24"/>
        </w:rPr>
      </w:pPr>
      <w:r w:rsidRPr="00D60AE1">
        <w:rPr>
          <w:rStyle w:val="BodyTextChar"/>
          <w:b/>
          <w:bCs/>
          <w:sz w:val="24"/>
          <w:szCs w:val="24"/>
        </w:rPr>
        <w:t>Хууль зүйн үндэслэл</w:t>
      </w:r>
    </w:p>
    <w:p w:rsidR="00A44AA6" w:rsidRPr="00D60AE1" w:rsidRDefault="00A44AA6" w:rsidP="00A44AA6">
      <w:pPr>
        <w:pStyle w:val="BodyText"/>
        <w:tabs>
          <w:tab w:val="left" w:pos="1143"/>
        </w:tabs>
        <w:spacing w:after="0" w:line="240" w:lineRule="auto"/>
        <w:ind w:left="720" w:firstLine="0"/>
        <w:jc w:val="both"/>
        <w:rPr>
          <w:sz w:val="24"/>
          <w:szCs w:val="24"/>
        </w:rPr>
      </w:pPr>
    </w:p>
    <w:p w:rsidR="00D60AE1" w:rsidRDefault="00000000" w:rsidP="00A44AA6">
      <w:pPr>
        <w:widowControl/>
        <w:ind w:firstLine="720"/>
        <w:jc w:val="both"/>
        <w:rPr>
          <w:rStyle w:val="BodyTextChar"/>
          <w:color w:val="auto"/>
          <w:sz w:val="24"/>
          <w:szCs w:val="24"/>
        </w:rPr>
      </w:pPr>
      <w:r>
        <w:rPr>
          <w:rStyle w:val="BodyTextChar"/>
          <w:sz w:val="24"/>
          <w:szCs w:val="24"/>
        </w:rPr>
        <w:t xml:space="preserve">Монгол Улсын Үндсэн хуулийн Зургадугаар зүйлийн 2 дахь </w:t>
      </w:r>
      <w:bookmarkStart w:id="0" w:name="_Hlk213073213"/>
      <w:r>
        <w:rPr>
          <w:rStyle w:val="BodyTextChar"/>
          <w:sz w:val="24"/>
          <w:szCs w:val="24"/>
        </w:rPr>
        <w:t>хэсэгт “Монгол Улсын иргэдэд өмчлүүлснээс бусад газар, түүнчлэн газрын хэвлий, түүний баялаг, ой, усны нөөц, ан амьтан төрийн нийтийн өмч мөн, “</w:t>
      </w:r>
      <w:r>
        <w:rPr>
          <w:rFonts w:ascii="Arial" w:hAnsi="Arial" w:cs="Arial"/>
          <w:color w:val="333333"/>
          <w:shd w:val="clear" w:color="auto" w:fill="FFFFFF"/>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w:t>
      </w:r>
      <w:r>
        <w:rPr>
          <w:rFonts w:ascii="Arial" w:hAnsi="Arial" w:cs="Arial"/>
          <w:color w:val="auto"/>
          <w:shd w:val="clear" w:color="auto" w:fill="FFFFFF"/>
        </w:rPr>
        <w:t>чиглэнэ</w:t>
      </w:r>
      <w:r>
        <w:rPr>
          <w:rStyle w:val="BodyTextChar"/>
          <w:color w:val="auto"/>
          <w:sz w:val="24"/>
          <w:szCs w:val="24"/>
        </w:rPr>
        <w:t xml:space="preserve">” </w:t>
      </w:r>
      <w:bookmarkEnd w:id="0"/>
      <w:r>
        <w:rPr>
          <w:rStyle w:val="BodyTextChar"/>
          <w:color w:val="auto"/>
          <w:sz w:val="24"/>
          <w:szCs w:val="24"/>
        </w:rPr>
        <w:t xml:space="preserve">гэж Арван зургадугаар зүйлийн 2 дахь хэсэгт Монгол Улсын иргэн нь “Эрүүл, аюулгүй орчинд амьдрах, орчны бохирдол, байгалийн тэнцэл алдагдахаас хамгаалуулах эрхтэй” байхаар заасан. </w:t>
      </w:r>
    </w:p>
    <w:p w:rsidR="00D3243E" w:rsidRDefault="00000000" w:rsidP="00A44AA6">
      <w:pPr>
        <w:widowControl/>
        <w:ind w:firstLine="720"/>
        <w:jc w:val="both"/>
        <w:rPr>
          <w:rStyle w:val="BodyTextChar"/>
          <w:color w:val="auto"/>
          <w:sz w:val="24"/>
          <w:szCs w:val="24"/>
        </w:rPr>
      </w:pPr>
      <w:r>
        <w:rPr>
          <w:rStyle w:val="BodyTextChar"/>
          <w:color w:val="auto"/>
          <w:sz w:val="24"/>
          <w:szCs w:val="24"/>
        </w:rPr>
        <w:tab/>
      </w:r>
    </w:p>
    <w:p w:rsidR="00D3243E" w:rsidRDefault="00000000" w:rsidP="00A44AA6">
      <w:pPr>
        <w:widowControl/>
        <w:ind w:firstLine="720"/>
        <w:jc w:val="both"/>
        <w:rPr>
          <w:rFonts w:ascii="Arial" w:hAnsi="Arial" w:cs="Arial"/>
          <w:shd w:val="clear" w:color="auto" w:fill="FFFFFF"/>
        </w:rPr>
      </w:pPr>
      <w:r>
        <w:rPr>
          <w:rStyle w:val="BodyTextChar"/>
          <w:sz w:val="24"/>
          <w:szCs w:val="24"/>
        </w:rPr>
        <w:t xml:space="preserve">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 Энэхүү хуульд </w:t>
      </w:r>
      <w:r>
        <w:rPr>
          <w:rFonts w:ascii="Arial" w:hAnsi="Arial" w:cs="Arial"/>
          <w:shd w:val="clear" w:color="auto" w:fill="FFFFFF"/>
        </w:rPr>
        <w:t xml:space="preserve">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төрөлжсөн сангаас бүрдэх тогтолцоог </w:t>
      </w:r>
      <w:r>
        <w:rPr>
          <w:rStyle w:val="BodyTextChar"/>
          <w:sz w:val="24"/>
          <w:szCs w:val="24"/>
        </w:rPr>
        <w:t xml:space="preserve">Үндэсний баялгийн сан </w:t>
      </w:r>
      <w:r>
        <w:rPr>
          <w:rFonts w:ascii="Arial" w:hAnsi="Arial" w:cs="Arial"/>
          <w:shd w:val="clear" w:color="auto" w:fill="FFFFFF"/>
        </w:rPr>
        <w:t>гэж тодорхойлсон.</w:t>
      </w:r>
    </w:p>
    <w:p w:rsidR="00D60AE1" w:rsidRDefault="00D60AE1" w:rsidP="00A44AA6">
      <w:pPr>
        <w:widowControl/>
        <w:ind w:firstLine="720"/>
        <w:jc w:val="both"/>
        <w:rPr>
          <w:rStyle w:val="BodyTextChar"/>
          <w:sz w:val="24"/>
          <w:szCs w:val="24"/>
        </w:rPr>
      </w:pPr>
    </w:p>
    <w:p w:rsidR="00D3243E" w:rsidRDefault="00000000" w:rsidP="00A44AA6">
      <w:pPr>
        <w:pStyle w:val="BodyText"/>
        <w:spacing w:after="0" w:line="240" w:lineRule="auto"/>
        <w:ind w:firstLine="740"/>
        <w:jc w:val="both"/>
        <w:rPr>
          <w:rStyle w:val="BodyTextChar"/>
          <w:sz w:val="24"/>
          <w:szCs w:val="24"/>
        </w:rPr>
      </w:pPr>
      <w:r>
        <w:rPr>
          <w:rStyle w:val="BodyTextChar"/>
          <w:sz w:val="24"/>
          <w:szCs w:val="24"/>
        </w:rPr>
        <w:t>Түүнчлэн дээрх Үндэсний баялгийн 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w:t>
      </w:r>
      <w:r>
        <w:rPr>
          <w:rStyle w:val="BodyTextChar"/>
          <w:sz w:val="24"/>
          <w:szCs w:val="24"/>
          <w:lang w:val="en-US"/>
        </w:rPr>
        <w:t xml:space="preserve"> </w:t>
      </w:r>
      <w:r>
        <w:rPr>
          <w:rStyle w:val="BodyTextChar"/>
          <w:sz w:val="24"/>
          <w:szCs w:val="24"/>
        </w:rPr>
        <w:t xml:space="preserve">ногдох ногдол ашгийг хуваарилахтай холбоотой харилцааг зохицуулахаар байна. </w:t>
      </w:r>
    </w:p>
    <w:p w:rsidR="00D60AE1" w:rsidRDefault="00D60AE1" w:rsidP="00A44AA6">
      <w:pPr>
        <w:pStyle w:val="BodyText"/>
        <w:spacing w:after="0" w:line="240" w:lineRule="auto"/>
        <w:ind w:firstLine="740"/>
        <w:jc w:val="both"/>
        <w:rPr>
          <w:rStyle w:val="BodyTextChar"/>
          <w:sz w:val="24"/>
          <w:szCs w:val="24"/>
        </w:rPr>
      </w:pPr>
    </w:p>
    <w:p w:rsidR="00D3243E" w:rsidRDefault="00000000" w:rsidP="00A44AA6">
      <w:pPr>
        <w:ind w:firstLine="720"/>
        <w:contextualSpacing/>
        <w:jc w:val="both"/>
        <w:rPr>
          <w:rFonts w:ascii="Arial" w:eastAsia="Times New Roman" w:hAnsi="Arial" w:cs="Arial"/>
          <w:color w:val="222222"/>
          <w:shd w:val="clear" w:color="auto" w:fill="FFFFFF"/>
        </w:rPr>
      </w:pPr>
      <w:r>
        <w:rPr>
          <w:rStyle w:val="BodyTextChar"/>
          <w:sz w:val="24"/>
          <w:szCs w:val="24"/>
        </w:rPr>
        <w:t xml:space="preserve">Харин газрын хэвлийн баялаг болох газрын тос, байгалийн хийн нөөц ашигласны төлбөрийг улсын төсөв, Үндэсний баялгийн сангийн төрөлжсөн сан, Орон нутгийн хөгжлийн нэгдсэн сан болон </w:t>
      </w:r>
      <w:r>
        <w:rPr>
          <w:rFonts w:ascii="Arial" w:eastAsia="Times New Roman" w:hAnsi="Arial" w:cs="Arial"/>
        </w:rPr>
        <w:t xml:space="preserve">ашиглалтын тусгай зөвшөөрлийн талбайг харьяалах </w:t>
      </w:r>
      <w:r>
        <w:rPr>
          <w:rStyle w:val="BodyTextChar"/>
          <w:sz w:val="24"/>
          <w:szCs w:val="24"/>
        </w:rPr>
        <w:t xml:space="preserve">бүс, аймаг, сумын төсөвт хэрхэн хуваарилах, мөн </w:t>
      </w:r>
      <w:r>
        <w:rPr>
          <w:rFonts w:ascii="Arial" w:eastAsia="Times New Roman" w:hAnsi="Arial" w:cs="Arial"/>
        </w:rPr>
        <w:t xml:space="preserve">газрын тос, байгалийн хий олборлох, боловсруулах салбарын төрийн өмчит болон төрийн өмчийн оролцоотой хуулийн этгээд дэх төрийн </w:t>
      </w:r>
      <w:r>
        <w:rPr>
          <w:rStyle w:val="BodyTextChar"/>
          <w:sz w:val="24"/>
          <w:szCs w:val="24"/>
        </w:rPr>
        <w:t xml:space="preserve">эзэмшлийн ногдол ашгийг баялгийн санд төвлөрүүлэхтэй холбоотой харилцааг Үндэсний баялгийн сангийн тухай хуульд тусгаагүй байна.  </w:t>
      </w:r>
    </w:p>
    <w:p w:rsidR="00D3243E" w:rsidRDefault="00000000"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sz w:val="24"/>
          <w:szCs w:val="24"/>
        </w:rPr>
      </w:pPr>
      <w:r>
        <w:rPr>
          <w:rStyle w:val="BodyTextChar"/>
          <w:sz w:val="24"/>
          <w:szCs w:val="24"/>
        </w:rPr>
        <w:tab/>
      </w:r>
    </w:p>
    <w:p w:rsidR="00D3243E" w:rsidRDefault="00000000"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b/>
          <w:bCs/>
          <w:sz w:val="24"/>
          <w:szCs w:val="24"/>
        </w:rPr>
      </w:pPr>
      <w:r>
        <w:rPr>
          <w:rStyle w:val="BodyTextChar"/>
          <w:sz w:val="24"/>
          <w:szCs w:val="24"/>
        </w:rPr>
        <w:tab/>
      </w:r>
      <w:r>
        <w:rPr>
          <w:rStyle w:val="BodyTextChar"/>
          <w:b/>
          <w:bCs/>
          <w:sz w:val="24"/>
          <w:szCs w:val="24"/>
        </w:rPr>
        <w:t>1.2 Практик шаардлага</w:t>
      </w:r>
    </w:p>
    <w:p w:rsidR="00A44AA6" w:rsidRDefault="00A44AA6"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3243E" w:rsidRDefault="00000000" w:rsidP="00A44AA6">
      <w:pPr>
        <w:pStyle w:val="BodyText"/>
        <w:spacing w:after="0" w:line="240" w:lineRule="auto"/>
        <w:ind w:firstLine="740"/>
        <w:jc w:val="both"/>
        <w:rPr>
          <w:rFonts w:eastAsia="Times New Roman"/>
          <w:sz w:val="24"/>
          <w:szCs w:val="24"/>
          <w:lang w:eastAsia="en-US"/>
        </w:rPr>
      </w:pPr>
      <w:r>
        <w:rPr>
          <w:rFonts w:eastAsia="Times New Roman"/>
          <w:sz w:val="24"/>
          <w:szCs w:val="24"/>
          <w:lang w:eastAsia="en-US"/>
        </w:rPr>
        <w:t xml:space="preserve">Байгалийн баялгийг олборлох ашиглах үйл явц нь экологийн тэнцвэрт байдал төдийгүй тухайн бүс нутагт амьдарч буй иргэдийн эрүүл, аюулгүй орчинд амьдрах эрхэд тодорхой хэмжээний сөрөг нөлөө үзүүлдэг тул манай улс Үндсэн хуулийн Арван зургадугаар </w:t>
      </w:r>
      <w:r>
        <w:rPr>
          <w:rFonts w:eastAsia="Times New Roman"/>
          <w:color w:val="auto"/>
          <w:sz w:val="24"/>
          <w:szCs w:val="24"/>
          <w:lang w:eastAsia="en-US"/>
        </w:rPr>
        <w:t xml:space="preserve"> </w:t>
      </w:r>
      <w:r>
        <w:rPr>
          <w:rFonts w:eastAsia="Times New Roman"/>
          <w:sz w:val="24"/>
          <w:szCs w:val="24"/>
          <w:lang w:eastAsia="en-US"/>
        </w:rPr>
        <w:t>зүйлийн 2 дахь хэсэгт “</w:t>
      </w:r>
      <w:r>
        <w:rPr>
          <w:color w:val="333333"/>
          <w:sz w:val="24"/>
          <w:szCs w:val="24"/>
          <w:shd w:val="clear" w:color="auto" w:fill="FFFFFF"/>
        </w:rPr>
        <w:t>эрүүл, аюулгүй орчинд амьдрах, орчны бохирдол, байгалийн тэнцэл алдагдахаас хамгаалуулах эрхтэй;</w:t>
      </w:r>
      <w:r>
        <w:rPr>
          <w:rFonts w:eastAsia="Times New Roman"/>
          <w:sz w:val="24"/>
          <w:szCs w:val="24"/>
          <w:lang w:eastAsia="en-US"/>
        </w:rPr>
        <w:t xml:space="preserve">” хэмээн </w:t>
      </w:r>
      <w:r>
        <w:rPr>
          <w:rFonts w:eastAsia="Times New Roman"/>
          <w:sz w:val="24"/>
          <w:szCs w:val="24"/>
          <w:lang w:eastAsia="en-US"/>
        </w:rPr>
        <w:lastRenderedPageBreak/>
        <w:t>тусгаж, энэхүү иргэдийн эрхийг баталгаажуулж өгсөн.</w:t>
      </w:r>
    </w:p>
    <w:p w:rsidR="00D60AE1" w:rsidRDefault="00D60AE1" w:rsidP="00A44AA6">
      <w:pPr>
        <w:pStyle w:val="BodyText"/>
        <w:spacing w:after="0" w:line="240" w:lineRule="auto"/>
        <w:ind w:firstLine="740"/>
        <w:jc w:val="both"/>
        <w:rPr>
          <w:sz w:val="24"/>
          <w:szCs w:val="24"/>
        </w:rPr>
      </w:pPr>
    </w:p>
    <w:p w:rsidR="00D3243E" w:rsidRDefault="00000000" w:rsidP="00A44AA6">
      <w:pPr>
        <w:ind w:firstLine="720"/>
        <w:jc w:val="both"/>
        <w:rPr>
          <w:rFonts w:ascii="Arial" w:eastAsia="Times New Roman" w:hAnsi="Arial" w:cs="Arial"/>
          <w:lang w:eastAsia="en-US"/>
        </w:rPr>
      </w:pPr>
      <w:r>
        <w:rPr>
          <w:rFonts w:ascii="Arial" w:eastAsia="Times New Roman" w:hAnsi="Arial" w:cs="Arial"/>
          <w:lang w:eastAsia="en-US"/>
        </w:rPr>
        <w:t xml:space="preserve">Энэхүү эрх нь “эрүүл орчинд амьдрах эрх”, “аюулгүй орчинд амьдрах эрх”, “орчны бохирдлоос хамгаалуулах эрх”, “байгалийн тэнцэл алдагдахаас хамгаалуулах эрх” гэсэн дөрвөн эрхийг багтаасан цогц ойлголт төдийгүй эрүүл, аюулгүй орчин нь дан ганц хүн бус, бусад амьд амьтан, ургамалд ч хамаарах өргөн хүрээтэй ойлголт төдийгүй хүмүүс өдөр тутмын амьдралдаа амь бие, эрүүл мэндийн хувьд аливаа сөрөг нөлөөлөлд  өртөхгүй байх, түүнээс ангид байх тухай ойлголтыг агуулдаг. </w:t>
      </w:r>
    </w:p>
    <w:p w:rsidR="00D60AE1" w:rsidRDefault="00D60AE1" w:rsidP="00A44AA6">
      <w:pPr>
        <w:ind w:firstLine="720"/>
        <w:jc w:val="both"/>
        <w:rPr>
          <w:rFonts w:ascii="Arial" w:eastAsia="Times New Roman" w:hAnsi="Arial" w:cs="Arial"/>
          <w:lang w:eastAsia="en-US"/>
        </w:rPr>
      </w:pPr>
    </w:p>
    <w:p w:rsidR="00D3243E" w:rsidRDefault="00000000" w:rsidP="00A44AA6">
      <w:pPr>
        <w:ind w:firstLine="720"/>
        <w:jc w:val="both"/>
        <w:rPr>
          <w:rFonts w:ascii="Arial" w:eastAsia="Times New Roman" w:hAnsi="Arial" w:cs="Arial"/>
          <w:lang w:eastAsia="en-US"/>
        </w:rPr>
      </w:pPr>
      <w:r>
        <w:rPr>
          <w:rFonts w:ascii="Arial" w:eastAsia="Times New Roman" w:hAnsi="Arial" w:cs="Arial"/>
          <w:color w:val="auto"/>
          <w:lang w:eastAsia="en-US"/>
        </w:rPr>
        <w:t>Мөн  олон улсын байгууллагын судалгааны дүгнэлт зөвлөмжүүдэд ч уул уурхайн олборлолтын бүс нутагт амьдарч буй иргэдийн эрүүл аюулгүй орчинд амьдрах эрхийг хамгаалах, бэхжүүлэхэд хөрөнгө хуваарилах ёстойг харуулдаг. Тухайлбал, Н</w:t>
      </w:r>
      <w:r>
        <w:rPr>
          <w:rFonts w:ascii="Arial" w:eastAsia="Times New Roman" w:hAnsi="Arial" w:cs="Arial"/>
          <w:lang w:eastAsia="en-US"/>
        </w:rPr>
        <w:t xml:space="preserve">эгдсэн Үндэстний Байгууллагын Хүүхдийн сангаас санаачлан 2017 оны 4 дүгээр сард “Уул уурхайгаас үүдсэн шилжилт хөдөлгөөн, хүүхдэд үзүүлэх нөлөөлөл” сэдвээр судалгаа хийж, зөвлөмж гаргасан байна. Тус зөвлөмжид “..,Уул уурхайн үйл ажиллагаа нь алслагдсан хөдөө орон нутагт хөдөлмөр эрхлэлтийг дэмжих, зам тээвэр, ус ба цахилгаан зэрэг дэд бүтцийг хөгжүүлэх, уул уурхайн ашиг орлого, татварын орлогыг дахин хуваарилах замаар улсын төсвийн хуваарилалт болон хөрөнгө оруулалтыг нэмэгдүүлэх, уул уурхайн компаниуд нийгмийн </w:t>
      </w:r>
      <w:r>
        <w:rPr>
          <w:rFonts w:ascii="Arial" w:eastAsia="Times New Roman" w:hAnsi="Arial" w:cs="Arial"/>
          <w:color w:val="auto"/>
          <w:lang w:eastAsia="en-US"/>
        </w:rPr>
        <w:t xml:space="preserve"> </w:t>
      </w:r>
      <w:r>
        <w:rPr>
          <w:rFonts w:ascii="Arial" w:eastAsia="Times New Roman" w:hAnsi="Arial" w:cs="Arial"/>
          <w:lang w:eastAsia="en-US"/>
        </w:rPr>
        <w:t xml:space="preserve">хариуцлагын төслүүд хэрэгжүүлэх зэрэг олон эерэг үр нөлөөг орон </w:t>
      </w:r>
      <w:r>
        <w:rPr>
          <w:rFonts w:ascii="Arial" w:eastAsia="Times New Roman" w:hAnsi="Arial" w:cs="Arial"/>
          <w:color w:val="auto"/>
          <w:lang w:eastAsia="en-US"/>
        </w:rPr>
        <w:t xml:space="preserve"> </w:t>
      </w:r>
      <w:r>
        <w:rPr>
          <w:rFonts w:ascii="Arial" w:eastAsia="Times New Roman" w:hAnsi="Arial" w:cs="Arial"/>
          <w:lang w:eastAsia="en-US"/>
        </w:rPr>
        <w:t xml:space="preserve">нутагт авчрах боломжтой. Гэвч уул уурхайн үйл ажиллагаа нь нүүлгэн шилжүүлэлт, соёлын өөрчлөлтүүд, замын </w:t>
      </w:r>
      <w:r>
        <w:rPr>
          <w:rFonts w:ascii="Arial" w:eastAsia="Times New Roman" w:hAnsi="Arial" w:cs="Arial"/>
          <w:color w:val="auto"/>
          <w:lang w:eastAsia="en-US"/>
        </w:rPr>
        <w:t xml:space="preserve"> </w:t>
      </w:r>
      <w:r>
        <w:rPr>
          <w:rFonts w:ascii="Arial" w:eastAsia="Times New Roman" w:hAnsi="Arial" w:cs="Arial"/>
          <w:lang w:eastAsia="en-US"/>
        </w:rPr>
        <w:t xml:space="preserve">хөдөлгөөний ачаалал, тоосжилт, дуу чимээний бохирдол үүсгэх зэргээр иргэдийн аж амьдрал, эрүүл мэнд, аюулгүй </w:t>
      </w:r>
      <w:r>
        <w:rPr>
          <w:rFonts w:ascii="Arial" w:eastAsia="Times New Roman" w:hAnsi="Arial" w:cs="Arial"/>
          <w:color w:val="auto"/>
          <w:lang w:eastAsia="en-US"/>
        </w:rPr>
        <w:t>орчинд амьдрах эрхэд нь сөргөөр нөлөөлдөг.</w:t>
      </w:r>
      <w:r>
        <w:rPr>
          <w:rFonts w:ascii="Arial" w:eastAsia="Times New Roman" w:hAnsi="Arial" w:cs="Arial"/>
          <w:lang w:eastAsia="en-US"/>
        </w:rPr>
        <w:t xml:space="preserve"> Түүнчлэн тухайн орон нутгийн хүн амын өсөлтөөс үүдэн нийгмийн </w:t>
      </w:r>
      <w:r>
        <w:rPr>
          <w:rFonts w:ascii="Arial" w:eastAsia="Times New Roman" w:hAnsi="Arial" w:cs="Arial"/>
          <w:color w:val="auto"/>
          <w:lang w:eastAsia="en-US"/>
        </w:rPr>
        <w:t xml:space="preserve"> </w:t>
      </w:r>
      <w:r>
        <w:rPr>
          <w:rFonts w:ascii="Arial" w:eastAsia="Times New Roman" w:hAnsi="Arial" w:cs="Arial"/>
          <w:lang w:eastAsia="en-US"/>
        </w:rPr>
        <w:t xml:space="preserve">дэд бүтэц болон нийгмийн үйлчилгээнд нэмэлт ачаалал үүсэх зэрэг </w:t>
      </w:r>
      <w:r>
        <w:rPr>
          <w:rFonts w:ascii="Arial" w:eastAsia="Times New Roman" w:hAnsi="Arial" w:cs="Arial"/>
          <w:color w:val="auto"/>
          <w:lang w:eastAsia="en-US"/>
        </w:rPr>
        <w:t xml:space="preserve"> </w:t>
      </w:r>
      <w:r>
        <w:rPr>
          <w:rFonts w:ascii="Arial" w:eastAsia="Times New Roman" w:hAnsi="Arial" w:cs="Arial"/>
          <w:lang w:eastAsia="en-US"/>
        </w:rPr>
        <w:t>сөрөг үр дагавар үүсгэх боломжтой” талаар дурджээ.</w:t>
      </w:r>
    </w:p>
    <w:p w:rsidR="00D60AE1" w:rsidRDefault="00D60AE1" w:rsidP="00A44AA6">
      <w:pPr>
        <w:ind w:firstLine="720"/>
        <w:jc w:val="both"/>
        <w:rPr>
          <w:rFonts w:ascii="Arial" w:eastAsia="Times New Roman" w:hAnsi="Arial" w:cs="Arial"/>
          <w:lang w:eastAsia="en-US"/>
        </w:rPr>
      </w:pPr>
    </w:p>
    <w:p w:rsidR="00D3243E" w:rsidRDefault="00000000" w:rsidP="00A44AA6">
      <w:pPr>
        <w:widowControl/>
        <w:ind w:firstLine="720"/>
        <w:jc w:val="both"/>
        <w:rPr>
          <w:rFonts w:ascii="Arial" w:eastAsia="Times New Roman" w:hAnsi="Arial" w:cs="Arial"/>
          <w:lang w:eastAsia="en-US"/>
        </w:rPr>
      </w:pPr>
      <w:r>
        <w:rPr>
          <w:rFonts w:ascii="Arial" w:eastAsia="Times New Roman" w:hAnsi="Arial" w:cs="Arial"/>
          <w:lang w:eastAsia="en-US"/>
        </w:rPr>
        <w:t>Дээрх зөвлөмжид уул уурхайн салбар нь байгаль орчныг бохирдуулах, тухайн бүс нутгийн иргэдийн эрүүл, аюулгүй орчинд амьдрах эрхийг хөндөх, уламжлалт нүүдлийн аж ахуйн суурь болох бэлчээрийн газаргүй болох, мал, амьтны оршин байх нөхцөлийг дордуулах зэрэг асуудалтулгардаг тул анхаарах шаардлагатайг харуулж байна.</w:t>
      </w:r>
    </w:p>
    <w:p w:rsidR="00D60AE1" w:rsidRDefault="00D60AE1" w:rsidP="00A44AA6">
      <w:pPr>
        <w:widowControl/>
        <w:ind w:firstLine="720"/>
        <w:jc w:val="both"/>
        <w:rPr>
          <w:rFonts w:ascii="Arial" w:eastAsia="Times New Roman" w:hAnsi="Arial" w:cs="Arial"/>
          <w:lang w:eastAsia="en-US"/>
        </w:rPr>
      </w:pPr>
    </w:p>
    <w:p w:rsidR="00D3243E" w:rsidRDefault="00000000" w:rsidP="00A44AA6">
      <w:pPr>
        <w:widowControl/>
        <w:ind w:firstLine="720"/>
        <w:jc w:val="both"/>
        <w:rPr>
          <w:rFonts w:ascii="Arial" w:eastAsia="Times New Roman" w:hAnsi="Arial" w:cs="Arial"/>
          <w:lang w:eastAsia="en-US"/>
        </w:rPr>
      </w:pPr>
      <w:r>
        <w:rPr>
          <w:rFonts w:ascii="Arial" w:eastAsia="Times New Roman" w:hAnsi="Arial" w:cs="Arial"/>
          <w:lang w:eastAsia="en-US"/>
        </w:rPr>
        <w:t xml:space="preserve">Монгол Улсын Үндсэн хуулийн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w:t>
      </w:r>
      <w:r>
        <w:rPr>
          <w:rFonts w:ascii="Arial" w:eastAsia="Times New Roman" w:hAnsi="Arial" w:cs="Arial"/>
          <w:color w:val="auto"/>
          <w:lang w:eastAsia="en-US"/>
        </w:rPr>
        <w:t xml:space="preserve"> </w:t>
      </w:r>
      <w:r>
        <w:rPr>
          <w:rFonts w:ascii="Arial" w:eastAsia="Times New Roman" w:hAnsi="Arial" w:cs="Arial"/>
          <w:lang w:eastAsia="en-US"/>
        </w:rPr>
        <w:t xml:space="preserve">эдлүүлэх үүргийг иргэнийхээ өмнө хариуцна” гэж заасан байдаг. </w:t>
      </w:r>
    </w:p>
    <w:p w:rsidR="00D60AE1" w:rsidRDefault="00D60AE1" w:rsidP="00A44AA6">
      <w:pPr>
        <w:widowControl/>
        <w:ind w:firstLine="720"/>
        <w:jc w:val="both"/>
        <w:rPr>
          <w:rFonts w:ascii="Arial" w:eastAsia="Times New Roman" w:hAnsi="Arial" w:cs="Arial"/>
          <w:color w:val="auto"/>
          <w:lang w:eastAsia="en-US"/>
        </w:rPr>
      </w:pPr>
    </w:p>
    <w:p w:rsidR="00D3243E" w:rsidRDefault="00000000" w:rsidP="00A44AA6">
      <w:pPr>
        <w:widowControl/>
        <w:ind w:firstLine="720"/>
        <w:jc w:val="both"/>
        <w:rPr>
          <w:rFonts w:ascii="Arial" w:eastAsia="Times New Roman" w:hAnsi="Arial" w:cs="Arial"/>
          <w:lang w:eastAsia="en-US"/>
        </w:rPr>
      </w:pPr>
      <w:r>
        <w:rPr>
          <w:rStyle w:val="BodyTextChar"/>
          <w:color w:val="auto"/>
          <w:sz w:val="24"/>
          <w:szCs w:val="24"/>
        </w:rPr>
        <w:t xml:space="preserve">Мөн </w:t>
      </w:r>
      <w:r>
        <w:rPr>
          <w:rFonts w:ascii="Arial" w:eastAsia="Times New Roman" w:hAnsi="Arial" w:cs="Arial"/>
          <w:lang w:eastAsia="en-US"/>
        </w:rPr>
        <w:t xml:space="preserve">иргэний болон улс төрийн эрх буюу шүүхийн албадлагаар сэргээх боломжтой хүний үндсэн эрхийг негатив эрх, харин төрийн зүгээс тухайн эрхийг эдлэх эрх зүйн орчныг бүрдүүлэх замаар хэрэгжилтийг нь хангах эрхэд эдийн засаг, нийгэм, соёлын эрхийг хамааруулдаг. Тэгвэл </w:t>
      </w:r>
      <w:r>
        <w:rPr>
          <w:rStyle w:val="BodyTextChar"/>
          <w:color w:val="auto"/>
          <w:sz w:val="24"/>
          <w:szCs w:val="24"/>
        </w:rPr>
        <w:t xml:space="preserve"> Монгол Улсын </w:t>
      </w:r>
      <w:r>
        <w:rPr>
          <w:rFonts w:ascii="Arial" w:eastAsia="Times New Roman" w:hAnsi="Arial" w:cs="Arial"/>
          <w:lang w:eastAsia="en-US"/>
        </w:rPr>
        <w:t>Үндсэн хуулийн Зургадугаар зүйлийн 2 дахь хэсэгт “эрүүл, аюулгүй орчинд амьдрах эрхийг баталгаажуулах” хэмээн тусгасан нь энэхүү эрх нь  өөрөө  хэрэгжих шинжгүй эрх бөгөөд одоо ба ирээдүй үеийн иргэн бүрт эрүүл, аюулгүй орчинд амьдрах эрхийг баталгаажуулахын тулд төрөөс эрх зүйн орчныг бүрдүүлэх учиртай.</w:t>
      </w:r>
    </w:p>
    <w:p w:rsidR="00D60AE1" w:rsidRDefault="00D60AE1" w:rsidP="00A44AA6">
      <w:pPr>
        <w:widowControl/>
        <w:ind w:firstLine="720"/>
        <w:jc w:val="both"/>
        <w:rPr>
          <w:rFonts w:ascii="Arial" w:eastAsia="Times New Roman" w:hAnsi="Arial" w:cs="Arial"/>
          <w:lang w:eastAsia="en-US"/>
        </w:rPr>
      </w:pPr>
    </w:p>
    <w:p w:rsidR="00D3243E" w:rsidRDefault="00000000" w:rsidP="00A44AA6">
      <w:pPr>
        <w:widowControl/>
        <w:ind w:firstLine="720"/>
        <w:jc w:val="both"/>
        <w:rPr>
          <w:rStyle w:val="BodyTextChar"/>
          <w:color w:val="auto"/>
          <w:sz w:val="24"/>
          <w:szCs w:val="24"/>
        </w:rPr>
      </w:pPr>
      <w:r>
        <w:rPr>
          <w:rFonts w:ascii="Arial" w:hAnsi="Arial" w:cs="Arial"/>
          <w:color w:val="auto"/>
          <w:shd w:val="clear" w:color="auto" w:fill="FFFFFF"/>
        </w:rPr>
        <w:t xml:space="preserve">Яагаад гэвэл, олон улсад байгалийн баялгийн олборлолт явагдаж буй </w:t>
      </w:r>
      <w:r>
        <w:rPr>
          <w:rFonts w:ascii="Arial" w:eastAsia="Times New Roman" w:hAnsi="Arial" w:cs="Arial"/>
          <w:color w:val="auto"/>
          <w:lang w:eastAsia="en-US"/>
        </w:rPr>
        <w:t xml:space="preserve">бүс нутгийн иргэд, байгаль орчин, </w:t>
      </w:r>
      <w:r>
        <w:rPr>
          <w:rStyle w:val="BodyTextChar"/>
          <w:color w:val="auto"/>
          <w:sz w:val="24"/>
          <w:szCs w:val="24"/>
        </w:rPr>
        <w:t xml:space="preserve">нийгэмд үзүүлж буй сөрөг нөлөөллийг хамгийн бага байлгах, тэдний амьжиргааг дэмжих, байгаль орчныг хамгаалах, нөхөн сэргээхтэй </w:t>
      </w:r>
      <w:r>
        <w:rPr>
          <w:rStyle w:val="BodyTextChar"/>
          <w:color w:val="auto"/>
          <w:sz w:val="24"/>
          <w:szCs w:val="24"/>
        </w:rPr>
        <w:lastRenderedPageBreak/>
        <w:t xml:space="preserve">холбогдсон асуудлыг илүү анхаарах бодлого хэрэгжүүлдэг бөгөөд тус бүс нутагт чиглэсэн арга хэмжээг тусгайлан авч хэрэгжүүлдэг. </w:t>
      </w:r>
    </w:p>
    <w:p w:rsidR="00D60AE1" w:rsidRDefault="00D60AE1" w:rsidP="00A44AA6">
      <w:pPr>
        <w:widowControl/>
        <w:ind w:firstLine="720"/>
        <w:jc w:val="both"/>
        <w:rPr>
          <w:rStyle w:val="BodyTextChar"/>
          <w:color w:val="auto"/>
          <w:sz w:val="24"/>
          <w:szCs w:val="24"/>
        </w:rPr>
      </w:pPr>
    </w:p>
    <w:p w:rsidR="00D3243E" w:rsidRDefault="00000000" w:rsidP="00A44AA6">
      <w:pPr>
        <w:widowControl/>
        <w:ind w:firstLine="720"/>
        <w:jc w:val="both"/>
        <w:rPr>
          <w:rFonts w:ascii="Arial" w:eastAsia="Times New Roman" w:hAnsi="Arial" w:cs="Arial"/>
          <w:color w:val="auto"/>
          <w:lang w:eastAsia="en-US"/>
        </w:rPr>
      </w:pPr>
      <w:r>
        <w:rPr>
          <w:rFonts w:ascii="Arial" w:eastAsia="Times New Roman" w:hAnsi="Arial" w:cs="Arial"/>
          <w:color w:val="auto"/>
          <w:lang w:eastAsia="en-US"/>
        </w:rPr>
        <w:t>Тодруулбал, байгалийн баялгийн нөөцийг ашигласны үндсэн дээр бий болох орлого, түүний үр өгөөжийг одоо ба ирээдүй үеийн иргэн бүрт олгохоос гадна уул уурхайн үйл ажиллагаанаас төвлөрүүлсэн орлогын тодорхой хувийг олборлолтын сөрөг нөлөөлөлд өртөж буй тухайн  бүс нутагт нь хуваарилах байдлаар шударга ёсны зарчмыг хангах хэрэгцээ шаардлага бий болоод байна</w:t>
      </w:r>
      <w:r w:rsidR="00D60AE1">
        <w:rPr>
          <w:rFonts w:ascii="Arial" w:eastAsia="Times New Roman" w:hAnsi="Arial" w:cs="Arial"/>
          <w:color w:val="auto"/>
          <w:lang w:eastAsia="en-US"/>
        </w:rPr>
        <w:t>.</w:t>
      </w:r>
    </w:p>
    <w:p w:rsidR="00D60AE1" w:rsidRDefault="00D60AE1" w:rsidP="00A44AA6">
      <w:pPr>
        <w:widowControl/>
        <w:ind w:firstLine="720"/>
        <w:jc w:val="both"/>
        <w:rPr>
          <w:rStyle w:val="BodyTextChar"/>
          <w:rFonts w:eastAsia="Times New Roman"/>
          <w:color w:val="auto"/>
          <w:sz w:val="24"/>
          <w:szCs w:val="24"/>
          <w:lang w:eastAsia="en-US"/>
        </w:rPr>
      </w:pPr>
    </w:p>
    <w:p w:rsidR="00D3243E" w:rsidRDefault="00000000" w:rsidP="00A44AA6">
      <w:pPr>
        <w:widowControl/>
        <w:ind w:firstLine="720"/>
        <w:jc w:val="both"/>
        <w:rPr>
          <w:rStyle w:val="BodyTextChar"/>
          <w:sz w:val="24"/>
          <w:szCs w:val="24"/>
        </w:rPr>
      </w:pPr>
      <w:r>
        <w:rPr>
          <w:rStyle w:val="BodyTextChar"/>
          <w:sz w:val="24"/>
          <w:szCs w:val="24"/>
        </w:rPr>
        <w:t>Монгол Улсын Засгийн газрын 2024-2028 он үйл ажиллагааны хөтөлбөрийн бүсчилсэн хөгжлийн бодлогод “</w:t>
      </w:r>
      <w:r>
        <w:rPr>
          <w:rFonts w:ascii="Arial" w:hAnsi="Arial" w:cs="Arial"/>
          <w:color w:val="333333"/>
          <w:shd w:val="clear" w:color="auto" w:fill="FFFFFF"/>
        </w:rPr>
        <w:t xml:space="preserve">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 гэж </w:t>
      </w:r>
      <w:r>
        <w:rPr>
          <w:rStyle w:val="BodyTextChar"/>
          <w:sz w:val="24"/>
          <w:szCs w:val="24"/>
        </w:rPr>
        <w:t>заасан.</w:t>
      </w:r>
    </w:p>
    <w:p w:rsidR="00D60AE1" w:rsidRDefault="00D60AE1" w:rsidP="00A44AA6">
      <w:pPr>
        <w:widowControl/>
        <w:ind w:firstLine="720"/>
        <w:jc w:val="both"/>
        <w:rPr>
          <w:rStyle w:val="BodyTextChar"/>
          <w:sz w:val="24"/>
          <w:szCs w:val="24"/>
        </w:rPr>
      </w:pPr>
    </w:p>
    <w:p w:rsidR="00D3243E" w:rsidRDefault="00000000"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sz w:val="24"/>
          <w:szCs w:val="24"/>
        </w:rPr>
      </w:pPr>
      <w:r>
        <w:rPr>
          <w:rStyle w:val="BodyTextChar"/>
          <w:sz w:val="24"/>
          <w:szCs w:val="24"/>
        </w:rPr>
        <w:tab/>
        <w:t xml:space="preserve">Бүсчилсэн хөгжлийн бодлогыг хэрэгжүүлэхэд газрын хэвлийн баялгийн үр өгөөжийг тухайн бүс, орон нутагт хуваарилах байдлаар </w:t>
      </w:r>
      <w:r>
        <w:rPr>
          <w:rFonts w:ascii="Arial" w:hAnsi="Arial" w:cs="Arial"/>
          <w:shd w:val="clear" w:color="auto" w:fill="FFFFFF"/>
        </w:rPr>
        <w:t>бүс,</w:t>
      </w:r>
      <w:r>
        <w:rPr>
          <w:rFonts w:ascii="Arial" w:hAnsi="Arial" w:cs="Arial"/>
          <w:color w:val="333333"/>
          <w:shd w:val="clear" w:color="auto" w:fill="FFFFFF"/>
        </w:rPr>
        <w:t xml:space="preserve"> орон нутгийн хөгжлийн тэнцвэртэй байдлыг хангах, </w:t>
      </w:r>
      <w:r>
        <w:rPr>
          <w:rFonts w:ascii="Arial" w:hAnsi="Arial" w:cs="Arial"/>
          <w:shd w:val="clear" w:color="auto" w:fill="FFFFFF"/>
        </w:rPr>
        <w:t xml:space="preserve">бүс нутгийн чанартай болон </w:t>
      </w:r>
      <w:r>
        <w:rPr>
          <w:rFonts w:ascii="Arial" w:hAnsi="Arial" w:cs="Arial"/>
          <w:color w:val="333333"/>
          <w:shd w:val="clear" w:color="auto" w:fill="FFFFFF"/>
        </w:rPr>
        <w:t>бүсийн хэлэлцээрээр тохиролцсон</w:t>
      </w:r>
      <w:r>
        <w:rPr>
          <w:rFonts w:ascii="Arial" w:hAnsi="Arial" w:cs="Arial"/>
          <w:shd w:val="clear" w:color="auto" w:fill="FFFFFF"/>
        </w:rPr>
        <w:t xml:space="preserve"> тэргүүлэх ач холбогдол бүхий хөгжлийн төсөл, арга хэмжээг санхүүжүүлэх байдлаар </w:t>
      </w:r>
      <w:r>
        <w:rPr>
          <w:rStyle w:val="BodyTextChar"/>
          <w:sz w:val="24"/>
          <w:szCs w:val="24"/>
        </w:rPr>
        <w:t xml:space="preserve">тухайн бүс, орон нутгийн эдийн засгийн чадавхыг дээшлүүлж, цаашлаад бие даан хөгжих боломжийг бүрдүүлж, үйл ажиллагааг тогтворжуулах, энэ чиглэлээр эрх зүйн орчныг бүрдүүлэх шаардлагатай байна. </w:t>
      </w:r>
    </w:p>
    <w:p w:rsidR="00D60AE1" w:rsidRDefault="00D60AE1"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sz w:val="24"/>
          <w:szCs w:val="24"/>
        </w:rPr>
      </w:pPr>
    </w:p>
    <w:p w:rsidR="00D3243E" w:rsidRDefault="00000000"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sz w:val="24"/>
          <w:szCs w:val="24"/>
        </w:rPr>
      </w:pPr>
      <w:r>
        <w:rPr>
          <w:rStyle w:val="BodyTextChar"/>
          <w:sz w:val="24"/>
          <w:szCs w:val="24"/>
        </w:rPr>
        <w:tab/>
        <w:t xml:space="preserve">Дээрх хууль зүйн болон практик хэрэгцээ шаардлагыг үндэслэн газрын хэвлийн баялаг болох газрын тос, байгалийн хийн нөөц ашигласны төлбөрийг улсын 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Pr>
          <w:rFonts w:ascii="Arial" w:eastAsia="Times New Roman" w:hAnsi="Arial" w:cs="Arial"/>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Pr>
          <w:rStyle w:val="BodyTextChar"/>
          <w:sz w:val="24"/>
          <w:szCs w:val="24"/>
        </w:rPr>
        <w:t>Үндэсний баялгийн санд төвлөрүүлэх энэ төрлийн харилцааг зохицуулахаар Газрын тосны тухай хуульд өөрчлөлт оруулах тухай хуулийн төслийг боловсруул</w:t>
      </w:r>
      <w:r w:rsidR="00D60AE1">
        <w:rPr>
          <w:rStyle w:val="BodyTextChar"/>
          <w:sz w:val="24"/>
          <w:szCs w:val="24"/>
        </w:rPr>
        <w:t>лаа</w:t>
      </w:r>
      <w:r>
        <w:rPr>
          <w:rStyle w:val="BodyTextChar"/>
          <w:sz w:val="24"/>
          <w:szCs w:val="24"/>
        </w:rPr>
        <w:t>.</w:t>
      </w:r>
    </w:p>
    <w:p w:rsidR="00D60AE1" w:rsidRDefault="00D60AE1" w:rsidP="00A44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BodyTextChar"/>
          <w:rFonts w:eastAsia="Times New Roman"/>
          <w:sz w:val="24"/>
          <w:szCs w:val="24"/>
        </w:rPr>
      </w:pPr>
    </w:p>
    <w:p w:rsidR="00D3243E" w:rsidRDefault="00000000" w:rsidP="00A44AA6">
      <w:pPr>
        <w:pStyle w:val="BodyText"/>
        <w:spacing w:after="0" w:line="240" w:lineRule="auto"/>
        <w:ind w:firstLine="720"/>
        <w:jc w:val="both"/>
        <w:rPr>
          <w:rStyle w:val="BodyTextChar"/>
          <w:b/>
          <w:bCs/>
          <w:sz w:val="24"/>
          <w:szCs w:val="24"/>
        </w:rPr>
      </w:pPr>
      <w:r>
        <w:rPr>
          <w:rStyle w:val="BodyTextChar"/>
          <w:b/>
          <w:bCs/>
          <w:sz w:val="24"/>
          <w:szCs w:val="24"/>
        </w:rPr>
        <w:t>Хоёр.Хууль тогтоомжийн зорилго, ерөнхий бүтэц, зохицуулах харилцаа, хамрах хүрээ:</w:t>
      </w:r>
    </w:p>
    <w:p w:rsidR="008751E1" w:rsidRDefault="008751E1" w:rsidP="00A44AA6">
      <w:pPr>
        <w:pStyle w:val="BodyText"/>
        <w:spacing w:after="0" w:line="240" w:lineRule="auto"/>
        <w:ind w:firstLine="720"/>
        <w:jc w:val="both"/>
        <w:rPr>
          <w:sz w:val="24"/>
          <w:szCs w:val="24"/>
        </w:rPr>
      </w:pPr>
    </w:p>
    <w:p w:rsidR="00D3243E" w:rsidRDefault="00000000" w:rsidP="00A44AA6">
      <w:pPr>
        <w:pStyle w:val="BodyText"/>
        <w:spacing w:after="0" w:line="240" w:lineRule="auto"/>
        <w:ind w:firstLine="740"/>
        <w:jc w:val="both"/>
        <w:rPr>
          <w:rStyle w:val="BodyTextChar"/>
          <w:sz w:val="24"/>
          <w:szCs w:val="24"/>
        </w:rPr>
      </w:pPr>
      <w:r>
        <w:rPr>
          <w:rStyle w:val="BodyTextChar"/>
          <w:sz w:val="24"/>
          <w:szCs w:val="24"/>
        </w:rPr>
        <w:t xml:space="preserve">Газрын тосны тухай хуульд өөрчлөлт оруулах тухай хуулийн төсөл хоёр зүйлтэй байхаар боловсруулна. </w:t>
      </w:r>
    </w:p>
    <w:p w:rsidR="008751E1" w:rsidRDefault="008751E1" w:rsidP="00A44AA6">
      <w:pPr>
        <w:pStyle w:val="BodyText"/>
        <w:spacing w:after="0" w:line="240" w:lineRule="auto"/>
        <w:ind w:firstLine="740"/>
        <w:jc w:val="both"/>
        <w:rPr>
          <w:rStyle w:val="BodyTextChar"/>
          <w:sz w:val="24"/>
          <w:szCs w:val="24"/>
        </w:rPr>
      </w:pPr>
    </w:p>
    <w:p w:rsidR="00D3243E" w:rsidRDefault="00000000" w:rsidP="00A44AA6">
      <w:pPr>
        <w:pStyle w:val="BodyText"/>
        <w:spacing w:after="0" w:line="240" w:lineRule="auto"/>
        <w:ind w:firstLine="740"/>
        <w:jc w:val="both"/>
        <w:rPr>
          <w:rStyle w:val="BodyTextChar"/>
          <w:sz w:val="24"/>
          <w:szCs w:val="24"/>
        </w:rPr>
      </w:pPr>
      <w:r>
        <w:rPr>
          <w:rStyle w:val="BodyTextChar"/>
          <w:sz w:val="24"/>
          <w:szCs w:val="24"/>
        </w:rPr>
        <w:t>Хуулийн төслийн 1 дүгээр зүйлд дараах зохицуулалтыг тусгана. Үүнд:</w:t>
      </w:r>
    </w:p>
    <w:p w:rsidR="008751E1" w:rsidRDefault="008751E1" w:rsidP="00A44AA6">
      <w:pPr>
        <w:pStyle w:val="BodyText"/>
        <w:spacing w:after="0" w:line="240" w:lineRule="auto"/>
        <w:ind w:firstLine="740"/>
        <w:jc w:val="both"/>
        <w:rPr>
          <w:rStyle w:val="BodyTextChar"/>
          <w:sz w:val="24"/>
          <w:szCs w:val="24"/>
        </w:rPr>
      </w:pPr>
    </w:p>
    <w:p w:rsidR="00D3243E" w:rsidRDefault="00000000" w:rsidP="00A44AA6">
      <w:pPr>
        <w:pStyle w:val="BodyText"/>
        <w:spacing w:after="0" w:line="240" w:lineRule="auto"/>
        <w:ind w:firstLine="740"/>
        <w:jc w:val="both"/>
        <w:rPr>
          <w:rStyle w:val="BodyTextChar"/>
          <w:sz w:val="24"/>
          <w:szCs w:val="24"/>
        </w:rPr>
      </w:pPr>
      <w:r>
        <w:rPr>
          <w:rStyle w:val="BodyTextChar"/>
          <w:sz w:val="24"/>
          <w:szCs w:val="24"/>
        </w:rPr>
        <w:t xml:space="preserve">Газрын тос, байгалийн хийн нөөц ашигласны төлбөрийг хуваарилахдаа улсын төсөв, Үндэсний баялгийн төрөлжсөн сан, Орон нутгийн хөгжлийн нэгдсэн сан, Бүсийн хөгжлийн сан, аймаг, сумын орон нутгийн төсөвт тэгш, хүртээмжгэй хуваарилах зохицуулалтыг тусгасан. </w:t>
      </w:r>
    </w:p>
    <w:p w:rsidR="008751E1" w:rsidRDefault="008751E1" w:rsidP="00A44AA6">
      <w:pPr>
        <w:pStyle w:val="BodyText"/>
        <w:spacing w:after="0" w:line="240" w:lineRule="auto"/>
        <w:ind w:firstLine="740"/>
        <w:jc w:val="both"/>
        <w:rPr>
          <w:rStyle w:val="BodyTextChar"/>
          <w:sz w:val="24"/>
          <w:szCs w:val="24"/>
        </w:rPr>
      </w:pPr>
    </w:p>
    <w:p w:rsidR="008751E1" w:rsidRDefault="00000000" w:rsidP="00A44AA6">
      <w:pPr>
        <w:pStyle w:val="BodyText"/>
        <w:spacing w:after="0" w:line="240" w:lineRule="auto"/>
        <w:ind w:firstLine="740"/>
        <w:jc w:val="both"/>
        <w:rPr>
          <w:rStyle w:val="BodyTextChar"/>
          <w:sz w:val="24"/>
          <w:szCs w:val="24"/>
        </w:rPr>
      </w:pPr>
      <w:r>
        <w:rPr>
          <w:rStyle w:val="BodyTextChar"/>
          <w:sz w:val="24"/>
          <w:szCs w:val="24"/>
        </w:rPr>
        <w:t xml:space="preserve">Хуулийн төслийн 2 дугаар зүйлд </w:t>
      </w:r>
      <w:r w:rsidR="00A44AA6">
        <w:rPr>
          <w:rStyle w:val="BodyTextChar"/>
          <w:sz w:val="24"/>
          <w:szCs w:val="24"/>
        </w:rPr>
        <w:t xml:space="preserve">уг </w:t>
      </w:r>
      <w:r>
        <w:rPr>
          <w:rStyle w:val="BodyTextChar"/>
          <w:sz w:val="24"/>
          <w:szCs w:val="24"/>
        </w:rPr>
        <w:t xml:space="preserve">өөрчлөлтийг дагаж мөрдөх журмын </w:t>
      </w:r>
      <w:r w:rsidR="008751E1">
        <w:rPr>
          <w:rStyle w:val="BodyTextChar"/>
          <w:sz w:val="24"/>
          <w:szCs w:val="24"/>
        </w:rPr>
        <w:t xml:space="preserve">зохицуулалтыг </w:t>
      </w:r>
      <w:r>
        <w:rPr>
          <w:rStyle w:val="BodyTextChar"/>
          <w:sz w:val="24"/>
          <w:szCs w:val="24"/>
        </w:rPr>
        <w:t xml:space="preserve">тусгана. </w:t>
      </w:r>
    </w:p>
    <w:p w:rsidR="00A44AA6" w:rsidRDefault="00A44AA6" w:rsidP="00A44AA6">
      <w:pPr>
        <w:pStyle w:val="BodyText"/>
        <w:spacing w:after="0" w:line="240" w:lineRule="auto"/>
        <w:ind w:firstLine="740"/>
        <w:jc w:val="both"/>
        <w:rPr>
          <w:sz w:val="24"/>
          <w:szCs w:val="24"/>
        </w:rPr>
      </w:pPr>
    </w:p>
    <w:p w:rsidR="00D3243E" w:rsidRDefault="00000000" w:rsidP="00A44AA6">
      <w:pPr>
        <w:pStyle w:val="BodyText"/>
        <w:spacing w:after="0" w:line="240" w:lineRule="auto"/>
        <w:ind w:firstLine="740"/>
        <w:jc w:val="both"/>
        <w:rPr>
          <w:rStyle w:val="BodyTextChar"/>
          <w:b/>
          <w:bCs/>
          <w:sz w:val="24"/>
          <w:szCs w:val="24"/>
        </w:rPr>
      </w:pPr>
      <w:r>
        <w:rPr>
          <w:rStyle w:val="BodyTextChar"/>
          <w:b/>
          <w:bCs/>
          <w:sz w:val="24"/>
          <w:szCs w:val="24"/>
        </w:rPr>
        <w:t>Гурав.Хуулийн төсөл батлагдсаны дараа үүсэж болох эдийн засаг, нийгэм, хууль зүйн үр дагавар:</w:t>
      </w:r>
    </w:p>
    <w:p w:rsidR="008751E1" w:rsidRDefault="008751E1" w:rsidP="00A44AA6">
      <w:pPr>
        <w:pStyle w:val="BodyText"/>
        <w:spacing w:after="0" w:line="240" w:lineRule="auto"/>
        <w:ind w:firstLine="740"/>
        <w:jc w:val="both"/>
        <w:rPr>
          <w:rStyle w:val="BodyTextChar"/>
          <w:b/>
          <w:bCs/>
          <w:sz w:val="24"/>
          <w:szCs w:val="24"/>
        </w:rPr>
      </w:pPr>
    </w:p>
    <w:p w:rsidR="00D3243E" w:rsidRDefault="00000000" w:rsidP="00A44AA6">
      <w:pPr>
        <w:pStyle w:val="BodyText"/>
        <w:spacing w:after="0" w:line="240" w:lineRule="auto"/>
        <w:ind w:firstLine="740"/>
        <w:jc w:val="both"/>
        <w:rPr>
          <w:rStyle w:val="BodyTextChar"/>
          <w:color w:val="212121"/>
          <w:sz w:val="24"/>
          <w:szCs w:val="24"/>
        </w:rPr>
      </w:pPr>
      <w:r>
        <w:rPr>
          <w:rStyle w:val="BodyTextChar"/>
          <w:color w:val="212121"/>
          <w:sz w:val="24"/>
          <w:szCs w:val="24"/>
        </w:rPr>
        <w:lastRenderedPageBreak/>
        <w:t>Газрын хэвлийн баялаг болох газрын тос, байгалийн хийн нөөц ашигласны төлбөрийн тодорхой хувийг Үндэсний баялгийн төрөлжсөн сан, улс, орон нутгийн төсөв, Орон нутгийн хөгжлийн нэгдсэн болон Бүсийн хөгжлийн сангуудад хуваарилах эрх зүйн орчин бүрдэнэ.</w:t>
      </w:r>
    </w:p>
    <w:p w:rsidR="008751E1" w:rsidRDefault="008751E1" w:rsidP="00A44AA6">
      <w:pPr>
        <w:pStyle w:val="BodyText"/>
        <w:spacing w:after="0" w:line="240" w:lineRule="auto"/>
        <w:ind w:firstLine="740"/>
        <w:jc w:val="both"/>
        <w:rPr>
          <w:rStyle w:val="BodyTextChar"/>
          <w:color w:val="212121"/>
          <w:sz w:val="24"/>
          <w:szCs w:val="24"/>
        </w:rPr>
      </w:pPr>
    </w:p>
    <w:p w:rsidR="00D3243E" w:rsidRDefault="00000000" w:rsidP="00A44AA6">
      <w:pPr>
        <w:pStyle w:val="BodyText"/>
        <w:spacing w:after="0" w:line="240" w:lineRule="auto"/>
        <w:ind w:firstLine="740"/>
        <w:jc w:val="both"/>
        <w:rPr>
          <w:rFonts w:eastAsia="Times New Roman"/>
          <w:sz w:val="24"/>
          <w:szCs w:val="24"/>
        </w:rPr>
      </w:pPr>
      <w:r>
        <w:rPr>
          <w:rStyle w:val="BodyTextChar"/>
          <w:sz w:val="24"/>
          <w:szCs w:val="24"/>
        </w:rPr>
        <w:t>Г</w:t>
      </w:r>
      <w:r>
        <w:rPr>
          <w:rFonts w:eastAsia="Times New Roman"/>
          <w:sz w:val="24"/>
          <w:szCs w:val="24"/>
        </w:rPr>
        <w:t xml:space="preserve">азрын тос, байгалийн хий олборлох, боловсруулах салбарын төрийн өмчит болон төрийн өмчийн оролцоотой хуулийн этгээд дэх төрийн эзэмшлийн ногдох ногдол ашгийг Үндэсний баялгийн санд төвлөрүүлнэ. </w:t>
      </w:r>
    </w:p>
    <w:p w:rsidR="008751E1" w:rsidRDefault="008751E1" w:rsidP="00A44AA6">
      <w:pPr>
        <w:pStyle w:val="BodyText"/>
        <w:spacing w:after="0" w:line="240" w:lineRule="auto"/>
        <w:ind w:firstLine="740"/>
        <w:jc w:val="both"/>
        <w:rPr>
          <w:rStyle w:val="BodyTextChar"/>
          <w:color w:val="212121"/>
          <w:sz w:val="24"/>
          <w:szCs w:val="24"/>
        </w:rPr>
      </w:pPr>
    </w:p>
    <w:p w:rsidR="00D3243E" w:rsidRDefault="00000000" w:rsidP="00A44AA6">
      <w:pPr>
        <w:pStyle w:val="BodyText"/>
        <w:spacing w:after="0" w:line="240" w:lineRule="auto"/>
        <w:ind w:firstLine="720"/>
        <w:jc w:val="both"/>
        <w:rPr>
          <w:rStyle w:val="BodyTextChar"/>
          <w:color w:val="212121"/>
          <w:sz w:val="24"/>
          <w:szCs w:val="24"/>
        </w:rPr>
      </w:pPr>
      <w:r>
        <w:rPr>
          <w:rStyle w:val="BodyTextChar"/>
          <w:color w:val="212121"/>
          <w:sz w:val="24"/>
          <w:szCs w:val="24"/>
        </w:rPr>
        <w:t xml:space="preserve">Газрын хэвлийн баялаг газрын тос, байгалийн хийг олборлох,  ашиглах явцад сөрөг нөлөөлөлд өртөж буй тухайн бүс, орон нутгийн хүн амын эрүүл, аюулгүй орчинд амьдрах эрхийг хангах нөхцөл сайжирна. </w:t>
      </w:r>
    </w:p>
    <w:p w:rsidR="008751E1" w:rsidRDefault="008751E1" w:rsidP="00A44AA6">
      <w:pPr>
        <w:pStyle w:val="BodyText"/>
        <w:spacing w:after="0" w:line="240" w:lineRule="auto"/>
        <w:ind w:firstLine="720"/>
        <w:jc w:val="both"/>
        <w:rPr>
          <w:rStyle w:val="BodyTextChar"/>
          <w:color w:val="212121"/>
          <w:sz w:val="24"/>
          <w:szCs w:val="24"/>
        </w:rPr>
      </w:pPr>
    </w:p>
    <w:p w:rsidR="00D3243E" w:rsidRDefault="00000000" w:rsidP="00A44AA6">
      <w:pPr>
        <w:pStyle w:val="BodyText"/>
        <w:spacing w:after="0" w:line="240" w:lineRule="auto"/>
        <w:ind w:firstLine="720"/>
        <w:jc w:val="both"/>
        <w:rPr>
          <w:rStyle w:val="BodyTextChar"/>
          <w:b/>
          <w:bCs/>
          <w:color w:val="212121"/>
          <w:sz w:val="24"/>
          <w:szCs w:val="24"/>
        </w:rPr>
      </w:pPr>
      <w:r>
        <w:rPr>
          <w:rStyle w:val="BodyTextChar"/>
          <w:b/>
          <w:bCs/>
          <w:color w:val="212121"/>
          <w:sz w:val="24"/>
          <w:szCs w:val="24"/>
        </w:rPr>
        <w:t xml:space="preserve">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w:t>
      </w:r>
      <w:r w:rsidR="00A44AA6">
        <w:rPr>
          <w:rStyle w:val="BodyTextChar"/>
          <w:b/>
          <w:bCs/>
          <w:color w:val="212121"/>
          <w:sz w:val="24"/>
          <w:szCs w:val="24"/>
        </w:rPr>
        <w:t xml:space="preserve">тухай </w:t>
      </w:r>
      <w:r>
        <w:rPr>
          <w:rStyle w:val="BodyTextChar"/>
          <w:b/>
          <w:bCs/>
          <w:color w:val="212121"/>
          <w:sz w:val="24"/>
          <w:szCs w:val="24"/>
        </w:rPr>
        <w:t>санал:</w:t>
      </w:r>
    </w:p>
    <w:p w:rsidR="008751E1" w:rsidRDefault="008751E1" w:rsidP="00A44AA6">
      <w:pPr>
        <w:pStyle w:val="BodyText"/>
        <w:spacing w:after="0" w:line="240" w:lineRule="auto"/>
        <w:ind w:firstLine="720"/>
        <w:jc w:val="both"/>
        <w:rPr>
          <w:sz w:val="24"/>
          <w:szCs w:val="24"/>
        </w:rPr>
      </w:pPr>
    </w:p>
    <w:p w:rsidR="00D3243E" w:rsidRDefault="00000000" w:rsidP="00A44AA6">
      <w:pPr>
        <w:pStyle w:val="BodyText"/>
        <w:spacing w:after="0" w:line="240" w:lineRule="auto"/>
        <w:ind w:firstLine="720"/>
        <w:jc w:val="both"/>
        <w:rPr>
          <w:color w:val="333333"/>
          <w:sz w:val="24"/>
          <w:szCs w:val="24"/>
          <w:shd w:val="clear" w:color="auto" w:fill="FFFFFF"/>
        </w:rPr>
      </w:pPr>
      <w:r>
        <w:rPr>
          <w:rStyle w:val="BodyTextChar"/>
          <w:color w:val="212121"/>
          <w:sz w:val="24"/>
          <w:szCs w:val="24"/>
        </w:rPr>
        <w:t>Энэ</w:t>
      </w:r>
      <w:r w:rsidR="00FA01E1">
        <w:rPr>
          <w:rStyle w:val="BodyTextChar"/>
          <w:color w:val="212121"/>
          <w:sz w:val="24"/>
          <w:szCs w:val="24"/>
        </w:rPr>
        <w:t xml:space="preserve"> </w:t>
      </w:r>
      <w:r>
        <w:rPr>
          <w:rStyle w:val="BodyTextChar"/>
          <w:color w:val="212121"/>
          <w:sz w:val="24"/>
          <w:szCs w:val="24"/>
        </w:rPr>
        <w:t xml:space="preserve">хуулийн төсөл нь Монгол Улсын Үндсэн хууль, Монгол Улсын нэгдэн орсон Олон улсын гэрээ, конвенц болон бусад хууль тогтоомжид нийцсэн бөгөөд </w:t>
      </w:r>
      <w:r w:rsidR="00FA01E1">
        <w:rPr>
          <w:color w:val="333333"/>
          <w:sz w:val="24"/>
          <w:szCs w:val="24"/>
          <w:shd w:val="clear" w:color="auto" w:fill="FFFFFF"/>
        </w:rPr>
        <w:t>б</w:t>
      </w:r>
      <w:r>
        <w:rPr>
          <w:color w:val="333333"/>
          <w:sz w:val="24"/>
          <w:szCs w:val="24"/>
          <w:shd w:val="clear" w:color="auto" w:fill="FFFFFF"/>
        </w:rPr>
        <w:t>айгалийн баялгийг ашиглах төрийн бодлого нь урт хугацааны хөгжлийн бодлогод тулгуурлаж, одоо ба ирээдүй үеийн иргэн бүрд газрын хэвлийн баялгийн үр өгөөжийг тэгш, шударга</w:t>
      </w:r>
      <w:r w:rsidR="00FA01E1">
        <w:rPr>
          <w:color w:val="333333"/>
          <w:sz w:val="24"/>
          <w:szCs w:val="24"/>
          <w:shd w:val="clear" w:color="auto" w:fill="FFFFFF"/>
        </w:rPr>
        <w:t>ар</w:t>
      </w:r>
      <w:r>
        <w:rPr>
          <w:color w:val="333333"/>
          <w:sz w:val="24"/>
          <w:szCs w:val="24"/>
          <w:shd w:val="clear" w:color="auto" w:fill="FFFFFF"/>
        </w:rPr>
        <w:t xml:space="preserve"> хүртээх асууд</w:t>
      </w:r>
      <w:r w:rsidR="00FA01E1">
        <w:rPr>
          <w:color w:val="333333"/>
          <w:sz w:val="24"/>
          <w:szCs w:val="24"/>
          <w:shd w:val="clear" w:color="auto" w:fill="FFFFFF"/>
        </w:rPr>
        <w:t>ал</w:t>
      </w:r>
      <w:r>
        <w:rPr>
          <w:color w:val="333333"/>
          <w:sz w:val="24"/>
          <w:szCs w:val="24"/>
          <w:shd w:val="clear" w:color="auto" w:fill="FFFFFF"/>
        </w:rPr>
        <w:t xml:space="preserve"> илүү боловсронгуй болгоно.</w:t>
      </w:r>
    </w:p>
    <w:p w:rsidR="008751E1" w:rsidRDefault="008751E1" w:rsidP="00A44AA6">
      <w:pPr>
        <w:pStyle w:val="BodyText"/>
        <w:spacing w:after="0" w:line="240" w:lineRule="auto"/>
        <w:ind w:firstLine="720"/>
        <w:jc w:val="both"/>
        <w:rPr>
          <w:color w:val="212121"/>
          <w:sz w:val="24"/>
          <w:szCs w:val="24"/>
        </w:rPr>
      </w:pPr>
    </w:p>
    <w:p w:rsidR="00D3243E" w:rsidRDefault="00FA01E1" w:rsidP="00A44AA6">
      <w:pPr>
        <w:pStyle w:val="NormalWeb"/>
        <w:shd w:val="clear" w:color="auto" w:fill="FFFFFF"/>
        <w:spacing w:before="0" w:beforeAutospacing="0" w:after="0" w:afterAutospacing="0"/>
        <w:ind w:firstLine="720"/>
        <w:jc w:val="both"/>
        <w:rPr>
          <w:rFonts w:ascii="Arial" w:hAnsi="Arial" w:cs="Arial"/>
          <w:lang w:val="mn-MN"/>
        </w:rPr>
      </w:pPr>
      <w:r>
        <w:rPr>
          <w:rStyle w:val="BodyTextChar"/>
          <w:color w:val="212121"/>
          <w:sz w:val="24"/>
          <w:szCs w:val="24"/>
          <w:lang w:val="mn-MN"/>
        </w:rPr>
        <w:t>Хуулийн төсөлтэй холбогдуулан Төсвийн тухай хууль, Үндэсний баялгийн сангийн тухай хууль, Татварын ерөнхий хууль, Бүсчилсэн хөгжлийн удирдлага зохицуулалтын тухай хуулиудад тус тус нэмэлт, өөрчлөл</w:t>
      </w:r>
      <w:r>
        <w:rPr>
          <w:rFonts w:ascii="Arial" w:hAnsi="Arial" w:cs="Arial"/>
          <w:lang w:val="mn-MN"/>
        </w:rPr>
        <w:t xml:space="preserve">т оруулах </w:t>
      </w:r>
      <w:r w:rsidR="008751E1">
        <w:rPr>
          <w:rFonts w:ascii="Arial" w:hAnsi="Arial" w:cs="Arial"/>
          <w:lang w:val="mn-MN"/>
        </w:rPr>
        <w:t xml:space="preserve"> тухай </w:t>
      </w:r>
      <w:r>
        <w:rPr>
          <w:rFonts w:ascii="Arial" w:hAnsi="Arial" w:cs="Arial"/>
          <w:lang w:val="mn-MN"/>
        </w:rPr>
        <w:t xml:space="preserve">хуулийн төслийг боловсруулна. </w:t>
      </w:r>
    </w:p>
    <w:p w:rsidR="00A44AA6" w:rsidRDefault="00A44AA6" w:rsidP="00A44AA6">
      <w:pPr>
        <w:pStyle w:val="NormalWeb"/>
        <w:shd w:val="clear" w:color="auto" w:fill="FFFFFF"/>
        <w:spacing w:before="0" w:beforeAutospacing="0" w:after="0" w:afterAutospacing="0"/>
        <w:ind w:firstLine="720"/>
        <w:jc w:val="both"/>
        <w:rPr>
          <w:rFonts w:ascii="Arial" w:hAnsi="Arial" w:cs="Arial"/>
          <w:lang w:val="mn-MN"/>
        </w:rPr>
      </w:pPr>
    </w:p>
    <w:p w:rsidR="00D3243E" w:rsidRDefault="00D3243E" w:rsidP="00A44AA6">
      <w:pPr>
        <w:pStyle w:val="NormalWeb"/>
        <w:shd w:val="clear" w:color="auto" w:fill="FFFFFF"/>
        <w:spacing w:before="0" w:beforeAutospacing="0" w:after="0" w:afterAutospacing="0"/>
        <w:ind w:firstLine="720"/>
        <w:jc w:val="both"/>
        <w:rPr>
          <w:rFonts w:ascii="Arial" w:hAnsi="Arial" w:cs="Arial"/>
          <w:lang w:val="mn-MN"/>
        </w:rPr>
      </w:pPr>
    </w:p>
    <w:p w:rsidR="00A44AA6" w:rsidRDefault="00A44AA6" w:rsidP="00A44AA6">
      <w:pPr>
        <w:pStyle w:val="Heading10"/>
        <w:keepNext/>
        <w:keepLines/>
        <w:rPr>
          <w:rStyle w:val="Heading1"/>
          <w:rFonts w:ascii="Arial" w:hAnsi="Arial" w:cs="Arial"/>
          <w:sz w:val="24"/>
          <w:szCs w:val="24"/>
        </w:rPr>
      </w:pPr>
      <w:bookmarkStart w:id="1" w:name="bookmark0"/>
      <w:r>
        <w:rPr>
          <w:rStyle w:val="Heading1"/>
          <w:rFonts w:ascii="Arial" w:hAnsi="Arial" w:cs="Arial"/>
          <w:sz w:val="24"/>
          <w:szCs w:val="24"/>
        </w:rPr>
        <w:t>—оОо—</w:t>
      </w:r>
      <w:bookmarkEnd w:id="1"/>
    </w:p>
    <w:p w:rsidR="00D3243E" w:rsidRDefault="00D3243E" w:rsidP="00A44AA6">
      <w:pPr>
        <w:pStyle w:val="NormalWeb"/>
        <w:shd w:val="clear" w:color="auto" w:fill="FFFFFF"/>
        <w:spacing w:before="0" w:beforeAutospacing="0" w:after="0" w:afterAutospacing="0"/>
        <w:ind w:firstLine="720"/>
        <w:jc w:val="both"/>
        <w:rPr>
          <w:rFonts w:ascii="Arial" w:hAnsi="Arial" w:cs="Arial"/>
          <w:lang w:val="mn-MN"/>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Style w:val="Heading1"/>
          <w:rFonts w:ascii="Arial" w:hAnsi="Arial" w:cs="Arial"/>
          <w:sz w:val="24"/>
          <w:szCs w:val="24"/>
        </w:rPr>
      </w:pPr>
    </w:p>
    <w:p w:rsidR="00D3243E" w:rsidRDefault="00D3243E">
      <w:pPr>
        <w:pStyle w:val="Heading10"/>
        <w:keepNext/>
        <w:keepLines/>
        <w:spacing w:line="276" w:lineRule="auto"/>
        <w:rPr>
          <w:rFonts w:ascii="Arial" w:hAnsi="Arial" w:cs="Arial"/>
          <w:sz w:val="24"/>
          <w:szCs w:val="24"/>
        </w:rPr>
      </w:pPr>
    </w:p>
    <w:sectPr w:rsidR="00D3243E">
      <w:pgSz w:w="11906" w:h="16838"/>
      <w:pgMar w:top="1134" w:right="851" w:bottom="1134" w:left="1701"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626" w:rsidRDefault="00107626"/>
  </w:endnote>
  <w:endnote w:type="continuationSeparator" w:id="0">
    <w:p w:rsidR="00107626" w:rsidRDefault="0010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altName w:val="Segoe UI"/>
    <w:panose1 w:val="020F0302020204030204"/>
    <w:charset w:val="00"/>
    <w:family w:val="swiss"/>
    <w:pitch w:val="variable"/>
    <w:sig w:usb0="E0002AFF" w:usb1="C000247B"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 w:name="Calibri">
    <w:altName w:val="Century Gothic"/>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626" w:rsidRDefault="00107626"/>
  </w:footnote>
  <w:footnote w:type="continuationSeparator" w:id="0">
    <w:p w:rsidR="00107626" w:rsidRDefault="001076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E9D"/>
    <w:multiLevelType w:val="multilevel"/>
    <w:tmpl w:val="10123E9D"/>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mn-MN" w:eastAsia="mn-MN"/>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449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98"/>
    <w:rsid w:val="00016DF3"/>
    <w:rsid w:val="000367E5"/>
    <w:rsid w:val="00047545"/>
    <w:rsid w:val="000513DA"/>
    <w:rsid w:val="00052B0C"/>
    <w:rsid w:val="00053D81"/>
    <w:rsid w:val="000627D2"/>
    <w:rsid w:val="00085053"/>
    <w:rsid w:val="000A1FFD"/>
    <w:rsid w:val="000C75F2"/>
    <w:rsid w:val="00107626"/>
    <w:rsid w:val="00111217"/>
    <w:rsid w:val="001A0441"/>
    <w:rsid w:val="001C38BF"/>
    <w:rsid w:val="001D14F4"/>
    <w:rsid w:val="001E5FB5"/>
    <w:rsid w:val="001E6436"/>
    <w:rsid w:val="00207599"/>
    <w:rsid w:val="00211DE9"/>
    <w:rsid w:val="00232BDD"/>
    <w:rsid w:val="00246C3E"/>
    <w:rsid w:val="00250B58"/>
    <w:rsid w:val="0026761C"/>
    <w:rsid w:val="00267E0C"/>
    <w:rsid w:val="00290681"/>
    <w:rsid w:val="00296F3A"/>
    <w:rsid w:val="002B19B9"/>
    <w:rsid w:val="002C1613"/>
    <w:rsid w:val="002D4442"/>
    <w:rsid w:val="002E2D73"/>
    <w:rsid w:val="00353A8D"/>
    <w:rsid w:val="00387315"/>
    <w:rsid w:val="003B5A8F"/>
    <w:rsid w:val="003C58A4"/>
    <w:rsid w:val="003E2B7B"/>
    <w:rsid w:val="00401DB1"/>
    <w:rsid w:val="00430E3E"/>
    <w:rsid w:val="00432159"/>
    <w:rsid w:val="0043542A"/>
    <w:rsid w:val="00452676"/>
    <w:rsid w:val="00470ACC"/>
    <w:rsid w:val="00482BE5"/>
    <w:rsid w:val="00491D2F"/>
    <w:rsid w:val="004C488E"/>
    <w:rsid w:val="004E2A1D"/>
    <w:rsid w:val="00500DDB"/>
    <w:rsid w:val="00533523"/>
    <w:rsid w:val="00543A3E"/>
    <w:rsid w:val="00547F69"/>
    <w:rsid w:val="005A3B63"/>
    <w:rsid w:val="005B68F9"/>
    <w:rsid w:val="005C3214"/>
    <w:rsid w:val="00602A43"/>
    <w:rsid w:val="0064737C"/>
    <w:rsid w:val="0065294E"/>
    <w:rsid w:val="00657E2A"/>
    <w:rsid w:val="00667707"/>
    <w:rsid w:val="00673569"/>
    <w:rsid w:val="00696733"/>
    <w:rsid w:val="00697BDF"/>
    <w:rsid w:val="006B1DA8"/>
    <w:rsid w:val="006B74C2"/>
    <w:rsid w:val="006E7AA4"/>
    <w:rsid w:val="006F5181"/>
    <w:rsid w:val="006F7412"/>
    <w:rsid w:val="00717E82"/>
    <w:rsid w:val="0072677D"/>
    <w:rsid w:val="0073461C"/>
    <w:rsid w:val="00742D4E"/>
    <w:rsid w:val="007511F6"/>
    <w:rsid w:val="0075699F"/>
    <w:rsid w:val="00775525"/>
    <w:rsid w:val="0078197C"/>
    <w:rsid w:val="00785BD7"/>
    <w:rsid w:val="00793168"/>
    <w:rsid w:val="007A010F"/>
    <w:rsid w:val="007A58FB"/>
    <w:rsid w:val="007C0F56"/>
    <w:rsid w:val="007F27B4"/>
    <w:rsid w:val="007F39C3"/>
    <w:rsid w:val="00802392"/>
    <w:rsid w:val="00814C6A"/>
    <w:rsid w:val="008465C2"/>
    <w:rsid w:val="00872049"/>
    <w:rsid w:val="008751E1"/>
    <w:rsid w:val="00880F51"/>
    <w:rsid w:val="008A0B76"/>
    <w:rsid w:val="008A677D"/>
    <w:rsid w:val="008B0F02"/>
    <w:rsid w:val="008C2F60"/>
    <w:rsid w:val="008D7537"/>
    <w:rsid w:val="008E0001"/>
    <w:rsid w:val="008F5E35"/>
    <w:rsid w:val="00903C36"/>
    <w:rsid w:val="00905715"/>
    <w:rsid w:val="009255DF"/>
    <w:rsid w:val="00930CCD"/>
    <w:rsid w:val="00940714"/>
    <w:rsid w:val="00964329"/>
    <w:rsid w:val="00964917"/>
    <w:rsid w:val="009651AA"/>
    <w:rsid w:val="00967F08"/>
    <w:rsid w:val="009733D0"/>
    <w:rsid w:val="00980598"/>
    <w:rsid w:val="00984872"/>
    <w:rsid w:val="009C6152"/>
    <w:rsid w:val="009D23D0"/>
    <w:rsid w:val="009D4E1E"/>
    <w:rsid w:val="009D7F06"/>
    <w:rsid w:val="009F0C3B"/>
    <w:rsid w:val="00A032B7"/>
    <w:rsid w:val="00A44AA6"/>
    <w:rsid w:val="00A62116"/>
    <w:rsid w:val="00A63B73"/>
    <w:rsid w:val="00A64462"/>
    <w:rsid w:val="00A66728"/>
    <w:rsid w:val="00AC2D22"/>
    <w:rsid w:val="00AC4138"/>
    <w:rsid w:val="00AC5FAE"/>
    <w:rsid w:val="00AD4BFC"/>
    <w:rsid w:val="00B17F24"/>
    <w:rsid w:val="00B24010"/>
    <w:rsid w:val="00B26A9D"/>
    <w:rsid w:val="00B273B4"/>
    <w:rsid w:val="00B44A95"/>
    <w:rsid w:val="00B46E46"/>
    <w:rsid w:val="00B6747F"/>
    <w:rsid w:val="00B74DF8"/>
    <w:rsid w:val="00B77E10"/>
    <w:rsid w:val="00B96460"/>
    <w:rsid w:val="00BC0080"/>
    <w:rsid w:val="00BC7391"/>
    <w:rsid w:val="00BF4F64"/>
    <w:rsid w:val="00BF6642"/>
    <w:rsid w:val="00C03652"/>
    <w:rsid w:val="00C065BD"/>
    <w:rsid w:val="00C1109E"/>
    <w:rsid w:val="00C20E0D"/>
    <w:rsid w:val="00C33426"/>
    <w:rsid w:val="00C37922"/>
    <w:rsid w:val="00C37D40"/>
    <w:rsid w:val="00C4599F"/>
    <w:rsid w:val="00C57F09"/>
    <w:rsid w:val="00C8016D"/>
    <w:rsid w:val="00C83AEA"/>
    <w:rsid w:val="00C86F05"/>
    <w:rsid w:val="00CA28A8"/>
    <w:rsid w:val="00CB1198"/>
    <w:rsid w:val="00CB51A1"/>
    <w:rsid w:val="00CD7C9D"/>
    <w:rsid w:val="00CE1618"/>
    <w:rsid w:val="00CF6562"/>
    <w:rsid w:val="00D04EA7"/>
    <w:rsid w:val="00D30A5C"/>
    <w:rsid w:val="00D3243E"/>
    <w:rsid w:val="00D60AE1"/>
    <w:rsid w:val="00D63488"/>
    <w:rsid w:val="00D650F1"/>
    <w:rsid w:val="00DA7E82"/>
    <w:rsid w:val="00DE3055"/>
    <w:rsid w:val="00DE4785"/>
    <w:rsid w:val="00DF25AD"/>
    <w:rsid w:val="00E1454D"/>
    <w:rsid w:val="00E21931"/>
    <w:rsid w:val="00E25457"/>
    <w:rsid w:val="00E31CEF"/>
    <w:rsid w:val="00E32845"/>
    <w:rsid w:val="00E50637"/>
    <w:rsid w:val="00E50F4B"/>
    <w:rsid w:val="00E56C51"/>
    <w:rsid w:val="00E9705D"/>
    <w:rsid w:val="00EC60FC"/>
    <w:rsid w:val="00ED0275"/>
    <w:rsid w:val="00EE01AB"/>
    <w:rsid w:val="00EF6217"/>
    <w:rsid w:val="00F027C3"/>
    <w:rsid w:val="00F609A8"/>
    <w:rsid w:val="00F667BE"/>
    <w:rsid w:val="00F703BC"/>
    <w:rsid w:val="00FA01E1"/>
    <w:rsid w:val="00FD36F0"/>
    <w:rsid w:val="00FE1D4F"/>
    <w:rsid w:val="00FF3DDE"/>
    <w:rsid w:val="7BC7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76B34A"/>
  <w15:docId w15:val="{9A414EC1-1D2D-9840-B742-D3737157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62" w:lineRule="auto"/>
      <w:ind w:firstLine="400"/>
    </w:pPr>
    <w:rPr>
      <w:rFonts w:ascii="Arial" w:eastAsia="Arial" w:hAnsi="Arial" w:cs="Arial"/>
      <w:sz w:val="22"/>
      <w:szCs w:val="22"/>
    </w:r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rPr>
      <w:rFonts w:ascii="Arial" w:eastAsia="Arial" w:hAnsi="Arial" w:cs="Arial"/>
      <w:sz w:val="22"/>
      <w:szCs w:val="22"/>
      <w:u w:val="none"/>
    </w:rPr>
  </w:style>
  <w:style w:type="character" w:customStyle="1" w:styleId="Heading1">
    <w:name w:val="Heading #1_"/>
    <w:basedOn w:val="DefaultParagraphFont"/>
    <w:link w:val="Heading10"/>
    <w:rPr>
      <w:rFonts w:ascii="Courier New" w:eastAsia="Courier New" w:hAnsi="Courier New" w:cs="Courier New"/>
      <w:color w:val="212121"/>
      <w:sz w:val="26"/>
      <w:szCs w:val="26"/>
      <w:u w:val="none"/>
    </w:rPr>
  </w:style>
  <w:style w:type="paragraph" w:customStyle="1" w:styleId="Heading10">
    <w:name w:val="Heading #1"/>
    <w:basedOn w:val="Normal"/>
    <w:link w:val="Heading1"/>
    <w:pPr>
      <w:jc w:val="center"/>
      <w:outlineLvl w:val="0"/>
    </w:pPr>
    <w:rPr>
      <w:rFonts w:ascii="Courier New" w:eastAsia="Courier New" w:hAnsi="Courier New" w:cs="Courier New"/>
      <w:color w:val="212121"/>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CA7A-61A5-4FE5-B193-2C3EF9F6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SKM_450i18033122351</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SKM_450i18033122351</dc:title>
  <dc:creator>Surface</dc:creator>
  <cp:lastModifiedBy>user</cp:lastModifiedBy>
  <cp:revision>5</cp:revision>
  <cp:lastPrinted>2025-11-05T08:47:00Z</cp:lastPrinted>
  <dcterms:created xsi:type="dcterms:W3CDTF">2026-02-05T08:50:00Z</dcterms:created>
  <dcterms:modified xsi:type="dcterms:W3CDTF">2026-03-12T07:56:00Z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CC0D38613ADB402A8D6E34561499B790_13</vt:lpwstr>
  </property>
</Properties>
</file>