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3A9A" w14:textId="77777777" w:rsidR="00F86B1F" w:rsidRPr="00D15136" w:rsidRDefault="00F86B1F">
      <w:pPr>
        <w:pStyle w:val="BodyText"/>
        <w:ind w:left="0"/>
        <w:rPr>
          <w:rFonts w:ascii="Arial" w:hAnsi="Arial" w:cs="Arial"/>
          <w:lang w:val="mn-MN"/>
        </w:rPr>
      </w:pPr>
    </w:p>
    <w:p w14:paraId="196FFCCA" w14:textId="77777777" w:rsidR="00F86B1F" w:rsidRPr="00D15136" w:rsidRDefault="00F86B1F">
      <w:pPr>
        <w:pStyle w:val="BodyText"/>
        <w:ind w:left="0"/>
        <w:rPr>
          <w:rFonts w:ascii="Arial" w:hAnsi="Arial" w:cs="Arial"/>
          <w:lang w:val="mn-MN"/>
        </w:rPr>
      </w:pPr>
    </w:p>
    <w:p w14:paraId="784198DC" w14:textId="77777777" w:rsidR="00F86B1F" w:rsidRPr="00D15136" w:rsidRDefault="00F86B1F">
      <w:pPr>
        <w:pStyle w:val="BodyText"/>
        <w:ind w:left="0"/>
        <w:rPr>
          <w:rFonts w:ascii="Arial" w:hAnsi="Arial" w:cs="Arial"/>
          <w:lang w:val="mn-MN"/>
        </w:rPr>
      </w:pPr>
    </w:p>
    <w:p w14:paraId="07923B11" w14:textId="77777777" w:rsidR="00F86B1F" w:rsidRPr="00D15136" w:rsidRDefault="00F86B1F">
      <w:pPr>
        <w:pStyle w:val="BodyText"/>
        <w:ind w:left="0"/>
        <w:rPr>
          <w:rFonts w:ascii="Arial" w:hAnsi="Arial" w:cs="Arial"/>
          <w:lang w:val="mn-MN"/>
        </w:rPr>
      </w:pPr>
    </w:p>
    <w:p w14:paraId="0FF0BA7E" w14:textId="77777777" w:rsidR="00F86B1F" w:rsidRPr="00D15136" w:rsidRDefault="00F86B1F">
      <w:pPr>
        <w:pStyle w:val="BodyText"/>
        <w:ind w:left="0"/>
        <w:rPr>
          <w:rFonts w:ascii="Arial" w:hAnsi="Arial" w:cs="Arial"/>
          <w:lang w:val="mn-MN"/>
        </w:rPr>
      </w:pPr>
    </w:p>
    <w:p w14:paraId="212F39E9" w14:textId="77777777" w:rsidR="00F86B1F" w:rsidRPr="00D15136" w:rsidRDefault="00F86B1F">
      <w:pPr>
        <w:pStyle w:val="BodyText"/>
        <w:ind w:left="0"/>
        <w:rPr>
          <w:rFonts w:ascii="Arial" w:hAnsi="Arial" w:cs="Arial"/>
          <w:lang w:val="mn-MN"/>
        </w:rPr>
      </w:pPr>
    </w:p>
    <w:p w14:paraId="2BCD53B9" w14:textId="77777777" w:rsidR="00F86B1F" w:rsidRPr="00D15136" w:rsidRDefault="00F86B1F">
      <w:pPr>
        <w:pStyle w:val="BodyText"/>
        <w:ind w:left="0"/>
        <w:rPr>
          <w:rFonts w:ascii="Arial" w:hAnsi="Arial" w:cs="Arial"/>
          <w:lang w:val="mn-MN"/>
        </w:rPr>
      </w:pPr>
    </w:p>
    <w:p w14:paraId="7F119CE5" w14:textId="77777777" w:rsidR="00F86B1F" w:rsidRPr="00D15136" w:rsidRDefault="00F86B1F">
      <w:pPr>
        <w:pStyle w:val="BodyText"/>
        <w:ind w:left="0"/>
        <w:rPr>
          <w:rFonts w:ascii="Arial" w:hAnsi="Arial" w:cs="Arial"/>
          <w:lang w:val="mn-MN"/>
        </w:rPr>
      </w:pPr>
    </w:p>
    <w:p w14:paraId="61BD0256" w14:textId="77777777" w:rsidR="00F86B1F" w:rsidRPr="00D15136" w:rsidRDefault="00F86B1F">
      <w:pPr>
        <w:pStyle w:val="BodyText"/>
        <w:ind w:left="0"/>
        <w:rPr>
          <w:rFonts w:ascii="Arial" w:hAnsi="Arial" w:cs="Arial"/>
          <w:lang w:val="mn-MN"/>
        </w:rPr>
      </w:pPr>
    </w:p>
    <w:p w14:paraId="2B0F94E7" w14:textId="77777777" w:rsidR="00F86B1F" w:rsidRDefault="00F86B1F">
      <w:pPr>
        <w:pStyle w:val="BodyText"/>
        <w:ind w:left="0"/>
        <w:rPr>
          <w:rFonts w:ascii="Arial" w:hAnsi="Arial" w:cs="Arial"/>
          <w:lang w:val="mn-MN"/>
        </w:rPr>
      </w:pPr>
    </w:p>
    <w:p w14:paraId="3F166C6E" w14:textId="77777777" w:rsidR="00DB1609" w:rsidRDefault="00DB1609">
      <w:pPr>
        <w:pStyle w:val="BodyText"/>
        <w:ind w:left="0"/>
        <w:rPr>
          <w:rFonts w:ascii="Arial" w:hAnsi="Arial" w:cs="Arial"/>
          <w:lang w:val="mn-MN"/>
        </w:rPr>
      </w:pPr>
    </w:p>
    <w:p w14:paraId="770AE229" w14:textId="77777777" w:rsidR="00DB1609" w:rsidRDefault="00DB1609">
      <w:pPr>
        <w:pStyle w:val="BodyText"/>
        <w:ind w:left="0"/>
        <w:rPr>
          <w:rFonts w:ascii="Arial" w:hAnsi="Arial" w:cs="Arial"/>
          <w:lang w:val="mn-MN"/>
        </w:rPr>
      </w:pPr>
    </w:p>
    <w:p w14:paraId="66DA1466" w14:textId="77777777" w:rsidR="00DB1609" w:rsidRPr="00D15136" w:rsidRDefault="00DB1609">
      <w:pPr>
        <w:pStyle w:val="BodyText"/>
        <w:ind w:left="0"/>
        <w:rPr>
          <w:rFonts w:ascii="Arial" w:hAnsi="Arial" w:cs="Arial"/>
          <w:lang w:val="mn-MN"/>
        </w:rPr>
      </w:pPr>
    </w:p>
    <w:p w14:paraId="0FD03ED5" w14:textId="77777777" w:rsidR="00F86B1F" w:rsidRPr="00D15136" w:rsidRDefault="00F86B1F">
      <w:pPr>
        <w:pStyle w:val="BodyText"/>
        <w:ind w:left="0"/>
        <w:rPr>
          <w:rFonts w:ascii="Arial" w:hAnsi="Arial" w:cs="Arial"/>
          <w:lang w:val="mn-MN"/>
        </w:rPr>
      </w:pPr>
    </w:p>
    <w:p w14:paraId="43072DD9" w14:textId="77777777" w:rsidR="00F86B1F" w:rsidRPr="00D15136" w:rsidRDefault="00F86B1F">
      <w:pPr>
        <w:pStyle w:val="BodyText"/>
        <w:ind w:left="0"/>
        <w:rPr>
          <w:rFonts w:ascii="Arial" w:hAnsi="Arial" w:cs="Arial"/>
          <w:lang w:val="mn-MN"/>
        </w:rPr>
      </w:pPr>
    </w:p>
    <w:p w14:paraId="0576A7B7" w14:textId="77777777" w:rsidR="00F86B1F" w:rsidRPr="00D15136" w:rsidRDefault="00F86B1F">
      <w:pPr>
        <w:pStyle w:val="BodyText"/>
        <w:spacing w:before="108"/>
        <w:ind w:left="0"/>
        <w:rPr>
          <w:rFonts w:ascii="Arial" w:hAnsi="Arial" w:cs="Arial"/>
          <w:lang w:val="mn-MN"/>
        </w:rPr>
      </w:pPr>
    </w:p>
    <w:p w14:paraId="3DF764F1" w14:textId="77777777" w:rsidR="004F6CEA" w:rsidRPr="00D15136" w:rsidRDefault="004F6CEA">
      <w:pPr>
        <w:spacing w:before="1"/>
        <w:ind w:left="204" w:right="205"/>
        <w:jc w:val="center"/>
        <w:rPr>
          <w:rFonts w:ascii="Arial" w:hAnsi="Arial" w:cs="Arial"/>
          <w:b/>
          <w:color w:val="548DD4" w:themeColor="text2" w:themeTint="99"/>
          <w:sz w:val="24"/>
          <w:szCs w:val="24"/>
          <w:lang w:val="mn-MN"/>
        </w:rPr>
      </w:pPr>
    </w:p>
    <w:p w14:paraId="340CCEB4" w14:textId="6494DD37" w:rsidR="00F86B1F" w:rsidRPr="00D15136" w:rsidRDefault="00000000">
      <w:pPr>
        <w:spacing w:before="1"/>
        <w:ind w:left="204" w:right="205"/>
        <w:jc w:val="center"/>
        <w:rPr>
          <w:rFonts w:ascii="Arial" w:hAnsi="Arial" w:cs="Arial"/>
          <w:b/>
          <w:color w:val="548DD4" w:themeColor="text2" w:themeTint="99"/>
          <w:sz w:val="24"/>
          <w:szCs w:val="24"/>
          <w:lang w:val="mn-MN"/>
        </w:rPr>
      </w:pPr>
      <w:r w:rsidRPr="00D15136">
        <w:rPr>
          <w:rFonts w:ascii="Arial" w:hAnsi="Arial" w:cs="Arial"/>
          <w:b/>
          <w:color w:val="548DD4" w:themeColor="text2" w:themeTint="99"/>
          <w:sz w:val="24"/>
          <w:szCs w:val="24"/>
          <w:lang w:val="mn-MN"/>
        </w:rPr>
        <w:t>АШИГТ</w:t>
      </w:r>
      <w:r w:rsidRPr="00D15136">
        <w:rPr>
          <w:rFonts w:ascii="Arial" w:hAnsi="Arial" w:cs="Arial"/>
          <w:b/>
          <w:color w:val="548DD4" w:themeColor="text2" w:themeTint="99"/>
          <w:spacing w:val="-6"/>
          <w:sz w:val="24"/>
          <w:szCs w:val="24"/>
          <w:lang w:val="mn-MN"/>
        </w:rPr>
        <w:t xml:space="preserve"> </w:t>
      </w:r>
      <w:r w:rsidRPr="00D15136">
        <w:rPr>
          <w:rFonts w:ascii="Arial" w:hAnsi="Arial" w:cs="Arial"/>
          <w:b/>
          <w:color w:val="548DD4" w:themeColor="text2" w:themeTint="99"/>
          <w:sz w:val="24"/>
          <w:szCs w:val="24"/>
          <w:lang w:val="mn-MN"/>
        </w:rPr>
        <w:t>МАЛТМАЛЫН</w:t>
      </w:r>
      <w:r w:rsidRPr="00D15136">
        <w:rPr>
          <w:rFonts w:ascii="Arial" w:hAnsi="Arial" w:cs="Arial"/>
          <w:b/>
          <w:color w:val="548DD4" w:themeColor="text2" w:themeTint="99"/>
          <w:spacing w:val="-4"/>
          <w:sz w:val="24"/>
          <w:szCs w:val="24"/>
          <w:lang w:val="mn-MN"/>
        </w:rPr>
        <w:t xml:space="preserve"> </w:t>
      </w:r>
      <w:r w:rsidRPr="00D15136">
        <w:rPr>
          <w:rFonts w:ascii="Arial" w:hAnsi="Arial" w:cs="Arial"/>
          <w:b/>
          <w:color w:val="548DD4" w:themeColor="text2" w:themeTint="99"/>
          <w:sz w:val="24"/>
          <w:szCs w:val="24"/>
          <w:lang w:val="mn-MN"/>
        </w:rPr>
        <w:t>ТУХАЙ</w:t>
      </w:r>
      <w:r w:rsidRPr="00D15136">
        <w:rPr>
          <w:rFonts w:ascii="Arial" w:hAnsi="Arial" w:cs="Arial"/>
          <w:b/>
          <w:color w:val="548DD4" w:themeColor="text2" w:themeTint="99"/>
          <w:spacing w:val="-4"/>
          <w:sz w:val="24"/>
          <w:szCs w:val="24"/>
          <w:lang w:val="mn-MN"/>
        </w:rPr>
        <w:t xml:space="preserve"> </w:t>
      </w:r>
      <w:r w:rsidRPr="00D15136">
        <w:rPr>
          <w:rFonts w:ascii="Arial" w:hAnsi="Arial" w:cs="Arial"/>
          <w:b/>
          <w:color w:val="548DD4" w:themeColor="text2" w:themeTint="99"/>
          <w:spacing w:val="-2"/>
          <w:sz w:val="24"/>
          <w:szCs w:val="24"/>
          <w:lang w:val="mn-MN"/>
        </w:rPr>
        <w:t>ХУУЛИЙН</w:t>
      </w:r>
    </w:p>
    <w:p w14:paraId="6A62A435" w14:textId="77777777" w:rsidR="00F86B1F" w:rsidRPr="00D15136" w:rsidRDefault="00000000">
      <w:pPr>
        <w:spacing w:before="120"/>
        <w:ind w:left="204" w:right="209"/>
        <w:jc w:val="center"/>
        <w:rPr>
          <w:rFonts w:ascii="Arial" w:hAnsi="Arial" w:cs="Arial"/>
          <w:b/>
          <w:color w:val="548DD4" w:themeColor="text2" w:themeTint="99"/>
          <w:sz w:val="24"/>
          <w:szCs w:val="24"/>
          <w:lang w:val="mn-MN"/>
        </w:rPr>
      </w:pPr>
      <w:r w:rsidRPr="00D15136">
        <w:rPr>
          <w:rFonts w:ascii="Arial" w:hAnsi="Arial" w:cs="Arial"/>
          <w:b/>
          <w:color w:val="548DD4" w:themeColor="text2" w:themeTint="99"/>
          <w:sz w:val="24"/>
          <w:szCs w:val="24"/>
          <w:lang w:val="mn-MN"/>
        </w:rPr>
        <w:t>ХЭРЭГЖИЛТИЙН</w:t>
      </w:r>
      <w:r w:rsidRPr="00D15136">
        <w:rPr>
          <w:rFonts w:ascii="Arial" w:hAnsi="Arial" w:cs="Arial"/>
          <w:b/>
          <w:color w:val="548DD4" w:themeColor="text2" w:themeTint="99"/>
          <w:spacing w:val="-7"/>
          <w:sz w:val="24"/>
          <w:szCs w:val="24"/>
          <w:lang w:val="mn-MN"/>
        </w:rPr>
        <w:t xml:space="preserve"> </w:t>
      </w:r>
      <w:r w:rsidRPr="00D15136">
        <w:rPr>
          <w:rFonts w:ascii="Arial" w:hAnsi="Arial" w:cs="Arial"/>
          <w:b/>
          <w:color w:val="548DD4" w:themeColor="text2" w:themeTint="99"/>
          <w:sz w:val="24"/>
          <w:szCs w:val="24"/>
          <w:lang w:val="mn-MN"/>
        </w:rPr>
        <w:t>ҮР</w:t>
      </w:r>
      <w:r w:rsidRPr="00D15136">
        <w:rPr>
          <w:rFonts w:ascii="Arial" w:hAnsi="Arial" w:cs="Arial"/>
          <w:b/>
          <w:color w:val="548DD4" w:themeColor="text2" w:themeTint="99"/>
          <w:spacing w:val="-4"/>
          <w:sz w:val="24"/>
          <w:szCs w:val="24"/>
          <w:lang w:val="mn-MN"/>
        </w:rPr>
        <w:t xml:space="preserve"> </w:t>
      </w:r>
      <w:r w:rsidRPr="00D15136">
        <w:rPr>
          <w:rFonts w:ascii="Arial" w:hAnsi="Arial" w:cs="Arial"/>
          <w:b/>
          <w:color w:val="548DD4" w:themeColor="text2" w:themeTint="99"/>
          <w:sz w:val="24"/>
          <w:szCs w:val="24"/>
          <w:lang w:val="mn-MN"/>
        </w:rPr>
        <w:t>ДАГАВАРТ</w:t>
      </w:r>
      <w:r w:rsidRPr="00D15136">
        <w:rPr>
          <w:rFonts w:ascii="Arial" w:hAnsi="Arial" w:cs="Arial"/>
          <w:b/>
          <w:color w:val="548DD4" w:themeColor="text2" w:themeTint="99"/>
          <w:spacing w:val="-5"/>
          <w:sz w:val="24"/>
          <w:szCs w:val="24"/>
          <w:lang w:val="mn-MN"/>
        </w:rPr>
        <w:t xml:space="preserve"> </w:t>
      </w:r>
      <w:r w:rsidRPr="00D15136">
        <w:rPr>
          <w:rFonts w:ascii="Arial" w:hAnsi="Arial" w:cs="Arial"/>
          <w:b/>
          <w:color w:val="548DD4" w:themeColor="text2" w:themeTint="99"/>
          <w:sz w:val="24"/>
          <w:szCs w:val="24"/>
          <w:lang w:val="mn-MN"/>
        </w:rPr>
        <w:t>ҮНЭЛГЭЭ</w:t>
      </w:r>
      <w:r w:rsidRPr="00D15136">
        <w:rPr>
          <w:rFonts w:ascii="Arial" w:hAnsi="Arial" w:cs="Arial"/>
          <w:b/>
          <w:color w:val="548DD4" w:themeColor="text2" w:themeTint="99"/>
          <w:spacing w:val="-5"/>
          <w:sz w:val="24"/>
          <w:szCs w:val="24"/>
          <w:lang w:val="mn-MN"/>
        </w:rPr>
        <w:t xml:space="preserve"> </w:t>
      </w:r>
      <w:r w:rsidRPr="00D15136">
        <w:rPr>
          <w:rFonts w:ascii="Arial" w:hAnsi="Arial" w:cs="Arial"/>
          <w:b/>
          <w:color w:val="548DD4" w:themeColor="text2" w:themeTint="99"/>
          <w:sz w:val="24"/>
          <w:szCs w:val="24"/>
          <w:lang w:val="mn-MN"/>
        </w:rPr>
        <w:t>ХИЙСЭН</w:t>
      </w:r>
      <w:r w:rsidRPr="00D15136">
        <w:rPr>
          <w:rFonts w:ascii="Arial" w:hAnsi="Arial" w:cs="Arial"/>
          <w:b/>
          <w:color w:val="548DD4" w:themeColor="text2" w:themeTint="99"/>
          <w:spacing w:val="-4"/>
          <w:sz w:val="24"/>
          <w:szCs w:val="24"/>
          <w:lang w:val="mn-MN"/>
        </w:rPr>
        <w:t xml:space="preserve"> </w:t>
      </w:r>
      <w:r w:rsidRPr="00D15136">
        <w:rPr>
          <w:rFonts w:ascii="Arial" w:hAnsi="Arial" w:cs="Arial"/>
          <w:b/>
          <w:color w:val="548DD4" w:themeColor="text2" w:themeTint="99"/>
          <w:spacing w:val="-2"/>
          <w:sz w:val="24"/>
          <w:szCs w:val="24"/>
          <w:lang w:val="mn-MN"/>
        </w:rPr>
        <w:t>ТАЙЛАН</w:t>
      </w:r>
    </w:p>
    <w:p w14:paraId="654276C5" w14:textId="77777777" w:rsidR="00F86B1F" w:rsidRPr="00D15136" w:rsidRDefault="00F86B1F">
      <w:pPr>
        <w:pStyle w:val="BodyText"/>
        <w:ind w:left="0"/>
        <w:rPr>
          <w:rFonts w:ascii="Arial" w:hAnsi="Arial" w:cs="Arial"/>
          <w:b/>
          <w:color w:val="548DD4" w:themeColor="text2" w:themeTint="99"/>
          <w:lang w:val="mn-MN"/>
        </w:rPr>
      </w:pPr>
    </w:p>
    <w:p w14:paraId="41D34486" w14:textId="77777777" w:rsidR="00F86B1F" w:rsidRPr="00D15136" w:rsidRDefault="00F86B1F">
      <w:pPr>
        <w:pStyle w:val="BodyText"/>
        <w:ind w:left="0"/>
        <w:rPr>
          <w:rFonts w:ascii="Arial" w:hAnsi="Arial" w:cs="Arial"/>
          <w:b/>
          <w:lang w:val="mn-MN"/>
        </w:rPr>
      </w:pPr>
    </w:p>
    <w:p w14:paraId="60F8A42A" w14:textId="77777777" w:rsidR="00F86B1F" w:rsidRPr="00D15136" w:rsidRDefault="00F86B1F">
      <w:pPr>
        <w:pStyle w:val="BodyText"/>
        <w:ind w:left="0"/>
        <w:rPr>
          <w:rFonts w:ascii="Arial" w:hAnsi="Arial" w:cs="Arial"/>
          <w:b/>
          <w:lang w:val="mn-MN"/>
        </w:rPr>
      </w:pPr>
    </w:p>
    <w:p w14:paraId="3DBED725" w14:textId="77777777" w:rsidR="00F86B1F" w:rsidRPr="00D15136" w:rsidRDefault="00F86B1F">
      <w:pPr>
        <w:pStyle w:val="BodyText"/>
        <w:ind w:left="0"/>
        <w:rPr>
          <w:rFonts w:ascii="Arial" w:hAnsi="Arial" w:cs="Arial"/>
          <w:b/>
          <w:lang w:val="mn-MN"/>
        </w:rPr>
      </w:pPr>
    </w:p>
    <w:p w14:paraId="5D5071E5" w14:textId="77777777" w:rsidR="00F86B1F" w:rsidRPr="00D15136" w:rsidRDefault="00F86B1F">
      <w:pPr>
        <w:pStyle w:val="BodyText"/>
        <w:ind w:left="0"/>
        <w:rPr>
          <w:rFonts w:ascii="Arial" w:hAnsi="Arial" w:cs="Arial"/>
          <w:b/>
          <w:lang w:val="mn-MN"/>
        </w:rPr>
      </w:pPr>
    </w:p>
    <w:p w14:paraId="722E34A8" w14:textId="77777777" w:rsidR="00F86B1F" w:rsidRPr="00D15136" w:rsidRDefault="00F86B1F">
      <w:pPr>
        <w:pStyle w:val="BodyText"/>
        <w:ind w:left="0"/>
        <w:rPr>
          <w:rFonts w:ascii="Arial" w:hAnsi="Arial" w:cs="Arial"/>
          <w:b/>
          <w:lang w:val="mn-MN"/>
        </w:rPr>
      </w:pPr>
    </w:p>
    <w:p w14:paraId="71A70265" w14:textId="77777777" w:rsidR="00F86B1F" w:rsidRPr="00D15136" w:rsidRDefault="00F86B1F">
      <w:pPr>
        <w:pStyle w:val="BodyText"/>
        <w:ind w:left="0"/>
        <w:rPr>
          <w:rFonts w:ascii="Arial" w:hAnsi="Arial" w:cs="Arial"/>
          <w:b/>
          <w:lang w:val="mn-MN"/>
        </w:rPr>
      </w:pPr>
    </w:p>
    <w:p w14:paraId="2F13D627" w14:textId="77777777" w:rsidR="00F86B1F" w:rsidRPr="00D15136" w:rsidRDefault="00F86B1F">
      <w:pPr>
        <w:pStyle w:val="BodyText"/>
        <w:ind w:left="0"/>
        <w:rPr>
          <w:rFonts w:ascii="Arial" w:hAnsi="Arial" w:cs="Arial"/>
          <w:b/>
          <w:lang w:val="mn-MN"/>
        </w:rPr>
      </w:pPr>
    </w:p>
    <w:p w14:paraId="270B5A94" w14:textId="77777777" w:rsidR="00F86B1F" w:rsidRPr="00D15136" w:rsidRDefault="00F86B1F">
      <w:pPr>
        <w:pStyle w:val="BodyText"/>
        <w:ind w:left="0"/>
        <w:rPr>
          <w:rFonts w:ascii="Arial" w:hAnsi="Arial" w:cs="Arial"/>
          <w:b/>
          <w:lang w:val="mn-MN"/>
        </w:rPr>
      </w:pPr>
    </w:p>
    <w:p w14:paraId="799EB362" w14:textId="77777777" w:rsidR="00F86B1F" w:rsidRPr="00D15136" w:rsidRDefault="00F86B1F">
      <w:pPr>
        <w:pStyle w:val="BodyText"/>
        <w:ind w:left="0"/>
        <w:rPr>
          <w:rFonts w:ascii="Arial" w:hAnsi="Arial" w:cs="Arial"/>
          <w:b/>
          <w:lang w:val="mn-MN"/>
        </w:rPr>
      </w:pPr>
    </w:p>
    <w:p w14:paraId="5854ABB7" w14:textId="77777777" w:rsidR="00F86B1F" w:rsidRPr="00D15136" w:rsidRDefault="00F86B1F">
      <w:pPr>
        <w:pStyle w:val="BodyText"/>
        <w:ind w:left="0"/>
        <w:rPr>
          <w:rFonts w:ascii="Arial" w:hAnsi="Arial" w:cs="Arial"/>
          <w:b/>
          <w:lang w:val="mn-MN"/>
        </w:rPr>
      </w:pPr>
    </w:p>
    <w:p w14:paraId="644DD2AB" w14:textId="77777777" w:rsidR="00F86B1F" w:rsidRPr="00D15136" w:rsidRDefault="00F86B1F">
      <w:pPr>
        <w:pStyle w:val="BodyText"/>
        <w:ind w:left="0"/>
        <w:rPr>
          <w:rFonts w:ascii="Arial" w:hAnsi="Arial" w:cs="Arial"/>
          <w:b/>
          <w:lang w:val="mn-MN"/>
        </w:rPr>
      </w:pPr>
    </w:p>
    <w:p w14:paraId="1897C982" w14:textId="77777777" w:rsidR="00F86B1F" w:rsidRPr="00D15136" w:rsidRDefault="00F86B1F">
      <w:pPr>
        <w:pStyle w:val="BodyText"/>
        <w:ind w:left="0"/>
        <w:rPr>
          <w:rFonts w:ascii="Arial" w:hAnsi="Arial" w:cs="Arial"/>
          <w:b/>
          <w:lang w:val="mn-MN"/>
        </w:rPr>
      </w:pPr>
    </w:p>
    <w:p w14:paraId="121A3C79" w14:textId="77777777" w:rsidR="00F86B1F" w:rsidRPr="00D15136" w:rsidRDefault="00F86B1F">
      <w:pPr>
        <w:pStyle w:val="BodyText"/>
        <w:ind w:left="0"/>
        <w:rPr>
          <w:rFonts w:ascii="Arial" w:hAnsi="Arial" w:cs="Arial"/>
          <w:b/>
          <w:lang w:val="mn-MN"/>
        </w:rPr>
      </w:pPr>
    </w:p>
    <w:p w14:paraId="138EA2EF" w14:textId="77777777" w:rsidR="00F86B1F" w:rsidRPr="00D15136" w:rsidRDefault="00F86B1F">
      <w:pPr>
        <w:pStyle w:val="BodyText"/>
        <w:ind w:left="0"/>
        <w:rPr>
          <w:rFonts w:ascii="Arial" w:hAnsi="Arial" w:cs="Arial"/>
          <w:b/>
          <w:lang w:val="mn-MN"/>
        </w:rPr>
      </w:pPr>
    </w:p>
    <w:p w14:paraId="620D6E68" w14:textId="77777777" w:rsidR="00F86B1F" w:rsidRPr="00D15136" w:rsidRDefault="00F86B1F">
      <w:pPr>
        <w:pStyle w:val="BodyText"/>
        <w:ind w:left="0"/>
        <w:rPr>
          <w:rFonts w:ascii="Arial" w:hAnsi="Arial" w:cs="Arial"/>
          <w:b/>
          <w:lang w:val="mn-MN"/>
        </w:rPr>
      </w:pPr>
    </w:p>
    <w:p w14:paraId="385185D7" w14:textId="77777777" w:rsidR="00F86B1F" w:rsidRPr="00D15136" w:rsidRDefault="00F86B1F">
      <w:pPr>
        <w:pStyle w:val="BodyText"/>
        <w:ind w:left="0"/>
        <w:rPr>
          <w:rFonts w:ascii="Arial" w:hAnsi="Arial" w:cs="Arial"/>
          <w:b/>
          <w:lang w:val="mn-MN"/>
        </w:rPr>
      </w:pPr>
    </w:p>
    <w:p w14:paraId="2A885ED3" w14:textId="77777777" w:rsidR="00F86B1F" w:rsidRPr="00D15136" w:rsidRDefault="00F86B1F">
      <w:pPr>
        <w:pStyle w:val="BodyText"/>
        <w:ind w:left="0"/>
        <w:rPr>
          <w:rFonts w:ascii="Arial" w:hAnsi="Arial" w:cs="Arial"/>
          <w:b/>
          <w:lang w:val="mn-MN"/>
        </w:rPr>
      </w:pPr>
    </w:p>
    <w:p w14:paraId="4CAA96B3" w14:textId="77777777" w:rsidR="00F86B1F" w:rsidRPr="00D15136" w:rsidRDefault="00F86B1F">
      <w:pPr>
        <w:pStyle w:val="BodyText"/>
        <w:ind w:left="0"/>
        <w:rPr>
          <w:rFonts w:ascii="Arial" w:hAnsi="Arial" w:cs="Arial"/>
          <w:b/>
          <w:lang w:val="mn-MN"/>
        </w:rPr>
      </w:pPr>
    </w:p>
    <w:p w14:paraId="476426E5" w14:textId="77777777" w:rsidR="00F86B1F" w:rsidRPr="00D15136" w:rsidRDefault="00F86B1F">
      <w:pPr>
        <w:pStyle w:val="BodyText"/>
        <w:ind w:left="0"/>
        <w:rPr>
          <w:rFonts w:ascii="Arial" w:hAnsi="Arial" w:cs="Arial"/>
          <w:b/>
          <w:lang w:val="mn-MN"/>
        </w:rPr>
      </w:pPr>
    </w:p>
    <w:p w14:paraId="6834FF2C" w14:textId="77777777" w:rsidR="00F86B1F" w:rsidRPr="00D15136" w:rsidRDefault="00F86B1F">
      <w:pPr>
        <w:pStyle w:val="BodyText"/>
        <w:ind w:left="0"/>
        <w:rPr>
          <w:rFonts w:ascii="Arial" w:hAnsi="Arial" w:cs="Arial"/>
          <w:b/>
          <w:lang w:val="mn-MN"/>
        </w:rPr>
      </w:pPr>
    </w:p>
    <w:p w14:paraId="542E2EF9" w14:textId="77777777" w:rsidR="00F86B1F" w:rsidRPr="00D15136" w:rsidRDefault="00F86B1F">
      <w:pPr>
        <w:pStyle w:val="BodyText"/>
        <w:ind w:left="0"/>
        <w:rPr>
          <w:rFonts w:ascii="Arial" w:hAnsi="Arial" w:cs="Arial"/>
          <w:b/>
          <w:lang w:val="mn-MN"/>
        </w:rPr>
      </w:pPr>
    </w:p>
    <w:p w14:paraId="0ACCE731" w14:textId="77777777" w:rsidR="00F86B1F" w:rsidRPr="00D15136" w:rsidRDefault="00F86B1F">
      <w:pPr>
        <w:pStyle w:val="BodyText"/>
        <w:ind w:left="0"/>
        <w:rPr>
          <w:rFonts w:ascii="Arial" w:hAnsi="Arial" w:cs="Arial"/>
          <w:b/>
          <w:lang w:val="mn-MN"/>
        </w:rPr>
      </w:pPr>
    </w:p>
    <w:p w14:paraId="71CE0961" w14:textId="77777777" w:rsidR="00F86B1F" w:rsidRPr="00D15136" w:rsidRDefault="00F86B1F">
      <w:pPr>
        <w:pStyle w:val="BodyText"/>
        <w:ind w:left="0"/>
        <w:rPr>
          <w:rFonts w:ascii="Arial" w:hAnsi="Arial" w:cs="Arial"/>
          <w:b/>
          <w:lang w:val="mn-MN"/>
        </w:rPr>
      </w:pPr>
    </w:p>
    <w:p w14:paraId="084AD27E" w14:textId="77777777" w:rsidR="00F86B1F" w:rsidRPr="00D15136" w:rsidRDefault="00F86B1F">
      <w:pPr>
        <w:pStyle w:val="BodyText"/>
        <w:ind w:left="0"/>
        <w:rPr>
          <w:rFonts w:ascii="Arial" w:hAnsi="Arial" w:cs="Arial"/>
          <w:b/>
          <w:lang w:val="mn-MN"/>
        </w:rPr>
      </w:pPr>
    </w:p>
    <w:p w14:paraId="06500E16" w14:textId="70798AE5" w:rsidR="00F86B1F" w:rsidRPr="00D15136" w:rsidRDefault="00000000" w:rsidP="00F149A5">
      <w:pPr>
        <w:ind w:left="204" w:right="203"/>
        <w:jc w:val="center"/>
        <w:rPr>
          <w:rFonts w:ascii="Arial" w:hAnsi="Arial" w:cs="Arial"/>
          <w:b/>
          <w:color w:val="548DD4" w:themeColor="text2" w:themeTint="99"/>
          <w:sz w:val="24"/>
          <w:szCs w:val="24"/>
          <w:lang w:val="mn-MN"/>
        </w:rPr>
        <w:sectPr w:rsidR="00F86B1F" w:rsidRPr="00D15136" w:rsidSect="008C171C">
          <w:headerReference w:type="default" r:id="rId8"/>
          <w:footerReference w:type="default" r:id="rId9"/>
          <w:type w:val="continuous"/>
          <w:pgSz w:w="11906" w:h="16838"/>
          <w:pgMar w:top="1820" w:right="720" w:bottom="1200" w:left="720" w:header="0" w:footer="1014" w:gutter="0"/>
          <w:pgNumType w:start="1"/>
          <w:cols w:space="720"/>
        </w:sectPr>
      </w:pPr>
      <w:r w:rsidRPr="00D15136">
        <w:rPr>
          <w:rFonts w:ascii="Arial" w:hAnsi="Arial" w:cs="Arial"/>
          <w:b/>
          <w:color w:val="548DD4" w:themeColor="text2" w:themeTint="99"/>
          <w:sz w:val="24"/>
          <w:szCs w:val="24"/>
          <w:lang w:val="mn-MN"/>
        </w:rPr>
        <w:t>202</w:t>
      </w:r>
      <w:r w:rsidR="004F6CEA" w:rsidRPr="00D15136">
        <w:rPr>
          <w:rFonts w:ascii="Arial" w:hAnsi="Arial" w:cs="Arial"/>
          <w:b/>
          <w:color w:val="548DD4" w:themeColor="text2" w:themeTint="99"/>
          <w:sz w:val="24"/>
          <w:szCs w:val="24"/>
          <w:lang w:val="mn-MN"/>
        </w:rPr>
        <w:t xml:space="preserve">5 </w:t>
      </w:r>
      <w:r w:rsidRPr="00D15136">
        <w:rPr>
          <w:rFonts w:ascii="Arial" w:hAnsi="Arial" w:cs="Arial"/>
          <w:b/>
          <w:color w:val="548DD4" w:themeColor="text2" w:themeTint="99"/>
          <w:spacing w:val="-5"/>
          <w:sz w:val="24"/>
          <w:szCs w:val="24"/>
          <w:lang w:val="mn-MN"/>
        </w:rPr>
        <w:t>о</w:t>
      </w:r>
      <w:r w:rsidR="004D60C5" w:rsidRPr="00D15136">
        <w:rPr>
          <w:rFonts w:ascii="Arial" w:hAnsi="Arial" w:cs="Arial"/>
          <w:b/>
          <w:color w:val="548DD4" w:themeColor="text2" w:themeTint="99"/>
          <w:spacing w:val="-5"/>
          <w:sz w:val="24"/>
          <w:szCs w:val="24"/>
          <w:lang w:val="mn-MN"/>
        </w:rPr>
        <w:t>н</w:t>
      </w:r>
    </w:p>
    <w:p w14:paraId="76E71C5B" w14:textId="77777777" w:rsidR="0040028B" w:rsidRPr="00D15136" w:rsidRDefault="0040028B" w:rsidP="00F149A5">
      <w:pPr>
        <w:pStyle w:val="Heading1"/>
        <w:ind w:left="0"/>
        <w:rPr>
          <w:color w:val="2E5395"/>
          <w:sz w:val="24"/>
          <w:szCs w:val="24"/>
          <w:lang w:val="mn-MN"/>
        </w:rPr>
      </w:pPr>
      <w:bookmarkStart w:id="0" w:name="_bookmark0"/>
      <w:bookmarkEnd w:id="0"/>
    </w:p>
    <w:p w14:paraId="7F54A6ED" w14:textId="5A4C3292" w:rsidR="0040028B" w:rsidRPr="00D15136" w:rsidRDefault="0040028B" w:rsidP="00F149A5">
      <w:pPr>
        <w:spacing w:before="75"/>
        <w:ind w:left="2796" w:right="2823"/>
        <w:jc w:val="center"/>
        <w:rPr>
          <w:rFonts w:ascii="Arial" w:hAnsi="Arial" w:cs="Arial"/>
          <w:b/>
          <w:color w:val="0070C0"/>
          <w:lang w:val="mn-MN"/>
        </w:rPr>
      </w:pPr>
      <w:r w:rsidRPr="00D15136">
        <w:rPr>
          <w:rFonts w:ascii="Arial" w:hAnsi="Arial" w:cs="Arial"/>
          <w:b/>
          <w:color w:val="0070C0"/>
          <w:lang w:val="mn-MN"/>
        </w:rPr>
        <w:t>АГУУЛГА</w:t>
      </w:r>
    </w:p>
    <w:p w14:paraId="6D94BCDE" w14:textId="77777777" w:rsidR="0040028B" w:rsidRPr="00D15136" w:rsidRDefault="0040028B" w:rsidP="005B449F">
      <w:pPr>
        <w:rPr>
          <w:rFonts w:ascii="Arial" w:hAnsi="Arial" w:cs="Arial"/>
          <w:lang w:val="mn-MN"/>
        </w:rPr>
      </w:pPr>
    </w:p>
    <w:p w14:paraId="7E1E8AB4" w14:textId="5AD5EDC2" w:rsidR="0040028B" w:rsidRPr="00D15136" w:rsidRDefault="00C90EC6" w:rsidP="005B449F">
      <w:pPr>
        <w:jc w:val="both"/>
        <w:rPr>
          <w:rFonts w:ascii="Arial" w:hAnsi="Arial" w:cs="Arial"/>
          <w:b/>
          <w:bCs/>
          <w:color w:val="000000" w:themeColor="text1"/>
          <w:sz w:val="24"/>
          <w:szCs w:val="24"/>
          <w:lang w:val="mn-MN"/>
        </w:rPr>
      </w:pPr>
      <w:r w:rsidRPr="00D15136">
        <w:rPr>
          <w:rFonts w:ascii="Arial" w:hAnsi="Arial" w:cs="Arial"/>
          <w:b/>
          <w:bCs/>
          <w:color w:val="000000" w:themeColor="text1"/>
          <w:sz w:val="24"/>
          <w:szCs w:val="24"/>
          <w:lang w:val="mn-MN"/>
        </w:rPr>
        <w:t>ТАНИЛЦУУЛГА</w:t>
      </w:r>
    </w:p>
    <w:p w14:paraId="74BC178B" w14:textId="77777777" w:rsidR="0040028B" w:rsidRPr="00D15136" w:rsidRDefault="0040028B" w:rsidP="005B449F">
      <w:pPr>
        <w:jc w:val="both"/>
        <w:rPr>
          <w:rFonts w:ascii="Arial" w:hAnsi="Arial" w:cs="Arial"/>
          <w:b/>
          <w:bCs/>
          <w:color w:val="000000" w:themeColor="text1"/>
          <w:lang w:val="mn-MN"/>
        </w:rPr>
      </w:pPr>
    </w:p>
    <w:p w14:paraId="2975F912" w14:textId="7814F3BF" w:rsidR="0040028B" w:rsidRPr="00D15136" w:rsidRDefault="0040028B" w:rsidP="005B449F">
      <w:pPr>
        <w:keepNext/>
        <w:keepLines/>
        <w:jc w:val="both"/>
        <w:outlineLvl w:val="1"/>
        <w:rPr>
          <w:rFonts w:ascii="Arial" w:eastAsiaTheme="majorEastAsia" w:hAnsi="Arial" w:cs="Arial"/>
          <w:color w:val="000000" w:themeColor="text1"/>
          <w:sz w:val="26"/>
          <w:szCs w:val="26"/>
          <w:lang w:val="mn-MN"/>
        </w:rPr>
      </w:pPr>
      <w:r w:rsidRPr="00D15136">
        <w:rPr>
          <w:rFonts w:ascii="Arial" w:eastAsiaTheme="majorEastAsia" w:hAnsi="Arial" w:cs="Arial"/>
          <w:b/>
          <w:bCs/>
          <w:color w:val="000000" w:themeColor="text1"/>
          <w:sz w:val="26"/>
          <w:szCs w:val="26"/>
          <w:lang w:val="mn-MN"/>
        </w:rPr>
        <w:t>Нэг.ТӨЛӨВЛӨХ</w:t>
      </w:r>
      <w:r w:rsidR="003C5778" w:rsidRPr="00D15136">
        <w:rPr>
          <w:rFonts w:ascii="Arial" w:eastAsiaTheme="majorEastAsia" w:hAnsi="Arial" w:cs="Arial"/>
          <w:b/>
          <w:bCs/>
          <w:color w:val="000000" w:themeColor="text1"/>
          <w:sz w:val="26"/>
          <w:szCs w:val="26"/>
          <w:lang w:val="mn-MN"/>
        </w:rPr>
        <w:t xml:space="preserve"> </w:t>
      </w:r>
      <w:r w:rsidRPr="00D15136">
        <w:rPr>
          <w:rFonts w:ascii="Arial" w:eastAsiaTheme="majorEastAsia" w:hAnsi="Arial" w:cs="Arial"/>
          <w:b/>
          <w:bCs/>
          <w:color w:val="000000" w:themeColor="text1"/>
          <w:sz w:val="26"/>
          <w:szCs w:val="26"/>
          <w:lang w:val="mn-MN"/>
        </w:rPr>
        <w:t>ҮЕ</w:t>
      </w:r>
      <w:r w:rsidR="003C5778" w:rsidRPr="00D15136">
        <w:rPr>
          <w:rFonts w:ascii="Arial" w:eastAsiaTheme="majorEastAsia" w:hAnsi="Arial" w:cs="Arial"/>
          <w:b/>
          <w:bCs/>
          <w:color w:val="000000" w:themeColor="text1"/>
          <w:sz w:val="26"/>
          <w:szCs w:val="26"/>
          <w:lang w:val="mn-MN"/>
        </w:rPr>
        <w:t xml:space="preserve"> </w:t>
      </w:r>
      <w:r w:rsidRPr="00D15136">
        <w:rPr>
          <w:rFonts w:ascii="Arial" w:eastAsiaTheme="majorEastAsia" w:hAnsi="Arial" w:cs="Arial"/>
          <w:b/>
          <w:bCs/>
          <w:color w:val="000000" w:themeColor="text1"/>
          <w:sz w:val="26"/>
          <w:szCs w:val="26"/>
          <w:lang w:val="mn-MN"/>
        </w:rPr>
        <w:t xml:space="preserve">ШАТ </w:t>
      </w:r>
      <w:r w:rsidRPr="00D15136">
        <w:rPr>
          <w:rFonts w:ascii="Arial" w:hAnsi="Arial" w:cs="Arial"/>
          <w:b/>
          <w:bCs/>
          <w:color w:val="000000" w:themeColor="text1"/>
          <w:lang w:val="mn-MN"/>
        </w:rPr>
        <w:t>…</w:t>
      </w:r>
      <w:r w:rsidRPr="00D15136">
        <w:rPr>
          <w:rFonts w:ascii="Arial" w:hAnsi="Arial" w:cs="Arial"/>
          <w:color w:val="000000" w:themeColor="text1"/>
          <w:lang w:val="mn-MN"/>
        </w:rPr>
        <w:t>………………………………………………</w:t>
      </w:r>
      <w:r w:rsidR="005B449F" w:rsidRPr="00D15136">
        <w:rPr>
          <w:rFonts w:ascii="Arial" w:hAnsi="Arial" w:cs="Arial"/>
          <w:color w:val="000000" w:themeColor="text1"/>
          <w:lang w:val="mn-MN"/>
        </w:rPr>
        <w:t>......................</w:t>
      </w:r>
      <w:r w:rsidR="003C5778" w:rsidRPr="00D15136">
        <w:rPr>
          <w:rFonts w:ascii="Arial" w:hAnsi="Arial" w:cs="Arial"/>
          <w:color w:val="000000" w:themeColor="text1"/>
          <w:lang w:val="mn-MN"/>
        </w:rPr>
        <w:t>....</w:t>
      </w:r>
      <w:r w:rsidR="005B449F" w:rsidRPr="00D15136">
        <w:rPr>
          <w:rFonts w:ascii="Arial" w:hAnsi="Arial" w:cs="Arial"/>
          <w:color w:val="000000" w:themeColor="text1"/>
          <w:lang w:val="mn-MN"/>
        </w:rPr>
        <w:t>.</w:t>
      </w:r>
      <w:r w:rsidR="006715EE" w:rsidRPr="00D15136">
        <w:rPr>
          <w:rFonts w:ascii="Arial" w:hAnsi="Arial" w:cs="Arial"/>
          <w:color w:val="000000" w:themeColor="text1"/>
          <w:lang w:val="mn-MN"/>
        </w:rPr>
        <w:t>....</w:t>
      </w:r>
      <w:r w:rsidR="00DD312D" w:rsidRPr="00D15136">
        <w:rPr>
          <w:rFonts w:ascii="Arial" w:hAnsi="Arial" w:cs="Arial"/>
          <w:color w:val="000000" w:themeColor="text1"/>
          <w:lang w:val="mn-MN"/>
        </w:rPr>
        <w:t>3</w:t>
      </w:r>
    </w:p>
    <w:p w14:paraId="2DE0E475" w14:textId="0F8C95DD" w:rsidR="0040028B" w:rsidRPr="00D15136" w:rsidRDefault="0040028B" w:rsidP="005B449F">
      <w:pPr>
        <w:jc w:val="both"/>
        <w:rPr>
          <w:rFonts w:ascii="Arial" w:hAnsi="Arial" w:cs="Arial"/>
          <w:color w:val="000000" w:themeColor="text1"/>
          <w:lang w:val="mn-MN"/>
        </w:rPr>
      </w:pPr>
      <w:r w:rsidRPr="00D15136">
        <w:rPr>
          <w:rFonts w:ascii="Arial" w:hAnsi="Arial" w:cs="Arial"/>
          <w:color w:val="000000" w:themeColor="text1"/>
          <w:lang w:val="mn-MN"/>
        </w:rPr>
        <w:t>1.1.Үнэлгээ хийх үндэслэл шаардлага ……………………………………</w:t>
      </w:r>
      <w:r w:rsidR="00C90EC6" w:rsidRPr="00D15136">
        <w:rPr>
          <w:rFonts w:ascii="Arial" w:hAnsi="Arial" w:cs="Arial"/>
          <w:color w:val="000000" w:themeColor="text1"/>
          <w:lang w:val="mn-MN"/>
        </w:rPr>
        <w:t>…</w:t>
      </w:r>
      <w:r w:rsidRPr="00D15136">
        <w:rPr>
          <w:rFonts w:ascii="Arial" w:hAnsi="Arial" w:cs="Arial"/>
          <w:color w:val="000000" w:themeColor="text1"/>
          <w:lang w:val="mn-MN"/>
        </w:rPr>
        <w:t>.</w:t>
      </w:r>
      <w:r w:rsidR="005B449F" w:rsidRPr="00D15136">
        <w:rPr>
          <w:rFonts w:ascii="Arial" w:hAnsi="Arial" w:cs="Arial"/>
          <w:color w:val="000000" w:themeColor="text1"/>
          <w:lang w:val="mn-MN"/>
        </w:rPr>
        <w:t>........................</w:t>
      </w:r>
      <w:r w:rsidR="00DB1609">
        <w:rPr>
          <w:rFonts w:ascii="Arial" w:hAnsi="Arial" w:cs="Arial"/>
          <w:color w:val="000000" w:themeColor="text1"/>
          <w:lang w:val="mn-MN"/>
        </w:rPr>
        <w:t xml:space="preserve"> </w:t>
      </w:r>
      <w:r w:rsidR="005B449F" w:rsidRPr="00D15136">
        <w:rPr>
          <w:rFonts w:ascii="Arial" w:hAnsi="Arial" w:cs="Arial"/>
          <w:color w:val="000000" w:themeColor="text1"/>
          <w:lang w:val="mn-MN"/>
        </w:rPr>
        <w:t>..</w:t>
      </w:r>
      <w:r w:rsidR="00DD312D" w:rsidRPr="00D15136">
        <w:rPr>
          <w:rFonts w:ascii="Arial" w:hAnsi="Arial" w:cs="Arial"/>
          <w:color w:val="000000" w:themeColor="text1"/>
          <w:lang w:val="mn-MN"/>
        </w:rPr>
        <w:t>.....</w:t>
      </w:r>
      <w:r w:rsidRPr="00D15136">
        <w:rPr>
          <w:rFonts w:ascii="Arial" w:hAnsi="Arial" w:cs="Arial"/>
          <w:color w:val="000000" w:themeColor="text1"/>
          <w:lang w:val="mn-MN"/>
        </w:rPr>
        <w:t>3</w:t>
      </w:r>
    </w:p>
    <w:p w14:paraId="27A929D5" w14:textId="5119FAAC" w:rsidR="0040028B" w:rsidRPr="00D15136" w:rsidRDefault="0040028B" w:rsidP="005B449F">
      <w:pPr>
        <w:jc w:val="both"/>
        <w:rPr>
          <w:rFonts w:ascii="Arial" w:hAnsi="Arial" w:cs="Arial"/>
          <w:color w:val="000000" w:themeColor="text1"/>
          <w:lang w:val="mn-MN"/>
        </w:rPr>
      </w:pPr>
      <w:r w:rsidRPr="00D15136">
        <w:rPr>
          <w:rFonts w:ascii="Arial" w:hAnsi="Arial" w:cs="Arial"/>
          <w:color w:val="000000" w:themeColor="text1"/>
          <w:lang w:val="mn-MN"/>
        </w:rPr>
        <w:t>1.2. Үнэлгээний аргачлал ………………………............................................</w:t>
      </w:r>
      <w:r w:rsidR="00C90EC6" w:rsidRPr="00D15136">
        <w:rPr>
          <w:rFonts w:ascii="Arial" w:hAnsi="Arial" w:cs="Arial"/>
          <w:color w:val="000000" w:themeColor="text1"/>
          <w:lang w:val="mn-MN"/>
        </w:rPr>
        <w:t>....</w:t>
      </w:r>
      <w:r w:rsidR="003C5778" w:rsidRPr="00D15136">
        <w:rPr>
          <w:rFonts w:ascii="Arial" w:hAnsi="Arial" w:cs="Arial"/>
          <w:color w:val="000000" w:themeColor="text1"/>
          <w:lang w:val="mn-MN"/>
        </w:rPr>
        <w:t>............................</w:t>
      </w:r>
      <w:r w:rsidR="00DD312D" w:rsidRPr="00D15136">
        <w:rPr>
          <w:rFonts w:ascii="Arial" w:hAnsi="Arial" w:cs="Arial"/>
          <w:color w:val="000000" w:themeColor="text1"/>
          <w:lang w:val="mn-MN"/>
        </w:rPr>
        <w:t>4</w:t>
      </w:r>
    </w:p>
    <w:p w14:paraId="1FB6953E" w14:textId="77777777" w:rsidR="0040028B" w:rsidRPr="00D15136" w:rsidRDefault="0040028B" w:rsidP="005B449F">
      <w:pPr>
        <w:jc w:val="both"/>
        <w:rPr>
          <w:rFonts w:ascii="Arial" w:hAnsi="Arial" w:cs="Arial"/>
          <w:color w:val="000000" w:themeColor="text1"/>
          <w:lang w:val="mn-MN"/>
        </w:rPr>
      </w:pPr>
    </w:p>
    <w:p w14:paraId="3A881C3A" w14:textId="1F8C477E" w:rsidR="0040028B" w:rsidRPr="00D15136" w:rsidRDefault="0040028B" w:rsidP="005B449F">
      <w:pPr>
        <w:jc w:val="both"/>
        <w:rPr>
          <w:rFonts w:ascii="Arial" w:hAnsi="Arial" w:cs="Arial"/>
          <w:b/>
          <w:bCs/>
          <w:color w:val="000000" w:themeColor="text1"/>
          <w:lang w:val="mn-MN"/>
        </w:rPr>
      </w:pPr>
      <w:r w:rsidRPr="00D15136">
        <w:rPr>
          <w:rFonts w:ascii="Arial" w:hAnsi="Arial" w:cs="Arial"/>
          <w:b/>
          <w:bCs/>
          <w:color w:val="000000" w:themeColor="text1"/>
          <w:lang w:val="mn-MN"/>
        </w:rPr>
        <w:t>ХОЁР. ҮНЭЛЭХ ҮЕ ШАТ</w:t>
      </w:r>
    </w:p>
    <w:p w14:paraId="12AFB976" w14:textId="5E84904E" w:rsidR="0040028B" w:rsidRPr="00D15136" w:rsidRDefault="0040028B" w:rsidP="005B449F">
      <w:pPr>
        <w:jc w:val="both"/>
        <w:rPr>
          <w:rFonts w:ascii="Arial" w:hAnsi="Arial" w:cs="Arial"/>
          <w:color w:val="000000" w:themeColor="text1"/>
          <w:lang w:val="mn-MN"/>
        </w:rPr>
      </w:pPr>
      <w:r w:rsidRPr="00D15136">
        <w:rPr>
          <w:rFonts w:ascii="Arial" w:hAnsi="Arial" w:cs="Arial"/>
          <w:color w:val="000000" w:themeColor="text1"/>
          <w:lang w:val="mn-MN"/>
        </w:rPr>
        <w:t>2.1. Ашигт малтмалын тухай хуулийн хэрэгжилтийг бүлгээр үнэлэх</w:t>
      </w:r>
      <w:r w:rsidRPr="00D15136">
        <w:rPr>
          <w:rFonts w:ascii="Arial" w:hAnsi="Arial" w:cs="Arial"/>
          <w:iCs/>
          <w:color w:val="000000" w:themeColor="text1"/>
          <w:lang w:val="mn-MN"/>
        </w:rPr>
        <w:t xml:space="preserve"> .......</w:t>
      </w:r>
      <w:r w:rsidR="00C90EC6" w:rsidRPr="00D15136">
        <w:rPr>
          <w:rFonts w:ascii="Arial" w:hAnsi="Arial" w:cs="Arial"/>
          <w:iCs/>
          <w:color w:val="000000" w:themeColor="text1"/>
          <w:lang w:val="mn-MN"/>
        </w:rPr>
        <w:t>...</w:t>
      </w:r>
      <w:r w:rsidR="00C838F8" w:rsidRPr="00D15136">
        <w:rPr>
          <w:rFonts w:ascii="Arial" w:hAnsi="Arial" w:cs="Arial"/>
          <w:iCs/>
          <w:color w:val="000000" w:themeColor="text1"/>
          <w:lang w:val="mn-MN"/>
        </w:rPr>
        <w:t>.............................</w:t>
      </w:r>
      <w:r w:rsidR="00C90EC6" w:rsidRPr="00D15136">
        <w:rPr>
          <w:rFonts w:ascii="Arial" w:hAnsi="Arial" w:cs="Arial"/>
          <w:iCs/>
          <w:color w:val="000000" w:themeColor="text1"/>
          <w:lang w:val="mn-MN"/>
        </w:rPr>
        <w:t>.</w:t>
      </w:r>
      <w:r w:rsidRPr="00D15136">
        <w:rPr>
          <w:rFonts w:ascii="Arial" w:hAnsi="Arial" w:cs="Arial"/>
          <w:iCs/>
          <w:color w:val="000000" w:themeColor="text1"/>
          <w:lang w:val="mn-MN"/>
        </w:rPr>
        <w:t>4</w:t>
      </w:r>
    </w:p>
    <w:p w14:paraId="7A6A95EB" w14:textId="77777777" w:rsidR="0040028B" w:rsidRPr="00D15136" w:rsidRDefault="0040028B" w:rsidP="005B449F">
      <w:pPr>
        <w:keepNext/>
        <w:keepLines/>
        <w:jc w:val="both"/>
        <w:outlineLvl w:val="1"/>
        <w:rPr>
          <w:rFonts w:ascii="Arial" w:eastAsiaTheme="majorEastAsia" w:hAnsi="Arial" w:cs="Arial"/>
          <w:color w:val="000000" w:themeColor="text1"/>
          <w:lang w:val="mn-MN"/>
        </w:rPr>
      </w:pPr>
    </w:p>
    <w:p w14:paraId="66063F19" w14:textId="1184091E"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2.2. Шалгуур үзүүлэлтээр үнэлэх ……………………………………</w:t>
      </w:r>
      <w:r w:rsidR="00C90EC6"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00DB1609">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00C90EC6"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4</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6</w:t>
      </w:r>
    </w:p>
    <w:p w14:paraId="18AF7D1F" w14:textId="258887F6"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2.3. Олон нийтийн үнэлгээ.................................................................</w:t>
      </w:r>
      <w:r w:rsidR="00C90EC6"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...................................6-</w:t>
      </w:r>
      <w:r w:rsidR="006715EE" w:rsidRPr="00D15136">
        <w:rPr>
          <w:rFonts w:ascii="Arial" w:eastAsiaTheme="majorEastAsia" w:hAnsi="Arial" w:cs="Arial"/>
          <w:color w:val="000000" w:themeColor="text1"/>
          <w:lang w:val="mn-MN"/>
        </w:rPr>
        <w:t>8</w:t>
      </w:r>
    </w:p>
    <w:p w14:paraId="1F5FDC57" w14:textId="63F45D8F"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2.4. Тусгай сэдэвт үнэлгээ ......................................................................</w:t>
      </w:r>
      <w:r w:rsidR="00C90EC6"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006715EE" w:rsidRPr="00D15136">
        <w:rPr>
          <w:rFonts w:ascii="Arial" w:eastAsiaTheme="majorEastAsia" w:hAnsi="Arial" w:cs="Arial"/>
          <w:color w:val="000000" w:themeColor="text1"/>
          <w:lang w:val="mn-MN"/>
        </w:rPr>
        <w:t>8</w:t>
      </w:r>
    </w:p>
    <w:p w14:paraId="3B94B36C" w14:textId="6488EDDC"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2.4.1. Стратегийн ач холбогдол бүхий орд...........................................</w:t>
      </w:r>
      <w:r w:rsidR="00C90EC6"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001E75BE"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006715EE" w:rsidRPr="00D15136">
        <w:rPr>
          <w:rFonts w:ascii="Arial" w:eastAsiaTheme="majorEastAsia" w:hAnsi="Arial" w:cs="Arial"/>
          <w:color w:val="000000" w:themeColor="text1"/>
          <w:lang w:val="mn-MN"/>
        </w:rPr>
        <w:t>8-</w:t>
      </w:r>
      <w:r w:rsidRPr="00D15136">
        <w:rPr>
          <w:rFonts w:ascii="Arial" w:eastAsiaTheme="majorEastAsia" w:hAnsi="Arial" w:cs="Arial"/>
          <w:color w:val="000000" w:themeColor="text1"/>
          <w:lang w:val="mn-MN"/>
        </w:rPr>
        <w:t>9</w:t>
      </w:r>
    </w:p>
    <w:p w14:paraId="52B40A74" w14:textId="76818181"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2.4.2. Орон нутгийн оролцоо .................................................................</w:t>
      </w:r>
      <w:r w:rsidR="00C90EC6" w:rsidRPr="00D15136">
        <w:rPr>
          <w:rFonts w:ascii="Arial" w:eastAsiaTheme="majorEastAsia" w:hAnsi="Arial" w:cs="Arial"/>
          <w:color w:val="000000" w:themeColor="text1"/>
          <w:lang w:val="mn-MN"/>
        </w:rPr>
        <w:t>....</w:t>
      </w:r>
      <w:r w:rsidR="001E75BE"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006715EE" w:rsidRPr="00D15136">
        <w:rPr>
          <w:rFonts w:ascii="Arial" w:eastAsiaTheme="majorEastAsia" w:hAnsi="Arial" w:cs="Arial"/>
          <w:color w:val="000000" w:themeColor="text1"/>
          <w:lang w:val="mn-MN"/>
        </w:rPr>
        <w:t>10</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2</w:t>
      </w:r>
    </w:p>
    <w:p w14:paraId="6001E446" w14:textId="5DAD2276"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2.4.3. Байгаль орчны нөхөн хамгаалалт ба нөхөн сэргээлт..............</w:t>
      </w:r>
      <w:r w:rsidR="00C90EC6" w:rsidRPr="00D15136">
        <w:rPr>
          <w:rFonts w:ascii="Arial" w:eastAsiaTheme="majorEastAsia" w:hAnsi="Arial" w:cs="Arial"/>
          <w:color w:val="000000" w:themeColor="text1"/>
          <w:lang w:val="mn-MN"/>
        </w:rPr>
        <w:t>....</w:t>
      </w:r>
      <w:r w:rsidR="001E75BE"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2</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4</w:t>
      </w:r>
    </w:p>
    <w:p w14:paraId="439F2CFE" w14:textId="61B8ADEF"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2.4.4. Баяжуулалтын бодлого.............................................................</w:t>
      </w:r>
      <w:r w:rsidR="00C90EC6"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4</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5</w:t>
      </w:r>
    </w:p>
    <w:p w14:paraId="4C8DE4C3" w14:textId="3C710E10"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2.4.5. Ил тод байдал ба авлигын эрсдэл ...........................................</w:t>
      </w:r>
      <w:r w:rsidR="00C90EC6"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5</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7</w:t>
      </w:r>
    </w:p>
    <w:p w14:paraId="7A8DFA88" w14:textId="77777777" w:rsidR="0040028B" w:rsidRPr="00D15136" w:rsidRDefault="0040028B" w:rsidP="005B449F">
      <w:pPr>
        <w:keepNext/>
        <w:keepLines/>
        <w:jc w:val="both"/>
        <w:outlineLvl w:val="1"/>
        <w:rPr>
          <w:rFonts w:ascii="Arial" w:eastAsiaTheme="majorEastAsia" w:hAnsi="Arial" w:cs="Arial"/>
          <w:color w:val="000000" w:themeColor="text1"/>
          <w:lang w:val="mn-MN"/>
        </w:rPr>
      </w:pPr>
    </w:p>
    <w:p w14:paraId="33D1309D" w14:textId="1027C7D5" w:rsidR="0040028B" w:rsidRPr="00D15136" w:rsidRDefault="0040028B" w:rsidP="005B449F">
      <w:pPr>
        <w:keepNext/>
        <w:keepLines/>
        <w:jc w:val="both"/>
        <w:outlineLvl w:val="1"/>
        <w:rPr>
          <w:rFonts w:ascii="Arial" w:eastAsiaTheme="majorEastAsia" w:hAnsi="Arial" w:cs="Arial"/>
          <w:b/>
          <w:bCs/>
          <w:color w:val="000000" w:themeColor="text1"/>
          <w:lang w:val="mn-MN"/>
        </w:rPr>
      </w:pPr>
      <w:r w:rsidRPr="00D15136">
        <w:rPr>
          <w:rFonts w:ascii="Arial" w:eastAsiaTheme="majorEastAsia" w:hAnsi="Arial" w:cs="Arial"/>
          <w:b/>
          <w:bCs/>
          <w:color w:val="000000" w:themeColor="text1"/>
          <w:lang w:val="mn-MN"/>
        </w:rPr>
        <w:t>ГУРАВ. ҮНЭЛГЭЭНИЙ ҮР ДҮН</w:t>
      </w:r>
    </w:p>
    <w:p w14:paraId="7B42BE97" w14:textId="2B3FFCC1"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3.1. Ашигт малтмалын хуулийн хэрэгжилтийг сүүлийн 5 жилээр үнэлэхэд...</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7-19</w:t>
      </w:r>
    </w:p>
    <w:p w14:paraId="4A96929A" w14:textId="5D48BA81"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3.2. Хэрэгжилтийн хүснэгт..........................................................................</w:t>
      </w:r>
      <w:r w:rsidR="00C838F8" w:rsidRPr="00D15136">
        <w:rPr>
          <w:rFonts w:ascii="Arial" w:eastAsiaTheme="majorEastAsia" w:hAnsi="Arial" w:cs="Arial"/>
          <w:color w:val="000000" w:themeColor="text1"/>
          <w:lang w:val="mn-MN"/>
        </w:rPr>
        <w:t>..........................</w:t>
      </w:r>
      <w:r w:rsidR="006715EE" w:rsidRPr="00D15136">
        <w:rPr>
          <w:rFonts w:ascii="Arial" w:eastAsiaTheme="majorEastAsia" w:hAnsi="Arial" w:cs="Arial"/>
          <w:color w:val="000000" w:themeColor="text1"/>
          <w:lang w:val="mn-MN"/>
        </w:rPr>
        <w:t>.....</w:t>
      </w:r>
      <w:r w:rsidR="00C838F8"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9</w:t>
      </w:r>
    </w:p>
    <w:p w14:paraId="0D82FF95" w14:textId="43DF756B"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3.2. Зөвлөмж ......................................... ............................................................</w:t>
      </w:r>
      <w:r w:rsidR="00C838F8" w:rsidRPr="00D15136">
        <w:rPr>
          <w:rFonts w:ascii="Arial" w:eastAsiaTheme="majorEastAsia" w:hAnsi="Arial" w:cs="Arial"/>
          <w:color w:val="000000" w:themeColor="text1"/>
          <w:lang w:val="mn-MN"/>
        </w:rPr>
        <w:t>........................</w:t>
      </w:r>
      <w:r w:rsidR="006715EE" w:rsidRPr="00D15136">
        <w:rPr>
          <w:rFonts w:ascii="Arial" w:eastAsiaTheme="majorEastAsia" w:hAnsi="Arial" w:cs="Arial"/>
          <w:color w:val="000000" w:themeColor="text1"/>
          <w:lang w:val="mn-MN"/>
        </w:rPr>
        <w:t>20</w:t>
      </w:r>
    </w:p>
    <w:p w14:paraId="68FCAFB0" w14:textId="5BCE4F44" w:rsidR="0040028B" w:rsidRPr="00D15136" w:rsidRDefault="0040028B" w:rsidP="006715EE">
      <w:pPr>
        <w:pStyle w:val="BodyText"/>
        <w:spacing w:before="23" w:line="242" w:lineRule="auto"/>
        <w:ind w:left="0" w:right="121"/>
        <w:jc w:val="both"/>
        <w:rPr>
          <w:rFonts w:ascii="Arial" w:hAnsi="Arial" w:cs="Arial"/>
          <w:lang w:val="mn-MN"/>
        </w:rPr>
      </w:pPr>
    </w:p>
    <w:p w14:paraId="40ECD70B" w14:textId="14C3C018" w:rsidR="0040028B" w:rsidRPr="00D15136" w:rsidRDefault="0040028B" w:rsidP="005B449F">
      <w:pPr>
        <w:keepNext/>
        <w:keepLines/>
        <w:jc w:val="both"/>
        <w:outlineLvl w:val="1"/>
        <w:rPr>
          <w:rFonts w:ascii="Arial" w:eastAsiaTheme="majorEastAsia" w:hAnsi="Arial" w:cs="Arial"/>
          <w:b/>
          <w:bCs/>
          <w:color w:val="000000" w:themeColor="text1"/>
          <w:lang w:val="mn-MN"/>
        </w:rPr>
      </w:pPr>
      <w:r w:rsidRPr="00D15136">
        <w:rPr>
          <w:rFonts w:ascii="Arial" w:eastAsiaTheme="majorEastAsia" w:hAnsi="Arial" w:cs="Arial"/>
          <w:b/>
          <w:bCs/>
          <w:color w:val="000000" w:themeColor="text1"/>
          <w:lang w:val="mn-MN"/>
        </w:rPr>
        <w:t>ХҮСНЭГТ</w:t>
      </w:r>
    </w:p>
    <w:p w14:paraId="59028E3F" w14:textId="77777777" w:rsidR="0040028B" w:rsidRPr="00D15136" w:rsidRDefault="0040028B" w:rsidP="005B449F">
      <w:pPr>
        <w:keepNext/>
        <w:keepLines/>
        <w:jc w:val="both"/>
        <w:outlineLvl w:val="1"/>
        <w:rPr>
          <w:rFonts w:ascii="Arial" w:eastAsiaTheme="majorEastAsia" w:hAnsi="Arial" w:cs="Arial"/>
          <w:b/>
          <w:bCs/>
          <w:color w:val="000000" w:themeColor="text1"/>
          <w:lang w:val="mn-MN"/>
        </w:rPr>
      </w:pPr>
    </w:p>
    <w:p w14:paraId="5217EB24" w14:textId="0FE593C0"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Хүснэгт  1. Шалгуур үзүүлэлт ..................................</w:t>
      </w:r>
      <w:r w:rsidR="00C838F8" w:rsidRPr="00D15136">
        <w:rPr>
          <w:rFonts w:ascii="Arial" w:eastAsiaTheme="majorEastAsia" w:hAnsi="Arial" w:cs="Arial"/>
          <w:color w:val="000000" w:themeColor="text1"/>
          <w:lang w:val="mn-MN"/>
        </w:rPr>
        <w:t>....................................................................</w:t>
      </w:r>
      <w:r w:rsidR="006715EE" w:rsidRPr="00D15136">
        <w:rPr>
          <w:rFonts w:ascii="Arial" w:eastAsiaTheme="majorEastAsia" w:hAnsi="Arial" w:cs="Arial"/>
          <w:color w:val="000000" w:themeColor="text1"/>
          <w:lang w:val="mn-MN"/>
        </w:rPr>
        <w:t>6</w:t>
      </w:r>
    </w:p>
    <w:p w14:paraId="7AA49F43" w14:textId="4C2D00A3" w:rsidR="0040028B" w:rsidRPr="00D15136" w:rsidRDefault="0040028B" w:rsidP="005B449F">
      <w:pPr>
        <w:keepNext/>
        <w:keepLines/>
        <w:jc w:val="both"/>
        <w:outlineLvl w:val="1"/>
        <w:rPr>
          <w:rFonts w:ascii="Arial" w:eastAsiaTheme="majorEastAsia" w:hAnsi="Arial" w:cs="Arial"/>
          <w:color w:val="000000" w:themeColor="text1"/>
          <w:lang w:val="mn-MN"/>
        </w:rPr>
      </w:pPr>
      <w:r w:rsidRPr="00D15136">
        <w:rPr>
          <w:rFonts w:ascii="Arial" w:eastAsiaTheme="majorEastAsia" w:hAnsi="Arial" w:cs="Arial"/>
          <w:color w:val="000000" w:themeColor="text1"/>
          <w:lang w:val="mn-MN"/>
        </w:rPr>
        <w:t>Хүснэгт  2. Хуулийн хэрэгжилтийн эерэг болон давуу тал.......</w:t>
      </w:r>
      <w:r w:rsidR="00C838F8" w:rsidRPr="00D15136">
        <w:rPr>
          <w:rFonts w:ascii="Arial" w:eastAsiaTheme="majorEastAsia" w:hAnsi="Arial" w:cs="Arial"/>
          <w:color w:val="000000" w:themeColor="text1"/>
          <w:lang w:val="mn-MN"/>
        </w:rPr>
        <w:t>................................................</w:t>
      </w:r>
      <w:r w:rsidRPr="00D15136">
        <w:rPr>
          <w:rFonts w:ascii="Arial" w:eastAsiaTheme="majorEastAsia" w:hAnsi="Arial" w:cs="Arial"/>
          <w:color w:val="000000" w:themeColor="text1"/>
          <w:lang w:val="mn-MN"/>
        </w:rPr>
        <w:t>1</w:t>
      </w:r>
      <w:r w:rsidR="006715EE" w:rsidRPr="00D15136">
        <w:rPr>
          <w:rFonts w:ascii="Arial" w:eastAsiaTheme="majorEastAsia" w:hAnsi="Arial" w:cs="Arial"/>
          <w:color w:val="000000" w:themeColor="text1"/>
          <w:lang w:val="mn-MN"/>
        </w:rPr>
        <w:t>9</w:t>
      </w:r>
    </w:p>
    <w:p w14:paraId="187ECFB8" w14:textId="77777777" w:rsidR="0040028B" w:rsidRPr="00D15136" w:rsidRDefault="0040028B" w:rsidP="0040028B">
      <w:pPr>
        <w:keepNext/>
        <w:keepLines/>
        <w:outlineLvl w:val="1"/>
        <w:rPr>
          <w:rFonts w:ascii="Arial" w:eastAsiaTheme="majorEastAsia" w:hAnsi="Arial" w:cs="Arial"/>
          <w:color w:val="000000" w:themeColor="text1"/>
          <w:lang w:val="mn-MN"/>
        </w:rPr>
      </w:pPr>
    </w:p>
    <w:p w14:paraId="53F37B6B" w14:textId="77777777" w:rsidR="0040028B" w:rsidRPr="00D15136" w:rsidRDefault="0040028B" w:rsidP="0040028B">
      <w:pPr>
        <w:jc w:val="both"/>
        <w:rPr>
          <w:rFonts w:ascii="Arial" w:hAnsi="Arial" w:cs="Arial"/>
          <w:lang w:val="mn-MN"/>
        </w:rPr>
      </w:pPr>
    </w:p>
    <w:p w14:paraId="3ED28CD7" w14:textId="77777777" w:rsidR="0040028B" w:rsidRPr="00D15136" w:rsidRDefault="0040028B" w:rsidP="0040028B">
      <w:pPr>
        <w:jc w:val="both"/>
        <w:rPr>
          <w:rFonts w:ascii="Arial" w:hAnsi="Arial" w:cs="Arial"/>
          <w:lang w:val="mn-MN"/>
        </w:rPr>
      </w:pPr>
    </w:p>
    <w:p w14:paraId="2E71ED32" w14:textId="757E38E4" w:rsidR="00DB1609" w:rsidRDefault="00DB1609">
      <w:pPr>
        <w:rPr>
          <w:rFonts w:ascii="Arial" w:hAnsi="Arial" w:cs="Arial"/>
          <w:lang w:val="mn-MN"/>
        </w:rPr>
      </w:pPr>
      <w:r>
        <w:rPr>
          <w:rFonts w:ascii="Arial" w:hAnsi="Arial" w:cs="Arial"/>
          <w:lang w:val="mn-MN"/>
        </w:rPr>
        <w:br w:type="page"/>
      </w:r>
    </w:p>
    <w:p w14:paraId="5B73E9F9" w14:textId="77777777" w:rsidR="0040028B" w:rsidRPr="00D15136" w:rsidRDefault="0040028B">
      <w:pPr>
        <w:pStyle w:val="Heading1"/>
        <w:rPr>
          <w:color w:val="2E5395"/>
          <w:sz w:val="24"/>
          <w:szCs w:val="24"/>
          <w:lang w:val="mn-MN"/>
        </w:rPr>
      </w:pPr>
    </w:p>
    <w:p w14:paraId="408C4A9D" w14:textId="45B559F2" w:rsidR="00C838F8" w:rsidRPr="00D15136" w:rsidRDefault="00000000" w:rsidP="00F149A5">
      <w:pPr>
        <w:pStyle w:val="Heading1"/>
        <w:spacing w:before="0"/>
        <w:rPr>
          <w:color w:val="2E5395"/>
          <w:spacing w:val="-5"/>
          <w:sz w:val="24"/>
          <w:szCs w:val="24"/>
          <w:lang w:val="mn-MN"/>
        </w:rPr>
      </w:pPr>
      <w:r w:rsidRPr="00D15136">
        <w:rPr>
          <w:color w:val="2E5395"/>
          <w:sz w:val="24"/>
          <w:szCs w:val="24"/>
          <w:lang w:val="mn-MN"/>
        </w:rPr>
        <w:t>НЭГ.</w:t>
      </w:r>
      <w:r w:rsidRPr="00D15136">
        <w:rPr>
          <w:color w:val="2E5395"/>
          <w:spacing w:val="-11"/>
          <w:sz w:val="24"/>
          <w:szCs w:val="24"/>
          <w:lang w:val="mn-MN"/>
        </w:rPr>
        <w:t xml:space="preserve"> </w:t>
      </w:r>
      <w:r w:rsidRPr="00D15136">
        <w:rPr>
          <w:color w:val="2E5395"/>
          <w:sz w:val="24"/>
          <w:szCs w:val="24"/>
          <w:lang w:val="mn-MN"/>
        </w:rPr>
        <w:t>ТӨЛӨВЛӨХ</w:t>
      </w:r>
      <w:r w:rsidRPr="00D15136">
        <w:rPr>
          <w:color w:val="2E5395"/>
          <w:spacing w:val="-10"/>
          <w:sz w:val="24"/>
          <w:szCs w:val="24"/>
          <w:lang w:val="mn-MN"/>
        </w:rPr>
        <w:t xml:space="preserve"> </w:t>
      </w:r>
      <w:r w:rsidRPr="00D15136">
        <w:rPr>
          <w:color w:val="2E5395"/>
          <w:sz w:val="24"/>
          <w:szCs w:val="24"/>
          <w:lang w:val="mn-MN"/>
        </w:rPr>
        <w:t>ҮЕ</w:t>
      </w:r>
      <w:r w:rsidRPr="00D15136">
        <w:rPr>
          <w:color w:val="2E5395"/>
          <w:spacing w:val="-6"/>
          <w:sz w:val="24"/>
          <w:szCs w:val="24"/>
          <w:lang w:val="mn-MN"/>
        </w:rPr>
        <w:t xml:space="preserve"> </w:t>
      </w:r>
      <w:r w:rsidRPr="00D15136">
        <w:rPr>
          <w:color w:val="2E5395"/>
          <w:spacing w:val="-5"/>
          <w:sz w:val="24"/>
          <w:szCs w:val="24"/>
          <w:lang w:val="mn-MN"/>
        </w:rPr>
        <w:t>ШАТ</w:t>
      </w:r>
    </w:p>
    <w:p w14:paraId="4A5BD3D0" w14:textId="77777777" w:rsidR="00F149A5" w:rsidRPr="00D15136" w:rsidRDefault="00F149A5" w:rsidP="00F149A5">
      <w:pPr>
        <w:pStyle w:val="Heading1"/>
        <w:spacing w:before="0"/>
        <w:rPr>
          <w:color w:val="2E5395"/>
          <w:spacing w:val="-5"/>
          <w:sz w:val="24"/>
          <w:szCs w:val="24"/>
          <w:lang w:val="mn-MN"/>
        </w:rPr>
      </w:pPr>
    </w:p>
    <w:p w14:paraId="0A369439" w14:textId="18FA7B4B" w:rsidR="00124634" w:rsidRPr="00D15136" w:rsidRDefault="00C838F8" w:rsidP="00C838F8">
      <w:pPr>
        <w:pStyle w:val="NormalWeb"/>
        <w:shd w:val="clear" w:color="auto" w:fill="FFFFFF"/>
        <w:tabs>
          <w:tab w:val="left" w:pos="9900"/>
        </w:tabs>
        <w:spacing w:before="0" w:beforeAutospacing="0" w:after="240" w:afterAutospacing="0"/>
        <w:jc w:val="both"/>
        <w:textAlignment w:val="top"/>
        <w:rPr>
          <w:rFonts w:ascii="Arial" w:hAnsi="Arial" w:cs="Arial"/>
          <w:lang w:val="mn-MN"/>
        </w:rPr>
      </w:pPr>
      <w:r w:rsidRPr="00D15136">
        <w:rPr>
          <w:rFonts w:ascii="Arial" w:hAnsi="Arial" w:cs="Arial"/>
          <w:lang w:val="mn-MN"/>
        </w:rPr>
        <w:t xml:space="preserve">     </w:t>
      </w:r>
      <w:r w:rsidR="00124634" w:rsidRPr="00D15136">
        <w:rPr>
          <w:rFonts w:ascii="Arial" w:hAnsi="Arial" w:cs="Arial"/>
          <w:lang w:val="mn-MN"/>
        </w:rPr>
        <w:t>Ашигт малтмалын тухай хууль нь Монгол Улсын геологи, уул уурхайн салбарын харилцааг зохицуулдаг, салбарын оролцогчдын эрх ашгийг тэгш хангаж, байгаль орчин, хөрөнгө оруулалтын эрх зүйн харилцааны харилцан уялдааг нарийн зохицуулсан, бусад хуультай нийцүүлэн давхардал, хийдэл, зөрчлийг арилгах шаардлага үүсээд байна.</w:t>
      </w:r>
    </w:p>
    <w:p w14:paraId="6AE10E8B" w14:textId="01A99228" w:rsidR="00124634" w:rsidRPr="00D15136" w:rsidRDefault="00C838F8" w:rsidP="00C838F8">
      <w:pPr>
        <w:pStyle w:val="NormalWeb"/>
        <w:shd w:val="clear" w:color="auto" w:fill="FFFFFF"/>
        <w:tabs>
          <w:tab w:val="left" w:pos="9810"/>
          <w:tab w:val="left" w:pos="9900"/>
        </w:tabs>
        <w:spacing w:before="0" w:beforeAutospacing="0" w:after="240" w:afterAutospacing="0" w:line="276" w:lineRule="auto"/>
        <w:jc w:val="both"/>
        <w:textAlignment w:val="top"/>
        <w:rPr>
          <w:rFonts w:ascii="Arial" w:hAnsi="Arial" w:cs="Arial"/>
          <w:lang w:val="mn-MN"/>
        </w:rPr>
      </w:pPr>
      <w:r w:rsidRPr="00D15136">
        <w:rPr>
          <w:rFonts w:ascii="Arial" w:eastAsia="Calibri" w:hAnsi="Arial" w:cs="Arial"/>
          <w:lang w:val="mn-MN"/>
        </w:rPr>
        <w:t xml:space="preserve">     </w:t>
      </w:r>
      <w:r w:rsidR="00124634" w:rsidRPr="00D15136">
        <w:rPr>
          <w:rFonts w:ascii="Arial" w:eastAsia="Calibri" w:hAnsi="Arial" w:cs="Arial"/>
          <w:lang w:val="mn-MN"/>
        </w:rPr>
        <w:t>Ашигт малтмалын тухай хуулийн шинэчилсэн найруулгыг 2006 онд 11 бүлэг 66 зүйлтэйгээр баталсан бөгөөд хууль хэрэгжих хугацаанд 16 удаагийн нэмэлт, өөрчлөлтөөр тус хуулийн 11 бүлэг 59 зүйлийн хэсэг, заалтууд ямар нэгэн байдлаар хөндөгдсөн байна. Ингэснээр хуулийн зохицуулалтыг сайжруулах чиглэлд тодорхой ахиц гарсан ч хуулийн оновчтой зохицуулалт дутагдаж, улс орны эдийн засгийн тэргүүлэх салбарын хөгжлийг сааруулах, өрсөлдөх чадварыг алдагдуулах, хөрөнгө оруулалтыг бууруулах эрсдэлд хөтөлж байна.</w:t>
      </w:r>
    </w:p>
    <w:p w14:paraId="7E8F36CF" w14:textId="41585B56" w:rsidR="00124634" w:rsidRPr="00D15136" w:rsidRDefault="00C838F8" w:rsidP="00C838F8">
      <w:pPr>
        <w:pStyle w:val="NormalWeb"/>
        <w:shd w:val="clear" w:color="auto" w:fill="FFFFFF"/>
        <w:spacing w:before="0" w:beforeAutospacing="0" w:after="240" w:afterAutospacing="0" w:line="276" w:lineRule="auto"/>
        <w:jc w:val="both"/>
        <w:textAlignment w:val="top"/>
        <w:rPr>
          <w:rFonts w:ascii="Arial" w:hAnsi="Arial" w:cs="Arial"/>
          <w:lang w:val="mn-MN"/>
        </w:rPr>
      </w:pPr>
      <w:r w:rsidRPr="00D15136">
        <w:rPr>
          <w:rFonts w:ascii="Arial" w:eastAsia="Calibri" w:hAnsi="Arial" w:cs="Arial"/>
          <w:lang w:val="mn-MN"/>
        </w:rPr>
        <w:t xml:space="preserve">     </w:t>
      </w:r>
      <w:r w:rsidR="00124634" w:rsidRPr="00D15136">
        <w:rPr>
          <w:rFonts w:ascii="Arial" w:eastAsia="Calibri" w:hAnsi="Arial" w:cs="Arial"/>
          <w:lang w:val="mn-MN"/>
        </w:rPr>
        <w:t>Хууль тогтоомжийн тухай хуулийн 8 дугаар зүйлийн 8.1.1-д зааснаар хуулийн хэрэгжилтийн үр дагаварт үнэлгээ хий</w:t>
      </w:r>
      <w:r w:rsidR="00A419D4" w:rsidRPr="00D15136">
        <w:rPr>
          <w:rFonts w:ascii="Arial" w:eastAsia="Calibri" w:hAnsi="Arial" w:cs="Arial"/>
          <w:lang w:val="mn-MN"/>
        </w:rPr>
        <w:t>хдээ дараах маягаар төлөвлөж байна</w:t>
      </w:r>
      <w:r w:rsidR="00381069" w:rsidRPr="00D15136">
        <w:rPr>
          <w:rFonts w:ascii="Arial" w:eastAsia="Calibri" w:hAnsi="Arial" w:cs="Arial"/>
          <w:lang w:val="mn-MN"/>
        </w:rPr>
        <w:t>.</w:t>
      </w:r>
      <w:r w:rsidR="00A419D4" w:rsidRPr="00D15136">
        <w:rPr>
          <w:rFonts w:ascii="Arial" w:eastAsia="Calibri" w:hAnsi="Arial" w:cs="Arial"/>
          <w:lang w:val="mn-MN"/>
        </w:rPr>
        <w:t xml:space="preserve"> </w:t>
      </w:r>
    </w:p>
    <w:p w14:paraId="42998BD1" w14:textId="47464ECB" w:rsidR="00F86B1F" w:rsidRPr="00D15136" w:rsidRDefault="00C838F8" w:rsidP="00C838F8">
      <w:pPr>
        <w:pStyle w:val="BodyText"/>
        <w:spacing w:before="111" w:line="276" w:lineRule="auto"/>
        <w:ind w:left="0"/>
        <w:jc w:val="both"/>
        <w:rPr>
          <w:rFonts w:ascii="Arial" w:hAnsi="Arial" w:cs="Arial"/>
          <w:lang w:val="mn-MN"/>
        </w:rPr>
      </w:pPr>
      <w:r w:rsidRPr="00D15136">
        <w:rPr>
          <w:rFonts w:ascii="Arial" w:hAnsi="Arial" w:cs="Arial"/>
          <w:lang w:val="mn-MN"/>
        </w:rPr>
        <w:t xml:space="preserve">     Төлөвлөх шатны зорилго нь үнэлгээ хийх хүрээг тогтоож, түүнд тохирсон шалгуур үзүүлэлтийг тодорхойлоход чиглэгдэнэ. Энэ үе шатанд дараах алхмуудыг хийж гүйцэтгэнэ. Үүнд:</w:t>
      </w:r>
    </w:p>
    <w:p w14:paraId="1795B6AE" w14:textId="77777777" w:rsidR="00F86B1F" w:rsidRPr="00D15136" w:rsidRDefault="00000000">
      <w:pPr>
        <w:pStyle w:val="BodyText"/>
        <w:numPr>
          <w:ilvl w:val="0"/>
          <w:numId w:val="5"/>
        </w:numPr>
        <w:spacing w:before="111" w:line="276" w:lineRule="auto"/>
        <w:jc w:val="both"/>
        <w:rPr>
          <w:rFonts w:ascii="Arial" w:hAnsi="Arial" w:cs="Arial"/>
          <w:lang w:val="mn-MN"/>
        </w:rPr>
      </w:pPr>
      <w:r w:rsidRPr="00D15136">
        <w:rPr>
          <w:rFonts w:ascii="Arial" w:hAnsi="Arial" w:cs="Arial"/>
          <w:lang w:val="mn-MN"/>
        </w:rPr>
        <w:t>Үнэлгээ</w:t>
      </w:r>
      <w:r w:rsidRPr="00D15136">
        <w:rPr>
          <w:rFonts w:ascii="Arial" w:hAnsi="Arial" w:cs="Arial"/>
          <w:spacing w:val="-12"/>
          <w:lang w:val="mn-MN"/>
        </w:rPr>
        <w:t xml:space="preserve"> </w:t>
      </w:r>
      <w:r w:rsidRPr="00D15136">
        <w:rPr>
          <w:rFonts w:ascii="Arial" w:hAnsi="Arial" w:cs="Arial"/>
          <w:lang w:val="mn-MN"/>
        </w:rPr>
        <w:t>хийх</w:t>
      </w:r>
      <w:r w:rsidRPr="00D15136">
        <w:rPr>
          <w:rFonts w:ascii="Arial" w:hAnsi="Arial" w:cs="Arial"/>
          <w:spacing w:val="-14"/>
          <w:lang w:val="mn-MN"/>
        </w:rPr>
        <w:t xml:space="preserve"> </w:t>
      </w:r>
      <w:r w:rsidRPr="00D15136">
        <w:rPr>
          <w:rFonts w:ascii="Arial" w:hAnsi="Arial" w:cs="Arial"/>
          <w:lang w:val="mn-MN"/>
        </w:rPr>
        <w:t>шалтгааныг</w:t>
      </w:r>
      <w:r w:rsidRPr="00D15136">
        <w:rPr>
          <w:rFonts w:ascii="Arial" w:hAnsi="Arial" w:cs="Arial"/>
          <w:spacing w:val="-15"/>
          <w:lang w:val="mn-MN"/>
        </w:rPr>
        <w:t xml:space="preserve"> </w:t>
      </w:r>
      <w:r w:rsidRPr="00D15136">
        <w:rPr>
          <w:rFonts w:ascii="Arial" w:hAnsi="Arial" w:cs="Arial"/>
          <w:spacing w:val="-2"/>
          <w:lang w:val="mn-MN"/>
        </w:rPr>
        <w:t>тодорхойлох;</w:t>
      </w:r>
    </w:p>
    <w:p w14:paraId="658DFE4F" w14:textId="77777777" w:rsidR="00F86B1F" w:rsidRPr="00D15136" w:rsidRDefault="00000000">
      <w:pPr>
        <w:pStyle w:val="BodyText"/>
        <w:numPr>
          <w:ilvl w:val="0"/>
          <w:numId w:val="5"/>
        </w:numPr>
        <w:spacing w:before="111" w:line="276" w:lineRule="auto"/>
        <w:jc w:val="both"/>
        <w:rPr>
          <w:rFonts w:ascii="Arial" w:hAnsi="Arial" w:cs="Arial"/>
          <w:lang w:val="mn-MN"/>
        </w:rPr>
      </w:pPr>
      <w:r w:rsidRPr="00D15136">
        <w:rPr>
          <w:rFonts w:ascii="Arial" w:hAnsi="Arial" w:cs="Arial"/>
          <w:lang w:val="mn-MN"/>
        </w:rPr>
        <w:t>Үнэлгээ</w:t>
      </w:r>
      <w:r w:rsidRPr="00D15136">
        <w:rPr>
          <w:rFonts w:ascii="Arial" w:hAnsi="Arial" w:cs="Arial"/>
          <w:spacing w:val="-9"/>
          <w:lang w:val="mn-MN"/>
        </w:rPr>
        <w:t xml:space="preserve"> </w:t>
      </w:r>
      <w:r w:rsidRPr="00D15136">
        <w:rPr>
          <w:rFonts w:ascii="Arial" w:hAnsi="Arial" w:cs="Arial"/>
          <w:lang w:val="mn-MN"/>
        </w:rPr>
        <w:t>хийх</w:t>
      </w:r>
      <w:r w:rsidRPr="00D15136">
        <w:rPr>
          <w:rFonts w:ascii="Arial" w:hAnsi="Arial" w:cs="Arial"/>
          <w:spacing w:val="-10"/>
          <w:lang w:val="mn-MN"/>
        </w:rPr>
        <w:t xml:space="preserve"> </w:t>
      </w:r>
      <w:r w:rsidRPr="00D15136">
        <w:rPr>
          <w:rFonts w:ascii="Arial" w:hAnsi="Arial" w:cs="Arial"/>
          <w:lang w:val="mn-MN"/>
        </w:rPr>
        <w:t>хүрээг</w:t>
      </w:r>
      <w:r w:rsidRPr="00D15136">
        <w:rPr>
          <w:rFonts w:ascii="Arial" w:hAnsi="Arial" w:cs="Arial"/>
          <w:spacing w:val="-12"/>
          <w:lang w:val="mn-MN"/>
        </w:rPr>
        <w:t xml:space="preserve"> </w:t>
      </w:r>
      <w:r w:rsidRPr="00D15136">
        <w:rPr>
          <w:rFonts w:ascii="Arial" w:hAnsi="Arial" w:cs="Arial"/>
          <w:spacing w:val="-2"/>
          <w:lang w:val="mn-MN"/>
        </w:rPr>
        <w:t>тогтоох;</w:t>
      </w:r>
    </w:p>
    <w:p w14:paraId="13621962" w14:textId="77777777" w:rsidR="00F86B1F" w:rsidRPr="00D15136" w:rsidRDefault="00000000">
      <w:pPr>
        <w:pStyle w:val="BodyText"/>
        <w:numPr>
          <w:ilvl w:val="0"/>
          <w:numId w:val="5"/>
        </w:numPr>
        <w:spacing w:before="111" w:line="276" w:lineRule="auto"/>
        <w:jc w:val="both"/>
        <w:rPr>
          <w:rFonts w:ascii="Arial" w:hAnsi="Arial" w:cs="Arial"/>
          <w:lang w:val="mn-MN"/>
        </w:rPr>
      </w:pPr>
      <w:r w:rsidRPr="00D15136">
        <w:rPr>
          <w:rFonts w:ascii="Arial" w:hAnsi="Arial" w:cs="Arial"/>
          <w:lang w:val="mn-MN"/>
        </w:rPr>
        <w:t>Шалгуур</w:t>
      </w:r>
      <w:r w:rsidRPr="00D15136">
        <w:rPr>
          <w:rFonts w:ascii="Arial" w:hAnsi="Arial" w:cs="Arial"/>
          <w:spacing w:val="-9"/>
          <w:lang w:val="mn-MN"/>
        </w:rPr>
        <w:t xml:space="preserve"> </w:t>
      </w:r>
      <w:r w:rsidRPr="00D15136">
        <w:rPr>
          <w:rFonts w:ascii="Arial" w:hAnsi="Arial" w:cs="Arial"/>
          <w:lang w:val="mn-MN"/>
        </w:rPr>
        <w:t>үзүүлэлтийг</w:t>
      </w:r>
      <w:r w:rsidRPr="00D15136">
        <w:rPr>
          <w:rFonts w:ascii="Arial" w:hAnsi="Arial" w:cs="Arial"/>
          <w:spacing w:val="-8"/>
          <w:lang w:val="mn-MN"/>
        </w:rPr>
        <w:t xml:space="preserve"> </w:t>
      </w:r>
      <w:r w:rsidRPr="00D15136">
        <w:rPr>
          <w:rFonts w:ascii="Arial" w:hAnsi="Arial" w:cs="Arial"/>
          <w:lang w:val="mn-MN"/>
        </w:rPr>
        <w:t>сонгож</w:t>
      </w:r>
      <w:r w:rsidRPr="00D15136">
        <w:rPr>
          <w:rFonts w:ascii="Arial" w:hAnsi="Arial" w:cs="Arial"/>
          <w:spacing w:val="-10"/>
          <w:lang w:val="mn-MN"/>
        </w:rPr>
        <w:t xml:space="preserve"> </w:t>
      </w:r>
      <w:r w:rsidRPr="00D15136">
        <w:rPr>
          <w:rFonts w:ascii="Arial" w:hAnsi="Arial" w:cs="Arial"/>
          <w:spacing w:val="-2"/>
          <w:lang w:val="mn-MN"/>
        </w:rPr>
        <w:t>тогтоох;</w:t>
      </w:r>
    </w:p>
    <w:p w14:paraId="357481AB" w14:textId="77777777" w:rsidR="00F86B1F" w:rsidRPr="00D15136" w:rsidRDefault="00000000">
      <w:pPr>
        <w:pStyle w:val="BodyText"/>
        <w:numPr>
          <w:ilvl w:val="0"/>
          <w:numId w:val="5"/>
        </w:numPr>
        <w:spacing w:before="111" w:line="276" w:lineRule="auto"/>
        <w:jc w:val="both"/>
        <w:rPr>
          <w:rFonts w:ascii="Arial" w:hAnsi="Arial" w:cs="Arial"/>
          <w:lang w:val="mn-MN"/>
        </w:rPr>
      </w:pPr>
      <w:r w:rsidRPr="00D15136">
        <w:rPr>
          <w:rFonts w:ascii="Arial" w:hAnsi="Arial" w:cs="Arial"/>
          <w:lang w:val="mn-MN"/>
        </w:rPr>
        <w:t>Харьцуулах</w:t>
      </w:r>
      <w:r w:rsidRPr="00D15136">
        <w:rPr>
          <w:rFonts w:ascii="Arial" w:hAnsi="Arial" w:cs="Arial"/>
          <w:spacing w:val="-5"/>
          <w:lang w:val="mn-MN"/>
        </w:rPr>
        <w:t xml:space="preserve"> </w:t>
      </w:r>
      <w:r w:rsidRPr="00D15136">
        <w:rPr>
          <w:rFonts w:ascii="Arial" w:hAnsi="Arial" w:cs="Arial"/>
          <w:lang w:val="mn-MN"/>
        </w:rPr>
        <w:t>хэлбэрийг</w:t>
      </w:r>
      <w:r w:rsidRPr="00D15136">
        <w:rPr>
          <w:rFonts w:ascii="Arial" w:hAnsi="Arial" w:cs="Arial"/>
          <w:spacing w:val="-5"/>
          <w:lang w:val="mn-MN"/>
        </w:rPr>
        <w:t xml:space="preserve"> </w:t>
      </w:r>
      <w:r w:rsidRPr="00D15136">
        <w:rPr>
          <w:rFonts w:ascii="Arial" w:hAnsi="Arial" w:cs="Arial"/>
          <w:spacing w:val="-2"/>
          <w:lang w:val="mn-MN"/>
        </w:rPr>
        <w:t>сонгох;</w:t>
      </w:r>
    </w:p>
    <w:p w14:paraId="519F5862" w14:textId="77777777" w:rsidR="00F86B1F" w:rsidRPr="00D15136" w:rsidRDefault="00000000">
      <w:pPr>
        <w:pStyle w:val="BodyText"/>
        <w:numPr>
          <w:ilvl w:val="0"/>
          <w:numId w:val="5"/>
        </w:numPr>
        <w:spacing w:before="111" w:line="276" w:lineRule="auto"/>
        <w:jc w:val="both"/>
        <w:rPr>
          <w:rFonts w:ascii="Arial" w:hAnsi="Arial" w:cs="Arial"/>
          <w:lang w:val="mn-MN"/>
        </w:rPr>
      </w:pPr>
      <w:r w:rsidRPr="00D15136">
        <w:rPr>
          <w:rFonts w:ascii="Arial" w:hAnsi="Arial" w:cs="Arial"/>
          <w:lang w:val="mn-MN"/>
        </w:rPr>
        <w:t>Шалгуур</w:t>
      </w:r>
      <w:r w:rsidRPr="00D15136">
        <w:rPr>
          <w:rFonts w:ascii="Arial" w:hAnsi="Arial" w:cs="Arial"/>
          <w:spacing w:val="-5"/>
          <w:lang w:val="mn-MN"/>
        </w:rPr>
        <w:t xml:space="preserve"> </w:t>
      </w:r>
      <w:r w:rsidRPr="00D15136">
        <w:rPr>
          <w:rFonts w:ascii="Arial" w:hAnsi="Arial" w:cs="Arial"/>
          <w:lang w:val="mn-MN"/>
        </w:rPr>
        <w:t>үзүүлэлтийг</w:t>
      </w:r>
      <w:r w:rsidRPr="00D15136">
        <w:rPr>
          <w:rFonts w:ascii="Arial" w:hAnsi="Arial" w:cs="Arial"/>
          <w:spacing w:val="-4"/>
          <w:lang w:val="mn-MN"/>
        </w:rPr>
        <w:t xml:space="preserve"> </w:t>
      </w:r>
      <w:r w:rsidRPr="00D15136">
        <w:rPr>
          <w:rFonts w:ascii="Arial" w:hAnsi="Arial" w:cs="Arial"/>
          <w:spacing w:val="-2"/>
          <w:lang w:val="mn-MN"/>
        </w:rPr>
        <w:t>томьёолох;</w:t>
      </w:r>
    </w:p>
    <w:p w14:paraId="690E8A94" w14:textId="77777777" w:rsidR="00F86B1F" w:rsidRPr="00D15136" w:rsidRDefault="00000000">
      <w:pPr>
        <w:pStyle w:val="BodyText"/>
        <w:numPr>
          <w:ilvl w:val="0"/>
          <w:numId w:val="5"/>
        </w:numPr>
        <w:spacing w:before="111" w:line="276" w:lineRule="auto"/>
        <w:jc w:val="both"/>
        <w:rPr>
          <w:rFonts w:ascii="Arial" w:hAnsi="Arial" w:cs="Arial"/>
          <w:lang w:val="mn-MN"/>
        </w:rPr>
      </w:pPr>
      <w:r w:rsidRPr="00D15136">
        <w:rPr>
          <w:rFonts w:ascii="Arial" w:hAnsi="Arial" w:cs="Arial"/>
          <w:lang w:val="mn-MN"/>
        </w:rPr>
        <w:t>Мэдээлэл</w:t>
      </w:r>
      <w:r w:rsidRPr="00D15136">
        <w:rPr>
          <w:rFonts w:ascii="Arial" w:hAnsi="Arial" w:cs="Arial"/>
          <w:spacing w:val="-1"/>
          <w:lang w:val="mn-MN"/>
        </w:rPr>
        <w:t xml:space="preserve"> </w:t>
      </w:r>
      <w:r w:rsidRPr="00D15136">
        <w:rPr>
          <w:rFonts w:ascii="Arial" w:hAnsi="Arial" w:cs="Arial"/>
          <w:lang w:val="mn-MN"/>
        </w:rPr>
        <w:t>цуглуулах</w:t>
      </w:r>
      <w:r w:rsidRPr="00D15136">
        <w:rPr>
          <w:rFonts w:ascii="Arial" w:hAnsi="Arial" w:cs="Arial"/>
          <w:spacing w:val="-2"/>
          <w:lang w:val="mn-MN"/>
        </w:rPr>
        <w:t xml:space="preserve"> </w:t>
      </w:r>
      <w:r w:rsidRPr="00D15136">
        <w:rPr>
          <w:rFonts w:ascii="Arial" w:hAnsi="Arial" w:cs="Arial"/>
          <w:lang w:val="mn-MN"/>
        </w:rPr>
        <w:t>аргыг</w:t>
      </w:r>
      <w:r w:rsidRPr="00D15136">
        <w:rPr>
          <w:rFonts w:ascii="Arial" w:hAnsi="Arial" w:cs="Arial"/>
          <w:spacing w:val="-3"/>
          <w:lang w:val="mn-MN"/>
        </w:rPr>
        <w:t xml:space="preserve"> </w:t>
      </w:r>
      <w:r w:rsidRPr="00D15136">
        <w:rPr>
          <w:rFonts w:ascii="Arial" w:hAnsi="Arial" w:cs="Arial"/>
          <w:spacing w:val="-2"/>
          <w:lang w:val="mn-MN"/>
        </w:rPr>
        <w:t>сонгох.</w:t>
      </w:r>
    </w:p>
    <w:p w14:paraId="30A4C873" w14:textId="1846348B" w:rsidR="00C838F8" w:rsidRPr="00D15136" w:rsidRDefault="00000000" w:rsidP="00C838F8">
      <w:pPr>
        <w:pStyle w:val="BodyText"/>
        <w:ind w:left="0" w:firstLine="360"/>
        <w:jc w:val="both"/>
        <w:rPr>
          <w:rFonts w:ascii="Arial" w:hAnsi="Arial" w:cs="Arial"/>
          <w:lang w:val="mn-MN"/>
        </w:rPr>
      </w:pPr>
      <w:r w:rsidRPr="00D15136">
        <w:rPr>
          <w:rFonts w:ascii="Arial" w:hAnsi="Arial" w:cs="Arial"/>
          <w:lang w:val="mn-MN"/>
        </w:rPr>
        <w:t>Үнэлгээ хийх асуудлын онцлогоос шалтгаалан эдгээр алхмуудыг бүгдийг гүйцэтгэх буюу дээр дурдсан дарааллыг ягштал баримтлах шаардлагагүй байж болохыг анхаар</w:t>
      </w:r>
      <w:r w:rsidR="00342E13" w:rsidRPr="00D15136">
        <w:rPr>
          <w:rFonts w:ascii="Arial" w:hAnsi="Arial" w:cs="Arial"/>
          <w:lang w:val="mn-MN"/>
        </w:rPr>
        <w:t>на уу.</w:t>
      </w:r>
    </w:p>
    <w:p w14:paraId="3749ADF9" w14:textId="77777777" w:rsidR="00C838F8" w:rsidRPr="00D15136" w:rsidRDefault="00C838F8" w:rsidP="00C838F8">
      <w:pPr>
        <w:pStyle w:val="BodyText"/>
        <w:ind w:left="0" w:firstLine="360"/>
        <w:jc w:val="both"/>
        <w:rPr>
          <w:rFonts w:ascii="Arial" w:hAnsi="Arial" w:cs="Arial"/>
          <w:lang w:val="mn-MN"/>
        </w:rPr>
      </w:pPr>
    </w:p>
    <w:p w14:paraId="4B949796" w14:textId="1E45DFB3" w:rsidR="00C838F8" w:rsidRPr="00D15136" w:rsidRDefault="00000000">
      <w:pPr>
        <w:pStyle w:val="Heading2"/>
        <w:numPr>
          <w:ilvl w:val="1"/>
          <w:numId w:val="1"/>
        </w:numPr>
        <w:spacing w:before="0"/>
        <w:ind w:left="1223" w:hanging="503"/>
        <w:jc w:val="left"/>
        <w:rPr>
          <w:sz w:val="24"/>
          <w:szCs w:val="24"/>
          <w:lang w:val="mn-MN"/>
        </w:rPr>
      </w:pPr>
      <w:bookmarkStart w:id="1" w:name="_bookmark1"/>
      <w:bookmarkEnd w:id="1"/>
      <w:r w:rsidRPr="00D15136">
        <w:rPr>
          <w:color w:val="2E5395"/>
          <w:sz w:val="24"/>
          <w:szCs w:val="24"/>
          <w:lang w:val="mn-MN"/>
        </w:rPr>
        <w:t>Үнэлгээ</w:t>
      </w:r>
      <w:r w:rsidRPr="00D15136">
        <w:rPr>
          <w:color w:val="2E5395"/>
          <w:spacing w:val="-12"/>
          <w:sz w:val="24"/>
          <w:szCs w:val="24"/>
          <w:lang w:val="mn-MN"/>
        </w:rPr>
        <w:t xml:space="preserve"> </w:t>
      </w:r>
      <w:r w:rsidRPr="00D15136">
        <w:rPr>
          <w:color w:val="2E5395"/>
          <w:sz w:val="24"/>
          <w:szCs w:val="24"/>
          <w:lang w:val="mn-MN"/>
        </w:rPr>
        <w:t>хийх</w:t>
      </w:r>
      <w:r w:rsidRPr="00D15136">
        <w:rPr>
          <w:color w:val="2E5395"/>
          <w:spacing w:val="-12"/>
          <w:sz w:val="24"/>
          <w:szCs w:val="24"/>
          <w:lang w:val="mn-MN"/>
        </w:rPr>
        <w:t xml:space="preserve"> </w:t>
      </w:r>
      <w:r w:rsidRPr="00D15136">
        <w:rPr>
          <w:color w:val="2E5395"/>
          <w:sz w:val="24"/>
          <w:szCs w:val="24"/>
          <w:lang w:val="mn-MN"/>
        </w:rPr>
        <w:t>үндэслэл,</w:t>
      </w:r>
      <w:r w:rsidRPr="00D15136">
        <w:rPr>
          <w:color w:val="2E5395"/>
          <w:spacing w:val="-12"/>
          <w:sz w:val="24"/>
          <w:szCs w:val="24"/>
          <w:lang w:val="mn-MN"/>
        </w:rPr>
        <w:t xml:space="preserve"> </w:t>
      </w:r>
      <w:r w:rsidRPr="00D15136">
        <w:rPr>
          <w:color w:val="2E5395"/>
          <w:spacing w:val="-2"/>
          <w:sz w:val="24"/>
          <w:szCs w:val="24"/>
          <w:lang w:val="mn-MN"/>
        </w:rPr>
        <w:t>шаардлага</w:t>
      </w:r>
    </w:p>
    <w:p w14:paraId="11469264" w14:textId="77777777" w:rsidR="00C838F8" w:rsidRPr="00D15136" w:rsidRDefault="00C838F8" w:rsidP="00C838F8">
      <w:pPr>
        <w:pStyle w:val="Heading2"/>
        <w:spacing w:before="0"/>
        <w:ind w:left="0"/>
        <w:rPr>
          <w:sz w:val="24"/>
          <w:szCs w:val="24"/>
          <w:lang w:val="mn-MN"/>
        </w:rPr>
      </w:pPr>
    </w:p>
    <w:p w14:paraId="7163B49A" w14:textId="77777777" w:rsidR="005545DC" w:rsidRPr="00D15136" w:rsidRDefault="005545DC" w:rsidP="00C838F8">
      <w:pPr>
        <w:widowControl/>
        <w:autoSpaceDE/>
        <w:autoSpaceDN/>
        <w:ind w:firstLine="720"/>
        <w:jc w:val="both"/>
        <w:rPr>
          <w:rFonts w:ascii="Arial" w:hAnsi="Arial" w:cs="Arial"/>
          <w:sz w:val="24"/>
          <w:szCs w:val="24"/>
          <w:lang w:val="mn-MN"/>
        </w:rPr>
      </w:pPr>
      <w:r w:rsidRPr="00D15136">
        <w:rPr>
          <w:rFonts w:ascii="Arial" w:hAnsi="Arial" w:cs="Arial"/>
          <w:sz w:val="24"/>
          <w:szCs w:val="24"/>
          <w:lang w:val="mn-MN"/>
        </w:rPr>
        <w:t>Хууль тогтоомжийн тухай хуулиар Хууль тогтоомжийн хэрэгжилтийн үр дагаварт хийх үнэлгээг тухайн хууль тогтоомжийг дагаж мөрдсөнөөс хойш 5 жил тутамд хийдэг бөгөөд шаардлагатай тохиолдолд үүнээс өмнө ч хийнэ. Харин үнэлгээг хийхдээ тухайн хуулийн зохицуулах харилцааны онцлог, асуудлаас хамааран хуульд бүхэлд нь эсхүл түүний зарим зүйл, хэсэг, заалтыг сонгож болно гэж заасан.</w:t>
      </w:r>
    </w:p>
    <w:p w14:paraId="6B1E5A96" w14:textId="77777777" w:rsidR="005545DC" w:rsidRPr="00D15136" w:rsidRDefault="005545DC" w:rsidP="005545DC">
      <w:pPr>
        <w:pStyle w:val="Heading2"/>
        <w:tabs>
          <w:tab w:val="left" w:pos="1223"/>
        </w:tabs>
        <w:spacing w:before="113"/>
        <w:ind w:left="1223"/>
        <w:rPr>
          <w:sz w:val="24"/>
          <w:szCs w:val="24"/>
          <w:lang w:val="mn-MN"/>
        </w:rPr>
      </w:pPr>
    </w:p>
    <w:p w14:paraId="5692CED4" w14:textId="77777777" w:rsidR="00F511A5" w:rsidRPr="00D15136" w:rsidRDefault="005A7AE6" w:rsidP="00C838F8">
      <w:pPr>
        <w:widowControl/>
        <w:autoSpaceDE/>
        <w:autoSpaceDN/>
        <w:spacing w:line="276" w:lineRule="auto"/>
        <w:ind w:firstLine="720"/>
        <w:jc w:val="both"/>
        <w:rPr>
          <w:rFonts w:ascii="Arial" w:hAnsi="Arial" w:cs="Arial"/>
          <w:sz w:val="24"/>
          <w:szCs w:val="24"/>
          <w:lang w:val="mn-MN"/>
        </w:rPr>
      </w:pPr>
      <w:r w:rsidRPr="00D15136">
        <w:rPr>
          <w:rFonts w:ascii="Arial" w:hAnsi="Arial" w:cs="Arial"/>
          <w:sz w:val="24"/>
          <w:szCs w:val="24"/>
          <w:lang w:val="mn-MN"/>
        </w:rPr>
        <w:lastRenderedPageBreak/>
        <w:t xml:space="preserve">Монгол Улсын Засгийн газрын 2016 оны 59 дүгээр “Аргачлал батлах тухай” тогтоолын 6 дугаар хавсралтад заасан “Хууль тогтоомжийн хэрэгжилтийн үр дагаварт үнэлгээ хийх аргачлал” /цаашид “Аргачлал” гэх/-ын дагуу үнэлгээ хийж гүйцэтгэлээ. </w:t>
      </w:r>
    </w:p>
    <w:p w14:paraId="38940595" w14:textId="0D1B85DB" w:rsidR="005A7AE6" w:rsidRPr="00D15136" w:rsidRDefault="005A7AE6" w:rsidP="00C838F8">
      <w:pPr>
        <w:widowControl/>
        <w:autoSpaceDE/>
        <w:autoSpaceDN/>
        <w:spacing w:line="276" w:lineRule="auto"/>
        <w:ind w:firstLine="720"/>
        <w:jc w:val="both"/>
        <w:rPr>
          <w:rFonts w:ascii="Arial" w:eastAsia="Times New Roman" w:hAnsi="Arial" w:cs="Arial"/>
          <w:color w:val="0D0D0D"/>
          <w:sz w:val="24"/>
          <w:szCs w:val="24"/>
          <w:lang w:val="mn-MN"/>
        </w:rPr>
      </w:pPr>
      <w:r w:rsidRPr="00D15136">
        <w:rPr>
          <w:rFonts w:ascii="Arial" w:eastAsia="Times New Roman" w:hAnsi="Arial" w:cs="Arial"/>
          <w:color w:val="0D0D0D"/>
          <w:sz w:val="24"/>
          <w:szCs w:val="24"/>
          <w:lang w:val="mn-MN"/>
        </w:rPr>
        <w:t>Ашигт малтмалын тухай хууль 2006 онд батлагдсанаас хойш геологи, уул уурхайн салбарын технологи, эрх зүйн орчин, олон улсын хандлага эрс өөрчлөгдсөн.</w:t>
      </w:r>
    </w:p>
    <w:p w14:paraId="0FABEAAB" w14:textId="189AABA4" w:rsidR="00F86B1F" w:rsidRPr="00D15136" w:rsidRDefault="00000000" w:rsidP="00C838F8">
      <w:pPr>
        <w:pStyle w:val="BodyText"/>
        <w:spacing w:before="116" w:line="276" w:lineRule="auto"/>
        <w:ind w:left="0" w:firstLine="720"/>
        <w:jc w:val="both"/>
        <w:rPr>
          <w:rFonts w:ascii="Arial" w:hAnsi="Arial" w:cs="Arial"/>
          <w:lang w:val="mn-MN"/>
        </w:rPr>
      </w:pPr>
      <w:r w:rsidRPr="00D15136">
        <w:rPr>
          <w:rFonts w:ascii="Arial" w:hAnsi="Arial" w:cs="Arial"/>
          <w:lang w:val="mn-MN"/>
        </w:rPr>
        <w:t>Геологи, уул уурхайн салбарын үйл ажиллагааг зохицуулсан 16 хууль, 60 орчим дүрэм, заавар хүчин төгөлдөр мөрдөгдөж байгаагаас Улсын Их Хурлын тогтоолоор батлагдсан 2 журам, Засгийн газрын тогтоолоор батлагдсан 11 журам заавар, Монгол Улсын сайдын тушаалаар батлагдсан 9 журам, Засгийн газрын тохируулагч</w:t>
      </w:r>
      <w:r w:rsidRPr="00D15136">
        <w:rPr>
          <w:rFonts w:ascii="Arial" w:hAnsi="Arial" w:cs="Arial"/>
          <w:spacing w:val="58"/>
          <w:lang w:val="mn-MN"/>
        </w:rPr>
        <w:t xml:space="preserve"> </w:t>
      </w:r>
      <w:r w:rsidRPr="00D15136">
        <w:rPr>
          <w:rFonts w:ascii="Arial" w:hAnsi="Arial" w:cs="Arial"/>
          <w:lang w:val="mn-MN"/>
        </w:rPr>
        <w:t>болон</w:t>
      </w:r>
      <w:r w:rsidRPr="00D15136">
        <w:rPr>
          <w:rFonts w:ascii="Arial" w:hAnsi="Arial" w:cs="Arial"/>
          <w:spacing w:val="59"/>
          <w:lang w:val="mn-MN"/>
        </w:rPr>
        <w:t xml:space="preserve"> </w:t>
      </w:r>
      <w:r w:rsidRPr="00D15136">
        <w:rPr>
          <w:rFonts w:ascii="Arial" w:hAnsi="Arial" w:cs="Arial"/>
          <w:lang w:val="mn-MN"/>
        </w:rPr>
        <w:t>хэрэгжүүлэгч</w:t>
      </w:r>
      <w:r w:rsidRPr="00D15136">
        <w:rPr>
          <w:rFonts w:ascii="Arial" w:hAnsi="Arial" w:cs="Arial"/>
          <w:spacing w:val="58"/>
          <w:lang w:val="mn-MN"/>
        </w:rPr>
        <w:t xml:space="preserve"> </w:t>
      </w:r>
      <w:r w:rsidRPr="00D15136">
        <w:rPr>
          <w:rFonts w:ascii="Arial" w:hAnsi="Arial" w:cs="Arial"/>
          <w:lang w:val="mn-MN"/>
        </w:rPr>
        <w:t>агентлагийн</w:t>
      </w:r>
      <w:r w:rsidRPr="00D15136">
        <w:rPr>
          <w:rFonts w:ascii="Arial" w:hAnsi="Arial" w:cs="Arial"/>
          <w:spacing w:val="57"/>
          <w:lang w:val="mn-MN"/>
        </w:rPr>
        <w:t xml:space="preserve"> </w:t>
      </w:r>
      <w:r w:rsidRPr="00D15136">
        <w:rPr>
          <w:rFonts w:ascii="Arial" w:hAnsi="Arial" w:cs="Arial"/>
          <w:lang w:val="mn-MN"/>
        </w:rPr>
        <w:t>даргын</w:t>
      </w:r>
      <w:r w:rsidRPr="00D15136">
        <w:rPr>
          <w:rFonts w:ascii="Arial" w:hAnsi="Arial" w:cs="Arial"/>
          <w:spacing w:val="57"/>
          <w:lang w:val="mn-MN"/>
        </w:rPr>
        <w:t xml:space="preserve"> </w:t>
      </w:r>
      <w:r w:rsidRPr="00D15136">
        <w:rPr>
          <w:rFonts w:ascii="Arial" w:hAnsi="Arial" w:cs="Arial"/>
          <w:lang w:val="mn-MN"/>
        </w:rPr>
        <w:t>тушаалаар</w:t>
      </w:r>
      <w:r w:rsidRPr="00D15136">
        <w:rPr>
          <w:rFonts w:ascii="Arial" w:hAnsi="Arial" w:cs="Arial"/>
          <w:spacing w:val="58"/>
          <w:lang w:val="mn-MN"/>
        </w:rPr>
        <w:t xml:space="preserve"> </w:t>
      </w:r>
      <w:r w:rsidRPr="00D15136">
        <w:rPr>
          <w:rFonts w:ascii="Arial" w:hAnsi="Arial" w:cs="Arial"/>
          <w:lang w:val="mn-MN"/>
        </w:rPr>
        <w:t>батлагдсан</w:t>
      </w:r>
      <w:r w:rsidRPr="00D15136">
        <w:rPr>
          <w:rFonts w:ascii="Arial" w:hAnsi="Arial" w:cs="Arial"/>
          <w:spacing w:val="57"/>
          <w:lang w:val="mn-MN"/>
        </w:rPr>
        <w:t xml:space="preserve"> </w:t>
      </w:r>
      <w:r w:rsidR="00E63E88" w:rsidRPr="00D15136">
        <w:rPr>
          <w:rFonts w:ascii="Arial" w:hAnsi="Arial" w:cs="Arial"/>
          <w:spacing w:val="-5"/>
          <w:lang w:val="mn-MN"/>
        </w:rPr>
        <w:t>жур</w:t>
      </w:r>
      <w:r w:rsidRPr="00D15136">
        <w:rPr>
          <w:rFonts w:ascii="Arial" w:hAnsi="Arial" w:cs="Arial"/>
          <w:lang w:val="mn-MN"/>
        </w:rPr>
        <w:t>ам заавар мөрдөгдөж байна.</w:t>
      </w:r>
      <w:r w:rsidRPr="00D15136">
        <w:rPr>
          <w:rFonts w:ascii="Arial" w:hAnsi="Arial" w:cs="Arial"/>
          <w:spacing w:val="40"/>
          <w:lang w:val="mn-MN"/>
        </w:rPr>
        <w:t xml:space="preserve"> </w:t>
      </w:r>
      <w:r w:rsidRPr="00D15136">
        <w:rPr>
          <w:rFonts w:ascii="Arial" w:hAnsi="Arial" w:cs="Arial"/>
          <w:lang w:val="mn-MN"/>
        </w:rPr>
        <w:t>Энэ нь тухайн салбарын зохицуулалтад бүхэлд нь анхаарах шаардлагатайг харуулж байна.</w:t>
      </w:r>
    </w:p>
    <w:p w14:paraId="767DD301" w14:textId="23F4E311" w:rsidR="00F86B1F" w:rsidRPr="00D15136" w:rsidRDefault="00000000" w:rsidP="00C838F8">
      <w:pPr>
        <w:pStyle w:val="BodyText"/>
        <w:spacing w:before="115" w:line="244" w:lineRule="auto"/>
        <w:ind w:left="0" w:firstLine="720"/>
        <w:jc w:val="both"/>
        <w:rPr>
          <w:rFonts w:ascii="Arial" w:hAnsi="Arial" w:cs="Arial"/>
          <w:lang w:val="mn-MN"/>
        </w:rPr>
      </w:pPr>
      <w:r w:rsidRPr="00D15136">
        <w:rPr>
          <w:rFonts w:ascii="Arial" w:hAnsi="Arial" w:cs="Arial"/>
          <w:lang w:val="mn-MN"/>
        </w:rPr>
        <w:t>Ашигт малтмалын тухай хуулийн хэрэгжилтийн үр дагаварт үнэлгээ хийхдээ хуулийн гол зохицуулалтыг авч үзэхийн зэрэгцээ практикт хүндрэл бэрхшээл гарч буй зохицуулалтуудыг</w:t>
      </w:r>
      <w:r w:rsidR="0011277A" w:rsidRPr="00D15136">
        <w:rPr>
          <w:rFonts w:ascii="Arial" w:hAnsi="Arial" w:cs="Arial"/>
          <w:lang w:val="mn-MN"/>
        </w:rPr>
        <w:t xml:space="preserve"> бүлгээр</w:t>
      </w:r>
      <w:r w:rsidRPr="00D15136">
        <w:rPr>
          <w:rFonts w:ascii="Arial" w:hAnsi="Arial" w:cs="Arial"/>
          <w:lang w:val="mn-MN"/>
        </w:rPr>
        <w:t xml:space="preserve"> хамруулахыг зорилоо.</w:t>
      </w:r>
    </w:p>
    <w:p w14:paraId="2726F354" w14:textId="77777777" w:rsidR="009A3951" w:rsidRPr="00D15136" w:rsidRDefault="009A3951" w:rsidP="009A3951">
      <w:pPr>
        <w:rPr>
          <w:lang w:val="mn-MN"/>
        </w:rPr>
      </w:pPr>
      <w:bookmarkStart w:id="2" w:name="_bookmark2"/>
      <w:bookmarkEnd w:id="2"/>
    </w:p>
    <w:p w14:paraId="0D332DD2" w14:textId="4A7BE4A3" w:rsidR="003B55F4" w:rsidRPr="00D15136" w:rsidRDefault="009A3951" w:rsidP="00C838F8">
      <w:pPr>
        <w:ind w:firstLine="720"/>
        <w:jc w:val="both"/>
        <w:rPr>
          <w:rFonts w:ascii="Arial" w:hAnsi="Arial" w:cs="Arial"/>
          <w:sz w:val="24"/>
          <w:szCs w:val="24"/>
          <w:lang w:val="mn-MN"/>
        </w:rPr>
      </w:pPr>
      <w:r w:rsidRPr="00D15136">
        <w:rPr>
          <w:rFonts w:ascii="Arial" w:hAnsi="Arial" w:cs="Arial"/>
          <w:sz w:val="24"/>
          <w:szCs w:val="24"/>
          <w:lang w:val="mn-MN"/>
        </w:rPr>
        <w:t xml:space="preserve">Энэхүү үнэлгээ нь </w:t>
      </w:r>
      <w:r w:rsidR="00716833" w:rsidRPr="00D15136">
        <w:rPr>
          <w:rFonts w:ascii="Arial" w:hAnsi="Arial" w:cs="Arial"/>
          <w:sz w:val="24"/>
          <w:szCs w:val="24"/>
          <w:lang w:val="mn-MN"/>
        </w:rPr>
        <w:t xml:space="preserve">буй  “Ашигт малтмалын тухай хууль”-ийн хэрэгжилтийг </w:t>
      </w:r>
      <w:r w:rsidRPr="00D15136">
        <w:rPr>
          <w:rFonts w:ascii="Arial" w:hAnsi="Arial" w:cs="Arial"/>
          <w:sz w:val="24"/>
          <w:szCs w:val="24"/>
          <w:lang w:val="mn-MN"/>
        </w:rPr>
        <w:t>2020–2025 о</w:t>
      </w:r>
      <w:r w:rsidR="00B85923" w:rsidRPr="00D15136">
        <w:rPr>
          <w:rFonts w:ascii="Arial" w:hAnsi="Arial" w:cs="Arial"/>
          <w:sz w:val="24"/>
          <w:szCs w:val="24"/>
          <w:lang w:val="mn-MN"/>
        </w:rPr>
        <w:t xml:space="preserve">н буюу сүүлийн 5 жилийн хэрэгжилтийг </w:t>
      </w:r>
      <w:r w:rsidRPr="00D15136">
        <w:rPr>
          <w:rFonts w:ascii="Arial" w:hAnsi="Arial" w:cs="Arial"/>
          <w:sz w:val="24"/>
          <w:szCs w:val="24"/>
          <w:lang w:val="mn-MN"/>
        </w:rPr>
        <w:t>Засгийн газрын 2016 оны 59 дүгээр тогтоолоор батлагдсан 'Хууль тогтоомжийн хэрэгжилтийн үр дагаварт үнэлгээ хийх аргачлал'-ын дагуу хийсэн болно. Үнэлгээний зорилго нь хуулийн хэрэгжилтийн бодит байдлыг тодорхойлох, үр дүн, хүндрэл, зөрчил, сайжруулах шаардлагыг тодорхойлох, хууль тогтоомжийн үр нөлөөг бодит нотолгоонд тулгуурлан үнэлэхэд оршино.</w:t>
      </w:r>
    </w:p>
    <w:p w14:paraId="0E985B71" w14:textId="77777777" w:rsidR="00C838F8" w:rsidRPr="00D15136" w:rsidRDefault="00C838F8" w:rsidP="00C838F8">
      <w:pPr>
        <w:ind w:firstLine="720"/>
        <w:jc w:val="both"/>
        <w:rPr>
          <w:rFonts w:ascii="Arial" w:hAnsi="Arial" w:cs="Arial"/>
          <w:sz w:val="24"/>
          <w:szCs w:val="24"/>
          <w:lang w:val="mn-MN"/>
        </w:rPr>
      </w:pPr>
    </w:p>
    <w:p w14:paraId="03814BED" w14:textId="13E03EFA" w:rsidR="009A3951" w:rsidRPr="00D15136" w:rsidRDefault="00BA0880" w:rsidP="00C838F8">
      <w:pPr>
        <w:pStyle w:val="Heading1"/>
        <w:jc w:val="both"/>
        <w:rPr>
          <w:color w:val="548DD4" w:themeColor="text2" w:themeTint="99"/>
          <w:sz w:val="24"/>
          <w:szCs w:val="24"/>
          <w:lang w:val="mn-MN"/>
        </w:rPr>
      </w:pPr>
      <w:r w:rsidRPr="00D15136">
        <w:rPr>
          <w:color w:val="548DD4" w:themeColor="text2" w:themeTint="99"/>
          <w:sz w:val="24"/>
          <w:szCs w:val="24"/>
          <w:lang w:val="mn-MN"/>
        </w:rPr>
        <w:t>1.</w:t>
      </w:r>
      <w:r w:rsidR="009A3951" w:rsidRPr="00D15136">
        <w:rPr>
          <w:color w:val="548DD4" w:themeColor="text2" w:themeTint="99"/>
          <w:sz w:val="24"/>
          <w:szCs w:val="24"/>
          <w:lang w:val="mn-MN"/>
        </w:rPr>
        <w:t>2. Үнэлгээний аргачлал</w:t>
      </w:r>
    </w:p>
    <w:p w14:paraId="49480B8C" w14:textId="77777777" w:rsidR="00BA0880" w:rsidRPr="00D15136" w:rsidRDefault="00BA0880" w:rsidP="00C838F8">
      <w:pPr>
        <w:pStyle w:val="Heading1"/>
        <w:jc w:val="both"/>
        <w:rPr>
          <w:color w:val="548DD4" w:themeColor="text2" w:themeTint="99"/>
          <w:sz w:val="24"/>
          <w:szCs w:val="24"/>
          <w:lang w:val="mn-MN"/>
        </w:rPr>
      </w:pPr>
    </w:p>
    <w:p w14:paraId="124A8629" w14:textId="47C33318" w:rsidR="009A3951" w:rsidRPr="00D15136" w:rsidRDefault="009A3951" w:rsidP="00C838F8">
      <w:pPr>
        <w:ind w:firstLine="360"/>
        <w:jc w:val="both"/>
        <w:rPr>
          <w:rFonts w:ascii="Arial" w:hAnsi="Arial" w:cs="Arial"/>
          <w:sz w:val="24"/>
          <w:szCs w:val="24"/>
          <w:lang w:val="mn-MN"/>
        </w:rPr>
      </w:pPr>
      <w:r w:rsidRPr="00D15136">
        <w:rPr>
          <w:rFonts w:ascii="Arial" w:hAnsi="Arial" w:cs="Arial"/>
          <w:sz w:val="24"/>
          <w:szCs w:val="24"/>
          <w:lang w:val="mn-MN"/>
        </w:rPr>
        <w:t>Үнэлгээг хийхдээ Засгийн газрын 2016 оны 59 дүгээр тогтоолын хавсралтаар баталсан аргачлалын дагуу дараах үе шат, шалгуур үзүүлэлтийг ашиглав</w:t>
      </w:r>
      <w:r w:rsidR="00C838F8" w:rsidRPr="00D15136">
        <w:rPr>
          <w:rFonts w:ascii="Arial" w:hAnsi="Arial" w:cs="Arial"/>
          <w:sz w:val="24"/>
          <w:szCs w:val="24"/>
          <w:lang w:val="mn-MN"/>
        </w:rPr>
        <w:t>.</w:t>
      </w:r>
    </w:p>
    <w:p w14:paraId="50099C2C" w14:textId="40BA9A41" w:rsidR="009A3951" w:rsidRPr="00D15136" w:rsidRDefault="009A3951">
      <w:pPr>
        <w:pStyle w:val="ListParagraph"/>
        <w:numPr>
          <w:ilvl w:val="0"/>
          <w:numId w:val="6"/>
        </w:numPr>
        <w:jc w:val="both"/>
        <w:rPr>
          <w:rFonts w:ascii="Arial" w:hAnsi="Arial" w:cs="Arial"/>
          <w:sz w:val="24"/>
          <w:szCs w:val="24"/>
          <w:lang w:val="mn-MN"/>
        </w:rPr>
      </w:pPr>
      <w:r w:rsidRPr="00D15136">
        <w:rPr>
          <w:rFonts w:ascii="Arial" w:hAnsi="Arial" w:cs="Arial"/>
          <w:sz w:val="24"/>
          <w:szCs w:val="24"/>
          <w:lang w:val="mn-MN"/>
        </w:rPr>
        <w:t>Үнэлгээний үе шат: төлөвлөх, хэрэгжүүлэх, үнэлэх</w:t>
      </w:r>
    </w:p>
    <w:p w14:paraId="1BB9368D" w14:textId="585DCCFB" w:rsidR="009A3951" w:rsidRPr="00D15136" w:rsidRDefault="009A3951">
      <w:pPr>
        <w:pStyle w:val="ListParagraph"/>
        <w:numPr>
          <w:ilvl w:val="0"/>
          <w:numId w:val="6"/>
        </w:numPr>
        <w:jc w:val="both"/>
        <w:rPr>
          <w:rFonts w:ascii="Arial" w:hAnsi="Arial" w:cs="Arial"/>
          <w:sz w:val="24"/>
          <w:szCs w:val="24"/>
          <w:lang w:val="mn-MN"/>
        </w:rPr>
      </w:pPr>
      <w:r w:rsidRPr="00D15136">
        <w:rPr>
          <w:rFonts w:ascii="Arial" w:hAnsi="Arial" w:cs="Arial"/>
          <w:sz w:val="24"/>
          <w:szCs w:val="24"/>
          <w:lang w:val="mn-MN"/>
        </w:rPr>
        <w:t>Шалгуур үзүүлэлтүүд:</w:t>
      </w:r>
    </w:p>
    <w:p w14:paraId="2B6E8EA6" w14:textId="2679927A" w:rsidR="009A3951" w:rsidRPr="00D15136" w:rsidRDefault="009A3951">
      <w:pPr>
        <w:pStyle w:val="ListParagraph"/>
        <w:numPr>
          <w:ilvl w:val="0"/>
          <w:numId w:val="7"/>
        </w:numPr>
        <w:jc w:val="both"/>
        <w:rPr>
          <w:rFonts w:ascii="Arial" w:hAnsi="Arial" w:cs="Arial"/>
          <w:sz w:val="24"/>
          <w:szCs w:val="24"/>
          <w:lang w:val="mn-MN"/>
        </w:rPr>
      </w:pPr>
      <w:r w:rsidRPr="00D15136">
        <w:rPr>
          <w:rFonts w:ascii="Arial" w:hAnsi="Arial" w:cs="Arial"/>
          <w:sz w:val="24"/>
          <w:szCs w:val="24"/>
          <w:lang w:val="mn-MN"/>
        </w:rPr>
        <w:t>Хүлээн зөвшөөрөгдсөн байдал</w:t>
      </w:r>
    </w:p>
    <w:p w14:paraId="4B633E76" w14:textId="4BD51D25" w:rsidR="009A3951" w:rsidRPr="00D15136" w:rsidRDefault="009A3951">
      <w:pPr>
        <w:pStyle w:val="ListParagraph"/>
        <w:numPr>
          <w:ilvl w:val="0"/>
          <w:numId w:val="7"/>
        </w:numPr>
        <w:jc w:val="both"/>
        <w:rPr>
          <w:rFonts w:ascii="Arial" w:hAnsi="Arial" w:cs="Arial"/>
          <w:sz w:val="24"/>
          <w:szCs w:val="24"/>
          <w:lang w:val="mn-MN"/>
        </w:rPr>
      </w:pPr>
      <w:r w:rsidRPr="00D15136">
        <w:rPr>
          <w:rFonts w:ascii="Arial" w:hAnsi="Arial" w:cs="Arial"/>
          <w:sz w:val="24"/>
          <w:szCs w:val="24"/>
          <w:lang w:val="mn-MN"/>
        </w:rPr>
        <w:t>Зорилгод хүрсэн түвшин</w:t>
      </w:r>
      <w:r w:rsidRPr="00D15136">
        <w:rPr>
          <w:rFonts w:ascii="Arial" w:hAnsi="Arial" w:cs="Arial"/>
          <w:sz w:val="24"/>
          <w:szCs w:val="24"/>
          <w:lang w:val="mn-MN"/>
        </w:rPr>
        <w:tab/>
      </w:r>
    </w:p>
    <w:p w14:paraId="39600BA3" w14:textId="2CE96136" w:rsidR="009A3951" w:rsidRPr="00D15136" w:rsidRDefault="009A3951">
      <w:pPr>
        <w:pStyle w:val="ListParagraph"/>
        <w:numPr>
          <w:ilvl w:val="0"/>
          <w:numId w:val="7"/>
        </w:numPr>
        <w:jc w:val="both"/>
        <w:rPr>
          <w:rFonts w:ascii="Arial" w:hAnsi="Arial" w:cs="Arial"/>
          <w:sz w:val="24"/>
          <w:szCs w:val="24"/>
          <w:lang w:val="mn-MN"/>
        </w:rPr>
      </w:pPr>
      <w:r w:rsidRPr="00D15136">
        <w:rPr>
          <w:rFonts w:ascii="Arial" w:hAnsi="Arial" w:cs="Arial"/>
          <w:sz w:val="24"/>
          <w:szCs w:val="24"/>
          <w:lang w:val="mn-MN"/>
        </w:rPr>
        <w:t>Практикт нийцэж байгаа байдал</w:t>
      </w:r>
    </w:p>
    <w:p w14:paraId="34AB2CBB" w14:textId="1490F450" w:rsidR="009A3951" w:rsidRPr="00D15136" w:rsidRDefault="009A3951">
      <w:pPr>
        <w:pStyle w:val="ListParagraph"/>
        <w:numPr>
          <w:ilvl w:val="0"/>
          <w:numId w:val="7"/>
        </w:numPr>
        <w:jc w:val="both"/>
        <w:rPr>
          <w:rFonts w:ascii="Arial" w:hAnsi="Arial" w:cs="Arial"/>
          <w:sz w:val="24"/>
          <w:szCs w:val="24"/>
          <w:lang w:val="mn-MN"/>
        </w:rPr>
      </w:pPr>
      <w:r w:rsidRPr="00D15136">
        <w:rPr>
          <w:rFonts w:ascii="Arial" w:hAnsi="Arial" w:cs="Arial"/>
          <w:sz w:val="24"/>
          <w:szCs w:val="24"/>
          <w:lang w:val="mn-MN"/>
        </w:rPr>
        <w:t>Нийгэм, эдийн засагт үзүүлсэн нөлөөлөл</w:t>
      </w:r>
    </w:p>
    <w:p w14:paraId="778AF0CD" w14:textId="28424922" w:rsidR="0091048C" w:rsidRPr="00D15136" w:rsidRDefault="009A3951">
      <w:pPr>
        <w:pStyle w:val="ListParagraph"/>
        <w:numPr>
          <w:ilvl w:val="0"/>
          <w:numId w:val="7"/>
        </w:numPr>
        <w:jc w:val="both"/>
        <w:rPr>
          <w:rFonts w:ascii="Arial" w:hAnsi="Arial" w:cs="Arial"/>
          <w:sz w:val="24"/>
          <w:szCs w:val="24"/>
          <w:lang w:val="mn-MN"/>
        </w:rPr>
      </w:pPr>
      <w:r w:rsidRPr="00D15136">
        <w:rPr>
          <w:rFonts w:ascii="Arial" w:hAnsi="Arial" w:cs="Arial"/>
          <w:sz w:val="24"/>
          <w:szCs w:val="24"/>
          <w:lang w:val="mn-MN"/>
        </w:rPr>
        <w:t>Эрсдэл, сорил, хэрэгжилтийн саад</w:t>
      </w:r>
    </w:p>
    <w:p w14:paraId="1AB80408" w14:textId="77777777" w:rsidR="00C838F8" w:rsidRPr="00D15136" w:rsidRDefault="00C838F8" w:rsidP="00C838F8">
      <w:pPr>
        <w:pStyle w:val="ListParagraph"/>
        <w:ind w:left="1800" w:firstLine="0"/>
        <w:jc w:val="both"/>
        <w:rPr>
          <w:rFonts w:ascii="Arial" w:hAnsi="Arial" w:cs="Arial"/>
          <w:sz w:val="24"/>
          <w:szCs w:val="24"/>
          <w:lang w:val="mn-MN"/>
        </w:rPr>
      </w:pPr>
    </w:p>
    <w:p w14:paraId="57F08B01" w14:textId="37CC8864" w:rsidR="00A07D79" w:rsidRPr="00D15136" w:rsidRDefault="00A07D79" w:rsidP="00047110">
      <w:pPr>
        <w:pStyle w:val="Heading1"/>
        <w:spacing w:before="0"/>
        <w:rPr>
          <w:color w:val="2E5395"/>
          <w:spacing w:val="-5"/>
          <w:sz w:val="24"/>
          <w:szCs w:val="24"/>
          <w:lang w:val="mn-MN"/>
        </w:rPr>
      </w:pPr>
      <w:r w:rsidRPr="00D15136">
        <w:rPr>
          <w:color w:val="2E5395"/>
          <w:sz w:val="24"/>
          <w:szCs w:val="24"/>
          <w:lang w:val="mn-MN"/>
        </w:rPr>
        <w:t>ХОЁР.</w:t>
      </w:r>
      <w:r w:rsidRPr="00D15136">
        <w:rPr>
          <w:color w:val="2E5395"/>
          <w:spacing w:val="-11"/>
          <w:sz w:val="24"/>
          <w:szCs w:val="24"/>
          <w:lang w:val="mn-MN"/>
        </w:rPr>
        <w:t xml:space="preserve"> </w:t>
      </w:r>
      <w:r w:rsidR="00C54DB7" w:rsidRPr="00D15136">
        <w:rPr>
          <w:color w:val="2E5395"/>
          <w:sz w:val="24"/>
          <w:szCs w:val="24"/>
          <w:lang w:val="mn-MN"/>
        </w:rPr>
        <w:t>ҮНЭЛЭХ</w:t>
      </w:r>
      <w:r w:rsidRPr="00D15136">
        <w:rPr>
          <w:color w:val="2E5395"/>
          <w:spacing w:val="-10"/>
          <w:sz w:val="24"/>
          <w:szCs w:val="24"/>
          <w:lang w:val="mn-MN"/>
        </w:rPr>
        <w:t xml:space="preserve"> </w:t>
      </w:r>
      <w:r w:rsidRPr="00D15136">
        <w:rPr>
          <w:color w:val="2E5395"/>
          <w:sz w:val="24"/>
          <w:szCs w:val="24"/>
          <w:lang w:val="mn-MN"/>
        </w:rPr>
        <w:t>ҮЕ</w:t>
      </w:r>
      <w:r w:rsidRPr="00D15136">
        <w:rPr>
          <w:color w:val="2E5395"/>
          <w:spacing w:val="-6"/>
          <w:sz w:val="24"/>
          <w:szCs w:val="24"/>
          <w:lang w:val="mn-MN"/>
        </w:rPr>
        <w:t xml:space="preserve"> </w:t>
      </w:r>
      <w:r w:rsidRPr="00D15136">
        <w:rPr>
          <w:color w:val="2E5395"/>
          <w:spacing w:val="-5"/>
          <w:sz w:val="24"/>
          <w:szCs w:val="24"/>
          <w:lang w:val="mn-MN"/>
        </w:rPr>
        <w:t>ШАТ</w:t>
      </w:r>
    </w:p>
    <w:p w14:paraId="74771F6C" w14:textId="77777777" w:rsidR="0091048C" w:rsidRPr="00D15136" w:rsidRDefault="0091048C" w:rsidP="00047110">
      <w:pPr>
        <w:jc w:val="both"/>
        <w:rPr>
          <w:rFonts w:ascii="Arial" w:hAnsi="Arial" w:cs="Arial"/>
          <w:sz w:val="24"/>
          <w:szCs w:val="24"/>
          <w:lang w:val="mn-MN"/>
        </w:rPr>
      </w:pPr>
    </w:p>
    <w:p w14:paraId="148114D3" w14:textId="4929D858" w:rsidR="009A3951" w:rsidRPr="00D15136" w:rsidRDefault="00C54DB7" w:rsidP="00047110">
      <w:pPr>
        <w:pStyle w:val="Heading1"/>
        <w:spacing w:before="0"/>
        <w:ind w:firstLine="720"/>
        <w:jc w:val="both"/>
        <w:rPr>
          <w:sz w:val="24"/>
          <w:szCs w:val="24"/>
          <w:lang w:val="mn-MN"/>
        </w:rPr>
      </w:pPr>
      <w:r w:rsidRPr="00D15136">
        <w:rPr>
          <w:color w:val="548DD4" w:themeColor="text2" w:themeTint="99"/>
          <w:sz w:val="24"/>
          <w:szCs w:val="24"/>
          <w:lang w:val="mn-MN"/>
        </w:rPr>
        <w:t>2.1</w:t>
      </w:r>
      <w:r w:rsidR="009A3951" w:rsidRPr="00D15136">
        <w:rPr>
          <w:color w:val="548DD4" w:themeColor="text2" w:themeTint="99"/>
          <w:sz w:val="24"/>
          <w:szCs w:val="24"/>
          <w:lang w:val="mn-MN"/>
        </w:rPr>
        <w:t>.</w:t>
      </w:r>
      <w:r w:rsidR="00047110" w:rsidRPr="00D15136">
        <w:rPr>
          <w:color w:val="548DD4" w:themeColor="text2" w:themeTint="99"/>
          <w:sz w:val="24"/>
          <w:szCs w:val="24"/>
          <w:lang w:val="mn-MN"/>
        </w:rPr>
        <w:t xml:space="preserve"> </w:t>
      </w:r>
      <w:r w:rsidR="00AF521C" w:rsidRPr="00D15136">
        <w:rPr>
          <w:color w:val="548DD4" w:themeColor="text2" w:themeTint="99"/>
          <w:sz w:val="24"/>
          <w:szCs w:val="24"/>
          <w:lang w:val="mn-MN"/>
        </w:rPr>
        <w:t>Ашигт малтмалын тухай х</w:t>
      </w:r>
      <w:r w:rsidR="009A3951" w:rsidRPr="00D15136">
        <w:rPr>
          <w:color w:val="548DD4" w:themeColor="text2" w:themeTint="99"/>
          <w:sz w:val="24"/>
          <w:szCs w:val="24"/>
          <w:lang w:val="mn-MN"/>
        </w:rPr>
        <w:t xml:space="preserve">уулийн хэрэгжилтийн үнэлгээг бүлэг тус бүрээр </w:t>
      </w:r>
      <w:r w:rsidR="00731561" w:rsidRPr="00D15136">
        <w:rPr>
          <w:color w:val="548DD4" w:themeColor="text2" w:themeTint="99"/>
          <w:sz w:val="24"/>
          <w:szCs w:val="24"/>
          <w:lang w:val="mn-MN"/>
        </w:rPr>
        <w:t>үнэлэх</w:t>
      </w:r>
      <w:r w:rsidR="009A3951" w:rsidRPr="00D15136">
        <w:rPr>
          <w:sz w:val="24"/>
          <w:szCs w:val="24"/>
          <w:lang w:val="mn-MN"/>
        </w:rPr>
        <w:t>:</w:t>
      </w:r>
    </w:p>
    <w:p w14:paraId="3708A557" w14:textId="77777777" w:rsidR="009A3951" w:rsidRPr="00D15136" w:rsidRDefault="009A3951" w:rsidP="009A3951">
      <w:pPr>
        <w:pStyle w:val="Heading2"/>
        <w:ind w:firstLine="720"/>
        <w:jc w:val="both"/>
        <w:rPr>
          <w:sz w:val="24"/>
          <w:szCs w:val="24"/>
          <w:lang w:val="mn-MN"/>
        </w:rPr>
      </w:pPr>
      <w:r w:rsidRPr="00D15136">
        <w:rPr>
          <w:sz w:val="24"/>
          <w:szCs w:val="24"/>
          <w:lang w:val="mn-MN"/>
        </w:rPr>
        <w:t>Нэгдүгээр бүлэг. Нийтлэг үндэслэл</w:t>
      </w:r>
    </w:p>
    <w:p w14:paraId="2D15D292" w14:textId="77777777" w:rsidR="001B1283" w:rsidRPr="00D15136" w:rsidRDefault="001B1283" w:rsidP="009A3951">
      <w:pPr>
        <w:pStyle w:val="Heading2"/>
        <w:ind w:firstLine="720"/>
        <w:jc w:val="both"/>
        <w:rPr>
          <w:sz w:val="24"/>
          <w:szCs w:val="24"/>
          <w:lang w:val="mn-MN"/>
        </w:rPr>
      </w:pPr>
    </w:p>
    <w:p w14:paraId="61BBC768" w14:textId="77777777"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 xml:space="preserve">2020–2025 онд уг бүлгийн хүрээнд хуулийн хэрэгжилтийн түвшин дунд зэрэг </w:t>
      </w:r>
      <w:r w:rsidRPr="00D15136">
        <w:rPr>
          <w:rFonts w:ascii="Arial" w:hAnsi="Arial" w:cs="Arial"/>
          <w:sz w:val="24"/>
          <w:szCs w:val="24"/>
          <w:lang w:val="mn-MN"/>
        </w:rPr>
        <w:lastRenderedPageBreak/>
        <w:t>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7BDDC196" w14:textId="77777777" w:rsidR="009A3951" w:rsidRPr="00D15136" w:rsidRDefault="009A3951" w:rsidP="00047110">
      <w:pPr>
        <w:pStyle w:val="Heading2"/>
        <w:spacing w:before="0"/>
        <w:ind w:firstLine="720"/>
        <w:jc w:val="both"/>
        <w:rPr>
          <w:sz w:val="24"/>
          <w:szCs w:val="24"/>
          <w:lang w:val="mn-MN"/>
        </w:rPr>
      </w:pPr>
      <w:r w:rsidRPr="00D15136">
        <w:rPr>
          <w:sz w:val="24"/>
          <w:szCs w:val="24"/>
          <w:lang w:val="mn-MN"/>
        </w:rPr>
        <w:t>Хоёрдугаар бүлэг. Ашигт малтмал эрэх, хайх үйл ажиллагаа</w:t>
      </w:r>
    </w:p>
    <w:p w14:paraId="4C18B9FE" w14:textId="77777777" w:rsidR="001B1283" w:rsidRPr="00D15136" w:rsidRDefault="001B1283" w:rsidP="00047110">
      <w:pPr>
        <w:pStyle w:val="Heading2"/>
        <w:spacing w:before="0"/>
        <w:ind w:firstLine="720"/>
        <w:jc w:val="both"/>
        <w:rPr>
          <w:sz w:val="24"/>
          <w:szCs w:val="24"/>
          <w:lang w:val="mn-MN"/>
        </w:rPr>
      </w:pPr>
    </w:p>
    <w:p w14:paraId="05588B69" w14:textId="77777777"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2020–2025 онд уг бүлгийн хүрээнд хуулийн хэрэгжилтийн түвшин дунд зэрэг 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30E8EE9F" w14:textId="77777777" w:rsidR="009A3951" w:rsidRPr="00D15136" w:rsidRDefault="009A3951" w:rsidP="009A3951">
      <w:pPr>
        <w:pStyle w:val="Heading2"/>
        <w:ind w:firstLine="720"/>
        <w:jc w:val="both"/>
        <w:rPr>
          <w:sz w:val="24"/>
          <w:szCs w:val="24"/>
          <w:lang w:val="mn-MN"/>
        </w:rPr>
      </w:pPr>
      <w:r w:rsidRPr="00D15136">
        <w:rPr>
          <w:sz w:val="24"/>
          <w:szCs w:val="24"/>
          <w:lang w:val="mn-MN"/>
        </w:rPr>
        <w:t>Гуравдугаар бүлэг. Ашигт малтмал ашиглах үйл ажиллагаа</w:t>
      </w:r>
    </w:p>
    <w:p w14:paraId="10BADF30" w14:textId="77777777" w:rsidR="001B1283" w:rsidRPr="00D15136" w:rsidRDefault="001B1283" w:rsidP="009A3951">
      <w:pPr>
        <w:pStyle w:val="Heading2"/>
        <w:ind w:firstLine="720"/>
        <w:jc w:val="both"/>
        <w:rPr>
          <w:sz w:val="24"/>
          <w:szCs w:val="24"/>
          <w:lang w:val="mn-MN"/>
        </w:rPr>
      </w:pPr>
    </w:p>
    <w:p w14:paraId="73171B6E" w14:textId="109312F9"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2020–2025 онд уг бүлгийн хүрээнд хуулийн хэрэгжилтийн түвшин дунд зэрэг 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58844AB6" w14:textId="77777777" w:rsidR="009A3951" w:rsidRPr="00D15136" w:rsidRDefault="009A3951" w:rsidP="009A3951">
      <w:pPr>
        <w:pStyle w:val="Heading2"/>
        <w:ind w:firstLine="720"/>
        <w:jc w:val="both"/>
        <w:rPr>
          <w:sz w:val="24"/>
          <w:szCs w:val="24"/>
          <w:lang w:val="mn-MN"/>
        </w:rPr>
      </w:pPr>
      <w:r w:rsidRPr="00D15136">
        <w:rPr>
          <w:sz w:val="24"/>
          <w:szCs w:val="24"/>
          <w:lang w:val="mn-MN"/>
        </w:rPr>
        <w:t>Дөрөвдүгээр бүлэг. Тусгай зөвшөөрөл ба лицензийн зохицуулалт</w:t>
      </w:r>
    </w:p>
    <w:p w14:paraId="1842DBCD" w14:textId="77777777" w:rsidR="00047110" w:rsidRPr="00D15136" w:rsidRDefault="00047110" w:rsidP="00047110">
      <w:pPr>
        <w:jc w:val="both"/>
        <w:rPr>
          <w:rFonts w:ascii="Arial" w:hAnsi="Arial" w:cs="Arial"/>
          <w:sz w:val="24"/>
          <w:szCs w:val="24"/>
          <w:lang w:val="mn-MN"/>
        </w:rPr>
      </w:pPr>
    </w:p>
    <w:p w14:paraId="66331CC7" w14:textId="69FC89E4"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2020–2025 онд уг бүлгийн хүрээнд хуулийн хэрэгжилтийн түвшин дунд зэрэг 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51E3F760" w14:textId="77777777" w:rsidR="009A3951" w:rsidRPr="00D15136" w:rsidRDefault="009A3951" w:rsidP="009A3951">
      <w:pPr>
        <w:pStyle w:val="Heading2"/>
        <w:ind w:firstLine="720"/>
        <w:jc w:val="both"/>
        <w:rPr>
          <w:sz w:val="24"/>
          <w:szCs w:val="24"/>
          <w:lang w:val="mn-MN"/>
        </w:rPr>
      </w:pPr>
      <w:r w:rsidRPr="00D15136">
        <w:rPr>
          <w:sz w:val="24"/>
          <w:szCs w:val="24"/>
          <w:lang w:val="mn-MN"/>
        </w:rPr>
        <w:t>Тавдугаар бүлэг. Ашиглалтын төлбөр, татвар, орлогын хуваарилалт</w:t>
      </w:r>
    </w:p>
    <w:p w14:paraId="41A7CACD" w14:textId="77777777" w:rsidR="001B1283" w:rsidRPr="00D15136" w:rsidRDefault="001B1283" w:rsidP="009A3951">
      <w:pPr>
        <w:pStyle w:val="Heading2"/>
        <w:ind w:firstLine="720"/>
        <w:jc w:val="both"/>
        <w:rPr>
          <w:sz w:val="24"/>
          <w:szCs w:val="24"/>
          <w:lang w:val="mn-MN"/>
        </w:rPr>
      </w:pPr>
    </w:p>
    <w:p w14:paraId="31960C19" w14:textId="11D8A039"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2020–2025 онд уг бүлгийн хүрээнд хуулийн хэрэгжилтийн түвшин дунд зэрэг 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6DD858D8" w14:textId="77777777" w:rsidR="00047110" w:rsidRPr="00D15136" w:rsidRDefault="00047110" w:rsidP="00047110">
      <w:pPr>
        <w:ind w:firstLine="720"/>
        <w:jc w:val="both"/>
        <w:rPr>
          <w:rFonts w:ascii="Arial" w:hAnsi="Arial" w:cs="Arial"/>
          <w:sz w:val="24"/>
          <w:szCs w:val="24"/>
          <w:lang w:val="mn-MN"/>
        </w:rPr>
      </w:pPr>
    </w:p>
    <w:p w14:paraId="645AD5F9" w14:textId="77777777" w:rsidR="009A3951" w:rsidRPr="00D15136" w:rsidRDefault="009A3951" w:rsidP="00047110">
      <w:pPr>
        <w:pStyle w:val="Heading2"/>
        <w:spacing w:before="0"/>
        <w:ind w:firstLine="720"/>
        <w:jc w:val="both"/>
        <w:rPr>
          <w:sz w:val="24"/>
          <w:szCs w:val="24"/>
          <w:lang w:val="mn-MN"/>
        </w:rPr>
      </w:pPr>
      <w:r w:rsidRPr="00D15136">
        <w:rPr>
          <w:sz w:val="24"/>
          <w:szCs w:val="24"/>
          <w:lang w:val="mn-MN"/>
        </w:rPr>
        <w:t>Зургаадугаар бүлэг. Байгаль орчны хамгаалалт, нөхөн сэргээлт</w:t>
      </w:r>
    </w:p>
    <w:p w14:paraId="14FCACCA" w14:textId="77777777" w:rsidR="001B1283" w:rsidRPr="00D15136" w:rsidRDefault="001B1283" w:rsidP="00047110">
      <w:pPr>
        <w:pStyle w:val="Heading2"/>
        <w:spacing w:before="0"/>
        <w:ind w:firstLine="720"/>
        <w:jc w:val="both"/>
        <w:rPr>
          <w:sz w:val="24"/>
          <w:szCs w:val="24"/>
          <w:lang w:val="mn-MN"/>
        </w:rPr>
      </w:pPr>
    </w:p>
    <w:p w14:paraId="0BCFA8D2" w14:textId="77777777"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2020–2025 онд уг бүлгийн хүрээнд хуулийн хэрэгжилтийн түвшин дунд зэрэг 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388C4154" w14:textId="77777777" w:rsidR="009A3951" w:rsidRPr="00D15136" w:rsidRDefault="009A3951" w:rsidP="009A3951">
      <w:pPr>
        <w:pStyle w:val="Heading2"/>
        <w:ind w:firstLine="720"/>
        <w:jc w:val="both"/>
        <w:rPr>
          <w:sz w:val="24"/>
          <w:szCs w:val="24"/>
          <w:lang w:val="mn-MN"/>
        </w:rPr>
      </w:pPr>
      <w:r w:rsidRPr="00D15136">
        <w:rPr>
          <w:sz w:val="24"/>
          <w:szCs w:val="24"/>
          <w:lang w:val="mn-MN"/>
        </w:rPr>
        <w:t>Долоодугаар бүлэг. Хяналт шалгалт, хариуцлага</w:t>
      </w:r>
    </w:p>
    <w:p w14:paraId="68388224" w14:textId="77777777" w:rsidR="00047110" w:rsidRPr="00D15136" w:rsidRDefault="00047110" w:rsidP="00047110">
      <w:pPr>
        <w:jc w:val="both"/>
        <w:rPr>
          <w:rFonts w:ascii="Arial" w:hAnsi="Arial" w:cs="Arial"/>
          <w:sz w:val="24"/>
          <w:szCs w:val="24"/>
          <w:lang w:val="mn-MN"/>
        </w:rPr>
      </w:pPr>
    </w:p>
    <w:p w14:paraId="77B30077" w14:textId="6A7D692B" w:rsidR="009A3951" w:rsidRPr="00D15136" w:rsidRDefault="009A3951" w:rsidP="00047110">
      <w:pPr>
        <w:ind w:firstLine="720"/>
        <w:jc w:val="both"/>
        <w:rPr>
          <w:rFonts w:ascii="Arial" w:hAnsi="Arial" w:cs="Arial"/>
          <w:sz w:val="24"/>
          <w:szCs w:val="24"/>
          <w:lang w:val="mn-MN"/>
        </w:rPr>
      </w:pPr>
      <w:r w:rsidRPr="00D15136">
        <w:rPr>
          <w:rFonts w:ascii="Arial" w:hAnsi="Arial" w:cs="Arial"/>
          <w:sz w:val="24"/>
          <w:szCs w:val="24"/>
          <w:lang w:val="mn-MN"/>
        </w:rPr>
        <w:t>2020–2025 онд уг бүлгийн хүрээнд хуулийн хэрэгжилтийн түвшин дунд зэрэг байна. Хууль хэрэгжилтийн явцад зарим зохицуулалт бодит байдалтай зөрчилдөх, орон нутгийн хэрэгжилт хангалтгүй, бодлогын уялдаа сул байгаа нь илэрсэн. Гэсэн хэдий ч төрийн хяналтын тогтолцоо, лицензийн ил тод байдлын зэрэг чиглэлд ахиц гарсан байна.</w:t>
      </w:r>
    </w:p>
    <w:p w14:paraId="2925C3FA" w14:textId="1BC1DE19" w:rsidR="009A3951" w:rsidRPr="00D15136" w:rsidRDefault="00581A4A" w:rsidP="00AF521C">
      <w:pPr>
        <w:pStyle w:val="ListParagraph"/>
        <w:ind w:left="1080" w:firstLine="0"/>
        <w:jc w:val="both"/>
        <w:rPr>
          <w:rFonts w:ascii="Arial" w:hAnsi="Arial" w:cs="Arial"/>
          <w:b/>
          <w:bCs/>
          <w:color w:val="4F81BD" w:themeColor="accent1"/>
          <w:sz w:val="24"/>
          <w:szCs w:val="24"/>
          <w:lang w:val="mn-MN"/>
        </w:rPr>
      </w:pPr>
      <w:r w:rsidRPr="00D15136">
        <w:rPr>
          <w:rFonts w:ascii="Arial" w:hAnsi="Arial" w:cs="Arial"/>
          <w:b/>
          <w:bCs/>
          <w:color w:val="4F81BD" w:themeColor="accent1"/>
          <w:sz w:val="24"/>
          <w:szCs w:val="24"/>
          <w:lang w:val="mn-MN"/>
        </w:rPr>
        <w:lastRenderedPageBreak/>
        <w:t xml:space="preserve">2.2 </w:t>
      </w:r>
      <w:r w:rsidR="009A3951" w:rsidRPr="00D15136">
        <w:rPr>
          <w:rFonts w:ascii="Arial" w:hAnsi="Arial" w:cs="Arial"/>
          <w:b/>
          <w:bCs/>
          <w:color w:val="4F81BD" w:themeColor="accent1"/>
          <w:sz w:val="24"/>
          <w:szCs w:val="24"/>
          <w:lang w:val="mn-MN"/>
        </w:rPr>
        <w:t>Шалгуур үзүүлэлтээр үнэлэ</w:t>
      </w:r>
      <w:r w:rsidR="00AF521C" w:rsidRPr="00D15136">
        <w:rPr>
          <w:rFonts w:ascii="Arial" w:hAnsi="Arial" w:cs="Arial"/>
          <w:b/>
          <w:bCs/>
          <w:color w:val="4F81BD" w:themeColor="accent1"/>
          <w:sz w:val="24"/>
          <w:szCs w:val="24"/>
          <w:lang w:val="mn-MN"/>
        </w:rPr>
        <w:t>х:</w:t>
      </w:r>
    </w:p>
    <w:p w14:paraId="1658A8AD" w14:textId="77777777" w:rsidR="0055591A" w:rsidRPr="00D15136" w:rsidRDefault="0055591A" w:rsidP="00B86D07">
      <w:pPr>
        <w:ind w:left="360" w:firstLine="360"/>
        <w:jc w:val="both"/>
        <w:rPr>
          <w:rFonts w:ascii="Arial" w:hAnsi="Arial" w:cs="Arial"/>
          <w:sz w:val="24"/>
          <w:szCs w:val="24"/>
          <w:lang w:val="mn-MN"/>
        </w:rPr>
      </w:pPr>
    </w:p>
    <w:p w14:paraId="28DC1348" w14:textId="4A4D6641" w:rsidR="009A3951" w:rsidRPr="00D15136" w:rsidRDefault="009A3951" w:rsidP="00047110">
      <w:pPr>
        <w:ind w:firstLine="540"/>
        <w:jc w:val="both"/>
        <w:rPr>
          <w:rFonts w:ascii="Arial" w:hAnsi="Arial" w:cs="Arial"/>
          <w:sz w:val="24"/>
          <w:szCs w:val="24"/>
          <w:lang w:val="mn-MN"/>
        </w:rPr>
      </w:pPr>
      <w:r w:rsidRPr="00D15136">
        <w:rPr>
          <w:rFonts w:ascii="Arial" w:hAnsi="Arial" w:cs="Arial"/>
          <w:sz w:val="24"/>
          <w:szCs w:val="24"/>
          <w:lang w:val="mn-MN"/>
        </w:rPr>
        <w:t>Хууль тогтоомжийн хэрэгжилтийн үр дагаварт үнэлгээ хийх аргачлалд заасан дараах таван шалгуур үзүүлэлтийн хүрээнд 2020–2025 онд “Ашигт малтмалын тухай хууль”-ийн хэрэгжилтийг үнэлэхэд дараах үр дүн гарч байна.</w:t>
      </w:r>
    </w:p>
    <w:p w14:paraId="63E80D59" w14:textId="74381BAA" w:rsidR="0055591A" w:rsidRPr="00D15136" w:rsidRDefault="00890DFD" w:rsidP="00890DFD">
      <w:pPr>
        <w:ind w:left="540" w:firstLine="360"/>
        <w:jc w:val="center"/>
        <w:rPr>
          <w:rFonts w:ascii="Arial" w:hAnsi="Arial" w:cs="Arial"/>
          <w:sz w:val="24"/>
          <w:szCs w:val="24"/>
          <w:lang w:val="mn-MN"/>
        </w:rPr>
      </w:pPr>
      <w:r w:rsidRPr="00D15136">
        <w:rPr>
          <w:rFonts w:ascii="Arial" w:hAnsi="Arial" w:cs="Arial"/>
          <w:sz w:val="24"/>
          <w:szCs w:val="24"/>
          <w:lang w:val="mn-MN"/>
        </w:rPr>
        <w:t xml:space="preserve">                                                                                                               </w:t>
      </w:r>
      <w:r w:rsidR="003E6587" w:rsidRPr="00D15136">
        <w:rPr>
          <w:rFonts w:ascii="Arial" w:hAnsi="Arial" w:cs="Arial"/>
          <w:sz w:val="24"/>
          <w:szCs w:val="24"/>
          <w:lang w:val="mn-MN"/>
        </w:rPr>
        <w:t xml:space="preserve">    </w:t>
      </w:r>
      <w:r w:rsidR="00E5582B" w:rsidRPr="00D15136">
        <w:rPr>
          <w:rFonts w:ascii="Arial" w:hAnsi="Arial" w:cs="Arial"/>
          <w:sz w:val="24"/>
          <w:szCs w:val="24"/>
          <w:lang w:val="mn-MN"/>
        </w:rPr>
        <w:t>Хүснэгт-1</w:t>
      </w:r>
    </w:p>
    <w:tbl>
      <w:tblPr>
        <w:tblStyle w:val="TableGrid"/>
        <w:tblW w:w="9500" w:type="dxa"/>
        <w:tblInd w:w="134" w:type="dxa"/>
        <w:tblLook w:val="04A0" w:firstRow="1" w:lastRow="0" w:firstColumn="1" w:lastColumn="0" w:noHBand="0" w:noVBand="1"/>
      </w:tblPr>
      <w:tblGrid>
        <w:gridCol w:w="1846"/>
        <w:gridCol w:w="3402"/>
        <w:gridCol w:w="4252"/>
      </w:tblGrid>
      <w:tr w:rsidR="009A3951" w:rsidRPr="00D15136" w14:paraId="26C0DA4E" w14:textId="77777777" w:rsidTr="003E6587">
        <w:trPr>
          <w:trHeight w:val="546"/>
        </w:trPr>
        <w:tc>
          <w:tcPr>
            <w:tcW w:w="1846" w:type="dxa"/>
            <w:vAlign w:val="center"/>
          </w:tcPr>
          <w:p w14:paraId="1DDC733F" w14:textId="77777777" w:rsidR="009A3951" w:rsidRPr="00D15136" w:rsidRDefault="009A3951" w:rsidP="003E6587">
            <w:pPr>
              <w:jc w:val="center"/>
              <w:rPr>
                <w:rFonts w:ascii="Arial" w:hAnsi="Arial" w:cs="Arial"/>
                <w:b/>
                <w:bCs/>
                <w:sz w:val="20"/>
                <w:szCs w:val="20"/>
                <w:lang w:val="mn-MN"/>
              </w:rPr>
            </w:pPr>
            <w:r w:rsidRPr="00D15136">
              <w:rPr>
                <w:rFonts w:ascii="Arial" w:hAnsi="Arial" w:cs="Arial"/>
                <w:b/>
                <w:bCs/>
                <w:sz w:val="20"/>
                <w:szCs w:val="20"/>
                <w:lang w:val="mn-MN"/>
              </w:rPr>
              <w:t>Шалгуур үзүүлэлт</w:t>
            </w:r>
          </w:p>
        </w:tc>
        <w:tc>
          <w:tcPr>
            <w:tcW w:w="3402" w:type="dxa"/>
            <w:vAlign w:val="center"/>
          </w:tcPr>
          <w:p w14:paraId="2D3DF34E" w14:textId="77777777" w:rsidR="009A3951" w:rsidRPr="00D15136" w:rsidRDefault="009A3951" w:rsidP="003E6587">
            <w:pPr>
              <w:jc w:val="center"/>
              <w:rPr>
                <w:rFonts w:ascii="Arial" w:hAnsi="Arial" w:cs="Arial"/>
                <w:b/>
                <w:bCs/>
                <w:sz w:val="20"/>
                <w:szCs w:val="20"/>
                <w:lang w:val="mn-MN"/>
              </w:rPr>
            </w:pPr>
            <w:r w:rsidRPr="00D15136">
              <w:rPr>
                <w:rFonts w:ascii="Arial" w:hAnsi="Arial" w:cs="Arial"/>
                <w:b/>
                <w:bCs/>
                <w:sz w:val="20"/>
                <w:szCs w:val="20"/>
                <w:lang w:val="mn-MN"/>
              </w:rPr>
              <w:t>Үнэлгээний агуулга</w:t>
            </w:r>
          </w:p>
        </w:tc>
        <w:tc>
          <w:tcPr>
            <w:tcW w:w="4252" w:type="dxa"/>
            <w:vAlign w:val="center"/>
          </w:tcPr>
          <w:p w14:paraId="3CABD2C0" w14:textId="77777777" w:rsidR="009A3951" w:rsidRPr="00D15136" w:rsidRDefault="009A3951" w:rsidP="003E6587">
            <w:pPr>
              <w:jc w:val="center"/>
              <w:rPr>
                <w:rFonts w:ascii="Arial" w:hAnsi="Arial" w:cs="Arial"/>
                <w:b/>
                <w:bCs/>
                <w:sz w:val="20"/>
                <w:szCs w:val="20"/>
                <w:lang w:val="mn-MN"/>
              </w:rPr>
            </w:pPr>
            <w:r w:rsidRPr="00D15136">
              <w:rPr>
                <w:rFonts w:ascii="Arial" w:hAnsi="Arial" w:cs="Arial"/>
                <w:b/>
                <w:bCs/>
                <w:sz w:val="20"/>
                <w:szCs w:val="20"/>
                <w:lang w:val="mn-MN"/>
              </w:rPr>
              <w:t>2020–2025 оны үнэлгээ</w:t>
            </w:r>
          </w:p>
        </w:tc>
      </w:tr>
      <w:tr w:rsidR="009A3951" w:rsidRPr="00D15136" w14:paraId="400324B3" w14:textId="77777777" w:rsidTr="003E6587">
        <w:trPr>
          <w:trHeight w:val="807"/>
        </w:trPr>
        <w:tc>
          <w:tcPr>
            <w:tcW w:w="1846" w:type="dxa"/>
            <w:vAlign w:val="center"/>
          </w:tcPr>
          <w:p w14:paraId="4F83B1E9" w14:textId="77777777" w:rsidR="009A3951" w:rsidRPr="00D15136" w:rsidRDefault="009A3951" w:rsidP="003E6587">
            <w:pPr>
              <w:jc w:val="center"/>
              <w:rPr>
                <w:rFonts w:ascii="Arial" w:hAnsi="Arial" w:cs="Arial"/>
                <w:sz w:val="20"/>
                <w:szCs w:val="20"/>
                <w:lang w:val="mn-MN"/>
              </w:rPr>
            </w:pPr>
            <w:r w:rsidRPr="00D15136">
              <w:rPr>
                <w:rFonts w:ascii="Arial" w:hAnsi="Arial" w:cs="Arial"/>
                <w:sz w:val="20"/>
                <w:szCs w:val="20"/>
                <w:lang w:val="mn-MN"/>
              </w:rPr>
              <w:t>Хүлээн зөвшөөрөгдсөн байдал</w:t>
            </w:r>
          </w:p>
        </w:tc>
        <w:tc>
          <w:tcPr>
            <w:tcW w:w="3402" w:type="dxa"/>
          </w:tcPr>
          <w:p w14:paraId="0A4D0DBE"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олон нийтийн болон мэргэжлийн хүрээнд хэр хүлээн зөвшөөрөгдөж, ойлгомжтой хэрэгжиж байгааг үнэлнэ.</w:t>
            </w:r>
          </w:p>
        </w:tc>
        <w:tc>
          <w:tcPr>
            <w:tcW w:w="4252" w:type="dxa"/>
          </w:tcPr>
          <w:p w14:paraId="4914DA2F"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мэргэжлийн түвшинд хүлээн зөвшөөрөгдсөн боловч иргэдийн мэдээлэл, ойлголт хязгаарлагдмал байна. (70%)</w:t>
            </w:r>
          </w:p>
        </w:tc>
      </w:tr>
      <w:tr w:rsidR="009A3951" w:rsidRPr="00D15136" w14:paraId="26ECF5A2" w14:textId="77777777" w:rsidTr="003E6587">
        <w:trPr>
          <w:trHeight w:val="309"/>
        </w:trPr>
        <w:tc>
          <w:tcPr>
            <w:tcW w:w="1846" w:type="dxa"/>
            <w:vAlign w:val="center"/>
          </w:tcPr>
          <w:p w14:paraId="53A3C8E2" w14:textId="77777777" w:rsidR="009A3951" w:rsidRPr="00D15136" w:rsidRDefault="009A3951" w:rsidP="003E6587">
            <w:pPr>
              <w:jc w:val="center"/>
              <w:rPr>
                <w:rFonts w:ascii="Arial" w:hAnsi="Arial" w:cs="Arial"/>
                <w:sz w:val="20"/>
                <w:szCs w:val="20"/>
                <w:lang w:val="mn-MN"/>
              </w:rPr>
            </w:pPr>
            <w:r w:rsidRPr="00D15136">
              <w:rPr>
                <w:rFonts w:ascii="Arial" w:hAnsi="Arial" w:cs="Arial"/>
                <w:sz w:val="20"/>
                <w:szCs w:val="20"/>
                <w:lang w:val="mn-MN"/>
              </w:rPr>
              <w:t>Зорилгод хүрсэн түвшин</w:t>
            </w:r>
          </w:p>
        </w:tc>
        <w:tc>
          <w:tcPr>
            <w:tcW w:w="3402" w:type="dxa"/>
          </w:tcPr>
          <w:p w14:paraId="4D5E687B"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батлагдах үед тавьсан зорилт биелсэн эсэх, үр дүнг хэмжих.</w:t>
            </w:r>
          </w:p>
        </w:tc>
        <w:tc>
          <w:tcPr>
            <w:tcW w:w="4252" w:type="dxa"/>
          </w:tcPr>
          <w:p w14:paraId="39DB237B"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Хайгуул, ашиглалт, лицензийн ил тод байдлын зорилтууд дунд түвшинд биелсэн. Байгаль орчны нөхөн сэргээлтийн зорилт хангалтгүй. (65%)</w:t>
            </w:r>
          </w:p>
        </w:tc>
      </w:tr>
      <w:tr w:rsidR="009A3951" w:rsidRPr="00D15136" w14:paraId="1B73A843" w14:textId="77777777" w:rsidTr="003E6587">
        <w:trPr>
          <w:trHeight w:val="379"/>
        </w:trPr>
        <w:tc>
          <w:tcPr>
            <w:tcW w:w="1846" w:type="dxa"/>
            <w:vAlign w:val="center"/>
          </w:tcPr>
          <w:p w14:paraId="6B981A6C" w14:textId="77777777" w:rsidR="009A3951" w:rsidRPr="00D15136" w:rsidRDefault="009A3951" w:rsidP="003E6587">
            <w:pPr>
              <w:jc w:val="center"/>
              <w:rPr>
                <w:rFonts w:ascii="Arial" w:hAnsi="Arial" w:cs="Arial"/>
                <w:sz w:val="20"/>
                <w:szCs w:val="20"/>
                <w:lang w:val="mn-MN"/>
              </w:rPr>
            </w:pPr>
            <w:r w:rsidRPr="00D15136">
              <w:rPr>
                <w:rFonts w:ascii="Arial" w:hAnsi="Arial" w:cs="Arial"/>
                <w:sz w:val="20"/>
                <w:szCs w:val="20"/>
                <w:lang w:val="mn-MN"/>
              </w:rPr>
              <w:t>Практикт нийцэж байгаа байдал</w:t>
            </w:r>
          </w:p>
        </w:tc>
        <w:tc>
          <w:tcPr>
            <w:tcW w:w="3402" w:type="dxa"/>
          </w:tcPr>
          <w:p w14:paraId="453A8184"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бодит амьдрал, зах зээлийн харилцаанд нийцэж буй эсэх.</w:t>
            </w:r>
          </w:p>
        </w:tc>
        <w:tc>
          <w:tcPr>
            <w:tcW w:w="4252" w:type="dxa"/>
          </w:tcPr>
          <w:p w14:paraId="70878E86"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зарим хэсгээр (жишээ нь баяжуулалт, орон нутгийн оролцоо) бодит нөхцөл байдалтай нийцэхгүй байна. (60%)</w:t>
            </w:r>
          </w:p>
        </w:tc>
      </w:tr>
      <w:tr w:rsidR="009A3951" w:rsidRPr="00D15136" w14:paraId="28C64D4B" w14:textId="77777777" w:rsidTr="003E6587">
        <w:trPr>
          <w:trHeight w:val="91"/>
        </w:trPr>
        <w:tc>
          <w:tcPr>
            <w:tcW w:w="1846" w:type="dxa"/>
            <w:vAlign w:val="center"/>
          </w:tcPr>
          <w:p w14:paraId="3F0AD64D" w14:textId="77777777" w:rsidR="009A3951" w:rsidRPr="00D15136" w:rsidRDefault="009A3951" w:rsidP="003E6587">
            <w:pPr>
              <w:jc w:val="center"/>
              <w:rPr>
                <w:rFonts w:ascii="Arial" w:hAnsi="Arial" w:cs="Arial"/>
                <w:sz w:val="20"/>
                <w:szCs w:val="20"/>
                <w:lang w:val="mn-MN"/>
              </w:rPr>
            </w:pPr>
            <w:r w:rsidRPr="00D15136">
              <w:rPr>
                <w:rFonts w:ascii="Arial" w:hAnsi="Arial" w:cs="Arial"/>
                <w:sz w:val="20"/>
                <w:szCs w:val="20"/>
                <w:lang w:val="mn-MN"/>
              </w:rPr>
              <w:t>Нийгэм, эдийн засагт үзүүлсэн нөлөөлөл</w:t>
            </w:r>
          </w:p>
        </w:tc>
        <w:tc>
          <w:tcPr>
            <w:tcW w:w="3402" w:type="dxa"/>
          </w:tcPr>
          <w:p w14:paraId="1DCC1826"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хэрэгжсэнээр нийгэм, эдийн засагт үзүүлсэн эерэг ба сөрөг үр дагавар.</w:t>
            </w:r>
          </w:p>
        </w:tc>
        <w:tc>
          <w:tcPr>
            <w:tcW w:w="4252" w:type="dxa"/>
          </w:tcPr>
          <w:p w14:paraId="39C72AEB"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Эдийн засгийн хувьд ашигт малтмалын экспортын орлого нэмэгдсэн ч орон нутгийн хөгжилд эерэг нөлөө бага байна. (70%)</w:t>
            </w:r>
          </w:p>
        </w:tc>
      </w:tr>
      <w:tr w:rsidR="009A3951" w:rsidRPr="00D15136" w14:paraId="3BD681A2" w14:textId="77777777" w:rsidTr="003E6587">
        <w:trPr>
          <w:trHeight w:val="102"/>
        </w:trPr>
        <w:tc>
          <w:tcPr>
            <w:tcW w:w="1846" w:type="dxa"/>
            <w:vAlign w:val="center"/>
          </w:tcPr>
          <w:p w14:paraId="5A8FFA81" w14:textId="77777777" w:rsidR="009A3951" w:rsidRPr="00D15136" w:rsidRDefault="009A3951" w:rsidP="003E6587">
            <w:pPr>
              <w:jc w:val="center"/>
              <w:rPr>
                <w:rFonts w:ascii="Arial" w:hAnsi="Arial" w:cs="Arial"/>
                <w:sz w:val="20"/>
                <w:szCs w:val="20"/>
                <w:lang w:val="mn-MN"/>
              </w:rPr>
            </w:pPr>
            <w:r w:rsidRPr="00D15136">
              <w:rPr>
                <w:rFonts w:ascii="Arial" w:hAnsi="Arial" w:cs="Arial"/>
                <w:sz w:val="20"/>
                <w:szCs w:val="20"/>
                <w:lang w:val="mn-MN"/>
              </w:rPr>
              <w:t>Эрсдэл, сорил, хэрэгжилтийн саад</w:t>
            </w:r>
          </w:p>
        </w:tc>
        <w:tc>
          <w:tcPr>
            <w:tcW w:w="3402" w:type="dxa"/>
          </w:tcPr>
          <w:p w14:paraId="608A12E9"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Хууль хэрэгжилтэд үүсэж буй хүндрэл, зөрчил, сул талууд.</w:t>
            </w:r>
          </w:p>
        </w:tc>
        <w:tc>
          <w:tcPr>
            <w:tcW w:w="4252" w:type="dxa"/>
          </w:tcPr>
          <w:p w14:paraId="2C044BA3" w14:textId="77777777" w:rsidR="009A3951" w:rsidRPr="00D15136" w:rsidRDefault="009A3951" w:rsidP="003E6587">
            <w:pPr>
              <w:jc w:val="both"/>
              <w:rPr>
                <w:rFonts w:ascii="Arial" w:hAnsi="Arial" w:cs="Arial"/>
                <w:sz w:val="20"/>
                <w:szCs w:val="20"/>
                <w:lang w:val="mn-MN"/>
              </w:rPr>
            </w:pPr>
            <w:r w:rsidRPr="00D15136">
              <w:rPr>
                <w:rFonts w:ascii="Arial" w:hAnsi="Arial" w:cs="Arial"/>
                <w:sz w:val="20"/>
                <w:szCs w:val="20"/>
                <w:lang w:val="mn-MN"/>
              </w:rPr>
              <w:t>Лицензийн хяналт, нөхөн сэргээлт, олон нийтийн итгэл сул. Хууль хоорондын зөрчил, бодлогын уялдаа сул байна. (55%)</w:t>
            </w:r>
          </w:p>
        </w:tc>
      </w:tr>
    </w:tbl>
    <w:p w14:paraId="2F380064" w14:textId="77777777" w:rsidR="009A3951" w:rsidRPr="00D15136" w:rsidRDefault="009A3951" w:rsidP="006D3A77">
      <w:pPr>
        <w:pStyle w:val="Heading1"/>
        <w:ind w:firstLine="360"/>
        <w:jc w:val="both"/>
        <w:rPr>
          <w:sz w:val="24"/>
          <w:szCs w:val="24"/>
          <w:u w:val="single"/>
          <w:lang w:val="mn-MN"/>
        </w:rPr>
      </w:pPr>
      <w:r w:rsidRPr="00D15136">
        <w:rPr>
          <w:sz w:val="24"/>
          <w:szCs w:val="24"/>
          <w:u w:val="single"/>
          <w:lang w:val="mn-MN"/>
        </w:rPr>
        <w:t>1.Зорилгод хүрсэн түвшин</w:t>
      </w:r>
    </w:p>
    <w:p w14:paraId="4F04A08A" w14:textId="77777777" w:rsidR="00E06788" w:rsidRPr="00D15136" w:rsidRDefault="00E06788" w:rsidP="00E06788">
      <w:pPr>
        <w:pStyle w:val="Heading1"/>
        <w:ind w:left="540"/>
        <w:jc w:val="both"/>
        <w:rPr>
          <w:sz w:val="24"/>
          <w:szCs w:val="24"/>
          <w:u w:val="single"/>
          <w:lang w:val="mn-MN"/>
        </w:rPr>
      </w:pPr>
    </w:p>
    <w:p w14:paraId="1273BC52" w14:textId="33A063BE" w:rsidR="009A3951"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Ашигт малтмалын тухай хууль нь Монгол Улсын уул уурхайн салбарт төрийн зохицуулалт, байгаль орчин, нийтийн оролцоог сайжруулах зорилготой.</w:t>
      </w:r>
    </w:p>
    <w:p w14:paraId="7D0C4DE8" w14:textId="2B1F4CB6" w:rsidR="009A3951"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Тохирсон үр дүн: Уурхайн тусгай зөвшөөрлийн систем бий болж, ашиглалтын үйл ажиллагааг хуульчилсан. Ашигт малтмалын нөөцийг ил тод бүртгэх, ашиглалтаас олсон орлогоор төсөвт хувь нэмэр оруулах тогтолцоо бий болсон.</w:t>
      </w:r>
    </w:p>
    <w:p w14:paraId="5C15BF5B" w14:textId="6534B7CE" w:rsidR="009A3951"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Дутагдал: Олон нийтийн оролцоо, мэдээллийн ил тод байдал хангалтгүй. Хуулийн хэрэгжилтийн зарим хэсэгт мөрдлөг сул, хяналт, үнэлгээ тогтмол хийгдэхгүй байна.</w:t>
      </w:r>
    </w:p>
    <w:p w14:paraId="538ED632" w14:textId="77777777" w:rsidR="007D4393" w:rsidRPr="00D15136" w:rsidRDefault="007D4393" w:rsidP="003E6587">
      <w:pPr>
        <w:ind w:left="720"/>
        <w:jc w:val="both"/>
        <w:rPr>
          <w:rFonts w:ascii="Arial" w:hAnsi="Arial" w:cs="Arial"/>
          <w:b/>
          <w:bCs/>
          <w:color w:val="4F81BD" w:themeColor="accent1"/>
          <w:sz w:val="24"/>
          <w:szCs w:val="24"/>
          <w:lang w:val="mn-MN"/>
        </w:rPr>
      </w:pPr>
    </w:p>
    <w:p w14:paraId="6F6E66C0" w14:textId="69FF98FA" w:rsidR="003E6587" w:rsidRPr="00D15136" w:rsidRDefault="009A3951" w:rsidP="003E6587">
      <w:pPr>
        <w:ind w:left="540" w:firstLine="540"/>
        <w:jc w:val="both"/>
        <w:rPr>
          <w:rFonts w:ascii="Arial" w:hAnsi="Arial" w:cs="Arial"/>
          <w:sz w:val="24"/>
          <w:szCs w:val="24"/>
          <w:lang w:val="mn-MN"/>
        </w:rPr>
      </w:pPr>
      <w:r w:rsidRPr="00D15136">
        <w:rPr>
          <w:rFonts w:ascii="Arial" w:hAnsi="Arial" w:cs="Arial"/>
          <w:b/>
          <w:bCs/>
          <w:color w:val="4F81BD" w:themeColor="accent1"/>
          <w:sz w:val="24"/>
          <w:szCs w:val="24"/>
          <w:lang w:val="mn-MN"/>
        </w:rPr>
        <w:t>Дүгнэлт:</w:t>
      </w:r>
      <w:r w:rsidRPr="00D15136">
        <w:rPr>
          <w:rFonts w:ascii="Arial" w:hAnsi="Arial" w:cs="Arial"/>
          <w:sz w:val="24"/>
          <w:szCs w:val="24"/>
          <w:lang w:val="mn-MN"/>
        </w:rPr>
        <w:t xml:space="preserve"> </w:t>
      </w:r>
    </w:p>
    <w:p w14:paraId="1FE5884B" w14:textId="0D9CA6B6" w:rsidR="003E6587"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Хууль үндсэн зорилгодоо хүрч байгаа ч практикт олон нийтийн оролцоо, ил тод байдал, хяналт сул байгаа нь зорилтын биелэлтийг хязгаарлаж байна.</w:t>
      </w:r>
    </w:p>
    <w:p w14:paraId="17BB48F0" w14:textId="77777777" w:rsidR="003E6587" w:rsidRPr="00D15136" w:rsidRDefault="003E6587" w:rsidP="003E6587">
      <w:pPr>
        <w:ind w:firstLine="540"/>
        <w:jc w:val="both"/>
        <w:rPr>
          <w:rFonts w:ascii="Arial" w:hAnsi="Arial" w:cs="Arial"/>
          <w:sz w:val="24"/>
          <w:szCs w:val="24"/>
          <w:lang w:val="mn-MN"/>
        </w:rPr>
      </w:pPr>
    </w:p>
    <w:p w14:paraId="402F3680" w14:textId="795729A5" w:rsidR="009A3951" w:rsidRPr="00D15136" w:rsidRDefault="009A3951" w:rsidP="003E6587">
      <w:pPr>
        <w:pStyle w:val="Heading1"/>
        <w:spacing w:before="0"/>
        <w:ind w:firstLine="180"/>
        <w:jc w:val="both"/>
        <w:rPr>
          <w:sz w:val="24"/>
          <w:szCs w:val="24"/>
          <w:u w:val="single"/>
          <w:lang w:val="mn-MN"/>
        </w:rPr>
      </w:pPr>
      <w:r w:rsidRPr="00D15136">
        <w:rPr>
          <w:sz w:val="24"/>
          <w:szCs w:val="24"/>
          <w:u w:val="single"/>
          <w:lang w:val="mn-MN"/>
        </w:rPr>
        <w:t>2. Практикт нийцэж байгаа байдал</w:t>
      </w:r>
    </w:p>
    <w:p w14:paraId="544929A9" w14:textId="77777777" w:rsidR="003E6587" w:rsidRPr="00D15136" w:rsidRDefault="003E6587" w:rsidP="003E6587">
      <w:pPr>
        <w:pStyle w:val="Heading1"/>
        <w:spacing w:before="0"/>
        <w:ind w:firstLine="180"/>
        <w:jc w:val="both"/>
        <w:rPr>
          <w:sz w:val="24"/>
          <w:szCs w:val="24"/>
          <w:u w:val="single"/>
          <w:lang w:val="mn-MN"/>
        </w:rPr>
      </w:pPr>
    </w:p>
    <w:p w14:paraId="6E4AA417" w14:textId="301E8543" w:rsidR="009A3951" w:rsidRPr="00D15136" w:rsidRDefault="009A3951" w:rsidP="003E6587">
      <w:pPr>
        <w:ind w:firstLine="630"/>
        <w:jc w:val="both"/>
        <w:rPr>
          <w:rFonts w:ascii="Arial" w:hAnsi="Arial" w:cs="Arial"/>
          <w:sz w:val="24"/>
          <w:szCs w:val="24"/>
          <w:lang w:val="mn-MN"/>
        </w:rPr>
      </w:pPr>
      <w:r w:rsidRPr="00D15136">
        <w:rPr>
          <w:rFonts w:ascii="Arial" w:hAnsi="Arial" w:cs="Arial"/>
          <w:sz w:val="24"/>
          <w:szCs w:val="24"/>
          <w:lang w:val="mn-MN"/>
        </w:rPr>
        <w:t>Хууль нь томоохон ашигт малтмалын төслүүдийг зохицуулах үндсэн суурь болж байгаа ч орон нутгийн иргэд, аж ахуйн нэгжүүд, иргэний нийгмийн байгууллагуудтай зөвлөлдөх механизм бүрэн хэрэгждэггүй.</w:t>
      </w:r>
    </w:p>
    <w:p w14:paraId="4085ED28" w14:textId="77777777" w:rsidR="009A3951" w:rsidRPr="00D15136" w:rsidRDefault="009A3951" w:rsidP="003E6587">
      <w:pPr>
        <w:ind w:firstLine="630"/>
        <w:jc w:val="both"/>
        <w:rPr>
          <w:rFonts w:ascii="Arial" w:hAnsi="Arial" w:cs="Arial"/>
          <w:sz w:val="24"/>
          <w:szCs w:val="24"/>
          <w:lang w:val="mn-MN"/>
        </w:rPr>
      </w:pPr>
      <w:r w:rsidRPr="00D15136">
        <w:rPr>
          <w:rFonts w:ascii="Arial" w:hAnsi="Arial" w:cs="Arial"/>
          <w:sz w:val="24"/>
          <w:szCs w:val="24"/>
          <w:lang w:val="mn-MN"/>
        </w:rPr>
        <w:t>Ашигт малтмалын салбарын хяналт, мониторинг нь зарим тохиолдолд хангалтгүй, төсвийн болон хүний нөөцийн хязгаарлалттай.</w:t>
      </w:r>
    </w:p>
    <w:p w14:paraId="6020A374" w14:textId="77777777" w:rsidR="003E6587" w:rsidRPr="00D15136" w:rsidRDefault="003E6587" w:rsidP="00E06788">
      <w:pPr>
        <w:ind w:left="630" w:firstLine="720"/>
        <w:jc w:val="both"/>
        <w:rPr>
          <w:rFonts w:ascii="Arial" w:hAnsi="Arial" w:cs="Arial"/>
          <w:b/>
          <w:bCs/>
          <w:color w:val="4F81BD" w:themeColor="accent1"/>
          <w:sz w:val="24"/>
          <w:szCs w:val="24"/>
          <w:lang w:val="mn-MN"/>
        </w:rPr>
      </w:pPr>
    </w:p>
    <w:p w14:paraId="20AA7B93" w14:textId="77777777" w:rsidR="003E6587" w:rsidRPr="00D15136" w:rsidRDefault="009A3951" w:rsidP="00E06788">
      <w:pPr>
        <w:ind w:left="630" w:firstLine="720"/>
        <w:jc w:val="both"/>
        <w:rPr>
          <w:rFonts w:ascii="Arial" w:hAnsi="Arial" w:cs="Arial"/>
          <w:color w:val="4F81BD" w:themeColor="accent1"/>
          <w:sz w:val="24"/>
          <w:szCs w:val="24"/>
          <w:lang w:val="mn-MN"/>
        </w:rPr>
      </w:pPr>
      <w:r w:rsidRPr="00D15136">
        <w:rPr>
          <w:rFonts w:ascii="Arial" w:hAnsi="Arial" w:cs="Arial"/>
          <w:b/>
          <w:bCs/>
          <w:color w:val="4F81BD" w:themeColor="accent1"/>
          <w:sz w:val="24"/>
          <w:szCs w:val="24"/>
          <w:lang w:val="mn-MN"/>
        </w:rPr>
        <w:t>Дүгнэлт:</w:t>
      </w:r>
      <w:r w:rsidRPr="00D15136">
        <w:rPr>
          <w:rFonts w:ascii="Arial" w:hAnsi="Arial" w:cs="Arial"/>
          <w:color w:val="4F81BD" w:themeColor="accent1"/>
          <w:sz w:val="24"/>
          <w:szCs w:val="24"/>
          <w:lang w:val="mn-MN"/>
        </w:rPr>
        <w:t xml:space="preserve"> </w:t>
      </w:r>
    </w:p>
    <w:p w14:paraId="6CE7F976" w14:textId="5F2B7168" w:rsidR="009A3951" w:rsidRPr="00D15136" w:rsidRDefault="009A3951" w:rsidP="003E6587">
      <w:pPr>
        <w:ind w:firstLine="630"/>
        <w:jc w:val="both"/>
        <w:rPr>
          <w:rFonts w:ascii="Arial" w:hAnsi="Arial" w:cs="Arial"/>
          <w:sz w:val="24"/>
          <w:szCs w:val="24"/>
          <w:lang w:val="mn-MN"/>
        </w:rPr>
      </w:pPr>
      <w:r w:rsidRPr="00D15136">
        <w:rPr>
          <w:rFonts w:ascii="Arial" w:hAnsi="Arial" w:cs="Arial"/>
          <w:sz w:val="24"/>
          <w:szCs w:val="24"/>
          <w:lang w:val="mn-MN"/>
        </w:rPr>
        <w:t xml:space="preserve">Хууль практикт нийцэх ч, хэрэгжилтийн механизмыг боловсронгуй болгох </w:t>
      </w:r>
      <w:r w:rsidRPr="00D15136">
        <w:rPr>
          <w:rFonts w:ascii="Arial" w:hAnsi="Arial" w:cs="Arial"/>
          <w:sz w:val="24"/>
          <w:szCs w:val="24"/>
          <w:lang w:val="mn-MN"/>
        </w:rPr>
        <w:lastRenderedPageBreak/>
        <w:t>шаардлагатай.</w:t>
      </w:r>
    </w:p>
    <w:p w14:paraId="1A5A0D38" w14:textId="77777777" w:rsidR="009A3951" w:rsidRPr="00D15136" w:rsidRDefault="009A3951" w:rsidP="006D3A77">
      <w:pPr>
        <w:pStyle w:val="Heading1"/>
        <w:ind w:firstLine="540"/>
        <w:jc w:val="both"/>
        <w:rPr>
          <w:sz w:val="24"/>
          <w:szCs w:val="24"/>
          <w:u w:val="single"/>
          <w:lang w:val="mn-MN"/>
        </w:rPr>
      </w:pPr>
      <w:r w:rsidRPr="00D15136">
        <w:rPr>
          <w:sz w:val="24"/>
          <w:szCs w:val="24"/>
          <w:u w:val="single"/>
          <w:lang w:val="mn-MN"/>
        </w:rPr>
        <w:t>3.Нийгэм, эдийн засагт үзүүлсэн нөлөөлөл</w:t>
      </w:r>
    </w:p>
    <w:p w14:paraId="6B91AB5F" w14:textId="77777777" w:rsidR="003E6587" w:rsidRPr="00D15136" w:rsidRDefault="003E6587" w:rsidP="006D3A77">
      <w:pPr>
        <w:pStyle w:val="Heading1"/>
        <w:ind w:firstLine="540"/>
        <w:jc w:val="both"/>
        <w:rPr>
          <w:sz w:val="24"/>
          <w:szCs w:val="24"/>
          <w:u w:val="single"/>
          <w:lang w:val="mn-MN"/>
        </w:rPr>
      </w:pPr>
    </w:p>
    <w:p w14:paraId="0BB9DFCF" w14:textId="77777777" w:rsidR="009A3951"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Эдийн засаг: Уул уурхайн салбар нь экспортын голлох бүтээгдэхүүн, төсөвт хөрөнгө оруулалтын том эх үүсвэр болж байна. Гэвч ашигт малтмалын үнийн хэлбэлзэл, хөрөнгө оруулалтын тогтворгүй байдал нь эдийн засгийн эрсдэл үүсгэдэг.</w:t>
      </w:r>
    </w:p>
    <w:p w14:paraId="74CBC018" w14:textId="77777777" w:rsidR="009A3951"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Нийгэм: Уурхайн үйл ажиллагаа орон нутгийн ажлын байр бий болгосон ч байгаль орчин, мал аж ахуй, нүүдлийн соёлд сөрөг нөлөө үзүүлдэг. Орон нутгийн иргэдийн мэдээлэл авах, шийдвэрт оролцох эрх хангалтгүй байгаагаас маргаан үүсдэг.</w:t>
      </w:r>
    </w:p>
    <w:p w14:paraId="106E9D07" w14:textId="77777777" w:rsidR="003E6587" w:rsidRPr="00D15136" w:rsidRDefault="003E6587" w:rsidP="003E6587">
      <w:pPr>
        <w:ind w:firstLine="540"/>
        <w:jc w:val="both"/>
        <w:rPr>
          <w:rFonts w:ascii="Arial" w:hAnsi="Arial" w:cs="Arial"/>
          <w:sz w:val="24"/>
          <w:szCs w:val="24"/>
          <w:lang w:val="mn-MN"/>
        </w:rPr>
      </w:pPr>
    </w:p>
    <w:p w14:paraId="2D403723" w14:textId="77777777" w:rsidR="003E6587" w:rsidRPr="00D15136" w:rsidRDefault="009A3951" w:rsidP="00E06788">
      <w:pPr>
        <w:ind w:left="540" w:firstLine="720"/>
        <w:jc w:val="both"/>
        <w:rPr>
          <w:rFonts w:ascii="Arial" w:hAnsi="Arial" w:cs="Arial"/>
          <w:color w:val="4F81BD" w:themeColor="accent1"/>
          <w:sz w:val="24"/>
          <w:szCs w:val="24"/>
          <w:lang w:val="mn-MN"/>
        </w:rPr>
      </w:pPr>
      <w:r w:rsidRPr="00D15136">
        <w:rPr>
          <w:rFonts w:ascii="Arial" w:hAnsi="Arial" w:cs="Arial"/>
          <w:b/>
          <w:bCs/>
          <w:color w:val="4F81BD" w:themeColor="accent1"/>
          <w:sz w:val="24"/>
          <w:szCs w:val="24"/>
          <w:lang w:val="mn-MN"/>
        </w:rPr>
        <w:t>Дүгнэлт:</w:t>
      </w:r>
      <w:r w:rsidRPr="00D15136">
        <w:rPr>
          <w:rFonts w:ascii="Arial" w:hAnsi="Arial" w:cs="Arial"/>
          <w:color w:val="4F81BD" w:themeColor="accent1"/>
          <w:sz w:val="24"/>
          <w:szCs w:val="24"/>
          <w:lang w:val="mn-MN"/>
        </w:rPr>
        <w:t xml:space="preserve"> </w:t>
      </w:r>
    </w:p>
    <w:p w14:paraId="479545E4" w14:textId="7E8AC8A4" w:rsidR="009A3951" w:rsidRPr="00D15136" w:rsidRDefault="009A3951" w:rsidP="003E6587">
      <w:pPr>
        <w:ind w:firstLine="540"/>
        <w:jc w:val="both"/>
        <w:rPr>
          <w:rFonts w:ascii="Arial" w:hAnsi="Arial" w:cs="Arial"/>
          <w:sz w:val="24"/>
          <w:szCs w:val="24"/>
          <w:lang w:val="mn-MN"/>
        </w:rPr>
      </w:pPr>
      <w:r w:rsidRPr="00D15136">
        <w:rPr>
          <w:rFonts w:ascii="Arial" w:hAnsi="Arial" w:cs="Arial"/>
          <w:sz w:val="24"/>
          <w:szCs w:val="24"/>
          <w:lang w:val="mn-MN"/>
        </w:rPr>
        <w:t>Ашигт малтмалын салбар нь эдийн засгийн өсөлтөд хувь нэмэр оруулж байгаа ч нийгэм, байгаль орчинд учруулж буй сөрөг нөлөөллийг бууруулах механизм хэрэгтэй байна.</w:t>
      </w:r>
    </w:p>
    <w:p w14:paraId="324262D0" w14:textId="1390016D" w:rsidR="00791267" w:rsidRPr="00D15136" w:rsidRDefault="009A3951" w:rsidP="003E6587">
      <w:pPr>
        <w:pStyle w:val="Heading1"/>
        <w:spacing w:before="0"/>
        <w:ind w:firstLine="540"/>
        <w:jc w:val="both"/>
        <w:rPr>
          <w:sz w:val="24"/>
          <w:szCs w:val="24"/>
          <w:u w:val="single"/>
          <w:lang w:val="mn-MN"/>
        </w:rPr>
      </w:pPr>
      <w:r w:rsidRPr="00D15136">
        <w:rPr>
          <w:sz w:val="24"/>
          <w:szCs w:val="24"/>
          <w:u w:val="single"/>
          <w:lang w:val="mn-MN"/>
        </w:rPr>
        <w:t>4.Эрсдэл, сорил, хэрэгжилтийн саад</w:t>
      </w:r>
    </w:p>
    <w:p w14:paraId="0636193D" w14:textId="77777777" w:rsidR="003E6587" w:rsidRPr="00D15136" w:rsidRDefault="003E6587" w:rsidP="003E6587">
      <w:pPr>
        <w:pStyle w:val="Heading1"/>
        <w:spacing w:before="0"/>
        <w:ind w:firstLine="540"/>
        <w:jc w:val="both"/>
        <w:rPr>
          <w:sz w:val="24"/>
          <w:szCs w:val="24"/>
          <w:u w:val="single"/>
          <w:lang w:val="mn-MN"/>
        </w:rPr>
      </w:pPr>
    </w:p>
    <w:p w14:paraId="1ACDA735" w14:textId="6C082FE5" w:rsidR="00302A09" w:rsidRPr="00D15136" w:rsidRDefault="009A3951" w:rsidP="00302A09">
      <w:pPr>
        <w:ind w:left="540" w:firstLine="180"/>
        <w:jc w:val="both"/>
        <w:rPr>
          <w:rFonts w:ascii="Arial" w:hAnsi="Arial" w:cs="Arial"/>
          <w:sz w:val="24"/>
          <w:szCs w:val="24"/>
          <w:lang w:val="mn-MN"/>
        </w:rPr>
      </w:pPr>
      <w:r w:rsidRPr="00D15136">
        <w:rPr>
          <w:rFonts w:ascii="Arial" w:hAnsi="Arial" w:cs="Arial"/>
          <w:sz w:val="24"/>
          <w:szCs w:val="24"/>
          <w:lang w:val="mn-MN"/>
        </w:rPr>
        <w:t>Мэдээллийн ил тод бус байдал, олон нийтийн оролцооны механизм сул.</w:t>
      </w:r>
      <w:r w:rsidRPr="00D15136">
        <w:rPr>
          <w:rFonts w:ascii="Arial" w:hAnsi="Arial" w:cs="Arial"/>
          <w:sz w:val="24"/>
          <w:szCs w:val="24"/>
          <w:lang w:val="mn-MN"/>
        </w:rPr>
        <w:br/>
        <w:t>Хуулийн хэрэгжилтийн хяналт, үнэлгээ тогтмол хийгдэхгүй.</w:t>
      </w:r>
      <w:r w:rsidR="00302A09" w:rsidRPr="00D15136">
        <w:rPr>
          <w:rFonts w:ascii="Arial" w:hAnsi="Arial" w:cs="Arial"/>
          <w:sz w:val="24"/>
          <w:szCs w:val="24"/>
          <w:lang w:val="mn-MN"/>
        </w:rPr>
        <w:t xml:space="preserve"> </w:t>
      </w:r>
      <w:r w:rsidRPr="00D15136">
        <w:rPr>
          <w:rFonts w:ascii="Arial" w:hAnsi="Arial" w:cs="Arial"/>
          <w:sz w:val="24"/>
          <w:szCs w:val="24"/>
          <w:lang w:val="mn-MN"/>
        </w:rPr>
        <w:t>Байгаль орчинд үзүүлэх нөлөөллийг бууруулах тогтолцоо бүрэн хөгжөөгүй.</w:t>
      </w:r>
    </w:p>
    <w:p w14:paraId="56F769D0" w14:textId="061CD2BF"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Ашигт малтмалын үнийн хэлбэлзэл, гадаад зах зээлд шалтгаалсан эдийн засгийн эрсдэл.</w:t>
      </w:r>
    </w:p>
    <w:p w14:paraId="64C7E67A" w14:textId="77777777" w:rsidR="00302A09" w:rsidRPr="00D15136" w:rsidRDefault="009A3951" w:rsidP="006D3A77">
      <w:pPr>
        <w:ind w:left="540" w:firstLine="540"/>
        <w:jc w:val="both"/>
        <w:rPr>
          <w:rFonts w:ascii="Arial" w:hAnsi="Arial" w:cs="Arial"/>
          <w:sz w:val="24"/>
          <w:szCs w:val="24"/>
          <w:lang w:val="mn-MN"/>
        </w:rPr>
      </w:pPr>
      <w:r w:rsidRPr="00D15136">
        <w:rPr>
          <w:rFonts w:ascii="Arial" w:hAnsi="Arial" w:cs="Arial"/>
          <w:b/>
          <w:bCs/>
          <w:color w:val="4F81BD" w:themeColor="accent1"/>
          <w:sz w:val="24"/>
          <w:szCs w:val="24"/>
          <w:lang w:val="mn-MN"/>
        </w:rPr>
        <w:t>Дүгнэлт:</w:t>
      </w:r>
      <w:r w:rsidRPr="00D15136">
        <w:rPr>
          <w:rFonts w:ascii="Arial" w:hAnsi="Arial" w:cs="Arial"/>
          <w:sz w:val="24"/>
          <w:szCs w:val="24"/>
          <w:lang w:val="mn-MN"/>
        </w:rPr>
        <w:t xml:space="preserve"> </w:t>
      </w:r>
    </w:p>
    <w:p w14:paraId="6CA32E98" w14:textId="19EE4488"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Хуулийн хэрэгжилтэд системийн болон институциональ сорилууд тулгардаг. Эрсдлийг бууруулахын тулд олон нийтийн оролцоо, мэдээллийн ил тод байдал, хяналтын тогтолцоог сайжруулах шаардлагатай.</w:t>
      </w:r>
    </w:p>
    <w:p w14:paraId="4B3F7BD9" w14:textId="77777777" w:rsidR="009A3951" w:rsidRPr="00D15136" w:rsidRDefault="009A3951" w:rsidP="009A3951">
      <w:pPr>
        <w:pStyle w:val="Heading1"/>
        <w:jc w:val="both"/>
        <w:rPr>
          <w:sz w:val="24"/>
          <w:szCs w:val="24"/>
          <w:u w:val="single"/>
          <w:lang w:val="mn-MN"/>
        </w:rPr>
      </w:pPr>
      <w:r w:rsidRPr="00D15136">
        <w:rPr>
          <w:color w:val="548DD4" w:themeColor="text2" w:themeTint="99"/>
          <w:sz w:val="24"/>
          <w:szCs w:val="24"/>
          <w:u w:val="single"/>
          <w:lang w:val="mn-MN"/>
        </w:rPr>
        <w:t>Ерөнхий зөвлөмж</w:t>
      </w:r>
    </w:p>
    <w:p w14:paraId="5D7F0CC5" w14:textId="5CD1AF9C" w:rsidR="009A3951" w:rsidRPr="00D15136" w:rsidRDefault="009A3951">
      <w:pPr>
        <w:pStyle w:val="ListParagraph"/>
        <w:widowControl/>
        <w:numPr>
          <w:ilvl w:val="0"/>
          <w:numId w:val="4"/>
        </w:numPr>
        <w:autoSpaceDE/>
        <w:autoSpaceDN/>
        <w:spacing w:after="200" w:line="276" w:lineRule="auto"/>
        <w:contextualSpacing/>
        <w:jc w:val="both"/>
        <w:rPr>
          <w:rFonts w:ascii="Arial" w:hAnsi="Arial" w:cs="Arial"/>
          <w:sz w:val="24"/>
          <w:szCs w:val="24"/>
          <w:lang w:val="mn-MN"/>
        </w:rPr>
      </w:pPr>
      <w:r w:rsidRPr="00D15136">
        <w:rPr>
          <w:rFonts w:ascii="Arial" w:hAnsi="Arial" w:cs="Arial"/>
          <w:sz w:val="24"/>
          <w:szCs w:val="24"/>
          <w:lang w:val="mn-MN"/>
        </w:rPr>
        <w:t>Олон нийтийн оролцоог сайжруулах: Иргэд, орон нутгийн иргэдтэй тогтмол зөвлөлдөх, санал авах механизм бий болгох.</w:t>
      </w:r>
    </w:p>
    <w:p w14:paraId="6E19D2B5" w14:textId="3D7454D4" w:rsidR="009A3951" w:rsidRPr="00D15136" w:rsidRDefault="009A3951">
      <w:pPr>
        <w:pStyle w:val="ListParagraph"/>
        <w:widowControl/>
        <w:numPr>
          <w:ilvl w:val="0"/>
          <w:numId w:val="4"/>
        </w:numPr>
        <w:autoSpaceDE/>
        <w:autoSpaceDN/>
        <w:spacing w:after="200" w:line="276" w:lineRule="auto"/>
        <w:contextualSpacing/>
        <w:jc w:val="both"/>
        <w:rPr>
          <w:rFonts w:ascii="Arial" w:hAnsi="Arial" w:cs="Arial"/>
          <w:sz w:val="24"/>
          <w:szCs w:val="24"/>
          <w:lang w:val="mn-MN"/>
        </w:rPr>
      </w:pPr>
      <w:r w:rsidRPr="00D15136">
        <w:rPr>
          <w:rFonts w:ascii="Arial" w:hAnsi="Arial" w:cs="Arial"/>
          <w:sz w:val="24"/>
          <w:szCs w:val="24"/>
          <w:lang w:val="mn-MN"/>
        </w:rPr>
        <w:t>Мэдээллийн ил тод байдал: Ашигт малтмалын үйл ажиллагааны талаарх мэдээллийг цахим платформ дээр нээлттэй байршуулж, тайланг жил бүр нийтлэх.</w:t>
      </w:r>
    </w:p>
    <w:p w14:paraId="6FB54E3B" w14:textId="3E104B4E" w:rsidR="009A3951" w:rsidRPr="00D15136" w:rsidRDefault="009A3951">
      <w:pPr>
        <w:pStyle w:val="ListParagraph"/>
        <w:widowControl/>
        <w:numPr>
          <w:ilvl w:val="0"/>
          <w:numId w:val="4"/>
        </w:numPr>
        <w:autoSpaceDE/>
        <w:autoSpaceDN/>
        <w:spacing w:after="200" w:line="276" w:lineRule="auto"/>
        <w:contextualSpacing/>
        <w:jc w:val="both"/>
        <w:rPr>
          <w:rFonts w:ascii="Arial" w:hAnsi="Arial" w:cs="Arial"/>
          <w:sz w:val="24"/>
          <w:szCs w:val="24"/>
          <w:lang w:val="mn-MN"/>
        </w:rPr>
      </w:pPr>
      <w:r w:rsidRPr="00D15136">
        <w:rPr>
          <w:rFonts w:ascii="Arial" w:hAnsi="Arial" w:cs="Arial"/>
          <w:sz w:val="24"/>
          <w:szCs w:val="24"/>
          <w:lang w:val="mn-MN"/>
        </w:rPr>
        <w:t>Хяналт, үнэлгээг тогтмол хийх: Төрийн болон иргэний нийгмийн байгууллагууд хамтран хуулийн хэрэгжилтийн үнэлгээ, тайлан гаргах тогтолцоог бий болгох.</w:t>
      </w:r>
    </w:p>
    <w:p w14:paraId="19871D9B" w14:textId="30210F8A" w:rsidR="009A3951" w:rsidRPr="00D15136" w:rsidRDefault="009A3951">
      <w:pPr>
        <w:pStyle w:val="ListParagraph"/>
        <w:widowControl/>
        <w:numPr>
          <w:ilvl w:val="0"/>
          <w:numId w:val="4"/>
        </w:numPr>
        <w:autoSpaceDE/>
        <w:autoSpaceDN/>
        <w:spacing w:after="200" w:line="276" w:lineRule="auto"/>
        <w:contextualSpacing/>
        <w:jc w:val="both"/>
        <w:rPr>
          <w:rFonts w:ascii="Arial" w:hAnsi="Arial" w:cs="Arial"/>
          <w:sz w:val="24"/>
          <w:szCs w:val="24"/>
          <w:lang w:val="mn-MN"/>
        </w:rPr>
      </w:pPr>
      <w:r w:rsidRPr="00D15136">
        <w:rPr>
          <w:rFonts w:ascii="Arial" w:hAnsi="Arial" w:cs="Arial"/>
          <w:sz w:val="24"/>
          <w:szCs w:val="24"/>
          <w:lang w:val="mn-MN"/>
        </w:rPr>
        <w:t>Байгаль орчны менежментийг сайжруулах: Уурхайн төслийн өмнө нөлөөллийн үнэлгээний процессыг боловсронгуй болгож, байгаль орчинд үзүүлэх нөлөөллийг бууруулах арга хэмжээ авах.</w:t>
      </w:r>
    </w:p>
    <w:p w14:paraId="6F8773A3" w14:textId="240A781C" w:rsidR="009A3951" w:rsidRPr="00D15136" w:rsidRDefault="009A3951">
      <w:pPr>
        <w:pStyle w:val="ListParagraph"/>
        <w:widowControl/>
        <w:numPr>
          <w:ilvl w:val="0"/>
          <w:numId w:val="4"/>
        </w:numPr>
        <w:autoSpaceDE/>
        <w:autoSpaceDN/>
        <w:spacing w:after="200" w:line="276" w:lineRule="auto"/>
        <w:contextualSpacing/>
        <w:jc w:val="both"/>
        <w:rPr>
          <w:rFonts w:ascii="Arial" w:hAnsi="Arial" w:cs="Arial"/>
          <w:sz w:val="24"/>
          <w:szCs w:val="24"/>
          <w:lang w:val="mn-MN"/>
        </w:rPr>
      </w:pPr>
      <w:r w:rsidRPr="00D15136">
        <w:rPr>
          <w:rFonts w:ascii="Arial" w:hAnsi="Arial" w:cs="Arial"/>
          <w:sz w:val="24"/>
          <w:szCs w:val="24"/>
          <w:lang w:val="mn-MN"/>
        </w:rPr>
        <w:t>Эдийн засгийн тогтвортой байдлыг хангах: Ашигт малтмалын үнийн хэлбэлзлээс үүдэлтэй эрсд</w:t>
      </w:r>
      <w:r w:rsidR="00302A09" w:rsidRPr="00D15136">
        <w:rPr>
          <w:rFonts w:ascii="Arial" w:hAnsi="Arial" w:cs="Arial"/>
          <w:sz w:val="24"/>
          <w:szCs w:val="24"/>
          <w:lang w:val="mn-MN"/>
        </w:rPr>
        <w:t>э</w:t>
      </w:r>
      <w:r w:rsidRPr="00D15136">
        <w:rPr>
          <w:rFonts w:ascii="Arial" w:hAnsi="Arial" w:cs="Arial"/>
          <w:sz w:val="24"/>
          <w:szCs w:val="24"/>
          <w:lang w:val="mn-MN"/>
        </w:rPr>
        <w:t>лийг бууруулах стратеги боловсруулах.</w:t>
      </w:r>
    </w:p>
    <w:p w14:paraId="3A6C1420" w14:textId="1902D002" w:rsidR="009A3951" w:rsidRPr="00D15136" w:rsidRDefault="00975E07" w:rsidP="00302A09">
      <w:pPr>
        <w:pStyle w:val="Heading1"/>
        <w:spacing w:before="0"/>
        <w:jc w:val="both"/>
        <w:rPr>
          <w:color w:val="548DD4" w:themeColor="text2" w:themeTint="99"/>
          <w:sz w:val="24"/>
          <w:szCs w:val="24"/>
          <w:lang w:val="mn-MN"/>
        </w:rPr>
      </w:pPr>
      <w:r w:rsidRPr="00D15136">
        <w:rPr>
          <w:color w:val="548DD4" w:themeColor="text2" w:themeTint="99"/>
          <w:sz w:val="24"/>
          <w:szCs w:val="24"/>
          <w:lang w:val="mn-MN"/>
        </w:rPr>
        <w:t>2</w:t>
      </w:r>
      <w:r w:rsidR="009A3951" w:rsidRPr="00D15136">
        <w:rPr>
          <w:color w:val="548DD4" w:themeColor="text2" w:themeTint="99"/>
          <w:sz w:val="24"/>
          <w:szCs w:val="24"/>
          <w:lang w:val="mn-MN"/>
        </w:rPr>
        <w:t>.</w:t>
      </w:r>
      <w:r w:rsidRPr="00D15136">
        <w:rPr>
          <w:color w:val="548DD4" w:themeColor="text2" w:themeTint="99"/>
          <w:sz w:val="24"/>
          <w:szCs w:val="24"/>
          <w:lang w:val="mn-MN"/>
        </w:rPr>
        <w:t>3</w:t>
      </w:r>
      <w:r w:rsidR="009A3951" w:rsidRPr="00D15136">
        <w:rPr>
          <w:color w:val="548DD4" w:themeColor="text2" w:themeTint="99"/>
          <w:sz w:val="24"/>
          <w:szCs w:val="24"/>
          <w:lang w:val="mn-MN"/>
        </w:rPr>
        <w:t xml:space="preserve"> Олон нийтийн үнэлгээ</w:t>
      </w:r>
    </w:p>
    <w:p w14:paraId="432A04E4" w14:textId="77777777" w:rsidR="00302A09" w:rsidRPr="00D15136" w:rsidRDefault="00302A09" w:rsidP="00302A09">
      <w:pPr>
        <w:pStyle w:val="Heading1"/>
        <w:spacing w:before="0"/>
        <w:jc w:val="both"/>
        <w:rPr>
          <w:color w:val="548DD4" w:themeColor="text2" w:themeTint="99"/>
          <w:sz w:val="24"/>
          <w:szCs w:val="24"/>
          <w:lang w:val="mn-MN"/>
        </w:rPr>
      </w:pPr>
    </w:p>
    <w:p w14:paraId="5F4CD648" w14:textId="395490B4" w:rsidR="009A3951" w:rsidRPr="00D15136" w:rsidRDefault="009A3951" w:rsidP="00302A09">
      <w:pPr>
        <w:ind w:firstLine="720"/>
        <w:jc w:val="both"/>
        <w:rPr>
          <w:rFonts w:ascii="Arial" w:hAnsi="Arial" w:cs="Arial"/>
          <w:sz w:val="24"/>
          <w:szCs w:val="24"/>
          <w:lang w:val="mn-MN"/>
        </w:rPr>
      </w:pPr>
      <w:r w:rsidRPr="00D15136">
        <w:rPr>
          <w:rFonts w:ascii="Arial" w:hAnsi="Arial" w:cs="Arial"/>
          <w:sz w:val="24"/>
          <w:szCs w:val="24"/>
          <w:lang w:val="mn-MN"/>
        </w:rPr>
        <w:t xml:space="preserve">Энэхүү бүлгийн зорилго нь Ашигт малтмалын тухай хуулийн хэрэгжилтэд олон нийт, иргэд, аж ахуйн нэгж, хэвлэл мэдээллийн байгууллага, иргэний нийгмийн </w:t>
      </w:r>
      <w:r w:rsidRPr="00D15136">
        <w:rPr>
          <w:rFonts w:ascii="Arial" w:hAnsi="Arial" w:cs="Arial"/>
          <w:sz w:val="24"/>
          <w:szCs w:val="24"/>
          <w:lang w:val="mn-MN"/>
        </w:rPr>
        <w:lastRenderedPageBreak/>
        <w:t>байгууллага, судлаачид хэрхэн хандаж байгаа талаар нэгтгэн дүгнэлт гаргах явдал юм.</w:t>
      </w:r>
    </w:p>
    <w:p w14:paraId="45A4BF64" w14:textId="77777777" w:rsidR="00302A09" w:rsidRPr="00D15136" w:rsidRDefault="00302A09" w:rsidP="009A3951">
      <w:pPr>
        <w:ind w:firstLine="720"/>
        <w:jc w:val="both"/>
        <w:rPr>
          <w:rFonts w:ascii="Arial" w:hAnsi="Arial" w:cs="Arial"/>
          <w:sz w:val="24"/>
          <w:szCs w:val="24"/>
          <w:lang w:val="mn-MN"/>
        </w:rPr>
      </w:pPr>
    </w:p>
    <w:p w14:paraId="21C56D03" w14:textId="1A4AE0F4" w:rsidR="009A3951" w:rsidRPr="00D15136" w:rsidRDefault="009A3951" w:rsidP="009A3951">
      <w:pPr>
        <w:ind w:firstLine="720"/>
        <w:jc w:val="both"/>
        <w:rPr>
          <w:rFonts w:ascii="Arial" w:hAnsi="Arial" w:cs="Arial"/>
          <w:sz w:val="24"/>
          <w:szCs w:val="24"/>
          <w:lang w:val="mn-MN"/>
        </w:rPr>
      </w:pPr>
      <w:r w:rsidRPr="00D15136">
        <w:rPr>
          <w:rFonts w:ascii="Arial" w:hAnsi="Arial" w:cs="Arial"/>
          <w:sz w:val="24"/>
          <w:szCs w:val="24"/>
          <w:lang w:val="mn-MN"/>
        </w:rPr>
        <w:t>Олон нийтийн үнэлгээний үндсэн үр дүн</w:t>
      </w:r>
    </w:p>
    <w:p w14:paraId="2DF3D24D" w14:textId="77777777" w:rsidR="009A3951" w:rsidRPr="00D15136" w:rsidRDefault="009A3951" w:rsidP="009A3951">
      <w:pPr>
        <w:ind w:firstLine="720"/>
        <w:jc w:val="both"/>
        <w:rPr>
          <w:rFonts w:ascii="Arial" w:hAnsi="Arial" w:cs="Arial"/>
          <w:sz w:val="24"/>
          <w:szCs w:val="24"/>
          <w:u w:val="single"/>
          <w:lang w:val="mn-MN"/>
        </w:rPr>
      </w:pPr>
      <w:r w:rsidRPr="00D15136">
        <w:rPr>
          <w:rFonts w:ascii="Arial" w:hAnsi="Arial" w:cs="Arial"/>
          <w:sz w:val="24"/>
          <w:szCs w:val="24"/>
          <w:u w:val="single"/>
          <w:lang w:val="mn-MN"/>
        </w:rPr>
        <w:t xml:space="preserve"> Иргэд болон орон нутгийн оролцоо</w:t>
      </w:r>
    </w:p>
    <w:p w14:paraId="34676232" w14:textId="37D58CAC" w:rsidR="005606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Иргэдийн мэдээлэл авах боломж, ойлголт бага зэрэг хязгаарлагдмал.</w:t>
      </w:r>
      <w:r w:rsidRPr="00D15136">
        <w:rPr>
          <w:rFonts w:ascii="Arial" w:hAnsi="Arial" w:cs="Arial"/>
          <w:sz w:val="24"/>
          <w:szCs w:val="24"/>
          <w:lang w:val="mn-MN"/>
        </w:rPr>
        <w:br/>
        <w:t>Хуулийн хэрэгжилтэд орон нутгийн иргэд, олон нийттэй зөвлөлдөх, санал авах механизм хангалтгүй байгаа нь маргаан үүсгэх шалтгаан болж байна.</w:t>
      </w:r>
    </w:p>
    <w:p w14:paraId="7DD78F03" w14:textId="1682646D" w:rsidR="009A3951" w:rsidRPr="00D15136" w:rsidRDefault="009A3951" w:rsidP="00302A09">
      <w:pPr>
        <w:jc w:val="both"/>
        <w:rPr>
          <w:rFonts w:ascii="Arial" w:hAnsi="Arial" w:cs="Arial"/>
          <w:sz w:val="24"/>
          <w:szCs w:val="24"/>
          <w:lang w:val="mn-MN"/>
        </w:rPr>
      </w:pPr>
      <w:r w:rsidRPr="00D15136">
        <w:rPr>
          <w:rFonts w:ascii="Arial" w:hAnsi="Arial" w:cs="Arial"/>
          <w:sz w:val="24"/>
          <w:szCs w:val="24"/>
          <w:lang w:val="mn-MN"/>
        </w:rPr>
        <w:br/>
        <w:t xml:space="preserve">           </w:t>
      </w:r>
      <w:r w:rsidRPr="00D15136">
        <w:rPr>
          <w:rFonts w:ascii="Arial" w:hAnsi="Arial" w:cs="Arial"/>
          <w:sz w:val="24"/>
          <w:szCs w:val="24"/>
          <w:u w:val="single"/>
          <w:lang w:val="mn-MN"/>
        </w:rPr>
        <w:t>Аж ахуйн нэгжийн үнэлгээ</w:t>
      </w:r>
    </w:p>
    <w:p w14:paraId="51966B63" w14:textId="77777777"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Уурхайн үйл ажиллагаа нь олон тооны ажлын байр бий болгодог боловч орон нутгийн байгаль орчин, нийгэмд үзүүлэх нөлөөтэй холбоотой маргаан гардаг.</w:t>
      </w:r>
    </w:p>
    <w:p w14:paraId="12A29434" w14:textId="65C41EA1" w:rsidR="009A3951" w:rsidRPr="00D15136" w:rsidRDefault="00302A09" w:rsidP="00302A09">
      <w:pPr>
        <w:ind w:firstLine="540"/>
        <w:jc w:val="both"/>
        <w:rPr>
          <w:rFonts w:ascii="Arial" w:hAnsi="Arial" w:cs="Arial"/>
          <w:sz w:val="24"/>
          <w:szCs w:val="24"/>
          <w:lang w:val="mn-MN"/>
        </w:rPr>
      </w:pPr>
      <w:r w:rsidRPr="00D15136">
        <w:rPr>
          <w:rFonts w:ascii="Arial" w:hAnsi="Arial" w:cs="Arial"/>
          <w:sz w:val="24"/>
          <w:szCs w:val="24"/>
          <w:lang w:val="mn-MN"/>
        </w:rPr>
        <w:t>А</w:t>
      </w:r>
      <w:r w:rsidR="009A3951" w:rsidRPr="00D15136">
        <w:rPr>
          <w:rFonts w:ascii="Arial" w:hAnsi="Arial" w:cs="Arial"/>
          <w:sz w:val="24"/>
          <w:szCs w:val="24"/>
          <w:lang w:val="mn-MN"/>
        </w:rPr>
        <w:t>ж ахуйн нэгжүүд хуулийн хэрэгжилтийн талаарх мэдээллийг төдийлөн нээлттэй өгдөггүй.</w:t>
      </w:r>
    </w:p>
    <w:p w14:paraId="021C3D33" w14:textId="06199215"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Хэвлэл мэдээлэл, иргэний нийгмийн байгууллагуудын байр суурь</w:t>
      </w:r>
      <w:r w:rsidRPr="00D15136">
        <w:rPr>
          <w:rFonts w:ascii="Arial" w:hAnsi="Arial" w:cs="Arial"/>
          <w:sz w:val="24"/>
          <w:szCs w:val="24"/>
          <w:lang w:val="mn-MN"/>
        </w:rPr>
        <w:br/>
        <w:t>Хуулийн хэрэгжилт болон олон нийтийн оролцооны талаарх мэдээлэл харьцангуй хязгаарлагдмал.</w:t>
      </w:r>
    </w:p>
    <w:p w14:paraId="10648ABF" w14:textId="3F450473"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Хэвлэл мэдээллийн байгууллагууд тухайн хуулийн хэрэгжилтийн талаарх мэдээллийг ил тод, бодитой хүргэхэд анхаарал хандуулах хэрэгтэй.</w:t>
      </w:r>
    </w:p>
    <w:p w14:paraId="0862CEF0" w14:textId="3C7CF2B4" w:rsidR="00302A09" w:rsidRPr="00D15136" w:rsidRDefault="00302A09" w:rsidP="00302A09">
      <w:pPr>
        <w:ind w:left="720" w:firstLine="720"/>
        <w:jc w:val="both"/>
        <w:rPr>
          <w:rFonts w:ascii="Arial" w:eastAsia="Times New Roman" w:hAnsi="Arial" w:cs="Arial"/>
          <w:b/>
          <w:bCs/>
          <w:color w:val="4F81BD" w:themeColor="accent1"/>
          <w:sz w:val="24"/>
          <w:szCs w:val="24"/>
          <w:u w:val="single"/>
          <w:lang w:val="mn-MN"/>
        </w:rPr>
      </w:pPr>
    </w:p>
    <w:p w14:paraId="7C2B8439" w14:textId="55C88352" w:rsidR="009A3951" w:rsidRPr="00D15136" w:rsidRDefault="009A3951" w:rsidP="00302A09">
      <w:pPr>
        <w:ind w:left="720" w:firstLine="720"/>
        <w:jc w:val="both"/>
        <w:rPr>
          <w:rFonts w:ascii="Arial" w:hAnsi="Arial" w:cs="Arial"/>
          <w:sz w:val="24"/>
          <w:szCs w:val="24"/>
          <w:u w:val="single"/>
          <w:lang w:val="mn-MN"/>
        </w:rPr>
      </w:pPr>
      <w:r w:rsidRPr="00D15136">
        <w:rPr>
          <w:rFonts w:ascii="Arial" w:eastAsia="Times New Roman" w:hAnsi="Arial" w:cs="Arial"/>
          <w:b/>
          <w:bCs/>
          <w:color w:val="4F81BD" w:themeColor="accent1"/>
          <w:sz w:val="24"/>
          <w:szCs w:val="24"/>
          <w:u w:val="single"/>
          <w:lang w:val="mn-MN"/>
        </w:rPr>
        <w:t>Дүгнэлт:</w:t>
      </w:r>
    </w:p>
    <w:p w14:paraId="2C7C7073" w14:textId="77777777" w:rsidR="009A3951" w:rsidRPr="00D15136" w:rsidRDefault="009A3951" w:rsidP="00302A09">
      <w:pPr>
        <w:spacing w:before="100" w:beforeAutospacing="1" w:after="100" w:afterAutospacing="1"/>
        <w:ind w:firstLine="540"/>
        <w:jc w:val="both"/>
        <w:rPr>
          <w:rFonts w:ascii="Arial" w:eastAsia="Times New Roman" w:hAnsi="Arial" w:cs="Arial"/>
          <w:sz w:val="24"/>
          <w:szCs w:val="24"/>
          <w:lang w:val="mn-MN"/>
        </w:rPr>
      </w:pPr>
      <w:r w:rsidRPr="00D15136">
        <w:rPr>
          <w:rFonts w:ascii="Arial" w:eastAsia="Times New Roman" w:hAnsi="Arial" w:cs="Arial"/>
          <w:sz w:val="24"/>
          <w:szCs w:val="24"/>
          <w:lang w:val="mn-MN"/>
        </w:rPr>
        <w:t>Олон нийтийн оролцоо, мэдээллийн ил тод байдал, хяналт, үнэлгээний механизм боловсронгуй болох нь Ашигт малтмалын тухай хуулийн үр өгөөжийг нэмэгдүүлэх, маргаан багасгах, нийгэмд итгэл бий болгоход чухал нөлөө үзүүлнэ. Энэ нь Монгол Улсын уул уурхайн салбарын тогтвортой хөгжлийн суурь болно.</w:t>
      </w:r>
    </w:p>
    <w:p w14:paraId="3CF2BB6D" w14:textId="7A55D8D9" w:rsidR="009A3951" w:rsidRPr="00D15136" w:rsidRDefault="00C54E4B" w:rsidP="005B241A">
      <w:pPr>
        <w:spacing w:before="100" w:beforeAutospacing="1" w:after="100" w:afterAutospacing="1"/>
        <w:ind w:left="540" w:firstLine="720"/>
        <w:rPr>
          <w:rFonts w:ascii="Arial" w:eastAsia="Times New Roman" w:hAnsi="Arial" w:cs="Arial"/>
          <w:b/>
          <w:bCs/>
          <w:color w:val="548DD4" w:themeColor="text2" w:themeTint="99"/>
          <w:sz w:val="24"/>
          <w:szCs w:val="24"/>
          <w:lang w:val="mn-MN"/>
        </w:rPr>
      </w:pPr>
      <w:r w:rsidRPr="00D15136">
        <w:rPr>
          <w:rFonts w:ascii="Arial" w:hAnsi="Arial" w:cs="Arial"/>
          <w:b/>
          <w:bCs/>
          <w:color w:val="548DD4" w:themeColor="text2" w:themeTint="99"/>
          <w:sz w:val="24"/>
          <w:szCs w:val="24"/>
          <w:lang w:val="mn-MN"/>
        </w:rPr>
        <w:t>2.4</w:t>
      </w:r>
      <w:r w:rsidR="009A3951" w:rsidRPr="00D15136">
        <w:rPr>
          <w:rFonts w:ascii="Arial" w:hAnsi="Arial" w:cs="Arial"/>
          <w:b/>
          <w:bCs/>
          <w:color w:val="548DD4" w:themeColor="text2" w:themeTint="99"/>
          <w:sz w:val="24"/>
          <w:szCs w:val="24"/>
          <w:lang w:val="mn-MN"/>
        </w:rPr>
        <w:t>.Тусгай сэдэвт үнэлгээ</w:t>
      </w:r>
    </w:p>
    <w:p w14:paraId="0D16AA3C" w14:textId="398D8123" w:rsidR="00302A09" w:rsidRPr="00D15136" w:rsidRDefault="009A3951" w:rsidP="00302A09">
      <w:pPr>
        <w:pStyle w:val="Heading1"/>
        <w:ind w:left="0" w:firstLine="540"/>
        <w:jc w:val="both"/>
        <w:rPr>
          <w:b w:val="0"/>
          <w:bCs w:val="0"/>
          <w:sz w:val="24"/>
          <w:szCs w:val="24"/>
          <w:lang w:val="mn-MN"/>
        </w:rPr>
      </w:pPr>
      <w:r w:rsidRPr="00D15136">
        <w:rPr>
          <w:b w:val="0"/>
          <w:bCs w:val="0"/>
          <w:sz w:val="24"/>
          <w:szCs w:val="24"/>
          <w:lang w:val="mn-MN"/>
        </w:rPr>
        <w:t>Тусгай сэдэвт үнэлгээнд  дараахь 5 асуудлын одоогийн байдлыг судлан дүгнэж,</w:t>
      </w:r>
      <w:r w:rsidR="00BD437F" w:rsidRPr="00D15136">
        <w:rPr>
          <w:b w:val="0"/>
          <w:bCs w:val="0"/>
          <w:sz w:val="24"/>
          <w:szCs w:val="24"/>
          <w:lang w:val="mn-MN"/>
        </w:rPr>
        <w:t xml:space="preserve"> хуулийн </w:t>
      </w:r>
      <w:r w:rsidRPr="00D15136">
        <w:rPr>
          <w:b w:val="0"/>
          <w:bCs w:val="0"/>
          <w:sz w:val="24"/>
          <w:szCs w:val="24"/>
          <w:lang w:val="mn-MN"/>
        </w:rPr>
        <w:t>нэмэлт өөрчлөлтөд оруулах санал болон дүгнэлтийг гаргалаа.Үүнд</w:t>
      </w:r>
      <w:r w:rsidR="00302A09" w:rsidRPr="00D15136">
        <w:rPr>
          <w:b w:val="0"/>
          <w:bCs w:val="0"/>
          <w:sz w:val="24"/>
          <w:szCs w:val="24"/>
          <w:lang w:val="mn-MN"/>
        </w:rPr>
        <w:t>:</w:t>
      </w:r>
    </w:p>
    <w:p w14:paraId="5DD11ACC" w14:textId="72CE9FC4" w:rsidR="009A3951" w:rsidRPr="00D15136" w:rsidRDefault="00153840" w:rsidP="009A3951">
      <w:pPr>
        <w:pStyle w:val="Heading2"/>
        <w:ind w:firstLine="720"/>
        <w:jc w:val="both"/>
        <w:rPr>
          <w:b w:val="0"/>
          <w:bCs w:val="0"/>
          <w:sz w:val="24"/>
          <w:szCs w:val="24"/>
          <w:lang w:val="mn-MN"/>
        </w:rPr>
      </w:pPr>
      <w:r w:rsidRPr="00D15136">
        <w:rPr>
          <w:b w:val="0"/>
          <w:bCs w:val="0"/>
          <w:sz w:val="24"/>
          <w:szCs w:val="24"/>
          <w:lang w:val="mn-MN"/>
        </w:rPr>
        <w:t>2</w:t>
      </w:r>
      <w:r w:rsidR="009A3951" w:rsidRPr="00D15136">
        <w:rPr>
          <w:b w:val="0"/>
          <w:bCs w:val="0"/>
          <w:sz w:val="24"/>
          <w:szCs w:val="24"/>
          <w:lang w:val="mn-MN"/>
        </w:rPr>
        <w:t>.</w:t>
      </w:r>
      <w:r w:rsidRPr="00D15136">
        <w:rPr>
          <w:b w:val="0"/>
          <w:bCs w:val="0"/>
          <w:sz w:val="24"/>
          <w:szCs w:val="24"/>
          <w:lang w:val="mn-MN"/>
        </w:rPr>
        <w:t>4.</w:t>
      </w:r>
      <w:r w:rsidR="009A3951" w:rsidRPr="00D15136">
        <w:rPr>
          <w:b w:val="0"/>
          <w:bCs w:val="0"/>
          <w:sz w:val="24"/>
          <w:szCs w:val="24"/>
          <w:lang w:val="mn-MN"/>
        </w:rPr>
        <w:t>1. Стратегийн ач холбогдол бүхий орд</w:t>
      </w:r>
    </w:p>
    <w:p w14:paraId="39FDEC1C" w14:textId="03F8DF8E" w:rsidR="009A3951" w:rsidRPr="00D15136" w:rsidRDefault="00153840" w:rsidP="009A3951">
      <w:pPr>
        <w:pStyle w:val="Heading2"/>
        <w:ind w:firstLine="720"/>
        <w:jc w:val="both"/>
        <w:rPr>
          <w:b w:val="0"/>
          <w:bCs w:val="0"/>
          <w:sz w:val="24"/>
          <w:szCs w:val="24"/>
          <w:lang w:val="mn-MN"/>
        </w:rPr>
      </w:pPr>
      <w:r w:rsidRPr="00D15136">
        <w:rPr>
          <w:b w:val="0"/>
          <w:bCs w:val="0"/>
          <w:sz w:val="24"/>
          <w:szCs w:val="24"/>
          <w:lang w:val="mn-MN"/>
        </w:rPr>
        <w:t>2.4</w:t>
      </w:r>
      <w:r w:rsidR="009A3951" w:rsidRPr="00D15136">
        <w:rPr>
          <w:b w:val="0"/>
          <w:bCs w:val="0"/>
          <w:sz w:val="24"/>
          <w:szCs w:val="24"/>
          <w:lang w:val="mn-MN"/>
        </w:rPr>
        <w:t>.2. Орон нутгийн оролцоо</w:t>
      </w:r>
    </w:p>
    <w:p w14:paraId="5D57CC81" w14:textId="51AB09E9" w:rsidR="009A3951" w:rsidRPr="00D15136" w:rsidRDefault="00153840" w:rsidP="009A3951">
      <w:pPr>
        <w:pStyle w:val="Heading2"/>
        <w:ind w:firstLine="720"/>
        <w:jc w:val="both"/>
        <w:rPr>
          <w:b w:val="0"/>
          <w:bCs w:val="0"/>
          <w:sz w:val="24"/>
          <w:szCs w:val="24"/>
          <w:lang w:val="mn-MN"/>
        </w:rPr>
      </w:pPr>
      <w:r w:rsidRPr="00D15136">
        <w:rPr>
          <w:b w:val="0"/>
          <w:bCs w:val="0"/>
          <w:sz w:val="24"/>
          <w:szCs w:val="24"/>
          <w:lang w:val="mn-MN"/>
        </w:rPr>
        <w:t>2.4</w:t>
      </w:r>
      <w:r w:rsidR="009A3951" w:rsidRPr="00D15136">
        <w:rPr>
          <w:b w:val="0"/>
          <w:bCs w:val="0"/>
          <w:sz w:val="24"/>
          <w:szCs w:val="24"/>
          <w:lang w:val="mn-MN"/>
        </w:rPr>
        <w:t>.3. Байгаль орчны хамгаалалт ба нөхөн сэргээлт</w:t>
      </w:r>
    </w:p>
    <w:p w14:paraId="0C4D6501" w14:textId="43AC159A" w:rsidR="009A3951" w:rsidRPr="00D15136" w:rsidRDefault="00153840" w:rsidP="009A3951">
      <w:pPr>
        <w:pStyle w:val="Heading2"/>
        <w:ind w:firstLine="720"/>
        <w:jc w:val="both"/>
        <w:rPr>
          <w:b w:val="0"/>
          <w:bCs w:val="0"/>
          <w:sz w:val="24"/>
          <w:szCs w:val="24"/>
          <w:lang w:val="mn-MN"/>
        </w:rPr>
      </w:pPr>
      <w:r w:rsidRPr="00D15136">
        <w:rPr>
          <w:b w:val="0"/>
          <w:bCs w:val="0"/>
          <w:sz w:val="24"/>
          <w:szCs w:val="24"/>
          <w:lang w:val="mn-MN"/>
        </w:rPr>
        <w:t>2.4</w:t>
      </w:r>
      <w:r w:rsidR="009A3951" w:rsidRPr="00D15136">
        <w:rPr>
          <w:b w:val="0"/>
          <w:bCs w:val="0"/>
          <w:sz w:val="24"/>
          <w:szCs w:val="24"/>
          <w:lang w:val="mn-MN"/>
        </w:rPr>
        <w:t>.4. Баяжуулалтын бодлого</w:t>
      </w:r>
    </w:p>
    <w:p w14:paraId="10289FAC" w14:textId="4C82126E" w:rsidR="009A3951" w:rsidRPr="00D15136" w:rsidRDefault="00153840" w:rsidP="00302A09">
      <w:pPr>
        <w:pStyle w:val="Heading2"/>
        <w:spacing w:before="0"/>
        <w:ind w:firstLine="720"/>
        <w:jc w:val="both"/>
        <w:rPr>
          <w:b w:val="0"/>
          <w:bCs w:val="0"/>
          <w:sz w:val="24"/>
          <w:szCs w:val="24"/>
          <w:lang w:val="mn-MN"/>
        </w:rPr>
      </w:pPr>
      <w:r w:rsidRPr="00D15136">
        <w:rPr>
          <w:b w:val="0"/>
          <w:bCs w:val="0"/>
          <w:sz w:val="24"/>
          <w:szCs w:val="24"/>
          <w:lang w:val="mn-MN"/>
        </w:rPr>
        <w:t>2.4</w:t>
      </w:r>
      <w:r w:rsidR="009A3951" w:rsidRPr="00D15136">
        <w:rPr>
          <w:b w:val="0"/>
          <w:bCs w:val="0"/>
          <w:sz w:val="24"/>
          <w:szCs w:val="24"/>
          <w:lang w:val="mn-MN"/>
        </w:rPr>
        <w:t>.5. Ил тод байдал ба авлигын эрсдэл</w:t>
      </w:r>
    </w:p>
    <w:p w14:paraId="041B429D" w14:textId="77777777" w:rsidR="00302A09" w:rsidRPr="00D15136" w:rsidRDefault="00302A09" w:rsidP="00302A09">
      <w:pPr>
        <w:pStyle w:val="Heading2"/>
        <w:spacing w:before="0"/>
        <w:ind w:firstLine="720"/>
        <w:jc w:val="both"/>
        <w:rPr>
          <w:b w:val="0"/>
          <w:bCs w:val="0"/>
          <w:sz w:val="24"/>
          <w:szCs w:val="24"/>
          <w:lang w:val="mn-MN"/>
        </w:rPr>
      </w:pPr>
    </w:p>
    <w:p w14:paraId="018247D4" w14:textId="10B850C0" w:rsidR="009A3951" w:rsidRPr="00D15136" w:rsidRDefault="0064636A" w:rsidP="00302A09">
      <w:pPr>
        <w:pStyle w:val="Heading2"/>
        <w:spacing w:before="0"/>
        <w:jc w:val="both"/>
        <w:rPr>
          <w:sz w:val="24"/>
          <w:szCs w:val="24"/>
          <w:lang w:val="mn-MN"/>
        </w:rPr>
      </w:pPr>
      <w:r w:rsidRPr="00D15136">
        <w:rPr>
          <w:sz w:val="24"/>
          <w:szCs w:val="24"/>
          <w:lang w:val="mn-MN"/>
        </w:rPr>
        <w:t>2.4</w:t>
      </w:r>
      <w:r w:rsidR="009A3951" w:rsidRPr="00D15136">
        <w:rPr>
          <w:sz w:val="24"/>
          <w:szCs w:val="24"/>
          <w:lang w:val="mn-MN"/>
        </w:rPr>
        <w:t>.1.Стратегийн ач холбогдол бүхий орд</w:t>
      </w:r>
      <w:r w:rsidR="00302A09" w:rsidRPr="00D15136">
        <w:rPr>
          <w:sz w:val="24"/>
          <w:szCs w:val="24"/>
          <w:lang w:val="mn-MN"/>
        </w:rPr>
        <w:t>:</w:t>
      </w:r>
    </w:p>
    <w:p w14:paraId="03E4E331" w14:textId="77777777" w:rsidR="00302A09" w:rsidRPr="00D15136" w:rsidRDefault="00302A09" w:rsidP="00302A09">
      <w:pPr>
        <w:pStyle w:val="Heading2"/>
        <w:spacing w:before="0"/>
        <w:jc w:val="both"/>
        <w:rPr>
          <w:sz w:val="24"/>
          <w:szCs w:val="24"/>
          <w:lang w:val="mn-MN"/>
        </w:rPr>
      </w:pPr>
    </w:p>
    <w:p w14:paraId="7E0A4849" w14:textId="51EDF67C" w:rsidR="009A3951" w:rsidRPr="00D15136" w:rsidRDefault="009A3951" w:rsidP="00302A09">
      <w:pPr>
        <w:ind w:firstLine="540"/>
        <w:jc w:val="both"/>
        <w:rPr>
          <w:rFonts w:ascii="Arial" w:eastAsia="Times New Roman" w:hAnsi="Arial" w:cs="Arial"/>
          <w:sz w:val="24"/>
          <w:szCs w:val="24"/>
          <w:lang w:val="mn-MN"/>
        </w:rPr>
      </w:pPr>
      <w:r w:rsidRPr="00D15136">
        <w:rPr>
          <w:rFonts w:ascii="Arial" w:eastAsia="Times New Roman" w:hAnsi="Arial" w:cs="Arial"/>
          <w:sz w:val="24"/>
          <w:szCs w:val="24"/>
          <w:lang w:val="mn-MN"/>
        </w:rPr>
        <w:t>“Стратегийн ордтой холбоотой заалтуудын хэрэгжилт, эдийн засгийн өгөөж, ил тод байдал, төр-хувийн хэвшлийн тэнцвэр”</w:t>
      </w:r>
      <w:r w:rsidR="004D4E51" w:rsidRPr="00D15136">
        <w:rPr>
          <w:rFonts w:ascii="Arial" w:eastAsia="Times New Roman" w:hAnsi="Arial" w:cs="Arial"/>
          <w:sz w:val="24"/>
          <w:szCs w:val="24"/>
          <w:lang w:val="mn-MN"/>
        </w:rPr>
        <w:t xml:space="preserve"> </w:t>
      </w:r>
      <w:r w:rsidRPr="00D15136">
        <w:rPr>
          <w:rFonts w:ascii="Arial" w:eastAsia="Times New Roman" w:hAnsi="Arial" w:cs="Arial"/>
          <w:sz w:val="24"/>
          <w:szCs w:val="24"/>
          <w:lang w:val="mn-MN"/>
        </w:rPr>
        <w:t xml:space="preserve">нь өнөөдөр Монгол Улсад уул уурхайн салбарын хамгийн чухал, маргаантай асуудлын нэг юм. </w:t>
      </w:r>
    </w:p>
    <w:p w14:paraId="6B84022B" w14:textId="790CFFBD"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Стратегийн ордтой холбоотой заалтууд бодлогын түвшинд хэрэгжиж байгаа боловч эдийн засгийн өгөөжийн хувьд төр</w:t>
      </w:r>
      <w:r w:rsidR="004D4E51" w:rsidRPr="00D15136">
        <w:rPr>
          <w:rFonts w:ascii="Arial" w:hAnsi="Arial" w:cs="Arial"/>
          <w:sz w:val="24"/>
          <w:szCs w:val="24"/>
          <w:lang w:val="mn-MN"/>
        </w:rPr>
        <w:t xml:space="preserve">, </w:t>
      </w:r>
      <w:r w:rsidRPr="00D15136">
        <w:rPr>
          <w:rFonts w:ascii="Arial" w:hAnsi="Arial" w:cs="Arial"/>
          <w:sz w:val="24"/>
          <w:szCs w:val="24"/>
          <w:lang w:val="mn-MN"/>
        </w:rPr>
        <w:t>хувийн хэвшлийн тэнцвэр хангалтгүй, ил тод байд</w:t>
      </w:r>
      <w:r w:rsidR="004D4E51" w:rsidRPr="00D15136">
        <w:rPr>
          <w:rFonts w:ascii="Arial" w:hAnsi="Arial" w:cs="Arial"/>
          <w:sz w:val="24"/>
          <w:szCs w:val="24"/>
          <w:lang w:val="mn-MN"/>
        </w:rPr>
        <w:t>лыг</w:t>
      </w:r>
      <w:r w:rsidRPr="00D15136">
        <w:rPr>
          <w:rFonts w:ascii="Arial" w:hAnsi="Arial" w:cs="Arial"/>
          <w:sz w:val="24"/>
          <w:szCs w:val="24"/>
          <w:lang w:val="mn-MN"/>
        </w:rPr>
        <w:t xml:space="preserve"> сайжруулах шаардлагатай байна.</w:t>
      </w:r>
    </w:p>
    <w:p w14:paraId="42541558" w14:textId="77777777" w:rsidR="009A3951" w:rsidRPr="00D15136" w:rsidRDefault="009A3951" w:rsidP="00302A09">
      <w:pPr>
        <w:spacing w:before="100" w:beforeAutospacing="1" w:after="100" w:afterAutospacing="1"/>
        <w:ind w:left="540"/>
        <w:rPr>
          <w:rFonts w:ascii="Arial" w:eastAsia="Times New Roman" w:hAnsi="Arial" w:cs="Arial"/>
          <w:i/>
          <w:iCs/>
          <w:color w:val="548DD4" w:themeColor="text2" w:themeTint="99"/>
          <w:sz w:val="24"/>
          <w:szCs w:val="24"/>
          <w:lang w:val="mn-MN"/>
        </w:rPr>
      </w:pPr>
      <w:r w:rsidRPr="00D15136">
        <w:rPr>
          <w:rFonts w:ascii="Arial" w:eastAsia="Times New Roman" w:hAnsi="Arial" w:cs="Arial"/>
          <w:i/>
          <w:iCs/>
          <w:color w:val="548DD4" w:themeColor="text2" w:themeTint="99"/>
          <w:sz w:val="24"/>
          <w:szCs w:val="24"/>
          <w:lang w:val="mn-MN"/>
        </w:rPr>
        <w:t>Одоогийн нөхцөл байдал;</w:t>
      </w:r>
    </w:p>
    <w:p w14:paraId="2EC3B633" w14:textId="77777777" w:rsidR="009A3951" w:rsidRPr="00D15136" w:rsidRDefault="009A3951" w:rsidP="00302A09">
      <w:pPr>
        <w:spacing w:before="100" w:beforeAutospacing="1" w:after="100" w:afterAutospacing="1"/>
        <w:ind w:left="630"/>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u w:val="single"/>
          <w:lang w:val="mn-MN"/>
        </w:rPr>
        <w:lastRenderedPageBreak/>
        <w:t>Хэрэгжилтийн түвшин</w:t>
      </w:r>
    </w:p>
    <w:p w14:paraId="25318537" w14:textId="77777777" w:rsidR="009A3951" w:rsidRPr="00D15136" w:rsidRDefault="009A3951">
      <w:pPr>
        <w:pStyle w:val="ListParagraph"/>
        <w:numPr>
          <w:ilvl w:val="0"/>
          <w:numId w:val="8"/>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Монгол Улс “Стратегийн орд” гэсэн ойлголтыг Ашигт малтмалын тухай хууль болон холбогдох дүрэм журмаар хуульчилсан.</w:t>
      </w:r>
    </w:p>
    <w:p w14:paraId="77D05BC7" w14:textId="77777777" w:rsidR="009A3951" w:rsidRPr="00D15136" w:rsidRDefault="009A3951">
      <w:pPr>
        <w:pStyle w:val="ListParagraph"/>
        <w:numPr>
          <w:ilvl w:val="0"/>
          <w:numId w:val="8"/>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Стратегийн ордын ашиглалтын тусгай зөвшөөрөл олгоход улсын эрх ашиг, байгаль орчин, нийгмийн оролцоог харгалзан үзэх зохицуулалт бий.</w:t>
      </w:r>
    </w:p>
    <w:p w14:paraId="0F5DE878" w14:textId="77777777" w:rsidR="009A3951" w:rsidRPr="00D15136" w:rsidRDefault="009A3951">
      <w:pPr>
        <w:pStyle w:val="ListParagraph"/>
        <w:numPr>
          <w:ilvl w:val="0"/>
          <w:numId w:val="8"/>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Гэвч бодит хэрэгжилтэд олон улсын хөрөнгө оруулагчид, төрийн байгууллага хоорондын хэлцэл нээлттэй бус, гэрээний нөхцөл олон нийтэд төдийлөн ил биш байдаг.</w:t>
      </w:r>
    </w:p>
    <w:p w14:paraId="20ABEAC9" w14:textId="0911198B" w:rsidR="009A3951" w:rsidRPr="00D15136" w:rsidRDefault="009A3951" w:rsidP="009A3951">
      <w:p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lang w:val="mn-MN"/>
        </w:rPr>
        <w:t xml:space="preserve"> </w:t>
      </w:r>
      <w:r w:rsidR="00FD21A7" w:rsidRPr="00D15136">
        <w:rPr>
          <w:rFonts w:ascii="Arial" w:eastAsia="Times New Roman" w:hAnsi="Arial" w:cs="Arial"/>
          <w:i/>
          <w:iCs/>
          <w:sz w:val="24"/>
          <w:szCs w:val="24"/>
          <w:lang w:val="mn-MN"/>
        </w:rPr>
        <w:tab/>
      </w:r>
      <w:r w:rsidRPr="00D15136">
        <w:rPr>
          <w:rFonts w:ascii="Arial" w:eastAsia="Times New Roman" w:hAnsi="Arial" w:cs="Arial"/>
          <w:i/>
          <w:iCs/>
          <w:sz w:val="24"/>
          <w:szCs w:val="24"/>
          <w:u w:val="single"/>
          <w:lang w:val="mn-MN"/>
        </w:rPr>
        <w:t>Эдийн засгийн өгөөж</w:t>
      </w:r>
    </w:p>
    <w:p w14:paraId="7E5AD46B" w14:textId="77777777" w:rsidR="009A3951" w:rsidRPr="00D15136" w:rsidRDefault="009A3951">
      <w:pPr>
        <w:pStyle w:val="ListParagraph"/>
        <w:numPr>
          <w:ilvl w:val="0"/>
          <w:numId w:val="9"/>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Стратегийн ордын ашиглалтаас Монгол Улсад их хэмжээний орлого орох боломжтой. Гэвч татварын нөхцөл, ашигт малтмалын үнийн хэлбэлзэл, гэрээний ил тод бус байдал зэргээс шалтгаалж, эдийн засгийн өгөөж бүрэн хүртэж чадахгүй байна.</w:t>
      </w:r>
    </w:p>
    <w:p w14:paraId="7D93FDEF" w14:textId="77777777" w:rsidR="009A3951" w:rsidRPr="00D15136" w:rsidRDefault="009A3951">
      <w:pPr>
        <w:pStyle w:val="ListParagraph"/>
        <w:numPr>
          <w:ilvl w:val="0"/>
          <w:numId w:val="9"/>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Төр-хувийн хэвшлийн түншлэл (PPP) зарим тохиолдолд ашигт малтмалын ашиглалтыг түргэн эхлүүлэх боловч улмаар орлогын тэнцвэргүй хуваарилалт үүсгэдэг.</w:t>
      </w:r>
    </w:p>
    <w:p w14:paraId="3181BDC6" w14:textId="014832AD" w:rsidR="009A3951" w:rsidRPr="00D15136" w:rsidRDefault="009A3951" w:rsidP="00FD21A7">
      <w:pPr>
        <w:spacing w:before="100" w:beforeAutospacing="1" w:after="100" w:afterAutospacing="1"/>
        <w:ind w:firstLine="720"/>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lang w:val="mn-MN"/>
        </w:rPr>
        <w:t xml:space="preserve"> </w:t>
      </w:r>
      <w:r w:rsidRPr="00D15136">
        <w:rPr>
          <w:rFonts w:ascii="Arial" w:eastAsia="Times New Roman" w:hAnsi="Arial" w:cs="Arial"/>
          <w:i/>
          <w:iCs/>
          <w:sz w:val="24"/>
          <w:szCs w:val="24"/>
          <w:u w:val="single"/>
          <w:lang w:val="mn-MN"/>
        </w:rPr>
        <w:t>Ил тод байдал</w:t>
      </w:r>
    </w:p>
    <w:p w14:paraId="595A29D2" w14:textId="77777777" w:rsidR="009A3951" w:rsidRPr="00D15136" w:rsidRDefault="009A3951">
      <w:pPr>
        <w:pStyle w:val="ListParagraph"/>
        <w:numPr>
          <w:ilvl w:val="0"/>
          <w:numId w:val="10"/>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Гэрээний нөхцөл, ашиг орлогын түвшин, татварын мэдээлэл олон нийтэд бүрэн ил биш байдаг.</w:t>
      </w:r>
    </w:p>
    <w:p w14:paraId="730355C5" w14:textId="77777777" w:rsidR="009A3951" w:rsidRPr="00D15136" w:rsidRDefault="009A3951">
      <w:pPr>
        <w:pStyle w:val="ListParagraph"/>
        <w:numPr>
          <w:ilvl w:val="0"/>
          <w:numId w:val="10"/>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 xml:space="preserve">Энэ нь иргэд, орон нутгийн түвшинд итгэл алдарч, маргаан үүсэх шалтгаан болж </w:t>
      </w:r>
      <w:r w:rsidRPr="00D15136">
        <w:rPr>
          <w:rFonts w:ascii="Arial" w:eastAsia="Times New Roman" w:hAnsi="Arial" w:cs="Arial"/>
          <w:sz w:val="24"/>
          <w:szCs w:val="24"/>
          <w:u w:val="single"/>
          <w:lang w:val="mn-MN"/>
        </w:rPr>
        <w:t>байна.</w:t>
      </w:r>
    </w:p>
    <w:p w14:paraId="61FE69C4" w14:textId="77777777" w:rsidR="009A3951" w:rsidRPr="00D15136" w:rsidRDefault="009A3951" w:rsidP="00FD21A7">
      <w:pPr>
        <w:spacing w:before="100" w:beforeAutospacing="1" w:after="100" w:afterAutospacing="1"/>
        <w:ind w:firstLine="720"/>
        <w:jc w:val="both"/>
        <w:outlineLvl w:val="1"/>
        <w:rPr>
          <w:rFonts w:ascii="Arial" w:eastAsia="Times New Roman" w:hAnsi="Arial" w:cs="Arial"/>
          <w:i/>
          <w:iCs/>
          <w:sz w:val="24"/>
          <w:szCs w:val="24"/>
          <w:u w:val="single"/>
          <w:lang w:val="mn-MN"/>
        </w:rPr>
      </w:pPr>
      <w:r w:rsidRPr="00D15136">
        <w:rPr>
          <w:rFonts w:ascii="Arial" w:eastAsia="Times New Roman" w:hAnsi="Arial" w:cs="Arial"/>
          <w:i/>
          <w:iCs/>
          <w:sz w:val="24"/>
          <w:szCs w:val="24"/>
          <w:u w:val="single"/>
          <w:lang w:val="mn-MN"/>
        </w:rPr>
        <w:t xml:space="preserve"> Үндсэн асуудлууд</w:t>
      </w:r>
    </w:p>
    <w:p w14:paraId="782C6023" w14:textId="77777777" w:rsidR="009A3951" w:rsidRPr="00D15136" w:rsidRDefault="009A3951">
      <w:pPr>
        <w:pStyle w:val="ListParagraph"/>
        <w:widowControl/>
        <w:numPr>
          <w:ilvl w:val="0"/>
          <w:numId w:val="11"/>
        </w:numPr>
        <w:autoSpaceDE/>
        <w:autoSpaceDN/>
        <w:spacing w:before="100" w:beforeAutospacing="1" w:after="100" w:afterAutospacing="1"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Итгэл алдарсан орчин: Гэрээ, зөвшөөрөл, орлогын мэдээлэл нээлтгүй тул олон нийтийн итгэл буурч байна.</w:t>
      </w:r>
    </w:p>
    <w:p w14:paraId="59711A0C" w14:textId="77777777" w:rsidR="009A3951" w:rsidRPr="00D15136" w:rsidRDefault="009A3951">
      <w:pPr>
        <w:pStyle w:val="ListParagraph"/>
        <w:widowControl/>
        <w:numPr>
          <w:ilvl w:val="0"/>
          <w:numId w:val="11"/>
        </w:numPr>
        <w:autoSpaceDE/>
        <w:autoSpaceDN/>
        <w:spacing w:before="100" w:beforeAutospacing="1" w:after="100" w:afterAutospacing="1"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Тэнцвэргүй өгөөж: Төр-хувийн хэвшлийн гэрээний нөхцөл ихэвчлэн хөрөнгө оруулагчдад илүү ашигтай бөгөөд Монгол Улсын ашиг харьцангуй бага байна.</w:t>
      </w:r>
    </w:p>
    <w:p w14:paraId="63011799" w14:textId="77777777" w:rsidR="009A3951" w:rsidRPr="00D15136" w:rsidRDefault="009A3951">
      <w:pPr>
        <w:pStyle w:val="ListParagraph"/>
        <w:widowControl/>
        <w:numPr>
          <w:ilvl w:val="0"/>
          <w:numId w:val="11"/>
        </w:numPr>
        <w:autoSpaceDE/>
        <w:autoSpaceDN/>
        <w:spacing w:before="100" w:beforeAutospacing="1" w:after="100" w:afterAutospacing="1"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Хяналт сул: Стратегийн ордын ашиглалтыг хяналтын тогтолцоо бүрэн биш, үр дүнгийн үнэлгээ тогтмол хийгддэггүй.</w:t>
      </w:r>
    </w:p>
    <w:p w14:paraId="3BF32F3C" w14:textId="77777777" w:rsidR="009A3951" w:rsidRPr="00D15136" w:rsidRDefault="009A3951">
      <w:pPr>
        <w:pStyle w:val="ListParagraph"/>
        <w:widowControl/>
        <w:numPr>
          <w:ilvl w:val="0"/>
          <w:numId w:val="11"/>
        </w:numPr>
        <w:autoSpaceDE/>
        <w:autoSpaceDN/>
        <w:spacing w:before="100" w:beforeAutospacing="1" w:after="100" w:afterAutospacing="1"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Хуулийн шинэчлэлийн санал</w:t>
      </w:r>
    </w:p>
    <w:p w14:paraId="7B67E4CA" w14:textId="3034EABC" w:rsidR="009A3951" w:rsidRPr="00D15136" w:rsidRDefault="009A3951" w:rsidP="009A3951">
      <w:p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lang w:val="mn-MN"/>
        </w:rPr>
        <w:t xml:space="preserve"> </w:t>
      </w:r>
      <w:r w:rsidR="00FD21A7" w:rsidRPr="00D15136">
        <w:rPr>
          <w:rFonts w:ascii="Arial" w:eastAsia="Times New Roman" w:hAnsi="Arial" w:cs="Arial"/>
          <w:i/>
          <w:iCs/>
          <w:sz w:val="24"/>
          <w:szCs w:val="24"/>
          <w:lang w:val="mn-MN"/>
        </w:rPr>
        <w:tab/>
      </w:r>
      <w:r w:rsidRPr="00D15136">
        <w:rPr>
          <w:rFonts w:ascii="Arial" w:eastAsia="Times New Roman" w:hAnsi="Arial" w:cs="Arial"/>
          <w:i/>
          <w:iCs/>
          <w:sz w:val="24"/>
          <w:szCs w:val="24"/>
          <w:u w:val="single"/>
          <w:lang w:val="mn-MN"/>
        </w:rPr>
        <w:t>Ил тод байдлыг хангах</w:t>
      </w:r>
    </w:p>
    <w:p w14:paraId="5BC10AF9" w14:textId="77777777" w:rsidR="009A3951" w:rsidRPr="00D15136" w:rsidRDefault="009A3951">
      <w:pPr>
        <w:pStyle w:val="ListParagraph"/>
        <w:numPr>
          <w:ilvl w:val="0"/>
          <w:numId w:val="12"/>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Стратегийн ордтой холбоотой бүх гэрээ, зөвшөөрлийн нөхцөлийг цахим платформ дээр нийтлэх.</w:t>
      </w:r>
    </w:p>
    <w:p w14:paraId="17CEDA63" w14:textId="77777777" w:rsidR="009A3951" w:rsidRPr="00D15136" w:rsidRDefault="009A3951">
      <w:pPr>
        <w:pStyle w:val="ListParagraph"/>
        <w:numPr>
          <w:ilvl w:val="0"/>
          <w:numId w:val="12"/>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Ашиг орлогын мэдээлэл, татварын өгөгдлийг нээлттэй болгож, олон нийтэд тайлагнах заалт оруулах.</w:t>
      </w:r>
    </w:p>
    <w:p w14:paraId="759CB8F7" w14:textId="57DAC0F6" w:rsidR="009A3951" w:rsidRPr="00D15136" w:rsidRDefault="009A3951" w:rsidP="00FD21A7">
      <w:pPr>
        <w:spacing w:before="100" w:beforeAutospacing="1" w:after="100" w:afterAutospacing="1"/>
        <w:ind w:firstLine="360"/>
        <w:jc w:val="both"/>
        <w:rPr>
          <w:rFonts w:ascii="Arial" w:eastAsia="Times New Roman" w:hAnsi="Arial" w:cs="Arial"/>
          <w:i/>
          <w:iCs/>
          <w:sz w:val="24"/>
          <w:szCs w:val="24"/>
          <w:u w:val="single"/>
          <w:lang w:val="mn-MN"/>
        </w:rPr>
      </w:pPr>
      <w:r w:rsidRPr="00D15136">
        <w:rPr>
          <w:rFonts w:ascii="Arial" w:eastAsia="Times New Roman" w:hAnsi="Arial" w:cs="Arial"/>
          <w:i/>
          <w:iCs/>
          <w:sz w:val="24"/>
          <w:szCs w:val="24"/>
          <w:lang w:val="mn-MN"/>
        </w:rPr>
        <w:t xml:space="preserve"> </w:t>
      </w:r>
      <w:r w:rsidR="00FD21A7" w:rsidRPr="00D15136">
        <w:rPr>
          <w:rFonts w:ascii="Arial" w:eastAsia="Times New Roman" w:hAnsi="Arial" w:cs="Arial"/>
          <w:i/>
          <w:iCs/>
          <w:sz w:val="24"/>
          <w:szCs w:val="24"/>
          <w:lang w:val="mn-MN"/>
        </w:rPr>
        <w:tab/>
      </w:r>
      <w:r w:rsidRPr="00D15136">
        <w:rPr>
          <w:rFonts w:ascii="Arial" w:eastAsia="Times New Roman" w:hAnsi="Arial" w:cs="Arial"/>
          <w:i/>
          <w:iCs/>
          <w:sz w:val="24"/>
          <w:szCs w:val="24"/>
          <w:u w:val="single"/>
          <w:lang w:val="mn-MN"/>
        </w:rPr>
        <w:t>Эдийн засгийн тэнцвэрийг сайжруулах</w:t>
      </w:r>
    </w:p>
    <w:p w14:paraId="1870D3FE" w14:textId="77777777" w:rsidR="009A3951" w:rsidRPr="00D15136" w:rsidRDefault="009A3951">
      <w:pPr>
        <w:pStyle w:val="ListParagraph"/>
        <w:numPr>
          <w:ilvl w:val="0"/>
          <w:numId w:val="13"/>
        </w:numPr>
        <w:spacing w:before="100" w:beforeAutospacing="1" w:after="100" w:afterAutospacing="1"/>
        <w:jc w:val="both"/>
        <w:rPr>
          <w:rFonts w:ascii="Arial" w:eastAsia="Times New Roman" w:hAnsi="Arial" w:cs="Arial"/>
          <w:i/>
          <w:iCs/>
          <w:sz w:val="24"/>
          <w:szCs w:val="24"/>
          <w:u w:val="single"/>
          <w:lang w:val="mn-MN"/>
        </w:rPr>
      </w:pPr>
      <w:r w:rsidRPr="00D15136">
        <w:rPr>
          <w:rFonts w:ascii="Arial" w:eastAsia="Times New Roman" w:hAnsi="Arial" w:cs="Arial"/>
          <w:sz w:val="24"/>
          <w:szCs w:val="24"/>
          <w:lang w:val="mn-MN"/>
        </w:rPr>
        <w:lastRenderedPageBreak/>
        <w:t>Стратегийн ордын гэрээний нөхцөлийг олон улсын сайн туршлагад нийцүүлэн хянах, “Impact Benefit Agreement” (IBA) зэрэг гэрээний бүтэц оруулах.</w:t>
      </w:r>
    </w:p>
    <w:p w14:paraId="3B817F48" w14:textId="77777777" w:rsidR="009A3951" w:rsidRPr="00D15136" w:rsidRDefault="009A3951">
      <w:pPr>
        <w:pStyle w:val="ListParagraph"/>
        <w:numPr>
          <w:ilvl w:val="0"/>
          <w:numId w:val="13"/>
        </w:numPr>
        <w:spacing w:before="100" w:beforeAutospacing="1" w:after="100" w:afterAutospacing="1"/>
        <w:jc w:val="both"/>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Ашиг орлогын хуваарилалтыг хуульчилсан тогтолцоотой болгох. Жишээ нь: орлогын тодорхой хувь нь орон нутагт шууд хөрөнгө оруулалт болон нийгмийн төсөлд чиглэх.</w:t>
      </w:r>
    </w:p>
    <w:p w14:paraId="53D535E0" w14:textId="3580C517" w:rsidR="00302A09" w:rsidRPr="00D15136" w:rsidRDefault="009A3951" w:rsidP="009A3951">
      <w:p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lang w:val="mn-MN"/>
        </w:rPr>
        <w:t xml:space="preserve"> </w:t>
      </w:r>
      <w:r w:rsidR="00FD21A7" w:rsidRPr="00D15136">
        <w:rPr>
          <w:rFonts w:ascii="Arial" w:eastAsia="Times New Roman" w:hAnsi="Arial" w:cs="Arial"/>
          <w:i/>
          <w:iCs/>
          <w:sz w:val="24"/>
          <w:szCs w:val="24"/>
          <w:lang w:val="mn-MN"/>
        </w:rPr>
        <w:tab/>
      </w:r>
      <w:r w:rsidRPr="00D15136">
        <w:rPr>
          <w:rFonts w:ascii="Arial" w:eastAsia="Times New Roman" w:hAnsi="Arial" w:cs="Arial"/>
          <w:i/>
          <w:iCs/>
          <w:sz w:val="24"/>
          <w:szCs w:val="24"/>
          <w:u w:val="single"/>
          <w:lang w:val="mn-MN"/>
        </w:rPr>
        <w:t>Хяналт, үнэлгээг сайжруулах</w:t>
      </w:r>
    </w:p>
    <w:p w14:paraId="06DE73AB" w14:textId="55D6C7DB" w:rsidR="009A3951" w:rsidRPr="00D15136" w:rsidRDefault="009A3951">
      <w:pPr>
        <w:pStyle w:val="ListParagraph"/>
        <w:numPr>
          <w:ilvl w:val="0"/>
          <w:numId w:val="14"/>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Стратегийн ордын гэрээ, ашиглалтыг жил бүр үнэлэх, олон нийтэд тайлагнах механизм</w:t>
      </w:r>
      <w:r w:rsidR="00302A09" w:rsidRPr="00D15136">
        <w:rPr>
          <w:rFonts w:ascii="Arial" w:eastAsia="Times New Roman" w:hAnsi="Arial" w:cs="Arial"/>
          <w:sz w:val="24"/>
          <w:szCs w:val="24"/>
          <w:lang w:val="mn-MN"/>
        </w:rPr>
        <w:t>ы</w:t>
      </w:r>
      <w:r w:rsidRPr="00D15136">
        <w:rPr>
          <w:rFonts w:ascii="Arial" w:eastAsia="Times New Roman" w:hAnsi="Arial" w:cs="Arial"/>
          <w:sz w:val="24"/>
          <w:szCs w:val="24"/>
          <w:lang w:val="mn-MN"/>
        </w:rPr>
        <w:t>г хуульд тусгах.</w:t>
      </w:r>
    </w:p>
    <w:p w14:paraId="1F0828FC" w14:textId="77777777" w:rsidR="009A3951" w:rsidRPr="00D15136" w:rsidRDefault="009A3951">
      <w:pPr>
        <w:pStyle w:val="ListParagraph"/>
        <w:numPr>
          <w:ilvl w:val="0"/>
          <w:numId w:val="14"/>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Төрийн байгууллага, иргэний нийгмийн байгууллагууд хамтран хяналт явуулах хороог байгуулах.</w:t>
      </w:r>
    </w:p>
    <w:p w14:paraId="1719186D" w14:textId="343D98C8" w:rsidR="009A3951" w:rsidRPr="00D15136" w:rsidRDefault="009A3951" w:rsidP="009A3951">
      <w:p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lang w:val="mn-MN"/>
        </w:rPr>
        <w:t xml:space="preserve"> </w:t>
      </w:r>
      <w:r w:rsidR="00FD21A7" w:rsidRPr="00D15136">
        <w:rPr>
          <w:rFonts w:ascii="Arial" w:eastAsia="Times New Roman" w:hAnsi="Arial" w:cs="Arial"/>
          <w:i/>
          <w:iCs/>
          <w:sz w:val="24"/>
          <w:szCs w:val="24"/>
          <w:lang w:val="mn-MN"/>
        </w:rPr>
        <w:tab/>
      </w:r>
      <w:r w:rsidRPr="00D15136">
        <w:rPr>
          <w:rFonts w:ascii="Arial" w:eastAsia="Times New Roman" w:hAnsi="Arial" w:cs="Arial"/>
          <w:i/>
          <w:iCs/>
          <w:sz w:val="24"/>
          <w:szCs w:val="24"/>
          <w:u w:val="single"/>
          <w:lang w:val="mn-MN"/>
        </w:rPr>
        <w:t>Төр-хувийн түншлэлийн тогтолцоог сайжруулах</w:t>
      </w:r>
    </w:p>
    <w:p w14:paraId="38CACF03" w14:textId="77777777" w:rsidR="009A3951" w:rsidRPr="00D15136" w:rsidRDefault="009A3951">
      <w:pPr>
        <w:pStyle w:val="ListParagraph"/>
        <w:numPr>
          <w:ilvl w:val="0"/>
          <w:numId w:val="15"/>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Стратегийн ордтой холбоотой төр-хувийн түншлэлийн гэрээний стандартчилсан загварыг хуульчилж оруулах.</w:t>
      </w:r>
    </w:p>
    <w:p w14:paraId="572CACF1" w14:textId="3C9D029D" w:rsidR="00302A09" w:rsidRPr="00D15136" w:rsidRDefault="009A3951">
      <w:pPr>
        <w:pStyle w:val="ListParagraph"/>
        <w:numPr>
          <w:ilvl w:val="0"/>
          <w:numId w:val="15"/>
        </w:numPr>
        <w:spacing w:before="100" w:beforeAutospacing="1" w:after="100" w:after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Тус гэрээнүүдэд ил тод байдал, ашгийн тэнцвэр, орон нутгийн оролцоо зэрэг шаардлагуудыг заавал тусгах.</w:t>
      </w:r>
    </w:p>
    <w:p w14:paraId="28E71B75" w14:textId="14AA2B2F" w:rsidR="009A3951" w:rsidRPr="00D15136" w:rsidRDefault="009A3951" w:rsidP="00FE6659">
      <w:pPr>
        <w:spacing w:before="100" w:beforeAutospacing="1" w:after="100" w:afterAutospacing="1"/>
        <w:ind w:firstLine="720"/>
        <w:jc w:val="both"/>
        <w:outlineLvl w:val="1"/>
        <w:rPr>
          <w:rFonts w:ascii="Arial" w:eastAsia="Times New Roman" w:hAnsi="Arial" w:cs="Arial"/>
          <w:b/>
          <w:bCs/>
          <w:color w:val="4F81BD" w:themeColor="accent1"/>
          <w:sz w:val="24"/>
          <w:szCs w:val="24"/>
          <w:u w:val="single"/>
          <w:lang w:val="mn-MN"/>
        </w:rPr>
      </w:pPr>
      <w:r w:rsidRPr="00D15136">
        <w:rPr>
          <w:rFonts w:ascii="Arial" w:eastAsia="Times New Roman" w:hAnsi="Arial" w:cs="Arial"/>
          <w:b/>
          <w:bCs/>
          <w:color w:val="4F81BD" w:themeColor="accent1"/>
          <w:sz w:val="24"/>
          <w:szCs w:val="24"/>
          <w:u w:val="single"/>
          <w:lang w:val="mn-MN"/>
        </w:rPr>
        <w:t>ДҮГНЭЛТ:</w:t>
      </w:r>
    </w:p>
    <w:p w14:paraId="45151EB0" w14:textId="409BBEA6" w:rsidR="009A3951" w:rsidRPr="00D15136" w:rsidRDefault="009A3951" w:rsidP="00302A09">
      <w:pPr>
        <w:spacing w:before="100" w:beforeAutospacing="1" w:after="100" w:afterAutospacing="1"/>
        <w:ind w:firstLine="450"/>
        <w:jc w:val="both"/>
        <w:rPr>
          <w:rFonts w:ascii="Arial" w:eastAsia="Times New Roman" w:hAnsi="Arial" w:cs="Arial"/>
          <w:sz w:val="24"/>
          <w:szCs w:val="24"/>
          <w:lang w:val="mn-MN"/>
        </w:rPr>
      </w:pPr>
      <w:r w:rsidRPr="00D15136">
        <w:rPr>
          <w:rFonts w:ascii="Arial" w:eastAsia="Times New Roman" w:hAnsi="Arial" w:cs="Arial"/>
          <w:sz w:val="24"/>
          <w:szCs w:val="24"/>
          <w:lang w:val="mn-MN"/>
        </w:rPr>
        <w:t>Одоогийн байдлаар Монгол Улсын Стратегийн ордын эрх зүйн зохицуулалт бодлогын түвшинд хэрэгжиж байгаа ч эдийн засгийн өгөөж нь тэнцвэргүй, ил тод байдал</w:t>
      </w:r>
      <w:r w:rsidR="00302A09" w:rsidRPr="00D15136">
        <w:rPr>
          <w:rFonts w:ascii="Arial" w:eastAsia="Times New Roman" w:hAnsi="Arial" w:cs="Arial"/>
          <w:sz w:val="24"/>
          <w:szCs w:val="24"/>
          <w:lang w:val="mn-MN"/>
        </w:rPr>
        <w:t xml:space="preserve"> </w:t>
      </w:r>
      <w:r w:rsidRPr="00D15136">
        <w:rPr>
          <w:rFonts w:ascii="Arial" w:eastAsia="Times New Roman" w:hAnsi="Arial" w:cs="Arial"/>
          <w:sz w:val="24"/>
          <w:szCs w:val="24"/>
          <w:lang w:val="mn-MN"/>
        </w:rPr>
        <w:t>хангалтгүй байгаа нь тулгамдсан асуудал хэвээр байна. Хуулийн шинэчлэлээр ил тод байдлыг хуульчлах, ашиг орлогын тэнцвэрийг хангах, хяналтын тогтолцоог боловсронгуй болгох нь зайлшгүй шаардлагатай.</w:t>
      </w:r>
    </w:p>
    <w:p w14:paraId="56470ED7" w14:textId="7A608274" w:rsidR="009A3951" w:rsidRPr="00D15136" w:rsidRDefault="001C09CE" w:rsidP="009A3951">
      <w:pPr>
        <w:pStyle w:val="Heading2"/>
        <w:ind w:firstLine="720"/>
        <w:jc w:val="both"/>
        <w:rPr>
          <w:sz w:val="24"/>
          <w:szCs w:val="24"/>
          <w:lang w:val="mn-MN"/>
        </w:rPr>
      </w:pPr>
      <w:r w:rsidRPr="00D15136">
        <w:rPr>
          <w:sz w:val="24"/>
          <w:szCs w:val="24"/>
          <w:lang w:val="mn-MN"/>
        </w:rPr>
        <w:t>2.4</w:t>
      </w:r>
      <w:r w:rsidR="009A3951" w:rsidRPr="00D15136">
        <w:rPr>
          <w:sz w:val="24"/>
          <w:szCs w:val="24"/>
          <w:lang w:val="mn-MN"/>
        </w:rPr>
        <w:t>.2. Орон нутгийн оролцоо</w:t>
      </w:r>
    </w:p>
    <w:p w14:paraId="7E75688F" w14:textId="77777777" w:rsidR="00302A09" w:rsidRPr="00D15136" w:rsidRDefault="00302A09" w:rsidP="00302A09">
      <w:pPr>
        <w:jc w:val="both"/>
        <w:rPr>
          <w:rFonts w:ascii="Arial" w:hAnsi="Arial" w:cs="Arial"/>
          <w:sz w:val="24"/>
          <w:szCs w:val="24"/>
          <w:lang w:val="mn-MN"/>
        </w:rPr>
      </w:pPr>
    </w:p>
    <w:p w14:paraId="7F114430" w14:textId="3CB81E76" w:rsidR="009A3951" w:rsidRPr="00D15136" w:rsidRDefault="009A3951" w:rsidP="00302A09">
      <w:pPr>
        <w:ind w:firstLine="540"/>
        <w:jc w:val="both"/>
        <w:rPr>
          <w:rFonts w:ascii="Arial" w:hAnsi="Arial" w:cs="Arial"/>
          <w:sz w:val="24"/>
          <w:szCs w:val="24"/>
          <w:lang w:val="mn-MN"/>
        </w:rPr>
      </w:pPr>
      <w:r w:rsidRPr="00D15136">
        <w:rPr>
          <w:rFonts w:ascii="Arial" w:hAnsi="Arial" w:cs="Arial"/>
          <w:sz w:val="24"/>
          <w:szCs w:val="24"/>
          <w:lang w:val="mn-MN"/>
        </w:rPr>
        <w:t>Орон нутгийн оролцоог хангах зохицуулалт хуульд туссан ч бодит хэрэгжилт сул байна. Аймаг, сумдын түвшинд хяналт, оролцооны механизм бүрэн дүүрэн ажиллахгүй байгаа нь илэрсэн.</w:t>
      </w:r>
    </w:p>
    <w:p w14:paraId="5471EFD4" w14:textId="77777777" w:rsidR="009A3951" w:rsidRPr="00D15136" w:rsidRDefault="009A3951" w:rsidP="008D6F7C">
      <w:pPr>
        <w:spacing w:before="100" w:beforeAutospacing="1"/>
        <w:ind w:firstLine="540"/>
        <w:jc w:val="both"/>
        <w:outlineLvl w:val="1"/>
        <w:rPr>
          <w:rFonts w:ascii="Arial" w:eastAsia="Times New Roman" w:hAnsi="Arial" w:cs="Arial"/>
          <w:color w:val="548DD4" w:themeColor="text2" w:themeTint="99"/>
          <w:sz w:val="24"/>
          <w:szCs w:val="24"/>
          <w:u w:val="single"/>
          <w:lang w:val="mn-MN"/>
        </w:rPr>
      </w:pPr>
      <w:r w:rsidRPr="00D15136">
        <w:rPr>
          <w:rFonts w:ascii="Arial" w:eastAsia="Times New Roman" w:hAnsi="Arial" w:cs="Arial"/>
          <w:color w:val="548DD4" w:themeColor="text2" w:themeTint="99"/>
          <w:sz w:val="24"/>
          <w:szCs w:val="24"/>
          <w:u w:val="single"/>
          <w:lang w:val="mn-MN"/>
        </w:rPr>
        <w:t xml:space="preserve">Одоогийн нөхцөл байдал </w:t>
      </w:r>
    </w:p>
    <w:p w14:paraId="320A84BD" w14:textId="1F000FD9" w:rsidR="009A3951" w:rsidRPr="00D15136" w:rsidRDefault="009A3951" w:rsidP="009A3951">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8D6F7C"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Хэрэгжилтийн түвшин</w:t>
      </w:r>
    </w:p>
    <w:p w14:paraId="58930FA4" w14:textId="77777777" w:rsidR="009A3951" w:rsidRPr="00D15136" w:rsidRDefault="009A3951">
      <w:pPr>
        <w:pStyle w:val="ListParagraph"/>
        <w:numPr>
          <w:ilvl w:val="0"/>
          <w:numId w:val="16"/>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Ашигт малтмалын тухай хуульд орон нутгийн иргэд, олон нийттэй зөвлөлдөх, оролцуулах зохицуулалт тусгагдсан.</w:t>
      </w:r>
    </w:p>
    <w:p w14:paraId="1CCBDD46" w14:textId="77777777" w:rsidR="009A3951" w:rsidRPr="00D15136" w:rsidRDefault="009A3951">
      <w:pPr>
        <w:pStyle w:val="ListParagraph"/>
        <w:numPr>
          <w:ilvl w:val="0"/>
          <w:numId w:val="16"/>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Гэвч бодит хэрэгжилтэд орон нутгийн засаг захиргаа, иргэдийн оролцоо хангалттай биш байна.</w:t>
      </w:r>
    </w:p>
    <w:p w14:paraId="53F47FF9" w14:textId="77777777" w:rsidR="009A3951" w:rsidRPr="00D15136" w:rsidRDefault="009A3951">
      <w:pPr>
        <w:pStyle w:val="ListParagraph"/>
        <w:numPr>
          <w:ilvl w:val="0"/>
          <w:numId w:val="16"/>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Орон нутгийн түвшинд оролцоо хэрэгжүүлэх тогтолцоо тодорхойгүй, орон нутгийн иргэдийн санал авах хугацаа, хэлбэр, үр дүнг баталгаажуулах механизм сул байгаа нь илэрхий.</w:t>
      </w:r>
    </w:p>
    <w:p w14:paraId="65DE607A" w14:textId="77777777" w:rsidR="009A3951" w:rsidRPr="00D15136" w:rsidRDefault="009A3951" w:rsidP="008852D1">
      <w:pPr>
        <w:spacing w:before="100" w:beforeAutospacing="1"/>
        <w:ind w:firstLine="720"/>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Pr="00D15136">
        <w:rPr>
          <w:rFonts w:ascii="Arial" w:eastAsia="Times New Roman" w:hAnsi="Arial" w:cs="Arial"/>
          <w:sz w:val="24"/>
          <w:szCs w:val="24"/>
          <w:u w:val="single"/>
          <w:lang w:val="mn-MN"/>
        </w:rPr>
        <w:t>Хяналт ба оролцооны механизм</w:t>
      </w:r>
    </w:p>
    <w:p w14:paraId="2888FCA1" w14:textId="77777777" w:rsidR="00302A09" w:rsidRPr="00D15136" w:rsidRDefault="009A3951">
      <w:pPr>
        <w:pStyle w:val="ListParagraph"/>
        <w:numPr>
          <w:ilvl w:val="0"/>
          <w:numId w:val="17"/>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lastRenderedPageBreak/>
        <w:t>Аймаг, сумын түвшинд ашигт малтмалын төсөлтэй холбоотой хяналт, оролцооны механизм тогтмол ажиллахгүй байна</w:t>
      </w:r>
      <w:r w:rsidR="00302A09" w:rsidRPr="00D15136">
        <w:rPr>
          <w:rFonts w:ascii="Arial" w:eastAsia="Times New Roman" w:hAnsi="Arial" w:cs="Arial"/>
          <w:sz w:val="24"/>
          <w:szCs w:val="24"/>
          <w:lang w:val="mn-MN"/>
        </w:rPr>
        <w:t>.</w:t>
      </w:r>
    </w:p>
    <w:p w14:paraId="5E8E3D8E" w14:textId="51EDBD6E" w:rsidR="009A3951" w:rsidRPr="00D15136" w:rsidRDefault="009A3951">
      <w:pPr>
        <w:pStyle w:val="ListParagraph"/>
        <w:numPr>
          <w:ilvl w:val="0"/>
          <w:numId w:val="17"/>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Мэдээллийн ил тод байдал сул, иргэд төсөлтэй холбоотой шийдвэр гаргах түвшинд мэдээлэл авах боломж хязгаарлагдмал.</w:t>
      </w:r>
    </w:p>
    <w:p w14:paraId="11DC51FF" w14:textId="77777777" w:rsidR="009A3951" w:rsidRPr="00D15136" w:rsidRDefault="009A3951">
      <w:pPr>
        <w:pStyle w:val="ListParagraph"/>
        <w:numPr>
          <w:ilvl w:val="0"/>
          <w:numId w:val="17"/>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Үүний улмаас маргаан, итгэл алдарсан нөхцөл байдал бий болж байна.</w:t>
      </w:r>
    </w:p>
    <w:p w14:paraId="4C425C35" w14:textId="467A89E4" w:rsidR="009A3951" w:rsidRPr="00D15136" w:rsidRDefault="00D92F7B" w:rsidP="00D92F7B">
      <w:pPr>
        <w:spacing w:before="100" w:beforeAutospacing="1"/>
        <w:ind w:firstLine="720"/>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u w:val="single"/>
          <w:lang w:val="mn-MN"/>
        </w:rPr>
        <w:t xml:space="preserve"> </w:t>
      </w:r>
      <w:r w:rsidR="009A3951" w:rsidRPr="00D15136">
        <w:rPr>
          <w:rFonts w:ascii="Arial" w:eastAsia="Times New Roman" w:hAnsi="Arial" w:cs="Arial"/>
          <w:sz w:val="24"/>
          <w:szCs w:val="24"/>
          <w:u w:val="single"/>
          <w:lang w:val="mn-MN"/>
        </w:rPr>
        <w:t>Үндсэн асуудлууд</w:t>
      </w:r>
    </w:p>
    <w:p w14:paraId="28D83C6A" w14:textId="77777777" w:rsidR="009A3951" w:rsidRPr="00D15136" w:rsidRDefault="009A3951">
      <w:pPr>
        <w:pStyle w:val="ListParagraph"/>
        <w:numPr>
          <w:ilvl w:val="0"/>
          <w:numId w:val="18"/>
        </w:num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Хуулийн хэрэгжилтийн сул тал: Орон нутгийн оролцоог хангах заалт байгаа ч механизм, хэрэгжилт тодорхойгүй.</w:t>
      </w:r>
    </w:p>
    <w:p w14:paraId="0A927C36" w14:textId="77777777" w:rsidR="009A3951" w:rsidRPr="00D15136" w:rsidRDefault="009A3951">
      <w:pPr>
        <w:pStyle w:val="ListParagraph"/>
        <w:numPr>
          <w:ilvl w:val="0"/>
          <w:numId w:val="18"/>
        </w:num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Мэдээлэл хомс: Иргэд төсөлтэй холбоотой дэлгэрэнгүй мэдээлэл авах боломжгүй.</w:t>
      </w:r>
    </w:p>
    <w:p w14:paraId="30B3E4F5" w14:textId="77777777" w:rsidR="009A3951" w:rsidRPr="00D15136" w:rsidRDefault="009A3951">
      <w:pPr>
        <w:pStyle w:val="ListParagraph"/>
        <w:numPr>
          <w:ilvl w:val="0"/>
          <w:numId w:val="18"/>
        </w:num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Хяналтын тогтолцооны сул байдал: Аймаг, сумын түвшинд тогтмол хяналт, үнэлгээ хийгдэхгүй байна.</w:t>
      </w:r>
    </w:p>
    <w:p w14:paraId="00634D78" w14:textId="77777777" w:rsidR="009A3951" w:rsidRPr="00D15136" w:rsidRDefault="009A3951" w:rsidP="00A832CF">
      <w:pPr>
        <w:spacing w:before="100" w:beforeAutospacing="1"/>
        <w:ind w:firstLine="720"/>
        <w:jc w:val="both"/>
        <w:outlineLvl w:val="1"/>
        <w:rPr>
          <w:rFonts w:ascii="Arial" w:eastAsia="Times New Roman" w:hAnsi="Arial" w:cs="Arial"/>
          <w:b/>
          <w:bCs/>
          <w:i/>
          <w:iCs/>
          <w:sz w:val="24"/>
          <w:szCs w:val="24"/>
          <w:u w:val="single"/>
          <w:lang w:val="mn-MN"/>
        </w:rPr>
      </w:pPr>
      <w:r w:rsidRPr="00D15136">
        <w:rPr>
          <w:rFonts w:ascii="Arial" w:eastAsia="Times New Roman" w:hAnsi="Arial" w:cs="Arial"/>
          <w:b/>
          <w:bCs/>
          <w:i/>
          <w:iCs/>
          <w:sz w:val="24"/>
          <w:szCs w:val="24"/>
          <w:u w:val="single"/>
          <w:lang w:val="mn-MN"/>
        </w:rPr>
        <w:t>Хуулийн шинэчлэлийн санал</w:t>
      </w:r>
    </w:p>
    <w:p w14:paraId="7C9FAC7D" w14:textId="77777777" w:rsidR="009A3951" w:rsidRPr="00D15136" w:rsidRDefault="009A3951" w:rsidP="00A832CF">
      <w:pPr>
        <w:spacing w:before="100" w:beforeAutospacing="1"/>
        <w:ind w:firstLine="720"/>
        <w:jc w:val="both"/>
        <w:outlineLvl w:val="2"/>
        <w:rPr>
          <w:rFonts w:ascii="Arial" w:eastAsia="Times New Roman" w:hAnsi="Arial" w:cs="Arial"/>
          <w:i/>
          <w:iCs/>
          <w:sz w:val="24"/>
          <w:szCs w:val="24"/>
          <w:u w:val="single"/>
          <w:lang w:val="mn-MN"/>
        </w:rPr>
      </w:pPr>
      <w:r w:rsidRPr="00D15136">
        <w:rPr>
          <w:rFonts w:ascii="Arial" w:eastAsia="Times New Roman" w:hAnsi="Arial" w:cs="Arial"/>
          <w:i/>
          <w:iCs/>
          <w:sz w:val="24"/>
          <w:szCs w:val="24"/>
          <w:u w:val="single"/>
          <w:lang w:val="mn-MN"/>
        </w:rPr>
        <w:t xml:space="preserve"> Оролцоо, зөвлөлдөх механизмыг хуульчлах</w:t>
      </w:r>
    </w:p>
    <w:p w14:paraId="7B9E365D" w14:textId="3B5E18DD" w:rsidR="00AA3313" w:rsidRPr="00D15136" w:rsidRDefault="009A3951">
      <w:pPr>
        <w:pStyle w:val="ListParagraph"/>
        <w:numPr>
          <w:ilvl w:val="0"/>
          <w:numId w:val="19"/>
        </w:numPr>
        <w:spacing w:before="100" w:beforeAutospacing="1"/>
        <w:jc w:val="both"/>
        <w:outlineLvl w:val="2"/>
        <w:rPr>
          <w:rFonts w:ascii="Arial" w:eastAsia="Times New Roman" w:hAnsi="Arial" w:cs="Arial"/>
          <w:i/>
          <w:iCs/>
          <w:sz w:val="24"/>
          <w:szCs w:val="24"/>
          <w:u w:val="single"/>
          <w:lang w:val="mn-MN"/>
        </w:rPr>
      </w:pPr>
      <w:r w:rsidRPr="00D15136">
        <w:rPr>
          <w:rFonts w:ascii="Arial" w:eastAsia="Times New Roman" w:hAnsi="Arial" w:cs="Arial"/>
          <w:sz w:val="24"/>
          <w:szCs w:val="24"/>
          <w:lang w:val="mn-MN"/>
        </w:rPr>
        <w:t>Ашигт малтмалын хуульд орон нутгийн иргэдийн оролцооны үе шат, хэлбэрийг нарийвчлан тусгах.</w:t>
      </w:r>
    </w:p>
    <w:p w14:paraId="46C6947C" w14:textId="77777777" w:rsidR="00AA3313" w:rsidRPr="00D15136" w:rsidRDefault="00AA3313" w:rsidP="00AA3313">
      <w:pPr>
        <w:pStyle w:val="ListParagraph"/>
        <w:spacing w:before="100" w:beforeAutospacing="1"/>
        <w:ind w:left="720" w:firstLine="0"/>
        <w:jc w:val="both"/>
        <w:outlineLvl w:val="2"/>
        <w:rPr>
          <w:rFonts w:ascii="Arial" w:eastAsia="Times New Roman" w:hAnsi="Arial" w:cs="Arial"/>
          <w:i/>
          <w:iCs/>
          <w:sz w:val="24"/>
          <w:szCs w:val="24"/>
          <w:u w:val="single"/>
          <w:lang w:val="mn-MN"/>
        </w:rPr>
      </w:pPr>
    </w:p>
    <w:p w14:paraId="37ED4305" w14:textId="77777777" w:rsidR="009A3951" w:rsidRPr="00D15136" w:rsidRDefault="009A3951" w:rsidP="00AA3313">
      <w:pPr>
        <w:widowControl/>
        <w:autoSpaceDE/>
        <w:autoSpaceDN/>
        <w:spacing w:line="276" w:lineRule="auto"/>
        <w:ind w:left="720"/>
        <w:jc w:val="both"/>
        <w:rPr>
          <w:rFonts w:ascii="Arial" w:eastAsia="Times New Roman" w:hAnsi="Arial" w:cs="Arial"/>
          <w:sz w:val="24"/>
          <w:szCs w:val="24"/>
          <w:lang w:val="mn-MN"/>
        </w:rPr>
      </w:pPr>
      <w:r w:rsidRPr="00D15136">
        <w:rPr>
          <w:rFonts w:ascii="Arial" w:eastAsia="Times New Roman" w:hAnsi="Arial" w:cs="Arial"/>
          <w:sz w:val="24"/>
          <w:szCs w:val="24"/>
          <w:lang w:val="mn-MN"/>
        </w:rPr>
        <w:t>Жишээ нь:</w:t>
      </w:r>
    </w:p>
    <w:p w14:paraId="2430D6F5" w14:textId="77777777" w:rsidR="009A3951" w:rsidRPr="00D15136" w:rsidRDefault="009A3951">
      <w:pPr>
        <w:pStyle w:val="ListParagraph"/>
        <w:widowControl/>
        <w:numPr>
          <w:ilvl w:val="0"/>
          <w:numId w:val="19"/>
        </w:numPr>
        <w:autoSpaceDE/>
        <w:autoSpaceDN/>
        <w:spacing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Орон нутгийн зөвлөлдөх процессын хугацаа (жилийн тодорхой цаг хугацаа).</w:t>
      </w:r>
    </w:p>
    <w:p w14:paraId="00B33B11" w14:textId="77777777" w:rsidR="009A3951" w:rsidRPr="00D15136" w:rsidRDefault="009A3951">
      <w:pPr>
        <w:pStyle w:val="ListParagraph"/>
        <w:widowControl/>
        <w:numPr>
          <w:ilvl w:val="0"/>
          <w:numId w:val="19"/>
        </w:numPr>
        <w:autoSpaceDE/>
        <w:autoSpaceDN/>
        <w:spacing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Санал авах хэлбэр (ширээний уулзалт, цахим санал асуулга, олон нийтийн сонсгол).</w:t>
      </w:r>
    </w:p>
    <w:p w14:paraId="76EDA848" w14:textId="77777777" w:rsidR="009A3951" w:rsidRPr="00D15136" w:rsidRDefault="009A3951">
      <w:pPr>
        <w:pStyle w:val="ListParagraph"/>
        <w:widowControl/>
        <w:numPr>
          <w:ilvl w:val="0"/>
          <w:numId w:val="19"/>
        </w:numPr>
        <w:autoSpaceDE/>
        <w:autoSpaceDN/>
        <w:spacing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Саналын үр дүнг шийдвэр гаргахад хэрэгжүүлэх тогтолцоо.</w:t>
      </w:r>
    </w:p>
    <w:p w14:paraId="165DB956" w14:textId="490BA245" w:rsidR="009A3951" w:rsidRPr="00D15136" w:rsidRDefault="009A3951" w:rsidP="009A3951">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A832CF"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Мэдээллийн ил тод байдлыг хангах</w:t>
      </w:r>
    </w:p>
    <w:p w14:paraId="249BDBE8" w14:textId="77777777" w:rsidR="009A3951" w:rsidRPr="00D15136" w:rsidRDefault="009A3951">
      <w:pPr>
        <w:pStyle w:val="ListParagraph"/>
        <w:numPr>
          <w:ilvl w:val="0"/>
          <w:numId w:val="20"/>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Ашигт малтмалын төслүүдийн төлөвлөгөө, гэрээний нөхцөл, орлого татварын мэдээллийг цахим платформ дээр олон нийтэд нээлттэй байлгах.</w:t>
      </w:r>
    </w:p>
    <w:p w14:paraId="0A500796" w14:textId="531BD736" w:rsidR="009A3951" w:rsidRPr="00D15136" w:rsidRDefault="009A3951">
      <w:pPr>
        <w:pStyle w:val="ListParagraph"/>
        <w:numPr>
          <w:ilvl w:val="0"/>
          <w:numId w:val="20"/>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Орон нутгийн иргэдэд зориулсан мэдээллийн портал, </w:t>
      </w:r>
      <w:r w:rsidR="00AA3313" w:rsidRPr="00D15136">
        <w:rPr>
          <w:rFonts w:ascii="Arial" w:eastAsia="Times New Roman" w:hAnsi="Arial" w:cs="Arial"/>
          <w:sz w:val="24"/>
          <w:szCs w:val="24"/>
          <w:lang w:val="mn-MN"/>
        </w:rPr>
        <w:t xml:space="preserve">аппликейшн </w:t>
      </w:r>
      <w:r w:rsidRPr="00D15136">
        <w:rPr>
          <w:rFonts w:ascii="Arial" w:eastAsia="Times New Roman" w:hAnsi="Arial" w:cs="Arial"/>
          <w:sz w:val="24"/>
          <w:szCs w:val="24"/>
          <w:lang w:val="mn-MN"/>
        </w:rPr>
        <w:t>бий болгох.</w:t>
      </w:r>
    </w:p>
    <w:p w14:paraId="3B3FB0BA" w14:textId="0945E72F" w:rsidR="009A3951" w:rsidRPr="00D15136" w:rsidRDefault="009A3951" w:rsidP="009A3951">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A832CF"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Хяналт, үнэлгээ</w:t>
      </w:r>
    </w:p>
    <w:p w14:paraId="156BA1FF" w14:textId="77777777" w:rsidR="009A3951" w:rsidRPr="00D15136" w:rsidRDefault="009A3951">
      <w:pPr>
        <w:pStyle w:val="ListParagraph"/>
        <w:numPr>
          <w:ilvl w:val="0"/>
          <w:numId w:val="21"/>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Аймаг, сумын түвшинд оролцоо, хяналтыг хэрэгжүүлэх тусгай механизм хуульд тусгах.</w:t>
      </w:r>
    </w:p>
    <w:p w14:paraId="5D325F9E" w14:textId="77777777" w:rsidR="009A3951" w:rsidRPr="00D15136" w:rsidRDefault="009A3951">
      <w:pPr>
        <w:pStyle w:val="ListParagraph"/>
        <w:numPr>
          <w:ilvl w:val="0"/>
          <w:numId w:val="21"/>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Төсөл хэрэгжүүлэлтийн явц, нөлөөллийн талаар жилийн тайлан гаргах заалтыг хуульд нэмэх.</w:t>
      </w:r>
    </w:p>
    <w:p w14:paraId="708B2223" w14:textId="2182F3DD" w:rsidR="009A3951" w:rsidRPr="00D15136" w:rsidRDefault="009A3951" w:rsidP="009A3951">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A832CF"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Орон нутгийн ашиг орлогын тодорхой хувийг заавал зарцуулах</w:t>
      </w:r>
    </w:p>
    <w:p w14:paraId="24A98E94" w14:textId="77777777" w:rsidR="009A3951" w:rsidRPr="00D15136" w:rsidRDefault="009A3951">
      <w:pPr>
        <w:pStyle w:val="ListParagraph"/>
        <w:numPr>
          <w:ilvl w:val="0"/>
          <w:numId w:val="22"/>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Ашигт малтмалын орлогоос тодорхой хувийг орон нутгийн хөгжил, дэд бүтэц, </w:t>
      </w:r>
      <w:r w:rsidRPr="00D15136">
        <w:rPr>
          <w:rFonts w:ascii="Arial" w:eastAsia="Times New Roman" w:hAnsi="Arial" w:cs="Arial"/>
          <w:sz w:val="24"/>
          <w:szCs w:val="24"/>
          <w:lang w:val="mn-MN"/>
        </w:rPr>
        <w:lastRenderedPageBreak/>
        <w:t>нийгмийн төслүүдэд зарцуулах хуульчилсан заалт оруулах.</w:t>
      </w:r>
    </w:p>
    <w:p w14:paraId="17CF92F8" w14:textId="77777777" w:rsidR="009A3951" w:rsidRPr="00D15136" w:rsidRDefault="009A3951">
      <w:pPr>
        <w:pStyle w:val="ListParagraph"/>
        <w:numPr>
          <w:ilvl w:val="0"/>
          <w:numId w:val="22"/>
        </w:numPr>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Энэ нь орон нутгийн иргэдийн оролцоог нэмэгдүүлэх, итгэлийг сэргээхэд тусална.</w:t>
      </w:r>
    </w:p>
    <w:p w14:paraId="0DE0CB39" w14:textId="77777777" w:rsidR="00AA3313" w:rsidRPr="00D15136" w:rsidRDefault="00AA3313" w:rsidP="00AA3313">
      <w:pPr>
        <w:pStyle w:val="ListParagraph"/>
        <w:ind w:left="720" w:firstLine="0"/>
        <w:jc w:val="both"/>
        <w:outlineLvl w:val="2"/>
        <w:rPr>
          <w:rFonts w:ascii="Arial" w:eastAsia="Times New Roman" w:hAnsi="Arial" w:cs="Arial"/>
          <w:sz w:val="24"/>
          <w:szCs w:val="24"/>
          <w:u w:val="single"/>
          <w:lang w:val="mn-MN"/>
        </w:rPr>
      </w:pPr>
    </w:p>
    <w:p w14:paraId="1145E759" w14:textId="1678129B" w:rsidR="009A3951" w:rsidRPr="00D15136" w:rsidRDefault="009A3951" w:rsidP="00AA3313">
      <w:pPr>
        <w:ind w:left="720"/>
        <w:jc w:val="both"/>
        <w:outlineLvl w:val="1"/>
        <w:rPr>
          <w:rFonts w:ascii="Arial" w:eastAsia="Times New Roman" w:hAnsi="Arial" w:cs="Arial"/>
          <w:b/>
          <w:bCs/>
          <w:color w:val="4F81BD" w:themeColor="accent1"/>
          <w:sz w:val="24"/>
          <w:szCs w:val="24"/>
          <w:lang w:val="mn-MN"/>
        </w:rPr>
      </w:pPr>
      <w:r w:rsidRPr="00D15136">
        <w:rPr>
          <w:rFonts w:ascii="Arial" w:eastAsia="Times New Roman" w:hAnsi="Arial" w:cs="Arial"/>
          <w:b/>
          <w:bCs/>
          <w:color w:val="4F81BD" w:themeColor="accent1"/>
          <w:sz w:val="24"/>
          <w:szCs w:val="24"/>
          <w:lang w:val="mn-MN"/>
        </w:rPr>
        <w:t>ДҮГНЭЛТ</w:t>
      </w:r>
      <w:r w:rsidR="00AA3313" w:rsidRPr="00D15136">
        <w:rPr>
          <w:rFonts w:ascii="Arial" w:eastAsia="Times New Roman" w:hAnsi="Arial" w:cs="Arial"/>
          <w:b/>
          <w:bCs/>
          <w:color w:val="4F81BD" w:themeColor="accent1"/>
          <w:sz w:val="24"/>
          <w:szCs w:val="24"/>
          <w:lang w:val="mn-MN"/>
        </w:rPr>
        <w:t>:</w:t>
      </w:r>
    </w:p>
    <w:p w14:paraId="682A3395" w14:textId="77777777" w:rsidR="00AA3313" w:rsidRPr="00D15136" w:rsidRDefault="00AA3313" w:rsidP="00AA3313">
      <w:pPr>
        <w:jc w:val="both"/>
        <w:outlineLvl w:val="1"/>
        <w:rPr>
          <w:rFonts w:ascii="Arial" w:eastAsia="Times New Roman" w:hAnsi="Arial" w:cs="Arial"/>
          <w:b/>
          <w:bCs/>
          <w:color w:val="4F81BD" w:themeColor="accent1"/>
          <w:sz w:val="24"/>
          <w:szCs w:val="24"/>
          <w:lang w:val="mn-MN"/>
        </w:rPr>
      </w:pPr>
    </w:p>
    <w:p w14:paraId="41C8FE19" w14:textId="77777777" w:rsidR="009A3951" w:rsidRPr="00D15136" w:rsidRDefault="009A3951" w:rsidP="00AA3313">
      <w:pPr>
        <w:ind w:firstLine="720"/>
        <w:jc w:val="both"/>
        <w:rPr>
          <w:rFonts w:ascii="Arial" w:eastAsia="Times New Roman" w:hAnsi="Arial" w:cs="Arial"/>
          <w:sz w:val="24"/>
          <w:szCs w:val="24"/>
          <w:lang w:val="mn-MN"/>
        </w:rPr>
      </w:pPr>
      <w:r w:rsidRPr="00D15136">
        <w:rPr>
          <w:rFonts w:ascii="Arial" w:eastAsia="Times New Roman" w:hAnsi="Arial" w:cs="Arial"/>
          <w:sz w:val="24"/>
          <w:szCs w:val="24"/>
          <w:lang w:val="mn-MN"/>
        </w:rPr>
        <w:t>Одоогийн байдлаар Монгол Улсад орон нутгийн оролцоог хангах хууль эрх зүйн зохицуулалт байгаа ч практикт хэрэгжилт сул, механизмыг тодорхойгүй байгаа нь маргаан үүсгэх гол шалтгаан болж байна. Хуулийн шинэчлэлээр орон нутгийн оролцоог тодорхой хуульчилж, мэдээллийн ил тод байдал, хяналтын тогтолцоог сайжруулах нь зайлшгүй шаардлагатай.</w:t>
      </w:r>
    </w:p>
    <w:p w14:paraId="30365FD3" w14:textId="77777777" w:rsidR="00AA3313" w:rsidRPr="00D15136" w:rsidRDefault="00AA3313" w:rsidP="00AA3313">
      <w:pPr>
        <w:ind w:firstLine="720"/>
        <w:jc w:val="both"/>
        <w:rPr>
          <w:rFonts w:ascii="Arial" w:eastAsia="Times New Roman" w:hAnsi="Arial" w:cs="Arial"/>
          <w:sz w:val="24"/>
          <w:szCs w:val="24"/>
          <w:lang w:val="mn-MN"/>
        </w:rPr>
      </w:pPr>
    </w:p>
    <w:p w14:paraId="56C8EAD5" w14:textId="7020673B" w:rsidR="009A3951" w:rsidRPr="00D15136" w:rsidRDefault="00A832CF" w:rsidP="009A3951">
      <w:pPr>
        <w:pStyle w:val="Heading2"/>
        <w:ind w:firstLine="720"/>
        <w:jc w:val="both"/>
        <w:rPr>
          <w:sz w:val="24"/>
          <w:szCs w:val="24"/>
          <w:lang w:val="mn-MN"/>
        </w:rPr>
      </w:pPr>
      <w:r w:rsidRPr="00D15136">
        <w:rPr>
          <w:sz w:val="24"/>
          <w:szCs w:val="24"/>
          <w:lang w:val="mn-MN"/>
        </w:rPr>
        <w:t>2.4</w:t>
      </w:r>
      <w:r w:rsidR="009A3951" w:rsidRPr="00D15136">
        <w:rPr>
          <w:sz w:val="24"/>
          <w:szCs w:val="24"/>
          <w:lang w:val="mn-MN"/>
        </w:rPr>
        <w:t>.3. Байгаль орчны хамгаалалт ба нөхөн сэргээлт</w:t>
      </w:r>
    </w:p>
    <w:p w14:paraId="4CB941C5" w14:textId="77777777" w:rsidR="00716180" w:rsidRPr="00D15136" w:rsidRDefault="00716180" w:rsidP="009A3951">
      <w:pPr>
        <w:pStyle w:val="Heading2"/>
        <w:ind w:firstLine="720"/>
        <w:jc w:val="both"/>
        <w:rPr>
          <w:sz w:val="24"/>
          <w:szCs w:val="24"/>
          <w:lang w:val="mn-MN"/>
        </w:rPr>
      </w:pPr>
    </w:p>
    <w:p w14:paraId="74E5E0D7" w14:textId="0E8C764F" w:rsidR="009A3951" w:rsidRPr="00D15136" w:rsidRDefault="009A3951" w:rsidP="00AA3313">
      <w:pPr>
        <w:ind w:firstLine="720"/>
        <w:jc w:val="both"/>
        <w:rPr>
          <w:rFonts w:ascii="Arial" w:hAnsi="Arial" w:cs="Arial"/>
          <w:sz w:val="24"/>
          <w:szCs w:val="24"/>
          <w:lang w:val="mn-MN"/>
        </w:rPr>
      </w:pPr>
      <w:r w:rsidRPr="00D15136">
        <w:rPr>
          <w:rFonts w:ascii="Arial" w:hAnsi="Arial" w:cs="Arial"/>
          <w:sz w:val="24"/>
          <w:szCs w:val="24"/>
          <w:lang w:val="mn-MN"/>
        </w:rPr>
        <w:t>Нөхөн сэргээлтийн тухай заалтууд хэрэгжиж байгаа боловч зарим уурхайн хаалтын үеийн нөхөн сэргээлт санхүүжилт болон хяналтын сулралын улмаас бүрэн хэрэгжихгүй байна.</w:t>
      </w:r>
    </w:p>
    <w:p w14:paraId="31EF94CA" w14:textId="0E0FF615" w:rsidR="009A3951" w:rsidRPr="00D15136" w:rsidRDefault="00A832CF" w:rsidP="00AA3313">
      <w:pPr>
        <w:spacing w:before="100" w:beforeAutospacing="1" w:after="100" w:afterAutospacing="1"/>
        <w:jc w:val="both"/>
        <w:outlineLvl w:val="1"/>
        <w:rPr>
          <w:rFonts w:ascii="Arial" w:eastAsia="Times New Roman" w:hAnsi="Arial" w:cs="Arial"/>
          <w:i/>
          <w:iCs/>
          <w:color w:val="548DD4" w:themeColor="text2" w:themeTint="99"/>
          <w:sz w:val="24"/>
          <w:szCs w:val="24"/>
          <w:lang w:val="mn-MN"/>
        </w:rPr>
      </w:pPr>
      <w:r w:rsidRPr="00D15136">
        <w:rPr>
          <w:rFonts w:ascii="Arial" w:eastAsia="Times New Roman" w:hAnsi="Arial" w:cs="Arial"/>
          <w:i/>
          <w:iCs/>
          <w:color w:val="548DD4" w:themeColor="text2" w:themeTint="99"/>
          <w:sz w:val="24"/>
          <w:szCs w:val="24"/>
          <w:lang w:val="mn-MN"/>
        </w:rPr>
        <w:t xml:space="preserve">         </w:t>
      </w:r>
      <w:r w:rsidR="009A3951" w:rsidRPr="00D15136">
        <w:rPr>
          <w:rFonts w:ascii="Arial" w:eastAsia="Times New Roman" w:hAnsi="Arial" w:cs="Arial"/>
          <w:i/>
          <w:iCs/>
          <w:color w:val="548DD4" w:themeColor="text2" w:themeTint="99"/>
          <w:sz w:val="24"/>
          <w:szCs w:val="24"/>
          <w:lang w:val="mn-MN"/>
        </w:rPr>
        <w:t>Одоогийн нөхцөл байдал</w:t>
      </w:r>
    </w:p>
    <w:p w14:paraId="424A87BA" w14:textId="4045AF6E" w:rsidR="00AA3313" w:rsidRPr="00D15136" w:rsidRDefault="009A3951" w:rsidP="00AA3313">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 xml:space="preserve"> </w:t>
      </w:r>
      <w:r w:rsidR="002E7D00"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Хэрэгжилтийн түвшин</w:t>
      </w:r>
    </w:p>
    <w:p w14:paraId="5D69050A" w14:textId="77777777" w:rsidR="009A3951" w:rsidRPr="00D15136" w:rsidRDefault="009A3951">
      <w:pPr>
        <w:pStyle w:val="ListParagraph"/>
        <w:numPr>
          <w:ilvl w:val="0"/>
          <w:numId w:val="23"/>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Ашигт малтмалын тухай хуульд нөхөн сэргээлтийн тухай заалтууд тусгагдсан бөгөөд уурхайн үйл ажиллагаа дууссаны дараа газар нутгийг нөхөн сэргээх үүрэг бий.</w:t>
      </w:r>
    </w:p>
    <w:p w14:paraId="20F3339E" w14:textId="77777777" w:rsidR="009A3951" w:rsidRPr="00D15136" w:rsidRDefault="009A3951">
      <w:pPr>
        <w:pStyle w:val="ListParagraph"/>
        <w:numPr>
          <w:ilvl w:val="0"/>
          <w:numId w:val="23"/>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Гэвч практикт нөхөн сэргээлтийн төлөвлөгөө, санхүүжилт бүрэн биелдэггүй. Үүнд хэд хэдэн шалтгаан байна: төсөв, хөрөнгө оруулалтын дутагдал, хяналтын сул байдал, талбайн хэмжээ, нөхөн сэргээх технологийн хомсдол.</w:t>
      </w:r>
    </w:p>
    <w:p w14:paraId="2D0FE5DA" w14:textId="59ACF99B"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 xml:space="preserve"> </w:t>
      </w:r>
      <w:r w:rsidR="002E7D00"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Санхүүжилт ба хяналт</w:t>
      </w:r>
    </w:p>
    <w:p w14:paraId="55F1B18A" w14:textId="77777777" w:rsidR="009A3951" w:rsidRPr="00D15136" w:rsidRDefault="009A3951">
      <w:pPr>
        <w:pStyle w:val="ListParagraph"/>
        <w:numPr>
          <w:ilvl w:val="0"/>
          <w:numId w:val="24"/>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Нөхөн сэргээлтийн санхүүжилт ихэвчлэн уурхай ашиглалтад байх хугацаанд хангалтгүй хийгддэг.</w:t>
      </w:r>
    </w:p>
    <w:p w14:paraId="3434D0B4" w14:textId="77777777" w:rsidR="009A3951" w:rsidRPr="00D15136" w:rsidRDefault="009A3951">
      <w:pPr>
        <w:pStyle w:val="ListParagraph"/>
        <w:numPr>
          <w:ilvl w:val="0"/>
          <w:numId w:val="24"/>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Ашиглалтын төгсгөлд нөхөн сэргээлтийн хөрөнгө дутагдсанаас гадна хяналтын тогтолцоо сул байдаг.</w:t>
      </w:r>
    </w:p>
    <w:p w14:paraId="69374D80" w14:textId="77777777" w:rsidR="009A3951" w:rsidRPr="00D15136" w:rsidRDefault="009A3951">
      <w:pPr>
        <w:pStyle w:val="ListParagraph"/>
        <w:numPr>
          <w:ilvl w:val="0"/>
          <w:numId w:val="24"/>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Хяналт тавих ёстой төрийн байгууллагууд зарим тохиолдолд санхүү, хүний нөөцийн дутагдалтай байдаг.</w:t>
      </w:r>
    </w:p>
    <w:p w14:paraId="09A5059D" w14:textId="03E1FD19" w:rsidR="009A3951" w:rsidRPr="00D15136" w:rsidRDefault="009A3951" w:rsidP="009A3951">
      <w:p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2E7D00"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Үндсэн асуудлууд</w:t>
      </w:r>
    </w:p>
    <w:p w14:paraId="1AD510E9" w14:textId="77777777" w:rsidR="009A3951" w:rsidRPr="00D15136" w:rsidRDefault="009A3951">
      <w:pPr>
        <w:pStyle w:val="ListParagraph"/>
        <w:numPr>
          <w:ilvl w:val="0"/>
          <w:numId w:val="2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Санхүүгийн баталгаа сул: Нөхөн сэргээлтийн зардлыг бүрэн баталгаажуулах механизм дутмаг.</w:t>
      </w:r>
    </w:p>
    <w:p w14:paraId="7AF668F2" w14:textId="77777777" w:rsidR="009A3951" w:rsidRPr="00D15136" w:rsidRDefault="009A3951">
      <w:pPr>
        <w:pStyle w:val="ListParagraph"/>
        <w:numPr>
          <w:ilvl w:val="0"/>
          <w:numId w:val="2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Хяналтын сулрал: Нөхөн сэргээлтийн үр дүн, төлөвлөгөө хэрэгжилтийг тогтмол хянах тогтолцоо байхгүй.</w:t>
      </w:r>
    </w:p>
    <w:p w14:paraId="5A2515DB" w14:textId="77777777" w:rsidR="009A3951" w:rsidRPr="00D15136" w:rsidRDefault="009A3951">
      <w:pPr>
        <w:pStyle w:val="ListParagraph"/>
        <w:numPr>
          <w:ilvl w:val="0"/>
          <w:numId w:val="2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Техникийн асуудал: Нөхөн сэргээх технологи, стандарт хангалтгүй.</w:t>
      </w:r>
    </w:p>
    <w:p w14:paraId="5BC45BD5" w14:textId="77777777" w:rsidR="009A3951" w:rsidRPr="00D15136" w:rsidRDefault="009A3951">
      <w:pPr>
        <w:pStyle w:val="ListParagraph"/>
        <w:numPr>
          <w:ilvl w:val="0"/>
          <w:numId w:val="2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Хуулийн хэрэгжилтийн сул тал: Нөхөн сэргээлтийн заалт байгаа ч хэрэгжилтэд хяналт, хэрэгжүүлэх механизмыг сайжруулах шаардлагатай.</w:t>
      </w:r>
    </w:p>
    <w:p w14:paraId="1703DC17" w14:textId="3CEBA6D5" w:rsidR="009A3951" w:rsidRPr="00D15136" w:rsidRDefault="009A3951" w:rsidP="009A3951">
      <w:pPr>
        <w:spacing w:before="100" w:beforeAutospacing="1" w:after="100" w:afterAutospacing="1"/>
        <w:jc w:val="both"/>
        <w:outlineLvl w:val="1"/>
        <w:rPr>
          <w:rFonts w:ascii="Arial" w:eastAsia="Times New Roman" w:hAnsi="Arial" w:cs="Arial"/>
          <w:b/>
          <w:bCs/>
          <w:i/>
          <w:iCs/>
          <w:color w:val="C00000"/>
          <w:sz w:val="24"/>
          <w:szCs w:val="24"/>
          <w:lang w:val="mn-MN"/>
        </w:rPr>
      </w:pPr>
      <w:r w:rsidRPr="00D15136">
        <w:rPr>
          <w:rFonts w:ascii="Arial" w:eastAsia="Times New Roman" w:hAnsi="Arial" w:cs="Arial"/>
          <w:b/>
          <w:bCs/>
          <w:sz w:val="24"/>
          <w:szCs w:val="24"/>
          <w:lang w:val="mn-MN"/>
        </w:rPr>
        <w:lastRenderedPageBreak/>
        <w:t xml:space="preserve"> </w:t>
      </w:r>
      <w:r w:rsidR="002E7D00" w:rsidRPr="00D15136">
        <w:rPr>
          <w:rFonts w:ascii="Arial" w:eastAsia="Times New Roman" w:hAnsi="Arial" w:cs="Arial"/>
          <w:b/>
          <w:bCs/>
          <w:sz w:val="24"/>
          <w:szCs w:val="24"/>
          <w:lang w:val="mn-MN"/>
        </w:rPr>
        <w:tab/>
      </w:r>
      <w:r w:rsidRPr="00D15136">
        <w:rPr>
          <w:rFonts w:ascii="Arial" w:eastAsia="Times New Roman" w:hAnsi="Arial" w:cs="Arial"/>
          <w:b/>
          <w:bCs/>
          <w:i/>
          <w:iCs/>
          <w:color w:val="C00000"/>
          <w:sz w:val="24"/>
          <w:szCs w:val="24"/>
          <w:lang w:val="mn-MN"/>
        </w:rPr>
        <w:t>Хуулийн шинэчлэлийн санал</w:t>
      </w:r>
    </w:p>
    <w:p w14:paraId="0A1F0C71" w14:textId="42D2592B"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857E83"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Санхүүгийн баталгаажуулалт</w:t>
      </w:r>
    </w:p>
    <w:p w14:paraId="642CF35C" w14:textId="77777777" w:rsidR="009A3951" w:rsidRPr="00D15136" w:rsidRDefault="009A3951">
      <w:pPr>
        <w:pStyle w:val="ListParagraph"/>
        <w:numPr>
          <w:ilvl w:val="0"/>
          <w:numId w:val="26"/>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Нөхөн сэргээлтийн санхүүжилтийг уурхайн зөвшөөрөл олгох үеэс эхлэн баталгаажуулах заалт оруулах.</w:t>
      </w:r>
    </w:p>
    <w:p w14:paraId="2B8105FC" w14:textId="77777777" w:rsidR="009A3951" w:rsidRPr="00D15136" w:rsidRDefault="009A3951">
      <w:pPr>
        <w:pStyle w:val="ListParagraph"/>
        <w:numPr>
          <w:ilvl w:val="0"/>
          <w:numId w:val="26"/>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Санхүүгийн баталгаажуулалт нь хөрөнгө оруулагчийн үйл ажиллагааны хугацаанд тогтмол шинэчлэгдэж байх шаардлагатай.</w:t>
      </w:r>
    </w:p>
    <w:p w14:paraId="0FCF6E2A" w14:textId="77777777" w:rsidR="009A3951" w:rsidRPr="00D15136" w:rsidRDefault="009A3951">
      <w:pPr>
        <w:pStyle w:val="ListParagraph"/>
        <w:numPr>
          <w:ilvl w:val="0"/>
          <w:numId w:val="26"/>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Жишээ нь: нөхөн сэргээлтийн санхүүжилтийн зориулалтын тусдаа сан бий болгох.</w:t>
      </w:r>
    </w:p>
    <w:p w14:paraId="23C1FE07" w14:textId="198A00ED"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857E83"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Хяналт, үнэлгээ</w:t>
      </w:r>
    </w:p>
    <w:p w14:paraId="643B11EE" w14:textId="77777777" w:rsidR="009A3951" w:rsidRPr="00D15136" w:rsidRDefault="009A3951">
      <w:pPr>
        <w:pStyle w:val="ListParagraph"/>
        <w:numPr>
          <w:ilvl w:val="0"/>
          <w:numId w:val="27"/>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Нөхөн сэргээлтийн төлөвлөгөө, үр дүнг жил бүр ил тод байдлаар олон нийтэд тайлагнах заалт хуульд тусгах.</w:t>
      </w:r>
    </w:p>
    <w:p w14:paraId="492BCAED" w14:textId="77777777" w:rsidR="009A3951" w:rsidRPr="00D15136" w:rsidRDefault="009A3951">
      <w:pPr>
        <w:pStyle w:val="ListParagraph"/>
        <w:numPr>
          <w:ilvl w:val="0"/>
          <w:numId w:val="27"/>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Төрийн болон иргэний нийгмийн байгууллагууд хамтран хяналт хийх тогтолцоо бий болгох.</w:t>
      </w:r>
    </w:p>
    <w:p w14:paraId="3014BC6B" w14:textId="580401A1"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857E83"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Техникийн стандарт, шаардлага</w:t>
      </w:r>
    </w:p>
    <w:p w14:paraId="268D11F1" w14:textId="77777777" w:rsidR="009A3951" w:rsidRPr="00D15136" w:rsidRDefault="009A3951">
      <w:pPr>
        <w:pStyle w:val="ListParagraph"/>
        <w:numPr>
          <w:ilvl w:val="0"/>
          <w:numId w:val="28"/>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Нөхөн сэргээлтийн стандарт, технологийг хуульчилж оруулах.</w:t>
      </w:r>
    </w:p>
    <w:p w14:paraId="0CF5FF74" w14:textId="77777777" w:rsidR="009A3951" w:rsidRPr="00D15136" w:rsidRDefault="009A3951">
      <w:pPr>
        <w:pStyle w:val="ListParagraph"/>
        <w:numPr>
          <w:ilvl w:val="0"/>
          <w:numId w:val="28"/>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Олон улсын сайн туршлагаас сургалт, туршилтыг хэрэгжүүлэх.</w:t>
      </w:r>
    </w:p>
    <w:p w14:paraId="5455C1C2" w14:textId="251880CD"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857E83"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Хариуцлагын механизмыг сайжруулах</w:t>
      </w:r>
    </w:p>
    <w:p w14:paraId="494B9CD3" w14:textId="413C8503" w:rsidR="00857E83" w:rsidRPr="00D15136" w:rsidRDefault="009A3951">
      <w:pPr>
        <w:pStyle w:val="ListParagraph"/>
        <w:numPr>
          <w:ilvl w:val="0"/>
          <w:numId w:val="29"/>
        </w:numPr>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Нөхөн сэргээлтийн үүрэг биелүүлээгүй тохиолдолд эрүүгийн болон санхүүгийн хариуцлага хүлээлгэх заалт оруулах.</w:t>
      </w:r>
    </w:p>
    <w:p w14:paraId="6AB00083" w14:textId="77777777" w:rsidR="00EC1E87" w:rsidRPr="00D15136" w:rsidRDefault="00EC1E87" w:rsidP="00EC1E87">
      <w:pPr>
        <w:pStyle w:val="ListParagraph"/>
        <w:ind w:left="720" w:firstLine="0"/>
        <w:jc w:val="both"/>
        <w:outlineLvl w:val="2"/>
        <w:rPr>
          <w:rFonts w:ascii="Arial" w:eastAsia="Times New Roman" w:hAnsi="Arial" w:cs="Arial"/>
          <w:sz w:val="24"/>
          <w:szCs w:val="24"/>
          <w:u w:val="single"/>
          <w:lang w:val="mn-MN"/>
        </w:rPr>
      </w:pPr>
    </w:p>
    <w:p w14:paraId="37DF9D97" w14:textId="45AE42F5" w:rsidR="009A3951" w:rsidRPr="00D15136" w:rsidRDefault="009A3951" w:rsidP="00EC1E87">
      <w:pPr>
        <w:ind w:firstLine="720"/>
        <w:jc w:val="both"/>
        <w:outlineLvl w:val="1"/>
        <w:rPr>
          <w:rFonts w:ascii="Arial" w:eastAsia="Times New Roman" w:hAnsi="Arial" w:cs="Arial"/>
          <w:b/>
          <w:bCs/>
          <w:color w:val="548DD4" w:themeColor="text2" w:themeTint="99"/>
          <w:sz w:val="24"/>
          <w:szCs w:val="24"/>
          <w:lang w:val="mn-MN"/>
        </w:rPr>
      </w:pPr>
      <w:r w:rsidRPr="00D15136">
        <w:rPr>
          <w:rFonts w:ascii="Arial" w:eastAsia="Times New Roman" w:hAnsi="Arial" w:cs="Arial"/>
          <w:b/>
          <w:bCs/>
          <w:color w:val="548DD4" w:themeColor="text2" w:themeTint="99"/>
          <w:sz w:val="24"/>
          <w:szCs w:val="24"/>
          <w:lang w:val="mn-MN"/>
        </w:rPr>
        <w:t>ДҮГНЭЛТ:</w:t>
      </w:r>
    </w:p>
    <w:p w14:paraId="01D6BD87" w14:textId="77777777" w:rsidR="00EC1E87" w:rsidRPr="00D15136" w:rsidRDefault="00EC1E87" w:rsidP="00EC1E87">
      <w:pPr>
        <w:ind w:firstLine="720"/>
        <w:jc w:val="both"/>
        <w:outlineLvl w:val="1"/>
        <w:rPr>
          <w:rFonts w:ascii="Arial" w:eastAsia="Times New Roman" w:hAnsi="Arial" w:cs="Arial"/>
          <w:b/>
          <w:bCs/>
          <w:color w:val="548DD4" w:themeColor="text2" w:themeTint="99"/>
          <w:sz w:val="24"/>
          <w:szCs w:val="24"/>
          <w:lang w:val="mn-MN"/>
        </w:rPr>
      </w:pPr>
    </w:p>
    <w:p w14:paraId="18AD7F80" w14:textId="77777777" w:rsidR="009A3951" w:rsidRPr="00D15136" w:rsidRDefault="009A3951" w:rsidP="00EC1E87">
      <w:pPr>
        <w:ind w:firstLine="720"/>
        <w:jc w:val="both"/>
        <w:rPr>
          <w:rFonts w:ascii="Arial" w:eastAsia="Times New Roman" w:hAnsi="Arial" w:cs="Arial"/>
          <w:sz w:val="24"/>
          <w:szCs w:val="24"/>
          <w:lang w:val="mn-MN"/>
        </w:rPr>
      </w:pPr>
      <w:r w:rsidRPr="00D15136">
        <w:rPr>
          <w:rFonts w:ascii="Arial" w:eastAsia="Times New Roman" w:hAnsi="Arial" w:cs="Arial"/>
          <w:sz w:val="24"/>
          <w:szCs w:val="24"/>
          <w:lang w:val="mn-MN"/>
        </w:rPr>
        <w:t>Одоогийн байдлаар Монгол Улсад нөхөн сэргээлтийн тухай хууль эрх зүйн зохицуулалт байгаа ч практикт санхүүжилт, хяналт сул байгаа нь нөхөн сэргээлтийн хэрэгжилтийг хязгаарлаж байна. Хуулийн шинэчлэлээр санхүүгийн баталгаажуулалт, хяналт, техникийн стандарт, хариуцлагын тогтолцоог хуульчилж оруулах нь зайлшгүй шаардлагатай.</w:t>
      </w:r>
    </w:p>
    <w:p w14:paraId="6CB233C1" w14:textId="61C80D33" w:rsidR="009A3951" w:rsidRPr="00D15136" w:rsidRDefault="00BC196E" w:rsidP="009A3951">
      <w:pPr>
        <w:pStyle w:val="Heading2"/>
        <w:ind w:firstLine="720"/>
        <w:jc w:val="both"/>
        <w:rPr>
          <w:sz w:val="24"/>
          <w:szCs w:val="24"/>
          <w:lang w:val="mn-MN"/>
        </w:rPr>
      </w:pPr>
      <w:r w:rsidRPr="00D15136">
        <w:rPr>
          <w:sz w:val="24"/>
          <w:szCs w:val="24"/>
          <w:lang w:val="mn-MN"/>
        </w:rPr>
        <w:t>2.4</w:t>
      </w:r>
      <w:r w:rsidR="009A3951" w:rsidRPr="00D15136">
        <w:rPr>
          <w:sz w:val="24"/>
          <w:szCs w:val="24"/>
          <w:lang w:val="mn-MN"/>
        </w:rPr>
        <w:t>.4. Баяжуулалтын бодлого</w:t>
      </w:r>
    </w:p>
    <w:p w14:paraId="2001A4E3" w14:textId="77777777" w:rsidR="00EC1E87" w:rsidRPr="00D15136" w:rsidRDefault="00EC1E87" w:rsidP="009A3951">
      <w:pPr>
        <w:pStyle w:val="Heading2"/>
        <w:ind w:firstLine="720"/>
        <w:jc w:val="both"/>
        <w:rPr>
          <w:sz w:val="24"/>
          <w:szCs w:val="24"/>
          <w:lang w:val="mn-MN"/>
        </w:rPr>
      </w:pPr>
    </w:p>
    <w:p w14:paraId="0B7852BA" w14:textId="77777777" w:rsidR="009A3951" w:rsidRPr="00D15136" w:rsidRDefault="009A3951" w:rsidP="00EC1E87">
      <w:pPr>
        <w:ind w:firstLine="450"/>
        <w:jc w:val="both"/>
        <w:rPr>
          <w:rFonts w:ascii="Arial" w:hAnsi="Arial" w:cs="Arial"/>
          <w:sz w:val="24"/>
          <w:szCs w:val="24"/>
          <w:lang w:val="mn-MN"/>
        </w:rPr>
      </w:pPr>
      <w:r w:rsidRPr="00D15136">
        <w:rPr>
          <w:rFonts w:ascii="Arial" w:hAnsi="Arial" w:cs="Arial"/>
          <w:sz w:val="24"/>
          <w:szCs w:val="24"/>
          <w:lang w:val="mn-MN"/>
        </w:rPr>
        <w:t>Баяжуулалтын үйл ажиллагааны эрх зүйн орчин тодорхойгүй, үйлдвэрлэлийн уялдаа сул байна. Дотоодын боловсруулах салбарыг дэмжих бодлого хэрэгжилт хангалтгүй гэж үнэлэгдсэн.</w:t>
      </w:r>
    </w:p>
    <w:p w14:paraId="220A545B" w14:textId="77777777" w:rsidR="009A3951" w:rsidRPr="00D15136" w:rsidRDefault="009A3951" w:rsidP="001A0DA6">
      <w:pPr>
        <w:spacing w:before="100" w:beforeAutospacing="1"/>
        <w:ind w:left="450"/>
        <w:jc w:val="both"/>
        <w:outlineLvl w:val="1"/>
        <w:rPr>
          <w:rFonts w:ascii="Arial" w:eastAsia="Times New Roman" w:hAnsi="Arial" w:cs="Arial"/>
          <w:i/>
          <w:iCs/>
          <w:sz w:val="24"/>
          <w:szCs w:val="24"/>
          <w:u w:val="single"/>
          <w:lang w:val="mn-MN"/>
        </w:rPr>
      </w:pPr>
      <w:r w:rsidRPr="00D15136">
        <w:rPr>
          <w:rFonts w:ascii="Arial" w:eastAsia="Times New Roman" w:hAnsi="Arial" w:cs="Arial"/>
          <w:i/>
          <w:iCs/>
          <w:sz w:val="24"/>
          <w:szCs w:val="24"/>
          <w:u w:val="single"/>
          <w:lang w:val="mn-MN"/>
        </w:rPr>
        <w:t xml:space="preserve">Одоогийн нөхцөл байдал </w:t>
      </w:r>
    </w:p>
    <w:p w14:paraId="0152F60A" w14:textId="77777777" w:rsidR="009A3951" w:rsidRPr="00D15136" w:rsidRDefault="009A3951" w:rsidP="001A0DA6">
      <w:pPr>
        <w:spacing w:before="100" w:beforeAutospacing="1"/>
        <w:ind w:left="720"/>
        <w:jc w:val="both"/>
        <w:outlineLvl w:val="2"/>
        <w:rPr>
          <w:rFonts w:ascii="Arial" w:eastAsia="Times New Roman" w:hAnsi="Arial" w:cs="Arial"/>
          <w:sz w:val="24"/>
          <w:szCs w:val="24"/>
          <w:lang w:val="mn-MN"/>
        </w:rPr>
      </w:pPr>
      <w:r w:rsidRPr="00D15136">
        <w:rPr>
          <w:rFonts w:ascii="Arial" w:eastAsia="Times New Roman" w:hAnsi="Arial" w:cs="Arial"/>
          <w:sz w:val="24"/>
          <w:szCs w:val="24"/>
          <w:lang w:val="mn-MN"/>
        </w:rPr>
        <w:t xml:space="preserve"> Хэрэгжилтийн түвшин</w:t>
      </w:r>
    </w:p>
    <w:p w14:paraId="66B57BFA" w14:textId="178824A0" w:rsidR="009A3951" w:rsidRPr="00D15136" w:rsidRDefault="009A3951">
      <w:pPr>
        <w:pStyle w:val="ListParagraph"/>
        <w:numPr>
          <w:ilvl w:val="0"/>
          <w:numId w:val="29"/>
        </w:numPr>
        <w:spacing w:before="100" w:beforeAutospacing="1"/>
        <w:jc w:val="both"/>
        <w:outlineLvl w:val="2"/>
        <w:rPr>
          <w:rFonts w:ascii="Arial" w:eastAsia="Times New Roman" w:hAnsi="Arial" w:cs="Arial"/>
          <w:sz w:val="24"/>
          <w:szCs w:val="24"/>
          <w:lang w:val="mn-MN"/>
        </w:rPr>
      </w:pPr>
      <w:r w:rsidRPr="00D15136">
        <w:rPr>
          <w:rFonts w:ascii="Arial" w:eastAsia="Times New Roman" w:hAnsi="Arial" w:cs="Arial"/>
          <w:sz w:val="24"/>
          <w:szCs w:val="24"/>
          <w:lang w:val="mn-MN"/>
        </w:rPr>
        <w:t>Монгол Улсын Ашигт малтмалын тухай хууль болон холбогдох дүрэм журмууд баяжуулалтын үйл ажиллагааг зохицуулдаг ч эрх зүйн орчин тодорхой бус, бүрэн стандар</w:t>
      </w:r>
      <w:r w:rsidR="00EC1E87" w:rsidRPr="00D15136">
        <w:rPr>
          <w:rFonts w:ascii="Arial" w:eastAsia="Times New Roman" w:hAnsi="Arial" w:cs="Arial"/>
          <w:sz w:val="24"/>
          <w:szCs w:val="24"/>
          <w:lang w:val="mn-MN"/>
        </w:rPr>
        <w:t>т</w:t>
      </w:r>
      <w:r w:rsidRPr="00D15136">
        <w:rPr>
          <w:rFonts w:ascii="Arial" w:eastAsia="Times New Roman" w:hAnsi="Arial" w:cs="Arial"/>
          <w:sz w:val="24"/>
          <w:szCs w:val="24"/>
          <w:lang w:val="mn-MN"/>
        </w:rPr>
        <w:t>чилсан механизм дутмаг.</w:t>
      </w:r>
    </w:p>
    <w:p w14:paraId="5B621550" w14:textId="77777777" w:rsidR="009A3951" w:rsidRPr="00D15136" w:rsidRDefault="009A3951">
      <w:pPr>
        <w:pStyle w:val="ListParagraph"/>
        <w:numPr>
          <w:ilvl w:val="0"/>
          <w:numId w:val="29"/>
        </w:numPr>
        <w:spacing w:before="100" w:beforeAutospacing="1"/>
        <w:jc w:val="both"/>
        <w:outlineLvl w:val="2"/>
        <w:rPr>
          <w:rFonts w:ascii="Arial" w:eastAsia="Times New Roman" w:hAnsi="Arial" w:cs="Arial"/>
          <w:sz w:val="24"/>
          <w:szCs w:val="24"/>
          <w:lang w:val="mn-MN"/>
        </w:rPr>
      </w:pPr>
      <w:r w:rsidRPr="00D15136">
        <w:rPr>
          <w:rFonts w:ascii="Arial" w:eastAsia="Times New Roman" w:hAnsi="Arial" w:cs="Arial"/>
          <w:sz w:val="24"/>
          <w:szCs w:val="24"/>
          <w:lang w:val="mn-MN"/>
        </w:rPr>
        <w:lastRenderedPageBreak/>
        <w:t>Үйлдвэрлэл, баяжуулалт, экспортын хоорондын уялдаа сул байгаа нь баяжуулалтын үйл ажиллагааны үр ашгийг бууруулдаг.</w:t>
      </w:r>
    </w:p>
    <w:p w14:paraId="5CD88E27" w14:textId="77777777" w:rsidR="009A3951" w:rsidRPr="00D15136" w:rsidRDefault="009A3951">
      <w:pPr>
        <w:pStyle w:val="ListParagraph"/>
        <w:numPr>
          <w:ilvl w:val="0"/>
          <w:numId w:val="29"/>
        </w:numPr>
        <w:spacing w:before="100" w:beforeAutospacing="1"/>
        <w:jc w:val="both"/>
        <w:outlineLvl w:val="2"/>
        <w:rPr>
          <w:rFonts w:ascii="Arial" w:eastAsia="Times New Roman" w:hAnsi="Arial" w:cs="Arial"/>
          <w:sz w:val="24"/>
          <w:szCs w:val="24"/>
          <w:lang w:val="mn-MN"/>
        </w:rPr>
      </w:pPr>
      <w:r w:rsidRPr="00D15136">
        <w:rPr>
          <w:rFonts w:ascii="Arial" w:eastAsia="Times New Roman" w:hAnsi="Arial" w:cs="Arial"/>
          <w:sz w:val="24"/>
          <w:szCs w:val="24"/>
          <w:lang w:val="mn-MN"/>
        </w:rPr>
        <w:t>Одоогоор баяжуулалтын төслүүдийн ихэнх нь хөрөнгө оруулагчдын шийдвэр, хувийн хөрөнгө оруулалтад тулгуурлаж байгаа нь дотоодын боловсруулах салбар хөгжих боломжийг хязгаарлаж байна.</w:t>
      </w:r>
    </w:p>
    <w:p w14:paraId="7AD2642D" w14:textId="33A3A1D6" w:rsidR="009A3951" w:rsidRPr="00D15136" w:rsidRDefault="009A3951" w:rsidP="009A3951">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1A0DA6"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Дотоодын боловсруулах салбар</w:t>
      </w:r>
    </w:p>
    <w:p w14:paraId="745A15C5" w14:textId="77777777" w:rsidR="009A3951" w:rsidRPr="00D15136" w:rsidRDefault="009A3951">
      <w:pPr>
        <w:pStyle w:val="ListParagraph"/>
        <w:numPr>
          <w:ilvl w:val="0"/>
          <w:numId w:val="30"/>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Монгол Улсад баяжуулалтын дотоодын хүчин чадал хангалтгүй, хөрөнгө оруулалт багатай байна.</w:t>
      </w:r>
    </w:p>
    <w:p w14:paraId="3F02177C" w14:textId="77777777" w:rsidR="009A3951" w:rsidRPr="00D15136" w:rsidRDefault="009A3951">
      <w:pPr>
        <w:pStyle w:val="ListParagraph"/>
        <w:numPr>
          <w:ilvl w:val="0"/>
          <w:numId w:val="30"/>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Дотоодын баяжуулах үйлдвэрүүдийн хүчин чадал, техник технологи нь хангалтгүй, улмаар дотоодын нөөцийн үнэлгээ, боловсруулалт сул байна.</w:t>
      </w:r>
    </w:p>
    <w:p w14:paraId="4E4BBFB2" w14:textId="77777777" w:rsidR="009A3951" w:rsidRPr="00D15136" w:rsidRDefault="009A3951">
      <w:pPr>
        <w:pStyle w:val="ListParagraph"/>
        <w:numPr>
          <w:ilvl w:val="0"/>
          <w:numId w:val="30"/>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Дотоодын баяжуулалтын салбарыг дэмжих бодлого бодит хэрэгжилт багатай.</w:t>
      </w:r>
    </w:p>
    <w:p w14:paraId="4B05ECBA" w14:textId="6B21F955" w:rsidR="009A3951" w:rsidRPr="00D15136" w:rsidRDefault="009A3951" w:rsidP="009A3951">
      <w:p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1A0DA6"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Үндсэн асуудлууд</w:t>
      </w:r>
    </w:p>
    <w:p w14:paraId="3D5765F9" w14:textId="77777777" w:rsidR="009A3951" w:rsidRPr="00D15136" w:rsidRDefault="009A3951">
      <w:pPr>
        <w:pStyle w:val="ListParagraph"/>
        <w:numPr>
          <w:ilvl w:val="0"/>
          <w:numId w:val="31"/>
        </w:num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Эрх зүйн орчны тодорхойгүй байдал: Баяжуулалтын үйл ажиллагааны эрх зүйн зохицуулалт тодорхой бус, тогтвортой бус.</w:t>
      </w:r>
    </w:p>
    <w:p w14:paraId="5CEFE975" w14:textId="77777777" w:rsidR="009A3951" w:rsidRPr="00D15136" w:rsidRDefault="009A3951">
      <w:pPr>
        <w:pStyle w:val="ListParagraph"/>
        <w:numPr>
          <w:ilvl w:val="0"/>
          <w:numId w:val="31"/>
        </w:num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Үйлдвэрлэлийн уялдаа сул: Хайгуул, ашиглалт, баяжуулалт, боловсруулах процесс хоорондын уялдаа хангалтгүй.</w:t>
      </w:r>
    </w:p>
    <w:p w14:paraId="7ADC0BD6" w14:textId="77777777" w:rsidR="009A3951" w:rsidRPr="00D15136" w:rsidRDefault="009A3951">
      <w:pPr>
        <w:pStyle w:val="ListParagraph"/>
        <w:numPr>
          <w:ilvl w:val="0"/>
          <w:numId w:val="31"/>
        </w:numPr>
        <w:spacing w:before="100" w:before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Дотоодын боловсруулах салбарын сул хөгжил: Дотоодын баяжуулах хүчин чадал, санхүүжилт, техник технологи дутагдалтай.</w:t>
      </w:r>
    </w:p>
    <w:p w14:paraId="7330270A" w14:textId="70A9B7F8" w:rsidR="00EC1E87" w:rsidRPr="00D15136" w:rsidRDefault="009A3951">
      <w:pPr>
        <w:pStyle w:val="ListParagraph"/>
        <w:numPr>
          <w:ilvl w:val="0"/>
          <w:numId w:val="31"/>
        </w:numPr>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Бодлогын хэрэгжилт сул: Дотоодын боловсруулах салбарыг дэмжих бодлого хангалттай хэрэгжихгүй байна.</w:t>
      </w:r>
    </w:p>
    <w:p w14:paraId="0E182199" w14:textId="77777777" w:rsidR="00EC1E87" w:rsidRPr="00D15136" w:rsidRDefault="00EC1E87" w:rsidP="00EC1E87">
      <w:pPr>
        <w:pStyle w:val="ListParagraph"/>
        <w:ind w:left="720" w:firstLine="0"/>
        <w:jc w:val="both"/>
        <w:outlineLvl w:val="1"/>
        <w:rPr>
          <w:rFonts w:ascii="Arial" w:eastAsia="Times New Roman" w:hAnsi="Arial" w:cs="Arial"/>
          <w:sz w:val="24"/>
          <w:szCs w:val="24"/>
          <w:u w:val="single"/>
          <w:lang w:val="mn-MN"/>
        </w:rPr>
      </w:pPr>
    </w:p>
    <w:p w14:paraId="492B1A8F" w14:textId="0FB0F394" w:rsidR="009A3951" w:rsidRPr="00D15136" w:rsidRDefault="009A3951" w:rsidP="00EC1E87">
      <w:pPr>
        <w:jc w:val="both"/>
        <w:outlineLvl w:val="1"/>
        <w:rPr>
          <w:rFonts w:ascii="Arial" w:eastAsia="Times New Roman" w:hAnsi="Arial" w:cs="Arial"/>
          <w:b/>
          <w:bCs/>
          <w:i/>
          <w:iCs/>
          <w:sz w:val="24"/>
          <w:szCs w:val="24"/>
          <w:lang w:val="mn-MN"/>
        </w:rPr>
      </w:pPr>
      <w:r w:rsidRPr="00D15136">
        <w:rPr>
          <w:rFonts w:ascii="Arial" w:eastAsia="Times New Roman" w:hAnsi="Arial" w:cs="Arial"/>
          <w:b/>
          <w:bCs/>
          <w:i/>
          <w:iCs/>
          <w:color w:val="C00000"/>
          <w:sz w:val="24"/>
          <w:szCs w:val="24"/>
          <w:lang w:val="mn-MN"/>
        </w:rPr>
        <w:t xml:space="preserve"> </w:t>
      </w:r>
      <w:r w:rsidR="001A0DA6" w:rsidRPr="00D15136">
        <w:rPr>
          <w:rFonts w:ascii="Arial" w:eastAsia="Times New Roman" w:hAnsi="Arial" w:cs="Arial"/>
          <w:b/>
          <w:bCs/>
          <w:i/>
          <w:iCs/>
          <w:color w:val="C00000"/>
          <w:sz w:val="24"/>
          <w:szCs w:val="24"/>
          <w:lang w:val="mn-MN"/>
        </w:rPr>
        <w:tab/>
      </w:r>
      <w:r w:rsidRPr="00D15136">
        <w:rPr>
          <w:rFonts w:ascii="Arial" w:eastAsia="Times New Roman" w:hAnsi="Arial" w:cs="Arial"/>
          <w:b/>
          <w:bCs/>
          <w:i/>
          <w:iCs/>
          <w:sz w:val="24"/>
          <w:szCs w:val="24"/>
          <w:lang w:val="mn-MN"/>
        </w:rPr>
        <w:t>Хуулийн шинэчлэлийн санал</w:t>
      </w:r>
    </w:p>
    <w:p w14:paraId="15A6AC3B" w14:textId="127D28D8" w:rsidR="009A3951" w:rsidRPr="00D15136" w:rsidRDefault="009A3951" w:rsidP="00EC1E87">
      <w:pPr>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1A0DA6"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Эрх зүйн орчныг тодорхой болгох</w:t>
      </w:r>
    </w:p>
    <w:p w14:paraId="5C531D87" w14:textId="77777777" w:rsidR="00EC1E87" w:rsidRPr="00D15136" w:rsidRDefault="00EC1E87" w:rsidP="00EC1E87">
      <w:pPr>
        <w:jc w:val="both"/>
        <w:outlineLvl w:val="2"/>
        <w:rPr>
          <w:rFonts w:ascii="Arial" w:eastAsia="Times New Roman" w:hAnsi="Arial" w:cs="Arial"/>
          <w:sz w:val="24"/>
          <w:szCs w:val="24"/>
          <w:u w:val="single"/>
          <w:lang w:val="mn-MN"/>
        </w:rPr>
      </w:pPr>
    </w:p>
    <w:p w14:paraId="362A0377" w14:textId="77777777" w:rsidR="009A3951" w:rsidRPr="00D15136" w:rsidRDefault="009A3951">
      <w:pPr>
        <w:pStyle w:val="ListParagraph"/>
        <w:numPr>
          <w:ilvl w:val="0"/>
          <w:numId w:val="32"/>
        </w:numPr>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Ашигт малтмалын хуульд баяжуулалтын үйл ажиллагааны тодорхой журам, стандартыг тусгах.</w:t>
      </w:r>
    </w:p>
    <w:p w14:paraId="04D3B045" w14:textId="77777777" w:rsidR="009A3951" w:rsidRPr="00D15136" w:rsidRDefault="009A3951">
      <w:pPr>
        <w:pStyle w:val="ListParagraph"/>
        <w:numPr>
          <w:ilvl w:val="0"/>
          <w:numId w:val="32"/>
        </w:numPr>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Баяжуулалтын гэрээ, зөвшөөрлийн нөхцөлийг ил тод, олон нийтэд нээлттэй болгох.</w:t>
      </w:r>
    </w:p>
    <w:p w14:paraId="481DF7D8" w14:textId="265D4304" w:rsidR="009A3951" w:rsidRPr="00D15136" w:rsidRDefault="009A3951" w:rsidP="00EC1E87">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1A0DA6"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Үйлдвэрлэлийн уялдааг сайжруулах</w:t>
      </w:r>
    </w:p>
    <w:p w14:paraId="40B9FCD3" w14:textId="77777777" w:rsidR="009A3951" w:rsidRPr="00D15136" w:rsidRDefault="009A3951">
      <w:pPr>
        <w:pStyle w:val="ListParagraph"/>
        <w:numPr>
          <w:ilvl w:val="0"/>
          <w:numId w:val="33"/>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Хайгуул, ашиглалт, баяжуулалт, боловсруулах үе шат бүрийг хуульчилсан уялдаатай тогтолцоонд оруулах.</w:t>
      </w:r>
    </w:p>
    <w:p w14:paraId="3A24FEF3" w14:textId="77777777" w:rsidR="009A3951" w:rsidRPr="00D15136" w:rsidRDefault="009A3951">
      <w:pPr>
        <w:pStyle w:val="ListParagraph"/>
        <w:numPr>
          <w:ilvl w:val="0"/>
          <w:numId w:val="33"/>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Техникийн стандарт, үр ашгийн үнэлгээний шаардлагыг хуульд тусгах.</w:t>
      </w:r>
    </w:p>
    <w:p w14:paraId="38557104" w14:textId="4DC403FD" w:rsidR="009A3951" w:rsidRPr="00D15136" w:rsidRDefault="009A3951" w:rsidP="009A3951">
      <w:p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1A0DA6"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Дотоодын боловсруулах салбарыг дэмжих</w:t>
      </w:r>
    </w:p>
    <w:p w14:paraId="40DD7DE5" w14:textId="77777777" w:rsidR="009A3951" w:rsidRPr="00D15136" w:rsidRDefault="009A3951">
      <w:pPr>
        <w:pStyle w:val="ListParagraph"/>
        <w:numPr>
          <w:ilvl w:val="0"/>
          <w:numId w:val="34"/>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Дотоодын баяжуулах хүчин чадлыг нэмэгдүүлэх, хөрөнгө оруулалтыг татах хуульчилсан механизм бий болгох.</w:t>
      </w:r>
    </w:p>
    <w:p w14:paraId="1D8E0ED7" w14:textId="22BC897A" w:rsidR="00EC1E87" w:rsidRPr="00D15136" w:rsidRDefault="009A3951">
      <w:pPr>
        <w:pStyle w:val="ListParagraph"/>
        <w:numPr>
          <w:ilvl w:val="0"/>
          <w:numId w:val="34"/>
        </w:numPr>
        <w:spacing w:before="100" w:before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Дотоодын баяжуулах үйлдвэрүүдэд татварын хөнгөлөлт, санхүүгийн дэмжлэг үзүүлэх заалт оруулах.</w:t>
      </w:r>
    </w:p>
    <w:p w14:paraId="319D6A43" w14:textId="4175AF69" w:rsidR="009A3951" w:rsidRPr="00D15136" w:rsidRDefault="009A3951" w:rsidP="009A3951">
      <w:pPr>
        <w:spacing w:before="100" w:beforeAutospacing="1"/>
        <w:jc w:val="both"/>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1A0DA6"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Бодлогын хэрэгжилтийг хангах</w:t>
      </w:r>
    </w:p>
    <w:p w14:paraId="7F024E93" w14:textId="77777777" w:rsidR="009A3951" w:rsidRPr="00D15136" w:rsidRDefault="009A3951">
      <w:pPr>
        <w:pStyle w:val="ListParagraph"/>
        <w:numPr>
          <w:ilvl w:val="0"/>
          <w:numId w:val="35"/>
        </w:numPr>
        <w:spacing w:before="100" w:beforeAutospacing="1"/>
        <w:jc w:val="both"/>
        <w:rPr>
          <w:rFonts w:ascii="Arial" w:eastAsia="Times New Roman" w:hAnsi="Arial" w:cs="Arial"/>
          <w:sz w:val="24"/>
          <w:szCs w:val="24"/>
          <w:u w:val="single"/>
          <w:lang w:val="mn-MN"/>
        </w:rPr>
      </w:pPr>
      <w:r w:rsidRPr="00D15136">
        <w:rPr>
          <w:rFonts w:ascii="Arial" w:eastAsia="Times New Roman" w:hAnsi="Arial" w:cs="Arial"/>
          <w:sz w:val="24"/>
          <w:szCs w:val="24"/>
          <w:lang w:val="mn-MN"/>
        </w:rPr>
        <w:lastRenderedPageBreak/>
        <w:t>Дотоодын боловсруулах салбарыг дэмжих үндэсний стратеги боловсруулж, Ашигт малтмалын хуульд тусгах.</w:t>
      </w:r>
    </w:p>
    <w:p w14:paraId="168D4D20" w14:textId="77777777" w:rsidR="009A3951" w:rsidRPr="00D15136" w:rsidRDefault="009A3951">
      <w:pPr>
        <w:pStyle w:val="ListParagraph"/>
        <w:numPr>
          <w:ilvl w:val="0"/>
          <w:numId w:val="35"/>
        </w:numPr>
        <w:spacing w:before="100" w:beforeAutospacing="1"/>
        <w:jc w:val="both"/>
        <w:rPr>
          <w:rFonts w:ascii="Arial" w:eastAsia="Times New Roman" w:hAnsi="Arial" w:cs="Arial"/>
          <w:sz w:val="24"/>
          <w:szCs w:val="24"/>
          <w:u w:val="single"/>
          <w:lang w:val="mn-MN"/>
        </w:rPr>
      </w:pPr>
      <w:r w:rsidRPr="00D15136">
        <w:rPr>
          <w:rFonts w:ascii="Arial" w:eastAsia="Times New Roman" w:hAnsi="Arial" w:cs="Arial"/>
          <w:sz w:val="24"/>
          <w:szCs w:val="24"/>
          <w:lang w:val="mn-MN"/>
        </w:rPr>
        <w:t>Төр болон хувийн хэвшлийн хамтын ажиллагааг дэмжих тогтолцоог бий болгох.</w:t>
      </w:r>
    </w:p>
    <w:p w14:paraId="45D47182" w14:textId="14185AF9" w:rsidR="009A3951" w:rsidRPr="00D15136" w:rsidRDefault="009A3951" w:rsidP="001A0DA6">
      <w:pPr>
        <w:spacing w:before="100" w:beforeAutospacing="1"/>
        <w:ind w:firstLine="720"/>
        <w:jc w:val="both"/>
        <w:outlineLvl w:val="1"/>
        <w:rPr>
          <w:rFonts w:ascii="Arial" w:eastAsia="Times New Roman" w:hAnsi="Arial" w:cs="Arial"/>
          <w:b/>
          <w:bCs/>
          <w:color w:val="548DD4" w:themeColor="text2" w:themeTint="99"/>
          <w:sz w:val="24"/>
          <w:szCs w:val="24"/>
          <w:lang w:val="mn-MN"/>
        </w:rPr>
      </w:pPr>
      <w:r w:rsidRPr="00D15136">
        <w:rPr>
          <w:rFonts w:ascii="Arial" w:eastAsia="Times New Roman" w:hAnsi="Arial" w:cs="Arial"/>
          <w:b/>
          <w:bCs/>
          <w:color w:val="548DD4" w:themeColor="text2" w:themeTint="99"/>
          <w:sz w:val="24"/>
          <w:szCs w:val="24"/>
          <w:lang w:val="mn-MN"/>
        </w:rPr>
        <w:t>ДҮГНЭЛТ</w:t>
      </w:r>
      <w:r w:rsidR="00085DEA" w:rsidRPr="00D15136">
        <w:rPr>
          <w:rFonts w:ascii="Arial" w:eastAsia="Times New Roman" w:hAnsi="Arial" w:cs="Arial"/>
          <w:b/>
          <w:bCs/>
          <w:color w:val="548DD4" w:themeColor="text2" w:themeTint="99"/>
          <w:sz w:val="24"/>
          <w:szCs w:val="24"/>
          <w:lang w:val="mn-MN"/>
        </w:rPr>
        <w:t>:</w:t>
      </w:r>
    </w:p>
    <w:p w14:paraId="52D9A6EA" w14:textId="02E5425E" w:rsidR="00085DEA" w:rsidRPr="00D15136" w:rsidRDefault="009A3951" w:rsidP="00085DEA">
      <w:pPr>
        <w:spacing w:before="100" w:beforeAutospacing="1"/>
        <w:ind w:firstLine="720"/>
        <w:jc w:val="both"/>
        <w:rPr>
          <w:rFonts w:ascii="Arial" w:eastAsia="Times New Roman" w:hAnsi="Arial" w:cs="Arial"/>
          <w:sz w:val="24"/>
          <w:szCs w:val="24"/>
          <w:lang w:val="mn-MN"/>
        </w:rPr>
      </w:pPr>
      <w:r w:rsidRPr="00D15136">
        <w:rPr>
          <w:rFonts w:ascii="Arial" w:eastAsia="Times New Roman" w:hAnsi="Arial" w:cs="Arial"/>
          <w:sz w:val="24"/>
          <w:szCs w:val="24"/>
          <w:lang w:val="mn-MN"/>
        </w:rPr>
        <w:t>Одоогийн байдлаар Монгол Улсад баяжуулалтын үйл ажиллагааны эрх зүйн орчин тодорхой бус, үйлдвэрлэлийн уялдаа сул, дотоодын боловсруулах салбар хангалттай хөгжөөгүй байна. Хуулийн шинэчлэлээр баяжуулалтын эрх зүйн орчныг тодорхой болгож, үйлдвэрлэлийн уялдааг сайжруулах, дотоодын боловсруулах салбарыг дэмжих заалтуудыг хуульчилж оруулах нь шаардлагатай байна.</w:t>
      </w:r>
    </w:p>
    <w:p w14:paraId="3B83A4E9" w14:textId="2BCE3A19" w:rsidR="009A3951" w:rsidRPr="00D15136" w:rsidRDefault="00E85B34" w:rsidP="009A3951">
      <w:pPr>
        <w:pStyle w:val="Heading2"/>
        <w:ind w:firstLine="720"/>
        <w:jc w:val="both"/>
        <w:rPr>
          <w:sz w:val="24"/>
          <w:szCs w:val="24"/>
          <w:lang w:val="mn-MN"/>
        </w:rPr>
      </w:pPr>
      <w:r w:rsidRPr="00D15136">
        <w:rPr>
          <w:sz w:val="24"/>
          <w:szCs w:val="24"/>
          <w:lang w:val="mn-MN"/>
        </w:rPr>
        <w:t>2.</w:t>
      </w:r>
      <w:r w:rsidR="009A3951" w:rsidRPr="00D15136">
        <w:rPr>
          <w:sz w:val="24"/>
          <w:szCs w:val="24"/>
          <w:lang w:val="mn-MN"/>
        </w:rPr>
        <w:t>4.5. Ил тод байдал ба авлигын эрсдэл</w:t>
      </w:r>
    </w:p>
    <w:p w14:paraId="445A5244" w14:textId="77777777" w:rsidR="009A3951" w:rsidRPr="00D15136" w:rsidRDefault="009A3951" w:rsidP="00085DEA">
      <w:pPr>
        <w:ind w:firstLine="720"/>
        <w:jc w:val="both"/>
        <w:rPr>
          <w:rFonts w:ascii="Arial" w:hAnsi="Arial" w:cs="Arial"/>
          <w:sz w:val="24"/>
          <w:szCs w:val="24"/>
          <w:lang w:val="mn-MN"/>
        </w:rPr>
      </w:pPr>
      <w:r w:rsidRPr="00D15136">
        <w:rPr>
          <w:rFonts w:ascii="Arial" w:hAnsi="Arial" w:cs="Arial"/>
          <w:sz w:val="24"/>
          <w:szCs w:val="24"/>
          <w:lang w:val="mn-MN"/>
        </w:rPr>
        <w:t>Лицензийн олголт, хяналт, тайлагналын системийг цахимжуулах замаар ахиц гарсан боловч авлигын эрсдэл бүрэн арилсан гэж үзэх боломжгүй байна.</w:t>
      </w:r>
    </w:p>
    <w:p w14:paraId="5812E074" w14:textId="77777777" w:rsidR="009A3951" w:rsidRPr="00D15136" w:rsidRDefault="009A3951" w:rsidP="0001232A">
      <w:pPr>
        <w:spacing w:before="100" w:beforeAutospacing="1" w:after="100" w:afterAutospacing="1"/>
        <w:ind w:firstLine="720"/>
        <w:jc w:val="both"/>
        <w:outlineLvl w:val="1"/>
        <w:rPr>
          <w:rFonts w:ascii="Arial" w:eastAsia="Times New Roman" w:hAnsi="Arial" w:cs="Arial"/>
          <w:i/>
          <w:iCs/>
          <w:color w:val="548DD4" w:themeColor="text2" w:themeTint="99"/>
          <w:sz w:val="24"/>
          <w:szCs w:val="24"/>
          <w:u w:val="single"/>
          <w:lang w:val="mn-MN"/>
        </w:rPr>
      </w:pPr>
      <w:r w:rsidRPr="00D15136">
        <w:rPr>
          <w:rFonts w:ascii="Arial" w:eastAsia="Times New Roman" w:hAnsi="Arial" w:cs="Arial"/>
          <w:i/>
          <w:iCs/>
          <w:color w:val="548DD4" w:themeColor="text2" w:themeTint="99"/>
          <w:sz w:val="24"/>
          <w:szCs w:val="24"/>
          <w:u w:val="single"/>
          <w:lang w:val="mn-MN"/>
        </w:rPr>
        <w:t xml:space="preserve">Одоогийн нөхцөл байдал </w:t>
      </w:r>
    </w:p>
    <w:p w14:paraId="6739B59A" w14:textId="398342C7"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01232A"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Хэрэгжилтийн түвшин</w:t>
      </w:r>
    </w:p>
    <w:p w14:paraId="2BF8D1A1" w14:textId="77777777" w:rsidR="009A3951" w:rsidRPr="00D15136" w:rsidRDefault="009A3951">
      <w:pPr>
        <w:pStyle w:val="ListParagraph"/>
        <w:numPr>
          <w:ilvl w:val="0"/>
          <w:numId w:val="36"/>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Сүүлийн жилүүдэд Ашигт малтмалын тухай хууль болон холбогдох журмууд лиценз олгох, хяналт тавих, тайлагнал хийх процессыг цахимжуулах чиглэлд ахиц гарсан.</w:t>
      </w:r>
    </w:p>
    <w:p w14:paraId="038ECA8F" w14:textId="77777777" w:rsidR="009A3951" w:rsidRPr="00D15136" w:rsidRDefault="009A3951">
      <w:pPr>
        <w:pStyle w:val="ListParagraph"/>
        <w:numPr>
          <w:ilvl w:val="0"/>
          <w:numId w:val="36"/>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“Монголын уул уурхайн нээлттэй портал” зэрэг цахим системүүд бий болж, лицензийн мэдээлэл, зөвшөөрөл олголтын үйл явцыг олон нийтэд нээлттэй болгож байна.</w:t>
      </w:r>
    </w:p>
    <w:p w14:paraId="17FD84DA" w14:textId="77777777" w:rsidR="009A3951" w:rsidRPr="00D15136" w:rsidRDefault="009A3951">
      <w:pPr>
        <w:pStyle w:val="ListParagraph"/>
        <w:numPr>
          <w:ilvl w:val="0"/>
          <w:numId w:val="36"/>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Цахимжуулалт лиценз олгох хугацаа, мэдээллийн хүртээмжийг нэмэгдүүлж, зарим авлигын эрсдэлийг бууруулсан.</w:t>
      </w:r>
    </w:p>
    <w:p w14:paraId="73DE5BCF" w14:textId="388B9872"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01232A"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Авлигын эрсдэл</w:t>
      </w:r>
    </w:p>
    <w:p w14:paraId="34751261" w14:textId="77777777" w:rsidR="009A3951" w:rsidRPr="00D15136" w:rsidRDefault="009A3951">
      <w:pPr>
        <w:pStyle w:val="ListParagraph"/>
        <w:numPr>
          <w:ilvl w:val="0"/>
          <w:numId w:val="37"/>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Цахимжуулалт авлигын эрсдэлийг бүрэн арилгаж чадаагүй.</w:t>
      </w:r>
    </w:p>
    <w:p w14:paraId="0A4EE896" w14:textId="77777777" w:rsidR="009A3951" w:rsidRPr="00D15136" w:rsidRDefault="009A3951">
      <w:pPr>
        <w:pStyle w:val="ListParagraph"/>
        <w:numPr>
          <w:ilvl w:val="0"/>
          <w:numId w:val="37"/>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Зарим тохиолдолд лиценз олгох үйл явцад шүүлт, хяналт, зөвшилцөл цахим системээс гадуур явагддаг.</w:t>
      </w:r>
    </w:p>
    <w:p w14:paraId="103D71B3" w14:textId="77777777" w:rsidR="009A3951" w:rsidRPr="00D15136" w:rsidRDefault="009A3951">
      <w:pPr>
        <w:pStyle w:val="ListParagraph"/>
        <w:numPr>
          <w:ilvl w:val="0"/>
          <w:numId w:val="37"/>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 системийн мэдээлэл бүрэн байгаагүй, зарим мэдээлэл шинэчлэгддэггүй, үнэн зөв эсэх нь тодорхой бус тохиолдлууд бий.</w:t>
      </w:r>
    </w:p>
    <w:p w14:paraId="203FA424" w14:textId="77777777" w:rsidR="009A3951" w:rsidRPr="00D15136" w:rsidRDefault="009A3951" w:rsidP="0001232A">
      <w:pPr>
        <w:spacing w:before="100" w:beforeAutospacing="1" w:after="100" w:afterAutospacing="1"/>
        <w:ind w:firstLine="720"/>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u w:val="single"/>
          <w:lang w:val="mn-MN"/>
        </w:rPr>
        <w:t>Үндсэн асуудлууд</w:t>
      </w:r>
    </w:p>
    <w:p w14:paraId="4488B0D3" w14:textId="77777777" w:rsidR="009A3951" w:rsidRPr="00D15136" w:rsidRDefault="009A3951">
      <w:pPr>
        <w:pStyle w:val="ListParagraph"/>
        <w:numPr>
          <w:ilvl w:val="0"/>
          <w:numId w:val="38"/>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 системийн хэрэгжилт дутмаг: Зарим процесс цахимаар бүрэн бүртгэгддэггүй.</w:t>
      </w:r>
    </w:p>
    <w:p w14:paraId="4AF46DE3" w14:textId="77777777" w:rsidR="009A3951" w:rsidRPr="00D15136" w:rsidRDefault="009A3951">
      <w:pPr>
        <w:pStyle w:val="ListParagraph"/>
        <w:numPr>
          <w:ilvl w:val="0"/>
          <w:numId w:val="38"/>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Авлигын эрсдэл хадгалагдаж байна: Зарим шатанд цахим бус харилцаа, шүүлт явагдаж байгаа нь авлигын эрсдэлийг бүрэн арилгах боломжгүй болгож байна.</w:t>
      </w:r>
    </w:p>
    <w:p w14:paraId="1E287223" w14:textId="77777777" w:rsidR="009A3951" w:rsidRPr="00D15136" w:rsidRDefault="009A3951">
      <w:pPr>
        <w:pStyle w:val="ListParagraph"/>
        <w:numPr>
          <w:ilvl w:val="0"/>
          <w:numId w:val="38"/>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Мэдээллийн чанар, шинэчлэл: Лицензийн мэдээллийн шинэчлэлт, үнэн зөв байдал хангалтгүй.</w:t>
      </w:r>
    </w:p>
    <w:p w14:paraId="10AF65EF" w14:textId="77777777" w:rsidR="009A3951" w:rsidRPr="00D15136" w:rsidRDefault="009A3951">
      <w:pPr>
        <w:pStyle w:val="ListParagraph"/>
        <w:numPr>
          <w:ilvl w:val="0"/>
          <w:numId w:val="38"/>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Хяналт сул: Лиценз олгох, сунгах, хянах үйл ажиллагааны цахим хяналтын </w:t>
      </w:r>
      <w:r w:rsidRPr="00D15136">
        <w:rPr>
          <w:rFonts w:ascii="Arial" w:eastAsia="Times New Roman" w:hAnsi="Arial" w:cs="Arial"/>
          <w:sz w:val="24"/>
          <w:szCs w:val="24"/>
          <w:lang w:val="mn-MN"/>
        </w:rPr>
        <w:lastRenderedPageBreak/>
        <w:t>тогтолцоо бүрэн хөгжөөгүй.</w:t>
      </w:r>
    </w:p>
    <w:p w14:paraId="33E644A9" w14:textId="1457FFEA" w:rsidR="009A3951" w:rsidRPr="00D15136" w:rsidRDefault="009A3951" w:rsidP="008372DA">
      <w:pPr>
        <w:spacing w:before="100" w:beforeAutospacing="1" w:after="100" w:afterAutospacing="1"/>
        <w:ind w:left="360" w:firstLine="720"/>
        <w:jc w:val="both"/>
        <w:outlineLvl w:val="1"/>
        <w:rPr>
          <w:rFonts w:ascii="Arial" w:eastAsia="Times New Roman" w:hAnsi="Arial" w:cs="Arial"/>
          <w:b/>
          <w:bCs/>
          <w:i/>
          <w:iCs/>
          <w:sz w:val="24"/>
          <w:szCs w:val="24"/>
          <w:lang w:val="mn-MN"/>
        </w:rPr>
      </w:pPr>
      <w:r w:rsidRPr="00D15136">
        <w:rPr>
          <w:rFonts w:ascii="Arial" w:eastAsia="Times New Roman" w:hAnsi="Arial" w:cs="Arial"/>
          <w:b/>
          <w:bCs/>
          <w:i/>
          <w:iCs/>
          <w:sz w:val="24"/>
          <w:szCs w:val="24"/>
          <w:lang w:val="mn-MN"/>
        </w:rPr>
        <w:t>Хуулийн шинэчлэлийн санал</w:t>
      </w:r>
      <w:r w:rsidR="00085DEA" w:rsidRPr="00D15136">
        <w:rPr>
          <w:rFonts w:ascii="Arial" w:eastAsia="Times New Roman" w:hAnsi="Arial" w:cs="Arial"/>
          <w:b/>
          <w:bCs/>
          <w:i/>
          <w:iCs/>
          <w:sz w:val="24"/>
          <w:szCs w:val="24"/>
          <w:lang w:val="mn-MN"/>
        </w:rPr>
        <w:t>:</w:t>
      </w:r>
    </w:p>
    <w:p w14:paraId="4502A52D" w14:textId="118778A1" w:rsidR="00085DEA" w:rsidRPr="00D15136" w:rsidRDefault="009A3951" w:rsidP="009A3951">
      <w:p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01232A"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Цахимжуулалтыг бүрэн хуульчлах</w:t>
      </w:r>
    </w:p>
    <w:p w14:paraId="1EC40AEB" w14:textId="77777777" w:rsidR="009A3951" w:rsidRPr="00D15136" w:rsidRDefault="009A3951">
      <w:pPr>
        <w:pStyle w:val="ListParagraph"/>
        <w:numPr>
          <w:ilvl w:val="0"/>
          <w:numId w:val="39"/>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 олгох, сунгах, шилжүүлэх, цуцлах бүх үйл явцыг цахим системээр бүрэн явуулах заалтыг Ашигт малтмалын хуульд оруулах.</w:t>
      </w:r>
    </w:p>
    <w:p w14:paraId="7FAAE2CC" w14:textId="3DF05003" w:rsidR="00085DEA" w:rsidRPr="00D15136" w:rsidRDefault="009A3951">
      <w:pPr>
        <w:pStyle w:val="ListParagraph"/>
        <w:numPr>
          <w:ilvl w:val="0"/>
          <w:numId w:val="39"/>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 системийн мэдээллийн шинэчлэл, баталгаажуулалтын журам боловсруулж хуульчилсан стандартыг тогтоох.</w:t>
      </w:r>
    </w:p>
    <w:p w14:paraId="75A44434" w14:textId="2FE57F9B" w:rsidR="009A3951" w:rsidRPr="00D15136" w:rsidRDefault="009A3951" w:rsidP="00201773">
      <w:pPr>
        <w:spacing w:before="100" w:beforeAutospacing="1" w:after="100" w:afterAutospacing="1"/>
        <w:ind w:firstLine="720"/>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u w:val="single"/>
          <w:lang w:val="mn-MN"/>
        </w:rPr>
        <w:t>Авлигын эрсдэлийг бууруулах</w:t>
      </w:r>
    </w:p>
    <w:p w14:paraId="39D96D1C" w14:textId="77777777" w:rsidR="009A3951" w:rsidRPr="00D15136" w:rsidRDefault="009A3951">
      <w:pPr>
        <w:pStyle w:val="ListParagraph"/>
        <w:numPr>
          <w:ilvl w:val="0"/>
          <w:numId w:val="40"/>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 олголт, сунгалтын бүх шатанд ил тод байдлыг хангах, олон нийтэд мэдээллийг шууд хүргэх заалт оруулах.</w:t>
      </w:r>
    </w:p>
    <w:p w14:paraId="653BAC80" w14:textId="77777777" w:rsidR="009A3951" w:rsidRPr="00D15136" w:rsidRDefault="009A3951">
      <w:pPr>
        <w:pStyle w:val="ListParagraph"/>
        <w:numPr>
          <w:ilvl w:val="0"/>
          <w:numId w:val="40"/>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 олголтын шийдвэр гаргах шат бүрийн үндэслэл, тайлбарыг цахим системд байрлуулах.</w:t>
      </w:r>
    </w:p>
    <w:p w14:paraId="3D55A8D4" w14:textId="66BFEF05"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 xml:space="preserve"> </w:t>
      </w:r>
      <w:r w:rsidR="00201773" w:rsidRPr="00D15136">
        <w:rPr>
          <w:rFonts w:ascii="Arial" w:eastAsia="Times New Roman" w:hAnsi="Arial" w:cs="Arial"/>
          <w:sz w:val="24"/>
          <w:szCs w:val="24"/>
          <w:lang w:val="mn-MN"/>
        </w:rPr>
        <w:tab/>
      </w:r>
      <w:r w:rsidRPr="00D15136">
        <w:rPr>
          <w:rFonts w:ascii="Arial" w:eastAsia="Times New Roman" w:hAnsi="Arial" w:cs="Arial"/>
          <w:sz w:val="24"/>
          <w:szCs w:val="24"/>
          <w:u w:val="single"/>
          <w:lang w:val="mn-MN"/>
        </w:rPr>
        <w:t>Хяналт, тайлагналын тогтолцоог сайжруулах</w:t>
      </w:r>
    </w:p>
    <w:p w14:paraId="1A3AB04C" w14:textId="77777777" w:rsidR="009A3951" w:rsidRPr="00D15136" w:rsidRDefault="009A3951">
      <w:pPr>
        <w:pStyle w:val="ListParagraph"/>
        <w:numPr>
          <w:ilvl w:val="0"/>
          <w:numId w:val="41"/>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Лицензийн хэрэгжилтэд цахим хяналт тавих, тайлагналын системийг бий болгох.</w:t>
      </w:r>
    </w:p>
    <w:p w14:paraId="588A20EF" w14:textId="77777777" w:rsidR="009A3951" w:rsidRPr="00D15136" w:rsidRDefault="009A3951">
      <w:pPr>
        <w:pStyle w:val="ListParagraph"/>
        <w:numPr>
          <w:ilvl w:val="0"/>
          <w:numId w:val="41"/>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 эзэмшигчдийн үйл ажиллагааны тайланг цахим системээр жил бүр байршуулж олон нийтэд ил тод болгох.</w:t>
      </w:r>
    </w:p>
    <w:p w14:paraId="461E5C0C" w14:textId="77777777" w:rsidR="009A3951" w:rsidRPr="00D15136" w:rsidRDefault="009A3951" w:rsidP="00201773">
      <w:pPr>
        <w:spacing w:before="100" w:beforeAutospacing="1" w:after="100" w:afterAutospacing="1"/>
        <w:ind w:firstLine="720"/>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u w:val="single"/>
          <w:lang w:val="mn-MN"/>
        </w:rPr>
        <w:t>Мэдээллийн хүртээмж, чанарыг сайжруулах</w:t>
      </w:r>
    </w:p>
    <w:p w14:paraId="15BE0F6E" w14:textId="736626B7" w:rsidR="009A3951" w:rsidRPr="00D15136" w:rsidRDefault="009A3951">
      <w:pPr>
        <w:pStyle w:val="ListParagraph"/>
        <w:numPr>
          <w:ilvl w:val="0"/>
          <w:numId w:val="42"/>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 системийн мэдээллийг ангилсан, хайлтад тохирсон, үнэн зөв байдлыг баталгаажуулсан байдлаар шинэчлэх заалт оруулах.</w:t>
      </w:r>
    </w:p>
    <w:p w14:paraId="3762A4FC" w14:textId="41ADEEF7" w:rsidR="009A3951" w:rsidRPr="00D15136" w:rsidRDefault="009A3951" w:rsidP="00201773">
      <w:pPr>
        <w:spacing w:before="100" w:beforeAutospacing="1" w:after="100" w:afterAutospacing="1"/>
        <w:ind w:left="360" w:firstLine="720"/>
        <w:jc w:val="both"/>
        <w:outlineLvl w:val="1"/>
        <w:rPr>
          <w:rFonts w:ascii="Arial" w:eastAsia="Times New Roman" w:hAnsi="Arial" w:cs="Arial"/>
          <w:b/>
          <w:bCs/>
          <w:color w:val="1F497D"/>
          <w:sz w:val="24"/>
          <w:szCs w:val="24"/>
          <w:lang w:val="mn-MN"/>
          <w14:textFill>
            <w14:solidFill>
              <w14:srgbClr w14:val="1F497D">
                <w14:lumMod w14:val="60000"/>
                <w14:lumOff w14:val="40000"/>
              </w14:srgbClr>
            </w14:solidFill>
          </w14:textFill>
        </w:rPr>
      </w:pPr>
      <w:r w:rsidRPr="00D15136">
        <w:rPr>
          <w:rFonts w:ascii="Arial" w:eastAsia="Times New Roman" w:hAnsi="Arial" w:cs="Arial"/>
          <w:b/>
          <w:bCs/>
          <w:color w:val="1F497D"/>
          <w:sz w:val="24"/>
          <w:szCs w:val="24"/>
          <w:lang w:val="mn-MN"/>
          <w14:textFill>
            <w14:solidFill>
              <w14:srgbClr w14:val="1F497D">
                <w14:lumMod w14:val="60000"/>
                <w14:lumOff w14:val="40000"/>
              </w14:srgbClr>
            </w14:solidFill>
          </w14:textFill>
        </w:rPr>
        <w:t>ДҮГНЭЛТ</w:t>
      </w:r>
      <w:r w:rsidR="00B03BC6" w:rsidRPr="00D15136">
        <w:rPr>
          <w:rFonts w:ascii="Arial" w:eastAsia="Times New Roman" w:hAnsi="Arial" w:cs="Arial"/>
          <w:b/>
          <w:bCs/>
          <w:color w:val="1F497D"/>
          <w:sz w:val="24"/>
          <w:szCs w:val="24"/>
          <w:lang w:val="mn-MN"/>
          <w14:textFill>
            <w14:solidFill>
              <w14:srgbClr w14:val="1F497D">
                <w14:lumMod w14:val="60000"/>
                <w14:lumOff w14:val="40000"/>
              </w14:srgbClr>
            </w14:solidFill>
          </w14:textFill>
        </w:rPr>
        <w:t>:</w:t>
      </w:r>
    </w:p>
    <w:p w14:paraId="5E602FF6" w14:textId="77777777" w:rsidR="009A3951" w:rsidRPr="00D15136" w:rsidRDefault="009A3951" w:rsidP="00B03BC6">
      <w:pPr>
        <w:spacing w:before="100" w:beforeAutospacing="1" w:after="100" w:afterAutospacing="1"/>
        <w:ind w:firstLine="360"/>
        <w:jc w:val="both"/>
        <w:rPr>
          <w:rFonts w:ascii="Arial" w:eastAsia="Times New Roman" w:hAnsi="Arial" w:cs="Arial"/>
          <w:sz w:val="24"/>
          <w:szCs w:val="24"/>
          <w:lang w:val="mn-MN"/>
        </w:rPr>
      </w:pPr>
      <w:r w:rsidRPr="00D15136">
        <w:rPr>
          <w:rFonts w:ascii="Arial" w:eastAsia="Times New Roman" w:hAnsi="Arial" w:cs="Arial"/>
          <w:sz w:val="24"/>
          <w:szCs w:val="24"/>
          <w:lang w:val="mn-MN"/>
        </w:rPr>
        <w:t>Одоогийн байдлаар Монгол Улсад лицензийн олголт, хяналт, тайлагналын цахим систем хөгжиж байгаа ч бүрэн хэрэгжилт хангагдаагүй, авлигын эрсдэл бүрэн арилсан гэж үзэх боломжгүй байна. Хуулийн шинэчлэлээр цахимжуулалтыг бүрэн хуульчилж, авлигын эрсдэлийг бууруулах механизм, ил тод байдлыг хангах, мэдээллийн чанар, шинэчлэлийг баталгаажуулах зохицуулалтыг оруулах нь шаардлагатай байна.</w:t>
      </w:r>
    </w:p>
    <w:p w14:paraId="48318969" w14:textId="7041B419" w:rsidR="00EB2E2A" w:rsidRPr="00D15136" w:rsidRDefault="008D3D33" w:rsidP="00100312">
      <w:pPr>
        <w:pStyle w:val="Heading1"/>
        <w:jc w:val="both"/>
        <w:rPr>
          <w:color w:val="548DD4" w:themeColor="text2" w:themeTint="99"/>
          <w:sz w:val="24"/>
          <w:szCs w:val="24"/>
          <w:lang w:val="mn-MN"/>
        </w:rPr>
      </w:pPr>
      <w:r w:rsidRPr="00D15136">
        <w:rPr>
          <w:color w:val="548DD4" w:themeColor="text2" w:themeTint="99"/>
          <w:sz w:val="24"/>
          <w:szCs w:val="24"/>
          <w:lang w:val="mn-MN"/>
        </w:rPr>
        <w:t>ГУРАВ. ҮНЭЛГЭЭНИЙ ҮР ДҮН</w:t>
      </w:r>
    </w:p>
    <w:p w14:paraId="0C748EAF" w14:textId="77777777" w:rsidR="009A3951" w:rsidRPr="00D15136" w:rsidRDefault="009A3951" w:rsidP="009A3951">
      <w:pPr>
        <w:rPr>
          <w:lang w:val="mn-MN"/>
        </w:rPr>
      </w:pPr>
    </w:p>
    <w:p w14:paraId="6DF1CC90" w14:textId="77777777" w:rsidR="00100312" w:rsidRPr="00D15136" w:rsidRDefault="0072204A" w:rsidP="00436AEF">
      <w:pPr>
        <w:ind w:firstLine="720"/>
        <w:jc w:val="both"/>
        <w:rPr>
          <w:rFonts w:ascii="Arial" w:hAnsi="Arial" w:cs="Arial"/>
          <w:b/>
          <w:bCs/>
          <w:color w:val="548DD4" w:themeColor="text2" w:themeTint="99"/>
          <w:sz w:val="24"/>
          <w:szCs w:val="24"/>
          <w:lang w:val="mn-MN"/>
        </w:rPr>
      </w:pPr>
      <w:r w:rsidRPr="00D15136">
        <w:rPr>
          <w:rFonts w:ascii="Arial" w:hAnsi="Arial" w:cs="Arial"/>
          <w:b/>
          <w:bCs/>
          <w:color w:val="548DD4" w:themeColor="text2" w:themeTint="99"/>
          <w:sz w:val="24"/>
          <w:szCs w:val="24"/>
          <w:lang w:val="mn-MN"/>
        </w:rPr>
        <w:t>3.1.</w:t>
      </w:r>
      <w:r w:rsidR="009A3951" w:rsidRPr="00D15136">
        <w:rPr>
          <w:rFonts w:ascii="Arial" w:hAnsi="Arial" w:cs="Arial"/>
          <w:b/>
          <w:bCs/>
          <w:color w:val="548DD4" w:themeColor="text2" w:themeTint="99"/>
          <w:sz w:val="24"/>
          <w:szCs w:val="24"/>
          <w:lang w:val="mn-MN"/>
        </w:rPr>
        <w:t>Ашигт малтмалын тухай хуулийн 2020–2025 оны хэрэгжилтийн үнэлгээ</w:t>
      </w:r>
    </w:p>
    <w:p w14:paraId="3B313AC0" w14:textId="77777777" w:rsidR="00100312" w:rsidRPr="00D15136" w:rsidRDefault="00100312" w:rsidP="009A3951">
      <w:pPr>
        <w:ind w:firstLine="360"/>
        <w:jc w:val="both"/>
        <w:rPr>
          <w:rFonts w:ascii="Arial" w:hAnsi="Arial" w:cs="Arial"/>
          <w:b/>
          <w:bCs/>
          <w:color w:val="548DD4" w:themeColor="text2" w:themeTint="99"/>
          <w:sz w:val="24"/>
          <w:szCs w:val="24"/>
          <w:lang w:val="mn-MN"/>
        </w:rPr>
      </w:pPr>
    </w:p>
    <w:p w14:paraId="6E9296AE" w14:textId="6134C399" w:rsidR="009A3951" w:rsidRPr="00D15136" w:rsidRDefault="00100312" w:rsidP="00B03BC6">
      <w:pPr>
        <w:ind w:firstLine="720"/>
        <w:jc w:val="both"/>
        <w:rPr>
          <w:rFonts w:ascii="Arial" w:hAnsi="Arial" w:cs="Arial"/>
          <w:sz w:val="24"/>
          <w:szCs w:val="24"/>
          <w:lang w:val="mn-MN"/>
        </w:rPr>
      </w:pPr>
      <w:r w:rsidRPr="00D15136">
        <w:rPr>
          <w:rFonts w:ascii="Arial" w:hAnsi="Arial" w:cs="Arial"/>
          <w:sz w:val="24"/>
          <w:szCs w:val="24"/>
          <w:lang w:val="mn-MN"/>
        </w:rPr>
        <w:t>Ашигт малтмалын тухай хуулийн хэрэгжилтийг сүүлийн 5 жилээр үнэлэхд дараах</w:t>
      </w:r>
      <w:r w:rsidR="009A3951" w:rsidRPr="00D15136">
        <w:rPr>
          <w:rFonts w:ascii="Arial" w:hAnsi="Arial" w:cs="Arial"/>
          <w:sz w:val="24"/>
          <w:szCs w:val="24"/>
          <w:lang w:val="mn-MN"/>
        </w:rPr>
        <w:t xml:space="preserve"> гол үр дүн гарч байна:</w:t>
      </w:r>
    </w:p>
    <w:p w14:paraId="08AB7984" w14:textId="77777777" w:rsidR="009A3951" w:rsidRPr="00D15136" w:rsidRDefault="009A3951">
      <w:pPr>
        <w:pStyle w:val="ListParagraph"/>
        <w:numPr>
          <w:ilvl w:val="0"/>
          <w:numId w:val="42"/>
        </w:numPr>
        <w:jc w:val="both"/>
        <w:rPr>
          <w:rFonts w:ascii="Arial" w:hAnsi="Arial" w:cs="Arial"/>
          <w:sz w:val="24"/>
          <w:szCs w:val="24"/>
          <w:lang w:val="mn-MN"/>
        </w:rPr>
      </w:pPr>
      <w:r w:rsidRPr="00D15136">
        <w:rPr>
          <w:rFonts w:ascii="Arial" w:hAnsi="Arial" w:cs="Arial"/>
          <w:sz w:val="24"/>
          <w:szCs w:val="24"/>
          <w:lang w:val="mn-MN"/>
        </w:rPr>
        <w:t>Хууль хэрэгжилтийн түвшин дунд зэрэг (ойролцоогоор 65–70%) байна.</w:t>
      </w:r>
    </w:p>
    <w:p w14:paraId="35616A70" w14:textId="114DA212" w:rsidR="009A3951" w:rsidRPr="00D15136" w:rsidRDefault="009A3951">
      <w:pPr>
        <w:pStyle w:val="ListParagraph"/>
        <w:numPr>
          <w:ilvl w:val="0"/>
          <w:numId w:val="42"/>
        </w:numPr>
        <w:jc w:val="both"/>
        <w:rPr>
          <w:rFonts w:ascii="Arial" w:hAnsi="Arial" w:cs="Arial"/>
          <w:sz w:val="24"/>
          <w:szCs w:val="24"/>
          <w:lang w:val="mn-MN"/>
        </w:rPr>
      </w:pPr>
      <w:r w:rsidRPr="00D15136">
        <w:rPr>
          <w:rFonts w:ascii="Arial" w:hAnsi="Arial" w:cs="Arial"/>
          <w:sz w:val="24"/>
          <w:szCs w:val="24"/>
          <w:lang w:val="mn-MN"/>
        </w:rPr>
        <w:t>Хуульд заасан зарим заалт бодит хэрэгцээнд нийцэхгүй болж, шинэ нөхцөл байдалд нийцүүлэн сайжруулах шаардлагатай.</w:t>
      </w:r>
    </w:p>
    <w:p w14:paraId="753D07FA" w14:textId="77777777" w:rsidR="009A3951" w:rsidRPr="00D15136" w:rsidRDefault="009A3951">
      <w:pPr>
        <w:pStyle w:val="ListParagraph"/>
        <w:numPr>
          <w:ilvl w:val="0"/>
          <w:numId w:val="42"/>
        </w:numPr>
        <w:jc w:val="both"/>
        <w:rPr>
          <w:rFonts w:ascii="Arial" w:hAnsi="Arial" w:cs="Arial"/>
          <w:sz w:val="24"/>
          <w:szCs w:val="24"/>
          <w:lang w:val="mn-MN"/>
        </w:rPr>
      </w:pPr>
      <w:r w:rsidRPr="00D15136">
        <w:rPr>
          <w:rFonts w:ascii="Arial" w:hAnsi="Arial" w:cs="Arial"/>
          <w:sz w:val="24"/>
          <w:szCs w:val="24"/>
          <w:lang w:val="mn-MN"/>
        </w:rPr>
        <w:lastRenderedPageBreak/>
        <w:t>Хяналт, ил тод байдал, орон нутгийн оролцоог нэмэгдүүлэх бодлогын уялдаа сул байна.</w:t>
      </w:r>
    </w:p>
    <w:p w14:paraId="4167F1FD" w14:textId="2CF934EE" w:rsidR="009A3951" w:rsidRPr="00D15136" w:rsidRDefault="009A3951">
      <w:pPr>
        <w:pStyle w:val="ListParagraph"/>
        <w:numPr>
          <w:ilvl w:val="0"/>
          <w:numId w:val="42"/>
        </w:numPr>
        <w:jc w:val="both"/>
        <w:rPr>
          <w:rFonts w:ascii="Arial" w:hAnsi="Arial" w:cs="Arial"/>
          <w:sz w:val="24"/>
          <w:szCs w:val="24"/>
          <w:lang w:val="mn-MN"/>
        </w:rPr>
      </w:pPr>
      <w:r w:rsidRPr="00D15136">
        <w:rPr>
          <w:rFonts w:ascii="Arial" w:hAnsi="Arial" w:cs="Arial"/>
          <w:sz w:val="24"/>
          <w:szCs w:val="24"/>
          <w:lang w:val="mn-MN"/>
        </w:rPr>
        <w:t>Ашиглалтын дараах нөхөн сэргээлт, стратегийн ордын үр өгөөжийн хуваарилалт зэрэг чиглэлд ахиц хэрэгтэй.</w:t>
      </w:r>
    </w:p>
    <w:p w14:paraId="4BBB4D9A" w14:textId="77777777" w:rsidR="009A3951" w:rsidRPr="00D15136" w:rsidRDefault="009A3951" w:rsidP="00300661">
      <w:pPr>
        <w:spacing w:before="100" w:beforeAutospacing="1" w:after="100" w:afterAutospacing="1"/>
        <w:ind w:firstLine="720"/>
        <w:jc w:val="both"/>
        <w:outlineLvl w:val="1"/>
        <w:rPr>
          <w:rFonts w:ascii="Arial" w:eastAsia="Times New Roman" w:hAnsi="Arial" w:cs="Arial"/>
          <w:b/>
          <w:bCs/>
          <w:color w:val="548DD4" w:themeColor="text2" w:themeTint="99"/>
          <w:sz w:val="24"/>
          <w:szCs w:val="24"/>
          <w:lang w:val="mn-MN"/>
        </w:rPr>
      </w:pPr>
      <w:r w:rsidRPr="00D15136">
        <w:rPr>
          <w:rFonts w:ascii="Arial" w:eastAsia="Times New Roman" w:hAnsi="Arial" w:cs="Arial"/>
          <w:b/>
          <w:bCs/>
          <w:color w:val="548DD4" w:themeColor="text2" w:themeTint="99"/>
          <w:sz w:val="24"/>
          <w:szCs w:val="24"/>
          <w:lang w:val="mn-MN"/>
        </w:rPr>
        <w:t xml:space="preserve">Одоогийн нөхцөл байдал </w:t>
      </w:r>
    </w:p>
    <w:p w14:paraId="6B9CECDA" w14:textId="26FBE53D"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 xml:space="preserve"> </w:t>
      </w:r>
      <w:r w:rsidR="00300661"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Хэрэгжилтийн түвшин</w:t>
      </w:r>
    </w:p>
    <w:p w14:paraId="7E375436" w14:textId="77777777" w:rsidR="009A3951" w:rsidRPr="00D15136" w:rsidRDefault="009A3951">
      <w:pPr>
        <w:pStyle w:val="ListParagraph"/>
        <w:numPr>
          <w:ilvl w:val="0"/>
          <w:numId w:val="43"/>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Сүүлийн жилүүдэд Ашигт малтмалын тухай хууль болон холбогдох журмууд лиценз олгох, хяналт тавих, тайлагнал хийх процессыг цахимжуулах чиглэлд ахиц гарсан.</w:t>
      </w:r>
    </w:p>
    <w:p w14:paraId="2BA6A6E9" w14:textId="77777777" w:rsidR="009A3951" w:rsidRPr="00D15136" w:rsidRDefault="009A3951">
      <w:pPr>
        <w:pStyle w:val="ListParagraph"/>
        <w:numPr>
          <w:ilvl w:val="0"/>
          <w:numId w:val="43"/>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“Монголын уул уурхайн нээлттэй портал” зэрэг цахим системүүд бий болж, лицензийн мэдээлэл, зөвшөөрөл олголтын үйл явцыг олон нийтэд нээлттэй болгож байна.</w:t>
      </w:r>
    </w:p>
    <w:p w14:paraId="335E05E6" w14:textId="77777777" w:rsidR="009A3951" w:rsidRPr="00D15136" w:rsidRDefault="009A3951">
      <w:pPr>
        <w:pStyle w:val="ListParagraph"/>
        <w:numPr>
          <w:ilvl w:val="0"/>
          <w:numId w:val="43"/>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Цахимжуулалт лиценз олгох хугацаа, мэдээллийн хүртээмжийг нэмэгдүүлж, зарим авлигын эрсдэлийг бууруулсан.</w:t>
      </w:r>
    </w:p>
    <w:p w14:paraId="39150672" w14:textId="4E9B4D23"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 xml:space="preserve"> </w:t>
      </w:r>
      <w:r w:rsidR="00300661"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Авлигын эрсдэл</w:t>
      </w:r>
    </w:p>
    <w:p w14:paraId="76A51E99" w14:textId="77777777" w:rsidR="009A3951" w:rsidRPr="00D15136" w:rsidRDefault="009A3951">
      <w:pPr>
        <w:pStyle w:val="ListParagraph"/>
        <w:numPr>
          <w:ilvl w:val="0"/>
          <w:numId w:val="44"/>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Цахимжуулалт авлигын эрсдэлийг бүрэн арилгаж чадаагүй.</w:t>
      </w:r>
    </w:p>
    <w:p w14:paraId="3793D5F5" w14:textId="77777777" w:rsidR="009A3951" w:rsidRPr="00D15136" w:rsidRDefault="009A3951">
      <w:pPr>
        <w:pStyle w:val="ListParagraph"/>
        <w:numPr>
          <w:ilvl w:val="0"/>
          <w:numId w:val="44"/>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Зарим тохиолдолд лиценз олгох үйл явцад шүүлт, хяналт, зөвшилцөл цахим системээс гадуур явагддаг.</w:t>
      </w:r>
    </w:p>
    <w:p w14:paraId="3D83F3F1" w14:textId="77777777" w:rsidR="009A3951" w:rsidRPr="00D15136" w:rsidRDefault="009A3951">
      <w:pPr>
        <w:pStyle w:val="ListParagraph"/>
        <w:numPr>
          <w:ilvl w:val="0"/>
          <w:numId w:val="44"/>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 системийн мэдээлэл бүрэн байгаагүй, зарим мэдээлэл шинэчлэгддэггүй, үнэн зөв эсэх нь тодорхой бус тохиолдлууд бий.</w:t>
      </w:r>
    </w:p>
    <w:p w14:paraId="0A323986" w14:textId="77777777" w:rsidR="009A3951" w:rsidRPr="00D15136" w:rsidRDefault="009A3951" w:rsidP="00300661">
      <w:pPr>
        <w:spacing w:before="100" w:beforeAutospacing="1" w:after="100" w:afterAutospacing="1"/>
        <w:ind w:firstLine="720"/>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u w:val="single"/>
          <w:lang w:val="mn-MN"/>
        </w:rPr>
        <w:t>Үндсэн асуудлууд</w:t>
      </w:r>
    </w:p>
    <w:p w14:paraId="43D57C68" w14:textId="77777777" w:rsidR="009A3951" w:rsidRPr="00D15136" w:rsidRDefault="009A3951">
      <w:pPr>
        <w:pStyle w:val="ListParagraph"/>
        <w:numPr>
          <w:ilvl w:val="0"/>
          <w:numId w:val="4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Цахим системийн хэрэгжилт дутмаг:</w:t>
      </w:r>
      <w:r w:rsidRPr="00D15136">
        <w:rPr>
          <w:rFonts w:ascii="Arial" w:eastAsia="Times New Roman" w:hAnsi="Arial" w:cs="Arial"/>
          <w:sz w:val="24"/>
          <w:szCs w:val="24"/>
          <w:lang w:val="mn-MN"/>
        </w:rPr>
        <w:t xml:space="preserve"> Зарим процесс цахимаар бүрэн бүртгэгддэггүй.</w:t>
      </w:r>
    </w:p>
    <w:p w14:paraId="6014787C" w14:textId="77777777" w:rsidR="00B03BC6" w:rsidRPr="00D15136" w:rsidRDefault="009A3951">
      <w:pPr>
        <w:pStyle w:val="ListParagraph"/>
        <w:numPr>
          <w:ilvl w:val="0"/>
          <w:numId w:val="4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Авлигын эрсдэл хадгалагдаж байна:</w:t>
      </w:r>
      <w:r w:rsidRPr="00D15136">
        <w:rPr>
          <w:rFonts w:ascii="Arial" w:eastAsia="Times New Roman" w:hAnsi="Arial" w:cs="Arial"/>
          <w:sz w:val="24"/>
          <w:szCs w:val="24"/>
          <w:lang w:val="mn-MN"/>
        </w:rPr>
        <w:t xml:space="preserve"> Зарим шатанд цахим бус харилцаа, шүүлт явагдаж байгаа нь авлигын эрсдэлийг бүрэн арилгах боломжгүй болгож </w:t>
      </w:r>
    </w:p>
    <w:p w14:paraId="6CAD385C" w14:textId="77777777" w:rsidR="00B03BC6" w:rsidRPr="00D15136" w:rsidRDefault="009A3951">
      <w:pPr>
        <w:pStyle w:val="ListParagraph"/>
        <w:numPr>
          <w:ilvl w:val="0"/>
          <w:numId w:val="4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sz w:val="24"/>
          <w:szCs w:val="24"/>
          <w:lang w:val="mn-MN"/>
        </w:rPr>
        <w:t>байна.</w:t>
      </w:r>
    </w:p>
    <w:p w14:paraId="0FF23660" w14:textId="34C46040" w:rsidR="009A3951" w:rsidRPr="00D15136" w:rsidRDefault="009A3951">
      <w:pPr>
        <w:pStyle w:val="ListParagraph"/>
        <w:numPr>
          <w:ilvl w:val="0"/>
          <w:numId w:val="4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Мэдээллийн чанар, шинэчлэл:</w:t>
      </w:r>
      <w:r w:rsidRPr="00D15136">
        <w:rPr>
          <w:rFonts w:ascii="Arial" w:eastAsia="Times New Roman" w:hAnsi="Arial" w:cs="Arial"/>
          <w:sz w:val="24"/>
          <w:szCs w:val="24"/>
          <w:lang w:val="mn-MN"/>
        </w:rPr>
        <w:t xml:space="preserve"> Лицензийн мэдээллийн шинэчлэлт, үнэн зөв байдал хангалтгүй.</w:t>
      </w:r>
    </w:p>
    <w:p w14:paraId="5A1CCB6D" w14:textId="77777777" w:rsidR="009A3951" w:rsidRPr="00D15136" w:rsidRDefault="009A3951">
      <w:pPr>
        <w:pStyle w:val="ListParagraph"/>
        <w:numPr>
          <w:ilvl w:val="0"/>
          <w:numId w:val="45"/>
        </w:num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Хяналт сул:</w:t>
      </w:r>
      <w:r w:rsidRPr="00D15136">
        <w:rPr>
          <w:rFonts w:ascii="Arial" w:eastAsia="Times New Roman" w:hAnsi="Arial" w:cs="Arial"/>
          <w:sz w:val="24"/>
          <w:szCs w:val="24"/>
          <w:lang w:val="mn-MN"/>
        </w:rPr>
        <w:t xml:space="preserve"> Лиценз олгох, сунгах, хянах үйл ажиллагааны цахим хяналтын тогтолцоо бүрэн хөгжөөгүй.</w:t>
      </w:r>
    </w:p>
    <w:p w14:paraId="1DB50A8A" w14:textId="77777777" w:rsidR="009A3951" w:rsidRPr="00D15136" w:rsidRDefault="009A3951" w:rsidP="00300661">
      <w:pPr>
        <w:spacing w:before="100" w:beforeAutospacing="1" w:after="100" w:afterAutospacing="1"/>
        <w:ind w:firstLine="720"/>
        <w:outlineLvl w:val="1"/>
        <w:rPr>
          <w:rFonts w:ascii="Arial" w:eastAsia="Times New Roman" w:hAnsi="Arial" w:cs="Arial"/>
          <w:b/>
          <w:bCs/>
          <w:i/>
          <w:iCs/>
          <w:sz w:val="24"/>
          <w:szCs w:val="24"/>
          <w:lang w:val="mn-MN"/>
        </w:rPr>
      </w:pPr>
      <w:r w:rsidRPr="00D15136">
        <w:rPr>
          <w:rFonts w:ascii="Arial" w:eastAsia="Times New Roman" w:hAnsi="Arial" w:cs="Arial"/>
          <w:b/>
          <w:bCs/>
          <w:i/>
          <w:iCs/>
          <w:sz w:val="24"/>
          <w:szCs w:val="24"/>
          <w:lang w:val="mn-MN"/>
        </w:rPr>
        <w:t>Хуулийн шинэчлэлийн санал</w:t>
      </w:r>
    </w:p>
    <w:p w14:paraId="4561FFDD" w14:textId="7195173A" w:rsidR="009A3951" w:rsidRPr="00D15136" w:rsidRDefault="009A3951" w:rsidP="009A3951">
      <w:pPr>
        <w:spacing w:before="100" w:beforeAutospacing="1" w:after="100" w:afterAutospacing="1"/>
        <w:jc w:val="both"/>
        <w:outlineLvl w:val="1"/>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 xml:space="preserve"> </w:t>
      </w:r>
      <w:r w:rsidR="00300661"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Цахимжуулалтыг бүрэн хуульчлах</w:t>
      </w:r>
    </w:p>
    <w:p w14:paraId="5BA18FCF" w14:textId="77777777" w:rsidR="009A3951" w:rsidRPr="00D15136" w:rsidRDefault="009A3951">
      <w:pPr>
        <w:pStyle w:val="ListParagraph"/>
        <w:numPr>
          <w:ilvl w:val="0"/>
          <w:numId w:val="46"/>
        </w:numPr>
        <w:spacing w:before="100" w:beforeAutospacing="1" w:after="100" w:afterAutospacing="1"/>
        <w:jc w:val="both"/>
        <w:outlineLvl w:val="1"/>
        <w:rPr>
          <w:rFonts w:ascii="Arial" w:eastAsia="Times New Roman" w:hAnsi="Arial" w:cs="Arial"/>
          <w:i/>
          <w:iCs/>
          <w:color w:val="C00000"/>
          <w:sz w:val="24"/>
          <w:szCs w:val="24"/>
          <w:u w:val="single"/>
          <w:lang w:val="mn-MN"/>
        </w:rPr>
      </w:pPr>
      <w:r w:rsidRPr="00D15136">
        <w:rPr>
          <w:rFonts w:ascii="Arial" w:eastAsia="Times New Roman" w:hAnsi="Arial" w:cs="Arial"/>
          <w:sz w:val="24"/>
          <w:szCs w:val="24"/>
          <w:lang w:val="mn-MN"/>
        </w:rPr>
        <w:t>Лиценз олгох, сунгах, шилжүүлэх, цуцлах бүх үйл явцыг цахим системээр бүрэн явуулах заалтыг Ашигт малтмалын хуульд оруулах.</w:t>
      </w:r>
    </w:p>
    <w:p w14:paraId="6016DFD3" w14:textId="77777777" w:rsidR="009A3951" w:rsidRPr="00D15136" w:rsidRDefault="009A3951">
      <w:pPr>
        <w:pStyle w:val="ListParagraph"/>
        <w:numPr>
          <w:ilvl w:val="0"/>
          <w:numId w:val="46"/>
        </w:numPr>
        <w:spacing w:before="100" w:beforeAutospacing="1" w:after="100" w:afterAutospacing="1"/>
        <w:jc w:val="both"/>
        <w:outlineLvl w:val="1"/>
        <w:rPr>
          <w:rFonts w:ascii="Arial" w:eastAsia="Times New Roman" w:hAnsi="Arial" w:cs="Arial"/>
          <w:i/>
          <w:iCs/>
          <w:color w:val="C00000"/>
          <w:sz w:val="24"/>
          <w:szCs w:val="24"/>
          <w:u w:val="single"/>
          <w:lang w:val="mn-MN"/>
        </w:rPr>
      </w:pPr>
      <w:r w:rsidRPr="00D15136">
        <w:rPr>
          <w:rFonts w:ascii="Arial" w:eastAsia="Times New Roman" w:hAnsi="Arial" w:cs="Arial"/>
          <w:sz w:val="24"/>
          <w:szCs w:val="24"/>
          <w:lang w:val="mn-MN"/>
        </w:rPr>
        <w:t>Цахим системийн мэдээллийн шинэчлэл, баталгаажуулалтын журам боловсруулж хуульчилсан стандартыг тогтоох.</w:t>
      </w:r>
    </w:p>
    <w:p w14:paraId="68958382" w14:textId="1726181A" w:rsidR="009A3951" w:rsidRPr="00D15136" w:rsidRDefault="009A3951" w:rsidP="009A3951">
      <w:p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b/>
          <w:bCs/>
          <w:sz w:val="24"/>
          <w:szCs w:val="24"/>
          <w:lang w:val="mn-MN"/>
        </w:rPr>
        <w:lastRenderedPageBreak/>
        <w:t xml:space="preserve"> </w:t>
      </w:r>
      <w:r w:rsidR="00300661"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Авлигын эрсдэлийг бууруулах</w:t>
      </w:r>
    </w:p>
    <w:p w14:paraId="4AE2F49B" w14:textId="77777777" w:rsidR="009A3951" w:rsidRPr="00D15136" w:rsidRDefault="009A3951">
      <w:pPr>
        <w:pStyle w:val="ListParagraph"/>
        <w:numPr>
          <w:ilvl w:val="0"/>
          <w:numId w:val="47"/>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 олголт, сунгалтын бүх шатанд ил тод байдлыг хангах, олон нийтэд мэдээллийг шууд хүргэх заалт оруулах.</w:t>
      </w:r>
    </w:p>
    <w:p w14:paraId="7FCECB1A" w14:textId="77777777" w:rsidR="009A3951" w:rsidRPr="00D15136" w:rsidRDefault="009A3951">
      <w:pPr>
        <w:pStyle w:val="ListParagraph"/>
        <w:numPr>
          <w:ilvl w:val="0"/>
          <w:numId w:val="47"/>
        </w:numPr>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Лиценз олголтын шийдвэр гаргах шат бүрийн үндэслэл, тайлбарыг цахим системд байрлуулах.</w:t>
      </w:r>
    </w:p>
    <w:p w14:paraId="53BF4DC9" w14:textId="77777777" w:rsidR="00B3046F" w:rsidRPr="00D15136" w:rsidRDefault="00B3046F" w:rsidP="00B3046F">
      <w:pPr>
        <w:pStyle w:val="ListParagraph"/>
        <w:ind w:left="720" w:firstLine="0"/>
        <w:jc w:val="both"/>
        <w:outlineLvl w:val="2"/>
        <w:rPr>
          <w:rFonts w:ascii="Arial" w:eastAsia="Times New Roman" w:hAnsi="Arial" w:cs="Arial"/>
          <w:sz w:val="24"/>
          <w:szCs w:val="24"/>
          <w:u w:val="single"/>
          <w:lang w:val="mn-MN"/>
        </w:rPr>
      </w:pPr>
    </w:p>
    <w:p w14:paraId="3B529AC2" w14:textId="18D3DD3B" w:rsidR="009A3951" w:rsidRPr="00D15136" w:rsidRDefault="009A3951" w:rsidP="00B3046F">
      <w:pPr>
        <w:jc w:val="both"/>
        <w:outlineLvl w:val="2"/>
        <w:rPr>
          <w:rFonts w:ascii="Arial" w:eastAsia="Times New Roman" w:hAnsi="Arial" w:cs="Arial"/>
          <w:sz w:val="24"/>
          <w:szCs w:val="24"/>
          <w:u w:val="single"/>
          <w:lang w:val="mn-MN"/>
        </w:rPr>
      </w:pPr>
      <w:r w:rsidRPr="00D15136">
        <w:rPr>
          <w:rFonts w:ascii="Arial" w:eastAsia="Times New Roman" w:hAnsi="Arial" w:cs="Arial"/>
          <w:b/>
          <w:bCs/>
          <w:sz w:val="24"/>
          <w:szCs w:val="24"/>
          <w:lang w:val="mn-MN"/>
        </w:rPr>
        <w:t xml:space="preserve"> </w:t>
      </w:r>
      <w:r w:rsidR="00300661" w:rsidRPr="00D15136">
        <w:rPr>
          <w:rFonts w:ascii="Arial" w:eastAsia="Times New Roman" w:hAnsi="Arial" w:cs="Arial"/>
          <w:b/>
          <w:bCs/>
          <w:sz w:val="24"/>
          <w:szCs w:val="24"/>
          <w:lang w:val="mn-MN"/>
        </w:rPr>
        <w:tab/>
      </w:r>
      <w:r w:rsidRPr="00D15136">
        <w:rPr>
          <w:rFonts w:ascii="Arial" w:eastAsia="Times New Roman" w:hAnsi="Arial" w:cs="Arial"/>
          <w:sz w:val="24"/>
          <w:szCs w:val="24"/>
          <w:u w:val="single"/>
          <w:lang w:val="mn-MN"/>
        </w:rPr>
        <w:t>Хяналт, тайлагналын тогтолцоог сайжруулах</w:t>
      </w:r>
    </w:p>
    <w:p w14:paraId="6B07D71F" w14:textId="77777777" w:rsidR="009A3951" w:rsidRPr="00D15136" w:rsidRDefault="009A3951">
      <w:pPr>
        <w:pStyle w:val="ListParagraph"/>
        <w:widowControl/>
        <w:numPr>
          <w:ilvl w:val="0"/>
          <w:numId w:val="48"/>
        </w:numPr>
        <w:autoSpaceDE/>
        <w:autoSpaceDN/>
        <w:spacing w:before="100" w:beforeAutospacing="1" w:after="100" w:afterAutospacing="1"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Лицензийн хэрэгжилтэд цахим хяналт тавих, тайлагналын системийг бий болгох.</w:t>
      </w:r>
    </w:p>
    <w:p w14:paraId="26D4A784" w14:textId="77777777" w:rsidR="009A3951" w:rsidRPr="00D15136" w:rsidRDefault="009A3951">
      <w:pPr>
        <w:pStyle w:val="ListParagraph"/>
        <w:widowControl/>
        <w:numPr>
          <w:ilvl w:val="0"/>
          <w:numId w:val="48"/>
        </w:numPr>
        <w:autoSpaceDE/>
        <w:autoSpaceDN/>
        <w:spacing w:before="100" w:beforeAutospacing="1" w:after="100" w:afterAutospacing="1" w:line="276" w:lineRule="auto"/>
        <w:jc w:val="both"/>
        <w:rPr>
          <w:rFonts w:ascii="Arial" w:eastAsia="Times New Roman" w:hAnsi="Arial" w:cs="Arial"/>
          <w:sz w:val="24"/>
          <w:szCs w:val="24"/>
          <w:lang w:val="mn-MN"/>
        </w:rPr>
      </w:pPr>
      <w:r w:rsidRPr="00D15136">
        <w:rPr>
          <w:rFonts w:ascii="Arial" w:eastAsia="Times New Roman" w:hAnsi="Arial" w:cs="Arial"/>
          <w:sz w:val="24"/>
          <w:szCs w:val="24"/>
          <w:lang w:val="mn-MN"/>
        </w:rPr>
        <w:t>Лиценз эзэмшигчдийн үйл ажиллагааны тайланг цахим системээр жил бүр байршуулж олон нийтэд ил тод болгох.</w:t>
      </w:r>
    </w:p>
    <w:p w14:paraId="472B321E" w14:textId="77777777" w:rsidR="009A3951" w:rsidRPr="00D15136" w:rsidRDefault="009A3951" w:rsidP="00300661">
      <w:pPr>
        <w:spacing w:before="100" w:beforeAutospacing="1" w:after="100" w:afterAutospacing="1"/>
        <w:ind w:firstLine="720"/>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u w:val="single"/>
          <w:lang w:val="mn-MN"/>
        </w:rPr>
        <w:t>Мэдээллийн хүртээмж, чанарыг сайжруулах</w:t>
      </w:r>
    </w:p>
    <w:p w14:paraId="5F2E8775" w14:textId="77777777" w:rsidR="009A3951" w:rsidRPr="00D15136" w:rsidRDefault="009A3951">
      <w:pPr>
        <w:pStyle w:val="ListParagraph"/>
        <w:numPr>
          <w:ilvl w:val="0"/>
          <w:numId w:val="49"/>
        </w:numPr>
        <w:spacing w:before="100" w:beforeAutospacing="1" w:after="100" w:afterAutospacing="1"/>
        <w:jc w:val="both"/>
        <w:outlineLvl w:val="2"/>
        <w:rPr>
          <w:rFonts w:ascii="Arial" w:eastAsia="Times New Roman" w:hAnsi="Arial" w:cs="Arial"/>
          <w:sz w:val="24"/>
          <w:szCs w:val="24"/>
          <w:u w:val="single"/>
          <w:lang w:val="mn-MN"/>
        </w:rPr>
      </w:pPr>
      <w:r w:rsidRPr="00D15136">
        <w:rPr>
          <w:rFonts w:ascii="Arial" w:eastAsia="Times New Roman" w:hAnsi="Arial" w:cs="Arial"/>
          <w:sz w:val="24"/>
          <w:szCs w:val="24"/>
          <w:lang w:val="mn-MN"/>
        </w:rPr>
        <w:t>Цахим системийн мэдээллийг ангилсан, хайлтанд тохирсон, үнэн зөв байдлыг баталгаажуулсан байдлаар шинэчлэх заалт оруулах.</w:t>
      </w:r>
    </w:p>
    <w:p w14:paraId="170F7630" w14:textId="1008C1CC" w:rsidR="009A3951" w:rsidRPr="00D15136" w:rsidRDefault="009A3951" w:rsidP="00300661">
      <w:pPr>
        <w:spacing w:before="100" w:beforeAutospacing="1" w:after="100" w:afterAutospacing="1"/>
        <w:ind w:firstLine="720"/>
        <w:jc w:val="both"/>
        <w:outlineLvl w:val="1"/>
        <w:rPr>
          <w:rFonts w:ascii="Arial" w:eastAsia="Times New Roman" w:hAnsi="Arial" w:cs="Arial"/>
          <w:b/>
          <w:bCs/>
          <w:color w:val="548DD4" w:themeColor="text2" w:themeTint="99"/>
          <w:sz w:val="24"/>
          <w:szCs w:val="24"/>
          <w:lang w:val="mn-MN"/>
        </w:rPr>
      </w:pPr>
      <w:r w:rsidRPr="00D15136">
        <w:rPr>
          <w:rFonts w:ascii="Arial" w:eastAsia="Times New Roman" w:hAnsi="Arial" w:cs="Arial"/>
          <w:b/>
          <w:bCs/>
          <w:color w:val="548DD4" w:themeColor="text2" w:themeTint="99"/>
          <w:sz w:val="24"/>
          <w:szCs w:val="24"/>
          <w:lang w:val="mn-MN"/>
        </w:rPr>
        <w:t>ДҮГНЭЛТ</w:t>
      </w:r>
      <w:r w:rsidR="00B3046F" w:rsidRPr="00D15136">
        <w:rPr>
          <w:rFonts w:ascii="Arial" w:eastAsia="Times New Roman" w:hAnsi="Arial" w:cs="Arial"/>
          <w:b/>
          <w:bCs/>
          <w:color w:val="548DD4" w:themeColor="text2" w:themeTint="99"/>
          <w:sz w:val="24"/>
          <w:szCs w:val="24"/>
          <w:lang w:val="mn-MN"/>
        </w:rPr>
        <w:t>:</w:t>
      </w:r>
    </w:p>
    <w:p w14:paraId="4735CB61" w14:textId="77777777" w:rsidR="009A3951" w:rsidRPr="00D15136" w:rsidRDefault="009A3951" w:rsidP="00B3046F">
      <w:pPr>
        <w:spacing w:before="100" w:beforeAutospacing="1" w:after="100" w:afterAutospacing="1"/>
        <w:ind w:firstLine="540"/>
        <w:jc w:val="both"/>
        <w:rPr>
          <w:rFonts w:ascii="Arial" w:eastAsia="Times New Roman" w:hAnsi="Arial" w:cs="Arial"/>
          <w:sz w:val="24"/>
          <w:szCs w:val="24"/>
          <w:lang w:val="mn-MN"/>
        </w:rPr>
      </w:pPr>
      <w:r w:rsidRPr="00D15136">
        <w:rPr>
          <w:rFonts w:ascii="Arial" w:eastAsia="Times New Roman" w:hAnsi="Arial" w:cs="Arial"/>
          <w:sz w:val="24"/>
          <w:szCs w:val="24"/>
          <w:lang w:val="mn-MN"/>
        </w:rPr>
        <w:t>Одоогийн байдлаар Монгол Улсад лицензийн олголт, хяналт, тайлагналын цахим систем хөгжиж байгаа ч бүрэн хэрэгжилт хангагдаагүй, авлигын эрсдэл бүрэн арилсан гэж үзэх боломжгүй байна. Хуулийн шинэчлэлээр цахимжуулалтыг бүрэн хуульчилж, авлигын эрсдэлийг бууруулах механизм, ил тод байдлыг хангах, мэдээллийн чанар, шинэчлэлийг баталгаажуулах зохицуулалтыг оруулах нь шаардлагатай байна.</w:t>
      </w:r>
    </w:p>
    <w:p w14:paraId="5D8003AC" w14:textId="47AA81A5" w:rsidR="00512295" w:rsidRPr="00D15136" w:rsidRDefault="00E5582B" w:rsidP="00B3046F">
      <w:pPr>
        <w:pStyle w:val="Heading3"/>
        <w:ind w:left="540"/>
        <w:rPr>
          <w:rFonts w:ascii="Arial" w:eastAsia="Times New Roman" w:hAnsi="Arial" w:cs="Arial"/>
          <w:b/>
          <w:bCs/>
          <w:color w:val="548DD4" w:themeColor="text2" w:themeTint="99"/>
          <w:sz w:val="22"/>
          <w:szCs w:val="22"/>
          <w:lang w:val="mn-MN"/>
        </w:rPr>
      </w:pPr>
      <w:r w:rsidRPr="00D15136">
        <w:rPr>
          <w:rFonts w:ascii="Arial" w:eastAsia="Times New Roman" w:hAnsi="Arial" w:cs="Arial"/>
          <w:b/>
          <w:bCs/>
          <w:color w:val="548DD4" w:themeColor="text2" w:themeTint="99"/>
          <w:sz w:val="22"/>
          <w:szCs w:val="22"/>
          <w:lang w:val="mn-MN"/>
        </w:rPr>
        <w:t>3.2.</w:t>
      </w:r>
      <w:r w:rsidR="009A3951" w:rsidRPr="00D15136">
        <w:rPr>
          <w:rFonts w:ascii="Arial" w:eastAsia="Times New Roman" w:hAnsi="Arial" w:cs="Arial"/>
          <w:b/>
          <w:bCs/>
          <w:color w:val="548DD4" w:themeColor="text2" w:themeTint="99"/>
          <w:sz w:val="22"/>
          <w:szCs w:val="22"/>
          <w:lang w:val="mn-MN"/>
        </w:rPr>
        <w:t>Хууль хэрэгжилтийн үнэлгээтэй харьцуулсан эерэг үр дүн, давуу талууд</w:t>
      </w:r>
      <w:r w:rsidR="00300661" w:rsidRPr="00D15136">
        <w:rPr>
          <w:rFonts w:ascii="Arial" w:eastAsia="Times New Roman" w:hAnsi="Arial" w:cs="Arial"/>
          <w:b/>
          <w:bCs/>
          <w:color w:val="548DD4" w:themeColor="text2" w:themeTint="99"/>
          <w:sz w:val="22"/>
          <w:szCs w:val="22"/>
          <w:lang w:val="mn-MN"/>
        </w:rPr>
        <w:t>ыг хүснэгтээр үзүүлбэл:</w:t>
      </w:r>
      <w:r w:rsidR="004D0AFE" w:rsidRPr="00D15136">
        <w:rPr>
          <w:b/>
          <w:bCs/>
          <w:lang w:val="mn-MN"/>
        </w:rPr>
        <w:t xml:space="preserve">                                                                             </w:t>
      </w:r>
    </w:p>
    <w:p w14:paraId="51F55ADF" w14:textId="77777777" w:rsidR="00512295" w:rsidRPr="00D15136" w:rsidRDefault="00512295" w:rsidP="004D0AFE">
      <w:pPr>
        <w:jc w:val="center"/>
        <w:rPr>
          <w:b/>
          <w:bCs/>
          <w:lang w:val="mn-MN"/>
        </w:rPr>
      </w:pPr>
      <w:r w:rsidRPr="00D15136">
        <w:rPr>
          <w:b/>
          <w:bCs/>
          <w:lang w:val="mn-MN"/>
        </w:rPr>
        <w:t xml:space="preserve">                                                                                                                                                 </w:t>
      </w:r>
    </w:p>
    <w:p w14:paraId="0BBEE585" w14:textId="26C162AF" w:rsidR="00512295" w:rsidRPr="00D15136" w:rsidRDefault="00512295" w:rsidP="00B3046F">
      <w:pPr>
        <w:jc w:val="center"/>
        <w:rPr>
          <w:rFonts w:ascii="Arial" w:hAnsi="Arial" w:cs="Arial"/>
          <w:lang w:val="mn-MN"/>
        </w:rPr>
      </w:pPr>
      <w:r w:rsidRPr="00D15136">
        <w:rPr>
          <w:b/>
          <w:bCs/>
          <w:lang w:val="mn-MN"/>
        </w:rPr>
        <w:t xml:space="preserve">                                                                                                                                       </w:t>
      </w:r>
      <w:r w:rsidR="00B3046F" w:rsidRPr="00D15136">
        <w:rPr>
          <w:b/>
          <w:bCs/>
          <w:lang w:val="mn-MN"/>
        </w:rPr>
        <w:tab/>
      </w:r>
      <w:r w:rsidR="00B3046F" w:rsidRPr="00D15136">
        <w:rPr>
          <w:b/>
          <w:bCs/>
          <w:lang w:val="mn-MN"/>
        </w:rPr>
        <w:tab/>
      </w:r>
      <w:r w:rsidR="004D0AFE" w:rsidRPr="00D15136">
        <w:rPr>
          <w:rFonts w:ascii="Arial" w:hAnsi="Arial" w:cs="Arial"/>
          <w:lang w:val="mn-MN"/>
        </w:rPr>
        <w:t>Хүснэгт-2</w:t>
      </w:r>
    </w:p>
    <w:tbl>
      <w:tblPr>
        <w:tblStyle w:val="TableGrid"/>
        <w:tblW w:w="9781" w:type="dxa"/>
        <w:tblInd w:w="-5" w:type="dxa"/>
        <w:tblLook w:val="04A0" w:firstRow="1" w:lastRow="0" w:firstColumn="1" w:lastColumn="0" w:noHBand="0" w:noVBand="1"/>
      </w:tblPr>
      <w:tblGrid>
        <w:gridCol w:w="1985"/>
        <w:gridCol w:w="1843"/>
        <w:gridCol w:w="2873"/>
        <w:gridCol w:w="3080"/>
      </w:tblGrid>
      <w:tr w:rsidR="009A3951" w:rsidRPr="00D15136" w14:paraId="66AC63A6" w14:textId="77777777" w:rsidTr="00F149A5">
        <w:trPr>
          <w:trHeight w:val="749"/>
        </w:trPr>
        <w:tc>
          <w:tcPr>
            <w:tcW w:w="1985" w:type="dxa"/>
            <w:vAlign w:val="center"/>
          </w:tcPr>
          <w:p w14:paraId="4E0E413B" w14:textId="77777777" w:rsidR="009A3951" w:rsidRPr="00D15136" w:rsidRDefault="009A3951" w:rsidP="00B3046F">
            <w:pPr>
              <w:jc w:val="center"/>
              <w:rPr>
                <w:rFonts w:ascii="Arial" w:hAnsi="Arial" w:cs="Arial"/>
                <w:sz w:val="20"/>
                <w:szCs w:val="20"/>
                <w:lang w:val="mn-MN"/>
              </w:rPr>
            </w:pPr>
            <w:r w:rsidRPr="00D15136">
              <w:rPr>
                <w:rFonts w:ascii="Arial" w:eastAsia="Times New Roman" w:hAnsi="Arial" w:cs="Arial"/>
                <w:b/>
                <w:bCs/>
                <w:sz w:val="20"/>
                <w:szCs w:val="20"/>
                <w:lang w:val="mn-MN"/>
              </w:rPr>
              <w:t>Үнэлгээний үзүүлэлт</w:t>
            </w:r>
          </w:p>
        </w:tc>
        <w:tc>
          <w:tcPr>
            <w:tcW w:w="1843" w:type="dxa"/>
            <w:vAlign w:val="center"/>
          </w:tcPr>
          <w:p w14:paraId="13E9662E" w14:textId="77777777" w:rsidR="009A3951" w:rsidRPr="00D15136" w:rsidRDefault="009A3951" w:rsidP="00B3046F">
            <w:pPr>
              <w:jc w:val="center"/>
              <w:rPr>
                <w:rFonts w:ascii="Arial" w:hAnsi="Arial" w:cs="Arial"/>
                <w:sz w:val="20"/>
                <w:szCs w:val="20"/>
                <w:lang w:val="mn-MN"/>
              </w:rPr>
            </w:pPr>
            <w:r w:rsidRPr="00D15136">
              <w:rPr>
                <w:rFonts w:ascii="Arial" w:eastAsia="Times New Roman" w:hAnsi="Arial" w:cs="Arial"/>
                <w:b/>
                <w:bCs/>
                <w:sz w:val="20"/>
                <w:szCs w:val="20"/>
                <w:lang w:val="mn-MN"/>
              </w:rPr>
              <w:t>Одоогийн байдал</w:t>
            </w:r>
          </w:p>
        </w:tc>
        <w:tc>
          <w:tcPr>
            <w:tcW w:w="2873" w:type="dxa"/>
            <w:vAlign w:val="center"/>
          </w:tcPr>
          <w:p w14:paraId="7C019BD8" w14:textId="77777777" w:rsidR="009A3951" w:rsidRPr="00D15136" w:rsidRDefault="009A3951" w:rsidP="00B3046F">
            <w:pPr>
              <w:jc w:val="center"/>
              <w:rPr>
                <w:rFonts w:ascii="Arial" w:hAnsi="Arial" w:cs="Arial"/>
                <w:sz w:val="20"/>
                <w:szCs w:val="20"/>
                <w:lang w:val="mn-MN"/>
              </w:rPr>
            </w:pPr>
            <w:r w:rsidRPr="00D15136">
              <w:rPr>
                <w:rFonts w:ascii="Arial" w:eastAsia="Times New Roman" w:hAnsi="Arial" w:cs="Arial"/>
                <w:b/>
                <w:bCs/>
                <w:sz w:val="20"/>
                <w:szCs w:val="20"/>
                <w:lang w:val="mn-MN"/>
              </w:rPr>
              <w:t>Нэмэлт өөрчлөлтийн үр дүн</w:t>
            </w:r>
          </w:p>
        </w:tc>
        <w:tc>
          <w:tcPr>
            <w:tcW w:w="3080" w:type="dxa"/>
            <w:vAlign w:val="center"/>
          </w:tcPr>
          <w:p w14:paraId="64C4A2F4" w14:textId="77777777" w:rsidR="009A3951" w:rsidRPr="00D15136" w:rsidRDefault="009A3951" w:rsidP="00B3046F">
            <w:pPr>
              <w:jc w:val="center"/>
              <w:rPr>
                <w:rFonts w:ascii="Arial" w:hAnsi="Arial" w:cs="Arial"/>
                <w:sz w:val="20"/>
                <w:szCs w:val="20"/>
                <w:lang w:val="mn-MN"/>
              </w:rPr>
            </w:pPr>
            <w:r w:rsidRPr="00D15136">
              <w:rPr>
                <w:rFonts w:ascii="Arial" w:eastAsia="Times New Roman" w:hAnsi="Arial" w:cs="Arial"/>
                <w:b/>
                <w:bCs/>
                <w:sz w:val="20"/>
                <w:szCs w:val="20"/>
                <w:lang w:val="mn-MN"/>
              </w:rPr>
              <w:t>Эерэг давуу тал</w:t>
            </w:r>
          </w:p>
        </w:tc>
      </w:tr>
      <w:tr w:rsidR="009A3951" w:rsidRPr="00D15136" w14:paraId="482ED1D8" w14:textId="77777777" w:rsidTr="00F149A5">
        <w:trPr>
          <w:trHeight w:val="749"/>
        </w:trPr>
        <w:tc>
          <w:tcPr>
            <w:tcW w:w="1985" w:type="dxa"/>
            <w:vAlign w:val="center"/>
          </w:tcPr>
          <w:p w14:paraId="7E77BE8D"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t>Хууль сахиулах байдал</w:t>
            </w:r>
          </w:p>
        </w:tc>
        <w:tc>
          <w:tcPr>
            <w:tcW w:w="1843" w:type="dxa"/>
            <w:vAlign w:val="center"/>
          </w:tcPr>
          <w:p w14:paraId="52D632F7"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Давхардал, ойлгомжгүй зохицуулалт</w:t>
            </w:r>
          </w:p>
        </w:tc>
        <w:tc>
          <w:tcPr>
            <w:tcW w:w="2873" w:type="dxa"/>
            <w:vAlign w:val="center"/>
          </w:tcPr>
          <w:p w14:paraId="7E6DFE6D"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Нарийвчилсан зохицуулалт, тодорхой журам</w:t>
            </w:r>
          </w:p>
        </w:tc>
        <w:tc>
          <w:tcPr>
            <w:tcW w:w="3080" w:type="dxa"/>
            <w:vAlign w:val="center"/>
          </w:tcPr>
          <w:p w14:paraId="5CC68D7D"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Авлига буурах, хяналт сайжрах</w:t>
            </w:r>
          </w:p>
        </w:tc>
      </w:tr>
      <w:tr w:rsidR="009A3951" w:rsidRPr="00D15136" w14:paraId="12D471D8" w14:textId="77777777" w:rsidTr="00F149A5">
        <w:trPr>
          <w:trHeight w:val="738"/>
        </w:trPr>
        <w:tc>
          <w:tcPr>
            <w:tcW w:w="1985" w:type="dxa"/>
            <w:vAlign w:val="center"/>
          </w:tcPr>
          <w:p w14:paraId="473538B7"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t>Татварын тогтолцоо</w:t>
            </w:r>
          </w:p>
        </w:tc>
        <w:tc>
          <w:tcPr>
            <w:tcW w:w="1843" w:type="dxa"/>
            <w:vAlign w:val="center"/>
          </w:tcPr>
          <w:p w14:paraId="5FCD97E0"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Суурь үнэ зах зээлийн нөхцөлтэй нийцэхгүй</w:t>
            </w:r>
          </w:p>
        </w:tc>
        <w:tc>
          <w:tcPr>
            <w:tcW w:w="2873" w:type="dxa"/>
            <w:vAlign w:val="center"/>
          </w:tcPr>
          <w:p w14:paraId="6D484C95"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Биржийн болон зах зээлийн үнэд үндэслэсэн тооцоо</w:t>
            </w:r>
          </w:p>
        </w:tc>
        <w:tc>
          <w:tcPr>
            <w:tcW w:w="3080" w:type="dxa"/>
            <w:vAlign w:val="center"/>
          </w:tcPr>
          <w:p w14:paraId="09AED2AA"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Ил тод, шударга, хөрөнгө оруулагчдын итгэл нэмэгдэх</w:t>
            </w:r>
          </w:p>
        </w:tc>
      </w:tr>
      <w:tr w:rsidR="009A3951" w:rsidRPr="00D15136" w14:paraId="2BEA002E" w14:textId="77777777" w:rsidTr="00F149A5">
        <w:trPr>
          <w:trHeight w:val="51"/>
        </w:trPr>
        <w:tc>
          <w:tcPr>
            <w:tcW w:w="1985" w:type="dxa"/>
            <w:vAlign w:val="center"/>
          </w:tcPr>
          <w:p w14:paraId="7B2013C7"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t>Орон нутгийн оролцоо</w:t>
            </w:r>
          </w:p>
        </w:tc>
        <w:tc>
          <w:tcPr>
            <w:tcW w:w="1843" w:type="dxa"/>
            <w:vAlign w:val="center"/>
          </w:tcPr>
          <w:p w14:paraId="18A3AEDC"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Хязгаарлагдмал</w:t>
            </w:r>
          </w:p>
        </w:tc>
        <w:tc>
          <w:tcPr>
            <w:tcW w:w="2873" w:type="dxa"/>
            <w:vAlign w:val="center"/>
          </w:tcPr>
          <w:p w14:paraId="5A77E13F"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Иргэд, орон нутгийн удирдлага оролцох хуульчилсан механизм</w:t>
            </w:r>
          </w:p>
        </w:tc>
        <w:tc>
          <w:tcPr>
            <w:tcW w:w="3080" w:type="dxa"/>
            <w:vAlign w:val="center"/>
          </w:tcPr>
          <w:p w14:paraId="440917FC"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Маргаан буурч, орон нутгийн хөгжлийг дэмжих</w:t>
            </w:r>
          </w:p>
        </w:tc>
      </w:tr>
      <w:tr w:rsidR="009A3951" w:rsidRPr="00D15136" w14:paraId="3734CAED" w14:textId="77777777" w:rsidTr="00F149A5">
        <w:trPr>
          <w:trHeight w:val="51"/>
        </w:trPr>
        <w:tc>
          <w:tcPr>
            <w:tcW w:w="1985" w:type="dxa"/>
            <w:vAlign w:val="center"/>
          </w:tcPr>
          <w:p w14:paraId="4B15B230"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t>Баяжуулалтын зохицуулалт</w:t>
            </w:r>
          </w:p>
        </w:tc>
        <w:tc>
          <w:tcPr>
            <w:tcW w:w="1843" w:type="dxa"/>
            <w:vAlign w:val="center"/>
          </w:tcPr>
          <w:p w14:paraId="1A61AE3C"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Хуульчилсан бус</w:t>
            </w:r>
          </w:p>
        </w:tc>
        <w:tc>
          <w:tcPr>
            <w:tcW w:w="2873" w:type="dxa"/>
            <w:vAlign w:val="center"/>
          </w:tcPr>
          <w:p w14:paraId="3066029F"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Баяжуулалтын тусгай зөвшөөрөл, үйл ажиллагааны стандарт хуульчилна</w:t>
            </w:r>
          </w:p>
        </w:tc>
        <w:tc>
          <w:tcPr>
            <w:tcW w:w="3080" w:type="dxa"/>
            <w:vAlign w:val="center"/>
          </w:tcPr>
          <w:p w14:paraId="547F6AE6"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Үйл ажиллагааны ил тод байдал, технологийн шинэчлэл</w:t>
            </w:r>
          </w:p>
        </w:tc>
      </w:tr>
      <w:tr w:rsidR="009A3951" w:rsidRPr="00D15136" w14:paraId="23044D15" w14:textId="77777777" w:rsidTr="00F149A5">
        <w:trPr>
          <w:trHeight w:val="51"/>
        </w:trPr>
        <w:tc>
          <w:tcPr>
            <w:tcW w:w="1985" w:type="dxa"/>
            <w:vAlign w:val="center"/>
          </w:tcPr>
          <w:p w14:paraId="7F59C9F9"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t>Нөхөн сэргээлт</w:t>
            </w:r>
          </w:p>
        </w:tc>
        <w:tc>
          <w:tcPr>
            <w:tcW w:w="1843" w:type="dxa"/>
            <w:vAlign w:val="center"/>
          </w:tcPr>
          <w:p w14:paraId="32A65A88"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Хяналт сул</w:t>
            </w:r>
          </w:p>
        </w:tc>
        <w:tc>
          <w:tcPr>
            <w:tcW w:w="2873" w:type="dxa"/>
            <w:vAlign w:val="center"/>
          </w:tcPr>
          <w:p w14:paraId="32EBDDA9"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 xml:space="preserve">Уурхай, үйлдвэрийн </w:t>
            </w:r>
            <w:r w:rsidRPr="00D15136">
              <w:rPr>
                <w:rFonts w:ascii="Arial" w:eastAsia="Times New Roman" w:hAnsi="Arial" w:cs="Arial"/>
                <w:sz w:val="20"/>
                <w:szCs w:val="20"/>
                <w:lang w:val="mn-MN"/>
              </w:rPr>
              <w:lastRenderedPageBreak/>
              <w:t>хаалтын төлөвлөлт хуульчилна</w:t>
            </w:r>
          </w:p>
        </w:tc>
        <w:tc>
          <w:tcPr>
            <w:tcW w:w="3080" w:type="dxa"/>
            <w:vAlign w:val="center"/>
          </w:tcPr>
          <w:p w14:paraId="1DA37676"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lastRenderedPageBreak/>
              <w:t xml:space="preserve">Байгаль орчны хамгаалалт </w:t>
            </w:r>
            <w:r w:rsidRPr="00D15136">
              <w:rPr>
                <w:rFonts w:ascii="Arial" w:eastAsia="Times New Roman" w:hAnsi="Arial" w:cs="Arial"/>
                <w:sz w:val="20"/>
                <w:szCs w:val="20"/>
                <w:lang w:val="mn-MN"/>
              </w:rPr>
              <w:lastRenderedPageBreak/>
              <w:t>сайжирна</w:t>
            </w:r>
          </w:p>
        </w:tc>
      </w:tr>
      <w:tr w:rsidR="009A3951" w:rsidRPr="00D15136" w14:paraId="7D8DDE54" w14:textId="77777777" w:rsidTr="00F149A5">
        <w:trPr>
          <w:trHeight w:val="51"/>
        </w:trPr>
        <w:tc>
          <w:tcPr>
            <w:tcW w:w="1985" w:type="dxa"/>
            <w:vAlign w:val="center"/>
          </w:tcPr>
          <w:p w14:paraId="770DEBA7"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lastRenderedPageBreak/>
              <w:t>Бичил уурхай</w:t>
            </w:r>
          </w:p>
        </w:tc>
        <w:tc>
          <w:tcPr>
            <w:tcW w:w="1843" w:type="dxa"/>
            <w:vAlign w:val="center"/>
          </w:tcPr>
          <w:p w14:paraId="6C165B61"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Зохицуулалт сул</w:t>
            </w:r>
          </w:p>
        </w:tc>
        <w:tc>
          <w:tcPr>
            <w:tcW w:w="2873" w:type="dxa"/>
            <w:vAlign w:val="center"/>
          </w:tcPr>
          <w:p w14:paraId="30BC7FDE"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Хууль ёсны хүрээнд зохицуулалт</w:t>
            </w:r>
          </w:p>
        </w:tc>
        <w:tc>
          <w:tcPr>
            <w:tcW w:w="3080" w:type="dxa"/>
            <w:vAlign w:val="center"/>
          </w:tcPr>
          <w:p w14:paraId="4A822337"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Хууль бус олборлолт буурч, орон нутгийн хөдөлмөр эрхлэлт нэмэгдэнэ</w:t>
            </w:r>
          </w:p>
        </w:tc>
      </w:tr>
      <w:tr w:rsidR="009A3951" w:rsidRPr="00D15136" w14:paraId="303F0F42" w14:textId="77777777" w:rsidTr="00F149A5">
        <w:trPr>
          <w:trHeight w:val="749"/>
        </w:trPr>
        <w:tc>
          <w:tcPr>
            <w:tcW w:w="1985" w:type="dxa"/>
            <w:vAlign w:val="center"/>
          </w:tcPr>
          <w:p w14:paraId="46972531" w14:textId="77777777" w:rsidR="009A3951" w:rsidRPr="00D15136" w:rsidRDefault="009A3951" w:rsidP="00F149A5">
            <w:pPr>
              <w:jc w:val="center"/>
              <w:rPr>
                <w:rFonts w:ascii="Arial" w:hAnsi="Arial" w:cs="Arial"/>
                <w:sz w:val="20"/>
                <w:szCs w:val="20"/>
                <w:lang w:val="mn-MN"/>
              </w:rPr>
            </w:pPr>
            <w:r w:rsidRPr="00D15136">
              <w:rPr>
                <w:rFonts w:ascii="Arial" w:eastAsia="Times New Roman" w:hAnsi="Arial" w:cs="Arial"/>
                <w:sz w:val="20"/>
                <w:szCs w:val="20"/>
                <w:lang w:val="mn-MN"/>
              </w:rPr>
              <w:t>Хөрөнгө оруулалт</w:t>
            </w:r>
          </w:p>
        </w:tc>
        <w:tc>
          <w:tcPr>
            <w:tcW w:w="1843" w:type="dxa"/>
            <w:vAlign w:val="center"/>
          </w:tcPr>
          <w:p w14:paraId="2F7A9933"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Дунд зэргийн идэвхжилтэй</w:t>
            </w:r>
          </w:p>
        </w:tc>
        <w:tc>
          <w:tcPr>
            <w:tcW w:w="2873" w:type="dxa"/>
            <w:vAlign w:val="center"/>
          </w:tcPr>
          <w:p w14:paraId="0D540F8C"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Ил тод журам, өргөдлөөр олгох тогтолцоо</w:t>
            </w:r>
          </w:p>
        </w:tc>
        <w:tc>
          <w:tcPr>
            <w:tcW w:w="3080" w:type="dxa"/>
            <w:vAlign w:val="center"/>
          </w:tcPr>
          <w:p w14:paraId="6CE5356A"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Хөрөнгө оруулалт нэмэгдэж, шинэ ордууд нээгдэх боломж</w:t>
            </w:r>
          </w:p>
        </w:tc>
      </w:tr>
      <w:tr w:rsidR="009A3951" w:rsidRPr="00D15136" w14:paraId="1681B56E" w14:textId="77777777" w:rsidTr="00F149A5">
        <w:trPr>
          <w:trHeight w:val="738"/>
        </w:trPr>
        <w:tc>
          <w:tcPr>
            <w:tcW w:w="1985" w:type="dxa"/>
            <w:vAlign w:val="center"/>
          </w:tcPr>
          <w:p w14:paraId="7E39123E" w14:textId="77777777" w:rsidR="009A3951" w:rsidRPr="00D15136" w:rsidRDefault="009A3951" w:rsidP="0088414F">
            <w:pPr>
              <w:jc w:val="center"/>
              <w:rPr>
                <w:rFonts w:ascii="Arial" w:hAnsi="Arial" w:cs="Arial"/>
                <w:sz w:val="20"/>
                <w:szCs w:val="20"/>
                <w:lang w:val="mn-MN"/>
              </w:rPr>
            </w:pPr>
            <w:r w:rsidRPr="00D15136">
              <w:rPr>
                <w:rFonts w:ascii="Arial" w:eastAsia="Times New Roman" w:hAnsi="Arial" w:cs="Arial"/>
                <w:sz w:val="20"/>
                <w:szCs w:val="20"/>
                <w:lang w:val="mn-MN"/>
              </w:rPr>
              <w:t>Стратегийн ашигт малтмалын зохицуулалт</w:t>
            </w:r>
          </w:p>
        </w:tc>
        <w:tc>
          <w:tcPr>
            <w:tcW w:w="1843" w:type="dxa"/>
            <w:vAlign w:val="center"/>
          </w:tcPr>
          <w:p w14:paraId="6E7DC85C" w14:textId="77777777" w:rsidR="009A3951" w:rsidRPr="00D15136" w:rsidRDefault="009A3951" w:rsidP="0088414F">
            <w:pPr>
              <w:jc w:val="both"/>
              <w:rPr>
                <w:rFonts w:ascii="Arial" w:hAnsi="Arial" w:cs="Arial"/>
                <w:sz w:val="20"/>
                <w:szCs w:val="20"/>
                <w:lang w:val="mn-MN"/>
              </w:rPr>
            </w:pPr>
            <w:r w:rsidRPr="00D15136">
              <w:rPr>
                <w:rFonts w:ascii="Arial" w:eastAsia="Times New Roman" w:hAnsi="Arial" w:cs="Arial"/>
                <w:color w:val="C00000"/>
                <w:sz w:val="20"/>
                <w:szCs w:val="20"/>
                <w:lang w:val="mn-MN"/>
              </w:rPr>
              <w:t>Нарийвгүй</w:t>
            </w:r>
          </w:p>
        </w:tc>
        <w:tc>
          <w:tcPr>
            <w:tcW w:w="2873" w:type="dxa"/>
            <w:vAlign w:val="center"/>
          </w:tcPr>
          <w:p w14:paraId="6A7C6ABB" w14:textId="1AAE89CF"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Тодорхойлолт, чиглэл хуульчилна</w:t>
            </w:r>
            <w:r w:rsidR="00F149A5" w:rsidRPr="00D15136">
              <w:rPr>
                <w:rFonts w:ascii="Arial" w:eastAsia="Times New Roman" w:hAnsi="Arial" w:cs="Arial"/>
                <w:sz w:val="20"/>
                <w:szCs w:val="20"/>
                <w:lang w:val="mn-MN"/>
              </w:rPr>
              <w:t>.</w:t>
            </w:r>
          </w:p>
        </w:tc>
        <w:tc>
          <w:tcPr>
            <w:tcW w:w="3080" w:type="dxa"/>
            <w:vAlign w:val="center"/>
          </w:tcPr>
          <w:p w14:paraId="421764C5" w14:textId="77777777" w:rsidR="009A3951" w:rsidRPr="00D15136" w:rsidRDefault="009A3951" w:rsidP="00F149A5">
            <w:pPr>
              <w:jc w:val="both"/>
              <w:rPr>
                <w:rFonts w:ascii="Arial" w:hAnsi="Arial" w:cs="Arial"/>
                <w:sz w:val="20"/>
                <w:szCs w:val="20"/>
                <w:lang w:val="mn-MN"/>
              </w:rPr>
            </w:pPr>
            <w:r w:rsidRPr="00D15136">
              <w:rPr>
                <w:rFonts w:ascii="Arial" w:eastAsia="Times New Roman" w:hAnsi="Arial" w:cs="Arial"/>
                <w:sz w:val="20"/>
                <w:szCs w:val="20"/>
                <w:lang w:val="mn-MN"/>
              </w:rPr>
              <w:t>Үйл ажиллагааны урт хугацааны тогтвортой байдал</w:t>
            </w:r>
          </w:p>
        </w:tc>
      </w:tr>
    </w:tbl>
    <w:p w14:paraId="4E2DD42E" w14:textId="77777777" w:rsidR="003A0C4B" w:rsidRPr="00D15136" w:rsidRDefault="003A0C4B" w:rsidP="00F149A5">
      <w:pPr>
        <w:jc w:val="both"/>
        <w:rPr>
          <w:rFonts w:ascii="Arial" w:hAnsi="Arial" w:cs="Arial"/>
          <w:b/>
          <w:bCs/>
          <w:color w:val="4F81BD" w:themeColor="accent1"/>
          <w:sz w:val="24"/>
          <w:szCs w:val="24"/>
          <w:lang w:val="mn-MN"/>
        </w:rPr>
      </w:pPr>
    </w:p>
    <w:p w14:paraId="47235C94" w14:textId="4507900B" w:rsidR="009A3951" w:rsidRPr="00D15136" w:rsidRDefault="009A3951" w:rsidP="003A0C4B">
      <w:pPr>
        <w:ind w:left="360" w:firstLine="360"/>
        <w:jc w:val="both"/>
        <w:rPr>
          <w:rFonts w:ascii="Arial" w:hAnsi="Arial" w:cs="Arial"/>
          <w:b/>
          <w:bCs/>
          <w:color w:val="4F81BD" w:themeColor="accent1"/>
          <w:sz w:val="24"/>
          <w:szCs w:val="24"/>
          <w:lang w:val="mn-MN"/>
        </w:rPr>
      </w:pPr>
      <w:r w:rsidRPr="00D15136">
        <w:rPr>
          <w:rFonts w:ascii="Arial" w:hAnsi="Arial" w:cs="Arial"/>
          <w:b/>
          <w:bCs/>
          <w:color w:val="4F81BD" w:themeColor="accent1"/>
          <w:sz w:val="24"/>
          <w:szCs w:val="24"/>
          <w:lang w:val="mn-MN"/>
        </w:rPr>
        <w:t>ЗӨВЛӨМЖ:</w:t>
      </w:r>
    </w:p>
    <w:p w14:paraId="32A3721B" w14:textId="77777777" w:rsidR="009A3951" w:rsidRPr="00D15136" w:rsidRDefault="009A3951">
      <w:pPr>
        <w:pStyle w:val="ListParagraph"/>
        <w:numPr>
          <w:ilvl w:val="0"/>
          <w:numId w:val="49"/>
        </w:numPr>
        <w:jc w:val="both"/>
        <w:rPr>
          <w:rFonts w:ascii="Arial" w:hAnsi="Arial" w:cs="Arial"/>
          <w:b/>
          <w:bCs/>
          <w:color w:val="4F81BD" w:themeColor="accent1"/>
          <w:sz w:val="24"/>
          <w:szCs w:val="24"/>
          <w:lang w:val="mn-MN"/>
        </w:rPr>
      </w:pPr>
      <w:r w:rsidRPr="00D15136">
        <w:rPr>
          <w:rFonts w:ascii="Arial" w:hAnsi="Arial" w:cs="Arial"/>
          <w:sz w:val="24"/>
          <w:szCs w:val="24"/>
          <w:lang w:val="mn-MN"/>
        </w:rPr>
        <w:t>Ашигт малтмалын тухай хуульд баяжуулалт, боловсруулалтын талаар тодорхой заалт нэмэх;</w:t>
      </w:r>
    </w:p>
    <w:p w14:paraId="435D5591" w14:textId="77777777" w:rsidR="009A3951" w:rsidRPr="00D15136" w:rsidRDefault="009A3951">
      <w:pPr>
        <w:pStyle w:val="ListParagraph"/>
        <w:numPr>
          <w:ilvl w:val="0"/>
          <w:numId w:val="49"/>
        </w:numPr>
        <w:jc w:val="both"/>
        <w:rPr>
          <w:rFonts w:ascii="Arial" w:hAnsi="Arial" w:cs="Arial"/>
          <w:b/>
          <w:bCs/>
          <w:color w:val="4F81BD" w:themeColor="accent1"/>
          <w:sz w:val="24"/>
          <w:szCs w:val="24"/>
          <w:lang w:val="mn-MN"/>
        </w:rPr>
      </w:pPr>
      <w:r w:rsidRPr="00D15136">
        <w:rPr>
          <w:rFonts w:ascii="Arial" w:hAnsi="Arial" w:cs="Arial"/>
          <w:sz w:val="24"/>
          <w:szCs w:val="24"/>
          <w:lang w:val="mn-MN"/>
        </w:rPr>
        <w:t>Стратегийн ордын төр-хувийн түншлэлийн механизмыг ил тод, үр ашигтай болгох;</w:t>
      </w:r>
    </w:p>
    <w:p w14:paraId="6EA87AC2" w14:textId="77777777" w:rsidR="009A3951" w:rsidRPr="00D15136" w:rsidRDefault="009A3951">
      <w:pPr>
        <w:pStyle w:val="ListParagraph"/>
        <w:numPr>
          <w:ilvl w:val="0"/>
          <w:numId w:val="49"/>
        </w:numPr>
        <w:jc w:val="both"/>
        <w:rPr>
          <w:rFonts w:ascii="Arial" w:hAnsi="Arial" w:cs="Arial"/>
          <w:b/>
          <w:bCs/>
          <w:color w:val="4F81BD" w:themeColor="accent1"/>
          <w:sz w:val="24"/>
          <w:szCs w:val="24"/>
          <w:lang w:val="mn-MN"/>
        </w:rPr>
      </w:pPr>
      <w:r w:rsidRPr="00D15136">
        <w:rPr>
          <w:rFonts w:ascii="Arial" w:hAnsi="Arial" w:cs="Arial"/>
          <w:sz w:val="24"/>
          <w:szCs w:val="24"/>
          <w:lang w:val="mn-MN"/>
        </w:rPr>
        <w:t>Орон нутгийн оролцоог бодитой болгох эрх зүйн баталгааг сайжруулах;</w:t>
      </w:r>
    </w:p>
    <w:p w14:paraId="507A5192" w14:textId="3848B254" w:rsidR="009A3951" w:rsidRPr="00D15136" w:rsidRDefault="009A3951">
      <w:pPr>
        <w:pStyle w:val="ListParagraph"/>
        <w:numPr>
          <w:ilvl w:val="0"/>
          <w:numId w:val="49"/>
        </w:numPr>
        <w:jc w:val="both"/>
        <w:rPr>
          <w:rFonts w:ascii="Arial" w:hAnsi="Arial" w:cs="Arial"/>
          <w:b/>
          <w:bCs/>
          <w:color w:val="4F81BD" w:themeColor="accent1"/>
          <w:sz w:val="24"/>
          <w:szCs w:val="24"/>
          <w:lang w:val="mn-MN"/>
        </w:rPr>
      </w:pPr>
      <w:r w:rsidRPr="00D15136">
        <w:rPr>
          <w:rFonts w:ascii="Arial" w:hAnsi="Arial" w:cs="Arial"/>
          <w:sz w:val="24"/>
          <w:szCs w:val="24"/>
          <w:lang w:val="mn-MN"/>
        </w:rPr>
        <w:t>Байгаль орчны нөхөн сэргээлтийн хяналт, санхүүжилтийн тогтолцоог шинэчлэх;</w:t>
      </w:r>
    </w:p>
    <w:p w14:paraId="7F9839DB" w14:textId="77777777" w:rsidR="009A3951" w:rsidRPr="00D15136" w:rsidRDefault="009A3951" w:rsidP="009A3951">
      <w:pPr>
        <w:jc w:val="both"/>
        <w:rPr>
          <w:rFonts w:ascii="Arial" w:hAnsi="Arial" w:cs="Arial"/>
          <w:sz w:val="24"/>
          <w:szCs w:val="24"/>
          <w:lang w:val="mn-MN"/>
        </w:rPr>
      </w:pPr>
    </w:p>
    <w:p w14:paraId="0DF09560" w14:textId="77777777" w:rsidR="009A3951" w:rsidRPr="00D15136" w:rsidRDefault="009A3951" w:rsidP="009A3951">
      <w:pPr>
        <w:jc w:val="both"/>
        <w:rPr>
          <w:rFonts w:ascii="Arial" w:hAnsi="Arial" w:cs="Arial"/>
          <w:sz w:val="24"/>
          <w:szCs w:val="24"/>
          <w:lang w:val="mn-MN"/>
        </w:rPr>
      </w:pPr>
    </w:p>
    <w:p w14:paraId="619F3F71" w14:textId="77777777" w:rsidR="009A3951" w:rsidRPr="00D15136" w:rsidRDefault="009A3951" w:rsidP="009A3951">
      <w:pPr>
        <w:jc w:val="both"/>
        <w:rPr>
          <w:rFonts w:ascii="Arial" w:hAnsi="Arial" w:cs="Arial"/>
          <w:sz w:val="24"/>
          <w:szCs w:val="24"/>
          <w:lang w:val="mn-MN"/>
        </w:rPr>
      </w:pPr>
    </w:p>
    <w:p w14:paraId="2345AE04" w14:textId="77777777" w:rsidR="00F149A5" w:rsidRPr="00D15136" w:rsidRDefault="00F149A5" w:rsidP="009A3951">
      <w:pPr>
        <w:jc w:val="both"/>
        <w:rPr>
          <w:rFonts w:ascii="Arial" w:hAnsi="Arial" w:cs="Arial"/>
          <w:sz w:val="24"/>
          <w:szCs w:val="24"/>
          <w:lang w:val="mn-MN"/>
        </w:rPr>
      </w:pPr>
    </w:p>
    <w:p w14:paraId="62C29938" w14:textId="77777777" w:rsidR="00F149A5" w:rsidRPr="00D15136" w:rsidRDefault="00F149A5" w:rsidP="009A3951">
      <w:pPr>
        <w:jc w:val="both"/>
        <w:rPr>
          <w:rFonts w:ascii="Arial" w:hAnsi="Arial" w:cs="Arial"/>
          <w:sz w:val="24"/>
          <w:szCs w:val="24"/>
          <w:lang w:val="mn-MN"/>
        </w:rPr>
      </w:pPr>
    </w:p>
    <w:p w14:paraId="3551BB67" w14:textId="77D8E7BB" w:rsidR="009A3951" w:rsidRPr="00D15136" w:rsidRDefault="009A3951" w:rsidP="009A3951">
      <w:pPr>
        <w:jc w:val="center"/>
        <w:rPr>
          <w:rFonts w:ascii="Arial" w:hAnsi="Arial" w:cs="Arial"/>
          <w:sz w:val="24"/>
          <w:szCs w:val="24"/>
          <w:lang w:val="mn-MN"/>
        </w:rPr>
      </w:pPr>
      <w:r w:rsidRPr="00D15136">
        <w:rPr>
          <w:rFonts w:ascii="Arial" w:hAnsi="Arial" w:cs="Arial"/>
          <w:sz w:val="24"/>
          <w:szCs w:val="24"/>
          <w:lang w:val="mn-MN"/>
        </w:rPr>
        <w:t>-----------о</w:t>
      </w:r>
      <w:r w:rsidR="00F149A5" w:rsidRPr="00D15136">
        <w:rPr>
          <w:rFonts w:ascii="Arial" w:hAnsi="Arial" w:cs="Arial"/>
          <w:sz w:val="24"/>
          <w:szCs w:val="24"/>
          <w:lang w:val="mn-MN"/>
        </w:rPr>
        <w:t>o</w:t>
      </w:r>
      <w:r w:rsidRPr="00D15136">
        <w:rPr>
          <w:rFonts w:ascii="Arial" w:hAnsi="Arial" w:cs="Arial"/>
          <w:sz w:val="24"/>
          <w:szCs w:val="24"/>
          <w:lang w:val="mn-MN"/>
        </w:rPr>
        <w:t>О</w:t>
      </w:r>
      <w:r w:rsidR="00F149A5" w:rsidRPr="00D15136">
        <w:rPr>
          <w:rFonts w:ascii="Arial" w:hAnsi="Arial" w:cs="Arial"/>
          <w:sz w:val="24"/>
          <w:szCs w:val="24"/>
          <w:lang w:val="mn-MN"/>
        </w:rPr>
        <w:t>o</w:t>
      </w:r>
      <w:r w:rsidRPr="00D15136">
        <w:rPr>
          <w:rFonts w:ascii="Arial" w:hAnsi="Arial" w:cs="Arial"/>
          <w:sz w:val="24"/>
          <w:szCs w:val="24"/>
          <w:lang w:val="mn-MN"/>
        </w:rPr>
        <w:t>о -------------</w:t>
      </w:r>
    </w:p>
    <w:p w14:paraId="7343D9B5" w14:textId="1D4A5C48" w:rsidR="00DB1609" w:rsidRDefault="00DB1609">
      <w:pPr>
        <w:rPr>
          <w:rFonts w:ascii="Arial" w:eastAsia="Times New Roman" w:hAnsi="Arial" w:cs="Arial"/>
          <w:sz w:val="24"/>
          <w:szCs w:val="24"/>
          <w:lang w:val="mn-MN"/>
        </w:rPr>
      </w:pPr>
      <w:r>
        <w:rPr>
          <w:rFonts w:ascii="Arial" w:eastAsia="Times New Roman" w:hAnsi="Arial" w:cs="Arial"/>
          <w:sz w:val="24"/>
          <w:szCs w:val="24"/>
          <w:lang w:val="mn-MN"/>
        </w:rPr>
        <w:br w:type="page"/>
      </w:r>
    </w:p>
    <w:p w14:paraId="58BAE8F9" w14:textId="1F564E6E" w:rsidR="00F86B1F" w:rsidRPr="00D15136" w:rsidRDefault="0033651E">
      <w:pPr>
        <w:pStyle w:val="BodyText"/>
        <w:spacing w:line="244" w:lineRule="auto"/>
        <w:jc w:val="both"/>
        <w:rPr>
          <w:rFonts w:ascii="Arial" w:hAnsi="Arial" w:cs="Arial"/>
          <w:lang w:val="mn-MN"/>
        </w:rPr>
      </w:pPr>
      <w:r w:rsidRPr="00D15136">
        <w:rPr>
          <w:rFonts w:ascii="Arial" w:hAnsi="Arial" w:cs="Arial"/>
          <w:lang w:val="mn-MN"/>
        </w:rPr>
        <w:lastRenderedPageBreak/>
        <w:t>АШИГЛАСАН МАТЕРИАЛЫН ЖАГСААЛТ</w:t>
      </w:r>
      <w:r w:rsidR="00F149A5" w:rsidRPr="00D15136">
        <w:rPr>
          <w:rFonts w:ascii="Arial" w:hAnsi="Arial" w:cs="Arial"/>
          <w:lang w:val="mn-MN"/>
        </w:rPr>
        <w:t>:</w:t>
      </w:r>
    </w:p>
    <w:p w14:paraId="6B23C2DF" w14:textId="77777777" w:rsidR="00C1503A" w:rsidRPr="00D15136" w:rsidRDefault="00C1503A" w:rsidP="00F149A5">
      <w:pPr>
        <w:pStyle w:val="Heading1"/>
        <w:ind w:left="0"/>
        <w:rPr>
          <w:i/>
          <w:iCs/>
          <w:sz w:val="24"/>
          <w:szCs w:val="24"/>
          <w:lang w:val="mn-MN"/>
        </w:rPr>
      </w:pPr>
      <w:r w:rsidRPr="00D15136">
        <w:rPr>
          <w:i/>
          <w:iCs/>
          <w:sz w:val="24"/>
          <w:szCs w:val="24"/>
          <w:lang w:val="mn-MN"/>
        </w:rPr>
        <w:t>Монгол Улсын Ашигт малтмалын хуулийн үнэлгээний эх сурвалжууд</w:t>
      </w:r>
    </w:p>
    <w:p w14:paraId="55F7D15B" w14:textId="742B45F9" w:rsidR="00C1503A" w:rsidRPr="00D15136" w:rsidRDefault="00C1503A">
      <w:pPr>
        <w:pStyle w:val="Heading1"/>
        <w:numPr>
          <w:ilvl w:val="0"/>
          <w:numId w:val="50"/>
        </w:numPr>
        <w:rPr>
          <w:i/>
          <w:iCs/>
          <w:sz w:val="24"/>
          <w:szCs w:val="24"/>
          <w:lang w:val="mn-MN"/>
        </w:rPr>
      </w:pPr>
      <w:r w:rsidRPr="00D15136">
        <w:rPr>
          <w:i/>
          <w:iCs/>
          <w:sz w:val="24"/>
          <w:szCs w:val="24"/>
          <w:lang w:val="mn-MN"/>
        </w:rPr>
        <w:t>Хууль, эрх зүйн эх сурвалж</w:t>
      </w:r>
    </w:p>
    <w:p w14:paraId="1F278313" w14:textId="3C6D5D86" w:rsidR="00C1503A" w:rsidRPr="00D15136" w:rsidRDefault="00C1503A">
      <w:pPr>
        <w:pStyle w:val="Heading1"/>
        <w:numPr>
          <w:ilvl w:val="0"/>
          <w:numId w:val="51"/>
        </w:numPr>
        <w:rPr>
          <w:i/>
          <w:iCs/>
          <w:sz w:val="24"/>
          <w:szCs w:val="24"/>
          <w:lang w:val="mn-MN"/>
        </w:rPr>
      </w:pPr>
      <w:r w:rsidRPr="00D15136">
        <w:rPr>
          <w:b w:val="0"/>
          <w:bCs w:val="0"/>
          <w:sz w:val="24"/>
          <w:szCs w:val="24"/>
          <w:lang w:val="mn-MN"/>
        </w:rPr>
        <w:t xml:space="preserve">Монгол Улсын Ашигт малтмалын тухай хууль (2006, нэмэлт өөрчлөлт 2023) – </w:t>
      </w:r>
      <w:hyperlink r:id="rId10" w:history="1">
        <w:r w:rsidR="00F149A5" w:rsidRPr="00D15136">
          <w:rPr>
            <w:rStyle w:val="Hyperlink"/>
            <w:b w:val="0"/>
            <w:bCs w:val="0"/>
            <w:sz w:val="24"/>
            <w:szCs w:val="24"/>
            <w:lang w:val="mn-MN"/>
          </w:rPr>
          <w:t>https://legalinfo.mn</w:t>
        </w:r>
      </w:hyperlink>
    </w:p>
    <w:p w14:paraId="49DC42C6" w14:textId="262A967A" w:rsidR="00C1503A" w:rsidRPr="00D15136" w:rsidRDefault="00C1503A">
      <w:pPr>
        <w:pStyle w:val="Heading1"/>
        <w:numPr>
          <w:ilvl w:val="0"/>
          <w:numId w:val="51"/>
        </w:numPr>
        <w:rPr>
          <w:i/>
          <w:iCs/>
          <w:sz w:val="24"/>
          <w:szCs w:val="24"/>
          <w:lang w:val="mn-MN"/>
        </w:rPr>
      </w:pPr>
      <w:r w:rsidRPr="00D15136">
        <w:rPr>
          <w:b w:val="0"/>
          <w:bCs w:val="0"/>
          <w:sz w:val="24"/>
          <w:szCs w:val="24"/>
          <w:lang w:val="mn-MN"/>
        </w:rPr>
        <w:t xml:space="preserve">Газрын тосны тухай хууль (2014) – </w:t>
      </w:r>
      <w:hyperlink r:id="rId11" w:history="1">
        <w:r w:rsidR="00F149A5" w:rsidRPr="00D15136">
          <w:rPr>
            <w:rStyle w:val="Hyperlink"/>
            <w:b w:val="0"/>
            <w:bCs w:val="0"/>
            <w:sz w:val="24"/>
            <w:szCs w:val="24"/>
            <w:lang w:val="mn-MN"/>
          </w:rPr>
          <w:t>https://legalinfo.mn</w:t>
        </w:r>
      </w:hyperlink>
    </w:p>
    <w:p w14:paraId="21FA7BBA" w14:textId="77777777" w:rsidR="00C1503A" w:rsidRPr="00D15136" w:rsidRDefault="00C1503A">
      <w:pPr>
        <w:pStyle w:val="Heading1"/>
        <w:numPr>
          <w:ilvl w:val="0"/>
          <w:numId w:val="51"/>
        </w:numPr>
        <w:rPr>
          <w:i/>
          <w:iCs/>
          <w:sz w:val="24"/>
          <w:szCs w:val="24"/>
          <w:lang w:val="mn-MN"/>
        </w:rPr>
      </w:pPr>
      <w:r w:rsidRPr="00D15136">
        <w:rPr>
          <w:b w:val="0"/>
          <w:bCs w:val="0"/>
          <w:i/>
          <w:iCs/>
          <w:sz w:val="24"/>
          <w:szCs w:val="24"/>
          <w:lang w:val="mn-MN"/>
        </w:rPr>
        <w:t>Монгол Улсын Үндсэн хууль (1992, нэмэлт өөрчлөлт 2019)</w:t>
      </w:r>
    </w:p>
    <w:p w14:paraId="21694139" w14:textId="6EBAB357" w:rsidR="00C1503A" w:rsidRPr="00D15136" w:rsidRDefault="00C1503A">
      <w:pPr>
        <w:pStyle w:val="Heading1"/>
        <w:numPr>
          <w:ilvl w:val="0"/>
          <w:numId w:val="51"/>
        </w:numPr>
        <w:rPr>
          <w:i/>
          <w:iCs/>
          <w:sz w:val="24"/>
          <w:szCs w:val="24"/>
          <w:lang w:val="mn-MN"/>
        </w:rPr>
      </w:pPr>
      <w:r w:rsidRPr="00D15136">
        <w:rPr>
          <w:b w:val="0"/>
          <w:bCs w:val="0"/>
          <w:i/>
          <w:iCs/>
          <w:sz w:val="24"/>
          <w:szCs w:val="24"/>
          <w:lang w:val="mn-MN"/>
        </w:rPr>
        <w:t xml:space="preserve">Ашигт малтмал, газрын тосны газар (АМГТГ) – </w:t>
      </w:r>
      <w:hyperlink r:id="rId12" w:history="1">
        <w:r w:rsidR="00F149A5" w:rsidRPr="00D15136">
          <w:rPr>
            <w:rStyle w:val="Hyperlink"/>
            <w:b w:val="0"/>
            <w:bCs w:val="0"/>
            <w:i/>
            <w:iCs/>
            <w:sz w:val="24"/>
            <w:szCs w:val="24"/>
            <w:lang w:val="mn-MN"/>
          </w:rPr>
          <w:t>https://mrpam.gov.mn</w:t>
        </w:r>
      </w:hyperlink>
    </w:p>
    <w:p w14:paraId="5DF7F974" w14:textId="70C8FE55" w:rsidR="00C1503A" w:rsidRPr="00D15136" w:rsidRDefault="00C1503A">
      <w:pPr>
        <w:pStyle w:val="Heading1"/>
        <w:numPr>
          <w:ilvl w:val="0"/>
          <w:numId w:val="50"/>
        </w:numPr>
        <w:rPr>
          <w:i/>
          <w:iCs/>
          <w:sz w:val="24"/>
          <w:szCs w:val="24"/>
          <w:lang w:val="mn-MN"/>
        </w:rPr>
      </w:pPr>
      <w:r w:rsidRPr="00D15136">
        <w:rPr>
          <w:i/>
          <w:iCs/>
          <w:sz w:val="24"/>
          <w:szCs w:val="24"/>
          <w:lang w:val="mn-MN"/>
        </w:rPr>
        <w:t>Засгийн газар, байгууллагын бодлого, тайлан</w:t>
      </w:r>
    </w:p>
    <w:p w14:paraId="0D29B780" w14:textId="0B110543" w:rsidR="00C1503A" w:rsidRPr="00D15136" w:rsidRDefault="00C1503A">
      <w:pPr>
        <w:pStyle w:val="Heading1"/>
        <w:numPr>
          <w:ilvl w:val="0"/>
          <w:numId w:val="52"/>
        </w:numPr>
        <w:rPr>
          <w:i/>
          <w:iCs/>
          <w:sz w:val="24"/>
          <w:szCs w:val="24"/>
          <w:lang w:val="mn-MN"/>
        </w:rPr>
      </w:pPr>
      <w:r w:rsidRPr="00D15136">
        <w:rPr>
          <w:b w:val="0"/>
          <w:bCs w:val="0"/>
          <w:i/>
          <w:iCs/>
          <w:sz w:val="24"/>
          <w:szCs w:val="24"/>
          <w:lang w:val="mn-MN"/>
        </w:rPr>
        <w:t>Уул уурхай, хүнд үйлдвэрийн яам (УУХҮЯ) – Уул уурхайн салбарын хөгжлийн бодлого, нөөцийн үнэлгээний аргачлал</w:t>
      </w:r>
      <w:r w:rsidR="00F149A5" w:rsidRPr="00D15136">
        <w:rPr>
          <w:b w:val="0"/>
          <w:bCs w:val="0"/>
          <w:i/>
          <w:iCs/>
          <w:sz w:val="24"/>
          <w:szCs w:val="24"/>
          <w:lang w:val="mn-MN"/>
        </w:rPr>
        <w:t xml:space="preserve"> </w:t>
      </w:r>
      <w:hyperlink r:id="rId13" w:history="1">
        <w:r w:rsidR="00F149A5" w:rsidRPr="00D15136">
          <w:rPr>
            <w:rStyle w:val="Hyperlink"/>
            <w:b w:val="0"/>
            <w:bCs w:val="0"/>
            <w:i/>
            <w:iCs/>
            <w:sz w:val="24"/>
            <w:szCs w:val="24"/>
            <w:lang w:val="mn-MN"/>
          </w:rPr>
          <w:t>https://www.mmhi.gov.mn</w:t>
        </w:r>
      </w:hyperlink>
    </w:p>
    <w:p w14:paraId="1471739B" w14:textId="1C6DA186" w:rsidR="00C1503A" w:rsidRPr="00D15136" w:rsidRDefault="00C1503A">
      <w:pPr>
        <w:pStyle w:val="Heading1"/>
        <w:numPr>
          <w:ilvl w:val="0"/>
          <w:numId w:val="52"/>
        </w:numPr>
        <w:rPr>
          <w:i/>
          <w:iCs/>
          <w:sz w:val="24"/>
          <w:szCs w:val="24"/>
          <w:lang w:val="mn-MN"/>
        </w:rPr>
      </w:pPr>
      <w:r w:rsidRPr="00D15136">
        <w:rPr>
          <w:b w:val="0"/>
          <w:bCs w:val="0"/>
          <w:i/>
          <w:iCs/>
          <w:sz w:val="24"/>
          <w:szCs w:val="24"/>
          <w:lang w:val="mn-MN"/>
        </w:rPr>
        <w:t xml:space="preserve">Монголбанк – Эрдэс баялгийн орлогын удирдлагын тайлан – </w:t>
      </w:r>
      <w:hyperlink r:id="rId14" w:history="1">
        <w:r w:rsidR="00F149A5" w:rsidRPr="00D15136">
          <w:rPr>
            <w:rStyle w:val="Hyperlink"/>
            <w:b w:val="0"/>
            <w:bCs w:val="0"/>
            <w:i/>
            <w:iCs/>
            <w:sz w:val="24"/>
            <w:szCs w:val="24"/>
            <w:lang w:val="mn-MN"/>
          </w:rPr>
          <w:t>https://www.mongolbank.mn</w:t>
        </w:r>
      </w:hyperlink>
    </w:p>
    <w:p w14:paraId="5F6CCD6F" w14:textId="64552BE2" w:rsidR="00C1503A" w:rsidRPr="00D15136" w:rsidRDefault="00C1503A">
      <w:pPr>
        <w:pStyle w:val="Heading1"/>
        <w:numPr>
          <w:ilvl w:val="0"/>
          <w:numId w:val="52"/>
        </w:numPr>
        <w:rPr>
          <w:i/>
          <w:iCs/>
          <w:sz w:val="24"/>
          <w:szCs w:val="24"/>
          <w:lang w:val="mn-MN"/>
        </w:rPr>
      </w:pPr>
      <w:r w:rsidRPr="00D15136">
        <w:rPr>
          <w:b w:val="0"/>
          <w:bCs w:val="0"/>
          <w:i/>
          <w:iCs/>
          <w:sz w:val="24"/>
          <w:szCs w:val="24"/>
          <w:lang w:val="mn-MN"/>
        </w:rPr>
        <w:t xml:space="preserve">Үндэсний статистикийн хороо – Ашигт малтмалын салбарын статистик – </w:t>
      </w:r>
      <w:hyperlink r:id="rId15" w:history="1">
        <w:r w:rsidR="00F149A5" w:rsidRPr="00D15136">
          <w:rPr>
            <w:rStyle w:val="Hyperlink"/>
            <w:b w:val="0"/>
            <w:bCs w:val="0"/>
            <w:i/>
            <w:iCs/>
            <w:sz w:val="24"/>
            <w:szCs w:val="24"/>
            <w:lang w:val="mn-MN"/>
          </w:rPr>
          <w:t>https://www.1212.mn</w:t>
        </w:r>
      </w:hyperlink>
    </w:p>
    <w:p w14:paraId="6C120A24" w14:textId="77777777" w:rsidR="00C1503A" w:rsidRPr="00D15136" w:rsidRDefault="00C1503A">
      <w:pPr>
        <w:pStyle w:val="Heading1"/>
        <w:numPr>
          <w:ilvl w:val="0"/>
          <w:numId w:val="52"/>
        </w:numPr>
        <w:rPr>
          <w:i/>
          <w:iCs/>
          <w:sz w:val="24"/>
          <w:szCs w:val="24"/>
          <w:lang w:val="mn-MN"/>
        </w:rPr>
      </w:pPr>
      <w:r w:rsidRPr="00D15136">
        <w:rPr>
          <w:b w:val="0"/>
          <w:bCs w:val="0"/>
          <w:i/>
          <w:iCs/>
          <w:sz w:val="24"/>
          <w:szCs w:val="24"/>
          <w:lang w:val="mn-MN"/>
        </w:rPr>
        <w:t>Монгол Улсын Засгийн газрын үйл ажиллагааны хөтөлбөр (2020–2024)</w:t>
      </w:r>
    </w:p>
    <w:p w14:paraId="0B1BF9B9" w14:textId="73CE958D" w:rsidR="00C1503A" w:rsidRPr="00D15136" w:rsidRDefault="00C1503A">
      <w:pPr>
        <w:pStyle w:val="Heading1"/>
        <w:numPr>
          <w:ilvl w:val="0"/>
          <w:numId w:val="50"/>
        </w:numPr>
        <w:rPr>
          <w:i/>
          <w:iCs/>
          <w:sz w:val="24"/>
          <w:szCs w:val="24"/>
          <w:lang w:val="mn-MN"/>
        </w:rPr>
      </w:pPr>
      <w:r w:rsidRPr="00D15136">
        <w:rPr>
          <w:i/>
          <w:iCs/>
          <w:sz w:val="24"/>
          <w:szCs w:val="24"/>
          <w:lang w:val="mn-MN"/>
        </w:rPr>
        <w:t>Судалгааны болон академик эх сурвалж</w:t>
      </w:r>
    </w:p>
    <w:p w14:paraId="4B47DE63" w14:textId="77777777" w:rsidR="00C1503A" w:rsidRPr="00D15136" w:rsidRDefault="00C1503A">
      <w:pPr>
        <w:pStyle w:val="Heading1"/>
        <w:numPr>
          <w:ilvl w:val="0"/>
          <w:numId w:val="53"/>
        </w:numPr>
        <w:rPr>
          <w:b w:val="0"/>
          <w:bCs w:val="0"/>
          <w:i/>
          <w:iCs/>
          <w:sz w:val="24"/>
          <w:szCs w:val="24"/>
          <w:lang w:val="mn-MN"/>
        </w:rPr>
      </w:pPr>
      <w:r w:rsidRPr="00D15136">
        <w:rPr>
          <w:b w:val="0"/>
          <w:bCs w:val="0"/>
          <w:i/>
          <w:iCs/>
          <w:sz w:val="24"/>
          <w:szCs w:val="24"/>
          <w:lang w:val="mn-MN"/>
        </w:rPr>
        <w:t>Д. Ганхуяг (2021). Ашигт малтмалын нөөцийн үнэлгээ ба эдийн засгийн үр ашиг. МУИС.</w:t>
      </w:r>
    </w:p>
    <w:p w14:paraId="1F2B4DF0" w14:textId="77777777" w:rsidR="00C1503A" w:rsidRPr="00D15136" w:rsidRDefault="00C1503A">
      <w:pPr>
        <w:pStyle w:val="Heading1"/>
        <w:numPr>
          <w:ilvl w:val="0"/>
          <w:numId w:val="53"/>
        </w:numPr>
        <w:rPr>
          <w:b w:val="0"/>
          <w:bCs w:val="0"/>
          <w:i/>
          <w:iCs/>
          <w:sz w:val="24"/>
          <w:szCs w:val="24"/>
          <w:lang w:val="mn-MN"/>
        </w:rPr>
      </w:pPr>
      <w:r w:rsidRPr="00D15136">
        <w:rPr>
          <w:b w:val="0"/>
          <w:bCs w:val="0"/>
          <w:i/>
          <w:iCs/>
          <w:sz w:val="24"/>
          <w:szCs w:val="24"/>
          <w:lang w:val="mn-MN"/>
        </w:rPr>
        <w:t>Ц. Энхбаяр (2020). Уул уурхайн хөрөнгө оруулалтын эрх зүйн зохицуулалт. Хууль зүйн шинжлэх ухааны сэтгүүл.</w:t>
      </w:r>
    </w:p>
    <w:p w14:paraId="5B59BF16" w14:textId="77777777" w:rsidR="00C1503A" w:rsidRPr="00D15136" w:rsidRDefault="00C1503A">
      <w:pPr>
        <w:pStyle w:val="Heading1"/>
        <w:numPr>
          <w:ilvl w:val="0"/>
          <w:numId w:val="53"/>
        </w:numPr>
        <w:rPr>
          <w:b w:val="0"/>
          <w:bCs w:val="0"/>
          <w:i/>
          <w:iCs/>
          <w:sz w:val="24"/>
          <w:szCs w:val="24"/>
          <w:lang w:val="mn-MN"/>
        </w:rPr>
      </w:pPr>
      <w:r w:rsidRPr="00D15136">
        <w:rPr>
          <w:b w:val="0"/>
          <w:bCs w:val="0"/>
          <w:i/>
          <w:iCs/>
          <w:sz w:val="24"/>
          <w:szCs w:val="24"/>
          <w:lang w:val="mn-MN"/>
        </w:rPr>
        <w:t>B. Purevsuren et al. (2022). Resource Valuation and Policy in Mongolia. ERI Research Paper.</w:t>
      </w:r>
    </w:p>
    <w:p w14:paraId="1D049319" w14:textId="77777777" w:rsidR="00C1503A" w:rsidRPr="00D15136" w:rsidRDefault="00C1503A">
      <w:pPr>
        <w:pStyle w:val="Heading1"/>
        <w:numPr>
          <w:ilvl w:val="0"/>
          <w:numId w:val="53"/>
        </w:numPr>
        <w:rPr>
          <w:b w:val="0"/>
          <w:bCs w:val="0"/>
          <w:i/>
          <w:iCs/>
          <w:sz w:val="24"/>
          <w:szCs w:val="24"/>
          <w:lang w:val="mn-MN"/>
        </w:rPr>
      </w:pPr>
      <w:r w:rsidRPr="00D15136">
        <w:rPr>
          <w:b w:val="0"/>
          <w:bCs w:val="0"/>
          <w:i/>
          <w:iCs/>
          <w:sz w:val="24"/>
          <w:szCs w:val="24"/>
          <w:lang w:val="mn-MN"/>
        </w:rPr>
        <w:t>World Bank (2020). Mongolia Mining Sector Diagnostic Report.</w:t>
      </w:r>
    </w:p>
    <w:p w14:paraId="538BF355" w14:textId="77777777" w:rsidR="00C1503A" w:rsidRPr="00D15136" w:rsidRDefault="00C1503A">
      <w:pPr>
        <w:pStyle w:val="Heading1"/>
        <w:numPr>
          <w:ilvl w:val="0"/>
          <w:numId w:val="53"/>
        </w:numPr>
        <w:rPr>
          <w:b w:val="0"/>
          <w:bCs w:val="0"/>
          <w:i/>
          <w:iCs/>
          <w:sz w:val="24"/>
          <w:szCs w:val="24"/>
          <w:lang w:val="mn-MN"/>
        </w:rPr>
      </w:pPr>
      <w:r w:rsidRPr="00D15136">
        <w:rPr>
          <w:b w:val="0"/>
          <w:bCs w:val="0"/>
          <w:i/>
          <w:iCs/>
          <w:sz w:val="24"/>
          <w:szCs w:val="24"/>
          <w:lang w:val="mn-MN"/>
        </w:rPr>
        <w:t>IMF (2021). Extractive Industries Fiscal Regimes: Mongolia.</w:t>
      </w:r>
    </w:p>
    <w:p w14:paraId="3B02E822" w14:textId="6E1FE503" w:rsidR="00C1503A" w:rsidRPr="00D15136" w:rsidRDefault="00C1503A">
      <w:pPr>
        <w:pStyle w:val="Heading1"/>
        <w:numPr>
          <w:ilvl w:val="0"/>
          <w:numId w:val="53"/>
        </w:numPr>
        <w:rPr>
          <w:b w:val="0"/>
          <w:bCs w:val="0"/>
          <w:i/>
          <w:iCs/>
          <w:sz w:val="24"/>
          <w:szCs w:val="24"/>
          <w:lang w:val="mn-MN"/>
        </w:rPr>
      </w:pPr>
      <w:r w:rsidRPr="00D15136">
        <w:rPr>
          <w:b w:val="0"/>
          <w:bCs w:val="0"/>
          <w:i/>
          <w:iCs/>
          <w:sz w:val="24"/>
          <w:szCs w:val="24"/>
          <w:lang w:val="mn-MN"/>
        </w:rPr>
        <w:t xml:space="preserve">EITI Mongolia (2022). Эрдэс баялгийн ил тод байдлын тайлан – </w:t>
      </w:r>
      <w:hyperlink r:id="rId16" w:history="1">
        <w:r w:rsidR="00F149A5" w:rsidRPr="00D15136">
          <w:rPr>
            <w:rStyle w:val="Hyperlink"/>
            <w:b w:val="0"/>
            <w:bCs w:val="0"/>
            <w:i/>
            <w:iCs/>
            <w:sz w:val="24"/>
            <w:szCs w:val="24"/>
            <w:lang w:val="mn-MN"/>
          </w:rPr>
          <w:t>https://eitimongolia.mn</w:t>
        </w:r>
      </w:hyperlink>
    </w:p>
    <w:p w14:paraId="79903B89" w14:textId="4E55A6A4" w:rsidR="00C1503A" w:rsidRPr="00D15136" w:rsidRDefault="00C1503A">
      <w:pPr>
        <w:pStyle w:val="Heading1"/>
        <w:numPr>
          <w:ilvl w:val="0"/>
          <w:numId w:val="50"/>
        </w:numPr>
        <w:rPr>
          <w:b w:val="0"/>
          <w:bCs w:val="0"/>
          <w:i/>
          <w:iCs/>
          <w:sz w:val="24"/>
          <w:szCs w:val="24"/>
          <w:lang w:val="mn-MN"/>
        </w:rPr>
      </w:pPr>
      <w:r w:rsidRPr="00D15136">
        <w:rPr>
          <w:i/>
          <w:iCs/>
          <w:sz w:val="24"/>
          <w:szCs w:val="24"/>
          <w:lang w:val="mn-MN"/>
        </w:rPr>
        <w:t xml:space="preserve"> Олон улсын харьцуулалт, үнэлгээний аргачлал</w:t>
      </w:r>
    </w:p>
    <w:p w14:paraId="2D48F925" w14:textId="77777777" w:rsidR="00C1503A" w:rsidRPr="00D15136" w:rsidRDefault="00C1503A">
      <w:pPr>
        <w:pStyle w:val="Heading1"/>
        <w:numPr>
          <w:ilvl w:val="0"/>
          <w:numId w:val="54"/>
        </w:numPr>
        <w:rPr>
          <w:b w:val="0"/>
          <w:bCs w:val="0"/>
          <w:i/>
          <w:iCs/>
          <w:sz w:val="24"/>
          <w:szCs w:val="24"/>
          <w:lang w:val="mn-MN"/>
        </w:rPr>
      </w:pPr>
      <w:r w:rsidRPr="00D15136">
        <w:rPr>
          <w:b w:val="0"/>
          <w:bCs w:val="0"/>
          <w:i/>
          <w:iCs/>
          <w:sz w:val="24"/>
          <w:szCs w:val="24"/>
          <w:lang w:val="mn-MN"/>
        </w:rPr>
        <w:t>UNFC – United Nations Framework Classification for Resources (UNECE, 2019).</w:t>
      </w:r>
    </w:p>
    <w:p w14:paraId="638ADC60" w14:textId="77777777" w:rsidR="00C1503A" w:rsidRPr="00D15136" w:rsidRDefault="00C1503A">
      <w:pPr>
        <w:pStyle w:val="Heading1"/>
        <w:numPr>
          <w:ilvl w:val="0"/>
          <w:numId w:val="54"/>
        </w:numPr>
        <w:rPr>
          <w:b w:val="0"/>
          <w:bCs w:val="0"/>
          <w:i/>
          <w:iCs/>
          <w:sz w:val="24"/>
          <w:szCs w:val="24"/>
          <w:lang w:val="mn-MN"/>
        </w:rPr>
      </w:pPr>
      <w:r w:rsidRPr="00D15136">
        <w:rPr>
          <w:b w:val="0"/>
          <w:bCs w:val="0"/>
          <w:i/>
          <w:iCs/>
          <w:sz w:val="24"/>
          <w:szCs w:val="24"/>
          <w:lang w:val="mn-MN"/>
        </w:rPr>
        <w:t>CRIRSCO – Committee for Mineral Reserves International Reporting Standards.</w:t>
      </w:r>
    </w:p>
    <w:p w14:paraId="61354A35" w14:textId="77777777" w:rsidR="00C1503A" w:rsidRPr="00D15136" w:rsidRDefault="00C1503A">
      <w:pPr>
        <w:pStyle w:val="Heading1"/>
        <w:numPr>
          <w:ilvl w:val="0"/>
          <w:numId w:val="54"/>
        </w:numPr>
        <w:rPr>
          <w:b w:val="0"/>
          <w:bCs w:val="0"/>
          <w:i/>
          <w:iCs/>
          <w:sz w:val="24"/>
          <w:szCs w:val="24"/>
          <w:lang w:val="mn-MN"/>
        </w:rPr>
      </w:pPr>
      <w:r w:rsidRPr="00D15136">
        <w:rPr>
          <w:b w:val="0"/>
          <w:bCs w:val="0"/>
          <w:i/>
          <w:iCs/>
          <w:sz w:val="24"/>
          <w:szCs w:val="24"/>
          <w:lang w:val="mn-MN"/>
        </w:rPr>
        <w:t>JORC Code (Australasia), NI 43-101 (Canada), SAMREC (South Africa).</w:t>
      </w:r>
    </w:p>
    <w:p w14:paraId="34CD6F07" w14:textId="2A609AB5" w:rsidR="00F149A5" w:rsidRPr="00D15136" w:rsidRDefault="00C1503A">
      <w:pPr>
        <w:pStyle w:val="Heading1"/>
        <w:numPr>
          <w:ilvl w:val="0"/>
          <w:numId w:val="54"/>
        </w:numPr>
        <w:rPr>
          <w:b w:val="0"/>
          <w:bCs w:val="0"/>
          <w:i/>
          <w:iCs/>
          <w:sz w:val="24"/>
          <w:szCs w:val="24"/>
          <w:lang w:val="mn-MN"/>
        </w:rPr>
      </w:pPr>
      <w:r w:rsidRPr="00D15136">
        <w:rPr>
          <w:b w:val="0"/>
          <w:bCs w:val="0"/>
          <w:i/>
          <w:iCs/>
          <w:sz w:val="24"/>
          <w:szCs w:val="24"/>
          <w:lang w:val="mn-MN"/>
        </w:rPr>
        <w:t>OECD Extractive Industries Policy Review: Mongolia (2019).</w:t>
      </w:r>
    </w:p>
    <w:p w14:paraId="681C84AF" w14:textId="35AE2B02" w:rsidR="00C1503A" w:rsidRPr="00D15136" w:rsidRDefault="00C1503A">
      <w:pPr>
        <w:pStyle w:val="Heading1"/>
        <w:numPr>
          <w:ilvl w:val="0"/>
          <w:numId w:val="50"/>
        </w:numPr>
        <w:rPr>
          <w:b w:val="0"/>
          <w:bCs w:val="0"/>
          <w:i/>
          <w:iCs/>
          <w:sz w:val="24"/>
          <w:szCs w:val="24"/>
          <w:lang w:val="mn-MN"/>
        </w:rPr>
      </w:pPr>
      <w:r w:rsidRPr="00D15136">
        <w:rPr>
          <w:i/>
          <w:iCs/>
          <w:sz w:val="24"/>
          <w:szCs w:val="24"/>
          <w:lang w:val="mn-MN"/>
        </w:rPr>
        <w:t xml:space="preserve"> Бусад нэмэлт эх сурвалж</w:t>
      </w:r>
    </w:p>
    <w:p w14:paraId="291B09D0" w14:textId="77777777" w:rsidR="00C1503A" w:rsidRPr="00D15136" w:rsidRDefault="00C1503A">
      <w:pPr>
        <w:pStyle w:val="Heading1"/>
        <w:numPr>
          <w:ilvl w:val="0"/>
          <w:numId w:val="55"/>
        </w:numPr>
        <w:rPr>
          <w:b w:val="0"/>
          <w:bCs w:val="0"/>
          <w:i/>
          <w:iCs/>
          <w:sz w:val="24"/>
          <w:szCs w:val="24"/>
          <w:lang w:val="mn-MN"/>
        </w:rPr>
      </w:pPr>
      <w:r w:rsidRPr="00D15136">
        <w:rPr>
          <w:b w:val="0"/>
          <w:bCs w:val="0"/>
          <w:i/>
          <w:iCs/>
          <w:sz w:val="24"/>
          <w:szCs w:val="24"/>
          <w:lang w:val="mn-MN"/>
        </w:rPr>
        <w:t>Transparency International Mongolia – Mining Sector Governance Assessment.</w:t>
      </w:r>
    </w:p>
    <w:p w14:paraId="0D543B0B" w14:textId="77777777" w:rsidR="00C1503A" w:rsidRPr="00D15136" w:rsidRDefault="00C1503A">
      <w:pPr>
        <w:pStyle w:val="Heading1"/>
        <w:numPr>
          <w:ilvl w:val="0"/>
          <w:numId w:val="55"/>
        </w:numPr>
        <w:rPr>
          <w:b w:val="0"/>
          <w:bCs w:val="0"/>
          <w:i/>
          <w:iCs/>
          <w:sz w:val="24"/>
          <w:szCs w:val="24"/>
          <w:lang w:val="mn-MN"/>
        </w:rPr>
      </w:pPr>
      <w:r w:rsidRPr="00D15136">
        <w:rPr>
          <w:b w:val="0"/>
          <w:bCs w:val="0"/>
          <w:i/>
          <w:iCs/>
          <w:sz w:val="24"/>
          <w:szCs w:val="24"/>
          <w:lang w:val="mn-MN"/>
        </w:rPr>
        <w:t xml:space="preserve">Natural Resource Governance Institute (NRGI) – Mongolia Resource </w:t>
      </w:r>
      <w:r w:rsidRPr="00D15136">
        <w:rPr>
          <w:b w:val="0"/>
          <w:bCs w:val="0"/>
          <w:i/>
          <w:iCs/>
          <w:sz w:val="24"/>
          <w:szCs w:val="24"/>
          <w:lang w:val="mn-MN"/>
        </w:rPr>
        <w:lastRenderedPageBreak/>
        <w:t>Governance Index Report (2021).</w:t>
      </w:r>
    </w:p>
    <w:p w14:paraId="7369DD99" w14:textId="77777777" w:rsidR="00C1503A" w:rsidRPr="00D15136" w:rsidRDefault="00C1503A">
      <w:pPr>
        <w:pStyle w:val="Heading1"/>
        <w:numPr>
          <w:ilvl w:val="0"/>
          <w:numId w:val="55"/>
        </w:numPr>
        <w:rPr>
          <w:b w:val="0"/>
          <w:bCs w:val="0"/>
          <w:i/>
          <w:iCs/>
          <w:sz w:val="24"/>
          <w:szCs w:val="24"/>
          <w:lang w:val="mn-MN"/>
        </w:rPr>
      </w:pPr>
      <w:r w:rsidRPr="00D15136">
        <w:rPr>
          <w:b w:val="0"/>
          <w:bCs w:val="0"/>
          <w:i/>
          <w:iCs/>
          <w:sz w:val="24"/>
          <w:szCs w:val="24"/>
          <w:lang w:val="mn-MN"/>
        </w:rPr>
        <w:t>Asian Development Bank – Sustainable Mining Development in Mongolia (2020).</w:t>
      </w:r>
    </w:p>
    <w:p w14:paraId="5AAEE0CD" w14:textId="77777777" w:rsidR="0033651E" w:rsidRPr="00D15136" w:rsidRDefault="0033651E">
      <w:pPr>
        <w:pStyle w:val="BodyText"/>
        <w:spacing w:line="244" w:lineRule="auto"/>
        <w:jc w:val="both"/>
        <w:rPr>
          <w:rFonts w:ascii="Arial" w:hAnsi="Arial" w:cs="Arial"/>
          <w:lang w:val="mn-MN"/>
        </w:rPr>
      </w:pPr>
    </w:p>
    <w:p w14:paraId="1EA29E9B" w14:textId="77777777" w:rsidR="00293EB2" w:rsidRPr="00D15136" w:rsidRDefault="00293EB2" w:rsidP="00293EB2">
      <w:pPr>
        <w:pStyle w:val="Heading1"/>
        <w:jc w:val="both"/>
        <w:rPr>
          <w:i/>
          <w:iCs/>
          <w:sz w:val="24"/>
          <w:szCs w:val="24"/>
          <w:lang w:val="mn-MN"/>
        </w:rPr>
      </w:pPr>
    </w:p>
    <w:p w14:paraId="5FAB7307" w14:textId="1D138419" w:rsidR="00293EB2" w:rsidRPr="00D15136" w:rsidRDefault="00293EB2" w:rsidP="00293EB2">
      <w:pPr>
        <w:pStyle w:val="Heading1"/>
        <w:jc w:val="center"/>
        <w:rPr>
          <w:i/>
          <w:iCs/>
          <w:sz w:val="24"/>
          <w:szCs w:val="24"/>
          <w:lang w:val="mn-MN"/>
        </w:rPr>
      </w:pPr>
      <w:r w:rsidRPr="00D15136">
        <w:rPr>
          <w:i/>
          <w:iCs/>
          <w:sz w:val="24"/>
          <w:szCs w:val="24"/>
          <w:lang w:val="mn-MN" w:eastAsia="mn-MN" w:bidi="mn-MN"/>
        </w:rPr>
        <w:t>ХУУЛЬ ТОГТООМЖИЙН ТӨСӨЛ БАТЛАГДСАН ТОХИОЛДОЛД ТҮҮНИЙГ ХЭРЭГЖҮҮЛЭХТЭЙ ХОЛБОГДОН АВАХ АРГА ХЭМЖЭЭНИЙ САНАЛ</w:t>
      </w:r>
    </w:p>
    <w:p w14:paraId="4F68C1C3" w14:textId="77777777" w:rsidR="00293EB2" w:rsidRPr="00D15136" w:rsidRDefault="00293EB2" w:rsidP="00293EB2">
      <w:pPr>
        <w:pStyle w:val="Heading1"/>
        <w:jc w:val="both"/>
        <w:rPr>
          <w:i/>
          <w:iCs/>
          <w:sz w:val="24"/>
          <w:szCs w:val="24"/>
          <w:lang w:val="mn-MN"/>
        </w:rPr>
      </w:pPr>
      <w:r w:rsidRPr="00D15136">
        <w:rPr>
          <w:i/>
          <w:iCs/>
          <w:sz w:val="24"/>
          <w:szCs w:val="24"/>
          <w:lang w:val="mn-MN"/>
        </w:rPr>
        <w:t>Хууль хэрэгжилтийн үйл ажиллагааны төлөвлөгөө</w:t>
      </w:r>
    </w:p>
    <w:p w14:paraId="00DE371A" w14:textId="77777777" w:rsidR="00293EB2" w:rsidRPr="00D15136" w:rsidRDefault="00293EB2" w:rsidP="00293EB2">
      <w:pPr>
        <w:ind w:firstLine="360"/>
        <w:jc w:val="both"/>
        <w:rPr>
          <w:rFonts w:ascii="Arial" w:hAnsi="Arial" w:cs="Arial"/>
          <w:i/>
          <w:iCs/>
          <w:sz w:val="24"/>
          <w:szCs w:val="24"/>
          <w:lang w:val="mn-MN"/>
        </w:rPr>
      </w:pPr>
      <w:r w:rsidRPr="00D15136">
        <w:rPr>
          <w:rFonts w:ascii="Arial" w:hAnsi="Arial" w:cs="Arial"/>
          <w:i/>
          <w:iCs/>
          <w:sz w:val="24"/>
          <w:szCs w:val="24"/>
          <w:lang w:val="mn-MN"/>
        </w:rPr>
        <w:t>Энэхүү төлөвлөгөө нь хууль батлагдсан тохиолдолд хэрэгжүүлэх арга хэмжээг нарийвчлан төлөвлөх зорилготой бөгөөд ойролцоогоор 1–2 жилийн хугацаанд хэрэгжих алхмуудыг багтаана.</w:t>
      </w:r>
    </w:p>
    <w:p w14:paraId="67F48B14" w14:textId="77777777" w:rsidR="00293EB2" w:rsidRPr="00D15136" w:rsidRDefault="00293EB2">
      <w:pPr>
        <w:pStyle w:val="Heading2"/>
        <w:keepNext/>
        <w:keepLines/>
        <w:widowControl/>
        <w:numPr>
          <w:ilvl w:val="0"/>
          <w:numId w:val="68"/>
        </w:numPr>
        <w:autoSpaceDE/>
        <w:autoSpaceDN/>
        <w:spacing w:before="200" w:line="276" w:lineRule="auto"/>
        <w:jc w:val="both"/>
        <w:rPr>
          <w:i/>
          <w:iCs/>
          <w:sz w:val="24"/>
          <w:szCs w:val="24"/>
          <w:lang w:val="mn-MN"/>
        </w:rPr>
      </w:pPr>
      <w:r w:rsidRPr="00D15136">
        <w:rPr>
          <w:i/>
          <w:iCs/>
          <w:sz w:val="24"/>
          <w:szCs w:val="24"/>
          <w:lang w:val="mn-MN"/>
        </w:rPr>
        <w:t>Хууль хэрэгжүүлэх үндсэн үе шат</w:t>
      </w:r>
    </w:p>
    <w:tbl>
      <w:tblPr>
        <w:tblStyle w:val="TableGrid"/>
        <w:tblW w:w="9209" w:type="dxa"/>
        <w:tblLook w:val="04A0" w:firstRow="1" w:lastRow="0" w:firstColumn="1" w:lastColumn="0" w:noHBand="0" w:noVBand="1"/>
      </w:tblPr>
      <w:tblGrid>
        <w:gridCol w:w="1667"/>
        <w:gridCol w:w="3349"/>
        <w:gridCol w:w="2741"/>
        <w:gridCol w:w="1452"/>
      </w:tblGrid>
      <w:tr w:rsidR="00293EB2" w:rsidRPr="00D15136" w14:paraId="474B4E8D" w14:textId="77777777" w:rsidTr="00DB1609">
        <w:trPr>
          <w:trHeight w:val="523"/>
        </w:trPr>
        <w:tc>
          <w:tcPr>
            <w:tcW w:w="1667" w:type="dxa"/>
            <w:vAlign w:val="center"/>
          </w:tcPr>
          <w:p w14:paraId="2B8865AB" w14:textId="77777777" w:rsidR="00293EB2" w:rsidRPr="00D15136" w:rsidRDefault="00293EB2" w:rsidP="00DB1609">
            <w:pPr>
              <w:jc w:val="center"/>
              <w:rPr>
                <w:rFonts w:ascii="Arial" w:hAnsi="Arial" w:cs="Arial"/>
                <w:b/>
                <w:bCs/>
                <w:i/>
                <w:iCs/>
                <w:sz w:val="20"/>
                <w:szCs w:val="20"/>
                <w:lang w:val="mn-MN"/>
              </w:rPr>
            </w:pPr>
            <w:r w:rsidRPr="00D15136">
              <w:rPr>
                <w:rFonts w:ascii="Arial" w:hAnsi="Arial" w:cs="Arial"/>
                <w:b/>
                <w:bCs/>
                <w:i/>
                <w:iCs/>
                <w:sz w:val="20"/>
                <w:szCs w:val="20"/>
                <w:lang w:val="mn-MN"/>
              </w:rPr>
              <w:t>Үе шат</w:t>
            </w:r>
          </w:p>
        </w:tc>
        <w:tc>
          <w:tcPr>
            <w:tcW w:w="3349" w:type="dxa"/>
            <w:vAlign w:val="center"/>
          </w:tcPr>
          <w:p w14:paraId="2AB1298A" w14:textId="77777777" w:rsidR="00293EB2" w:rsidRPr="00D15136" w:rsidRDefault="00293EB2" w:rsidP="00DB1609">
            <w:pPr>
              <w:jc w:val="center"/>
              <w:rPr>
                <w:rFonts w:ascii="Arial" w:hAnsi="Arial" w:cs="Arial"/>
                <w:b/>
                <w:bCs/>
                <w:i/>
                <w:iCs/>
                <w:sz w:val="20"/>
                <w:szCs w:val="20"/>
                <w:lang w:val="mn-MN"/>
              </w:rPr>
            </w:pPr>
            <w:r w:rsidRPr="00D15136">
              <w:rPr>
                <w:rFonts w:ascii="Arial" w:hAnsi="Arial" w:cs="Arial"/>
                <w:b/>
                <w:bCs/>
                <w:i/>
                <w:iCs/>
                <w:sz w:val="20"/>
                <w:szCs w:val="20"/>
                <w:lang w:val="mn-MN"/>
              </w:rPr>
              <w:t>Үйл ажиллагаа</w:t>
            </w:r>
          </w:p>
        </w:tc>
        <w:tc>
          <w:tcPr>
            <w:tcW w:w="2741" w:type="dxa"/>
            <w:vAlign w:val="center"/>
          </w:tcPr>
          <w:p w14:paraId="6993537E" w14:textId="77777777" w:rsidR="00293EB2" w:rsidRPr="00D15136" w:rsidRDefault="00293EB2" w:rsidP="00DB1609">
            <w:pPr>
              <w:jc w:val="center"/>
              <w:rPr>
                <w:rFonts w:ascii="Arial" w:hAnsi="Arial" w:cs="Arial"/>
                <w:b/>
                <w:bCs/>
                <w:i/>
                <w:iCs/>
                <w:sz w:val="20"/>
                <w:szCs w:val="20"/>
                <w:lang w:val="mn-MN"/>
              </w:rPr>
            </w:pPr>
            <w:r w:rsidRPr="00D15136">
              <w:rPr>
                <w:rFonts w:ascii="Arial" w:hAnsi="Arial" w:cs="Arial"/>
                <w:b/>
                <w:bCs/>
                <w:i/>
                <w:iCs/>
                <w:sz w:val="20"/>
                <w:szCs w:val="20"/>
                <w:lang w:val="mn-MN"/>
              </w:rPr>
              <w:t>Хариуцсан байгууллага</w:t>
            </w:r>
          </w:p>
        </w:tc>
        <w:tc>
          <w:tcPr>
            <w:tcW w:w="1452" w:type="dxa"/>
            <w:vAlign w:val="center"/>
          </w:tcPr>
          <w:p w14:paraId="53F70A19" w14:textId="77777777" w:rsidR="00293EB2" w:rsidRPr="00D15136" w:rsidRDefault="00293EB2" w:rsidP="00DB1609">
            <w:pPr>
              <w:ind w:left="-69"/>
              <w:jc w:val="center"/>
              <w:rPr>
                <w:rFonts w:ascii="Arial" w:hAnsi="Arial" w:cs="Arial"/>
                <w:b/>
                <w:bCs/>
                <w:i/>
                <w:iCs/>
                <w:sz w:val="20"/>
                <w:szCs w:val="20"/>
                <w:lang w:val="mn-MN"/>
              </w:rPr>
            </w:pPr>
            <w:r w:rsidRPr="00D15136">
              <w:rPr>
                <w:rFonts w:ascii="Arial" w:hAnsi="Arial" w:cs="Arial"/>
                <w:b/>
                <w:bCs/>
                <w:i/>
                <w:iCs/>
                <w:sz w:val="20"/>
                <w:szCs w:val="20"/>
                <w:lang w:val="mn-MN"/>
              </w:rPr>
              <w:t>Хугацаа</w:t>
            </w:r>
          </w:p>
        </w:tc>
      </w:tr>
      <w:tr w:rsidR="00293EB2" w:rsidRPr="00D15136" w14:paraId="2E574AFB" w14:textId="77777777" w:rsidTr="00DB1609">
        <w:tc>
          <w:tcPr>
            <w:tcW w:w="1667" w:type="dxa"/>
            <w:vAlign w:val="center"/>
          </w:tcPr>
          <w:p w14:paraId="2F115F86" w14:textId="77777777" w:rsidR="00293EB2" w:rsidRPr="00D15136" w:rsidRDefault="00293EB2" w:rsidP="00DB1609">
            <w:pPr>
              <w:jc w:val="center"/>
              <w:rPr>
                <w:rFonts w:ascii="Arial" w:hAnsi="Arial" w:cs="Arial"/>
                <w:i/>
                <w:iCs/>
                <w:sz w:val="20"/>
                <w:szCs w:val="20"/>
                <w:lang w:val="mn-MN"/>
              </w:rPr>
            </w:pPr>
            <w:r w:rsidRPr="00D15136">
              <w:rPr>
                <w:rFonts w:ascii="Arial" w:hAnsi="Arial" w:cs="Arial"/>
                <w:i/>
                <w:iCs/>
                <w:sz w:val="20"/>
                <w:szCs w:val="20"/>
                <w:lang w:val="mn-MN"/>
              </w:rPr>
              <w:t>Төлөвлөлт</w:t>
            </w:r>
          </w:p>
        </w:tc>
        <w:tc>
          <w:tcPr>
            <w:tcW w:w="3349" w:type="dxa"/>
            <w:vAlign w:val="center"/>
          </w:tcPr>
          <w:p w14:paraId="488A6B86"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Хууль батлагдсаны дараа хэрэгжилтийн төлөвлөгөө боловсруулах. Хэрэгжүүлэх арга, хариуцлагыг тогтоох.</w:t>
            </w:r>
          </w:p>
        </w:tc>
        <w:tc>
          <w:tcPr>
            <w:tcW w:w="2741" w:type="dxa"/>
            <w:vAlign w:val="center"/>
          </w:tcPr>
          <w:p w14:paraId="014BD757"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Тус яам, агентлаг /Хууль санаачлагч байгууллага/</w:t>
            </w:r>
          </w:p>
        </w:tc>
        <w:tc>
          <w:tcPr>
            <w:tcW w:w="1452" w:type="dxa"/>
            <w:vAlign w:val="center"/>
          </w:tcPr>
          <w:p w14:paraId="5590C80C" w14:textId="77777777" w:rsidR="00293EB2" w:rsidRPr="00D15136" w:rsidRDefault="00293EB2" w:rsidP="00DB1609">
            <w:pPr>
              <w:ind w:left="-69" w:right="-104"/>
              <w:jc w:val="center"/>
              <w:rPr>
                <w:rFonts w:ascii="Arial" w:hAnsi="Arial" w:cs="Arial"/>
                <w:i/>
                <w:iCs/>
                <w:sz w:val="20"/>
                <w:szCs w:val="20"/>
                <w:lang w:val="mn-MN"/>
              </w:rPr>
            </w:pPr>
            <w:r w:rsidRPr="00D15136">
              <w:rPr>
                <w:rFonts w:ascii="Arial" w:hAnsi="Arial" w:cs="Arial"/>
                <w:i/>
                <w:iCs/>
                <w:sz w:val="20"/>
                <w:szCs w:val="20"/>
                <w:lang w:val="mn-MN"/>
              </w:rPr>
              <w:t>Батлагдсан өдрөөс эхлэн 1–2 сар</w:t>
            </w:r>
          </w:p>
        </w:tc>
      </w:tr>
      <w:tr w:rsidR="00293EB2" w:rsidRPr="00D15136" w14:paraId="483A5656" w14:textId="77777777" w:rsidTr="00DB1609">
        <w:tc>
          <w:tcPr>
            <w:tcW w:w="1667" w:type="dxa"/>
            <w:vAlign w:val="center"/>
          </w:tcPr>
          <w:p w14:paraId="65E43D39" w14:textId="77777777" w:rsidR="00293EB2" w:rsidRPr="00D15136" w:rsidRDefault="00293EB2" w:rsidP="00DB1609">
            <w:pPr>
              <w:jc w:val="center"/>
              <w:rPr>
                <w:rFonts w:ascii="Arial" w:hAnsi="Arial" w:cs="Arial"/>
                <w:i/>
                <w:iCs/>
                <w:sz w:val="20"/>
                <w:szCs w:val="20"/>
                <w:lang w:val="mn-MN"/>
              </w:rPr>
            </w:pPr>
            <w:r w:rsidRPr="00D15136">
              <w:rPr>
                <w:rFonts w:ascii="Arial" w:hAnsi="Arial" w:cs="Arial"/>
                <w:i/>
                <w:iCs/>
                <w:sz w:val="20"/>
                <w:szCs w:val="20"/>
                <w:lang w:val="mn-MN"/>
              </w:rPr>
              <w:t>Дүрэм журам боловсруулах</w:t>
            </w:r>
          </w:p>
        </w:tc>
        <w:tc>
          <w:tcPr>
            <w:tcW w:w="3349" w:type="dxa"/>
            <w:vAlign w:val="center"/>
          </w:tcPr>
          <w:p w14:paraId="000D9CD6"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Хуулийн хэрэгжилтийг зохицуулах нэмэлт дүрэм, журам боловсруулах, холбогдох хууль, эрх зүйн баримт бичгийг шинэчлэх.</w:t>
            </w:r>
          </w:p>
        </w:tc>
        <w:tc>
          <w:tcPr>
            <w:tcW w:w="2741" w:type="dxa"/>
            <w:vAlign w:val="center"/>
          </w:tcPr>
          <w:p w14:paraId="25466B27"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Тус яам, эрх зүйн хэлтэс</w:t>
            </w:r>
          </w:p>
        </w:tc>
        <w:tc>
          <w:tcPr>
            <w:tcW w:w="1452" w:type="dxa"/>
            <w:vAlign w:val="center"/>
          </w:tcPr>
          <w:p w14:paraId="19896D7F" w14:textId="77777777" w:rsidR="00293EB2" w:rsidRPr="00D15136" w:rsidRDefault="00293EB2" w:rsidP="00DB1609">
            <w:pPr>
              <w:ind w:left="-69" w:right="-104"/>
              <w:jc w:val="center"/>
              <w:rPr>
                <w:rFonts w:ascii="Arial" w:hAnsi="Arial" w:cs="Arial"/>
                <w:i/>
                <w:iCs/>
                <w:sz w:val="20"/>
                <w:szCs w:val="20"/>
                <w:lang w:val="mn-MN"/>
              </w:rPr>
            </w:pPr>
            <w:r w:rsidRPr="00D15136">
              <w:rPr>
                <w:rFonts w:ascii="Arial" w:hAnsi="Arial" w:cs="Arial"/>
                <w:i/>
                <w:iCs/>
                <w:sz w:val="20"/>
                <w:szCs w:val="20"/>
                <w:lang w:val="mn-MN"/>
              </w:rPr>
              <w:t>3–6 сар</w:t>
            </w:r>
          </w:p>
        </w:tc>
      </w:tr>
      <w:tr w:rsidR="00293EB2" w:rsidRPr="00D15136" w14:paraId="741D6569" w14:textId="77777777" w:rsidTr="00DB1609">
        <w:tc>
          <w:tcPr>
            <w:tcW w:w="1667" w:type="dxa"/>
            <w:vAlign w:val="center"/>
          </w:tcPr>
          <w:p w14:paraId="010EF9BD" w14:textId="77777777" w:rsidR="00293EB2" w:rsidRPr="00D15136" w:rsidRDefault="00293EB2" w:rsidP="00DB1609">
            <w:pPr>
              <w:jc w:val="center"/>
              <w:rPr>
                <w:rFonts w:ascii="Arial" w:hAnsi="Arial" w:cs="Arial"/>
                <w:i/>
                <w:iCs/>
                <w:sz w:val="20"/>
                <w:szCs w:val="20"/>
                <w:lang w:val="mn-MN"/>
              </w:rPr>
            </w:pPr>
            <w:r w:rsidRPr="00D15136">
              <w:rPr>
                <w:rFonts w:ascii="Arial" w:hAnsi="Arial" w:cs="Arial"/>
                <w:i/>
                <w:iCs/>
                <w:sz w:val="20"/>
                <w:szCs w:val="20"/>
                <w:lang w:val="mn-MN"/>
              </w:rPr>
              <w:t>Санхүү, нөөцийн хангамж</w:t>
            </w:r>
          </w:p>
        </w:tc>
        <w:tc>
          <w:tcPr>
            <w:tcW w:w="3349" w:type="dxa"/>
            <w:vAlign w:val="center"/>
          </w:tcPr>
          <w:p w14:paraId="368F68A1"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Хэрэгжилтийн төсөв батлуулах, шаардлагатай нөөцийг тодорхойлох, хангах.</w:t>
            </w:r>
          </w:p>
        </w:tc>
        <w:tc>
          <w:tcPr>
            <w:tcW w:w="2741" w:type="dxa"/>
            <w:vAlign w:val="center"/>
          </w:tcPr>
          <w:p w14:paraId="36ADBF55"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Сангийн яам, холбогдох байгууллага</w:t>
            </w:r>
          </w:p>
        </w:tc>
        <w:tc>
          <w:tcPr>
            <w:tcW w:w="1452" w:type="dxa"/>
            <w:vAlign w:val="center"/>
          </w:tcPr>
          <w:p w14:paraId="4291F2D3" w14:textId="77777777" w:rsidR="00293EB2" w:rsidRPr="00D15136" w:rsidRDefault="00293EB2" w:rsidP="00DB1609">
            <w:pPr>
              <w:ind w:left="-69" w:right="-104"/>
              <w:jc w:val="center"/>
              <w:rPr>
                <w:rFonts w:ascii="Arial" w:hAnsi="Arial" w:cs="Arial"/>
                <w:i/>
                <w:iCs/>
                <w:sz w:val="20"/>
                <w:szCs w:val="20"/>
                <w:lang w:val="mn-MN"/>
              </w:rPr>
            </w:pPr>
            <w:r w:rsidRPr="00D15136">
              <w:rPr>
                <w:rFonts w:ascii="Arial" w:hAnsi="Arial" w:cs="Arial"/>
                <w:i/>
                <w:iCs/>
                <w:sz w:val="20"/>
                <w:szCs w:val="20"/>
                <w:lang w:val="mn-MN"/>
              </w:rPr>
              <w:t>3–6 сар</w:t>
            </w:r>
          </w:p>
        </w:tc>
      </w:tr>
      <w:tr w:rsidR="00293EB2" w:rsidRPr="00D15136" w14:paraId="6B692D34" w14:textId="77777777" w:rsidTr="00DB1609">
        <w:tc>
          <w:tcPr>
            <w:tcW w:w="1667" w:type="dxa"/>
            <w:vAlign w:val="center"/>
          </w:tcPr>
          <w:p w14:paraId="26C86867" w14:textId="77777777" w:rsidR="00293EB2" w:rsidRPr="00D15136" w:rsidRDefault="00293EB2" w:rsidP="00DB1609">
            <w:pPr>
              <w:jc w:val="center"/>
              <w:rPr>
                <w:rFonts w:ascii="Arial" w:hAnsi="Arial" w:cs="Arial"/>
                <w:i/>
                <w:iCs/>
                <w:sz w:val="20"/>
                <w:szCs w:val="20"/>
                <w:lang w:val="mn-MN"/>
              </w:rPr>
            </w:pPr>
            <w:r w:rsidRPr="00D15136">
              <w:rPr>
                <w:rFonts w:ascii="Arial" w:hAnsi="Arial" w:cs="Arial"/>
                <w:i/>
                <w:iCs/>
                <w:sz w:val="20"/>
                <w:szCs w:val="20"/>
                <w:lang w:val="mn-MN"/>
              </w:rPr>
              <w:t>Сурталчилгаа, сургалт</w:t>
            </w:r>
          </w:p>
        </w:tc>
        <w:tc>
          <w:tcPr>
            <w:tcW w:w="3349" w:type="dxa"/>
            <w:vAlign w:val="center"/>
          </w:tcPr>
          <w:p w14:paraId="715A099D"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Иргэд, аж ахуйн нэгж, төрийн байгууллагуудад хууль сурталчлах, сургалт зохион байгуулах.</w:t>
            </w:r>
          </w:p>
        </w:tc>
        <w:tc>
          <w:tcPr>
            <w:tcW w:w="2741" w:type="dxa"/>
            <w:vAlign w:val="center"/>
          </w:tcPr>
          <w:p w14:paraId="262FAFD7"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Тус яам, хэвлэл мэдээлэл, иргэний нийгмийн байгууллагууд</w:t>
            </w:r>
          </w:p>
        </w:tc>
        <w:tc>
          <w:tcPr>
            <w:tcW w:w="1452" w:type="dxa"/>
            <w:vAlign w:val="center"/>
          </w:tcPr>
          <w:p w14:paraId="0E79A2DA" w14:textId="77777777" w:rsidR="00293EB2" w:rsidRPr="00D15136" w:rsidRDefault="00293EB2" w:rsidP="00DB1609">
            <w:pPr>
              <w:ind w:left="-69" w:right="-104"/>
              <w:jc w:val="center"/>
              <w:rPr>
                <w:rFonts w:ascii="Arial" w:hAnsi="Arial" w:cs="Arial"/>
                <w:i/>
                <w:iCs/>
                <w:sz w:val="20"/>
                <w:szCs w:val="20"/>
                <w:lang w:val="mn-MN"/>
              </w:rPr>
            </w:pPr>
            <w:r w:rsidRPr="00D15136">
              <w:rPr>
                <w:rFonts w:ascii="Arial" w:hAnsi="Arial" w:cs="Arial"/>
                <w:i/>
                <w:iCs/>
                <w:sz w:val="20"/>
                <w:szCs w:val="20"/>
                <w:lang w:val="mn-MN"/>
              </w:rPr>
              <w:t>6–9 сар</w:t>
            </w:r>
          </w:p>
        </w:tc>
      </w:tr>
      <w:tr w:rsidR="00293EB2" w:rsidRPr="00D15136" w14:paraId="027A0FD6" w14:textId="77777777" w:rsidTr="00DB1609">
        <w:tc>
          <w:tcPr>
            <w:tcW w:w="1667" w:type="dxa"/>
            <w:vAlign w:val="center"/>
          </w:tcPr>
          <w:p w14:paraId="3CF823F2" w14:textId="77777777" w:rsidR="00293EB2" w:rsidRPr="00D15136" w:rsidRDefault="00293EB2" w:rsidP="00DB1609">
            <w:pPr>
              <w:jc w:val="center"/>
              <w:rPr>
                <w:rFonts w:ascii="Arial" w:hAnsi="Arial" w:cs="Arial"/>
                <w:i/>
                <w:iCs/>
                <w:sz w:val="20"/>
                <w:szCs w:val="20"/>
                <w:lang w:val="mn-MN"/>
              </w:rPr>
            </w:pPr>
            <w:r w:rsidRPr="00D15136">
              <w:rPr>
                <w:rFonts w:ascii="Arial" w:hAnsi="Arial" w:cs="Arial"/>
                <w:i/>
                <w:iCs/>
                <w:sz w:val="20"/>
                <w:szCs w:val="20"/>
                <w:lang w:val="mn-MN"/>
              </w:rPr>
              <w:t>Хяналт, үнэлгээ</w:t>
            </w:r>
          </w:p>
        </w:tc>
        <w:tc>
          <w:tcPr>
            <w:tcW w:w="3349" w:type="dxa"/>
            <w:vAlign w:val="center"/>
          </w:tcPr>
          <w:p w14:paraId="1687BEBA"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Хэрэгжилтийн явцыг хянах, тайлагнах систем байгуулах. Үнэлгээ, санал дүгнэлт боловсруулах.</w:t>
            </w:r>
          </w:p>
        </w:tc>
        <w:tc>
          <w:tcPr>
            <w:tcW w:w="2741" w:type="dxa"/>
            <w:vAlign w:val="center"/>
          </w:tcPr>
          <w:p w14:paraId="70ACA7CE"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Хэрэгжүүлэгч байгууллага, Хяналтын байгууллага</w:t>
            </w:r>
          </w:p>
        </w:tc>
        <w:tc>
          <w:tcPr>
            <w:tcW w:w="1452" w:type="dxa"/>
            <w:vAlign w:val="center"/>
          </w:tcPr>
          <w:p w14:paraId="2AAE798E" w14:textId="77777777" w:rsidR="00293EB2" w:rsidRPr="00D15136" w:rsidRDefault="00293EB2" w:rsidP="00DB1609">
            <w:pPr>
              <w:ind w:left="-69" w:right="-104"/>
              <w:jc w:val="center"/>
              <w:rPr>
                <w:rFonts w:ascii="Arial" w:hAnsi="Arial" w:cs="Arial"/>
                <w:i/>
                <w:iCs/>
                <w:sz w:val="20"/>
                <w:szCs w:val="20"/>
                <w:lang w:val="mn-MN"/>
              </w:rPr>
            </w:pPr>
            <w:r w:rsidRPr="00D15136">
              <w:rPr>
                <w:rFonts w:ascii="Arial" w:hAnsi="Arial" w:cs="Arial"/>
                <w:i/>
                <w:iCs/>
                <w:sz w:val="20"/>
                <w:szCs w:val="20"/>
                <w:lang w:val="mn-MN"/>
              </w:rPr>
              <w:t>Бүрэн хэрэгжсэн хүртэл тогтмол</w:t>
            </w:r>
          </w:p>
        </w:tc>
      </w:tr>
      <w:tr w:rsidR="00293EB2" w:rsidRPr="00D15136" w14:paraId="173AC096" w14:textId="77777777" w:rsidTr="00DB1609">
        <w:tc>
          <w:tcPr>
            <w:tcW w:w="1667" w:type="dxa"/>
            <w:vAlign w:val="center"/>
          </w:tcPr>
          <w:p w14:paraId="1FBE30A7" w14:textId="77777777" w:rsidR="00293EB2" w:rsidRPr="00D15136" w:rsidRDefault="00293EB2" w:rsidP="00DB1609">
            <w:pPr>
              <w:jc w:val="center"/>
              <w:rPr>
                <w:rFonts w:ascii="Arial" w:hAnsi="Arial" w:cs="Arial"/>
                <w:i/>
                <w:iCs/>
                <w:sz w:val="20"/>
                <w:szCs w:val="20"/>
                <w:lang w:val="mn-MN"/>
              </w:rPr>
            </w:pPr>
            <w:r w:rsidRPr="00D15136">
              <w:rPr>
                <w:rFonts w:ascii="Arial" w:hAnsi="Arial" w:cs="Arial"/>
                <w:i/>
                <w:iCs/>
                <w:sz w:val="20"/>
                <w:szCs w:val="20"/>
                <w:lang w:val="mn-MN"/>
              </w:rPr>
              <w:t>Шинэчлэлт, сайжруулалт</w:t>
            </w:r>
          </w:p>
        </w:tc>
        <w:tc>
          <w:tcPr>
            <w:tcW w:w="3349" w:type="dxa"/>
            <w:vAlign w:val="center"/>
          </w:tcPr>
          <w:p w14:paraId="5E5D3B14"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Хэрэгжилтийн үр дүнг үндэслэн шаардлагатай өөрчлөлт оруулах.</w:t>
            </w:r>
          </w:p>
        </w:tc>
        <w:tc>
          <w:tcPr>
            <w:tcW w:w="2741" w:type="dxa"/>
            <w:vAlign w:val="center"/>
          </w:tcPr>
          <w:p w14:paraId="39B058E4" w14:textId="77777777" w:rsidR="00293EB2" w:rsidRPr="00D15136" w:rsidRDefault="00293EB2" w:rsidP="00DB1609">
            <w:pPr>
              <w:jc w:val="both"/>
              <w:rPr>
                <w:rFonts w:ascii="Arial" w:hAnsi="Arial" w:cs="Arial"/>
                <w:i/>
                <w:iCs/>
                <w:sz w:val="20"/>
                <w:szCs w:val="20"/>
                <w:lang w:val="mn-MN"/>
              </w:rPr>
            </w:pPr>
            <w:r w:rsidRPr="00D15136">
              <w:rPr>
                <w:rFonts w:ascii="Arial" w:hAnsi="Arial" w:cs="Arial"/>
                <w:i/>
                <w:iCs/>
                <w:sz w:val="20"/>
                <w:szCs w:val="20"/>
                <w:lang w:val="mn-MN"/>
              </w:rPr>
              <w:t>Хууль санаачлагч байгууллага, парламент</w:t>
            </w:r>
          </w:p>
        </w:tc>
        <w:tc>
          <w:tcPr>
            <w:tcW w:w="1452" w:type="dxa"/>
            <w:vAlign w:val="center"/>
          </w:tcPr>
          <w:p w14:paraId="3D4EE883" w14:textId="77777777" w:rsidR="00293EB2" w:rsidRPr="00D15136" w:rsidRDefault="00293EB2" w:rsidP="00DB1609">
            <w:pPr>
              <w:ind w:left="-69" w:right="-104"/>
              <w:jc w:val="center"/>
              <w:rPr>
                <w:rFonts w:ascii="Arial" w:hAnsi="Arial" w:cs="Arial"/>
                <w:i/>
                <w:iCs/>
                <w:sz w:val="20"/>
                <w:szCs w:val="20"/>
                <w:lang w:val="mn-MN"/>
              </w:rPr>
            </w:pPr>
            <w:r w:rsidRPr="00D15136">
              <w:rPr>
                <w:rFonts w:ascii="Arial" w:hAnsi="Arial" w:cs="Arial"/>
                <w:i/>
                <w:iCs/>
                <w:sz w:val="20"/>
                <w:szCs w:val="20"/>
                <w:lang w:val="mn-MN"/>
              </w:rPr>
              <w:t>1–2 жилд нэг удаа</w:t>
            </w:r>
          </w:p>
        </w:tc>
      </w:tr>
    </w:tbl>
    <w:p w14:paraId="43FAE98C" w14:textId="77777777" w:rsidR="00293EB2" w:rsidRPr="00D15136" w:rsidRDefault="00293EB2" w:rsidP="00293EB2">
      <w:pPr>
        <w:pStyle w:val="Heading2"/>
        <w:jc w:val="both"/>
        <w:rPr>
          <w:i/>
          <w:iCs/>
          <w:sz w:val="24"/>
          <w:szCs w:val="24"/>
          <w:lang w:val="mn-MN"/>
        </w:rPr>
      </w:pPr>
      <w:r w:rsidRPr="00D15136">
        <w:rPr>
          <w:i/>
          <w:iCs/>
          <w:sz w:val="24"/>
          <w:szCs w:val="24"/>
          <w:lang w:val="mn-MN"/>
        </w:rPr>
        <w:t>2. Нарийвчилсан үйл ажиллагаа</w:t>
      </w:r>
    </w:p>
    <w:p w14:paraId="0BDE7C66" w14:textId="77777777" w:rsidR="00293EB2" w:rsidRPr="00D15136" w:rsidRDefault="00293EB2" w:rsidP="00293EB2">
      <w:pPr>
        <w:pStyle w:val="Heading3"/>
        <w:jc w:val="both"/>
        <w:rPr>
          <w:rFonts w:ascii="Arial" w:hAnsi="Arial" w:cs="Arial"/>
          <w:i/>
          <w:iCs/>
          <w:color w:val="auto"/>
          <w:lang w:val="mn-MN"/>
        </w:rPr>
      </w:pPr>
      <w:r w:rsidRPr="00D15136">
        <w:rPr>
          <w:rFonts w:ascii="Arial" w:hAnsi="Arial" w:cs="Arial"/>
          <w:i/>
          <w:iCs/>
          <w:color w:val="auto"/>
          <w:lang w:val="mn-MN"/>
        </w:rPr>
        <w:t>Хууль хэрэгжүүлэх төлөвлөгөө боловсруулах</w:t>
      </w:r>
    </w:p>
    <w:p w14:paraId="7157150A" w14:textId="77777777" w:rsidR="00293EB2" w:rsidRPr="00D15136" w:rsidRDefault="00293EB2" w:rsidP="00293EB2">
      <w:pPr>
        <w:ind w:firstLine="720"/>
        <w:jc w:val="both"/>
        <w:rPr>
          <w:rFonts w:ascii="Arial" w:hAnsi="Arial" w:cs="Arial"/>
          <w:i/>
          <w:iCs/>
          <w:sz w:val="24"/>
          <w:szCs w:val="24"/>
          <w:lang w:val="mn-MN"/>
        </w:rPr>
      </w:pPr>
      <w:r w:rsidRPr="00D15136">
        <w:rPr>
          <w:rFonts w:ascii="Arial" w:hAnsi="Arial" w:cs="Arial"/>
          <w:i/>
          <w:iCs/>
          <w:sz w:val="24"/>
          <w:szCs w:val="24"/>
          <w:lang w:val="mn-MN"/>
        </w:rPr>
        <w:t>Хууль хэрэгжүүлэх стратеги боловсруулах, үйл ажиллагааны нарийвчилсан төлөвлөгөө гаргах, зорилго, шалгуур үзүүлэлтийг тодорхойлох.</w:t>
      </w:r>
    </w:p>
    <w:p w14:paraId="34CF257B" w14:textId="77777777" w:rsidR="00293EB2" w:rsidRPr="00D15136" w:rsidRDefault="00293EB2" w:rsidP="00293EB2">
      <w:pPr>
        <w:pStyle w:val="Heading3"/>
        <w:jc w:val="both"/>
        <w:rPr>
          <w:rFonts w:ascii="Arial" w:hAnsi="Arial" w:cs="Arial"/>
          <w:i/>
          <w:iCs/>
          <w:color w:val="auto"/>
          <w:lang w:val="mn-MN"/>
        </w:rPr>
      </w:pPr>
      <w:r w:rsidRPr="00D15136">
        <w:rPr>
          <w:rFonts w:ascii="Arial" w:hAnsi="Arial" w:cs="Arial"/>
          <w:i/>
          <w:iCs/>
          <w:color w:val="auto"/>
          <w:lang w:val="mn-MN"/>
        </w:rPr>
        <w:t>Дүрэм журам батлах</w:t>
      </w:r>
    </w:p>
    <w:p w14:paraId="09DDBB79" w14:textId="77777777" w:rsidR="00293EB2" w:rsidRPr="00D15136" w:rsidRDefault="00293EB2" w:rsidP="00293EB2">
      <w:pPr>
        <w:ind w:firstLine="720"/>
        <w:jc w:val="both"/>
        <w:rPr>
          <w:rFonts w:ascii="Arial" w:hAnsi="Arial" w:cs="Arial"/>
          <w:i/>
          <w:iCs/>
          <w:sz w:val="24"/>
          <w:szCs w:val="24"/>
          <w:lang w:val="mn-MN"/>
        </w:rPr>
      </w:pPr>
      <w:r w:rsidRPr="00D15136">
        <w:rPr>
          <w:rFonts w:ascii="Arial" w:hAnsi="Arial" w:cs="Arial"/>
          <w:i/>
          <w:iCs/>
          <w:sz w:val="24"/>
          <w:szCs w:val="24"/>
          <w:lang w:val="mn-MN"/>
        </w:rPr>
        <w:t>Хуулийн дагуу шаардлагатай дүрэм, журмыг боловсруулах, холбогдох хууль, тогтоомжид нийцүүлэн шинэчилж, батлах, заавар гарын авлага бэлтгэх.</w:t>
      </w:r>
    </w:p>
    <w:p w14:paraId="1A6DD7FE" w14:textId="77777777" w:rsidR="00293EB2" w:rsidRPr="00D15136" w:rsidRDefault="00293EB2" w:rsidP="00293EB2">
      <w:pPr>
        <w:pStyle w:val="Heading3"/>
        <w:jc w:val="both"/>
        <w:rPr>
          <w:rFonts w:ascii="Arial" w:hAnsi="Arial" w:cs="Arial"/>
          <w:i/>
          <w:iCs/>
          <w:color w:val="auto"/>
          <w:lang w:val="mn-MN"/>
        </w:rPr>
      </w:pPr>
      <w:r w:rsidRPr="00D15136">
        <w:rPr>
          <w:rFonts w:ascii="Arial" w:hAnsi="Arial" w:cs="Arial"/>
          <w:i/>
          <w:iCs/>
          <w:color w:val="auto"/>
          <w:lang w:val="mn-MN"/>
        </w:rPr>
        <w:t>Санхүү, нөөцийн хангамж</w:t>
      </w:r>
    </w:p>
    <w:p w14:paraId="0303E63F" w14:textId="77777777" w:rsidR="00293EB2" w:rsidRPr="00D15136" w:rsidRDefault="00293EB2" w:rsidP="00293EB2">
      <w:pPr>
        <w:ind w:firstLine="720"/>
        <w:jc w:val="both"/>
        <w:rPr>
          <w:rFonts w:ascii="Arial" w:hAnsi="Arial" w:cs="Arial"/>
          <w:i/>
          <w:iCs/>
          <w:sz w:val="24"/>
          <w:szCs w:val="24"/>
          <w:lang w:val="mn-MN"/>
        </w:rPr>
      </w:pPr>
      <w:r w:rsidRPr="00D15136">
        <w:rPr>
          <w:rFonts w:ascii="Arial" w:hAnsi="Arial" w:cs="Arial"/>
          <w:i/>
          <w:iCs/>
          <w:sz w:val="24"/>
          <w:szCs w:val="24"/>
          <w:lang w:val="mn-MN"/>
        </w:rPr>
        <w:t>Хэрэгжилтийн төсвийг батлуулах, хүний нөөц, тоног төхөөрөмж, мэдээллийн системийг хангах.</w:t>
      </w:r>
    </w:p>
    <w:p w14:paraId="47A4B07D" w14:textId="77777777" w:rsidR="00293EB2" w:rsidRPr="00D15136" w:rsidRDefault="00293EB2" w:rsidP="00293EB2">
      <w:pPr>
        <w:pStyle w:val="Heading3"/>
        <w:ind w:firstLine="720"/>
        <w:jc w:val="both"/>
        <w:rPr>
          <w:rFonts w:ascii="Arial" w:hAnsi="Arial" w:cs="Arial"/>
          <w:i/>
          <w:iCs/>
          <w:color w:val="auto"/>
          <w:lang w:val="mn-MN"/>
        </w:rPr>
      </w:pPr>
      <w:r w:rsidRPr="00D15136">
        <w:rPr>
          <w:rFonts w:ascii="Arial" w:hAnsi="Arial" w:cs="Arial"/>
          <w:i/>
          <w:iCs/>
          <w:color w:val="auto"/>
          <w:lang w:val="mn-MN"/>
        </w:rPr>
        <w:t>Сурталчилгаа, сургалт</w:t>
      </w:r>
    </w:p>
    <w:p w14:paraId="14138EB2" w14:textId="77777777" w:rsidR="00293EB2" w:rsidRPr="00D15136" w:rsidRDefault="00293EB2" w:rsidP="00293EB2">
      <w:pPr>
        <w:ind w:firstLine="720"/>
        <w:jc w:val="both"/>
        <w:rPr>
          <w:rFonts w:ascii="Arial" w:hAnsi="Arial" w:cs="Arial"/>
          <w:i/>
          <w:iCs/>
          <w:sz w:val="24"/>
          <w:szCs w:val="24"/>
          <w:lang w:val="mn-MN"/>
        </w:rPr>
      </w:pPr>
      <w:r w:rsidRPr="00D15136">
        <w:rPr>
          <w:rFonts w:ascii="Arial" w:hAnsi="Arial" w:cs="Arial"/>
          <w:i/>
          <w:iCs/>
          <w:sz w:val="24"/>
          <w:szCs w:val="24"/>
          <w:lang w:val="mn-MN"/>
        </w:rPr>
        <w:t>Хуулийн товч танилцуулга, гарын авлага бэлтгэх, сургалт, семинар зохион байгуулах, олон нийтэд мэдээлэл түгээх.</w:t>
      </w:r>
    </w:p>
    <w:p w14:paraId="4D5600A1" w14:textId="77777777" w:rsidR="00293EB2" w:rsidRPr="00D15136" w:rsidRDefault="00293EB2" w:rsidP="00293EB2">
      <w:pPr>
        <w:pStyle w:val="Heading3"/>
        <w:ind w:firstLine="720"/>
        <w:jc w:val="both"/>
        <w:rPr>
          <w:rFonts w:ascii="Arial" w:hAnsi="Arial" w:cs="Arial"/>
          <w:i/>
          <w:iCs/>
          <w:color w:val="auto"/>
          <w:lang w:val="mn-MN"/>
        </w:rPr>
      </w:pPr>
      <w:r w:rsidRPr="00D15136">
        <w:rPr>
          <w:rFonts w:ascii="Arial" w:hAnsi="Arial" w:cs="Arial"/>
          <w:i/>
          <w:iCs/>
          <w:color w:val="auto"/>
          <w:lang w:val="mn-MN"/>
        </w:rPr>
        <w:lastRenderedPageBreak/>
        <w:t>Хяналт, үнэлгээ</w:t>
      </w:r>
    </w:p>
    <w:p w14:paraId="776302A4" w14:textId="77777777" w:rsidR="00293EB2" w:rsidRPr="00D15136" w:rsidRDefault="00293EB2" w:rsidP="00293EB2">
      <w:pPr>
        <w:ind w:firstLine="720"/>
        <w:jc w:val="both"/>
        <w:rPr>
          <w:rFonts w:ascii="Arial" w:hAnsi="Arial" w:cs="Arial"/>
          <w:i/>
          <w:iCs/>
          <w:sz w:val="24"/>
          <w:szCs w:val="24"/>
          <w:lang w:val="mn-MN"/>
        </w:rPr>
      </w:pPr>
      <w:r w:rsidRPr="00D15136">
        <w:rPr>
          <w:rFonts w:ascii="Arial" w:hAnsi="Arial" w:cs="Arial"/>
          <w:i/>
          <w:iCs/>
          <w:sz w:val="24"/>
          <w:szCs w:val="24"/>
          <w:lang w:val="mn-MN"/>
        </w:rPr>
        <w:t>Хууль хэрэгжиж буй байдлыг үнэлэх шалгуур үзүүлэлт тогтоох, тогтмол тайлан гаргах, олон нийтэд мэдээлэх.</w:t>
      </w:r>
    </w:p>
    <w:p w14:paraId="2C694BD5" w14:textId="77777777" w:rsidR="00293EB2" w:rsidRPr="00D15136" w:rsidRDefault="00293EB2" w:rsidP="00293EB2">
      <w:pPr>
        <w:pStyle w:val="Heading3"/>
        <w:ind w:firstLine="720"/>
        <w:jc w:val="both"/>
        <w:rPr>
          <w:rFonts w:ascii="Arial" w:hAnsi="Arial" w:cs="Arial"/>
          <w:i/>
          <w:iCs/>
          <w:color w:val="auto"/>
          <w:lang w:val="mn-MN"/>
        </w:rPr>
      </w:pPr>
      <w:r w:rsidRPr="00D15136">
        <w:rPr>
          <w:rFonts w:ascii="Arial" w:hAnsi="Arial" w:cs="Arial"/>
          <w:i/>
          <w:iCs/>
          <w:color w:val="auto"/>
          <w:lang w:val="mn-MN"/>
        </w:rPr>
        <w:t>Шинэчлэлт</w:t>
      </w:r>
    </w:p>
    <w:p w14:paraId="5E8F06C4" w14:textId="77777777" w:rsidR="00293EB2" w:rsidRPr="00D15136" w:rsidRDefault="00293EB2" w:rsidP="00293EB2">
      <w:pPr>
        <w:jc w:val="both"/>
        <w:rPr>
          <w:rFonts w:ascii="Arial" w:hAnsi="Arial" w:cs="Arial"/>
          <w:i/>
          <w:iCs/>
          <w:sz w:val="24"/>
          <w:szCs w:val="24"/>
          <w:lang w:val="mn-MN"/>
        </w:rPr>
      </w:pPr>
      <w:r w:rsidRPr="00D15136">
        <w:rPr>
          <w:rFonts w:ascii="Arial" w:hAnsi="Arial" w:cs="Arial"/>
          <w:i/>
          <w:iCs/>
          <w:sz w:val="24"/>
          <w:szCs w:val="24"/>
          <w:lang w:val="mn-MN"/>
        </w:rPr>
        <w:t>Хууль хэрэгжилтийн туршлага дээр үндэслэн нэмэлт өөрчлөлт хийх, холбогдох талуудын санал авах, боловсруулах.</w:t>
      </w:r>
    </w:p>
    <w:p w14:paraId="3003659F" w14:textId="77777777" w:rsidR="00293EB2" w:rsidRPr="00D15136" w:rsidRDefault="00293EB2" w:rsidP="00293EB2">
      <w:pPr>
        <w:pStyle w:val="Heading2"/>
        <w:jc w:val="both"/>
        <w:rPr>
          <w:i/>
          <w:iCs/>
          <w:sz w:val="24"/>
          <w:szCs w:val="24"/>
          <w:lang w:val="mn-MN"/>
        </w:rPr>
      </w:pPr>
      <w:r w:rsidRPr="00D15136">
        <w:rPr>
          <w:i/>
          <w:iCs/>
          <w:sz w:val="24"/>
          <w:szCs w:val="24"/>
          <w:lang w:val="mn-MN"/>
        </w:rPr>
        <w:t>3. Хэрэгжилтийн хяналтын механизм</w:t>
      </w:r>
    </w:p>
    <w:p w14:paraId="0D5E4521" w14:textId="77777777" w:rsidR="00293EB2" w:rsidRPr="00D15136" w:rsidRDefault="00293EB2" w:rsidP="00293EB2">
      <w:pPr>
        <w:ind w:firstLine="720"/>
        <w:jc w:val="both"/>
        <w:rPr>
          <w:rFonts w:ascii="Arial" w:hAnsi="Arial" w:cs="Arial"/>
          <w:i/>
          <w:iCs/>
          <w:sz w:val="24"/>
          <w:szCs w:val="24"/>
          <w:lang w:val="mn-MN"/>
        </w:rPr>
      </w:pPr>
      <w:r w:rsidRPr="00D15136">
        <w:rPr>
          <w:rFonts w:ascii="Arial" w:hAnsi="Arial" w:cs="Arial"/>
          <w:i/>
          <w:iCs/>
          <w:sz w:val="24"/>
          <w:szCs w:val="24"/>
          <w:lang w:val="mn-MN"/>
        </w:rPr>
        <w:t>Хяналт тавих байгууллага: Тус яам, парламентын байнгын хороо, иргэний нийгмийн байгууллагууд</w:t>
      </w:r>
    </w:p>
    <w:p w14:paraId="748EB796" w14:textId="77777777" w:rsidR="00293EB2" w:rsidRPr="00D15136" w:rsidRDefault="00293EB2">
      <w:pPr>
        <w:pStyle w:val="ListParagraph"/>
        <w:widowControl/>
        <w:numPr>
          <w:ilvl w:val="0"/>
          <w:numId w:val="69"/>
        </w:numPr>
        <w:autoSpaceDE/>
        <w:autoSpaceDN/>
        <w:spacing w:after="200" w:line="276" w:lineRule="auto"/>
        <w:contextualSpacing/>
        <w:jc w:val="both"/>
        <w:rPr>
          <w:rFonts w:ascii="Arial" w:hAnsi="Arial" w:cs="Arial"/>
          <w:i/>
          <w:iCs/>
          <w:sz w:val="24"/>
          <w:szCs w:val="24"/>
          <w:lang w:val="mn-MN"/>
        </w:rPr>
      </w:pPr>
      <w:r w:rsidRPr="00D15136">
        <w:rPr>
          <w:rFonts w:ascii="Arial" w:hAnsi="Arial" w:cs="Arial"/>
          <w:i/>
          <w:iCs/>
          <w:sz w:val="24"/>
          <w:szCs w:val="24"/>
          <w:lang w:val="mn-MN"/>
        </w:rPr>
        <w:t>Тайлан гаргах давтамж:</w:t>
      </w:r>
    </w:p>
    <w:p w14:paraId="2225E2F7" w14:textId="77777777" w:rsidR="00293EB2" w:rsidRPr="00D15136" w:rsidRDefault="00293EB2">
      <w:pPr>
        <w:pStyle w:val="ListParagraph"/>
        <w:widowControl/>
        <w:numPr>
          <w:ilvl w:val="0"/>
          <w:numId w:val="69"/>
        </w:numPr>
        <w:autoSpaceDE/>
        <w:autoSpaceDN/>
        <w:spacing w:after="200" w:line="276" w:lineRule="auto"/>
        <w:contextualSpacing/>
        <w:jc w:val="both"/>
        <w:rPr>
          <w:rFonts w:ascii="Arial" w:hAnsi="Arial" w:cs="Arial"/>
          <w:i/>
          <w:iCs/>
          <w:sz w:val="24"/>
          <w:szCs w:val="24"/>
          <w:lang w:val="mn-MN"/>
        </w:rPr>
      </w:pPr>
      <w:r w:rsidRPr="00D15136">
        <w:rPr>
          <w:rFonts w:ascii="Arial" w:hAnsi="Arial" w:cs="Arial"/>
          <w:i/>
          <w:iCs/>
          <w:sz w:val="24"/>
          <w:szCs w:val="24"/>
          <w:lang w:val="mn-MN"/>
        </w:rPr>
        <w:t xml:space="preserve"> Сар, улирал, жилээр.</w:t>
      </w:r>
    </w:p>
    <w:p w14:paraId="2280DFBF" w14:textId="77777777" w:rsidR="00293EB2" w:rsidRPr="00D15136" w:rsidRDefault="00293EB2">
      <w:pPr>
        <w:pStyle w:val="ListParagraph"/>
        <w:widowControl/>
        <w:numPr>
          <w:ilvl w:val="0"/>
          <w:numId w:val="69"/>
        </w:numPr>
        <w:autoSpaceDE/>
        <w:autoSpaceDN/>
        <w:spacing w:after="200" w:line="276" w:lineRule="auto"/>
        <w:contextualSpacing/>
        <w:jc w:val="both"/>
        <w:rPr>
          <w:rFonts w:ascii="Arial" w:hAnsi="Arial" w:cs="Arial"/>
          <w:i/>
          <w:iCs/>
          <w:sz w:val="24"/>
          <w:szCs w:val="24"/>
          <w:lang w:val="mn-MN"/>
        </w:rPr>
      </w:pPr>
      <w:r w:rsidRPr="00D15136">
        <w:rPr>
          <w:rFonts w:ascii="Arial" w:hAnsi="Arial" w:cs="Arial"/>
          <w:i/>
          <w:iCs/>
          <w:sz w:val="24"/>
          <w:szCs w:val="24"/>
          <w:lang w:val="mn-MN"/>
        </w:rPr>
        <w:t>Үнэлгээний арга: Судалгаа, статистик мэдээлэл, олон нийтийн санал асуулга.</w:t>
      </w:r>
    </w:p>
    <w:p w14:paraId="451456D6" w14:textId="77777777" w:rsidR="00293EB2" w:rsidRPr="00D15136" w:rsidRDefault="00293EB2">
      <w:pPr>
        <w:pStyle w:val="ListParagraph"/>
        <w:widowControl/>
        <w:numPr>
          <w:ilvl w:val="0"/>
          <w:numId w:val="69"/>
        </w:numPr>
        <w:autoSpaceDE/>
        <w:autoSpaceDN/>
        <w:spacing w:after="200" w:line="276" w:lineRule="auto"/>
        <w:contextualSpacing/>
        <w:jc w:val="both"/>
        <w:rPr>
          <w:rFonts w:ascii="Arial" w:hAnsi="Arial" w:cs="Arial"/>
          <w:i/>
          <w:iCs/>
          <w:sz w:val="24"/>
          <w:szCs w:val="24"/>
          <w:lang w:val="mn-MN"/>
        </w:rPr>
      </w:pPr>
      <w:r w:rsidRPr="00D15136">
        <w:rPr>
          <w:rFonts w:ascii="Arial" w:hAnsi="Arial" w:cs="Arial"/>
          <w:i/>
          <w:iCs/>
          <w:sz w:val="24"/>
          <w:szCs w:val="24"/>
          <w:lang w:val="mn-MN"/>
        </w:rPr>
        <w:t>Тайлагнах хэлбэр: Албан тайлан, цахим мэдээлэл, олон нийтэд ил тод мэдээлэх.</w:t>
      </w:r>
    </w:p>
    <w:p w14:paraId="38542F47" w14:textId="77777777" w:rsidR="00293EB2" w:rsidRPr="00D15136" w:rsidRDefault="00293EB2" w:rsidP="00293EB2">
      <w:pPr>
        <w:jc w:val="both"/>
        <w:outlineLvl w:val="1"/>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1. Хуулийн нэмэлт өөрчлөлт батлагдсаны дараа авах арга хэмжээ</w:t>
      </w:r>
    </w:p>
    <w:p w14:paraId="10A680FA" w14:textId="77777777" w:rsidR="00293EB2" w:rsidRPr="00D15136" w:rsidRDefault="00293EB2" w:rsidP="00293EB2">
      <w:pPr>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1.1 Зохион байгуулалт</w:t>
      </w:r>
    </w:p>
    <w:p w14:paraId="5EAEA38D" w14:textId="77777777" w:rsidR="00293EB2" w:rsidRPr="00D15136" w:rsidRDefault="00293EB2">
      <w:pPr>
        <w:widowControl/>
        <w:numPr>
          <w:ilvl w:val="0"/>
          <w:numId w:val="56"/>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Хууль хэрэгжүүлэх заавар, журмыг боловсруулж батлуулах:</w:t>
      </w:r>
      <w:r w:rsidRPr="00D15136">
        <w:rPr>
          <w:rFonts w:ascii="Arial" w:eastAsia="Times New Roman" w:hAnsi="Arial" w:cs="Arial"/>
          <w:i/>
          <w:iCs/>
          <w:color w:val="0D0D0D"/>
          <w:sz w:val="24"/>
          <w:szCs w:val="24"/>
          <w:lang w:val="mn-MN"/>
        </w:rPr>
        <w:br/>
        <w:t>Хуулийн шинэ заалтуудыг нарийвчлан тайлбарласан журам боловсруулж, Ашигт малтмалын газар, Байгаль орчны газар, Сангийн яам, Орон нутгийн захиргааны түвшинд түгээх.</w:t>
      </w:r>
    </w:p>
    <w:p w14:paraId="6CC542EB" w14:textId="77777777" w:rsidR="00293EB2" w:rsidRPr="00D15136" w:rsidRDefault="00293EB2">
      <w:pPr>
        <w:widowControl/>
        <w:numPr>
          <w:ilvl w:val="0"/>
          <w:numId w:val="56"/>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Хэрэгжилтийн хяналтын хороо байгуулах:</w:t>
      </w:r>
      <w:r w:rsidRPr="00D15136">
        <w:rPr>
          <w:rFonts w:ascii="Arial" w:eastAsia="Times New Roman" w:hAnsi="Arial" w:cs="Arial"/>
          <w:i/>
          <w:iCs/>
          <w:color w:val="0D0D0D"/>
          <w:sz w:val="24"/>
          <w:szCs w:val="24"/>
          <w:lang w:val="mn-MN"/>
        </w:rPr>
        <w:br/>
        <w:t>Хууль хэрэгжилтийн явц, үр дүнг хянах тусгай хороо байгуулах.</w:t>
      </w:r>
    </w:p>
    <w:p w14:paraId="66A52462" w14:textId="77777777" w:rsidR="00293EB2" w:rsidRPr="00D15136" w:rsidRDefault="00293EB2">
      <w:pPr>
        <w:widowControl/>
        <w:numPr>
          <w:ilvl w:val="0"/>
          <w:numId w:val="56"/>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Хүний нөөц, чадавхыг бэлтгэх:</w:t>
      </w:r>
      <w:r w:rsidRPr="00D15136">
        <w:rPr>
          <w:rFonts w:ascii="Arial" w:eastAsia="Times New Roman" w:hAnsi="Arial" w:cs="Arial"/>
          <w:i/>
          <w:iCs/>
          <w:color w:val="0D0D0D"/>
          <w:sz w:val="24"/>
          <w:szCs w:val="24"/>
          <w:lang w:val="mn-MN"/>
        </w:rPr>
        <w:br/>
        <w:t>Мэргэжилтнүүдэд зориулсан сургалт, зөвлөмж гаргах.</w:t>
      </w:r>
    </w:p>
    <w:p w14:paraId="6871BCE9" w14:textId="77777777" w:rsidR="00293EB2" w:rsidRPr="00D15136" w:rsidRDefault="00293EB2" w:rsidP="00293EB2">
      <w:pPr>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1.2 Санхүү, эдийн засгийн арга хэмжээ</w:t>
      </w:r>
    </w:p>
    <w:p w14:paraId="6E691367" w14:textId="77777777" w:rsidR="00293EB2" w:rsidRPr="00D15136" w:rsidRDefault="00293EB2">
      <w:pPr>
        <w:widowControl/>
        <w:numPr>
          <w:ilvl w:val="0"/>
          <w:numId w:val="57"/>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Татвар, төлбөрийн шинэ тогтолцоо хэрэгжүүлэх:</w:t>
      </w:r>
      <w:r w:rsidRPr="00D15136">
        <w:rPr>
          <w:rFonts w:ascii="Arial" w:eastAsia="Times New Roman" w:hAnsi="Arial" w:cs="Arial"/>
          <w:i/>
          <w:iCs/>
          <w:color w:val="0D0D0D"/>
          <w:sz w:val="24"/>
          <w:szCs w:val="24"/>
          <w:lang w:val="mn-MN"/>
        </w:rPr>
        <w:br/>
        <w:t>Хуулийн шинэ нэмэлтэд нийцүүлэн Ашигт малтмалын төлбөр, концессын төлбөр, нөхөн сэргээлтийн зардлын хэмжээг шинэчлэн тогтоох.</w:t>
      </w:r>
    </w:p>
    <w:p w14:paraId="501A51AD" w14:textId="77777777" w:rsidR="00293EB2" w:rsidRPr="00D15136" w:rsidRDefault="00293EB2">
      <w:pPr>
        <w:widowControl/>
        <w:numPr>
          <w:ilvl w:val="0"/>
          <w:numId w:val="57"/>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Орон нутгийн хөгжлийн сан байгуулах:</w:t>
      </w:r>
      <w:r w:rsidRPr="00D15136">
        <w:rPr>
          <w:rFonts w:ascii="Arial" w:eastAsia="Times New Roman" w:hAnsi="Arial" w:cs="Arial"/>
          <w:i/>
          <w:iCs/>
          <w:color w:val="0D0D0D"/>
          <w:sz w:val="24"/>
          <w:szCs w:val="24"/>
          <w:lang w:val="mn-MN"/>
        </w:rPr>
        <w:br/>
        <w:t>Ашигт малтмалын ашиглалтын орлогоос тодорхой хувийг орон нутгийн дэд бүтцэд хөрөнгө оруулах.</w:t>
      </w:r>
    </w:p>
    <w:p w14:paraId="1CBC2C0C" w14:textId="77777777" w:rsidR="00293EB2" w:rsidRPr="00D15136" w:rsidRDefault="00293EB2" w:rsidP="00293EB2">
      <w:pPr>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1.3 Байгаль орчин, нийгмийн арга хэмжээ</w:t>
      </w:r>
    </w:p>
    <w:p w14:paraId="79F285CC" w14:textId="77777777" w:rsidR="00293EB2" w:rsidRPr="00D15136" w:rsidRDefault="00293EB2">
      <w:pPr>
        <w:widowControl/>
        <w:numPr>
          <w:ilvl w:val="0"/>
          <w:numId w:val="58"/>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Байгаль орчны үнэлгээний шинэ журам:</w:t>
      </w:r>
      <w:r w:rsidRPr="00D15136">
        <w:rPr>
          <w:rFonts w:ascii="Arial" w:eastAsia="Times New Roman" w:hAnsi="Arial" w:cs="Arial"/>
          <w:i/>
          <w:iCs/>
          <w:color w:val="0D0D0D"/>
          <w:sz w:val="24"/>
          <w:szCs w:val="24"/>
          <w:lang w:val="mn-MN"/>
        </w:rPr>
        <w:br/>
        <w:t>Хуулийн шинэ заалттай уялдуулан нарийвчилсан үнэлгээний журам батлах.</w:t>
      </w:r>
    </w:p>
    <w:p w14:paraId="6803E136" w14:textId="77777777" w:rsidR="00293EB2" w:rsidRPr="00D15136" w:rsidRDefault="00293EB2">
      <w:pPr>
        <w:widowControl/>
        <w:numPr>
          <w:ilvl w:val="0"/>
          <w:numId w:val="58"/>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Нөхөн сэргээлтийн шаардлага:</w:t>
      </w:r>
      <w:r w:rsidRPr="00D15136">
        <w:rPr>
          <w:rFonts w:ascii="Arial" w:eastAsia="Times New Roman" w:hAnsi="Arial" w:cs="Arial"/>
          <w:i/>
          <w:iCs/>
          <w:color w:val="0D0D0D"/>
          <w:sz w:val="24"/>
          <w:szCs w:val="24"/>
          <w:lang w:val="mn-MN"/>
        </w:rPr>
        <w:br/>
        <w:t>Лиценз олгохоос өмнө нөхөн сэргээлтийн төлөвлөгөөг батлуулах журам.</w:t>
      </w:r>
    </w:p>
    <w:p w14:paraId="77E3C96D" w14:textId="77777777" w:rsidR="00293EB2" w:rsidRPr="00D15136" w:rsidRDefault="00293EB2">
      <w:pPr>
        <w:widowControl/>
        <w:numPr>
          <w:ilvl w:val="0"/>
          <w:numId w:val="58"/>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Иргэдийн</w:t>
      </w:r>
      <w:r w:rsidRPr="00D15136">
        <w:rPr>
          <w:rFonts w:ascii="Arial" w:eastAsia="Times New Roman" w:hAnsi="Arial" w:cs="Arial"/>
          <w:b/>
          <w:bCs/>
          <w:i/>
          <w:iCs/>
          <w:color w:val="0D0D0D"/>
          <w:sz w:val="24"/>
          <w:szCs w:val="24"/>
          <w:lang w:val="mn-MN"/>
        </w:rPr>
        <w:t xml:space="preserve"> оролцоо:</w:t>
      </w:r>
      <w:r w:rsidRPr="00D15136">
        <w:rPr>
          <w:rFonts w:ascii="Arial" w:eastAsia="Times New Roman" w:hAnsi="Arial" w:cs="Arial"/>
          <w:i/>
          <w:iCs/>
          <w:color w:val="0D0D0D"/>
          <w:sz w:val="24"/>
          <w:szCs w:val="24"/>
          <w:lang w:val="mn-MN"/>
        </w:rPr>
        <w:br/>
        <w:t>Орон нутгийн иргэд, иргэний нийгмийн байгууллагуудын оролцоог хангах механизмыг хэрэгжүүлэх.</w:t>
      </w:r>
    </w:p>
    <w:p w14:paraId="78B3619E" w14:textId="77777777" w:rsidR="00293EB2" w:rsidRPr="00D15136" w:rsidRDefault="00293EB2" w:rsidP="00293EB2">
      <w:pPr>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1.4 Технологи, инноваци</w:t>
      </w:r>
    </w:p>
    <w:p w14:paraId="14B4D087" w14:textId="77777777" w:rsidR="00293EB2" w:rsidRPr="00D15136" w:rsidRDefault="00293EB2">
      <w:pPr>
        <w:widowControl/>
        <w:numPr>
          <w:ilvl w:val="0"/>
          <w:numId w:val="59"/>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Технологийн шинэчлэл дэмжих:</w:t>
      </w:r>
      <w:r w:rsidRPr="00D15136">
        <w:rPr>
          <w:rFonts w:ascii="Arial" w:eastAsia="Times New Roman" w:hAnsi="Arial" w:cs="Arial"/>
          <w:i/>
          <w:iCs/>
          <w:color w:val="0D0D0D"/>
          <w:sz w:val="24"/>
          <w:szCs w:val="24"/>
          <w:lang w:val="mn-MN"/>
        </w:rPr>
        <w:br/>
        <w:t>Ашигт малтмалын олборлолт, боловсруулахад шинэ технологи нэвтрүүлэх, инновацийн төв байгуулах.</w:t>
      </w:r>
    </w:p>
    <w:p w14:paraId="77B094B2" w14:textId="77777777" w:rsidR="00293EB2" w:rsidRPr="00D15136" w:rsidRDefault="00293EB2">
      <w:pPr>
        <w:widowControl/>
        <w:numPr>
          <w:ilvl w:val="0"/>
          <w:numId w:val="59"/>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Олон улсын туршлага судлах:</w:t>
      </w:r>
      <w:r w:rsidRPr="00D15136">
        <w:rPr>
          <w:rFonts w:ascii="Arial" w:eastAsia="Times New Roman" w:hAnsi="Arial" w:cs="Arial"/>
          <w:i/>
          <w:iCs/>
          <w:color w:val="0D0D0D"/>
          <w:sz w:val="24"/>
          <w:szCs w:val="24"/>
          <w:lang w:val="mn-MN"/>
        </w:rPr>
        <w:br/>
        <w:t>Холбогдох орнуудын жишиг, стандартыг судлах, хэрэгжүүлэх.</w:t>
      </w:r>
    </w:p>
    <w:p w14:paraId="4C455FB5" w14:textId="77777777" w:rsidR="00293EB2" w:rsidRPr="00D15136" w:rsidRDefault="00293EB2" w:rsidP="00293EB2">
      <w:pPr>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lastRenderedPageBreak/>
        <w:t>1.5 Хууль эрх зүйн арга хэмжээ</w:t>
      </w:r>
    </w:p>
    <w:p w14:paraId="1C758417" w14:textId="77777777" w:rsidR="00293EB2" w:rsidRPr="00D15136" w:rsidRDefault="00293EB2">
      <w:pPr>
        <w:widowControl/>
        <w:numPr>
          <w:ilvl w:val="0"/>
          <w:numId w:val="60"/>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Хууль зүйн тайлбар, зааварчилгаа гаргах:</w:t>
      </w:r>
      <w:r w:rsidRPr="00D15136">
        <w:rPr>
          <w:rFonts w:ascii="Arial" w:eastAsia="Times New Roman" w:hAnsi="Arial" w:cs="Arial"/>
          <w:i/>
          <w:iCs/>
          <w:color w:val="0D0D0D"/>
          <w:sz w:val="24"/>
          <w:szCs w:val="24"/>
          <w:lang w:val="mn-MN"/>
        </w:rPr>
        <w:br/>
        <w:t>Шинэ хуульд нийцүүлсэн заавар, журмыг боловсруулж нийтэд түгээх.</w:t>
      </w:r>
    </w:p>
    <w:p w14:paraId="635917F5" w14:textId="77777777" w:rsidR="00293EB2" w:rsidRPr="00D15136" w:rsidRDefault="00293EB2">
      <w:pPr>
        <w:widowControl/>
        <w:numPr>
          <w:ilvl w:val="0"/>
          <w:numId w:val="60"/>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Хууль хэрэгжилтийг үнэлэх тогтолцоо бий болгох:</w:t>
      </w:r>
      <w:r w:rsidRPr="00D15136">
        <w:rPr>
          <w:rFonts w:ascii="Arial" w:eastAsia="Times New Roman" w:hAnsi="Arial" w:cs="Arial"/>
          <w:i/>
          <w:iCs/>
          <w:color w:val="0D0D0D"/>
          <w:sz w:val="24"/>
          <w:szCs w:val="24"/>
          <w:lang w:val="mn-MN"/>
        </w:rPr>
        <w:br/>
        <w:t>1–3 жил тутамд хэрэгжилтийн тайлан гаргах.</w:t>
      </w:r>
    </w:p>
    <w:p w14:paraId="6BF8F548" w14:textId="77777777" w:rsidR="00293EB2" w:rsidRPr="00D15136" w:rsidRDefault="00293EB2" w:rsidP="00293EB2">
      <w:pPr>
        <w:jc w:val="both"/>
        <w:outlineLvl w:val="1"/>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2. Өөрчлөлт оруулах боломжтой холбогдох хууль тогтоомж</w:t>
      </w:r>
    </w:p>
    <w:p w14:paraId="48E6BED8" w14:textId="77777777" w:rsidR="00293EB2" w:rsidRPr="00D15136" w:rsidRDefault="00293EB2" w:rsidP="00293EB2">
      <w:pPr>
        <w:spacing w:before="240" w:after="60"/>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2.1 Ашигт малтмалын тухай хууль</w:t>
      </w:r>
    </w:p>
    <w:p w14:paraId="57344FB1" w14:textId="77777777" w:rsidR="00293EB2" w:rsidRPr="00D15136" w:rsidRDefault="00293EB2">
      <w:pPr>
        <w:widowControl/>
        <w:numPr>
          <w:ilvl w:val="0"/>
          <w:numId w:val="61"/>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Лиценз олгох, сунгах журам</w:t>
      </w:r>
    </w:p>
    <w:p w14:paraId="0CE2105F" w14:textId="77777777" w:rsidR="00293EB2" w:rsidRPr="00D15136" w:rsidRDefault="00293EB2">
      <w:pPr>
        <w:widowControl/>
        <w:numPr>
          <w:ilvl w:val="0"/>
          <w:numId w:val="61"/>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Ашигт малтмалын төлбөрийн болон концессын нөхцөл</w:t>
      </w:r>
    </w:p>
    <w:p w14:paraId="579AC289" w14:textId="77777777" w:rsidR="00293EB2" w:rsidRPr="00D15136" w:rsidRDefault="00293EB2">
      <w:pPr>
        <w:widowControl/>
        <w:numPr>
          <w:ilvl w:val="0"/>
          <w:numId w:val="61"/>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Байгаль орчны үнэлгээний шаардлага</w:t>
      </w:r>
    </w:p>
    <w:p w14:paraId="6725DA2F" w14:textId="77777777" w:rsidR="00293EB2" w:rsidRPr="00D15136" w:rsidRDefault="00293EB2">
      <w:pPr>
        <w:widowControl/>
        <w:numPr>
          <w:ilvl w:val="0"/>
          <w:numId w:val="61"/>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Нөхөн сэргээлтийн заалт</w:t>
      </w:r>
    </w:p>
    <w:p w14:paraId="323023CD" w14:textId="77777777" w:rsidR="00293EB2" w:rsidRPr="00D15136" w:rsidRDefault="00293EB2">
      <w:pPr>
        <w:widowControl/>
        <w:numPr>
          <w:ilvl w:val="0"/>
          <w:numId w:val="61"/>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Иргэдийн оролцооны журам</w:t>
      </w:r>
    </w:p>
    <w:p w14:paraId="7BDA4A6F" w14:textId="77777777" w:rsidR="00293EB2" w:rsidRPr="00D15136" w:rsidRDefault="00293EB2" w:rsidP="00293EB2">
      <w:pPr>
        <w:spacing w:before="240" w:after="60"/>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2.2 Байгаль орчны тухай хууль</w:t>
      </w:r>
    </w:p>
    <w:p w14:paraId="006671CC" w14:textId="77777777" w:rsidR="00293EB2" w:rsidRPr="00D15136" w:rsidRDefault="00293EB2">
      <w:pPr>
        <w:widowControl/>
        <w:numPr>
          <w:ilvl w:val="0"/>
          <w:numId w:val="62"/>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Үнэлгээ, зөвшөөрлийн процесс</w:t>
      </w:r>
    </w:p>
    <w:p w14:paraId="7528611E" w14:textId="77777777" w:rsidR="00293EB2" w:rsidRPr="00D15136" w:rsidRDefault="00293EB2">
      <w:pPr>
        <w:widowControl/>
        <w:numPr>
          <w:ilvl w:val="0"/>
          <w:numId w:val="62"/>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Байгаль орчны мониторингийн журам</w:t>
      </w:r>
    </w:p>
    <w:p w14:paraId="2922BD14" w14:textId="77777777" w:rsidR="00293EB2" w:rsidRPr="00D15136" w:rsidRDefault="00293EB2">
      <w:pPr>
        <w:widowControl/>
        <w:numPr>
          <w:ilvl w:val="0"/>
          <w:numId w:val="62"/>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Хяналт, тайлагналын заалт</w:t>
      </w:r>
    </w:p>
    <w:p w14:paraId="34BC6FD3" w14:textId="77777777" w:rsidR="00293EB2" w:rsidRPr="00D15136" w:rsidRDefault="00293EB2" w:rsidP="00293EB2">
      <w:pPr>
        <w:spacing w:before="240" w:after="60"/>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2.3 Татварын тухай хууль</w:t>
      </w:r>
    </w:p>
    <w:p w14:paraId="3C1AB709" w14:textId="77777777" w:rsidR="00293EB2" w:rsidRPr="00D15136" w:rsidRDefault="00293EB2">
      <w:pPr>
        <w:widowControl/>
        <w:numPr>
          <w:ilvl w:val="0"/>
          <w:numId w:val="63"/>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Ашигт малтмалын татварын шинэ тогтолцоог тусгах</w:t>
      </w:r>
    </w:p>
    <w:p w14:paraId="67ECB5C0" w14:textId="77777777" w:rsidR="00293EB2" w:rsidRPr="00D15136" w:rsidRDefault="00293EB2">
      <w:pPr>
        <w:widowControl/>
        <w:numPr>
          <w:ilvl w:val="0"/>
          <w:numId w:val="63"/>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Орон нутгийн хөгжлийн сангийн татварын заалт</w:t>
      </w:r>
    </w:p>
    <w:p w14:paraId="7F056CA6" w14:textId="77777777" w:rsidR="00293EB2" w:rsidRPr="00D15136" w:rsidRDefault="00293EB2" w:rsidP="00293EB2">
      <w:pPr>
        <w:spacing w:before="240" w:after="60"/>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2.4 Орон нутгийн өөрөө удирдах тухай хууль</w:t>
      </w:r>
    </w:p>
    <w:p w14:paraId="0E261DB6" w14:textId="77777777" w:rsidR="00293EB2" w:rsidRPr="00D15136" w:rsidRDefault="00293EB2">
      <w:pPr>
        <w:widowControl/>
        <w:numPr>
          <w:ilvl w:val="0"/>
          <w:numId w:val="64"/>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Ашигт малтмалын орлогын тодорхой хувийг орон нутгийн төсөвт оруулах</w:t>
      </w:r>
    </w:p>
    <w:p w14:paraId="674E76E7" w14:textId="77777777" w:rsidR="00293EB2" w:rsidRPr="00D15136" w:rsidRDefault="00293EB2">
      <w:pPr>
        <w:widowControl/>
        <w:numPr>
          <w:ilvl w:val="0"/>
          <w:numId w:val="64"/>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Орон нутгийн иргэдийн оролцооны журам</w:t>
      </w:r>
    </w:p>
    <w:p w14:paraId="48346711" w14:textId="77777777" w:rsidR="00293EB2" w:rsidRPr="00D15136" w:rsidRDefault="00293EB2" w:rsidP="00293EB2">
      <w:pPr>
        <w:spacing w:before="240" w:after="60"/>
        <w:jc w:val="both"/>
        <w:outlineLvl w:val="2"/>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2.5 Хөдөлмөрийн тухай хууль</w:t>
      </w:r>
    </w:p>
    <w:p w14:paraId="1D62C747" w14:textId="77777777" w:rsidR="00293EB2" w:rsidRPr="00D15136" w:rsidRDefault="00293EB2">
      <w:pPr>
        <w:widowControl/>
        <w:numPr>
          <w:ilvl w:val="0"/>
          <w:numId w:val="65"/>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Орон нутгийн хөдөлмөр эрхлэлтийг дэмжих зохицуулалт</w:t>
      </w:r>
    </w:p>
    <w:p w14:paraId="7183A8EF" w14:textId="77777777" w:rsidR="00293EB2" w:rsidRPr="00D15136" w:rsidRDefault="00293EB2">
      <w:pPr>
        <w:widowControl/>
        <w:numPr>
          <w:ilvl w:val="0"/>
          <w:numId w:val="65"/>
        </w:numPr>
        <w:autoSpaceDE/>
        <w:autoSpaceDN/>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Ашигт малтмалын олборлолтод ажиллах боловсон хүчний зохицуулалт</w:t>
      </w:r>
    </w:p>
    <w:p w14:paraId="62F4D73A" w14:textId="77777777" w:rsidR="00293EB2" w:rsidRPr="00D15136" w:rsidRDefault="00293EB2" w:rsidP="00293EB2">
      <w:pPr>
        <w:shd w:val="clear" w:color="auto" w:fill="FFFFFF"/>
        <w:jc w:val="both"/>
        <w:outlineLvl w:val="3"/>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5. Хууль эрх зүйн өөрчлөлтүүд</w:t>
      </w:r>
    </w:p>
    <w:p w14:paraId="65F1B664" w14:textId="77777777" w:rsidR="00293EB2" w:rsidRPr="00D15136" w:rsidRDefault="00293EB2">
      <w:pPr>
        <w:widowControl/>
        <w:numPr>
          <w:ilvl w:val="0"/>
          <w:numId w:val="66"/>
        </w:numPr>
        <w:shd w:val="clear" w:color="auto" w:fill="FFFFFF"/>
        <w:autoSpaceDE/>
        <w:autoSpaceDN/>
        <w:ind w:left="1080"/>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Ашигт малтмалын тухай хууль: Лиценз олгох журам, нөхөн сэргээлтийн шаардлага, татварын шинэ тогтолцоо, иргэдийн оролцоо</w:t>
      </w:r>
    </w:p>
    <w:p w14:paraId="04EF10DE" w14:textId="77777777" w:rsidR="00293EB2" w:rsidRPr="00D15136" w:rsidRDefault="00293EB2">
      <w:pPr>
        <w:widowControl/>
        <w:numPr>
          <w:ilvl w:val="0"/>
          <w:numId w:val="66"/>
        </w:numPr>
        <w:shd w:val="clear" w:color="auto" w:fill="FFFFFF"/>
        <w:autoSpaceDE/>
        <w:autoSpaceDN/>
        <w:ind w:left="1080"/>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Байгаль орчны тухай хууль: Үнэлгээ, зөвшөөрөл, мониторингийн журам</w:t>
      </w:r>
    </w:p>
    <w:p w14:paraId="6266D5C2" w14:textId="77777777" w:rsidR="00293EB2" w:rsidRPr="00D15136" w:rsidRDefault="00293EB2">
      <w:pPr>
        <w:widowControl/>
        <w:numPr>
          <w:ilvl w:val="0"/>
          <w:numId w:val="66"/>
        </w:numPr>
        <w:shd w:val="clear" w:color="auto" w:fill="FFFFFF"/>
        <w:autoSpaceDE/>
        <w:autoSpaceDN/>
        <w:ind w:left="1080"/>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Татварын тухай хууль: Ашигт малтмалын татварын тогтолцоо, орон нутгийн сангийн заалт</w:t>
      </w:r>
    </w:p>
    <w:p w14:paraId="1E236DC3" w14:textId="77777777" w:rsidR="00293EB2" w:rsidRPr="00D15136" w:rsidRDefault="00293EB2">
      <w:pPr>
        <w:widowControl/>
        <w:numPr>
          <w:ilvl w:val="0"/>
          <w:numId w:val="66"/>
        </w:numPr>
        <w:shd w:val="clear" w:color="auto" w:fill="FFFFFF"/>
        <w:autoSpaceDE/>
        <w:autoSpaceDN/>
        <w:ind w:left="1080"/>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Орон нутгийн өөрөө удирдах тухай хууль: Ашигт малтмалын орлогын зарцуулалт, оролцооны журам</w:t>
      </w:r>
    </w:p>
    <w:p w14:paraId="50369619" w14:textId="77777777" w:rsidR="00293EB2" w:rsidRPr="00D15136" w:rsidRDefault="00293EB2">
      <w:pPr>
        <w:widowControl/>
        <w:numPr>
          <w:ilvl w:val="0"/>
          <w:numId w:val="66"/>
        </w:numPr>
        <w:shd w:val="clear" w:color="auto" w:fill="FFFFFF"/>
        <w:autoSpaceDE/>
        <w:autoSpaceDN/>
        <w:ind w:left="1080"/>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Хөдөлмөрийн тухай хууль: Орон нутгийн хөдөлмөр эрхлэлтийг дэмжих зохицуулалт</w:t>
      </w:r>
    </w:p>
    <w:p w14:paraId="59292921" w14:textId="77777777" w:rsidR="00293EB2" w:rsidRPr="00D15136" w:rsidRDefault="00293EB2" w:rsidP="00293EB2">
      <w:pPr>
        <w:shd w:val="clear" w:color="auto" w:fill="FFFFFF"/>
        <w:jc w:val="both"/>
        <w:outlineLvl w:val="3"/>
        <w:rPr>
          <w:rFonts w:ascii="Arial" w:eastAsia="Times New Roman" w:hAnsi="Arial" w:cs="Arial"/>
          <w:b/>
          <w:bCs/>
          <w:i/>
          <w:iCs/>
          <w:color w:val="0D0D0D"/>
          <w:sz w:val="24"/>
          <w:szCs w:val="24"/>
          <w:lang w:val="mn-MN"/>
        </w:rPr>
      </w:pPr>
      <w:r w:rsidRPr="00D15136">
        <w:rPr>
          <w:rFonts w:ascii="Arial" w:eastAsia="Times New Roman" w:hAnsi="Arial" w:cs="Arial"/>
          <w:b/>
          <w:bCs/>
          <w:i/>
          <w:iCs/>
          <w:color w:val="0D0D0D"/>
          <w:sz w:val="24"/>
          <w:szCs w:val="24"/>
          <w:lang w:val="mn-MN"/>
        </w:rPr>
        <w:t>6. Үр дагавар, эрсдэлийн удирдлага</w:t>
      </w:r>
    </w:p>
    <w:p w14:paraId="1B1BADFC" w14:textId="77777777" w:rsidR="00293EB2" w:rsidRPr="00D15136" w:rsidRDefault="00293EB2">
      <w:pPr>
        <w:widowControl/>
        <w:numPr>
          <w:ilvl w:val="0"/>
          <w:numId w:val="67"/>
        </w:numPr>
        <w:shd w:val="clear" w:color="auto" w:fill="FFFFFF"/>
        <w:autoSpaceDE/>
        <w:autoSpaceDN/>
        <w:ind w:left="1080"/>
        <w:jc w:val="both"/>
        <w:rPr>
          <w:rFonts w:ascii="Arial" w:eastAsia="Times New Roman" w:hAnsi="Arial" w:cs="Arial"/>
          <w:i/>
          <w:iCs/>
          <w:color w:val="0D0D0D"/>
          <w:sz w:val="24"/>
          <w:szCs w:val="24"/>
          <w:lang w:val="mn-MN"/>
        </w:rPr>
      </w:pPr>
      <w:r w:rsidRPr="00D15136">
        <w:rPr>
          <w:rFonts w:ascii="Arial" w:eastAsia="Times New Roman" w:hAnsi="Arial" w:cs="Arial"/>
          <w:i/>
          <w:iCs/>
          <w:color w:val="0D0D0D"/>
          <w:sz w:val="24"/>
          <w:szCs w:val="24"/>
          <w:lang w:val="mn-MN"/>
        </w:rPr>
        <w:t>Эдийн засгийн, байгаль орчны, нийгмийн эрсдэлийг үнэлэх, хянах (Үргэлж) — Холбогдох яам, газар</w:t>
      </w:r>
    </w:p>
    <w:p w14:paraId="0FEE4B9B" w14:textId="77777777" w:rsidR="00293EB2" w:rsidRPr="00D15136" w:rsidRDefault="00293EB2" w:rsidP="00293EB2">
      <w:pPr>
        <w:shd w:val="clear" w:color="auto" w:fill="FFFFFF"/>
        <w:jc w:val="both"/>
        <w:rPr>
          <w:rFonts w:ascii="Arial" w:eastAsia="Times New Roman" w:hAnsi="Arial" w:cs="Arial"/>
          <w:i/>
          <w:iCs/>
          <w:color w:val="0D0D0D"/>
          <w:sz w:val="24"/>
          <w:szCs w:val="24"/>
          <w:lang w:val="mn-MN"/>
        </w:rPr>
      </w:pPr>
    </w:p>
    <w:p w14:paraId="43D72F7B" w14:textId="77777777" w:rsidR="00293EB2" w:rsidRPr="00D15136" w:rsidRDefault="00293EB2" w:rsidP="00293EB2">
      <w:pPr>
        <w:pStyle w:val="Heading2"/>
        <w:ind w:left="0" w:firstLine="720"/>
        <w:jc w:val="both"/>
        <w:rPr>
          <w:i/>
          <w:iCs/>
          <w:sz w:val="24"/>
          <w:szCs w:val="24"/>
          <w:lang w:val="mn-MN"/>
        </w:rPr>
      </w:pPr>
      <w:r w:rsidRPr="00D15136">
        <w:rPr>
          <w:i/>
          <w:iCs/>
          <w:sz w:val="24"/>
          <w:szCs w:val="24"/>
          <w:lang w:val="mn-MN"/>
        </w:rPr>
        <w:t xml:space="preserve"> Дүгнэлт ба зөвлөмж</w:t>
      </w:r>
    </w:p>
    <w:p w14:paraId="31456809" w14:textId="77777777" w:rsidR="00293EB2" w:rsidRPr="00D15136" w:rsidRDefault="00293EB2" w:rsidP="00293EB2">
      <w:pPr>
        <w:ind w:left="360"/>
        <w:jc w:val="both"/>
        <w:rPr>
          <w:rFonts w:ascii="Arial" w:hAnsi="Arial" w:cs="Arial"/>
          <w:i/>
          <w:iCs/>
          <w:sz w:val="24"/>
          <w:szCs w:val="24"/>
          <w:lang w:val="mn-MN"/>
        </w:rPr>
      </w:pPr>
      <w:r w:rsidRPr="00D15136">
        <w:rPr>
          <w:rFonts w:ascii="Arial" w:hAnsi="Arial" w:cs="Arial"/>
          <w:i/>
          <w:iCs/>
          <w:sz w:val="24"/>
          <w:szCs w:val="24"/>
          <w:lang w:val="mn-MN"/>
        </w:rPr>
        <w:br/>
        <w:t xml:space="preserve">       Ашигт малтмалын тухай хуульд орсон нэмэлт өөрчлөлт нь баялгийн шударга хуваарилалт,татвар төлөлтийн ил тод байдал, орон нутгийн </w:t>
      </w:r>
      <w:r w:rsidRPr="00D15136">
        <w:rPr>
          <w:rFonts w:ascii="Arial" w:hAnsi="Arial" w:cs="Arial"/>
          <w:i/>
          <w:iCs/>
          <w:sz w:val="24"/>
          <w:szCs w:val="24"/>
          <w:lang w:val="mn-MN"/>
        </w:rPr>
        <w:lastRenderedPageBreak/>
        <w:t xml:space="preserve">оролцоог нэмэгдүүлэх зорилготой.  </w:t>
      </w:r>
      <w:r w:rsidRPr="00D15136">
        <w:rPr>
          <w:rFonts w:ascii="Arial" w:hAnsi="Arial" w:cs="Arial"/>
          <w:i/>
          <w:iCs/>
          <w:sz w:val="24"/>
          <w:szCs w:val="24"/>
          <w:lang w:val="mn-MN"/>
        </w:rPr>
        <w:tab/>
        <w:t>Гэвч хууль хэрэгжүүлэхэд уялдаа холбоо, дэд зохицуулалтыг нэг мөр болгох шаардлагатай. Тиймээс дараах зөвлөмжийг гаргаж байна.Үүнд:</w:t>
      </w:r>
    </w:p>
    <w:p w14:paraId="4EB4FFC1" w14:textId="77777777" w:rsidR="00293EB2" w:rsidRPr="00D15136" w:rsidRDefault="00293EB2">
      <w:pPr>
        <w:pStyle w:val="ListNumber"/>
        <w:numPr>
          <w:ilvl w:val="0"/>
          <w:numId w:val="70"/>
        </w:numPr>
        <w:jc w:val="both"/>
        <w:rPr>
          <w:rFonts w:ascii="Arial" w:hAnsi="Arial" w:cs="Arial"/>
          <w:i/>
          <w:iCs/>
          <w:sz w:val="24"/>
          <w:szCs w:val="24"/>
          <w:lang w:val="mn-MN"/>
        </w:rPr>
      </w:pPr>
      <w:r w:rsidRPr="00D15136">
        <w:rPr>
          <w:rFonts w:ascii="Arial" w:hAnsi="Arial" w:cs="Arial"/>
          <w:i/>
          <w:iCs/>
          <w:sz w:val="24"/>
          <w:szCs w:val="24"/>
          <w:lang w:val="mn-MN"/>
        </w:rPr>
        <w:t>Хууль хэрэгжүүлэх журмуудыг 6 сарын дотор батлах.</w:t>
      </w:r>
    </w:p>
    <w:p w14:paraId="10C46AD4" w14:textId="77777777" w:rsidR="00293EB2" w:rsidRPr="00D15136" w:rsidRDefault="00293EB2">
      <w:pPr>
        <w:pStyle w:val="ListNumber"/>
        <w:numPr>
          <w:ilvl w:val="0"/>
          <w:numId w:val="70"/>
        </w:numPr>
        <w:jc w:val="both"/>
        <w:rPr>
          <w:rFonts w:ascii="Arial" w:hAnsi="Arial" w:cs="Arial"/>
          <w:i/>
          <w:iCs/>
          <w:sz w:val="24"/>
          <w:szCs w:val="24"/>
          <w:lang w:val="mn-MN"/>
        </w:rPr>
      </w:pPr>
      <w:r w:rsidRPr="00D15136">
        <w:rPr>
          <w:rFonts w:ascii="Arial" w:hAnsi="Arial" w:cs="Arial"/>
          <w:i/>
          <w:iCs/>
          <w:sz w:val="24"/>
          <w:szCs w:val="24"/>
          <w:lang w:val="mn-MN"/>
        </w:rPr>
        <w:t>Төрийн болон хувийн хэвшлийн мэдээлэл солилцооны нэгдсэн систем нэвтрүүлэх.</w:t>
      </w:r>
    </w:p>
    <w:p w14:paraId="5A430714" w14:textId="77777777" w:rsidR="00293EB2" w:rsidRPr="00D15136" w:rsidRDefault="00293EB2">
      <w:pPr>
        <w:pStyle w:val="ListNumber"/>
        <w:numPr>
          <w:ilvl w:val="0"/>
          <w:numId w:val="70"/>
        </w:numPr>
        <w:jc w:val="both"/>
        <w:rPr>
          <w:rFonts w:ascii="Arial" w:hAnsi="Arial" w:cs="Arial"/>
          <w:i/>
          <w:iCs/>
          <w:sz w:val="24"/>
          <w:szCs w:val="24"/>
          <w:lang w:val="mn-MN"/>
        </w:rPr>
      </w:pPr>
      <w:r w:rsidRPr="00D15136">
        <w:rPr>
          <w:rFonts w:ascii="Arial" w:hAnsi="Arial" w:cs="Arial"/>
          <w:i/>
          <w:iCs/>
          <w:sz w:val="24"/>
          <w:szCs w:val="24"/>
          <w:lang w:val="mn-MN"/>
        </w:rPr>
        <w:t>Ашигт малтмалын төлбөрийн тооцооллын программ хангамжийг шинэчлэх.</w:t>
      </w:r>
    </w:p>
    <w:p w14:paraId="58736FB8" w14:textId="77777777" w:rsidR="00293EB2" w:rsidRPr="00D15136" w:rsidRDefault="00293EB2">
      <w:pPr>
        <w:pStyle w:val="ListNumber"/>
        <w:numPr>
          <w:ilvl w:val="0"/>
          <w:numId w:val="70"/>
        </w:numPr>
        <w:jc w:val="both"/>
        <w:rPr>
          <w:rFonts w:ascii="Arial" w:hAnsi="Arial" w:cs="Arial"/>
          <w:i/>
          <w:iCs/>
          <w:sz w:val="24"/>
          <w:szCs w:val="24"/>
          <w:lang w:val="mn-MN"/>
        </w:rPr>
      </w:pPr>
      <w:r w:rsidRPr="00D15136">
        <w:rPr>
          <w:rFonts w:ascii="Arial" w:hAnsi="Arial" w:cs="Arial"/>
          <w:i/>
          <w:iCs/>
          <w:sz w:val="24"/>
          <w:szCs w:val="24"/>
          <w:lang w:val="mn-MN"/>
        </w:rPr>
        <w:t>Иргэд, ОНН, орон нутгийн оролцоог хангах зөвлөлдөх тогтолцоо бий болгох.</w:t>
      </w:r>
    </w:p>
    <w:p w14:paraId="5F91BD6F" w14:textId="77777777" w:rsidR="00293EB2" w:rsidRPr="00D15136" w:rsidRDefault="00293EB2">
      <w:pPr>
        <w:pStyle w:val="ListNumber"/>
        <w:numPr>
          <w:ilvl w:val="0"/>
          <w:numId w:val="70"/>
        </w:numPr>
        <w:jc w:val="both"/>
        <w:rPr>
          <w:rFonts w:ascii="Arial" w:hAnsi="Arial" w:cs="Arial"/>
          <w:i/>
          <w:iCs/>
          <w:sz w:val="24"/>
          <w:szCs w:val="24"/>
          <w:lang w:val="mn-MN"/>
        </w:rPr>
      </w:pPr>
      <w:r w:rsidRPr="00D15136">
        <w:rPr>
          <w:rFonts w:ascii="Arial" w:hAnsi="Arial" w:cs="Arial"/>
          <w:i/>
          <w:iCs/>
          <w:sz w:val="24"/>
          <w:szCs w:val="24"/>
          <w:lang w:val="mn-MN"/>
        </w:rPr>
        <w:t>Хууль хэрэгжилтийн явцыг жил бүрийн төсвийн хяналтын хүрээнд үнэлэх.</w:t>
      </w:r>
    </w:p>
    <w:p w14:paraId="751D321F"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7C18D78E"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60124C02"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38FAD872"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0A4E6097"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7BDC25CB" w14:textId="77777777" w:rsidR="00293EB2" w:rsidRPr="00D15136" w:rsidRDefault="00293EB2" w:rsidP="00293EB2">
      <w:pPr>
        <w:pStyle w:val="ListNumber"/>
        <w:numPr>
          <w:ilvl w:val="0"/>
          <w:numId w:val="0"/>
        </w:numPr>
        <w:ind w:left="360" w:hanging="360"/>
        <w:jc w:val="center"/>
        <w:rPr>
          <w:rFonts w:ascii="Arial" w:hAnsi="Arial" w:cs="Arial"/>
          <w:b/>
          <w:bCs/>
          <w:i/>
          <w:iCs/>
          <w:sz w:val="24"/>
          <w:szCs w:val="24"/>
          <w:lang w:val="mn-MN"/>
        </w:rPr>
      </w:pPr>
      <w:r w:rsidRPr="00D15136">
        <w:rPr>
          <w:rFonts w:ascii="Arial" w:hAnsi="Arial" w:cs="Arial"/>
          <w:b/>
          <w:bCs/>
          <w:i/>
          <w:iCs/>
          <w:sz w:val="24"/>
          <w:szCs w:val="24"/>
          <w:lang w:val="mn-MN"/>
        </w:rPr>
        <w:t>СУДАЛГААНЫ БАГ</w:t>
      </w:r>
    </w:p>
    <w:p w14:paraId="47A2CBA4" w14:textId="77777777" w:rsidR="00293EB2" w:rsidRPr="00D15136" w:rsidRDefault="00293EB2" w:rsidP="00293EB2">
      <w:pPr>
        <w:pStyle w:val="ListNumber"/>
        <w:numPr>
          <w:ilvl w:val="0"/>
          <w:numId w:val="0"/>
        </w:numPr>
        <w:ind w:left="360" w:hanging="360"/>
        <w:jc w:val="center"/>
        <w:rPr>
          <w:rFonts w:ascii="Arial" w:hAnsi="Arial" w:cs="Arial"/>
          <w:b/>
          <w:bCs/>
          <w:i/>
          <w:iCs/>
          <w:sz w:val="24"/>
          <w:szCs w:val="24"/>
          <w:lang w:val="mn-MN"/>
        </w:rPr>
      </w:pPr>
    </w:p>
    <w:p w14:paraId="4B6B25D3" w14:textId="77777777" w:rsidR="00293EB2" w:rsidRPr="00D15136" w:rsidRDefault="00293EB2" w:rsidP="00293EB2">
      <w:pPr>
        <w:pStyle w:val="ListNumber"/>
        <w:numPr>
          <w:ilvl w:val="0"/>
          <w:numId w:val="0"/>
        </w:numPr>
        <w:ind w:left="360" w:hanging="360"/>
        <w:jc w:val="center"/>
        <w:rPr>
          <w:rFonts w:ascii="Arial" w:hAnsi="Arial" w:cs="Arial"/>
          <w:b/>
          <w:bCs/>
          <w:i/>
          <w:iCs/>
          <w:sz w:val="24"/>
          <w:szCs w:val="24"/>
          <w:lang w:val="mn-MN"/>
        </w:rPr>
      </w:pPr>
    </w:p>
    <w:p w14:paraId="6896E1EC"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7F660581"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07EE1FDA"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55489695"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5CC5A84C"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25D6411B"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278C65F4" w14:textId="77777777" w:rsidR="00293EB2" w:rsidRPr="00D15136" w:rsidRDefault="00293EB2" w:rsidP="00293EB2">
      <w:pPr>
        <w:pStyle w:val="ListNumber"/>
        <w:numPr>
          <w:ilvl w:val="0"/>
          <w:numId w:val="0"/>
        </w:numPr>
        <w:ind w:left="360" w:hanging="360"/>
        <w:jc w:val="both"/>
        <w:rPr>
          <w:rFonts w:ascii="Arial" w:hAnsi="Arial" w:cs="Arial"/>
          <w:i/>
          <w:iCs/>
          <w:sz w:val="24"/>
          <w:szCs w:val="24"/>
          <w:lang w:val="mn-MN"/>
        </w:rPr>
      </w:pPr>
    </w:p>
    <w:p w14:paraId="6B2001DD" w14:textId="77D209A2" w:rsidR="0033651E" w:rsidRPr="00D15136" w:rsidRDefault="0033651E">
      <w:pPr>
        <w:pStyle w:val="BodyText"/>
        <w:spacing w:line="244" w:lineRule="auto"/>
        <w:jc w:val="both"/>
        <w:rPr>
          <w:rFonts w:ascii="Arial" w:hAnsi="Arial" w:cs="Arial"/>
          <w:lang w:val="mn-MN"/>
        </w:rPr>
        <w:sectPr w:rsidR="0033651E" w:rsidRPr="00D15136" w:rsidSect="008C171C">
          <w:pgSz w:w="11906" w:h="16838"/>
          <w:pgMar w:top="1134" w:right="851" w:bottom="1134" w:left="1701" w:header="0" w:footer="1015" w:gutter="0"/>
          <w:cols w:space="720"/>
        </w:sectPr>
      </w:pPr>
    </w:p>
    <w:p w14:paraId="043DB0D3" w14:textId="77777777" w:rsidR="007604C2" w:rsidRPr="00D15136" w:rsidRDefault="007604C2" w:rsidP="007604C2">
      <w:pPr>
        <w:pStyle w:val="Heading1"/>
        <w:jc w:val="both"/>
        <w:rPr>
          <w:i/>
          <w:iCs/>
          <w:sz w:val="22"/>
          <w:szCs w:val="22"/>
          <w:lang w:val="mn-MN"/>
        </w:rPr>
      </w:pPr>
      <w:r w:rsidRPr="00D15136">
        <w:rPr>
          <w:i/>
          <w:iCs/>
          <w:sz w:val="22"/>
          <w:szCs w:val="22"/>
          <w:lang w:val="mn-MN"/>
        </w:rPr>
        <w:lastRenderedPageBreak/>
        <w:t>Судалгааны явцад ашигласан эх сурвалжийн дэлгэрэнгүй жагсаалт</w:t>
      </w:r>
    </w:p>
    <w:p w14:paraId="4DB55024" w14:textId="77777777" w:rsidR="007604C2" w:rsidRPr="00D15136" w:rsidRDefault="007604C2" w:rsidP="007604C2">
      <w:pPr>
        <w:pStyle w:val="Heading2"/>
        <w:jc w:val="both"/>
        <w:rPr>
          <w:i/>
          <w:iCs/>
          <w:sz w:val="22"/>
          <w:szCs w:val="22"/>
          <w:lang w:val="mn-MN"/>
        </w:rPr>
      </w:pPr>
      <w:r w:rsidRPr="00D15136">
        <w:rPr>
          <w:i/>
          <w:iCs/>
          <w:sz w:val="22"/>
          <w:szCs w:val="22"/>
          <w:lang w:val="mn-MN"/>
        </w:rPr>
        <w:t>1. Албан ёсны баримт бичиг, хууль эрх зүйн эх сурвалж</w:t>
      </w:r>
    </w:p>
    <w:p w14:paraId="3FD0457A"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1. Монгол Улсын Үндсэн хууль, 1992 он — Монгол Улсын эрх зүйн үндэс ба үндсэн эрх, үүргийн зохицуулалт.</w:t>
      </w:r>
    </w:p>
    <w:p w14:paraId="34062F57"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2. Монгол Улсын Ашигт малтмалын тухай хууль, шинэчилсэн найруулга, 2025 он — Ашигт малтмалын салбарын эрх зүйн зохицуулалт, лиценз олголт, хяналт, оролцооны журам.</w:t>
      </w:r>
    </w:p>
    <w:p w14:paraId="6C52E429"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3. Монгол Улсын Байгаль орчны тухай хууль, 2012 он — Байгаль орчны хамгаалал, нөхөн сэргээх, хяналт шалгалтын үндэс.</w:t>
      </w:r>
    </w:p>
    <w:p w14:paraId="4307E4A4"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4. Монгол Улсын Тогтвортой хөгжлийн үзэл баримтлал, 2030 он — Үндэсний тогтвортой хөгжлийн стратеги, зорилтууд.</w:t>
      </w:r>
    </w:p>
    <w:p w14:paraId="20DB4936" w14:textId="77777777" w:rsidR="007604C2" w:rsidRPr="00D15136" w:rsidRDefault="007604C2" w:rsidP="007604C2">
      <w:pPr>
        <w:pStyle w:val="Heading2"/>
        <w:jc w:val="both"/>
        <w:rPr>
          <w:i/>
          <w:iCs/>
          <w:sz w:val="22"/>
          <w:szCs w:val="22"/>
          <w:lang w:val="mn-MN"/>
        </w:rPr>
      </w:pPr>
      <w:r w:rsidRPr="00D15136">
        <w:rPr>
          <w:i/>
          <w:iCs/>
          <w:sz w:val="22"/>
          <w:szCs w:val="22"/>
          <w:lang w:val="mn-MN"/>
        </w:rPr>
        <w:t>2. Олон улсын хууль, стандарт, зөвлөмж</w:t>
      </w:r>
    </w:p>
    <w:p w14:paraId="17946A19"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1. JORC Code, 2012 он — Геологи, нөөц, баяжуулалтын үр дүнгийн мэдээллийн олон улсын стандарт.</w:t>
      </w:r>
    </w:p>
    <w:p w14:paraId="33B6ED84"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2. NI 43-101 Standard, 2011 он — Уул уурхайн төслийн мэдээллийн ил тод байдлыг хангах Канадын стандарт.</w:t>
      </w:r>
    </w:p>
    <w:p w14:paraId="0BC2AFC8"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3. IFC Performance Standards on Environmental and Social Sustainability, 2012 он — Байгаль орчны болон нийгмийн тогтвортой байдлын олон улсын стандарт.</w:t>
      </w:r>
    </w:p>
    <w:p w14:paraId="46DE426E"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4. World Bank Group Environmental, Health, and Safety Guidelines — Дэлхийн банкны эрүүл мэнд, аюулгүй байдлын стандарт.</w:t>
      </w:r>
    </w:p>
    <w:p w14:paraId="57A74755" w14:textId="77777777" w:rsidR="007604C2" w:rsidRPr="00D15136" w:rsidRDefault="007604C2" w:rsidP="007604C2">
      <w:pPr>
        <w:pStyle w:val="Heading2"/>
        <w:jc w:val="both"/>
        <w:rPr>
          <w:i/>
          <w:iCs/>
          <w:sz w:val="22"/>
          <w:szCs w:val="22"/>
          <w:lang w:val="mn-MN"/>
        </w:rPr>
      </w:pPr>
      <w:r w:rsidRPr="00D15136">
        <w:rPr>
          <w:i/>
          <w:iCs/>
          <w:sz w:val="22"/>
          <w:szCs w:val="22"/>
          <w:lang w:val="mn-MN"/>
        </w:rPr>
        <w:t>3. Улс орны жишээ, харьцуулсан судалгаа</w:t>
      </w:r>
    </w:p>
    <w:p w14:paraId="47686BC2"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1. Government of Canada, Mining and Minerals Policy, 2023 — Канадын уул уурхайн бодлого, эрх зүйн зохицуулалт.</w:t>
      </w:r>
    </w:p>
    <w:p w14:paraId="0BFAD030"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2. Government of Australia, Mining Act Review Report, 2022 — Австралийн уул уурхайн хууль эрх зүйн шинэчлэлийн судалгаа.</w:t>
      </w:r>
    </w:p>
    <w:p w14:paraId="30118BB1" w14:textId="77777777" w:rsidR="007604C2" w:rsidRPr="00D15136" w:rsidRDefault="007604C2" w:rsidP="007604C2">
      <w:pPr>
        <w:pStyle w:val="ListNumber"/>
        <w:numPr>
          <w:ilvl w:val="0"/>
          <w:numId w:val="0"/>
        </w:numPr>
        <w:ind w:firstLine="360"/>
        <w:jc w:val="both"/>
        <w:rPr>
          <w:rFonts w:ascii="Arial" w:hAnsi="Arial" w:cs="Arial"/>
          <w:i/>
          <w:iCs/>
          <w:lang w:val="mn-MN"/>
        </w:rPr>
      </w:pPr>
      <w:r w:rsidRPr="00D15136">
        <w:rPr>
          <w:rFonts w:ascii="Arial" w:hAnsi="Arial" w:cs="Arial"/>
          <w:i/>
          <w:iCs/>
          <w:lang w:val="mn-MN"/>
        </w:rPr>
        <w:t>3. Ministry of Natural Resources of China, Mineral Resources Law, 2021 — Хятадын ашигт малтмалын хууль эрх зүйн зохицуулалт.</w:t>
      </w:r>
    </w:p>
    <w:p w14:paraId="2C28DF5E" w14:textId="77777777" w:rsidR="007604C2" w:rsidRPr="00D15136" w:rsidRDefault="007604C2" w:rsidP="007604C2">
      <w:pPr>
        <w:pStyle w:val="Heading2"/>
        <w:jc w:val="both"/>
        <w:rPr>
          <w:i/>
          <w:iCs/>
          <w:sz w:val="22"/>
          <w:szCs w:val="22"/>
          <w:lang w:val="mn-MN"/>
        </w:rPr>
      </w:pPr>
      <w:r w:rsidRPr="00D15136">
        <w:rPr>
          <w:i/>
          <w:iCs/>
          <w:sz w:val="22"/>
          <w:szCs w:val="22"/>
          <w:lang w:val="mn-MN"/>
        </w:rPr>
        <w:t>4. Шинжлэх ухаан, судалгааны материал</w:t>
      </w:r>
    </w:p>
    <w:p w14:paraId="370DD95D"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1. Baimenov, Z., et al., Sustainable Mining Practices in Central Asia, Journal of Environmental Management, 2024 — Төв Азийн тогтвортой уул уурхайн туршлага.</w:t>
      </w:r>
    </w:p>
    <w:p w14:paraId="295891D0"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2. Tsengel, D., Legal Reform in the Mining Sector of Mongolia, Mongolia Law Review, 2023 — Монголын уул уурхайн салбарын хууль эрх зүйн шинэчлэл.</w:t>
      </w:r>
    </w:p>
    <w:p w14:paraId="45DEA7E9"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3. World Bank, Extractive Industries Transparency Initiative (EITI) Report, 2023 — Ашигт малтмалын салбарын ил тод байдлын судалгаа.</w:t>
      </w:r>
    </w:p>
    <w:p w14:paraId="09DC7D33" w14:textId="77777777" w:rsidR="007604C2" w:rsidRPr="00D15136" w:rsidRDefault="007604C2" w:rsidP="007604C2">
      <w:pPr>
        <w:pStyle w:val="Heading2"/>
        <w:jc w:val="both"/>
        <w:rPr>
          <w:i/>
          <w:iCs/>
          <w:sz w:val="22"/>
          <w:szCs w:val="22"/>
          <w:lang w:val="mn-MN"/>
        </w:rPr>
      </w:pPr>
      <w:r w:rsidRPr="00D15136">
        <w:rPr>
          <w:i/>
          <w:iCs/>
          <w:sz w:val="22"/>
          <w:szCs w:val="22"/>
          <w:lang w:val="mn-MN"/>
        </w:rPr>
        <w:t>5. Өргөн хэрэглээний эх сурвалж, мэдээллийн сан</w:t>
      </w:r>
    </w:p>
    <w:p w14:paraId="6ABBC20D"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1. Монгол Улсын Статистикийн газар — Ашигт малтмалын статистик тайлан, 2024 он.</w:t>
      </w:r>
    </w:p>
    <w:p w14:paraId="4010533A" w14:textId="77777777" w:rsidR="007604C2" w:rsidRPr="00D15136" w:rsidRDefault="007604C2" w:rsidP="007604C2">
      <w:pPr>
        <w:pStyle w:val="ListNumber"/>
        <w:numPr>
          <w:ilvl w:val="0"/>
          <w:numId w:val="0"/>
        </w:numPr>
        <w:ind w:left="360"/>
        <w:jc w:val="both"/>
        <w:rPr>
          <w:rFonts w:ascii="Arial" w:hAnsi="Arial" w:cs="Arial"/>
          <w:i/>
          <w:iCs/>
          <w:lang w:val="mn-MN"/>
        </w:rPr>
      </w:pPr>
      <w:r w:rsidRPr="00D15136">
        <w:rPr>
          <w:rFonts w:ascii="Arial" w:hAnsi="Arial" w:cs="Arial"/>
          <w:i/>
          <w:iCs/>
          <w:lang w:val="mn-MN"/>
        </w:rPr>
        <w:t>2. Олон улсын уул уурхайн мэдээллийн сан — www.miningdata.com</w:t>
      </w:r>
    </w:p>
    <w:p w14:paraId="4D559E21" w14:textId="77777777" w:rsidR="007604C2" w:rsidRPr="00D15136" w:rsidRDefault="007604C2" w:rsidP="007604C2">
      <w:pPr>
        <w:shd w:val="clear" w:color="auto" w:fill="FFFFFF"/>
        <w:jc w:val="both"/>
        <w:rPr>
          <w:rFonts w:ascii="Arial" w:eastAsia="Times New Roman" w:hAnsi="Arial" w:cs="Arial"/>
          <w:i/>
          <w:iCs/>
          <w:color w:val="0D0D0D"/>
          <w:lang w:val="mn-MN"/>
        </w:rPr>
      </w:pPr>
      <w:r w:rsidRPr="00D15136">
        <w:rPr>
          <w:rFonts w:ascii="Arial" w:hAnsi="Arial" w:cs="Arial"/>
          <w:i/>
          <w:iCs/>
          <w:lang w:val="mn-MN"/>
        </w:rPr>
        <w:t xml:space="preserve">     3. Ашигт малтмалын салбарын мэргэжлийн байгууллагын тайлан, 2022</w:t>
      </w:r>
    </w:p>
    <w:p w14:paraId="224A3CFE" w14:textId="191B2595" w:rsidR="00F86B1F" w:rsidRPr="00D15136" w:rsidRDefault="00F86B1F">
      <w:pPr>
        <w:pStyle w:val="BodyText"/>
        <w:ind w:left="1287"/>
        <w:rPr>
          <w:rFonts w:ascii="Arial" w:hAnsi="Arial" w:cs="Arial"/>
          <w:lang w:val="mn-MN"/>
        </w:rPr>
      </w:pPr>
    </w:p>
    <w:p w14:paraId="65C2E3DB" w14:textId="417D74EF" w:rsidR="00F86B1F" w:rsidRPr="00D15136" w:rsidRDefault="00F86B1F">
      <w:pPr>
        <w:pStyle w:val="BodyText"/>
        <w:tabs>
          <w:tab w:val="left" w:leader="dot" w:pos="9805"/>
        </w:tabs>
        <w:spacing w:before="21"/>
        <w:rPr>
          <w:rFonts w:ascii="Arial" w:hAnsi="Arial" w:cs="Arial"/>
          <w:lang w:val="mn-MN"/>
        </w:rPr>
      </w:pPr>
    </w:p>
    <w:sectPr w:rsidR="00F86B1F" w:rsidRPr="00D15136" w:rsidSect="008C171C">
      <w:pgSz w:w="11906" w:h="16838"/>
      <w:pgMar w:top="1418" w:right="851" w:bottom="1259" w:left="1701" w:header="0" w:footer="10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0339" w14:textId="77777777" w:rsidR="006F260E" w:rsidRDefault="006F260E">
      <w:r>
        <w:separator/>
      </w:r>
    </w:p>
  </w:endnote>
  <w:endnote w:type="continuationSeparator" w:id="0">
    <w:p w14:paraId="4B1B9660" w14:textId="77777777" w:rsidR="006F260E" w:rsidRDefault="006F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0249" w14:textId="77777777" w:rsidR="00F86B1F" w:rsidRDefault="00000000">
    <w:pPr>
      <w:pStyle w:val="BodyText"/>
      <w:spacing w:line="14" w:lineRule="auto"/>
      <w:ind w:left="0"/>
      <w:rPr>
        <w:sz w:val="20"/>
      </w:rPr>
    </w:pPr>
    <w:r>
      <w:rPr>
        <w:noProof/>
        <w:sz w:val="20"/>
      </w:rPr>
      <mc:AlternateContent>
        <mc:Choice Requires="wps">
          <w:drawing>
            <wp:anchor distT="0" distB="0" distL="0" distR="0" simplePos="0" relativeHeight="251655168" behindDoc="1" locked="0" layoutInCell="1" allowOverlap="1" wp14:anchorId="7AE6BFF0" wp14:editId="225449A4">
              <wp:simplePos x="0" y="0"/>
              <wp:positionH relativeFrom="page">
                <wp:posOffset>6704838</wp:posOffset>
              </wp:positionH>
              <wp:positionV relativeFrom="page">
                <wp:posOffset>9274556</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80BE93E" w14:textId="77777777" w:rsidR="00F86B1F"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AE6BFF0" id="_x0000_t202" coordsize="21600,21600" o:spt="202" path="m,l,21600r21600,l21600,xe">
              <v:stroke joinstyle="miter"/>
              <v:path gradientshapeok="t" o:connecttype="rect"/>
            </v:shapetype>
            <v:shape id="Textbox 1" o:spid="_x0000_s1027" type="#_x0000_t202" style="position:absolute;margin-left:527.95pt;margin-top:730.3pt;width:16.3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" filled="f" stroked="f">
              <v:textbox inset="0,0,0,0">
                <w:txbxContent>
                  <w:p w14:paraId="180BE93E" w14:textId="77777777" w:rsidR="00F86B1F"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33D6" w14:textId="77777777" w:rsidR="006F260E" w:rsidRDefault="006F260E">
      <w:r>
        <w:separator/>
      </w:r>
    </w:p>
  </w:footnote>
  <w:footnote w:type="continuationSeparator" w:id="0">
    <w:p w14:paraId="6C143581" w14:textId="77777777" w:rsidR="006F260E" w:rsidRDefault="006F2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B8F4" w14:textId="7DAE1920" w:rsidR="00874BF7" w:rsidRDefault="00A15DB7">
    <w:pPr>
      <w:pStyle w:val="Header"/>
    </w:pPr>
    <w:r>
      <w:rPr>
        <w:noProof/>
      </w:rPr>
      <mc:AlternateContent>
        <mc:Choice Requires="wps">
          <w:drawing>
            <wp:anchor distT="0" distB="0" distL="118745" distR="118745" simplePos="0" relativeHeight="251659264" behindDoc="1" locked="0" layoutInCell="1" allowOverlap="0" wp14:anchorId="1B06E720" wp14:editId="31F1C39A">
              <wp:simplePos x="0" y="0"/>
              <wp:positionH relativeFrom="margin">
                <wp:align>center</wp:align>
              </wp:positionH>
              <wp:positionV relativeFrom="page">
                <wp:posOffset>499110</wp:posOffset>
              </wp:positionV>
              <wp:extent cx="6873875" cy="751114"/>
              <wp:effectExtent l="0" t="0" r="3175" b="0"/>
              <wp:wrapSquare wrapText="bothSides"/>
              <wp:docPr id="197" name="Rectangle 63"/>
              <wp:cNvGraphicFramePr/>
              <a:graphic xmlns:a="http://schemas.openxmlformats.org/drawingml/2006/main">
                <a:graphicData uri="http://schemas.microsoft.com/office/word/2010/wordprocessingShape">
                  <wps:wsp>
                    <wps:cNvSpPr/>
                    <wps:spPr>
                      <a:xfrm>
                        <a:off x="0" y="0"/>
                        <a:ext cx="6873875" cy="75111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lang w:val="mn-M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49361E" w14:textId="01807634" w:rsidR="00A15DB7" w:rsidRPr="00A15DB7" w:rsidRDefault="00890EF1" w:rsidP="007A5892">
                              <w:pPr>
                                <w:pStyle w:val="Header"/>
                                <w:tabs>
                                  <w:tab w:val="clear" w:pos="4680"/>
                                  <w:tab w:val="clear" w:pos="9360"/>
                                </w:tabs>
                                <w:jc w:val="center"/>
                                <w:rPr>
                                  <w:caps/>
                                  <w:color w:val="FFFFFF" w:themeColor="background1"/>
                                  <w:lang w:val="mn-MN"/>
                                </w:rPr>
                              </w:pPr>
                              <w:r w:rsidRPr="007A5892">
                                <w:rPr>
                                  <w:rFonts w:ascii="Arial" w:hAnsi="Arial" w:cs="Arial"/>
                                  <w:caps/>
                                  <w:color w:val="FFFFFF" w:themeColor="background1"/>
                                  <w:lang w:val="mn-MN"/>
                                </w:rPr>
                                <w:t>ашигт малтмалын тухай хуулийн хэрэгжилтэд хийсэн үнэлгээ -2025 он</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B06E720" id="Rectangle 63" o:spid="_x0000_s1026" style="position:absolute;margin-left:0;margin-top:39.3pt;width:541.25pt;height:59.15pt;z-index:-251657216;visibility:visible;mso-wrap-style:square;mso-width-percent:0;mso-height-percent:0;mso-wrap-distance-left:9.35pt;mso-wrap-distance-top:0;mso-wrap-distance-right:9.35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" o:allowoverlap="f" fillcolor="#4f81bd [3204]" stroked="f" strokeweight="2pt">
              <v:textbox>
                <w:txbxContent>
                  <w:sdt>
                    <w:sdtPr>
                      <w:rPr>
                        <w:rFonts w:ascii="Arial" w:hAnsi="Arial" w:cs="Arial"/>
                        <w:caps/>
                        <w:color w:val="FFFFFF" w:themeColor="background1"/>
                        <w:lang w:val="mn-M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49361E" w14:textId="01807634" w:rsidR="00A15DB7" w:rsidRPr="00A15DB7" w:rsidRDefault="00890EF1" w:rsidP="007A5892">
                        <w:pPr>
                          <w:pStyle w:val="Header"/>
                          <w:tabs>
                            <w:tab w:val="clear" w:pos="4680"/>
                            <w:tab w:val="clear" w:pos="9360"/>
                          </w:tabs>
                          <w:jc w:val="center"/>
                          <w:rPr>
                            <w:caps/>
                            <w:color w:val="FFFFFF" w:themeColor="background1"/>
                            <w:lang w:val="mn-MN"/>
                          </w:rPr>
                        </w:pPr>
                        <w:r w:rsidRPr="007A5892">
                          <w:rPr>
                            <w:rFonts w:ascii="Arial" w:hAnsi="Arial" w:cs="Arial"/>
                            <w:caps/>
                            <w:color w:val="FFFFFF" w:themeColor="background1"/>
                            <w:lang w:val="mn-MN"/>
                          </w:rPr>
                          <w:t>ашигт малтмалын тухай хуулийн хэрэгжилтэд хийсэн үнэлгээ -2025 он</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9A60CE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B8CAD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04A9E"/>
    <w:multiLevelType w:val="hybridMultilevel"/>
    <w:tmpl w:val="914C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1AED"/>
    <w:multiLevelType w:val="hybridMultilevel"/>
    <w:tmpl w:val="3AE8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C06EA"/>
    <w:multiLevelType w:val="hybridMultilevel"/>
    <w:tmpl w:val="CFA44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4187C"/>
    <w:multiLevelType w:val="hybridMultilevel"/>
    <w:tmpl w:val="0528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94EE3"/>
    <w:multiLevelType w:val="hybridMultilevel"/>
    <w:tmpl w:val="3610813E"/>
    <w:lvl w:ilvl="0" w:tplc="FBD6E6AA">
      <w:numFmt w:val="bullet"/>
      <w:lvlText w:val="-"/>
      <w:lvlJc w:val="left"/>
      <w:pPr>
        <w:ind w:left="1800" w:hanging="360"/>
      </w:pPr>
      <w:rPr>
        <w:rFonts w:ascii="Microsoft Sans Serif" w:eastAsia="Microsoft Sans Serif" w:hAnsi="Microsoft Sans Serif" w:cs="Microsoft Sans Serif" w:hint="default"/>
        <w:b w:val="0"/>
        <w:bCs w:val="0"/>
        <w:i w:val="0"/>
        <w:iCs w:val="0"/>
        <w:spacing w:val="0"/>
        <w:w w:val="99"/>
        <w:sz w:val="24"/>
        <w:szCs w:val="24"/>
        <w:lang w:val="kk-KZ"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1C45DF"/>
    <w:multiLevelType w:val="hybridMultilevel"/>
    <w:tmpl w:val="6E3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55A32"/>
    <w:multiLevelType w:val="hybridMultilevel"/>
    <w:tmpl w:val="D132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6690"/>
    <w:multiLevelType w:val="hybridMultilevel"/>
    <w:tmpl w:val="D6F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3DD2"/>
    <w:multiLevelType w:val="hybridMultilevel"/>
    <w:tmpl w:val="9954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D528E"/>
    <w:multiLevelType w:val="hybridMultilevel"/>
    <w:tmpl w:val="98C08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4C73C2F"/>
    <w:multiLevelType w:val="hybridMultilevel"/>
    <w:tmpl w:val="0C0E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0A47C4"/>
    <w:multiLevelType w:val="hybridMultilevel"/>
    <w:tmpl w:val="DC88C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61B3548"/>
    <w:multiLevelType w:val="hybridMultilevel"/>
    <w:tmpl w:val="7094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D154C"/>
    <w:multiLevelType w:val="hybridMultilevel"/>
    <w:tmpl w:val="48507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BC5F6E"/>
    <w:multiLevelType w:val="hybridMultilevel"/>
    <w:tmpl w:val="860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FE6DBD"/>
    <w:multiLevelType w:val="hybridMultilevel"/>
    <w:tmpl w:val="87AA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347901"/>
    <w:multiLevelType w:val="hybridMultilevel"/>
    <w:tmpl w:val="E34E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8E523F"/>
    <w:multiLevelType w:val="hybridMultilevel"/>
    <w:tmpl w:val="E30A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D20CDC"/>
    <w:multiLevelType w:val="multilevel"/>
    <w:tmpl w:val="EB9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A24EB7"/>
    <w:multiLevelType w:val="hybridMultilevel"/>
    <w:tmpl w:val="7A940B9A"/>
    <w:lvl w:ilvl="0" w:tplc="58589D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DE5508"/>
    <w:multiLevelType w:val="hybridMultilevel"/>
    <w:tmpl w:val="A5402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0410EC"/>
    <w:multiLevelType w:val="multilevel"/>
    <w:tmpl w:val="AA5A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113DEA"/>
    <w:multiLevelType w:val="hybridMultilevel"/>
    <w:tmpl w:val="0FBE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076159"/>
    <w:multiLevelType w:val="hybridMultilevel"/>
    <w:tmpl w:val="A5E6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1D08C3"/>
    <w:multiLevelType w:val="hybridMultilevel"/>
    <w:tmpl w:val="7E700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916767B"/>
    <w:multiLevelType w:val="hybridMultilevel"/>
    <w:tmpl w:val="AFD05488"/>
    <w:lvl w:ilvl="0" w:tplc="04090001">
      <w:start w:val="1"/>
      <w:numFmt w:val="bullet"/>
      <w:lvlText w:val=""/>
      <w:lvlJc w:val="left"/>
      <w:pPr>
        <w:ind w:left="1300" w:hanging="386"/>
      </w:pPr>
      <w:rPr>
        <w:rFonts w:ascii="Symbol" w:hAnsi="Symbol" w:hint="default"/>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28" w15:restartNumberingAfterBreak="0">
    <w:nsid w:val="293226E0"/>
    <w:multiLevelType w:val="hybridMultilevel"/>
    <w:tmpl w:val="3864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2D1D7D"/>
    <w:multiLevelType w:val="hybridMultilevel"/>
    <w:tmpl w:val="1B62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2C543A"/>
    <w:multiLevelType w:val="multilevel"/>
    <w:tmpl w:val="EE54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4047BD"/>
    <w:multiLevelType w:val="hybridMultilevel"/>
    <w:tmpl w:val="9CC0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D63F4D"/>
    <w:multiLevelType w:val="hybridMultilevel"/>
    <w:tmpl w:val="652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DA4746"/>
    <w:multiLevelType w:val="multilevel"/>
    <w:tmpl w:val="385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34464E"/>
    <w:multiLevelType w:val="hybridMultilevel"/>
    <w:tmpl w:val="BBBE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4712E4"/>
    <w:multiLevelType w:val="hybridMultilevel"/>
    <w:tmpl w:val="E11C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F875F5"/>
    <w:multiLevelType w:val="hybridMultilevel"/>
    <w:tmpl w:val="06FA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8C3115"/>
    <w:multiLevelType w:val="multilevel"/>
    <w:tmpl w:val="53E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2C2795"/>
    <w:multiLevelType w:val="multilevel"/>
    <w:tmpl w:val="895C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1C7E91"/>
    <w:multiLevelType w:val="hybridMultilevel"/>
    <w:tmpl w:val="BDA8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A5D8C"/>
    <w:multiLevelType w:val="multilevel"/>
    <w:tmpl w:val="FA4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887E1E"/>
    <w:multiLevelType w:val="multilevel"/>
    <w:tmpl w:val="5626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4426A5"/>
    <w:multiLevelType w:val="multilevel"/>
    <w:tmpl w:val="8758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230E54"/>
    <w:multiLevelType w:val="hybridMultilevel"/>
    <w:tmpl w:val="DD30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3F5AEA"/>
    <w:multiLevelType w:val="hybridMultilevel"/>
    <w:tmpl w:val="B246A5FC"/>
    <w:lvl w:ilvl="0" w:tplc="2CDEC2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D777B2"/>
    <w:multiLevelType w:val="hybridMultilevel"/>
    <w:tmpl w:val="716A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563E90"/>
    <w:multiLevelType w:val="multilevel"/>
    <w:tmpl w:val="AE5A6168"/>
    <w:lvl w:ilvl="0">
      <w:start w:val="1"/>
      <w:numFmt w:val="decimal"/>
      <w:lvlText w:val="%1"/>
      <w:lvlJc w:val="left"/>
      <w:pPr>
        <w:ind w:left="1225" w:hanging="505"/>
      </w:pPr>
      <w:rPr>
        <w:rFonts w:hint="default"/>
        <w:lang w:val="kk-KZ" w:eastAsia="en-US" w:bidi="ar-SA"/>
      </w:rPr>
    </w:lvl>
    <w:lvl w:ilvl="1">
      <w:start w:val="1"/>
      <w:numFmt w:val="decimal"/>
      <w:lvlText w:val="%1.%2."/>
      <w:lvlJc w:val="left"/>
      <w:pPr>
        <w:ind w:left="4915" w:hanging="505"/>
        <w:jc w:val="right"/>
      </w:pPr>
      <w:rPr>
        <w:rFonts w:ascii="Arial" w:eastAsia="Arial" w:hAnsi="Arial" w:cs="Arial" w:hint="default"/>
        <w:b/>
        <w:bCs/>
        <w:i w:val="0"/>
        <w:iCs w:val="0"/>
        <w:color w:val="2E5395"/>
        <w:spacing w:val="0"/>
        <w:w w:val="99"/>
        <w:sz w:val="26"/>
        <w:szCs w:val="26"/>
        <w:lang w:val="kk-KZ" w:eastAsia="en-US" w:bidi="ar-SA"/>
      </w:rPr>
    </w:lvl>
    <w:lvl w:ilvl="2">
      <w:numFmt w:val="bullet"/>
      <w:lvlText w:val=""/>
      <w:lvlJc w:val="left"/>
      <w:pPr>
        <w:ind w:left="2160" w:hanging="360"/>
      </w:pPr>
      <w:rPr>
        <w:rFonts w:ascii="Symbol" w:eastAsia="Symbol" w:hAnsi="Symbol" w:cs="Symbol" w:hint="default"/>
        <w:spacing w:val="0"/>
        <w:w w:val="100"/>
        <w:lang w:val="kk-KZ" w:eastAsia="en-US" w:bidi="ar-SA"/>
      </w:rPr>
    </w:lvl>
    <w:lvl w:ilvl="3">
      <w:numFmt w:val="bullet"/>
      <w:lvlText w:val="•"/>
      <w:lvlJc w:val="left"/>
      <w:pPr>
        <w:ind w:left="4080" w:hanging="360"/>
      </w:pPr>
      <w:rPr>
        <w:rFonts w:hint="default"/>
        <w:lang w:val="kk-KZ" w:eastAsia="en-US" w:bidi="ar-SA"/>
      </w:rPr>
    </w:lvl>
    <w:lvl w:ilvl="4">
      <w:numFmt w:val="bullet"/>
      <w:lvlText w:val="•"/>
      <w:lvlJc w:val="left"/>
      <w:pPr>
        <w:ind w:left="5040" w:hanging="360"/>
      </w:pPr>
      <w:rPr>
        <w:rFonts w:hint="default"/>
        <w:lang w:val="kk-KZ" w:eastAsia="en-US" w:bidi="ar-SA"/>
      </w:rPr>
    </w:lvl>
    <w:lvl w:ilvl="5">
      <w:numFmt w:val="bullet"/>
      <w:lvlText w:val="•"/>
      <w:lvlJc w:val="left"/>
      <w:pPr>
        <w:ind w:left="6000" w:hanging="360"/>
      </w:pPr>
      <w:rPr>
        <w:rFonts w:hint="default"/>
        <w:lang w:val="kk-KZ" w:eastAsia="en-US" w:bidi="ar-SA"/>
      </w:rPr>
    </w:lvl>
    <w:lvl w:ilvl="6">
      <w:numFmt w:val="bullet"/>
      <w:lvlText w:val="•"/>
      <w:lvlJc w:val="left"/>
      <w:pPr>
        <w:ind w:left="6960" w:hanging="360"/>
      </w:pPr>
      <w:rPr>
        <w:rFonts w:hint="default"/>
        <w:lang w:val="kk-KZ" w:eastAsia="en-US" w:bidi="ar-SA"/>
      </w:rPr>
    </w:lvl>
    <w:lvl w:ilvl="7">
      <w:numFmt w:val="bullet"/>
      <w:lvlText w:val="•"/>
      <w:lvlJc w:val="left"/>
      <w:pPr>
        <w:ind w:left="7920" w:hanging="360"/>
      </w:pPr>
      <w:rPr>
        <w:rFonts w:hint="default"/>
        <w:lang w:val="kk-KZ" w:eastAsia="en-US" w:bidi="ar-SA"/>
      </w:rPr>
    </w:lvl>
    <w:lvl w:ilvl="8">
      <w:numFmt w:val="bullet"/>
      <w:lvlText w:val="•"/>
      <w:lvlJc w:val="left"/>
      <w:pPr>
        <w:ind w:left="8880" w:hanging="360"/>
      </w:pPr>
      <w:rPr>
        <w:rFonts w:hint="default"/>
        <w:lang w:val="kk-KZ" w:eastAsia="en-US" w:bidi="ar-SA"/>
      </w:rPr>
    </w:lvl>
  </w:abstractNum>
  <w:abstractNum w:abstractNumId="47" w15:restartNumberingAfterBreak="0">
    <w:nsid w:val="468E083E"/>
    <w:multiLevelType w:val="multilevel"/>
    <w:tmpl w:val="CB02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612491"/>
    <w:multiLevelType w:val="multilevel"/>
    <w:tmpl w:val="323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621E34"/>
    <w:multiLevelType w:val="hybridMultilevel"/>
    <w:tmpl w:val="F484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CE79E8"/>
    <w:multiLevelType w:val="hybridMultilevel"/>
    <w:tmpl w:val="264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AC454B"/>
    <w:multiLevelType w:val="hybridMultilevel"/>
    <w:tmpl w:val="AE64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BD3AF2"/>
    <w:multiLevelType w:val="hybridMultilevel"/>
    <w:tmpl w:val="2344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012EA9"/>
    <w:multiLevelType w:val="hybridMultilevel"/>
    <w:tmpl w:val="82EC1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857480F"/>
    <w:multiLevelType w:val="hybridMultilevel"/>
    <w:tmpl w:val="4F5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480FE4"/>
    <w:multiLevelType w:val="hybridMultilevel"/>
    <w:tmpl w:val="827A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783708"/>
    <w:multiLevelType w:val="hybridMultilevel"/>
    <w:tmpl w:val="A57E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DFC5683"/>
    <w:multiLevelType w:val="hybridMultilevel"/>
    <w:tmpl w:val="7064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06DBC"/>
    <w:multiLevelType w:val="hybridMultilevel"/>
    <w:tmpl w:val="06E01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6034503"/>
    <w:multiLevelType w:val="hybridMultilevel"/>
    <w:tmpl w:val="4F5CF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A823E21"/>
    <w:multiLevelType w:val="hybridMultilevel"/>
    <w:tmpl w:val="AECE8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FA6FC6"/>
    <w:multiLevelType w:val="hybridMultilevel"/>
    <w:tmpl w:val="BFD2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065A3F"/>
    <w:multiLevelType w:val="hybridMultilevel"/>
    <w:tmpl w:val="D254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8637B8"/>
    <w:multiLevelType w:val="hybridMultilevel"/>
    <w:tmpl w:val="80EA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9B5159"/>
    <w:multiLevelType w:val="hybridMultilevel"/>
    <w:tmpl w:val="F3A6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8258FD"/>
    <w:multiLevelType w:val="multilevel"/>
    <w:tmpl w:val="3AE2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D34340"/>
    <w:multiLevelType w:val="hybridMultilevel"/>
    <w:tmpl w:val="608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9B101F"/>
    <w:multiLevelType w:val="hybridMultilevel"/>
    <w:tmpl w:val="2DFC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C035E1D"/>
    <w:multiLevelType w:val="hybridMultilevel"/>
    <w:tmpl w:val="601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385289"/>
    <w:multiLevelType w:val="hybridMultilevel"/>
    <w:tmpl w:val="2A36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642156">
    <w:abstractNumId w:val="46"/>
  </w:num>
  <w:num w:numId="2" w16cid:durableId="1482188461">
    <w:abstractNumId w:val="1"/>
  </w:num>
  <w:num w:numId="3" w16cid:durableId="1831939336">
    <w:abstractNumId w:val="0"/>
  </w:num>
  <w:num w:numId="4" w16cid:durableId="478303153">
    <w:abstractNumId w:val="27"/>
  </w:num>
  <w:num w:numId="5" w16cid:durableId="533158364">
    <w:abstractNumId w:val="8"/>
  </w:num>
  <w:num w:numId="6" w16cid:durableId="502552828">
    <w:abstractNumId w:val="4"/>
  </w:num>
  <w:num w:numId="7" w16cid:durableId="996343884">
    <w:abstractNumId w:val="6"/>
  </w:num>
  <w:num w:numId="8" w16cid:durableId="1379474304">
    <w:abstractNumId w:val="31"/>
  </w:num>
  <w:num w:numId="9" w16cid:durableId="776482522">
    <w:abstractNumId w:val="28"/>
  </w:num>
  <w:num w:numId="10" w16cid:durableId="1683387593">
    <w:abstractNumId w:val="14"/>
  </w:num>
  <w:num w:numId="11" w16cid:durableId="1391420295">
    <w:abstractNumId w:val="3"/>
  </w:num>
  <w:num w:numId="12" w16cid:durableId="1147863572">
    <w:abstractNumId w:val="64"/>
  </w:num>
  <w:num w:numId="13" w16cid:durableId="1882597787">
    <w:abstractNumId w:val="58"/>
  </w:num>
  <w:num w:numId="14" w16cid:durableId="1942108080">
    <w:abstractNumId w:val="19"/>
  </w:num>
  <w:num w:numId="15" w16cid:durableId="1847556900">
    <w:abstractNumId w:val="66"/>
  </w:num>
  <w:num w:numId="16" w16cid:durableId="719523220">
    <w:abstractNumId w:val="12"/>
  </w:num>
  <w:num w:numId="17" w16cid:durableId="1080641499">
    <w:abstractNumId w:val="50"/>
  </w:num>
  <w:num w:numId="18" w16cid:durableId="1708411629">
    <w:abstractNumId w:val="32"/>
  </w:num>
  <w:num w:numId="19" w16cid:durableId="460608764">
    <w:abstractNumId w:val="10"/>
  </w:num>
  <w:num w:numId="20" w16cid:durableId="332874443">
    <w:abstractNumId w:val="25"/>
  </w:num>
  <w:num w:numId="21" w16cid:durableId="1328903629">
    <w:abstractNumId w:val="9"/>
  </w:num>
  <w:num w:numId="22" w16cid:durableId="296187153">
    <w:abstractNumId w:val="57"/>
  </w:num>
  <w:num w:numId="23" w16cid:durableId="1035036993">
    <w:abstractNumId w:val="18"/>
  </w:num>
  <w:num w:numId="24" w16cid:durableId="763495818">
    <w:abstractNumId w:val="34"/>
  </w:num>
  <w:num w:numId="25" w16cid:durableId="2090078520">
    <w:abstractNumId w:val="43"/>
  </w:num>
  <w:num w:numId="26" w16cid:durableId="760949555">
    <w:abstractNumId w:val="62"/>
  </w:num>
  <w:num w:numId="27" w16cid:durableId="173233583">
    <w:abstractNumId w:val="55"/>
  </w:num>
  <w:num w:numId="28" w16cid:durableId="1060637643">
    <w:abstractNumId w:val="24"/>
  </w:num>
  <w:num w:numId="29" w16cid:durableId="1083261291">
    <w:abstractNumId w:val="56"/>
  </w:num>
  <w:num w:numId="30" w16cid:durableId="150996747">
    <w:abstractNumId w:val="63"/>
  </w:num>
  <w:num w:numId="31" w16cid:durableId="571744228">
    <w:abstractNumId w:val="29"/>
  </w:num>
  <w:num w:numId="32" w16cid:durableId="1543788155">
    <w:abstractNumId w:val="61"/>
  </w:num>
  <w:num w:numId="33" w16cid:durableId="1714695030">
    <w:abstractNumId w:val="5"/>
  </w:num>
  <w:num w:numId="34" w16cid:durableId="2127263628">
    <w:abstractNumId w:val="7"/>
  </w:num>
  <w:num w:numId="35" w16cid:durableId="1216236724">
    <w:abstractNumId w:val="54"/>
  </w:num>
  <w:num w:numId="36" w16cid:durableId="1691831944">
    <w:abstractNumId w:val="67"/>
  </w:num>
  <w:num w:numId="37" w16cid:durableId="991065222">
    <w:abstractNumId w:val="2"/>
  </w:num>
  <w:num w:numId="38" w16cid:durableId="1707413535">
    <w:abstractNumId w:val="16"/>
  </w:num>
  <w:num w:numId="39" w16cid:durableId="155347345">
    <w:abstractNumId w:val="39"/>
  </w:num>
  <w:num w:numId="40" w16cid:durableId="951865310">
    <w:abstractNumId w:val="45"/>
  </w:num>
  <w:num w:numId="41" w16cid:durableId="1599438419">
    <w:abstractNumId w:val="17"/>
  </w:num>
  <w:num w:numId="42" w16cid:durableId="853764776">
    <w:abstractNumId w:val="68"/>
  </w:num>
  <w:num w:numId="43" w16cid:durableId="503202227">
    <w:abstractNumId w:val="36"/>
  </w:num>
  <w:num w:numId="44" w16cid:durableId="1727292494">
    <w:abstractNumId w:val="49"/>
  </w:num>
  <w:num w:numId="45" w16cid:durableId="843862294">
    <w:abstractNumId w:val="69"/>
  </w:num>
  <w:num w:numId="46" w16cid:durableId="1788962157">
    <w:abstractNumId w:val="44"/>
  </w:num>
  <w:num w:numId="47" w16cid:durableId="245654493">
    <w:abstractNumId w:val="52"/>
  </w:num>
  <w:num w:numId="48" w16cid:durableId="1107696762">
    <w:abstractNumId w:val="35"/>
  </w:num>
  <w:num w:numId="49" w16cid:durableId="1600793479">
    <w:abstractNumId w:val="21"/>
  </w:num>
  <w:num w:numId="50" w16cid:durableId="1335455183">
    <w:abstractNumId w:val="60"/>
  </w:num>
  <w:num w:numId="51" w16cid:durableId="1044209377">
    <w:abstractNumId w:val="26"/>
  </w:num>
  <w:num w:numId="52" w16cid:durableId="2091269731">
    <w:abstractNumId w:val="13"/>
  </w:num>
  <w:num w:numId="53" w16cid:durableId="397291781">
    <w:abstractNumId w:val="53"/>
  </w:num>
  <w:num w:numId="54" w16cid:durableId="413746791">
    <w:abstractNumId w:val="22"/>
  </w:num>
  <w:num w:numId="55" w16cid:durableId="1669743990">
    <w:abstractNumId w:val="11"/>
  </w:num>
  <w:num w:numId="56" w16cid:durableId="343289856">
    <w:abstractNumId w:val="41"/>
  </w:num>
  <w:num w:numId="57" w16cid:durableId="1570000672">
    <w:abstractNumId w:val="23"/>
  </w:num>
  <w:num w:numId="58" w16cid:durableId="1113331257">
    <w:abstractNumId w:val="38"/>
  </w:num>
  <w:num w:numId="59" w16cid:durableId="741023980">
    <w:abstractNumId w:val="40"/>
  </w:num>
  <w:num w:numId="60" w16cid:durableId="373163419">
    <w:abstractNumId w:val="47"/>
  </w:num>
  <w:num w:numId="61" w16cid:durableId="685787475">
    <w:abstractNumId w:val="42"/>
  </w:num>
  <w:num w:numId="62" w16cid:durableId="862134936">
    <w:abstractNumId w:val="33"/>
  </w:num>
  <w:num w:numId="63" w16cid:durableId="321198399">
    <w:abstractNumId w:val="48"/>
  </w:num>
  <w:num w:numId="64" w16cid:durableId="1005518883">
    <w:abstractNumId w:val="30"/>
  </w:num>
  <w:num w:numId="65" w16cid:durableId="942880375">
    <w:abstractNumId w:val="65"/>
  </w:num>
  <w:num w:numId="66" w16cid:durableId="1029648989">
    <w:abstractNumId w:val="20"/>
  </w:num>
  <w:num w:numId="67" w16cid:durableId="306785029">
    <w:abstractNumId w:val="37"/>
  </w:num>
  <w:num w:numId="68" w16cid:durableId="1008867925">
    <w:abstractNumId w:val="51"/>
  </w:num>
  <w:num w:numId="69" w16cid:durableId="314141833">
    <w:abstractNumId w:val="15"/>
  </w:num>
  <w:num w:numId="70" w16cid:durableId="1006051876">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1F"/>
    <w:rsid w:val="0001232A"/>
    <w:rsid w:val="00012812"/>
    <w:rsid w:val="00013A0F"/>
    <w:rsid w:val="000206C1"/>
    <w:rsid w:val="00045AD1"/>
    <w:rsid w:val="00047110"/>
    <w:rsid w:val="00047C5C"/>
    <w:rsid w:val="00051309"/>
    <w:rsid w:val="00076896"/>
    <w:rsid w:val="000809BC"/>
    <w:rsid w:val="00085DEA"/>
    <w:rsid w:val="000D2D93"/>
    <w:rsid w:val="000E4F97"/>
    <w:rsid w:val="00100312"/>
    <w:rsid w:val="0011277A"/>
    <w:rsid w:val="00120FA6"/>
    <w:rsid w:val="00124634"/>
    <w:rsid w:val="0014176D"/>
    <w:rsid w:val="001429A0"/>
    <w:rsid w:val="00153840"/>
    <w:rsid w:val="00154E5B"/>
    <w:rsid w:val="00175DBE"/>
    <w:rsid w:val="00176605"/>
    <w:rsid w:val="00177FD5"/>
    <w:rsid w:val="0019195C"/>
    <w:rsid w:val="001A0DA6"/>
    <w:rsid w:val="001B077B"/>
    <w:rsid w:val="001B1283"/>
    <w:rsid w:val="001C09CE"/>
    <w:rsid w:val="001E75BE"/>
    <w:rsid w:val="00201773"/>
    <w:rsid w:val="002144F8"/>
    <w:rsid w:val="00255411"/>
    <w:rsid w:val="0026718F"/>
    <w:rsid w:val="00293EB2"/>
    <w:rsid w:val="002A19B3"/>
    <w:rsid w:val="002A59A1"/>
    <w:rsid w:val="002C15A3"/>
    <w:rsid w:val="002E7D00"/>
    <w:rsid w:val="002F048B"/>
    <w:rsid w:val="00300661"/>
    <w:rsid w:val="00302A09"/>
    <w:rsid w:val="00315131"/>
    <w:rsid w:val="00315D5A"/>
    <w:rsid w:val="003312E2"/>
    <w:rsid w:val="00332ED1"/>
    <w:rsid w:val="0033651E"/>
    <w:rsid w:val="00342E13"/>
    <w:rsid w:val="00375F93"/>
    <w:rsid w:val="00381069"/>
    <w:rsid w:val="00386234"/>
    <w:rsid w:val="003A0C4B"/>
    <w:rsid w:val="003A3153"/>
    <w:rsid w:val="003B3132"/>
    <w:rsid w:val="003B55F4"/>
    <w:rsid w:val="003C5778"/>
    <w:rsid w:val="003D03CA"/>
    <w:rsid w:val="003D47C2"/>
    <w:rsid w:val="003D76FD"/>
    <w:rsid w:val="003E18FD"/>
    <w:rsid w:val="003E1B14"/>
    <w:rsid w:val="003E6587"/>
    <w:rsid w:val="0040028B"/>
    <w:rsid w:val="00405216"/>
    <w:rsid w:val="0043545A"/>
    <w:rsid w:val="00436AEF"/>
    <w:rsid w:val="004538CD"/>
    <w:rsid w:val="004739E8"/>
    <w:rsid w:val="00484E3F"/>
    <w:rsid w:val="0049594C"/>
    <w:rsid w:val="004C29A5"/>
    <w:rsid w:val="004D0AFE"/>
    <w:rsid w:val="004D4E51"/>
    <w:rsid w:val="004D60C5"/>
    <w:rsid w:val="004E245C"/>
    <w:rsid w:val="004F6CEA"/>
    <w:rsid w:val="00512295"/>
    <w:rsid w:val="005152CF"/>
    <w:rsid w:val="00542A6C"/>
    <w:rsid w:val="005545DC"/>
    <w:rsid w:val="0055591A"/>
    <w:rsid w:val="00560651"/>
    <w:rsid w:val="00566E48"/>
    <w:rsid w:val="00581A4A"/>
    <w:rsid w:val="00590EE3"/>
    <w:rsid w:val="005A7AE6"/>
    <w:rsid w:val="005B241A"/>
    <w:rsid w:val="005B449F"/>
    <w:rsid w:val="005E340E"/>
    <w:rsid w:val="00617714"/>
    <w:rsid w:val="00626035"/>
    <w:rsid w:val="0064636A"/>
    <w:rsid w:val="006523FF"/>
    <w:rsid w:val="0065544D"/>
    <w:rsid w:val="006633C5"/>
    <w:rsid w:val="0066579A"/>
    <w:rsid w:val="006715EE"/>
    <w:rsid w:val="006950E6"/>
    <w:rsid w:val="006B6553"/>
    <w:rsid w:val="006C7BB9"/>
    <w:rsid w:val="006D3A77"/>
    <w:rsid w:val="006E1EBC"/>
    <w:rsid w:val="006F260E"/>
    <w:rsid w:val="006F4D1B"/>
    <w:rsid w:val="007009B8"/>
    <w:rsid w:val="0070685E"/>
    <w:rsid w:val="00716180"/>
    <w:rsid w:val="00716833"/>
    <w:rsid w:val="0072204A"/>
    <w:rsid w:val="007228A3"/>
    <w:rsid w:val="00723ED2"/>
    <w:rsid w:val="0073037E"/>
    <w:rsid w:val="00731561"/>
    <w:rsid w:val="00740031"/>
    <w:rsid w:val="00752A1E"/>
    <w:rsid w:val="00752BBF"/>
    <w:rsid w:val="007604C2"/>
    <w:rsid w:val="00770802"/>
    <w:rsid w:val="00791267"/>
    <w:rsid w:val="00794975"/>
    <w:rsid w:val="007A5892"/>
    <w:rsid w:val="007B4917"/>
    <w:rsid w:val="007C0AC1"/>
    <w:rsid w:val="007C62A4"/>
    <w:rsid w:val="007D4393"/>
    <w:rsid w:val="007D7837"/>
    <w:rsid w:val="007E2EC2"/>
    <w:rsid w:val="008076B5"/>
    <w:rsid w:val="00814E4A"/>
    <w:rsid w:val="00835A90"/>
    <w:rsid w:val="008372DA"/>
    <w:rsid w:val="00857E83"/>
    <w:rsid w:val="00862BE5"/>
    <w:rsid w:val="00874BF7"/>
    <w:rsid w:val="0088414F"/>
    <w:rsid w:val="008852D1"/>
    <w:rsid w:val="0088578E"/>
    <w:rsid w:val="00890DFD"/>
    <w:rsid w:val="00890EF1"/>
    <w:rsid w:val="00893A4D"/>
    <w:rsid w:val="008A74CC"/>
    <w:rsid w:val="008C171C"/>
    <w:rsid w:val="008C28A3"/>
    <w:rsid w:val="008C6FC9"/>
    <w:rsid w:val="008D3D33"/>
    <w:rsid w:val="008D6F7C"/>
    <w:rsid w:val="008E05A9"/>
    <w:rsid w:val="008F05D4"/>
    <w:rsid w:val="008F0741"/>
    <w:rsid w:val="008F1823"/>
    <w:rsid w:val="0091048C"/>
    <w:rsid w:val="00940B62"/>
    <w:rsid w:val="00947D2B"/>
    <w:rsid w:val="00975E07"/>
    <w:rsid w:val="00980648"/>
    <w:rsid w:val="009811C0"/>
    <w:rsid w:val="00997F0C"/>
    <w:rsid w:val="009A3951"/>
    <w:rsid w:val="009D1CC1"/>
    <w:rsid w:val="009E37EA"/>
    <w:rsid w:val="009F1AC8"/>
    <w:rsid w:val="00A071E7"/>
    <w:rsid w:val="00A07D79"/>
    <w:rsid w:val="00A14A5F"/>
    <w:rsid w:val="00A15DB7"/>
    <w:rsid w:val="00A419D4"/>
    <w:rsid w:val="00A41B1D"/>
    <w:rsid w:val="00A502DC"/>
    <w:rsid w:val="00A67A40"/>
    <w:rsid w:val="00A832CF"/>
    <w:rsid w:val="00AA3313"/>
    <w:rsid w:val="00AB031F"/>
    <w:rsid w:val="00AC5564"/>
    <w:rsid w:val="00AD01DE"/>
    <w:rsid w:val="00AE497A"/>
    <w:rsid w:val="00AF2E79"/>
    <w:rsid w:val="00AF521C"/>
    <w:rsid w:val="00B03BC6"/>
    <w:rsid w:val="00B120DD"/>
    <w:rsid w:val="00B23DE5"/>
    <w:rsid w:val="00B3046F"/>
    <w:rsid w:val="00B34B20"/>
    <w:rsid w:val="00B7692A"/>
    <w:rsid w:val="00B85923"/>
    <w:rsid w:val="00B86545"/>
    <w:rsid w:val="00B86D07"/>
    <w:rsid w:val="00BA0880"/>
    <w:rsid w:val="00BC196E"/>
    <w:rsid w:val="00BC240C"/>
    <w:rsid w:val="00BD437F"/>
    <w:rsid w:val="00BF1846"/>
    <w:rsid w:val="00BF6804"/>
    <w:rsid w:val="00C14A33"/>
    <w:rsid w:val="00C1503A"/>
    <w:rsid w:val="00C17E76"/>
    <w:rsid w:val="00C40C6A"/>
    <w:rsid w:val="00C44C7F"/>
    <w:rsid w:val="00C54DB7"/>
    <w:rsid w:val="00C54DEA"/>
    <w:rsid w:val="00C54E4B"/>
    <w:rsid w:val="00C67113"/>
    <w:rsid w:val="00C76B86"/>
    <w:rsid w:val="00C838F8"/>
    <w:rsid w:val="00C8534E"/>
    <w:rsid w:val="00C90EC6"/>
    <w:rsid w:val="00CA5372"/>
    <w:rsid w:val="00CA558A"/>
    <w:rsid w:val="00CD2147"/>
    <w:rsid w:val="00CF5493"/>
    <w:rsid w:val="00D041DF"/>
    <w:rsid w:val="00D14898"/>
    <w:rsid w:val="00D15136"/>
    <w:rsid w:val="00D366C3"/>
    <w:rsid w:val="00D50D85"/>
    <w:rsid w:val="00D571DC"/>
    <w:rsid w:val="00D65284"/>
    <w:rsid w:val="00D87C39"/>
    <w:rsid w:val="00D92F7B"/>
    <w:rsid w:val="00DB1609"/>
    <w:rsid w:val="00DD2659"/>
    <w:rsid w:val="00DD312D"/>
    <w:rsid w:val="00DE5FC0"/>
    <w:rsid w:val="00E06788"/>
    <w:rsid w:val="00E14D96"/>
    <w:rsid w:val="00E14FF6"/>
    <w:rsid w:val="00E40A47"/>
    <w:rsid w:val="00E5582B"/>
    <w:rsid w:val="00E63E88"/>
    <w:rsid w:val="00E64053"/>
    <w:rsid w:val="00E67DF2"/>
    <w:rsid w:val="00E85B34"/>
    <w:rsid w:val="00E939D3"/>
    <w:rsid w:val="00EA3108"/>
    <w:rsid w:val="00EB2E2A"/>
    <w:rsid w:val="00EC1E87"/>
    <w:rsid w:val="00ED2FDA"/>
    <w:rsid w:val="00ED72AC"/>
    <w:rsid w:val="00ED76C9"/>
    <w:rsid w:val="00EF0E31"/>
    <w:rsid w:val="00F01D5D"/>
    <w:rsid w:val="00F149A5"/>
    <w:rsid w:val="00F23951"/>
    <w:rsid w:val="00F23D36"/>
    <w:rsid w:val="00F45BC8"/>
    <w:rsid w:val="00F47799"/>
    <w:rsid w:val="00F511A5"/>
    <w:rsid w:val="00F83F3F"/>
    <w:rsid w:val="00F86300"/>
    <w:rsid w:val="00F86B1F"/>
    <w:rsid w:val="00F91D17"/>
    <w:rsid w:val="00F9249F"/>
    <w:rsid w:val="00F92B0B"/>
    <w:rsid w:val="00FC194E"/>
    <w:rsid w:val="00FC1EEF"/>
    <w:rsid w:val="00FD21A7"/>
    <w:rsid w:val="00FE5F5E"/>
    <w:rsid w:val="00FE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E427"/>
  <w15:docId w15:val="{8F2B24E7-1801-40D8-9283-EAAF034A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kk-KZ"/>
    </w:rPr>
  </w:style>
  <w:style w:type="paragraph" w:styleId="Heading1">
    <w:name w:val="heading 1"/>
    <w:basedOn w:val="Normal"/>
    <w:uiPriority w:val="9"/>
    <w:qFormat/>
    <w:pPr>
      <w:spacing w:before="75"/>
      <w:ind w:left="720"/>
      <w:outlineLvl w:val="0"/>
    </w:pPr>
    <w:rPr>
      <w:rFonts w:ascii="Arial" w:eastAsia="Arial" w:hAnsi="Arial" w:cs="Arial"/>
      <w:b/>
      <w:bCs/>
      <w:sz w:val="32"/>
      <w:szCs w:val="32"/>
    </w:rPr>
  </w:style>
  <w:style w:type="paragraph" w:styleId="Heading2">
    <w:name w:val="heading 2"/>
    <w:basedOn w:val="Normal"/>
    <w:uiPriority w:val="9"/>
    <w:unhideWhenUsed/>
    <w:qFormat/>
    <w:pPr>
      <w:spacing w:before="76"/>
      <w:ind w:left="720"/>
      <w:outlineLvl w:val="1"/>
    </w:pPr>
    <w:rPr>
      <w:rFonts w:ascii="Arial" w:eastAsia="Arial" w:hAnsi="Arial" w:cs="Arial"/>
      <w:b/>
      <w:bCs/>
      <w:sz w:val="26"/>
      <w:szCs w:val="26"/>
    </w:rPr>
  </w:style>
  <w:style w:type="paragraph" w:styleId="Heading3">
    <w:name w:val="heading 3"/>
    <w:basedOn w:val="Normal"/>
    <w:next w:val="Normal"/>
    <w:link w:val="Heading3Char"/>
    <w:uiPriority w:val="9"/>
    <w:unhideWhenUsed/>
    <w:qFormat/>
    <w:rsid w:val="009A39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4"/>
      <w:ind w:left="720"/>
    </w:pPr>
    <w:rPr>
      <w:rFonts w:ascii="Arial" w:eastAsia="Arial" w:hAnsi="Arial" w:cs="Arial"/>
      <w:b/>
      <w:bCs/>
    </w:rPr>
  </w:style>
  <w:style w:type="paragraph" w:styleId="TOC2">
    <w:name w:val="toc 2"/>
    <w:basedOn w:val="Normal"/>
    <w:uiPriority w:val="1"/>
    <w:qFormat/>
    <w:pPr>
      <w:spacing w:before="114"/>
      <w:ind w:left="1370" w:hanging="429"/>
    </w:pPr>
    <w:rPr>
      <w:rFonts w:ascii="Arial" w:eastAsia="Arial" w:hAnsi="Arial" w:cs="Arial"/>
      <w:b/>
      <w:bCs/>
    </w:rPr>
  </w:style>
  <w:style w:type="paragraph" w:styleId="TOC3">
    <w:name w:val="toc 3"/>
    <w:basedOn w:val="Normal"/>
    <w:uiPriority w:val="1"/>
    <w:qFormat/>
    <w:pPr>
      <w:spacing w:before="123"/>
      <w:ind w:left="1492" w:hanging="551"/>
    </w:pPr>
  </w:style>
  <w:style w:type="paragraph" w:styleId="TOC4">
    <w:name w:val="toc 4"/>
    <w:basedOn w:val="Normal"/>
    <w:uiPriority w:val="1"/>
    <w:qFormat/>
    <w:pPr>
      <w:spacing w:before="16"/>
      <w:ind w:left="941"/>
    </w:pPr>
    <w:rPr>
      <w:rFonts w:ascii="Arial" w:eastAsia="Arial" w:hAnsi="Arial" w:cs="Arial"/>
      <w:b/>
      <w:bCs/>
      <w:i/>
      <w:iCs/>
    </w:rPr>
  </w:style>
  <w:style w:type="paragraph" w:styleId="TOC5">
    <w:name w:val="toc 5"/>
    <w:basedOn w:val="Normal"/>
    <w:uiPriority w:val="1"/>
    <w:qFormat/>
    <w:pPr>
      <w:spacing w:before="115"/>
      <w:ind w:left="1159"/>
    </w:pPr>
    <w:rPr>
      <w:rFonts w:ascii="Arial" w:eastAsia="Arial" w:hAnsi="Arial" w:cs="Arial"/>
      <w:b/>
      <w:bCs/>
    </w:rPr>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34"/>
    <w:qFormat/>
    <w:pPr>
      <w:ind w:left="14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BF7"/>
    <w:pPr>
      <w:tabs>
        <w:tab w:val="center" w:pos="4680"/>
        <w:tab w:val="right" w:pos="9360"/>
      </w:tabs>
    </w:pPr>
  </w:style>
  <w:style w:type="character" w:customStyle="1" w:styleId="HeaderChar">
    <w:name w:val="Header Char"/>
    <w:basedOn w:val="DefaultParagraphFont"/>
    <w:link w:val="Header"/>
    <w:uiPriority w:val="99"/>
    <w:rsid w:val="00874BF7"/>
    <w:rPr>
      <w:rFonts w:ascii="Microsoft Sans Serif" w:eastAsia="Microsoft Sans Serif" w:hAnsi="Microsoft Sans Serif" w:cs="Microsoft Sans Serif"/>
      <w:lang w:val="kk-KZ"/>
    </w:rPr>
  </w:style>
  <w:style w:type="paragraph" w:styleId="Footer">
    <w:name w:val="footer"/>
    <w:basedOn w:val="Normal"/>
    <w:link w:val="FooterChar"/>
    <w:uiPriority w:val="99"/>
    <w:unhideWhenUsed/>
    <w:rsid w:val="00874BF7"/>
    <w:pPr>
      <w:tabs>
        <w:tab w:val="center" w:pos="4680"/>
        <w:tab w:val="right" w:pos="9360"/>
      </w:tabs>
    </w:pPr>
  </w:style>
  <w:style w:type="character" w:customStyle="1" w:styleId="FooterChar">
    <w:name w:val="Footer Char"/>
    <w:basedOn w:val="DefaultParagraphFont"/>
    <w:link w:val="Footer"/>
    <w:uiPriority w:val="99"/>
    <w:rsid w:val="00874BF7"/>
    <w:rPr>
      <w:rFonts w:ascii="Microsoft Sans Serif" w:eastAsia="Microsoft Sans Serif" w:hAnsi="Microsoft Sans Serif" w:cs="Microsoft Sans Serif"/>
      <w:lang w:val="kk-KZ"/>
    </w:rPr>
  </w:style>
  <w:style w:type="paragraph" w:styleId="NormalWeb">
    <w:name w:val="Normal (Web)"/>
    <w:basedOn w:val="Normal"/>
    <w:uiPriority w:val="99"/>
    <w:unhideWhenUsed/>
    <w:rsid w:val="0012463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ListBullet">
    <w:name w:val="List Bullet"/>
    <w:basedOn w:val="Normal"/>
    <w:uiPriority w:val="99"/>
    <w:unhideWhenUsed/>
    <w:rsid w:val="00E14D96"/>
    <w:pPr>
      <w:widowControl/>
      <w:numPr>
        <w:numId w:val="2"/>
      </w:numPr>
      <w:autoSpaceDE/>
      <w:autoSpaceDN/>
      <w:spacing w:after="200" w:line="276" w:lineRule="auto"/>
      <w:contextualSpacing/>
    </w:pPr>
    <w:rPr>
      <w:rFonts w:asciiTheme="minorHAnsi" w:eastAsiaTheme="minorEastAsia" w:hAnsiTheme="minorHAnsi" w:cstheme="minorBidi"/>
      <w:lang w:val="en-US"/>
    </w:rPr>
  </w:style>
  <w:style w:type="paragraph" w:styleId="ListNumber">
    <w:name w:val="List Number"/>
    <w:basedOn w:val="Normal"/>
    <w:uiPriority w:val="99"/>
    <w:unhideWhenUsed/>
    <w:rsid w:val="00E14D96"/>
    <w:pPr>
      <w:widowControl/>
      <w:numPr>
        <w:numId w:val="3"/>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Quote">
    <w:name w:val="Quote"/>
    <w:basedOn w:val="Normal"/>
    <w:next w:val="Normal"/>
    <w:link w:val="QuoteChar"/>
    <w:uiPriority w:val="29"/>
    <w:qFormat/>
    <w:rsid w:val="00E14D96"/>
    <w:pPr>
      <w:widowControl/>
      <w:autoSpaceDE/>
      <w:autoSpaceDN/>
      <w:spacing w:after="200" w:line="276" w:lineRule="auto"/>
    </w:pPr>
    <w:rPr>
      <w:rFonts w:asciiTheme="minorHAnsi" w:eastAsiaTheme="minorEastAsia" w:hAnsiTheme="minorHAnsi" w:cstheme="minorBidi"/>
      <w:i/>
      <w:iCs/>
      <w:color w:val="000000" w:themeColor="text1"/>
      <w:lang w:val="en-US"/>
    </w:rPr>
  </w:style>
  <w:style w:type="character" w:customStyle="1" w:styleId="QuoteChar">
    <w:name w:val="Quote Char"/>
    <w:basedOn w:val="DefaultParagraphFont"/>
    <w:link w:val="Quote"/>
    <w:uiPriority w:val="29"/>
    <w:rsid w:val="00E14D96"/>
    <w:rPr>
      <w:rFonts w:eastAsiaTheme="minorEastAsia"/>
      <w:i/>
      <w:iCs/>
      <w:color w:val="000000" w:themeColor="text1"/>
    </w:rPr>
  </w:style>
  <w:style w:type="paragraph" w:styleId="IntenseQuote">
    <w:name w:val="Intense Quote"/>
    <w:basedOn w:val="Normal"/>
    <w:next w:val="Normal"/>
    <w:link w:val="IntenseQuoteChar"/>
    <w:uiPriority w:val="30"/>
    <w:qFormat/>
    <w:rsid w:val="00E14D96"/>
    <w:pPr>
      <w:widowControl/>
      <w:pBdr>
        <w:bottom w:val="single" w:sz="4" w:space="4" w:color="4F81BD" w:themeColor="accent1"/>
      </w:pBdr>
      <w:autoSpaceDE/>
      <w:autoSpaceDN/>
      <w:spacing w:before="200" w:after="280" w:line="276" w:lineRule="auto"/>
      <w:ind w:left="936" w:right="936"/>
    </w:pPr>
    <w:rPr>
      <w:rFonts w:asciiTheme="minorHAnsi" w:eastAsiaTheme="minorEastAsia" w:hAnsiTheme="minorHAnsi" w:cstheme="minorBidi"/>
      <w:b/>
      <w:bCs/>
      <w:i/>
      <w:iCs/>
      <w:color w:val="4F81BD" w:themeColor="accent1"/>
      <w:lang w:val="en-US"/>
    </w:rPr>
  </w:style>
  <w:style w:type="character" w:customStyle="1" w:styleId="IntenseQuoteChar">
    <w:name w:val="Intense Quote Char"/>
    <w:basedOn w:val="DefaultParagraphFont"/>
    <w:link w:val="IntenseQuote"/>
    <w:uiPriority w:val="30"/>
    <w:rsid w:val="00E14D96"/>
    <w:rPr>
      <w:rFonts w:eastAsiaTheme="minorEastAsia"/>
      <w:b/>
      <w:bCs/>
      <w:i/>
      <w:iCs/>
      <w:color w:val="4F81BD" w:themeColor="accent1"/>
    </w:rPr>
  </w:style>
  <w:style w:type="table" w:styleId="TableGrid">
    <w:name w:val="Table Grid"/>
    <w:basedOn w:val="TableNormal"/>
    <w:uiPriority w:val="59"/>
    <w:rsid w:val="00C44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3951"/>
    <w:rPr>
      <w:rFonts w:asciiTheme="majorHAnsi" w:eastAsiaTheme="majorEastAsia" w:hAnsiTheme="majorHAnsi" w:cstheme="majorBidi"/>
      <w:color w:val="243F60" w:themeColor="accent1" w:themeShade="7F"/>
      <w:sz w:val="24"/>
      <w:szCs w:val="24"/>
      <w:lang w:val="kk-KZ"/>
    </w:rPr>
  </w:style>
  <w:style w:type="paragraph" w:styleId="Title">
    <w:name w:val="Title"/>
    <w:basedOn w:val="Normal"/>
    <w:next w:val="Normal"/>
    <w:link w:val="TitleChar"/>
    <w:uiPriority w:val="10"/>
    <w:qFormat/>
    <w:rsid w:val="009A3951"/>
    <w:pPr>
      <w:widowControl/>
      <w:pBdr>
        <w:bottom w:val="single" w:sz="8" w:space="4" w:color="4F81BD" w:themeColor="accent1"/>
      </w:pBdr>
      <w:autoSpaceDE/>
      <w:autoSpaceDN/>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9A395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F149A5"/>
    <w:rPr>
      <w:color w:val="0000FF" w:themeColor="hyperlink"/>
      <w:u w:val="single"/>
    </w:rPr>
  </w:style>
  <w:style w:type="character" w:styleId="UnresolvedMention">
    <w:name w:val="Unresolved Mention"/>
    <w:basedOn w:val="DefaultParagraphFont"/>
    <w:uiPriority w:val="99"/>
    <w:semiHidden/>
    <w:unhideWhenUsed/>
    <w:rsid w:val="00F1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mhi.gov.m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rpam.gov.m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itimongolia.m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info.mn" TargetMode="External"/><Relationship Id="rId5" Type="http://schemas.openxmlformats.org/officeDocument/2006/relationships/webSettings" Target="webSettings.xml"/><Relationship Id="rId15" Type="http://schemas.openxmlformats.org/officeDocument/2006/relationships/hyperlink" Target="https://www.1212.mn" TargetMode="External"/><Relationship Id="rId10" Type="http://schemas.openxmlformats.org/officeDocument/2006/relationships/hyperlink" Target="https://legalinfo.m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ongolbank.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82AB7-5190-4123-8A14-73104384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5508</Words>
  <Characters>39277</Characters>
  <Application>Microsoft Office Word</Application>
  <DocSecurity>0</DocSecurity>
  <Lines>1155</Lines>
  <Paragraphs>605</Paragraphs>
  <ScaleCrop>false</ScaleCrop>
  <HeadingPairs>
    <vt:vector size="2" baseType="variant">
      <vt:variant>
        <vt:lpstr>Title</vt:lpstr>
      </vt:variant>
      <vt:variant>
        <vt:i4>1</vt:i4>
      </vt:variant>
    </vt:vector>
  </HeadingPairs>
  <TitlesOfParts>
    <vt:vector size="1" baseType="lpstr">
      <vt:lpstr>ашигт малтмалын тухай хуулийн хэрэгжилтэд хийсэн үнэлгээ -2025 он</vt:lpstr>
    </vt:vector>
  </TitlesOfParts>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ашигт малтмалын тухай хуулийн хэрэгжилтэд хийсэн үнэлгээ -2025 он</dc:title>
  <dc:creator>Windows User</dc:creator>
  <cp:lastModifiedBy>Д.Балжинням</cp:lastModifiedBy>
  <cp:revision>14</cp:revision>
  <cp:lastPrinted>2026-05-18T11:12:00Z</cp:lastPrinted>
  <dcterms:created xsi:type="dcterms:W3CDTF">2025-10-08T06:27:00Z</dcterms:created>
  <dcterms:modified xsi:type="dcterms:W3CDTF">2026-05-18T11:16:00Z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Microsoft® Word 2010</vt:lpwstr>
  </property>
  <property fmtid="{D5CDD505-2E9C-101B-9397-08002B2CF9AE}" pid="4" name="LastSaved">
    <vt:filetime>2025-09-23T00:00:00Z</vt:filetime>
  </property>
  <property fmtid="{D5CDD505-2E9C-101B-9397-08002B2CF9AE}" pid="5" name="Producer">
    <vt:lpwstr>Microsoft® Word 2010</vt:lpwstr>
  </property>
</Properties>
</file>