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E1130" w14:textId="77777777" w:rsidR="00AE774C" w:rsidRPr="00EB550C" w:rsidRDefault="00AE774C" w:rsidP="00AE774C">
      <w:pPr>
        <w:spacing w:after="0" w:line="240" w:lineRule="auto"/>
        <w:contextualSpacing/>
        <w:jc w:val="center"/>
        <w:rPr>
          <w:rFonts w:ascii="Arial" w:hAnsi="Arial" w:cs="Arial"/>
          <w:b/>
          <w:noProof/>
          <w:color w:val="000000" w:themeColor="text1"/>
          <w:sz w:val="24"/>
          <w:szCs w:val="24"/>
        </w:rPr>
      </w:pPr>
      <w:r w:rsidRPr="00EB550C">
        <w:rPr>
          <w:rFonts w:ascii="Arial" w:hAnsi="Arial" w:cs="Arial"/>
          <w:b/>
          <w:noProof/>
          <w:sz w:val="24"/>
          <w:szCs w:val="24"/>
        </w:rPr>
        <w:t>ҮНДЭСНИЙ ИХ БАЯР НААДМЫН ТУХАЙ ХУУЛЬ /ШИНЭЧИЛСЭН НАЙРУУЛГА/-ИЙГ ДАГАЖ МӨРДӨХ ЖУРМЫН ТУХАЙ ХУУЛЬД НЭМЭЛТ, ӨӨРЧЛӨЛТ ОРУУЛАХ ТУХАЙ ХУУЛИЙН ТӨСЛИЙН ДЭЛГЭРЭНГҮЙ ТАНИЛЦУУЛГА</w:t>
      </w:r>
    </w:p>
    <w:p w14:paraId="5E461CC7" w14:textId="77777777" w:rsidR="00AE774C" w:rsidRPr="00EB550C" w:rsidRDefault="00AE774C" w:rsidP="00AE774C">
      <w:pPr>
        <w:spacing w:before="240" w:after="100" w:afterAutospacing="1" w:line="240" w:lineRule="auto"/>
        <w:ind w:firstLine="720"/>
        <w:contextualSpacing/>
        <w:jc w:val="both"/>
        <w:rPr>
          <w:rFonts w:ascii="Arial" w:hAnsi="Arial" w:cs="Arial"/>
          <w:bCs/>
          <w:noProof/>
          <w:sz w:val="24"/>
          <w:szCs w:val="24"/>
        </w:rPr>
      </w:pPr>
    </w:p>
    <w:p w14:paraId="42CADCED" w14:textId="77777777" w:rsidR="00AE774C" w:rsidRPr="00EB550C" w:rsidRDefault="00AE774C" w:rsidP="00AE774C">
      <w:pPr>
        <w:spacing w:before="240" w:after="100" w:afterAutospacing="1" w:line="240" w:lineRule="auto"/>
        <w:ind w:firstLine="720"/>
        <w:contextualSpacing/>
        <w:jc w:val="both"/>
        <w:rPr>
          <w:rFonts w:ascii="Arial" w:hAnsi="Arial" w:cs="Arial"/>
          <w:bCs/>
          <w:noProof/>
          <w:sz w:val="24"/>
          <w:szCs w:val="24"/>
          <w:shd w:val="clear" w:color="auto" w:fill="FFFFFF"/>
        </w:rPr>
      </w:pPr>
      <w:r w:rsidRPr="00EB550C">
        <w:rPr>
          <w:rFonts w:ascii="Arial" w:hAnsi="Arial" w:cs="Arial"/>
          <w:bCs/>
          <w:noProof/>
          <w:sz w:val="24"/>
          <w:szCs w:val="24"/>
        </w:rPr>
        <w:t xml:space="preserve">2022 оны 7 дугаар сарын 01 өдөр баталсан Үндэсний их баяр наадмын тухай хууль /шинэчилсэн найруулга/-ийг дагаж мөрдөх журмын тухай хуулийн </w:t>
      </w:r>
      <w:r w:rsidRPr="00EB550C">
        <w:rPr>
          <w:rFonts w:ascii="Arial" w:hAnsi="Arial" w:cs="Arial"/>
          <w:bCs/>
          <w:noProof/>
          <w:sz w:val="24"/>
          <w:szCs w:val="24"/>
          <w:shd w:val="clear" w:color="auto" w:fill="FFFFFF"/>
        </w:rPr>
        <w:t xml:space="preserve">1 дүгээр зүйлд “Ардын хувьсгалын 100, 101 жилийн ойг тохиолдуулан үндэсний бөхийн цолны маргаантай асуудлыг Монголын үндэсний бөхийн холбооны саналыг үндэслэн нэг зарчим, нэгдсэн журмаар холбогдох хууль тогтоомжийн дагуу эрх бүхий этгээд шийдвэрлэж болно.” гэж заасан боловч томьёолол нь ерөнхий байдлаас болж хэрэгжүүлэхэд хүндрэлтэй байна. </w:t>
      </w:r>
    </w:p>
    <w:p w14:paraId="7B8A59BE" w14:textId="77777777" w:rsidR="00AE774C" w:rsidRDefault="00AE774C" w:rsidP="00AE774C">
      <w:pPr>
        <w:spacing w:before="240" w:after="100" w:afterAutospacing="1" w:line="240" w:lineRule="auto"/>
        <w:ind w:firstLine="720"/>
        <w:contextualSpacing/>
        <w:jc w:val="both"/>
        <w:rPr>
          <w:rFonts w:ascii="Arial" w:hAnsi="Arial" w:cs="Arial"/>
          <w:bCs/>
          <w:noProof/>
          <w:sz w:val="24"/>
          <w:szCs w:val="24"/>
          <w:shd w:val="clear" w:color="auto" w:fill="FFFFFF"/>
        </w:rPr>
      </w:pPr>
    </w:p>
    <w:p w14:paraId="05A1D293" w14:textId="77777777" w:rsidR="00AE774C" w:rsidRPr="00EB550C" w:rsidRDefault="00AE774C" w:rsidP="00AE774C">
      <w:pPr>
        <w:spacing w:before="240" w:after="100" w:afterAutospacing="1" w:line="240" w:lineRule="auto"/>
        <w:ind w:firstLine="720"/>
        <w:contextualSpacing/>
        <w:jc w:val="both"/>
        <w:rPr>
          <w:rFonts w:ascii="Arial" w:hAnsi="Arial" w:cs="Arial"/>
          <w:bCs/>
          <w:noProof/>
          <w:sz w:val="24"/>
          <w:szCs w:val="24"/>
          <w:shd w:val="clear" w:color="auto" w:fill="FFFFFF"/>
        </w:rPr>
      </w:pPr>
      <w:r w:rsidRPr="00EB550C">
        <w:rPr>
          <w:rFonts w:ascii="Arial" w:hAnsi="Arial" w:cs="Arial"/>
          <w:bCs/>
          <w:noProof/>
          <w:sz w:val="24"/>
          <w:szCs w:val="24"/>
          <w:shd w:val="clear" w:color="auto" w:fill="FFFFFF"/>
        </w:rPr>
        <w:t xml:space="preserve">Түүнчлэн үндэсний бөхөөр барилдаж байсан тамирчин, тэдгээрийн гэр бүлийн гишүүдээс төрийн байгууллага, Үндэсний бөхийн холбоонд удаа дараа өргөдөл, хүсэлт гаргаж үндэсний бөхийн цолны маргаантай асуудлыг нэг удаа шийдвэрлэх асуудлыг хөндөн тавьдаг болно. </w:t>
      </w:r>
    </w:p>
    <w:p w14:paraId="2C181151" w14:textId="77777777" w:rsidR="00AE774C" w:rsidRDefault="00AE774C" w:rsidP="00AE774C">
      <w:pPr>
        <w:spacing w:after="100" w:afterAutospacing="1" w:line="240" w:lineRule="auto"/>
        <w:ind w:firstLine="720"/>
        <w:contextualSpacing/>
        <w:jc w:val="both"/>
        <w:rPr>
          <w:rFonts w:ascii="Arial" w:hAnsi="Arial" w:cs="Arial"/>
          <w:noProof/>
          <w:color w:val="000000"/>
          <w:sz w:val="24"/>
          <w:szCs w:val="24"/>
          <w:shd w:val="clear" w:color="auto" w:fill="FFFFFF"/>
        </w:rPr>
      </w:pPr>
    </w:p>
    <w:p w14:paraId="325D27F1" w14:textId="77777777" w:rsidR="00AE774C" w:rsidRPr="00EB550C" w:rsidRDefault="00AE774C" w:rsidP="00AE774C">
      <w:pPr>
        <w:spacing w:after="100" w:afterAutospacing="1" w:line="240" w:lineRule="auto"/>
        <w:ind w:firstLine="720"/>
        <w:contextualSpacing/>
        <w:jc w:val="both"/>
        <w:rPr>
          <w:rFonts w:ascii="Arial" w:hAnsi="Arial" w:cs="Arial"/>
          <w:noProof/>
          <w:color w:val="000000"/>
          <w:sz w:val="24"/>
          <w:szCs w:val="24"/>
          <w:shd w:val="clear" w:color="auto" w:fill="FFFFFF"/>
        </w:rPr>
      </w:pPr>
      <w:r w:rsidRPr="00EB550C">
        <w:rPr>
          <w:rFonts w:ascii="Arial" w:hAnsi="Arial" w:cs="Arial"/>
          <w:noProof/>
          <w:color w:val="000000"/>
          <w:sz w:val="24"/>
          <w:szCs w:val="24"/>
          <w:shd w:val="clear" w:color="auto" w:fill="FFFFFF"/>
        </w:rPr>
        <w:t>Иймд 2003 оны 6 дугаар сарын 13-ны өдөр баталсан Үндэсний баяр наадмын тухай, 2022 оны 6 дугаар сарын 28-ны өдөр баталсан Үндэсний баяр наадмын тухай хууль /шинэчилсэн найруулга/ батлагдаж хүчин төгөлдөр үйлчлэхээс өмнөх үеийн</w:t>
      </w:r>
    </w:p>
    <w:p w14:paraId="3AD22862" w14:textId="77777777" w:rsidR="00AE774C" w:rsidRPr="00EB550C" w:rsidRDefault="00AE774C" w:rsidP="00AE774C">
      <w:pPr>
        <w:spacing w:after="100" w:afterAutospacing="1" w:line="240" w:lineRule="auto"/>
        <w:contextualSpacing/>
        <w:jc w:val="both"/>
        <w:rPr>
          <w:rFonts w:ascii="Arial" w:hAnsi="Arial" w:cs="Arial"/>
          <w:noProof/>
          <w:color w:val="000000"/>
          <w:sz w:val="24"/>
          <w:szCs w:val="24"/>
          <w:shd w:val="clear" w:color="auto" w:fill="FFFFFF"/>
        </w:rPr>
      </w:pPr>
      <w:r w:rsidRPr="00EB550C">
        <w:rPr>
          <w:rFonts w:ascii="Arial" w:hAnsi="Arial" w:cs="Arial"/>
          <w:noProof/>
          <w:color w:val="000000"/>
          <w:sz w:val="24"/>
          <w:szCs w:val="24"/>
          <w:shd w:val="clear" w:color="auto" w:fill="FFFFFF"/>
        </w:rPr>
        <w:t xml:space="preserve">1987 онд зохион байгуулагдсан Монголын бүх ард түмний </w:t>
      </w:r>
      <w:r w:rsidRPr="00EB550C">
        <w:rPr>
          <w:rFonts w:ascii="Arial" w:hAnsi="Arial" w:cs="Arial"/>
          <w:noProof/>
          <w:sz w:val="24"/>
          <w:szCs w:val="24"/>
        </w:rPr>
        <w:t xml:space="preserve">спартакиад, 1995 оны Монгол Улсын Засгийн газрын шийдвэрээр зохион байгуулсан “Өндөр Гэгээн Занабазарын 360 жилийн ойн баяр наадам, 1989 он, түүнээс хойших улсын баяр наадамд үзүүрлэж, шөвгөрсөн болон Ардын хувьсгалын тэгш ойн баяр наадамд шөвгөрч тухайн үеийн дүрэм, уламжлал, жишгийн дагуу цол олгогдох амжилт үзүүлсэн боловч цол нь олгогдоогүй бөхчүүдийн өөрийн, эсхүл гэр бүлийн гишүүний хүсэлтийн дагуу цолыг нөхөж олгох асуудлыг </w:t>
      </w:r>
      <w:r w:rsidRPr="00EB550C">
        <w:rPr>
          <w:rFonts w:ascii="Arial" w:hAnsi="Arial" w:cs="Arial"/>
          <w:noProof/>
          <w:color w:val="000000"/>
          <w:sz w:val="24"/>
          <w:szCs w:val="24"/>
          <w:shd w:val="clear" w:color="auto" w:fill="FFFFFF"/>
        </w:rPr>
        <w:t>Монголын Үндэсний бөхийн холбооны саналыг үндэслэн Үндэсний их баярын наадмын хороо Монгол Улсын Ерөнхийлөгчид уламжлан нэг удаа шийдвэрлүүлэх болон Ардын хувьсгалын 100 жил, Залуучуудын байгууллага үүсэж хөгжсөний 100 жил, Монголын Үндэ</w:t>
      </w:r>
      <w:r>
        <w:rPr>
          <w:rFonts w:ascii="Arial" w:hAnsi="Arial" w:cs="Arial"/>
          <w:noProof/>
          <w:color w:val="000000"/>
          <w:sz w:val="24"/>
          <w:szCs w:val="24"/>
          <w:shd w:val="clear" w:color="auto" w:fill="FFFFFF"/>
        </w:rPr>
        <w:t>с</w:t>
      </w:r>
      <w:r w:rsidRPr="00EB550C">
        <w:rPr>
          <w:rFonts w:ascii="Arial" w:hAnsi="Arial" w:cs="Arial"/>
          <w:noProof/>
          <w:color w:val="000000"/>
          <w:sz w:val="24"/>
          <w:szCs w:val="24"/>
          <w:shd w:val="clear" w:color="auto" w:fill="FFFFFF"/>
        </w:rPr>
        <w:t xml:space="preserve">ний бөхийн холбоо байгуулагдсаны 30 жил, Монгол бөхийг Дэлхийн дээд амжилт Гиннесийн номд бүртгүүлсний 10 жилийн ойд зориулан 2021 онд зохион байгуулсан хүчит бөхийн барилдаанд 5, 6, 7, 8, 9 давж амжилт үзүүлсэн бөхчүүдэд Үндэсний их баяр наадмын тухай хуулийн 9.3 дахь хэсэгт цолыг Монголын Үндэсний бөхийн холбооны саналыг үндэслэн Үндэсний их баярын наадмын хороо Монгол Улсын Ерөнхийлөгчид уламжлан шийдвэрлүүлэх зохицуулалтыг тодорхой болгох шаардлагатай гэж үзэн хуулийн төслийг боловсрууллаа. </w:t>
      </w:r>
    </w:p>
    <w:p w14:paraId="2B641DA8" w14:textId="77777777" w:rsidR="00AE774C" w:rsidRPr="00EB550C" w:rsidRDefault="00AE774C" w:rsidP="00AE774C">
      <w:pPr>
        <w:spacing w:after="100" w:afterAutospacing="1" w:line="240" w:lineRule="auto"/>
        <w:contextualSpacing/>
        <w:jc w:val="both"/>
        <w:rPr>
          <w:rFonts w:ascii="Arial" w:hAnsi="Arial" w:cs="Arial"/>
          <w:noProof/>
          <w:color w:val="000000"/>
          <w:sz w:val="24"/>
          <w:szCs w:val="24"/>
          <w:shd w:val="clear" w:color="auto" w:fill="FFFFFF"/>
        </w:rPr>
      </w:pPr>
    </w:p>
    <w:p w14:paraId="3AD278A5" w14:textId="77777777" w:rsidR="00AE774C" w:rsidRPr="00EB550C" w:rsidRDefault="00AE774C" w:rsidP="00AE774C">
      <w:pPr>
        <w:spacing w:after="100" w:afterAutospacing="1" w:line="240" w:lineRule="auto"/>
        <w:contextualSpacing/>
        <w:jc w:val="both"/>
        <w:rPr>
          <w:rFonts w:ascii="Arial" w:hAnsi="Arial" w:cs="Arial"/>
          <w:noProof/>
          <w:sz w:val="24"/>
          <w:szCs w:val="24"/>
          <w:shd w:val="clear" w:color="auto" w:fill="FFFFFF"/>
        </w:rPr>
      </w:pPr>
      <w:r w:rsidRPr="00EB550C">
        <w:rPr>
          <w:rFonts w:ascii="Arial" w:hAnsi="Arial" w:cs="Arial"/>
          <w:noProof/>
          <w:color w:val="000000"/>
          <w:sz w:val="24"/>
          <w:szCs w:val="24"/>
          <w:shd w:val="clear" w:color="auto" w:fill="FFFFFF"/>
        </w:rPr>
        <w:tab/>
      </w:r>
      <w:r w:rsidRPr="00EB550C">
        <w:rPr>
          <w:rFonts w:ascii="Arial" w:hAnsi="Arial" w:cs="Arial"/>
          <w:noProof/>
          <w:sz w:val="24"/>
          <w:szCs w:val="24"/>
          <w:shd w:val="clear" w:color="auto" w:fill="FFFFFF"/>
        </w:rPr>
        <w:t xml:space="preserve">Цолыг нөхөн олгох зохицуулалтыг 2017 оны 2 дугаар сарын 09-ний өдөр баталсан Үндэсний их баяр наадмын тухай хуульд нэмэлт, өөрчлөлт оруулах тухай хуулийг дагаж мөрдөх журмын тухай хуулийн 1 дүгээр зүйлд “2017 оны 02 дугаар сарын 09-ний өдөр баталсан Үндэсний их баяр наадмын тухай хуульд нэмэлт, өөрчлөлт оруулах тухай хууль батлагдахаас өмнөх жилүүдийн улсын баяр наадмын үндэсний сурын харваанд оролцож, тухайн хуульд заасан цолны болзлыг хангасан харваачид цолыг нөхөн олгоно.” гэж хуульчилж байсан байна. </w:t>
      </w:r>
    </w:p>
    <w:p w14:paraId="227BEBDC" w14:textId="3D066130" w:rsidR="00AE774C" w:rsidRPr="00EB550C" w:rsidRDefault="00AE774C" w:rsidP="00AE774C">
      <w:pPr>
        <w:spacing w:after="100" w:afterAutospacing="1" w:line="240" w:lineRule="auto"/>
        <w:ind w:firstLine="720"/>
        <w:contextualSpacing/>
        <w:jc w:val="center"/>
        <w:rPr>
          <w:rFonts w:ascii="Arial" w:hAnsi="Arial" w:cs="Arial"/>
          <w:bCs/>
          <w:noProof/>
          <w:color w:val="000000" w:themeColor="text1"/>
          <w:sz w:val="24"/>
          <w:szCs w:val="24"/>
        </w:rPr>
      </w:pPr>
      <w:r>
        <w:rPr>
          <w:rFonts w:ascii="Arial" w:hAnsi="Arial" w:cs="Arial"/>
          <w:noProof/>
          <w:color w:val="000000" w:themeColor="text1"/>
          <w:sz w:val="24"/>
          <w:szCs w:val="24"/>
        </w:rPr>
        <w:lastRenderedPageBreak/>
        <w:br/>
      </w:r>
      <w:r w:rsidRPr="00EB550C">
        <w:rPr>
          <w:rFonts w:ascii="Arial" w:hAnsi="Arial" w:cs="Arial"/>
          <w:noProof/>
          <w:color w:val="000000" w:themeColor="text1"/>
          <w:sz w:val="24"/>
          <w:szCs w:val="24"/>
        </w:rPr>
        <w:t>-Хууль санаачлагч-</w:t>
      </w:r>
    </w:p>
    <w:p w14:paraId="5F98BA66" w14:textId="77777777" w:rsidR="00AE47F9" w:rsidRDefault="00AE47F9"/>
    <w:sectPr w:rsidR="00AE47F9" w:rsidSect="00AE77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74C"/>
    <w:rsid w:val="00135918"/>
    <w:rsid w:val="007F50D7"/>
    <w:rsid w:val="00946BD0"/>
    <w:rsid w:val="00AE47F9"/>
    <w:rsid w:val="00AE77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1D4D0"/>
  <w15:chartTrackingRefBased/>
  <w15:docId w15:val="{0713C404-1132-4793-B27D-F731F2E8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4"/>
        <w:szCs w:val="24"/>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74C"/>
    <w:rPr>
      <w:rFonts w:asciiTheme="minorHAnsi" w:hAnsiTheme="minorHAnsi" w:cstheme="minorBidi"/>
      <w:sz w:val="22"/>
      <w:szCs w:val="22"/>
      <w:lang w:eastAsia="zh-TW"/>
    </w:rPr>
  </w:style>
  <w:style w:type="paragraph" w:styleId="Heading1">
    <w:name w:val="heading 1"/>
    <w:basedOn w:val="Normal"/>
    <w:next w:val="Normal"/>
    <w:link w:val="Heading1Char"/>
    <w:uiPriority w:val="9"/>
    <w:qFormat/>
    <w:rsid w:val="00AE774C"/>
    <w:pPr>
      <w:keepNext/>
      <w:keepLines/>
      <w:spacing w:before="360" w:after="80"/>
      <w:outlineLvl w:val="0"/>
    </w:pPr>
    <w:rPr>
      <w:rFonts w:asciiTheme="majorHAnsi" w:eastAsiaTheme="majorEastAsia" w:hAnsiTheme="majorHAnsi" w:cstheme="majorBidi"/>
      <w:color w:val="2F5496" w:themeColor="accent1" w:themeShade="BF"/>
      <w:sz w:val="40"/>
      <w:szCs w:val="40"/>
      <w:lang w:eastAsia="ja-JP"/>
    </w:rPr>
  </w:style>
  <w:style w:type="paragraph" w:styleId="Heading2">
    <w:name w:val="heading 2"/>
    <w:basedOn w:val="Normal"/>
    <w:next w:val="Normal"/>
    <w:link w:val="Heading2Char"/>
    <w:uiPriority w:val="9"/>
    <w:semiHidden/>
    <w:unhideWhenUsed/>
    <w:qFormat/>
    <w:rsid w:val="00AE774C"/>
    <w:pPr>
      <w:keepNext/>
      <w:keepLines/>
      <w:spacing w:before="160" w:after="80"/>
      <w:outlineLvl w:val="1"/>
    </w:pPr>
    <w:rPr>
      <w:rFonts w:asciiTheme="majorHAnsi" w:eastAsiaTheme="majorEastAsia" w:hAnsiTheme="majorHAnsi" w:cstheme="majorBidi"/>
      <w:color w:val="2F5496" w:themeColor="accent1" w:themeShade="BF"/>
      <w:sz w:val="32"/>
      <w:szCs w:val="32"/>
      <w:lang w:eastAsia="ja-JP"/>
    </w:rPr>
  </w:style>
  <w:style w:type="paragraph" w:styleId="Heading3">
    <w:name w:val="heading 3"/>
    <w:basedOn w:val="Normal"/>
    <w:next w:val="Normal"/>
    <w:link w:val="Heading3Char"/>
    <w:uiPriority w:val="9"/>
    <w:semiHidden/>
    <w:unhideWhenUsed/>
    <w:qFormat/>
    <w:rsid w:val="00AE774C"/>
    <w:pPr>
      <w:keepNext/>
      <w:keepLines/>
      <w:spacing w:before="160" w:after="80"/>
      <w:outlineLvl w:val="2"/>
    </w:pPr>
    <w:rPr>
      <w:rFonts w:eastAsiaTheme="majorEastAsia" w:cstheme="majorBidi"/>
      <w:color w:val="2F5496" w:themeColor="accent1" w:themeShade="BF"/>
      <w:sz w:val="28"/>
      <w:szCs w:val="28"/>
      <w:lang w:eastAsia="ja-JP"/>
    </w:rPr>
  </w:style>
  <w:style w:type="paragraph" w:styleId="Heading4">
    <w:name w:val="heading 4"/>
    <w:basedOn w:val="Normal"/>
    <w:next w:val="Normal"/>
    <w:link w:val="Heading4Char"/>
    <w:uiPriority w:val="9"/>
    <w:semiHidden/>
    <w:unhideWhenUsed/>
    <w:qFormat/>
    <w:rsid w:val="00AE774C"/>
    <w:pPr>
      <w:keepNext/>
      <w:keepLines/>
      <w:spacing w:before="80" w:after="40"/>
      <w:outlineLvl w:val="3"/>
    </w:pPr>
    <w:rPr>
      <w:rFonts w:eastAsiaTheme="majorEastAsia" w:cstheme="majorBidi"/>
      <w:i/>
      <w:iCs/>
      <w:color w:val="2F5496" w:themeColor="accent1" w:themeShade="BF"/>
      <w:sz w:val="24"/>
      <w:szCs w:val="24"/>
      <w:lang w:eastAsia="ja-JP"/>
    </w:rPr>
  </w:style>
  <w:style w:type="paragraph" w:styleId="Heading5">
    <w:name w:val="heading 5"/>
    <w:basedOn w:val="Normal"/>
    <w:next w:val="Normal"/>
    <w:link w:val="Heading5Char"/>
    <w:uiPriority w:val="9"/>
    <w:semiHidden/>
    <w:unhideWhenUsed/>
    <w:qFormat/>
    <w:rsid w:val="00AE774C"/>
    <w:pPr>
      <w:keepNext/>
      <w:keepLines/>
      <w:spacing w:before="80" w:after="40"/>
      <w:outlineLvl w:val="4"/>
    </w:pPr>
    <w:rPr>
      <w:rFonts w:eastAsiaTheme="majorEastAsia" w:cstheme="majorBidi"/>
      <w:color w:val="2F5496" w:themeColor="accent1" w:themeShade="BF"/>
      <w:sz w:val="24"/>
      <w:szCs w:val="24"/>
      <w:lang w:eastAsia="ja-JP"/>
    </w:rPr>
  </w:style>
  <w:style w:type="paragraph" w:styleId="Heading6">
    <w:name w:val="heading 6"/>
    <w:basedOn w:val="Normal"/>
    <w:next w:val="Normal"/>
    <w:link w:val="Heading6Char"/>
    <w:uiPriority w:val="9"/>
    <w:semiHidden/>
    <w:unhideWhenUsed/>
    <w:qFormat/>
    <w:rsid w:val="00AE774C"/>
    <w:pPr>
      <w:keepNext/>
      <w:keepLines/>
      <w:spacing w:before="40" w:after="0"/>
      <w:outlineLvl w:val="5"/>
    </w:pPr>
    <w:rPr>
      <w:rFonts w:eastAsiaTheme="majorEastAsia" w:cstheme="majorBidi"/>
      <w:i/>
      <w:iCs/>
      <w:color w:val="595959" w:themeColor="text1" w:themeTint="A6"/>
      <w:sz w:val="24"/>
      <w:szCs w:val="24"/>
      <w:lang w:eastAsia="ja-JP"/>
    </w:rPr>
  </w:style>
  <w:style w:type="paragraph" w:styleId="Heading7">
    <w:name w:val="heading 7"/>
    <w:basedOn w:val="Normal"/>
    <w:next w:val="Normal"/>
    <w:link w:val="Heading7Char"/>
    <w:uiPriority w:val="9"/>
    <w:semiHidden/>
    <w:unhideWhenUsed/>
    <w:qFormat/>
    <w:rsid w:val="00AE774C"/>
    <w:pPr>
      <w:keepNext/>
      <w:keepLines/>
      <w:spacing w:before="40" w:after="0"/>
      <w:outlineLvl w:val="6"/>
    </w:pPr>
    <w:rPr>
      <w:rFonts w:eastAsiaTheme="majorEastAsia" w:cstheme="majorBidi"/>
      <w:color w:val="595959" w:themeColor="text1" w:themeTint="A6"/>
      <w:sz w:val="24"/>
      <w:szCs w:val="24"/>
      <w:lang w:eastAsia="ja-JP"/>
    </w:rPr>
  </w:style>
  <w:style w:type="paragraph" w:styleId="Heading8">
    <w:name w:val="heading 8"/>
    <w:basedOn w:val="Normal"/>
    <w:next w:val="Normal"/>
    <w:link w:val="Heading8Char"/>
    <w:uiPriority w:val="9"/>
    <w:semiHidden/>
    <w:unhideWhenUsed/>
    <w:qFormat/>
    <w:rsid w:val="00AE774C"/>
    <w:pPr>
      <w:keepNext/>
      <w:keepLines/>
      <w:spacing w:after="0"/>
      <w:outlineLvl w:val="7"/>
    </w:pPr>
    <w:rPr>
      <w:rFonts w:eastAsiaTheme="majorEastAsia" w:cstheme="majorBidi"/>
      <w:i/>
      <w:iCs/>
      <w:color w:val="272727" w:themeColor="text1" w:themeTint="D8"/>
      <w:sz w:val="24"/>
      <w:szCs w:val="24"/>
      <w:lang w:eastAsia="ja-JP"/>
    </w:rPr>
  </w:style>
  <w:style w:type="paragraph" w:styleId="Heading9">
    <w:name w:val="heading 9"/>
    <w:basedOn w:val="Normal"/>
    <w:next w:val="Normal"/>
    <w:link w:val="Heading9Char"/>
    <w:uiPriority w:val="9"/>
    <w:semiHidden/>
    <w:unhideWhenUsed/>
    <w:qFormat/>
    <w:rsid w:val="00AE774C"/>
    <w:pPr>
      <w:keepNext/>
      <w:keepLines/>
      <w:spacing w:after="0"/>
      <w:outlineLvl w:val="8"/>
    </w:pPr>
    <w:rPr>
      <w:rFonts w:eastAsiaTheme="majorEastAsia" w:cstheme="majorBidi"/>
      <w:color w:val="272727" w:themeColor="text1" w:themeTint="D8"/>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7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77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774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774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E774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E774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E774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E774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E774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E774C"/>
    <w:pPr>
      <w:spacing w:after="80" w:line="240" w:lineRule="auto"/>
      <w:contextualSpacing/>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uiPriority w:val="10"/>
    <w:rsid w:val="00AE77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74C"/>
    <w:pPr>
      <w:numPr>
        <w:ilvl w:val="1"/>
      </w:numPr>
    </w:pPr>
    <w:rPr>
      <w:rFonts w:eastAsiaTheme="majorEastAsia" w:cstheme="majorBidi"/>
      <w:color w:val="595959" w:themeColor="text1" w:themeTint="A6"/>
      <w:spacing w:val="15"/>
      <w:sz w:val="28"/>
      <w:szCs w:val="28"/>
      <w:lang w:eastAsia="ja-JP"/>
    </w:rPr>
  </w:style>
  <w:style w:type="character" w:customStyle="1" w:styleId="SubtitleChar">
    <w:name w:val="Subtitle Char"/>
    <w:basedOn w:val="DefaultParagraphFont"/>
    <w:link w:val="Subtitle"/>
    <w:uiPriority w:val="11"/>
    <w:rsid w:val="00AE774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E774C"/>
    <w:pPr>
      <w:spacing w:before="160"/>
      <w:jc w:val="center"/>
    </w:pPr>
    <w:rPr>
      <w:rFonts w:ascii="Arial" w:hAnsi="Arial" w:cs="Arial"/>
      <w:i/>
      <w:iCs/>
      <w:color w:val="404040" w:themeColor="text1" w:themeTint="BF"/>
      <w:sz w:val="24"/>
      <w:szCs w:val="24"/>
      <w:lang w:eastAsia="ja-JP"/>
    </w:rPr>
  </w:style>
  <w:style w:type="character" w:customStyle="1" w:styleId="QuoteChar">
    <w:name w:val="Quote Char"/>
    <w:basedOn w:val="DefaultParagraphFont"/>
    <w:link w:val="Quote"/>
    <w:uiPriority w:val="29"/>
    <w:rsid w:val="00AE774C"/>
    <w:rPr>
      <w:i/>
      <w:iCs/>
      <w:color w:val="404040" w:themeColor="text1" w:themeTint="BF"/>
    </w:rPr>
  </w:style>
  <w:style w:type="paragraph" w:styleId="ListParagraph">
    <w:name w:val="List Paragraph"/>
    <w:basedOn w:val="Normal"/>
    <w:uiPriority w:val="34"/>
    <w:qFormat/>
    <w:rsid w:val="00AE774C"/>
    <w:pPr>
      <w:ind w:left="720"/>
      <w:contextualSpacing/>
    </w:pPr>
    <w:rPr>
      <w:rFonts w:ascii="Arial" w:hAnsi="Arial" w:cs="Arial"/>
      <w:sz w:val="24"/>
      <w:szCs w:val="24"/>
      <w:lang w:eastAsia="ja-JP"/>
    </w:rPr>
  </w:style>
  <w:style w:type="character" w:styleId="IntenseEmphasis">
    <w:name w:val="Intense Emphasis"/>
    <w:basedOn w:val="DefaultParagraphFont"/>
    <w:uiPriority w:val="21"/>
    <w:qFormat/>
    <w:rsid w:val="00AE774C"/>
    <w:rPr>
      <w:i/>
      <w:iCs/>
      <w:color w:val="2F5496" w:themeColor="accent1" w:themeShade="BF"/>
    </w:rPr>
  </w:style>
  <w:style w:type="paragraph" w:styleId="IntenseQuote">
    <w:name w:val="Intense Quote"/>
    <w:basedOn w:val="Normal"/>
    <w:next w:val="Normal"/>
    <w:link w:val="IntenseQuoteChar"/>
    <w:uiPriority w:val="30"/>
    <w:qFormat/>
    <w:rsid w:val="00AE774C"/>
    <w:pPr>
      <w:pBdr>
        <w:top w:val="single" w:sz="4" w:space="10" w:color="2F5496" w:themeColor="accent1" w:themeShade="BF"/>
        <w:bottom w:val="single" w:sz="4" w:space="10" w:color="2F5496" w:themeColor="accent1" w:themeShade="BF"/>
      </w:pBdr>
      <w:spacing w:before="360" w:after="360"/>
      <w:ind w:left="864" w:right="864"/>
      <w:jc w:val="center"/>
    </w:pPr>
    <w:rPr>
      <w:rFonts w:ascii="Arial" w:hAnsi="Arial" w:cs="Arial"/>
      <w:i/>
      <w:iCs/>
      <w:color w:val="2F5496" w:themeColor="accent1" w:themeShade="BF"/>
      <w:sz w:val="24"/>
      <w:szCs w:val="24"/>
      <w:lang w:eastAsia="ja-JP"/>
    </w:rPr>
  </w:style>
  <w:style w:type="character" w:customStyle="1" w:styleId="IntenseQuoteChar">
    <w:name w:val="Intense Quote Char"/>
    <w:basedOn w:val="DefaultParagraphFont"/>
    <w:link w:val="IntenseQuote"/>
    <w:uiPriority w:val="30"/>
    <w:rsid w:val="00AE774C"/>
    <w:rPr>
      <w:i/>
      <w:iCs/>
      <w:color w:val="2F5496" w:themeColor="accent1" w:themeShade="BF"/>
    </w:rPr>
  </w:style>
  <w:style w:type="character" w:styleId="IntenseReference">
    <w:name w:val="Intense Reference"/>
    <w:basedOn w:val="DefaultParagraphFont"/>
    <w:uiPriority w:val="32"/>
    <w:qFormat/>
    <w:rsid w:val="00AE77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432</Words>
  <Characters>2465</Characters>
  <Application>Microsoft Office Word</Application>
  <DocSecurity>0</DocSecurity>
  <Lines>20</Lines>
  <Paragraphs>5</Paragraphs>
  <ScaleCrop>false</ScaleCrop>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Амармэнд Амартүвшин</dc:creator>
  <cp:keywords/>
  <dc:description/>
  <cp:lastModifiedBy>Амармэнд Амартүвшин</cp:lastModifiedBy>
  <cp:revision>1</cp:revision>
  <dcterms:created xsi:type="dcterms:W3CDTF">2026-05-29T07:43:00Z</dcterms:created>
  <dcterms:modified xsi:type="dcterms:W3CDTF">2026-05-29T07:44:00Z</dcterms:modified>
</cp:coreProperties>
</file>