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AF6F" w14:textId="5C8C56C5" w:rsidR="007F3175" w:rsidRPr="00B42277" w:rsidRDefault="002D4166" w:rsidP="00B42277">
      <w:pPr>
        <w:pStyle w:val="NormalWeb"/>
        <w:spacing w:before="0" w:after="0" w:line="240" w:lineRule="auto"/>
        <w:ind w:left="720" w:right="142"/>
        <w:jc w:val="center"/>
        <w:rPr>
          <w:rFonts w:ascii="Arial" w:hAnsi="Arial" w:cs="Arial"/>
          <w:b/>
          <w:bCs/>
          <w:color w:val="auto"/>
          <w:sz w:val="22"/>
          <w:szCs w:val="22"/>
          <w:lang w:val="mn-MN"/>
        </w:rPr>
      </w:pPr>
      <w:r w:rsidRPr="00B42277">
        <w:rPr>
          <w:rFonts w:ascii="Arial" w:hAnsi="Arial" w:cs="Arial"/>
          <w:noProof/>
          <w:color w:val="auto"/>
          <w:sz w:val="22"/>
          <w:szCs w:val="22"/>
        </w:rPr>
        <mc:AlternateContent>
          <mc:Choice Requires="wps">
            <w:drawing>
              <wp:anchor distT="0" distB="0" distL="114300" distR="114300" simplePos="0" relativeHeight="251659264" behindDoc="0" locked="0" layoutInCell="1" allowOverlap="1" wp14:anchorId="0539788F" wp14:editId="2EB9BDE8">
                <wp:simplePos x="0" y="0"/>
                <wp:positionH relativeFrom="column">
                  <wp:posOffset>-590550</wp:posOffset>
                </wp:positionH>
                <wp:positionV relativeFrom="paragraph">
                  <wp:posOffset>-163830</wp:posOffset>
                </wp:positionV>
                <wp:extent cx="7080146" cy="8812530"/>
                <wp:effectExtent l="0" t="0" r="0" b="0"/>
                <wp:wrapNone/>
                <wp:docPr id="203" name="Rectangle 1"/>
                <wp:cNvGraphicFramePr/>
                <a:graphic xmlns:a="http://schemas.openxmlformats.org/drawingml/2006/main">
                  <a:graphicData uri="http://schemas.microsoft.com/office/word/2010/wordprocessingShape">
                    <wps:wsp>
                      <wps:cNvSpPr/>
                      <wps:spPr>
                        <a:xfrm>
                          <a:off x="0" y="0"/>
                          <a:ext cx="7080146" cy="881253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EF580F" w14:textId="77777777" w:rsidR="002D4166" w:rsidRDefault="002D4166" w:rsidP="002D4166">
                            <w:pPr>
                              <w:spacing w:after="0" w:line="240" w:lineRule="auto"/>
                              <w:rPr>
                                <w:b/>
                                <w:bCs/>
                                <w:sz w:val="28"/>
                              </w:rPr>
                            </w:pPr>
                          </w:p>
                          <w:p w14:paraId="3C11EFF2" w14:textId="77777777" w:rsidR="002D4166" w:rsidRDefault="002D4166" w:rsidP="002D4166">
                            <w:pPr>
                              <w:spacing w:after="0" w:line="240" w:lineRule="auto"/>
                              <w:rPr>
                                <w:b/>
                                <w:bCs/>
                                <w:sz w:val="28"/>
                              </w:rPr>
                            </w:pPr>
                          </w:p>
                          <w:p w14:paraId="172EEF1C" w14:textId="77777777" w:rsidR="002D4166" w:rsidRDefault="002D4166" w:rsidP="002D4166">
                            <w:pPr>
                              <w:spacing w:after="0" w:line="240" w:lineRule="auto"/>
                              <w:rPr>
                                <w:b/>
                                <w:bCs/>
                                <w:sz w:val="28"/>
                              </w:rPr>
                            </w:pPr>
                          </w:p>
                          <w:p w14:paraId="7E97B0A0" w14:textId="77777777" w:rsidR="002D4166" w:rsidRDefault="002D4166" w:rsidP="002D4166">
                            <w:pPr>
                              <w:spacing w:after="0" w:line="240" w:lineRule="auto"/>
                              <w:rPr>
                                <w:b/>
                                <w:bCs/>
                                <w:sz w:val="28"/>
                              </w:rPr>
                            </w:pPr>
                          </w:p>
                          <w:p w14:paraId="1C5FF7D1" w14:textId="77777777" w:rsidR="002D4166" w:rsidRDefault="002D4166" w:rsidP="002D4166">
                            <w:pPr>
                              <w:spacing w:after="0" w:line="240" w:lineRule="auto"/>
                              <w:rPr>
                                <w:b/>
                                <w:bCs/>
                                <w:sz w:val="28"/>
                              </w:rPr>
                            </w:pPr>
                          </w:p>
                          <w:p w14:paraId="28B2D2FC" w14:textId="77777777" w:rsidR="002D4166" w:rsidRDefault="002D4166" w:rsidP="002D4166">
                            <w:pPr>
                              <w:spacing w:after="0" w:line="240" w:lineRule="auto"/>
                              <w:rPr>
                                <w:b/>
                                <w:bCs/>
                                <w:sz w:val="28"/>
                              </w:rPr>
                            </w:pPr>
                          </w:p>
                          <w:p w14:paraId="6F54E104" w14:textId="77777777" w:rsidR="002D4166" w:rsidRDefault="002D4166" w:rsidP="002D4166">
                            <w:pPr>
                              <w:spacing w:after="0" w:line="240" w:lineRule="auto"/>
                              <w:rPr>
                                <w:b/>
                                <w:bCs/>
                                <w:sz w:val="28"/>
                              </w:rPr>
                            </w:pPr>
                          </w:p>
                          <w:p w14:paraId="26493DA2" w14:textId="77777777" w:rsidR="002D4166" w:rsidRDefault="002D4166" w:rsidP="002D4166">
                            <w:pPr>
                              <w:spacing w:after="0" w:line="240" w:lineRule="auto"/>
                              <w:rPr>
                                <w:b/>
                                <w:bCs/>
                                <w:sz w:val="28"/>
                              </w:rPr>
                            </w:pPr>
                          </w:p>
                          <w:p w14:paraId="62CE27F9" w14:textId="77777777" w:rsidR="002D4166" w:rsidRDefault="002D4166" w:rsidP="002D4166">
                            <w:pPr>
                              <w:spacing w:after="0" w:line="240" w:lineRule="auto"/>
                              <w:rPr>
                                <w:b/>
                                <w:bCs/>
                                <w:sz w:val="28"/>
                              </w:rPr>
                            </w:pPr>
                          </w:p>
                          <w:p w14:paraId="19E0572C" w14:textId="77777777" w:rsidR="002D4166" w:rsidRDefault="002D4166" w:rsidP="002D4166">
                            <w:pPr>
                              <w:spacing w:after="0" w:line="240" w:lineRule="auto"/>
                              <w:rPr>
                                <w:b/>
                                <w:bCs/>
                                <w:sz w:val="28"/>
                              </w:rPr>
                            </w:pPr>
                          </w:p>
                          <w:p w14:paraId="4E7CF30C" w14:textId="77777777" w:rsidR="002D4166" w:rsidRDefault="002D4166" w:rsidP="002D4166">
                            <w:pPr>
                              <w:spacing w:after="0" w:line="240" w:lineRule="auto"/>
                              <w:rPr>
                                <w:b/>
                                <w:bCs/>
                                <w:sz w:val="28"/>
                              </w:rPr>
                            </w:pPr>
                          </w:p>
                          <w:p w14:paraId="2A84F8D0" w14:textId="77777777" w:rsidR="002D4166" w:rsidRDefault="002D4166" w:rsidP="002D4166">
                            <w:pPr>
                              <w:spacing w:after="0" w:line="240" w:lineRule="auto"/>
                              <w:rPr>
                                <w:b/>
                                <w:bCs/>
                                <w:sz w:val="28"/>
                              </w:rPr>
                            </w:pPr>
                          </w:p>
                          <w:p w14:paraId="4A4A1B27" w14:textId="77777777" w:rsidR="002D4166" w:rsidRDefault="002D4166" w:rsidP="002D4166">
                            <w:pPr>
                              <w:spacing w:after="0" w:line="240" w:lineRule="auto"/>
                              <w:rPr>
                                <w:b/>
                                <w:bCs/>
                                <w:sz w:val="28"/>
                              </w:rPr>
                            </w:pPr>
                          </w:p>
                          <w:p w14:paraId="18008DF9" w14:textId="77777777" w:rsidR="002D4166" w:rsidRDefault="002D4166" w:rsidP="002D4166">
                            <w:pPr>
                              <w:spacing w:after="0" w:line="240" w:lineRule="auto"/>
                              <w:rPr>
                                <w:b/>
                                <w:bCs/>
                                <w:sz w:val="28"/>
                              </w:rPr>
                            </w:pPr>
                          </w:p>
                          <w:p w14:paraId="68534506" w14:textId="77777777" w:rsidR="002D4166" w:rsidRDefault="002D4166" w:rsidP="002D4166">
                            <w:pPr>
                              <w:spacing w:after="0" w:line="240" w:lineRule="auto"/>
                              <w:rPr>
                                <w:b/>
                                <w:bCs/>
                                <w:sz w:val="28"/>
                              </w:rPr>
                            </w:pPr>
                          </w:p>
                          <w:p w14:paraId="5D8BE087" w14:textId="77777777" w:rsidR="002D4166" w:rsidRDefault="002D4166" w:rsidP="002D4166">
                            <w:pPr>
                              <w:spacing w:after="0" w:line="240" w:lineRule="auto"/>
                              <w:rPr>
                                <w:b/>
                                <w:bCs/>
                                <w:sz w:val="28"/>
                              </w:rPr>
                            </w:pPr>
                          </w:p>
                          <w:p w14:paraId="5A3183B7" w14:textId="77777777" w:rsidR="002D4166" w:rsidRDefault="002D4166" w:rsidP="002D4166">
                            <w:pPr>
                              <w:spacing w:after="0" w:line="240" w:lineRule="auto"/>
                              <w:rPr>
                                <w:b/>
                                <w:bCs/>
                                <w:sz w:val="28"/>
                              </w:rPr>
                            </w:pPr>
                          </w:p>
                          <w:p w14:paraId="3896FA2B" w14:textId="77777777" w:rsidR="002D4166" w:rsidRDefault="002D4166" w:rsidP="002D4166">
                            <w:pPr>
                              <w:spacing w:after="0" w:line="240" w:lineRule="auto"/>
                              <w:rPr>
                                <w:b/>
                                <w:bCs/>
                                <w:sz w:val="28"/>
                              </w:rPr>
                            </w:pPr>
                          </w:p>
                          <w:p w14:paraId="130812AC" w14:textId="77777777" w:rsidR="002D4166" w:rsidRDefault="002D4166" w:rsidP="002D4166">
                            <w:pPr>
                              <w:spacing w:after="0" w:line="240" w:lineRule="auto"/>
                              <w:rPr>
                                <w:b/>
                                <w:bCs/>
                                <w:sz w:val="28"/>
                              </w:rPr>
                            </w:pPr>
                          </w:p>
                          <w:p w14:paraId="37C11C2A" w14:textId="77777777" w:rsidR="002D4166" w:rsidRDefault="002D4166" w:rsidP="002D4166">
                            <w:pPr>
                              <w:spacing w:after="0" w:line="240" w:lineRule="auto"/>
                              <w:rPr>
                                <w:b/>
                                <w:bCs/>
                                <w:sz w:val="28"/>
                              </w:rPr>
                            </w:pPr>
                          </w:p>
                          <w:p w14:paraId="06623C45" w14:textId="77777777" w:rsidR="002D4166" w:rsidRDefault="002D4166" w:rsidP="002D4166">
                            <w:pPr>
                              <w:spacing w:after="0" w:line="240" w:lineRule="auto"/>
                              <w:rPr>
                                <w:b/>
                                <w:bCs/>
                                <w:sz w:val="28"/>
                              </w:rPr>
                            </w:pPr>
                          </w:p>
                          <w:p w14:paraId="01AEE1B6" w14:textId="77777777" w:rsidR="002D4166" w:rsidRDefault="002D4166" w:rsidP="002D4166">
                            <w:pPr>
                              <w:spacing w:after="0" w:line="240" w:lineRule="auto"/>
                              <w:rPr>
                                <w:b/>
                                <w:bCs/>
                                <w:sz w:val="28"/>
                              </w:rPr>
                            </w:pPr>
                          </w:p>
                          <w:p w14:paraId="2D15B0E6" w14:textId="77777777" w:rsidR="002D4166" w:rsidRDefault="002D4166" w:rsidP="002D4166">
                            <w:pPr>
                              <w:spacing w:after="0" w:line="240" w:lineRule="auto"/>
                              <w:rPr>
                                <w:b/>
                                <w:bCs/>
                                <w:sz w:val="28"/>
                              </w:rPr>
                            </w:pPr>
                          </w:p>
                          <w:p w14:paraId="343040B9" w14:textId="77777777" w:rsidR="002D4166" w:rsidRDefault="002D4166" w:rsidP="002D4166">
                            <w:pPr>
                              <w:spacing w:after="0" w:line="240" w:lineRule="auto"/>
                              <w:rPr>
                                <w:b/>
                                <w:bCs/>
                                <w:sz w:val="28"/>
                              </w:rPr>
                            </w:pPr>
                          </w:p>
                          <w:p w14:paraId="3A2FC988" w14:textId="77777777" w:rsidR="002D4166" w:rsidRDefault="002D4166" w:rsidP="002D4166">
                            <w:pPr>
                              <w:spacing w:after="0" w:line="240" w:lineRule="auto"/>
                              <w:rPr>
                                <w:b/>
                                <w:bCs/>
                                <w:sz w:val="28"/>
                              </w:rPr>
                            </w:pPr>
                          </w:p>
                          <w:p w14:paraId="56533574" w14:textId="77777777" w:rsidR="002D4166" w:rsidRPr="006D1A07" w:rsidRDefault="002D4166" w:rsidP="002D4166">
                            <w:pPr>
                              <w:spacing w:after="0" w:line="240" w:lineRule="auto"/>
                              <w:rPr>
                                <w:rFonts w:ascii="Arial" w:hAnsi="Arial" w:cs="Arial"/>
                                <w:b/>
                                <w:color w:val="FFFFFF" w:themeColor="background1"/>
                                <w:sz w:val="28"/>
                              </w:rPr>
                            </w:pPr>
                            <w:r w:rsidRPr="006D1A07">
                              <w:rPr>
                                <w:rFonts w:ascii="Arial" w:hAnsi="Arial" w:cs="Arial"/>
                                <w:b/>
                                <w:bCs/>
                                <w:color w:val="FFFFFF" w:themeColor="background1"/>
                                <w:sz w:val="28"/>
                              </w:rPr>
                              <w:t>ЗАХИАЛАГЧ:</w:t>
                            </w:r>
                            <w:r w:rsidRPr="006D1A07">
                              <w:rPr>
                                <w:rFonts w:ascii="Arial" w:hAnsi="Arial" w:cs="Arial"/>
                                <w:b/>
                                <w:color w:val="FFFFFF" w:themeColor="background1"/>
                                <w:sz w:val="28"/>
                              </w:rPr>
                              <w:t xml:space="preserve"> УИХ-ЫН ТАМГЫН ГАЗАР, УИХ-ЫН ГИШҮҮН Ч.АНАР</w:t>
                            </w:r>
                          </w:p>
                          <w:p w14:paraId="5136952E" w14:textId="77777777" w:rsidR="002D4166" w:rsidRPr="006D1A07" w:rsidRDefault="002D4166" w:rsidP="002D4166">
                            <w:pPr>
                              <w:spacing w:after="0" w:line="240" w:lineRule="auto"/>
                              <w:rPr>
                                <w:rFonts w:ascii="Arial" w:hAnsi="Arial" w:cs="Arial"/>
                                <w:b/>
                                <w:bCs/>
                                <w:color w:val="FFFFFF" w:themeColor="background1"/>
                                <w:sz w:val="28"/>
                              </w:rPr>
                            </w:pPr>
                          </w:p>
                          <w:p w14:paraId="3605F116" w14:textId="77777777" w:rsidR="002D4166" w:rsidRPr="006D1A07" w:rsidRDefault="002D4166" w:rsidP="002D4166">
                            <w:pPr>
                              <w:spacing w:after="0" w:line="240" w:lineRule="auto"/>
                              <w:rPr>
                                <w:rFonts w:ascii="Arial" w:hAnsi="Arial" w:cs="Arial"/>
                                <w:b/>
                                <w:bCs/>
                                <w:color w:val="FFFFFF" w:themeColor="background1"/>
                                <w:sz w:val="28"/>
                              </w:rPr>
                            </w:pPr>
                          </w:p>
                          <w:p w14:paraId="1CFE97A2" w14:textId="77777777" w:rsidR="002D4166" w:rsidRPr="006D1A07" w:rsidRDefault="002D4166" w:rsidP="002D4166">
                            <w:pPr>
                              <w:spacing w:after="0" w:line="240" w:lineRule="auto"/>
                              <w:rPr>
                                <w:rFonts w:ascii="Arial" w:hAnsi="Arial" w:cs="Arial"/>
                                <w:b/>
                                <w:bCs/>
                                <w:color w:val="FFFFFF" w:themeColor="background1"/>
                                <w:sz w:val="28"/>
                              </w:rPr>
                            </w:pPr>
                            <w:r w:rsidRPr="006D1A07">
                              <w:rPr>
                                <w:rFonts w:ascii="Arial" w:hAnsi="Arial" w:cs="Arial"/>
                                <w:b/>
                                <w:bCs/>
                                <w:color w:val="FFFFFF" w:themeColor="background1"/>
                                <w:sz w:val="28"/>
                              </w:rPr>
                              <w:t xml:space="preserve">ГҮЙЦЭТГЭСЭН: </w:t>
                            </w:r>
                          </w:p>
                          <w:p w14:paraId="6E0BF5FE" w14:textId="77777777" w:rsidR="002D4166" w:rsidRPr="006D1A07" w:rsidRDefault="002D4166" w:rsidP="002D4166">
                            <w:pPr>
                              <w:spacing w:after="0" w:line="240" w:lineRule="auto"/>
                              <w:rPr>
                                <w:rFonts w:ascii="Arial" w:hAnsi="Arial" w:cs="Arial"/>
                                <w:b/>
                                <w:bCs/>
                                <w:color w:val="FFFFFF" w:themeColor="background1"/>
                                <w:sz w:val="28"/>
                              </w:rPr>
                            </w:pPr>
                            <w:r w:rsidRPr="006D1A07">
                              <w:rPr>
                                <w:rFonts w:ascii="Arial" w:hAnsi="Arial" w:cs="Arial"/>
                                <w:b/>
                                <w:bCs/>
                                <w:color w:val="FFFFFF" w:themeColor="background1"/>
                                <w:sz w:val="28"/>
                              </w:rPr>
                              <w:t xml:space="preserve">МОНГОЛЫН ХУУЛЬЧДЫН ХОЛБООНЫ ГИШҮҮН </w:t>
                            </w:r>
                          </w:p>
                          <w:p w14:paraId="5BE910CD" w14:textId="77777777" w:rsidR="002D4166" w:rsidRPr="006D1A07" w:rsidRDefault="002D4166" w:rsidP="002D4166">
                            <w:pPr>
                              <w:spacing w:after="0" w:line="240" w:lineRule="auto"/>
                              <w:rPr>
                                <w:rFonts w:ascii="Arial" w:hAnsi="Arial" w:cs="Arial"/>
                                <w:b/>
                                <w:bCs/>
                                <w:color w:val="FFFFFF" w:themeColor="background1"/>
                                <w:sz w:val="28"/>
                              </w:rPr>
                            </w:pPr>
                          </w:p>
                          <w:p w14:paraId="1736684F" w14:textId="77777777" w:rsidR="002D4166" w:rsidRPr="006D1A07" w:rsidRDefault="002D4166" w:rsidP="002D4166">
                            <w:pPr>
                              <w:spacing w:after="0" w:line="240" w:lineRule="auto"/>
                              <w:rPr>
                                <w:rFonts w:ascii="Arial" w:hAnsi="Arial" w:cs="Arial"/>
                                <w:b/>
                                <w:color w:val="FFFFFF" w:themeColor="background1"/>
                                <w:sz w:val="28"/>
                              </w:rPr>
                            </w:pPr>
                            <w:r w:rsidRPr="006D1A07">
                              <w:rPr>
                                <w:rFonts w:ascii="Arial" w:hAnsi="Arial" w:cs="Arial"/>
                                <w:b/>
                                <w:bCs/>
                                <w:color w:val="FFFFFF" w:themeColor="background1"/>
                                <w:sz w:val="28"/>
                              </w:rPr>
                              <w:t>ДАВААСҮРЭНГИЙН ОРГИЛ</w:t>
                            </w:r>
                          </w:p>
                          <w:p w14:paraId="1D4C5E64" w14:textId="77777777" w:rsidR="002D4166" w:rsidRDefault="002D4166" w:rsidP="002D4166">
                            <w:pPr>
                              <w:spacing w:after="0" w:line="240" w:lineRule="auto"/>
                              <w:jc w:val="center"/>
                              <w:rPr>
                                <w:b/>
                                <w:bCs/>
                                <w:sz w:val="28"/>
                              </w:rPr>
                            </w:pPr>
                          </w:p>
                          <w:p w14:paraId="15CDE4F1" w14:textId="77777777" w:rsidR="002D4166" w:rsidRDefault="002D4166" w:rsidP="002D4166">
                            <w:pPr>
                              <w:spacing w:after="0" w:line="240" w:lineRule="auto"/>
                              <w:jc w:val="center"/>
                              <w:rPr>
                                <w:b/>
                                <w:bCs/>
                                <w:sz w:val="28"/>
                              </w:rPr>
                            </w:pPr>
                          </w:p>
                          <w:p w14:paraId="16D4B763" w14:textId="77777777" w:rsidR="002D4166" w:rsidRDefault="002D4166" w:rsidP="002D4166">
                            <w:pPr>
                              <w:spacing w:after="0" w:line="240" w:lineRule="auto"/>
                              <w:jc w:val="center"/>
                              <w:rPr>
                                <w:b/>
                                <w:bCs/>
                                <w:sz w:val="28"/>
                              </w:rPr>
                            </w:pPr>
                          </w:p>
                          <w:p w14:paraId="798C0F87" w14:textId="77777777" w:rsidR="002D4166" w:rsidRDefault="002D4166" w:rsidP="002D4166">
                            <w:pPr>
                              <w:spacing w:after="0" w:line="240" w:lineRule="auto"/>
                              <w:jc w:val="center"/>
                              <w:rPr>
                                <w:b/>
                                <w:bCs/>
                                <w:sz w:val="28"/>
                              </w:rPr>
                            </w:pPr>
                          </w:p>
                          <w:p w14:paraId="0D3CA196" w14:textId="77777777" w:rsidR="002D4166" w:rsidRDefault="002D4166" w:rsidP="002D4166">
                            <w:pPr>
                              <w:spacing w:after="0" w:line="240" w:lineRule="auto"/>
                              <w:jc w:val="center"/>
                              <w:rPr>
                                <w:b/>
                                <w:bCs/>
                                <w:sz w:val="28"/>
                              </w:rPr>
                            </w:pPr>
                          </w:p>
                          <w:p w14:paraId="6A0FAE90" w14:textId="77777777" w:rsidR="002D4166" w:rsidRDefault="002D4166" w:rsidP="002D4166">
                            <w:pPr>
                              <w:spacing w:after="0" w:line="240" w:lineRule="auto"/>
                              <w:jc w:val="center"/>
                              <w:rPr>
                                <w:b/>
                                <w:bCs/>
                                <w:sz w:val="28"/>
                              </w:rPr>
                            </w:pPr>
                          </w:p>
                          <w:p w14:paraId="76A8B78E" w14:textId="77777777" w:rsidR="002D4166" w:rsidRDefault="002D4166" w:rsidP="002D4166">
                            <w:pPr>
                              <w:spacing w:after="0" w:line="240" w:lineRule="auto"/>
                              <w:jc w:val="center"/>
                              <w:rPr>
                                <w:b/>
                                <w:bCs/>
                                <w:sz w:val="28"/>
                              </w:rPr>
                            </w:pPr>
                          </w:p>
                          <w:p w14:paraId="4196BC58" w14:textId="77777777" w:rsidR="002D4166" w:rsidRDefault="002D4166" w:rsidP="002D4166">
                            <w:pPr>
                              <w:spacing w:after="0" w:line="240" w:lineRule="auto"/>
                              <w:jc w:val="center"/>
                              <w:rPr>
                                <w:b/>
                                <w:bCs/>
                                <w:sz w:val="28"/>
                              </w:rPr>
                            </w:pPr>
                          </w:p>
                          <w:p w14:paraId="4EC45C40" w14:textId="77777777" w:rsidR="002D4166" w:rsidRDefault="002D4166" w:rsidP="002D4166">
                            <w:pPr>
                              <w:spacing w:after="0" w:line="240" w:lineRule="auto"/>
                              <w:jc w:val="center"/>
                              <w:rPr>
                                <w:b/>
                                <w:bCs/>
                                <w:sz w:val="28"/>
                              </w:rPr>
                            </w:pPr>
                          </w:p>
                          <w:p w14:paraId="5E13ECBF" w14:textId="77777777" w:rsidR="002D4166" w:rsidRDefault="002D4166" w:rsidP="002D4166">
                            <w:pPr>
                              <w:spacing w:after="0" w:line="240" w:lineRule="auto"/>
                              <w:jc w:val="center"/>
                              <w:rPr>
                                <w:b/>
                                <w:bCs/>
                                <w:sz w:val="28"/>
                              </w:rPr>
                            </w:pPr>
                          </w:p>
                          <w:p w14:paraId="3D6E5200" w14:textId="77777777" w:rsidR="002D4166" w:rsidRDefault="002D4166" w:rsidP="002D4166">
                            <w:pPr>
                              <w:spacing w:after="0" w:line="240" w:lineRule="auto"/>
                              <w:jc w:val="center"/>
                              <w:rPr>
                                <w:b/>
                                <w:bCs/>
                                <w:sz w:val="28"/>
                              </w:rPr>
                            </w:pPr>
                          </w:p>
                          <w:p w14:paraId="4C4C9215" w14:textId="77777777" w:rsidR="002D4166" w:rsidRDefault="002D4166" w:rsidP="002D4166">
                            <w:pPr>
                              <w:spacing w:after="0" w:line="240" w:lineRule="auto"/>
                              <w:jc w:val="center"/>
                              <w:rPr>
                                <w:b/>
                                <w:bCs/>
                                <w:sz w:val="28"/>
                              </w:rPr>
                            </w:pPr>
                          </w:p>
                          <w:p w14:paraId="308CFF6E" w14:textId="77777777" w:rsidR="002D4166" w:rsidRDefault="002D4166" w:rsidP="002D4166">
                            <w:pPr>
                              <w:spacing w:after="0" w:line="240" w:lineRule="auto"/>
                              <w:jc w:val="center"/>
                              <w:rPr>
                                <w:b/>
                                <w:bCs/>
                                <w:sz w:val="28"/>
                              </w:rPr>
                            </w:pPr>
                          </w:p>
                          <w:p w14:paraId="2C2FE399" w14:textId="77777777" w:rsidR="002D4166" w:rsidRPr="008A0AC6" w:rsidRDefault="002D4166" w:rsidP="002D4166">
                            <w:pPr>
                              <w:spacing w:after="0" w:line="240" w:lineRule="auto"/>
                              <w:jc w:val="center"/>
                              <w:rPr>
                                <w:b/>
                                <w:sz w:val="28"/>
                              </w:rPr>
                            </w:pPr>
                            <w:proofErr w:type="spellStart"/>
                            <w:r w:rsidRPr="008A0AC6">
                              <w:rPr>
                                <w:b/>
                                <w:bCs/>
                                <w:sz w:val="28"/>
                              </w:rPr>
                              <w:t>Улаанбаатар</w:t>
                            </w:r>
                            <w:proofErr w:type="spellEnd"/>
                            <w:r w:rsidRPr="008A0AC6">
                              <w:rPr>
                                <w:b/>
                                <w:bCs/>
                                <w:sz w:val="28"/>
                              </w:rPr>
                              <w:t xml:space="preserve"> </w:t>
                            </w:r>
                            <w:proofErr w:type="spellStart"/>
                            <w:r w:rsidRPr="008A0AC6">
                              <w:rPr>
                                <w:b/>
                                <w:bCs/>
                                <w:sz w:val="28"/>
                              </w:rPr>
                              <w:t>хот</w:t>
                            </w:r>
                            <w:proofErr w:type="spellEnd"/>
                            <w:r w:rsidRPr="008A0AC6">
                              <w:rPr>
                                <w:b/>
                                <w:sz w:val="28"/>
                              </w:rPr>
                              <w:t xml:space="preserve"> </w:t>
                            </w:r>
                            <w:r w:rsidRPr="008A0AC6">
                              <w:rPr>
                                <w:b/>
                                <w:bCs/>
                                <w:sz w:val="28"/>
                              </w:rPr>
                              <w:t>202</w:t>
                            </w:r>
                            <w:r>
                              <w:rPr>
                                <w:b/>
                                <w:bCs/>
                                <w:sz w:val="28"/>
                              </w:rPr>
                              <w:t>6</w:t>
                            </w:r>
                            <w:r w:rsidRPr="008A0AC6">
                              <w:rPr>
                                <w:b/>
                                <w:bCs/>
                                <w:sz w:val="28"/>
                              </w:rPr>
                              <w:t xml:space="preserve"> </w:t>
                            </w:r>
                            <w:proofErr w:type="spellStart"/>
                            <w:r w:rsidRPr="008A0AC6">
                              <w:rPr>
                                <w:b/>
                                <w:bCs/>
                                <w:sz w:val="28"/>
                              </w:rPr>
                              <w:t>он</w:t>
                            </w:r>
                            <w:proofErr w:type="spellEnd"/>
                          </w:p>
                          <w:p w14:paraId="443B26BE" w14:textId="77777777" w:rsidR="002D4166" w:rsidRDefault="002D4166" w:rsidP="002D4166">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anchor>
            </w:drawing>
          </mc:Choice>
          <mc:Fallback>
            <w:pict>
              <v:rect w14:anchorId="0539788F" id="Rectangle 1" o:spid="_x0000_s1026" style="position:absolute;left:0;text-align:left;margin-left:-46.5pt;margin-top:-12.9pt;width:557.5pt;height:69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" fillcolor="#4f81bd [3204]" stroked="f" strokeweight="2pt">
                <v:textbox inset=",14.4pt,8.64pt,18pt">
                  <w:txbxContent>
                    <w:p w14:paraId="1FEF580F" w14:textId="77777777" w:rsidR="002D4166" w:rsidRDefault="002D4166" w:rsidP="002D4166">
                      <w:pPr>
                        <w:spacing w:after="0" w:line="240" w:lineRule="auto"/>
                        <w:rPr>
                          <w:b/>
                          <w:bCs/>
                          <w:sz w:val="28"/>
                        </w:rPr>
                      </w:pPr>
                    </w:p>
                    <w:p w14:paraId="3C11EFF2" w14:textId="77777777" w:rsidR="002D4166" w:rsidRDefault="002D4166" w:rsidP="002D4166">
                      <w:pPr>
                        <w:spacing w:after="0" w:line="240" w:lineRule="auto"/>
                        <w:rPr>
                          <w:b/>
                          <w:bCs/>
                          <w:sz w:val="28"/>
                        </w:rPr>
                      </w:pPr>
                    </w:p>
                    <w:p w14:paraId="172EEF1C" w14:textId="77777777" w:rsidR="002D4166" w:rsidRDefault="002D4166" w:rsidP="002D4166">
                      <w:pPr>
                        <w:spacing w:after="0" w:line="240" w:lineRule="auto"/>
                        <w:rPr>
                          <w:b/>
                          <w:bCs/>
                          <w:sz w:val="28"/>
                        </w:rPr>
                      </w:pPr>
                    </w:p>
                    <w:p w14:paraId="7E97B0A0" w14:textId="77777777" w:rsidR="002D4166" w:rsidRDefault="002D4166" w:rsidP="002D4166">
                      <w:pPr>
                        <w:spacing w:after="0" w:line="240" w:lineRule="auto"/>
                        <w:rPr>
                          <w:b/>
                          <w:bCs/>
                          <w:sz w:val="28"/>
                        </w:rPr>
                      </w:pPr>
                    </w:p>
                    <w:p w14:paraId="1C5FF7D1" w14:textId="77777777" w:rsidR="002D4166" w:rsidRDefault="002D4166" w:rsidP="002D4166">
                      <w:pPr>
                        <w:spacing w:after="0" w:line="240" w:lineRule="auto"/>
                        <w:rPr>
                          <w:b/>
                          <w:bCs/>
                          <w:sz w:val="28"/>
                        </w:rPr>
                      </w:pPr>
                    </w:p>
                    <w:p w14:paraId="28B2D2FC" w14:textId="77777777" w:rsidR="002D4166" w:rsidRDefault="002D4166" w:rsidP="002D4166">
                      <w:pPr>
                        <w:spacing w:after="0" w:line="240" w:lineRule="auto"/>
                        <w:rPr>
                          <w:b/>
                          <w:bCs/>
                          <w:sz w:val="28"/>
                        </w:rPr>
                      </w:pPr>
                    </w:p>
                    <w:p w14:paraId="6F54E104" w14:textId="77777777" w:rsidR="002D4166" w:rsidRDefault="002D4166" w:rsidP="002D4166">
                      <w:pPr>
                        <w:spacing w:after="0" w:line="240" w:lineRule="auto"/>
                        <w:rPr>
                          <w:b/>
                          <w:bCs/>
                          <w:sz w:val="28"/>
                        </w:rPr>
                      </w:pPr>
                    </w:p>
                    <w:p w14:paraId="26493DA2" w14:textId="77777777" w:rsidR="002D4166" w:rsidRDefault="002D4166" w:rsidP="002D4166">
                      <w:pPr>
                        <w:spacing w:after="0" w:line="240" w:lineRule="auto"/>
                        <w:rPr>
                          <w:b/>
                          <w:bCs/>
                          <w:sz w:val="28"/>
                        </w:rPr>
                      </w:pPr>
                    </w:p>
                    <w:p w14:paraId="62CE27F9" w14:textId="77777777" w:rsidR="002D4166" w:rsidRDefault="002D4166" w:rsidP="002D4166">
                      <w:pPr>
                        <w:spacing w:after="0" w:line="240" w:lineRule="auto"/>
                        <w:rPr>
                          <w:b/>
                          <w:bCs/>
                          <w:sz w:val="28"/>
                        </w:rPr>
                      </w:pPr>
                    </w:p>
                    <w:p w14:paraId="19E0572C" w14:textId="77777777" w:rsidR="002D4166" w:rsidRDefault="002D4166" w:rsidP="002D4166">
                      <w:pPr>
                        <w:spacing w:after="0" w:line="240" w:lineRule="auto"/>
                        <w:rPr>
                          <w:b/>
                          <w:bCs/>
                          <w:sz w:val="28"/>
                        </w:rPr>
                      </w:pPr>
                    </w:p>
                    <w:p w14:paraId="4E7CF30C" w14:textId="77777777" w:rsidR="002D4166" w:rsidRDefault="002D4166" w:rsidP="002D4166">
                      <w:pPr>
                        <w:spacing w:after="0" w:line="240" w:lineRule="auto"/>
                        <w:rPr>
                          <w:b/>
                          <w:bCs/>
                          <w:sz w:val="28"/>
                        </w:rPr>
                      </w:pPr>
                    </w:p>
                    <w:p w14:paraId="2A84F8D0" w14:textId="77777777" w:rsidR="002D4166" w:rsidRDefault="002D4166" w:rsidP="002D4166">
                      <w:pPr>
                        <w:spacing w:after="0" w:line="240" w:lineRule="auto"/>
                        <w:rPr>
                          <w:b/>
                          <w:bCs/>
                          <w:sz w:val="28"/>
                        </w:rPr>
                      </w:pPr>
                    </w:p>
                    <w:p w14:paraId="4A4A1B27" w14:textId="77777777" w:rsidR="002D4166" w:rsidRDefault="002D4166" w:rsidP="002D4166">
                      <w:pPr>
                        <w:spacing w:after="0" w:line="240" w:lineRule="auto"/>
                        <w:rPr>
                          <w:b/>
                          <w:bCs/>
                          <w:sz w:val="28"/>
                        </w:rPr>
                      </w:pPr>
                    </w:p>
                    <w:p w14:paraId="18008DF9" w14:textId="77777777" w:rsidR="002D4166" w:rsidRDefault="002D4166" w:rsidP="002D4166">
                      <w:pPr>
                        <w:spacing w:after="0" w:line="240" w:lineRule="auto"/>
                        <w:rPr>
                          <w:b/>
                          <w:bCs/>
                          <w:sz w:val="28"/>
                        </w:rPr>
                      </w:pPr>
                    </w:p>
                    <w:p w14:paraId="68534506" w14:textId="77777777" w:rsidR="002D4166" w:rsidRDefault="002D4166" w:rsidP="002D4166">
                      <w:pPr>
                        <w:spacing w:after="0" w:line="240" w:lineRule="auto"/>
                        <w:rPr>
                          <w:b/>
                          <w:bCs/>
                          <w:sz w:val="28"/>
                        </w:rPr>
                      </w:pPr>
                    </w:p>
                    <w:p w14:paraId="5D8BE087" w14:textId="77777777" w:rsidR="002D4166" w:rsidRDefault="002D4166" w:rsidP="002D4166">
                      <w:pPr>
                        <w:spacing w:after="0" w:line="240" w:lineRule="auto"/>
                        <w:rPr>
                          <w:b/>
                          <w:bCs/>
                          <w:sz w:val="28"/>
                        </w:rPr>
                      </w:pPr>
                    </w:p>
                    <w:p w14:paraId="5A3183B7" w14:textId="77777777" w:rsidR="002D4166" w:rsidRDefault="002D4166" w:rsidP="002D4166">
                      <w:pPr>
                        <w:spacing w:after="0" w:line="240" w:lineRule="auto"/>
                        <w:rPr>
                          <w:b/>
                          <w:bCs/>
                          <w:sz w:val="28"/>
                        </w:rPr>
                      </w:pPr>
                    </w:p>
                    <w:p w14:paraId="3896FA2B" w14:textId="77777777" w:rsidR="002D4166" w:rsidRDefault="002D4166" w:rsidP="002D4166">
                      <w:pPr>
                        <w:spacing w:after="0" w:line="240" w:lineRule="auto"/>
                        <w:rPr>
                          <w:b/>
                          <w:bCs/>
                          <w:sz w:val="28"/>
                        </w:rPr>
                      </w:pPr>
                    </w:p>
                    <w:p w14:paraId="130812AC" w14:textId="77777777" w:rsidR="002D4166" w:rsidRDefault="002D4166" w:rsidP="002D4166">
                      <w:pPr>
                        <w:spacing w:after="0" w:line="240" w:lineRule="auto"/>
                        <w:rPr>
                          <w:b/>
                          <w:bCs/>
                          <w:sz w:val="28"/>
                        </w:rPr>
                      </w:pPr>
                    </w:p>
                    <w:p w14:paraId="37C11C2A" w14:textId="77777777" w:rsidR="002D4166" w:rsidRDefault="002D4166" w:rsidP="002D4166">
                      <w:pPr>
                        <w:spacing w:after="0" w:line="240" w:lineRule="auto"/>
                        <w:rPr>
                          <w:b/>
                          <w:bCs/>
                          <w:sz w:val="28"/>
                        </w:rPr>
                      </w:pPr>
                    </w:p>
                    <w:p w14:paraId="06623C45" w14:textId="77777777" w:rsidR="002D4166" w:rsidRDefault="002D4166" w:rsidP="002D4166">
                      <w:pPr>
                        <w:spacing w:after="0" w:line="240" w:lineRule="auto"/>
                        <w:rPr>
                          <w:b/>
                          <w:bCs/>
                          <w:sz w:val="28"/>
                        </w:rPr>
                      </w:pPr>
                    </w:p>
                    <w:p w14:paraId="01AEE1B6" w14:textId="77777777" w:rsidR="002D4166" w:rsidRDefault="002D4166" w:rsidP="002D4166">
                      <w:pPr>
                        <w:spacing w:after="0" w:line="240" w:lineRule="auto"/>
                        <w:rPr>
                          <w:b/>
                          <w:bCs/>
                          <w:sz w:val="28"/>
                        </w:rPr>
                      </w:pPr>
                    </w:p>
                    <w:p w14:paraId="2D15B0E6" w14:textId="77777777" w:rsidR="002D4166" w:rsidRDefault="002D4166" w:rsidP="002D4166">
                      <w:pPr>
                        <w:spacing w:after="0" w:line="240" w:lineRule="auto"/>
                        <w:rPr>
                          <w:b/>
                          <w:bCs/>
                          <w:sz w:val="28"/>
                        </w:rPr>
                      </w:pPr>
                    </w:p>
                    <w:p w14:paraId="343040B9" w14:textId="77777777" w:rsidR="002D4166" w:rsidRDefault="002D4166" w:rsidP="002D4166">
                      <w:pPr>
                        <w:spacing w:after="0" w:line="240" w:lineRule="auto"/>
                        <w:rPr>
                          <w:b/>
                          <w:bCs/>
                          <w:sz w:val="28"/>
                        </w:rPr>
                      </w:pPr>
                    </w:p>
                    <w:p w14:paraId="3A2FC988" w14:textId="77777777" w:rsidR="002D4166" w:rsidRDefault="002D4166" w:rsidP="002D4166">
                      <w:pPr>
                        <w:spacing w:after="0" w:line="240" w:lineRule="auto"/>
                        <w:rPr>
                          <w:b/>
                          <w:bCs/>
                          <w:sz w:val="28"/>
                        </w:rPr>
                      </w:pPr>
                    </w:p>
                    <w:p w14:paraId="56533574" w14:textId="77777777" w:rsidR="002D4166" w:rsidRPr="006D1A07" w:rsidRDefault="002D4166" w:rsidP="002D4166">
                      <w:pPr>
                        <w:spacing w:after="0" w:line="240" w:lineRule="auto"/>
                        <w:rPr>
                          <w:rFonts w:ascii="Arial" w:hAnsi="Arial" w:cs="Arial"/>
                          <w:b/>
                          <w:color w:val="FFFFFF" w:themeColor="background1"/>
                          <w:sz w:val="28"/>
                        </w:rPr>
                      </w:pPr>
                      <w:r w:rsidRPr="006D1A07">
                        <w:rPr>
                          <w:rFonts w:ascii="Arial" w:hAnsi="Arial" w:cs="Arial"/>
                          <w:b/>
                          <w:bCs/>
                          <w:color w:val="FFFFFF" w:themeColor="background1"/>
                          <w:sz w:val="28"/>
                        </w:rPr>
                        <w:t>ЗАХИАЛАГЧ:</w:t>
                      </w:r>
                      <w:r w:rsidRPr="006D1A07">
                        <w:rPr>
                          <w:rFonts w:ascii="Arial" w:hAnsi="Arial" w:cs="Arial"/>
                          <w:b/>
                          <w:color w:val="FFFFFF" w:themeColor="background1"/>
                          <w:sz w:val="28"/>
                        </w:rPr>
                        <w:t xml:space="preserve"> УИХ-ЫН ТАМГЫН ГАЗАР, УИХ-ЫН ГИШҮҮН Ч.АНАР</w:t>
                      </w:r>
                    </w:p>
                    <w:p w14:paraId="5136952E" w14:textId="77777777" w:rsidR="002D4166" w:rsidRPr="006D1A07" w:rsidRDefault="002D4166" w:rsidP="002D4166">
                      <w:pPr>
                        <w:spacing w:after="0" w:line="240" w:lineRule="auto"/>
                        <w:rPr>
                          <w:rFonts w:ascii="Arial" w:hAnsi="Arial" w:cs="Arial"/>
                          <w:b/>
                          <w:bCs/>
                          <w:color w:val="FFFFFF" w:themeColor="background1"/>
                          <w:sz w:val="28"/>
                        </w:rPr>
                      </w:pPr>
                    </w:p>
                    <w:p w14:paraId="3605F116" w14:textId="77777777" w:rsidR="002D4166" w:rsidRPr="006D1A07" w:rsidRDefault="002D4166" w:rsidP="002D4166">
                      <w:pPr>
                        <w:spacing w:after="0" w:line="240" w:lineRule="auto"/>
                        <w:rPr>
                          <w:rFonts w:ascii="Arial" w:hAnsi="Arial" w:cs="Arial"/>
                          <w:b/>
                          <w:bCs/>
                          <w:color w:val="FFFFFF" w:themeColor="background1"/>
                          <w:sz w:val="28"/>
                        </w:rPr>
                      </w:pPr>
                    </w:p>
                    <w:p w14:paraId="1CFE97A2" w14:textId="77777777" w:rsidR="002D4166" w:rsidRPr="006D1A07" w:rsidRDefault="002D4166" w:rsidP="002D4166">
                      <w:pPr>
                        <w:spacing w:after="0" w:line="240" w:lineRule="auto"/>
                        <w:rPr>
                          <w:rFonts w:ascii="Arial" w:hAnsi="Arial" w:cs="Arial"/>
                          <w:b/>
                          <w:bCs/>
                          <w:color w:val="FFFFFF" w:themeColor="background1"/>
                          <w:sz w:val="28"/>
                        </w:rPr>
                      </w:pPr>
                      <w:r w:rsidRPr="006D1A07">
                        <w:rPr>
                          <w:rFonts w:ascii="Arial" w:hAnsi="Arial" w:cs="Arial"/>
                          <w:b/>
                          <w:bCs/>
                          <w:color w:val="FFFFFF" w:themeColor="background1"/>
                          <w:sz w:val="28"/>
                        </w:rPr>
                        <w:t xml:space="preserve">ГҮЙЦЭТГЭСЭН: </w:t>
                      </w:r>
                    </w:p>
                    <w:p w14:paraId="6E0BF5FE" w14:textId="77777777" w:rsidR="002D4166" w:rsidRPr="006D1A07" w:rsidRDefault="002D4166" w:rsidP="002D4166">
                      <w:pPr>
                        <w:spacing w:after="0" w:line="240" w:lineRule="auto"/>
                        <w:rPr>
                          <w:rFonts w:ascii="Arial" w:hAnsi="Arial" w:cs="Arial"/>
                          <w:b/>
                          <w:bCs/>
                          <w:color w:val="FFFFFF" w:themeColor="background1"/>
                          <w:sz w:val="28"/>
                        </w:rPr>
                      </w:pPr>
                      <w:r w:rsidRPr="006D1A07">
                        <w:rPr>
                          <w:rFonts w:ascii="Arial" w:hAnsi="Arial" w:cs="Arial"/>
                          <w:b/>
                          <w:bCs/>
                          <w:color w:val="FFFFFF" w:themeColor="background1"/>
                          <w:sz w:val="28"/>
                        </w:rPr>
                        <w:t xml:space="preserve">МОНГОЛЫН ХУУЛЬЧДЫН ХОЛБООНЫ ГИШҮҮН </w:t>
                      </w:r>
                    </w:p>
                    <w:p w14:paraId="5BE910CD" w14:textId="77777777" w:rsidR="002D4166" w:rsidRPr="006D1A07" w:rsidRDefault="002D4166" w:rsidP="002D4166">
                      <w:pPr>
                        <w:spacing w:after="0" w:line="240" w:lineRule="auto"/>
                        <w:rPr>
                          <w:rFonts w:ascii="Arial" w:hAnsi="Arial" w:cs="Arial"/>
                          <w:b/>
                          <w:bCs/>
                          <w:color w:val="FFFFFF" w:themeColor="background1"/>
                          <w:sz w:val="28"/>
                        </w:rPr>
                      </w:pPr>
                    </w:p>
                    <w:p w14:paraId="1736684F" w14:textId="77777777" w:rsidR="002D4166" w:rsidRPr="006D1A07" w:rsidRDefault="002D4166" w:rsidP="002D4166">
                      <w:pPr>
                        <w:spacing w:after="0" w:line="240" w:lineRule="auto"/>
                        <w:rPr>
                          <w:rFonts w:ascii="Arial" w:hAnsi="Arial" w:cs="Arial"/>
                          <w:b/>
                          <w:color w:val="FFFFFF" w:themeColor="background1"/>
                          <w:sz w:val="28"/>
                        </w:rPr>
                      </w:pPr>
                      <w:r w:rsidRPr="006D1A07">
                        <w:rPr>
                          <w:rFonts w:ascii="Arial" w:hAnsi="Arial" w:cs="Arial"/>
                          <w:b/>
                          <w:bCs/>
                          <w:color w:val="FFFFFF" w:themeColor="background1"/>
                          <w:sz w:val="28"/>
                        </w:rPr>
                        <w:t>ДАВААСҮРЭНГИЙН ОРГИЛ</w:t>
                      </w:r>
                    </w:p>
                    <w:p w14:paraId="1D4C5E64" w14:textId="77777777" w:rsidR="002D4166" w:rsidRDefault="002D4166" w:rsidP="002D4166">
                      <w:pPr>
                        <w:spacing w:after="0" w:line="240" w:lineRule="auto"/>
                        <w:jc w:val="center"/>
                        <w:rPr>
                          <w:b/>
                          <w:bCs/>
                          <w:sz w:val="28"/>
                        </w:rPr>
                      </w:pPr>
                    </w:p>
                    <w:p w14:paraId="15CDE4F1" w14:textId="77777777" w:rsidR="002D4166" w:rsidRDefault="002D4166" w:rsidP="002D4166">
                      <w:pPr>
                        <w:spacing w:after="0" w:line="240" w:lineRule="auto"/>
                        <w:jc w:val="center"/>
                        <w:rPr>
                          <w:b/>
                          <w:bCs/>
                          <w:sz w:val="28"/>
                        </w:rPr>
                      </w:pPr>
                    </w:p>
                    <w:p w14:paraId="16D4B763" w14:textId="77777777" w:rsidR="002D4166" w:rsidRDefault="002D4166" w:rsidP="002D4166">
                      <w:pPr>
                        <w:spacing w:after="0" w:line="240" w:lineRule="auto"/>
                        <w:jc w:val="center"/>
                        <w:rPr>
                          <w:b/>
                          <w:bCs/>
                          <w:sz w:val="28"/>
                        </w:rPr>
                      </w:pPr>
                    </w:p>
                    <w:p w14:paraId="798C0F87" w14:textId="77777777" w:rsidR="002D4166" w:rsidRDefault="002D4166" w:rsidP="002D4166">
                      <w:pPr>
                        <w:spacing w:after="0" w:line="240" w:lineRule="auto"/>
                        <w:jc w:val="center"/>
                        <w:rPr>
                          <w:b/>
                          <w:bCs/>
                          <w:sz w:val="28"/>
                        </w:rPr>
                      </w:pPr>
                    </w:p>
                    <w:p w14:paraId="0D3CA196" w14:textId="77777777" w:rsidR="002D4166" w:rsidRDefault="002D4166" w:rsidP="002D4166">
                      <w:pPr>
                        <w:spacing w:after="0" w:line="240" w:lineRule="auto"/>
                        <w:jc w:val="center"/>
                        <w:rPr>
                          <w:b/>
                          <w:bCs/>
                          <w:sz w:val="28"/>
                        </w:rPr>
                      </w:pPr>
                    </w:p>
                    <w:p w14:paraId="6A0FAE90" w14:textId="77777777" w:rsidR="002D4166" w:rsidRDefault="002D4166" w:rsidP="002D4166">
                      <w:pPr>
                        <w:spacing w:after="0" w:line="240" w:lineRule="auto"/>
                        <w:jc w:val="center"/>
                        <w:rPr>
                          <w:b/>
                          <w:bCs/>
                          <w:sz w:val="28"/>
                        </w:rPr>
                      </w:pPr>
                    </w:p>
                    <w:p w14:paraId="76A8B78E" w14:textId="77777777" w:rsidR="002D4166" w:rsidRDefault="002D4166" w:rsidP="002D4166">
                      <w:pPr>
                        <w:spacing w:after="0" w:line="240" w:lineRule="auto"/>
                        <w:jc w:val="center"/>
                        <w:rPr>
                          <w:b/>
                          <w:bCs/>
                          <w:sz w:val="28"/>
                        </w:rPr>
                      </w:pPr>
                    </w:p>
                    <w:p w14:paraId="4196BC58" w14:textId="77777777" w:rsidR="002D4166" w:rsidRDefault="002D4166" w:rsidP="002D4166">
                      <w:pPr>
                        <w:spacing w:after="0" w:line="240" w:lineRule="auto"/>
                        <w:jc w:val="center"/>
                        <w:rPr>
                          <w:b/>
                          <w:bCs/>
                          <w:sz w:val="28"/>
                        </w:rPr>
                      </w:pPr>
                    </w:p>
                    <w:p w14:paraId="4EC45C40" w14:textId="77777777" w:rsidR="002D4166" w:rsidRDefault="002D4166" w:rsidP="002D4166">
                      <w:pPr>
                        <w:spacing w:after="0" w:line="240" w:lineRule="auto"/>
                        <w:jc w:val="center"/>
                        <w:rPr>
                          <w:b/>
                          <w:bCs/>
                          <w:sz w:val="28"/>
                        </w:rPr>
                      </w:pPr>
                    </w:p>
                    <w:p w14:paraId="5E13ECBF" w14:textId="77777777" w:rsidR="002D4166" w:rsidRDefault="002D4166" w:rsidP="002D4166">
                      <w:pPr>
                        <w:spacing w:after="0" w:line="240" w:lineRule="auto"/>
                        <w:jc w:val="center"/>
                        <w:rPr>
                          <w:b/>
                          <w:bCs/>
                          <w:sz w:val="28"/>
                        </w:rPr>
                      </w:pPr>
                    </w:p>
                    <w:p w14:paraId="3D6E5200" w14:textId="77777777" w:rsidR="002D4166" w:rsidRDefault="002D4166" w:rsidP="002D4166">
                      <w:pPr>
                        <w:spacing w:after="0" w:line="240" w:lineRule="auto"/>
                        <w:jc w:val="center"/>
                        <w:rPr>
                          <w:b/>
                          <w:bCs/>
                          <w:sz w:val="28"/>
                        </w:rPr>
                      </w:pPr>
                    </w:p>
                    <w:p w14:paraId="4C4C9215" w14:textId="77777777" w:rsidR="002D4166" w:rsidRDefault="002D4166" w:rsidP="002D4166">
                      <w:pPr>
                        <w:spacing w:after="0" w:line="240" w:lineRule="auto"/>
                        <w:jc w:val="center"/>
                        <w:rPr>
                          <w:b/>
                          <w:bCs/>
                          <w:sz w:val="28"/>
                        </w:rPr>
                      </w:pPr>
                    </w:p>
                    <w:p w14:paraId="308CFF6E" w14:textId="77777777" w:rsidR="002D4166" w:rsidRDefault="002D4166" w:rsidP="002D4166">
                      <w:pPr>
                        <w:spacing w:after="0" w:line="240" w:lineRule="auto"/>
                        <w:jc w:val="center"/>
                        <w:rPr>
                          <w:b/>
                          <w:bCs/>
                          <w:sz w:val="28"/>
                        </w:rPr>
                      </w:pPr>
                    </w:p>
                    <w:p w14:paraId="2C2FE399" w14:textId="77777777" w:rsidR="002D4166" w:rsidRPr="008A0AC6" w:rsidRDefault="002D4166" w:rsidP="002D4166">
                      <w:pPr>
                        <w:spacing w:after="0" w:line="240" w:lineRule="auto"/>
                        <w:jc w:val="center"/>
                        <w:rPr>
                          <w:b/>
                          <w:sz w:val="28"/>
                        </w:rPr>
                      </w:pPr>
                      <w:proofErr w:type="spellStart"/>
                      <w:r w:rsidRPr="008A0AC6">
                        <w:rPr>
                          <w:b/>
                          <w:bCs/>
                          <w:sz w:val="28"/>
                        </w:rPr>
                        <w:t>Улаанбаатар</w:t>
                      </w:r>
                      <w:proofErr w:type="spellEnd"/>
                      <w:r w:rsidRPr="008A0AC6">
                        <w:rPr>
                          <w:b/>
                          <w:bCs/>
                          <w:sz w:val="28"/>
                        </w:rPr>
                        <w:t xml:space="preserve"> </w:t>
                      </w:r>
                      <w:proofErr w:type="spellStart"/>
                      <w:r w:rsidRPr="008A0AC6">
                        <w:rPr>
                          <w:b/>
                          <w:bCs/>
                          <w:sz w:val="28"/>
                        </w:rPr>
                        <w:t>хот</w:t>
                      </w:r>
                      <w:proofErr w:type="spellEnd"/>
                      <w:r w:rsidRPr="008A0AC6">
                        <w:rPr>
                          <w:b/>
                          <w:sz w:val="28"/>
                        </w:rPr>
                        <w:t xml:space="preserve"> </w:t>
                      </w:r>
                      <w:r w:rsidRPr="008A0AC6">
                        <w:rPr>
                          <w:b/>
                          <w:bCs/>
                          <w:sz w:val="28"/>
                        </w:rPr>
                        <w:t>202</w:t>
                      </w:r>
                      <w:r>
                        <w:rPr>
                          <w:b/>
                          <w:bCs/>
                          <w:sz w:val="28"/>
                        </w:rPr>
                        <w:t>6</w:t>
                      </w:r>
                      <w:r w:rsidRPr="008A0AC6">
                        <w:rPr>
                          <w:b/>
                          <w:bCs/>
                          <w:sz w:val="28"/>
                        </w:rPr>
                        <w:t xml:space="preserve"> </w:t>
                      </w:r>
                      <w:proofErr w:type="spellStart"/>
                      <w:r w:rsidRPr="008A0AC6">
                        <w:rPr>
                          <w:b/>
                          <w:bCs/>
                          <w:sz w:val="28"/>
                        </w:rPr>
                        <w:t>он</w:t>
                      </w:r>
                      <w:proofErr w:type="spellEnd"/>
                    </w:p>
                    <w:p w14:paraId="443B26BE" w14:textId="77777777" w:rsidR="002D4166" w:rsidRDefault="002D4166" w:rsidP="002D4166">
                      <w:pPr>
                        <w:rPr>
                          <w:color w:val="FFFFFF" w:themeColor="background1"/>
                        </w:rPr>
                      </w:pPr>
                    </w:p>
                  </w:txbxContent>
                </v:textbox>
              </v:rect>
            </w:pict>
          </mc:Fallback>
        </mc:AlternateContent>
      </w:r>
    </w:p>
    <w:p w14:paraId="6A1D2DE2" w14:textId="0EE9BDA1" w:rsidR="002D4166" w:rsidRPr="00B42277" w:rsidRDefault="002D4166" w:rsidP="00B42277">
      <w:pPr>
        <w:suppressAutoHyphens w:val="0"/>
        <w:spacing w:after="0" w:line="240" w:lineRule="auto"/>
        <w:rPr>
          <w:rFonts w:ascii="Arial" w:hAnsi="Arial" w:cs="Arial"/>
          <w:b/>
          <w:bCs/>
          <w:color w:val="auto"/>
          <w:lang w:val="mn-MN"/>
        </w:rPr>
      </w:pPr>
      <w:r w:rsidRPr="00B42277">
        <w:rPr>
          <w:rFonts w:ascii="Arial" w:hAnsi="Arial" w:cs="Arial"/>
          <w:noProof/>
          <w:color w:val="auto"/>
        </w:rPr>
        <mc:AlternateContent>
          <mc:Choice Requires="wps">
            <w:drawing>
              <wp:anchor distT="0" distB="0" distL="114300" distR="114300" simplePos="0" relativeHeight="251660288" behindDoc="0" locked="0" layoutInCell="1" allowOverlap="1" wp14:anchorId="15B62C91" wp14:editId="5BA4164F">
                <wp:simplePos x="0" y="0"/>
                <wp:positionH relativeFrom="column">
                  <wp:posOffset>-590550</wp:posOffset>
                </wp:positionH>
                <wp:positionV relativeFrom="paragraph">
                  <wp:posOffset>3073400</wp:posOffset>
                </wp:positionV>
                <wp:extent cx="7332345" cy="1499550"/>
                <wp:effectExtent l="0" t="0" r="0" b="0"/>
                <wp:wrapNone/>
                <wp:docPr id="204" name="Text Box 2"/>
                <wp:cNvGraphicFramePr/>
                <a:graphic xmlns:a="http://schemas.openxmlformats.org/drawingml/2006/main">
                  <a:graphicData uri="http://schemas.microsoft.com/office/word/2010/wordprocessingShape">
                    <wps:wsp>
                      <wps:cNvSpPr txBox="1"/>
                      <wps:spPr>
                        <a:xfrm>
                          <a:off x="0" y="0"/>
                          <a:ext cx="7332345" cy="14995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5BF2CD" w14:textId="77777777" w:rsidR="002D4166" w:rsidRPr="006D1A07" w:rsidRDefault="002D4166" w:rsidP="002D4166">
                            <w:pPr>
                              <w:pStyle w:val="NormalWeb"/>
                              <w:spacing w:before="0" w:after="0" w:line="240" w:lineRule="auto"/>
                              <w:ind w:left="720" w:right="142"/>
                              <w:jc w:val="center"/>
                              <w:rPr>
                                <w:rFonts w:ascii="Arial" w:hAnsi="Arial" w:cs="Arial"/>
                                <w:b/>
                                <w:bCs/>
                                <w:color w:val="auto"/>
                                <w:sz w:val="28"/>
                                <w:szCs w:val="28"/>
                                <w:lang w:val="mn-MN"/>
                              </w:rPr>
                            </w:pPr>
                            <w:r w:rsidRPr="006D1A07">
                              <w:rPr>
                                <w:rFonts w:ascii="Arial" w:hAnsi="Arial" w:cs="Arial"/>
                                <w:b/>
                                <w:bCs/>
                                <w:color w:val="auto"/>
                                <w:sz w:val="28"/>
                                <w:szCs w:val="28"/>
                                <w:lang w:val="mn-MN"/>
                              </w:rPr>
                              <w:t xml:space="preserve">ХУУЛИЙН ТӨСЛИЙН ХЭРЭГЦЭЭ, ШААРДЛАГЫГ </w:t>
                            </w:r>
                          </w:p>
                          <w:p w14:paraId="5B201ACC" w14:textId="64823C9B" w:rsidR="002D4166" w:rsidRPr="006D1A07" w:rsidRDefault="002D4166" w:rsidP="002D4166">
                            <w:pPr>
                              <w:pStyle w:val="NormalWeb"/>
                              <w:spacing w:before="0" w:after="0" w:line="240" w:lineRule="auto"/>
                              <w:ind w:left="720" w:right="142"/>
                              <w:jc w:val="center"/>
                              <w:rPr>
                                <w:rFonts w:ascii="Arial" w:hAnsi="Arial" w:cs="Arial"/>
                                <w:b/>
                                <w:bCs/>
                                <w:color w:val="auto"/>
                                <w:sz w:val="28"/>
                                <w:szCs w:val="28"/>
                                <w:lang w:val="mn-MN"/>
                              </w:rPr>
                            </w:pPr>
                            <w:r w:rsidRPr="006D1A07">
                              <w:rPr>
                                <w:rFonts w:ascii="Arial" w:hAnsi="Arial" w:cs="Arial"/>
                                <w:b/>
                                <w:bCs/>
                                <w:color w:val="auto"/>
                                <w:sz w:val="28"/>
                                <w:szCs w:val="28"/>
                                <w:lang w:val="mn-MN"/>
                              </w:rPr>
                              <w:t>УРЬДЧИЛАН ТАНДАН СУДАЛСАН ТАЙЛАН</w:t>
                            </w:r>
                          </w:p>
                          <w:p w14:paraId="79B0FA45" w14:textId="77777777" w:rsidR="002D4166" w:rsidRPr="006D1A07" w:rsidRDefault="002D4166" w:rsidP="002D4166">
                            <w:pPr>
                              <w:pStyle w:val="NormalWeb"/>
                              <w:spacing w:before="0" w:after="0" w:line="240" w:lineRule="auto"/>
                              <w:ind w:left="720" w:right="142"/>
                              <w:rPr>
                                <w:rFonts w:ascii="Arial" w:hAnsi="Arial" w:cs="Arial"/>
                                <w:b/>
                                <w:bCs/>
                                <w:color w:val="auto"/>
                                <w:sz w:val="28"/>
                                <w:szCs w:val="28"/>
                                <w:lang w:val="mn-MN"/>
                              </w:rPr>
                            </w:pPr>
                          </w:p>
                          <w:p w14:paraId="35179639" w14:textId="59ED946E" w:rsidR="002D4166" w:rsidRPr="006D1A07" w:rsidRDefault="002D4166" w:rsidP="002D4166">
                            <w:pPr>
                              <w:pStyle w:val="NormalWeb"/>
                              <w:spacing w:before="0" w:after="0" w:line="240" w:lineRule="auto"/>
                              <w:ind w:left="720" w:right="142"/>
                              <w:jc w:val="center"/>
                              <w:rPr>
                                <w:rFonts w:ascii="Arial" w:hAnsi="Arial" w:cs="Arial"/>
                                <w:b/>
                                <w:bCs/>
                                <w:color w:val="auto"/>
                                <w:sz w:val="28"/>
                                <w:szCs w:val="28"/>
                                <w:lang w:val="mn-MN"/>
                              </w:rPr>
                            </w:pPr>
                            <w:r w:rsidRPr="006D1A07">
                              <w:rPr>
                                <w:rFonts w:ascii="Arial" w:hAnsi="Arial" w:cs="Arial"/>
                                <w:b/>
                                <w:sz w:val="28"/>
                                <w:szCs w:val="28"/>
                              </w:rPr>
                              <w:t xml:space="preserve">/КИБЕР </w:t>
                            </w:r>
                            <w:r w:rsidR="00E510EE">
                              <w:rPr>
                                <w:rFonts w:ascii="Arial" w:hAnsi="Arial" w:cs="Arial"/>
                                <w:b/>
                                <w:sz w:val="28"/>
                                <w:szCs w:val="28"/>
                              </w:rPr>
                              <w:t>СӨРӨН ТЭСВЭРЛЭХ</w:t>
                            </w:r>
                            <w:r w:rsidRPr="006D1A07">
                              <w:rPr>
                                <w:rFonts w:ascii="Arial" w:hAnsi="Arial" w:cs="Arial"/>
                                <w:b/>
                                <w:sz w:val="28"/>
                                <w:szCs w:val="28"/>
                              </w:rPr>
                              <w:t xml:space="preserve"> ТУХАЙ ХУУЛЬ/</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anchor>
            </w:drawing>
          </mc:Choice>
          <mc:Fallback>
            <w:pict>
              <v:shapetype w14:anchorId="15B62C91" id="_x0000_t202" coordsize="21600,21600" o:spt="202" path="m,l,21600r21600,l21600,xe">
                <v:stroke joinstyle="miter"/>
                <v:path gradientshapeok="t" o:connecttype="rect"/>
              </v:shapetype>
              <v:shape id="Text Box 2" o:spid="_x0000_s1027" type="#_x0000_t202" style="position:absolute;margin-left:-46.5pt;margin-top:242pt;width:577.35pt;height:118.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" fillcolor="white [3212]" stroked="f" strokeweight=".5pt">
                <v:textbox inset=",7.2pt,,7.2pt">
                  <w:txbxContent>
                    <w:p w14:paraId="735BF2CD" w14:textId="77777777" w:rsidR="002D4166" w:rsidRPr="006D1A07" w:rsidRDefault="002D4166" w:rsidP="002D4166">
                      <w:pPr>
                        <w:pStyle w:val="NormalWeb"/>
                        <w:spacing w:before="0" w:after="0" w:line="240" w:lineRule="auto"/>
                        <w:ind w:left="720" w:right="142"/>
                        <w:jc w:val="center"/>
                        <w:rPr>
                          <w:rFonts w:ascii="Arial" w:hAnsi="Arial" w:cs="Arial"/>
                          <w:b/>
                          <w:bCs/>
                          <w:color w:val="auto"/>
                          <w:sz w:val="28"/>
                          <w:szCs w:val="28"/>
                          <w:lang w:val="mn-MN"/>
                        </w:rPr>
                      </w:pPr>
                      <w:r w:rsidRPr="006D1A07">
                        <w:rPr>
                          <w:rFonts w:ascii="Arial" w:hAnsi="Arial" w:cs="Arial"/>
                          <w:b/>
                          <w:bCs/>
                          <w:color w:val="auto"/>
                          <w:sz w:val="28"/>
                          <w:szCs w:val="28"/>
                          <w:lang w:val="mn-MN"/>
                        </w:rPr>
                        <w:t xml:space="preserve">ХУУЛИЙН ТӨСЛИЙН ХЭРЭГЦЭЭ, ШААРДЛАГЫГ </w:t>
                      </w:r>
                    </w:p>
                    <w:p w14:paraId="5B201ACC" w14:textId="64823C9B" w:rsidR="002D4166" w:rsidRPr="006D1A07" w:rsidRDefault="002D4166" w:rsidP="002D4166">
                      <w:pPr>
                        <w:pStyle w:val="NormalWeb"/>
                        <w:spacing w:before="0" w:after="0" w:line="240" w:lineRule="auto"/>
                        <w:ind w:left="720" w:right="142"/>
                        <w:jc w:val="center"/>
                        <w:rPr>
                          <w:rFonts w:ascii="Arial" w:hAnsi="Arial" w:cs="Arial"/>
                          <w:b/>
                          <w:bCs/>
                          <w:color w:val="auto"/>
                          <w:sz w:val="28"/>
                          <w:szCs w:val="28"/>
                          <w:lang w:val="mn-MN"/>
                        </w:rPr>
                      </w:pPr>
                      <w:r w:rsidRPr="006D1A07">
                        <w:rPr>
                          <w:rFonts w:ascii="Arial" w:hAnsi="Arial" w:cs="Arial"/>
                          <w:b/>
                          <w:bCs/>
                          <w:color w:val="auto"/>
                          <w:sz w:val="28"/>
                          <w:szCs w:val="28"/>
                          <w:lang w:val="mn-MN"/>
                        </w:rPr>
                        <w:t>УРЬДЧИЛАН ТАНДАН СУДАЛСАН ТАЙЛАН</w:t>
                      </w:r>
                    </w:p>
                    <w:p w14:paraId="79B0FA45" w14:textId="77777777" w:rsidR="002D4166" w:rsidRPr="006D1A07" w:rsidRDefault="002D4166" w:rsidP="002D4166">
                      <w:pPr>
                        <w:pStyle w:val="NormalWeb"/>
                        <w:spacing w:before="0" w:after="0" w:line="240" w:lineRule="auto"/>
                        <w:ind w:left="720" w:right="142"/>
                        <w:rPr>
                          <w:rFonts w:ascii="Arial" w:hAnsi="Arial" w:cs="Arial"/>
                          <w:b/>
                          <w:bCs/>
                          <w:color w:val="auto"/>
                          <w:sz w:val="28"/>
                          <w:szCs w:val="28"/>
                          <w:lang w:val="mn-MN"/>
                        </w:rPr>
                      </w:pPr>
                    </w:p>
                    <w:p w14:paraId="35179639" w14:textId="59ED946E" w:rsidR="002D4166" w:rsidRPr="006D1A07" w:rsidRDefault="002D4166" w:rsidP="002D4166">
                      <w:pPr>
                        <w:pStyle w:val="NormalWeb"/>
                        <w:spacing w:before="0" w:after="0" w:line="240" w:lineRule="auto"/>
                        <w:ind w:left="720" w:right="142"/>
                        <w:jc w:val="center"/>
                        <w:rPr>
                          <w:rFonts w:ascii="Arial" w:hAnsi="Arial" w:cs="Arial"/>
                          <w:b/>
                          <w:bCs/>
                          <w:color w:val="auto"/>
                          <w:sz w:val="28"/>
                          <w:szCs w:val="28"/>
                          <w:lang w:val="mn-MN"/>
                        </w:rPr>
                      </w:pPr>
                      <w:r w:rsidRPr="006D1A07">
                        <w:rPr>
                          <w:rFonts w:ascii="Arial" w:hAnsi="Arial" w:cs="Arial"/>
                          <w:b/>
                          <w:sz w:val="28"/>
                          <w:szCs w:val="28"/>
                        </w:rPr>
                        <w:t xml:space="preserve">/КИБЕР </w:t>
                      </w:r>
                      <w:r w:rsidR="00E510EE">
                        <w:rPr>
                          <w:rFonts w:ascii="Arial" w:hAnsi="Arial" w:cs="Arial"/>
                          <w:b/>
                          <w:sz w:val="28"/>
                          <w:szCs w:val="28"/>
                        </w:rPr>
                        <w:t>СӨРӨН ТЭСВЭРЛЭХ</w:t>
                      </w:r>
                      <w:r w:rsidRPr="006D1A07">
                        <w:rPr>
                          <w:rFonts w:ascii="Arial" w:hAnsi="Arial" w:cs="Arial"/>
                          <w:b/>
                          <w:sz w:val="28"/>
                          <w:szCs w:val="28"/>
                        </w:rPr>
                        <w:t xml:space="preserve"> ТУХАЙ ХУУЛЬ/</w:t>
                      </w:r>
                    </w:p>
                  </w:txbxContent>
                </v:textbox>
              </v:shape>
            </w:pict>
          </mc:Fallback>
        </mc:AlternateContent>
      </w:r>
      <w:r w:rsidRPr="00B42277">
        <w:rPr>
          <w:rFonts w:ascii="Arial" w:hAnsi="Arial" w:cs="Arial"/>
          <w:b/>
          <w:bCs/>
          <w:color w:val="auto"/>
          <w:lang w:val="mn-MN"/>
        </w:rPr>
        <w:br w:type="page"/>
      </w:r>
    </w:p>
    <w:sdt>
      <w:sdtPr>
        <w:rPr>
          <w:rFonts w:ascii="Arial" w:eastAsia="SimSun" w:hAnsi="Arial" w:cs="Arial"/>
          <w:color w:val="00000A"/>
          <w:sz w:val="22"/>
          <w:szCs w:val="22"/>
        </w:rPr>
        <w:id w:val="906878442"/>
        <w:docPartObj>
          <w:docPartGallery w:val="Table of Contents"/>
          <w:docPartUnique/>
        </w:docPartObj>
      </w:sdtPr>
      <w:sdtEndPr>
        <w:rPr>
          <w:b/>
          <w:bCs/>
          <w:noProof/>
        </w:rPr>
      </w:sdtEndPr>
      <w:sdtContent>
        <w:p w14:paraId="710650F6" w14:textId="691478C6" w:rsidR="002F1D13" w:rsidRPr="00B42277" w:rsidRDefault="002F1D13" w:rsidP="00B42277">
          <w:pPr>
            <w:pStyle w:val="TOCHeading"/>
            <w:spacing w:before="0" w:line="240" w:lineRule="auto"/>
            <w:jc w:val="center"/>
            <w:rPr>
              <w:rFonts w:ascii="Arial" w:hAnsi="Arial" w:cs="Arial"/>
              <w:b/>
              <w:bCs/>
              <w:sz w:val="22"/>
              <w:szCs w:val="22"/>
            </w:rPr>
          </w:pPr>
          <w:r w:rsidRPr="00B42277">
            <w:rPr>
              <w:rFonts w:ascii="Arial" w:hAnsi="Arial" w:cs="Arial"/>
              <w:b/>
              <w:bCs/>
              <w:sz w:val="22"/>
              <w:szCs w:val="22"/>
            </w:rPr>
            <w:t>АГУУЛГА</w:t>
          </w:r>
        </w:p>
        <w:p w14:paraId="1BA18B95" w14:textId="5FE9666F" w:rsidR="001265CD" w:rsidRPr="00B42277" w:rsidRDefault="002F1D13" w:rsidP="00B42277">
          <w:pPr>
            <w:pStyle w:val="TOC1"/>
            <w:tabs>
              <w:tab w:val="right" w:leader="dot" w:pos="9678"/>
            </w:tabs>
            <w:spacing w:after="0" w:line="240" w:lineRule="auto"/>
            <w:rPr>
              <w:rFonts w:ascii="Arial" w:eastAsiaTheme="minorEastAsia" w:hAnsi="Arial" w:cs="Arial"/>
              <w:noProof/>
              <w:color w:val="auto"/>
              <w:kern w:val="2"/>
              <w14:ligatures w14:val="standardContextual"/>
            </w:rPr>
          </w:pPr>
          <w:r w:rsidRPr="00B42277">
            <w:rPr>
              <w:rFonts w:ascii="Arial" w:hAnsi="Arial" w:cs="Arial"/>
            </w:rPr>
            <w:fldChar w:fldCharType="begin"/>
          </w:r>
          <w:r w:rsidRPr="00B42277">
            <w:rPr>
              <w:rFonts w:ascii="Arial" w:hAnsi="Arial" w:cs="Arial"/>
            </w:rPr>
            <w:instrText xml:space="preserve"> TOC \o "1-3" \h \z \u </w:instrText>
          </w:r>
          <w:r w:rsidRPr="00B42277">
            <w:rPr>
              <w:rFonts w:ascii="Arial" w:hAnsi="Arial" w:cs="Arial"/>
            </w:rPr>
            <w:fldChar w:fldCharType="separate"/>
          </w:r>
          <w:hyperlink w:anchor="_Toc230289468" w:history="1">
            <w:r w:rsidR="001265CD" w:rsidRPr="00B42277">
              <w:rPr>
                <w:rStyle w:val="Hyperlink"/>
                <w:rFonts w:ascii="Arial" w:hAnsi="Arial" w:cs="Arial"/>
                <w:b/>
                <w:bCs/>
                <w:noProof/>
              </w:rPr>
              <w:t>Нэг. Удиртгал</w:t>
            </w:r>
            <w:r w:rsidR="001265CD" w:rsidRPr="00B42277">
              <w:rPr>
                <w:rFonts w:ascii="Arial" w:hAnsi="Arial" w:cs="Arial"/>
                <w:noProof/>
                <w:webHidden/>
              </w:rPr>
              <w:tab/>
            </w:r>
            <w:r w:rsidR="001265CD" w:rsidRPr="00B42277">
              <w:rPr>
                <w:rFonts w:ascii="Arial" w:hAnsi="Arial" w:cs="Arial"/>
                <w:noProof/>
                <w:webHidden/>
              </w:rPr>
              <w:fldChar w:fldCharType="begin"/>
            </w:r>
            <w:r w:rsidR="001265CD" w:rsidRPr="00B42277">
              <w:rPr>
                <w:rFonts w:ascii="Arial" w:hAnsi="Arial" w:cs="Arial"/>
                <w:noProof/>
                <w:webHidden/>
              </w:rPr>
              <w:instrText xml:space="preserve"> PAGEREF _Toc230289468 \h </w:instrText>
            </w:r>
            <w:r w:rsidR="001265CD" w:rsidRPr="00B42277">
              <w:rPr>
                <w:rFonts w:ascii="Arial" w:hAnsi="Arial" w:cs="Arial"/>
                <w:noProof/>
                <w:webHidden/>
              </w:rPr>
            </w:r>
            <w:r w:rsidR="001265CD" w:rsidRPr="00B42277">
              <w:rPr>
                <w:rFonts w:ascii="Arial" w:hAnsi="Arial" w:cs="Arial"/>
                <w:noProof/>
                <w:webHidden/>
              </w:rPr>
              <w:fldChar w:fldCharType="separate"/>
            </w:r>
            <w:r w:rsidR="001265CD" w:rsidRPr="00B42277">
              <w:rPr>
                <w:rFonts w:ascii="Arial" w:hAnsi="Arial" w:cs="Arial"/>
                <w:noProof/>
                <w:webHidden/>
              </w:rPr>
              <w:t>3</w:t>
            </w:r>
            <w:r w:rsidR="001265CD" w:rsidRPr="00B42277">
              <w:rPr>
                <w:rFonts w:ascii="Arial" w:hAnsi="Arial" w:cs="Arial"/>
                <w:noProof/>
                <w:webHidden/>
              </w:rPr>
              <w:fldChar w:fldCharType="end"/>
            </w:r>
          </w:hyperlink>
        </w:p>
        <w:p w14:paraId="1F74943E" w14:textId="11AE51AB" w:rsidR="001265CD" w:rsidRPr="00B42277" w:rsidRDefault="001265CD" w:rsidP="00B42277">
          <w:pPr>
            <w:pStyle w:val="TOC1"/>
            <w:tabs>
              <w:tab w:val="right" w:leader="dot" w:pos="9678"/>
            </w:tabs>
            <w:spacing w:after="0" w:line="240" w:lineRule="auto"/>
            <w:rPr>
              <w:rFonts w:ascii="Arial" w:eastAsiaTheme="minorEastAsia" w:hAnsi="Arial" w:cs="Arial"/>
              <w:noProof/>
              <w:color w:val="auto"/>
              <w:kern w:val="2"/>
              <w14:ligatures w14:val="standardContextual"/>
            </w:rPr>
          </w:pPr>
          <w:hyperlink w:anchor="_Toc230289469" w:history="1">
            <w:r w:rsidRPr="00B42277">
              <w:rPr>
                <w:rStyle w:val="Hyperlink"/>
                <w:rFonts w:ascii="Arial" w:hAnsi="Arial" w:cs="Arial"/>
                <w:noProof/>
                <w:lang w:val="mn-MN"/>
              </w:rPr>
              <w:t>Хоёр. Урьдчилан тандан судлах үнэлгээний тайлан</w:t>
            </w:r>
            <w:r w:rsidRPr="00B42277">
              <w:rPr>
                <w:rFonts w:ascii="Arial" w:hAnsi="Arial" w:cs="Arial"/>
                <w:noProof/>
                <w:webHidden/>
              </w:rPr>
              <w:tab/>
            </w:r>
            <w:r w:rsidRPr="00B42277">
              <w:rPr>
                <w:rFonts w:ascii="Arial" w:hAnsi="Arial" w:cs="Arial"/>
                <w:noProof/>
                <w:webHidden/>
              </w:rPr>
              <w:fldChar w:fldCharType="begin"/>
            </w:r>
            <w:r w:rsidRPr="00B42277">
              <w:rPr>
                <w:rFonts w:ascii="Arial" w:hAnsi="Arial" w:cs="Arial"/>
                <w:noProof/>
                <w:webHidden/>
              </w:rPr>
              <w:instrText xml:space="preserve"> PAGEREF _Toc230289469 \h </w:instrText>
            </w:r>
            <w:r w:rsidRPr="00B42277">
              <w:rPr>
                <w:rFonts w:ascii="Arial" w:hAnsi="Arial" w:cs="Arial"/>
                <w:noProof/>
                <w:webHidden/>
              </w:rPr>
            </w:r>
            <w:r w:rsidRPr="00B42277">
              <w:rPr>
                <w:rFonts w:ascii="Arial" w:hAnsi="Arial" w:cs="Arial"/>
                <w:noProof/>
                <w:webHidden/>
              </w:rPr>
              <w:fldChar w:fldCharType="separate"/>
            </w:r>
            <w:r w:rsidRPr="00B42277">
              <w:rPr>
                <w:rFonts w:ascii="Arial" w:hAnsi="Arial" w:cs="Arial"/>
                <w:noProof/>
                <w:webHidden/>
              </w:rPr>
              <w:t>4</w:t>
            </w:r>
            <w:r w:rsidRPr="00B42277">
              <w:rPr>
                <w:rFonts w:ascii="Arial" w:hAnsi="Arial" w:cs="Arial"/>
                <w:noProof/>
                <w:webHidden/>
              </w:rPr>
              <w:fldChar w:fldCharType="end"/>
            </w:r>
          </w:hyperlink>
        </w:p>
        <w:p w14:paraId="5667E271" w14:textId="2D4B6564" w:rsidR="001265CD" w:rsidRPr="00B42277" w:rsidRDefault="001265CD" w:rsidP="00B42277">
          <w:pPr>
            <w:pStyle w:val="TOC2"/>
            <w:tabs>
              <w:tab w:val="right" w:leader="dot" w:pos="9678"/>
            </w:tabs>
            <w:spacing w:after="0" w:line="240" w:lineRule="auto"/>
            <w:rPr>
              <w:rFonts w:ascii="Arial" w:eastAsiaTheme="minorEastAsia" w:hAnsi="Arial" w:cs="Arial"/>
              <w:noProof/>
              <w:color w:val="auto"/>
              <w:kern w:val="2"/>
              <w14:ligatures w14:val="standardContextual"/>
            </w:rPr>
          </w:pPr>
          <w:hyperlink w:anchor="_Toc230289470" w:history="1">
            <w:r w:rsidRPr="00B42277">
              <w:rPr>
                <w:rStyle w:val="Hyperlink"/>
                <w:rFonts w:ascii="Arial" w:hAnsi="Arial" w:cs="Arial"/>
                <w:noProof/>
              </w:rPr>
              <w:t>2.1. Асуудалд дүн шинжилгээ хийсэн байдал</w:t>
            </w:r>
            <w:r w:rsidRPr="00B42277">
              <w:rPr>
                <w:rFonts w:ascii="Arial" w:hAnsi="Arial" w:cs="Arial"/>
                <w:noProof/>
                <w:webHidden/>
              </w:rPr>
              <w:tab/>
            </w:r>
            <w:r w:rsidRPr="00B42277">
              <w:rPr>
                <w:rFonts w:ascii="Arial" w:hAnsi="Arial" w:cs="Arial"/>
                <w:noProof/>
                <w:webHidden/>
              </w:rPr>
              <w:fldChar w:fldCharType="begin"/>
            </w:r>
            <w:r w:rsidRPr="00B42277">
              <w:rPr>
                <w:rFonts w:ascii="Arial" w:hAnsi="Arial" w:cs="Arial"/>
                <w:noProof/>
                <w:webHidden/>
              </w:rPr>
              <w:instrText xml:space="preserve"> PAGEREF _Toc230289470 \h </w:instrText>
            </w:r>
            <w:r w:rsidRPr="00B42277">
              <w:rPr>
                <w:rFonts w:ascii="Arial" w:hAnsi="Arial" w:cs="Arial"/>
                <w:noProof/>
                <w:webHidden/>
              </w:rPr>
            </w:r>
            <w:r w:rsidRPr="00B42277">
              <w:rPr>
                <w:rFonts w:ascii="Arial" w:hAnsi="Arial" w:cs="Arial"/>
                <w:noProof/>
                <w:webHidden/>
              </w:rPr>
              <w:fldChar w:fldCharType="separate"/>
            </w:r>
            <w:r w:rsidRPr="00B42277">
              <w:rPr>
                <w:rFonts w:ascii="Arial" w:hAnsi="Arial" w:cs="Arial"/>
                <w:noProof/>
                <w:webHidden/>
              </w:rPr>
              <w:t>4</w:t>
            </w:r>
            <w:r w:rsidRPr="00B42277">
              <w:rPr>
                <w:rFonts w:ascii="Arial" w:hAnsi="Arial" w:cs="Arial"/>
                <w:noProof/>
                <w:webHidden/>
              </w:rPr>
              <w:fldChar w:fldCharType="end"/>
            </w:r>
          </w:hyperlink>
        </w:p>
        <w:p w14:paraId="6A66F3AC" w14:textId="27DD2F25" w:rsidR="001265CD" w:rsidRPr="00B42277" w:rsidRDefault="001265CD" w:rsidP="00B42277">
          <w:pPr>
            <w:pStyle w:val="TOC2"/>
            <w:tabs>
              <w:tab w:val="right" w:leader="dot" w:pos="9678"/>
            </w:tabs>
            <w:spacing w:after="0" w:line="240" w:lineRule="auto"/>
            <w:rPr>
              <w:rFonts w:ascii="Arial" w:eastAsiaTheme="minorEastAsia" w:hAnsi="Arial" w:cs="Arial"/>
              <w:noProof/>
              <w:color w:val="auto"/>
              <w:kern w:val="2"/>
              <w14:ligatures w14:val="standardContextual"/>
            </w:rPr>
          </w:pPr>
          <w:hyperlink w:anchor="_Toc230289471" w:history="1">
            <w:r w:rsidRPr="00B42277">
              <w:rPr>
                <w:rStyle w:val="Hyperlink"/>
                <w:rFonts w:ascii="Arial" w:hAnsi="Arial" w:cs="Arial"/>
                <w:noProof/>
              </w:rPr>
              <w:t>2.2. Асуудлыг шийдвэрлэх зорилгыг тодорхойлсон байдал</w:t>
            </w:r>
            <w:r w:rsidRPr="00B42277">
              <w:rPr>
                <w:rFonts w:ascii="Arial" w:hAnsi="Arial" w:cs="Arial"/>
                <w:noProof/>
                <w:webHidden/>
              </w:rPr>
              <w:tab/>
            </w:r>
            <w:r w:rsidRPr="00B42277">
              <w:rPr>
                <w:rFonts w:ascii="Arial" w:hAnsi="Arial" w:cs="Arial"/>
                <w:noProof/>
                <w:webHidden/>
              </w:rPr>
              <w:fldChar w:fldCharType="begin"/>
            </w:r>
            <w:r w:rsidRPr="00B42277">
              <w:rPr>
                <w:rFonts w:ascii="Arial" w:hAnsi="Arial" w:cs="Arial"/>
                <w:noProof/>
                <w:webHidden/>
              </w:rPr>
              <w:instrText xml:space="preserve"> PAGEREF _Toc230289471 \h </w:instrText>
            </w:r>
            <w:r w:rsidRPr="00B42277">
              <w:rPr>
                <w:rFonts w:ascii="Arial" w:hAnsi="Arial" w:cs="Arial"/>
                <w:noProof/>
                <w:webHidden/>
              </w:rPr>
            </w:r>
            <w:r w:rsidRPr="00B42277">
              <w:rPr>
                <w:rFonts w:ascii="Arial" w:hAnsi="Arial" w:cs="Arial"/>
                <w:noProof/>
                <w:webHidden/>
              </w:rPr>
              <w:fldChar w:fldCharType="separate"/>
            </w:r>
            <w:r w:rsidRPr="00B42277">
              <w:rPr>
                <w:rFonts w:ascii="Arial" w:hAnsi="Arial" w:cs="Arial"/>
                <w:noProof/>
                <w:webHidden/>
              </w:rPr>
              <w:t>6</w:t>
            </w:r>
            <w:r w:rsidRPr="00B42277">
              <w:rPr>
                <w:rFonts w:ascii="Arial" w:hAnsi="Arial" w:cs="Arial"/>
                <w:noProof/>
                <w:webHidden/>
              </w:rPr>
              <w:fldChar w:fldCharType="end"/>
            </w:r>
          </w:hyperlink>
        </w:p>
        <w:p w14:paraId="0A9EF989" w14:textId="50F3E3F0" w:rsidR="001265CD" w:rsidRPr="00B42277" w:rsidRDefault="001265CD" w:rsidP="00B42277">
          <w:pPr>
            <w:pStyle w:val="TOC2"/>
            <w:tabs>
              <w:tab w:val="right" w:leader="dot" w:pos="9678"/>
            </w:tabs>
            <w:spacing w:after="0" w:line="240" w:lineRule="auto"/>
            <w:rPr>
              <w:rFonts w:ascii="Arial" w:eastAsiaTheme="minorEastAsia" w:hAnsi="Arial" w:cs="Arial"/>
              <w:noProof/>
              <w:color w:val="auto"/>
              <w:kern w:val="2"/>
              <w14:ligatures w14:val="standardContextual"/>
            </w:rPr>
          </w:pPr>
          <w:hyperlink w:anchor="_Toc230289472" w:history="1">
            <w:r w:rsidRPr="00B42277">
              <w:rPr>
                <w:rStyle w:val="Hyperlink"/>
                <w:rFonts w:ascii="Arial" w:hAnsi="Arial" w:cs="Arial"/>
                <w:noProof/>
              </w:rPr>
              <w:t>2.3. Асуудлыг зохицуулах хувилбарууд, эерэг, сөрөг үр дагаварт хийсэн харьцуулалт</w:t>
            </w:r>
            <w:r w:rsidRPr="00B42277">
              <w:rPr>
                <w:rFonts w:ascii="Arial" w:hAnsi="Arial" w:cs="Arial"/>
                <w:noProof/>
                <w:webHidden/>
              </w:rPr>
              <w:tab/>
            </w:r>
            <w:r w:rsidRPr="00B42277">
              <w:rPr>
                <w:rFonts w:ascii="Arial" w:hAnsi="Arial" w:cs="Arial"/>
                <w:noProof/>
                <w:webHidden/>
              </w:rPr>
              <w:fldChar w:fldCharType="begin"/>
            </w:r>
            <w:r w:rsidRPr="00B42277">
              <w:rPr>
                <w:rFonts w:ascii="Arial" w:hAnsi="Arial" w:cs="Arial"/>
                <w:noProof/>
                <w:webHidden/>
              </w:rPr>
              <w:instrText xml:space="preserve"> PAGEREF _Toc230289472 \h </w:instrText>
            </w:r>
            <w:r w:rsidRPr="00B42277">
              <w:rPr>
                <w:rFonts w:ascii="Arial" w:hAnsi="Arial" w:cs="Arial"/>
                <w:noProof/>
                <w:webHidden/>
              </w:rPr>
            </w:r>
            <w:r w:rsidRPr="00B42277">
              <w:rPr>
                <w:rFonts w:ascii="Arial" w:hAnsi="Arial" w:cs="Arial"/>
                <w:noProof/>
                <w:webHidden/>
              </w:rPr>
              <w:fldChar w:fldCharType="separate"/>
            </w:r>
            <w:r w:rsidRPr="00B42277">
              <w:rPr>
                <w:rFonts w:ascii="Arial" w:hAnsi="Arial" w:cs="Arial"/>
                <w:noProof/>
                <w:webHidden/>
              </w:rPr>
              <w:t>8</w:t>
            </w:r>
            <w:r w:rsidRPr="00B42277">
              <w:rPr>
                <w:rFonts w:ascii="Arial" w:hAnsi="Arial" w:cs="Arial"/>
                <w:noProof/>
                <w:webHidden/>
              </w:rPr>
              <w:fldChar w:fldCharType="end"/>
            </w:r>
          </w:hyperlink>
        </w:p>
        <w:p w14:paraId="0FD7AD67" w14:textId="359F0952" w:rsidR="001265CD" w:rsidRPr="00B42277" w:rsidRDefault="001265CD" w:rsidP="00B42277">
          <w:pPr>
            <w:pStyle w:val="TOC3"/>
            <w:tabs>
              <w:tab w:val="right" w:leader="dot" w:pos="9678"/>
            </w:tabs>
            <w:spacing w:after="0" w:line="240" w:lineRule="auto"/>
            <w:rPr>
              <w:rFonts w:ascii="Arial" w:eastAsiaTheme="minorEastAsia" w:hAnsi="Arial" w:cs="Arial"/>
              <w:noProof/>
              <w:color w:val="auto"/>
              <w:kern w:val="2"/>
              <w14:ligatures w14:val="standardContextual"/>
            </w:rPr>
          </w:pPr>
          <w:hyperlink w:anchor="_Toc230289473" w:history="1">
            <w:r w:rsidRPr="00B42277">
              <w:rPr>
                <w:rStyle w:val="Hyperlink"/>
                <w:rFonts w:ascii="Arial" w:hAnsi="Arial" w:cs="Arial"/>
                <w:noProof/>
              </w:rPr>
              <w:t>2.3.1. Зохицуулалтын хувилбаруудын харьцуулалт</w:t>
            </w:r>
            <w:r w:rsidRPr="00B42277">
              <w:rPr>
                <w:rFonts w:ascii="Arial" w:hAnsi="Arial" w:cs="Arial"/>
                <w:noProof/>
                <w:webHidden/>
              </w:rPr>
              <w:tab/>
            </w:r>
            <w:r w:rsidRPr="00B42277">
              <w:rPr>
                <w:rFonts w:ascii="Arial" w:hAnsi="Arial" w:cs="Arial"/>
                <w:noProof/>
                <w:webHidden/>
              </w:rPr>
              <w:fldChar w:fldCharType="begin"/>
            </w:r>
            <w:r w:rsidRPr="00B42277">
              <w:rPr>
                <w:rFonts w:ascii="Arial" w:hAnsi="Arial" w:cs="Arial"/>
                <w:noProof/>
                <w:webHidden/>
              </w:rPr>
              <w:instrText xml:space="preserve"> PAGEREF _Toc230289473 \h </w:instrText>
            </w:r>
            <w:r w:rsidRPr="00B42277">
              <w:rPr>
                <w:rFonts w:ascii="Arial" w:hAnsi="Arial" w:cs="Arial"/>
                <w:noProof/>
                <w:webHidden/>
              </w:rPr>
            </w:r>
            <w:r w:rsidRPr="00B42277">
              <w:rPr>
                <w:rFonts w:ascii="Arial" w:hAnsi="Arial" w:cs="Arial"/>
                <w:noProof/>
                <w:webHidden/>
              </w:rPr>
              <w:fldChar w:fldCharType="separate"/>
            </w:r>
            <w:r w:rsidRPr="00B42277">
              <w:rPr>
                <w:rFonts w:ascii="Arial" w:hAnsi="Arial" w:cs="Arial"/>
                <w:noProof/>
                <w:webHidden/>
              </w:rPr>
              <w:t>8</w:t>
            </w:r>
            <w:r w:rsidRPr="00B42277">
              <w:rPr>
                <w:rFonts w:ascii="Arial" w:hAnsi="Arial" w:cs="Arial"/>
                <w:noProof/>
                <w:webHidden/>
              </w:rPr>
              <w:fldChar w:fldCharType="end"/>
            </w:r>
          </w:hyperlink>
        </w:p>
        <w:p w14:paraId="6023F779" w14:textId="667D96DE" w:rsidR="001265CD" w:rsidRPr="00B42277" w:rsidRDefault="001265CD" w:rsidP="00B42277">
          <w:pPr>
            <w:pStyle w:val="TOC3"/>
            <w:tabs>
              <w:tab w:val="right" w:leader="dot" w:pos="9678"/>
            </w:tabs>
            <w:spacing w:after="0" w:line="240" w:lineRule="auto"/>
            <w:rPr>
              <w:rFonts w:ascii="Arial" w:eastAsiaTheme="minorEastAsia" w:hAnsi="Arial" w:cs="Arial"/>
              <w:noProof/>
              <w:color w:val="auto"/>
              <w:kern w:val="2"/>
              <w14:ligatures w14:val="standardContextual"/>
            </w:rPr>
          </w:pPr>
          <w:hyperlink w:anchor="_Toc230289474" w:history="1">
            <w:r w:rsidRPr="00B42277">
              <w:rPr>
                <w:rStyle w:val="Hyperlink"/>
                <w:rFonts w:ascii="Arial" w:hAnsi="Arial" w:cs="Arial"/>
                <w:noProof/>
              </w:rPr>
              <w:t>2.3.2. Хувилбар тус бүрийн үнэлгээ</w:t>
            </w:r>
            <w:r w:rsidRPr="00B42277">
              <w:rPr>
                <w:rFonts w:ascii="Arial" w:hAnsi="Arial" w:cs="Arial"/>
                <w:noProof/>
                <w:webHidden/>
              </w:rPr>
              <w:tab/>
            </w:r>
            <w:r w:rsidRPr="00B42277">
              <w:rPr>
                <w:rFonts w:ascii="Arial" w:hAnsi="Arial" w:cs="Arial"/>
                <w:noProof/>
                <w:webHidden/>
              </w:rPr>
              <w:fldChar w:fldCharType="begin"/>
            </w:r>
            <w:r w:rsidRPr="00B42277">
              <w:rPr>
                <w:rFonts w:ascii="Arial" w:hAnsi="Arial" w:cs="Arial"/>
                <w:noProof/>
                <w:webHidden/>
              </w:rPr>
              <w:instrText xml:space="preserve"> PAGEREF _Toc230289474 \h </w:instrText>
            </w:r>
            <w:r w:rsidRPr="00B42277">
              <w:rPr>
                <w:rFonts w:ascii="Arial" w:hAnsi="Arial" w:cs="Arial"/>
                <w:noProof/>
                <w:webHidden/>
              </w:rPr>
            </w:r>
            <w:r w:rsidRPr="00B42277">
              <w:rPr>
                <w:rFonts w:ascii="Arial" w:hAnsi="Arial" w:cs="Arial"/>
                <w:noProof/>
                <w:webHidden/>
              </w:rPr>
              <w:fldChar w:fldCharType="separate"/>
            </w:r>
            <w:r w:rsidRPr="00B42277">
              <w:rPr>
                <w:rFonts w:ascii="Arial" w:hAnsi="Arial" w:cs="Arial"/>
                <w:noProof/>
                <w:webHidden/>
              </w:rPr>
              <w:t>11</w:t>
            </w:r>
            <w:r w:rsidRPr="00B42277">
              <w:rPr>
                <w:rFonts w:ascii="Arial" w:hAnsi="Arial" w:cs="Arial"/>
                <w:noProof/>
                <w:webHidden/>
              </w:rPr>
              <w:fldChar w:fldCharType="end"/>
            </w:r>
          </w:hyperlink>
        </w:p>
        <w:p w14:paraId="5ED9B97E" w14:textId="727B81BA" w:rsidR="001265CD" w:rsidRPr="00B42277" w:rsidRDefault="001265CD" w:rsidP="00B42277">
          <w:pPr>
            <w:pStyle w:val="TOC3"/>
            <w:tabs>
              <w:tab w:val="right" w:leader="dot" w:pos="9678"/>
            </w:tabs>
            <w:spacing w:after="0" w:line="240" w:lineRule="auto"/>
            <w:rPr>
              <w:rFonts w:ascii="Arial" w:eastAsiaTheme="minorEastAsia" w:hAnsi="Arial" w:cs="Arial"/>
              <w:noProof/>
              <w:color w:val="auto"/>
              <w:kern w:val="2"/>
              <w14:ligatures w14:val="standardContextual"/>
            </w:rPr>
          </w:pPr>
          <w:hyperlink w:anchor="_Toc230289475" w:history="1">
            <w:r w:rsidRPr="00B42277">
              <w:rPr>
                <w:rStyle w:val="Hyperlink"/>
                <w:rFonts w:ascii="Arial" w:hAnsi="Arial" w:cs="Arial"/>
                <w:noProof/>
              </w:rPr>
              <w:t>2.3.3. Харьцуулсан дүгнэлт</w:t>
            </w:r>
            <w:r w:rsidRPr="00B42277">
              <w:rPr>
                <w:rFonts w:ascii="Arial" w:hAnsi="Arial" w:cs="Arial"/>
                <w:noProof/>
                <w:webHidden/>
              </w:rPr>
              <w:tab/>
            </w:r>
            <w:r w:rsidRPr="00B42277">
              <w:rPr>
                <w:rFonts w:ascii="Arial" w:hAnsi="Arial" w:cs="Arial"/>
                <w:noProof/>
                <w:webHidden/>
              </w:rPr>
              <w:fldChar w:fldCharType="begin"/>
            </w:r>
            <w:r w:rsidRPr="00B42277">
              <w:rPr>
                <w:rFonts w:ascii="Arial" w:hAnsi="Arial" w:cs="Arial"/>
                <w:noProof/>
                <w:webHidden/>
              </w:rPr>
              <w:instrText xml:space="preserve"> PAGEREF _Toc230289475 \h </w:instrText>
            </w:r>
            <w:r w:rsidRPr="00B42277">
              <w:rPr>
                <w:rFonts w:ascii="Arial" w:hAnsi="Arial" w:cs="Arial"/>
                <w:noProof/>
                <w:webHidden/>
              </w:rPr>
            </w:r>
            <w:r w:rsidRPr="00B42277">
              <w:rPr>
                <w:rFonts w:ascii="Arial" w:hAnsi="Arial" w:cs="Arial"/>
                <w:noProof/>
                <w:webHidden/>
              </w:rPr>
              <w:fldChar w:fldCharType="separate"/>
            </w:r>
            <w:r w:rsidRPr="00B42277">
              <w:rPr>
                <w:rFonts w:ascii="Arial" w:hAnsi="Arial" w:cs="Arial"/>
                <w:noProof/>
                <w:webHidden/>
              </w:rPr>
              <w:t>13</w:t>
            </w:r>
            <w:r w:rsidRPr="00B42277">
              <w:rPr>
                <w:rFonts w:ascii="Arial" w:hAnsi="Arial" w:cs="Arial"/>
                <w:noProof/>
                <w:webHidden/>
              </w:rPr>
              <w:fldChar w:fldCharType="end"/>
            </w:r>
          </w:hyperlink>
        </w:p>
        <w:p w14:paraId="61ADFD20" w14:textId="5A69C8A4" w:rsidR="001265CD" w:rsidRPr="00B42277" w:rsidRDefault="001265CD" w:rsidP="00B42277">
          <w:pPr>
            <w:pStyle w:val="TOC1"/>
            <w:tabs>
              <w:tab w:val="right" w:leader="dot" w:pos="9678"/>
            </w:tabs>
            <w:spacing w:after="0" w:line="240" w:lineRule="auto"/>
            <w:rPr>
              <w:rFonts w:ascii="Arial" w:eastAsiaTheme="minorEastAsia" w:hAnsi="Arial" w:cs="Arial"/>
              <w:noProof/>
              <w:color w:val="auto"/>
              <w:kern w:val="2"/>
              <w14:ligatures w14:val="standardContextual"/>
            </w:rPr>
          </w:pPr>
          <w:hyperlink w:anchor="_Toc230289476" w:history="1">
            <w:r w:rsidRPr="00B42277">
              <w:rPr>
                <w:rStyle w:val="Hyperlink"/>
                <w:rFonts w:ascii="Arial" w:hAnsi="Arial" w:cs="Arial"/>
                <w:noProof/>
              </w:rPr>
              <w:t>Гурав. Сонгосон хувилбарын үр нөлөөг тандан судалсан байдал</w:t>
            </w:r>
            <w:r w:rsidRPr="00B42277">
              <w:rPr>
                <w:rFonts w:ascii="Arial" w:hAnsi="Arial" w:cs="Arial"/>
                <w:noProof/>
                <w:webHidden/>
              </w:rPr>
              <w:tab/>
            </w:r>
            <w:r w:rsidRPr="00B42277">
              <w:rPr>
                <w:rFonts w:ascii="Arial" w:hAnsi="Arial" w:cs="Arial"/>
                <w:noProof/>
                <w:webHidden/>
              </w:rPr>
              <w:fldChar w:fldCharType="begin"/>
            </w:r>
            <w:r w:rsidRPr="00B42277">
              <w:rPr>
                <w:rFonts w:ascii="Arial" w:hAnsi="Arial" w:cs="Arial"/>
                <w:noProof/>
                <w:webHidden/>
              </w:rPr>
              <w:instrText xml:space="preserve"> PAGEREF _Toc230289476 \h </w:instrText>
            </w:r>
            <w:r w:rsidRPr="00B42277">
              <w:rPr>
                <w:rFonts w:ascii="Arial" w:hAnsi="Arial" w:cs="Arial"/>
                <w:noProof/>
                <w:webHidden/>
              </w:rPr>
            </w:r>
            <w:r w:rsidRPr="00B42277">
              <w:rPr>
                <w:rFonts w:ascii="Arial" w:hAnsi="Arial" w:cs="Arial"/>
                <w:noProof/>
                <w:webHidden/>
              </w:rPr>
              <w:fldChar w:fldCharType="separate"/>
            </w:r>
            <w:r w:rsidRPr="00B42277">
              <w:rPr>
                <w:rFonts w:ascii="Arial" w:hAnsi="Arial" w:cs="Arial"/>
                <w:noProof/>
                <w:webHidden/>
              </w:rPr>
              <w:t>13</w:t>
            </w:r>
            <w:r w:rsidRPr="00B42277">
              <w:rPr>
                <w:rFonts w:ascii="Arial" w:hAnsi="Arial" w:cs="Arial"/>
                <w:noProof/>
                <w:webHidden/>
              </w:rPr>
              <w:fldChar w:fldCharType="end"/>
            </w:r>
          </w:hyperlink>
        </w:p>
        <w:p w14:paraId="6AD4931B" w14:textId="556286FB" w:rsidR="001265CD" w:rsidRPr="00B42277" w:rsidRDefault="001265CD" w:rsidP="00B42277">
          <w:pPr>
            <w:pStyle w:val="TOC2"/>
            <w:tabs>
              <w:tab w:val="right" w:leader="dot" w:pos="9678"/>
            </w:tabs>
            <w:spacing w:after="0" w:line="240" w:lineRule="auto"/>
            <w:rPr>
              <w:rFonts w:ascii="Arial" w:eastAsiaTheme="minorEastAsia" w:hAnsi="Arial" w:cs="Arial"/>
              <w:noProof/>
              <w:color w:val="auto"/>
              <w:kern w:val="2"/>
              <w14:ligatures w14:val="standardContextual"/>
            </w:rPr>
          </w:pPr>
          <w:hyperlink w:anchor="_Toc230289477" w:history="1">
            <w:r w:rsidRPr="00B42277">
              <w:rPr>
                <w:rStyle w:val="Hyperlink"/>
                <w:rFonts w:ascii="Arial" w:hAnsi="Arial" w:cs="Arial"/>
                <w:noProof/>
              </w:rPr>
              <w:t>3.1. Хүний эрхэд үзүүлэх үр нөлөө</w:t>
            </w:r>
            <w:r w:rsidRPr="00B42277">
              <w:rPr>
                <w:rFonts w:ascii="Arial" w:hAnsi="Arial" w:cs="Arial"/>
                <w:noProof/>
                <w:webHidden/>
              </w:rPr>
              <w:tab/>
            </w:r>
            <w:r w:rsidRPr="00B42277">
              <w:rPr>
                <w:rFonts w:ascii="Arial" w:hAnsi="Arial" w:cs="Arial"/>
                <w:noProof/>
                <w:webHidden/>
              </w:rPr>
              <w:fldChar w:fldCharType="begin"/>
            </w:r>
            <w:r w:rsidRPr="00B42277">
              <w:rPr>
                <w:rFonts w:ascii="Arial" w:hAnsi="Arial" w:cs="Arial"/>
                <w:noProof/>
                <w:webHidden/>
              </w:rPr>
              <w:instrText xml:space="preserve"> PAGEREF _Toc230289477 \h </w:instrText>
            </w:r>
            <w:r w:rsidRPr="00B42277">
              <w:rPr>
                <w:rFonts w:ascii="Arial" w:hAnsi="Arial" w:cs="Arial"/>
                <w:noProof/>
                <w:webHidden/>
              </w:rPr>
            </w:r>
            <w:r w:rsidRPr="00B42277">
              <w:rPr>
                <w:rFonts w:ascii="Arial" w:hAnsi="Arial" w:cs="Arial"/>
                <w:noProof/>
                <w:webHidden/>
              </w:rPr>
              <w:fldChar w:fldCharType="separate"/>
            </w:r>
            <w:r w:rsidRPr="00B42277">
              <w:rPr>
                <w:rFonts w:ascii="Arial" w:hAnsi="Arial" w:cs="Arial"/>
                <w:noProof/>
                <w:webHidden/>
              </w:rPr>
              <w:t>13</w:t>
            </w:r>
            <w:r w:rsidRPr="00B42277">
              <w:rPr>
                <w:rFonts w:ascii="Arial" w:hAnsi="Arial" w:cs="Arial"/>
                <w:noProof/>
                <w:webHidden/>
              </w:rPr>
              <w:fldChar w:fldCharType="end"/>
            </w:r>
          </w:hyperlink>
        </w:p>
        <w:p w14:paraId="781C74E2" w14:textId="3ACF0EEE" w:rsidR="001265CD" w:rsidRPr="00B42277" w:rsidRDefault="001265CD" w:rsidP="00B42277">
          <w:pPr>
            <w:pStyle w:val="TOC2"/>
            <w:tabs>
              <w:tab w:val="right" w:leader="dot" w:pos="9678"/>
            </w:tabs>
            <w:spacing w:after="0" w:line="240" w:lineRule="auto"/>
            <w:rPr>
              <w:rFonts w:ascii="Arial" w:eastAsiaTheme="minorEastAsia" w:hAnsi="Arial" w:cs="Arial"/>
              <w:noProof/>
              <w:color w:val="auto"/>
              <w:kern w:val="2"/>
              <w14:ligatures w14:val="standardContextual"/>
            </w:rPr>
          </w:pPr>
          <w:hyperlink w:anchor="_Toc230289478" w:history="1">
            <w:r w:rsidRPr="00B42277">
              <w:rPr>
                <w:rStyle w:val="Hyperlink"/>
                <w:rFonts w:ascii="Arial" w:hAnsi="Arial" w:cs="Arial"/>
                <w:noProof/>
              </w:rPr>
              <w:t>3.2.Эдийн засагт үзүүлэх үр нөлөө</w:t>
            </w:r>
            <w:r w:rsidRPr="00B42277">
              <w:rPr>
                <w:rFonts w:ascii="Arial" w:hAnsi="Arial" w:cs="Arial"/>
                <w:noProof/>
                <w:webHidden/>
              </w:rPr>
              <w:tab/>
            </w:r>
            <w:r w:rsidRPr="00B42277">
              <w:rPr>
                <w:rFonts w:ascii="Arial" w:hAnsi="Arial" w:cs="Arial"/>
                <w:noProof/>
                <w:webHidden/>
              </w:rPr>
              <w:fldChar w:fldCharType="begin"/>
            </w:r>
            <w:r w:rsidRPr="00B42277">
              <w:rPr>
                <w:rFonts w:ascii="Arial" w:hAnsi="Arial" w:cs="Arial"/>
                <w:noProof/>
                <w:webHidden/>
              </w:rPr>
              <w:instrText xml:space="preserve"> PAGEREF _Toc230289478 \h </w:instrText>
            </w:r>
            <w:r w:rsidRPr="00B42277">
              <w:rPr>
                <w:rFonts w:ascii="Arial" w:hAnsi="Arial" w:cs="Arial"/>
                <w:noProof/>
                <w:webHidden/>
              </w:rPr>
            </w:r>
            <w:r w:rsidRPr="00B42277">
              <w:rPr>
                <w:rFonts w:ascii="Arial" w:hAnsi="Arial" w:cs="Arial"/>
                <w:noProof/>
                <w:webHidden/>
              </w:rPr>
              <w:fldChar w:fldCharType="separate"/>
            </w:r>
            <w:r w:rsidRPr="00B42277">
              <w:rPr>
                <w:rFonts w:ascii="Arial" w:hAnsi="Arial" w:cs="Arial"/>
                <w:noProof/>
                <w:webHidden/>
              </w:rPr>
              <w:t>15</w:t>
            </w:r>
            <w:r w:rsidRPr="00B42277">
              <w:rPr>
                <w:rFonts w:ascii="Arial" w:hAnsi="Arial" w:cs="Arial"/>
                <w:noProof/>
                <w:webHidden/>
              </w:rPr>
              <w:fldChar w:fldCharType="end"/>
            </w:r>
          </w:hyperlink>
        </w:p>
        <w:p w14:paraId="76BCE887" w14:textId="2B6EEB30" w:rsidR="001265CD" w:rsidRPr="00B42277" w:rsidRDefault="001265CD" w:rsidP="00B42277">
          <w:pPr>
            <w:pStyle w:val="TOC2"/>
            <w:tabs>
              <w:tab w:val="right" w:leader="dot" w:pos="9678"/>
            </w:tabs>
            <w:spacing w:after="0" w:line="240" w:lineRule="auto"/>
            <w:rPr>
              <w:rFonts w:ascii="Arial" w:eastAsiaTheme="minorEastAsia" w:hAnsi="Arial" w:cs="Arial"/>
              <w:noProof/>
              <w:color w:val="auto"/>
              <w:kern w:val="2"/>
              <w14:ligatures w14:val="standardContextual"/>
            </w:rPr>
          </w:pPr>
          <w:hyperlink w:anchor="_Toc230289479" w:history="1">
            <w:r w:rsidRPr="00B42277">
              <w:rPr>
                <w:rStyle w:val="Hyperlink"/>
                <w:rFonts w:ascii="Arial" w:hAnsi="Arial" w:cs="Arial"/>
                <w:noProof/>
              </w:rPr>
              <w:t>3.3. Нийгэмд үзүүлэх үр нөлөө</w:t>
            </w:r>
            <w:r w:rsidRPr="00B42277">
              <w:rPr>
                <w:rFonts w:ascii="Arial" w:hAnsi="Arial" w:cs="Arial"/>
                <w:noProof/>
                <w:webHidden/>
              </w:rPr>
              <w:tab/>
            </w:r>
            <w:r w:rsidRPr="00B42277">
              <w:rPr>
                <w:rFonts w:ascii="Arial" w:hAnsi="Arial" w:cs="Arial"/>
                <w:noProof/>
                <w:webHidden/>
              </w:rPr>
              <w:fldChar w:fldCharType="begin"/>
            </w:r>
            <w:r w:rsidRPr="00B42277">
              <w:rPr>
                <w:rFonts w:ascii="Arial" w:hAnsi="Arial" w:cs="Arial"/>
                <w:noProof/>
                <w:webHidden/>
              </w:rPr>
              <w:instrText xml:space="preserve"> PAGEREF _Toc230289479 \h </w:instrText>
            </w:r>
            <w:r w:rsidRPr="00B42277">
              <w:rPr>
                <w:rFonts w:ascii="Arial" w:hAnsi="Arial" w:cs="Arial"/>
                <w:noProof/>
                <w:webHidden/>
              </w:rPr>
            </w:r>
            <w:r w:rsidRPr="00B42277">
              <w:rPr>
                <w:rFonts w:ascii="Arial" w:hAnsi="Arial" w:cs="Arial"/>
                <w:noProof/>
                <w:webHidden/>
              </w:rPr>
              <w:fldChar w:fldCharType="separate"/>
            </w:r>
            <w:r w:rsidRPr="00B42277">
              <w:rPr>
                <w:rFonts w:ascii="Arial" w:hAnsi="Arial" w:cs="Arial"/>
                <w:noProof/>
                <w:webHidden/>
              </w:rPr>
              <w:t>18</w:t>
            </w:r>
            <w:r w:rsidRPr="00B42277">
              <w:rPr>
                <w:rFonts w:ascii="Arial" w:hAnsi="Arial" w:cs="Arial"/>
                <w:noProof/>
                <w:webHidden/>
              </w:rPr>
              <w:fldChar w:fldCharType="end"/>
            </w:r>
          </w:hyperlink>
        </w:p>
        <w:p w14:paraId="48316892" w14:textId="3D495AF5" w:rsidR="001265CD" w:rsidRPr="00B42277" w:rsidRDefault="001265CD" w:rsidP="00B42277">
          <w:pPr>
            <w:pStyle w:val="TOC2"/>
            <w:tabs>
              <w:tab w:val="right" w:leader="dot" w:pos="9678"/>
            </w:tabs>
            <w:spacing w:after="0" w:line="240" w:lineRule="auto"/>
            <w:rPr>
              <w:rFonts w:ascii="Arial" w:eastAsiaTheme="minorEastAsia" w:hAnsi="Arial" w:cs="Arial"/>
              <w:noProof/>
              <w:color w:val="auto"/>
              <w:kern w:val="2"/>
              <w14:ligatures w14:val="standardContextual"/>
            </w:rPr>
          </w:pPr>
          <w:hyperlink w:anchor="_Toc230289480" w:history="1">
            <w:r w:rsidRPr="00B42277">
              <w:rPr>
                <w:rStyle w:val="Hyperlink"/>
                <w:rFonts w:ascii="Arial" w:hAnsi="Arial" w:cs="Arial"/>
                <w:noProof/>
              </w:rPr>
              <w:t>3.4. Байгаль орчинд үзүүлэх үр нөлөө</w:t>
            </w:r>
            <w:r w:rsidRPr="00B42277">
              <w:rPr>
                <w:rFonts w:ascii="Arial" w:hAnsi="Arial" w:cs="Arial"/>
                <w:noProof/>
                <w:webHidden/>
              </w:rPr>
              <w:tab/>
            </w:r>
            <w:r w:rsidRPr="00B42277">
              <w:rPr>
                <w:rFonts w:ascii="Arial" w:hAnsi="Arial" w:cs="Arial"/>
                <w:noProof/>
                <w:webHidden/>
              </w:rPr>
              <w:fldChar w:fldCharType="begin"/>
            </w:r>
            <w:r w:rsidRPr="00B42277">
              <w:rPr>
                <w:rFonts w:ascii="Arial" w:hAnsi="Arial" w:cs="Arial"/>
                <w:noProof/>
                <w:webHidden/>
              </w:rPr>
              <w:instrText xml:space="preserve"> PAGEREF _Toc230289480 \h </w:instrText>
            </w:r>
            <w:r w:rsidRPr="00B42277">
              <w:rPr>
                <w:rFonts w:ascii="Arial" w:hAnsi="Arial" w:cs="Arial"/>
                <w:noProof/>
                <w:webHidden/>
              </w:rPr>
            </w:r>
            <w:r w:rsidRPr="00B42277">
              <w:rPr>
                <w:rFonts w:ascii="Arial" w:hAnsi="Arial" w:cs="Arial"/>
                <w:noProof/>
                <w:webHidden/>
              </w:rPr>
              <w:fldChar w:fldCharType="separate"/>
            </w:r>
            <w:r w:rsidRPr="00B42277">
              <w:rPr>
                <w:rFonts w:ascii="Arial" w:hAnsi="Arial" w:cs="Arial"/>
                <w:noProof/>
                <w:webHidden/>
              </w:rPr>
              <w:t>20</w:t>
            </w:r>
            <w:r w:rsidRPr="00B42277">
              <w:rPr>
                <w:rFonts w:ascii="Arial" w:hAnsi="Arial" w:cs="Arial"/>
                <w:noProof/>
                <w:webHidden/>
              </w:rPr>
              <w:fldChar w:fldCharType="end"/>
            </w:r>
          </w:hyperlink>
        </w:p>
        <w:p w14:paraId="2A8587AD" w14:textId="42F45183" w:rsidR="001265CD" w:rsidRPr="00B42277" w:rsidRDefault="001265CD" w:rsidP="00B42277">
          <w:pPr>
            <w:pStyle w:val="TOC2"/>
            <w:tabs>
              <w:tab w:val="right" w:leader="dot" w:pos="9678"/>
            </w:tabs>
            <w:spacing w:after="0" w:line="240" w:lineRule="auto"/>
            <w:rPr>
              <w:rFonts w:ascii="Arial" w:eastAsiaTheme="minorEastAsia" w:hAnsi="Arial" w:cs="Arial"/>
              <w:noProof/>
              <w:color w:val="auto"/>
              <w:kern w:val="2"/>
              <w14:ligatures w14:val="standardContextual"/>
            </w:rPr>
          </w:pPr>
          <w:hyperlink w:anchor="_Toc230289481" w:history="1">
            <w:r w:rsidRPr="00B42277">
              <w:rPr>
                <w:rStyle w:val="Hyperlink"/>
                <w:rFonts w:ascii="Arial" w:hAnsi="Arial" w:cs="Arial"/>
                <w:noProof/>
              </w:rPr>
              <w:t>3.5.Нэгдсэн дүгнэлт</w:t>
            </w:r>
            <w:r w:rsidRPr="00B42277">
              <w:rPr>
                <w:rFonts w:ascii="Arial" w:hAnsi="Arial" w:cs="Arial"/>
                <w:noProof/>
                <w:webHidden/>
              </w:rPr>
              <w:tab/>
            </w:r>
            <w:r w:rsidRPr="00B42277">
              <w:rPr>
                <w:rFonts w:ascii="Arial" w:hAnsi="Arial" w:cs="Arial"/>
                <w:noProof/>
                <w:webHidden/>
              </w:rPr>
              <w:fldChar w:fldCharType="begin"/>
            </w:r>
            <w:r w:rsidRPr="00B42277">
              <w:rPr>
                <w:rFonts w:ascii="Arial" w:hAnsi="Arial" w:cs="Arial"/>
                <w:noProof/>
                <w:webHidden/>
              </w:rPr>
              <w:instrText xml:space="preserve"> PAGEREF _Toc230289481 \h </w:instrText>
            </w:r>
            <w:r w:rsidRPr="00B42277">
              <w:rPr>
                <w:rFonts w:ascii="Arial" w:hAnsi="Arial" w:cs="Arial"/>
                <w:noProof/>
                <w:webHidden/>
              </w:rPr>
            </w:r>
            <w:r w:rsidRPr="00B42277">
              <w:rPr>
                <w:rFonts w:ascii="Arial" w:hAnsi="Arial" w:cs="Arial"/>
                <w:noProof/>
                <w:webHidden/>
              </w:rPr>
              <w:fldChar w:fldCharType="separate"/>
            </w:r>
            <w:r w:rsidRPr="00B42277">
              <w:rPr>
                <w:rFonts w:ascii="Arial" w:hAnsi="Arial" w:cs="Arial"/>
                <w:noProof/>
                <w:webHidden/>
              </w:rPr>
              <w:t>21</w:t>
            </w:r>
            <w:r w:rsidRPr="00B42277">
              <w:rPr>
                <w:rFonts w:ascii="Arial" w:hAnsi="Arial" w:cs="Arial"/>
                <w:noProof/>
                <w:webHidden/>
              </w:rPr>
              <w:fldChar w:fldCharType="end"/>
            </w:r>
          </w:hyperlink>
        </w:p>
        <w:p w14:paraId="5FB2BB22" w14:textId="29706E43" w:rsidR="001265CD" w:rsidRPr="00B42277" w:rsidRDefault="001265CD" w:rsidP="00B42277">
          <w:pPr>
            <w:pStyle w:val="TOC1"/>
            <w:tabs>
              <w:tab w:val="right" w:leader="dot" w:pos="9678"/>
            </w:tabs>
            <w:spacing w:after="0" w:line="240" w:lineRule="auto"/>
            <w:rPr>
              <w:rFonts w:ascii="Arial" w:eastAsiaTheme="minorEastAsia" w:hAnsi="Arial" w:cs="Arial"/>
              <w:noProof/>
              <w:color w:val="auto"/>
              <w:kern w:val="2"/>
              <w14:ligatures w14:val="standardContextual"/>
            </w:rPr>
          </w:pPr>
          <w:hyperlink w:anchor="_Toc230289482" w:history="1">
            <w:r w:rsidRPr="00B42277">
              <w:rPr>
                <w:rStyle w:val="Hyperlink"/>
                <w:rFonts w:ascii="Arial" w:hAnsi="Arial" w:cs="Arial"/>
                <w:noProof/>
              </w:rPr>
              <w:t>Дөрөв. Олон улсын болон бусад улсын эрх зүйн зохицуулалтын харьцуулсан судалгаа</w:t>
            </w:r>
            <w:r w:rsidRPr="00B42277">
              <w:rPr>
                <w:rFonts w:ascii="Arial" w:hAnsi="Arial" w:cs="Arial"/>
                <w:noProof/>
                <w:webHidden/>
              </w:rPr>
              <w:tab/>
            </w:r>
            <w:r w:rsidRPr="00B42277">
              <w:rPr>
                <w:rFonts w:ascii="Arial" w:hAnsi="Arial" w:cs="Arial"/>
                <w:noProof/>
                <w:webHidden/>
              </w:rPr>
              <w:fldChar w:fldCharType="begin"/>
            </w:r>
            <w:r w:rsidRPr="00B42277">
              <w:rPr>
                <w:rFonts w:ascii="Arial" w:hAnsi="Arial" w:cs="Arial"/>
                <w:noProof/>
                <w:webHidden/>
              </w:rPr>
              <w:instrText xml:space="preserve"> PAGEREF _Toc230289482 \h </w:instrText>
            </w:r>
            <w:r w:rsidRPr="00B42277">
              <w:rPr>
                <w:rFonts w:ascii="Arial" w:hAnsi="Arial" w:cs="Arial"/>
                <w:noProof/>
                <w:webHidden/>
              </w:rPr>
            </w:r>
            <w:r w:rsidRPr="00B42277">
              <w:rPr>
                <w:rFonts w:ascii="Arial" w:hAnsi="Arial" w:cs="Arial"/>
                <w:noProof/>
                <w:webHidden/>
              </w:rPr>
              <w:fldChar w:fldCharType="separate"/>
            </w:r>
            <w:r w:rsidRPr="00B42277">
              <w:rPr>
                <w:rFonts w:ascii="Arial" w:hAnsi="Arial" w:cs="Arial"/>
                <w:noProof/>
                <w:webHidden/>
              </w:rPr>
              <w:t>21</w:t>
            </w:r>
            <w:r w:rsidRPr="00B42277">
              <w:rPr>
                <w:rFonts w:ascii="Arial" w:hAnsi="Arial" w:cs="Arial"/>
                <w:noProof/>
                <w:webHidden/>
              </w:rPr>
              <w:fldChar w:fldCharType="end"/>
            </w:r>
          </w:hyperlink>
        </w:p>
        <w:p w14:paraId="66C1E589" w14:textId="73F2914E" w:rsidR="001265CD" w:rsidRPr="00B42277" w:rsidRDefault="001265CD" w:rsidP="00B42277">
          <w:pPr>
            <w:pStyle w:val="TOC2"/>
            <w:tabs>
              <w:tab w:val="right" w:leader="dot" w:pos="9678"/>
            </w:tabs>
            <w:spacing w:after="0" w:line="240" w:lineRule="auto"/>
            <w:rPr>
              <w:rFonts w:ascii="Arial" w:eastAsiaTheme="minorEastAsia" w:hAnsi="Arial" w:cs="Arial"/>
              <w:noProof/>
              <w:color w:val="auto"/>
              <w:kern w:val="2"/>
              <w14:ligatures w14:val="standardContextual"/>
            </w:rPr>
          </w:pPr>
          <w:hyperlink w:anchor="_Toc230289483" w:history="1">
            <w:r w:rsidRPr="00B42277">
              <w:rPr>
                <w:rStyle w:val="Hyperlink"/>
                <w:rFonts w:ascii="Arial" w:hAnsi="Arial" w:cs="Arial"/>
                <w:noProof/>
              </w:rPr>
              <w:t>4.1.Олон улсын болон бусад улсын эрх зүйн зохицуулалтын харьцуулалт</w:t>
            </w:r>
            <w:r w:rsidRPr="00B42277">
              <w:rPr>
                <w:rFonts w:ascii="Arial" w:hAnsi="Arial" w:cs="Arial"/>
                <w:noProof/>
                <w:webHidden/>
              </w:rPr>
              <w:tab/>
            </w:r>
            <w:r w:rsidRPr="00B42277">
              <w:rPr>
                <w:rFonts w:ascii="Arial" w:hAnsi="Arial" w:cs="Arial"/>
                <w:noProof/>
                <w:webHidden/>
              </w:rPr>
              <w:fldChar w:fldCharType="begin"/>
            </w:r>
            <w:r w:rsidRPr="00B42277">
              <w:rPr>
                <w:rFonts w:ascii="Arial" w:hAnsi="Arial" w:cs="Arial"/>
                <w:noProof/>
                <w:webHidden/>
              </w:rPr>
              <w:instrText xml:space="preserve"> PAGEREF _Toc230289483 \h </w:instrText>
            </w:r>
            <w:r w:rsidRPr="00B42277">
              <w:rPr>
                <w:rFonts w:ascii="Arial" w:hAnsi="Arial" w:cs="Arial"/>
                <w:noProof/>
                <w:webHidden/>
              </w:rPr>
            </w:r>
            <w:r w:rsidRPr="00B42277">
              <w:rPr>
                <w:rFonts w:ascii="Arial" w:hAnsi="Arial" w:cs="Arial"/>
                <w:noProof/>
                <w:webHidden/>
              </w:rPr>
              <w:fldChar w:fldCharType="separate"/>
            </w:r>
            <w:r w:rsidRPr="00B42277">
              <w:rPr>
                <w:rFonts w:ascii="Arial" w:hAnsi="Arial" w:cs="Arial"/>
                <w:noProof/>
                <w:webHidden/>
              </w:rPr>
              <w:t>22</w:t>
            </w:r>
            <w:r w:rsidRPr="00B42277">
              <w:rPr>
                <w:rFonts w:ascii="Arial" w:hAnsi="Arial" w:cs="Arial"/>
                <w:noProof/>
                <w:webHidden/>
              </w:rPr>
              <w:fldChar w:fldCharType="end"/>
            </w:r>
          </w:hyperlink>
        </w:p>
        <w:p w14:paraId="378F9EF9" w14:textId="6747D081" w:rsidR="001265CD" w:rsidRPr="00B42277" w:rsidRDefault="001265CD" w:rsidP="00B42277">
          <w:pPr>
            <w:pStyle w:val="TOC2"/>
            <w:tabs>
              <w:tab w:val="right" w:leader="dot" w:pos="9678"/>
            </w:tabs>
            <w:spacing w:after="0" w:line="240" w:lineRule="auto"/>
            <w:rPr>
              <w:rFonts w:ascii="Arial" w:eastAsiaTheme="minorEastAsia" w:hAnsi="Arial" w:cs="Arial"/>
              <w:noProof/>
              <w:color w:val="auto"/>
              <w:kern w:val="2"/>
              <w14:ligatures w14:val="standardContextual"/>
            </w:rPr>
          </w:pPr>
          <w:hyperlink w:anchor="_Toc230289484" w:history="1">
            <w:r w:rsidRPr="00B42277">
              <w:rPr>
                <w:rStyle w:val="Hyperlink"/>
                <w:rFonts w:ascii="Arial" w:hAnsi="Arial" w:cs="Arial"/>
                <w:noProof/>
              </w:rPr>
              <w:t>4.2.Харьцуулсан судалгаанаас гарах үндсэн дүгнэлт</w:t>
            </w:r>
            <w:r w:rsidRPr="00B42277">
              <w:rPr>
                <w:rFonts w:ascii="Arial" w:hAnsi="Arial" w:cs="Arial"/>
                <w:noProof/>
                <w:webHidden/>
              </w:rPr>
              <w:tab/>
            </w:r>
            <w:r w:rsidRPr="00B42277">
              <w:rPr>
                <w:rFonts w:ascii="Arial" w:hAnsi="Arial" w:cs="Arial"/>
                <w:noProof/>
                <w:webHidden/>
              </w:rPr>
              <w:fldChar w:fldCharType="begin"/>
            </w:r>
            <w:r w:rsidRPr="00B42277">
              <w:rPr>
                <w:rFonts w:ascii="Arial" w:hAnsi="Arial" w:cs="Arial"/>
                <w:noProof/>
                <w:webHidden/>
              </w:rPr>
              <w:instrText xml:space="preserve"> PAGEREF _Toc230289484 \h </w:instrText>
            </w:r>
            <w:r w:rsidRPr="00B42277">
              <w:rPr>
                <w:rFonts w:ascii="Arial" w:hAnsi="Arial" w:cs="Arial"/>
                <w:noProof/>
                <w:webHidden/>
              </w:rPr>
            </w:r>
            <w:r w:rsidRPr="00B42277">
              <w:rPr>
                <w:rFonts w:ascii="Arial" w:hAnsi="Arial" w:cs="Arial"/>
                <w:noProof/>
                <w:webHidden/>
              </w:rPr>
              <w:fldChar w:fldCharType="separate"/>
            </w:r>
            <w:r w:rsidRPr="00B42277">
              <w:rPr>
                <w:rFonts w:ascii="Arial" w:hAnsi="Arial" w:cs="Arial"/>
                <w:noProof/>
                <w:webHidden/>
              </w:rPr>
              <w:t>25</w:t>
            </w:r>
            <w:r w:rsidRPr="00B42277">
              <w:rPr>
                <w:rFonts w:ascii="Arial" w:hAnsi="Arial" w:cs="Arial"/>
                <w:noProof/>
                <w:webHidden/>
              </w:rPr>
              <w:fldChar w:fldCharType="end"/>
            </w:r>
          </w:hyperlink>
        </w:p>
        <w:p w14:paraId="1BD28702" w14:textId="0E2DB10D" w:rsidR="001265CD" w:rsidRPr="00B42277" w:rsidRDefault="001265CD" w:rsidP="00B42277">
          <w:pPr>
            <w:pStyle w:val="TOC2"/>
            <w:tabs>
              <w:tab w:val="right" w:leader="dot" w:pos="9678"/>
            </w:tabs>
            <w:spacing w:after="0" w:line="240" w:lineRule="auto"/>
            <w:rPr>
              <w:rFonts w:ascii="Arial" w:eastAsiaTheme="minorEastAsia" w:hAnsi="Arial" w:cs="Arial"/>
              <w:noProof/>
              <w:color w:val="auto"/>
              <w:kern w:val="2"/>
              <w14:ligatures w14:val="standardContextual"/>
            </w:rPr>
          </w:pPr>
          <w:hyperlink w:anchor="_Toc230289485" w:history="1">
            <w:r w:rsidRPr="00B42277">
              <w:rPr>
                <w:rStyle w:val="Hyperlink"/>
                <w:rFonts w:ascii="Arial" w:hAnsi="Arial" w:cs="Arial"/>
                <w:noProof/>
              </w:rPr>
              <w:t>4.3.Монгол Улсын хуулийн төсөлд тусгах боломжтой чиглэл</w:t>
            </w:r>
            <w:r w:rsidRPr="00B42277">
              <w:rPr>
                <w:rFonts w:ascii="Arial" w:hAnsi="Arial" w:cs="Arial"/>
                <w:noProof/>
                <w:webHidden/>
              </w:rPr>
              <w:tab/>
            </w:r>
            <w:r w:rsidRPr="00B42277">
              <w:rPr>
                <w:rFonts w:ascii="Arial" w:hAnsi="Arial" w:cs="Arial"/>
                <w:noProof/>
                <w:webHidden/>
              </w:rPr>
              <w:fldChar w:fldCharType="begin"/>
            </w:r>
            <w:r w:rsidRPr="00B42277">
              <w:rPr>
                <w:rFonts w:ascii="Arial" w:hAnsi="Arial" w:cs="Arial"/>
                <w:noProof/>
                <w:webHidden/>
              </w:rPr>
              <w:instrText xml:space="preserve"> PAGEREF _Toc230289485 \h </w:instrText>
            </w:r>
            <w:r w:rsidRPr="00B42277">
              <w:rPr>
                <w:rFonts w:ascii="Arial" w:hAnsi="Arial" w:cs="Arial"/>
                <w:noProof/>
                <w:webHidden/>
              </w:rPr>
            </w:r>
            <w:r w:rsidRPr="00B42277">
              <w:rPr>
                <w:rFonts w:ascii="Arial" w:hAnsi="Arial" w:cs="Arial"/>
                <w:noProof/>
                <w:webHidden/>
              </w:rPr>
              <w:fldChar w:fldCharType="separate"/>
            </w:r>
            <w:r w:rsidRPr="00B42277">
              <w:rPr>
                <w:rFonts w:ascii="Arial" w:hAnsi="Arial" w:cs="Arial"/>
                <w:noProof/>
                <w:webHidden/>
              </w:rPr>
              <w:t>25</w:t>
            </w:r>
            <w:r w:rsidRPr="00B42277">
              <w:rPr>
                <w:rFonts w:ascii="Arial" w:hAnsi="Arial" w:cs="Arial"/>
                <w:noProof/>
                <w:webHidden/>
              </w:rPr>
              <w:fldChar w:fldCharType="end"/>
            </w:r>
          </w:hyperlink>
        </w:p>
        <w:p w14:paraId="76921551" w14:textId="0786A97D" w:rsidR="001265CD" w:rsidRPr="00B42277" w:rsidRDefault="001265CD" w:rsidP="00B42277">
          <w:pPr>
            <w:pStyle w:val="TOC2"/>
            <w:tabs>
              <w:tab w:val="right" w:leader="dot" w:pos="9678"/>
            </w:tabs>
            <w:spacing w:after="0" w:line="240" w:lineRule="auto"/>
            <w:rPr>
              <w:rFonts w:ascii="Arial" w:eastAsiaTheme="minorEastAsia" w:hAnsi="Arial" w:cs="Arial"/>
              <w:noProof/>
              <w:color w:val="auto"/>
              <w:kern w:val="2"/>
              <w14:ligatures w14:val="standardContextual"/>
            </w:rPr>
          </w:pPr>
          <w:hyperlink w:anchor="_Toc230289486" w:history="1">
            <w:r w:rsidRPr="00B42277">
              <w:rPr>
                <w:rStyle w:val="Hyperlink"/>
                <w:rFonts w:ascii="Arial" w:hAnsi="Arial" w:cs="Arial"/>
                <w:noProof/>
              </w:rPr>
              <w:t>4.4.Харьцуулсан судалгааны нэгдсэн дүгнэлт</w:t>
            </w:r>
            <w:r w:rsidRPr="00B42277">
              <w:rPr>
                <w:rFonts w:ascii="Arial" w:hAnsi="Arial" w:cs="Arial"/>
                <w:noProof/>
                <w:webHidden/>
              </w:rPr>
              <w:tab/>
            </w:r>
            <w:r w:rsidRPr="00B42277">
              <w:rPr>
                <w:rFonts w:ascii="Arial" w:hAnsi="Arial" w:cs="Arial"/>
                <w:noProof/>
                <w:webHidden/>
              </w:rPr>
              <w:fldChar w:fldCharType="begin"/>
            </w:r>
            <w:r w:rsidRPr="00B42277">
              <w:rPr>
                <w:rFonts w:ascii="Arial" w:hAnsi="Arial" w:cs="Arial"/>
                <w:noProof/>
                <w:webHidden/>
              </w:rPr>
              <w:instrText xml:space="preserve"> PAGEREF _Toc230289486 \h </w:instrText>
            </w:r>
            <w:r w:rsidRPr="00B42277">
              <w:rPr>
                <w:rFonts w:ascii="Arial" w:hAnsi="Arial" w:cs="Arial"/>
                <w:noProof/>
                <w:webHidden/>
              </w:rPr>
            </w:r>
            <w:r w:rsidRPr="00B42277">
              <w:rPr>
                <w:rFonts w:ascii="Arial" w:hAnsi="Arial" w:cs="Arial"/>
                <w:noProof/>
                <w:webHidden/>
              </w:rPr>
              <w:fldChar w:fldCharType="separate"/>
            </w:r>
            <w:r w:rsidRPr="00B42277">
              <w:rPr>
                <w:rFonts w:ascii="Arial" w:hAnsi="Arial" w:cs="Arial"/>
                <w:noProof/>
                <w:webHidden/>
              </w:rPr>
              <w:t>26</w:t>
            </w:r>
            <w:r w:rsidRPr="00B42277">
              <w:rPr>
                <w:rFonts w:ascii="Arial" w:hAnsi="Arial" w:cs="Arial"/>
                <w:noProof/>
                <w:webHidden/>
              </w:rPr>
              <w:fldChar w:fldCharType="end"/>
            </w:r>
          </w:hyperlink>
        </w:p>
        <w:p w14:paraId="5D48AA1A" w14:textId="0B8A1056" w:rsidR="001265CD" w:rsidRPr="00B42277" w:rsidRDefault="001265CD" w:rsidP="00B42277">
          <w:pPr>
            <w:pStyle w:val="TOC1"/>
            <w:tabs>
              <w:tab w:val="right" w:leader="dot" w:pos="9678"/>
            </w:tabs>
            <w:spacing w:after="0" w:line="240" w:lineRule="auto"/>
            <w:rPr>
              <w:rFonts w:ascii="Arial" w:eastAsiaTheme="minorEastAsia" w:hAnsi="Arial" w:cs="Arial"/>
              <w:noProof/>
              <w:color w:val="auto"/>
              <w:kern w:val="2"/>
              <w14:ligatures w14:val="standardContextual"/>
            </w:rPr>
          </w:pPr>
          <w:hyperlink w:anchor="_Toc230289487" w:history="1">
            <w:r w:rsidRPr="00B42277">
              <w:rPr>
                <w:rStyle w:val="Hyperlink"/>
                <w:rFonts w:ascii="Arial" w:hAnsi="Arial" w:cs="Arial"/>
                <w:noProof/>
                <w:lang w:val="mn-MN"/>
              </w:rPr>
              <w:t xml:space="preserve">Тав. </w:t>
            </w:r>
            <w:r w:rsidRPr="00B42277">
              <w:rPr>
                <w:rStyle w:val="Hyperlink"/>
                <w:rFonts w:ascii="Arial" w:hAnsi="Arial" w:cs="Arial"/>
                <w:noProof/>
              </w:rPr>
              <w:t>Зөвлөмж, дүгнэлт</w:t>
            </w:r>
            <w:r w:rsidRPr="00B42277">
              <w:rPr>
                <w:rFonts w:ascii="Arial" w:hAnsi="Arial" w:cs="Arial"/>
                <w:noProof/>
                <w:webHidden/>
              </w:rPr>
              <w:tab/>
            </w:r>
            <w:r w:rsidRPr="00B42277">
              <w:rPr>
                <w:rFonts w:ascii="Arial" w:hAnsi="Arial" w:cs="Arial"/>
                <w:noProof/>
                <w:webHidden/>
              </w:rPr>
              <w:fldChar w:fldCharType="begin"/>
            </w:r>
            <w:r w:rsidRPr="00B42277">
              <w:rPr>
                <w:rFonts w:ascii="Arial" w:hAnsi="Arial" w:cs="Arial"/>
                <w:noProof/>
                <w:webHidden/>
              </w:rPr>
              <w:instrText xml:space="preserve"> PAGEREF _Toc230289487 \h </w:instrText>
            </w:r>
            <w:r w:rsidRPr="00B42277">
              <w:rPr>
                <w:rFonts w:ascii="Arial" w:hAnsi="Arial" w:cs="Arial"/>
                <w:noProof/>
                <w:webHidden/>
              </w:rPr>
            </w:r>
            <w:r w:rsidRPr="00B42277">
              <w:rPr>
                <w:rFonts w:ascii="Arial" w:hAnsi="Arial" w:cs="Arial"/>
                <w:noProof/>
                <w:webHidden/>
              </w:rPr>
              <w:fldChar w:fldCharType="separate"/>
            </w:r>
            <w:r w:rsidRPr="00B42277">
              <w:rPr>
                <w:rFonts w:ascii="Arial" w:hAnsi="Arial" w:cs="Arial"/>
                <w:noProof/>
                <w:webHidden/>
              </w:rPr>
              <w:t>27</w:t>
            </w:r>
            <w:r w:rsidRPr="00B42277">
              <w:rPr>
                <w:rFonts w:ascii="Arial" w:hAnsi="Arial" w:cs="Arial"/>
                <w:noProof/>
                <w:webHidden/>
              </w:rPr>
              <w:fldChar w:fldCharType="end"/>
            </w:r>
          </w:hyperlink>
        </w:p>
        <w:p w14:paraId="47B29404" w14:textId="2EF6BB1C" w:rsidR="001265CD" w:rsidRPr="00B42277" w:rsidRDefault="001265CD" w:rsidP="00B42277">
          <w:pPr>
            <w:pStyle w:val="TOC2"/>
            <w:tabs>
              <w:tab w:val="right" w:leader="dot" w:pos="9678"/>
            </w:tabs>
            <w:spacing w:after="0" w:line="240" w:lineRule="auto"/>
            <w:rPr>
              <w:rFonts w:ascii="Arial" w:eastAsiaTheme="minorEastAsia" w:hAnsi="Arial" w:cs="Arial"/>
              <w:noProof/>
              <w:color w:val="auto"/>
              <w:kern w:val="2"/>
              <w14:ligatures w14:val="standardContextual"/>
            </w:rPr>
          </w:pPr>
          <w:hyperlink w:anchor="_Toc230289488" w:history="1">
            <w:r w:rsidRPr="00B42277">
              <w:rPr>
                <w:rStyle w:val="Hyperlink"/>
                <w:rFonts w:ascii="Arial" w:hAnsi="Arial" w:cs="Arial"/>
                <w:noProof/>
              </w:rPr>
              <w:t>5.1.Нэгдсэн дүгнэлт</w:t>
            </w:r>
            <w:r w:rsidRPr="00B42277">
              <w:rPr>
                <w:rFonts w:ascii="Arial" w:hAnsi="Arial" w:cs="Arial"/>
                <w:noProof/>
                <w:webHidden/>
              </w:rPr>
              <w:tab/>
            </w:r>
            <w:r w:rsidRPr="00B42277">
              <w:rPr>
                <w:rFonts w:ascii="Arial" w:hAnsi="Arial" w:cs="Arial"/>
                <w:noProof/>
                <w:webHidden/>
              </w:rPr>
              <w:fldChar w:fldCharType="begin"/>
            </w:r>
            <w:r w:rsidRPr="00B42277">
              <w:rPr>
                <w:rFonts w:ascii="Arial" w:hAnsi="Arial" w:cs="Arial"/>
                <w:noProof/>
                <w:webHidden/>
              </w:rPr>
              <w:instrText xml:space="preserve"> PAGEREF _Toc230289488 \h </w:instrText>
            </w:r>
            <w:r w:rsidRPr="00B42277">
              <w:rPr>
                <w:rFonts w:ascii="Arial" w:hAnsi="Arial" w:cs="Arial"/>
                <w:noProof/>
                <w:webHidden/>
              </w:rPr>
            </w:r>
            <w:r w:rsidRPr="00B42277">
              <w:rPr>
                <w:rFonts w:ascii="Arial" w:hAnsi="Arial" w:cs="Arial"/>
                <w:noProof/>
                <w:webHidden/>
              </w:rPr>
              <w:fldChar w:fldCharType="separate"/>
            </w:r>
            <w:r w:rsidRPr="00B42277">
              <w:rPr>
                <w:rFonts w:ascii="Arial" w:hAnsi="Arial" w:cs="Arial"/>
                <w:noProof/>
                <w:webHidden/>
              </w:rPr>
              <w:t>27</w:t>
            </w:r>
            <w:r w:rsidRPr="00B42277">
              <w:rPr>
                <w:rFonts w:ascii="Arial" w:hAnsi="Arial" w:cs="Arial"/>
                <w:noProof/>
                <w:webHidden/>
              </w:rPr>
              <w:fldChar w:fldCharType="end"/>
            </w:r>
          </w:hyperlink>
        </w:p>
        <w:p w14:paraId="28E53EDD" w14:textId="0230B1E6" w:rsidR="001265CD" w:rsidRPr="00B42277" w:rsidRDefault="001265CD" w:rsidP="00B42277">
          <w:pPr>
            <w:pStyle w:val="TOC2"/>
            <w:tabs>
              <w:tab w:val="right" w:leader="dot" w:pos="9678"/>
            </w:tabs>
            <w:spacing w:after="0" w:line="240" w:lineRule="auto"/>
            <w:rPr>
              <w:rFonts w:ascii="Arial" w:eastAsiaTheme="minorEastAsia" w:hAnsi="Arial" w:cs="Arial"/>
              <w:noProof/>
              <w:color w:val="auto"/>
              <w:kern w:val="2"/>
              <w14:ligatures w14:val="standardContextual"/>
            </w:rPr>
          </w:pPr>
          <w:hyperlink w:anchor="_Toc230289489" w:history="1">
            <w:r w:rsidRPr="00B42277">
              <w:rPr>
                <w:rStyle w:val="Hyperlink"/>
                <w:rFonts w:ascii="Arial" w:hAnsi="Arial" w:cs="Arial"/>
                <w:noProof/>
              </w:rPr>
              <w:t>5.2. Зөвлөмж</w:t>
            </w:r>
            <w:r w:rsidRPr="00B42277">
              <w:rPr>
                <w:rFonts w:ascii="Arial" w:hAnsi="Arial" w:cs="Arial"/>
                <w:noProof/>
                <w:webHidden/>
              </w:rPr>
              <w:tab/>
            </w:r>
            <w:r w:rsidRPr="00B42277">
              <w:rPr>
                <w:rFonts w:ascii="Arial" w:hAnsi="Arial" w:cs="Arial"/>
                <w:noProof/>
                <w:webHidden/>
              </w:rPr>
              <w:fldChar w:fldCharType="begin"/>
            </w:r>
            <w:r w:rsidRPr="00B42277">
              <w:rPr>
                <w:rFonts w:ascii="Arial" w:hAnsi="Arial" w:cs="Arial"/>
                <w:noProof/>
                <w:webHidden/>
              </w:rPr>
              <w:instrText xml:space="preserve"> PAGEREF _Toc230289489 \h </w:instrText>
            </w:r>
            <w:r w:rsidRPr="00B42277">
              <w:rPr>
                <w:rFonts w:ascii="Arial" w:hAnsi="Arial" w:cs="Arial"/>
                <w:noProof/>
                <w:webHidden/>
              </w:rPr>
            </w:r>
            <w:r w:rsidRPr="00B42277">
              <w:rPr>
                <w:rFonts w:ascii="Arial" w:hAnsi="Arial" w:cs="Arial"/>
                <w:noProof/>
                <w:webHidden/>
              </w:rPr>
              <w:fldChar w:fldCharType="separate"/>
            </w:r>
            <w:r w:rsidRPr="00B42277">
              <w:rPr>
                <w:rFonts w:ascii="Arial" w:hAnsi="Arial" w:cs="Arial"/>
                <w:noProof/>
                <w:webHidden/>
              </w:rPr>
              <w:t>28</w:t>
            </w:r>
            <w:r w:rsidRPr="00B42277">
              <w:rPr>
                <w:rFonts w:ascii="Arial" w:hAnsi="Arial" w:cs="Arial"/>
                <w:noProof/>
                <w:webHidden/>
              </w:rPr>
              <w:fldChar w:fldCharType="end"/>
            </w:r>
          </w:hyperlink>
        </w:p>
        <w:p w14:paraId="7DA95CDA" w14:textId="35947B6B" w:rsidR="001265CD" w:rsidRPr="00B42277" w:rsidRDefault="001265CD" w:rsidP="00B42277">
          <w:pPr>
            <w:pStyle w:val="TOC1"/>
            <w:tabs>
              <w:tab w:val="right" w:leader="dot" w:pos="9678"/>
            </w:tabs>
            <w:spacing w:after="0" w:line="240" w:lineRule="auto"/>
            <w:rPr>
              <w:rFonts w:ascii="Arial" w:eastAsiaTheme="minorEastAsia" w:hAnsi="Arial" w:cs="Arial"/>
              <w:noProof/>
              <w:color w:val="auto"/>
              <w:kern w:val="2"/>
              <w14:ligatures w14:val="standardContextual"/>
            </w:rPr>
          </w:pPr>
          <w:hyperlink w:anchor="_Toc230289490" w:history="1">
            <w:r w:rsidRPr="00B42277">
              <w:rPr>
                <w:rStyle w:val="Hyperlink"/>
                <w:rFonts w:ascii="Arial" w:hAnsi="Arial" w:cs="Arial"/>
                <w:noProof/>
              </w:rPr>
              <w:t>Зургаа. Ашигласан эх сурвалж</w:t>
            </w:r>
            <w:r w:rsidRPr="00B42277">
              <w:rPr>
                <w:rFonts w:ascii="Arial" w:hAnsi="Arial" w:cs="Arial"/>
                <w:noProof/>
                <w:webHidden/>
              </w:rPr>
              <w:tab/>
            </w:r>
            <w:r w:rsidRPr="00B42277">
              <w:rPr>
                <w:rFonts w:ascii="Arial" w:hAnsi="Arial" w:cs="Arial"/>
                <w:noProof/>
                <w:webHidden/>
              </w:rPr>
              <w:fldChar w:fldCharType="begin"/>
            </w:r>
            <w:r w:rsidRPr="00B42277">
              <w:rPr>
                <w:rFonts w:ascii="Arial" w:hAnsi="Arial" w:cs="Arial"/>
                <w:noProof/>
                <w:webHidden/>
              </w:rPr>
              <w:instrText xml:space="preserve"> PAGEREF _Toc230289490 \h </w:instrText>
            </w:r>
            <w:r w:rsidRPr="00B42277">
              <w:rPr>
                <w:rFonts w:ascii="Arial" w:hAnsi="Arial" w:cs="Arial"/>
                <w:noProof/>
                <w:webHidden/>
              </w:rPr>
            </w:r>
            <w:r w:rsidRPr="00B42277">
              <w:rPr>
                <w:rFonts w:ascii="Arial" w:hAnsi="Arial" w:cs="Arial"/>
                <w:noProof/>
                <w:webHidden/>
              </w:rPr>
              <w:fldChar w:fldCharType="separate"/>
            </w:r>
            <w:r w:rsidRPr="00B42277">
              <w:rPr>
                <w:rFonts w:ascii="Arial" w:hAnsi="Arial" w:cs="Arial"/>
                <w:noProof/>
                <w:webHidden/>
              </w:rPr>
              <w:t>31</w:t>
            </w:r>
            <w:r w:rsidRPr="00B42277">
              <w:rPr>
                <w:rFonts w:ascii="Arial" w:hAnsi="Arial" w:cs="Arial"/>
                <w:noProof/>
                <w:webHidden/>
              </w:rPr>
              <w:fldChar w:fldCharType="end"/>
            </w:r>
          </w:hyperlink>
        </w:p>
        <w:p w14:paraId="655C1CB7" w14:textId="31681DE1" w:rsidR="001265CD" w:rsidRPr="00B42277" w:rsidRDefault="001265CD" w:rsidP="00B42277">
          <w:pPr>
            <w:pStyle w:val="TOC2"/>
            <w:tabs>
              <w:tab w:val="right" w:leader="dot" w:pos="9678"/>
            </w:tabs>
            <w:spacing w:after="0" w:line="240" w:lineRule="auto"/>
            <w:rPr>
              <w:rFonts w:ascii="Arial" w:eastAsiaTheme="minorEastAsia" w:hAnsi="Arial" w:cs="Arial"/>
              <w:noProof/>
              <w:color w:val="auto"/>
              <w:kern w:val="2"/>
              <w14:ligatures w14:val="standardContextual"/>
            </w:rPr>
          </w:pPr>
          <w:hyperlink w:anchor="_Toc230289491" w:history="1">
            <w:r w:rsidRPr="00B42277">
              <w:rPr>
                <w:rStyle w:val="Hyperlink"/>
                <w:rFonts w:ascii="Arial" w:hAnsi="Arial" w:cs="Arial"/>
                <w:noProof/>
              </w:rPr>
              <w:t>6.1. Хууль тогтоомж, аргачлал, бодлогын баримт бичиг</w:t>
            </w:r>
            <w:r w:rsidRPr="00B42277">
              <w:rPr>
                <w:rFonts w:ascii="Arial" w:hAnsi="Arial" w:cs="Arial"/>
                <w:noProof/>
                <w:webHidden/>
              </w:rPr>
              <w:tab/>
            </w:r>
            <w:r w:rsidRPr="00B42277">
              <w:rPr>
                <w:rFonts w:ascii="Arial" w:hAnsi="Arial" w:cs="Arial"/>
                <w:noProof/>
                <w:webHidden/>
              </w:rPr>
              <w:fldChar w:fldCharType="begin"/>
            </w:r>
            <w:r w:rsidRPr="00B42277">
              <w:rPr>
                <w:rFonts w:ascii="Arial" w:hAnsi="Arial" w:cs="Arial"/>
                <w:noProof/>
                <w:webHidden/>
              </w:rPr>
              <w:instrText xml:space="preserve"> PAGEREF _Toc230289491 \h </w:instrText>
            </w:r>
            <w:r w:rsidRPr="00B42277">
              <w:rPr>
                <w:rFonts w:ascii="Arial" w:hAnsi="Arial" w:cs="Arial"/>
                <w:noProof/>
                <w:webHidden/>
              </w:rPr>
            </w:r>
            <w:r w:rsidRPr="00B42277">
              <w:rPr>
                <w:rFonts w:ascii="Arial" w:hAnsi="Arial" w:cs="Arial"/>
                <w:noProof/>
                <w:webHidden/>
              </w:rPr>
              <w:fldChar w:fldCharType="separate"/>
            </w:r>
            <w:r w:rsidRPr="00B42277">
              <w:rPr>
                <w:rFonts w:ascii="Arial" w:hAnsi="Arial" w:cs="Arial"/>
                <w:noProof/>
                <w:webHidden/>
              </w:rPr>
              <w:t>31</w:t>
            </w:r>
            <w:r w:rsidRPr="00B42277">
              <w:rPr>
                <w:rFonts w:ascii="Arial" w:hAnsi="Arial" w:cs="Arial"/>
                <w:noProof/>
                <w:webHidden/>
              </w:rPr>
              <w:fldChar w:fldCharType="end"/>
            </w:r>
          </w:hyperlink>
        </w:p>
        <w:p w14:paraId="19C68CB2" w14:textId="2EBE7CD2" w:rsidR="001265CD" w:rsidRPr="00B42277" w:rsidRDefault="001265CD" w:rsidP="00B42277">
          <w:pPr>
            <w:pStyle w:val="TOC2"/>
            <w:tabs>
              <w:tab w:val="right" w:leader="dot" w:pos="9678"/>
            </w:tabs>
            <w:spacing w:after="0" w:line="240" w:lineRule="auto"/>
            <w:rPr>
              <w:rFonts w:ascii="Arial" w:eastAsiaTheme="minorEastAsia" w:hAnsi="Arial" w:cs="Arial"/>
              <w:noProof/>
              <w:color w:val="auto"/>
              <w:kern w:val="2"/>
              <w14:ligatures w14:val="standardContextual"/>
            </w:rPr>
          </w:pPr>
          <w:hyperlink w:anchor="_Toc230289492" w:history="1">
            <w:r w:rsidRPr="00B42277">
              <w:rPr>
                <w:rStyle w:val="Hyperlink"/>
                <w:rFonts w:ascii="Arial" w:hAnsi="Arial" w:cs="Arial"/>
                <w:noProof/>
              </w:rPr>
              <w:t>6.2. Хэрэгжүүлэгч байгууллагаас ирүүлсэн санал, тайлан, мэдээлэл</w:t>
            </w:r>
            <w:r w:rsidRPr="00B42277">
              <w:rPr>
                <w:rFonts w:ascii="Arial" w:hAnsi="Arial" w:cs="Arial"/>
                <w:noProof/>
                <w:webHidden/>
              </w:rPr>
              <w:tab/>
            </w:r>
            <w:r w:rsidRPr="00B42277">
              <w:rPr>
                <w:rFonts w:ascii="Arial" w:hAnsi="Arial" w:cs="Arial"/>
                <w:noProof/>
                <w:webHidden/>
              </w:rPr>
              <w:fldChar w:fldCharType="begin"/>
            </w:r>
            <w:r w:rsidRPr="00B42277">
              <w:rPr>
                <w:rFonts w:ascii="Arial" w:hAnsi="Arial" w:cs="Arial"/>
                <w:noProof/>
                <w:webHidden/>
              </w:rPr>
              <w:instrText xml:space="preserve"> PAGEREF _Toc230289492 \h </w:instrText>
            </w:r>
            <w:r w:rsidRPr="00B42277">
              <w:rPr>
                <w:rFonts w:ascii="Arial" w:hAnsi="Arial" w:cs="Arial"/>
                <w:noProof/>
                <w:webHidden/>
              </w:rPr>
            </w:r>
            <w:r w:rsidRPr="00B42277">
              <w:rPr>
                <w:rFonts w:ascii="Arial" w:hAnsi="Arial" w:cs="Arial"/>
                <w:noProof/>
                <w:webHidden/>
              </w:rPr>
              <w:fldChar w:fldCharType="separate"/>
            </w:r>
            <w:r w:rsidRPr="00B42277">
              <w:rPr>
                <w:rFonts w:ascii="Arial" w:hAnsi="Arial" w:cs="Arial"/>
                <w:noProof/>
                <w:webHidden/>
              </w:rPr>
              <w:t>31</w:t>
            </w:r>
            <w:r w:rsidRPr="00B42277">
              <w:rPr>
                <w:rFonts w:ascii="Arial" w:hAnsi="Arial" w:cs="Arial"/>
                <w:noProof/>
                <w:webHidden/>
              </w:rPr>
              <w:fldChar w:fldCharType="end"/>
            </w:r>
          </w:hyperlink>
        </w:p>
        <w:p w14:paraId="711057EF" w14:textId="643CE5A6" w:rsidR="001265CD" w:rsidRPr="00B42277" w:rsidRDefault="001265CD" w:rsidP="00B42277">
          <w:pPr>
            <w:pStyle w:val="TOC2"/>
            <w:tabs>
              <w:tab w:val="right" w:leader="dot" w:pos="9678"/>
            </w:tabs>
            <w:spacing w:after="0" w:line="240" w:lineRule="auto"/>
            <w:rPr>
              <w:rFonts w:ascii="Arial" w:eastAsiaTheme="minorEastAsia" w:hAnsi="Arial" w:cs="Arial"/>
              <w:noProof/>
              <w:color w:val="auto"/>
              <w:kern w:val="2"/>
              <w14:ligatures w14:val="standardContextual"/>
            </w:rPr>
          </w:pPr>
          <w:hyperlink w:anchor="_Toc230289493" w:history="1">
            <w:r w:rsidRPr="00B42277">
              <w:rPr>
                <w:rStyle w:val="Hyperlink"/>
                <w:rFonts w:ascii="Arial" w:hAnsi="Arial" w:cs="Arial"/>
                <w:noProof/>
              </w:rPr>
              <w:t>6.3. Судалгаа, үнэлгээ, танилцуулга</w:t>
            </w:r>
            <w:r w:rsidRPr="00B42277">
              <w:rPr>
                <w:rFonts w:ascii="Arial" w:hAnsi="Arial" w:cs="Arial"/>
                <w:noProof/>
                <w:webHidden/>
              </w:rPr>
              <w:tab/>
            </w:r>
            <w:r w:rsidRPr="00B42277">
              <w:rPr>
                <w:rFonts w:ascii="Arial" w:hAnsi="Arial" w:cs="Arial"/>
                <w:noProof/>
                <w:webHidden/>
              </w:rPr>
              <w:fldChar w:fldCharType="begin"/>
            </w:r>
            <w:r w:rsidRPr="00B42277">
              <w:rPr>
                <w:rFonts w:ascii="Arial" w:hAnsi="Arial" w:cs="Arial"/>
                <w:noProof/>
                <w:webHidden/>
              </w:rPr>
              <w:instrText xml:space="preserve"> PAGEREF _Toc230289493 \h </w:instrText>
            </w:r>
            <w:r w:rsidRPr="00B42277">
              <w:rPr>
                <w:rFonts w:ascii="Arial" w:hAnsi="Arial" w:cs="Arial"/>
                <w:noProof/>
                <w:webHidden/>
              </w:rPr>
            </w:r>
            <w:r w:rsidRPr="00B42277">
              <w:rPr>
                <w:rFonts w:ascii="Arial" w:hAnsi="Arial" w:cs="Arial"/>
                <w:noProof/>
                <w:webHidden/>
              </w:rPr>
              <w:fldChar w:fldCharType="separate"/>
            </w:r>
            <w:r w:rsidRPr="00B42277">
              <w:rPr>
                <w:rFonts w:ascii="Arial" w:hAnsi="Arial" w:cs="Arial"/>
                <w:noProof/>
                <w:webHidden/>
              </w:rPr>
              <w:t>31</w:t>
            </w:r>
            <w:r w:rsidRPr="00B42277">
              <w:rPr>
                <w:rFonts w:ascii="Arial" w:hAnsi="Arial" w:cs="Arial"/>
                <w:noProof/>
                <w:webHidden/>
              </w:rPr>
              <w:fldChar w:fldCharType="end"/>
            </w:r>
          </w:hyperlink>
        </w:p>
        <w:p w14:paraId="1B0A72C6" w14:textId="17FE3CB1" w:rsidR="001265CD" w:rsidRPr="00B42277" w:rsidRDefault="001265CD" w:rsidP="00B42277">
          <w:pPr>
            <w:pStyle w:val="TOC2"/>
            <w:tabs>
              <w:tab w:val="right" w:leader="dot" w:pos="9678"/>
            </w:tabs>
            <w:spacing w:after="0" w:line="240" w:lineRule="auto"/>
            <w:rPr>
              <w:rFonts w:ascii="Arial" w:eastAsiaTheme="minorEastAsia" w:hAnsi="Arial" w:cs="Arial"/>
              <w:noProof/>
              <w:color w:val="auto"/>
              <w:kern w:val="2"/>
              <w14:ligatures w14:val="standardContextual"/>
            </w:rPr>
          </w:pPr>
          <w:hyperlink w:anchor="_Toc230289494" w:history="1">
            <w:r w:rsidRPr="00B42277">
              <w:rPr>
                <w:rStyle w:val="Hyperlink"/>
                <w:rFonts w:ascii="Arial" w:hAnsi="Arial" w:cs="Arial"/>
                <w:noProof/>
              </w:rPr>
              <w:t>6.4. Олон улсын болон бусад улсын эрх зүйн зохицуулалтын эх сурвалж</w:t>
            </w:r>
            <w:r w:rsidRPr="00B42277">
              <w:rPr>
                <w:rFonts w:ascii="Arial" w:hAnsi="Arial" w:cs="Arial"/>
                <w:noProof/>
                <w:webHidden/>
              </w:rPr>
              <w:tab/>
            </w:r>
            <w:r w:rsidRPr="00B42277">
              <w:rPr>
                <w:rFonts w:ascii="Arial" w:hAnsi="Arial" w:cs="Arial"/>
                <w:noProof/>
                <w:webHidden/>
              </w:rPr>
              <w:fldChar w:fldCharType="begin"/>
            </w:r>
            <w:r w:rsidRPr="00B42277">
              <w:rPr>
                <w:rFonts w:ascii="Arial" w:hAnsi="Arial" w:cs="Arial"/>
                <w:noProof/>
                <w:webHidden/>
              </w:rPr>
              <w:instrText xml:space="preserve"> PAGEREF _Toc230289494 \h </w:instrText>
            </w:r>
            <w:r w:rsidRPr="00B42277">
              <w:rPr>
                <w:rFonts w:ascii="Arial" w:hAnsi="Arial" w:cs="Arial"/>
                <w:noProof/>
                <w:webHidden/>
              </w:rPr>
            </w:r>
            <w:r w:rsidRPr="00B42277">
              <w:rPr>
                <w:rFonts w:ascii="Arial" w:hAnsi="Arial" w:cs="Arial"/>
                <w:noProof/>
                <w:webHidden/>
              </w:rPr>
              <w:fldChar w:fldCharType="separate"/>
            </w:r>
            <w:r w:rsidRPr="00B42277">
              <w:rPr>
                <w:rFonts w:ascii="Arial" w:hAnsi="Arial" w:cs="Arial"/>
                <w:noProof/>
                <w:webHidden/>
              </w:rPr>
              <w:t>32</w:t>
            </w:r>
            <w:r w:rsidRPr="00B42277">
              <w:rPr>
                <w:rFonts w:ascii="Arial" w:hAnsi="Arial" w:cs="Arial"/>
                <w:noProof/>
                <w:webHidden/>
              </w:rPr>
              <w:fldChar w:fldCharType="end"/>
            </w:r>
          </w:hyperlink>
        </w:p>
        <w:p w14:paraId="1A5CF045" w14:textId="7AE1CEA6" w:rsidR="002F1D13" w:rsidRPr="00B42277" w:rsidRDefault="002F1D13" w:rsidP="00B42277">
          <w:pPr>
            <w:spacing w:after="0" w:line="240" w:lineRule="auto"/>
            <w:rPr>
              <w:rFonts w:ascii="Arial" w:hAnsi="Arial" w:cs="Arial"/>
            </w:rPr>
          </w:pPr>
          <w:r w:rsidRPr="00B42277">
            <w:rPr>
              <w:rFonts w:ascii="Arial" w:hAnsi="Arial" w:cs="Arial"/>
              <w:b/>
              <w:bCs/>
              <w:noProof/>
            </w:rPr>
            <w:fldChar w:fldCharType="end"/>
          </w:r>
        </w:p>
      </w:sdtContent>
    </w:sdt>
    <w:p w14:paraId="7E4D280C" w14:textId="77777777" w:rsidR="002F1D13" w:rsidRPr="00B42277" w:rsidRDefault="002F1D13" w:rsidP="00B42277">
      <w:pPr>
        <w:suppressAutoHyphens w:val="0"/>
        <w:spacing w:after="0" w:line="240" w:lineRule="auto"/>
        <w:rPr>
          <w:rFonts w:ascii="Arial" w:hAnsi="Arial" w:cs="Arial"/>
          <w:b/>
          <w:bCs/>
          <w:color w:val="auto"/>
        </w:rPr>
      </w:pPr>
      <w:r w:rsidRPr="00B42277">
        <w:rPr>
          <w:rFonts w:ascii="Arial" w:hAnsi="Arial" w:cs="Arial"/>
          <w:b/>
          <w:bCs/>
          <w:color w:val="auto"/>
        </w:rPr>
        <w:br w:type="page"/>
      </w:r>
    </w:p>
    <w:p w14:paraId="2D1AA35A" w14:textId="7D59EFB0" w:rsidR="00673460" w:rsidRPr="00B42277" w:rsidRDefault="006A6C4B" w:rsidP="00B42277">
      <w:pPr>
        <w:pStyle w:val="NormalWeb"/>
        <w:spacing w:before="0" w:after="0" w:line="240" w:lineRule="auto"/>
        <w:ind w:right="142" w:firstLine="720"/>
        <w:outlineLvl w:val="0"/>
        <w:rPr>
          <w:rFonts w:ascii="Arial" w:hAnsi="Arial" w:cs="Arial"/>
          <w:b/>
          <w:bCs/>
          <w:color w:val="auto"/>
          <w:sz w:val="22"/>
          <w:szCs w:val="22"/>
        </w:rPr>
      </w:pPr>
      <w:bookmarkStart w:id="0" w:name="_Toc230289468"/>
      <w:proofErr w:type="spellStart"/>
      <w:r w:rsidRPr="00B42277">
        <w:rPr>
          <w:rFonts w:ascii="Arial" w:hAnsi="Arial" w:cs="Arial"/>
          <w:b/>
          <w:bCs/>
          <w:color w:val="auto"/>
          <w:sz w:val="22"/>
          <w:szCs w:val="22"/>
        </w:rPr>
        <w:lastRenderedPageBreak/>
        <w:t>Нэг</w:t>
      </w:r>
      <w:proofErr w:type="spellEnd"/>
      <w:r w:rsidRPr="00B42277">
        <w:rPr>
          <w:rFonts w:ascii="Arial" w:hAnsi="Arial" w:cs="Arial"/>
          <w:b/>
          <w:bCs/>
          <w:color w:val="auto"/>
          <w:sz w:val="22"/>
          <w:szCs w:val="22"/>
        </w:rPr>
        <w:t xml:space="preserve">. </w:t>
      </w:r>
      <w:proofErr w:type="spellStart"/>
      <w:r w:rsidRPr="00B42277">
        <w:rPr>
          <w:rFonts w:ascii="Arial" w:hAnsi="Arial" w:cs="Arial"/>
          <w:b/>
          <w:bCs/>
          <w:color w:val="auto"/>
          <w:sz w:val="22"/>
          <w:szCs w:val="22"/>
        </w:rPr>
        <w:t>Удиртгал</w:t>
      </w:r>
      <w:bookmarkEnd w:id="0"/>
      <w:proofErr w:type="spellEnd"/>
    </w:p>
    <w:p w14:paraId="71F97003" w14:textId="77777777" w:rsidR="00673460" w:rsidRPr="00B42277" w:rsidRDefault="00673460" w:rsidP="00B42277">
      <w:pPr>
        <w:pStyle w:val="NormalWeb"/>
        <w:spacing w:before="0" w:after="0" w:line="240" w:lineRule="auto"/>
        <w:ind w:right="142" w:firstLine="720"/>
        <w:rPr>
          <w:rFonts w:ascii="Arial" w:hAnsi="Arial" w:cs="Arial"/>
          <w:color w:val="auto"/>
          <w:sz w:val="22"/>
          <w:szCs w:val="22"/>
        </w:rPr>
      </w:pPr>
    </w:p>
    <w:p w14:paraId="094B0566" w14:textId="668F861D" w:rsidR="004A6439" w:rsidRPr="00B42277" w:rsidRDefault="00673460" w:rsidP="00B42277">
      <w:pPr>
        <w:pStyle w:val="NormalWeb"/>
        <w:spacing w:before="0" w:after="0" w:line="240" w:lineRule="auto"/>
        <w:ind w:right="142" w:firstLine="720"/>
        <w:jc w:val="both"/>
        <w:rPr>
          <w:rFonts w:ascii="Arial" w:hAnsi="Arial" w:cs="Arial"/>
          <w:color w:val="auto"/>
          <w:sz w:val="22"/>
          <w:szCs w:val="22"/>
        </w:rPr>
      </w:pPr>
      <w:r w:rsidRPr="00B42277">
        <w:rPr>
          <w:rFonts w:ascii="Arial" w:hAnsi="Arial" w:cs="Arial"/>
          <w:sz w:val="22"/>
          <w:szCs w:val="22"/>
        </w:rPr>
        <w:t>Энэхүү судалгааны зорилго нь одоо хүчин төгөлдөр үйлчилж буй Кибер аюулгүй байдлын тухай хуулийн хэрэгжилтийн үр нөлөөг үнэлсэн тайлангаар илэрсэн асуудлыг үндэслэн Кибер аюулгүй байдлын эрх зүйн орчныг шинэчлэн бүрдүүлэх хэрэгцээ, шаардлага байгаа эсэхийг урьдчилан тандан судлах, уг асуудлыг ямар зохицуулалтын хувилбараар шийдвэрлэх боломжтойг тодорхойлох, Кибер сөрөн тэсвэрлэх тухай хуулийн төсөл боловсруулах хувилбар нь зорилгод хүрэх боломжтой эсэхийг үнэлэхэд оршино.</w:t>
      </w:r>
    </w:p>
    <w:p w14:paraId="1E1AD985" w14:textId="77777777" w:rsidR="004A6439" w:rsidRPr="00B42277" w:rsidRDefault="004A6439" w:rsidP="00B42277">
      <w:pPr>
        <w:pStyle w:val="NormalWeb"/>
        <w:spacing w:before="0" w:after="0" w:line="240" w:lineRule="auto"/>
        <w:ind w:right="142" w:firstLine="720"/>
        <w:jc w:val="both"/>
        <w:rPr>
          <w:rFonts w:ascii="Arial" w:hAnsi="Arial" w:cs="Arial"/>
          <w:color w:val="auto"/>
          <w:sz w:val="22"/>
          <w:szCs w:val="22"/>
        </w:rPr>
      </w:pPr>
    </w:p>
    <w:p w14:paraId="07179764" w14:textId="6F503C69" w:rsidR="00F0325F" w:rsidRPr="00B42277" w:rsidRDefault="004A6439" w:rsidP="00B42277">
      <w:pPr>
        <w:pStyle w:val="NormalWeb"/>
        <w:spacing w:before="0" w:after="0" w:line="240" w:lineRule="auto"/>
        <w:ind w:right="142" w:firstLine="720"/>
        <w:jc w:val="both"/>
        <w:rPr>
          <w:rFonts w:ascii="Arial" w:hAnsi="Arial" w:cs="Arial"/>
          <w:color w:val="auto"/>
          <w:sz w:val="22"/>
          <w:szCs w:val="22"/>
        </w:rPr>
      </w:pPr>
      <w:proofErr w:type="spellStart"/>
      <w:r w:rsidRPr="00B42277">
        <w:rPr>
          <w:rFonts w:ascii="Arial" w:hAnsi="Arial" w:cs="Arial"/>
          <w:color w:val="auto"/>
          <w:sz w:val="22"/>
          <w:szCs w:val="22"/>
        </w:rPr>
        <w:t>Өнөөдөр</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хүчин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төгөлдөр</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үйлчилж</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буй</w:t>
      </w:r>
      <w:proofErr w:type="spellEnd"/>
      <w:r w:rsidRPr="00B42277">
        <w:rPr>
          <w:rFonts w:ascii="Arial" w:hAnsi="Arial" w:cs="Arial"/>
          <w:color w:val="auto"/>
          <w:sz w:val="22"/>
          <w:szCs w:val="22"/>
        </w:rPr>
        <w:t xml:space="preserve"> </w:t>
      </w:r>
      <w:proofErr w:type="spellStart"/>
      <w:r w:rsidR="000457CB" w:rsidRPr="00B42277">
        <w:rPr>
          <w:rFonts w:ascii="Arial" w:hAnsi="Arial" w:cs="Arial"/>
          <w:color w:val="auto"/>
          <w:sz w:val="22"/>
          <w:szCs w:val="22"/>
        </w:rPr>
        <w:t>Кибер</w:t>
      </w:r>
      <w:proofErr w:type="spellEnd"/>
      <w:r w:rsidR="000457CB" w:rsidRPr="00B42277">
        <w:rPr>
          <w:rFonts w:ascii="Arial" w:hAnsi="Arial" w:cs="Arial"/>
          <w:color w:val="auto"/>
          <w:sz w:val="22"/>
          <w:szCs w:val="22"/>
        </w:rPr>
        <w:t xml:space="preserve"> </w:t>
      </w:r>
      <w:proofErr w:type="spellStart"/>
      <w:r w:rsidR="000457CB" w:rsidRPr="00B42277">
        <w:rPr>
          <w:rFonts w:ascii="Arial" w:hAnsi="Arial" w:cs="Arial"/>
          <w:color w:val="auto"/>
          <w:sz w:val="22"/>
          <w:szCs w:val="22"/>
        </w:rPr>
        <w:t>аюулгүй</w:t>
      </w:r>
      <w:proofErr w:type="spellEnd"/>
      <w:r w:rsidR="000457CB" w:rsidRPr="00B42277">
        <w:rPr>
          <w:rFonts w:ascii="Arial" w:hAnsi="Arial" w:cs="Arial"/>
          <w:color w:val="auto"/>
          <w:sz w:val="22"/>
          <w:szCs w:val="22"/>
        </w:rPr>
        <w:t xml:space="preserve"> </w:t>
      </w:r>
      <w:proofErr w:type="spellStart"/>
      <w:r w:rsidR="000457CB" w:rsidRPr="00B42277">
        <w:rPr>
          <w:rFonts w:ascii="Arial" w:hAnsi="Arial" w:cs="Arial"/>
          <w:color w:val="auto"/>
          <w:sz w:val="22"/>
          <w:szCs w:val="22"/>
        </w:rPr>
        <w:t>байдлын</w:t>
      </w:r>
      <w:proofErr w:type="spellEnd"/>
      <w:r w:rsidR="000457CB" w:rsidRPr="00B42277">
        <w:rPr>
          <w:rFonts w:ascii="Arial" w:hAnsi="Arial" w:cs="Arial"/>
          <w:color w:val="auto"/>
          <w:sz w:val="22"/>
          <w:szCs w:val="22"/>
        </w:rPr>
        <w:t xml:space="preserve"> </w:t>
      </w:r>
      <w:proofErr w:type="spellStart"/>
      <w:r w:rsidR="000457CB" w:rsidRPr="00B42277">
        <w:rPr>
          <w:rFonts w:ascii="Arial" w:hAnsi="Arial" w:cs="Arial"/>
          <w:color w:val="auto"/>
          <w:sz w:val="22"/>
          <w:szCs w:val="22"/>
        </w:rPr>
        <w:t>тухай</w:t>
      </w:r>
      <w:proofErr w:type="spellEnd"/>
      <w:r w:rsidR="000457CB" w:rsidRPr="00B42277">
        <w:rPr>
          <w:rFonts w:ascii="Arial" w:hAnsi="Arial" w:cs="Arial"/>
          <w:color w:val="auto"/>
          <w:sz w:val="22"/>
          <w:szCs w:val="22"/>
        </w:rPr>
        <w:t xml:space="preserve"> </w:t>
      </w:r>
      <w:proofErr w:type="spellStart"/>
      <w:r w:rsidR="000457CB" w:rsidRPr="00B42277">
        <w:rPr>
          <w:rFonts w:ascii="Arial" w:hAnsi="Arial" w:cs="Arial"/>
          <w:color w:val="auto"/>
          <w:sz w:val="22"/>
          <w:szCs w:val="22"/>
        </w:rPr>
        <w:t>хууль</w:t>
      </w:r>
      <w:proofErr w:type="spellEnd"/>
      <w:r w:rsidR="000457CB" w:rsidRPr="00B42277">
        <w:rPr>
          <w:rFonts w:ascii="Arial" w:hAnsi="Arial" w:cs="Arial"/>
          <w:color w:val="auto"/>
          <w:sz w:val="22"/>
          <w:szCs w:val="22"/>
        </w:rPr>
        <w:t xml:space="preserve"> </w:t>
      </w:r>
      <w:proofErr w:type="spellStart"/>
      <w:r w:rsidR="000457CB" w:rsidRPr="00B42277">
        <w:rPr>
          <w:rFonts w:ascii="Arial" w:hAnsi="Arial" w:cs="Arial"/>
          <w:color w:val="auto"/>
          <w:sz w:val="22"/>
          <w:szCs w:val="22"/>
        </w:rPr>
        <w:t>нь</w:t>
      </w:r>
      <w:proofErr w:type="spellEnd"/>
      <w:r w:rsidR="000457CB" w:rsidRPr="00B42277">
        <w:rPr>
          <w:rFonts w:ascii="Arial" w:hAnsi="Arial" w:cs="Arial"/>
          <w:color w:val="auto"/>
          <w:sz w:val="22"/>
          <w:szCs w:val="22"/>
        </w:rPr>
        <w:t xml:space="preserve"> </w:t>
      </w:r>
      <w:r w:rsidR="00E30392" w:rsidRPr="00B42277">
        <w:rPr>
          <w:rFonts w:ascii="Arial" w:hAnsi="Arial" w:cs="Arial"/>
          <w:color w:val="auto"/>
          <w:sz w:val="22"/>
          <w:szCs w:val="22"/>
        </w:rPr>
        <w:t xml:space="preserve">2021 </w:t>
      </w:r>
      <w:proofErr w:type="spellStart"/>
      <w:r w:rsidR="00E30392" w:rsidRPr="00B42277">
        <w:rPr>
          <w:rFonts w:ascii="Arial" w:hAnsi="Arial" w:cs="Arial"/>
          <w:color w:val="auto"/>
          <w:sz w:val="22"/>
          <w:szCs w:val="22"/>
        </w:rPr>
        <w:t>оны</w:t>
      </w:r>
      <w:proofErr w:type="spellEnd"/>
      <w:r w:rsidR="00E30392" w:rsidRPr="00B42277">
        <w:rPr>
          <w:rFonts w:ascii="Arial" w:hAnsi="Arial" w:cs="Arial"/>
          <w:color w:val="auto"/>
          <w:sz w:val="22"/>
          <w:szCs w:val="22"/>
        </w:rPr>
        <w:t xml:space="preserve"> 12 </w:t>
      </w:r>
      <w:proofErr w:type="spellStart"/>
      <w:r w:rsidR="00E30392" w:rsidRPr="00B42277">
        <w:rPr>
          <w:rFonts w:ascii="Arial" w:hAnsi="Arial" w:cs="Arial"/>
          <w:color w:val="auto"/>
          <w:sz w:val="22"/>
          <w:szCs w:val="22"/>
        </w:rPr>
        <w:t>сарын</w:t>
      </w:r>
      <w:proofErr w:type="spellEnd"/>
      <w:r w:rsidR="00E30392" w:rsidRPr="00B42277">
        <w:rPr>
          <w:rFonts w:ascii="Arial" w:hAnsi="Arial" w:cs="Arial"/>
          <w:color w:val="auto"/>
          <w:sz w:val="22"/>
          <w:szCs w:val="22"/>
        </w:rPr>
        <w:t xml:space="preserve"> 17 </w:t>
      </w:r>
      <w:proofErr w:type="spellStart"/>
      <w:r w:rsidR="00E30392" w:rsidRPr="00B42277">
        <w:rPr>
          <w:rFonts w:ascii="Arial" w:hAnsi="Arial" w:cs="Arial"/>
          <w:color w:val="auto"/>
          <w:sz w:val="22"/>
          <w:szCs w:val="22"/>
        </w:rPr>
        <w:t>өдөр</w:t>
      </w:r>
      <w:proofErr w:type="spellEnd"/>
      <w:r w:rsidR="00E30392" w:rsidRPr="00B42277">
        <w:rPr>
          <w:rFonts w:ascii="Arial" w:hAnsi="Arial" w:cs="Arial"/>
          <w:color w:val="auto"/>
          <w:sz w:val="22"/>
          <w:szCs w:val="22"/>
        </w:rPr>
        <w:t xml:space="preserve"> </w:t>
      </w:r>
      <w:proofErr w:type="spellStart"/>
      <w:r w:rsidR="00E30392" w:rsidRPr="00B42277">
        <w:rPr>
          <w:rFonts w:ascii="Arial" w:hAnsi="Arial" w:cs="Arial"/>
          <w:color w:val="auto"/>
          <w:sz w:val="22"/>
          <w:szCs w:val="22"/>
        </w:rPr>
        <w:t>батлагдсан</w:t>
      </w:r>
      <w:proofErr w:type="spellEnd"/>
      <w:r w:rsidR="00E30392" w:rsidRPr="00B42277">
        <w:rPr>
          <w:rFonts w:ascii="Arial" w:hAnsi="Arial" w:cs="Arial"/>
          <w:color w:val="auto"/>
          <w:sz w:val="22"/>
          <w:szCs w:val="22"/>
        </w:rPr>
        <w:t xml:space="preserve"> </w:t>
      </w:r>
      <w:proofErr w:type="spellStart"/>
      <w:r w:rsidR="00E30392" w:rsidRPr="00B42277">
        <w:rPr>
          <w:rFonts w:ascii="Arial" w:hAnsi="Arial" w:cs="Arial"/>
          <w:color w:val="auto"/>
          <w:sz w:val="22"/>
          <w:szCs w:val="22"/>
        </w:rPr>
        <w:t>бөгөөд</w:t>
      </w:r>
      <w:proofErr w:type="spellEnd"/>
      <w:r w:rsidR="00E30392" w:rsidRPr="00B42277">
        <w:rPr>
          <w:rFonts w:ascii="Arial" w:hAnsi="Arial" w:cs="Arial"/>
          <w:color w:val="auto"/>
          <w:sz w:val="22"/>
          <w:szCs w:val="22"/>
        </w:rPr>
        <w:t xml:space="preserve"> </w:t>
      </w:r>
      <w:proofErr w:type="spellStart"/>
      <w:r w:rsidR="00E30392" w:rsidRPr="00B42277">
        <w:rPr>
          <w:rFonts w:ascii="Arial" w:hAnsi="Arial" w:cs="Arial"/>
          <w:color w:val="auto"/>
          <w:sz w:val="22"/>
          <w:szCs w:val="22"/>
        </w:rPr>
        <w:t>тус</w:t>
      </w:r>
      <w:proofErr w:type="spellEnd"/>
      <w:r w:rsidR="00E30392" w:rsidRPr="00B42277">
        <w:rPr>
          <w:rFonts w:ascii="Arial" w:hAnsi="Arial" w:cs="Arial"/>
          <w:color w:val="auto"/>
          <w:sz w:val="22"/>
          <w:szCs w:val="22"/>
        </w:rPr>
        <w:t xml:space="preserve"> </w:t>
      </w:r>
      <w:proofErr w:type="spellStart"/>
      <w:r w:rsidR="00E30392" w:rsidRPr="00B42277">
        <w:rPr>
          <w:rFonts w:ascii="Arial" w:hAnsi="Arial" w:cs="Arial"/>
          <w:color w:val="auto"/>
          <w:sz w:val="22"/>
          <w:szCs w:val="22"/>
        </w:rPr>
        <w:t>хуулиар</w:t>
      </w:r>
      <w:proofErr w:type="spellEnd"/>
      <w:r w:rsidR="00E30392"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кибер</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орон</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зай</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кибер</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орчин</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дахь</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мэдээллийн</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бүрэн</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бүтэн</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нууцлагдсан</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хүртээмжтэй</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байдлыг</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хангахтай</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холбоотой</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харилцааг</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зохицуул</w:t>
      </w:r>
      <w:r w:rsidR="00E30392" w:rsidRPr="00B42277">
        <w:rPr>
          <w:rFonts w:ascii="Arial" w:hAnsi="Arial" w:cs="Arial"/>
          <w:color w:val="auto"/>
          <w:sz w:val="22"/>
          <w:szCs w:val="22"/>
        </w:rPr>
        <w:t>ж</w:t>
      </w:r>
      <w:proofErr w:type="spellEnd"/>
      <w:r w:rsidR="00E30392" w:rsidRPr="00B42277">
        <w:rPr>
          <w:rFonts w:ascii="Arial" w:hAnsi="Arial" w:cs="Arial"/>
          <w:color w:val="auto"/>
          <w:sz w:val="22"/>
          <w:szCs w:val="22"/>
        </w:rPr>
        <w:t xml:space="preserve"> </w:t>
      </w:r>
      <w:proofErr w:type="spellStart"/>
      <w:r w:rsidR="00E30392" w:rsidRPr="00B42277">
        <w:rPr>
          <w:rFonts w:ascii="Arial" w:hAnsi="Arial" w:cs="Arial"/>
          <w:color w:val="auto"/>
          <w:sz w:val="22"/>
          <w:szCs w:val="22"/>
        </w:rPr>
        <w:t>байна</w:t>
      </w:r>
      <w:proofErr w:type="spellEnd"/>
      <w:r w:rsidR="00E30392" w:rsidRPr="00B42277">
        <w:rPr>
          <w:rFonts w:ascii="Arial" w:hAnsi="Arial" w:cs="Arial"/>
          <w:color w:val="auto"/>
          <w:sz w:val="22"/>
          <w:szCs w:val="22"/>
        </w:rPr>
        <w:t xml:space="preserve">. </w:t>
      </w:r>
    </w:p>
    <w:p w14:paraId="2F17832A" w14:textId="77777777" w:rsidR="00F0325F" w:rsidRPr="00B42277" w:rsidRDefault="00F0325F" w:rsidP="00B42277">
      <w:pPr>
        <w:pStyle w:val="NormalWeb"/>
        <w:spacing w:before="0" w:after="0" w:line="240" w:lineRule="auto"/>
        <w:ind w:right="142" w:firstLine="720"/>
        <w:jc w:val="both"/>
        <w:rPr>
          <w:rFonts w:ascii="Arial" w:hAnsi="Arial" w:cs="Arial"/>
          <w:color w:val="auto"/>
          <w:sz w:val="22"/>
          <w:szCs w:val="22"/>
        </w:rPr>
      </w:pPr>
    </w:p>
    <w:p w14:paraId="340F9FB3" w14:textId="77777777" w:rsidR="00F0325F" w:rsidRPr="00B42277" w:rsidRDefault="00F0325F" w:rsidP="00B42277">
      <w:pPr>
        <w:pStyle w:val="NormalWeb"/>
        <w:spacing w:before="0" w:after="0" w:line="240" w:lineRule="auto"/>
        <w:ind w:right="142" w:firstLine="720"/>
        <w:jc w:val="both"/>
        <w:rPr>
          <w:rFonts w:ascii="Arial" w:hAnsi="Arial" w:cs="Arial"/>
          <w:color w:val="auto"/>
          <w:sz w:val="22"/>
          <w:szCs w:val="22"/>
        </w:rPr>
      </w:pPr>
      <w:proofErr w:type="spellStart"/>
      <w:r w:rsidRPr="00B42277">
        <w:rPr>
          <w:rFonts w:ascii="Arial" w:hAnsi="Arial" w:cs="Arial"/>
          <w:color w:val="auto"/>
          <w:sz w:val="22"/>
          <w:szCs w:val="22"/>
        </w:rPr>
        <w:t>Мөн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тус</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хуульд</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төрийн</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байгууллагын</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чиг</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үүрэг</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онц</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чухал</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мэдээллийн</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дэд</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бүтэцтэй</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байгууллагын</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үүрэг</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хуулийн</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этгээдийн</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үүрэг</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кибер</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халдлага</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зөрчилд</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хариу</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арга</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хэмжээ</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авах</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аудит</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эрсдэлийн</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үнэлгээтэй</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холбоотой</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зохицуулалт</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туссан</w:t>
      </w:r>
      <w:proofErr w:type="spellEnd"/>
      <w:r w:rsidR="00673460" w:rsidRPr="00B42277">
        <w:rPr>
          <w:rFonts w:ascii="Arial" w:hAnsi="Arial" w:cs="Arial"/>
          <w:color w:val="auto"/>
          <w:sz w:val="22"/>
          <w:szCs w:val="22"/>
        </w:rPr>
        <w:t xml:space="preserve"> </w:t>
      </w:r>
      <w:proofErr w:type="spellStart"/>
      <w:r w:rsidR="00673460" w:rsidRPr="00B42277">
        <w:rPr>
          <w:rFonts w:ascii="Arial" w:hAnsi="Arial" w:cs="Arial"/>
          <w:color w:val="auto"/>
          <w:sz w:val="22"/>
          <w:szCs w:val="22"/>
        </w:rPr>
        <w:t>байна</w:t>
      </w:r>
      <w:proofErr w:type="spellEnd"/>
      <w:r w:rsidR="00673460" w:rsidRPr="00B42277">
        <w:rPr>
          <w:rFonts w:ascii="Arial" w:hAnsi="Arial" w:cs="Arial"/>
          <w:color w:val="auto"/>
          <w:sz w:val="22"/>
          <w:szCs w:val="22"/>
        </w:rPr>
        <w:t xml:space="preserve">. </w:t>
      </w:r>
    </w:p>
    <w:p w14:paraId="566E6DC4" w14:textId="77777777" w:rsidR="00F0325F" w:rsidRPr="00B42277" w:rsidRDefault="00F0325F" w:rsidP="00B42277">
      <w:pPr>
        <w:pStyle w:val="NormalWeb"/>
        <w:spacing w:before="0" w:after="0" w:line="240" w:lineRule="auto"/>
        <w:ind w:right="142" w:firstLine="720"/>
        <w:jc w:val="both"/>
        <w:rPr>
          <w:rFonts w:ascii="Arial" w:hAnsi="Arial" w:cs="Arial"/>
          <w:color w:val="auto"/>
          <w:sz w:val="22"/>
          <w:szCs w:val="22"/>
        </w:rPr>
      </w:pPr>
    </w:p>
    <w:p w14:paraId="6575ECF0" w14:textId="77777777" w:rsidR="009A48AC" w:rsidRPr="00B42277" w:rsidRDefault="00673460" w:rsidP="00B42277">
      <w:pPr>
        <w:pStyle w:val="NormalWeb"/>
        <w:spacing w:before="0" w:after="0" w:line="240" w:lineRule="auto"/>
        <w:ind w:right="142" w:firstLine="720"/>
        <w:jc w:val="both"/>
        <w:rPr>
          <w:rFonts w:ascii="Arial" w:hAnsi="Arial" w:cs="Arial"/>
          <w:color w:val="auto"/>
          <w:sz w:val="22"/>
          <w:szCs w:val="22"/>
        </w:rPr>
      </w:pPr>
      <w:r w:rsidRPr="00B42277">
        <w:rPr>
          <w:rFonts w:ascii="Arial" w:hAnsi="Arial" w:cs="Arial"/>
          <w:sz w:val="22"/>
          <w:szCs w:val="22"/>
        </w:rPr>
        <w:t>Хуулийн хэрэгжилтийн үр дагаварт хийсэн үнэлгээний тайланд тус хууль нь кибер аюулгүй байдлын эрх зүйн суурь орчныг бүрдүүлсэн боловч бодит хэрэгжилтийн түвшинд байгууллага хоорондын чиг үүргийн зааг, мэдээллийн урсгал, хариу арга хэмжээний процесс, аудит, эрсдэлийн үнэлгээний дараах хяналт, хүний нөөц, санхүүжилт, техникийн чадавх, хүний хувийн мэдээлэл хамгаалах эрх зүйн уялдаа, кибер сөрөн тэсвэрлэх чадавх, хэрэгжилтийг хэмжих тогтолцооны хувьд нэмэлт зохицуулалт шаардлагатай гэж дүгнэсэн.</w:t>
      </w:r>
    </w:p>
    <w:p w14:paraId="780FB33D" w14:textId="77777777" w:rsidR="009A48AC" w:rsidRPr="00B42277" w:rsidRDefault="009A48AC" w:rsidP="00B42277">
      <w:pPr>
        <w:pStyle w:val="NormalWeb"/>
        <w:spacing w:before="0" w:after="0" w:line="240" w:lineRule="auto"/>
        <w:ind w:right="142" w:firstLine="720"/>
        <w:jc w:val="both"/>
        <w:rPr>
          <w:rFonts w:ascii="Arial" w:hAnsi="Arial" w:cs="Arial"/>
          <w:color w:val="auto"/>
          <w:sz w:val="22"/>
          <w:szCs w:val="22"/>
        </w:rPr>
      </w:pPr>
    </w:p>
    <w:p w14:paraId="0D5C1543" w14:textId="77777777" w:rsidR="00270ED6" w:rsidRPr="00B42277" w:rsidRDefault="009A48AC" w:rsidP="00B42277">
      <w:pPr>
        <w:pStyle w:val="NormalWeb"/>
        <w:spacing w:before="0" w:after="0" w:line="240" w:lineRule="auto"/>
        <w:ind w:right="142" w:firstLine="720"/>
        <w:jc w:val="both"/>
        <w:rPr>
          <w:rFonts w:ascii="Arial" w:hAnsi="Arial" w:cs="Arial"/>
          <w:color w:val="auto"/>
          <w:sz w:val="22"/>
          <w:szCs w:val="22"/>
        </w:rPr>
      </w:pPr>
      <w:r w:rsidRPr="00B42277">
        <w:rPr>
          <w:rFonts w:ascii="Arial" w:hAnsi="Arial" w:cs="Arial"/>
          <w:sz w:val="22"/>
          <w:szCs w:val="22"/>
        </w:rPr>
        <w:t>Түүнчлэн хуулийн бодит хэрэгжилтийг шалгах зорилгоор боловсруулсан стресс тестийн үр дүнгээс үзэхэд кибер халдлага, зөрчлийн үед мэдээлэл хүлээн авах, ангилах, байгууллага хооронд шилжүүлэх, үндсэн хариуцагчийг тогтоох, буцаан мэдээлэх, бүртгэл хаах, халдлагын дараах дүн шинжилгээ хийх процесс тодорхой бус байгаа нь мэдээллийн урсгал тасалдах, давхцах, эсхүл хариуцагч тодорхойгүй үлдэх эрсдэлийг бий болгож байна.</w:t>
      </w:r>
    </w:p>
    <w:p w14:paraId="20A8669C" w14:textId="77777777" w:rsidR="00270ED6" w:rsidRPr="00B42277" w:rsidRDefault="00270ED6" w:rsidP="00B42277">
      <w:pPr>
        <w:pStyle w:val="NormalWeb"/>
        <w:spacing w:before="0" w:after="0" w:line="240" w:lineRule="auto"/>
        <w:ind w:right="142" w:firstLine="720"/>
        <w:jc w:val="both"/>
        <w:rPr>
          <w:rFonts w:ascii="Arial" w:hAnsi="Arial" w:cs="Arial"/>
          <w:color w:val="auto"/>
          <w:sz w:val="22"/>
          <w:szCs w:val="22"/>
        </w:rPr>
      </w:pPr>
    </w:p>
    <w:p w14:paraId="77753C25" w14:textId="0F0D6270" w:rsidR="007D3643" w:rsidRPr="00B42277" w:rsidRDefault="00270ED6" w:rsidP="00B42277">
      <w:pPr>
        <w:pStyle w:val="NormalWeb"/>
        <w:spacing w:before="0" w:after="0" w:line="240" w:lineRule="auto"/>
        <w:ind w:right="142" w:firstLine="720"/>
        <w:jc w:val="both"/>
        <w:rPr>
          <w:rFonts w:ascii="Arial" w:hAnsi="Arial" w:cs="Arial"/>
          <w:color w:val="auto"/>
          <w:sz w:val="22"/>
          <w:szCs w:val="22"/>
        </w:rPr>
      </w:pPr>
      <w:r w:rsidRPr="00B42277">
        <w:rPr>
          <w:rFonts w:ascii="Arial" w:hAnsi="Arial" w:cs="Arial"/>
          <w:sz w:val="22"/>
          <w:szCs w:val="22"/>
        </w:rPr>
        <w:t>Түүнчлэн тус хуулийг хэрэгжүүлэгч байгууллагуудаас ирүүлсэн саналууд, 2026 оны 05 дугаар сарын 01-ний өдөр Улаанбаатар хотод зохион байгуулагдсан GovSec 2026 арга хэмжээнд оролцсон байгууллагуудаас авсан Кибер аюулгүй байдлын хуулийн хэрэгжилт, ойлголтын талаар судалгааны үр дүнгээс үзэхэд онц чухал болон чухал мэдээллийн дэд бүтэцтэй этгээдийн хамрах хүрээ, байгууллагуудын чиг үүргийн зааг, Кибер аюулгүй байдлын үндэсний төвийн уялдуулан зохицуулах мандат, кибер халдлага, зөрчлийг мэдээлэх болон хариу арга хэмжээ авах процесс, аудит, эрсдэлийн үнэлгээ, үйлчилгээ үзүүлэгчдийн шуурхай хамтын ажиллагаа, хүний нөөц, санхүүжилт, хувийн мэдээлэл хамгаалал, төр-хувийн хэвшлийн хамтын ажиллагаа, хариуцлага, хяналтын зохицуулалтыг нарийвчлах шаардлагатай байна.</w:t>
      </w:r>
    </w:p>
    <w:p w14:paraId="67915099" w14:textId="77777777" w:rsidR="007D3643" w:rsidRPr="00B42277" w:rsidRDefault="007D3643" w:rsidP="00B42277">
      <w:pPr>
        <w:pStyle w:val="NormalWeb"/>
        <w:spacing w:before="0" w:after="0" w:line="240" w:lineRule="auto"/>
        <w:ind w:right="142" w:firstLine="720"/>
        <w:jc w:val="both"/>
        <w:rPr>
          <w:rFonts w:ascii="Arial" w:hAnsi="Arial" w:cs="Arial"/>
          <w:color w:val="auto"/>
          <w:sz w:val="22"/>
          <w:szCs w:val="22"/>
        </w:rPr>
      </w:pPr>
    </w:p>
    <w:p w14:paraId="4CCDF2D8" w14:textId="77777777" w:rsidR="0005319E" w:rsidRPr="00B42277" w:rsidRDefault="00673460" w:rsidP="00B42277">
      <w:pPr>
        <w:pStyle w:val="NormalWeb"/>
        <w:spacing w:before="0" w:after="0" w:line="240" w:lineRule="auto"/>
        <w:ind w:right="142" w:firstLine="720"/>
        <w:jc w:val="both"/>
        <w:rPr>
          <w:rFonts w:ascii="Arial" w:hAnsi="Arial" w:cs="Arial"/>
          <w:color w:val="auto"/>
          <w:sz w:val="22"/>
          <w:szCs w:val="22"/>
        </w:rPr>
      </w:pPr>
      <w:proofErr w:type="spellStart"/>
      <w:r w:rsidRPr="00B42277">
        <w:rPr>
          <w:rFonts w:ascii="Arial" w:hAnsi="Arial" w:cs="Arial"/>
          <w:color w:val="auto"/>
          <w:sz w:val="22"/>
          <w:szCs w:val="22"/>
        </w:rPr>
        <w:t>Тандан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судалгаанд</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мөн</w:t>
      </w:r>
      <w:proofErr w:type="spellEnd"/>
      <w:r w:rsidRPr="00B42277">
        <w:rPr>
          <w:rFonts w:ascii="Arial" w:hAnsi="Arial" w:cs="Arial"/>
          <w:color w:val="auto"/>
          <w:sz w:val="22"/>
          <w:szCs w:val="22"/>
        </w:rPr>
        <w:t xml:space="preserve"> </w:t>
      </w:r>
      <w:r w:rsidR="001A142C" w:rsidRPr="00B42277">
        <w:rPr>
          <w:rFonts w:ascii="Arial" w:hAnsi="Arial" w:cs="Arial"/>
          <w:color w:val="auto"/>
          <w:sz w:val="22"/>
          <w:szCs w:val="22"/>
        </w:rPr>
        <w:t xml:space="preserve">2026 </w:t>
      </w:r>
      <w:proofErr w:type="spellStart"/>
      <w:r w:rsidR="001A142C" w:rsidRPr="00B42277">
        <w:rPr>
          <w:rFonts w:ascii="Arial" w:hAnsi="Arial" w:cs="Arial"/>
          <w:color w:val="auto"/>
          <w:sz w:val="22"/>
          <w:szCs w:val="22"/>
        </w:rPr>
        <w:t>оны</w:t>
      </w:r>
      <w:proofErr w:type="spellEnd"/>
      <w:r w:rsidR="001A142C" w:rsidRPr="00B42277">
        <w:rPr>
          <w:rFonts w:ascii="Arial" w:hAnsi="Arial" w:cs="Arial"/>
          <w:color w:val="auto"/>
          <w:sz w:val="22"/>
          <w:szCs w:val="22"/>
        </w:rPr>
        <w:t xml:space="preserve"> 05 </w:t>
      </w:r>
      <w:proofErr w:type="spellStart"/>
      <w:r w:rsidR="001A142C" w:rsidRPr="00B42277">
        <w:rPr>
          <w:rFonts w:ascii="Arial" w:hAnsi="Arial" w:cs="Arial"/>
          <w:color w:val="auto"/>
          <w:sz w:val="22"/>
          <w:szCs w:val="22"/>
        </w:rPr>
        <w:t>дугаар</w:t>
      </w:r>
      <w:proofErr w:type="spellEnd"/>
      <w:r w:rsidR="001A142C" w:rsidRPr="00B42277">
        <w:rPr>
          <w:rFonts w:ascii="Arial" w:hAnsi="Arial" w:cs="Arial"/>
          <w:color w:val="auto"/>
          <w:sz w:val="22"/>
          <w:szCs w:val="22"/>
        </w:rPr>
        <w:t xml:space="preserve"> </w:t>
      </w:r>
      <w:proofErr w:type="spellStart"/>
      <w:r w:rsidR="001A142C" w:rsidRPr="00B42277">
        <w:rPr>
          <w:rFonts w:ascii="Arial" w:hAnsi="Arial" w:cs="Arial"/>
          <w:color w:val="auto"/>
          <w:sz w:val="22"/>
          <w:szCs w:val="22"/>
        </w:rPr>
        <w:t>сарын</w:t>
      </w:r>
      <w:proofErr w:type="spellEnd"/>
      <w:r w:rsidR="001A142C" w:rsidRPr="00B42277">
        <w:rPr>
          <w:rFonts w:ascii="Arial" w:hAnsi="Arial" w:cs="Arial"/>
          <w:color w:val="auto"/>
          <w:sz w:val="22"/>
          <w:szCs w:val="22"/>
        </w:rPr>
        <w:t xml:space="preserve"> 01-ний </w:t>
      </w:r>
      <w:proofErr w:type="spellStart"/>
      <w:r w:rsidR="001A142C" w:rsidRPr="00B42277">
        <w:rPr>
          <w:rFonts w:ascii="Arial" w:hAnsi="Arial" w:cs="Arial"/>
          <w:color w:val="auto"/>
          <w:sz w:val="22"/>
          <w:szCs w:val="22"/>
        </w:rPr>
        <w:t>өдөр</w:t>
      </w:r>
      <w:proofErr w:type="spellEnd"/>
      <w:r w:rsidR="001A142C" w:rsidRPr="00B42277">
        <w:rPr>
          <w:rFonts w:ascii="Arial" w:hAnsi="Arial" w:cs="Arial"/>
          <w:color w:val="auto"/>
          <w:sz w:val="22"/>
          <w:szCs w:val="22"/>
        </w:rPr>
        <w:t xml:space="preserve"> </w:t>
      </w:r>
      <w:proofErr w:type="spellStart"/>
      <w:r w:rsidR="001A142C" w:rsidRPr="00B42277">
        <w:rPr>
          <w:rFonts w:ascii="Arial" w:hAnsi="Arial" w:cs="Arial"/>
          <w:color w:val="auto"/>
          <w:sz w:val="22"/>
          <w:szCs w:val="22"/>
        </w:rPr>
        <w:t>Улаанбаатар</w:t>
      </w:r>
      <w:proofErr w:type="spellEnd"/>
      <w:r w:rsidR="001A142C" w:rsidRPr="00B42277">
        <w:rPr>
          <w:rFonts w:ascii="Arial" w:hAnsi="Arial" w:cs="Arial"/>
          <w:color w:val="auto"/>
          <w:sz w:val="22"/>
          <w:szCs w:val="22"/>
        </w:rPr>
        <w:t xml:space="preserve"> </w:t>
      </w:r>
      <w:proofErr w:type="spellStart"/>
      <w:r w:rsidR="001A142C" w:rsidRPr="00B42277">
        <w:rPr>
          <w:rFonts w:ascii="Arial" w:hAnsi="Arial" w:cs="Arial"/>
          <w:color w:val="auto"/>
          <w:sz w:val="22"/>
          <w:szCs w:val="22"/>
        </w:rPr>
        <w:t>хотод</w:t>
      </w:r>
      <w:proofErr w:type="spellEnd"/>
      <w:r w:rsidR="001A142C" w:rsidRPr="00B42277">
        <w:rPr>
          <w:rFonts w:ascii="Arial" w:hAnsi="Arial" w:cs="Arial"/>
          <w:color w:val="auto"/>
          <w:sz w:val="22"/>
          <w:szCs w:val="22"/>
        </w:rPr>
        <w:t xml:space="preserve"> </w:t>
      </w:r>
      <w:proofErr w:type="spellStart"/>
      <w:r w:rsidR="001A142C" w:rsidRPr="00B42277">
        <w:rPr>
          <w:rFonts w:ascii="Arial" w:hAnsi="Arial" w:cs="Arial"/>
          <w:color w:val="auto"/>
          <w:sz w:val="22"/>
          <w:szCs w:val="22"/>
        </w:rPr>
        <w:t>зохион</w:t>
      </w:r>
      <w:proofErr w:type="spellEnd"/>
      <w:r w:rsidR="001A142C" w:rsidRPr="00B42277">
        <w:rPr>
          <w:rFonts w:ascii="Arial" w:hAnsi="Arial" w:cs="Arial"/>
          <w:color w:val="auto"/>
          <w:sz w:val="22"/>
          <w:szCs w:val="22"/>
        </w:rPr>
        <w:t xml:space="preserve"> </w:t>
      </w:r>
      <w:proofErr w:type="spellStart"/>
      <w:r w:rsidR="001A142C" w:rsidRPr="00B42277">
        <w:rPr>
          <w:rFonts w:ascii="Arial" w:hAnsi="Arial" w:cs="Arial"/>
          <w:color w:val="auto"/>
          <w:sz w:val="22"/>
          <w:szCs w:val="22"/>
        </w:rPr>
        <w:t>байгуулагдсан</w:t>
      </w:r>
      <w:proofErr w:type="spellEnd"/>
      <w:r w:rsidR="001A142C" w:rsidRPr="00B42277">
        <w:rPr>
          <w:rFonts w:ascii="Arial" w:hAnsi="Arial" w:cs="Arial"/>
          <w:color w:val="auto"/>
          <w:sz w:val="22"/>
          <w:szCs w:val="22"/>
        </w:rPr>
        <w:t xml:space="preserve"> </w:t>
      </w:r>
      <w:r w:rsidRPr="00B42277">
        <w:rPr>
          <w:rFonts w:ascii="Arial" w:hAnsi="Arial" w:cs="Arial"/>
          <w:color w:val="auto"/>
          <w:sz w:val="22"/>
          <w:szCs w:val="22"/>
        </w:rPr>
        <w:t>GovSec</w:t>
      </w:r>
      <w:r w:rsidR="001A142C" w:rsidRPr="00B42277">
        <w:rPr>
          <w:rFonts w:ascii="Arial" w:hAnsi="Arial" w:cs="Arial"/>
          <w:color w:val="auto"/>
          <w:sz w:val="22"/>
          <w:szCs w:val="22"/>
        </w:rPr>
        <w:t xml:space="preserve"> 2026</w:t>
      </w:r>
      <w:r w:rsidRPr="00B42277">
        <w:rPr>
          <w:rFonts w:ascii="Arial" w:hAnsi="Arial" w:cs="Arial"/>
          <w:color w:val="auto"/>
          <w:sz w:val="22"/>
          <w:szCs w:val="22"/>
        </w:rPr>
        <w:t xml:space="preserve"> </w:t>
      </w:r>
      <w:proofErr w:type="spellStart"/>
      <w:r w:rsidRPr="00B42277">
        <w:rPr>
          <w:rFonts w:ascii="Arial" w:hAnsi="Arial" w:cs="Arial"/>
          <w:color w:val="auto"/>
          <w:sz w:val="22"/>
          <w:szCs w:val="22"/>
        </w:rPr>
        <w:t>арга</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хэмжээнд</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оролцсон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байгууллагуудаас</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авсан</w:t>
      </w:r>
      <w:proofErr w:type="spellEnd"/>
      <w:r w:rsidRPr="00B42277">
        <w:rPr>
          <w:rFonts w:ascii="Arial" w:hAnsi="Arial" w:cs="Arial"/>
          <w:color w:val="auto"/>
          <w:sz w:val="22"/>
          <w:szCs w:val="22"/>
        </w:rPr>
        <w:t xml:space="preserve"> </w:t>
      </w:r>
      <w:proofErr w:type="spellStart"/>
      <w:r w:rsidR="00815869" w:rsidRPr="00B42277">
        <w:rPr>
          <w:rFonts w:ascii="Arial" w:hAnsi="Arial" w:cs="Arial"/>
          <w:color w:val="auto"/>
          <w:sz w:val="22"/>
          <w:szCs w:val="22"/>
        </w:rPr>
        <w:t>Кибер</w:t>
      </w:r>
      <w:proofErr w:type="spellEnd"/>
      <w:r w:rsidR="00815869" w:rsidRPr="00B42277">
        <w:rPr>
          <w:rFonts w:ascii="Arial" w:hAnsi="Arial" w:cs="Arial"/>
          <w:color w:val="auto"/>
          <w:sz w:val="22"/>
          <w:szCs w:val="22"/>
        </w:rPr>
        <w:t xml:space="preserve"> </w:t>
      </w:r>
      <w:proofErr w:type="spellStart"/>
      <w:r w:rsidR="00815869" w:rsidRPr="00B42277">
        <w:rPr>
          <w:rFonts w:ascii="Arial" w:hAnsi="Arial" w:cs="Arial"/>
          <w:color w:val="auto"/>
          <w:sz w:val="22"/>
          <w:szCs w:val="22"/>
        </w:rPr>
        <w:t>аю</w:t>
      </w:r>
      <w:r w:rsidR="002F71F9" w:rsidRPr="00B42277">
        <w:rPr>
          <w:rFonts w:ascii="Arial" w:hAnsi="Arial" w:cs="Arial"/>
          <w:color w:val="auto"/>
          <w:sz w:val="22"/>
          <w:szCs w:val="22"/>
        </w:rPr>
        <w:t>у</w:t>
      </w:r>
      <w:r w:rsidR="00815869" w:rsidRPr="00B42277">
        <w:rPr>
          <w:rFonts w:ascii="Arial" w:hAnsi="Arial" w:cs="Arial"/>
          <w:color w:val="auto"/>
          <w:sz w:val="22"/>
          <w:szCs w:val="22"/>
        </w:rPr>
        <w:t>лгүй</w:t>
      </w:r>
      <w:proofErr w:type="spellEnd"/>
      <w:r w:rsidR="00815869" w:rsidRPr="00B42277">
        <w:rPr>
          <w:rFonts w:ascii="Arial" w:hAnsi="Arial" w:cs="Arial"/>
          <w:color w:val="auto"/>
          <w:sz w:val="22"/>
          <w:szCs w:val="22"/>
        </w:rPr>
        <w:t xml:space="preserve"> </w:t>
      </w:r>
      <w:proofErr w:type="spellStart"/>
      <w:r w:rsidR="00815869" w:rsidRPr="00B42277">
        <w:rPr>
          <w:rFonts w:ascii="Arial" w:hAnsi="Arial" w:cs="Arial"/>
          <w:color w:val="auto"/>
          <w:sz w:val="22"/>
          <w:szCs w:val="22"/>
        </w:rPr>
        <w:t>байдлын</w:t>
      </w:r>
      <w:proofErr w:type="spellEnd"/>
      <w:r w:rsidR="00815869" w:rsidRPr="00B42277">
        <w:rPr>
          <w:rFonts w:ascii="Arial" w:hAnsi="Arial" w:cs="Arial"/>
          <w:color w:val="auto"/>
          <w:sz w:val="22"/>
          <w:szCs w:val="22"/>
        </w:rPr>
        <w:t xml:space="preserve"> </w:t>
      </w:r>
      <w:proofErr w:type="spellStart"/>
      <w:r w:rsidR="001A142C" w:rsidRPr="00B42277">
        <w:rPr>
          <w:rFonts w:ascii="Arial" w:hAnsi="Arial" w:cs="Arial"/>
          <w:color w:val="auto"/>
          <w:sz w:val="22"/>
          <w:szCs w:val="22"/>
        </w:rPr>
        <w:t>хуулийн</w:t>
      </w:r>
      <w:proofErr w:type="spellEnd"/>
      <w:r w:rsidR="001A142C" w:rsidRPr="00B42277">
        <w:rPr>
          <w:rFonts w:ascii="Arial" w:hAnsi="Arial" w:cs="Arial"/>
          <w:color w:val="auto"/>
          <w:sz w:val="22"/>
          <w:szCs w:val="22"/>
        </w:rPr>
        <w:t xml:space="preserve"> </w:t>
      </w:r>
      <w:proofErr w:type="spellStart"/>
      <w:r w:rsidR="001A142C" w:rsidRPr="00B42277">
        <w:rPr>
          <w:rFonts w:ascii="Arial" w:hAnsi="Arial" w:cs="Arial"/>
          <w:color w:val="auto"/>
          <w:sz w:val="22"/>
          <w:szCs w:val="22"/>
        </w:rPr>
        <w:t>хэрэгжилт</w:t>
      </w:r>
      <w:proofErr w:type="spellEnd"/>
      <w:r w:rsidR="001A142C" w:rsidRPr="00B42277">
        <w:rPr>
          <w:rFonts w:ascii="Arial" w:hAnsi="Arial" w:cs="Arial"/>
          <w:color w:val="auto"/>
          <w:sz w:val="22"/>
          <w:szCs w:val="22"/>
        </w:rPr>
        <w:t xml:space="preserve">, </w:t>
      </w:r>
      <w:proofErr w:type="spellStart"/>
      <w:r w:rsidR="001A142C" w:rsidRPr="00B42277">
        <w:rPr>
          <w:rFonts w:ascii="Arial" w:hAnsi="Arial" w:cs="Arial"/>
          <w:color w:val="auto"/>
          <w:sz w:val="22"/>
          <w:szCs w:val="22"/>
        </w:rPr>
        <w:t>ойлголтын</w:t>
      </w:r>
      <w:proofErr w:type="spellEnd"/>
      <w:r w:rsidR="001A142C" w:rsidRPr="00B42277">
        <w:rPr>
          <w:rFonts w:ascii="Arial" w:hAnsi="Arial" w:cs="Arial"/>
          <w:color w:val="auto"/>
          <w:sz w:val="22"/>
          <w:szCs w:val="22"/>
        </w:rPr>
        <w:t xml:space="preserve"> </w:t>
      </w:r>
      <w:proofErr w:type="spellStart"/>
      <w:r w:rsidR="001A142C" w:rsidRPr="00B42277">
        <w:rPr>
          <w:rFonts w:ascii="Arial" w:hAnsi="Arial" w:cs="Arial"/>
          <w:color w:val="auto"/>
          <w:sz w:val="22"/>
          <w:szCs w:val="22"/>
        </w:rPr>
        <w:t>талаар</w:t>
      </w:r>
      <w:proofErr w:type="spellEnd"/>
      <w:r w:rsidR="001A142C" w:rsidRPr="00B42277">
        <w:rPr>
          <w:rFonts w:ascii="Arial" w:hAnsi="Arial" w:cs="Arial"/>
          <w:color w:val="auto"/>
          <w:sz w:val="22"/>
          <w:szCs w:val="22"/>
        </w:rPr>
        <w:t xml:space="preserve"> </w:t>
      </w:r>
      <w:proofErr w:type="spellStart"/>
      <w:r w:rsidR="001A142C" w:rsidRPr="00B42277">
        <w:rPr>
          <w:rFonts w:ascii="Arial" w:hAnsi="Arial" w:cs="Arial"/>
          <w:color w:val="auto"/>
          <w:sz w:val="22"/>
          <w:szCs w:val="22"/>
        </w:rPr>
        <w:t>судалгаа</w:t>
      </w:r>
      <w:r w:rsidR="0005319E" w:rsidRPr="00B42277">
        <w:rPr>
          <w:rFonts w:ascii="Arial" w:hAnsi="Arial" w:cs="Arial"/>
          <w:color w:val="auto"/>
          <w:sz w:val="22"/>
          <w:szCs w:val="22"/>
        </w:rPr>
        <w:t>ны</w:t>
      </w:r>
      <w:proofErr w:type="spellEnd"/>
      <w:r w:rsidR="0005319E" w:rsidRPr="00B42277">
        <w:rPr>
          <w:rFonts w:ascii="Arial" w:hAnsi="Arial" w:cs="Arial"/>
          <w:color w:val="auto"/>
          <w:sz w:val="22"/>
          <w:szCs w:val="22"/>
        </w:rPr>
        <w:t xml:space="preserve"> </w:t>
      </w:r>
      <w:proofErr w:type="spellStart"/>
      <w:r w:rsidR="0005319E" w:rsidRPr="00B42277">
        <w:rPr>
          <w:rFonts w:ascii="Arial" w:hAnsi="Arial" w:cs="Arial"/>
          <w:color w:val="auto"/>
          <w:sz w:val="22"/>
          <w:szCs w:val="22"/>
        </w:rPr>
        <w:t>үр</w:t>
      </w:r>
      <w:proofErr w:type="spellEnd"/>
      <w:r w:rsidR="0005319E" w:rsidRPr="00B42277">
        <w:rPr>
          <w:rFonts w:ascii="Arial" w:hAnsi="Arial" w:cs="Arial"/>
          <w:color w:val="auto"/>
          <w:sz w:val="22"/>
          <w:szCs w:val="22"/>
        </w:rPr>
        <w:t xml:space="preserve"> </w:t>
      </w:r>
      <w:proofErr w:type="spellStart"/>
      <w:r w:rsidR="0005319E" w:rsidRPr="00B42277">
        <w:rPr>
          <w:rFonts w:ascii="Arial" w:hAnsi="Arial" w:cs="Arial"/>
          <w:color w:val="auto"/>
          <w:sz w:val="22"/>
          <w:szCs w:val="22"/>
        </w:rPr>
        <w:t>дүнг</w:t>
      </w:r>
      <w:proofErr w:type="spellEnd"/>
      <w:r w:rsidR="0005319E" w:rsidRPr="00B42277">
        <w:rPr>
          <w:rFonts w:ascii="Arial" w:hAnsi="Arial" w:cs="Arial"/>
          <w:color w:val="auto"/>
          <w:sz w:val="22"/>
          <w:szCs w:val="22"/>
        </w:rPr>
        <w:t xml:space="preserve"> </w:t>
      </w:r>
      <w:proofErr w:type="spellStart"/>
      <w:r w:rsidR="001A142C" w:rsidRPr="00B42277">
        <w:rPr>
          <w:rFonts w:ascii="Arial" w:hAnsi="Arial" w:cs="Arial"/>
          <w:color w:val="auto"/>
          <w:sz w:val="22"/>
          <w:szCs w:val="22"/>
        </w:rPr>
        <w:t>энэхүү</w:t>
      </w:r>
      <w:proofErr w:type="spellEnd"/>
      <w:r w:rsidR="001A142C" w:rsidRPr="00B42277">
        <w:rPr>
          <w:rFonts w:ascii="Arial" w:hAnsi="Arial" w:cs="Arial"/>
          <w:color w:val="auto"/>
          <w:sz w:val="22"/>
          <w:szCs w:val="22"/>
        </w:rPr>
        <w:t xml:space="preserve"> </w:t>
      </w:r>
      <w:proofErr w:type="spellStart"/>
      <w:r w:rsidR="001A142C" w:rsidRPr="00B42277">
        <w:rPr>
          <w:rFonts w:ascii="Arial" w:hAnsi="Arial" w:cs="Arial"/>
          <w:color w:val="auto"/>
          <w:sz w:val="22"/>
          <w:szCs w:val="22"/>
        </w:rPr>
        <w:t>тандан</w:t>
      </w:r>
      <w:proofErr w:type="spellEnd"/>
      <w:r w:rsidR="001A142C" w:rsidRPr="00B42277">
        <w:rPr>
          <w:rFonts w:ascii="Arial" w:hAnsi="Arial" w:cs="Arial"/>
          <w:color w:val="auto"/>
          <w:sz w:val="22"/>
          <w:szCs w:val="22"/>
        </w:rPr>
        <w:t xml:space="preserve"> </w:t>
      </w:r>
      <w:proofErr w:type="spellStart"/>
      <w:r w:rsidR="001A142C" w:rsidRPr="00B42277">
        <w:rPr>
          <w:rFonts w:ascii="Arial" w:hAnsi="Arial" w:cs="Arial"/>
          <w:color w:val="auto"/>
          <w:sz w:val="22"/>
          <w:szCs w:val="22"/>
        </w:rPr>
        <w:t>судалгаа</w:t>
      </w:r>
      <w:r w:rsidR="0005319E" w:rsidRPr="00B42277">
        <w:rPr>
          <w:rFonts w:ascii="Arial" w:hAnsi="Arial" w:cs="Arial"/>
          <w:color w:val="auto"/>
          <w:sz w:val="22"/>
          <w:szCs w:val="22"/>
        </w:rPr>
        <w:t>нд</w:t>
      </w:r>
      <w:proofErr w:type="spellEnd"/>
      <w:r w:rsidR="0005319E" w:rsidRPr="00B42277">
        <w:rPr>
          <w:rFonts w:ascii="Arial" w:hAnsi="Arial" w:cs="Arial"/>
          <w:color w:val="auto"/>
          <w:sz w:val="22"/>
          <w:szCs w:val="22"/>
        </w:rPr>
        <w:t xml:space="preserve"> </w:t>
      </w:r>
      <w:proofErr w:type="spellStart"/>
      <w:r w:rsidR="0005319E" w:rsidRPr="00B42277">
        <w:rPr>
          <w:rFonts w:ascii="Arial" w:hAnsi="Arial" w:cs="Arial"/>
          <w:color w:val="auto"/>
          <w:sz w:val="22"/>
          <w:szCs w:val="22"/>
        </w:rPr>
        <w:t>ашигласан</w:t>
      </w:r>
      <w:proofErr w:type="spellEnd"/>
      <w:r w:rsidR="0005319E" w:rsidRPr="00B42277">
        <w:rPr>
          <w:rFonts w:ascii="Arial" w:hAnsi="Arial" w:cs="Arial"/>
          <w:color w:val="auto"/>
          <w:sz w:val="22"/>
          <w:szCs w:val="22"/>
        </w:rPr>
        <w:t xml:space="preserve"> </w:t>
      </w:r>
      <w:proofErr w:type="spellStart"/>
      <w:r w:rsidR="0005319E" w:rsidRPr="00B42277">
        <w:rPr>
          <w:rFonts w:ascii="Arial" w:hAnsi="Arial" w:cs="Arial"/>
          <w:color w:val="auto"/>
          <w:sz w:val="22"/>
          <w:szCs w:val="22"/>
        </w:rPr>
        <w:t>болно</w:t>
      </w:r>
      <w:proofErr w:type="spellEnd"/>
      <w:r w:rsidR="0005319E" w:rsidRPr="00B42277">
        <w:rPr>
          <w:rFonts w:ascii="Arial" w:hAnsi="Arial" w:cs="Arial"/>
          <w:color w:val="auto"/>
          <w:sz w:val="22"/>
          <w:szCs w:val="22"/>
        </w:rPr>
        <w:t>.</w:t>
      </w:r>
    </w:p>
    <w:p w14:paraId="13EA2C93" w14:textId="77777777" w:rsidR="0005319E" w:rsidRPr="00B42277" w:rsidRDefault="0005319E" w:rsidP="00B42277">
      <w:pPr>
        <w:pStyle w:val="NormalWeb"/>
        <w:spacing w:before="0" w:after="0" w:line="240" w:lineRule="auto"/>
        <w:ind w:right="142" w:firstLine="720"/>
        <w:jc w:val="both"/>
        <w:rPr>
          <w:rFonts w:ascii="Arial" w:hAnsi="Arial" w:cs="Arial"/>
          <w:color w:val="auto"/>
          <w:sz w:val="22"/>
          <w:szCs w:val="22"/>
        </w:rPr>
      </w:pPr>
    </w:p>
    <w:p w14:paraId="19BCD0A8" w14:textId="77777777" w:rsidR="00FE0DB6" w:rsidRPr="00B42277" w:rsidRDefault="0005319E" w:rsidP="00B42277">
      <w:pPr>
        <w:pStyle w:val="NormalWeb"/>
        <w:spacing w:before="0" w:after="0" w:line="240" w:lineRule="auto"/>
        <w:ind w:right="142" w:firstLine="720"/>
        <w:jc w:val="both"/>
        <w:rPr>
          <w:rFonts w:ascii="Arial" w:hAnsi="Arial" w:cs="Arial"/>
          <w:color w:val="auto"/>
          <w:sz w:val="22"/>
          <w:szCs w:val="22"/>
        </w:rPr>
      </w:pPr>
      <w:r w:rsidRPr="00B42277">
        <w:rPr>
          <w:rFonts w:ascii="Arial" w:hAnsi="Arial" w:cs="Arial"/>
          <w:sz w:val="22"/>
          <w:szCs w:val="22"/>
        </w:rPr>
        <w:t xml:space="preserve">Энэхүү асуулгад нийт 27 байгууллагын хариулт бүртгэгдсэн бөгөөд хариултад нийтлэг журмын хэрэгжилтийн хүндрэл, кибер аюулгүй байдлын чиг үүргийг гэрээгээр гүйцэтгүүлэх хэрэгцээ, кибер халдлага, зөрчлийг илрүүлэх, ангилах, мэдээлэх дотоод процесс, мэдээлэл хүргүүлэх байгууллагын зааг, мэдэгдэх хугацаа, мэдээллийн бүрдэл, буцаан мэдээлэх </w:t>
      </w:r>
      <w:r w:rsidRPr="00B42277">
        <w:rPr>
          <w:rFonts w:ascii="Arial" w:hAnsi="Arial" w:cs="Arial"/>
          <w:sz w:val="22"/>
          <w:szCs w:val="22"/>
        </w:rPr>
        <w:lastRenderedPageBreak/>
        <w:t>ажиллагаа, тасралтгүй ажиллагаа, эрсдэлийн үнэлгээ, кибер сөрөн тэсвэрлэх чадавхийн аудит, аудитын зөвлөмжийн хэрэгжилт, эмзэг мэдээлэл дамжуулах журам, техник, программ хангамжийн чадавх, нийлүүлэгчийн эрсдэл, хуулийн түвшинд тодруулах шаардлагатай асуудлыг тус тус хамруулсан байна.</w:t>
      </w:r>
    </w:p>
    <w:p w14:paraId="7B9D7AEB" w14:textId="77777777" w:rsidR="00FE0DB6" w:rsidRPr="00B42277" w:rsidRDefault="00FE0DB6" w:rsidP="00B42277">
      <w:pPr>
        <w:pStyle w:val="NormalWeb"/>
        <w:spacing w:before="0" w:after="0" w:line="240" w:lineRule="auto"/>
        <w:ind w:right="142" w:firstLine="720"/>
        <w:jc w:val="both"/>
        <w:rPr>
          <w:rFonts w:ascii="Arial" w:hAnsi="Arial" w:cs="Arial"/>
          <w:color w:val="auto"/>
          <w:sz w:val="22"/>
          <w:szCs w:val="22"/>
        </w:rPr>
      </w:pPr>
    </w:p>
    <w:p w14:paraId="63818AEC" w14:textId="13FA0715" w:rsidR="00FE0DB6" w:rsidRPr="00B42277" w:rsidRDefault="00FE0DB6" w:rsidP="00B42277">
      <w:pPr>
        <w:pStyle w:val="NormalWeb"/>
        <w:spacing w:before="0" w:after="0" w:line="240" w:lineRule="auto"/>
        <w:ind w:right="142" w:firstLine="720"/>
        <w:jc w:val="both"/>
        <w:rPr>
          <w:rFonts w:ascii="Arial" w:hAnsi="Arial" w:cs="Arial"/>
          <w:color w:val="auto"/>
          <w:sz w:val="22"/>
          <w:szCs w:val="22"/>
        </w:rPr>
      </w:pPr>
      <w:r w:rsidRPr="00B42277">
        <w:rPr>
          <w:rFonts w:ascii="Arial" w:hAnsi="Arial" w:cs="Arial"/>
          <w:color w:val="auto"/>
          <w:sz w:val="22"/>
          <w:szCs w:val="22"/>
        </w:rPr>
        <w:t xml:space="preserve">Иймд Кибер аюулгүй байдлын тухай хуулийг зөвхөн хэсэгчилсэн нэмэлт, өөрчлөлтөөр засварлах бус, </w:t>
      </w:r>
      <w:proofErr w:type="spellStart"/>
      <w:r w:rsidRPr="00B42277">
        <w:rPr>
          <w:rFonts w:ascii="Arial" w:hAnsi="Arial" w:cs="Arial"/>
          <w:color w:val="auto"/>
          <w:sz w:val="22"/>
          <w:szCs w:val="22"/>
        </w:rPr>
        <w:t>одоогийн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суурь</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зохицуулалтыг</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хадгалж</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кибер</w:t>
      </w:r>
      <w:proofErr w:type="spellEnd"/>
      <w:r w:rsidRPr="00B42277">
        <w:rPr>
          <w:rFonts w:ascii="Arial" w:hAnsi="Arial" w:cs="Arial"/>
          <w:color w:val="auto"/>
          <w:sz w:val="22"/>
          <w:szCs w:val="22"/>
        </w:rPr>
        <w:t xml:space="preserve"> </w:t>
      </w:r>
      <w:proofErr w:type="spellStart"/>
      <w:r w:rsidR="003B04F5" w:rsidRPr="00B42277">
        <w:rPr>
          <w:rFonts w:ascii="Arial" w:hAnsi="Arial" w:cs="Arial"/>
          <w:color w:val="auto"/>
          <w:sz w:val="22"/>
          <w:szCs w:val="22"/>
        </w:rPr>
        <w:t>аюулгүй</w:t>
      </w:r>
      <w:proofErr w:type="spellEnd"/>
      <w:r w:rsidR="003B04F5" w:rsidRPr="00B42277">
        <w:rPr>
          <w:rFonts w:ascii="Arial" w:hAnsi="Arial" w:cs="Arial"/>
          <w:color w:val="auto"/>
          <w:sz w:val="22"/>
          <w:szCs w:val="22"/>
        </w:rPr>
        <w:t xml:space="preserve"> </w:t>
      </w:r>
      <w:proofErr w:type="spellStart"/>
      <w:r w:rsidR="003B04F5" w:rsidRPr="00B42277">
        <w:rPr>
          <w:rFonts w:ascii="Arial" w:hAnsi="Arial" w:cs="Arial"/>
          <w:color w:val="auto"/>
          <w:sz w:val="22"/>
          <w:szCs w:val="22"/>
        </w:rPr>
        <w:t>байдлын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тухай</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шинэ</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хуулийн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төслийн</w:t>
      </w:r>
      <w:proofErr w:type="spellEnd"/>
      <w:r w:rsidRPr="00B42277">
        <w:rPr>
          <w:rFonts w:ascii="Arial" w:hAnsi="Arial" w:cs="Arial"/>
          <w:color w:val="auto"/>
          <w:sz w:val="22"/>
          <w:szCs w:val="22"/>
        </w:rPr>
        <w:t xml:space="preserve"> хүрээнд хуулийн зорилт, зарчим, нэр томьёо, хамрах хүрээ, байгууллагын чиг үүрэг, мэдээллийн дэд бүтэцтэй этгээдийн үүрэг, халдлага, зөрчилд хариу арга хэмжээ авах процесс, өгөгдөл хамгаалал, аудит, эрсдэлийн үнэлгээ, хариуцлага, хүний нөөц, санхүүжилт, төр-хувийн хэвшлийн хамтын ажиллагаа, олон улсын хамтын ажиллагаа, хэрэгжилтийг хэмжих тогтолцоог бүхэлд нь уялдуулан шинэчлэх хэрэгцээ, шаардлагыг урьдчилан тандан судлах шаардлага үүссэн байна.</w:t>
      </w:r>
    </w:p>
    <w:p w14:paraId="7BBB5BD1" w14:textId="77777777" w:rsidR="00FE0DB6" w:rsidRPr="00B42277" w:rsidRDefault="00FE0DB6" w:rsidP="00B42277">
      <w:pPr>
        <w:pStyle w:val="NormalWeb"/>
        <w:spacing w:before="0" w:after="0" w:line="240" w:lineRule="auto"/>
        <w:ind w:right="142" w:firstLine="720"/>
        <w:jc w:val="both"/>
        <w:rPr>
          <w:rFonts w:ascii="Arial" w:hAnsi="Arial" w:cs="Arial"/>
          <w:color w:val="auto"/>
          <w:sz w:val="22"/>
          <w:szCs w:val="22"/>
        </w:rPr>
      </w:pPr>
    </w:p>
    <w:p w14:paraId="5DBE6A31" w14:textId="77777777" w:rsidR="00FE0DB6" w:rsidRPr="00B42277" w:rsidRDefault="00FE0DB6" w:rsidP="00B42277">
      <w:pPr>
        <w:pStyle w:val="NormalWeb"/>
        <w:spacing w:before="0" w:after="0" w:line="240" w:lineRule="auto"/>
        <w:ind w:right="142" w:firstLine="720"/>
        <w:jc w:val="both"/>
        <w:rPr>
          <w:rFonts w:ascii="Arial" w:hAnsi="Arial" w:cs="Arial"/>
          <w:color w:val="auto"/>
          <w:sz w:val="22"/>
          <w:szCs w:val="22"/>
        </w:rPr>
      </w:pPr>
      <w:proofErr w:type="spellStart"/>
      <w:r w:rsidRPr="00B42277">
        <w:rPr>
          <w:rFonts w:ascii="Arial" w:hAnsi="Arial" w:cs="Arial"/>
          <w:color w:val="auto"/>
          <w:sz w:val="22"/>
          <w:szCs w:val="22"/>
        </w:rPr>
        <w:t>Энэхүү</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судалгааг</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Хууль</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тогтоомжийн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тухай</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хууль</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болон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Засгийн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газрын</w:t>
      </w:r>
      <w:proofErr w:type="spellEnd"/>
      <w:r w:rsidRPr="00B42277">
        <w:rPr>
          <w:rFonts w:ascii="Arial" w:hAnsi="Arial" w:cs="Arial"/>
          <w:color w:val="auto"/>
          <w:sz w:val="22"/>
          <w:szCs w:val="22"/>
        </w:rPr>
        <w:t xml:space="preserve"> 2016 </w:t>
      </w:r>
      <w:proofErr w:type="spellStart"/>
      <w:r w:rsidRPr="00B42277">
        <w:rPr>
          <w:rFonts w:ascii="Arial" w:hAnsi="Arial" w:cs="Arial"/>
          <w:color w:val="auto"/>
          <w:sz w:val="22"/>
          <w:szCs w:val="22"/>
        </w:rPr>
        <w:t>оны</w:t>
      </w:r>
      <w:proofErr w:type="spellEnd"/>
      <w:r w:rsidRPr="00B42277">
        <w:rPr>
          <w:rFonts w:ascii="Arial" w:hAnsi="Arial" w:cs="Arial"/>
          <w:color w:val="auto"/>
          <w:sz w:val="22"/>
          <w:szCs w:val="22"/>
        </w:rPr>
        <w:t xml:space="preserve"> 59 </w:t>
      </w:r>
      <w:proofErr w:type="spellStart"/>
      <w:r w:rsidRPr="00B42277">
        <w:rPr>
          <w:rFonts w:ascii="Arial" w:hAnsi="Arial" w:cs="Arial"/>
          <w:color w:val="auto"/>
          <w:sz w:val="22"/>
          <w:szCs w:val="22"/>
        </w:rPr>
        <w:t>дүгээр</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тогтоолын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нэгдүгээр</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хавсралтаар</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баталсан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Хууль</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тогтоомжийн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хэрэгцээ</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шаардлагыг</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урьдчилан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тандан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судлах</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аргачлал</w:t>
      </w:r>
      <w:proofErr w:type="spellEnd"/>
      <w:r w:rsidRPr="00B42277">
        <w:rPr>
          <w:rFonts w:ascii="Arial" w:hAnsi="Arial" w:cs="Arial"/>
          <w:color w:val="auto"/>
          <w:sz w:val="22"/>
          <w:szCs w:val="22"/>
        </w:rPr>
        <w:t xml:space="preserve">”-д </w:t>
      </w:r>
      <w:proofErr w:type="spellStart"/>
      <w:r w:rsidRPr="00B42277">
        <w:rPr>
          <w:rFonts w:ascii="Arial" w:hAnsi="Arial" w:cs="Arial"/>
          <w:color w:val="auto"/>
          <w:sz w:val="22"/>
          <w:szCs w:val="22"/>
        </w:rPr>
        <w:t>нийцүүлэн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боловсруулсан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бөгөөд</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судалгааны</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тайлан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нь</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асуудалд</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дүн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шинжилгээ</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хийх</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эрх</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хууль</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ёсны</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ашиг</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сонирхол</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нь</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хөндөгдөх</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этгээдийг</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тодорхойлох</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асуудал</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үүссэн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шалтгаан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нөхцөлийг</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тогтоох</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зохицуулалтын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хувилбаруудыг</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харьцуулах</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үр</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нөлөөг</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тандан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судлах</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зөвлөмж</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боловсруулах</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бүтэцтэй</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байна</w:t>
      </w:r>
      <w:proofErr w:type="spellEnd"/>
      <w:r w:rsidRPr="00B42277">
        <w:rPr>
          <w:rFonts w:ascii="Arial" w:hAnsi="Arial" w:cs="Arial"/>
          <w:color w:val="auto"/>
          <w:sz w:val="22"/>
          <w:szCs w:val="22"/>
        </w:rPr>
        <w:t xml:space="preserve">. </w:t>
      </w:r>
    </w:p>
    <w:p w14:paraId="6CFCD102" w14:textId="77777777" w:rsidR="00FE0DB6" w:rsidRPr="00B42277" w:rsidRDefault="00FE0DB6" w:rsidP="00B42277">
      <w:pPr>
        <w:spacing w:after="0" w:line="240" w:lineRule="auto"/>
        <w:ind w:right="142"/>
        <w:contextualSpacing/>
        <w:rPr>
          <w:rFonts w:ascii="Arial" w:hAnsi="Arial" w:cs="Arial"/>
          <w:b/>
          <w:bCs/>
          <w:color w:val="auto"/>
          <w:lang w:val="mn-MN"/>
        </w:rPr>
      </w:pPr>
    </w:p>
    <w:p w14:paraId="39EB398E" w14:textId="77777777" w:rsidR="00573F2E" w:rsidRPr="00B42277" w:rsidRDefault="007F3175" w:rsidP="00B42277">
      <w:pPr>
        <w:pStyle w:val="Heading1"/>
        <w:spacing w:before="0" w:line="240" w:lineRule="auto"/>
        <w:rPr>
          <w:rFonts w:ascii="Arial" w:hAnsi="Arial" w:cs="Arial"/>
          <w:b w:val="0"/>
          <w:bCs w:val="0"/>
          <w:color w:val="auto"/>
          <w:sz w:val="22"/>
          <w:szCs w:val="22"/>
          <w:lang w:val="mn-MN"/>
        </w:rPr>
      </w:pPr>
      <w:bookmarkStart w:id="1" w:name="_Toc230289469"/>
      <w:r w:rsidRPr="00B42277">
        <w:rPr>
          <w:rFonts w:ascii="Arial" w:hAnsi="Arial" w:cs="Arial"/>
          <w:color w:val="auto"/>
          <w:sz w:val="22"/>
          <w:szCs w:val="22"/>
          <w:lang w:val="mn-MN"/>
        </w:rPr>
        <w:t xml:space="preserve">Хоёр. </w:t>
      </w:r>
      <w:r w:rsidR="00390301" w:rsidRPr="00B42277">
        <w:rPr>
          <w:rFonts w:ascii="Arial" w:hAnsi="Arial" w:cs="Arial"/>
          <w:color w:val="auto"/>
          <w:sz w:val="22"/>
          <w:szCs w:val="22"/>
          <w:lang w:val="mn-MN"/>
        </w:rPr>
        <w:t>У</w:t>
      </w:r>
      <w:r w:rsidR="00732988" w:rsidRPr="00B42277">
        <w:rPr>
          <w:rFonts w:ascii="Arial" w:hAnsi="Arial" w:cs="Arial"/>
          <w:color w:val="auto"/>
          <w:sz w:val="22"/>
          <w:szCs w:val="22"/>
          <w:lang w:val="mn-MN"/>
        </w:rPr>
        <w:t>рьдчилан тандан судлах үнэлгээний тайлан</w:t>
      </w:r>
      <w:bookmarkEnd w:id="1"/>
    </w:p>
    <w:p w14:paraId="100BD1EF" w14:textId="77777777" w:rsidR="00390301" w:rsidRPr="00B42277" w:rsidRDefault="00390301" w:rsidP="00B42277">
      <w:pPr>
        <w:spacing w:after="0" w:line="240" w:lineRule="auto"/>
        <w:ind w:right="142"/>
        <w:contextualSpacing/>
        <w:jc w:val="center"/>
        <w:rPr>
          <w:rFonts w:ascii="Arial" w:hAnsi="Arial" w:cs="Arial"/>
          <w:color w:val="auto"/>
          <w:lang w:val="mn-MN"/>
        </w:rPr>
      </w:pPr>
    </w:p>
    <w:p w14:paraId="30816D08" w14:textId="77777777" w:rsidR="00890120" w:rsidRPr="00B42277" w:rsidRDefault="007F3175" w:rsidP="00B42277">
      <w:pPr>
        <w:pStyle w:val="Heading2"/>
        <w:spacing w:before="0" w:line="240" w:lineRule="auto"/>
        <w:rPr>
          <w:rFonts w:ascii="Arial" w:hAnsi="Arial" w:cs="Arial"/>
          <w:color w:val="auto"/>
          <w:sz w:val="22"/>
          <w:szCs w:val="22"/>
        </w:rPr>
      </w:pPr>
      <w:bookmarkStart w:id="2" w:name="_Toc230289470"/>
      <w:r w:rsidRPr="00B42277">
        <w:rPr>
          <w:rFonts w:ascii="Arial" w:hAnsi="Arial" w:cs="Arial"/>
          <w:color w:val="auto"/>
          <w:sz w:val="22"/>
          <w:szCs w:val="22"/>
        </w:rPr>
        <w:t>2.1</w:t>
      </w:r>
      <w:r w:rsidR="00890120" w:rsidRPr="00B42277">
        <w:rPr>
          <w:rFonts w:ascii="Arial" w:hAnsi="Arial" w:cs="Arial"/>
          <w:color w:val="auto"/>
          <w:sz w:val="22"/>
          <w:szCs w:val="22"/>
        </w:rPr>
        <w:t xml:space="preserve">. </w:t>
      </w:r>
      <w:proofErr w:type="spellStart"/>
      <w:r w:rsidR="00890120" w:rsidRPr="00B42277">
        <w:rPr>
          <w:rFonts w:ascii="Arial" w:hAnsi="Arial" w:cs="Arial"/>
          <w:color w:val="auto"/>
          <w:sz w:val="22"/>
          <w:szCs w:val="22"/>
        </w:rPr>
        <w:t>Асуудалд</w:t>
      </w:r>
      <w:proofErr w:type="spellEnd"/>
      <w:r w:rsidR="00890120" w:rsidRPr="00B42277">
        <w:rPr>
          <w:rFonts w:ascii="Arial" w:hAnsi="Arial" w:cs="Arial"/>
          <w:color w:val="auto"/>
          <w:sz w:val="22"/>
          <w:szCs w:val="22"/>
        </w:rPr>
        <w:t xml:space="preserve"> </w:t>
      </w:r>
      <w:proofErr w:type="spellStart"/>
      <w:r w:rsidR="00890120" w:rsidRPr="00B42277">
        <w:rPr>
          <w:rFonts w:ascii="Arial" w:hAnsi="Arial" w:cs="Arial"/>
          <w:color w:val="auto"/>
          <w:sz w:val="22"/>
          <w:szCs w:val="22"/>
        </w:rPr>
        <w:t>дүн</w:t>
      </w:r>
      <w:proofErr w:type="spellEnd"/>
      <w:r w:rsidR="00890120" w:rsidRPr="00B42277">
        <w:rPr>
          <w:rFonts w:ascii="Arial" w:hAnsi="Arial" w:cs="Arial"/>
          <w:color w:val="auto"/>
          <w:sz w:val="22"/>
          <w:szCs w:val="22"/>
        </w:rPr>
        <w:t xml:space="preserve"> </w:t>
      </w:r>
      <w:proofErr w:type="spellStart"/>
      <w:r w:rsidR="00890120" w:rsidRPr="00B42277">
        <w:rPr>
          <w:rFonts w:ascii="Arial" w:hAnsi="Arial" w:cs="Arial"/>
          <w:color w:val="auto"/>
          <w:sz w:val="22"/>
          <w:szCs w:val="22"/>
        </w:rPr>
        <w:t>шинжилгээ</w:t>
      </w:r>
      <w:proofErr w:type="spellEnd"/>
      <w:r w:rsidR="00890120" w:rsidRPr="00B42277">
        <w:rPr>
          <w:rFonts w:ascii="Arial" w:hAnsi="Arial" w:cs="Arial"/>
          <w:color w:val="auto"/>
          <w:sz w:val="22"/>
          <w:szCs w:val="22"/>
        </w:rPr>
        <w:t xml:space="preserve"> </w:t>
      </w:r>
      <w:proofErr w:type="spellStart"/>
      <w:r w:rsidR="00890120" w:rsidRPr="00B42277">
        <w:rPr>
          <w:rFonts w:ascii="Arial" w:hAnsi="Arial" w:cs="Arial"/>
          <w:color w:val="auto"/>
          <w:sz w:val="22"/>
          <w:szCs w:val="22"/>
        </w:rPr>
        <w:t>хийсэн</w:t>
      </w:r>
      <w:proofErr w:type="spellEnd"/>
      <w:r w:rsidR="00890120" w:rsidRPr="00B42277">
        <w:rPr>
          <w:rFonts w:ascii="Arial" w:hAnsi="Arial" w:cs="Arial"/>
          <w:color w:val="auto"/>
          <w:sz w:val="22"/>
          <w:szCs w:val="22"/>
        </w:rPr>
        <w:t xml:space="preserve"> </w:t>
      </w:r>
      <w:proofErr w:type="spellStart"/>
      <w:r w:rsidR="00890120" w:rsidRPr="00B42277">
        <w:rPr>
          <w:rFonts w:ascii="Arial" w:hAnsi="Arial" w:cs="Arial"/>
          <w:color w:val="auto"/>
          <w:sz w:val="22"/>
          <w:szCs w:val="22"/>
        </w:rPr>
        <w:t>байдал</w:t>
      </w:r>
      <w:bookmarkEnd w:id="2"/>
      <w:proofErr w:type="spellEnd"/>
    </w:p>
    <w:p w14:paraId="70409003" w14:textId="77777777" w:rsidR="007E3CF3" w:rsidRPr="00B42277" w:rsidRDefault="007E3CF3" w:rsidP="00B42277">
      <w:pPr>
        <w:spacing w:after="0" w:line="240" w:lineRule="auto"/>
        <w:ind w:right="142" w:firstLine="720"/>
        <w:contextualSpacing/>
        <w:jc w:val="both"/>
        <w:rPr>
          <w:rFonts w:ascii="Arial" w:hAnsi="Arial" w:cs="Arial"/>
          <w:color w:val="auto"/>
        </w:rPr>
      </w:pPr>
    </w:p>
    <w:p w14:paraId="77E1C78F" w14:textId="77777777" w:rsidR="007E3CF3" w:rsidRPr="00B42277" w:rsidRDefault="007E3CF3" w:rsidP="00B42277">
      <w:pPr>
        <w:spacing w:after="0" w:line="240" w:lineRule="auto"/>
        <w:ind w:right="142" w:firstLine="720"/>
        <w:contextualSpacing/>
        <w:jc w:val="both"/>
        <w:rPr>
          <w:rFonts w:ascii="Arial" w:hAnsi="Arial" w:cs="Arial"/>
          <w:color w:val="auto"/>
        </w:rPr>
      </w:pPr>
      <w:r w:rsidRPr="00B42277">
        <w:rPr>
          <w:rFonts w:ascii="Arial" w:hAnsi="Arial" w:cs="Arial"/>
        </w:rPr>
        <w:t>Кибер аюулгүй байдлын тухай хууль нь салбарын суурь эрх зүйн орчныг бий болгосон боловч уг хуулийн хэрэгжилтийн үр дүнг үнэлсэн тайлан, стресс тест, байгууллагуудаас ирүүлсэн санал, саналын мастер хүснэгтээс үзэхэд илэрсэн асуудал нь тодорхой нэг журам, нэг байгууллага, нэг техникийн арга хэмжээгээр хязгаарлагдахгүй, кибер сөрөн тэсвэрлэх чадавхийг хангах үндэсний тогтолцоог бүхэлд нь шинэчлэх шаардлагатай хэмжээнд байна.</w:t>
      </w:r>
    </w:p>
    <w:p w14:paraId="2BB1BE8C" w14:textId="77777777" w:rsidR="00B528E7" w:rsidRPr="00B42277" w:rsidRDefault="00B528E7" w:rsidP="00B42277">
      <w:pPr>
        <w:spacing w:after="0" w:line="240" w:lineRule="auto"/>
        <w:ind w:right="142" w:firstLine="720"/>
        <w:contextualSpacing/>
        <w:jc w:val="both"/>
        <w:rPr>
          <w:rFonts w:ascii="Arial" w:hAnsi="Arial" w:cs="Arial"/>
          <w:color w:val="auto"/>
        </w:rPr>
      </w:pPr>
    </w:p>
    <w:p w14:paraId="5CE7D59A" w14:textId="77777777" w:rsidR="007E3CF3" w:rsidRPr="00B42277" w:rsidRDefault="007E3CF3" w:rsidP="00B42277">
      <w:pPr>
        <w:spacing w:after="0" w:line="240" w:lineRule="auto"/>
        <w:ind w:right="142" w:firstLine="720"/>
        <w:contextualSpacing/>
        <w:jc w:val="both"/>
        <w:rPr>
          <w:rFonts w:ascii="Arial" w:hAnsi="Arial" w:cs="Arial"/>
          <w:color w:val="auto"/>
        </w:rPr>
      </w:pPr>
      <w:r w:rsidRPr="00B42277">
        <w:rPr>
          <w:rFonts w:ascii="Arial" w:hAnsi="Arial" w:cs="Arial"/>
        </w:rPr>
        <w:t>Хэрэгжилтийн үнэлгээний тайланд тус хууль нь зорилгодоо хэсэгчлэн хүрсэн боловч кибер орчин дахь мэдээллийн бүрэн бүтэн, нууцлагдсан, хүртээмжтэй байдлыг бодитой, хэмжигдэхүйц, тогтвортой хангах түвшинд хэрэгжүүлэхэд шаардлагатай процесс, байгууллага хоорондын уялдаа, өгөгдөл хамгааллын баталгаа, аудитын дараах хяналт, хүний нөөц, санхүүжилт, техникийн чадавх, кибер сөрөн тэсвэрлэх чадавх, хэрэгжилтийг хэмжих тогтолцоо бүрэн төлөвшөөгүй гэж дүгнэсэн байна.</w:t>
      </w:r>
    </w:p>
    <w:p w14:paraId="44FA5F7E" w14:textId="77777777" w:rsidR="008B13F0" w:rsidRPr="00B42277" w:rsidRDefault="008B13F0" w:rsidP="00B42277">
      <w:pPr>
        <w:spacing w:after="0" w:line="240" w:lineRule="auto"/>
        <w:ind w:right="142" w:firstLine="720"/>
        <w:contextualSpacing/>
        <w:jc w:val="both"/>
        <w:rPr>
          <w:rFonts w:ascii="Arial" w:hAnsi="Arial" w:cs="Arial"/>
          <w:color w:val="auto"/>
        </w:rPr>
      </w:pPr>
    </w:p>
    <w:p w14:paraId="542E49DA" w14:textId="77777777" w:rsidR="007E3CF3" w:rsidRPr="00B42277" w:rsidRDefault="008B13F0" w:rsidP="00B42277">
      <w:pPr>
        <w:spacing w:after="0" w:line="240" w:lineRule="auto"/>
        <w:ind w:right="142" w:firstLine="720"/>
        <w:contextualSpacing/>
        <w:jc w:val="both"/>
        <w:rPr>
          <w:rFonts w:ascii="Arial" w:hAnsi="Arial" w:cs="Arial"/>
          <w:color w:val="auto"/>
        </w:rPr>
      </w:pPr>
      <w:r w:rsidRPr="00B42277">
        <w:rPr>
          <w:rFonts w:ascii="Arial" w:hAnsi="Arial" w:cs="Arial"/>
        </w:rPr>
        <w:t>Мөн кибер халдлага, зөрчлийн үед аль байгууллага үндсэн хариуцагч байх, мэдээлэл ямар дарааллаар Кибер аюулгүй байдлын үндэсний төв, тагнуулын байгууллагын кибер халдлага, зөрчилтэй тэмцэх төв, цагдаагийн байгууллага, Кибер командлал, салбарын эрх бүхий байгууллага болон салбарын мэдээлэл солилцоо, дүн шинжилгээний төвд шилжих, мэдээлэл өгсөн байгууллагад хэрхэн буцаан мэдээлэх, тохиолдлыг ямар шалгуураар хаах, халдлагын дараах дүн шинжилгээг хэн хийх асуудал нэг мөр тодорхой зохицуулагдаагүй байна.</w:t>
      </w:r>
    </w:p>
    <w:p w14:paraId="0ED40B50" w14:textId="77777777" w:rsidR="00791ABE" w:rsidRPr="00B42277" w:rsidRDefault="00791ABE" w:rsidP="00B42277">
      <w:pPr>
        <w:spacing w:after="0" w:line="240" w:lineRule="auto"/>
        <w:ind w:right="142" w:firstLine="720"/>
        <w:contextualSpacing/>
        <w:jc w:val="both"/>
        <w:rPr>
          <w:rFonts w:ascii="Arial" w:hAnsi="Arial" w:cs="Arial"/>
          <w:color w:val="auto"/>
        </w:rPr>
      </w:pPr>
    </w:p>
    <w:p w14:paraId="77C2AABD" w14:textId="77777777" w:rsidR="007E3CF3" w:rsidRPr="00B42277" w:rsidRDefault="007E3CF3" w:rsidP="00B42277">
      <w:pPr>
        <w:spacing w:after="0" w:line="240" w:lineRule="auto"/>
        <w:ind w:right="142" w:firstLine="720"/>
        <w:contextualSpacing/>
        <w:jc w:val="both"/>
        <w:rPr>
          <w:rFonts w:ascii="Arial" w:hAnsi="Arial" w:cs="Arial"/>
          <w:color w:val="auto"/>
        </w:rPr>
      </w:pPr>
      <w:r w:rsidRPr="00B42277">
        <w:rPr>
          <w:rFonts w:ascii="Arial" w:hAnsi="Arial" w:cs="Arial"/>
          <w:color w:val="auto"/>
        </w:rPr>
        <w:t xml:space="preserve">GovSec </w:t>
      </w:r>
      <w:r w:rsidR="00791ABE" w:rsidRPr="00B42277">
        <w:rPr>
          <w:rFonts w:ascii="Arial" w:hAnsi="Arial" w:cs="Arial"/>
          <w:color w:val="auto"/>
        </w:rPr>
        <w:t xml:space="preserve">2026 </w:t>
      </w:r>
      <w:proofErr w:type="spellStart"/>
      <w:r w:rsidR="00791ABE" w:rsidRPr="00B42277">
        <w:rPr>
          <w:rFonts w:ascii="Arial" w:hAnsi="Arial" w:cs="Arial"/>
          <w:color w:val="auto"/>
        </w:rPr>
        <w:t>арга</w:t>
      </w:r>
      <w:proofErr w:type="spellEnd"/>
      <w:r w:rsidR="00791ABE" w:rsidRPr="00B42277">
        <w:rPr>
          <w:rFonts w:ascii="Arial" w:hAnsi="Arial" w:cs="Arial"/>
          <w:color w:val="auto"/>
        </w:rPr>
        <w:t xml:space="preserve"> </w:t>
      </w:r>
      <w:proofErr w:type="spellStart"/>
      <w:r w:rsidR="00791ABE" w:rsidRPr="00B42277">
        <w:rPr>
          <w:rFonts w:ascii="Arial" w:hAnsi="Arial" w:cs="Arial"/>
          <w:color w:val="auto"/>
        </w:rPr>
        <w:t>хэмжээний</w:t>
      </w:r>
      <w:proofErr w:type="spellEnd"/>
      <w:r w:rsidR="00791ABE" w:rsidRPr="00B42277">
        <w:rPr>
          <w:rFonts w:ascii="Arial" w:hAnsi="Arial" w:cs="Arial"/>
          <w:color w:val="auto"/>
        </w:rPr>
        <w:t xml:space="preserve"> </w:t>
      </w:r>
      <w:proofErr w:type="spellStart"/>
      <w:r w:rsidR="00791ABE" w:rsidRPr="00B42277">
        <w:rPr>
          <w:rFonts w:ascii="Arial" w:hAnsi="Arial" w:cs="Arial"/>
          <w:color w:val="auto"/>
        </w:rPr>
        <w:t>үе</w:t>
      </w:r>
      <w:r w:rsidR="002F71F9" w:rsidRPr="00B42277">
        <w:rPr>
          <w:rFonts w:ascii="Arial" w:hAnsi="Arial" w:cs="Arial"/>
          <w:color w:val="auto"/>
        </w:rPr>
        <w:t>э</w:t>
      </w:r>
      <w:r w:rsidR="00791ABE" w:rsidRPr="00B42277">
        <w:rPr>
          <w:rFonts w:ascii="Arial" w:hAnsi="Arial" w:cs="Arial"/>
          <w:color w:val="auto"/>
        </w:rPr>
        <w:t>р</w:t>
      </w:r>
      <w:proofErr w:type="spellEnd"/>
      <w:r w:rsidR="00791ABE" w:rsidRPr="00B42277">
        <w:rPr>
          <w:rFonts w:ascii="Arial" w:hAnsi="Arial" w:cs="Arial"/>
          <w:color w:val="auto"/>
        </w:rPr>
        <w:t xml:space="preserve"> </w:t>
      </w:r>
      <w:proofErr w:type="spellStart"/>
      <w:r w:rsidR="00791ABE" w:rsidRPr="00B42277">
        <w:rPr>
          <w:rFonts w:ascii="Arial" w:hAnsi="Arial" w:cs="Arial"/>
          <w:color w:val="auto"/>
        </w:rPr>
        <w:t>хэрэгжүүлэгч</w:t>
      </w:r>
      <w:proofErr w:type="spellEnd"/>
      <w:r w:rsidR="00791ABE" w:rsidRPr="00B42277">
        <w:rPr>
          <w:rFonts w:ascii="Arial" w:hAnsi="Arial" w:cs="Arial"/>
          <w:color w:val="auto"/>
        </w:rPr>
        <w:t xml:space="preserve"> </w:t>
      </w:r>
      <w:proofErr w:type="spellStart"/>
      <w:r w:rsidR="00791ABE" w:rsidRPr="00B42277">
        <w:rPr>
          <w:rFonts w:ascii="Arial" w:hAnsi="Arial" w:cs="Arial"/>
          <w:color w:val="auto"/>
        </w:rPr>
        <w:t>байгууллагуудаас</w:t>
      </w:r>
      <w:proofErr w:type="spellEnd"/>
      <w:r w:rsidR="00791ABE" w:rsidRPr="00B42277">
        <w:rPr>
          <w:rFonts w:ascii="Arial" w:hAnsi="Arial" w:cs="Arial"/>
          <w:color w:val="auto"/>
        </w:rPr>
        <w:t xml:space="preserve"> </w:t>
      </w:r>
      <w:proofErr w:type="spellStart"/>
      <w:r w:rsidR="00791ABE" w:rsidRPr="00B42277">
        <w:rPr>
          <w:rFonts w:ascii="Arial" w:hAnsi="Arial" w:cs="Arial"/>
          <w:color w:val="auto"/>
        </w:rPr>
        <w:t>авсан</w:t>
      </w:r>
      <w:proofErr w:type="spellEnd"/>
      <w:r w:rsidR="00791ABE" w:rsidRPr="00B42277">
        <w:rPr>
          <w:rFonts w:ascii="Arial" w:hAnsi="Arial" w:cs="Arial"/>
          <w:color w:val="auto"/>
        </w:rPr>
        <w:t xml:space="preserve"> </w:t>
      </w:r>
      <w:proofErr w:type="spellStart"/>
      <w:r w:rsidRPr="00B42277">
        <w:rPr>
          <w:rFonts w:ascii="Arial" w:hAnsi="Arial" w:cs="Arial"/>
          <w:color w:val="auto"/>
        </w:rPr>
        <w:t>асуулгын</w:t>
      </w:r>
      <w:proofErr w:type="spellEnd"/>
      <w:r w:rsidRPr="00B42277">
        <w:rPr>
          <w:rFonts w:ascii="Arial" w:hAnsi="Arial" w:cs="Arial"/>
          <w:color w:val="auto"/>
        </w:rPr>
        <w:t xml:space="preserve"> </w:t>
      </w:r>
      <w:proofErr w:type="spellStart"/>
      <w:r w:rsidR="00791ABE" w:rsidRPr="00B42277">
        <w:rPr>
          <w:rFonts w:ascii="Arial" w:hAnsi="Arial" w:cs="Arial"/>
          <w:color w:val="auto"/>
        </w:rPr>
        <w:t>үр</w:t>
      </w:r>
      <w:proofErr w:type="spellEnd"/>
      <w:r w:rsidR="00791ABE" w:rsidRPr="00B42277">
        <w:rPr>
          <w:rFonts w:ascii="Arial" w:hAnsi="Arial" w:cs="Arial"/>
          <w:color w:val="auto"/>
        </w:rPr>
        <w:t xml:space="preserve"> </w:t>
      </w:r>
      <w:proofErr w:type="spellStart"/>
      <w:r w:rsidR="00791ABE" w:rsidRPr="00B42277">
        <w:rPr>
          <w:rFonts w:ascii="Arial" w:hAnsi="Arial" w:cs="Arial"/>
          <w:color w:val="auto"/>
        </w:rPr>
        <w:t>дүнгээс</w:t>
      </w:r>
      <w:proofErr w:type="spellEnd"/>
      <w:r w:rsidR="00791ABE" w:rsidRPr="00B42277">
        <w:rPr>
          <w:rFonts w:ascii="Arial" w:hAnsi="Arial" w:cs="Arial"/>
          <w:color w:val="auto"/>
        </w:rPr>
        <w:t xml:space="preserve"> </w:t>
      </w:r>
      <w:proofErr w:type="spellStart"/>
      <w:r w:rsidR="00791ABE" w:rsidRPr="00B42277">
        <w:rPr>
          <w:rFonts w:ascii="Arial" w:hAnsi="Arial" w:cs="Arial"/>
          <w:color w:val="auto"/>
        </w:rPr>
        <w:t>үзэхэд</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халдлага</w:t>
      </w:r>
      <w:proofErr w:type="spellEnd"/>
      <w:r w:rsidRPr="00B42277">
        <w:rPr>
          <w:rFonts w:ascii="Arial" w:hAnsi="Arial" w:cs="Arial"/>
          <w:color w:val="auto"/>
        </w:rPr>
        <w:t xml:space="preserve">, </w:t>
      </w:r>
      <w:proofErr w:type="spellStart"/>
      <w:r w:rsidRPr="00B42277">
        <w:rPr>
          <w:rFonts w:ascii="Arial" w:hAnsi="Arial" w:cs="Arial"/>
          <w:color w:val="auto"/>
        </w:rPr>
        <w:t>зөрчлийг</w:t>
      </w:r>
      <w:proofErr w:type="spellEnd"/>
      <w:r w:rsidRPr="00B42277">
        <w:rPr>
          <w:rFonts w:ascii="Arial" w:hAnsi="Arial" w:cs="Arial"/>
          <w:color w:val="auto"/>
        </w:rPr>
        <w:t xml:space="preserve"> </w:t>
      </w:r>
      <w:proofErr w:type="spellStart"/>
      <w:r w:rsidRPr="00B42277">
        <w:rPr>
          <w:rFonts w:ascii="Arial" w:hAnsi="Arial" w:cs="Arial"/>
          <w:color w:val="auto"/>
        </w:rPr>
        <w:t>илрүүлэх</w:t>
      </w:r>
      <w:proofErr w:type="spellEnd"/>
      <w:r w:rsidRPr="00B42277">
        <w:rPr>
          <w:rFonts w:ascii="Arial" w:hAnsi="Arial" w:cs="Arial"/>
          <w:color w:val="auto"/>
        </w:rPr>
        <w:t xml:space="preserve">, </w:t>
      </w:r>
      <w:proofErr w:type="spellStart"/>
      <w:r w:rsidRPr="00B42277">
        <w:rPr>
          <w:rFonts w:ascii="Arial" w:hAnsi="Arial" w:cs="Arial"/>
          <w:color w:val="auto"/>
        </w:rPr>
        <w:t>ангилах</w:t>
      </w:r>
      <w:proofErr w:type="spellEnd"/>
      <w:r w:rsidRPr="00B42277">
        <w:rPr>
          <w:rFonts w:ascii="Arial" w:hAnsi="Arial" w:cs="Arial"/>
          <w:color w:val="auto"/>
        </w:rPr>
        <w:t xml:space="preserve">, </w:t>
      </w:r>
      <w:proofErr w:type="spellStart"/>
      <w:r w:rsidRPr="00B42277">
        <w:rPr>
          <w:rFonts w:ascii="Arial" w:hAnsi="Arial" w:cs="Arial"/>
          <w:color w:val="auto"/>
        </w:rPr>
        <w:t>дотооддоо</w:t>
      </w:r>
      <w:proofErr w:type="spellEnd"/>
      <w:r w:rsidRPr="00B42277">
        <w:rPr>
          <w:rFonts w:ascii="Arial" w:hAnsi="Arial" w:cs="Arial"/>
          <w:color w:val="auto"/>
        </w:rPr>
        <w:t xml:space="preserve"> </w:t>
      </w:r>
      <w:proofErr w:type="spellStart"/>
      <w:r w:rsidRPr="00B42277">
        <w:rPr>
          <w:rFonts w:ascii="Arial" w:hAnsi="Arial" w:cs="Arial"/>
          <w:color w:val="auto"/>
        </w:rPr>
        <w:t>шат</w:t>
      </w:r>
      <w:proofErr w:type="spellEnd"/>
      <w:r w:rsidRPr="00B42277">
        <w:rPr>
          <w:rFonts w:ascii="Arial" w:hAnsi="Arial" w:cs="Arial"/>
          <w:color w:val="auto"/>
        </w:rPr>
        <w:t xml:space="preserve"> </w:t>
      </w:r>
      <w:proofErr w:type="spellStart"/>
      <w:r w:rsidRPr="00B42277">
        <w:rPr>
          <w:rFonts w:ascii="Arial" w:hAnsi="Arial" w:cs="Arial"/>
          <w:color w:val="auto"/>
        </w:rPr>
        <w:t>ахиулах</w:t>
      </w:r>
      <w:proofErr w:type="spellEnd"/>
      <w:r w:rsidRPr="00B42277">
        <w:rPr>
          <w:rFonts w:ascii="Arial" w:hAnsi="Arial" w:cs="Arial"/>
          <w:color w:val="auto"/>
        </w:rPr>
        <w:t xml:space="preserve">, </w:t>
      </w:r>
      <w:proofErr w:type="spellStart"/>
      <w:r w:rsidRPr="00B42277">
        <w:rPr>
          <w:rFonts w:ascii="Arial" w:hAnsi="Arial" w:cs="Arial"/>
          <w:color w:val="auto"/>
        </w:rPr>
        <w:t>холбогдох</w:t>
      </w:r>
      <w:proofErr w:type="spellEnd"/>
      <w:r w:rsidRPr="00B42277">
        <w:rPr>
          <w:rFonts w:ascii="Arial" w:hAnsi="Arial" w:cs="Arial"/>
          <w:color w:val="auto"/>
        </w:rPr>
        <w:t xml:space="preserve"> </w:t>
      </w:r>
      <w:proofErr w:type="spellStart"/>
      <w:r w:rsidRPr="00B42277">
        <w:rPr>
          <w:rFonts w:ascii="Arial" w:hAnsi="Arial" w:cs="Arial"/>
          <w:color w:val="auto"/>
        </w:rPr>
        <w:t>төвд</w:t>
      </w:r>
      <w:proofErr w:type="spellEnd"/>
      <w:r w:rsidRPr="00B42277">
        <w:rPr>
          <w:rFonts w:ascii="Arial" w:hAnsi="Arial" w:cs="Arial"/>
          <w:color w:val="auto"/>
        </w:rPr>
        <w:t xml:space="preserve"> </w:t>
      </w:r>
      <w:proofErr w:type="spellStart"/>
      <w:r w:rsidRPr="00B42277">
        <w:rPr>
          <w:rFonts w:ascii="Arial" w:hAnsi="Arial" w:cs="Arial"/>
          <w:color w:val="auto"/>
        </w:rPr>
        <w:t>мэдээлэх</w:t>
      </w:r>
      <w:proofErr w:type="spellEnd"/>
      <w:r w:rsidRPr="00B42277">
        <w:rPr>
          <w:rFonts w:ascii="Arial" w:hAnsi="Arial" w:cs="Arial"/>
          <w:color w:val="auto"/>
        </w:rPr>
        <w:t xml:space="preserve"> </w:t>
      </w:r>
      <w:proofErr w:type="spellStart"/>
      <w:r w:rsidRPr="00B42277">
        <w:rPr>
          <w:rFonts w:ascii="Arial" w:hAnsi="Arial" w:cs="Arial"/>
          <w:color w:val="auto"/>
        </w:rPr>
        <w:t>процесс</w:t>
      </w:r>
      <w:proofErr w:type="spellEnd"/>
      <w:r w:rsidRPr="00B42277">
        <w:rPr>
          <w:rFonts w:ascii="Arial" w:hAnsi="Arial" w:cs="Arial"/>
          <w:color w:val="auto"/>
        </w:rPr>
        <w:t xml:space="preserve"> </w:t>
      </w:r>
      <w:proofErr w:type="spellStart"/>
      <w:r w:rsidRPr="00B42277">
        <w:rPr>
          <w:rFonts w:ascii="Arial" w:hAnsi="Arial" w:cs="Arial"/>
          <w:color w:val="auto"/>
        </w:rPr>
        <w:t>бүрэн</w:t>
      </w:r>
      <w:proofErr w:type="spellEnd"/>
      <w:r w:rsidRPr="00B42277">
        <w:rPr>
          <w:rFonts w:ascii="Arial" w:hAnsi="Arial" w:cs="Arial"/>
          <w:color w:val="auto"/>
        </w:rPr>
        <w:t xml:space="preserve"> </w:t>
      </w:r>
      <w:proofErr w:type="spellStart"/>
      <w:r w:rsidRPr="00B42277">
        <w:rPr>
          <w:rFonts w:ascii="Arial" w:hAnsi="Arial" w:cs="Arial"/>
          <w:color w:val="auto"/>
        </w:rPr>
        <w:t>төлөвшөөгүй</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roofErr w:type="spellStart"/>
      <w:r w:rsidRPr="00B42277">
        <w:rPr>
          <w:rFonts w:ascii="Arial" w:hAnsi="Arial" w:cs="Arial"/>
          <w:color w:val="auto"/>
        </w:rPr>
        <w:t>Тухайлбал</w:t>
      </w:r>
      <w:proofErr w:type="spellEnd"/>
      <w:r w:rsidRPr="00B42277">
        <w:rPr>
          <w:rFonts w:ascii="Arial" w:hAnsi="Arial" w:cs="Arial"/>
          <w:color w:val="auto"/>
        </w:rPr>
        <w:t xml:space="preserve">, 27 </w:t>
      </w:r>
      <w:proofErr w:type="spellStart"/>
      <w:r w:rsidRPr="00B42277">
        <w:rPr>
          <w:rFonts w:ascii="Arial" w:hAnsi="Arial" w:cs="Arial"/>
          <w:color w:val="auto"/>
        </w:rPr>
        <w:t>байгууллагаас</w:t>
      </w:r>
      <w:proofErr w:type="spellEnd"/>
      <w:r w:rsidRPr="00B42277">
        <w:rPr>
          <w:rFonts w:ascii="Arial" w:hAnsi="Arial" w:cs="Arial"/>
          <w:color w:val="auto"/>
        </w:rPr>
        <w:t xml:space="preserve"> 8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уг</w:t>
      </w:r>
      <w:proofErr w:type="spellEnd"/>
      <w:r w:rsidRPr="00B42277">
        <w:rPr>
          <w:rFonts w:ascii="Arial" w:hAnsi="Arial" w:cs="Arial"/>
          <w:color w:val="auto"/>
        </w:rPr>
        <w:t xml:space="preserve"> </w:t>
      </w:r>
      <w:proofErr w:type="spellStart"/>
      <w:r w:rsidRPr="00B42277">
        <w:rPr>
          <w:rFonts w:ascii="Arial" w:hAnsi="Arial" w:cs="Arial"/>
          <w:color w:val="auto"/>
        </w:rPr>
        <w:t>асуудлыг</w:t>
      </w:r>
      <w:proofErr w:type="spellEnd"/>
      <w:r w:rsidRPr="00B42277">
        <w:rPr>
          <w:rFonts w:ascii="Arial" w:hAnsi="Arial" w:cs="Arial"/>
          <w:color w:val="auto"/>
        </w:rPr>
        <w:t xml:space="preserve"> </w:t>
      </w:r>
      <w:proofErr w:type="spellStart"/>
      <w:r w:rsidRPr="00B42277">
        <w:rPr>
          <w:rFonts w:ascii="Arial" w:hAnsi="Arial" w:cs="Arial"/>
          <w:color w:val="auto"/>
        </w:rPr>
        <w:t>зөвхөн</w:t>
      </w:r>
      <w:proofErr w:type="spellEnd"/>
      <w:r w:rsidRPr="00B42277">
        <w:rPr>
          <w:rFonts w:ascii="Arial" w:hAnsi="Arial" w:cs="Arial"/>
          <w:color w:val="auto"/>
        </w:rPr>
        <w:t xml:space="preserve"> </w:t>
      </w:r>
      <w:proofErr w:type="spellStart"/>
      <w:r w:rsidRPr="00B42277">
        <w:rPr>
          <w:rFonts w:ascii="Arial" w:hAnsi="Arial" w:cs="Arial"/>
          <w:color w:val="auto"/>
        </w:rPr>
        <w:t>мэдээллийн</w:t>
      </w:r>
      <w:proofErr w:type="spellEnd"/>
      <w:r w:rsidRPr="00B42277">
        <w:rPr>
          <w:rFonts w:ascii="Arial" w:hAnsi="Arial" w:cs="Arial"/>
          <w:color w:val="auto"/>
        </w:rPr>
        <w:t xml:space="preserve"> </w:t>
      </w:r>
      <w:proofErr w:type="spellStart"/>
      <w:r w:rsidRPr="00B42277">
        <w:rPr>
          <w:rFonts w:ascii="Arial" w:hAnsi="Arial" w:cs="Arial"/>
          <w:color w:val="auto"/>
        </w:rPr>
        <w:t>технологийн</w:t>
      </w:r>
      <w:proofErr w:type="spellEnd"/>
      <w:r w:rsidRPr="00B42277">
        <w:rPr>
          <w:rFonts w:ascii="Arial" w:hAnsi="Arial" w:cs="Arial"/>
          <w:color w:val="auto"/>
        </w:rPr>
        <w:t xml:space="preserve"> </w:t>
      </w:r>
      <w:proofErr w:type="spellStart"/>
      <w:r w:rsidRPr="00B42277">
        <w:rPr>
          <w:rFonts w:ascii="Arial" w:hAnsi="Arial" w:cs="Arial"/>
          <w:color w:val="auto"/>
        </w:rPr>
        <w:t>нэгжийн</w:t>
      </w:r>
      <w:proofErr w:type="spellEnd"/>
      <w:r w:rsidRPr="00B42277">
        <w:rPr>
          <w:rFonts w:ascii="Arial" w:hAnsi="Arial" w:cs="Arial"/>
          <w:color w:val="auto"/>
        </w:rPr>
        <w:t xml:space="preserve"> </w:t>
      </w:r>
      <w:proofErr w:type="spellStart"/>
      <w:r w:rsidRPr="00B42277">
        <w:rPr>
          <w:rFonts w:ascii="Arial" w:hAnsi="Arial" w:cs="Arial"/>
          <w:color w:val="auto"/>
        </w:rPr>
        <w:t>түвшинд</w:t>
      </w:r>
      <w:proofErr w:type="spellEnd"/>
      <w:r w:rsidRPr="00B42277">
        <w:rPr>
          <w:rFonts w:ascii="Arial" w:hAnsi="Arial" w:cs="Arial"/>
          <w:color w:val="auto"/>
        </w:rPr>
        <w:t xml:space="preserve"> </w:t>
      </w:r>
      <w:proofErr w:type="spellStart"/>
      <w:r w:rsidRPr="00B42277">
        <w:rPr>
          <w:rFonts w:ascii="Arial" w:hAnsi="Arial" w:cs="Arial"/>
          <w:color w:val="auto"/>
        </w:rPr>
        <w:t>зохицуулдаг</w:t>
      </w:r>
      <w:proofErr w:type="spellEnd"/>
      <w:r w:rsidRPr="00B42277">
        <w:rPr>
          <w:rFonts w:ascii="Arial" w:hAnsi="Arial" w:cs="Arial"/>
          <w:color w:val="auto"/>
        </w:rPr>
        <w:t xml:space="preserve">, 6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процесс</w:t>
      </w:r>
      <w:proofErr w:type="spellEnd"/>
      <w:r w:rsidRPr="00B42277">
        <w:rPr>
          <w:rFonts w:ascii="Arial" w:hAnsi="Arial" w:cs="Arial"/>
          <w:color w:val="auto"/>
        </w:rPr>
        <w:t xml:space="preserve"> </w:t>
      </w:r>
      <w:proofErr w:type="spellStart"/>
      <w:r w:rsidRPr="00B42277">
        <w:rPr>
          <w:rFonts w:ascii="Arial" w:hAnsi="Arial" w:cs="Arial"/>
          <w:color w:val="auto"/>
        </w:rPr>
        <w:t>байхгүй</w:t>
      </w:r>
      <w:proofErr w:type="spellEnd"/>
      <w:r w:rsidRPr="00B42277">
        <w:rPr>
          <w:rFonts w:ascii="Arial" w:hAnsi="Arial" w:cs="Arial"/>
          <w:color w:val="auto"/>
        </w:rPr>
        <w:t xml:space="preserve">, 5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ерөнхий</w:t>
      </w:r>
      <w:proofErr w:type="spellEnd"/>
      <w:r w:rsidRPr="00B42277">
        <w:rPr>
          <w:rFonts w:ascii="Arial" w:hAnsi="Arial" w:cs="Arial"/>
          <w:color w:val="auto"/>
        </w:rPr>
        <w:t xml:space="preserve"> </w:t>
      </w:r>
      <w:proofErr w:type="spellStart"/>
      <w:r w:rsidRPr="00B42277">
        <w:rPr>
          <w:rFonts w:ascii="Arial" w:hAnsi="Arial" w:cs="Arial"/>
          <w:color w:val="auto"/>
        </w:rPr>
        <w:t>журам</w:t>
      </w:r>
      <w:proofErr w:type="spellEnd"/>
      <w:r w:rsidRPr="00B42277">
        <w:rPr>
          <w:rFonts w:ascii="Arial" w:hAnsi="Arial" w:cs="Arial"/>
          <w:color w:val="auto"/>
        </w:rPr>
        <w:t xml:space="preserve"> </w:t>
      </w:r>
      <w:proofErr w:type="spellStart"/>
      <w:r w:rsidRPr="00B42277">
        <w:rPr>
          <w:rFonts w:ascii="Arial" w:hAnsi="Arial" w:cs="Arial"/>
          <w:color w:val="auto"/>
        </w:rPr>
        <w:t>бий</w:t>
      </w:r>
      <w:proofErr w:type="spellEnd"/>
      <w:r w:rsidRPr="00B42277">
        <w:rPr>
          <w:rFonts w:ascii="Arial" w:hAnsi="Arial" w:cs="Arial"/>
          <w:color w:val="auto"/>
        </w:rPr>
        <w:t xml:space="preserve"> </w:t>
      </w:r>
      <w:proofErr w:type="spellStart"/>
      <w:r w:rsidRPr="00B42277">
        <w:rPr>
          <w:rFonts w:ascii="Arial" w:hAnsi="Arial" w:cs="Arial"/>
          <w:color w:val="auto"/>
        </w:rPr>
        <w:t>боловч</w:t>
      </w:r>
      <w:proofErr w:type="spellEnd"/>
      <w:r w:rsidRPr="00B42277">
        <w:rPr>
          <w:rFonts w:ascii="Arial" w:hAnsi="Arial" w:cs="Arial"/>
          <w:color w:val="auto"/>
        </w:rPr>
        <w:t xml:space="preserve"> </w:t>
      </w:r>
      <w:proofErr w:type="spellStart"/>
      <w:r w:rsidRPr="00B42277">
        <w:rPr>
          <w:rFonts w:ascii="Arial" w:hAnsi="Arial" w:cs="Arial"/>
          <w:color w:val="auto"/>
        </w:rPr>
        <w:t>ангилал</w:t>
      </w:r>
      <w:proofErr w:type="spellEnd"/>
      <w:r w:rsidRPr="00B42277">
        <w:rPr>
          <w:rFonts w:ascii="Arial" w:hAnsi="Arial" w:cs="Arial"/>
          <w:color w:val="auto"/>
        </w:rPr>
        <w:t xml:space="preserve">, </w:t>
      </w:r>
      <w:proofErr w:type="spellStart"/>
      <w:r w:rsidRPr="00B42277">
        <w:rPr>
          <w:rFonts w:ascii="Arial" w:hAnsi="Arial" w:cs="Arial"/>
          <w:color w:val="auto"/>
        </w:rPr>
        <w:t>шатлал</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бус</w:t>
      </w:r>
      <w:proofErr w:type="spellEnd"/>
      <w:r w:rsidRPr="00B42277">
        <w:rPr>
          <w:rFonts w:ascii="Arial" w:hAnsi="Arial" w:cs="Arial"/>
          <w:color w:val="auto"/>
        </w:rPr>
        <w:t xml:space="preserve"> </w:t>
      </w:r>
      <w:proofErr w:type="spellStart"/>
      <w:r w:rsidRPr="00B42277">
        <w:rPr>
          <w:rFonts w:ascii="Arial" w:hAnsi="Arial" w:cs="Arial"/>
          <w:color w:val="auto"/>
        </w:rPr>
        <w:t>гэж</w:t>
      </w:r>
      <w:proofErr w:type="spellEnd"/>
      <w:r w:rsidRPr="00B42277">
        <w:rPr>
          <w:rFonts w:ascii="Arial" w:hAnsi="Arial" w:cs="Arial"/>
          <w:color w:val="auto"/>
        </w:rPr>
        <w:t xml:space="preserve"> </w:t>
      </w:r>
      <w:proofErr w:type="spellStart"/>
      <w:r w:rsidRPr="00B42277">
        <w:rPr>
          <w:rFonts w:ascii="Arial" w:hAnsi="Arial" w:cs="Arial"/>
          <w:color w:val="auto"/>
        </w:rPr>
        <w:t>хариулсан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p w14:paraId="021D1B16" w14:textId="77777777" w:rsidR="00FA6B28" w:rsidRPr="00B42277" w:rsidRDefault="00FA6B28" w:rsidP="00B42277">
      <w:pPr>
        <w:spacing w:after="0" w:line="240" w:lineRule="auto"/>
        <w:ind w:right="142" w:firstLine="720"/>
        <w:contextualSpacing/>
        <w:jc w:val="both"/>
        <w:rPr>
          <w:rFonts w:ascii="Arial" w:hAnsi="Arial" w:cs="Arial"/>
          <w:color w:val="auto"/>
        </w:rPr>
      </w:pPr>
    </w:p>
    <w:p w14:paraId="31A4C960" w14:textId="77777777" w:rsidR="007E3CF3" w:rsidRPr="00B42277" w:rsidRDefault="00FA6B28" w:rsidP="00B42277">
      <w:pPr>
        <w:spacing w:after="0" w:line="240" w:lineRule="auto"/>
        <w:ind w:right="142" w:firstLine="720"/>
        <w:contextualSpacing/>
        <w:jc w:val="both"/>
        <w:rPr>
          <w:rFonts w:ascii="Arial" w:hAnsi="Arial" w:cs="Arial"/>
          <w:color w:val="auto"/>
        </w:rPr>
      </w:pPr>
      <w:proofErr w:type="spellStart"/>
      <w:r w:rsidRPr="00B42277">
        <w:rPr>
          <w:rFonts w:ascii="Arial" w:hAnsi="Arial" w:cs="Arial"/>
          <w:color w:val="auto"/>
        </w:rPr>
        <w:t>Түүнчлэн</w:t>
      </w:r>
      <w:proofErr w:type="spellEnd"/>
      <w:r w:rsidRPr="00B42277">
        <w:rPr>
          <w:rFonts w:ascii="Arial" w:hAnsi="Arial" w:cs="Arial"/>
          <w:color w:val="auto"/>
        </w:rPr>
        <w:t xml:space="preserve"> </w:t>
      </w:r>
      <w:proofErr w:type="spellStart"/>
      <w:r w:rsidRPr="00B42277">
        <w:rPr>
          <w:rFonts w:ascii="Arial" w:hAnsi="Arial" w:cs="Arial"/>
          <w:color w:val="auto"/>
        </w:rPr>
        <w:t>м</w:t>
      </w:r>
      <w:r w:rsidR="007E3CF3" w:rsidRPr="00B42277">
        <w:rPr>
          <w:rFonts w:ascii="Arial" w:hAnsi="Arial" w:cs="Arial"/>
          <w:color w:val="auto"/>
        </w:rPr>
        <w:t>эдээлэл</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хүргүүлэх</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байгууллагын</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зааг</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дарааллын</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хувьд</w:t>
      </w:r>
      <w:proofErr w:type="spellEnd"/>
      <w:r w:rsidR="007E3CF3" w:rsidRPr="00B42277">
        <w:rPr>
          <w:rFonts w:ascii="Arial" w:hAnsi="Arial" w:cs="Arial"/>
          <w:color w:val="auto"/>
        </w:rPr>
        <w:t xml:space="preserve"> </w:t>
      </w:r>
      <w:proofErr w:type="spellStart"/>
      <w:r w:rsidR="00E37A08" w:rsidRPr="00B42277">
        <w:rPr>
          <w:rFonts w:ascii="Arial" w:hAnsi="Arial" w:cs="Arial"/>
          <w:color w:val="auto"/>
        </w:rPr>
        <w:t>дээрх</w:t>
      </w:r>
      <w:proofErr w:type="spellEnd"/>
      <w:r w:rsidR="00E37A08" w:rsidRPr="00B42277">
        <w:rPr>
          <w:rFonts w:ascii="Arial" w:hAnsi="Arial" w:cs="Arial"/>
          <w:color w:val="auto"/>
        </w:rPr>
        <w:t xml:space="preserve"> </w:t>
      </w:r>
      <w:proofErr w:type="spellStart"/>
      <w:r w:rsidR="00E37A08" w:rsidRPr="00B42277">
        <w:rPr>
          <w:rFonts w:ascii="Arial" w:hAnsi="Arial" w:cs="Arial"/>
          <w:color w:val="auto"/>
        </w:rPr>
        <w:t>асуулгад</w:t>
      </w:r>
      <w:proofErr w:type="spellEnd"/>
      <w:r w:rsidR="00E37A08" w:rsidRPr="00B42277">
        <w:rPr>
          <w:rFonts w:ascii="Arial" w:hAnsi="Arial" w:cs="Arial"/>
          <w:color w:val="auto"/>
        </w:rPr>
        <w:t xml:space="preserve"> </w:t>
      </w:r>
      <w:proofErr w:type="spellStart"/>
      <w:r w:rsidR="00E37A08" w:rsidRPr="00B42277">
        <w:rPr>
          <w:rFonts w:ascii="Arial" w:hAnsi="Arial" w:cs="Arial"/>
          <w:color w:val="auto"/>
        </w:rPr>
        <w:t>оролцогч</w:t>
      </w:r>
      <w:proofErr w:type="spellEnd"/>
      <w:r w:rsidR="00E37A08" w:rsidRPr="00B42277">
        <w:rPr>
          <w:rFonts w:ascii="Arial" w:hAnsi="Arial" w:cs="Arial"/>
          <w:color w:val="auto"/>
        </w:rPr>
        <w:t xml:space="preserve"> </w:t>
      </w:r>
      <w:r w:rsidR="007E3CF3" w:rsidRPr="00B42277">
        <w:rPr>
          <w:rFonts w:ascii="Arial" w:hAnsi="Arial" w:cs="Arial"/>
          <w:color w:val="auto"/>
        </w:rPr>
        <w:t xml:space="preserve">27 </w:t>
      </w:r>
      <w:proofErr w:type="spellStart"/>
      <w:r w:rsidR="007E3CF3" w:rsidRPr="00B42277">
        <w:rPr>
          <w:rFonts w:ascii="Arial" w:hAnsi="Arial" w:cs="Arial"/>
          <w:color w:val="auto"/>
        </w:rPr>
        <w:t>байгууллагаас</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зөвхөн</w:t>
      </w:r>
      <w:proofErr w:type="spellEnd"/>
      <w:r w:rsidR="007E3CF3" w:rsidRPr="00B42277">
        <w:rPr>
          <w:rFonts w:ascii="Arial" w:hAnsi="Arial" w:cs="Arial"/>
          <w:color w:val="auto"/>
        </w:rPr>
        <w:t xml:space="preserve"> 9 </w:t>
      </w:r>
      <w:proofErr w:type="spellStart"/>
      <w:r w:rsidR="007E3CF3" w:rsidRPr="00B42277">
        <w:rPr>
          <w:rFonts w:ascii="Arial" w:hAnsi="Arial" w:cs="Arial"/>
          <w:color w:val="auto"/>
        </w:rPr>
        <w:t>нь</w:t>
      </w:r>
      <w:proofErr w:type="spellEnd"/>
      <w:r w:rsidR="007E3CF3" w:rsidRPr="00B42277">
        <w:rPr>
          <w:rFonts w:ascii="Arial" w:hAnsi="Arial" w:cs="Arial"/>
          <w:color w:val="auto"/>
        </w:rPr>
        <w:t xml:space="preserve"> </w:t>
      </w:r>
      <w:r w:rsidR="00E37A08" w:rsidRPr="00B42277">
        <w:rPr>
          <w:rFonts w:ascii="Arial" w:hAnsi="Arial" w:cs="Arial"/>
          <w:color w:val="auto"/>
        </w:rPr>
        <w:t>“</w:t>
      </w:r>
      <w:proofErr w:type="spellStart"/>
      <w:r w:rsidR="007E3CF3" w:rsidRPr="00B42277">
        <w:rPr>
          <w:rFonts w:ascii="Arial" w:hAnsi="Arial" w:cs="Arial"/>
          <w:color w:val="auto"/>
        </w:rPr>
        <w:t>бүрэн</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тодорхой</w:t>
      </w:r>
      <w:proofErr w:type="spellEnd"/>
      <w:r w:rsidR="00E37A08" w:rsidRPr="00B42277">
        <w:rPr>
          <w:rFonts w:ascii="Arial" w:hAnsi="Arial" w:cs="Arial"/>
          <w:color w:val="auto"/>
        </w:rPr>
        <w:t>”</w:t>
      </w:r>
      <w:r w:rsidR="007E3CF3" w:rsidRPr="00B42277">
        <w:rPr>
          <w:rFonts w:ascii="Arial" w:hAnsi="Arial" w:cs="Arial"/>
          <w:color w:val="auto"/>
        </w:rPr>
        <w:t xml:space="preserve"> </w:t>
      </w:r>
      <w:proofErr w:type="spellStart"/>
      <w:r w:rsidR="007E3CF3" w:rsidRPr="00B42277">
        <w:rPr>
          <w:rFonts w:ascii="Arial" w:hAnsi="Arial" w:cs="Arial"/>
          <w:color w:val="auto"/>
        </w:rPr>
        <w:t>гэж</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хариулсан</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бол</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бусад</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нь</w:t>
      </w:r>
      <w:proofErr w:type="spellEnd"/>
      <w:r w:rsidR="007E3CF3" w:rsidRPr="00B42277">
        <w:rPr>
          <w:rFonts w:ascii="Arial" w:hAnsi="Arial" w:cs="Arial"/>
          <w:color w:val="auto"/>
        </w:rPr>
        <w:t xml:space="preserve"> </w:t>
      </w:r>
      <w:r w:rsidR="00E37A08" w:rsidRPr="00B42277">
        <w:rPr>
          <w:rFonts w:ascii="Arial" w:hAnsi="Arial" w:cs="Arial"/>
          <w:color w:val="auto"/>
        </w:rPr>
        <w:t>“</w:t>
      </w:r>
      <w:proofErr w:type="spellStart"/>
      <w:r w:rsidR="007E3CF3" w:rsidRPr="00B42277">
        <w:rPr>
          <w:rFonts w:ascii="Arial" w:hAnsi="Arial" w:cs="Arial"/>
          <w:color w:val="auto"/>
        </w:rPr>
        <w:t>давхцах</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тохиолдол</w:t>
      </w:r>
      <w:proofErr w:type="spellEnd"/>
      <w:r w:rsidR="00E37A08" w:rsidRPr="00B42277">
        <w:rPr>
          <w:rFonts w:ascii="Arial" w:hAnsi="Arial" w:cs="Arial"/>
          <w:color w:val="auto"/>
        </w:rPr>
        <w:t>”</w:t>
      </w:r>
      <w:r w:rsidR="007E3CF3" w:rsidRPr="00B42277">
        <w:rPr>
          <w:rFonts w:ascii="Arial" w:hAnsi="Arial" w:cs="Arial"/>
          <w:color w:val="auto"/>
        </w:rPr>
        <w:t xml:space="preserve"> </w:t>
      </w:r>
      <w:proofErr w:type="spellStart"/>
      <w:r w:rsidR="007E3CF3" w:rsidRPr="00B42277">
        <w:rPr>
          <w:rFonts w:ascii="Arial" w:hAnsi="Arial" w:cs="Arial"/>
          <w:color w:val="auto"/>
        </w:rPr>
        <w:t>гардаг</w:t>
      </w:r>
      <w:proofErr w:type="spellEnd"/>
      <w:r w:rsidR="007E3CF3" w:rsidRPr="00B42277">
        <w:rPr>
          <w:rFonts w:ascii="Arial" w:hAnsi="Arial" w:cs="Arial"/>
          <w:color w:val="auto"/>
        </w:rPr>
        <w:t xml:space="preserve">, </w:t>
      </w:r>
      <w:r w:rsidR="00E37A08" w:rsidRPr="00B42277">
        <w:rPr>
          <w:rFonts w:ascii="Arial" w:hAnsi="Arial" w:cs="Arial"/>
          <w:color w:val="auto"/>
        </w:rPr>
        <w:t>“</w:t>
      </w:r>
      <w:proofErr w:type="spellStart"/>
      <w:r w:rsidR="007E3CF3" w:rsidRPr="00B42277">
        <w:rPr>
          <w:rFonts w:ascii="Arial" w:hAnsi="Arial" w:cs="Arial"/>
          <w:color w:val="auto"/>
        </w:rPr>
        <w:t>дотоод</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заавар</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байхгүй</w:t>
      </w:r>
      <w:proofErr w:type="spellEnd"/>
      <w:r w:rsidR="00E37A08" w:rsidRPr="00B42277">
        <w:rPr>
          <w:rFonts w:ascii="Arial" w:hAnsi="Arial" w:cs="Arial"/>
          <w:color w:val="auto"/>
        </w:rPr>
        <w:t>”</w:t>
      </w:r>
      <w:r w:rsidR="007E3CF3" w:rsidRPr="00B42277">
        <w:rPr>
          <w:rFonts w:ascii="Arial" w:hAnsi="Arial" w:cs="Arial"/>
          <w:color w:val="auto"/>
        </w:rPr>
        <w:t xml:space="preserve">, </w:t>
      </w:r>
      <w:r w:rsidR="00E37A08" w:rsidRPr="00B42277">
        <w:rPr>
          <w:rFonts w:ascii="Arial" w:hAnsi="Arial" w:cs="Arial"/>
          <w:color w:val="auto"/>
        </w:rPr>
        <w:t>“</w:t>
      </w:r>
      <w:proofErr w:type="spellStart"/>
      <w:r w:rsidR="007E3CF3" w:rsidRPr="00B42277">
        <w:rPr>
          <w:rFonts w:ascii="Arial" w:hAnsi="Arial" w:cs="Arial"/>
          <w:color w:val="auto"/>
        </w:rPr>
        <w:t>нэг</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мэдээллийг</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хэд</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хэдэн</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байгууллагад</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давхар</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хүргүүлэх</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шаардлага</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үүсдэг</w:t>
      </w:r>
      <w:proofErr w:type="spellEnd"/>
      <w:r w:rsidR="00E37A08" w:rsidRPr="00B42277">
        <w:rPr>
          <w:rFonts w:ascii="Arial" w:hAnsi="Arial" w:cs="Arial"/>
          <w:color w:val="auto"/>
        </w:rPr>
        <w:t>”</w:t>
      </w:r>
      <w:r w:rsidR="007E3CF3" w:rsidRPr="00B42277">
        <w:rPr>
          <w:rFonts w:ascii="Arial" w:hAnsi="Arial" w:cs="Arial"/>
          <w:color w:val="auto"/>
        </w:rPr>
        <w:t xml:space="preserve">, </w:t>
      </w:r>
      <w:r w:rsidR="00E37A08" w:rsidRPr="00B42277">
        <w:rPr>
          <w:rFonts w:ascii="Arial" w:hAnsi="Arial" w:cs="Arial"/>
          <w:color w:val="auto"/>
        </w:rPr>
        <w:t>“</w:t>
      </w:r>
      <w:proofErr w:type="spellStart"/>
      <w:r w:rsidR="007E3CF3" w:rsidRPr="00B42277">
        <w:rPr>
          <w:rFonts w:ascii="Arial" w:hAnsi="Arial" w:cs="Arial"/>
          <w:color w:val="auto"/>
        </w:rPr>
        <w:t>аль</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байгууллагад</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эхэлж</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хандах</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нь</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тодорхой</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бус</w:t>
      </w:r>
      <w:proofErr w:type="spellEnd"/>
      <w:r w:rsidR="00E37A08" w:rsidRPr="00B42277">
        <w:rPr>
          <w:rFonts w:ascii="Arial" w:hAnsi="Arial" w:cs="Arial"/>
          <w:color w:val="auto"/>
        </w:rPr>
        <w:t>”</w:t>
      </w:r>
      <w:r w:rsidR="007E3CF3" w:rsidRPr="00B42277">
        <w:rPr>
          <w:rFonts w:ascii="Arial" w:hAnsi="Arial" w:cs="Arial"/>
          <w:color w:val="auto"/>
        </w:rPr>
        <w:t xml:space="preserve"> </w:t>
      </w:r>
      <w:proofErr w:type="spellStart"/>
      <w:r w:rsidR="007E3CF3" w:rsidRPr="00B42277">
        <w:rPr>
          <w:rFonts w:ascii="Arial" w:hAnsi="Arial" w:cs="Arial"/>
          <w:color w:val="auto"/>
        </w:rPr>
        <w:t>гэ</w:t>
      </w:r>
      <w:r w:rsidR="00E37A08" w:rsidRPr="00B42277">
        <w:rPr>
          <w:rFonts w:ascii="Arial" w:hAnsi="Arial" w:cs="Arial"/>
          <w:color w:val="auto"/>
        </w:rPr>
        <w:t>х</w:t>
      </w:r>
      <w:proofErr w:type="spellEnd"/>
      <w:r w:rsidR="00E37A08" w:rsidRPr="00B42277">
        <w:rPr>
          <w:rFonts w:ascii="Arial" w:hAnsi="Arial" w:cs="Arial"/>
          <w:color w:val="auto"/>
        </w:rPr>
        <w:t xml:space="preserve"> </w:t>
      </w:r>
      <w:proofErr w:type="spellStart"/>
      <w:r w:rsidR="00E37A08" w:rsidRPr="00B42277">
        <w:rPr>
          <w:rFonts w:ascii="Arial" w:hAnsi="Arial" w:cs="Arial"/>
          <w:color w:val="auto"/>
        </w:rPr>
        <w:t>зэргээр</w:t>
      </w:r>
      <w:proofErr w:type="spellEnd"/>
      <w:r w:rsidR="00E37A08" w:rsidRPr="00B42277">
        <w:rPr>
          <w:rFonts w:ascii="Arial" w:hAnsi="Arial" w:cs="Arial"/>
          <w:color w:val="auto"/>
        </w:rPr>
        <w:t xml:space="preserve"> </w:t>
      </w:r>
      <w:proofErr w:type="spellStart"/>
      <w:r w:rsidR="00E37A08" w:rsidRPr="00B42277">
        <w:rPr>
          <w:rFonts w:ascii="Arial" w:hAnsi="Arial" w:cs="Arial"/>
          <w:color w:val="auto"/>
        </w:rPr>
        <w:t>хариулсан</w:t>
      </w:r>
      <w:proofErr w:type="spellEnd"/>
      <w:r w:rsidR="007E3CF3" w:rsidRPr="00B42277">
        <w:rPr>
          <w:rFonts w:ascii="Arial" w:hAnsi="Arial" w:cs="Arial"/>
          <w:color w:val="auto"/>
        </w:rPr>
        <w:t xml:space="preserve"> </w:t>
      </w:r>
      <w:proofErr w:type="spellStart"/>
      <w:r w:rsidR="007E3CF3" w:rsidRPr="00B42277">
        <w:rPr>
          <w:rFonts w:ascii="Arial" w:hAnsi="Arial" w:cs="Arial"/>
          <w:color w:val="auto"/>
        </w:rPr>
        <w:t>байна</w:t>
      </w:r>
      <w:proofErr w:type="spellEnd"/>
      <w:r w:rsidR="007E3CF3" w:rsidRPr="00B42277">
        <w:rPr>
          <w:rFonts w:ascii="Arial" w:hAnsi="Arial" w:cs="Arial"/>
          <w:color w:val="auto"/>
        </w:rPr>
        <w:t xml:space="preserve">. </w:t>
      </w:r>
    </w:p>
    <w:p w14:paraId="19CE2C11" w14:textId="77777777" w:rsidR="00E37A08" w:rsidRPr="00B42277" w:rsidRDefault="00E37A08" w:rsidP="00B42277">
      <w:pPr>
        <w:spacing w:after="0" w:line="240" w:lineRule="auto"/>
        <w:ind w:right="142" w:firstLine="720"/>
        <w:contextualSpacing/>
        <w:jc w:val="both"/>
        <w:rPr>
          <w:rFonts w:ascii="Arial" w:hAnsi="Arial" w:cs="Arial"/>
          <w:color w:val="auto"/>
        </w:rPr>
      </w:pPr>
    </w:p>
    <w:p w14:paraId="157D3789" w14:textId="77777777" w:rsidR="00CE6E67" w:rsidRPr="00B42277" w:rsidRDefault="007E3CF3" w:rsidP="00B42277">
      <w:pPr>
        <w:spacing w:after="0" w:line="240" w:lineRule="auto"/>
        <w:ind w:right="142" w:firstLine="720"/>
        <w:contextualSpacing/>
        <w:jc w:val="both"/>
        <w:rPr>
          <w:rFonts w:ascii="Arial" w:hAnsi="Arial" w:cs="Arial"/>
          <w:color w:val="auto"/>
        </w:rPr>
      </w:pPr>
      <w:proofErr w:type="spellStart"/>
      <w:r w:rsidRPr="00B42277">
        <w:rPr>
          <w:rFonts w:ascii="Arial" w:hAnsi="Arial" w:cs="Arial"/>
          <w:color w:val="auto"/>
        </w:rPr>
        <w:t>Мэдэгдэх</w:t>
      </w:r>
      <w:proofErr w:type="spellEnd"/>
      <w:r w:rsidRPr="00B42277">
        <w:rPr>
          <w:rFonts w:ascii="Arial" w:hAnsi="Arial" w:cs="Arial"/>
          <w:color w:val="auto"/>
        </w:rPr>
        <w:t xml:space="preserve"> </w:t>
      </w:r>
      <w:proofErr w:type="spellStart"/>
      <w:r w:rsidRPr="00B42277">
        <w:rPr>
          <w:rFonts w:ascii="Arial" w:hAnsi="Arial" w:cs="Arial"/>
          <w:color w:val="auto"/>
        </w:rPr>
        <w:t>хугацаа</w:t>
      </w:r>
      <w:proofErr w:type="spellEnd"/>
      <w:r w:rsidRPr="00B42277">
        <w:rPr>
          <w:rFonts w:ascii="Arial" w:hAnsi="Arial" w:cs="Arial"/>
          <w:color w:val="auto"/>
        </w:rPr>
        <w:t xml:space="preserve">, </w:t>
      </w:r>
      <w:proofErr w:type="spellStart"/>
      <w:r w:rsidRPr="00B42277">
        <w:rPr>
          <w:rFonts w:ascii="Arial" w:hAnsi="Arial" w:cs="Arial"/>
          <w:color w:val="auto"/>
        </w:rPr>
        <w:t>мэдээллийн</w:t>
      </w:r>
      <w:proofErr w:type="spellEnd"/>
      <w:r w:rsidRPr="00B42277">
        <w:rPr>
          <w:rFonts w:ascii="Arial" w:hAnsi="Arial" w:cs="Arial"/>
          <w:color w:val="auto"/>
        </w:rPr>
        <w:t xml:space="preserve"> </w:t>
      </w:r>
      <w:proofErr w:type="spellStart"/>
      <w:r w:rsidRPr="00B42277">
        <w:rPr>
          <w:rFonts w:ascii="Arial" w:hAnsi="Arial" w:cs="Arial"/>
          <w:color w:val="auto"/>
        </w:rPr>
        <w:t>бүрдлийн</w:t>
      </w:r>
      <w:proofErr w:type="spellEnd"/>
      <w:r w:rsidRPr="00B42277">
        <w:rPr>
          <w:rFonts w:ascii="Arial" w:hAnsi="Arial" w:cs="Arial"/>
          <w:color w:val="auto"/>
        </w:rPr>
        <w:t xml:space="preserve"> </w:t>
      </w:r>
      <w:proofErr w:type="spellStart"/>
      <w:r w:rsidRPr="00B42277">
        <w:rPr>
          <w:rFonts w:ascii="Arial" w:hAnsi="Arial" w:cs="Arial"/>
          <w:color w:val="auto"/>
        </w:rPr>
        <w:t>хувьд</w:t>
      </w:r>
      <w:proofErr w:type="spellEnd"/>
      <w:r w:rsidRPr="00B42277">
        <w:rPr>
          <w:rFonts w:ascii="Arial" w:hAnsi="Arial" w:cs="Arial"/>
          <w:color w:val="auto"/>
        </w:rPr>
        <w:t xml:space="preserve"> </w:t>
      </w:r>
      <w:proofErr w:type="spellStart"/>
      <w:r w:rsidR="00CE6E67" w:rsidRPr="00B42277">
        <w:rPr>
          <w:rFonts w:ascii="Arial" w:hAnsi="Arial" w:cs="Arial"/>
          <w:color w:val="auto"/>
        </w:rPr>
        <w:t>дээрх</w:t>
      </w:r>
      <w:proofErr w:type="spellEnd"/>
      <w:r w:rsidR="00CE6E67" w:rsidRPr="00B42277">
        <w:rPr>
          <w:rFonts w:ascii="Arial" w:hAnsi="Arial" w:cs="Arial"/>
          <w:color w:val="auto"/>
        </w:rPr>
        <w:t xml:space="preserve"> </w:t>
      </w:r>
      <w:proofErr w:type="spellStart"/>
      <w:r w:rsidR="00CE6E67" w:rsidRPr="00B42277">
        <w:rPr>
          <w:rFonts w:ascii="Arial" w:hAnsi="Arial" w:cs="Arial"/>
          <w:color w:val="auto"/>
        </w:rPr>
        <w:t>асуулгад</w:t>
      </w:r>
      <w:proofErr w:type="spellEnd"/>
      <w:r w:rsidR="00CE6E67" w:rsidRPr="00B42277">
        <w:rPr>
          <w:rFonts w:ascii="Arial" w:hAnsi="Arial" w:cs="Arial"/>
          <w:color w:val="auto"/>
        </w:rPr>
        <w:t xml:space="preserve"> </w:t>
      </w:r>
      <w:proofErr w:type="spellStart"/>
      <w:r w:rsidR="00CE6E67" w:rsidRPr="00B42277">
        <w:rPr>
          <w:rFonts w:ascii="Arial" w:hAnsi="Arial" w:cs="Arial"/>
          <w:color w:val="auto"/>
        </w:rPr>
        <w:t>оролцогч</w:t>
      </w:r>
      <w:proofErr w:type="spellEnd"/>
      <w:r w:rsidR="00CE6E67" w:rsidRPr="00B42277">
        <w:rPr>
          <w:rFonts w:ascii="Arial" w:hAnsi="Arial" w:cs="Arial"/>
          <w:color w:val="auto"/>
        </w:rPr>
        <w:t xml:space="preserve"> </w:t>
      </w:r>
      <w:r w:rsidRPr="00B42277">
        <w:rPr>
          <w:rFonts w:ascii="Arial" w:hAnsi="Arial" w:cs="Arial"/>
          <w:color w:val="auto"/>
        </w:rPr>
        <w:t xml:space="preserve">27 </w:t>
      </w:r>
      <w:proofErr w:type="spellStart"/>
      <w:r w:rsidRPr="00B42277">
        <w:rPr>
          <w:rFonts w:ascii="Arial" w:hAnsi="Arial" w:cs="Arial"/>
          <w:color w:val="auto"/>
        </w:rPr>
        <w:t>байгууллагаас</w:t>
      </w:r>
      <w:proofErr w:type="spellEnd"/>
      <w:r w:rsidRPr="00B42277">
        <w:rPr>
          <w:rFonts w:ascii="Arial" w:hAnsi="Arial" w:cs="Arial"/>
          <w:color w:val="auto"/>
        </w:rPr>
        <w:t xml:space="preserve"> 8 </w:t>
      </w:r>
      <w:proofErr w:type="spellStart"/>
      <w:r w:rsidRPr="00B42277">
        <w:rPr>
          <w:rFonts w:ascii="Arial" w:hAnsi="Arial" w:cs="Arial"/>
          <w:color w:val="auto"/>
        </w:rPr>
        <w:t>нь</w:t>
      </w:r>
      <w:proofErr w:type="spellEnd"/>
      <w:r w:rsidRPr="00B42277">
        <w:rPr>
          <w:rFonts w:ascii="Arial" w:hAnsi="Arial" w:cs="Arial"/>
          <w:color w:val="auto"/>
        </w:rPr>
        <w:t xml:space="preserve"> </w:t>
      </w:r>
      <w:r w:rsidR="00CE6E67" w:rsidRPr="00B42277">
        <w:rPr>
          <w:rFonts w:ascii="Arial" w:hAnsi="Arial" w:cs="Arial"/>
          <w:color w:val="auto"/>
        </w:rPr>
        <w:t>л “</w:t>
      </w:r>
      <w:proofErr w:type="spellStart"/>
      <w:r w:rsidRPr="00B42277">
        <w:rPr>
          <w:rFonts w:ascii="Arial" w:hAnsi="Arial" w:cs="Arial"/>
          <w:color w:val="auto"/>
        </w:rPr>
        <w:t>хангалттай</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00CE6E67" w:rsidRPr="00B42277">
        <w:rPr>
          <w:rFonts w:ascii="Arial" w:hAnsi="Arial" w:cs="Arial"/>
          <w:color w:val="auto"/>
        </w:rPr>
        <w:t>”</w:t>
      </w:r>
      <w:r w:rsidRPr="00B42277">
        <w:rPr>
          <w:rFonts w:ascii="Arial" w:hAnsi="Arial" w:cs="Arial"/>
          <w:color w:val="auto"/>
        </w:rPr>
        <w:t xml:space="preserve"> </w:t>
      </w:r>
      <w:proofErr w:type="spellStart"/>
      <w:r w:rsidRPr="00B42277">
        <w:rPr>
          <w:rFonts w:ascii="Arial" w:hAnsi="Arial" w:cs="Arial"/>
          <w:color w:val="auto"/>
        </w:rPr>
        <w:t>гэж</w:t>
      </w:r>
      <w:proofErr w:type="spellEnd"/>
      <w:r w:rsidRPr="00B42277">
        <w:rPr>
          <w:rFonts w:ascii="Arial" w:hAnsi="Arial" w:cs="Arial"/>
          <w:color w:val="auto"/>
        </w:rPr>
        <w:t xml:space="preserve"> </w:t>
      </w:r>
      <w:proofErr w:type="spellStart"/>
      <w:r w:rsidRPr="00B42277">
        <w:rPr>
          <w:rFonts w:ascii="Arial" w:hAnsi="Arial" w:cs="Arial"/>
          <w:color w:val="auto"/>
        </w:rPr>
        <w:t>хариулсан</w:t>
      </w:r>
      <w:proofErr w:type="spellEnd"/>
      <w:r w:rsidRPr="00B42277">
        <w:rPr>
          <w:rFonts w:ascii="Arial" w:hAnsi="Arial" w:cs="Arial"/>
          <w:color w:val="auto"/>
        </w:rPr>
        <w:t xml:space="preserve"> </w:t>
      </w:r>
      <w:proofErr w:type="spellStart"/>
      <w:r w:rsidRPr="00B42277">
        <w:rPr>
          <w:rFonts w:ascii="Arial" w:hAnsi="Arial" w:cs="Arial"/>
          <w:color w:val="auto"/>
        </w:rPr>
        <w:t>бол</w:t>
      </w:r>
      <w:proofErr w:type="spellEnd"/>
      <w:r w:rsidR="00CE6E67" w:rsidRPr="00B42277">
        <w:rPr>
          <w:rFonts w:ascii="Arial" w:hAnsi="Arial" w:cs="Arial"/>
          <w:color w:val="auto"/>
        </w:rPr>
        <w:t xml:space="preserve">, </w:t>
      </w:r>
      <w:r w:rsidRPr="00B42277">
        <w:rPr>
          <w:rFonts w:ascii="Arial" w:hAnsi="Arial" w:cs="Arial"/>
          <w:color w:val="auto"/>
        </w:rPr>
        <w:t xml:space="preserve">6 </w:t>
      </w:r>
      <w:proofErr w:type="spellStart"/>
      <w:r w:rsidRPr="00B42277">
        <w:rPr>
          <w:rFonts w:ascii="Arial" w:hAnsi="Arial" w:cs="Arial"/>
          <w:color w:val="auto"/>
        </w:rPr>
        <w:t>нь</w:t>
      </w:r>
      <w:proofErr w:type="spellEnd"/>
      <w:r w:rsidRPr="00B42277">
        <w:rPr>
          <w:rFonts w:ascii="Arial" w:hAnsi="Arial" w:cs="Arial"/>
          <w:color w:val="auto"/>
        </w:rPr>
        <w:t xml:space="preserve"> </w:t>
      </w:r>
      <w:r w:rsidR="00CE6E67" w:rsidRPr="00B42277">
        <w:rPr>
          <w:rFonts w:ascii="Arial" w:hAnsi="Arial" w:cs="Arial"/>
          <w:color w:val="auto"/>
        </w:rPr>
        <w:t>“</w:t>
      </w:r>
      <w:proofErr w:type="spellStart"/>
      <w:r w:rsidRPr="00B42277">
        <w:rPr>
          <w:rFonts w:ascii="Arial" w:hAnsi="Arial" w:cs="Arial"/>
          <w:color w:val="auto"/>
        </w:rPr>
        <w:t>хугацаа</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боловч</w:t>
      </w:r>
      <w:proofErr w:type="spellEnd"/>
      <w:r w:rsidRPr="00B42277">
        <w:rPr>
          <w:rFonts w:ascii="Arial" w:hAnsi="Arial" w:cs="Arial"/>
          <w:color w:val="auto"/>
        </w:rPr>
        <w:t xml:space="preserve"> </w:t>
      </w:r>
      <w:proofErr w:type="spellStart"/>
      <w:r w:rsidRPr="00B42277">
        <w:rPr>
          <w:rFonts w:ascii="Arial" w:hAnsi="Arial" w:cs="Arial"/>
          <w:color w:val="auto"/>
        </w:rPr>
        <w:t>мэдээллийн</w:t>
      </w:r>
      <w:proofErr w:type="spellEnd"/>
      <w:r w:rsidRPr="00B42277">
        <w:rPr>
          <w:rFonts w:ascii="Arial" w:hAnsi="Arial" w:cs="Arial"/>
          <w:color w:val="auto"/>
        </w:rPr>
        <w:t xml:space="preserve"> </w:t>
      </w:r>
      <w:proofErr w:type="spellStart"/>
      <w:r w:rsidRPr="00B42277">
        <w:rPr>
          <w:rFonts w:ascii="Arial" w:hAnsi="Arial" w:cs="Arial"/>
          <w:color w:val="auto"/>
        </w:rPr>
        <w:t>бүрдэл</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бус</w:t>
      </w:r>
      <w:proofErr w:type="spellEnd"/>
      <w:r w:rsidR="00CE6E67" w:rsidRPr="00B42277">
        <w:rPr>
          <w:rFonts w:ascii="Arial" w:hAnsi="Arial" w:cs="Arial"/>
          <w:color w:val="auto"/>
        </w:rPr>
        <w:t>”</w:t>
      </w:r>
      <w:r w:rsidRPr="00B42277">
        <w:rPr>
          <w:rFonts w:ascii="Arial" w:hAnsi="Arial" w:cs="Arial"/>
          <w:color w:val="auto"/>
        </w:rPr>
        <w:t xml:space="preserve">, 6 </w:t>
      </w:r>
      <w:proofErr w:type="spellStart"/>
      <w:r w:rsidRPr="00B42277">
        <w:rPr>
          <w:rFonts w:ascii="Arial" w:hAnsi="Arial" w:cs="Arial"/>
          <w:color w:val="auto"/>
        </w:rPr>
        <w:t>нь</w:t>
      </w:r>
      <w:proofErr w:type="spellEnd"/>
      <w:r w:rsidRPr="00B42277">
        <w:rPr>
          <w:rFonts w:ascii="Arial" w:hAnsi="Arial" w:cs="Arial"/>
          <w:color w:val="auto"/>
        </w:rPr>
        <w:t xml:space="preserve"> </w:t>
      </w:r>
      <w:r w:rsidR="00CE6E67" w:rsidRPr="00B42277">
        <w:rPr>
          <w:rFonts w:ascii="Arial" w:hAnsi="Arial" w:cs="Arial"/>
          <w:color w:val="auto"/>
        </w:rPr>
        <w:t>“</w:t>
      </w:r>
      <w:proofErr w:type="spellStart"/>
      <w:r w:rsidRPr="00B42277">
        <w:rPr>
          <w:rFonts w:ascii="Arial" w:hAnsi="Arial" w:cs="Arial"/>
          <w:color w:val="auto"/>
        </w:rPr>
        <w:t>аль</w:t>
      </w:r>
      <w:proofErr w:type="spellEnd"/>
      <w:r w:rsidRPr="00B42277">
        <w:rPr>
          <w:rFonts w:ascii="Arial" w:hAnsi="Arial" w:cs="Arial"/>
          <w:color w:val="auto"/>
        </w:rPr>
        <w:t xml:space="preserve"> </w:t>
      </w:r>
      <w:proofErr w:type="spellStart"/>
      <w:r w:rsidRPr="00B42277">
        <w:rPr>
          <w:rFonts w:ascii="Arial" w:hAnsi="Arial" w:cs="Arial"/>
          <w:color w:val="auto"/>
        </w:rPr>
        <w:t>аль</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бус</w:t>
      </w:r>
      <w:proofErr w:type="spellEnd"/>
      <w:r w:rsidR="00CE6E67" w:rsidRPr="00B42277">
        <w:rPr>
          <w:rFonts w:ascii="Arial" w:hAnsi="Arial" w:cs="Arial"/>
          <w:color w:val="auto"/>
        </w:rPr>
        <w:t>”</w:t>
      </w:r>
      <w:r w:rsidRPr="00B42277">
        <w:rPr>
          <w:rFonts w:ascii="Arial" w:hAnsi="Arial" w:cs="Arial"/>
          <w:color w:val="auto"/>
        </w:rPr>
        <w:t xml:space="preserve">, 4 </w:t>
      </w:r>
      <w:proofErr w:type="spellStart"/>
      <w:r w:rsidRPr="00B42277">
        <w:rPr>
          <w:rFonts w:ascii="Arial" w:hAnsi="Arial" w:cs="Arial"/>
          <w:color w:val="auto"/>
        </w:rPr>
        <w:t>нь</w:t>
      </w:r>
      <w:proofErr w:type="spellEnd"/>
      <w:r w:rsidRPr="00B42277">
        <w:rPr>
          <w:rFonts w:ascii="Arial" w:hAnsi="Arial" w:cs="Arial"/>
          <w:color w:val="auto"/>
        </w:rPr>
        <w:t xml:space="preserve"> </w:t>
      </w:r>
      <w:r w:rsidR="00CE6E67" w:rsidRPr="00B42277">
        <w:rPr>
          <w:rFonts w:ascii="Arial" w:hAnsi="Arial" w:cs="Arial"/>
          <w:color w:val="auto"/>
        </w:rPr>
        <w:t>“</w:t>
      </w:r>
      <w:proofErr w:type="spellStart"/>
      <w:r w:rsidRPr="00B42277">
        <w:rPr>
          <w:rFonts w:ascii="Arial" w:hAnsi="Arial" w:cs="Arial"/>
          <w:color w:val="auto"/>
        </w:rPr>
        <w:t>мэдээллийн</w:t>
      </w:r>
      <w:proofErr w:type="spellEnd"/>
      <w:r w:rsidRPr="00B42277">
        <w:rPr>
          <w:rFonts w:ascii="Arial" w:hAnsi="Arial" w:cs="Arial"/>
          <w:color w:val="auto"/>
        </w:rPr>
        <w:t xml:space="preserve"> </w:t>
      </w:r>
      <w:proofErr w:type="spellStart"/>
      <w:r w:rsidRPr="00B42277">
        <w:rPr>
          <w:rFonts w:ascii="Arial" w:hAnsi="Arial" w:cs="Arial"/>
          <w:color w:val="auto"/>
        </w:rPr>
        <w:t>бүрдэл</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боловч</w:t>
      </w:r>
      <w:proofErr w:type="spellEnd"/>
      <w:r w:rsidRPr="00B42277">
        <w:rPr>
          <w:rFonts w:ascii="Arial" w:hAnsi="Arial" w:cs="Arial"/>
          <w:color w:val="auto"/>
        </w:rPr>
        <w:t xml:space="preserve"> </w:t>
      </w:r>
      <w:proofErr w:type="spellStart"/>
      <w:r w:rsidRPr="00B42277">
        <w:rPr>
          <w:rFonts w:ascii="Arial" w:hAnsi="Arial" w:cs="Arial"/>
          <w:color w:val="auto"/>
        </w:rPr>
        <w:t>хугацаа</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бус</w:t>
      </w:r>
      <w:proofErr w:type="spellEnd"/>
      <w:r w:rsidR="00CE6E67" w:rsidRPr="00B42277">
        <w:rPr>
          <w:rFonts w:ascii="Arial" w:hAnsi="Arial" w:cs="Arial"/>
          <w:color w:val="auto"/>
        </w:rPr>
        <w:t>”</w:t>
      </w:r>
      <w:r w:rsidRPr="00B42277">
        <w:rPr>
          <w:rFonts w:ascii="Arial" w:hAnsi="Arial" w:cs="Arial"/>
          <w:color w:val="auto"/>
        </w:rPr>
        <w:t xml:space="preserve"> </w:t>
      </w:r>
      <w:proofErr w:type="spellStart"/>
      <w:r w:rsidR="00CE6E67" w:rsidRPr="00B42277">
        <w:rPr>
          <w:rFonts w:ascii="Arial" w:hAnsi="Arial" w:cs="Arial"/>
          <w:color w:val="auto"/>
        </w:rPr>
        <w:t>хэмээн</w:t>
      </w:r>
      <w:proofErr w:type="spellEnd"/>
      <w:r w:rsidR="00CE6E67" w:rsidRPr="00B42277">
        <w:rPr>
          <w:rFonts w:ascii="Arial" w:hAnsi="Arial" w:cs="Arial"/>
          <w:color w:val="auto"/>
        </w:rPr>
        <w:t xml:space="preserve"> </w:t>
      </w:r>
      <w:proofErr w:type="spellStart"/>
      <w:r w:rsidR="00CE6E67" w:rsidRPr="00B42277">
        <w:rPr>
          <w:rFonts w:ascii="Arial" w:hAnsi="Arial" w:cs="Arial"/>
          <w:color w:val="auto"/>
        </w:rPr>
        <w:t>тус</w:t>
      </w:r>
      <w:proofErr w:type="spellEnd"/>
      <w:r w:rsidR="00CE6E67" w:rsidRPr="00B42277">
        <w:rPr>
          <w:rFonts w:ascii="Arial" w:hAnsi="Arial" w:cs="Arial"/>
          <w:color w:val="auto"/>
        </w:rPr>
        <w:t xml:space="preserve"> </w:t>
      </w:r>
      <w:proofErr w:type="spellStart"/>
      <w:r w:rsidR="00CE6E67" w:rsidRPr="00B42277">
        <w:rPr>
          <w:rFonts w:ascii="Arial" w:hAnsi="Arial" w:cs="Arial"/>
          <w:color w:val="auto"/>
        </w:rPr>
        <w:t>тус</w:t>
      </w:r>
      <w:proofErr w:type="spellEnd"/>
      <w:r w:rsidR="00CE6E67" w:rsidRPr="00B42277">
        <w:rPr>
          <w:rFonts w:ascii="Arial" w:hAnsi="Arial" w:cs="Arial"/>
          <w:color w:val="auto"/>
        </w:rPr>
        <w:t xml:space="preserve"> </w:t>
      </w:r>
      <w:proofErr w:type="spellStart"/>
      <w:r w:rsidR="00CE6E67" w:rsidRPr="00B42277">
        <w:rPr>
          <w:rFonts w:ascii="Arial" w:hAnsi="Arial" w:cs="Arial"/>
          <w:color w:val="auto"/>
        </w:rPr>
        <w:t>хариул</w:t>
      </w:r>
      <w:r w:rsidR="00677623" w:rsidRPr="00B42277">
        <w:rPr>
          <w:rFonts w:ascii="Arial" w:hAnsi="Arial" w:cs="Arial"/>
          <w:color w:val="auto"/>
        </w:rPr>
        <w:t>ж</w:t>
      </w:r>
      <w:r w:rsidR="00CE6E67" w:rsidRPr="00B42277">
        <w:rPr>
          <w:rFonts w:ascii="Arial" w:hAnsi="Arial" w:cs="Arial"/>
          <w:color w:val="auto"/>
        </w:rPr>
        <w:t>ээ</w:t>
      </w:r>
      <w:proofErr w:type="spellEnd"/>
      <w:r w:rsidR="00CE6E67" w:rsidRPr="00B42277">
        <w:rPr>
          <w:rFonts w:ascii="Arial" w:hAnsi="Arial" w:cs="Arial"/>
          <w:color w:val="auto"/>
        </w:rPr>
        <w:t>.</w:t>
      </w:r>
    </w:p>
    <w:p w14:paraId="7FC82E73" w14:textId="77777777" w:rsidR="00677623" w:rsidRPr="00B42277" w:rsidRDefault="00677623" w:rsidP="00B42277">
      <w:pPr>
        <w:spacing w:after="0" w:line="240" w:lineRule="auto"/>
        <w:ind w:right="142" w:firstLine="720"/>
        <w:contextualSpacing/>
        <w:jc w:val="both"/>
        <w:rPr>
          <w:rFonts w:ascii="Arial" w:hAnsi="Arial" w:cs="Arial"/>
          <w:color w:val="auto"/>
        </w:rPr>
      </w:pPr>
    </w:p>
    <w:p w14:paraId="3DAAEE02" w14:textId="77777777" w:rsidR="007E3CF3" w:rsidRPr="00B42277" w:rsidRDefault="007E3CF3" w:rsidP="00B42277">
      <w:pPr>
        <w:spacing w:after="0" w:line="240" w:lineRule="auto"/>
        <w:ind w:right="142" w:firstLine="720"/>
        <w:contextualSpacing/>
        <w:jc w:val="both"/>
        <w:rPr>
          <w:rFonts w:ascii="Arial" w:hAnsi="Arial" w:cs="Arial"/>
          <w:color w:val="auto"/>
        </w:rPr>
      </w:pPr>
      <w:r w:rsidRPr="00B42277">
        <w:rPr>
          <w:rFonts w:ascii="Arial" w:hAnsi="Arial" w:cs="Arial"/>
          <w:color w:val="auto"/>
        </w:rPr>
        <w:t>Эдгээр баримтаас үзэхэд Кибер аюулгүй байдлын тухай хуулийн хэрэгжилтийн үндсэн асуудал нь зөвхөн эрх зүйн зохицуулалт дутмаг байгаад бус, харин хуульд заасан үүрэг, байгууллагын чиг үүрэг, мэдээллийн урсгал, хариу арга хэмжээний процесс нь бодит хэрэгжилтийн нөхцөлд нэг мөр ажиллах түвшинд нарийвчлагдаагүй байгаад оршиж байна.</w:t>
      </w:r>
    </w:p>
    <w:p w14:paraId="6179A2DC" w14:textId="77777777" w:rsidR="00CE6E67" w:rsidRPr="00B42277" w:rsidRDefault="00CE6E67" w:rsidP="00B42277">
      <w:pPr>
        <w:spacing w:after="0" w:line="240" w:lineRule="auto"/>
        <w:ind w:right="142" w:firstLine="720"/>
        <w:contextualSpacing/>
        <w:jc w:val="both"/>
        <w:rPr>
          <w:rFonts w:ascii="Arial" w:hAnsi="Arial" w:cs="Arial"/>
          <w:color w:val="auto"/>
        </w:rPr>
      </w:pPr>
    </w:p>
    <w:p w14:paraId="1269AD7D" w14:textId="77777777" w:rsidR="007E3CF3" w:rsidRPr="00B42277" w:rsidRDefault="007E3CF3" w:rsidP="00B42277">
      <w:pPr>
        <w:spacing w:after="0" w:line="240" w:lineRule="auto"/>
        <w:ind w:right="142" w:firstLine="720"/>
        <w:contextualSpacing/>
        <w:jc w:val="both"/>
        <w:rPr>
          <w:rFonts w:ascii="Arial" w:hAnsi="Arial" w:cs="Arial"/>
          <w:color w:val="auto"/>
        </w:rPr>
      </w:pPr>
      <w:r w:rsidRPr="00B42277">
        <w:rPr>
          <w:rFonts w:ascii="Arial" w:hAnsi="Arial" w:cs="Arial"/>
          <w:color w:val="auto"/>
        </w:rPr>
        <w:t xml:space="preserve">GovSec </w:t>
      </w:r>
      <w:r w:rsidR="004770B5" w:rsidRPr="00B42277">
        <w:rPr>
          <w:rFonts w:ascii="Arial" w:hAnsi="Arial" w:cs="Arial"/>
          <w:color w:val="auto"/>
        </w:rPr>
        <w:t xml:space="preserve">2026 </w:t>
      </w:r>
      <w:proofErr w:type="spellStart"/>
      <w:r w:rsidR="004770B5" w:rsidRPr="00B42277">
        <w:rPr>
          <w:rFonts w:ascii="Arial" w:hAnsi="Arial" w:cs="Arial"/>
          <w:color w:val="auto"/>
        </w:rPr>
        <w:t>арга</w:t>
      </w:r>
      <w:proofErr w:type="spellEnd"/>
      <w:r w:rsidR="004770B5" w:rsidRPr="00B42277">
        <w:rPr>
          <w:rFonts w:ascii="Arial" w:hAnsi="Arial" w:cs="Arial"/>
          <w:color w:val="auto"/>
        </w:rPr>
        <w:t xml:space="preserve"> </w:t>
      </w:r>
      <w:proofErr w:type="spellStart"/>
      <w:r w:rsidR="004770B5" w:rsidRPr="00B42277">
        <w:rPr>
          <w:rFonts w:ascii="Arial" w:hAnsi="Arial" w:cs="Arial"/>
          <w:color w:val="auto"/>
        </w:rPr>
        <w:t>хэмжээний</w:t>
      </w:r>
      <w:proofErr w:type="spellEnd"/>
      <w:r w:rsidR="004770B5" w:rsidRPr="00B42277">
        <w:rPr>
          <w:rFonts w:ascii="Arial" w:hAnsi="Arial" w:cs="Arial"/>
          <w:color w:val="auto"/>
        </w:rPr>
        <w:t xml:space="preserve"> </w:t>
      </w:r>
      <w:proofErr w:type="spellStart"/>
      <w:r w:rsidR="004770B5" w:rsidRPr="00B42277">
        <w:rPr>
          <w:rFonts w:ascii="Arial" w:hAnsi="Arial" w:cs="Arial"/>
          <w:color w:val="auto"/>
        </w:rPr>
        <w:t>үеэр</w:t>
      </w:r>
      <w:proofErr w:type="spellEnd"/>
      <w:r w:rsidR="004770B5" w:rsidRPr="00B42277">
        <w:rPr>
          <w:rFonts w:ascii="Arial" w:hAnsi="Arial" w:cs="Arial"/>
          <w:color w:val="auto"/>
        </w:rPr>
        <w:t xml:space="preserve"> </w:t>
      </w:r>
      <w:proofErr w:type="spellStart"/>
      <w:r w:rsidR="004770B5" w:rsidRPr="00B42277">
        <w:rPr>
          <w:rFonts w:ascii="Arial" w:hAnsi="Arial" w:cs="Arial"/>
          <w:color w:val="auto"/>
        </w:rPr>
        <w:t>авсан</w:t>
      </w:r>
      <w:proofErr w:type="spellEnd"/>
      <w:r w:rsidR="004770B5" w:rsidRPr="00B42277">
        <w:rPr>
          <w:rFonts w:ascii="Arial" w:hAnsi="Arial" w:cs="Arial"/>
          <w:color w:val="auto"/>
        </w:rPr>
        <w:t xml:space="preserve"> </w:t>
      </w:r>
      <w:proofErr w:type="spellStart"/>
      <w:r w:rsidRPr="00B42277">
        <w:rPr>
          <w:rFonts w:ascii="Arial" w:hAnsi="Arial" w:cs="Arial"/>
          <w:color w:val="auto"/>
        </w:rPr>
        <w:t>асуулг</w:t>
      </w:r>
      <w:r w:rsidR="004770B5" w:rsidRPr="00B42277">
        <w:rPr>
          <w:rFonts w:ascii="Arial" w:hAnsi="Arial" w:cs="Arial"/>
          <w:color w:val="auto"/>
        </w:rPr>
        <w:t>ад</w:t>
      </w:r>
      <w:proofErr w:type="spellEnd"/>
      <w:r w:rsidR="004770B5" w:rsidRPr="00B42277">
        <w:rPr>
          <w:rFonts w:ascii="Arial" w:hAnsi="Arial" w:cs="Arial"/>
          <w:color w:val="auto"/>
        </w:rPr>
        <w:t xml:space="preserve"> </w:t>
      </w:r>
      <w:proofErr w:type="spellStart"/>
      <w:r w:rsidR="004770B5" w:rsidRPr="00B42277">
        <w:rPr>
          <w:rFonts w:ascii="Arial" w:hAnsi="Arial" w:cs="Arial"/>
          <w:color w:val="auto"/>
        </w:rPr>
        <w:t>оролцогч</w:t>
      </w:r>
      <w:proofErr w:type="spellEnd"/>
      <w:r w:rsidRPr="00B42277">
        <w:rPr>
          <w:rFonts w:ascii="Arial" w:hAnsi="Arial" w:cs="Arial"/>
          <w:color w:val="auto"/>
        </w:rPr>
        <w:t xml:space="preserve"> 27 </w:t>
      </w:r>
      <w:proofErr w:type="spellStart"/>
      <w:r w:rsidRPr="00B42277">
        <w:rPr>
          <w:rFonts w:ascii="Arial" w:hAnsi="Arial" w:cs="Arial"/>
          <w:color w:val="auto"/>
        </w:rPr>
        <w:t>байгууллагаас</w:t>
      </w:r>
      <w:proofErr w:type="spellEnd"/>
      <w:r w:rsidRPr="00B42277">
        <w:rPr>
          <w:rFonts w:ascii="Arial" w:hAnsi="Arial" w:cs="Arial"/>
          <w:color w:val="auto"/>
        </w:rPr>
        <w:t xml:space="preserve"> 12 </w:t>
      </w:r>
      <w:proofErr w:type="spellStart"/>
      <w:r w:rsidRPr="00B42277">
        <w:rPr>
          <w:rFonts w:ascii="Arial" w:hAnsi="Arial" w:cs="Arial"/>
          <w:color w:val="auto"/>
        </w:rPr>
        <w:t>нь</w:t>
      </w:r>
      <w:proofErr w:type="spellEnd"/>
      <w:r w:rsidRPr="00B42277">
        <w:rPr>
          <w:rFonts w:ascii="Arial" w:hAnsi="Arial" w:cs="Arial"/>
          <w:color w:val="auto"/>
        </w:rPr>
        <w:t xml:space="preserve"> </w:t>
      </w:r>
      <w:r w:rsidR="004770B5" w:rsidRPr="00B42277">
        <w:rPr>
          <w:rFonts w:ascii="Arial" w:hAnsi="Arial" w:cs="Arial"/>
          <w:color w:val="auto"/>
        </w:rPr>
        <w:t>“</w:t>
      </w:r>
      <w:proofErr w:type="spellStart"/>
      <w:r w:rsidRPr="00B42277">
        <w:rPr>
          <w:rFonts w:ascii="Arial" w:hAnsi="Arial" w:cs="Arial"/>
          <w:color w:val="auto"/>
        </w:rPr>
        <w:t>төсөв</w:t>
      </w:r>
      <w:proofErr w:type="spellEnd"/>
      <w:r w:rsidRPr="00B42277">
        <w:rPr>
          <w:rFonts w:ascii="Arial" w:hAnsi="Arial" w:cs="Arial"/>
          <w:color w:val="auto"/>
        </w:rPr>
        <w:t xml:space="preserve">, </w:t>
      </w:r>
      <w:proofErr w:type="spellStart"/>
      <w:r w:rsidRPr="00B42277">
        <w:rPr>
          <w:rFonts w:ascii="Arial" w:hAnsi="Arial" w:cs="Arial"/>
          <w:color w:val="auto"/>
        </w:rPr>
        <w:t>санхүүжилт</w:t>
      </w:r>
      <w:proofErr w:type="spellEnd"/>
      <w:r w:rsidR="004770B5" w:rsidRPr="00B42277">
        <w:rPr>
          <w:rFonts w:ascii="Arial" w:hAnsi="Arial" w:cs="Arial"/>
          <w:color w:val="auto"/>
        </w:rPr>
        <w:t>”</w:t>
      </w:r>
      <w:r w:rsidRPr="00B42277">
        <w:rPr>
          <w:rFonts w:ascii="Arial" w:hAnsi="Arial" w:cs="Arial"/>
          <w:color w:val="auto"/>
        </w:rPr>
        <w:t xml:space="preserve">, 6 </w:t>
      </w:r>
      <w:proofErr w:type="spellStart"/>
      <w:r w:rsidRPr="00B42277">
        <w:rPr>
          <w:rFonts w:ascii="Arial" w:hAnsi="Arial" w:cs="Arial"/>
          <w:color w:val="auto"/>
        </w:rPr>
        <w:t>нь</w:t>
      </w:r>
      <w:proofErr w:type="spellEnd"/>
      <w:r w:rsidRPr="00B42277">
        <w:rPr>
          <w:rFonts w:ascii="Arial" w:hAnsi="Arial" w:cs="Arial"/>
          <w:color w:val="auto"/>
        </w:rPr>
        <w:t xml:space="preserve"> </w:t>
      </w:r>
      <w:r w:rsidR="004770B5" w:rsidRPr="00B42277">
        <w:rPr>
          <w:rFonts w:ascii="Arial" w:hAnsi="Arial" w:cs="Arial"/>
          <w:color w:val="auto"/>
        </w:rPr>
        <w:t>“</w:t>
      </w:r>
      <w:proofErr w:type="spellStart"/>
      <w:r w:rsidRPr="00B42277">
        <w:rPr>
          <w:rFonts w:ascii="Arial" w:hAnsi="Arial" w:cs="Arial"/>
          <w:color w:val="auto"/>
        </w:rPr>
        <w:t>хүний</w:t>
      </w:r>
      <w:proofErr w:type="spellEnd"/>
      <w:r w:rsidRPr="00B42277">
        <w:rPr>
          <w:rFonts w:ascii="Arial" w:hAnsi="Arial" w:cs="Arial"/>
          <w:color w:val="auto"/>
        </w:rPr>
        <w:t xml:space="preserve"> </w:t>
      </w:r>
      <w:proofErr w:type="spellStart"/>
      <w:r w:rsidRPr="00B42277">
        <w:rPr>
          <w:rFonts w:ascii="Arial" w:hAnsi="Arial" w:cs="Arial"/>
          <w:color w:val="auto"/>
        </w:rPr>
        <w:t>нөөц</w:t>
      </w:r>
      <w:proofErr w:type="spellEnd"/>
      <w:r w:rsidRPr="00B42277">
        <w:rPr>
          <w:rFonts w:ascii="Arial" w:hAnsi="Arial" w:cs="Arial"/>
          <w:color w:val="auto"/>
        </w:rPr>
        <w:t xml:space="preserve">, </w:t>
      </w:r>
      <w:proofErr w:type="spellStart"/>
      <w:r w:rsidRPr="00B42277">
        <w:rPr>
          <w:rFonts w:ascii="Arial" w:hAnsi="Arial" w:cs="Arial"/>
          <w:color w:val="auto"/>
        </w:rPr>
        <w:t>хариуцсан</w:t>
      </w:r>
      <w:proofErr w:type="spellEnd"/>
      <w:r w:rsidRPr="00B42277">
        <w:rPr>
          <w:rFonts w:ascii="Arial" w:hAnsi="Arial" w:cs="Arial"/>
          <w:color w:val="auto"/>
        </w:rPr>
        <w:t xml:space="preserve"> </w:t>
      </w:r>
      <w:proofErr w:type="spellStart"/>
      <w:r w:rsidRPr="00B42277">
        <w:rPr>
          <w:rFonts w:ascii="Arial" w:hAnsi="Arial" w:cs="Arial"/>
          <w:color w:val="auto"/>
        </w:rPr>
        <w:t>ажилтан</w:t>
      </w:r>
      <w:proofErr w:type="spellEnd"/>
      <w:r w:rsidR="004770B5" w:rsidRPr="00B42277">
        <w:rPr>
          <w:rFonts w:ascii="Arial" w:hAnsi="Arial" w:cs="Arial"/>
          <w:color w:val="auto"/>
        </w:rPr>
        <w:t>”</w:t>
      </w:r>
      <w:r w:rsidRPr="00B42277">
        <w:rPr>
          <w:rFonts w:ascii="Arial" w:hAnsi="Arial" w:cs="Arial"/>
          <w:color w:val="auto"/>
        </w:rPr>
        <w:t xml:space="preserve">, 5 </w:t>
      </w:r>
      <w:proofErr w:type="spellStart"/>
      <w:r w:rsidRPr="00B42277">
        <w:rPr>
          <w:rFonts w:ascii="Arial" w:hAnsi="Arial" w:cs="Arial"/>
          <w:color w:val="auto"/>
        </w:rPr>
        <w:t>нь</w:t>
      </w:r>
      <w:proofErr w:type="spellEnd"/>
      <w:r w:rsidRPr="00B42277">
        <w:rPr>
          <w:rFonts w:ascii="Arial" w:hAnsi="Arial" w:cs="Arial"/>
          <w:color w:val="auto"/>
        </w:rPr>
        <w:t xml:space="preserve"> </w:t>
      </w:r>
      <w:r w:rsidR="00D729F3" w:rsidRPr="00B42277">
        <w:rPr>
          <w:rFonts w:ascii="Arial" w:hAnsi="Arial" w:cs="Arial"/>
          <w:color w:val="auto"/>
        </w:rPr>
        <w:t>“</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үнэлгээ</w:t>
      </w:r>
      <w:proofErr w:type="spellEnd"/>
      <w:r w:rsidRPr="00B42277">
        <w:rPr>
          <w:rFonts w:ascii="Arial" w:hAnsi="Arial" w:cs="Arial"/>
          <w:color w:val="auto"/>
        </w:rPr>
        <w:t xml:space="preserve">, </w:t>
      </w:r>
      <w:proofErr w:type="spellStart"/>
      <w:r w:rsidRPr="00B42277">
        <w:rPr>
          <w:rFonts w:ascii="Arial" w:hAnsi="Arial" w:cs="Arial"/>
          <w:color w:val="auto"/>
        </w:rPr>
        <w:t>аудитын</w:t>
      </w:r>
      <w:proofErr w:type="spellEnd"/>
      <w:r w:rsidRPr="00B42277">
        <w:rPr>
          <w:rFonts w:ascii="Arial" w:hAnsi="Arial" w:cs="Arial"/>
          <w:color w:val="auto"/>
        </w:rPr>
        <w:t xml:space="preserve"> </w:t>
      </w:r>
      <w:proofErr w:type="spellStart"/>
      <w:r w:rsidRPr="00B42277">
        <w:rPr>
          <w:rFonts w:ascii="Arial" w:hAnsi="Arial" w:cs="Arial"/>
          <w:color w:val="auto"/>
        </w:rPr>
        <w:t>шаардлаг</w:t>
      </w:r>
      <w:r w:rsidR="00D729F3" w:rsidRPr="00B42277">
        <w:rPr>
          <w:rFonts w:ascii="Arial" w:hAnsi="Arial" w:cs="Arial"/>
          <w:color w:val="auto"/>
        </w:rPr>
        <w:t>а</w:t>
      </w:r>
      <w:proofErr w:type="spellEnd"/>
      <w:r w:rsidR="00D729F3" w:rsidRPr="00B42277">
        <w:rPr>
          <w:rFonts w:ascii="Arial" w:hAnsi="Arial" w:cs="Arial"/>
          <w:color w:val="auto"/>
        </w:rPr>
        <w:t>”-</w:t>
      </w:r>
      <w:proofErr w:type="spellStart"/>
      <w:r w:rsidRPr="00B42277">
        <w:rPr>
          <w:rFonts w:ascii="Arial" w:hAnsi="Arial" w:cs="Arial"/>
          <w:color w:val="auto"/>
        </w:rPr>
        <w:t>ыг</w:t>
      </w:r>
      <w:proofErr w:type="spellEnd"/>
      <w:r w:rsidRPr="00B42277">
        <w:rPr>
          <w:rFonts w:ascii="Arial" w:hAnsi="Arial" w:cs="Arial"/>
          <w:color w:val="auto"/>
        </w:rPr>
        <w:t xml:space="preserve"> </w:t>
      </w:r>
      <w:proofErr w:type="spellStart"/>
      <w:r w:rsidRPr="00B42277">
        <w:rPr>
          <w:rFonts w:ascii="Arial" w:hAnsi="Arial" w:cs="Arial"/>
          <w:color w:val="auto"/>
        </w:rPr>
        <w:t>нийтлэг</w:t>
      </w:r>
      <w:proofErr w:type="spellEnd"/>
      <w:r w:rsidRPr="00B42277">
        <w:rPr>
          <w:rFonts w:ascii="Arial" w:hAnsi="Arial" w:cs="Arial"/>
          <w:color w:val="auto"/>
        </w:rPr>
        <w:t xml:space="preserve"> </w:t>
      </w:r>
      <w:proofErr w:type="spellStart"/>
      <w:r w:rsidRPr="00B42277">
        <w:rPr>
          <w:rFonts w:ascii="Arial" w:hAnsi="Arial" w:cs="Arial"/>
          <w:color w:val="auto"/>
        </w:rPr>
        <w:t>журмын</w:t>
      </w:r>
      <w:proofErr w:type="spellEnd"/>
      <w:r w:rsidRPr="00B42277">
        <w:rPr>
          <w:rFonts w:ascii="Arial" w:hAnsi="Arial" w:cs="Arial"/>
          <w:color w:val="auto"/>
        </w:rPr>
        <w:t xml:space="preserve"> </w:t>
      </w:r>
      <w:proofErr w:type="spellStart"/>
      <w:r w:rsidRPr="00B42277">
        <w:rPr>
          <w:rFonts w:ascii="Arial" w:hAnsi="Arial" w:cs="Arial"/>
          <w:color w:val="auto"/>
        </w:rPr>
        <w:t>хэрэгжилтийн</w:t>
      </w:r>
      <w:proofErr w:type="spellEnd"/>
      <w:r w:rsidRPr="00B42277">
        <w:rPr>
          <w:rFonts w:ascii="Arial" w:hAnsi="Arial" w:cs="Arial"/>
          <w:color w:val="auto"/>
        </w:rPr>
        <w:t xml:space="preserve"> </w:t>
      </w:r>
      <w:proofErr w:type="spellStart"/>
      <w:r w:rsidRPr="00B42277">
        <w:rPr>
          <w:rFonts w:ascii="Arial" w:hAnsi="Arial" w:cs="Arial"/>
          <w:color w:val="auto"/>
        </w:rPr>
        <w:t>гол</w:t>
      </w:r>
      <w:proofErr w:type="spellEnd"/>
      <w:r w:rsidRPr="00B42277">
        <w:rPr>
          <w:rFonts w:ascii="Arial" w:hAnsi="Arial" w:cs="Arial"/>
          <w:color w:val="auto"/>
        </w:rPr>
        <w:t xml:space="preserve"> </w:t>
      </w:r>
      <w:proofErr w:type="spellStart"/>
      <w:r w:rsidRPr="00B42277">
        <w:rPr>
          <w:rFonts w:ascii="Arial" w:hAnsi="Arial" w:cs="Arial"/>
          <w:color w:val="auto"/>
        </w:rPr>
        <w:t>хүндрэл</w:t>
      </w:r>
      <w:proofErr w:type="spellEnd"/>
      <w:r w:rsidRPr="00B42277">
        <w:rPr>
          <w:rFonts w:ascii="Arial" w:hAnsi="Arial" w:cs="Arial"/>
          <w:color w:val="auto"/>
        </w:rPr>
        <w:t xml:space="preserve"> </w:t>
      </w:r>
      <w:proofErr w:type="spellStart"/>
      <w:r w:rsidR="00D729F3" w:rsidRPr="00B42277">
        <w:rPr>
          <w:rFonts w:ascii="Arial" w:hAnsi="Arial" w:cs="Arial"/>
          <w:color w:val="auto"/>
        </w:rPr>
        <w:t>хэмээн</w:t>
      </w:r>
      <w:proofErr w:type="spellEnd"/>
      <w:r w:rsidRPr="00B42277">
        <w:rPr>
          <w:rFonts w:ascii="Arial" w:hAnsi="Arial" w:cs="Arial"/>
          <w:color w:val="auto"/>
        </w:rPr>
        <w:t xml:space="preserve"> </w:t>
      </w:r>
      <w:proofErr w:type="spellStart"/>
      <w:r w:rsidRPr="00B42277">
        <w:rPr>
          <w:rFonts w:ascii="Arial" w:hAnsi="Arial" w:cs="Arial"/>
          <w:color w:val="auto"/>
        </w:rPr>
        <w:t>хариулс</w:t>
      </w:r>
      <w:r w:rsidR="00D729F3" w:rsidRPr="00B42277">
        <w:rPr>
          <w:rFonts w:ascii="Arial" w:hAnsi="Arial" w:cs="Arial"/>
          <w:color w:val="auto"/>
        </w:rPr>
        <w:t>наас</w:t>
      </w:r>
      <w:proofErr w:type="spellEnd"/>
      <w:r w:rsidR="00D729F3" w:rsidRPr="00B42277">
        <w:rPr>
          <w:rFonts w:ascii="Arial" w:hAnsi="Arial" w:cs="Arial"/>
          <w:color w:val="auto"/>
        </w:rPr>
        <w:t xml:space="preserve"> </w:t>
      </w:r>
      <w:proofErr w:type="spellStart"/>
      <w:r w:rsidR="00D729F3" w:rsidRPr="00B42277">
        <w:rPr>
          <w:rFonts w:ascii="Arial" w:hAnsi="Arial" w:cs="Arial"/>
          <w:color w:val="auto"/>
        </w:rPr>
        <w:t>үзэхэд</w:t>
      </w:r>
      <w:proofErr w:type="spellEnd"/>
      <w:r w:rsidR="00D729F3" w:rsidRPr="00B42277">
        <w:rPr>
          <w:rFonts w:ascii="Arial" w:hAnsi="Arial" w:cs="Arial"/>
          <w:color w:val="auto"/>
        </w:rPr>
        <w:t xml:space="preserve"> </w:t>
      </w:r>
      <w:proofErr w:type="spellStart"/>
      <w:r w:rsidR="00D729F3" w:rsidRPr="00B42277">
        <w:rPr>
          <w:rFonts w:ascii="Arial" w:hAnsi="Arial" w:cs="Arial"/>
          <w:color w:val="auto"/>
        </w:rPr>
        <w:t>Хуулийн</w:t>
      </w:r>
      <w:proofErr w:type="spellEnd"/>
      <w:r w:rsidR="00D729F3" w:rsidRPr="00B42277">
        <w:rPr>
          <w:rFonts w:ascii="Arial" w:hAnsi="Arial" w:cs="Arial"/>
          <w:color w:val="auto"/>
        </w:rPr>
        <w:t xml:space="preserve"> </w:t>
      </w:r>
      <w:proofErr w:type="spellStart"/>
      <w:r w:rsidR="00D729F3" w:rsidRPr="00B42277">
        <w:rPr>
          <w:rFonts w:ascii="Arial" w:hAnsi="Arial" w:cs="Arial"/>
          <w:color w:val="auto"/>
        </w:rPr>
        <w:t>этгээдийн</w:t>
      </w:r>
      <w:proofErr w:type="spellEnd"/>
      <w:r w:rsidR="00D729F3" w:rsidRPr="00B42277">
        <w:rPr>
          <w:rFonts w:ascii="Arial" w:hAnsi="Arial" w:cs="Arial"/>
          <w:color w:val="auto"/>
        </w:rPr>
        <w:t xml:space="preserve"> </w:t>
      </w:r>
      <w:proofErr w:type="spellStart"/>
      <w:r w:rsidR="00D729F3" w:rsidRPr="00B42277">
        <w:rPr>
          <w:rFonts w:ascii="Arial" w:hAnsi="Arial" w:cs="Arial"/>
          <w:color w:val="auto"/>
        </w:rPr>
        <w:t>үүргийн</w:t>
      </w:r>
      <w:proofErr w:type="spellEnd"/>
      <w:r w:rsidR="00D729F3" w:rsidRPr="00B42277">
        <w:rPr>
          <w:rFonts w:ascii="Arial" w:hAnsi="Arial" w:cs="Arial"/>
          <w:color w:val="auto"/>
        </w:rPr>
        <w:t xml:space="preserve"> </w:t>
      </w:r>
      <w:proofErr w:type="spellStart"/>
      <w:r w:rsidR="00D729F3" w:rsidRPr="00B42277">
        <w:rPr>
          <w:rFonts w:ascii="Arial" w:hAnsi="Arial" w:cs="Arial"/>
          <w:color w:val="auto"/>
        </w:rPr>
        <w:t>хэрэгжилтийн</w:t>
      </w:r>
      <w:proofErr w:type="spellEnd"/>
      <w:r w:rsidR="00D729F3" w:rsidRPr="00B42277">
        <w:rPr>
          <w:rFonts w:ascii="Arial" w:hAnsi="Arial" w:cs="Arial"/>
          <w:color w:val="auto"/>
        </w:rPr>
        <w:t xml:space="preserve"> </w:t>
      </w:r>
      <w:proofErr w:type="spellStart"/>
      <w:r w:rsidR="00D729F3" w:rsidRPr="00B42277">
        <w:rPr>
          <w:rFonts w:ascii="Arial" w:hAnsi="Arial" w:cs="Arial"/>
          <w:color w:val="auto"/>
        </w:rPr>
        <w:t>хувьд</w:t>
      </w:r>
      <w:proofErr w:type="spellEnd"/>
      <w:r w:rsidR="00D729F3" w:rsidRPr="00B42277">
        <w:rPr>
          <w:rFonts w:ascii="Arial" w:hAnsi="Arial" w:cs="Arial"/>
          <w:color w:val="auto"/>
        </w:rPr>
        <w:t xml:space="preserve"> </w:t>
      </w:r>
      <w:proofErr w:type="spellStart"/>
      <w:r w:rsidR="00D729F3" w:rsidRPr="00B42277">
        <w:rPr>
          <w:rFonts w:ascii="Arial" w:hAnsi="Arial" w:cs="Arial"/>
          <w:color w:val="auto"/>
        </w:rPr>
        <w:t>нийтлэг</w:t>
      </w:r>
      <w:proofErr w:type="spellEnd"/>
      <w:r w:rsidR="00D729F3" w:rsidRPr="00B42277">
        <w:rPr>
          <w:rFonts w:ascii="Arial" w:hAnsi="Arial" w:cs="Arial"/>
          <w:color w:val="auto"/>
        </w:rPr>
        <w:t xml:space="preserve"> </w:t>
      </w:r>
      <w:proofErr w:type="spellStart"/>
      <w:r w:rsidR="00D729F3" w:rsidRPr="00B42277">
        <w:rPr>
          <w:rFonts w:ascii="Arial" w:hAnsi="Arial" w:cs="Arial"/>
          <w:color w:val="auto"/>
        </w:rPr>
        <w:t>журмын</w:t>
      </w:r>
      <w:proofErr w:type="spellEnd"/>
      <w:r w:rsidR="00D729F3" w:rsidRPr="00B42277">
        <w:rPr>
          <w:rFonts w:ascii="Arial" w:hAnsi="Arial" w:cs="Arial"/>
          <w:color w:val="auto"/>
        </w:rPr>
        <w:t xml:space="preserve"> </w:t>
      </w:r>
      <w:proofErr w:type="spellStart"/>
      <w:r w:rsidR="00D729F3" w:rsidRPr="00B42277">
        <w:rPr>
          <w:rFonts w:ascii="Arial" w:hAnsi="Arial" w:cs="Arial"/>
          <w:color w:val="auto"/>
        </w:rPr>
        <w:t>шаардлага</w:t>
      </w:r>
      <w:proofErr w:type="spellEnd"/>
      <w:r w:rsidR="00D729F3" w:rsidRPr="00B42277">
        <w:rPr>
          <w:rFonts w:ascii="Arial" w:hAnsi="Arial" w:cs="Arial"/>
          <w:color w:val="auto"/>
        </w:rPr>
        <w:t xml:space="preserve">, </w:t>
      </w:r>
      <w:proofErr w:type="spellStart"/>
      <w:r w:rsidR="00D729F3" w:rsidRPr="00B42277">
        <w:rPr>
          <w:rFonts w:ascii="Arial" w:hAnsi="Arial" w:cs="Arial"/>
          <w:color w:val="auto"/>
        </w:rPr>
        <w:t>аудит</w:t>
      </w:r>
      <w:proofErr w:type="spellEnd"/>
      <w:r w:rsidR="00D729F3" w:rsidRPr="00B42277">
        <w:rPr>
          <w:rFonts w:ascii="Arial" w:hAnsi="Arial" w:cs="Arial"/>
          <w:color w:val="auto"/>
        </w:rPr>
        <w:t xml:space="preserve">, </w:t>
      </w:r>
      <w:proofErr w:type="spellStart"/>
      <w:r w:rsidR="00D729F3" w:rsidRPr="00B42277">
        <w:rPr>
          <w:rFonts w:ascii="Arial" w:hAnsi="Arial" w:cs="Arial"/>
          <w:color w:val="auto"/>
        </w:rPr>
        <w:t>эрсдэлийн</w:t>
      </w:r>
      <w:proofErr w:type="spellEnd"/>
      <w:r w:rsidR="00D729F3" w:rsidRPr="00B42277">
        <w:rPr>
          <w:rFonts w:ascii="Arial" w:hAnsi="Arial" w:cs="Arial"/>
          <w:color w:val="auto"/>
        </w:rPr>
        <w:t xml:space="preserve"> </w:t>
      </w:r>
      <w:proofErr w:type="spellStart"/>
      <w:r w:rsidR="00D729F3" w:rsidRPr="00B42277">
        <w:rPr>
          <w:rFonts w:ascii="Arial" w:hAnsi="Arial" w:cs="Arial"/>
          <w:color w:val="auto"/>
        </w:rPr>
        <w:t>үнэлгээ</w:t>
      </w:r>
      <w:proofErr w:type="spellEnd"/>
      <w:r w:rsidR="00D729F3" w:rsidRPr="00B42277">
        <w:rPr>
          <w:rFonts w:ascii="Arial" w:hAnsi="Arial" w:cs="Arial"/>
          <w:color w:val="auto"/>
        </w:rPr>
        <w:t xml:space="preserve">, </w:t>
      </w:r>
      <w:proofErr w:type="spellStart"/>
      <w:r w:rsidR="00D729F3" w:rsidRPr="00B42277">
        <w:rPr>
          <w:rFonts w:ascii="Arial" w:hAnsi="Arial" w:cs="Arial"/>
          <w:color w:val="auto"/>
        </w:rPr>
        <w:t>хүний</w:t>
      </w:r>
      <w:proofErr w:type="spellEnd"/>
      <w:r w:rsidR="00D729F3" w:rsidRPr="00B42277">
        <w:rPr>
          <w:rFonts w:ascii="Arial" w:hAnsi="Arial" w:cs="Arial"/>
          <w:color w:val="auto"/>
        </w:rPr>
        <w:t xml:space="preserve"> </w:t>
      </w:r>
      <w:proofErr w:type="spellStart"/>
      <w:r w:rsidR="00D729F3" w:rsidRPr="00B42277">
        <w:rPr>
          <w:rFonts w:ascii="Arial" w:hAnsi="Arial" w:cs="Arial"/>
          <w:color w:val="auto"/>
        </w:rPr>
        <w:t>нөөц</w:t>
      </w:r>
      <w:proofErr w:type="spellEnd"/>
      <w:r w:rsidR="00D729F3" w:rsidRPr="00B42277">
        <w:rPr>
          <w:rFonts w:ascii="Arial" w:hAnsi="Arial" w:cs="Arial"/>
          <w:color w:val="auto"/>
        </w:rPr>
        <w:t xml:space="preserve">, </w:t>
      </w:r>
      <w:proofErr w:type="spellStart"/>
      <w:r w:rsidR="00D729F3" w:rsidRPr="00B42277">
        <w:rPr>
          <w:rFonts w:ascii="Arial" w:hAnsi="Arial" w:cs="Arial"/>
          <w:color w:val="auto"/>
        </w:rPr>
        <w:t>санхүүжилтийн</w:t>
      </w:r>
      <w:proofErr w:type="spellEnd"/>
      <w:r w:rsidR="00D729F3" w:rsidRPr="00B42277">
        <w:rPr>
          <w:rFonts w:ascii="Arial" w:hAnsi="Arial" w:cs="Arial"/>
          <w:color w:val="auto"/>
        </w:rPr>
        <w:t xml:space="preserve"> </w:t>
      </w:r>
      <w:proofErr w:type="spellStart"/>
      <w:r w:rsidR="00D729F3" w:rsidRPr="00B42277">
        <w:rPr>
          <w:rFonts w:ascii="Arial" w:hAnsi="Arial" w:cs="Arial"/>
          <w:color w:val="auto"/>
        </w:rPr>
        <w:t>асуудал</w:t>
      </w:r>
      <w:proofErr w:type="spellEnd"/>
      <w:r w:rsidR="00D729F3" w:rsidRPr="00B42277">
        <w:rPr>
          <w:rFonts w:ascii="Arial" w:hAnsi="Arial" w:cs="Arial"/>
          <w:color w:val="auto"/>
        </w:rPr>
        <w:t xml:space="preserve"> </w:t>
      </w:r>
      <w:proofErr w:type="spellStart"/>
      <w:r w:rsidR="00D729F3" w:rsidRPr="00B42277">
        <w:rPr>
          <w:rFonts w:ascii="Arial" w:hAnsi="Arial" w:cs="Arial"/>
          <w:color w:val="auto"/>
        </w:rPr>
        <w:t>гол</w:t>
      </w:r>
      <w:proofErr w:type="spellEnd"/>
      <w:r w:rsidR="00D729F3" w:rsidRPr="00B42277">
        <w:rPr>
          <w:rFonts w:ascii="Arial" w:hAnsi="Arial" w:cs="Arial"/>
          <w:color w:val="auto"/>
        </w:rPr>
        <w:t xml:space="preserve"> </w:t>
      </w:r>
      <w:proofErr w:type="spellStart"/>
      <w:r w:rsidR="00D729F3" w:rsidRPr="00B42277">
        <w:rPr>
          <w:rFonts w:ascii="Arial" w:hAnsi="Arial" w:cs="Arial"/>
          <w:color w:val="auto"/>
        </w:rPr>
        <w:t>хүндрэл</w:t>
      </w:r>
      <w:proofErr w:type="spellEnd"/>
      <w:r w:rsidR="00D729F3" w:rsidRPr="00B42277">
        <w:rPr>
          <w:rFonts w:ascii="Arial" w:hAnsi="Arial" w:cs="Arial"/>
          <w:color w:val="auto"/>
        </w:rPr>
        <w:t xml:space="preserve"> </w:t>
      </w:r>
      <w:proofErr w:type="spellStart"/>
      <w:r w:rsidR="00D729F3" w:rsidRPr="00B42277">
        <w:rPr>
          <w:rFonts w:ascii="Arial" w:hAnsi="Arial" w:cs="Arial"/>
          <w:color w:val="auto"/>
        </w:rPr>
        <w:t>болж</w:t>
      </w:r>
      <w:proofErr w:type="spellEnd"/>
      <w:r w:rsidR="00D729F3" w:rsidRPr="00B42277">
        <w:rPr>
          <w:rFonts w:ascii="Arial" w:hAnsi="Arial" w:cs="Arial"/>
          <w:color w:val="auto"/>
        </w:rPr>
        <w:t xml:space="preserve"> </w:t>
      </w:r>
      <w:proofErr w:type="spellStart"/>
      <w:r w:rsidR="00D729F3" w:rsidRPr="00B42277">
        <w:rPr>
          <w:rFonts w:ascii="Arial" w:hAnsi="Arial" w:cs="Arial"/>
          <w:color w:val="auto"/>
        </w:rPr>
        <w:t>байна</w:t>
      </w:r>
      <w:proofErr w:type="spellEnd"/>
      <w:r w:rsidR="00D729F3" w:rsidRPr="00B42277">
        <w:rPr>
          <w:rFonts w:ascii="Arial" w:hAnsi="Arial" w:cs="Arial"/>
          <w:color w:val="auto"/>
        </w:rPr>
        <w:t xml:space="preserve">. </w:t>
      </w:r>
    </w:p>
    <w:p w14:paraId="7B314689" w14:textId="77777777" w:rsidR="00A07DBE" w:rsidRPr="00B42277" w:rsidRDefault="00A07DBE" w:rsidP="00B42277">
      <w:pPr>
        <w:spacing w:after="0" w:line="240" w:lineRule="auto"/>
        <w:ind w:right="142" w:firstLine="720"/>
        <w:contextualSpacing/>
        <w:jc w:val="both"/>
        <w:rPr>
          <w:rFonts w:ascii="Arial" w:hAnsi="Arial" w:cs="Arial"/>
          <w:color w:val="auto"/>
        </w:rPr>
      </w:pPr>
    </w:p>
    <w:p w14:paraId="2C6BE377" w14:textId="77777777" w:rsidR="002D2742" w:rsidRPr="00B42277" w:rsidRDefault="007E3CF3" w:rsidP="00B42277">
      <w:pPr>
        <w:spacing w:after="0" w:line="240" w:lineRule="auto"/>
        <w:ind w:right="142" w:firstLine="720"/>
        <w:contextualSpacing/>
        <w:jc w:val="both"/>
        <w:rPr>
          <w:rFonts w:ascii="Arial" w:hAnsi="Arial" w:cs="Arial"/>
          <w:color w:val="auto"/>
        </w:rPr>
      </w:pPr>
      <w:proofErr w:type="spellStart"/>
      <w:r w:rsidRPr="00B42277">
        <w:rPr>
          <w:rFonts w:ascii="Arial" w:hAnsi="Arial" w:cs="Arial"/>
          <w:color w:val="auto"/>
        </w:rPr>
        <w:t>Аудит</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үнэлгээний</w:t>
      </w:r>
      <w:proofErr w:type="spellEnd"/>
      <w:r w:rsidRPr="00B42277">
        <w:rPr>
          <w:rFonts w:ascii="Arial" w:hAnsi="Arial" w:cs="Arial"/>
          <w:color w:val="auto"/>
        </w:rPr>
        <w:t xml:space="preserve"> </w:t>
      </w:r>
      <w:proofErr w:type="spellStart"/>
      <w:r w:rsidRPr="00B42277">
        <w:rPr>
          <w:rFonts w:ascii="Arial" w:hAnsi="Arial" w:cs="Arial"/>
          <w:color w:val="auto"/>
        </w:rPr>
        <w:t>зөвлөмжийн</w:t>
      </w:r>
      <w:proofErr w:type="spellEnd"/>
      <w:r w:rsidRPr="00B42277">
        <w:rPr>
          <w:rFonts w:ascii="Arial" w:hAnsi="Arial" w:cs="Arial"/>
          <w:color w:val="auto"/>
        </w:rPr>
        <w:t xml:space="preserve"> </w:t>
      </w:r>
      <w:proofErr w:type="spellStart"/>
      <w:r w:rsidRPr="00B42277">
        <w:rPr>
          <w:rFonts w:ascii="Arial" w:hAnsi="Arial" w:cs="Arial"/>
          <w:color w:val="auto"/>
        </w:rPr>
        <w:t>хэрэгжилтийн</w:t>
      </w:r>
      <w:proofErr w:type="spellEnd"/>
      <w:r w:rsidRPr="00B42277">
        <w:rPr>
          <w:rFonts w:ascii="Arial" w:hAnsi="Arial" w:cs="Arial"/>
          <w:color w:val="auto"/>
        </w:rPr>
        <w:t xml:space="preserve"> </w:t>
      </w:r>
      <w:proofErr w:type="spellStart"/>
      <w:r w:rsidRPr="00B42277">
        <w:rPr>
          <w:rFonts w:ascii="Arial" w:hAnsi="Arial" w:cs="Arial"/>
          <w:color w:val="auto"/>
        </w:rPr>
        <w:t>хувьд</w:t>
      </w:r>
      <w:proofErr w:type="spellEnd"/>
      <w:r w:rsidRPr="00B42277">
        <w:rPr>
          <w:rFonts w:ascii="Arial" w:hAnsi="Arial" w:cs="Arial"/>
          <w:color w:val="auto"/>
        </w:rPr>
        <w:t xml:space="preserve"> </w:t>
      </w:r>
      <w:proofErr w:type="spellStart"/>
      <w:r w:rsidR="002D2742" w:rsidRPr="00B42277">
        <w:rPr>
          <w:rFonts w:ascii="Arial" w:hAnsi="Arial" w:cs="Arial"/>
          <w:color w:val="auto"/>
        </w:rPr>
        <w:t>асуулгад</w:t>
      </w:r>
      <w:proofErr w:type="spellEnd"/>
      <w:r w:rsidR="002D2742" w:rsidRPr="00B42277">
        <w:rPr>
          <w:rFonts w:ascii="Arial" w:hAnsi="Arial" w:cs="Arial"/>
          <w:color w:val="auto"/>
        </w:rPr>
        <w:t xml:space="preserve"> </w:t>
      </w:r>
      <w:proofErr w:type="spellStart"/>
      <w:r w:rsidR="002D2742" w:rsidRPr="00B42277">
        <w:rPr>
          <w:rFonts w:ascii="Arial" w:hAnsi="Arial" w:cs="Arial"/>
          <w:color w:val="auto"/>
        </w:rPr>
        <w:t>оролцогч</w:t>
      </w:r>
      <w:proofErr w:type="spellEnd"/>
      <w:r w:rsidR="002D2742" w:rsidRPr="00B42277">
        <w:rPr>
          <w:rFonts w:ascii="Arial" w:hAnsi="Arial" w:cs="Arial"/>
          <w:color w:val="auto"/>
        </w:rPr>
        <w:t xml:space="preserve"> </w:t>
      </w:r>
      <w:r w:rsidRPr="00B42277">
        <w:rPr>
          <w:rFonts w:ascii="Arial" w:hAnsi="Arial" w:cs="Arial"/>
          <w:color w:val="auto"/>
        </w:rPr>
        <w:t xml:space="preserve">27 </w:t>
      </w:r>
      <w:proofErr w:type="spellStart"/>
      <w:r w:rsidRPr="00B42277">
        <w:rPr>
          <w:rFonts w:ascii="Arial" w:hAnsi="Arial" w:cs="Arial"/>
          <w:color w:val="auto"/>
        </w:rPr>
        <w:t>байгууллагаас</w:t>
      </w:r>
      <w:proofErr w:type="spellEnd"/>
      <w:r w:rsidRPr="00B42277">
        <w:rPr>
          <w:rFonts w:ascii="Arial" w:hAnsi="Arial" w:cs="Arial"/>
          <w:color w:val="auto"/>
        </w:rPr>
        <w:t xml:space="preserve"> 17 </w:t>
      </w:r>
      <w:proofErr w:type="spellStart"/>
      <w:r w:rsidRPr="00B42277">
        <w:rPr>
          <w:rFonts w:ascii="Arial" w:hAnsi="Arial" w:cs="Arial"/>
          <w:color w:val="auto"/>
        </w:rPr>
        <w:t>нь</w:t>
      </w:r>
      <w:proofErr w:type="spellEnd"/>
      <w:r w:rsidRPr="00B42277">
        <w:rPr>
          <w:rFonts w:ascii="Arial" w:hAnsi="Arial" w:cs="Arial"/>
          <w:color w:val="auto"/>
        </w:rPr>
        <w:t xml:space="preserve"> </w:t>
      </w:r>
      <w:r w:rsidR="002D2742" w:rsidRPr="00B42277">
        <w:rPr>
          <w:rFonts w:ascii="Arial" w:hAnsi="Arial" w:cs="Arial"/>
          <w:color w:val="auto"/>
        </w:rPr>
        <w:t>“</w:t>
      </w:r>
      <w:proofErr w:type="spellStart"/>
      <w:r w:rsidRPr="00B42277">
        <w:rPr>
          <w:rFonts w:ascii="Arial" w:hAnsi="Arial" w:cs="Arial"/>
          <w:color w:val="auto"/>
        </w:rPr>
        <w:t>санхүүжилт</w:t>
      </w:r>
      <w:proofErr w:type="spellEnd"/>
      <w:r w:rsidRPr="00B42277">
        <w:rPr>
          <w:rFonts w:ascii="Arial" w:hAnsi="Arial" w:cs="Arial"/>
          <w:color w:val="auto"/>
        </w:rPr>
        <w:t xml:space="preserve"> </w:t>
      </w:r>
      <w:proofErr w:type="spellStart"/>
      <w:r w:rsidRPr="00B42277">
        <w:rPr>
          <w:rFonts w:ascii="Arial" w:hAnsi="Arial" w:cs="Arial"/>
          <w:color w:val="auto"/>
        </w:rPr>
        <w:t>хангалтгүй</w:t>
      </w:r>
      <w:proofErr w:type="spellEnd"/>
      <w:r w:rsidR="002D2742" w:rsidRPr="00B42277">
        <w:rPr>
          <w:rFonts w:ascii="Arial" w:hAnsi="Arial" w:cs="Arial"/>
          <w:color w:val="auto"/>
        </w:rPr>
        <w:t>”</w:t>
      </w:r>
      <w:r w:rsidRPr="00B42277">
        <w:rPr>
          <w:rFonts w:ascii="Arial" w:hAnsi="Arial" w:cs="Arial"/>
          <w:color w:val="auto"/>
        </w:rPr>
        <w:t xml:space="preserve">, 6 </w:t>
      </w:r>
      <w:proofErr w:type="spellStart"/>
      <w:r w:rsidRPr="00B42277">
        <w:rPr>
          <w:rFonts w:ascii="Arial" w:hAnsi="Arial" w:cs="Arial"/>
          <w:color w:val="auto"/>
        </w:rPr>
        <w:t>нь</w:t>
      </w:r>
      <w:proofErr w:type="spellEnd"/>
      <w:r w:rsidRPr="00B42277">
        <w:rPr>
          <w:rFonts w:ascii="Arial" w:hAnsi="Arial" w:cs="Arial"/>
          <w:color w:val="auto"/>
        </w:rPr>
        <w:t xml:space="preserve"> </w:t>
      </w:r>
      <w:r w:rsidR="002D2742" w:rsidRPr="00B42277">
        <w:rPr>
          <w:rFonts w:ascii="Arial" w:hAnsi="Arial" w:cs="Arial"/>
          <w:color w:val="auto"/>
        </w:rPr>
        <w:t>“</w:t>
      </w:r>
      <w:proofErr w:type="spellStart"/>
      <w:r w:rsidRPr="00B42277">
        <w:rPr>
          <w:rFonts w:ascii="Arial" w:hAnsi="Arial" w:cs="Arial"/>
          <w:color w:val="auto"/>
        </w:rPr>
        <w:t>мэргэшсэн</w:t>
      </w:r>
      <w:proofErr w:type="spellEnd"/>
      <w:r w:rsidRPr="00B42277">
        <w:rPr>
          <w:rFonts w:ascii="Arial" w:hAnsi="Arial" w:cs="Arial"/>
          <w:color w:val="auto"/>
        </w:rPr>
        <w:t xml:space="preserve"> </w:t>
      </w:r>
      <w:proofErr w:type="spellStart"/>
      <w:r w:rsidRPr="00B42277">
        <w:rPr>
          <w:rFonts w:ascii="Arial" w:hAnsi="Arial" w:cs="Arial"/>
          <w:color w:val="auto"/>
        </w:rPr>
        <w:t>хүний</w:t>
      </w:r>
      <w:proofErr w:type="spellEnd"/>
      <w:r w:rsidRPr="00B42277">
        <w:rPr>
          <w:rFonts w:ascii="Arial" w:hAnsi="Arial" w:cs="Arial"/>
          <w:color w:val="auto"/>
        </w:rPr>
        <w:t xml:space="preserve"> </w:t>
      </w:r>
      <w:proofErr w:type="spellStart"/>
      <w:r w:rsidRPr="00B42277">
        <w:rPr>
          <w:rFonts w:ascii="Arial" w:hAnsi="Arial" w:cs="Arial"/>
          <w:color w:val="auto"/>
        </w:rPr>
        <w:t>нөөц</w:t>
      </w:r>
      <w:proofErr w:type="spellEnd"/>
      <w:r w:rsidRPr="00B42277">
        <w:rPr>
          <w:rFonts w:ascii="Arial" w:hAnsi="Arial" w:cs="Arial"/>
          <w:color w:val="auto"/>
        </w:rPr>
        <w:t xml:space="preserve"> </w:t>
      </w:r>
      <w:proofErr w:type="spellStart"/>
      <w:r w:rsidRPr="00B42277">
        <w:rPr>
          <w:rFonts w:ascii="Arial" w:hAnsi="Arial" w:cs="Arial"/>
          <w:color w:val="auto"/>
        </w:rPr>
        <w:t>хүрэлцдэггүй</w:t>
      </w:r>
      <w:proofErr w:type="spellEnd"/>
      <w:r w:rsidR="002D2742" w:rsidRPr="00B42277">
        <w:rPr>
          <w:rFonts w:ascii="Arial" w:hAnsi="Arial" w:cs="Arial"/>
          <w:color w:val="auto"/>
        </w:rPr>
        <w:t>”</w:t>
      </w:r>
      <w:r w:rsidRPr="00B42277">
        <w:rPr>
          <w:rFonts w:ascii="Arial" w:hAnsi="Arial" w:cs="Arial"/>
          <w:color w:val="auto"/>
        </w:rPr>
        <w:t xml:space="preserve">, 2 </w:t>
      </w:r>
      <w:proofErr w:type="spellStart"/>
      <w:r w:rsidRPr="00B42277">
        <w:rPr>
          <w:rFonts w:ascii="Arial" w:hAnsi="Arial" w:cs="Arial"/>
          <w:color w:val="auto"/>
        </w:rPr>
        <w:t>нь</w:t>
      </w:r>
      <w:proofErr w:type="spellEnd"/>
      <w:r w:rsidRPr="00B42277">
        <w:rPr>
          <w:rFonts w:ascii="Arial" w:hAnsi="Arial" w:cs="Arial"/>
          <w:color w:val="auto"/>
        </w:rPr>
        <w:t xml:space="preserve"> </w:t>
      </w:r>
      <w:r w:rsidR="002D2742" w:rsidRPr="00B42277">
        <w:rPr>
          <w:rFonts w:ascii="Arial" w:hAnsi="Arial" w:cs="Arial"/>
          <w:color w:val="auto"/>
        </w:rPr>
        <w:t>“</w:t>
      </w:r>
      <w:proofErr w:type="spellStart"/>
      <w:r w:rsidRPr="00B42277">
        <w:rPr>
          <w:rFonts w:ascii="Arial" w:hAnsi="Arial" w:cs="Arial"/>
          <w:color w:val="auto"/>
        </w:rPr>
        <w:t>зөвлөмж</w:t>
      </w:r>
      <w:proofErr w:type="spellEnd"/>
      <w:r w:rsidRPr="00B42277">
        <w:rPr>
          <w:rFonts w:ascii="Arial" w:hAnsi="Arial" w:cs="Arial"/>
          <w:color w:val="auto"/>
        </w:rPr>
        <w:t xml:space="preserve"> </w:t>
      </w:r>
      <w:proofErr w:type="spellStart"/>
      <w:r w:rsidRPr="00B42277">
        <w:rPr>
          <w:rFonts w:ascii="Arial" w:hAnsi="Arial" w:cs="Arial"/>
          <w:color w:val="auto"/>
        </w:rPr>
        <w:t>хэт</w:t>
      </w:r>
      <w:proofErr w:type="spellEnd"/>
      <w:r w:rsidRPr="00B42277">
        <w:rPr>
          <w:rFonts w:ascii="Arial" w:hAnsi="Arial" w:cs="Arial"/>
          <w:color w:val="auto"/>
        </w:rPr>
        <w:t xml:space="preserve"> </w:t>
      </w:r>
      <w:proofErr w:type="spellStart"/>
      <w:r w:rsidRPr="00B42277">
        <w:rPr>
          <w:rFonts w:ascii="Arial" w:hAnsi="Arial" w:cs="Arial"/>
          <w:color w:val="auto"/>
        </w:rPr>
        <w:t>ерөнхий</w:t>
      </w:r>
      <w:proofErr w:type="spellEnd"/>
      <w:r w:rsidRPr="00B42277">
        <w:rPr>
          <w:rFonts w:ascii="Arial" w:hAnsi="Arial" w:cs="Arial"/>
          <w:color w:val="auto"/>
        </w:rPr>
        <w:t xml:space="preserve">, </w:t>
      </w:r>
      <w:proofErr w:type="spellStart"/>
      <w:r w:rsidRPr="00B42277">
        <w:rPr>
          <w:rFonts w:ascii="Arial" w:hAnsi="Arial" w:cs="Arial"/>
          <w:color w:val="auto"/>
        </w:rPr>
        <w:t>хэрэгжүүлэх</w:t>
      </w:r>
      <w:proofErr w:type="spellEnd"/>
      <w:r w:rsidRPr="00B42277">
        <w:rPr>
          <w:rFonts w:ascii="Arial" w:hAnsi="Arial" w:cs="Arial"/>
          <w:color w:val="auto"/>
        </w:rPr>
        <w:t xml:space="preserve"> </w:t>
      </w:r>
      <w:proofErr w:type="spellStart"/>
      <w:r w:rsidRPr="00B42277">
        <w:rPr>
          <w:rFonts w:ascii="Arial" w:hAnsi="Arial" w:cs="Arial"/>
          <w:color w:val="auto"/>
        </w:rPr>
        <w:t>дараалал</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бус</w:t>
      </w:r>
      <w:proofErr w:type="spellEnd"/>
      <w:r w:rsidR="002D2742" w:rsidRPr="00B42277">
        <w:rPr>
          <w:rFonts w:ascii="Arial" w:hAnsi="Arial" w:cs="Arial"/>
          <w:color w:val="auto"/>
        </w:rPr>
        <w:t>”</w:t>
      </w:r>
      <w:r w:rsidRPr="00B42277">
        <w:rPr>
          <w:rFonts w:ascii="Arial" w:hAnsi="Arial" w:cs="Arial"/>
          <w:color w:val="auto"/>
        </w:rPr>
        <w:t xml:space="preserve"> </w:t>
      </w:r>
      <w:proofErr w:type="spellStart"/>
      <w:r w:rsidRPr="00B42277">
        <w:rPr>
          <w:rFonts w:ascii="Arial" w:hAnsi="Arial" w:cs="Arial"/>
          <w:color w:val="auto"/>
        </w:rPr>
        <w:t>гэж</w:t>
      </w:r>
      <w:proofErr w:type="spellEnd"/>
      <w:r w:rsidRPr="00B42277">
        <w:rPr>
          <w:rFonts w:ascii="Arial" w:hAnsi="Arial" w:cs="Arial"/>
          <w:color w:val="auto"/>
        </w:rPr>
        <w:t xml:space="preserve"> </w:t>
      </w:r>
      <w:proofErr w:type="spellStart"/>
      <w:r w:rsidRPr="00B42277">
        <w:rPr>
          <w:rFonts w:ascii="Arial" w:hAnsi="Arial" w:cs="Arial"/>
          <w:color w:val="auto"/>
        </w:rPr>
        <w:t>хариулсан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w:t>
      </w:r>
    </w:p>
    <w:p w14:paraId="42022313" w14:textId="77777777" w:rsidR="002D2742" w:rsidRPr="00B42277" w:rsidRDefault="002D2742" w:rsidP="00B42277">
      <w:pPr>
        <w:spacing w:after="0" w:line="240" w:lineRule="auto"/>
        <w:ind w:right="142" w:firstLine="720"/>
        <w:contextualSpacing/>
        <w:jc w:val="both"/>
        <w:rPr>
          <w:rFonts w:ascii="Arial" w:hAnsi="Arial" w:cs="Arial"/>
          <w:color w:val="auto"/>
        </w:rPr>
      </w:pPr>
    </w:p>
    <w:p w14:paraId="67085762" w14:textId="77777777" w:rsidR="00F849EB" w:rsidRPr="00B42277" w:rsidRDefault="007E3CF3" w:rsidP="00B42277">
      <w:pPr>
        <w:spacing w:after="0" w:line="240" w:lineRule="auto"/>
        <w:ind w:right="142" w:firstLine="720"/>
        <w:contextualSpacing/>
        <w:jc w:val="both"/>
        <w:rPr>
          <w:rFonts w:ascii="Arial" w:hAnsi="Arial" w:cs="Arial"/>
          <w:color w:val="auto"/>
        </w:rPr>
      </w:pPr>
      <w:proofErr w:type="spellStart"/>
      <w:r w:rsidRPr="00B42277">
        <w:rPr>
          <w:rFonts w:ascii="Arial" w:hAnsi="Arial" w:cs="Arial"/>
          <w:color w:val="auto"/>
        </w:rPr>
        <w:t>Дотооддоо</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байдлын</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үнэлгээ</w:t>
      </w:r>
      <w:proofErr w:type="spellEnd"/>
      <w:r w:rsidRPr="00B42277">
        <w:rPr>
          <w:rFonts w:ascii="Arial" w:hAnsi="Arial" w:cs="Arial"/>
          <w:color w:val="auto"/>
        </w:rPr>
        <w:t xml:space="preserve"> </w:t>
      </w:r>
      <w:proofErr w:type="spellStart"/>
      <w:r w:rsidRPr="00B42277">
        <w:rPr>
          <w:rFonts w:ascii="Arial" w:hAnsi="Arial" w:cs="Arial"/>
          <w:color w:val="auto"/>
        </w:rPr>
        <w:t>хийхэд</w:t>
      </w:r>
      <w:proofErr w:type="spellEnd"/>
      <w:r w:rsidRPr="00B42277">
        <w:rPr>
          <w:rFonts w:ascii="Arial" w:hAnsi="Arial" w:cs="Arial"/>
          <w:color w:val="auto"/>
        </w:rPr>
        <w:t xml:space="preserve"> </w:t>
      </w:r>
      <w:proofErr w:type="spellStart"/>
      <w:r w:rsidR="00F849EB" w:rsidRPr="00B42277">
        <w:rPr>
          <w:rFonts w:ascii="Arial" w:hAnsi="Arial" w:cs="Arial"/>
          <w:color w:val="auto"/>
        </w:rPr>
        <w:t>асуулгад</w:t>
      </w:r>
      <w:proofErr w:type="spellEnd"/>
      <w:r w:rsidR="00F849EB" w:rsidRPr="00B42277">
        <w:rPr>
          <w:rFonts w:ascii="Arial" w:hAnsi="Arial" w:cs="Arial"/>
          <w:color w:val="auto"/>
        </w:rPr>
        <w:t xml:space="preserve"> </w:t>
      </w:r>
      <w:proofErr w:type="spellStart"/>
      <w:r w:rsidR="00F849EB" w:rsidRPr="00B42277">
        <w:rPr>
          <w:rFonts w:ascii="Arial" w:hAnsi="Arial" w:cs="Arial"/>
          <w:color w:val="auto"/>
        </w:rPr>
        <w:t>оролцогч</w:t>
      </w:r>
      <w:proofErr w:type="spellEnd"/>
      <w:r w:rsidR="00F849EB" w:rsidRPr="00B42277">
        <w:rPr>
          <w:rFonts w:ascii="Arial" w:hAnsi="Arial" w:cs="Arial"/>
          <w:color w:val="auto"/>
        </w:rPr>
        <w:t xml:space="preserve"> </w:t>
      </w:r>
      <w:r w:rsidRPr="00B42277">
        <w:rPr>
          <w:rFonts w:ascii="Arial" w:hAnsi="Arial" w:cs="Arial"/>
          <w:color w:val="auto"/>
        </w:rPr>
        <w:t xml:space="preserve">27 </w:t>
      </w:r>
      <w:proofErr w:type="spellStart"/>
      <w:r w:rsidRPr="00B42277">
        <w:rPr>
          <w:rFonts w:ascii="Arial" w:hAnsi="Arial" w:cs="Arial"/>
          <w:color w:val="auto"/>
        </w:rPr>
        <w:t>байгууллагаас</w:t>
      </w:r>
      <w:proofErr w:type="spellEnd"/>
      <w:r w:rsidRPr="00B42277">
        <w:rPr>
          <w:rFonts w:ascii="Arial" w:hAnsi="Arial" w:cs="Arial"/>
          <w:color w:val="auto"/>
        </w:rPr>
        <w:t xml:space="preserve"> 10 </w:t>
      </w:r>
      <w:proofErr w:type="spellStart"/>
      <w:r w:rsidRPr="00B42277">
        <w:rPr>
          <w:rFonts w:ascii="Arial" w:hAnsi="Arial" w:cs="Arial"/>
          <w:color w:val="auto"/>
        </w:rPr>
        <w:t>нь</w:t>
      </w:r>
      <w:proofErr w:type="spellEnd"/>
      <w:r w:rsidRPr="00B42277">
        <w:rPr>
          <w:rFonts w:ascii="Arial" w:hAnsi="Arial" w:cs="Arial"/>
          <w:color w:val="auto"/>
        </w:rPr>
        <w:t xml:space="preserve"> </w:t>
      </w:r>
      <w:r w:rsidR="00F849EB" w:rsidRPr="00B42277">
        <w:rPr>
          <w:rFonts w:ascii="Arial" w:hAnsi="Arial" w:cs="Arial"/>
          <w:color w:val="auto"/>
        </w:rPr>
        <w:t>“</w:t>
      </w:r>
      <w:proofErr w:type="spellStart"/>
      <w:r w:rsidRPr="00B42277">
        <w:rPr>
          <w:rFonts w:ascii="Arial" w:hAnsi="Arial" w:cs="Arial"/>
          <w:color w:val="auto"/>
        </w:rPr>
        <w:t>мэргэшсэн</w:t>
      </w:r>
      <w:proofErr w:type="spellEnd"/>
      <w:r w:rsidRPr="00B42277">
        <w:rPr>
          <w:rFonts w:ascii="Arial" w:hAnsi="Arial" w:cs="Arial"/>
          <w:color w:val="auto"/>
        </w:rPr>
        <w:t xml:space="preserve"> </w:t>
      </w:r>
      <w:proofErr w:type="spellStart"/>
      <w:r w:rsidRPr="00B42277">
        <w:rPr>
          <w:rFonts w:ascii="Arial" w:hAnsi="Arial" w:cs="Arial"/>
          <w:color w:val="auto"/>
        </w:rPr>
        <w:t>хүний</w:t>
      </w:r>
      <w:proofErr w:type="spellEnd"/>
      <w:r w:rsidRPr="00B42277">
        <w:rPr>
          <w:rFonts w:ascii="Arial" w:hAnsi="Arial" w:cs="Arial"/>
          <w:color w:val="auto"/>
        </w:rPr>
        <w:t xml:space="preserve"> </w:t>
      </w:r>
      <w:proofErr w:type="spellStart"/>
      <w:r w:rsidRPr="00B42277">
        <w:rPr>
          <w:rFonts w:ascii="Arial" w:hAnsi="Arial" w:cs="Arial"/>
          <w:color w:val="auto"/>
        </w:rPr>
        <w:t>нөөц</w:t>
      </w:r>
      <w:proofErr w:type="spellEnd"/>
      <w:r w:rsidRPr="00B42277">
        <w:rPr>
          <w:rFonts w:ascii="Arial" w:hAnsi="Arial" w:cs="Arial"/>
          <w:color w:val="auto"/>
        </w:rPr>
        <w:t xml:space="preserve"> </w:t>
      </w:r>
      <w:proofErr w:type="spellStart"/>
      <w:r w:rsidRPr="00B42277">
        <w:rPr>
          <w:rFonts w:ascii="Arial" w:hAnsi="Arial" w:cs="Arial"/>
          <w:color w:val="auto"/>
        </w:rPr>
        <w:t>байхгүй</w:t>
      </w:r>
      <w:proofErr w:type="spellEnd"/>
      <w:r w:rsidR="00F849EB" w:rsidRPr="00B42277">
        <w:rPr>
          <w:rFonts w:ascii="Arial" w:hAnsi="Arial" w:cs="Arial"/>
          <w:color w:val="auto"/>
        </w:rPr>
        <w:t>”</w:t>
      </w:r>
      <w:r w:rsidRPr="00B42277">
        <w:rPr>
          <w:rFonts w:ascii="Arial" w:hAnsi="Arial" w:cs="Arial"/>
          <w:color w:val="auto"/>
        </w:rPr>
        <w:t xml:space="preserve">, 6 </w:t>
      </w:r>
      <w:proofErr w:type="spellStart"/>
      <w:r w:rsidRPr="00B42277">
        <w:rPr>
          <w:rFonts w:ascii="Arial" w:hAnsi="Arial" w:cs="Arial"/>
          <w:color w:val="auto"/>
        </w:rPr>
        <w:t>нь</w:t>
      </w:r>
      <w:proofErr w:type="spellEnd"/>
      <w:r w:rsidRPr="00B42277">
        <w:rPr>
          <w:rFonts w:ascii="Arial" w:hAnsi="Arial" w:cs="Arial"/>
          <w:color w:val="auto"/>
        </w:rPr>
        <w:t xml:space="preserve"> </w:t>
      </w:r>
      <w:r w:rsidR="00F849EB" w:rsidRPr="00B42277">
        <w:rPr>
          <w:rFonts w:ascii="Arial" w:hAnsi="Arial" w:cs="Arial"/>
          <w:color w:val="auto"/>
        </w:rPr>
        <w:t>“</w:t>
      </w:r>
      <w:proofErr w:type="spellStart"/>
      <w:r w:rsidRPr="00B42277">
        <w:rPr>
          <w:rFonts w:ascii="Arial" w:hAnsi="Arial" w:cs="Arial"/>
          <w:color w:val="auto"/>
        </w:rPr>
        <w:t>зөвлөмж</w:t>
      </w:r>
      <w:proofErr w:type="spellEnd"/>
      <w:r w:rsidRPr="00B42277">
        <w:rPr>
          <w:rFonts w:ascii="Arial" w:hAnsi="Arial" w:cs="Arial"/>
          <w:color w:val="auto"/>
        </w:rPr>
        <w:t xml:space="preserve"> </w:t>
      </w:r>
      <w:proofErr w:type="spellStart"/>
      <w:r w:rsidRPr="00B42277">
        <w:rPr>
          <w:rFonts w:ascii="Arial" w:hAnsi="Arial" w:cs="Arial"/>
          <w:color w:val="auto"/>
        </w:rPr>
        <w:t>хэрэгжүүлэх</w:t>
      </w:r>
      <w:proofErr w:type="spellEnd"/>
      <w:r w:rsidRPr="00B42277">
        <w:rPr>
          <w:rFonts w:ascii="Arial" w:hAnsi="Arial" w:cs="Arial"/>
          <w:color w:val="auto"/>
        </w:rPr>
        <w:t xml:space="preserve"> </w:t>
      </w:r>
      <w:proofErr w:type="spellStart"/>
      <w:r w:rsidRPr="00B42277">
        <w:rPr>
          <w:rFonts w:ascii="Arial" w:hAnsi="Arial" w:cs="Arial"/>
          <w:color w:val="auto"/>
        </w:rPr>
        <w:t>төсөв</w:t>
      </w:r>
      <w:proofErr w:type="spellEnd"/>
      <w:r w:rsidRPr="00B42277">
        <w:rPr>
          <w:rFonts w:ascii="Arial" w:hAnsi="Arial" w:cs="Arial"/>
          <w:color w:val="auto"/>
        </w:rPr>
        <w:t xml:space="preserve"> </w:t>
      </w:r>
      <w:proofErr w:type="spellStart"/>
      <w:r w:rsidRPr="00B42277">
        <w:rPr>
          <w:rFonts w:ascii="Arial" w:hAnsi="Arial" w:cs="Arial"/>
          <w:color w:val="auto"/>
        </w:rPr>
        <w:t>байхгүй</w:t>
      </w:r>
      <w:proofErr w:type="spellEnd"/>
      <w:r w:rsidR="00F849EB" w:rsidRPr="00B42277">
        <w:rPr>
          <w:rFonts w:ascii="Arial" w:hAnsi="Arial" w:cs="Arial"/>
          <w:color w:val="auto"/>
        </w:rPr>
        <w:t>”</w:t>
      </w:r>
      <w:r w:rsidRPr="00B42277">
        <w:rPr>
          <w:rFonts w:ascii="Arial" w:hAnsi="Arial" w:cs="Arial"/>
          <w:color w:val="auto"/>
        </w:rPr>
        <w:t xml:space="preserve">, 5 </w:t>
      </w:r>
      <w:proofErr w:type="spellStart"/>
      <w:r w:rsidRPr="00B42277">
        <w:rPr>
          <w:rFonts w:ascii="Arial" w:hAnsi="Arial" w:cs="Arial"/>
          <w:color w:val="auto"/>
        </w:rPr>
        <w:t>нь</w:t>
      </w:r>
      <w:proofErr w:type="spellEnd"/>
      <w:r w:rsidRPr="00B42277">
        <w:rPr>
          <w:rFonts w:ascii="Arial" w:hAnsi="Arial" w:cs="Arial"/>
          <w:color w:val="auto"/>
        </w:rPr>
        <w:t xml:space="preserve"> </w:t>
      </w:r>
      <w:r w:rsidR="00F849EB" w:rsidRPr="00B42277">
        <w:rPr>
          <w:rFonts w:ascii="Arial" w:hAnsi="Arial" w:cs="Arial"/>
          <w:color w:val="auto"/>
        </w:rPr>
        <w:t>“</w:t>
      </w:r>
      <w:proofErr w:type="spellStart"/>
      <w:r w:rsidRPr="00B42277">
        <w:rPr>
          <w:rFonts w:ascii="Arial" w:hAnsi="Arial" w:cs="Arial"/>
          <w:color w:val="auto"/>
        </w:rPr>
        <w:t>аргачлал</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бус</w:t>
      </w:r>
      <w:proofErr w:type="spellEnd"/>
      <w:r w:rsidR="00F849EB" w:rsidRPr="00B42277">
        <w:rPr>
          <w:rFonts w:ascii="Arial" w:hAnsi="Arial" w:cs="Arial"/>
          <w:color w:val="auto"/>
        </w:rPr>
        <w:t>”</w:t>
      </w:r>
      <w:r w:rsidRPr="00B42277">
        <w:rPr>
          <w:rFonts w:ascii="Arial" w:hAnsi="Arial" w:cs="Arial"/>
          <w:color w:val="auto"/>
        </w:rPr>
        <w:t xml:space="preserve">, 2 </w:t>
      </w:r>
      <w:proofErr w:type="spellStart"/>
      <w:r w:rsidRPr="00B42277">
        <w:rPr>
          <w:rFonts w:ascii="Arial" w:hAnsi="Arial" w:cs="Arial"/>
          <w:color w:val="auto"/>
        </w:rPr>
        <w:t>нь</w:t>
      </w:r>
      <w:proofErr w:type="spellEnd"/>
      <w:r w:rsidRPr="00B42277">
        <w:rPr>
          <w:rFonts w:ascii="Arial" w:hAnsi="Arial" w:cs="Arial"/>
          <w:color w:val="auto"/>
        </w:rPr>
        <w:t xml:space="preserve"> </w:t>
      </w:r>
      <w:r w:rsidR="00F849EB" w:rsidRPr="00B42277">
        <w:rPr>
          <w:rFonts w:ascii="Arial" w:hAnsi="Arial" w:cs="Arial"/>
          <w:color w:val="auto"/>
        </w:rPr>
        <w:t>“</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түвшин</w:t>
      </w:r>
      <w:proofErr w:type="spellEnd"/>
      <w:r w:rsidRPr="00B42277">
        <w:rPr>
          <w:rFonts w:ascii="Arial" w:hAnsi="Arial" w:cs="Arial"/>
          <w:color w:val="auto"/>
        </w:rPr>
        <w:t xml:space="preserve"> </w:t>
      </w:r>
      <w:proofErr w:type="spellStart"/>
      <w:r w:rsidRPr="00B42277">
        <w:rPr>
          <w:rFonts w:ascii="Arial" w:hAnsi="Arial" w:cs="Arial"/>
          <w:color w:val="auto"/>
        </w:rPr>
        <w:t>тогтоох</w:t>
      </w:r>
      <w:proofErr w:type="spellEnd"/>
      <w:r w:rsidRPr="00B42277">
        <w:rPr>
          <w:rFonts w:ascii="Arial" w:hAnsi="Arial" w:cs="Arial"/>
          <w:color w:val="auto"/>
        </w:rPr>
        <w:t xml:space="preserve"> </w:t>
      </w:r>
      <w:proofErr w:type="spellStart"/>
      <w:r w:rsidRPr="00B42277">
        <w:rPr>
          <w:rFonts w:ascii="Arial" w:hAnsi="Arial" w:cs="Arial"/>
          <w:color w:val="auto"/>
        </w:rPr>
        <w:t>шалгуур</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бус</w:t>
      </w:r>
      <w:proofErr w:type="spellEnd"/>
      <w:r w:rsidR="00F849EB" w:rsidRPr="00B42277">
        <w:rPr>
          <w:rFonts w:ascii="Arial" w:hAnsi="Arial" w:cs="Arial"/>
          <w:color w:val="auto"/>
        </w:rPr>
        <w:t>”</w:t>
      </w:r>
      <w:r w:rsidRPr="00B42277">
        <w:rPr>
          <w:rFonts w:ascii="Arial" w:hAnsi="Arial" w:cs="Arial"/>
          <w:color w:val="auto"/>
        </w:rPr>
        <w:t xml:space="preserve"> </w:t>
      </w:r>
      <w:proofErr w:type="spellStart"/>
      <w:r w:rsidRPr="00B42277">
        <w:rPr>
          <w:rFonts w:ascii="Arial" w:hAnsi="Arial" w:cs="Arial"/>
          <w:color w:val="auto"/>
        </w:rPr>
        <w:t>гэж</w:t>
      </w:r>
      <w:proofErr w:type="spellEnd"/>
      <w:r w:rsidRPr="00B42277">
        <w:rPr>
          <w:rFonts w:ascii="Arial" w:hAnsi="Arial" w:cs="Arial"/>
          <w:color w:val="auto"/>
        </w:rPr>
        <w:t xml:space="preserve"> </w:t>
      </w:r>
      <w:proofErr w:type="spellStart"/>
      <w:r w:rsidRPr="00B42277">
        <w:rPr>
          <w:rFonts w:ascii="Arial" w:hAnsi="Arial" w:cs="Arial"/>
          <w:color w:val="auto"/>
        </w:rPr>
        <w:t>хариулсан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p w14:paraId="460D2F61" w14:textId="77777777" w:rsidR="00F849EB" w:rsidRPr="00B42277" w:rsidRDefault="00F849EB" w:rsidP="00B42277">
      <w:pPr>
        <w:spacing w:after="0" w:line="240" w:lineRule="auto"/>
        <w:ind w:right="142" w:firstLine="720"/>
        <w:contextualSpacing/>
        <w:jc w:val="both"/>
        <w:rPr>
          <w:rFonts w:ascii="Arial" w:hAnsi="Arial" w:cs="Arial"/>
          <w:color w:val="auto"/>
        </w:rPr>
      </w:pPr>
    </w:p>
    <w:p w14:paraId="02DF81D8" w14:textId="77777777" w:rsidR="004B6A72" w:rsidRPr="00B42277" w:rsidRDefault="007E3CF3" w:rsidP="00B42277">
      <w:pPr>
        <w:spacing w:after="0" w:line="240" w:lineRule="auto"/>
        <w:ind w:right="142" w:firstLine="720"/>
        <w:contextualSpacing/>
        <w:jc w:val="both"/>
        <w:rPr>
          <w:rFonts w:ascii="Arial" w:hAnsi="Arial" w:cs="Arial"/>
          <w:color w:val="auto"/>
        </w:rPr>
      </w:pPr>
      <w:proofErr w:type="spellStart"/>
      <w:r w:rsidRPr="00B42277">
        <w:rPr>
          <w:rFonts w:ascii="Arial" w:hAnsi="Arial" w:cs="Arial"/>
          <w:color w:val="auto"/>
        </w:rPr>
        <w:t>Үүнээс</w:t>
      </w:r>
      <w:proofErr w:type="spellEnd"/>
      <w:r w:rsidRPr="00B42277">
        <w:rPr>
          <w:rFonts w:ascii="Arial" w:hAnsi="Arial" w:cs="Arial"/>
          <w:color w:val="auto"/>
        </w:rPr>
        <w:t xml:space="preserve"> </w:t>
      </w:r>
      <w:proofErr w:type="spellStart"/>
      <w:r w:rsidRPr="00B42277">
        <w:rPr>
          <w:rFonts w:ascii="Arial" w:hAnsi="Arial" w:cs="Arial"/>
          <w:color w:val="auto"/>
        </w:rPr>
        <w:t>дүгнэхэд</w:t>
      </w:r>
      <w:proofErr w:type="spellEnd"/>
      <w:r w:rsidRPr="00B42277">
        <w:rPr>
          <w:rFonts w:ascii="Arial" w:hAnsi="Arial" w:cs="Arial"/>
          <w:color w:val="auto"/>
        </w:rPr>
        <w:t xml:space="preserve"> </w:t>
      </w:r>
      <w:proofErr w:type="spellStart"/>
      <w:r w:rsidRPr="00B42277">
        <w:rPr>
          <w:rFonts w:ascii="Arial" w:hAnsi="Arial" w:cs="Arial"/>
          <w:color w:val="auto"/>
        </w:rPr>
        <w:t>аудит</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үнэлгээний</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зөвхөн</w:t>
      </w:r>
      <w:proofErr w:type="spellEnd"/>
      <w:r w:rsidRPr="00B42277">
        <w:rPr>
          <w:rFonts w:ascii="Arial" w:hAnsi="Arial" w:cs="Arial"/>
          <w:color w:val="auto"/>
        </w:rPr>
        <w:t xml:space="preserve"> </w:t>
      </w:r>
      <w:proofErr w:type="spellStart"/>
      <w:r w:rsidRPr="00B42277">
        <w:rPr>
          <w:rFonts w:ascii="Arial" w:hAnsi="Arial" w:cs="Arial"/>
          <w:color w:val="auto"/>
        </w:rPr>
        <w:t>тайлан</w:t>
      </w:r>
      <w:proofErr w:type="spellEnd"/>
      <w:r w:rsidRPr="00B42277">
        <w:rPr>
          <w:rFonts w:ascii="Arial" w:hAnsi="Arial" w:cs="Arial"/>
          <w:color w:val="auto"/>
        </w:rPr>
        <w:t xml:space="preserve"> </w:t>
      </w:r>
      <w:proofErr w:type="spellStart"/>
      <w:r w:rsidRPr="00B42277">
        <w:rPr>
          <w:rFonts w:ascii="Arial" w:hAnsi="Arial" w:cs="Arial"/>
          <w:color w:val="auto"/>
        </w:rPr>
        <w:t>хийлгэх</w:t>
      </w:r>
      <w:proofErr w:type="spellEnd"/>
      <w:r w:rsidRPr="00B42277">
        <w:rPr>
          <w:rFonts w:ascii="Arial" w:hAnsi="Arial" w:cs="Arial"/>
          <w:color w:val="auto"/>
        </w:rPr>
        <w:t xml:space="preserve"> </w:t>
      </w:r>
      <w:proofErr w:type="spellStart"/>
      <w:r w:rsidRPr="00B42277">
        <w:rPr>
          <w:rFonts w:ascii="Arial" w:hAnsi="Arial" w:cs="Arial"/>
          <w:color w:val="auto"/>
        </w:rPr>
        <w:t>үүргээр</w:t>
      </w:r>
      <w:proofErr w:type="spellEnd"/>
      <w:r w:rsidRPr="00B42277">
        <w:rPr>
          <w:rFonts w:ascii="Arial" w:hAnsi="Arial" w:cs="Arial"/>
          <w:color w:val="auto"/>
        </w:rPr>
        <w:t xml:space="preserve"> </w:t>
      </w:r>
      <w:proofErr w:type="spellStart"/>
      <w:r w:rsidRPr="00B42277">
        <w:rPr>
          <w:rFonts w:ascii="Arial" w:hAnsi="Arial" w:cs="Arial"/>
          <w:color w:val="auto"/>
        </w:rPr>
        <w:t>хязгаарлагдвал</w:t>
      </w:r>
      <w:proofErr w:type="spellEnd"/>
      <w:r w:rsidRPr="00B42277">
        <w:rPr>
          <w:rFonts w:ascii="Arial" w:hAnsi="Arial" w:cs="Arial"/>
          <w:color w:val="auto"/>
        </w:rPr>
        <w:t xml:space="preserve"> </w:t>
      </w:r>
      <w:proofErr w:type="spellStart"/>
      <w:r w:rsidRPr="00B42277">
        <w:rPr>
          <w:rFonts w:ascii="Arial" w:hAnsi="Arial" w:cs="Arial"/>
          <w:color w:val="auto"/>
        </w:rPr>
        <w:t>бодит</w:t>
      </w:r>
      <w:proofErr w:type="spellEnd"/>
      <w:r w:rsidRPr="00B42277">
        <w:rPr>
          <w:rFonts w:ascii="Arial" w:hAnsi="Arial" w:cs="Arial"/>
          <w:color w:val="auto"/>
        </w:rPr>
        <w:t xml:space="preserve"> </w:t>
      </w:r>
      <w:proofErr w:type="spellStart"/>
      <w:r w:rsidRPr="00B42277">
        <w:rPr>
          <w:rFonts w:ascii="Arial" w:hAnsi="Arial" w:cs="Arial"/>
          <w:color w:val="auto"/>
        </w:rPr>
        <w:t>эрсдэл</w:t>
      </w:r>
      <w:proofErr w:type="spellEnd"/>
      <w:r w:rsidRPr="00B42277">
        <w:rPr>
          <w:rFonts w:ascii="Arial" w:hAnsi="Arial" w:cs="Arial"/>
          <w:color w:val="auto"/>
        </w:rPr>
        <w:t xml:space="preserve"> </w:t>
      </w:r>
      <w:proofErr w:type="spellStart"/>
      <w:r w:rsidRPr="00B42277">
        <w:rPr>
          <w:rFonts w:ascii="Arial" w:hAnsi="Arial" w:cs="Arial"/>
          <w:color w:val="auto"/>
        </w:rPr>
        <w:t>бууруулах</w:t>
      </w:r>
      <w:proofErr w:type="spellEnd"/>
      <w:r w:rsidRPr="00B42277">
        <w:rPr>
          <w:rFonts w:ascii="Arial" w:hAnsi="Arial" w:cs="Arial"/>
          <w:color w:val="auto"/>
        </w:rPr>
        <w:t xml:space="preserve"> </w:t>
      </w:r>
      <w:proofErr w:type="spellStart"/>
      <w:r w:rsidRPr="00B42277">
        <w:rPr>
          <w:rFonts w:ascii="Arial" w:hAnsi="Arial" w:cs="Arial"/>
          <w:color w:val="auto"/>
        </w:rPr>
        <w:t>хэрэгсэл</w:t>
      </w:r>
      <w:proofErr w:type="spellEnd"/>
      <w:r w:rsidRPr="00B42277">
        <w:rPr>
          <w:rFonts w:ascii="Arial" w:hAnsi="Arial" w:cs="Arial"/>
          <w:color w:val="auto"/>
        </w:rPr>
        <w:t xml:space="preserve"> </w:t>
      </w:r>
      <w:proofErr w:type="spellStart"/>
      <w:r w:rsidRPr="00B42277">
        <w:rPr>
          <w:rFonts w:ascii="Arial" w:hAnsi="Arial" w:cs="Arial"/>
          <w:color w:val="auto"/>
        </w:rPr>
        <w:t>болохгүй</w:t>
      </w:r>
      <w:proofErr w:type="spellEnd"/>
      <w:r w:rsidRPr="00B42277">
        <w:rPr>
          <w:rFonts w:ascii="Arial" w:hAnsi="Arial" w:cs="Arial"/>
          <w:color w:val="auto"/>
        </w:rPr>
        <w:t xml:space="preserve"> </w:t>
      </w:r>
      <w:proofErr w:type="spellStart"/>
      <w:r w:rsidRPr="00B42277">
        <w:rPr>
          <w:rFonts w:ascii="Arial" w:hAnsi="Arial" w:cs="Arial"/>
          <w:color w:val="auto"/>
        </w:rPr>
        <w:t>бөгөөд</w:t>
      </w:r>
      <w:proofErr w:type="spellEnd"/>
      <w:r w:rsidRPr="00B42277">
        <w:rPr>
          <w:rFonts w:ascii="Arial" w:hAnsi="Arial" w:cs="Arial"/>
          <w:color w:val="auto"/>
        </w:rPr>
        <w:t xml:space="preserve"> </w:t>
      </w:r>
      <w:proofErr w:type="spellStart"/>
      <w:r w:rsidRPr="00B42277">
        <w:rPr>
          <w:rFonts w:ascii="Arial" w:hAnsi="Arial" w:cs="Arial"/>
          <w:color w:val="auto"/>
        </w:rPr>
        <w:t>зөвлөмжийн</w:t>
      </w:r>
      <w:proofErr w:type="spellEnd"/>
      <w:r w:rsidRPr="00B42277">
        <w:rPr>
          <w:rFonts w:ascii="Arial" w:hAnsi="Arial" w:cs="Arial"/>
          <w:color w:val="auto"/>
        </w:rPr>
        <w:t xml:space="preserve"> </w:t>
      </w:r>
      <w:proofErr w:type="spellStart"/>
      <w:r w:rsidRPr="00B42277">
        <w:rPr>
          <w:rFonts w:ascii="Arial" w:hAnsi="Arial" w:cs="Arial"/>
          <w:color w:val="auto"/>
        </w:rPr>
        <w:t>хэрэгжилт</w:t>
      </w:r>
      <w:proofErr w:type="spellEnd"/>
      <w:r w:rsidRPr="00B42277">
        <w:rPr>
          <w:rFonts w:ascii="Arial" w:hAnsi="Arial" w:cs="Arial"/>
          <w:color w:val="auto"/>
        </w:rPr>
        <w:t xml:space="preserve">, </w:t>
      </w:r>
      <w:proofErr w:type="spellStart"/>
      <w:r w:rsidRPr="00B42277">
        <w:rPr>
          <w:rFonts w:ascii="Arial" w:hAnsi="Arial" w:cs="Arial"/>
          <w:color w:val="auto"/>
        </w:rPr>
        <w:t>санхүүжилт</w:t>
      </w:r>
      <w:proofErr w:type="spellEnd"/>
      <w:r w:rsidRPr="00B42277">
        <w:rPr>
          <w:rFonts w:ascii="Arial" w:hAnsi="Arial" w:cs="Arial"/>
          <w:color w:val="auto"/>
        </w:rPr>
        <w:t xml:space="preserve">, </w:t>
      </w:r>
      <w:proofErr w:type="spellStart"/>
      <w:r w:rsidRPr="00B42277">
        <w:rPr>
          <w:rFonts w:ascii="Arial" w:hAnsi="Arial" w:cs="Arial"/>
          <w:color w:val="auto"/>
        </w:rPr>
        <w:t>хүний</w:t>
      </w:r>
      <w:proofErr w:type="spellEnd"/>
      <w:r w:rsidRPr="00B42277">
        <w:rPr>
          <w:rFonts w:ascii="Arial" w:hAnsi="Arial" w:cs="Arial"/>
          <w:color w:val="auto"/>
        </w:rPr>
        <w:t xml:space="preserve"> </w:t>
      </w:r>
      <w:proofErr w:type="spellStart"/>
      <w:r w:rsidRPr="00B42277">
        <w:rPr>
          <w:rFonts w:ascii="Arial" w:hAnsi="Arial" w:cs="Arial"/>
          <w:color w:val="auto"/>
        </w:rPr>
        <w:t>нөөц</w:t>
      </w:r>
      <w:proofErr w:type="spellEnd"/>
      <w:r w:rsidRPr="00B42277">
        <w:rPr>
          <w:rFonts w:ascii="Arial" w:hAnsi="Arial" w:cs="Arial"/>
          <w:color w:val="auto"/>
        </w:rPr>
        <w:t xml:space="preserve">, </w:t>
      </w:r>
      <w:proofErr w:type="spellStart"/>
      <w:r w:rsidRPr="00B42277">
        <w:rPr>
          <w:rFonts w:ascii="Arial" w:hAnsi="Arial" w:cs="Arial"/>
          <w:color w:val="auto"/>
        </w:rPr>
        <w:t>тайлангийн</w:t>
      </w:r>
      <w:proofErr w:type="spellEnd"/>
      <w:r w:rsidRPr="00B42277">
        <w:rPr>
          <w:rFonts w:ascii="Arial" w:hAnsi="Arial" w:cs="Arial"/>
          <w:color w:val="auto"/>
        </w:rPr>
        <w:t xml:space="preserve"> </w:t>
      </w:r>
      <w:proofErr w:type="spellStart"/>
      <w:r w:rsidRPr="00B42277">
        <w:rPr>
          <w:rFonts w:ascii="Arial" w:hAnsi="Arial" w:cs="Arial"/>
          <w:color w:val="auto"/>
        </w:rPr>
        <w:t>дараах</w:t>
      </w:r>
      <w:proofErr w:type="spellEnd"/>
      <w:r w:rsidRPr="00B42277">
        <w:rPr>
          <w:rFonts w:ascii="Arial" w:hAnsi="Arial" w:cs="Arial"/>
          <w:color w:val="auto"/>
        </w:rPr>
        <w:t xml:space="preserve"> </w:t>
      </w:r>
      <w:proofErr w:type="spellStart"/>
      <w:r w:rsidRPr="00B42277">
        <w:rPr>
          <w:rFonts w:ascii="Arial" w:hAnsi="Arial" w:cs="Arial"/>
          <w:color w:val="auto"/>
        </w:rPr>
        <w:t>хяналт</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удирдлагын</w:t>
      </w:r>
      <w:proofErr w:type="spellEnd"/>
      <w:r w:rsidRPr="00B42277">
        <w:rPr>
          <w:rFonts w:ascii="Arial" w:hAnsi="Arial" w:cs="Arial"/>
          <w:color w:val="auto"/>
        </w:rPr>
        <w:t xml:space="preserve"> </w:t>
      </w:r>
      <w:proofErr w:type="spellStart"/>
      <w:r w:rsidRPr="00B42277">
        <w:rPr>
          <w:rFonts w:ascii="Arial" w:hAnsi="Arial" w:cs="Arial"/>
          <w:color w:val="auto"/>
        </w:rPr>
        <w:t>шийдвэртэй</w:t>
      </w:r>
      <w:proofErr w:type="spellEnd"/>
      <w:r w:rsidRPr="00B42277">
        <w:rPr>
          <w:rFonts w:ascii="Arial" w:hAnsi="Arial" w:cs="Arial"/>
          <w:color w:val="auto"/>
        </w:rPr>
        <w:t xml:space="preserve"> </w:t>
      </w:r>
      <w:proofErr w:type="spellStart"/>
      <w:r w:rsidRPr="00B42277">
        <w:rPr>
          <w:rFonts w:ascii="Arial" w:hAnsi="Arial" w:cs="Arial"/>
          <w:color w:val="auto"/>
        </w:rPr>
        <w:t>холбогдох</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шаардлагатай</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p w14:paraId="5384FAA2" w14:textId="77777777" w:rsidR="004B6A72" w:rsidRPr="00B42277" w:rsidRDefault="004B6A72" w:rsidP="00B42277">
      <w:pPr>
        <w:spacing w:after="0" w:line="240" w:lineRule="auto"/>
        <w:ind w:right="142" w:firstLine="720"/>
        <w:contextualSpacing/>
        <w:jc w:val="both"/>
        <w:rPr>
          <w:rFonts w:ascii="Arial" w:hAnsi="Arial" w:cs="Arial"/>
          <w:color w:val="auto"/>
        </w:rPr>
      </w:pPr>
    </w:p>
    <w:p w14:paraId="2F8FF76A" w14:textId="77777777" w:rsidR="007E3CF3" w:rsidRPr="00B42277" w:rsidRDefault="007E3CF3" w:rsidP="00B42277">
      <w:pPr>
        <w:spacing w:after="0" w:line="240" w:lineRule="auto"/>
        <w:ind w:right="142" w:firstLine="720"/>
        <w:contextualSpacing/>
        <w:jc w:val="both"/>
        <w:rPr>
          <w:rFonts w:ascii="Arial" w:hAnsi="Arial" w:cs="Arial"/>
          <w:color w:val="auto"/>
        </w:rPr>
      </w:pP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халдлага</w:t>
      </w:r>
      <w:proofErr w:type="spellEnd"/>
      <w:r w:rsidRPr="00B42277">
        <w:rPr>
          <w:rFonts w:ascii="Arial" w:hAnsi="Arial" w:cs="Arial"/>
          <w:color w:val="auto"/>
        </w:rPr>
        <w:t xml:space="preserve">, </w:t>
      </w:r>
      <w:proofErr w:type="spellStart"/>
      <w:r w:rsidRPr="00B42277">
        <w:rPr>
          <w:rFonts w:ascii="Arial" w:hAnsi="Arial" w:cs="Arial"/>
          <w:color w:val="auto"/>
        </w:rPr>
        <w:t>зөрчлийн</w:t>
      </w:r>
      <w:proofErr w:type="spellEnd"/>
      <w:r w:rsidRPr="00B42277">
        <w:rPr>
          <w:rFonts w:ascii="Arial" w:hAnsi="Arial" w:cs="Arial"/>
          <w:color w:val="auto"/>
        </w:rPr>
        <w:t xml:space="preserve"> </w:t>
      </w:r>
      <w:proofErr w:type="spellStart"/>
      <w:r w:rsidRPr="00B42277">
        <w:rPr>
          <w:rFonts w:ascii="Arial" w:hAnsi="Arial" w:cs="Arial"/>
          <w:color w:val="auto"/>
        </w:rPr>
        <w:t>үед</w:t>
      </w:r>
      <w:proofErr w:type="spellEnd"/>
      <w:r w:rsidRPr="00B42277">
        <w:rPr>
          <w:rFonts w:ascii="Arial" w:hAnsi="Arial" w:cs="Arial"/>
          <w:color w:val="auto"/>
        </w:rPr>
        <w:t xml:space="preserve"> </w:t>
      </w:r>
      <w:proofErr w:type="spellStart"/>
      <w:r w:rsidRPr="00B42277">
        <w:rPr>
          <w:rFonts w:ascii="Arial" w:hAnsi="Arial" w:cs="Arial"/>
          <w:color w:val="auto"/>
        </w:rPr>
        <w:t>хүний</w:t>
      </w:r>
      <w:proofErr w:type="spellEnd"/>
      <w:r w:rsidRPr="00B42277">
        <w:rPr>
          <w:rFonts w:ascii="Arial" w:hAnsi="Arial" w:cs="Arial"/>
          <w:color w:val="auto"/>
        </w:rPr>
        <w:t xml:space="preserve"> </w:t>
      </w:r>
      <w:proofErr w:type="spellStart"/>
      <w:r w:rsidRPr="00B42277">
        <w:rPr>
          <w:rFonts w:ascii="Arial" w:hAnsi="Arial" w:cs="Arial"/>
          <w:color w:val="auto"/>
        </w:rPr>
        <w:t>хувийн</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байгууллагын</w:t>
      </w:r>
      <w:proofErr w:type="spellEnd"/>
      <w:r w:rsidRPr="00B42277">
        <w:rPr>
          <w:rFonts w:ascii="Arial" w:hAnsi="Arial" w:cs="Arial"/>
          <w:color w:val="auto"/>
        </w:rPr>
        <w:t xml:space="preserve"> </w:t>
      </w:r>
      <w:proofErr w:type="spellStart"/>
      <w:r w:rsidRPr="00B42277">
        <w:rPr>
          <w:rFonts w:ascii="Arial" w:hAnsi="Arial" w:cs="Arial"/>
          <w:color w:val="auto"/>
        </w:rPr>
        <w:t>нууц</w:t>
      </w:r>
      <w:proofErr w:type="spellEnd"/>
      <w:r w:rsidRPr="00B42277">
        <w:rPr>
          <w:rFonts w:ascii="Arial" w:hAnsi="Arial" w:cs="Arial"/>
          <w:color w:val="auto"/>
        </w:rPr>
        <w:t xml:space="preserve">, </w:t>
      </w:r>
      <w:proofErr w:type="spellStart"/>
      <w:r w:rsidRPr="00B42277">
        <w:rPr>
          <w:rFonts w:ascii="Arial" w:hAnsi="Arial" w:cs="Arial"/>
          <w:color w:val="auto"/>
        </w:rPr>
        <w:t>төрийн</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албаны</w:t>
      </w:r>
      <w:proofErr w:type="spellEnd"/>
      <w:r w:rsidRPr="00B42277">
        <w:rPr>
          <w:rFonts w:ascii="Arial" w:hAnsi="Arial" w:cs="Arial"/>
          <w:color w:val="auto"/>
        </w:rPr>
        <w:t xml:space="preserve"> </w:t>
      </w:r>
      <w:proofErr w:type="spellStart"/>
      <w:r w:rsidRPr="00B42277">
        <w:rPr>
          <w:rFonts w:ascii="Arial" w:hAnsi="Arial" w:cs="Arial"/>
          <w:color w:val="auto"/>
        </w:rPr>
        <w:t>нууц</w:t>
      </w:r>
      <w:proofErr w:type="spellEnd"/>
      <w:r w:rsidRPr="00B42277">
        <w:rPr>
          <w:rFonts w:ascii="Arial" w:hAnsi="Arial" w:cs="Arial"/>
          <w:color w:val="auto"/>
        </w:rPr>
        <w:t xml:space="preserve">, </w:t>
      </w:r>
      <w:proofErr w:type="spellStart"/>
      <w:r w:rsidRPr="00B42277">
        <w:rPr>
          <w:rFonts w:ascii="Arial" w:hAnsi="Arial" w:cs="Arial"/>
          <w:color w:val="auto"/>
        </w:rPr>
        <w:t>техникийн</w:t>
      </w:r>
      <w:proofErr w:type="spellEnd"/>
      <w:r w:rsidRPr="00B42277">
        <w:rPr>
          <w:rFonts w:ascii="Arial" w:hAnsi="Arial" w:cs="Arial"/>
          <w:color w:val="auto"/>
        </w:rPr>
        <w:t xml:space="preserve"> </w:t>
      </w:r>
      <w:proofErr w:type="spellStart"/>
      <w:r w:rsidRPr="00B42277">
        <w:rPr>
          <w:rFonts w:ascii="Arial" w:hAnsi="Arial" w:cs="Arial"/>
          <w:color w:val="auto"/>
        </w:rPr>
        <w:t>эмзэг</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дамжих</w:t>
      </w:r>
      <w:proofErr w:type="spellEnd"/>
      <w:r w:rsidRPr="00B42277">
        <w:rPr>
          <w:rFonts w:ascii="Arial" w:hAnsi="Arial" w:cs="Arial"/>
          <w:color w:val="auto"/>
        </w:rPr>
        <w:t xml:space="preserve"> </w:t>
      </w:r>
      <w:proofErr w:type="spellStart"/>
      <w:r w:rsidRPr="00B42277">
        <w:rPr>
          <w:rFonts w:ascii="Arial" w:hAnsi="Arial" w:cs="Arial"/>
          <w:color w:val="auto"/>
        </w:rPr>
        <w:t>нөхцөл</w:t>
      </w:r>
      <w:proofErr w:type="spellEnd"/>
      <w:r w:rsidRPr="00B42277">
        <w:rPr>
          <w:rFonts w:ascii="Arial" w:hAnsi="Arial" w:cs="Arial"/>
          <w:color w:val="auto"/>
        </w:rPr>
        <w:t xml:space="preserve"> </w:t>
      </w:r>
      <w:proofErr w:type="spellStart"/>
      <w:r w:rsidRPr="00B42277">
        <w:rPr>
          <w:rFonts w:ascii="Arial" w:hAnsi="Arial" w:cs="Arial"/>
          <w:color w:val="auto"/>
        </w:rPr>
        <w:t>үүсдэг</w:t>
      </w:r>
      <w:proofErr w:type="spellEnd"/>
      <w:r w:rsidRPr="00B42277">
        <w:rPr>
          <w:rFonts w:ascii="Arial" w:hAnsi="Arial" w:cs="Arial"/>
          <w:color w:val="auto"/>
        </w:rPr>
        <w:t xml:space="preserve"> </w:t>
      </w:r>
      <w:proofErr w:type="spellStart"/>
      <w:r w:rsidRPr="00B42277">
        <w:rPr>
          <w:rFonts w:ascii="Arial" w:hAnsi="Arial" w:cs="Arial"/>
          <w:color w:val="auto"/>
        </w:rPr>
        <w:t>боловч</w:t>
      </w:r>
      <w:proofErr w:type="spellEnd"/>
      <w:r w:rsidRPr="00B42277">
        <w:rPr>
          <w:rFonts w:ascii="Arial" w:hAnsi="Arial" w:cs="Arial"/>
          <w:color w:val="auto"/>
        </w:rPr>
        <w:t xml:space="preserve"> </w:t>
      </w:r>
      <w:proofErr w:type="spellStart"/>
      <w:r w:rsidRPr="00B42277">
        <w:rPr>
          <w:rFonts w:ascii="Arial" w:hAnsi="Arial" w:cs="Arial"/>
          <w:color w:val="auto"/>
        </w:rPr>
        <w:t>ийм</w:t>
      </w:r>
      <w:proofErr w:type="spellEnd"/>
      <w:r w:rsidRPr="00B42277">
        <w:rPr>
          <w:rFonts w:ascii="Arial" w:hAnsi="Arial" w:cs="Arial"/>
          <w:color w:val="auto"/>
        </w:rPr>
        <w:t xml:space="preserve"> </w:t>
      </w:r>
      <w:proofErr w:type="spellStart"/>
      <w:r w:rsidRPr="00B42277">
        <w:rPr>
          <w:rFonts w:ascii="Arial" w:hAnsi="Arial" w:cs="Arial"/>
          <w:color w:val="auto"/>
        </w:rPr>
        <w:t>мэдээллийг</w:t>
      </w:r>
      <w:proofErr w:type="spellEnd"/>
      <w:r w:rsidRPr="00B42277">
        <w:rPr>
          <w:rFonts w:ascii="Arial" w:hAnsi="Arial" w:cs="Arial"/>
          <w:color w:val="auto"/>
        </w:rPr>
        <w:t xml:space="preserve"> </w:t>
      </w:r>
      <w:proofErr w:type="spellStart"/>
      <w:r w:rsidRPr="00B42277">
        <w:rPr>
          <w:rFonts w:ascii="Arial" w:hAnsi="Arial" w:cs="Arial"/>
          <w:color w:val="auto"/>
        </w:rPr>
        <w:t>ямар</w:t>
      </w:r>
      <w:proofErr w:type="spellEnd"/>
      <w:r w:rsidRPr="00B42277">
        <w:rPr>
          <w:rFonts w:ascii="Arial" w:hAnsi="Arial" w:cs="Arial"/>
          <w:color w:val="auto"/>
        </w:rPr>
        <w:t xml:space="preserve"> </w:t>
      </w:r>
      <w:proofErr w:type="spellStart"/>
      <w:r w:rsidRPr="00B42277">
        <w:rPr>
          <w:rFonts w:ascii="Arial" w:hAnsi="Arial" w:cs="Arial"/>
          <w:color w:val="auto"/>
        </w:rPr>
        <w:t>хүрээнд</w:t>
      </w:r>
      <w:proofErr w:type="spellEnd"/>
      <w:r w:rsidRPr="00B42277">
        <w:rPr>
          <w:rFonts w:ascii="Arial" w:hAnsi="Arial" w:cs="Arial"/>
          <w:color w:val="auto"/>
        </w:rPr>
        <w:t xml:space="preserve"> </w:t>
      </w:r>
      <w:proofErr w:type="spellStart"/>
      <w:r w:rsidRPr="00B42277">
        <w:rPr>
          <w:rFonts w:ascii="Arial" w:hAnsi="Arial" w:cs="Arial"/>
          <w:color w:val="auto"/>
        </w:rPr>
        <w:t>дамжуулах</w:t>
      </w:r>
      <w:proofErr w:type="spellEnd"/>
      <w:r w:rsidRPr="00B42277">
        <w:rPr>
          <w:rFonts w:ascii="Arial" w:hAnsi="Arial" w:cs="Arial"/>
          <w:color w:val="auto"/>
        </w:rPr>
        <w:t xml:space="preserve"> </w:t>
      </w:r>
      <w:proofErr w:type="spellStart"/>
      <w:r w:rsidRPr="00B42277">
        <w:rPr>
          <w:rFonts w:ascii="Arial" w:hAnsi="Arial" w:cs="Arial"/>
          <w:color w:val="auto"/>
        </w:rPr>
        <w:t>талаар</w:t>
      </w:r>
      <w:proofErr w:type="spellEnd"/>
      <w:r w:rsidRPr="00B42277">
        <w:rPr>
          <w:rFonts w:ascii="Arial" w:hAnsi="Arial" w:cs="Arial"/>
          <w:color w:val="auto"/>
        </w:rPr>
        <w:t xml:space="preserve"> </w:t>
      </w:r>
      <w:proofErr w:type="spellStart"/>
      <w:r w:rsidR="004B6A72" w:rsidRPr="00B42277">
        <w:rPr>
          <w:rFonts w:ascii="Arial" w:hAnsi="Arial" w:cs="Arial"/>
          <w:color w:val="auto"/>
        </w:rPr>
        <w:t>асуулгад</w:t>
      </w:r>
      <w:proofErr w:type="spellEnd"/>
      <w:r w:rsidR="004B6A72" w:rsidRPr="00B42277">
        <w:rPr>
          <w:rFonts w:ascii="Arial" w:hAnsi="Arial" w:cs="Arial"/>
          <w:color w:val="auto"/>
        </w:rPr>
        <w:t xml:space="preserve"> </w:t>
      </w:r>
      <w:proofErr w:type="spellStart"/>
      <w:r w:rsidR="004B6A72" w:rsidRPr="00B42277">
        <w:rPr>
          <w:rFonts w:ascii="Arial" w:hAnsi="Arial" w:cs="Arial"/>
          <w:color w:val="auto"/>
        </w:rPr>
        <w:t>оролцогч</w:t>
      </w:r>
      <w:proofErr w:type="spellEnd"/>
      <w:r w:rsidR="004B6A72" w:rsidRPr="00B42277">
        <w:rPr>
          <w:rFonts w:ascii="Arial" w:hAnsi="Arial" w:cs="Arial"/>
          <w:color w:val="auto"/>
        </w:rPr>
        <w:t xml:space="preserve"> </w:t>
      </w:r>
      <w:r w:rsidRPr="00B42277">
        <w:rPr>
          <w:rFonts w:ascii="Arial" w:hAnsi="Arial" w:cs="Arial"/>
          <w:color w:val="auto"/>
        </w:rPr>
        <w:t xml:space="preserve">27 </w:t>
      </w:r>
      <w:proofErr w:type="spellStart"/>
      <w:r w:rsidRPr="00B42277">
        <w:rPr>
          <w:rFonts w:ascii="Arial" w:hAnsi="Arial" w:cs="Arial"/>
          <w:color w:val="auto"/>
        </w:rPr>
        <w:t>байгууллагаас</w:t>
      </w:r>
      <w:proofErr w:type="spellEnd"/>
      <w:r w:rsidRPr="00B42277">
        <w:rPr>
          <w:rFonts w:ascii="Arial" w:hAnsi="Arial" w:cs="Arial"/>
          <w:color w:val="auto"/>
        </w:rPr>
        <w:t xml:space="preserve"> 12 </w:t>
      </w:r>
      <w:proofErr w:type="spellStart"/>
      <w:r w:rsidRPr="00B42277">
        <w:rPr>
          <w:rFonts w:ascii="Arial" w:hAnsi="Arial" w:cs="Arial"/>
          <w:color w:val="auto"/>
        </w:rPr>
        <w:t>нь</w:t>
      </w:r>
      <w:proofErr w:type="spellEnd"/>
      <w:r w:rsidRPr="00B42277">
        <w:rPr>
          <w:rFonts w:ascii="Arial" w:hAnsi="Arial" w:cs="Arial"/>
          <w:color w:val="auto"/>
        </w:rPr>
        <w:t xml:space="preserve"> </w:t>
      </w:r>
      <w:r w:rsidR="004B6A72" w:rsidRPr="00B42277">
        <w:rPr>
          <w:rFonts w:ascii="Arial" w:hAnsi="Arial" w:cs="Arial"/>
          <w:color w:val="auto"/>
        </w:rPr>
        <w:t>“</w:t>
      </w:r>
      <w:proofErr w:type="spellStart"/>
      <w:r w:rsidRPr="00B42277">
        <w:rPr>
          <w:rFonts w:ascii="Arial" w:hAnsi="Arial" w:cs="Arial"/>
          <w:color w:val="auto"/>
        </w:rPr>
        <w:t>ерөнхий</w:t>
      </w:r>
      <w:proofErr w:type="spellEnd"/>
      <w:r w:rsidRPr="00B42277">
        <w:rPr>
          <w:rFonts w:ascii="Arial" w:hAnsi="Arial" w:cs="Arial"/>
          <w:color w:val="auto"/>
        </w:rPr>
        <w:t xml:space="preserve"> </w:t>
      </w:r>
      <w:proofErr w:type="spellStart"/>
      <w:r w:rsidRPr="00B42277">
        <w:rPr>
          <w:rFonts w:ascii="Arial" w:hAnsi="Arial" w:cs="Arial"/>
          <w:color w:val="auto"/>
        </w:rPr>
        <w:t>нууцлалын</w:t>
      </w:r>
      <w:proofErr w:type="spellEnd"/>
      <w:r w:rsidRPr="00B42277">
        <w:rPr>
          <w:rFonts w:ascii="Arial" w:hAnsi="Arial" w:cs="Arial"/>
          <w:color w:val="auto"/>
        </w:rPr>
        <w:t xml:space="preserve"> </w:t>
      </w:r>
      <w:proofErr w:type="spellStart"/>
      <w:r w:rsidRPr="00B42277">
        <w:rPr>
          <w:rFonts w:ascii="Arial" w:hAnsi="Arial" w:cs="Arial"/>
          <w:color w:val="auto"/>
        </w:rPr>
        <w:t>журамтай</w:t>
      </w:r>
      <w:proofErr w:type="spellEnd"/>
      <w:r w:rsidRPr="00B42277">
        <w:rPr>
          <w:rFonts w:ascii="Arial" w:hAnsi="Arial" w:cs="Arial"/>
          <w:color w:val="auto"/>
        </w:rPr>
        <w:t xml:space="preserve"> </w:t>
      </w:r>
      <w:proofErr w:type="spellStart"/>
      <w:r w:rsidRPr="00B42277">
        <w:rPr>
          <w:rFonts w:ascii="Arial" w:hAnsi="Arial" w:cs="Arial"/>
          <w:color w:val="auto"/>
        </w:rPr>
        <w:t>боловч</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халдлагын</w:t>
      </w:r>
      <w:proofErr w:type="spellEnd"/>
      <w:r w:rsidRPr="00B42277">
        <w:rPr>
          <w:rFonts w:ascii="Arial" w:hAnsi="Arial" w:cs="Arial"/>
          <w:color w:val="auto"/>
        </w:rPr>
        <w:t xml:space="preserve"> </w:t>
      </w:r>
      <w:proofErr w:type="spellStart"/>
      <w:r w:rsidRPr="00B42277">
        <w:rPr>
          <w:rFonts w:ascii="Arial" w:hAnsi="Arial" w:cs="Arial"/>
          <w:color w:val="auto"/>
        </w:rPr>
        <w:t>үед</w:t>
      </w:r>
      <w:proofErr w:type="spellEnd"/>
      <w:r w:rsidRPr="00B42277">
        <w:rPr>
          <w:rFonts w:ascii="Arial" w:hAnsi="Arial" w:cs="Arial"/>
          <w:color w:val="auto"/>
        </w:rPr>
        <w:t xml:space="preserve"> </w:t>
      </w:r>
      <w:proofErr w:type="spellStart"/>
      <w:r w:rsidRPr="00B42277">
        <w:rPr>
          <w:rFonts w:ascii="Arial" w:hAnsi="Arial" w:cs="Arial"/>
          <w:color w:val="auto"/>
        </w:rPr>
        <w:t>тусгайлан</w:t>
      </w:r>
      <w:proofErr w:type="spellEnd"/>
      <w:r w:rsidRPr="00B42277">
        <w:rPr>
          <w:rFonts w:ascii="Arial" w:hAnsi="Arial" w:cs="Arial"/>
          <w:color w:val="auto"/>
        </w:rPr>
        <w:t xml:space="preserve"> </w:t>
      </w:r>
      <w:proofErr w:type="spellStart"/>
      <w:r w:rsidRPr="00B42277">
        <w:rPr>
          <w:rFonts w:ascii="Arial" w:hAnsi="Arial" w:cs="Arial"/>
          <w:color w:val="auto"/>
        </w:rPr>
        <w:t>зохицуулаагүй</w:t>
      </w:r>
      <w:proofErr w:type="spellEnd"/>
      <w:r w:rsidR="004B6A72" w:rsidRPr="00B42277">
        <w:rPr>
          <w:rFonts w:ascii="Arial" w:hAnsi="Arial" w:cs="Arial"/>
          <w:color w:val="auto"/>
        </w:rPr>
        <w:t>”</w:t>
      </w:r>
      <w:r w:rsidRPr="00B42277">
        <w:rPr>
          <w:rFonts w:ascii="Arial" w:hAnsi="Arial" w:cs="Arial"/>
          <w:color w:val="auto"/>
        </w:rPr>
        <w:t xml:space="preserve">, 8 </w:t>
      </w:r>
      <w:proofErr w:type="spellStart"/>
      <w:r w:rsidRPr="00B42277">
        <w:rPr>
          <w:rFonts w:ascii="Arial" w:hAnsi="Arial" w:cs="Arial"/>
          <w:color w:val="auto"/>
        </w:rPr>
        <w:t>нь</w:t>
      </w:r>
      <w:proofErr w:type="spellEnd"/>
      <w:r w:rsidRPr="00B42277">
        <w:rPr>
          <w:rFonts w:ascii="Arial" w:hAnsi="Arial" w:cs="Arial"/>
          <w:color w:val="auto"/>
        </w:rPr>
        <w:t xml:space="preserve"> </w:t>
      </w:r>
      <w:r w:rsidR="004B6A72" w:rsidRPr="00B42277">
        <w:rPr>
          <w:rFonts w:ascii="Arial" w:hAnsi="Arial" w:cs="Arial"/>
          <w:color w:val="auto"/>
        </w:rPr>
        <w:t>“</w:t>
      </w:r>
      <w:proofErr w:type="spellStart"/>
      <w:r w:rsidRPr="00B42277">
        <w:rPr>
          <w:rFonts w:ascii="Arial" w:hAnsi="Arial" w:cs="Arial"/>
          <w:color w:val="auto"/>
        </w:rPr>
        <w:t>заавар</w:t>
      </w:r>
      <w:proofErr w:type="spellEnd"/>
      <w:r w:rsidRPr="00B42277">
        <w:rPr>
          <w:rFonts w:ascii="Arial" w:hAnsi="Arial" w:cs="Arial"/>
          <w:color w:val="auto"/>
        </w:rPr>
        <w:t xml:space="preserve"> </w:t>
      </w:r>
      <w:proofErr w:type="spellStart"/>
      <w:r w:rsidRPr="00B42277">
        <w:rPr>
          <w:rFonts w:ascii="Arial" w:hAnsi="Arial" w:cs="Arial"/>
          <w:color w:val="auto"/>
        </w:rPr>
        <w:t>байхгүй</w:t>
      </w:r>
      <w:proofErr w:type="spellEnd"/>
      <w:r w:rsidR="004B6A72" w:rsidRPr="00B42277">
        <w:rPr>
          <w:rFonts w:ascii="Arial" w:hAnsi="Arial" w:cs="Arial"/>
          <w:color w:val="auto"/>
        </w:rPr>
        <w:t>”</w:t>
      </w:r>
      <w:r w:rsidRPr="00B42277">
        <w:rPr>
          <w:rFonts w:ascii="Arial" w:hAnsi="Arial" w:cs="Arial"/>
          <w:color w:val="auto"/>
        </w:rPr>
        <w:t xml:space="preserve"> </w:t>
      </w:r>
      <w:proofErr w:type="spellStart"/>
      <w:r w:rsidRPr="00B42277">
        <w:rPr>
          <w:rFonts w:ascii="Arial" w:hAnsi="Arial" w:cs="Arial"/>
          <w:color w:val="auto"/>
        </w:rPr>
        <w:t>гэж</w:t>
      </w:r>
      <w:proofErr w:type="spellEnd"/>
      <w:r w:rsidRPr="00B42277">
        <w:rPr>
          <w:rFonts w:ascii="Arial" w:hAnsi="Arial" w:cs="Arial"/>
          <w:color w:val="auto"/>
        </w:rPr>
        <w:t xml:space="preserve"> </w:t>
      </w:r>
      <w:proofErr w:type="spellStart"/>
      <w:r w:rsidRPr="00B42277">
        <w:rPr>
          <w:rFonts w:ascii="Arial" w:hAnsi="Arial" w:cs="Arial"/>
          <w:color w:val="auto"/>
        </w:rPr>
        <w:t>хариулсан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p w14:paraId="411370D4" w14:textId="77777777" w:rsidR="004B6A72" w:rsidRPr="00B42277" w:rsidRDefault="004B6A72" w:rsidP="00B42277">
      <w:pPr>
        <w:spacing w:after="0" w:line="240" w:lineRule="auto"/>
        <w:ind w:right="142" w:firstLine="720"/>
        <w:contextualSpacing/>
        <w:jc w:val="both"/>
        <w:rPr>
          <w:rFonts w:ascii="Arial" w:hAnsi="Arial" w:cs="Arial"/>
          <w:color w:val="auto"/>
        </w:rPr>
      </w:pPr>
    </w:p>
    <w:p w14:paraId="21DC4E42" w14:textId="77777777" w:rsidR="007E3CF3" w:rsidRPr="00B42277" w:rsidRDefault="007E3CF3" w:rsidP="00B42277">
      <w:pPr>
        <w:spacing w:after="0" w:line="240" w:lineRule="auto"/>
        <w:ind w:right="142" w:firstLine="720"/>
        <w:contextualSpacing/>
        <w:jc w:val="both"/>
        <w:rPr>
          <w:rFonts w:ascii="Arial" w:hAnsi="Arial" w:cs="Arial"/>
          <w:color w:val="auto"/>
        </w:rPr>
      </w:pPr>
      <w:r w:rsidRPr="00B42277">
        <w:rPr>
          <w:rFonts w:ascii="Arial" w:hAnsi="Arial" w:cs="Arial"/>
        </w:rPr>
        <w:t xml:space="preserve">Иймээс өгөгдөл хамгааллын асуудал нь хуулийн шинэчлэлийн бие даасан асуудал байна. Энэ нь зөвхөн хувийн мэдээлэл хамгаалах ерөнхий зарчим бус, техникийн бүртгэлийн мэдээлэл мэдээлэл, сүлжээний урсгал, төхөөрөмжийн дүрс хуулбар, шинжилгээний материал, аудитын тайлан, эрсдэлийн үнэлгээний тайлан зэрэг кибер халдлага, зөрчлийн үед дамжих мэдээллийн хүрээ, зорилго, хадгалалт, хандалт, дахин ашиглалт, устгалын тусгай зохицуулалтыг шаардаж байна. </w:t>
      </w:r>
    </w:p>
    <w:p w14:paraId="1BB2FA45" w14:textId="77777777" w:rsidR="00B71A56" w:rsidRPr="00B42277" w:rsidRDefault="00B71A56" w:rsidP="00B42277">
      <w:pPr>
        <w:spacing w:after="0" w:line="240" w:lineRule="auto"/>
        <w:ind w:right="142" w:firstLine="720"/>
        <w:contextualSpacing/>
        <w:jc w:val="both"/>
        <w:rPr>
          <w:rFonts w:ascii="Arial" w:hAnsi="Arial" w:cs="Arial"/>
          <w:color w:val="auto"/>
        </w:rPr>
      </w:pPr>
    </w:p>
    <w:p w14:paraId="3C37D6B3" w14:textId="77777777" w:rsidR="00B71A56" w:rsidRPr="00B42277" w:rsidRDefault="007E3CF3" w:rsidP="00B42277">
      <w:pPr>
        <w:spacing w:after="0" w:line="240" w:lineRule="auto"/>
        <w:ind w:right="142" w:firstLine="720"/>
        <w:contextualSpacing/>
        <w:jc w:val="both"/>
        <w:rPr>
          <w:rFonts w:ascii="Arial" w:hAnsi="Arial" w:cs="Arial"/>
          <w:color w:val="auto"/>
        </w:rPr>
      </w:pPr>
      <w:proofErr w:type="spellStart"/>
      <w:r w:rsidRPr="00B42277">
        <w:rPr>
          <w:rFonts w:ascii="Arial" w:hAnsi="Arial" w:cs="Arial"/>
          <w:color w:val="auto"/>
        </w:rPr>
        <w:lastRenderedPageBreak/>
        <w:t>Тасралтгүй</w:t>
      </w:r>
      <w:proofErr w:type="spellEnd"/>
      <w:r w:rsidRPr="00B42277">
        <w:rPr>
          <w:rFonts w:ascii="Arial" w:hAnsi="Arial" w:cs="Arial"/>
          <w:color w:val="auto"/>
        </w:rPr>
        <w:t xml:space="preserve"> </w:t>
      </w:r>
      <w:proofErr w:type="spellStart"/>
      <w:r w:rsidRPr="00B42277">
        <w:rPr>
          <w:rFonts w:ascii="Arial" w:hAnsi="Arial" w:cs="Arial"/>
          <w:color w:val="auto"/>
        </w:rPr>
        <w:t>ажиллагаа</w:t>
      </w:r>
      <w:proofErr w:type="spellEnd"/>
      <w:r w:rsidRPr="00B42277">
        <w:rPr>
          <w:rFonts w:ascii="Arial" w:hAnsi="Arial" w:cs="Arial"/>
          <w:color w:val="auto"/>
        </w:rPr>
        <w:t xml:space="preserve">, </w:t>
      </w:r>
      <w:proofErr w:type="spellStart"/>
      <w:r w:rsidRPr="00B42277">
        <w:rPr>
          <w:rFonts w:ascii="Arial" w:hAnsi="Arial" w:cs="Arial"/>
          <w:color w:val="auto"/>
        </w:rPr>
        <w:t>сэргээн</w:t>
      </w:r>
      <w:proofErr w:type="spellEnd"/>
      <w:r w:rsidRPr="00B42277">
        <w:rPr>
          <w:rFonts w:ascii="Arial" w:hAnsi="Arial" w:cs="Arial"/>
          <w:color w:val="auto"/>
        </w:rPr>
        <w:t xml:space="preserve"> </w:t>
      </w:r>
      <w:proofErr w:type="spellStart"/>
      <w:r w:rsidRPr="00B42277">
        <w:rPr>
          <w:rFonts w:ascii="Arial" w:hAnsi="Arial" w:cs="Arial"/>
          <w:color w:val="auto"/>
        </w:rPr>
        <w:t>ажиллуулах</w:t>
      </w:r>
      <w:proofErr w:type="spellEnd"/>
      <w:r w:rsidRPr="00B42277">
        <w:rPr>
          <w:rFonts w:ascii="Arial" w:hAnsi="Arial" w:cs="Arial"/>
          <w:color w:val="auto"/>
        </w:rPr>
        <w:t xml:space="preserve"> </w:t>
      </w:r>
      <w:proofErr w:type="spellStart"/>
      <w:r w:rsidRPr="00B42277">
        <w:rPr>
          <w:rFonts w:ascii="Arial" w:hAnsi="Arial" w:cs="Arial"/>
          <w:color w:val="auto"/>
        </w:rPr>
        <w:t>төлөвлөгөөний</w:t>
      </w:r>
      <w:proofErr w:type="spellEnd"/>
      <w:r w:rsidRPr="00B42277">
        <w:rPr>
          <w:rFonts w:ascii="Arial" w:hAnsi="Arial" w:cs="Arial"/>
          <w:color w:val="auto"/>
        </w:rPr>
        <w:t xml:space="preserve"> </w:t>
      </w:r>
      <w:proofErr w:type="spellStart"/>
      <w:r w:rsidRPr="00B42277">
        <w:rPr>
          <w:rFonts w:ascii="Arial" w:hAnsi="Arial" w:cs="Arial"/>
          <w:color w:val="auto"/>
        </w:rPr>
        <w:t>хувьд</w:t>
      </w:r>
      <w:proofErr w:type="spellEnd"/>
      <w:r w:rsidRPr="00B42277">
        <w:rPr>
          <w:rFonts w:ascii="Arial" w:hAnsi="Arial" w:cs="Arial"/>
          <w:color w:val="auto"/>
        </w:rPr>
        <w:t xml:space="preserve"> </w:t>
      </w:r>
      <w:proofErr w:type="spellStart"/>
      <w:r w:rsidR="00B71A56" w:rsidRPr="00B42277">
        <w:rPr>
          <w:rFonts w:ascii="Arial" w:hAnsi="Arial" w:cs="Arial"/>
          <w:color w:val="auto"/>
        </w:rPr>
        <w:t>асуулгад</w:t>
      </w:r>
      <w:proofErr w:type="spellEnd"/>
      <w:r w:rsidR="00B71A56" w:rsidRPr="00B42277">
        <w:rPr>
          <w:rFonts w:ascii="Arial" w:hAnsi="Arial" w:cs="Arial"/>
          <w:color w:val="auto"/>
        </w:rPr>
        <w:t xml:space="preserve"> </w:t>
      </w:r>
      <w:proofErr w:type="spellStart"/>
      <w:r w:rsidR="00B71A56" w:rsidRPr="00B42277">
        <w:rPr>
          <w:rFonts w:ascii="Arial" w:hAnsi="Arial" w:cs="Arial"/>
          <w:color w:val="auto"/>
        </w:rPr>
        <w:t>оролцогч</w:t>
      </w:r>
      <w:proofErr w:type="spellEnd"/>
      <w:r w:rsidR="00B71A56" w:rsidRPr="00B42277">
        <w:rPr>
          <w:rFonts w:ascii="Arial" w:hAnsi="Arial" w:cs="Arial"/>
          <w:color w:val="auto"/>
        </w:rPr>
        <w:t xml:space="preserve"> </w:t>
      </w:r>
      <w:r w:rsidRPr="00B42277">
        <w:rPr>
          <w:rFonts w:ascii="Arial" w:hAnsi="Arial" w:cs="Arial"/>
          <w:color w:val="auto"/>
        </w:rPr>
        <w:t xml:space="preserve">27 </w:t>
      </w:r>
      <w:proofErr w:type="spellStart"/>
      <w:r w:rsidRPr="00B42277">
        <w:rPr>
          <w:rFonts w:ascii="Arial" w:hAnsi="Arial" w:cs="Arial"/>
          <w:color w:val="auto"/>
        </w:rPr>
        <w:t>байгууллагаас</w:t>
      </w:r>
      <w:proofErr w:type="spellEnd"/>
      <w:r w:rsidRPr="00B42277">
        <w:rPr>
          <w:rFonts w:ascii="Arial" w:hAnsi="Arial" w:cs="Arial"/>
          <w:color w:val="auto"/>
        </w:rPr>
        <w:t xml:space="preserve"> 10 </w:t>
      </w:r>
      <w:proofErr w:type="spellStart"/>
      <w:r w:rsidRPr="00B42277">
        <w:rPr>
          <w:rFonts w:ascii="Arial" w:hAnsi="Arial" w:cs="Arial"/>
          <w:color w:val="auto"/>
        </w:rPr>
        <w:t>нь</w:t>
      </w:r>
      <w:proofErr w:type="spellEnd"/>
      <w:r w:rsidRPr="00B42277">
        <w:rPr>
          <w:rFonts w:ascii="Arial" w:hAnsi="Arial" w:cs="Arial"/>
          <w:color w:val="auto"/>
        </w:rPr>
        <w:t xml:space="preserve"> </w:t>
      </w:r>
      <w:r w:rsidR="00B71A56" w:rsidRPr="00B42277">
        <w:rPr>
          <w:rFonts w:ascii="Arial" w:hAnsi="Arial" w:cs="Arial"/>
          <w:color w:val="auto"/>
        </w:rPr>
        <w:t>“</w:t>
      </w:r>
      <w:proofErr w:type="spellStart"/>
      <w:r w:rsidRPr="00B42277">
        <w:rPr>
          <w:rFonts w:ascii="Arial" w:hAnsi="Arial" w:cs="Arial"/>
          <w:color w:val="auto"/>
        </w:rPr>
        <w:t>төлөвлөгөө</w:t>
      </w:r>
      <w:proofErr w:type="spellEnd"/>
      <w:r w:rsidRPr="00B42277">
        <w:rPr>
          <w:rFonts w:ascii="Arial" w:hAnsi="Arial" w:cs="Arial"/>
          <w:color w:val="auto"/>
        </w:rPr>
        <w:t xml:space="preserve"> </w:t>
      </w:r>
      <w:proofErr w:type="spellStart"/>
      <w:r w:rsidRPr="00B42277">
        <w:rPr>
          <w:rFonts w:ascii="Arial" w:hAnsi="Arial" w:cs="Arial"/>
          <w:color w:val="auto"/>
        </w:rPr>
        <w:t>бий</w:t>
      </w:r>
      <w:proofErr w:type="spellEnd"/>
      <w:r w:rsidRPr="00B42277">
        <w:rPr>
          <w:rFonts w:ascii="Arial" w:hAnsi="Arial" w:cs="Arial"/>
          <w:color w:val="auto"/>
        </w:rPr>
        <w:t xml:space="preserve"> </w:t>
      </w:r>
      <w:proofErr w:type="spellStart"/>
      <w:r w:rsidRPr="00B42277">
        <w:rPr>
          <w:rFonts w:ascii="Arial" w:hAnsi="Arial" w:cs="Arial"/>
          <w:color w:val="auto"/>
        </w:rPr>
        <w:t>боловч</w:t>
      </w:r>
      <w:proofErr w:type="spellEnd"/>
      <w:r w:rsidRPr="00B42277">
        <w:rPr>
          <w:rFonts w:ascii="Arial" w:hAnsi="Arial" w:cs="Arial"/>
          <w:color w:val="auto"/>
        </w:rPr>
        <w:t xml:space="preserve"> </w:t>
      </w:r>
      <w:proofErr w:type="spellStart"/>
      <w:r w:rsidRPr="00B42277">
        <w:rPr>
          <w:rFonts w:ascii="Arial" w:hAnsi="Arial" w:cs="Arial"/>
          <w:color w:val="auto"/>
        </w:rPr>
        <w:t>туршиж</w:t>
      </w:r>
      <w:proofErr w:type="spellEnd"/>
      <w:r w:rsidRPr="00B42277">
        <w:rPr>
          <w:rFonts w:ascii="Arial" w:hAnsi="Arial" w:cs="Arial"/>
          <w:color w:val="auto"/>
        </w:rPr>
        <w:t xml:space="preserve"> </w:t>
      </w:r>
      <w:proofErr w:type="spellStart"/>
      <w:r w:rsidRPr="00B42277">
        <w:rPr>
          <w:rFonts w:ascii="Arial" w:hAnsi="Arial" w:cs="Arial"/>
          <w:color w:val="auto"/>
        </w:rPr>
        <w:t>баталгаажуулаагүй</w:t>
      </w:r>
      <w:proofErr w:type="spellEnd"/>
      <w:r w:rsidR="00B71A56" w:rsidRPr="00B42277">
        <w:rPr>
          <w:rFonts w:ascii="Arial" w:hAnsi="Arial" w:cs="Arial"/>
          <w:color w:val="auto"/>
        </w:rPr>
        <w:t>”</w:t>
      </w:r>
      <w:r w:rsidRPr="00B42277">
        <w:rPr>
          <w:rFonts w:ascii="Arial" w:hAnsi="Arial" w:cs="Arial"/>
          <w:color w:val="auto"/>
        </w:rPr>
        <w:t xml:space="preserve">, 6 </w:t>
      </w:r>
      <w:proofErr w:type="spellStart"/>
      <w:r w:rsidRPr="00B42277">
        <w:rPr>
          <w:rFonts w:ascii="Arial" w:hAnsi="Arial" w:cs="Arial"/>
          <w:color w:val="auto"/>
        </w:rPr>
        <w:t>нь</w:t>
      </w:r>
      <w:proofErr w:type="spellEnd"/>
      <w:r w:rsidRPr="00B42277">
        <w:rPr>
          <w:rFonts w:ascii="Arial" w:hAnsi="Arial" w:cs="Arial"/>
          <w:color w:val="auto"/>
        </w:rPr>
        <w:t xml:space="preserve"> </w:t>
      </w:r>
      <w:r w:rsidR="00B71A56" w:rsidRPr="00B42277">
        <w:rPr>
          <w:rFonts w:ascii="Arial" w:hAnsi="Arial" w:cs="Arial"/>
          <w:color w:val="auto"/>
        </w:rPr>
        <w:t>“</w:t>
      </w:r>
      <w:proofErr w:type="spellStart"/>
      <w:r w:rsidRPr="00B42277">
        <w:rPr>
          <w:rFonts w:ascii="Arial" w:hAnsi="Arial" w:cs="Arial"/>
          <w:color w:val="auto"/>
        </w:rPr>
        <w:t>төлөвлөгөө</w:t>
      </w:r>
      <w:proofErr w:type="spellEnd"/>
      <w:r w:rsidRPr="00B42277">
        <w:rPr>
          <w:rFonts w:ascii="Arial" w:hAnsi="Arial" w:cs="Arial"/>
          <w:color w:val="auto"/>
        </w:rPr>
        <w:t xml:space="preserve"> </w:t>
      </w:r>
      <w:proofErr w:type="spellStart"/>
      <w:r w:rsidRPr="00B42277">
        <w:rPr>
          <w:rFonts w:ascii="Arial" w:hAnsi="Arial" w:cs="Arial"/>
          <w:color w:val="auto"/>
        </w:rPr>
        <w:t>байхгүй</w:t>
      </w:r>
      <w:proofErr w:type="spellEnd"/>
      <w:r w:rsidR="00B71A56" w:rsidRPr="00B42277">
        <w:rPr>
          <w:rFonts w:ascii="Arial" w:hAnsi="Arial" w:cs="Arial"/>
          <w:color w:val="auto"/>
        </w:rPr>
        <w:t>”</w:t>
      </w:r>
      <w:r w:rsidRPr="00B42277">
        <w:rPr>
          <w:rFonts w:ascii="Arial" w:hAnsi="Arial" w:cs="Arial"/>
          <w:color w:val="auto"/>
        </w:rPr>
        <w:t xml:space="preserve">, 5 </w:t>
      </w:r>
      <w:proofErr w:type="spellStart"/>
      <w:r w:rsidRPr="00B42277">
        <w:rPr>
          <w:rFonts w:ascii="Arial" w:hAnsi="Arial" w:cs="Arial"/>
          <w:color w:val="auto"/>
        </w:rPr>
        <w:t>нь</w:t>
      </w:r>
      <w:proofErr w:type="spellEnd"/>
      <w:r w:rsidRPr="00B42277">
        <w:rPr>
          <w:rFonts w:ascii="Arial" w:hAnsi="Arial" w:cs="Arial"/>
          <w:color w:val="auto"/>
        </w:rPr>
        <w:t xml:space="preserve"> </w:t>
      </w:r>
      <w:r w:rsidR="00B71A56" w:rsidRPr="00B42277">
        <w:rPr>
          <w:rFonts w:ascii="Arial" w:hAnsi="Arial" w:cs="Arial"/>
          <w:color w:val="auto"/>
        </w:rPr>
        <w:t>“</w:t>
      </w:r>
      <w:proofErr w:type="spellStart"/>
      <w:r w:rsidRPr="00B42277">
        <w:rPr>
          <w:rFonts w:ascii="Arial" w:hAnsi="Arial" w:cs="Arial"/>
          <w:color w:val="auto"/>
        </w:rPr>
        <w:t>нөөцлөлт</w:t>
      </w:r>
      <w:proofErr w:type="spellEnd"/>
      <w:r w:rsidRPr="00B42277">
        <w:rPr>
          <w:rFonts w:ascii="Arial" w:hAnsi="Arial" w:cs="Arial"/>
          <w:color w:val="auto"/>
        </w:rPr>
        <w:t xml:space="preserve"> </w:t>
      </w:r>
      <w:proofErr w:type="spellStart"/>
      <w:r w:rsidRPr="00B42277">
        <w:rPr>
          <w:rFonts w:ascii="Arial" w:hAnsi="Arial" w:cs="Arial"/>
          <w:color w:val="auto"/>
        </w:rPr>
        <w:t>хийдэг</w:t>
      </w:r>
      <w:proofErr w:type="spellEnd"/>
      <w:r w:rsidRPr="00B42277">
        <w:rPr>
          <w:rFonts w:ascii="Arial" w:hAnsi="Arial" w:cs="Arial"/>
          <w:color w:val="auto"/>
        </w:rPr>
        <w:t xml:space="preserve"> </w:t>
      </w:r>
      <w:proofErr w:type="spellStart"/>
      <w:r w:rsidRPr="00B42277">
        <w:rPr>
          <w:rFonts w:ascii="Arial" w:hAnsi="Arial" w:cs="Arial"/>
          <w:color w:val="auto"/>
        </w:rPr>
        <w:t>боловч</w:t>
      </w:r>
      <w:proofErr w:type="spellEnd"/>
      <w:r w:rsidRPr="00B42277">
        <w:rPr>
          <w:rFonts w:ascii="Arial" w:hAnsi="Arial" w:cs="Arial"/>
          <w:color w:val="auto"/>
        </w:rPr>
        <w:t xml:space="preserve"> </w:t>
      </w:r>
      <w:proofErr w:type="spellStart"/>
      <w:r w:rsidRPr="00B42277">
        <w:rPr>
          <w:rFonts w:ascii="Arial" w:hAnsi="Arial" w:cs="Arial"/>
          <w:color w:val="auto"/>
        </w:rPr>
        <w:t>сэргээн</w:t>
      </w:r>
      <w:proofErr w:type="spellEnd"/>
      <w:r w:rsidRPr="00B42277">
        <w:rPr>
          <w:rFonts w:ascii="Arial" w:hAnsi="Arial" w:cs="Arial"/>
          <w:color w:val="auto"/>
        </w:rPr>
        <w:t xml:space="preserve"> </w:t>
      </w:r>
      <w:proofErr w:type="spellStart"/>
      <w:r w:rsidRPr="00B42277">
        <w:rPr>
          <w:rFonts w:ascii="Arial" w:hAnsi="Arial" w:cs="Arial"/>
          <w:color w:val="auto"/>
        </w:rPr>
        <w:t>ажиллуулах</w:t>
      </w:r>
      <w:proofErr w:type="spellEnd"/>
      <w:r w:rsidRPr="00B42277">
        <w:rPr>
          <w:rFonts w:ascii="Arial" w:hAnsi="Arial" w:cs="Arial"/>
          <w:color w:val="auto"/>
        </w:rPr>
        <w:t xml:space="preserve"> </w:t>
      </w:r>
      <w:proofErr w:type="spellStart"/>
      <w:r w:rsidRPr="00B42277">
        <w:rPr>
          <w:rFonts w:ascii="Arial" w:hAnsi="Arial" w:cs="Arial"/>
          <w:color w:val="auto"/>
        </w:rPr>
        <w:t>хугацаа</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бус</w:t>
      </w:r>
      <w:proofErr w:type="spellEnd"/>
      <w:r w:rsidR="00B71A56" w:rsidRPr="00B42277">
        <w:rPr>
          <w:rFonts w:ascii="Arial" w:hAnsi="Arial" w:cs="Arial"/>
          <w:color w:val="auto"/>
        </w:rPr>
        <w:t>”</w:t>
      </w:r>
      <w:r w:rsidRPr="00B42277">
        <w:rPr>
          <w:rFonts w:ascii="Arial" w:hAnsi="Arial" w:cs="Arial"/>
          <w:color w:val="auto"/>
        </w:rPr>
        <w:t xml:space="preserve"> </w:t>
      </w:r>
      <w:proofErr w:type="spellStart"/>
      <w:r w:rsidRPr="00B42277">
        <w:rPr>
          <w:rFonts w:ascii="Arial" w:hAnsi="Arial" w:cs="Arial"/>
          <w:color w:val="auto"/>
        </w:rPr>
        <w:t>гэж</w:t>
      </w:r>
      <w:proofErr w:type="spellEnd"/>
      <w:r w:rsidRPr="00B42277">
        <w:rPr>
          <w:rFonts w:ascii="Arial" w:hAnsi="Arial" w:cs="Arial"/>
          <w:color w:val="auto"/>
        </w:rPr>
        <w:t xml:space="preserve"> </w:t>
      </w:r>
      <w:proofErr w:type="spellStart"/>
      <w:r w:rsidRPr="00B42277">
        <w:rPr>
          <w:rFonts w:ascii="Arial" w:hAnsi="Arial" w:cs="Arial"/>
          <w:color w:val="auto"/>
        </w:rPr>
        <w:t>хариулсан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p w14:paraId="45345C41" w14:textId="77777777" w:rsidR="00B71A56" w:rsidRPr="00B42277" w:rsidRDefault="00B71A56" w:rsidP="00B42277">
      <w:pPr>
        <w:spacing w:after="0" w:line="240" w:lineRule="auto"/>
        <w:ind w:right="142" w:firstLine="720"/>
        <w:contextualSpacing/>
        <w:jc w:val="both"/>
        <w:rPr>
          <w:rFonts w:ascii="Arial" w:hAnsi="Arial" w:cs="Arial"/>
          <w:color w:val="auto"/>
        </w:rPr>
      </w:pPr>
    </w:p>
    <w:p w14:paraId="04C4118B" w14:textId="77777777" w:rsidR="007E3CF3" w:rsidRPr="00B42277" w:rsidRDefault="00AD08F4" w:rsidP="00B42277">
      <w:pPr>
        <w:spacing w:after="0" w:line="240" w:lineRule="auto"/>
        <w:ind w:right="142" w:firstLine="720"/>
        <w:contextualSpacing/>
        <w:jc w:val="both"/>
        <w:rPr>
          <w:rFonts w:ascii="Arial" w:hAnsi="Arial" w:cs="Arial"/>
          <w:color w:val="auto"/>
        </w:rPr>
      </w:pPr>
      <w:r w:rsidRPr="00B42277">
        <w:rPr>
          <w:rFonts w:ascii="Arial" w:hAnsi="Arial" w:cs="Arial"/>
        </w:rPr>
        <w:t>Үүнээс үзэхэд кибер сөрөн тэсвэрлэх чадавх нь зөвхөн техникийн хамгаалалтын асуудал бус, тасралтгүй ажиллагаа, нөөцлөлт, сэргээн ажиллуулах хугацаа, туршилт, халдлагын дараах дүн шинжилгээ, сургамж авах ажиллагаатай холбоотой эрх зүйн зохицуулалтын асуудал болж байна.</w:t>
      </w:r>
    </w:p>
    <w:p w14:paraId="70E1B27F" w14:textId="77777777" w:rsidR="00AD08F4" w:rsidRPr="00B42277" w:rsidRDefault="00AD08F4" w:rsidP="00B42277">
      <w:pPr>
        <w:spacing w:after="0" w:line="240" w:lineRule="auto"/>
        <w:ind w:right="142" w:firstLine="720"/>
        <w:contextualSpacing/>
        <w:jc w:val="both"/>
        <w:rPr>
          <w:rFonts w:ascii="Arial" w:hAnsi="Arial" w:cs="Arial"/>
          <w:color w:val="auto"/>
        </w:rPr>
      </w:pPr>
    </w:p>
    <w:p w14:paraId="1D89AA66" w14:textId="77777777" w:rsidR="007E3CF3" w:rsidRPr="00B42277" w:rsidRDefault="007E3CF3" w:rsidP="00B42277">
      <w:pPr>
        <w:spacing w:after="0" w:line="240" w:lineRule="auto"/>
        <w:ind w:right="142" w:firstLine="720"/>
        <w:contextualSpacing/>
        <w:jc w:val="both"/>
        <w:rPr>
          <w:rFonts w:ascii="Arial" w:hAnsi="Arial" w:cs="Arial"/>
          <w:color w:val="auto"/>
        </w:rPr>
      </w:pPr>
      <w:r w:rsidRPr="00B42277">
        <w:rPr>
          <w:rFonts w:ascii="Arial" w:hAnsi="Arial" w:cs="Arial"/>
        </w:rPr>
        <w:t>Иймд шийдвэрлэх асуудлын цар хүрээ нь Кибер аюулгүй байдлын тухай хуулийн зорилт, зарчим, нэр томьёо, үйлчлэх хүрээ, Кибер аюулгүй байдлын үндэсний төв болон холбогдох байгууллагын чиг үүрэг, мэдээллийн дэд бүтэцтэй этгээдийн үүрэг, кибер халдлага, зөрчилд хариу арга хэмжээ авах процесс, үйлчилгээ үзүүлэгчдийн шуурхай хамтын ажиллагаа, өгөгдөл хамгаалал, аудит, эрсдэлийн үнэлгээ, хариуцлага, хүний нөөц, санхүүжилт, кибер сөрөн тэсвэрлэх чадавх, төр-хувийн хэвшлийн хамтын ажиллагаа, олон улсын хамтын ажиллагаа, хэрэгжилтийг хэмжих тогтолцоог хамарсан системийн шинжтэй байна.</w:t>
      </w:r>
    </w:p>
    <w:p w14:paraId="455AD310" w14:textId="77777777" w:rsidR="00890120" w:rsidRPr="00B42277" w:rsidRDefault="00890120" w:rsidP="00B42277">
      <w:pPr>
        <w:spacing w:after="0" w:line="240" w:lineRule="auto"/>
        <w:ind w:right="142" w:firstLine="720"/>
        <w:contextualSpacing/>
        <w:jc w:val="both"/>
        <w:rPr>
          <w:rFonts w:ascii="Arial" w:hAnsi="Arial" w:cs="Arial"/>
          <w:color w:val="auto"/>
        </w:rPr>
      </w:pPr>
    </w:p>
    <w:p w14:paraId="485FD5A5" w14:textId="77777777" w:rsidR="00890120" w:rsidRPr="00B42277" w:rsidRDefault="007F3175" w:rsidP="00B42277">
      <w:pPr>
        <w:pStyle w:val="Heading2"/>
        <w:spacing w:before="0" w:line="240" w:lineRule="auto"/>
        <w:rPr>
          <w:rFonts w:ascii="Arial" w:hAnsi="Arial" w:cs="Arial"/>
          <w:color w:val="auto"/>
          <w:sz w:val="22"/>
          <w:szCs w:val="22"/>
        </w:rPr>
      </w:pPr>
      <w:bookmarkStart w:id="3" w:name="_Toc230289471"/>
      <w:r w:rsidRPr="00B42277">
        <w:rPr>
          <w:rFonts w:ascii="Arial" w:hAnsi="Arial" w:cs="Arial"/>
          <w:color w:val="auto"/>
          <w:sz w:val="22"/>
          <w:szCs w:val="22"/>
        </w:rPr>
        <w:t>2.2</w:t>
      </w:r>
      <w:r w:rsidR="00890120" w:rsidRPr="00B42277">
        <w:rPr>
          <w:rFonts w:ascii="Arial" w:hAnsi="Arial" w:cs="Arial"/>
          <w:color w:val="auto"/>
          <w:sz w:val="22"/>
          <w:szCs w:val="22"/>
        </w:rPr>
        <w:t xml:space="preserve">. </w:t>
      </w:r>
      <w:proofErr w:type="spellStart"/>
      <w:r w:rsidR="00890120" w:rsidRPr="00B42277">
        <w:rPr>
          <w:rFonts w:ascii="Arial" w:hAnsi="Arial" w:cs="Arial"/>
          <w:color w:val="auto"/>
          <w:sz w:val="22"/>
          <w:szCs w:val="22"/>
        </w:rPr>
        <w:t>Асуудлыг</w:t>
      </w:r>
      <w:proofErr w:type="spellEnd"/>
      <w:r w:rsidR="00890120" w:rsidRPr="00B42277">
        <w:rPr>
          <w:rFonts w:ascii="Arial" w:hAnsi="Arial" w:cs="Arial"/>
          <w:color w:val="auto"/>
          <w:sz w:val="22"/>
          <w:szCs w:val="22"/>
        </w:rPr>
        <w:t xml:space="preserve"> </w:t>
      </w:r>
      <w:proofErr w:type="spellStart"/>
      <w:r w:rsidR="00890120" w:rsidRPr="00B42277">
        <w:rPr>
          <w:rFonts w:ascii="Arial" w:hAnsi="Arial" w:cs="Arial"/>
          <w:color w:val="auto"/>
          <w:sz w:val="22"/>
          <w:szCs w:val="22"/>
        </w:rPr>
        <w:t>шийдвэрлэх</w:t>
      </w:r>
      <w:proofErr w:type="spellEnd"/>
      <w:r w:rsidR="00890120" w:rsidRPr="00B42277">
        <w:rPr>
          <w:rFonts w:ascii="Arial" w:hAnsi="Arial" w:cs="Arial"/>
          <w:color w:val="auto"/>
          <w:sz w:val="22"/>
          <w:szCs w:val="22"/>
        </w:rPr>
        <w:t xml:space="preserve"> </w:t>
      </w:r>
      <w:proofErr w:type="spellStart"/>
      <w:r w:rsidR="00890120" w:rsidRPr="00B42277">
        <w:rPr>
          <w:rFonts w:ascii="Arial" w:hAnsi="Arial" w:cs="Arial"/>
          <w:color w:val="auto"/>
          <w:sz w:val="22"/>
          <w:szCs w:val="22"/>
        </w:rPr>
        <w:t>зорилгыг</w:t>
      </w:r>
      <w:proofErr w:type="spellEnd"/>
      <w:r w:rsidR="00890120" w:rsidRPr="00B42277">
        <w:rPr>
          <w:rFonts w:ascii="Arial" w:hAnsi="Arial" w:cs="Arial"/>
          <w:color w:val="auto"/>
          <w:sz w:val="22"/>
          <w:szCs w:val="22"/>
        </w:rPr>
        <w:t xml:space="preserve"> </w:t>
      </w:r>
      <w:proofErr w:type="spellStart"/>
      <w:r w:rsidR="00890120" w:rsidRPr="00B42277">
        <w:rPr>
          <w:rFonts w:ascii="Arial" w:hAnsi="Arial" w:cs="Arial"/>
          <w:color w:val="auto"/>
          <w:sz w:val="22"/>
          <w:szCs w:val="22"/>
        </w:rPr>
        <w:t>тодорхойлсон</w:t>
      </w:r>
      <w:proofErr w:type="spellEnd"/>
      <w:r w:rsidR="00890120" w:rsidRPr="00B42277">
        <w:rPr>
          <w:rFonts w:ascii="Arial" w:hAnsi="Arial" w:cs="Arial"/>
          <w:color w:val="auto"/>
          <w:sz w:val="22"/>
          <w:szCs w:val="22"/>
        </w:rPr>
        <w:t xml:space="preserve"> </w:t>
      </w:r>
      <w:proofErr w:type="spellStart"/>
      <w:r w:rsidR="00890120" w:rsidRPr="00B42277">
        <w:rPr>
          <w:rFonts w:ascii="Arial" w:hAnsi="Arial" w:cs="Arial"/>
          <w:color w:val="auto"/>
          <w:sz w:val="22"/>
          <w:szCs w:val="22"/>
        </w:rPr>
        <w:t>байдал</w:t>
      </w:r>
      <w:bookmarkEnd w:id="3"/>
      <w:proofErr w:type="spellEnd"/>
    </w:p>
    <w:p w14:paraId="1F93E3B3" w14:textId="77777777" w:rsidR="001B4205" w:rsidRPr="00B42277" w:rsidRDefault="001B4205" w:rsidP="00B42277">
      <w:pPr>
        <w:spacing w:after="0" w:line="240" w:lineRule="auto"/>
        <w:ind w:right="142" w:firstLine="720"/>
        <w:contextualSpacing/>
        <w:jc w:val="both"/>
        <w:rPr>
          <w:rFonts w:ascii="Arial" w:hAnsi="Arial" w:cs="Arial"/>
          <w:color w:val="auto"/>
        </w:rPr>
      </w:pPr>
    </w:p>
    <w:p w14:paraId="07930BD1" w14:textId="77777777" w:rsidR="008A1436" w:rsidRPr="00B42277" w:rsidRDefault="008A1436" w:rsidP="00B42277">
      <w:pPr>
        <w:spacing w:after="0" w:line="240" w:lineRule="auto"/>
        <w:ind w:right="142" w:firstLine="720"/>
        <w:contextualSpacing/>
        <w:jc w:val="both"/>
        <w:rPr>
          <w:rFonts w:ascii="Arial" w:hAnsi="Arial" w:cs="Arial"/>
          <w:color w:val="auto"/>
        </w:rPr>
      </w:pPr>
      <w:r w:rsidRPr="00B42277">
        <w:rPr>
          <w:rFonts w:ascii="Arial" w:hAnsi="Arial" w:cs="Arial"/>
        </w:rPr>
        <w:t xml:space="preserve">Асуудлын мөн чанар, цар хүрээг тодорхойлсон байдлаас үзэхэд тус хуулийг хэрэгжүүлэх явцад илэрсэн асуудал нь зөвхөн нэг журам, нэг байгууллагын зохион байгуулалт, нэг техникийн арга хэмжээгээр шийдвэрлэгдэх шинжтэй бус, харин кибер аюулгүй байдлыг хангах эрх зүйн зохицуулалтын зорилт, зарчим, нэр томьёо, байгууллагын чиг үүрэг, мэдээллийн урсгал, хариу арга хэмжээний процесс, аудит, эрсдэлийн үнэлгээ, хүний нөөц, санхүүжилт, өгөгдөл хамгаалал, хариуцлага, кибер сөрөн тэсвэрлэх чадавх, хяналт, тайлагналын тогтолцоог хамарсан системийн шинжтэй байна. </w:t>
      </w:r>
    </w:p>
    <w:p w14:paraId="2F3916D6" w14:textId="77777777" w:rsidR="008A1436" w:rsidRPr="00B42277" w:rsidRDefault="008A1436" w:rsidP="00B42277">
      <w:pPr>
        <w:spacing w:after="0" w:line="240" w:lineRule="auto"/>
        <w:ind w:right="142" w:firstLine="720"/>
        <w:contextualSpacing/>
        <w:jc w:val="both"/>
        <w:rPr>
          <w:rFonts w:ascii="Arial" w:hAnsi="Arial" w:cs="Arial"/>
          <w:color w:val="auto"/>
        </w:rPr>
      </w:pPr>
    </w:p>
    <w:p w14:paraId="3C2DD547" w14:textId="7EBB86F4" w:rsidR="001B4205" w:rsidRPr="00B42277" w:rsidRDefault="001B4205" w:rsidP="00B42277">
      <w:pPr>
        <w:spacing w:after="0" w:line="240" w:lineRule="auto"/>
        <w:ind w:right="142" w:firstLine="720"/>
        <w:contextualSpacing/>
        <w:jc w:val="both"/>
        <w:rPr>
          <w:rFonts w:ascii="Arial" w:hAnsi="Arial" w:cs="Arial"/>
          <w:color w:val="auto"/>
        </w:rPr>
      </w:pPr>
      <w:r w:rsidRPr="00B42277">
        <w:rPr>
          <w:rFonts w:ascii="Arial" w:hAnsi="Arial" w:cs="Arial"/>
        </w:rPr>
        <w:t>Иймд асуудлыг шийдвэрлэх зорилгыг Кибер аюулгүй байдлын тухай хуулийг хүчингүй болгох бус, уг хуулиар бүрдүүлсэн суурь эрх зүйн орчныг хадгалж, бодит хэрэгжилтийн түвшинд ажиллах чадавхадай Кибер сөрөн тэсвэрлэх тухай хуулийн төсөл боловсруулахад чиглүүлэн тодорхойлох нь зүйтэй байна.</w:t>
      </w:r>
    </w:p>
    <w:p w14:paraId="455BCDD9" w14:textId="77777777" w:rsidR="001B4205" w:rsidRPr="00B42277" w:rsidRDefault="001B4205" w:rsidP="00B42277">
      <w:pPr>
        <w:spacing w:after="0" w:line="240" w:lineRule="auto"/>
        <w:ind w:right="142" w:firstLine="720"/>
        <w:contextualSpacing/>
        <w:jc w:val="both"/>
        <w:rPr>
          <w:rFonts w:ascii="Arial" w:hAnsi="Arial" w:cs="Arial"/>
          <w:color w:val="auto"/>
        </w:rPr>
      </w:pPr>
    </w:p>
    <w:p w14:paraId="6DF4DB7D" w14:textId="195D850B" w:rsidR="001B4205" w:rsidRPr="00B42277" w:rsidRDefault="001B4205" w:rsidP="00B42277">
      <w:pPr>
        <w:spacing w:after="0" w:line="240" w:lineRule="auto"/>
        <w:ind w:right="142" w:firstLine="720"/>
        <w:contextualSpacing/>
        <w:jc w:val="both"/>
        <w:rPr>
          <w:rFonts w:ascii="Arial" w:hAnsi="Arial" w:cs="Arial"/>
          <w:color w:val="auto"/>
        </w:rPr>
      </w:pPr>
      <w:r w:rsidRPr="00B42277">
        <w:rPr>
          <w:rFonts w:ascii="Arial" w:hAnsi="Arial" w:cs="Arial"/>
        </w:rPr>
        <w:t>Иймд энэхүү тандан судалгааны хүрээнд асуудлыг шийдвэрлэх ерөнхий зорилгыг дараах байдлаар тодорхойлж байна. “Кибер аюулгүй байдлын тухай хуулиар бүрдсэн суурь эрх зүйн орчныг хадгалж, Кибер сөрөн тэсвэрлэх тухай хуулийн төсөл боловсруулах замаар кибер орчин дахь мэдээллийн бүрэн бүтэн, нууцлагдсан, хүртээмжтэй байдлыг бодитой, хэмжигдэхүйц, тогтвортой хангах эрх зүйн орчныг бүрдүүлэх, кибер сөрөн тэсвэрлэх чадавхийг хангах төрийн байгууллагын чиг үүрэг, мэдээллийн дэд бүтэцтэй этгээдийн эрсдэлд суурилсан үүрэг, кибер халдлага, зөрчилд хариу арга хэмжээ авах нэгдсэн процесс, өгөгдөл хамгаалал, аудит, эрсдэлийн үнэлгээ, хүний нөөц, санхүүжилт, хариуцлага, төр-хувийн хэвшлийн хамтын ажиллагаа, олон улсын хамтын ажиллагаа, хэрэгжилтийг хэмжих, тайлагнах тогтолцоог цогцоор нь боловсронгуй болгох”.</w:t>
      </w:r>
    </w:p>
    <w:p w14:paraId="65954C8F" w14:textId="77777777" w:rsidR="001B4205" w:rsidRPr="00B42277" w:rsidRDefault="001B4205" w:rsidP="00B42277">
      <w:pPr>
        <w:spacing w:after="0" w:line="240" w:lineRule="auto"/>
        <w:ind w:right="142" w:firstLine="720"/>
        <w:contextualSpacing/>
        <w:jc w:val="both"/>
        <w:rPr>
          <w:rFonts w:ascii="Arial" w:hAnsi="Arial" w:cs="Arial"/>
          <w:color w:val="auto"/>
        </w:rPr>
      </w:pPr>
    </w:p>
    <w:p w14:paraId="2BA6F76C" w14:textId="77777777" w:rsidR="00AF72C9" w:rsidRPr="00B42277" w:rsidRDefault="001B4205" w:rsidP="00B42277">
      <w:pPr>
        <w:spacing w:after="0" w:line="240" w:lineRule="auto"/>
        <w:ind w:right="142" w:firstLine="720"/>
        <w:contextualSpacing/>
        <w:jc w:val="both"/>
        <w:rPr>
          <w:rFonts w:ascii="Arial" w:hAnsi="Arial" w:cs="Arial"/>
          <w:color w:val="auto"/>
        </w:rPr>
      </w:pPr>
      <w:proofErr w:type="spellStart"/>
      <w:r w:rsidRPr="00B42277">
        <w:rPr>
          <w:rFonts w:ascii="Arial" w:hAnsi="Arial" w:cs="Arial"/>
          <w:color w:val="auto"/>
        </w:rPr>
        <w:t>Дээрх</w:t>
      </w:r>
      <w:proofErr w:type="spellEnd"/>
      <w:r w:rsidRPr="00B42277">
        <w:rPr>
          <w:rFonts w:ascii="Arial" w:hAnsi="Arial" w:cs="Arial"/>
          <w:color w:val="auto"/>
        </w:rPr>
        <w:t xml:space="preserve"> </w:t>
      </w:r>
      <w:proofErr w:type="spellStart"/>
      <w:r w:rsidRPr="00B42277">
        <w:rPr>
          <w:rFonts w:ascii="Arial" w:hAnsi="Arial" w:cs="Arial"/>
          <w:color w:val="auto"/>
        </w:rPr>
        <w:t>ерөнхий</w:t>
      </w:r>
      <w:proofErr w:type="spellEnd"/>
      <w:r w:rsidRPr="00B42277">
        <w:rPr>
          <w:rFonts w:ascii="Arial" w:hAnsi="Arial" w:cs="Arial"/>
          <w:color w:val="auto"/>
        </w:rPr>
        <w:t xml:space="preserve"> </w:t>
      </w:r>
      <w:proofErr w:type="spellStart"/>
      <w:r w:rsidRPr="00B42277">
        <w:rPr>
          <w:rFonts w:ascii="Arial" w:hAnsi="Arial" w:cs="Arial"/>
          <w:color w:val="auto"/>
        </w:rPr>
        <w:t>зорилгын</w:t>
      </w:r>
      <w:proofErr w:type="spellEnd"/>
      <w:r w:rsidRPr="00B42277">
        <w:rPr>
          <w:rFonts w:ascii="Arial" w:hAnsi="Arial" w:cs="Arial"/>
          <w:color w:val="auto"/>
        </w:rPr>
        <w:t xml:space="preserve"> </w:t>
      </w:r>
      <w:proofErr w:type="spellStart"/>
      <w:r w:rsidRPr="00B42277">
        <w:rPr>
          <w:rFonts w:ascii="Arial" w:hAnsi="Arial" w:cs="Arial"/>
          <w:color w:val="auto"/>
        </w:rPr>
        <w:t>хүрээнд</w:t>
      </w:r>
      <w:proofErr w:type="spellEnd"/>
      <w:r w:rsidRPr="00B42277">
        <w:rPr>
          <w:rFonts w:ascii="Arial" w:hAnsi="Arial" w:cs="Arial"/>
          <w:color w:val="auto"/>
        </w:rPr>
        <w:t xml:space="preserve"> </w:t>
      </w:r>
    </w:p>
    <w:p w14:paraId="3F6EAC2C" w14:textId="77777777" w:rsidR="00AF72C9" w:rsidRPr="00B42277" w:rsidRDefault="00AF72C9" w:rsidP="00B42277">
      <w:pPr>
        <w:spacing w:after="0" w:line="240" w:lineRule="auto"/>
        <w:ind w:right="142" w:firstLine="720"/>
        <w:contextualSpacing/>
        <w:jc w:val="both"/>
        <w:rPr>
          <w:rFonts w:ascii="Arial" w:hAnsi="Arial" w:cs="Arial"/>
          <w:color w:val="auto"/>
        </w:rPr>
      </w:pPr>
    </w:p>
    <w:p w14:paraId="13CFE7D5" w14:textId="77777777" w:rsidR="001B4205" w:rsidRPr="00B42277" w:rsidRDefault="00AF72C9" w:rsidP="00B42277">
      <w:pPr>
        <w:spacing w:after="0" w:line="240" w:lineRule="auto"/>
        <w:ind w:right="142" w:firstLine="720"/>
        <w:contextualSpacing/>
        <w:jc w:val="both"/>
        <w:rPr>
          <w:rFonts w:ascii="Arial" w:hAnsi="Arial" w:cs="Arial"/>
          <w:color w:val="auto"/>
        </w:rPr>
      </w:pPr>
      <w:r w:rsidRPr="00B42277">
        <w:rPr>
          <w:rFonts w:ascii="Arial" w:hAnsi="Arial" w:cs="Arial"/>
        </w:rPr>
        <w:t xml:space="preserve">Нэгдүгээрт, хуулийн зорилт, зарчим, нэр томьёог кибер сөрөн тэсвэрлэх чадавхийг хангах агуулгад нийцүүлэн шинэчлэх шаардлагатай байна. Иймд “кибер сөрөн тэсвэрлэх чадавх”, “онц чухал мэдээллийн дэд бүтэцтэй этгээд”, “чухал мэдээллийн дэд бүтэцтэй этгээд”, “ноцтой кибер халдлага, зөрчил”, “үлдэгдэл эрсдэл”, “салбарын мэдээлэл солилцоо, </w:t>
      </w:r>
      <w:r w:rsidRPr="00B42277">
        <w:rPr>
          <w:rFonts w:ascii="Arial" w:hAnsi="Arial" w:cs="Arial"/>
        </w:rPr>
        <w:lastRenderedPageBreak/>
        <w:t>дүн шинжилгээний төв”, “сайн санаагаар мэдэгдэл гаргасан этгээд”, “эмзэг байдлыг зохицуулалттай ил болгох” зэрэг ойлголтыг хуульд нэг мөр тодорхойлох зорилт тавих нь зүйтэй.</w:t>
      </w:r>
    </w:p>
    <w:p w14:paraId="29FD93AC" w14:textId="77777777" w:rsidR="001B4205" w:rsidRPr="00B42277" w:rsidRDefault="001B4205" w:rsidP="00B42277">
      <w:pPr>
        <w:spacing w:after="0" w:line="240" w:lineRule="auto"/>
        <w:ind w:right="142" w:firstLine="720"/>
        <w:contextualSpacing/>
        <w:jc w:val="both"/>
        <w:rPr>
          <w:rFonts w:ascii="Arial" w:hAnsi="Arial" w:cs="Arial"/>
          <w:color w:val="auto"/>
        </w:rPr>
      </w:pPr>
    </w:p>
    <w:p w14:paraId="0016F74B" w14:textId="77777777" w:rsidR="009B4D93" w:rsidRPr="00B42277" w:rsidRDefault="001B4205" w:rsidP="00B42277">
      <w:pPr>
        <w:spacing w:after="0" w:line="240" w:lineRule="auto"/>
        <w:ind w:right="142" w:firstLine="720"/>
        <w:contextualSpacing/>
        <w:jc w:val="both"/>
        <w:rPr>
          <w:rFonts w:ascii="Arial" w:hAnsi="Arial" w:cs="Arial"/>
          <w:color w:val="auto"/>
        </w:rPr>
      </w:pPr>
      <w:r w:rsidRPr="00B42277">
        <w:rPr>
          <w:rFonts w:ascii="Arial" w:hAnsi="Arial" w:cs="Arial"/>
        </w:rPr>
        <w:t>Хоёрдугаарт, кибер сөрөн тэсвэрлэх чадавхийг хангах төрийн удирдлага, Кибер аюулгүй байдлын үндэсний төвийн уялдуулан зохицуулах чиг үүрэг, тагнуулын байгууллагын кибер халдлага, зөрчилтэй тэмцэх төв, цагдаагийн байгууллага, Кибер командлал, салбарын эрх бүхий байгууллага, салбарын мэдээлэл солилцоо, дүн шинжилгээний төвийн чиг үүргийн зааг, мэдээлэл солилцох механизмыг тодорхой болгох зорилт тавина.</w:t>
      </w:r>
    </w:p>
    <w:p w14:paraId="0C19A881" w14:textId="77777777" w:rsidR="009B4D93" w:rsidRPr="00B42277" w:rsidRDefault="009B4D93" w:rsidP="00B42277">
      <w:pPr>
        <w:spacing w:after="0" w:line="240" w:lineRule="auto"/>
        <w:ind w:right="142" w:firstLine="720"/>
        <w:contextualSpacing/>
        <w:jc w:val="both"/>
        <w:rPr>
          <w:rFonts w:ascii="Arial" w:hAnsi="Arial" w:cs="Arial"/>
          <w:color w:val="auto"/>
        </w:rPr>
      </w:pPr>
    </w:p>
    <w:p w14:paraId="4F620F71" w14:textId="0D5E5F0A" w:rsidR="001B4205" w:rsidRPr="00B42277" w:rsidRDefault="001B4205" w:rsidP="00B42277">
      <w:pPr>
        <w:spacing w:after="0" w:line="240" w:lineRule="auto"/>
        <w:ind w:right="142" w:firstLine="720"/>
        <w:contextualSpacing/>
        <w:jc w:val="both"/>
        <w:rPr>
          <w:rFonts w:ascii="Arial" w:hAnsi="Arial" w:cs="Arial"/>
          <w:color w:val="auto"/>
        </w:rPr>
      </w:pPr>
      <w:r w:rsidRPr="00B42277">
        <w:rPr>
          <w:rFonts w:ascii="Arial" w:hAnsi="Arial" w:cs="Arial"/>
        </w:rPr>
        <w:t>Гуравдугаарт, Кибер сөрөн тэсвэрлэх тухай хуулийн төсөлд кибер халдлага, зөрчлийг илрүүлэх, баталгаажуулах, ангилах, мэдэгдэх, шилжүүлэх, үндсэн хариуцагч тогтоох, таслан зогсоох, сэргээн ажиллуулах, бүртгэл хаах, үлдэгдэл эрсдэлийг үнэлэх, халдлагын дараах дүн шинжилгээ хийх үе шатыг хуульчлах зорилт тавих нь зүйтэй.</w:t>
      </w:r>
    </w:p>
    <w:p w14:paraId="7FF73A7B" w14:textId="77777777" w:rsidR="001B4205" w:rsidRPr="00B42277" w:rsidRDefault="001B4205" w:rsidP="00B42277">
      <w:pPr>
        <w:spacing w:after="0" w:line="240" w:lineRule="auto"/>
        <w:ind w:right="142" w:firstLine="720"/>
        <w:contextualSpacing/>
        <w:jc w:val="both"/>
        <w:rPr>
          <w:rFonts w:ascii="Arial" w:hAnsi="Arial" w:cs="Arial"/>
          <w:color w:val="auto"/>
        </w:rPr>
      </w:pPr>
    </w:p>
    <w:p w14:paraId="4A8B85E8" w14:textId="77777777" w:rsidR="001B4205" w:rsidRPr="00B42277" w:rsidRDefault="001B4205" w:rsidP="00B42277">
      <w:pPr>
        <w:spacing w:after="0" w:line="240" w:lineRule="auto"/>
        <w:ind w:right="142" w:firstLine="720"/>
        <w:contextualSpacing/>
        <w:jc w:val="both"/>
        <w:rPr>
          <w:rFonts w:ascii="Arial" w:hAnsi="Arial" w:cs="Arial"/>
          <w:color w:val="auto"/>
        </w:rPr>
      </w:pPr>
      <w:r w:rsidRPr="00B42277">
        <w:rPr>
          <w:rFonts w:ascii="Arial" w:hAnsi="Arial" w:cs="Arial"/>
          <w:color w:val="auto"/>
        </w:rPr>
        <w:t>Дөрөвдүгээрт, кибер халдлага, зөрчлийг мэдэгдэх хугацаа, мэдээллийн бүрдэл, мэдээлэл хүргүүлэх байгууллагын зааг, буцаан мэдээлэх механизмыг тодорхой болгох зорилт тавигдана.</w:t>
      </w:r>
    </w:p>
    <w:p w14:paraId="659CED9F" w14:textId="77777777" w:rsidR="001B4205" w:rsidRPr="00B42277" w:rsidRDefault="001B4205" w:rsidP="00B42277">
      <w:pPr>
        <w:spacing w:after="0" w:line="240" w:lineRule="auto"/>
        <w:ind w:right="142" w:firstLine="720"/>
        <w:contextualSpacing/>
        <w:jc w:val="both"/>
        <w:rPr>
          <w:rFonts w:ascii="Arial" w:hAnsi="Arial" w:cs="Arial"/>
          <w:color w:val="auto"/>
        </w:rPr>
      </w:pPr>
    </w:p>
    <w:p w14:paraId="5054CC85" w14:textId="77777777" w:rsidR="001B4205" w:rsidRPr="00B42277" w:rsidRDefault="001B4205" w:rsidP="00B42277">
      <w:pPr>
        <w:spacing w:after="0" w:line="240" w:lineRule="auto"/>
        <w:ind w:right="142" w:firstLine="720"/>
        <w:contextualSpacing/>
        <w:jc w:val="both"/>
        <w:rPr>
          <w:rFonts w:ascii="Arial" w:hAnsi="Arial" w:cs="Arial"/>
          <w:color w:val="auto"/>
        </w:rPr>
      </w:pPr>
      <w:r w:rsidRPr="00B42277">
        <w:rPr>
          <w:rFonts w:ascii="Arial" w:hAnsi="Arial" w:cs="Arial"/>
          <w:color w:val="auto"/>
        </w:rPr>
        <w:t>Тавдугаарт, онц чухал мэдээллийн дэд бүтэцтэй этгээд болон чухал мэдээллийн дэд бүтэцтэй этгээдийн ангилал, бүртгэл, жагсаалтын тогтолцоог эрсдэлд суурилсан, уян хатан, тогтмол шинэчлэгдэх хэлбэрт шилжүүлэх зорилт тавигдана.</w:t>
      </w:r>
    </w:p>
    <w:p w14:paraId="6036E966" w14:textId="77777777" w:rsidR="00B57E10" w:rsidRPr="00B42277" w:rsidRDefault="00B57E10" w:rsidP="00B42277">
      <w:pPr>
        <w:spacing w:after="0" w:line="240" w:lineRule="auto"/>
        <w:ind w:right="142" w:firstLine="720"/>
        <w:contextualSpacing/>
        <w:jc w:val="both"/>
        <w:rPr>
          <w:rFonts w:ascii="Arial" w:hAnsi="Arial" w:cs="Arial"/>
          <w:color w:val="auto"/>
        </w:rPr>
      </w:pPr>
    </w:p>
    <w:p w14:paraId="35A4DB27" w14:textId="77777777" w:rsidR="001B4205" w:rsidRPr="00B42277" w:rsidRDefault="001B4205" w:rsidP="00B42277">
      <w:pPr>
        <w:spacing w:after="0" w:line="240" w:lineRule="auto"/>
        <w:ind w:right="142" w:firstLine="720"/>
        <w:contextualSpacing/>
        <w:jc w:val="both"/>
        <w:rPr>
          <w:rFonts w:ascii="Arial" w:hAnsi="Arial" w:cs="Arial"/>
          <w:color w:val="auto"/>
        </w:rPr>
      </w:pPr>
      <w:r w:rsidRPr="00B42277">
        <w:rPr>
          <w:rFonts w:ascii="Arial" w:hAnsi="Arial" w:cs="Arial"/>
          <w:color w:val="auto"/>
        </w:rPr>
        <w:t>Зургаадугаарт, мэдээллийн дэд бүтэцтэй этгээдийн үүргийг байгууллагын хэмжээ, эрсдэлийн түвшин, боловсруулж буй мэдээллийн шинж, мэдээллийн системийн ач холбогдол, үйлчилгээ тасалдах хор уршигтай уялдуулан ялгавартай тогтоох зорилт тавигдана.</w:t>
      </w:r>
    </w:p>
    <w:p w14:paraId="10782CA1" w14:textId="77777777" w:rsidR="00B57E10" w:rsidRPr="00B42277" w:rsidRDefault="00B57E10" w:rsidP="00B42277">
      <w:pPr>
        <w:spacing w:after="0" w:line="240" w:lineRule="auto"/>
        <w:ind w:right="142" w:firstLine="720"/>
        <w:contextualSpacing/>
        <w:jc w:val="both"/>
        <w:rPr>
          <w:rFonts w:ascii="Arial" w:hAnsi="Arial" w:cs="Arial"/>
          <w:color w:val="auto"/>
        </w:rPr>
      </w:pPr>
    </w:p>
    <w:p w14:paraId="6D54DE93" w14:textId="77777777" w:rsidR="001B4205" w:rsidRPr="00B42277" w:rsidRDefault="001B4205" w:rsidP="00B42277">
      <w:pPr>
        <w:spacing w:after="0" w:line="240" w:lineRule="auto"/>
        <w:ind w:right="142" w:firstLine="720"/>
        <w:contextualSpacing/>
        <w:jc w:val="both"/>
        <w:rPr>
          <w:rFonts w:ascii="Arial" w:hAnsi="Arial" w:cs="Arial"/>
          <w:color w:val="auto"/>
        </w:rPr>
      </w:pPr>
      <w:r w:rsidRPr="00B42277">
        <w:rPr>
          <w:rFonts w:ascii="Arial" w:hAnsi="Arial" w:cs="Arial"/>
        </w:rPr>
        <w:t>Долоодугаарт, аудит, эрсдэлийн үнэлгээний тогтолцоог бүртгэл, мэргэжлийн шаардлага, хараат бус байдал, чанарын хяналт, гомдол, түдгэлзүүлэх, хүчингүй болгох үндэслэлтэй холбон бодит эрсдэл бууруулах механизм болгох зорилт тавигдана.</w:t>
      </w:r>
    </w:p>
    <w:p w14:paraId="6BEB8F2E" w14:textId="77777777" w:rsidR="001B4205" w:rsidRPr="00B42277" w:rsidRDefault="001B4205" w:rsidP="00B42277">
      <w:pPr>
        <w:spacing w:after="0" w:line="240" w:lineRule="auto"/>
        <w:ind w:right="142" w:firstLine="720"/>
        <w:contextualSpacing/>
        <w:jc w:val="both"/>
        <w:rPr>
          <w:rFonts w:ascii="Arial" w:hAnsi="Arial" w:cs="Arial"/>
          <w:color w:val="auto"/>
        </w:rPr>
      </w:pPr>
    </w:p>
    <w:p w14:paraId="46E0D990" w14:textId="77777777" w:rsidR="001B4205" w:rsidRPr="00B42277" w:rsidRDefault="001B4205" w:rsidP="00B42277">
      <w:pPr>
        <w:spacing w:after="0" w:line="240" w:lineRule="auto"/>
        <w:ind w:right="142" w:firstLine="720"/>
        <w:contextualSpacing/>
        <w:jc w:val="both"/>
        <w:rPr>
          <w:rFonts w:ascii="Arial" w:hAnsi="Arial" w:cs="Arial"/>
          <w:color w:val="auto"/>
        </w:rPr>
      </w:pPr>
      <w:proofErr w:type="spellStart"/>
      <w:r w:rsidRPr="00B42277">
        <w:rPr>
          <w:rFonts w:ascii="Arial" w:hAnsi="Arial" w:cs="Arial"/>
          <w:color w:val="auto"/>
        </w:rPr>
        <w:t>Наймдугаарт</w:t>
      </w:r>
      <w:proofErr w:type="spellEnd"/>
      <w:r w:rsidRPr="00B42277">
        <w:rPr>
          <w:rFonts w:ascii="Arial" w:hAnsi="Arial" w:cs="Arial"/>
          <w:color w:val="auto"/>
        </w:rPr>
        <w:t xml:space="preserve">, </w:t>
      </w:r>
      <w:proofErr w:type="spellStart"/>
      <w:r w:rsidRPr="00B42277">
        <w:rPr>
          <w:rFonts w:ascii="Arial" w:hAnsi="Arial" w:cs="Arial"/>
          <w:color w:val="auto"/>
        </w:rPr>
        <w:t>хүний</w:t>
      </w:r>
      <w:proofErr w:type="spellEnd"/>
      <w:r w:rsidRPr="00B42277">
        <w:rPr>
          <w:rFonts w:ascii="Arial" w:hAnsi="Arial" w:cs="Arial"/>
          <w:color w:val="auto"/>
        </w:rPr>
        <w:t xml:space="preserve"> </w:t>
      </w:r>
      <w:proofErr w:type="spellStart"/>
      <w:r w:rsidRPr="00B42277">
        <w:rPr>
          <w:rFonts w:ascii="Arial" w:hAnsi="Arial" w:cs="Arial"/>
          <w:color w:val="auto"/>
        </w:rPr>
        <w:t>хувийн</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байгууллагын</w:t>
      </w:r>
      <w:proofErr w:type="spellEnd"/>
      <w:r w:rsidRPr="00B42277">
        <w:rPr>
          <w:rFonts w:ascii="Arial" w:hAnsi="Arial" w:cs="Arial"/>
          <w:color w:val="auto"/>
        </w:rPr>
        <w:t xml:space="preserve"> </w:t>
      </w:r>
      <w:proofErr w:type="spellStart"/>
      <w:r w:rsidRPr="00B42277">
        <w:rPr>
          <w:rFonts w:ascii="Arial" w:hAnsi="Arial" w:cs="Arial"/>
          <w:color w:val="auto"/>
        </w:rPr>
        <w:t>нууц</w:t>
      </w:r>
      <w:proofErr w:type="spellEnd"/>
      <w:r w:rsidRPr="00B42277">
        <w:rPr>
          <w:rFonts w:ascii="Arial" w:hAnsi="Arial" w:cs="Arial"/>
          <w:color w:val="auto"/>
        </w:rPr>
        <w:t xml:space="preserve">, </w:t>
      </w:r>
      <w:proofErr w:type="spellStart"/>
      <w:r w:rsidRPr="00B42277">
        <w:rPr>
          <w:rFonts w:ascii="Arial" w:hAnsi="Arial" w:cs="Arial"/>
          <w:color w:val="auto"/>
        </w:rPr>
        <w:t>төрийн</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албаны</w:t>
      </w:r>
      <w:proofErr w:type="spellEnd"/>
      <w:r w:rsidRPr="00B42277">
        <w:rPr>
          <w:rFonts w:ascii="Arial" w:hAnsi="Arial" w:cs="Arial"/>
          <w:color w:val="auto"/>
        </w:rPr>
        <w:t xml:space="preserve"> </w:t>
      </w:r>
      <w:proofErr w:type="spellStart"/>
      <w:r w:rsidRPr="00B42277">
        <w:rPr>
          <w:rFonts w:ascii="Arial" w:hAnsi="Arial" w:cs="Arial"/>
          <w:color w:val="auto"/>
        </w:rPr>
        <w:t>нууц</w:t>
      </w:r>
      <w:proofErr w:type="spellEnd"/>
      <w:r w:rsidRPr="00B42277">
        <w:rPr>
          <w:rFonts w:ascii="Arial" w:hAnsi="Arial" w:cs="Arial"/>
          <w:color w:val="auto"/>
        </w:rPr>
        <w:t xml:space="preserve">, </w:t>
      </w:r>
      <w:proofErr w:type="spellStart"/>
      <w:r w:rsidRPr="00B42277">
        <w:rPr>
          <w:rFonts w:ascii="Arial" w:hAnsi="Arial" w:cs="Arial"/>
          <w:color w:val="auto"/>
        </w:rPr>
        <w:t>техникийн</w:t>
      </w:r>
      <w:proofErr w:type="spellEnd"/>
      <w:r w:rsidRPr="00B42277">
        <w:rPr>
          <w:rFonts w:ascii="Arial" w:hAnsi="Arial" w:cs="Arial"/>
          <w:color w:val="auto"/>
        </w:rPr>
        <w:t xml:space="preserve"> </w:t>
      </w:r>
      <w:proofErr w:type="spellStart"/>
      <w:r w:rsidRPr="00B42277">
        <w:rPr>
          <w:rFonts w:ascii="Arial" w:hAnsi="Arial" w:cs="Arial"/>
          <w:color w:val="auto"/>
        </w:rPr>
        <w:t>эмзэг</w:t>
      </w:r>
      <w:proofErr w:type="spellEnd"/>
      <w:r w:rsidRPr="00B42277">
        <w:rPr>
          <w:rFonts w:ascii="Arial" w:hAnsi="Arial" w:cs="Arial"/>
          <w:color w:val="auto"/>
        </w:rPr>
        <w:t xml:space="preserve"> </w:t>
      </w:r>
      <w:proofErr w:type="spellStart"/>
      <w:r w:rsidRPr="00B42277">
        <w:rPr>
          <w:rFonts w:ascii="Arial" w:hAnsi="Arial" w:cs="Arial"/>
          <w:color w:val="auto"/>
        </w:rPr>
        <w:t>мэдээллийг</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халдлага</w:t>
      </w:r>
      <w:proofErr w:type="spellEnd"/>
      <w:r w:rsidRPr="00B42277">
        <w:rPr>
          <w:rFonts w:ascii="Arial" w:hAnsi="Arial" w:cs="Arial"/>
          <w:color w:val="auto"/>
        </w:rPr>
        <w:t xml:space="preserve">, </w:t>
      </w:r>
      <w:proofErr w:type="spellStart"/>
      <w:r w:rsidRPr="00B42277">
        <w:rPr>
          <w:rFonts w:ascii="Arial" w:hAnsi="Arial" w:cs="Arial"/>
          <w:color w:val="auto"/>
        </w:rPr>
        <w:t>зөрчлийн</w:t>
      </w:r>
      <w:proofErr w:type="spellEnd"/>
      <w:r w:rsidRPr="00B42277">
        <w:rPr>
          <w:rFonts w:ascii="Arial" w:hAnsi="Arial" w:cs="Arial"/>
          <w:color w:val="auto"/>
        </w:rPr>
        <w:t xml:space="preserve"> </w:t>
      </w:r>
      <w:proofErr w:type="spellStart"/>
      <w:r w:rsidRPr="00B42277">
        <w:rPr>
          <w:rFonts w:ascii="Arial" w:hAnsi="Arial" w:cs="Arial"/>
          <w:color w:val="auto"/>
        </w:rPr>
        <w:t>үед</w:t>
      </w:r>
      <w:proofErr w:type="spellEnd"/>
      <w:r w:rsidRPr="00B42277">
        <w:rPr>
          <w:rFonts w:ascii="Arial" w:hAnsi="Arial" w:cs="Arial"/>
          <w:color w:val="auto"/>
        </w:rPr>
        <w:t xml:space="preserve"> </w:t>
      </w:r>
      <w:proofErr w:type="spellStart"/>
      <w:r w:rsidRPr="00B42277">
        <w:rPr>
          <w:rFonts w:ascii="Arial" w:hAnsi="Arial" w:cs="Arial"/>
          <w:color w:val="auto"/>
        </w:rPr>
        <w:t>боловсруулах</w:t>
      </w:r>
      <w:proofErr w:type="spellEnd"/>
      <w:r w:rsidRPr="00B42277">
        <w:rPr>
          <w:rFonts w:ascii="Arial" w:hAnsi="Arial" w:cs="Arial"/>
          <w:color w:val="auto"/>
        </w:rPr>
        <w:t xml:space="preserve">, </w:t>
      </w:r>
      <w:proofErr w:type="spellStart"/>
      <w:r w:rsidRPr="00B42277">
        <w:rPr>
          <w:rFonts w:ascii="Arial" w:hAnsi="Arial" w:cs="Arial"/>
          <w:color w:val="auto"/>
        </w:rPr>
        <w:t>дамжуулах</w:t>
      </w:r>
      <w:proofErr w:type="spellEnd"/>
      <w:r w:rsidRPr="00B42277">
        <w:rPr>
          <w:rFonts w:ascii="Arial" w:hAnsi="Arial" w:cs="Arial"/>
          <w:color w:val="auto"/>
        </w:rPr>
        <w:t xml:space="preserve">, </w:t>
      </w:r>
      <w:proofErr w:type="spellStart"/>
      <w:r w:rsidRPr="00B42277">
        <w:rPr>
          <w:rFonts w:ascii="Arial" w:hAnsi="Arial" w:cs="Arial"/>
          <w:color w:val="auto"/>
        </w:rPr>
        <w:t>хадгалах</w:t>
      </w:r>
      <w:proofErr w:type="spellEnd"/>
      <w:r w:rsidRPr="00B42277">
        <w:rPr>
          <w:rFonts w:ascii="Arial" w:hAnsi="Arial" w:cs="Arial"/>
          <w:color w:val="auto"/>
        </w:rPr>
        <w:t xml:space="preserve">, </w:t>
      </w:r>
      <w:proofErr w:type="spellStart"/>
      <w:r w:rsidRPr="00B42277">
        <w:rPr>
          <w:rFonts w:ascii="Arial" w:hAnsi="Arial" w:cs="Arial"/>
          <w:color w:val="auto"/>
        </w:rPr>
        <w:t>ашиглах</w:t>
      </w:r>
      <w:proofErr w:type="spellEnd"/>
      <w:r w:rsidRPr="00B42277">
        <w:rPr>
          <w:rFonts w:ascii="Arial" w:hAnsi="Arial" w:cs="Arial"/>
          <w:color w:val="auto"/>
        </w:rPr>
        <w:t xml:space="preserve">, </w:t>
      </w:r>
      <w:proofErr w:type="spellStart"/>
      <w:r w:rsidRPr="00B42277">
        <w:rPr>
          <w:rFonts w:ascii="Arial" w:hAnsi="Arial" w:cs="Arial"/>
          <w:color w:val="auto"/>
        </w:rPr>
        <w:t>устгах</w:t>
      </w:r>
      <w:proofErr w:type="spellEnd"/>
      <w:r w:rsidRPr="00B42277">
        <w:rPr>
          <w:rFonts w:ascii="Arial" w:hAnsi="Arial" w:cs="Arial"/>
          <w:color w:val="auto"/>
        </w:rPr>
        <w:t xml:space="preserve"> </w:t>
      </w:r>
      <w:proofErr w:type="spellStart"/>
      <w:r w:rsidRPr="00B42277">
        <w:rPr>
          <w:rFonts w:ascii="Arial" w:hAnsi="Arial" w:cs="Arial"/>
          <w:color w:val="auto"/>
        </w:rPr>
        <w:t>тусгай</w:t>
      </w:r>
      <w:proofErr w:type="spellEnd"/>
      <w:r w:rsidRPr="00B42277">
        <w:rPr>
          <w:rFonts w:ascii="Arial" w:hAnsi="Arial" w:cs="Arial"/>
          <w:color w:val="auto"/>
        </w:rPr>
        <w:t xml:space="preserve"> </w:t>
      </w:r>
      <w:proofErr w:type="spellStart"/>
      <w:r w:rsidRPr="00B42277">
        <w:rPr>
          <w:rFonts w:ascii="Arial" w:hAnsi="Arial" w:cs="Arial"/>
          <w:color w:val="auto"/>
        </w:rPr>
        <w:t>баталгааг</w:t>
      </w:r>
      <w:proofErr w:type="spellEnd"/>
      <w:r w:rsidRPr="00B42277">
        <w:rPr>
          <w:rFonts w:ascii="Arial" w:hAnsi="Arial" w:cs="Arial"/>
          <w:color w:val="auto"/>
        </w:rPr>
        <w:t xml:space="preserve"> </w:t>
      </w:r>
      <w:proofErr w:type="spellStart"/>
      <w:r w:rsidRPr="00B42277">
        <w:rPr>
          <w:rFonts w:ascii="Arial" w:hAnsi="Arial" w:cs="Arial"/>
          <w:color w:val="auto"/>
        </w:rPr>
        <w:t>хуульчлах</w:t>
      </w:r>
      <w:proofErr w:type="spellEnd"/>
      <w:r w:rsidRPr="00B42277">
        <w:rPr>
          <w:rFonts w:ascii="Arial" w:hAnsi="Arial" w:cs="Arial"/>
          <w:color w:val="auto"/>
        </w:rPr>
        <w:t xml:space="preserve"> </w:t>
      </w:r>
      <w:proofErr w:type="spellStart"/>
      <w:r w:rsidRPr="00B42277">
        <w:rPr>
          <w:rFonts w:ascii="Arial" w:hAnsi="Arial" w:cs="Arial"/>
          <w:color w:val="auto"/>
        </w:rPr>
        <w:t>зорилт</w:t>
      </w:r>
      <w:proofErr w:type="spellEnd"/>
      <w:r w:rsidRPr="00B42277">
        <w:rPr>
          <w:rFonts w:ascii="Arial" w:hAnsi="Arial" w:cs="Arial"/>
          <w:color w:val="auto"/>
        </w:rPr>
        <w:t xml:space="preserve"> </w:t>
      </w:r>
      <w:proofErr w:type="spellStart"/>
      <w:r w:rsidRPr="00B42277">
        <w:rPr>
          <w:rFonts w:ascii="Arial" w:hAnsi="Arial" w:cs="Arial"/>
          <w:color w:val="auto"/>
        </w:rPr>
        <w:t>тавигдана</w:t>
      </w:r>
      <w:proofErr w:type="spellEnd"/>
      <w:r w:rsidRPr="00B42277">
        <w:rPr>
          <w:rFonts w:ascii="Arial" w:hAnsi="Arial" w:cs="Arial"/>
          <w:color w:val="auto"/>
        </w:rPr>
        <w:t xml:space="preserve">. </w:t>
      </w:r>
    </w:p>
    <w:p w14:paraId="3B073AE9" w14:textId="77777777" w:rsidR="001B4205" w:rsidRPr="00B42277" w:rsidRDefault="001B4205" w:rsidP="00B42277">
      <w:pPr>
        <w:spacing w:after="0" w:line="240" w:lineRule="auto"/>
        <w:ind w:right="142" w:firstLine="720"/>
        <w:contextualSpacing/>
        <w:jc w:val="both"/>
        <w:rPr>
          <w:rFonts w:ascii="Arial" w:hAnsi="Arial" w:cs="Arial"/>
          <w:color w:val="auto"/>
        </w:rPr>
      </w:pPr>
    </w:p>
    <w:p w14:paraId="1F6BCF11" w14:textId="77777777" w:rsidR="001B4205" w:rsidRPr="00B42277" w:rsidRDefault="001B4205" w:rsidP="00B42277">
      <w:pPr>
        <w:spacing w:after="0" w:line="240" w:lineRule="auto"/>
        <w:ind w:right="142" w:firstLine="720"/>
        <w:contextualSpacing/>
        <w:jc w:val="both"/>
        <w:rPr>
          <w:rFonts w:ascii="Arial" w:hAnsi="Arial" w:cs="Arial"/>
          <w:color w:val="auto"/>
        </w:rPr>
      </w:pPr>
      <w:r w:rsidRPr="00B42277">
        <w:rPr>
          <w:rFonts w:ascii="Arial" w:hAnsi="Arial" w:cs="Arial"/>
        </w:rPr>
        <w:t>Есдүгээрт, кибер сөрөн тэсвэрлэх чадавхийг бие даасан зохицуулалтын түвшинд бүрдүүлэх зорилт тавигдана.</w:t>
      </w:r>
    </w:p>
    <w:p w14:paraId="05F39187" w14:textId="77777777" w:rsidR="001B4205" w:rsidRPr="00B42277" w:rsidRDefault="001B4205" w:rsidP="00B42277">
      <w:pPr>
        <w:spacing w:after="0" w:line="240" w:lineRule="auto"/>
        <w:ind w:right="142" w:firstLine="720"/>
        <w:contextualSpacing/>
        <w:jc w:val="both"/>
        <w:rPr>
          <w:rFonts w:ascii="Arial" w:hAnsi="Arial" w:cs="Arial"/>
          <w:color w:val="auto"/>
        </w:rPr>
      </w:pPr>
    </w:p>
    <w:p w14:paraId="6C228D0E" w14:textId="77777777" w:rsidR="001B4205" w:rsidRPr="00B42277" w:rsidRDefault="001B4205" w:rsidP="00B42277">
      <w:pPr>
        <w:spacing w:after="0" w:line="240" w:lineRule="auto"/>
        <w:ind w:right="142" w:firstLine="720"/>
        <w:contextualSpacing/>
        <w:jc w:val="both"/>
        <w:rPr>
          <w:rFonts w:ascii="Arial" w:hAnsi="Arial" w:cs="Arial"/>
          <w:color w:val="auto"/>
        </w:rPr>
      </w:pPr>
      <w:r w:rsidRPr="00B42277">
        <w:rPr>
          <w:rFonts w:ascii="Arial" w:hAnsi="Arial" w:cs="Arial"/>
        </w:rPr>
        <w:t>Аравдугаарт, кибер сөрөн тэсвэрлэх чадавхийг хангах хүний нөөц, сургалт, төсөв, санхүүжилтийн эрх зүйн үндсийг тодорхой болгож, улсын болон орон нутгийн төсөвт уг зардлыг тусгайлан төлөвлөх эрх зүйн үндсийг бүрдүүлэх зорилт тавигдана.</w:t>
      </w:r>
    </w:p>
    <w:p w14:paraId="048A47F4" w14:textId="77777777" w:rsidR="001B4205" w:rsidRPr="00B42277" w:rsidRDefault="001B4205" w:rsidP="00B42277">
      <w:pPr>
        <w:spacing w:after="0" w:line="240" w:lineRule="auto"/>
        <w:ind w:right="142" w:firstLine="720"/>
        <w:contextualSpacing/>
        <w:jc w:val="both"/>
        <w:rPr>
          <w:rFonts w:ascii="Arial" w:hAnsi="Arial" w:cs="Arial"/>
          <w:color w:val="auto"/>
        </w:rPr>
      </w:pPr>
    </w:p>
    <w:p w14:paraId="47F7047A" w14:textId="77777777" w:rsidR="001B4205" w:rsidRPr="00B42277" w:rsidRDefault="001B4205" w:rsidP="00B42277">
      <w:pPr>
        <w:spacing w:after="0" w:line="240" w:lineRule="auto"/>
        <w:ind w:right="142" w:firstLine="720"/>
        <w:contextualSpacing/>
        <w:jc w:val="both"/>
        <w:rPr>
          <w:rFonts w:ascii="Arial" w:hAnsi="Arial" w:cs="Arial"/>
          <w:color w:val="auto"/>
        </w:rPr>
      </w:pPr>
      <w:r w:rsidRPr="00B42277">
        <w:rPr>
          <w:rFonts w:ascii="Arial" w:hAnsi="Arial" w:cs="Arial"/>
          <w:color w:val="auto"/>
        </w:rPr>
        <w:t>Арван нэгдүгээрт, төр, хувийн хэвшлийн хамтын ажиллагаа, мэдээлэл солилцооны итгэлцлийг эрх зүйн баталгаатай болгож, салбарын мэдээлэл солилцоо, дүн шинжилгээний төв, харилцаа холбоо, интернэт, дата төв, домэйн нэр, хостинг, үүлэн үйлчилгээ үзүүлэгчийн шуурхай хамтын ажиллагааг тодорхойлох зорилт тавигдана.</w:t>
      </w:r>
    </w:p>
    <w:p w14:paraId="6A7395EF" w14:textId="77777777" w:rsidR="001B4205" w:rsidRPr="00B42277" w:rsidRDefault="001B4205" w:rsidP="00B42277">
      <w:pPr>
        <w:spacing w:after="0" w:line="240" w:lineRule="auto"/>
        <w:ind w:right="142" w:firstLine="720"/>
        <w:contextualSpacing/>
        <w:jc w:val="both"/>
        <w:rPr>
          <w:rFonts w:ascii="Arial" w:hAnsi="Arial" w:cs="Arial"/>
          <w:color w:val="auto"/>
        </w:rPr>
      </w:pPr>
    </w:p>
    <w:p w14:paraId="6F4BD4F4" w14:textId="77777777" w:rsidR="001B4205" w:rsidRPr="00B42277" w:rsidRDefault="001B4205" w:rsidP="00B42277">
      <w:pPr>
        <w:spacing w:after="0" w:line="240" w:lineRule="auto"/>
        <w:ind w:right="142" w:firstLine="720"/>
        <w:contextualSpacing/>
        <w:jc w:val="both"/>
        <w:rPr>
          <w:rFonts w:ascii="Arial" w:hAnsi="Arial" w:cs="Arial"/>
          <w:color w:val="auto"/>
        </w:rPr>
      </w:pPr>
      <w:proofErr w:type="spellStart"/>
      <w:r w:rsidRPr="00B42277">
        <w:rPr>
          <w:rFonts w:ascii="Arial" w:hAnsi="Arial" w:cs="Arial"/>
          <w:color w:val="auto"/>
        </w:rPr>
        <w:t>Арван</w:t>
      </w:r>
      <w:proofErr w:type="spellEnd"/>
      <w:r w:rsidRPr="00B42277">
        <w:rPr>
          <w:rFonts w:ascii="Arial" w:hAnsi="Arial" w:cs="Arial"/>
          <w:color w:val="auto"/>
        </w:rPr>
        <w:t xml:space="preserve"> </w:t>
      </w:r>
      <w:proofErr w:type="spellStart"/>
      <w:r w:rsidRPr="00B42277">
        <w:rPr>
          <w:rFonts w:ascii="Arial" w:hAnsi="Arial" w:cs="Arial"/>
          <w:color w:val="auto"/>
        </w:rPr>
        <w:t>хоёрдугаарт</w:t>
      </w:r>
      <w:proofErr w:type="spellEnd"/>
      <w:r w:rsidRPr="00B42277">
        <w:rPr>
          <w:rFonts w:ascii="Arial" w:hAnsi="Arial" w:cs="Arial"/>
          <w:color w:val="auto"/>
        </w:rPr>
        <w:t xml:space="preserve">, </w:t>
      </w:r>
      <w:proofErr w:type="spellStart"/>
      <w:r w:rsidRPr="00B42277">
        <w:rPr>
          <w:rFonts w:ascii="Arial" w:hAnsi="Arial" w:cs="Arial"/>
          <w:color w:val="auto"/>
        </w:rPr>
        <w:t>олон</w:t>
      </w:r>
      <w:proofErr w:type="spellEnd"/>
      <w:r w:rsidRPr="00B42277">
        <w:rPr>
          <w:rFonts w:ascii="Arial" w:hAnsi="Arial" w:cs="Arial"/>
          <w:color w:val="auto"/>
        </w:rPr>
        <w:t xml:space="preserve"> </w:t>
      </w:r>
      <w:proofErr w:type="spellStart"/>
      <w:r w:rsidRPr="00B42277">
        <w:rPr>
          <w:rFonts w:ascii="Arial" w:hAnsi="Arial" w:cs="Arial"/>
          <w:color w:val="auto"/>
        </w:rPr>
        <w:t>улсын</w:t>
      </w:r>
      <w:proofErr w:type="spellEnd"/>
      <w:r w:rsidRPr="00B42277">
        <w:rPr>
          <w:rFonts w:ascii="Arial" w:hAnsi="Arial" w:cs="Arial"/>
          <w:color w:val="auto"/>
        </w:rPr>
        <w:t xml:space="preserve"> </w:t>
      </w:r>
      <w:proofErr w:type="spellStart"/>
      <w:r w:rsidRPr="00B42277">
        <w:rPr>
          <w:rFonts w:ascii="Arial" w:hAnsi="Arial" w:cs="Arial"/>
          <w:color w:val="auto"/>
        </w:rPr>
        <w:t>хамтын</w:t>
      </w:r>
      <w:proofErr w:type="spellEnd"/>
      <w:r w:rsidRPr="00B42277">
        <w:rPr>
          <w:rFonts w:ascii="Arial" w:hAnsi="Arial" w:cs="Arial"/>
          <w:color w:val="auto"/>
        </w:rPr>
        <w:t xml:space="preserve"> </w:t>
      </w:r>
      <w:proofErr w:type="spellStart"/>
      <w:r w:rsidRPr="00B42277">
        <w:rPr>
          <w:rFonts w:ascii="Arial" w:hAnsi="Arial" w:cs="Arial"/>
          <w:color w:val="auto"/>
        </w:rPr>
        <w:t>ажиллагаа</w:t>
      </w:r>
      <w:proofErr w:type="spellEnd"/>
      <w:r w:rsidRPr="00B42277">
        <w:rPr>
          <w:rFonts w:ascii="Arial" w:hAnsi="Arial" w:cs="Arial"/>
          <w:color w:val="auto"/>
        </w:rPr>
        <w:t xml:space="preserve">, </w:t>
      </w:r>
      <w:proofErr w:type="spellStart"/>
      <w:r w:rsidRPr="00B42277">
        <w:rPr>
          <w:rFonts w:ascii="Arial" w:hAnsi="Arial" w:cs="Arial"/>
          <w:color w:val="auto"/>
        </w:rPr>
        <w:t>хил</w:t>
      </w:r>
      <w:proofErr w:type="spellEnd"/>
      <w:r w:rsidRPr="00B42277">
        <w:rPr>
          <w:rFonts w:ascii="Arial" w:hAnsi="Arial" w:cs="Arial"/>
          <w:color w:val="auto"/>
        </w:rPr>
        <w:t xml:space="preserve"> </w:t>
      </w:r>
      <w:proofErr w:type="spellStart"/>
      <w:r w:rsidRPr="00B42277">
        <w:rPr>
          <w:rFonts w:ascii="Arial" w:hAnsi="Arial" w:cs="Arial"/>
          <w:color w:val="auto"/>
        </w:rPr>
        <w:t>дамнасан</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халдлагад</w:t>
      </w:r>
      <w:proofErr w:type="spellEnd"/>
      <w:r w:rsidRPr="00B42277">
        <w:rPr>
          <w:rFonts w:ascii="Arial" w:hAnsi="Arial" w:cs="Arial"/>
          <w:color w:val="auto"/>
        </w:rPr>
        <w:t xml:space="preserve"> </w:t>
      </w:r>
      <w:proofErr w:type="spellStart"/>
      <w:r w:rsidRPr="00B42277">
        <w:rPr>
          <w:rFonts w:ascii="Arial" w:hAnsi="Arial" w:cs="Arial"/>
          <w:color w:val="auto"/>
        </w:rPr>
        <w:t>хариу</w:t>
      </w:r>
      <w:proofErr w:type="spellEnd"/>
      <w:r w:rsidRPr="00B42277">
        <w:rPr>
          <w:rFonts w:ascii="Arial" w:hAnsi="Arial" w:cs="Arial"/>
          <w:color w:val="auto"/>
        </w:rPr>
        <w:t xml:space="preserve"> </w:t>
      </w: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эрх</w:t>
      </w:r>
      <w:proofErr w:type="spellEnd"/>
      <w:r w:rsidRPr="00B42277">
        <w:rPr>
          <w:rFonts w:ascii="Arial" w:hAnsi="Arial" w:cs="Arial"/>
          <w:color w:val="auto"/>
        </w:rPr>
        <w:t xml:space="preserve"> </w:t>
      </w:r>
      <w:proofErr w:type="spellStart"/>
      <w:r w:rsidRPr="00B42277">
        <w:rPr>
          <w:rFonts w:ascii="Arial" w:hAnsi="Arial" w:cs="Arial"/>
          <w:color w:val="auto"/>
        </w:rPr>
        <w:t>зүйн</w:t>
      </w:r>
      <w:proofErr w:type="spellEnd"/>
      <w:r w:rsidRPr="00B42277">
        <w:rPr>
          <w:rFonts w:ascii="Arial" w:hAnsi="Arial" w:cs="Arial"/>
          <w:color w:val="auto"/>
        </w:rPr>
        <w:t xml:space="preserve"> </w:t>
      </w:r>
      <w:proofErr w:type="spellStart"/>
      <w:r w:rsidRPr="00B42277">
        <w:rPr>
          <w:rFonts w:ascii="Arial" w:hAnsi="Arial" w:cs="Arial"/>
          <w:color w:val="auto"/>
        </w:rPr>
        <w:t>үндсийг</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болгох</w:t>
      </w:r>
      <w:proofErr w:type="spellEnd"/>
      <w:r w:rsidRPr="00B42277">
        <w:rPr>
          <w:rFonts w:ascii="Arial" w:hAnsi="Arial" w:cs="Arial"/>
          <w:color w:val="auto"/>
        </w:rPr>
        <w:t xml:space="preserve"> </w:t>
      </w:r>
      <w:proofErr w:type="spellStart"/>
      <w:r w:rsidRPr="00B42277">
        <w:rPr>
          <w:rFonts w:ascii="Arial" w:hAnsi="Arial" w:cs="Arial"/>
          <w:color w:val="auto"/>
        </w:rPr>
        <w:t>зорилт</w:t>
      </w:r>
      <w:proofErr w:type="spellEnd"/>
      <w:r w:rsidRPr="00B42277">
        <w:rPr>
          <w:rFonts w:ascii="Arial" w:hAnsi="Arial" w:cs="Arial"/>
          <w:color w:val="auto"/>
        </w:rPr>
        <w:t xml:space="preserve"> </w:t>
      </w:r>
      <w:proofErr w:type="spellStart"/>
      <w:r w:rsidRPr="00B42277">
        <w:rPr>
          <w:rFonts w:ascii="Arial" w:hAnsi="Arial" w:cs="Arial"/>
          <w:color w:val="auto"/>
        </w:rPr>
        <w:t>тавигдана</w:t>
      </w:r>
      <w:proofErr w:type="spellEnd"/>
      <w:r w:rsidRPr="00B42277">
        <w:rPr>
          <w:rFonts w:ascii="Arial" w:hAnsi="Arial" w:cs="Arial"/>
          <w:color w:val="auto"/>
        </w:rPr>
        <w:t xml:space="preserve">. </w:t>
      </w:r>
    </w:p>
    <w:p w14:paraId="4B357A65" w14:textId="77777777" w:rsidR="001B4205" w:rsidRPr="00B42277" w:rsidRDefault="001B4205" w:rsidP="00B42277">
      <w:pPr>
        <w:spacing w:after="0" w:line="240" w:lineRule="auto"/>
        <w:ind w:right="142" w:firstLine="720"/>
        <w:contextualSpacing/>
        <w:jc w:val="both"/>
        <w:rPr>
          <w:rFonts w:ascii="Arial" w:hAnsi="Arial" w:cs="Arial"/>
          <w:color w:val="auto"/>
        </w:rPr>
      </w:pPr>
    </w:p>
    <w:p w14:paraId="5DA541F1" w14:textId="77777777" w:rsidR="001B4205" w:rsidRPr="00B42277" w:rsidRDefault="001B4205" w:rsidP="00B42277">
      <w:pPr>
        <w:spacing w:after="0" w:line="240" w:lineRule="auto"/>
        <w:ind w:right="142" w:firstLine="720"/>
        <w:contextualSpacing/>
        <w:jc w:val="both"/>
        <w:rPr>
          <w:rFonts w:ascii="Arial" w:hAnsi="Arial" w:cs="Arial"/>
          <w:color w:val="auto"/>
        </w:rPr>
      </w:pPr>
      <w:proofErr w:type="spellStart"/>
      <w:r w:rsidRPr="00B42277">
        <w:rPr>
          <w:rFonts w:ascii="Arial" w:hAnsi="Arial" w:cs="Arial"/>
          <w:color w:val="auto"/>
        </w:rPr>
        <w:lastRenderedPageBreak/>
        <w:t>Арван</w:t>
      </w:r>
      <w:proofErr w:type="spellEnd"/>
      <w:r w:rsidRPr="00B42277">
        <w:rPr>
          <w:rFonts w:ascii="Arial" w:hAnsi="Arial" w:cs="Arial"/>
          <w:color w:val="auto"/>
        </w:rPr>
        <w:t xml:space="preserve"> </w:t>
      </w:r>
      <w:proofErr w:type="spellStart"/>
      <w:r w:rsidRPr="00B42277">
        <w:rPr>
          <w:rFonts w:ascii="Arial" w:hAnsi="Arial" w:cs="Arial"/>
          <w:color w:val="auto"/>
        </w:rPr>
        <w:t>гуравдугаарт</w:t>
      </w:r>
      <w:proofErr w:type="spellEnd"/>
      <w:r w:rsidRPr="00B42277">
        <w:rPr>
          <w:rFonts w:ascii="Arial" w:hAnsi="Arial" w:cs="Arial"/>
          <w:color w:val="auto"/>
        </w:rPr>
        <w:t xml:space="preserve">, </w:t>
      </w:r>
      <w:proofErr w:type="spellStart"/>
      <w:r w:rsidRPr="00B42277">
        <w:rPr>
          <w:rFonts w:ascii="Arial" w:hAnsi="Arial" w:cs="Arial"/>
          <w:color w:val="auto"/>
        </w:rPr>
        <w:t>хариуцлага</w:t>
      </w:r>
      <w:proofErr w:type="spellEnd"/>
      <w:r w:rsidRPr="00B42277">
        <w:rPr>
          <w:rFonts w:ascii="Arial" w:hAnsi="Arial" w:cs="Arial"/>
          <w:color w:val="auto"/>
        </w:rPr>
        <w:t xml:space="preserve">, </w:t>
      </w:r>
      <w:proofErr w:type="spellStart"/>
      <w:r w:rsidRPr="00B42277">
        <w:rPr>
          <w:rFonts w:ascii="Arial" w:hAnsi="Arial" w:cs="Arial"/>
          <w:color w:val="auto"/>
        </w:rPr>
        <w:t>хяналт</w:t>
      </w:r>
      <w:proofErr w:type="spellEnd"/>
      <w:r w:rsidRPr="00B42277">
        <w:rPr>
          <w:rFonts w:ascii="Arial" w:hAnsi="Arial" w:cs="Arial"/>
          <w:color w:val="auto"/>
        </w:rPr>
        <w:t xml:space="preserve">, </w:t>
      </w:r>
      <w:proofErr w:type="spellStart"/>
      <w:r w:rsidRPr="00B42277">
        <w:rPr>
          <w:rFonts w:ascii="Arial" w:hAnsi="Arial" w:cs="Arial"/>
          <w:color w:val="auto"/>
        </w:rPr>
        <w:t>дагаж</w:t>
      </w:r>
      <w:proofErr w:type="spellEnd"/>
      <w:r w:rsidRPr="00B42277">
        <w:rPr>
          <w:rFonts w:ascii="Arial" w:hAnsi="Arial" w:cs="Arial"/>
          <w:color w:val="auto"/>
        </w:rPr>
        <w:t xml:space="preserve"> </w:t>
      </w:r>
      <w:proofErr w:type="spellStart"/>
      <w:r w:rsidRPr="00B42277">
        <w:rPr>
          <w:rFonts w:ascii="Arial" w:hAnsi="Arial" w:cs="Arial"/>
          <w:color w:val="auto"/>
        </w:rPr>
        <w:t>мөрдөлтийн</w:t>
      </w:r>
      <w:proofErr w:type="spellEnd"/>
      <w:r w:rsidRPr="00B42277">
        <w:rPr>
          <w:rFonts w:ascii="Arial" w:hAnsi="Arial" w:cs="Arial"/>
          <w:color w:val="auto"/>
        </w:rPr>
        <w:t xml:space="preserve"> </w:t>
      </w:r>
      <w:proofErr w:type="spellStart"/>
      <w:r w:rsidRPr="00B42277">
        <w:rPr>
          <w:rFonts w:ascii="Arial" w:hAnsi="Arial" w:cs="Arial"/>
          <w:color w:val="auto"/>
        </w:rPr>
        <w:t>тогтолцоог</w:t>
      </w:r>
      <w:proofErr w:type="spellEnd"/>
      <w:r w:rsidRPr="00B42277">
        <w:rPr>
          <w:rFonts w:ascii="Arial" w:hAnsi="Arial" w:cs="Arial"/>
          <w:color w:val="auto"/>
        </w:rPr>
        <w:t xml:space="preserve"> </w:t>
      </w:r>
      <w:proofErr w:type="spellStart"/>
      <w:r w:rsidRPr="00B42277">
        <w:rPr>
          <w:rFonts w:ascii="Arial" w:hAnsi="Arial" w:cs="Arial"/>
          <w:color w:val="auto"/>
        </w:rPr>
        <w:t>эрсдэлд</w:t>
      </w:r>
      <w:proofErr w:type="spellEnd"/>
      <w:r w:rsidRPr="00B42277">
        <w:rPr>
          <w:rFonts w:ascii="Arial" w:hAnsi="Arial" w:cs="Arial"/>
          <w:color w:val="auto"/>
        </w:rPr>
        <w:t xml:space="preserve"> </w:t>
      </w:r>
      <w:proofErr w:type="spellStart"/>
      <w:r w:rsidRPr="00B42277">
        <w:rPr>
          <w:rFonts w:ascii="Arial" w:hAnsi="Arial" w:cs="Arial"/>
          <w:color w:val="auto"/>
        </w:rPr>
        <w:t>суурилсан</w:t>
      </w:r>
      <w:proofErr w:type="spellEnd"/>
      <w:r w:rsidRPr="00B42277">
        <w:rPr>
          <w:rFonts w:ascii="Arial" w:hAnsi="Arial" w:cs="Arial"/>
          <w:color w:val="auto"/>
        </w:rPr>
        <w:t xml:space="preserve">, </w:t>
      </w:r>
      <w:proofErr w:type="spellStart"/>
      <w:r w:rsidRPr="00B42277">
        <w:rPr>
          <w:rFonts w:ascii="Arial" w:hAnsi="Arial" w:cs="Arial"/>
          <w:color w:val="auto"/>
        </w:rPr>
        <w:t>шаталсан</w:t>
      </w:r>
      <w:proofErr w:type="spellEnd"/>
      <w:r w:rsidRPr="00B42277">
        <w:rPr>
          <w:rFonts w:ascii="Arial" w:hAnsi="Arial" w:cs="Arial"/>
          <w:color w:val="auto"/>
        </w:rPr>
        <w:t xml:space="preserve">, </w:t>
      </w:r>
      <w:proofErr w:type="spellStart"/>
      <w:r w:rsidRPr="00B42277">
        <w:rPr>
          <w:rFonts w:ascii="Arial" w:hAnsi="Arial" w:cs="Arial"/>
          <w:color w:val="auto"/>
        </w:rPr>
        <w:t>зөрчил</w:t>
      </w:r>
      <w:proofErr w:type="spellEnd"/>
      <w:r w:rsidRPr="00B42277">
        <w:rPr>
          <w:rFonts w:ascii="Arial" w:hAnsi="Arial" w:cs="Arial"/>
          <w:color w:val="auto"/>
        </w:rPr>
        <w:t xml:space="preserve"> </w:t>
      </w:r>
      <w:proofErr w:type="spellStart"/>
      <w:r w:rsidRPr="00B42277">
        <w:rPr>
          <w:rFonts w:ascii="Arial" w:hAnsi="Arial" w:cs="Arial"/>
          <w:color w:val="auto"/>
        </w:rPr>
        <w:t>арилгуулах</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дагаж</w:t>
      </w:r>
      <w:proofErr w:type="spellEnd"/>
      <w:r w:rsidRPr="00B42277">
        <w:rPr>
          <w:rFonts w:ascii="Arial" w:hAnsi="Arial" w:cs="Arial"/>
          <w:color w:val="auto"/>
        </w:rPr>
        <w:t xml:space="preserve"> </w:t>
      </w:r>
      <w:proofErr w:type="spellStart"/>
      <w:r w:rsidRPr="00B42277">
        <w:rPr>
          <w:rFonts w:ascii="Arial" w:hAnsi="Arial" w:cs="Arial"/>
          <w:color w:val="auto"/>
        </w:rPr>
        <w:t>мөрдөлтийг</w:t>
      </w:r>
      <w:proofErr w:type="spellEnd"/>
      <w:r w:rsidRPr="00B42277">
        <w:rPr>
          <w:rFonts w:ascii="Arial" w:hAnsi="Arial" w:cs="Arial"/>
          <w:color w:val="auto"/>
        </w:rPr>
        <w:t xml:space="preserve"> </w:t>
      </w:r>
      <w:proofErr w:type="spellStart"/>
      <w:r w:rsidRPr="00B42277">
        <w:rPr>
          <w:rFonts w:ascii="Arial" w:hAnsi="Arial" w:cs="Arial"/>
          <w:color w:val="auto"/>
        </w:rPr>
        <w:t>дэмжих</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зохицуулалттай</w:t>
      </w:r>
      <w:proofErr w:type="spellEnd"/>
      <w:r w:rsidRPr="00B42277">
        <w:rPr>
          <w:rFonts w:ascii="Arial" w:hAnsi="Arial" w:cs="Arial"/>
          <w:color w:val="auto"/>
        </w:rPr>
        <w:t xml:space="preserve"> </w:t>
      </w:r>
      <w:proofErr w:type="spellStart"/>
      <w:r w:rsidRPr="00B42277">
        <w:rPr>
          <w:rFonts w:ascii="Arial" w:hAnsi="Arial" w:cs="Arial"/>
          <w:color w:val="auto"/>
        </w:rPr>
        <w:t>болгох</w:t>
      </w:r>
      <w:proofErr w:type="spellEnd"/>
      <w:r w:rsidRPr="00B42277">
        <w:rPr>
          <w:rFonts w:ascii="Arial" w:hAnsi="Arial" w:cs="Arial"/>
          <w:color w:val="auto"/>
        </w:rPr>
        <w:t xml:space="preserve"> </w:t>
      </w:r>
      <w:proofErr w:type="spellStart"/>
      <w:r w:rsidRPr="00B42277">
        <w:rPr>
          <w:rFonts w:ascii="Arial" w:hAnsi="Arial" w:cs="Arial"/>
          <w:color w:val="auto"/>
        </w:rPr>
        <w:t>зорилт</w:t>
      </w:r>
      <w:proofErr w:type="spellEnd"/>
      <w:r w:rsidRPr="00B42277">
        <w:rPr>
          <w:rFonts w:ascii="Arial" w:hAnsi="Arial" w:cs="Arial"/>
          <w:color w:val="auto"/>
        </w:rPr>
        <w:t xml:space="preserve"> </w:t>
      </w:r>
      <w:proofErr w:type="spellStart"/>
      <w:r w:rsidRPr="00B42277">
        <w:rPr>
          <w:rFonts w:ascii="Arial" w:hAnsi="Arial" w:cs="Arial"/>
          <w:color w:val="auto"/>
        </w:rPr>
        <w:t>тавигдана</w:t>
      </w:r>
      <w:proofErr w:type="spellEnd"/>
      <w:r w:rsidRPr="00B42277">
        <w:rPr>
          <w:rFonts w:ascii="Arial" w:hAnsi="Arial" w:cs="Arial"/>
          <w:color w:val="auto"/>
        </w:rPr>
        <w:t xml:space="preserve">. </w:t>
      </w:r>
    </w:p>
    <w:p w14:paraId="27DF9ECE" w14:textId="77777777" w:rsidR="001B4205" w:rsidRPr="00B42277" w:rsidRDefault="001B4205" w:rsidP="00B42277">
      <w:pPr>
        <w:spacing w:after="0" w:line="240" w:lineRule="auto"/>
        <w:ind w:right="142" w:firstLine="720"/>
        <w:contextualSpacing/>
        <w:jc w:val="both"/>
        <w:rPr>
          <w:rFonts w:ascii="Arial" w:hAnsi="Arial" w:cs="Arial"/>
          <w:color w:val="auto"/>
        </w:rPr>
      </w:pPr>
    </w:p>
    <w:p w14:paraId="48DC2006" w14:textId="77777777" w:rsidR="001B4205" w:rsidRPr="00B42277" w:rsidRDefault="001B4205" w:rsidP="00B42277">
      <w:pPr>
        <w:spacing w:after="0" w:line="240" w:lineRule="auto"/>
        <w:ind w:right="142" w:firstLine="720"/>
        <w:contextualSpacing/>
        <w:jc w:val="both"/>
        <w:rPr>
          <w:rFonts w:ascii="Arial" w:hAnsi="Arial" w:cs="Arial"/>
          <w:color w:val="auto"/>
        </w:rPr>
      </w:pPr>
      <w:r w:rsidRPr="00B42277">
        <w:rPr>
          <w:rFonts w:ascii="Arial" w:hAnsi="Arial" w:cs="Arial"/>
          <w:color w:val="auto"/>
        </w:rPr>
        <w:t>Арван дөрөвдүгээрт, хуулийн хэрэгжилтийг хэмжих, тайлагнах, үнэлэх нэгдсэн тогтолцоо бий болгож, Засгийн газар болон Улсын Их Хуралд тайлагнах механизмыг тодорхой болгох зорилт тавигдана.</w:t>
      </w:r>
    </w:p>
    <w:p w14:paraId="3FC56231" w14:textId="77777777" w:rsidR="00B57E10" w:rsidRPr="00B42277" w:rsidRDefault="00B57E10" w:rsidP="00B42277">
      <w:pPr>
        <w:spacing w:after="0" w:line="240" w:lineRule="auto"/>
        <w:ind w:right="142" w:firstLine="720"/>
        <w:contextualSpacing/>
        <w:jc w:val="both"/>
        <w:rPr>
          <w:rFonts w:ascii="Arial" w:hAnsi="Arial" w:cs="Arial"/>
          <w:color w:val="auto"/>
        </w:rPr>
      </w:pPr>
    </w:p>
    <w:p w14:paraId="1254CDBE" w14:textId="183D93E1" w:rsidR="00890120" w:rsidRPr="00B42277" w:rsidRDefault="001B4205" w:rsidP="00B42277">
      <w:pPr>
        <w:spacing w:after="0" w:line="240" w:lineRule="auto"/>
        <w:ind w:right="142" w:firstLine="720"/>
        <w:contextualSpacing/>
        <w:jc w:val="both"/>
        <w:rPr>
          <w:rFonts w:ascii="Arial" w:hAnsi="Arial" w:cs="Arial"/>
          <w:color w:val="auto"/>
        </w:rPr>
      </w:pPr>
      <w:r w:rsidRPr="00B42277">
        <w:rPr>
          <w:rFonts w:ascii="Arial" w:hAnsi="Arial" w:cs="Arial"/>
        </w:rPr>
        <w:t>Иймд асуудлыг шийдвэрлэх зорилго нь Кибер аюулгүй байдлын тухай хуулиар бүрдсэн эрх зүйн суурь орчныг хадгалж, Кибер сөрөн тэсвэрлэх тухай хуулийн төсөл боловсруулах замаар кибер аюулгүй байдлын эрх зүйн орчныг бодит хэрэгжилтэд нийцсэн, эрсдэлд суурилсан, байгууллага хоорондын уялдаа бүхий, хүний эрхийн баталгаатай, кибер сөрөн тэсвэрлэх чадавхадай, хэмжигдэхүйц хэрэгжилтийн тогтолцоотой болгоход оршино.</w:t>
      </w:r>
    </w:p>
    <w:p w14:paraId="5A65A0A1" w14:textId="77777777" w:rsidR="00BE61F6" w:rsidRPr="00B42277" w:rsidRDefault="00BE61F6" w:rsidP="00B42277">
      <w:pPr>
        <w:spacing w:after="0" w:line="240" w:lineRule="auto"/>
        <w:ind w:right="142" w:firstLine="720"/>
        <w:contextualSpacing/>
        <w:jc w:val="both"/>
        <w:rPr>
          <w:rFonts w:ascii="Arial" w:hAnsi="Arial" w:cs="Arial"/>
          <w:color w:val="auto"/>
        </w:rPr>
      </w:pPr>
    </w:p>
    <w:p w14:paraId="07D01995" w14:textId="77777777" w:rsidR="00890120" w:rsidRPr="00B42277" w:rsidRDefault="007F3175" w:rsidP="00B42277">
      <w:pPr>
        <w:pStyle w:val="Heading2"/>
        <w:spacing w:before="0" w:line="240" w:lineRule="auto"/>
        <w:rPr>
          <w:rFonts w:ascii="Arial" w:hAnsi="Arial" w:cs="Arial"/>
          <w:color w:val="auto"/>
          <w:sz w:val="22"/>
          <w:szCs w:val="22"/>
        </w:rPr>
      </w:pPr>
      <w:bookmarkStart w:id="4" w:name="_Toc230289472"/>
      <w:r w:rsidRPr="00B42277">
        <w:rPr>
          <w:rFonts w:ascii="Arial" w:hAnsi="Arial" w:cs="Arial"/>
          <w:color w:val="auto"/>
          <w:sz w:val="22"/>
          <w:szCs w:val="22"/>
        </w:rPr>
        <w:t>2.3</w:t>
      </w:r>
      <w:r w:rsidR="00890120" w:rsidRPr="00B42277">
        <w:rPr>
          <w:rFonts w:ascii="Arial" w:hAnsi="Arial" w:cs="Arial"/>
          <w:color w:val="auto"/>
          <w:sz w:val="22"/>
          <w:szCs w:val="22"/>
        </w:rPr>
        <w:t xml:space="preserve">. </w:t>
      </w:r>
      <w:proofErr w:type="spellStart"/>
      <w:r w:rsidR="00890120" w:rsidRPr="00B42277">
        <w:rPr>
          <w:rFonts w:ascii="Arial" w:hAnsi="Arial" w:cs="Arial"/>
          <w:color w:val="auto"/>
          <w:sz w:val="22"/>
          <w:szCs w:val="22"/>
        </w:rPr>
        <w:t>Асуудлыг</w:t>
      </w:r>
      <w:proofErr w:type="spellEnd"/>
      <w:r w:rsidR="00890120" w:rsidRPr="00B42277">
        <w:rPr>
          <w:rFonts w:ascii="Arial" w:hAnsi="Arial" w:cs="Arial"/>
          <w:color w:val="auto"/>
          <w:sz w:val="22"/>
          <w:szCs w:val="22"/>
        </w:rPr>
        <w:t xml:space="preserve"> </w:t>
      </w:r>
      <w:proofErr w:type="spellStart"/>
      <w:r w:rsidR="00890120" w:rsidRPr="00B42277">
        <w:rPr>
          <w:rFonts w:ascii="Arial" w:hAnsi="Arial" w:cs="Arial"/>
          <w:color w:val="auto"/>
          <w:sz w:val="22"/>
          <w:szCs w:val="22"/>
        </w:rPr>
        <w:t>зохицуулах</w:t>
      </w:r>
      <w:proofErr w:type="spellEnd"/>
      <w:r w:rsidR="00890120" w:rsidRPr="00B42277">
        <w:rPr>
          <w:rFonts w:ascii="Arial" w:hAnsi="Arial" w:cs="Arial"/>
          <w:color w:val="auto"/>
          <w:sz w:val="22"/>
          <w:szCs w:val="22"/>
        </w:rPr>
        <w:t xml:space="preserve"> </w:t>
      </w:r>
      <w:proofErr w:type="spellStart"/>
      <w:r w:rsidR="00890120" w:rsidRPr="00B42277">
        <w:rPr>
          <w:rFonts w:ascii="Arial" w:hAnsi="Arial" w:cs="Arial"/>
          <w:color w:val="auto"/>
          <w:sz w:val="22"/>
          <w:szCs w:val="22"/>
        </w:rPr>
        <w:t>хувилбарууд</w:t>
      </w:r>
      <w:proofErr w:type="spellEnd"/>
      <w:r w:rsidR="00890120" w:rsidRPr="00B42277">
        <w:rPr>
          <w:rFonts w:ascii="Arial" w:hAnsi="Arial" w:cs="Arial"/>
          <w:color w:val="auto"/>
          <w:sz w:val="22"/>
          <w:szCs w:val="22"/>
        </w:rPr>
        <w:t xml:space="preserve">, </w:t>
      </w:r>
      <w:proofErr w:type="spellStart"/>
      <w:r w:rsidR="00890120" w:rsidRPr="00B42277">
        <w:rPr>
          <w:rFonts w:ascii="Arial" w:hAnsi="Arial" w:cs="Arial"/>
          <w:color w:val="auto"/>
          <w:sz w:val="22"/>
          <w:szCs w:val="22"/>
        </w:rPr>
        <w:t>эерэг</w:t>
      </w:r>
      <w:proofErr w:type="spellEnd"/>
      <w:r w:rsidR="00890120" w:rsidRPr="00B42277">
        <w:rPr>
          <w:rFonts w:ascii="Arial" w:hAnsi="Arial" w:cs="Arial"/>
          <w:color w:val="auto"/>
          <w:sz w:val="22"/>
          <w:szCs w:val="22"/>
        </w:rPr>
        <w:t xml:space="preserve">, </w:t>
      </w:r>
      <w:proofErr w:type="spellStart"/>
      <w:r w:rsidR="00890120" w:rsidRPr="00B42277">
        <w:rPr>
          <w:rFonts w:ascii="Arial" w:hAnsi="Arial" w:cs="Arial"/>
          <w:color w:val="auto"/>
          <w:sz w:val="22"/>
          <w:szCs w:val="22"/>
        </w:rPr>
        <w:t>сөрөг</w:t>
      </w:r>
      <w:proofErr w:type="spellEnd"/>
      <w:r w:rsidR="00890120" w:rsidRPr="00B42277">
        <w:rPr>
          <w:rFonts w:ascii="Arial" w:hAnsi="Arial" w:cs="Arial"/>
          <w:color w:val="auto"/>
          <w:sz w:val="22"/>
          <w:szCs w:val="22"/>
        </w:rPr>
        <w:t xml:space="preserve"> </w:t>
      </w:r>
      <w:proofErr w:type="spellStart"/>
      <w:r w:rsidR="00890120" w:rsidRPr="00B42277">
        <w:rPr>
          <w:rFonts w:ascii="Arial" w:hAnsi="Arial" w:cs="Arial"/>
          <w:color w:val="auto"/>
          <w:sz w:val="22"/>
          <w:szCs w:val="22"/>
        </w:rPr>
        <w:t>үр</w:t>
      </w:r>
      <w:proofErr w:type="spellEnd"/>
      <w:r w:rsidR="00890120" w:rsidRPr="00B42277">
        <w:rPr>
          <w:rFonts w:ascii="Arial" w:hAnsi="Arial" w:cs="Arial"/>
          <w:color w:val="auto"/>
          <w:sz w:val="22"/>
          <w:szCs w:val="22"/>
        </w:rPr>
        <w:t xml:space="preserve"> </w:t>
      </w:r>
      <w:proofErr w:type="spellStart"/>
      <w:r w:rsidR="00890120" w:rsidRPr="00B42277">
        <w:rPr>
          <w:rFonts w:ascii="Arial" w:hAnsi="Arial" w:cs="Arial"/>
          <w:color w:val="auto"/>
          <w:sz w:val="22"/>
          <w:szCs w:val="22"/>
        </w:rPr>
        <w:t>дагаварт</w:t>
      </w:r>
      <w:proofErr w:type="spellEnd"/>
      <w:r w:rsidR="00890120" w:rsidRPr="00B42277">
        <w:rPr>
          <w:rFonts w:ascii="Arial" w:hAnsi="Arial" w:cs="Arial"/>
          <w:color w:val="auto"/>
          <w:sz w:val="22"/>
          <w:szCs w:val="22"/>
        </w:rPr>
        <w:t xml:space="preserve"> </w:t>
      </w:r>
      <w:proofErr w:type="spellStart"/>
      <w:r w:rsidR="00890120" w:rsidRPr="00B42277">
        <w:rPr>
          <w:rFonts w:ascii="Arial" w:hAnsi="Arial" w:cs="Arial"/>
          <w:color w:val="auto"/>
          <w:sz w:val="22"/>
          <w:szCs w:val="22"/>
        </w:rPr>
        <w:t>хийсэн</w:t>
      </w:r>
      <w:proofErr w:type="spellEnd"/>
      <w:r w:rsidR="00890120" w:rsidRPr="00B42277">
        <w:rPr>
          <w:rFonts w:ascii="Arial" w:hAnsi="Arial" w:cs="Arial"/>
          <w:color w:val="auto"/>
          <w:sz w:val="22"/>
          <w:szCs w:val="22"/>
        </w:rPr>
        <w:t xml:space="preserve"> </w:t>
      </w:r>
      <w:proofErr w:type="spellStart"/>
      <w:r w:rsidR="00890120" w:rsidRPr="00B42277">
        <w:rPr>
          <w:rFonts w:ascii="Arial" w:hAnsi="Arial" w:cs="Arial"/>
          <w:color w:val="auto"/>
          <w:sz w:val="22"/>
          <w:szCs w:val="22"/>
        </w:rPr>
        <w:t>харьцуулалт</w:t>
      </w:r>
      <w:bookmarkEnd w:id="4"/>
      <w:proofErr w:type="spellEnd"/>
    </w:p>
    <w:p w14:paraId="55721B7B" w14:textId="77777777" w:rsidR="00BE61F6" w:rsidRPr="00B42277" w:rsidRDefault="00BE61F6" w:rsidP="00B42277">
      <w:pPr>
        <w:spacing w:after="0" w:line="240" w:lineRule="auto"/>
        <w:ind w:right="142" w:firstLine="720"/>
        <w:contextualSpacing/>
        <w:jc w:val="both"/>
        <w:rPr>
          <w:rFonts w:ascii="Arial" w:hAnsi="Arial" w:cs="Arial"/>
          <w:color w:val="auto"/>
        </w:rPr>
      </w:pPr>
    </w:p>
    <w:p w14:paraId="159519EC" w14:textId="77777777" w:rsidR="00F32D6B" w:rsidRPr="00B42277" w:rsidRDefault="008F4019" w:rsidP="00B42277">
      <w:pPr>
        <w:spacing w:after="0" w:line="240" w:lineRule="auto"/>
        <w:ind w:right="142" w:firstLine="720"/>
        <w:contextualSpacing/>
        <w:jc w:val="both"/>
        <w:rPr>
          <w:rFonts w:ascii="Arial" w:hAnsi="Arial" w:cs="Arial"/>
          <w:color w:val="auto"/>
        </w:rPr>
      </w:pPr>
      <w:proofErr w:type="spellStart"/>
      <w:r w:rsidRPr="00B42277">
        <w:rPr>
          <w:rFonts w:ascii="Arial" w:hAnsi="Arial" w:cs="Arial"/>
          <w:color w:val="auto"/>
        </w:rPr>
        <w:t>Энэхүү</w:t>
      </w:r>
      <w:proofErr w:type="spellEnd"/>
      <w:r w:rsidRPr="00B42277">
        <w:rPr>
          <w:rFonts w:ascii="Arial" w:hAnsi="Arial" w:cs="Arial"/>
          <w:color w:val="auto"/>
        </w:rPr>
        <w:t xml:space="preserve"> </w:t>
      </w:r>
      <w:proofErr w:type="spellStart"/>
      <w:r w:rsidRPr="00B42277">
        <w:rPr>
          <w:rFonts w:ascii="Arial" w:hAnsi="Arial" w:cs="Arial"/>
          <w:color w:val="auto"/>
        </w:rPr>
        <w:t>хэсэгт</w:t>
      </w:r>
      <w:proofErr w:type="spellEnd"/>
      <w:r w:rsidRPr="00B42277">
        <w:rPr>
          <w:rFonts w:ascii="Arial" w:hAnsi="Arial" w:cs="Arial"/>
          <w:color w:val="auto"/>
        </w:rPr>
        <w:t xml:space="preserve"> 2.1-д </w:t>
      </w:r>
      <w:proofErr w:type="spellStart"/>
      <w:r w:rsidRPr="00B42277">
        <w:rPr>
          <w:rFonts w:ascii="Arial" w:hAnsi="Arial" w:cs="Arial"/>
          <w:color w:val="auto"/>
        </w:rPr>
        <w:t>тодорхойлсон</w:t>
      </w:r>
      <w:proofErr w:type="spellEnd"/>
      <w:r w:rsidRPr="00B42277">
        <w:rPr>
          <w:rFonts w:ascii="Arial" w:hAnsi="Arial" w:cs="Arial"/>
          <w:color w:val="auto"/>
        </w:rPr>
        <w:t xml:space="preserve"> </w:t>
      </w:r>
      <w:proofErr w:type="spellStart"/>
      <w:r w:rsidRPr="00B42277">
        <w:rPr>
          <w:rFonts w:ascii="Arial" w:hAnsi="Arial" w:cs="Arial"/>
          <w:color w:val="auto"/>
        </w:rPr>
        <w:t>асуудлын</w:t>
      </w:r>
      <w:proofErr w:type="spellEnd"/>
      <w:r w:rsidRPr="00B42277">
        <w:rPr>
          <w:rFonts w:ascii="Arial" w:hAnsi="Arial" w:cs="Arial"/>
          <w:color w:val="auto"/>
        </w:rPr>
        <w:t xml:space="preserve"> </w:t>
      </w:r>
      <w:proofErr w:type="spellStart"/>
      <w:r w:rsidRPr="00B42277">
        <w:rPr>
          <w:rFonts w:ascii="Arial" w:hAnsi="Arial" w:cs="Arial"/>
          <w:color w:val="auto"/>
        </w:rPr>
        <w:t>мөн</w:t>
      </w:r>
      <w:proofErr w:type="spellEnd"/>
      <w:r w:rsidRPr="00B42277">
        <w:rPr>
          <w:rFonts w:ascii="Arial" w:hAnsi="Arial" w:cs="Arial"/>
          <w:color w:val="auto"/>
        </w:rPr>
        <w:t xml:space="preserve"> </w:t>
      </w:r>
      <w:proofErr w:type="spellStart"/>
      <w:r w:rsidRPr="00B42277">
        <w:rPr>
          <w:rFonts w:ascii="Arial" w:hAnsi="Arial" w:cs="Arial"/>
          <w:color w:val="auto"/>
        </w:rPr>
        <w:t>чанар</w:t>
      </w:r>
      <w:proofErr w:type="spellEnd"/>
      <w:r w:rsidRPr="00B42277">
        <w:rPr>
          <w:rFonts w:ascii="Arial" w:hAnsi="Arial" w:cs="Arial"/>
          <w:color w:val="auto"/>
        </w:rPr>
        <w:t xml:space="preserve">, </w:t>
      </w:r>
      <w:proofErr w:type="spellStart"/>
      <w:r w:rsidRPr="00B42277">
        <w:rPr>
          <w:rFonts w:ascii="Arial" w:hAnsi="Arial" w:cs="Arial"/>
          <w:color w:val="auto"/>
        </w:rPr>
        <w:t>цар</w:t>
      </w:r>
      <w:proofErr w:type="spellEnd"/>
      <w:r w:rsidRPr="00B42277">
        <w:rPr>
          <w:rFonts w:ascii="Arial" w:hAnsi="Arial" w:cs="Arial"/>
          <w:color w:val="auto"/>
        </w:rPr>
        <w:t xml:space="preserve"> </w:t>
      </w:r>
      <w:proofErr w:type="spellStart"/>
      <w:r w:rsidRPr="00B42277">
        <w:rPr>
          <w:rFonts w:ascii="Arial" w:hAnsi="Arial" w:cs="Arial"/>
          <w:color w:val="auto"/>
        </w:rPr>
        <w:t>хүрээ</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2.2-т </w:t>
      </w:r>
      <w:proofErr w:type="spellStart"/>
      <w:r w:rsidRPr="00B42277">
        <w:rPr>
          <w:rFonts w:ascii="Arial" w:hAnsi="Arial" w:cs="Arial"/>
          <w:color w:val="auto"/>
        </w:rPr>
        <w:t>томьёолсон</w:t>
      </w:r>
      <w:proofErr w:type="spellEnd"/>
      <w:r w:rsidRPr="00B42277">
        <w:rPr>
          <w:rFonts w:ascii="Arial" w:hAnsi="Arial" w:cs="Arial"/>
          <w:color w:val="auto"/>
        </w:rPr>
        <w:t xml:space="preserve"> </w:t>
      </w:r>
      <w:proofErr w:type="spellStart"/>
      <w:r w:rsidRPr="00B42277">
        <w:rPr>
          <w:rFonts w:ascii="Arial" w:hAnsi="Arial" w:cs="Arial"/>
          <w:color w:val="auto"/>
        </w:rPr>
        <w:t>асуудлыг</w:t>
      </w:r>
      <w:proofErr w:type="spellEnd"/>
      <w:r w:rsidRPr="00B42277">
        <w:rPr>
          <w:rFonts w:ascii="Arial" w:hAnsi="Arial" w:cs="Arial"/>
          <w:color w:val="auto"/>
        </w:rPr>
        <w:t xml:space="preserve"> </w:t>
      </w:r>
      <w:proofErr w:type="spellStart"/>
      <w:r w:rsidRPr="00B42277">
        <w:rPr>
          <w:rFonts w:ascii="Arial" w:hAnsi="Arial" w:cs="Arial"/>
          <w:color w:val="auto"/>
        </w:rPr>
        <w:t>шийдвэрлэх</w:t>
      </w:r>
      <w:proofErr w:type="spellEnd"/>
      <w:r w:rsidRPr="00B42277">
        <w:rPr>
          <w:rFonts w:ascii="Arial" w:hAnsi="Arial" w:cs="Arial"/>
          <w:color w:val="auto"/>
        </w:rPr>
        <w:t xml:space="preserve"> </w:t>
      </w:r>
      <w:proofErr w:type="spellStart"/>
      <w:r w:rsidRPr="00B42277">
        <w:rPr>
          <w:rFonts w:ascii="Arial" w:hAnsi="Arial" w:cs="Arial"/>
          <w:color w:val="auto"/>
        </w:rPr>
        <w:t>зорилгод</w:t>
      </w:r>
      <w:proofErr w:type="spellEnd"/>
      <w:r w:rsidRPr="00B42277">
        <w:rPr>
          <w:rFonts w:ascii="Arial" w:hAnsi="Arial" w:cs="Arial"/>
          <w:color w:val="auto"/>
        </w:rPr>
        <w:t xml:space="preserve"> </w:t>
      </w:r>
      <w:proofErr w:type="spellStart"/>
      <w:r w:rsidRPr="00B42277">
        <w:rPr>
          <w:rFonts w:ascii="Arial" w:hAnsi="Arial" w:cs="Arial"/>
          <w:color w:val="auto"/>
        </w:rPr>
        <w:t>үндэслэн</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зохицуулалтын</w:t>
      </w:r>
      <w:proofErr w:type="spellEnd"/>
      <w:r w:rsidRPr="00B42277">
        <w:rPr>
          <w:rFonts w:ascii="Arial" w:hAnsi="Arial" w:cs="Arial"/>
          <w:color w:val="auto"/>
        </w:rPr>
        <w:t xml:space="preserve"> </w:t>
      </w:r>
      <w:proofErr w:type="spellStart"/>
      <w:r w:rsidRPr="00B42277">
        <w:rPr>
          <w:rFonts w:ascii="Arial" w:hAnsi="Arial" w:cs="Arial"/>
          <w:color w:val="auto"/>
        </w:rPr>
        <w:t>боломжит</w:t>
      </w:r>
      <w:proofErr w:type="spellEnd"/>
      <w:r w:rsidRPr="00B42277">
        <w:rPr>
          <w:rFonts w:ascii="Arial" w:hAnsi="Arial" w:cs="Arial"/>
          <w:color w:val="auto"/>
        </w:rPr>
        <w:t xml:space="preserve"> </w:t>
      </w:r>
      <w:proofErr w:type="spellStart"/>
      <w:r w:rsidRPr="00B42277">
        <w:rPr>
          <w:rFonts w:ascii="Arial" w:hAnsi="Arial" w:cs="Arial"/>
          <w:color w:val="auto"/>
        </w:rPr>
        <w:t>хувилбаруудыг</w:t>
      </w:r>
      <w:proofErr w:type="spellEnd"/>
      <w:r w:rsidRPr="00B42277">
        <w:rPr>
          <w:rFonts w:ascii="Arial" w:hAnsi="Arial" w:cs="Arial"/>
          <w:color w:val="auto"/>
        </w:rPr>
        <w:t xml:space="preserve"> </w:t>
      </w:r>
      <w:proofErr w:type="spellStart"/>
      <w:r w:rsidRPr="00B42277">
        <w:rPr>
          <w:rFonts w:ascii="Arial" w:hAnsi="Arial" w:cs="Arial"/>
          <w:color w:val="auto"/>
        </w:rPr>
        <w:t>харьцуулан</w:t>
      </w:r>
      <w:proofErr w:type="spellEnd"/>
      <w:r w:rsidRPr="00B42277">
        <w:rPr>
          <w:rFonts w:ascii="Arial" w:hAnsi="Arial" w:cs="Arial"/>
          <w:color w:val="auto"/>
        </w:rPr>
        <w:t xml:space="preserve"> </w:t>
      </w:r>
      <w:proofErr w:type="spellStart"/>
      <w:r w:rsidRPr="00B42277">
        <w:rPr>
          <w:rFonts w:ascii="Arial" w:hAnsi="Arial" w:cs="Arial"/>
          <w:color w:val="auto"/>
        </w:rPr>
        <w:t>авч</w:t>
      </w:r>
      <w:proofErr w:type="spellEnd"/>
      <w:r w:rsidRPr="00B42277">
        <w:rPr>
          <w:rFonts w:ascii="Arial" w:hAnsi="Arial" w:cs="Arial"/>
          <w:color w:val="auto"/>
        </w:rPr>
        <w:t xml:space="preserve"> </w:t>
      </w:r>
      <w:proofErr w:type="spellStart"/>
      <w:r w:rsidRPr="00B42277">
        <w:rPr>
          <w:rFonts w:ascii="Arial" w:hAnsi="Arial" w:cs="Arial"/>
          <w:color w:val="auto"/>
        </w:rPr>
        <w:t>үзэв</w:t>
      </w:r>
      <w:proofErr w:type="spellEnd"/>
      <w:r w:rsidRPr="00B42277">
        <w:rPr>
          <w:rFonts w:ascii="Arial" w:hAnsi="Arial" w:cs="Arial"/>
          <w:color w:val="auto"/>
        </w:rPr>
        <w:t xml:space="preserve">. </w:t>
      </w:r>
    </w:p>
    <w:p w14:paraId="14103D37" w14:textId="77777777" w:rsidR="00F32D6B" w:rsidRPr="00B42277" w:rsidRDefault="00F32D6B" w:rsidP="00B42277">
      <w:pPr>
        <w:spacing w:after="0" w:line="240" w:lineRule="auto"/>
        <w:ind w:right="142" w:firstLine="720"/>
        <w:contextualSpacing/>
        <w:jc w:val="both"/>
        <w:rPr>
          <w:rFonts w:ascii="Arial" w:hAnsi="Arial" w:cs="Arial"/>
          <w:color w:val="auto"/>
        </w:rPr>
      </w:pPr>
    </w:p>
    <w:p w14:paraId="4E092F96" w14:textId="0BF23FCA" w:rsidR="008F4019" w:rsidRPr="00B42277" w:rsidRDefault="008F4019" w:rsidP="00B42277">
      <w:pPr>
        <w:spacing w:after="0" w:line="240" w:lineRule="auto"/>
        <w:ind w:right="142" w:firstLine="720"/>
        <w:contextualSpacing/>
        <w:jc w:val="both"/>
        <w:rPr>
          <w:rFonts w:ascii="Arial" w:hAnsi="Arial" w:cs="Arial"/>
          <w:color w:val="auto"/>
        </w:rPr>
      </w:pPr>
      <w:r w:rsidRPr="00B42277">
        <w:rPr>
          <w:rFonts w:ascii="Arial" w:hAnsi="Arial" w:cs="Arial"/>
        </w:rPr>
        <w:t>Кибер аюулгүй байдлын тухай хуулийн хэрэгжилтээр илэрсэн асуудлыг шийдвэрлэх зохицуулалтын хувилбаруудыг дараах байдлаар тодорхойлов. Үүнд “тэг” хувилбар буюу одоогийн зохицуулалтыг хэвээр үлдээх, сургалт, мэдээлэл, арга зүйн дэмжлэгээр хэрэгжилтийг сайжруулах, зах зээлийн механизм болон мэргэжлийн үйлчилгээний зах зээлээр зохицуулах, төрөөс санхүүгийн болон зохион байгуулалтын дэмжлэг үзүүлэх, төрийн бус байгууллага, хувийн хэвшлээр тодорхой чиг үүргийг гүйцэтгүүлэх, захиргааны шийдвэр, журам, стандарт, аргачлалаар зохицуулах, Кибер сөрөн тэсвэрлэх тухай хуулийн төсөл боловсруулах хувилбаруудыг авч үзэв.</w:t>
      </w:r>
    </w:p>
    <w:p w14:paraId="517367B5" w14:textId="77777777" w:rsidR="00F32D6B" w:rsidRPr="00B42277" w:rsidRDefault="00F32D6B" w:rsidP="00B42277">
      <w:pPr>
        <w:spacing w:after="0" w:line="240" w:lineRule="auto"/>
        <w:ind w:right="142" w:firstLine="720"/>
        <w:contextualSpacing/>
        <w:jc w:val="both"/>
        <w:rPr>
          <w:rFonts w:ascii="Arial" w:hAnsi="Arial" w:cs="Arial"/>
          <w:b/>
          <w:bCs/>
          <w:color w:val="auto"/>
        </w:rPr>
      </w:pPr>
    </w:p>
    <w:p w14:paraId="535E58E7" w14:textId="77777777" w:rsidR="008F4019" w:rsidRPr="00B42277" w:rsidRDefault="008F4019" w:rsidP="00B42277">
      <w:pPr>
        <w:pStyle w:val="Heading3"/>
        <w:spacing w:before="0" w:line="240" w:lineRule="auto"/>
        <w:rPr>
          <w:rFonts w:ascii="Arial" w:hAnsi="Arial" w:cs="Arial"/>
          <w:color w:val="auto"/>
          <w:sz w:val="22"/>
          <w:szCs w:val="22"/>
        </w:rPr>
      </w:pPr>
      <w:bookmarkStart w:id="5" w:name="_Toc230289473"/>
      <w:r w:rsidRPr="00B42277">
        <w:rPr>
          <w:rFonts w:ascii="Arial" w:hAnsi="Arial" w:cs="Arial"/>
          <w:color w:val="auto"/>
          <w:sz w:val="22"/>
          <w:szCs w:val="22"/>
        </w:rPr>
        <w:t xml:space="preserve">2.3.1. </w:t>
      </w:r>
      <w:proofErr w:type="spellStart"/>
      <w:r w:rsidRPr="00B42277">
        <w:rPr>
          <w:rFonts w:ascii="Arial" w:hAnsi="Arial" w:cs="Arial"/>
          <w:color w:val="auto"/>
          <w:sz w:val="22"/>
          <w:szCs w:val="22"/>
        </w:rPr>
        <w:t>Зохицуулалтын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хувилбаруудын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харьцуулалт</w:t>
      </w:r>
      <w:bookmarkEnd w:id="5"/>
      <w:proofErr w:type="spellEnd"/>
    </w:p>
    <w:p w14:paraId="65858110" w14:textId="77777777" w:rsidR="00F32D6B" w:rsidRPr="00B42277" w:rsidRDefault="00F32D6B" w:rsidP="00B42277">
      <w:pPr>
        <w:spacing w:after="0" w:line="240" w:lineRule="auto"/>
        <w:ind w:right="142" w:firstLine="720"/>
        <w:contextualSpacing/>
        <w:jc w:val="both"/>
        <w:rPr>
          <w:rFonts w:ascii="Arial" w:hAnsi="Arial" w:cs="Arial"/>
          <w:b/>
          <w:bCs/>
          <w:color w:val="auto"/>
        </w:rPr>
      </w:pPr>
    </w:p>
    <w:tbl>
      <w:tblPr>
        <w:tblStyle w:val="GridTable1Light-Accent1"/>
        <w:tblW w:w="10060" w:type="dxa"/>
        <w:tblLayout w:type="fixed"/>
        <w:tblLook w:val="04A0" w:firstRow="1" w:lastRow="0" w:firstColumn="1" w:lastColumn="0" w:noHBand="0" w:noVBand="1"/>
      </w:tblPr>
      <w:tblGrid>
        <w:gridCol w:w="559"/>
        <w:gridCol w:w="1602"/>
        <w:gridCol w:w="2311"/>
        <w:gridCol w:w="1760"/>
        <w:gridCol w:w="1985"/>
        <w:gridCol w:w="1843"/>
      </w:tblGrid>
      <w:tr w:rsidR="008F4019" w:rsidRPr="00B42277" w14:paraId="09843F8F" w14:textId="77777777" w:rsidTr="00791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hideMark/>
          </w:tcPr>
          <w:p w14:paraId="4DB53946" w14:textId="77777777" w:rsidR="008F4019" w:rsidRPr="00B42277" w:rsidRDefault="008F4019" w:rsidP="00B42277">
            <w:pPr>
              <w:tabs>
                <w:tab w:val="left" w:pos="0"/>
              </w:tabs>
              <w:ind w:right="142"/>
              <w:contextualSpacing/>
              <w:jc w:val="both"/>
              <w:rPr>
                <w:rFonts w:ascii="Arial" w:hAnsi="Arial" w:cs="Arial"/>
                <w:color w:val="auto"/>
              </w:rPr>
            </w:pPr>
            <w:r w:rsidRPr="00B42277">
              <w:rPr>
                <w:rFonts w:ascii="Arial" w:hAnsi="Arial" w:cs="Arial"/>
                <w:color w:val="auto"/>
              </w:rPr>
              <w:t>№</w:t>
            </w:r>
          </w:p>
        </w:tc>
        <w:tc>
          <w:tcPr>
            <w:tcW w:w="1602" w:type="dxa"/>
            <w:hideMark/>
          </w:tcPr>
          <w:p w14:paraId="3C6312F0" w14:textId="77777777" w:rsidR="008F4019" w:rsidRPr="00B42277" w:rsidRDefault="008F4019" w:rsidP="00B42277">
            <w:pPr>
              <w:ind w:right="142"/>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Хувилбар</w:t>
            </w:r>
            <w:proofErr w:type="spellEnd"/>
          </w:p>
        </w:tc>
        <w:tc>
          <w:tcPr>
            <w:tcW w:w="2311" w:type="dxa"/>
            <w:hideMark/>
          </w:tcPr>
          <w:p w14:paraId="3FDA593B" w14:textId="77777777" w:rsidR="008F4019" w:rsidRPr="00B42277" w:rsidRDefault="008F4019" w:rsidP="00B42277">
            <w:pPr>
              <w:ind w:right="142"/>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Зорилгод</w:t>
            </w:r>
            <w:proofErr w:type="spellEnd"/>
            <w:r w:rsidRPr="00B42277">
              <w:rPr>
                <w:rFonts w:ascii="Arial" w:hAnsi="Arial" w:cs="Arial"/>
                <w:color w:val="auto"/>
              </w:rPr>
              <w:t xml:space="preserve"> </w:t>
            </w:r>
            <w:proofErr w:type="spellStart"/>
            <w:r w:rsidRPr="00B42277">
              <w:rPr>
                <w:rFonts w:ascii="Arial" w:hAnsi="Arial" w:cs="Arial"/>
                <w:color w:val="auto"/>
              </w:rPr>
              <w:t>хүрэх</w:t>
            </w:r>
            <w:proofErr w:type="spellEnd"/>
            <w:r w:rsidRPr="00B42277">
              <w:rPr>
                <w:rFonts w:ascii="Arial" w:hAnsi="Arial" w:cs="Arial"/>
                <w:color w:val="auto"/>
              </w:rPr>
              <w:t xml:space="preserve"> </w:t>
            </w:r>
            <w:proofErr w:type="spellStart"/>
            <w:r w:rsidRPr="00B42277">
              <w:rPr>
                <w:rFonts w:ascii="Arial" w:hAnsi="Arial" w:cs="Arial"/>
                <w:color w:val="auto"/>
              </w:rPr>
              <w:t>байдал</w:t>
            </w:r>
            <w:proofErr w:type="spellEnd"/>
          </w:p>
        </w:tc>
        <w:tc>
          <w:tcPr>
            <w:tcW w:w="1760" w:type="dxa"/>
            <w:hideMark/>
          </w:tcPr>
          <w:p w14:paraId="369DF052" w14:textId="77777777" w:rsidR="008F4019" w:rsidRPr="00B42277" w:rsidRDefault="008F4019" w:rsidP="00B42277">
            <w:pPr>
              <w:ind w:right="142"/>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Эерэг</w:t>
            </w:r>
            <w:proofErr w:type="spellEnd"/>
            <w:r w:rsidRPr="00B42277">
              <w:rPr>
                <w:rFonts w:ascii="Arial" w:hAnsi="Arial" w:cs="Arial"/>
                <w:color w:val="auto"/>
              </w:rPr>
              <w:t xml:space="preserve"> </w:t>
            </w:r>
            <w:proofErr w:type="spellStart"/>
            <w:r w:rsidRPr="00B42277">
              <w:rPr>
                <w:rFonts w:ascii="Arial" w:hAnsi="Arial" w:cs="Arial"/>
                <w:color w:val="auto"/>
              </w:rPr>
              <w:t>үр</w:t>
            </w:r>
            <w:proofErr w:type="spellEnd"/>
            <w:r w:rsidRPr="00B42277">
              <w:rPr>
                <w:rFonts w:ascii="Arial" w:hAnsi="Arial" w:cs="Arial"/>
                <w:color w:val="auto"/>
              </w:rPr>
              <w:t xml:space="preserve"> </w:t>
            </w:r>
            <w:proofErr w:type="spellStart"/>
            <w:r w:rsidRPr="00B42277">
              <w:rPr>
                <w:rFonts w:ascii="Arial" w:hAnsi="Arial" w:cs="Arial"/>
                <w:color w:val="auto"/>
              </w:rPr>
              <w:t>дагавар</w:t>
            </w:r>
            <w:proofErr w:type="spellEnd"/>
          </w:p>
        </w:tc>
        <w:tc>
          <w:tcPr>
            <w:tcW w:w="1985" w:type="dxa"/>
            <w:hideMark/>
          </w:tcPr>
          <w:p w14:paraId="641942FE" w14:textId="77777777" w:rsidR="008F4019" w:rsidRPr="00B42277" w:rsidRDefault="008F4019" w:rsidP="00B42277">
            <w:pPr>
              <w:ind w:right="142" w:hanging="7"/>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Сөрөг</w:t>
            </w:r>
            <w:proofErr w:type="spellEnd"/>
            <w:r w:rsidRPr="00B42277">
              <w:rPr>
                <w:rFonts w:ascii="Arial" w:hAnsi="Arial" w:cs="Arial"/>
                <w:color w:val="auto"/>
              </w:rPr>
              <w:t xml:space="preserve"> </w:t>
            </w:r>
            <w:proofErr w:type="spellStart"/>
            <w:r w:rsidRPr="00B42277">
              <w:rPr>
                <w:rFonts w:ascii="Arial" w:hAnsi="Arial" w:cs="Arial"/>
                <w:color w:val="auto"/>
              </w:rPr>
              <w:t>үр</w:t>
            </w:r>
            <w:proofErr w:type="spellEnd"/>
            <w:r w:rsidRPr="00B42277">
              <w:rPr>
                <w:rFonts w:ascii="Arial" w:hAnsi="Arial" w:cs="Arial"/>
                <w:color w:val="auto"/>
              </w:rPr>
              <w:t xml:space="preserve"> </w:t>
            </w:r>
            <w:proofErr w:type="spellStart"/>
            <w:r w:rsidRPr="00B42277">
              <w:rPr>
                <w:rFonts w:ascii="Arial" w:hAnsi="Arial" w:cs="Arial"/>
                <w:color w:val="auto"/>
              </w:rPr>
              <w:t>дагавар</w:t>
            </w:r>
            <w:proofErr w:type="spellEnd"/>
            <w:r w:rsidRPr="00B42277">
              <w:rPr>
                <w:rFonts w:ascii="Arial" w:hAnsi="Arial" w:cs="Arial"/>
                <w:color w:val="auto"/>
              </w:rPr>
              <w:t xml:space="preserve">, </w:t>
            </w:r>
            <w:proofErr w:type="spellStart"/>
            <w:r w:rsidRPr="00B42277">
              <w:rPr>
                <w:rFonts w:ascii="Arial" w:hAnsi="Arial" w:cs="Arial"/>
                <w:color w:val="auto"/>
              </w:rPr>
              <w:t>эрсдэл</w:t>
            </w:r>
            <w:proofErr w:type="spellEnd"/>
          </w:p>
        </w:tc>
        <w:tc>
          <w:tcPr>
            <w:tcW w:w="1843" w:type="dxa"/>
            <w:hideMark/>
          </w:tcPr>
          <w:p w14:paraId="382BF5DF" w14:textId="77777777" w:rsidR="008F4019" w:rsidRPr="00B42277" w:rsidRDefault="008F4019" w:rsidP="00B42277">
            <w:pPr>
              <w:ind w:right="142"/>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Урьдчилсан</w:t>
            </w:r>
            <w:proofErr w:type="spellEnd"/>
            <w:r w:rsidRPr="00B42277">
              <w:rPr>
                <w:rFonts w:ascii="Arial" w:hAnsi="Arial" w:cs="Arial"/>
                <w:color w:val="auto"/>
              </w:rPr>
              <w:t xml:space="preserve"> </w:t>
            </w:r>
            <w:proofErr w:type="spellStart"/>
            <w:r w:rsidRPr="00B42277">
              <w:rPr>
                <w:rFonts w:ascii="Arial" w:hAnsi="Arial" w:cs="Arial"/>
                <w:color w:val="auto"/>
              </w:rPr>
              <w:t>дүгнэлт</w:t>
            </w:r>
            <w:proofErr w:type="spellEnd"/>
          </w:p>
        </w:tc>
      </w:tr>
      <w:tr w:rsidR="008F4019" w:rsidRPr="00B42277" w14:paraId="293370C0" w14:textId="77777777" w:rsidTr="0079153E">
        <w:tc>
          <w:tcPr>
            <w:cnfStyle w:val="001000000000" w:firstRow="0" w:lastRow="0" w:firstColumn="1" w:lastColumn="0" w:oddVBand="0" w:evenVBand="0" w:oddHBand="0" w:evenHBand="0" w:firstRowFirstColumn="0" w:firstRowLastColumn="0" w:lastRowFirstColumn="0" w:lastRowLastColumn="0"/>
            <w:tcW w:w="559" w:type="dxa"/>
            <w:hideMark/>
          </w:tcPr>
          <w:p w14:paraId="318718BB" w14:textId="77777777" w:rsidR="008F4019" w:rsidRPr="00B42277" w:rsidRDefault="008F4019" w:rsidP="00B42277">
            <w:pPr>
              <w:ind w:right="142"/>
              <w:contextualSpacing/>
              <w:jc w:val="both"/>
              <w:rPr>
                <w:rFonts w:ascii="Arial" w:hAnsi="Arial" w:cs="Arial"/>
                <w:color w:val="auto"/>
              </w:rPr>
            </w:pPr>
            <w:r w:rsidRPr="00B42277">
              <w:rPr>
                <w:rFonts w:ascii="Arial" w:hAnsi="Arial" w:cs="Arial"/>
                <w:color w:val="auto"/>
              </w:rPr>
              <w:t>1</w:t>
            </w:r>
          </w:p>
        </w:tc>
        <w:tc>
          <w:tcPr>
            <w:tcW w:w="1602" w:type="dxa"/>
            <w:hideMark/>
          </w:tcPr>
          <w:p w14:paraId="26CC9839" w14:textId="77777777" w:rsidR="008F4019" w:rsidRPr="00B42277" w:rsidRDefault="008F4019"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w:t>
            </w:r>
            <w:proofErr w:type="spellStart"/>
            <w:r w:rsidRPr="00B42277">
              <w:rPr>
                <w:rFonts w:ascii="Arial" w:hAnsi="Arial" w:cs="Arial"/>
                <w:color w:val="auto"/>
              </w:rPr>
              <w:t>Тэг</w:t>
            </w:r>
            <w:proofErr w:type="spellEnd"/>
            <w:r w:rsidRPr="00B42277">
              <w:rPr>
                <w:rFonts w:ascii="Arial" w:hAnsi="Arial" w:cs="Arial"/>
                <w:color w:val="auto"/>
              </w:rPr>
              <w:t xml:space="preserve">” </w:t>
            </w:r>
            <w:proofErr w:type="spellStart"/>
            <w:r w:rsidRPr="00B42277">
              <w:rPr>
                <w:rFonts w:ascii="Arial" w:hAnsi="Arial" w:cs="Arial"/>
                <w:color w:val="auto"/>
              </w:rPr>
              <w:t>хувилбар</w:t>
            </w:r>
            <w:proofErr w:type="spellEnd"/>
            <w:r w:rsidRPr="00B42277">
              <w:rPr>
                <w:rFonts w:ascii="Arial" w:hAnsi="Arial" w:cs="Arial"/>
                <w:color w:val="auto"/>
              </w:rPr>
              <w:t xml:space="preserve"> </w:t>
            </w:r>
            <w:proofErr w:type="spellStart"/>
            <w:r w:rsidRPr="00B42277">
              <w:rPr>
                <w:rFonts w:ascii="Arial" w:hAnsi="Arial" w:cs="Arial"/>
                <w:color w:val="auto"/>
              </w:rPr>
              <w:t>буюу</w:t>
            </w:r>
            <w:proofErr w:type="spellEnd"/>
            <w:r w:rsidRPr="00B42277">
              <w:rPr>
                <w:rFonts w:ascii="Arial" w:hAnsi="Arial" w:cs="Arial"/>
                <w:color w:val="auto"/>
              </w:rPr>
              <w:t xml:space="preserve"> </w:t>
            </w:r>
            <w:proofErr w:type="spellStart"/>
            <w:r w:rsidRPr="00B42277">
              <w:rPr>
                <w:rFonts w:ascii="Arial" w:hAnsi="Arial" w:cs="Arial"/>
                <w:color w:val="auto"/>
              </w:rPr>
              <w:t>одоогийн</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зохицуулалтыг</w:t>
            </w:r>
            <w:proofErr w:type="spellEnd"/>
            <w:r w:rsidRPr="00B42277">
              <w:rPr>
                <w:rFonts w:ascii="Arial" w:hAnsi="Arial" w:cs="Arial"/>
                <w:color w:val="auto"/>
              </w:rPr>
              <w:t xml:space="preserve"> </w:t>
            </w:r>
            <w:proofErr w:type="spellStart"/>
            <w:r w:rsidRPr="00B42277">
              <w:rPr>
                <w:rFonts w:ascii="Arial" w:hAnsi="Arial" w:cs="Arial"/>
                <w:color w:val="auto"/>
              </w:rPr>
              <w:t>хэвээр</w:t>
            </w:r>
            <w:proofErr w:type="spellEnd"/>
            <w:r w:rsidRPr="00B42277">
              <w:rPr>
                <w:rFonts w:ascii="Arial" w:hAnsi="Arial" w:cs="Arial"/>
                <w:color w:val="auto"/>
              </w:rPr>
              <w:t xml:space="preserve"> </w:t>
            </w:r>
            <w:proofErr w:type="spellStart"/>
            <w:r w:rsidRPr="00B42277">
              <w:rPr>
                <w:rFonts w:ascii="Arial" w:hAnsi="Arial" w:cs="Arial"/>
                <w:color w:val="auto"/>
              </w:rPr>
              <w:t>үлдээх</w:t>
            </w:r>
            <w:proofErr w:type="spellEnd"/>
          </w:p>
        </w:tc>
        <w:tc>
          <w:tcPr>
            <w:tcW w:w="2311" w:type="dxa"/>
            <w:hideMark/>
          </w:tcPr>
          <w:p w14:paraId="11F897D4" w14:textId="77777777" w:rsidR="008F4019" w:rsidRPr="00B42277" w:rsidRDefault="008F4019"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Зорилгод</w:t>
            </w:r>
            <w:proofErr w:type="spellEnd"/>
            <w:r w:rsidRPr="00B42277">
              <w:rPr>
                <w:rFonts w:ascii="Arial" w:hAnsi="Arial" w:cs="Arial"/>
                <w:color w:val="auto"/>
              </w:rPr>
              <w:t xml:space="preserve"> </w:t>
            </w:r>
            <w:proofErr w:type="spellStart"/>
            <w:r w:rsidRPr="00B42277">
              <w:rPr>
                <w:rFonts w:ascii="Arial" w:hAnsi="Arial" w:cs="Arial"/>
                <w:color w:val="auto"/>
              </w:rPr>
              <w:t>хүрэх</w:t>
            </w:r>
            <w:proofErr w:type="spellEnd"/>
            <w:r w:rsidRPr="00B42277">
              <w:rPr>
                <w:rFonts w:ascii="Arial" w:hAnsi="Arial" w:cs="Arial"/>
                <w:color w:val="auto"/>
              </w:rPr>
              <w:t xml:space="preserve"> </w:t>
            </w:r>
            <w:proofErr w:type="spellStart"/>
            <w:r w:rsidRPr="00B42277">
              <w:rPr>
                <w:rFonts w:ascii="Arial" w:hAnsi="Arial" w:cs="Arial"/>
                <w:color w:val="auto"/>
              </w:rPr>
              <w:t>боломж</w:t>
            </w:r>
            <w:proofErr w:type="spellEnd"/>
            <w:r w:rsidRPr="00B42277">
              <w:rPr>
                <w:rFonts w:ascii="Arial" w:hAnsi="Arial" w:cs="Arial"/>
                <w:color w:val="auto"/>
              </w:rPr>
              <w:t xml:space="preserve"> </w:t>
            </w:r>
            <w:proofErr w:type="spellStart"/>
            <w:r w:rsidRPr="00B42277">
              <w:rPr>
                <w:rFonts w:ascii="Arial" w:hAnsi="Arial" w:cs="Arial"/>
                <w:color w:val="auto"/>
              </w:rPr>
              <w:t>хангалтгүй</w:t>
            </w:r>
            <w:proofErr w:type="spellEnd"/>
            <w:r w:rsidRPr="00B42277">
              <w:rPr>
                <w:rFonts w:ascii="Arial" w:hAnsi="Arial" w:cs="Arial"/>
                <w:color w:val="auto"/>
              </w:rPr>
              <w:t xml:space="preserve">. </w:t>
            </w:r>
            <w:proofErr w:type="spellStart"/>
            <w:r w:rsidRPr="00B42277">
              <w:rPr>
                <w:rFonts w:ascii="Arial" w:hAnsi="Arial" w:cs="Arial"/>
                <w:color w:val="auto"/>
              </w:rPr>
              <w:t>Хэрэгжилтийн</w:t>
            </w:r>
            <w:proofErr w:type="spellEnd"/>
            <w:r w:rsidRPr="00B42277">
              <w:rPr>
                <w:rFonts w:ascii="Arial" w:hAnsi="Arial" w:cs="Arial"/>
                <w:color w:val="auto"/>
              </w:rPr>
              <w:t xml:space="preserve"> </w:t>
            </w:r>
            <w:proofErr w:type="spellStart"/>
            <w:r w:rsidRPr="00B42277">
              <w:rPr>
                <w:rFonts w:ascii="Arial" w:hAnsi="Arial" w:cs="Arial"/>
                <w:color w:val="auto"/>
              </w:rPr>
              <w:t>үнэлгээ</w:t>
            </w:r>
            <w:r w:rsidR="00350B7A" w:rsidRPr="00B42277">
              <w:rPr>
                <w:rFonts w:ascii="Arial" w:hAnsi="Arial" w:cs="Arial"/>
                <w:color w:val="auto"/>
              </w:rPr>
              <w:t>ний</w:t>
            </w:r>
            <w:proofErr w:type="spellEnd"/>
            <w:r w:rsidR="00350B7A" w:rsidRPr="00B42277">
              <w:rPr>
                <w:rFonts w:ascii="Arial" w:hAnsi="Arial" w:cs="Arial"/>
                <w:color w:val="auto"/>
              </w:rPr>
              <w:t xml:space="preserve"> </w:t>
            </w:r>
            <w:proofErr w:type="spellStart"/>
            <w:r w:rsidR="00350B7A" w:rsidRPr="00B42277">
              <w:rPr>
                <w:rFonts w:ascii="Arial" w:hAnsi="Arial" w:cs="Arial"/>
                <w:color w:val="auto"/>
              </w:rPr>
              <w:t>тайлан</w:t>
            </w:r>
            <w:proofErr w:type="spellEnd"/>
            <w:r w:rsidRPr="00B42277">
              <w:rPr>
                <w:rFonts w:ascii="Arial" w:hAnsi="Arial" w:cs="Arial"/>
                <w:color w:val="auto"/>
              </w:rPr>
              <w:t xml:space="preserve">, </w:t>
            </w:r>
            <w:proofErr w:type="spellStart"/>
            <w:r w:rsidR="00350B7A" w:rsidRPr="00B42277">
              <w:rPr>
                <w:rFonts w:ascii="Arial" w:hAnsi="Arial" w:cs="Arial"/>
                <w:color w:val="auto"/>
              </w:rPr>
              <w:t>бодит</w:t>
            </w:r>
            <w:proofErr w:type="spellEnd"/>
            <w:r w:rsidR="00350B7A" w:rsidRPr="00B42277">
              <w:rPr>
                <w:rFonts w:ascii="Arial" w:hAnsi="Arial" w:cs="Arial"/>
                <w:color w:val="auto"/>
              </w:rPr>
              <w:t xml:space="preserve"> </w:t>
            </w:r>
            <w:proofErr w:type="spellStart"/>
            <w:r w:rsidRPr="00B42277">
              <w:rPr>
                <w:rFonts w:ascii="Arial" w:hAnsi="Arial" w:cs="Arial"/>
                <w:color w:val="auto"/>
              </w:rPr>
              <w:t>стресс</w:t>
            </w:r>
            <w:proofErr w:type="spellEnd"/>
            <w:r w:rsidRPr="00B42277">
              <w:rPr>
                <w:rFonts w:ascii="Arial" w:hAnsi="Arial" w:cs="Arial"/>
                <w:color w:val="auto"/>
              </w:rPr>
              <w:t xml:space="preserve"> </w:t>
            </w:r>
            <w:proofErr w:type="spellStart"/>
            <w:r w:rsidRPr="00B42277">
              <w:rPr>
                <w:rFonts w:ascii="Arial" w:hAnsi="Arial" w:cs="Arial"/>
                <w:color w:val="auto"/>
              </w:rPr>
              <w:t>тест</w:t>
            </w:r>
            <w:r w:rsidR="00350B7A" w:rsidRPr="00B42277">
              <w:rPr>
                <w:rFonts w:ascii="Arial" w:hAnsi="Arial" w:cs="Arial"/>
                <w:color w:val="auto"/>
              </w:rPr>
              <w:t>ийн</w:t>
            </w:r>
            <w:proofErr w:type="spellEnd"/>
            <w:r w:rsidR="00350B7A" w:rsidRPr="00B42277">
              <w:rPr>
                <w:rFonts w:ascii="Arial" w:hAnsi="Arial" w:cs="Arial"/>
                <w:color w:val="auto"/>
              </w:rPr>
              <w:t xml:space="preserve"> </w:t>
            </w:r>
            <w:proofErr w:type="spellStart"/>
            <w:r w:rsidR="00350B7A" w:rsidRPr="00B42277">
              <w:rPr>
                <w:rFonts w:ascii="Arial" w:hAnsi="Arial" w:cs="Arial"/>
                <w:color w:val="auto"/>
              </w:rPr>
              <w:t>үр</w:t>
            </w:r>
            <w:proofErr w:type="spellEnd"/>
            <w:r w:rsidR="00350B7A" w:rsidRPr="00B42277">
              <w:rPr>
                <w:rFonts w:ascii="Arial" w:hAnsi="Arial" w:cs="Arial"/>
                <w:color w:val="auto"/>
              </w:rPr>
              <w:t xml:space="preserve"> </w:t>
            </w:r>
            <w:proofErr w:type="spellStart"/>
            <w:r w:rsidR="00350B7A" w:rsidRPr="00B42277">
              <w:rPr>
                <w:rFonts w:ascii="Arial" w:hAnsi="Arial" w:cs="Arial"/>
                <w:color w:val="auto"/>
              </w:rPr>
              <w:t>дүн</w:t>
            </w:r>
            <w:proofErr w:type="spellEnd"/>
            <w:r w:rsidRPr="00B42277">
              <w:rPr>
                <w:rFonts w:ascii="Arial" w:hAnsi="Arial" w:cs="Arial"/>
                <w:color w:val="auto"/>
              </w:rPr>
              <w:t>, GovSec</w:t>
            </w:r>
            <w:r w:rsidR="00350B7A" w:rsidRPr="00B42277">
              <w:rPr>
                <w:rFonts w:ascii="Arial" w:hAnsi="Arial" w:cs="Arial"/>
                <w:color w:val="auto"/>
              </w:rPr>
              <w:t xml:space="preserve"> 2026 </w:t>
            </w:r>
            <w:proofErr w:type="spellStart"/>
            <w:r w:rsidR="00350B7A" w:rsidRPr="00B42277">
              <w:rPr>
                <w:rFonts w:ascii="Arial" w:hAnsi="Arial" w:cs="Arial"/>
                <w:color w:val="auto"/>
              </w:rPr>
              <w:t>арга</w:t>
            </w:r>
            <w:proofErr w:type="spellEnd"/>
            <w:r w:rsidR="00350B7A" w:rsidRPr="00B42277">
              <w:rPr>
                <w:rFonts w:ascii="Arial" w:hAnsi="Arial" w:cs="Arial"/>
                <w:color w:val="auto"/>
              </w:rPr>
              <w:t xml:space="preserve"> </w:t>
            </w:r>
            <w:proofErr w:type="spellStart"/>
            <w:r w:rsidR="00350B7A" w:rsidRPr="00B42277">
              <w:rPr>
                <w:rFonts w:ascii="Arial" w:hAnsi="Arial" w:cs="Arial"/>
                <w:color w:val="auto"/>
              </w:rPr>
              <w:t>хэмжээний</w:t>
            </w:r>
            <w:proofErr w:type="spellEnd"/>
            <w:r w:rsidR="00350B7A" w:rsidRPr="00B42277">
              <w:rPr>
                <w:rFonts w:ascii="Arial" w:hAnsi="Arial" w:cs="Arial"/>
                <w:color w:val="auto"/>
              </w:rPr>
              <w:t xml:space="preserve"> </w:t>
            </w:r>
            <w:proofErr w:type="spellStart"/>
            <w:r w:rsidR="00350B7A" w:rsidRPr="00B42277">
              <w:rPr>
                <w:rFonts w:ascii="Arial" w:hAnsi="Arial" w:cs="Arial"/>
                <w:color w:val="auto"/>
              </w:rPr>
              <w:t>үеэр</w:t>
            </w:r>
            <w:proofErr w:type="spellEnd"/>
            <w:r w:rsidR="00350B7A" w:rsidRPr="00B42277">
              <w:rPr>
                <w:rFonts w:ascii="Arial" w:hAnsi="Arial" w:cs="Arial"/>
                <w:color w:val="auto"/>
              </w:rPr>
              <w:t xml:space="preserve"> </w:t>
            </w:r>
            <w:proofErr w:type="spellStart"/>
            <w:r w:rsidR="00350B7A" w:rsidRPr="00B42277">
              <w:rPr>
                <w:rFonts w:ascii="Arial" w:hAnsi="Arial" w:cs="Arial"/>
                <w:color w:val="auto"/>
              </w:rPr>
              <w:t>авсан</w:t>
            </w:r>
            <w:proofErr w:type="spellEnd"/>
            <w:r w:rsidRPr="00B42277">
              <w:rPr>
                <w:rFonts w:ascii="Arial" w:hAnsi="Arial" w:cs="Arial"/>
                <w:color w:val="auto"/>
              </w:rPr>
              <w:t xml:space="preserve"> </w:t>
            </w:r>
            <w:proofErr w:type="spellStart"/>
            <w:r w:rsidRPr="00B42277">
              <w:rPr>
                <w:rFonts w:ascii="Arial" w:hAnsi="Arial" w:cs="Arial"/>
                <w:color w:val="auto"/>
              </w:rPr>
              <w:t>асуулгын</w:t>
            </w:r>
            <w:proofErr w:type="spellEnd"/>
            <w:r w:rsidRPr="00B42277">
              <w:rPr>
                <w:rFonts w:ascii="Arial" w:hAnsi="Arial" w:cs="Arial"/>
                <w:color w:val="auto"/>
              </w:rPr>
              <w:t xml:space="preserve"> </w:t>
            </w:r>
            <w:proofErr w:type="spellStart"/>
            <w:r w:rsidR="00350B7A" w:rsidRPr="00B42277">
              <w:rPr>
                <w:rFonts w:ascii="Arial" w:hAnsi="Arial" w:cs="Arial"/>
                <w:color w:val="auto"/>
              </w:rPr>
              <w:t>үр</w:t>
            </w:r>
            <w:proofErr w:type="spellEnd"/>
            <w:r w:rsidR="00350B7A" w:rsidRPr="00B42277">
              <w:rPr>
                <w:rFonts w:ascii="Arial" w:hAnsi="Arial" w:cs="Arial"/>
                <w:color w:val="auto"/>
              </w:rPr>
              <w:t xml:space="preserve"> </w:t>
            </w:r>
            <w:proofErr w:type="spellStart"/>
            <w:r w:rsidR="00350B7A" w:rsidRPr="00B42277">
              <w:rPr>
                <w:rFonts w:ascii="Arial" w:hAnsi="Arial" w:cs="Arial"/>
                <w:color w:val="auto"/>
              </w:rPr>
              <w:t>дүн</w:t>
            </w:r>
            <w:proofErr w:type="spellEnd"/>
            <w:r w:rsidR="00350B7A" w:rsidRPr="00B42277">
              <w:rPr>
                <w:rFonts w:ascii="Arial" w:hAnsi="Arial" w:cs="Arial"/>
                <w:color w:val="auto"/>
              </w:rPr>
              <w:t xml:space="preserve"> </w:t>
            </w:r>
            <w:proofErr w:type="spellStart"/>
            <w:r w:rsidR="00350B7A" w:rsidRPr="00B42277">
              <w:rPr>
                <w:rFonts w:ascii="Arial" w:hAnsi="Arial" w:cs="Arial"/>
                <w:color w:val="auto"/>
              </w:rPr>
              <w:t>зэргээс</w:t>
            </w:r>
            <w:proofErr w:type="spellEnd"/>
            <w:r w:rsidR="00350B7A" w:rsidRPr="00B42277">
              <w:rPr>
                <w:rFonts w:ascii="Arial" w:hAnsi="Arial" w:cs="Arial"/>
                <w:color w:val="auto"/>
              </w:rPr>
              <w:t xml:space="preserve"> </w:t>
            </w:r>
            <w:proofErr w:type="spellStart"/>
            <w:r w:rsidR="00350B7A" w:rsidRPr="00B42277">
              <w:rPr>
                <w:rFonts w:ascii="Arial" w:hAnsi="Arial" w:cs="Arial"/>
                <w:color w:val="auto"/>
              </w:rPr>
              <w:t>үзэхэд</w:t>
            </w:r>
            <w:proofErr w:type="spellEnd"/>
            <w:r w:rsidRPr="00B42277">
              <w:rPr>
                <w:rFonts w:ascii="Arial" w:hAnsi="Arial" w:cs="Arial"/>
                <w:color w:val="auto"/>
              </w:rPr>
              <w:t xml:space="preserve"> </w:t>
            </w:r>
            <w:proofErr w:type="spellStart"/>
            <w:r w:rsidRPr="00B42277">
              <w:rPr>
                <w:rFonts w:ascii="Arial" w:hAnsi="Arial" w:cs="Arial"/>
                <w:color w:val="auto"/>
              </w:rPr>
              <w:t>байгууллага</w:t>
            </w:r>
            <w:proofErr w:type="spellEnd"/>
            <w:r w:rsidRPr="00B42277">
              <w:rPr>
                <w:rFonts w:ascii="Arial" w:hAnsi="Arial" w:cs="Arial"/>
                <w:color w:val="auto"/>
              </w:rPr>
              <w:t xml:space="preserve"> </w:t>
            </w:r>
            <w:proofErr w:type="spellStart"/>
            <w:r w:rsidRPr="00B42277">
              <w:rPr>
                <w:rFonts w:ascii="Arial" w:hAnsi="Arial" w:cs="Arial"/>
                <w:color w:val="auto"/>
              </w:rPr>
              <w:t>хоорондын</w:t>
            </w:r>
            <w:proofErr w:type="spellEnd"/>
            <w:r w:rsidRPr="00B42277">
              <w:rPr>
                <w:rFonts w:ascii="Arial" w:hAnsi="Arial" w:cs="Arial"/>
                <w:color w:val="auto"/>
              </w:rPr>
              <w:t xml:space="preserve"> </w:t>
            </w:r>
            <w:proofErr w:type="spellStart"/>
            <w:r w:rsidRPr="00B42277">
              <w:rPr>
                <w:rFonts w:ascii="Arial" w:hAnsi="Arial" w:cs="Arial"/>
                <w:color w:val="auto"/>
              </w:rPr>
              <w:t>чиг</w:t>
            </w:r>
            <w:proofErr w:type="spellEnd"/>
            <w:r w:rsidRPr="00B42277">
              <w:rPr>
                <w:rFonts w:ascii="Arial" w:hAnsi="Arial" w:cs="Arial"/>
                <w:color w:val="auto"/>
              </w:rPr>
              <w:t xml:space="preserve"> </w:t>
            </w:r>
            <w:proofErr w:type="spellStart"/>
            <w:r w:rsidRPr="00B42277">
              <w:rPr>
                <w:rFonts w:ascii="Arial" w:hAnsi="Arial" w:cs="Arial"/>
                <w:color w:val="auto"/>
              </w:rPr>
              <w:t>үүргийн</w:t>
            </w:r>
            <w:proofErr w:type="spellEnd"/>
            <w:r w:rsidRPr="00B42277">
              <w:rPr>
                <w:rFonts w:ascii="Arial" w:hAnsi="Arial" w:cs="Arial"/>
                <w:color w:val="auto"/>
              </w:rPr>
              <w:t xml:space="preserve"> </w:t>
            </w:r>
            <w:proofErr w:type="spellStart"/>
            <w:r w:rsidRPr="00B42277">
              <w:rPr>
                <w:rFonts w:ascii="Arial" w:hAnsi="Arial" w:cs="Arial"/>
                <w:color w:val="auto"/>
              </w:rPr>
              <w:t>зааг</w:t>
            </w:r>
            <w:proofErr w:type="spellEnd"/>
            <w:r w:rsidRPr="00B42277">
              <w:rPr>
                <w:rFonts w:ascii="Arial" w:hAnsi="Arial" w:cs="Arial"/>
                <w:color w:val="auto"/>
              </w:rPr>
              <w:t xml:space="preserve">, </w:t>
            </w:r>
            <w:proofErr w:type="spellStart"/>
            <w:r w:rsidRPr="00B42277">
              <w:rPr>
                <w:rFonts w:ascii="Arial" w:hAnsi="Arial" w:cs="Arial"/>
                <w:color w:val="auto"/>
              </w:rPr>
              <w:t>мэдээллийн</w:t>
            </w:r>
            <w:proofErr w:type="spellEnd"/>
            <w:r w:rsidRPr="00B42277">
              <w:rPr>
                <w:rFonts w:ascii="Arial" w:hAnsi="Arial" w:cs="Arial"/>
                <w:color w:val="auto"/>
              </w:rPr>
              <w:t xml:space="preserve"> </w:t>
            </w:r>
            <w:proofErr w:type="spellStart"/>
            <w:r w:rsidRPr="00B42277">
              <w:rPr>
                <w:rFonts w:ascii="Arial" w:hAnsi="Arial" w:cs="Arial"/>
                <w:color w:val="auto"/>
              </w:rPr>
              <w:t>урсгал</w:t>
            </w:r>
            <w:proofErr w:type="spellEnd"/>
            <w:r w:rsidRPr="00B42277">
              <w:rPr>
                <w:rFonts w:ascii="Arial" w:hAnsi="Arial" w:cs="Arial"/>
                <w:color w:val="auto"/>
              </w:rPr>
              <w:t xml:space="preserve">, </w:t>
            </w:r>
            <w:proofErr w:type="spellStart"/>
            <w:r w:rsidRPr="00B42277">
              <w:rPr>
                <w:rFonts w:ascii="Arial" w:hAnsi="Arial" w:cs="Arial"/>
                <w:color w:val="auto"/>
              </w:rPr>
              <w:t>хариу</w:t>
            </w:r>
            <w:proofErr w:type="spellEnd"/>
            <w:r w:rsidRPr="00B42277">
              <w:rPr>
                <w:rFonts w:ascii="Arial" w:hAnsi="Arial" w:cs="Arial"/>
                <w:color w:val="auto"/>
              </w:rPr>
              <w:t xml:space="preserve"> </w:t>
            </w:r>
            <w:proofErr w:type="spellStart"/>
            <w:r w:rsidRPr="00B42277">
              <w:rPr>
                <w:rFonts w:ascii="Arial" w:hAnsi="Arial" w:cs="Arial"/>
                <w:color w:val="auto"/>
              </w:rPr>
              <w:t>арга</w:t>
            </w:r>
            <w:proofErr w:type="spellEnd"/>
            <w:r w:rsidRPr="00B42277">
              <w:rPr>
                <w:rFonts w:ascii="Arial" w:hAnsi="Arial" w:cs="Arial"/>
                <w:color w:val="auto"/>
              </w:rPr>
              <w:t xml:space="preserve"> </w:t>
            </w:r>
            <w:proofErr w:type="spellStart"/>
            <w:r w:rsidRPr="00B42277">
              <w:rPr>
                <w:rFonts w:ascii="Arial" w:hAnsi="Arial" w:cs="Arial"/>
                <w:color w:val="auto"/>
              </w:rPr>
              <w:lastRenderedPageBreak/>
              <w:t>хэмжээний</w:t>
            </w:r>
            <w:proofErr w:type="spellEnd"/>
            <w:r w:rsidRPr="00B42277">
              <w:rPr>
                <w:rFonts w:ascii="Arial" w:hAnsi="Arial" w:cs="Arial"/>
                <w:color w:val="auto"/>
              </w:rPr>
              <w:t xml:space="preserve"> </w:t>
            </w:r>
            <w:proofErr w:type="spellStart"/>
            <w:r w:rsidRPr="00B42277">
              <w:rPr>
                <w:rFonts w:ascii="Arial" w:hAnsi="Arial" w:cs="Arial"/>
                <w:color w:val="auto"/>
              </w:rPr>
              <w:t>процесс</w:t>
            </w:r>
            <w:proofErr w:type="spellEnd"/>
            <w:r w:rsidRPr="00B42277">
              <w:rPr>
                <w:rFonts w:ascii="Arial" w:hAnsi="Arial" w:cs="Arial"/>
                <w:color w:val="auto"/>
              </w:rPr>
              <w:t xml:space="preserve">, </w:t>
            </w:r>
            <w:proofErr w:type="spellStart"/>
            <w:r w:rsidRPr="00B42277">
              <w:rPr>
                <w:rFonts w:ascii="Arial" w:hAnsi="Arial" w:cs="Arial"/>
                <w:color w:val="auto"/>
              </w:rPr>
              <w:t>хүний</w:t>
            </w:r>
            <w:proofErr w:type="spellEnd"/>
            <w:r w:rsidRPr="00B42277">
              <w:rPr>
                <w:rFonts w:ascii="Arial" w:hAnsi="Arial" w:cs="Arial"/>
                <w:color w:val="auto"/>
              </w:rPr>
              <w:t xml:space="preserve"> </w:t>
            </w:r>
            <w:proofErr w:type="spellStart"/>
            <w:r w:rsidRPr="00B42277">
              <w:rPr>
                <w:rFonts w:ascii="Arial" w:hAnsi="Arial" w:cs="Arial"/>
                <w:color w:val="auto"/>
              </w:rPr>
              <w:t>нөөц</w:t>
            </w:r>
            <w:proofErr w:type="spellEnd"/>
            <w:r w:rsidRPr="00B42277">
              <w:rPr>
                <w:rFonts w:ascii="Arial" w:hAnsi="Arial" w:cs="Arial"/>
                <w:color w:val="auto"/>
              </w:rPr>
              <w:t xml:space="preserve">, </w:t>
            </w:r>
            <w:proofErr w:type="spellStart"/>
            <w:r w:rsidRPr="00B42277">
              <w:rPr>
                <w:rFonts w:ascii="Arial" w:hAnsi="Arial" w:cs="Arial"/>
                <w:color w:val="auto"/>
              </w:rPr>
              <w:t>санхүүжилт</w:t>
            </w:r>
            <w:proofErr w:type="spellEnd"/>
            <w:r w:rsidRPr="00B42277">
              <w:rPr>
                <w:rFonts w:ascii="Arial" w:hAnsi="Arial" w:cs="Arial"/>
                <w:color w:val="auto"/>
              </w:rPr>
              <w:t xml:space="preserve">, </w:t>
            </w:r>
            <w:proofErr w:type="spellStart"/>
            <w:r w:rsidRPr="00B42277">
              <w:rPr>
                <w:rFonts w:ascii="Arial" w:hAnsi="Arial" w:cs="Arial"/>
                <w:color w:val="auto"/>
              </w:rPr>
              <w:t>аудит</w:t>
            </w:r>
            <w:proofErr w:type="spellEnd"/>
            <w:r w:rsidRPr="00B42277">
              <w:rPr>
                <w:rFonts w:ascii="Arial" w:hAnsi="Arial" w:cs="Arial"/>
                <w:color w:val="auto"/>
              </w:rPr>
              <w:t xml:space="preserve">, </w:t>
            </w:r>
            <w:proofErr w:type="spellStart"/>
            <w:r w:rsidRPr="00B42277">
              <w:rPr>
                <w:rFonts w:ascii="Arial" w:hAnsi="Arial" w:cs="Arial"/>
                <w:color w:val="auto"/>
              </w:rPr>
              <w:t>өгөгдөл</w:t>
            </w:r>
            <w:proofErr w:type="spellEnd"/>
            <w:r w:rsidRPr="00B42277">
              <w:rPr>
                <w:rFonts w:ascii="Arial" w:hAnsi="Arial" w:cs="Arial"/>
                <w:color w:val="auto"/>
              </w:rPr>
              <w:t xml:space="preserve"> </w:t>
            </w:r>
            <w:proofErr w:type="spellStart"/>
            <w:r w:rsidRPr="00B42277">
              <w:rPr>
                <w:rFonts w:ascii="Arial" w:hAnsi="Arial" w:cs="Arial"/>
                <w:color w:val="auto"/>
              </w:rPr>
              <w:t>хамгааллын</w:t>
            </w:r>
            <w:proofErr w:type="spellEnd"/>
            <w:r w:rsidRPr="00B42277">
              <w:rPr>
                <w:rFonts w:ascii="Arial" w:hAnsi="Arial" w:cs="Arial"/>
                <w:color w:val="auto"/>
              </w:rPr>
              <w:t xml:space="preserve"> </w:t>
            </w:r>
            <w:proofErr w:type="spellStart"/>
            <w:r w:rsidRPr="00B42277">
              <w:rPr>
                <w:rFonts w:ascii="Arial" w:hAnsi="Arial" w:cs="Arial"/>
                <w:color w:val="auto"/>
              </w:rPr>
              <w:t>асуудал</w:t>
            </w:r>
            <w:proofErr w:type="spellEnd"/>
            <w:r w:rsidRPr="00B42277">
              <w:rPr>
                <w:rFonts w:ascii="Arial" w:hAnsi="Arial" w:cs="Arial"/>
                <w:color w:val="auto"/>
              </w:rPr>
              <w:t xml:space="preserve"> </w:t>
            </w:r>
            <w:proofErr w:type="spellStart"/>
            <w:r w:rsidRPr="00B42277">
              <w:rPr>
                <w:rFonts w:ascii="Arial" w:hAnsi="Arial" w:cs="Arial"/>
                <w:color w:val="auto"/>
              </w:rPr>
              <w:t>хэвээр</w:t>
            </w:r>
            <w:proofErr w:type="spellEnd"/>
            <w:r w:rsidRPr="00B42277">
              <w:rPr>
                <w:rFonts w:ascii="Arial" w:hAnsi="Arial" w:cs="Arial"/>
                <w:color w:val="auto"/>
              </w:rPr>
              <w:t xml:space="preserve"> </w:t>
            </w:r>
            <w:proofErr w:type="spellStart"/>
            <w:r w:rsidRPr="00B42277">
              <w:rPr>
                <w:rFonts w:ascii="Arial" w:hAnsi="Arial" w:cs="Arial"/>
                <w:color w:val="auto"/>
              </w:rPr>
              <w:t>үлдэнэ</w:t>
            </w:r>
            <w:proofErr w:type="spellEnd"/>
            <w:r w:rsidRPr="00B42277">
              <w:rPr>
                <w:rFonts w:ascii="Arial" w:hAnsi="Arial" w:cs="Arial"/>
                <w:color w:val="auto"/>
              </w:rPr>
              <w:t>.</w:t>
            </w:r>
          </w:p>
        </w:tc>
        <w:tc>
          <w:tcPr>
            <w:tcW w:w="1760" w:type="dxa"/>
            <w:hideMark/>
          </w:tcPr>
          <w:p w14:paraId="08E560AF" w14:textId="77777777" w:rsidR="008F4019" w:rsidRPr="00B42277" w:rsidRDefault="008F4019"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lastRenderedPageBreak/>
              <w:t>Нэмэлт</w:t>
            </w:r>
            <w:proofErr w:type="spellEnd"/>
            <w:r w:rsidRPr="00B42277">
              <w:rPr>
                <w:rFonts w:ascii="Arial" w:hAnsi="Arial" w:cs="Arial"/>
                <w:color w:val="auto"/>
              </w:rPr>
              <w:t xml:space="preserve"> </w:t>
            </w:r>
            <w:proofErr w:type="spellStart"/>
            <w:r w:rsidRPr="00B42277">
              <w:rPr>
                <w:rFonts w:ascii="Arial" w:hAnsi="Arial" w:cs="Arial"/>
                <w:color w:val="auto"/>
              </w:rPr>
              <w:t>хууль</w:t>
            </w:r>
            <w:proofErr w:type="spellEnd"/>
            <w:r w:rsidRPr="00B42277">
              <w:rPr>
                <w:rFonts w:ascii="Arial" w:hAnsi="Arial" w:cs="Arial"/>
                <w:color w:val="auto"/>
              </w:rPr>
              <w:t xml:space="preserve"> </w:t>
            </w:r>
            <w:proofErr w:type="spellStart"/>
            <w:r w:rsidRPr="00B42277">
              <w:rPr>
                <w:rFonts w:ascii="Arial" w:hAnsi="Arial" w:cs="Arial"/>
                <w:color w:val="auto"/>
              </w:rPr>
              <w:t>тогтоох</w:t>
            </w:r>
            <w:proofErr w:type="spellEnd"/>
            <w:r w:rsidRPr="00B42277">
              <w:rPr>
                <w:rFonts w:ascii="Arial" w:hAnsi="Arial" w:cs="Arial"/>
                <w:color w:val="auto"/>
              </w:rPr>
              <w:t xml:space="preserve"> </w:t>
            </w:r>
            <w:proofErr w:type="spellStart"/>
            <w:r w:rsidRPr="00B42277">
              <w:rPr>
                <w:rFonts w:ascii="Arial" w:hAnsi="Arial" w:cs="Arial"/>
                <w:color w:val="auto"/>
              </w:rPr>
              <w:t>ажиллагаа</w:t>
            </w:r>
            <w:proofErr w:type="spellEnd"/>
            <w:r w:rsidRPr="00B42277">
              <w:rPr>
                <w:rFonts w:ascii="Arial" w:hAnsi="Arial" w:cs="Arial"/>
                <w:color w:val="auto"/>
              </w:rPr>
              <w:t xml:space="preserve">, </w:t>
            </w:r>
            <w:proofErr w:type="spellStart"/>
            <w:r w:rsidRPr="00B42277">
              <w:rPr>
                <w:rFonts w:ascii="Arial" w:hAnsi="Arial" w:cs="Arial"/>
                <w:color w:val="auto"/>
              </w:rPr>
              <w:t>шилжилтийн</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хэрэгжилтийн</w:t>
            </w:r>
            <w:proofErr w:type="spellEnd"/>
            <w:r w:rsidRPr="00B42277">
              <w:rPr>
                <w:rFonts w:ascii="Arial" w:hAnsi="Arial" w:cs="Arial"/>
                <w:color w:val="auto"/>
              </w:rPr>
              <w:t xml:space="preserve"> </w:t>
            </w:r>
            <w:proofErr w:type="spellStart"/>
            <w:r w:rsidRPr="00B42277">
              <w:rPr>
                <w:rFonts w:ascii="Arial" w:hAnsi="Arial" w:cs="Arial"/>
                <w:color w:val="auto"/>
              </w:rPr>
              <w:t>шинэ</w:t>
            </w:r>
            <w:proofErr w:type="spellEnd"/>
            <w:r w:rsidRPr="00B42277">
              <w:rPr>
                <w:rFonts w:ascii="Arial" w:hAnsi="Arial" w:cs="Arial"/>
                <w:color w:val="auto"/>
              </w:rPr>
              <w:t xml:space="preserve"> </w:t>
            </w:r>
            <w:proofErr w:type="spellStart"/>
            <w:r w:rsidRPr="00B42277">
              <w:rPr>
                <w:rFonts w:ascii="Arial" w:hAnsi="Arial" w:cs="Arial"/>
                <w:color w:val="auto"/>
              </w:rPr>
              <w:t>зардал</w:t>
            </w:r>
            <w:proofErr w:type="spellEnd"/>
            <w:r w:rsidRPr="00B42277">
              <w:rPr>
                <w:rFonts w:ascii="Arial" w:hAnsi="Arial" w:cs="Arial"/>
                <w:color w:val="auto"/>
              </w:rPr>
              <w:t xml:space="preserve"> </w:t>
            </w: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үүсэхгүй</w:t>
            </w:r>
            <w:proofErr w:type="spellEnd"/>
            <w:r w:rsidRPr="00B42277">
              <w:rPr>
                <w:rFonts w:ascii="Arial" w:hAnsi="Arial" w:cs="Arial"/>
                <w:color w:val="auto"/>
              </w:rPr>
              <w:t>.</w:t>
            </w:r>
          </w:p>
        </w:tc>
        <w:tc>
          <w:tcPr>
            <w:tcW w:w="1985" w:type="dxa"/>
            <w:hideMark/>
          </w:tcPr>
          <w:p w14:paraId="62BAC3AF" w14:textId="77777777" w:rsidR="008F4019" w:rsidRPr="00B42277" w:rsidRDefault="008F4019" w:rsidP="00B42277">
            <w:pPr>
              <w:ind w:right="142" w:hanging="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 xml:space="preserve">Хууль хэрэгжүүлэх явцад тогтоогдсон процессын тодорхойгүй байдал, мэдээлэх хугацаа, мэдээллийн бүрдэл, буцаан мэдээлэх ажиллагаа, аудитын дараах хяналт, өгөгдөл хамгаалал, </w:t>
            </w:r>
            <w:r w:rsidRPr="00B42277">
              <w:rPr>
                <w:rFonts w:ascii="Arial" w:hAnsi="Arial" w:cs="Arial"/>
              </w:rPr>
              <w:lastRenderedPageBreak/>
              <w:t>сөрөн тэсвэрлэх чадавхин дутагдал арилахгүй.</w:t>
            </w:r>
          </w:p>
        </w:tc>
        <w:tc>
          <w:tcPr>
            <w:tcW w:w="1843" w:type="dxa"/>
            <w:hideMark/>
          </w:tcPr>
          <w:p w14:paraId="31F1ED90" w14:textId="77777777" w:rsidR="008F4019" w:rsidRPr="00B42277" w:rsidRDefault="008F4019"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lastRenderedPageBreak/>
              <w:t>Сонгох</w:t>
            </w:r>
            <w:proofErr w:type="spellEnd"/>
            <w:r w:rsidRPr="00B42277">
              <w:rPr>
                <w:rFonts w:ascii="Arial" w:hAnsi="Arial" w:cs="Arial"/>
                <w:color w:val="auto"/>
              </w:rPr>
              <w:t xml:space="preserve"> </w:t>
            </w:r>
            <w:proofErr w:type="spellStart"/>
            <w:r w:rsidRPr="00B42277">
              <w:rPr>
                <w:rFonts w:ascii="Arial" w:hAnsi="Arial" w:cs="Arial"/>
                <w:color w:val="auto"/>
              </w:rPr>
              <w:t>боломжгүй</w:t>
            </w:r>
            <w:proofErr w:type="spellEnd"/>
            <w:r w:rsidRPr="00B42277">
              <w:rPr>
                <w:rFonts w:ascii="Arial" w:hAnsi="Arial" w:cs="Arial"/>
                <w:color w:val="auto"/>
              </w:rPr>
              <w:t xml:space="preserve">. </w:t>
            </w:r>
            <w:proofErr w:type="spellStart"/>
            <w:r w:rsidRPr="00B42277">
              <w:rPr>
                <w:rFonts w:ascii="Arial" w:hAnsi="Arial" w:cs="Arial"/>
                <w:color w:val="auto"/>
              </w:rPr>
              <w:t>Энэ</w:t>
            </w:r>
            <w:proofErr w:type="spellEnd"/>
            <w:r w:rsidRPr="00B42277">
              <w:rPr>
                <w:rFonts w:ascii="Arial" w:hAnsi="Arial" w:cs="Arial"/>
                <w:color w:val="auto"/>
              </w:rPr>
              <w:t xml:space="preserve"> </w:t>
            </w:r>
            <w:proofErr w:type="spellStart"/>
            <w:r w:rsidRPr="00B42277">
              <w:rPr>
                <w:rFonts w:ascii="Arial" w:hAnsi="Arial" w:cs="Arial"/>
                <w:color w:val="auto"/>
              </w:rPr>
              <w:t>хувилбар</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асуудлыг</w:t>
            </w:r>
            <w:proofErr w:type="spellEnd"/>
            <w:r w:rsidRPr="00B42277">
              <w:rPr>
                <w:rFonts w:ascii="Arial" w:hAnsi="Arial" w:cs="Arial"/>
                <w:color w:val="auto"/>
              </w:rPr>
              <w:t xml:space="preserve"> </w:t>
            </w:r>
            <w:proofErr w:type="spellStart"/>
            <w:r w:rsidRPr="00B42277">
              <w:rPr>
                <w:rFonts w:ascii="Arial" w:hAnsi="Arial" w:cs="Arial"/>
                <w:color w:val="auto"/>
              </w:rPr>
              <w:t>шийдвэрлэх</w:t>
            </w:r>
            <w:proofErr w:type="spellEnd"/>
            <w:r w:rsidRPr="00B42277">
              <w:rPr>
                <w:rFonts w:ascii="Arial" w:hAnsi="Arial" w:cs="Arial"/>
                <w:color w:val="auto"/>
              </w:rPr>
              <w:t xml:space="preserve"> </w:t>
            </w:r>
            <w:proofErr w:type="spellStart"/>
            <w:r w:rsidRPr="00B42277">
              <w:rPr>
                <w:rFonts w:ascii="Arial" w:hAnsi="Arial" w:cs="Arial"/>
                <w:color w:val="auto"/>
              </w:rPr>
              <w:t>бус</w:t>
            </w:r>
            <w:proofErr w:type="spellEnd"/>
            <w:r w:rsidRPr="00B42277">
              <w:rPr>
                <w:rFonts w:ascii="Arial" w:hAnsi="Arial" w:cs="Arial"/>
                <w:color w:val="auto"/>
              </w:rPr>
              <w:t xml:space="preserve">, </w:t>
            </w:r>
            <w:proofErr w:type="spellStart"/>
            <w:r w:rsidRPr="00B42277">
              <w:rPr>
                <w:rFonts w:ascii="Arial" w:hAnsi="Arial" w:cs="Arial"/>
                <w:color w:val="auto"/>
              </w:rPr>
              <w:t>одоо</w:t>
            </w:r>
            <w:proofErr w:type="spellEnd"/>
            <w:r w:rsidRPr="00B42277">
              <w:rPr>
                <w:rFonts w:ascii="Arial" w:hAnsi="Arial" w:cs="Arial"/>
                <w:color w:val="auto"/>
              </w:rPr>
              <w:t xml:space="preserve"> </w:t>
            </w:r>
            <w:proofErr w:type="spellStart"/>
            <w:r w:rsidRPr="00B42277">
              <w:rPr>
                <w:rFonts w:ascii="Arial" w:hAnsi="Arial" w:cs="Arial"/>
                <w:color w:val="auto"/>
              </w:rPr>
              <w:t>илэрсэн</w:t>
            </w:r>
            <w:proofErr w:type="spellEnd"/>
            <w:r w:rsidRPr="00B42277">
              <w:rPr>
                <w:rFonts w:ascii="Arial" w:hAnsi="Arial" w:cs="Arial"/>
                <w:color w:val="auto"/>
              </w:rPr>
              <w:t xml:space="preserve"> </w:t>
            </w:r>
            <w:proofErr w:type="spellStart"/>
            <w:r w:rsidRPr="00B42277">
              <w:rPr>
                <w:rFonts w:ascii="Arial" w:hAnsi="Arial" w:cs="Arial"/>
                <w:color w:val="auto"/>
              </w:rPr>
              <w:t>эрсдэлийг</w:t>
            </w:r>
            <w:proofErr w:type="spellEnd"/>
            <w:r w:rsidRPr="00B42277">
              <w:rPr>
                <w:rFonts w:ascii="Arial" w:hAnsi="Arial" w:cs="Arial"/>
                <w:color w:val="auto"/>
              </w:rPr>
              <w:t xml:space="preserve"> </w:t>
            </w:r>
            <w:proofErr w:type="spellStart"/>
            <w:r w:rsidRPr="00B42277">
              <w:rPr>
                <w:rFonts w:ascii="Arial" w:hAnsi="Arial" w:cs="Arial"/>
                <w:color w:val="auto"/>
              </w:rPr>
              <w:t>хадгална</w:t>
            </w:r>
            <w:proofErr w:type="spellEnd"/>
            <w:r w:rsidRPr="00B42277">
              <w:rPr>
                <w:rFonts w:ascii="Arial" w:hAnsi="Arial" w:cs="Arial"/>
                <w:color w:val="auto"/>
              </w:rPr>
              <w:t>.</w:t>
            </w:r>
          </w:p>
        </w:tc>
      </w:tr>
      <w:tr w:rsidR="008F4019" w:rsidRPr="00B42277" w14:paraId="49105499" w14:textId="77777777" w:rsidTr="0079153E">
        <w:tc>
          <w:tcPr>
            <w:cnfStyle w:val="001000000000" w:firstRow="0" w:lastRow="0" w:firstColumn="1" w:lastColumn="0" w:oddVBand="0" w:evenVBand="0" w:oddHBand="0" w:evenHBand="0" w:firstRowFirstColumn="0" w:firstRowLastColumn="0" w:lastRowFirstColumn="0" w:lastRowLastColumn="0"/>
            <w:tcW w:w="559" w:type="dxa"/>
            <w:hideMark/>
          </w:tcPr>
          <w:p w14:paraId="35793B82" w14:textId="77777777" w:rsidR="008F4019" w:rsidRPr="00B42277" w:rsidRDefault="008F4019" w:rsidP="00B42277">
            <w:pPr>
              <w:ind w:right="142"/>
              <w:contextualSpacing/>
              <w:jc w:val="both"/>
              <w:rPr>
                <w:rFonts w:ascii="Arial" w:hAnsi="Arial" w:cs="Arial"/>
                <w:color w:val="auto"/>
              </w:rPr>
            </w:pPr>
            <w:r w:rsidRPr="00B42277">
              <w:rPr>
                <w:rFonts w:ascii="Arial" w:hAnsi="Arial" w:cs="Arial"/>
                <w:color w:val="auto"/>
              </w:rPr>
              <w:t>2</w:t>
            </w:r>
          </w:p>
        </w:tc>
        <w:tc>
          <w:tcPr>
            <w:tcW w:w="1602" w:type="dxa"/>
            <w:hideMark/>
          </w:tcPr>
          <w:p w14:paraId="06ECC831" w14:textId="77777777" w:rsidR="008F4019" w:rsidRPr="00B42277" w:rsidRDefault="008F4019"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Сургалт</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арга</w:t>
            </w:r>
            <w:proofErr w:type="spellEnd"/>
            <w:r w:rsidRPr="00B42277">
              <w:rPr>
                <w:rFonts w:ascii="Arial" w:hAnsi="Arial" w:cs="Arial"/>
                <w:color w:val="auto"/>
              </w:rPr>
              <w:t xml:space="preserve"> </w:t>
            </w:r>
            <w:proofErr w:type="spellStart"/>
            <w:r w:rsidRPr="00B42277">
              <w:rPr>
                <w:rFonts w:ascii="Arial" w:hAnsi="Arial" w:cs="Arial"/>
                <w:color w:val="auto"/>
              </w:rPr>
              <w:t>зүйн</w:t>
            </w:r>
            <w:proofErr w:type="spellEnd"/>
            <w:r w:rsidRPr="00B42277">
              <w:rPr>
                <w:rFonts w:ascii="Arial" w:hAnsi="Arial" w:cs="Arial"/>
                <w:color w:val="auto"/>
              </w:rPr>
              <w:t xml:space="preserve"> </w:t>
            </w:r>
            <w:proofErr w:type="spellStart"/>
            <w:r w:rsidRPr="00B42277">
              <w:rPr>
                <w:rFonts w:ascii="Arial" w:hAnsi="Arial" w:cs="Arial"/>
                <w:color w:val="auto"/>
              </w:rPr>
              <w:t>дэмжлэгээр</w:t>
            </w:r>
            <w:proofErr w:type="spellEnd"/>
            <w:r w:rsidRPr="00B42277">
              <w:rPr>
                <w:rFonts w:ascii="Arial" w:hAnsi="Arial" w:cs="Arial"/>
                <w:color w:val="auto"/>
              </w:rPr>
              <w:t xml:space="preserve"> </w:t>
            </w:r>
            <w:proofErr w:type="spellStart"/>
            <w:r w:rsidRPr="00B42277">
              <w:rPr>
                <w:rFonts w:ascii="Arial" w:hAnsi="Arial" w:cs="Arial"/>
                <w:color w:val="auto"/>
              </w:rPr>
              <w:t>хэрэгжилтийг</w:t>
            </w:r>
            <w:proofErr w:type="spellEnd"/>
            <w:r w:rsidRPr="00B42277">
              <w:rPr>
                <w:rFonts w:ascii="Arial" w:hAnsi="Arial" w:cs="Arial"/>
                <w:color w:val="auto"/>
              </w:rPr>
              <w:t xml:space="preserve"> </w:t>
            </w:r>
            <w:proofErr w:type="spellStart"/>
            <w:r w:rsidRPr="00B42277">
              <w:rPr>
                <w:rFonts w:ascii="Arial" w:hAnsi="Arial" w:cs="Arial"/>
                <w:color w:val="auto"/>
              </w:rPr>
              <w:t>сайжруулах</w:t>
            </w:r>
            <w:proofErr w:type="spellEnd"/>
          </w:p>
        </w:tc>
        <w:tc>
          <w:tcPr>
            <w:tcW w:w="2311" w:type="dxa"/>
            <w:hideMark/>
          </w:tcPr>
          <w:p w14:paraId="44C8AABC" w14:textId="77777777" w:rsidR="008F4019" w:rsidRPr="00B42277" w:rsidRDefault="008F4019"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Хэсэгчлэн</w:t>
            </w:r>
            <w:proofErr w:type="spellEnd"/>
            <w:r w:rsidRPr="00B42277">
              <w:rPr>
                <w:rFonts w:ascii="Arial" w:hAnsi="Arial" w:cs="Arial"/>
                <w:color w:val="auto"/>
              </w:rPr>
              <w:t xml:space="preserve"> </w:t>
            </w:r>
            <w:proofErr w:type="spellStart"/>
            <w:r w:rsidRPr="00B42277">
              <w:rPr>
                <w:rFonts w:ascii="Arial" w:hAnsi="Arial" w:cs="Arial"/>
                <w:color w:val="auto"/>
              </w:rPr>
              <w:t>нөлөөлнө</w:t>
            </w:r>
            <w:proofErr w:type="spellEnd"/>
            <w:r w:rsidRPr="00B42277">
              <w:rPr>
                <w:rFonts w:ascii="Arial" w:hAnsi="Arial" w:cs="Arial"/>
                <w:color w:val="auto"/>
              </w:rPr>
              <w:t xml:space="preserve">. </w:t>
            </w:r>
            <w:proofErr w:type="spellStart"/>
            <w:r w:rsidRPr="00B42277">
              <w:rPr>
                <w:rFonts w:ascii="Arial" w:hAnsi="Arial" w:cs="Arial"/>
                <w:color w:val="auto"/>
              </w:rPr>
              <w:t>Байгууллагын</w:t>
            </w:r>
            <w:proofErr w:type="spellEnd"/>
            <w:r w:rsidRPr="00B42277">
              <w:rPr>
                <w:rFonts w:ascii="Arial" w:hAnsi="Arial" w:cs="Arial"/>
                <w:color w:val="auto"/>
              </w:rPr>
              <w:t xml:space="preserve"> </w:t>
            </w:r>
            <w:proofErr w:type="spellStart"/>
            <w:r w:rsidRPr="00B42277">
              <w:rPr>
                <w:rFonts w:ascii="Arial" w:hAnsi="Arial" w:cs="Arial"/>
                <w:color w:val="auto"/>
              </w:rPr>
              <w:t>ойлголт</w:t>
            </w:r>
            <w:proofErr w:type="spellEnd"/>
            <w:r w:rsidRPr="00B42277">
              <w:rPr>
                <w:rFonts w:ascii="Arial" w:hAnsi="Arial" w:cs="Arial"/>
                <w:color w:val="auto"/>
              </w:rPr>
              <w:t xml:space="preserve">, </w:t>
            </w:r>
            <w:proofErr w:type="spellStart"/>
            <w:r w:rsidRPr="00B42277">
              <w:rPr>
                <w:rFonts w:ascii="Arial" w:hAnsi="Arial" w:cs="Arial"/>
                <w:color w:val="auto"/>
              </w:rPr>
              <w:t>дотоод</w:t>
            </w:r>
            <w:proofErr w:type="spellEnd"/>
            <w:r w:rsidRPr="00B42277">
              <w:rPr>
                <w:rFonts w:ascii="Arial" w:hAnsi="Arial" w:cs="Arial"/>
                <w:color w:val="auto"/>
              </w:rPr>
              <w:t xml:space="preserve"> </w:t>
            </w:r>
            <w:proofErr w:type="spellStart"/>
            <w:r w:rsidRPr="00B42277">
              <w:rPr>
                <w:rFonts w:ascii="Arial" w:hAnsi="Arial" w:cs="Arial"/>
                <w:color w:val="auto"/>
              </w:rPr>
              <w:t>журам</w:t>
            </w:r>
            <w:proofErr w:type="spellEnd"/>
            <w:r w:rsidRPr="00B42277">
              <w:rPr>
                <w:rFonts w:ascii="Arial" w:hAnsi="Arial" w:cs="Arial"/>
                <w:color w:val="auto"/>
              </w:rPr>
              <w:t xml:space="preserve">, </w:t>
            </w:r>
            <w:proofErr w:type="spellStart"/>
            <w:r w:rsidRPr="00B42277">
              <w:rPr>
                <w:rFonts w:ascii="Arial" w:hAnsi="Arial" w:cs="Arial"/>
                <w:color w:val="auto"/>
              </w:rPr>
              <w:t>мэдээлэх</w:t>
            </w:r>
            <w:proofErr w:type="spellEnd"/>
            <w:r w:rsidRPr="00B42277">
              <w:rPr>
                <w:rFonts w:ascii="Arial" w:hAnsi="Arial" w:cs="Arial"/>
                <w:color w:val="auto"/>
              </w:rPr>
              <w:t xml:space="preserve"> </w:t>
            </w:r>
            <w:proofErr w:type="spellStart"/>
            <w:r w:rsidRPr="00B42277">
              <w:rPr>
                <w:rFonts w:ascii="Arial" w:hAnsi="Arial" w:cs="Arial"/>
                <w:color w:val="auto"/>
              </w:rPr>
              <w:t>дадал</w:t>
            </w:r>
            <w:proofErr w:type="spellEnd"/>
            <w:r w:rsidRPr="00B42277">
              <w:rPr>
                <w:rFonts w:ascii="Arial" w:hAnsi="Arial" w:cs="Arial"/>
                <w:color w:val="auto"/>
              </w:rPr>
              <w:t xml:space="preserve">, </w:t>
            </w:r>
            <w:proofErr w:type="spellStart"/>
            <w:r w:rsidRPr="00B42277">
              <w:rPr>
                <w:rFonts w:ascii="Arial" w:hAnsi="Arial" w:cs="Arial"/>
                <w:color w:val="auto"/>
              </w:rPr>
              <w:t>нийтлэг</w:t>
            </w:r>
            <w:proofErr w:type="spellEnd"/>
            <w:r w:rsidRPr="00B42277">
              <w:rPr>
                <w:rFonts w:ascii="Arial" w:hAnsi="Arial" w:cs="Arial"/>
                <w:color w:val="auto"/>
              </w:rPr>
              <w:t xml:space="preserve"> </w:t>
            </w:r>
            <w:proofErr w:type="spellStart"/>
            <w:r w:rsidRPr="00B42277">
              <w:rPr>
                <w:rFonts w:ascii="Arial" w:hAnsi="Arial" w:cs="Arial"/>
                <w:color w:val="auto"/>
              </w:rPr>
              <w:t>шаардлагын</w:t>
            </w:r>
            <w:proofErr w:type="spellEnd"/>
            <w:r w:rsidRPr="00B42277">
              <w:rPr>
                <w:rFonts w:ascii="Arial" w:hAnsi="Arial" w:cs="Arial"/>
                <w:color w:val="auto"/>
              </w:rPr>
              <w:t xml:space="preserve"> </w:t>
            </w:r>
            <w:proofErr w:type="spellStart"/>
            <w:r w:rsidRPr="00B42277">
              <w:rPr>
                <w:rFonts w:ascii="Arial" w:hAnsi="Arial" w:cs="Arial"/>
                <w:color w:val="auto"/>
              </w:rPr>
              <w:t>хэрэгжилт</w:t>
            </w:r>
            <w:proofErr w:type="spellEnd"/>
            <w:r w:rsidRPr="00B42277">
              <w:rPr>
                <w:rFonts w:ascii="Arial" w:hAnsi="Arial" w:cs="Arial"/>
                <w:color w:val="auto"/>
              </w:rPr>
              <w:t xml:space="preserve"> </w:t>
            </w:r>
            <w:proofErr w:type="spellStart"/>
            <w:r w:rsidRPr="00B42277">
              <w:rPr>
                <w:rFonts w:ascii="Arial" w:hAnsi="Arial" w:cs="Arial"/>
                <w:color w:val="auto"/>
              </w:rPr>
              <w:t>сайжрах</w:t>
            </w:r>
            <w:proofErr w:type="spellEnd"/>
            <w:r w:rsidRPr="00B42277">
              <w:rPr>
                <w:rFonts w:ascii="Arial" w:hAnsi="Arial" w:cs="Arial"/>
                <w:color w:val="auto"/>
              </w:rPr>
              <w:t xml:space="preserve"> </w:t>
            </w:r>
            <w:proofErr w:type="spellStart"/>
            <w:r w:rsidRPr="00B42277">
              <w:rPr>
                <w:rFonts w:ascii="Arial" w:hAnsi="Arial" w:cs="Arial"/>
                <w:color w:val="auto"/>
              </w:rPr>
              <w:t>боломжтой</w:t>
            </w:r>
            <w:proofErr w:type="spellEnd"/>
            <w:r w:rsidRPr="00B42277">
              <w:rPr>
                <w:rFonts w:ascii="Arial" w:hAnsi="Arial" w:cs="Arial"/>
                <w:color w:val="auto"/>
              </w:rPr>
              <w:t>.</w:t>
            </w:r>
          </w:p>
        </w:tc>
        <w:tc>
          <w:tcPr>
            <w:tcW w:w="1760" w:type="dxa"/>
            <w:hideMark/>
          </w:tcPr>
          <w:p w14:paraId="614ACB35" w14:textId="77777777" w:rsidR="008F4019" w:rsidRPr="00B42277" w:rsidRDefault="008F4019"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Хуулийн этгээд, онц чухал мэдээллийн дэд бүтэцтэй этгээд, төрийн мэдээллийн сан-д холбогдсон байгууллагын мэдлэг, ойлголтыг нэмэгдүүлнэ. </w:t>
            </w:r>
          </w:p>
        </w:tc>
        <w:tc>
          <w:tcPr>
            <w:tcW w:w="1985" w:type="dxa"/>
            <w:hideMark/>
          </w:tcPr>
          <w:p w14:paraId="0D629316" w14:textId="77777777" w:rsidR="008F4019" w:rsidRPr="00B42277" w:rsidRDefault="008F4019" w:rsidP="00B42277">
            <w:pPr>
              <w:ind w:right="142" w:hanging="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Хуульд</w:t>
            </w:r>
            <w:proofErr w:type="spellEnd"/>
            <w:r w:rsidRPr="00B42277">
              <w:rPr>
                <w:rFonts w:ascii="Arial" w:hAnsi="Arial" w:cs="Arial"/>
                <w:color w:val="auto"/>
              </w:rPr>
              <w:t xml:space="preserve"> </w:t>
            </w:r>
            <w:proofErr w:type="spellStart"/>
            <w:r w:rsidRPr="00B42277">
              <w:rPr>
                <w:rFonts w:ascii="Arial" w:hAnsi="Arial" w:cs="Arial"/>
                <w:color w:val="auto"/>
              </w:rPr>
              <w:t>байх</w:t>
            </w:r>
            <w:proofErr w:type="spellEnd"/>
            <w:r w:rsidRPr="00B42277">
              <w:rPr>
                <w:rFonts w:ascii="Arial" w:hAnsi="Arial" w:cs="Arial"/>
                <w:color w:val="auto"/>
              </w:rPr>
              <w:t xml:space="preserve"> </w:t>
            </w:r>
            <w:proofErr w:type="spellStart"/>
            <w:r w:rsidRPr="00B42277">
              <w:rPr>
                <w:rFonts w:ascii="Arial" w:hAnsi="Arial" w:cs="Arial"/>
                <w:color w:val="auto"/>
              </w:rPr>
              <w:t>шаардлагатай</w:t>
            </w:r>
            <w:proofErr w:type="spellEnd"/>
            <w:r w:rsidRPr="00B42277">
              <w:rPr>
                <w:rFonts w:ascii="Arial" w:hAnsi="Arial" w:cs="Arial"/>
                <w:color w:val="auto"/>
              </w:rPr>
              <w:t xml:space="preserve"> </w:t>
            </w:r>
            <w:proofErr w:type="spellStart"/>
            <w:r w:rsidRPr="00B42277">
              <w:rPr>
                <w:rFonts w:ascii="Arial" w:hAnsi="Arial" w:cs="Arial"/>
                <w:color w:val="auto"/>
              </w:rPr>
              <w:t>байгууллагын</w:t>
            </w:r>
            <w:proofErr w:type="spellEnd"/>
            <w:r w:rsidRPr="00B42277">
              <w:rPr>
                <w:rFonts w:ascii="Arial" w:hAnsi="Arial" w:cs="Arial"/>
                <w:color w:val="auto"/>
              </w:rPr>
              <w:t xml:space="preserve"> </w:t>
            </w:r>
            <w:proofErr w:type="spellStart"/>
            <w:r w:rsidRPr="00B42277">
              <w:rPr>
                <w:rFonts w:ascii="Arial" w:hAnsi="Arial" w:cs="Arial"/>
                <w:color w:val="auto"/>
              </w:rPr>
              <w:t>бүрэн</w:t>
            </w:r>
            <w:proofErr w:type="spellEnd"/>
            <w:r w:rsidRPr="00B42277">
              <w:rPr>
                <w:rFonts w:ascii="Arial" w:hAnsi="Arial" w:cs="Arial"/>
                <w:color w:val="auto"/>
              </w:rPr>
              <w:t xml:space="preserve"> </w:t>
            </w:r>
            <w:proofErr w:type="spellStart"/>
            <w:r w:rsidRPr="00B42277">
              <w:rPr>
                <w:rFonts w:ascii="Arial" w:hAnsi="Arial" w:cs="Arial"/>
                <w:color w:val="auto"/>
              </w:rPr>
              <w:t>эрх</w:t>
            </w:r>
            <w:proofErr w:type="spellEnd"/>
            <w:r w:rsidRPr="00B42277">
              <w:rPr>
                <w:rFonts w:ascii="Arial" w:hAnsi="Arial" w:cs="Arial"/>
                <w:color w:val="auto"/>
              </w:rPr>
              <w:t xml:space="preserve">, </w:t>
            </w:r>
            <w:proofErr w:type="spellStart"/>
            <w:r w:rsidRPr="00B42277">
              <w:rPr>
                <w:rFonts w:ascii="Arial" w:hAnsi="Arial" w:cs="Arial"/>
                <w:color w:val="auto"/>
              </w:rPr>
              <w:t>чиг</w:t>
            </w:r>
            <w:proofErr w:type="spellEnd"/>
            <w:r w:rsidRPr="00B42277">
              <w:rPr>
                <w:rFonts w:ascii="Arial" w:hAnsi="Arial" w:cs="Arial"/>
                <w:color w:val="auto"/>
              </w:rPr>
              <w:t xml:space="preserve"> </w:t>
            </w:r>
            <w:proofErr w:type="spellStart"/>
            <w:r w:rsidRPr="00B42277">
              <w:rPr>
                <w:rFonts w:ascii="Arial" w:hAnsi="Arial" w:cs="Arial"/>
                <w:color w:val="auto"/>
              </w:rPr>
              <w:t>үүргийн</w:t>
            </w:r>
            <w:proofErr w:type="spellEnd"/>
            <w:r w:rsidRPr="00B42277">
              <w:rPr>
                <w:rFonts w:ascii="Arial" w:hAnsi="Arial" w:cs="Arial"/>
                <w:color w:val="auto"/>
              </w:rPr>
              <w:t xml:space="preserve"> </w:t>
            </w:r>
            <w:proofErr w:type="spellStart"/>
            <w:r w:rsidRPr="00B42277">
              <w:rPr>
                <w:rFonts w:ascii="Arial" w:hAnsi="Arial" w:cs="Arial"/>
                <w:color w:val="auto"/>
              </w:rPr>
              <w:t>зааг</w:t>
            </w:r>
            <w:proofErr w:type="spellEnd"/>
            <w:r w:rsidRPr="00B42277">
              <w:rPr>
                <w:rFonts w:ascii="Arial" w:hAnsi="Arial" w:cs="Arial"/>
                <w:color w:val="auto"/>
              </w:rPr>
              <w:t xml:space="preserve">, </w:t>
            </w:r>
            <w:proofErr w:type="spellStart"/>
            <w:r w:rsidRPr="00B42277">
              <w:rPr>
                <w:rFonts w:ascii="Arial" w:hAnsi="Arial" w:cs="Arial"/>
                <w:color w:val="auto"/>
              </w:rPr>
              <w:t>мэдээлэх</w:t>
            </w:r>
            <w:proofErr w:type="spellEnd"/>
            <w:r w:rsidRPr="00B42277">
              <w:rPr>
                <w:rFonts w:ascii="Arial" w:hAnsi="Arial" w:cs="Arial"/>
                <w:color w:val="auto"/>
              </w:rPr>
              <w:t xml:space="preserve"> </w:t>
            </w:r>
            <w:proofErr w:type="spellStart"/>
            <w:r w:rsidRPr="00B42277">
              <w:rPr>
                <w:rFonts w:ascii="Arial" w:hAnsi="Arial" w:cs="Arial"/>
                <w:color w:val="auto"/>
              </w:rPr>
              <w:t>хугацаа</w:t>
            </w:r>
            <w:proofErr w:type="spellEnd"/>
            <w:r w:rsidRPr="00B42277">
              <w:rPr>
                <w:rFonts w:ascii="Arial" w:hAnsi="Arial" w:cs="Arial"/>
                <w:color w:val="auto"/>
              </w:rPr>
              <w:t xml:space="preserve">, </w:t>
            </w:r>
            <w:proofErr w:type="spellStart"/>
            <w:r w:rsidRPr="00B42277">
              <w:rPr>
                <w:rFonts w:ascii="Arial" w:hAnsi="Arial" w:cs="Arial"/>
                <w:color w:val="auto"/>
              </w:rPr>
              <w:t>хариу</w:t>
            </w:r>
            <w:proofErr w:type="spellEnd"/>
            <w:r w:rsidRPr="00B42277">
              <w:rPr>
                <w:rFonts w:ascii="Arial" w:hAnsi="Arial" w:cs="Arial"/>
                <w:color w:val="auto"/>
              </w:rPr>
              <w:t xml:space="preserve"> </w:t>
            </w:r>
            <w:proofErr w:type="spellStart"/>
            <w:r w:rsidRPr="00B42277">
              <w:rPr>
                <w:rFonts w:ascii="Arial" w:hAnsi="Arial" w:cs="Arial"/>
                <w:color w:val="auto"/>
              </w:rPr>
              <w:t>арга</w:t>
            </w:r>
            <w:proofErr w:type="spellEnd"/>
            <w:r w:rsidRPr="00B42277">
              <w:rPr>
                <w:rFonts w:ascii="Arial" w:hAnsi="Arial" w:cs="Arial"/>
                <w:color w:val="auto"/>
              </w:rPr>
              <w:t xml:space="preserve"> </w:t>
            </w:r>
            <w:proofErr w:type="spellStart"/>
            <w:r w:rsidRPr="00B42277">
              <w:rPr>
                <w:rFonts w:ascii="Arial" w:hAnsi="Arial" w:cs="Arial"/>
                <w:color w:val="auto"/>
              </w:rPr>
              <w:t>хэмжээний</w:t>
            </w:r>
            <w:proofErr w:type="spellEnd"/>
            <w:r w:rsidRPr="00B42277">
              <w:rPr>
                <w:rFonts w:ascii="Arial" w:hAnsi="Arial" w:cs="Arial"/>
                <w:color w:val="auto"/>
              </w:rPr>
              <w:t xml:space="preserve"> </w:t>
            </w:r>
            <w:proofErr w:type="spellStart"/>
            <w:r w:rsidRPr="00B42277">
              <w:rPr>
                <w:rFonts w:ascii="Arial" w:hAnsi="Arial" w:cs="Arial"/>
                <w:color w:val="auto"/>
              </w:rPr>
              <w:t>процесс</w:t>
            </w:r>
            <w:proofErr w:type="spellEnd"/>
            <w:r w:rsidRPr="00B42277">
              <w:rPr>
                <w:rFonts w:ascii="Arial" w:hAnsi="Arial" w:cs="Arial"/>
                <w:color w:val="auto"/>
              </w:rPr>
              <w:t xml:space="preserve">, </w:t>
            </w:r>
            <w:proofErr w:type="spellStart"/>
            <w:r w:rsidRPr="00B42277">
              <w:rPr>
                <w:rFonts w:ascii="Arial" w:hAnsi="Arial" w:cs="Arial"/>
                <w:color w:val="auto"/>
              </w:rPr>
              <w:t>өгөгдөл</w:t>
            </w:r>
            <w:proofErr w:type="spellEnd"/>
            <w:r w:rsidRPr="00B42277">
              <w:rPr>
                <w:rFonts w:ascii="Arial" w:hAnsi="Arial" w:cs="Arial"/>
                <w:color w:val="auto"/>
              </w:rPr>
              <w:t xml:space="preserve"> </w:t>
            </w:r>
            <w:proofErr w:type="spellStart"/>
            <w:r w:rsidRPr="00B42277">
              <w:rPr>
                <w:rFonts w:ascii="Arial" w:hAnsi="Arial" w:cs="Arial"/>
                <w:color w:val="auto"/>
              </w:rPr>
              <w:t>хамгааллын</w:t>
            </w:r>
            <w:proofErr w:type="spellEnd"/>
            <w:r w:rsidRPr="00B42277">
              <w:rPr>
                <w:rFonts w:ascii="Arial" w:hAnsi="Arial" w:cs="Arial"/>
                <w:color w:val="auto"/>
              </w:rPr>
              <w:t xml:space="preserve"> </w:t>
            </w:r>
            <w:proofErr w:type="spellStart"/>
            <w:r w:rsidRPr="00B42277">
              <w:rPr>
                <w:rFonts w:ascii="Arial" w:hAnsi="Arial" w:cs="Arial"/>
                <w:color w:val="auto"/>
              </w:rPr>
              <w:t>баталгаа</w:t>
            </w:r>
            <w:proofErr w:type="spellEnd"/>
            <w:r w:rsidRPr="00B42277">
              <w:rPr>
                <w:rFonts w:ascii="Arial" w:hAnsi="Arial" w:cs="Arial"/>
                <w:color w:val="auto"/>
              </w:rPr>
              <w:t xml:space="preserve">, </w:t>
            </w:r>
            <w:proofErr w:type="spellStart"/>
            <w:r w:rsidRPr="00B42277">
              <w:rPr>
                <w:rFonts w:ascii="Arial" w:hAnsi="Arial" w:cs="Arial"/>
                <w:color w:val="auto"/>
              </w:rPr>
              <w:t>хариуцлагын</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зохицуулалтыг</w:t>
            </w:r>
            <w:proofErr w:type="spellEnd"/>
            <w:r w:rsidRPr="00B42277">
              <w:rPr>
                <w:rFonts w:ascii="Arial" w:hAnsi="Arial" w:cs="Arial"/>
                <w:color w:val="auto"/>
              </w:rPr>
              <w:t xml:space="preserve"> </w:t>
            </w:r>
            <w:proofErr w:type="spellStart"/>
            <w:r w:rsidRPr="00B42277">
              <w:rPr>
                <w:rFonts w:ascii="Arial" w:hAnsi="Arial" w:cs="Arial"/>
                <w:color w:val="auto"/>
              </w:rPr>
              <w:t>сургалтаар</w:t>
            </w:r>
            <w:proofErr w:type="spellEnd"/>
            <w:r w:rsidRPr="00B42277">
              <w:rPr>
                <w:rFonts w:ascii="Arial" w:hAnsi="Arial" w:cs="Arial"/>
                <w:color w:val="auto"/>
              </w:rPr>
              <w:t xml:space="preserve"> </w:t>
            </w:r>
            <w:proofErr w:type="spellStart"/>
            <w:r w:rsidRPr="00B42277">
              <w:rPr>
                <w:rFonts w:ascii="Arial" w:hAnsi="Arial" w:cs="Arial"/>
                <w:color w:val="auto"/>
              </w:rPr>
              <w:t>орлох</w:t>
            </w:r>
            <w:proofErr w:type="spellEnd"/>
            <w:r w:rsidRPr="00B42277">
              <w:rPr>
                <w:rFonts w:ascii="Arial" w:hAnsi="Arial" w:cs="Arial"/>
                <w:color w:val="auto"/>
              </w:rPr>
              <w:t xml:space="preserve"> </w:t>
            </w:r>
            <w:proofErr w:type="spellStart"/>
            <w:r w:rsidRPr="00B42277">
              <w:rPr>
                <w:rFonts w:ascii="Arial" w:hAnsi="Arial" w:cs="Arial"/>
                <w:color w:val="auto"/>
              </w:rPr>
              <w:t>боломжгүй</w:t>
            </w:r>
            <w:proofErr w:type="spellEnd"/>
            <w:r w:rsidRPr="00B42277">
              <w:rPr>
                <w:rFonts w:ascii="Arial" w:hAnsi="Arial" w:cs="Arial"/>
                <w:color w:val="auto"/>
              </w:rPr>
              <w:t>.</w:t>
            </w:r>
          </w:p>
        </w:tc>
        <w:tc>
          <w:tcPr>
            <w:tcW w:w="1843" w:type="dxa"/>
            <w:hideMark/>
          </w:tcPr>
          <w:p w14:paraId="19B17CE0" w14:textId="77777777" w:rsidR="008F4019" w:rsidRPr="00B42277" w:rsidRDefault="008F4019"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Дэмжих</w:t>
            </w:r>
            <w:proofErr w:type="spellEnd"/>
            <w:r w:rsidRPr="00B42277">
              <w:rPr>
                <w:rFonts w:ascii="Arial" w:hAnsi="Arial" w:cs="Arial"/>
                <w:color w:val="auto"/>
              </w:rPr>
              <w:t xml:space="preserve"> </w:t>
            </w:r>
            <w:proofErr w:type="spellStart"/>
            <w:r w:rsidRPr="00B42277">
              <w:rPr>
                <w:rFonts w:ascii="Arial" w:hAnsi="Arial" w:cs="Arial"/>
                <w:color w:val="auto"/>
              </w:rPr>
              <w:t>арга</w:t>
            </w:r>
            <w:proofErr w:type="spellEnd"/>
            <w:r w:rsidRPr="00B42277">
              <w:rPr>
                <w:rFonts w:ascii="Arial" w:hAnsi="Arial" w:cs="Arial"/>
                <w:color w:val="auto"/>
              </w:rPr>
              <w:t xml:space="preserve"> </w:t>
            </w:r>
            <w:proofErr w:type="spellStart"/>
            <w:r w:rsidRPr="00B42277">
              <w:rPr>
                <w:rFonts w:ascii="Arial" w:hAnsi="Arial" w:cs="Arial"/>
                <w:color w:val="auto"/>
              </w:rPr>
              <w:t>хэмжээ</w:t>
            </w:r>
            <w:proofErr w:type="spellEnd"/>
            <w:r w:rsidRPr="00B42277">
              <w:rPr>
                <w:rFonts w:ascii="Arial" w:hAnsi="Arial" w:cs="Arial"/>
                <w:color w:val="auto"/>
              </w:rPr>
              <w:t xml:space="preserve"> </w:t>
            </w:r>
            <w:proofErr w:type="spellStart"/>
            <w:r w:rsidRPr="00B42277">
              <w:rPr>
                <w:rFonts w:ascii="Arial" w:hAnsi="Arial" w:cs="Arial"/>
                <w:color w:val="auto"/>
              </w:rPr>
              <w:t>болгон</w:t>
            </w:r>
            <w:proofErr w:type="spellEnd"/>
            <w:r w:rsidRPr="00B42277">
              <w:rPr>
                <w:rFonts w:ascii="Arial" w:hAnsi="Arial" w:cs="Arial"/>
                <w:color w:val="auto"/>
              </w:rPr>
              <w:t xml:space="preserve"> </w:t>
            </w:r>
            <w:proofErr w:type="spellStart"/>
            <w:r w:rsidRPr="00B42277">
              <w:rPr>
                <w:rFonts w:ascii="Arial" w:hAnsi="Arial" w:cs="Arial"/>
                <w:color w:val="auto"/>
              </w:rPr>
              <w:t>ашиглана</w:t>
            </w:r>
            <w:proofErr w:type="spellEnd"/>
            <w:r w:rsidRPr="00B42277">
              <w:rPr>
                <w:rFonts w:ascii="Arial" w:hAnsi="Arial" w:cs="Arial"/>
                <w:color w:val="auto"/>
              </w:rPr>
              <w:t xml:space="preserve">. </w:t>
            </w:r>
            <w:proofErr w:type="spellStart"/>
            <w:r w:rsidRPr="00B42277">
              <w:rPr>
                <w:rFonts w:ascii="Arial" w:hAnsi="Arial" w:cs="Arial"/>
                <w:color w:val="auto"/>
              </w:rPr>
              <w:t>Дангаар</w:t>
            </w:r>
            <w:proofErr w:type="spellEnd"/>
            <w:r w:rsidRPr="00B42277">
              <w:rPr>
                <w:rFonts w:ascii="Arial" w:hAnsi="Arial" w:cs="Arial"/>
                <w:color w:val="auto"/>
              </w:rPr>
              <w:t xml:space="preserve"> </w:t>
            </w:r>
            <w:proofErr w:type="spellStart"/>
            <w:r w:rsidRPr="00B42277">
              <w:rPr>
                <w:rFonts w:ascii="Arial" w:hAnsi="Arial" w:cs="Arial"/>
                <w:color w:val="auto"/>
              </w:rPr>
              <w:t>сонгох</w:t>
            </w:r>
            <w:proofErr w:type="spellEnd"/>
            <w:r w:rsidRPr="00B42277">
              <w:rPr>
                <w:rFonts w:ascii="Arial" w:hAnsi="Arial" w:cs="Arial"/>
                <w:color w:val="auto"/>
              </w:rPr>
              <w:t xml:space="preserve"> </w:t>
            </w:r>
            <w:proofErr w:type="spellStart"/>
            <w:r w:rsidRPr="00B42277">
              <w:rPr>
                <w:rFonts w:ascii="Arial" w:hAnsi="Arial" w:cs="Arial"/>
                <w:color w:val="auto"/>
              </w:rPr>
              <w:t>боломжгүй</w:t>
            </w:r>
            <w:proofErr w:type="spellEnd"/>
            <w:r w:rsidRPr="00B42277">
              <w:rPr>
                <w:rFonts w:ascii="Arial" w:hAnsi="Arial" w:cs="Arial"/>
                <w:color w:val="auto"/>
              </w:rPr>
              <w:t>.</w:t>
            </w:r>
          </w:p>
        </w:tc>
      </w:tr>
      <w:tr w:rsidR="008F4019" w:rsidRPr="00B42277" w14:paraId="64BC53E4" w14:textId="77777777" w:rsidTr="0079153E">
        <w:tc>
          <w:tcPr>
            <w:cnfStyle w:val="001000000000" w:firstRow="0" w:lastRow="0" w:firstColumn="1" w:lastColumn="0" w:oddVBand="0" w:evenVBand="0" w:oddHBand="0" w:evenHBand="0" w:firstRowFirstColumn="0" w:firstRowLastColumn="0" w:lastRowFirstColumn="0" w:lastRowLastColumn="0"/>
            <w:tcW w:w="559" w:type="dxa"/>
            <w:hideMark/>
          </w:tcPr>
          <w:p w14:paraId="128A4667" w14:textId="77777777" w:rsidR="008F4019" w:rsidRPr="00B42277" w:rsidRDefault="008F4019" w:rsidP="00B42277">
            <w:pPr>
              <w:ind w:right="142"/>
              <w:contextualSpacing/>
              <w:jc w:val="both"/>
              <w:rPr>
                <w:rFonts w:ascii="Arial" w:hAnsi="Arial" w:cs="Arial"/>
                <w:color w:val="auto"/>
              </w:rPr>
            </w:pPr>
            <w:r w:rsidRPr="00B42277">
              <w:rPr>
                <w:rFonts w:ascii="Arial" w:hAnsi="Arial" w:cs="Arial"/>
                <w:color w:val="auto"/>
              </w:rPr>
              <w:t>3</w:t>
            </w:r>
          </w:p>
        </w:tc>
        <w:tc>
          <w:tcPr>
            <w:tcW w:w="1602" w:type="dxa"/>
            <w:hideMark/>
          </w:tcPr>
          <w:p w14:paraId="5DBBA892" w14:textId="77777777" w:rsidR="008F4019" w:rsidRPr="00B42277" w:rsidRDefault="008F4019"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Зах</w:t>
            </w:r>
            <w:proofErr w:type="spellEnd"/>
            <w:r w:rsidRPr="00B42277">
              <w:rPr>
                <w:rFonts w:ascii="Arial" w:hAnsi="Arial" w:cs="Arial"/>
                <w:color w:val="auto"/>
              </w:rPr>
              <w:t xml:space="preserve"> </w:t>
            </w:r>
            <w:proofErr w:type="spellStart"/>
            <w:r w:rsidRPr="00B42277">
              <w:rPr>
                <w:rFonts w:ascii="Arial" w:hAnsi="Arial" w:cs="Arial"/>
                <w:color w:val="auto"/>
              </w:rPr>
              <w:t>зээлийн</w:t>
            </w:r>
            <w:proofErr w:type="spellEnd"/>
            <w:r w:rsidRPr="00B42277">
              <w:rPr>
                <w:rFonts w:ascii="Arial" w:hAnsi="Arial" w:cs="Arial"/>
                <w:color w:val="auto"/>
              </w:rPr>
              <w:t xml:space="preserve"> </w:t>
            </w:r>
            <w:proofErr w:type="spellStart"/>
            <w:r w:rsidRPr="00B42277">
              <w:rPr>
                <w:rFonts w:ascii="Arial" w:hAnsi="Arial" w:cs="Arial"/>
                <w:color w:val="auto"/>
              </w:rPr>
              <w:t>механизм</w:t>
            </w:r>
            <w:proofErr w:type="spellEnd"/>
            <w:r w:rsidRPr="00B42277">
              <w:rPr>
                <w:rFonts w:ascii="Arial" w:hAnsi="Arial" w:cs="Arial"/>
                <w:color w:val="auto"/>
              </w:rPr>
              <w:t xml:space="preserve">, </w:t>
            </w:r>
            <w:proofErr w:type="spellStart"/>
            <w:r w:rsidRPr="00B42277">
              <w:rPr>
                <w:rFonts w:ascii="Arial" w:hAnsi="Arial" w:cs="Arial"/>
                <w:color w:val="auto"/>
              </w:rPr>
              <w:t>мэргэжлийн</w:t>
            </w:r>
            <w:proofErr w:type="spellEnd"/>
            <w:r w:rsidRPr="00B42277">
              <w:rPr>
                <w:rFonts w:ascii="Arial" w:hAnsi="Arial" w:cs="Arial"/>
                <w:color w:val="auto"/>
              </w:rPr>
              <w:t xml:space="preserve"> </w:t>
            </w:r>
            <w:proofErr w:type="spellStart"/>
            <w:r w:rsidRPr="00B42277">
              <w:rPr>
                <w:rFonts w:ascii="Arial" w:hAnsi="Arial" w:cs="Arial"/>
                <w:color w:val="auto"/>
              </w:rPr>
              <w:t>үйлчилгээний</w:t>
            </w:r>
            <w:proofErr w:type="spellEnd"/>
            <w:r w:rsidRPr="00B42277">
              <w:rPr>
                <w:rFonts w:ascii="Arial" w:hAnsi="Arial" w:cs="Arial"/>
                <w:color w:val="auto"/>
              </w:rPr>
              <w:t xml:space="preserve"> </w:t>
            </w:r>
            <w:proofErr w:type="spellStart"/>
            <w:r w:rsidRPr="00B42277">
              <w:rPr>
                <w:rFonts w:ascii="Arial" w:hAnsi="Arial" w:cs="Arial"/>
                <w:color w:val="auto"/>
              </w:rPr>
              <w:t>зах</w:t>
            </w:r>
            <w:proofErr w:type="spellEnd"/>
            <w:r w:rsidRPr="00B42277">
              <w:rPr>
                <w:rFonts w:ascii="Arial" w:hAnsi="Arial" w:cs="Arial"/>
                <w:color w:val="auto"/>
              </w:rPr>
              <w:t xml:space="preserve"> </w:t>
            </w:r>
            <w:proofErr w:type="spellStart"/>
            <w:r w:rsidRPr="00B42277">
              <w:rPr>
                <w:rFonts w:ascii="Arial" w:hAnsi="Arial" w:cs="Arial"/>
                <w:color w:val="auto"/>
              </w:rPr>
              <w:t>зээлээр</w:t>
            </w:r>
            <w:proofErr w:type="spellEnd"/>
            <w:r w:rsidRPr="00B42277">
              <w:rPr>
                <w:rFonts w:ascii="Arial" w:hAnsi="Arial" w:cs="Arial"/>
                <w:color w:val="auto"/>
              </w:rPr>
              <w:t xml:space="preserve"> </w:t>
            </w:r>
            <w:proofErr w:type="spellStart"/>
            <w:r w:rsidRPr="00B42277">
              <w:rPr>
                <w:rFonts w:ascii="Arial" w:hAnsi="Arial" w:cs="Arial"/>
                <w:color w:val="auto"/>
              </w:rPr>
              <w:t>зохицуулах</w:t>
            </w:r>
            <w:proofErr w:type="spellEnd"/>
          </w:p>
        </w:tc>
        <w:tc>
          <w:tcPr>
            <w:tcW w:w="2311" w:type="dxa"/>
            <w:hideMark/>
          </w:tcPr>
          <w:p w14:paraId="033ECA00" w14:textId="77777777" w:rsidR="008F4019" w:rsidRPr="00B42277" w:rsidRDefault="008F4019"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Хязгаарлагдмал</w:t>
            </w:r>
            <w:proofErr w:type="spellEnd"/>
            <w:r w:rsidRPr="00B42277">
              <w:rPr>
                <w:rFonts w:ascii="Arial" w:hAnsi="Arial" w:cs="Arial"/>
                <w:color w:val="auto"/>
              </w:rPr>
              <w:t xml:space="preserve">. </w:t>
            </w:r>
            <w:proofErr w:type="spellStart"/>
            <w:r w:rsidRPr="00B42277">
              <w:rPr>
                <w:rFonts w:ascii="Arial" w:hAnsi="Arial" w:cs="Arial"/>
                <w:color w:val="auto"/>
              </w:rPr>
              <w:t>Аудит</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үнэлгээ</w:t>
            </w:r>
            <w:proofErr w:type="spellEnd"/>
            <w:r w:rsidRPr="00B42277">
              <w:rPr>
                <w:rFonts w:ascii="Arial" w:hAnsi="Arial" w:cs="Arial"/>
                <w:color w:val="auto"/>
              </w:rPr>
              <w:t xml:space="preserve">, </w:t>
            </w:r>
            <w:proofErr w:type="spellStart"/>
            <w:r w:rsidRPr="00B42277">
              <w:rPr>
                <w:rFonts w:ascii="Arial" w:hAnsi="Arial" w:cs="Arial"/>
                <w:color w:val="auto"/>
              </w:rPr>
              <w:t>мэдээллийн</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байдлын</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нийлүүлэгчийн</w:t>
            </w:r>
            <w:proofErr w:type="spellEnd"/>
            <w:r w:rsidRPr="00B42277">
              <w:rPr>
                <w:rFonts w:ascii="Arial" w:hAnsi="Arial" w:cs="Arial"/>
                <w:color w:val="auto"/>
              </w:rPr>
              <w:t xml:space="preserve"> </w:t>
            </w:r>
            <w:proofErr w:type="spellStart"/>
            <w:r w:rsidRPr="00B42277">
              <w:rPr>
                <w:rFonts w:ascii="Arial" w:hAnsi="Arial" w:cs="Arial"/>
                <w:color w:val="auto"/>
              </w:rPr>
              <w:t>хариуцлагын</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хэсгийг</w:t>
            </w:r>
            <w:proofErr w:type="spellEnd"/>
            <w:r w:rsidRPr="00B42277">
              <w:rPr>
                <w:rFonts w:ascii="Arial" w:hAnsi="Arial" w:cs="Arial"/>
                <w:color w:val="auto"/>
              </w:rPr>
              <w:t xml:space="preserve"> </w:t>
            </w:r>
            <w:proofErr w:type="spellStart"/>
            <w:r w:rsidRPr="00B42277">
              <w:rPr>
                <w:rFonts w:ascii="Arial" w:hAnsi="Arial" w:cs="Arial"/>
                <w:color w:val="auto"/>
              </w:rPr>
              <w:t>сайжруулах</w:t>
            </w:r>
            <w:proofErr w:type="spellEnd"/>
            <w:r w:rsidRPr="00B42277">
              <w:rPr>
                <w:rFonts w:ascii="Arial" w:hAnsi="Arial" w:cs="Arial"/>
                <w:color w:val="auto"/>
              </w:rPr>
              <w:t xml:space="preserve"> </w:t>
            </w:r>
            <w:proofErr w:type="spellStart"/>
            <w:r w:rsidRPr="00B42277">
              <w:rPr>
                <w:rFonts w:ascii="Arial" w:hAnsi="Arial" w:cs="Arial"/>
                <w:color w:val="auto"/>
              </w:rPr>
              <w:t>боломжтой</w:t>
            </w:r>
            <w:proofErr w:type="spellEnd"/>
            <w:r w:rsidRPr="00B42277">
              <w:rPr>
                <w:rFonts w:ascii="Arial" w:hAnsi="Arial" w:cs="Arial"/>
                <w:color w:val="auto"/>
              </w:rPr>
              <w:t>.</w:t>
            </w:r>
          </w:p>
        </w:tc>
        <w:tc>
          <w:tcPr>
            <w:tcW w:w="1760" w:type="dxa"/>
            <w:hideMark/>
          </w:tcPr>
          <w:p w14:paraId="1AD81720" w14:textId="77777777" w:rsidR="008F4019" w:rsidRPr="00B42277" w:rsidRDefault="008F4019"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Мэргэжлийн</w:t>
            </w:r>
            <w:proofErr w:type="spellEnd"/>
            <w:r w:rsidRPr="00B42277">
              <w:rPr>
                <w:rFonts w:ascii="Arial" w:hAnsi="Arial" w:cs="Arial"/>
                <w:color w:val="auto"/>
              </w:rPr>
              <w:t xml:space="preserve"> </w:t>
            </w:r>
            <w:proofErr w:type="spellStart"/>
            <w:r w:rsidRPr="00B42277">
              <w:rPr>
                <w:rFonts w:ascii="Arial" w:hAnsi="Arial" w:cs="Arial"/>
                <w:color w:val="auto"/>
              </w:rPr>
              <w:t>үйлчилгээний</w:t>
            </w:r>
            <w:proofErr w:type="spellEnd"/>
            <w:r w:rsidRPr="00B42277">
              <w:rPr>
                <w:rFonts w:ascii="Arial" w:hAnsi="Arial" w:cs="Arial"/>
                <w:color w:val="auto"/>
              </w:rPr>
              <w:t xml:space="preserve"> </w:t>
            </w:r>
            <w:proofErr w:type="spellStart"/>
            <w:r w:rsidRPr="00B42277">
              <w:rPr>
                <w:rFonts w:ascii="Arial" w:hAnsi="Arial" w:cs="Arial"/>
                <w:color w:val="auto"/>
              </w:rPr>
              <w:t>хүртээмж</w:t>
            </w:r>
            <w:proofErr w:type="spellEnd"/>
            <w:r w:rsidRPr="00B42277">
              <w:rPr>
                <w:rFonts w:ascii="Arial" w:hAnsi="Arial" w:cs="Arial"/>
                <w:color w:val="auto"/>
              </w:rPr>
              <w:t xml:space="preserve">, </w:t>
            </w:r>
            <w:proofErr w:type="spellStart"/>
            <w:r w:rsidRPr="00B42277">
              <w:rPr>
                <w:rFonts w:ascii="Arial" w:hAnsi="Arial" w:cs="Arial"/>
                <w:color w:val="auto"/>
              </w:rPr>
              <w:t>аудитын</w:t>
            </w:r>
            <w:proofErr w:type="spellEnd"/>
            <w:r w:rsidRPr="00B42277">
              <w:rPr>
                <w:rFonts w:ascii="Arial" w:hAnsi="Arial" w:cs="Arial"/>
                <w:color w:val="auto"/>
              </w:rPr>
              <w:t xml:space="preserve"> </w:t>
            </w:r>
            <w:proofErr w:type="spellStart"/>
            <w:r w:rsidRPr="00B42277">
              <w:rPr>
                <w:rFonts w:ascii="Arial" w:hAnsi="Arial" w:cs="Arial"/>
                <w:color w:val="auto"/>
              </w:rPr>
              <w:t>чанар</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үнэлгээний</w:t>
            </w:r>
            <w:proofErr w:type="spellEnd"/>
            <w:r w:rsidRPr="00B42277">
              <w:rPr>
                <w:rFonts w:ascii="Arial" w:hAnsi="Arial" w:cs="Arial"/>
                <w:color w:val="auto"/>
              </w:rPr>
              <w:t xml:space="preserve"> </w:t>
            </w:r>
            <w:proofErr w:type="spellStart"/>
            <w:r w:rsidRPr="00B42277">
              <w:rPr>
                <w:rFonts w:ascii="Arial" w:hAnsi="Arial" w:cs="Arial"/>
                <w:color w:val="auto"/>
              </w:rPr>
              <w:t>арга</w:t>
            </w:r>
            <w:proofErr w:type="spellEnd"/>
            <w:r w:rsidRPr="00B42277">
              <w:rPr>
                <w:rFonts w:ascii="Arial" w:hAnsi="Arial" w:cs="Arial"/>
                <w:color w:val="auto"/>
              </w:rPr>
              <w:t xml:space="preserve"> </w:t>
            </w:r>
            <w:proofErr w:type="spellStart"/>
            <w:r w:rsidRPr="00B42277">
              <w:rPr>
                <w:rFonts w:ascii="Arial" w:hAnsi="Arial" w:cs="Arial"/>
                <w:color w:val="auto"/>
              </w:rPr>
              <w:t>зүй</w:t>
            </w:r>
            <w:proofErr w:type="spellEnd"/>
            <w:r w:rsidRPr="00B42277">
              <w:rPr>
                <w:rFonts w:ascii="Arial" w:hAnsi="Arial" w:cs="Arial"/>
                <w:color w:val="auto"/>
              </w:rPr>
              <w:t xml:space="preserve">, </w:t>
            </w:r>
            <w:proofErr w:type="spellStart"/>
            <w:r w:rsidRPr="00B42277">
              <w:rPr>
                <w:rFonts w:ascii="Arial" w:hAnsi="Arial" w:cs="Arial"/>
                <w:color w:val="auto"/>
              </w:rPr>
              <w:t>гэрээт</w:t>
            </w:r>
            <w:proofErr w:type="spellEnd"/>
            <w:r w:rsidRPr="00B42277">
              <w:rPr>
                <w:rFonts w:ascii="Arial" w:hAnsi="Arial" w:cs="Arial"/>
                <w:color w:val="auto"/>
              </w:rPr>
              <w:t xml:space="preserve"> </w:t>
            </w:r>
            <w:proofErr w:type="spellStart"/>
            <w:r w:rsidRPr="00B42277">
              <w:rPr>
                <w:rFonts w:ascii="Arial" w:hAnsi="Arial" w:cs="Arial"/>
                <w:color w:val="auto"/>
              </w:rPr>
              <w:t>үйлчилгээний</w:t>
            </w:r>
            <w:proofErr w:type="spellEnd"/>
            <w:r w:rsidRPr="00B42277">
              <w:rPr>
                <w:rFonts w:ascii="Arial" w:hAnsi="Arial" w:cs="Arial"/>
                <w:color w:val="auto"/>
              </w:rPr>
              <w:t xml:space="preserve"> </w:t>
            </w:r>
            <w:proofErr w:type="spellStart"/>
            <w:r w:rsidRPr="00B42277">
              <w:rPr>
                <w:rFonts w:ascii="Arial" w:hAnsi="Arial" w:cs="Arial"/>
                <w:color w:val="auto"/>
              </w:rPr>
              <w:t>зах</w:t>
            </w:r>
            <w:proofErr w:type="spellEnd"/>
            <w:r w:rsidRPr="00B42277">
              <w:rPr>
                <w:rFonts w:ascii="Arial" w:hAnsi="Arial" w:cs="Arial"/>
                <w:color w:val="auto"/>
              </w:rPr>
              <w:t xml:space="preserve"> </w:t>
            </w:r>
            <w:proofErr w:type="spellStart"/>
            <w:r w:rsidRPr="00B42277">
              <w:rPr>
                <w:rFonts w:ascii="Arial" w:hAnsi="Arial" w:cs="Arial"/>
                <w:color w:val="auto"/>
              </w:rPr>
              <w:t>зээлийг</w:t>
            </w:r>
            <w:proofErr w:type="spellEnd"/>
            <w:r w:rsidRPr="00B42277">
              <w:rPr>
                <w:rFonts w:ascii="Arial" w:hAnsi="Arial" w:cs="Arial"/>
                <w:color w:val="auto"/>
              </w:rPr>
              <w:t xml:space="preserve"> </w:t>
            </w:r>
            <w:proofErr w:type="spellStart"/>
            <w:r w:rsidRPr="00B42277">
              <w:rPr>
                <w:rFonts w:ascii="Arial" w:hAnsi="Arial" w:cs="Arial"/>
                <w:color w:val="auto"/>
              </w:rPr>
              <w:t>хөгжүүлэх</w:t>
            </w:r>
            <w:proofErr w:type="spellEnd"/>
            <w:r w:rsidRPr="00B42277">
              <w:rPr>
                <w:rFonts w:ascii="Arial" w:hAnsi="Arial" w:cs="Arial"/>
                <w:color w:val="auto"/>
              </w:rPr>
              <w:t xml:space="preserve"> </w:t>
            </w:r>
            <w:proofErr w:type="spellStart"/>
            <w:r w:rsidRPr="00B42277">
              <w:rPr>
                <w:rFonts w:ascii="Arial" w:hAnsi="Arial" w:cs="Arial"/>
                <w:color w:val="auto"/>
              </w:rPr>
              <w:t>боломжтой</w:t>
            </w:r>
            <w:proofErr w:type="spellEnd"/>
            <w:r w:rsidRPr="00B42277">
              <w:rPr>
                <w:rFonts w:ascii="Arial" w:hAnsi="Arial" w:cs="Arial"/>
                <w:color w:val="auto"/>
              </w:rPr>
              <w:t xml:space="preserve">. </w:t>
            </w:r>
          </w:p>
        </w:tc>
        <w:tc>
          <w:tcPr>
            <w:tcW w:w="1985" w:type="dxa"/>
            <w:hideMark/>
          </w:tcPr>
          <w:p w14:paraId="6EFBF826" w14:textId="77777777" w:rsidR="008F4019" w:rsidRPr="00B42277" w:rsidRDefault="008F4019" w:rsidP="00B42277">
            <w:pPr>
              <w:ind w:right="142" w:hanging="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байдал</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үндэсний</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байдал</w:t>
            </w:r>
            <w:proofErr w:type="spellEnd"/>
            <w:r w:rsidRPr="00B42277">
              <w:rPr>
                <w:rFonts w:ascii="Arial" w:hAnsi="Arial" w:cs="Arial"/>
                <w:color w:val="auto"/>
              </w:rPr>
              <w:t xml:space="preserve">, </w:t>
            </w:r>
            <w:proofErr w:type="spellStart"/>
            <w:r w:rsidRPr="00B42277">
              <w:rPr>
                <w:rFonts w:ascii="Arial" w:hAnsi="Arial" w:cs="Arial"/>
                <w:color w:val="auto"/>
              </w:rPr>
              <w:t>төрийн</w:t>
            </w:r>
            <w:proofErr w:type="spellEnd"/>
            <w:r w:rsidRPr="00B42277">
              <w:rPr>
                <w:rFonts w:ascii="Arial" w:hAnsi="Arial" w:cs="Arial"/>
                <w:color w:val="auto"/>
              </w:rPr>
              <w:t xml:space="preserve"> </w:t>
            </w:r>
            <w:proofErr w:type="spellStart"/>
            <w:r w:rsidRPr="00B42277">
              <w:rPr>
                <w:rFonts w:ascii="Arial" w:hAnsi="Arial" w:cs="Arial"/>
                <w:color w:val="auto"/>
              </w:rPr>
              <w:t>мэдээллийн</w:t>
            </w:r>
            <w:proofErr w:type="spellEnd"/>
            <w:r w:rsidRPr="00B42277">
              <w:rPr>
                <w:rFonts w:ascii="Arial" w:hAnsi="Arial" w:cs="Arial"/>
                <w:color w:val="auto"/>
              </w:rPr>
              <w:t xml:space="preserve"> </w:t>
            </w:r>
            <w:proofErr w:type="spellStart"/>
            <w:r w:rsidRPr="00B42277">
              <w:rPr>
                <w:rFonts w:ascii="Arial" w:hAnsi="Arial" w:cs="Arial"/>
                <w:color w:val="auto"/>
              </w:rPr>
              <w:t>систем</w:t>
            </w:r>
            <w:proofErr w:type="spellEnd"/>
            <w:r w:rsidRPr="00B42277">
              <w:rPr>
                <w:rFonts w:ascii="Arial" w:hAnsi="Arial" w:cs="Arial"/>
                <w:color w:val="auto"/>
              </w:rPr>
              <w:t xml:space="preserve">, </w:t>
            </w:r>
            <w:proofErr w:type="spellStart"/>
            <w:r w:rsidRPr="00B42277">
              <w:rPr>
                <w:rFonts w:ascii="Arial" w:hAnsi="Arial" w:cs="Arial"/>
                <w:color w:val="auto"/>
              </w:rPr>
              <w:t>онц</w:t>
            </w:r>
            <w:proofErr w:type="spellEnd"/>
            <w:r w:rsidRPr="00B42277">
              <w:rPr>
                <w:rFonts w:ascii="Arial" w:hAnsi="Arial" w:cs="Arial"/>
                <w:color w:val="auto"/>
              </w:rPr>
              <w:t xml:space="preserve"> </w:t>
            </w:r>
            <w:proofErr w:type="spellStart"/>
            <w:r w:rsidRPr="00B42277">
              <w:rPr>
                <w:rFonts w:ascii="Arial" w:hAnsi="Arial" w:cs="Arial"/>
                <w:color w:val="auto"/>
              </w:rPr>
              <w:t>чухал</w:t>
            </w:r>
            <w:proofErr w:type="spellEnd"/>
            <w:r w:rsidRPr="00B42277">
              <w:rPr>
                <w:rFonts w:ascii="Arial" w:hAnsi="Arial" w:cs="Arial"/>
                <w:color w:val="auto"/>
              </w:rPr>
              <w:t xml:space="preserve"> </w:t>
            </w:r>
            <w:proofErr w:type="spellStart"/>
            <w:r w:rsidRPr="00B42277">
              <w:rPr>
                <w:rFonts w:ascii="Arial" w:hAnsi="Arial" w:cs="Arial"/>
                <w:color w:val="auto"/>
              </w:rPr>
              <w:t>мэдээллийн</w:t>
            </w:r>
            <w:proofErr w:type="spellEnd"/>
            <w:r w:rsidRPr="00B42277">
              <w:rPr>
                <w:rFonts w:ascii="Arial" w:hAnsi="Arial" w:cs="Arial"/>
                <w:color w:val="auto"/>
              </w:rPr>
              <w:t xml:space="preserve"> </w:t>
            </w:r>
            <w:proofErr w:type="spellStart"/>
            <w:r w:rsidRPr="00B42277">
              <w:rPr>
                <w:rFonts w:ascii="Arial" w:hAnsi="Arial" w:cs="Arial"/>
                <w:color w:val="auto"/>
              </w:rPr>
              <w:t>дэд</w:t>
            </w:r>
            <w:proofErr w:type="spellEnd"/>
            <w:r w:rsidRPr="00B42277">
              <w:rPr>
                <w:rFonts w:ascii="Arial" w:hAnsi="Arial" w:cs="Arial"/>
                <w:color w:val="auto"/>
              </w:rPr>
              <w:t xml:space="preserve"> </w:t>
            </w:r>
            <w:proofErr w:type="spellStart"/>
            <w:r w:rsidRPr="00B42277">
              <w:rPr>
                <w:rFonts w:ascii="Arial" w:hAnsi="Arial" w:cs="Arial"/>
                <w:color w:val="auto"/>
              </w:rPr>
              <w:t>бүтэц</w:t>
            </w:r>
            <w:proofErr w:type="spellEnd"/>
            <w:r w:rsidRPr="00B42277">
              <w:rPr>
                <w:rFonts w:ascii="Arial" w:hAnsi="Arial" w:cs="Arial"/>
                <w:color w:val="auto"/>
              </w:rPr>
              <w:t xml:space="preserve">, </w:t>
            </w:r>
            <w:proofErr w:type="spellStart"/>
            <w:r w:rsidRPr="00B42277">
              <w:rPr>
                <w:rFonts w:ascii="Arial" w:hAnsi="Arial" w:cs="Arial"/>
                <w:color w:val="auto"/>
              </w:rPr>
              <w:t>хүний</w:t>
            </w:r>
            <w:proofErr w:type="spellEnd"/>
            <w:r w:rsidRPr="00B42277">
              <w:rPr>
                <w:rFonts w:ascii="Arial" w:hAnsi="Arial" w:cs="Arial"/>
                <w:color w:val="auto"/>
              </w:rPr>
              <w:t xml:space="preserve"> </w:t>
            </w:r>
            <w:proofErr w:type="spellStart"/>
            <w:r w:rsidRPr="00B42277">
              <w:rPr>
                <w:rFonts w:ascii="Arial" w:hAnsi="Arial" w:cs="Arial"/>
                <w:color w:val="auto"/>
              </w:rPr>
              <w:t>хувийн</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хууль</w:t>
            </w:r>
            <w:proofErr w:type="spellEnd"/>
            <w:r w:rsidRPr="00B42277">
              <w:rPr>
                <w:rFonts w:ascii="Arial" w:hAnsi="Arial" w:cs="Arial"/>
                <w:color w:val="auto"/>
              </w:rPr>
              <w:t xml:space="preserve"> </w:t>
            </w:r>
            <w:proofErr w:type="spellStart"/>
            <w:r w:rsidRPr="00B42277">
              <w:rPr>
                <w:rFonts w:ascii="Arial" w:hAnsi="Arial" w:cs="Arial"/>
                <w:color w:val="auto"/>
              </w:rPr>
              <w:t>сахиулах</w:t>
            </w:r>
            <w:proofErr w:type="spellEnd"/>
            <w:r w:rsidRPr="00B42277">
              <w:rPr>
                <w:rFonts w:ascii="Arial" w:hAnsi="Arial" w:cs="Arial"/>
                <w:color w:val="auto"/>
              </w:rPr>
              <w:t xml:space="preserve"> </w:t>
            </w:r>
            <w:proofErr w:type="spellStart"/>
            <w:r w:rsidRPr="00B42277">
              <w:rPr>
                <w:rFonts w:ascii="Arial" w:hAnsi="Arial" w:cs="Arial"/>
                <w:color w:val="auto"/>
              </w:rPr>
              <w:t>ажиллагаатай</w:t>
            </w:r>
            <w:proofErr w:type="spellEnd"/>
            <w:r w:rsidRPr="00B42277">
              <w:rPr>
                <w:rFonts w:ascii="Arial" w:hAnsi="Arial" w:cs="Arial"/>
                <w:color w:val="auto"/>
              </w:rPr>
              <w:t xml:space="preserve"> </w:t>
            </w: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холбоотой</w:t>
            </w:r>
            <w:proofErr w:type="spellEnd"/>
            <w:r w:rsidRPr="00B42277">
              <w:rPr>
                <w:rFonts w:ascii="Arial" w:hAnsi="Arial" w:cs="Arial"/>
                <w:color w:val="auto"/>
              </w:rPr>
              <w:t xml:space="preserve"> </w:t>
            </w:r>
            <w:proofErr w:type="spellStart"/>
            <w:r w:rsidRPr="00B42277">
              <w:rPr>
                <w:rFonts w:ascii="Arial" w:hAnsi="Arial" w:cs="Arial"/>
                <w:color w:val="auto"/>
              </w:rPr>
              <w:t>тул</w:t>
            </w:r>
            <w:proofErr w:type="spellEnd"/>
            <w:r w:rsidRPr="00B42277">
              <w:rPr>
                <w:rFonts w:ascii="Arial" w:hAnsi="Arial" w:cs="Arial"/>
                <w:color w:val="auto"/>
              </w:rPr>
              <w:t xml:space="preserve"> </w:t>
            </w:r>
            <w:proofErr w:type="spellStart"/>
            <w:r w:rsidRPr="00B42277">
              <w:rPr>
                <w:rFonts w:ascii="Arial" w:hAnsi="Arial" w:cs="Arial"/>
                <w:color w:val="auto"/>
              </w:rPr>
              <w:t>зөвхөн</w:t>
            </w:r>
            <w:proofErr w:type="spellEnd"/>
            <w:r w:rsidRPr="00B42277">
              <w:rPr>
                <w:rFonts w:ascii="Arial" w:hAnsi="Arial" w:cs="Arial"/>
                <w:color w:val="auto"/>
              </w:rPr>
              <w:t xml:space="preserve"> </w:t>
            </w:r>
            <w:proofErr w:type="spellStart"/>
            <w:r w:rsidRPr="00B42277">
              <w:rPr>
                <w:rFonts w:ascii="Arial" w:hAnsi="Arial" w:cs="Arial"/>
                <w:color w:val="auto"/>
              </w:rPr>
              <w:t>зах</w:t>
            </w:r>
            <w:proofErr w:type="spellEnd"/>
            <w:r w:rsidRPr="00B42277">
              <w:rPr>
                <w:rFonts w:ascii="Arial" w:hAnsi="Arial" w:cs="Arial"/>
                <w:color w:val="auto"/>
              </w:rPr>
              <w:t xml:space="preserve"> </w:t>
            </w:r>
            <w:proofErr w:type="spellStart"/>
            <w:r w:rsidRPr="00B42277">
              <w:rPr>
                <w:rFonts w:ascii="Arial" w:hAnsi="Arial" w:cs="Arial"/>
                <w:color w:val="auto"/>
              </w:rPr>
              <w:t>зээлийн</w:t>
            </w:r>
            <w:proofErr w:type="spellEnd"/>
            <w:r w:rsidRPr="00B42277">
              <w:rPr>
                <w:rFonts w:ascii="Arial" w:hAnsi="Arial" w:cs="Arial"/>
                <w:color w:val="auto"/>
              </w:rPr>
              <w:t xml:space="preserve"> </w:t>
            </w:r>
            <w:proofErr w:type="spellStart"/>
            <w:r w:rsidRPr="00B42277">
              <w:rPr>
                <w:rFonts w:ascii="Arial" w:hAnsi="Arial" w:cs="Arial"/>
                <w:color w:val="auto"/>
              </w:rPr>
              <w:t>механизмаар</w:t>
            </w:r>
            <w:proofErr w:type="spellEnd"/>
            <w:r w:rsidRPr="00B42277">
              <w:rPr>
                <w:rFonts w:ascii="Arial" w:hAnsi="Arial" w:cs="Arial"/>
                <w:color w:val="auto"/>
              </w:rPr>
              <w:t xml:space="preserve"> </w:t>
            </w:r>
            <w:proofErr w:type="spellStart"/>
            <w:r w:rsidRPr="00B42277">
              <w:rPr>
                <w:rFonts w:ascii="Arial" w:hAnsi="Arial" w:cs="Arial"/>
                <w:color w:val="auto"/>
              </w:rPr>
              <w:t>зохицуулах</w:t>
            </w:r>
            <w:proofErr w:type="spellEnd"/>
            <w:r w:rsidRPr="00B42277">
              <w:rPr>
                <w:rFonts w:ascii="Arial" w:hAnsi="Arial" w:cs="Arial"/>
                <w:color w:val="auto"/>
              </w:rPr>
              <w:t xml:space="preserve"> </w:t>
            </w:r>
            <w:proofErr w:type="spellStart"/>
            <w:r w:rsidR="00D92793" w:rsidRPr="00B42277">
              <w:rPr>
                <w:rFonts w:ascii="Arial" w:hAnsi="Arial" w:cs="Arial"/>
                <w:color w:val="auto"/>
              </w:rPr>
              <w:t>нь</w:t>
            </w:r>
            <w:proofErr w:type="spellEnd"/>
            <w:r w:rsidR="00D92793" w:rsidRPr="00B42277">
              <w:rPr>
                <w:rFonts w:ascii="Arial" w:hAnsi="Arial" w:cs="Arial"/>
                <w:color w:val="auto"/>
              </w:rPr>
              <w:t xml:space="preserve"> </w:t>
            </w:r>
            <w:proofErr w:type="spellStart"/>
            <w:r w:rsidR="00D92793" w:rsidRPr="00B42277">
              <w:rPr>
                <w:rFonts w:ascii="Arial" w:hAnsi="Arial" w:cs="Arial"/>
                <w:color w:val="auto"/>
              </w:rPr>
              <w:t>учир</w:t>
            </w:r>
            <w:proofErr w:type="spellEnd"/>
            <w:r w:rsidR="00D92793" w:rsidRPr="00B42277">
              <w:rPr>
                <w:rFonts w:ascii="Arial" w:hAnsi="Arial" w:cs="Arial"/>
                <w:color w:val="auto"/>
              </w:rPr>
              <w:t xml:space="preserve"> </w:t>
            </w:r>
            <w:proofErr w:type="spellStart"/>
            <w:r w:rsidR="00D92793" w:rsidRPr="00B42277">
              <w:rPr>
                <w:rFonts w:ascii="Arial" w:hAnsi="Arial" w:cs="Arial"/>
                <w:color w:val="auto"/>
              </w:rPr>
              <w:t>дутагдалтай</w:t>
            </w:r>
            <w:proofErr w:type="spellEnd"/>
            <w:r w:rsidR="00D92793" w:rsidRPr="00B42277">
              <w:rPr>
                <w:rFonts w:ascii="Arial" w:hAnsi="Arial" w:cs="Arial"/>
                <w:color w:val="auto"/>
              </w:rPr>
              <w:t>.</w:t>
            </w:r>
          </w:p>
        </w:tc>
        <w:tc>
          <w:tcPr>
            <w:tcW w:w="1843" w:type="dxa"/>
            <w:hideMark/>
          </w:tcPr>
          <w:p w14:paraId="536BAC42" w14:textId="77777777" w:rsidR="008F4019" w:rsidRPr="00B42277" w:rsidRDefault="008F4019"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Дэмжих</w:t>
            </w:r>
            <w:proofErr w:type="spellEnd"/>
            <w:r w:rsidRPr="00B42277">
              <w:rPr>
                <w:rFonts w:ascii="Arial" w:hAnsi="Arial" w:cs="Arial"/>
                <w:color w:val="auto"/>
              </w:rPr>
              <w:t xml:space="preserve"> </w:t>
            </w:r>
            <w:proofErr w:type="spellStart"/>
            <w:r w:rsidRPr="00B42277">
              <w:rPr>
                <w:rFonts w:ascii="Arial" w:hAnsi="Arial" w:cs="Arial"/>
                <w:color w:val="auto"/>
              </w:rPr>
              <w:t>хувилбар</w:t>
            </w:r>
            <w:proofErr w:type="spellEnd"/>
            <w:r w:rsidRPr="00B42277">
              <w:rPr>
                <w:rFonts w:ascii="Arial" w:hAnsi="Arial" w:cs="Arial"/>
                <w:color w:val="auto"/>
              </w:rPr>
              <w:t xml:space="preserve">. </w:t>
            </w:r>
            <w:proofErr w:type="spellStart"/>
            <w:r w:rsidRPr="00B42277">
              <w:rPr>
                <w:rFonts w:ascii="Arial" w:hAnsi="Arial" w:cs="Arial"/>
                <w:color w:val="auto"/>
              </w:rPr>
              <w:t>Аудит</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үнэлгээ</w:t>
            </w:r>
            <w:proofErr w:type="spellEnd"/>
            <w:r w:rsidRPr="00B42277">
              <w:rPr>
                <w:rFonts w:ascii="Arial" w:hAnsi="Arial" w:cs="Arial"/>
                <w:color w:val="auto"/>
              </w:rPr>
              <w:t xml:space="preserve">, </w:t>
            </w:r>
            <w:proofErr w:type="spellStart"/>
            <w:r w:rsidRPr="00B42277">
              <w:rPr>
                <w:rFonts w:ascii="Arial" w:hAnsi="Arial" w:cs="Arial"/>
                <w:color w:val="auto"/>
              </w:rPr>
              <w:t>нийлүүлэгч</w:t>
            </w:r>
            <w:proofErr w:type="spellEnd"/>
            <w:r w:rsidRPr="00B42277">
              <w:rPr>
                <w:rFonts w:ascii="Arial" w:hAnsi="Arial" w:cs="Arial"/>
                <w:color w:val="auto"/>
              </w:rPr>
              <w:t xml:space="preserve">, </w:t>
            </w:r>
            <w:proofErr w:type="spellStart"/>
            <w:r w:rsidRPr="00B42277">
              <w:rPr>
                <w:rFonts w:ascii="Arial" w:hAnsi="Arial" w:cs="Arial"/>
                <w:color w:val="auto"/>
              </w:rPr>
              <w:t>гэрээт</w:t>
            </w:r>
            <w:proofErr w:type="spellEnd"/>
            <w:r w:rsidRPr="00B42277">
              <w:rPr>
                <w:rFonts w:ascii="Arial" w:hAnsi="Arial" w:cs="Arial"/>
                <w:color w:val="auto"/>
              </w:rPr>
              <w:t xml:space="preserve"> </w:t>
            </w:r>
            <w:proofErr w:type="spellStart"/>
            <w:r w:rsidRPr="00B42277">
              <w:rPr>
                <w:rFonts w:ascii="Arial" w:hAnsi="Arial" w:cs="Arial"/>
                <w:color w:val="auto"/>
              </w:rPr>
              <w:t>үйлчилгээний</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зохицуулалтад</w:t>
            </w:r>
            <w:proofErr w:type="spellEnd"/>
            <w:r w:rsidRPr="00B42277">
              <w:rPr>
                <w:rFonts w:ascii="Arial" w:hAnsi="Arial" w:cs="Arial"/>
                <w:color w:val="auto"/>
              </w:rPr>
              <w:t xml:space="preserve"> </w:t>
            </w:r>
            <w:proofErr w:type="spellStart"/>
            <w:r w:rsidRPr="00B42277">
              <w:rPr>
                <w:rFonts w:ascii="Arial" w:hAnsi="Arial" w:cs="Arial"/>
                <w:color w:val="auto"/>
              </w:rPr>
              <w:t>ашиглана</w:t>
            </w:r>
            <w:proofErr w:type="spellEnd"/>
            <w:r w:rsidRPr="00B42277">
              <w:rPr>
                <w:rFonts w:ascii="Arial" w:hAnsi="Arial" w:cs="Arial"/>
                <w:color w:val="auto"/>
              </w:rPr>
              <w:t xml:space="preserve">. </w:t>
            </w:r>
            <w:proofErr w:type="spellStart"/>
            <w:r w:rsidRPr="00B42277">
              <w:rPr>
                <w:rFonts w:ascii="Arial" w:hAnsi="Arial" w:cs="Arial"/>
                <w:color w:val="auto"/>
              </w:rPr>
              <w:t>Дангаар</w:t>
            </w:r>
            <w:proofErr w:type="spellEnd"/>
            <w:r w:rsidRPr="00B42277">
              <w:rPr>
                <w:rFonts w:ascii="Arial" w:hAnsi="Arial" w:cs="Arial"/>
                <w:color w:val="auto"/>
              </w:rPr>
              <w:t xml:space="preserve"> </w:t>
            </w:r>
            <w:proofErr w:type="spellStart"/>
            <w:r w:rsidRPr="00B42277">
              <w:rPr>
                <w:rFonts w:ascii="Arial" w:hAnsi="Arial" w:cs="Arial"/>
                <w:color w:val="auto"/>
              </w:rPr>
              <w:t>хангалтгүй</w:t>
            </w:r>
            <w:proofErr w:type="spellEnd"/>
            <w:r w:rsidRPr="00B42277">
              <w:rPr>
                <w:rFonts w:ascii="Arial" w:hAnsi="Arial" w:cs="Arial"/>
                <w:color w:val="auto"/>
              </w:rPr>
              <w:t>.</w:t>
            </w:r>
          </w:p>
        </w:tc>
      </w:tr>
      <w:tr w:rsidR="008F4019" w:rsidRPr="00B42277" w14:paraId="1E077BCB" w14:textId="77777777" w:rsidTr="0079153E">
        <w:tc>
          <w:tcPr>
            <w:cnfStyle w:val="001000000000" w:firstRow="0" w:lastRow="0" w:firstColumn="1" w:lastColumn="0" w:oddVBand="0" w:evenVBand="0" w:oddHBand="0" w:evenHBand="0" w:firstRowFirstColumn="0" w:firstRowLastColumn="0" w:lastRowFirstColumn="0" w:lastRowLastColumn="0"/>
            <w:tcW w:w="559" w:type="dxa"/>
            <w:hideMark/>
          </w:tcPr>
          <w:p w14:paraId="27EB2B98" w14:textId="77777777" w:rsidR="008F4019" w:rsidRPr="00B42277" w:rsidRDefault="008F4019" w:rsidP="00B42277">
            <w:pPr>
              <w:ind w:right="142"/>
              <w:contextualSpacing/>
              <w:jc w:val="both"/>
              <w:rPr>
                <w:rFonts w:ascii="Arial" w:hAnsi="Arial" w:cs="Arial"/>
                <w:color w:val="auto"/>
              </w:rPr>
            </w:pPr>
            <w:r w:rsidRPr="00B42277">
              <w:rPr>
                <w:rFonts w:ascii="Arial" w:hAnsi="Arial" w:cs="Arial"/>
                <w:color w:val="auto"/>
              </w:rPr>
              <w:t>4</w:t>
            </w:r>
          </w:p>
        </w:tc>
        <w:tc>
          <w:tcPr>
            <w:tcW w:w="1602" w:type="dxa"/>
            <w:hideMark/>
          </w:tcPr>
          <w:p w14:paraId="03F430ED" w14:textId="77777777" w:rsidR="008F4019" w:rsidRPr="00B42277" w:rsidRDefault="008F4019"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Төрөөс</w:t>
            </w:r>
            <w:proofErr w:type="spellEnd"/>
            <w:r w:rsidRPr="00B42277">
              <w:rPr>
                <w:rFonts w:ascii="Arial" w:hAnsi="Arial" w:cs="Arial"/>
                <w:color w:val="auto"/>
              </w:rPr>
              <w:t xml:space="preserve"> </w:t>
            </w:r>
            <w:proofErr w:type="spellStart"/>
            <w:r w:rsidRPr="00B42277">
              <w:rPr>
                <w:rFonts w:ascii="Arial" w:hAnsi="Arial" w:cs="Arial"/>
                <w:color w:val="auto"/>
              </w:rPr>
              <w:t>санхүүгийн</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зохион</w:t>
            </w:r>
            <w:proofErr w:type="spellEnd"/>
            <w:r w:rsidRPr="00B42277">
              <w:rPr>
                <w:rFonts w:ascii="Arial" w:hAnsi="Arial" w:cs="Arial"/>
                <w:color w:val="auto"/>
              </w:rPr>
              <w:t xml:space="preserve"> </w:t>
            </w:r>
            <w:proofErr w:type="spellStart"/>
            <w:r w:rsidRPr="00B42277">
              <w:rPr>
                <w:rFonts w:ascii="Arial" w:hAnsi="Arial" w:cs="Arial"/>
                <w:color w:val="auto"/>
              </w:rPr>
              <w:t>байгуулалт</w:t>
            </w:r>
            <w:r w:rsidRPr="00B42277">
              <w:rPr>
                <w:rFonts w:ascii="Arial" w:hAnsi="Arial" w:cs="Arial"/>
                <w:color w:val="auto"/>
              </w:rPr>
              <w:lastRenderedPageBreak/>
              <w:t>ын</w:t>
            </w:r>
            <w:proofErr w:type="spellEnd"/>
            <w:r w:rsidRPr="00B42277">
              <w:rPr>
                <w:rFonts w:ascii="Arial" w:hAnsi="Arial" w:cs="Arial"/>
                <w:color w:val="auto"/>
              </w:rPr>
              <w:t xml:space="preserve"> </w:t>
            </w:r>
            <w:proofErr w:type="spellStart"/>
            <w:r w:rsidRPr="00B42277">
              <w:rPr>
                <w:rFonts w:ascii="Arial" w:hAnsi="Arial" w:cs="Arial"/>
                <w:color w:val="auto"/>
              </w:rPr>
              <w:t>дэмжлэг</w:t>
            </w:r>
            <w:proofErr w:type="spellEnd"/>
            <w:r w:rsidRPr="00B42277">
              <w:rPr>
                <w:rFonts w:ascii="Arial" w:hAnsi="Arial" w:cs="Arial"/>
                <w:color w:val="auto"/>
              </w:rPr>
              <w:t xml:space="preserve"> </w:t>
            </w:r>
            <w:proofErr w:type="spellStart"/>
            <w:r w:rsidRPr="00B42277">
              <w:rPr>
                <w:rFonts w:ascii="Arial" w:hAnsi="Arial" w:cs="Arial"/>
                <w:color w:val="auto"/>
              </w:rPr>
              <w:t>үзүүлэх</w:t>
            </w:r>
            <w:proofErr w:type="spellEnd"/>
          </w:p>
        </w:tc>
        <w:tc>
          <w:tcPr>
            <w:tcW w:w="2311" w:type="dxa"/>
            <w:hideMark/>
          </w:tcPr>
          <w:p w14:paraId="4A05AB3F" w14:textId="77777777" w:rsidR="008F4019" w:rsidRPr="00B42277" w:rsidRDefault="008F4019"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lastRenderedPageBreak/>
              <w:t xml:space="preserve">Хэсэгчлэн нөлөөлнө. Хүний нөөц, төсөв, техник, программ хангамж, сургалт, </w:t>
            </w:r>
            <w:r w:rsidRPr="00B42277">
              <w:rPr>
                <w:rFonts w:ascii="Arial" w:hAnsi="Arial" w:cs="Arial"/>
              </w:rPr>
              <w:lastRenderedPageBreak/>
              <w:t>аудит, эрсдэлийн үнэлгээ, сэргээн ажиллуулах чадавхин асуудлыг шийдвэрлэхэд чухал.</w:t>
            </w:r>
          </w:p>
        </w:tc>
        <w:tc>
          <w:tcPr>
            <w:tcW w:w="1760" w:type="dxa"/>
            <w:hideMark/>
          </w:tcPr>
          <w:p w14:paraId="56875DBC" w14:textId="77777777" w:rsidR="008F4019" w:rsidRPr="00B42277" w:rsidRDefault="00D92793"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lastRenderedPageBreak/>
              <w:t>Н</w:t>
            </w:r>
            <w:r w:rsidR="008F4019" w:rsidRPr="00B42277">
              <w:rPr>
                <w:rFonts w:ascii="Arial" w:hAnsi="Arial" w:cs="Arial"/>
                <w:color w:val="auto"/>
              </w:rPr>
              <w:t>ийтлэг</w:t>
            </w:r>
            <w:proofErr w:type="spellEnd"/>
            <w:r w:rsidR="008F4019" w:rsidRPr="00B42277">
              <w:rPr>
                <w:rFonts w:ascii="Arial" w:hAnsi="Arial" w:cs="Arial"/>
                <w:color w:val="auto"/>
              </w:rPr>
              <w:t xml:space="preserve"> </w:t>
            </w:r>
            <w:proofErr w:type="spellStart"/>
            <w:r w:rsidR="008F4019" w:rsidRPr="00B42277">
              <w:rPr>
                <w:rFonts w:ascii="Arial" w:hAnsi="Arial" w:cs="Arial"/>
                <w:color w:val="auto"/>
              </w:rPr>
              <w:t>журмын</w:t>
            </w:r>
            <w:proofErr w:type="spellEnd"/>
            <w:r w:rsidR="008F4019" w:rsidRPr="00B42277">
              <w:rPr>
                <w:rFonts w:ascii="Arial" w:hAnsi="Arial" w:cs="Arial"/>
                <w:color w:val="auto"/>
              </w:rPr>
              <w:t xml:space="preserve"> </w:t>
            </w:r>
            <w:proofErr w:type="spellStart"/>
            <w:r w:rsidR="008F4019" w:rsidRPr="00B42277">
              <w:rPr>
                <w:rFonts w:ascii="Arial" w:hAnsi="Arial" w:cs="Arial"/>
                <w:color w:val="auto"/>
              </w:rPr>
              <w:t>хэрэгжилтийн</w:t>
            </w:r>
            <w:proofErr w:type="spellEnd"/>
            <w:r w:rsidR="008F4019" w:rsidRPr="00B42277">
              <w:rPr>
                <w:rFonts w:ascii="Arial" w:hAnsi="Arial" w:cs="Arial"/>
                <w:color w:val="auto"/>
              </w:rPr>
              <w:t xml:space="preserve"> </w:t>
            </w:r>
            <w:proofErr w:type="spellStart"/>
            <w:r w:rsidR="008F4019" w:rsidRPr="00B42277">
              <w:rPr>
                <w:rFonts w:ascii="Arial" w:hAnsi="Arial" w:cs="Arial"/>
                <w:color w:val="auto"/>
              </w:rPr>
              <w:t>гол</w:t>
            </w:r>
            <w:proofErr w:type="spellEnd"/>
            <w:r w:rsidR="008F4019" w:rsidRPr="00B42277">
              <w:rPr>
                <w:rFonts w:ascii="Arial" w:hAnsi="Arial" w:cs="Arial"/>
                <w:color w:val="auto"/>
              </w:rPr>
              <w:t xml:space="preserve"> </w:t>
            </w:r>
            <w:proofErr w:type="spellStart"/>
            <w:r w:rsidR="008F4019" w:rsidRPr="00B42277">
              <w:rPr>
                <w:rFonts w:ascii="Arial" w:hAnsi="Arial" w:cs="Arial"/>
                <w:color w:val="auto"/>
              </w:rPr>
              <w:t>хүндрэл</w:t>
            </w:r>
            <w:proofErr w:type="spellEnd"/>
            <w:r w:rsidR="008F4019" w:rsidRPr="00B42277">
              <w:rPr>
                <w:rFonts w:ascii="Arial" w:hAnsi="Arial" w:cs="Arial"/>
                <w:color w:val="auto"/>
              </w:rPr>
              <w:t xml:space="preserve"> </w:t>
            </w:r>
            <w:proofErr w:type="spellStart"/>
            <w:r w:rsidR="008F4019" w:rsidRPr="00B42277">
              <w:rPr>
                <w:rFonts w:ascii="Arial" w:hAnsi="Arial" w:cs="Arial"/>
                <w:color w:val="auto"/>
              </w:rPr>
              <w:t>нь</w:t>
            </w:r>
            <w:proofErr w:type="spellEnd"/>
            <w:r w:rsidR="008F4019" w:rsidRPr="00B42277">
              <w:rPr>
                <w:rFonts w:ascii="Arial" w:hAnsi="Arial" w:cs="Arial"/>
                <w:color w:val="auto"/>
              </w:rPr>
              <w:t xml:space="preserve"> </w:t>
            </w:r>
            <w:proofErr w:type="spellStart"/>
            <w:r w:rsidR="008F4019" w:rsidRPr="00B42277">
              <w:rPr>
                <w:rFonts w:ascii="Arial" w:hAnsi="Arial" w:cs="Arial"/>
                <w:color w:val="auto"/>
              </w:rPr>
              <w:t>төсөв</w:t>
            </w:r>
            <w:proofErr w:type="spellEnd"/>
            <w:r w:rsidR="008F4019" w:rsidRPr="00B42277">
              <w:rPr>
                <w:rFonts w:ascii="Arial" w:hAnsi="Arial" w:cs="Arial"/>
                <w:color w:val="auto"/>
              </w:rPr>
              <w:t xml:space="preserve">, </w:t>
            </w:r>
            <w:proofErr w:type="spellStart"/>
            <w:r w:rsidR="008F4019" w:rsidRPr="00B42277">
              <w:rPr>
                <w:rFonts w:ascii="Arial" w:hAnsi="Arial" w:cs="Arial"/>
                <w:color w:val="auto"/>
              </w:rPr>
              <w:lastRenderedPageBreak/>
              <w:t>санхүүжилт</w:t>
            </w:r>
            <w:proofErr w:type="spellEnd"/>
            <w:r w:rsidR="008F4019" w:rsidRPr="00B42277">
              <w:rPr>
                <w:rFonts w:ascii="Arial" w:hAnsi="Arial" w:cs="Arial"/>
                <w:color w:val="auto"/>
              </w:rPr>
              <w:t xml:space="preserve">, </w:t>
            </w:r>
            <w:proofErr w:type="spellStart"/>
            <w:r w:rsidR="008F4019" w:rsidRPr="00B42277">
              <w:rPr>
                <w:rFonts w:ascii="Arial" w:hAnsi="Arial" w:cs="Arial"/>
                <w:color w:val="auto"/>
              </w:rPr>
              <w:t>хүний</w:t>
            </w:r>
            <w:proofErr w:type="spellEnd"/>
            <w:r w:rsidR="008F4019" w:rsidRPr="00B42277">
              <w:rPr>
                <w:rFonts w:ascii="Arial" w:hAnsi="Arial" w:cs="Arial"/>
                <w:color w:val="auto"/>
              </w:rPr>
              <w:t xml:space="preserve"> </w:t>
            </w:r>
            <w:proofErr w:type="spellStart"/>
            <w:r w:rsidR="008F4019" w:rsidRPr="00B42277">
              <w:rPr>
                <w:rFonts w:ascii="Arial" w:hAnsi="Arial" w:cs="Arial"/>
                <w:color w:val="auto"/>
              </w:rPr>
              <w:t>нөөц</w:t>
            </w:r>
            <w:proofErr w:type="spellEnd"/>
            <w:r w:rsidR="008F4019" w:rsidRPr="00B42277">
              <w:rPr>
                <w:rFonts w:ascii="Arial" w:hAnsi="Arial" w:cs="Arial"/>
                <w:color w:val="auto"/>
              </w:rPr>
              <w:t xml:space="preserve"> </w:t>
            </w:r>
            <w:proofErr w:type="spellStart"/>
            <w:r w:rsidR="008F4019" w:rsidRPr="00B42277">
              <w:rPr>
                <w:rFonts w:ascii="Arial" w:hAnsi="Arial" w:cs="Arial"/>
                <w:color w:val="auto"/>
              </w:rPr>
              <w:t>гэж</w:t>
            </w:r>
            <w:proofErr w:type="spellEnd"/>
            <w:r w:rsidR="008F4019" w:rsidRPr="00B42277">
              <w:rPr>
                <w:rFonts w:ascii="Arial" w:hAnsi="Arial" w:cs="Arial"/>
                <w:color w:val="auto"/>
              </w:rPr>
              <w:t xml:space="preserve"> </w:t>
            </w:r>
            <w:proofErr w:type="spellStart"/>
            <w:r w:rsidR="008F4019" w:rsidRPr="00B42277">
              <w:rPr>
                <w:rFonts w:ascii="Arial" w:hAnsi="Arial" w:cs="Arial"/>
                <w:color w:val="auto"/>
              </w:rPr>
              <w:t>гарсан</w:t>
            </w:r>
            <w:proofErr w:type="spellEnd"/>
            <w:r w:rsidR="008F4019" w:rsidRPr="00B42277">
              <w:rPr>
                <w:rFonts w:ascii="Arial" w:hAnsi="Arial" w:cs="Arial"/>
                <w:color w:val="auto"/>
              </w:rPr>
              <w:t xml:space="preserve"> </w:t>
            </w:r>
            <w:proofErr w:type="spellStart"/>
            <w:r w:rsidR="008F4019" w:rsidRPr="00B42277">
              <w:rPr>
                <w:rFonts w:ascii="Arial" w:hAnsi="Arial" w:cs="Arial"/>
                <w:color w:val="auto"/>
              </w:rPr>
              <w:t>тул</w:t>
            </w:r>
            <w:proofErr w:type="spellEnd"/>
            <w:r w:rsidR="008F4019" w:rsidRPr="00B42277">
              <w:rPr>
                <w:rFonts w:ascii="Arial" w:hAnsi="Arial" w:cs="Arial"/>
                <w:color w:val="auto"/>
              </w:rPr>
              <w:t xml:space="preserve"> </w:t>
            </w:r>
            <w:proofErr w:type="spellStart"/>
            <w:r w:rsidR="008F4019" w:rsidRPr="00B42277">
              <w:rPr>
                <w:rFonts w:ascii="Arial" w:hAnsi="Arial" w:cs="Arial"/>
                <w:color w:val="auto"/>
              </w:rPr>
              <w:t>төрөөс</w:t>
            </w:r>
            <w:proofErr w:type="spellEnd"/>
            <w:r w:rsidR="008F4019" w:rsidRPr="00B42277">
              <w:rPr>
                <w:rFonts w:ascii="Arial" w:hAnsi="Arial" w:cs="Arial"/>
                <w:color w:val="auto"/>
              </w:rPr>
              <w:t xml:space="preserve"> </w:t>
            </w:r>
            <w:proofErr w:type="spellStart"/>
            <w:r w:rsidR="008F4019" w:rsidRPr="00B42277">
              <w:rPr>
                <w:rFonts w:ascii="Arial" w:hAnsi="Arial" w:cs="Arial"/>
                <w:color w:val="auto"/>
              </w:rPr>
              <w:t>төсөв</w:t>
            </w:r>
            <w:proofErr w:type="spellEnd"/>
            <w:r w:rsidR="008F4019" w:rsidRPr="00B42277">
              <w:rPr>
                <w:rFonts w:ascii="Arial" w:hAnsi="Arial" w:cs="Arial"/>
                <w:color w:val="auto"/>
              </w:rPr>
              <w:t xml:space="preserve">, </w:t>
            </w:r>
            <w:proofErr w:type="spellStart"/>
            <w:r w:rsidR="008F4019" w:rsidRPr="00B42277">
              <w:rPr>
                <w:rFonts w:ascii="Arial" w:hAnsi="Arial" w:cs="Arial"/>
                <w:color w:val="auto"/>
              </w:rPr>
              <w:t>сургалт</w:t>
            </w:r>
            <w:proofErr w:type="spellEnd"/>
            <w:r w:rsidR="008F4019" w:rsidRPr="00B42277">
              <w:rPr>
                <w:rFonts w:ascii="Arial" w:hAnsi="Arial" w:cs="Arial"/>
                <w:color w:val="auto"/>
              </w:rPr>
              <w:t xml:space="preserve">, </w:t>
            </w:r>
            <w:proofErr w:type="spellStart"/>
            <w:r w:rsidR="008F4019" w:rsidRPr="00B42277">
              <w:rPr>
                <w:rFonts w:ascii="Arial" w:hAnsi="Arial" w:cs="Arial"/>
                <w:color w:val="auto"/>
              </w:rPr>
              <w:t>техникийн</w:t>
            </w:r>
            <w:proofErr w:type="spellEnd"/>
            <w:r w:rsidR="008F4019" w:rsidRPr="00B42277">
              <w:rPr>
                <w:rFonts w:ascii="Arial" w:hAnsi="Arial" w:cs="Arial"/>
                <w:color w:val="auto"/>
              </w:rPr>
              <w:t xml:space="preserve"> </w:t>
            </w:r>
            <w:proofErr w:type="spellStart"/>
            <w:r w:rsidR="008F4019" w:rsidRPr="00B42277">
              <w:rPr>
                <w:rFonts w:ascii="Arial" w:hAnsi="Arial" w:cs="Arial"/>
                <w:color w:val="auto"/>
              </w:rPr>
              <w:t>дэмжлэг</w:t>
            </w:r>
            <w:proofErr w:type="spellEnd"/>
            <w:r w:rsidR="008F4019" w:rsidRPr="00B42277">
              <w:rPr>
                <w:rFonts w:ascii="Arial" w:hAnsi="Arial" w:cs="Arial"/>
                <w:color w:val="auto"/>
              </w:rPr>
              <w:t xml:space="preserve"> </w:t>
            </w:r>
            <w:proofErr w:type="spellStart"/>
            <w:r w:rsidR="008F4019" w:rsidRPr="00B42277">
              <w:rPr>
                <w:rFonts w:ascii="Arial" w:hAnsi="Arial" w:cs="Arial"/>
                <w:color w:val="auto"/>
              </w:rPr>
              <w:t>үзүүлэх</w:t>
            </w:r>
            <w:proofErr w:type="spellEnd"/>
            <w:r w:rsidR="008F4019" w:rsidRPr="00B42277">
              <w:rPr>
                <w:rFonts w:ascii="Arial" w:hAnsi="Arial" w:cs="Arial"/>
                <w:color w:val="auto"/>
              </w:rPr>
              <w:t xml:space="preserve"> </w:t>
            </w:r>
            <w:proofErr w:type="spellStart"/>
            <w:r w:rsidR="008F4019" w:rsidRPr="00B42277">
              <w:rPr>
                <w:rFonts w:ascii="Arial" w:hAnsi="Arial" w:cs="Arial"/>
                <w:color w:val="auto"/>
              </w:rPr>
              <w:t>нь</w:t>
            </w:r>
            <w:proofErr w:type="spellEnd"/>
            <w:r w:rsidR="008F4019" w:rsidRPr="00B42277">
              <w:rPr>
                <w:rFonts w:ascii="Arial" w:hAnsi="Arial" w:cs="Arial"/>
                <w:color w:val="auto"/>
              </w:rPr>
              <w:t xml:space="preserve"> </w:t>
            </w:r>
            <w:proofErr w:type="spellStart"/>
            <w:r w:rsidR="008F4019" w:rsidRPr="00B42277">
              <w:rPr>
                <w:rFonts w:ascii="Arial" w:hAnsi="Arial" w:cs="Arial"/>
                <w:color w:val="auto"/>
              </w:rPr>
              <w:t>хэрэгжилтийг</w:t>
            </w:r>
            <w:proofErr w:type="spellEnd"/>
            <w:r w:rsidR="008F4019" w:rsidRPr="00B42277">
              <w:rPr>
                <w:rFonts w:ascii="Arial" w:hAnsi="Arial" w:cs="Arial"/>
                <w:color w:val="auto"/>
              </w:rPr>
              <w:t xml:space="preserve"> </w:t>
            </w:r>
            <w:proofErr w:type="spellStart"/>
            <w:r w:rsidR="008F4019" w:rsidRPr="00B42277">
              <w:rPr>
                <w:rFonts w:ascii="Arial" w:hAnsi="Arial" w:cs="Arial"/>
                <w:color w:val="auto"/>
              </w:rPr>
              <w:t>бодитой</w:t>
            </w:r>
            <w:proofErr w:type="spellEnd"/>
            <w:r w:rsidR="008F4019" w:rsidRPr="00B42277">
              <w:rPr>
                <w:rFonts w:ascii="Arial" w:hAnsi="Arial" w:cs="Arial"/>
                <w:color w:val="auto"/>
              </w:rPr>
              <w:t xml:space="preserve"> </w:t>
            </w:r>
            <w:proofErr w:type="spellStart"/>
            <w:r w:rsidR="008F4019" w:rsidRPr="00B42277">
              <w:rPr>
                <w:rFonts w:ascii="Arial" w:hAnsi="Arial" w:cs="Arial"/>
                <w:color w:val="auto"/>
              </w:rPr>
              <w:t>сайжруулах</w:t>
            </w:r>
            <w:proofErr w:type="spellEnd"/>
            <w:r w:rsidR="008F4019" w:rsidRPr="00B42277">
              <w:rPr>
                <w:rFonts w:ascii="Arial" w:hAnsi="Arial" w:cs="Arial"/>
                <w:color w:val="auto"/>
              </w:rPr>
              <w:t xml:space="preserve"> </w:t>
            </w:r>
            <w:proofErr w:type="spellStart"/>
            <w:r w:rsidR="008F4019" w:rsidRPr="00B42277">
              <w:rPr>
                <w:rFonts w:ascii="Arial" w:hAnsi="Arial" w:cs="Arial"/>
                <w:color w:val="auto"/>
              </w:rPr>
              <w:t>боломжтой</w:t>
            </w:r>
            <w:proofErr w:type="spellEnd"/>
            <w:r w:rsidR="008F4019" w:rsidRPr="00B42277">
              <w:rPr>
                <w:rFonts w:ascii="Arial" w:hAnsi="Arial" w:cs="Arial"/>
                <w:color w:val="auto"/>
              </w:rPr>
              <w:t>.</w:t>
            </w:r>
          </w:p>
        </w:tc>
        <w:tc>
          <w:tcPr>
            <w:tcW w:w="1985" w:type="dxa"/>
            <w:hideMark/>
          </w:tcPr>
          <w:p w14:paraId="2223EAF0" w14:textId="77777777" w:rsidR="008F4019" w:rsidRPr="00B42277" w:rsidRDefault="008F4019" w:rsidP="00B42277">
            <w:pPr>
              <w:ind w:right="142" w:hanging="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lastRenderedPageBreak/>
              <w:t>Санхүүжилт</w:t>
            </w:r>
            <w:proofErr w:type="spellEnd"/>
            <w:r w:rsidRPr="00B42277">
              <w:rPr>
                <w:rFonts w:ascii="Arial" w:hAnsi="Arial" w:cs="Arial"/>
                <w:color w:val="auto"/>
              </w:rPr>
              <w:t xml:space="preserve"> </w:t>
            </w:r>
            <w:proofErr w:type="spellStart"/>
            <w:r w:rsidRPr="00B42277">
              <w:rPr>
                <w:rFonts w:ascii="Arial" w:hAnsi="Arial" w:cs="Arial"/>
                <w:color w:val="auto"/>
              </w:rPr>
              <w:t>дангаараа</w:t>
            </w:r>
            <w:proofErr w:type="spellEnd"/>
            <w:r w:rsidRPr="00B42277">
              <w:rPr>
                <w:rFonts w:ascii="Arial" w:hAnsi="Arial" w:cs="Arial"/>
                <w:color w:val="auto"/>
              </w:rPr>
              <w:t xml:space="preserve"> </w:t>
            </w:r>
            <w:proofErr w:type="spellStart"/>
            <w:r w:rsidRPr="00B42277">
              <w:rPr>
                <w:rFonts w:ascii="Arial" w:hAnsi="Arial" w:cs="Arial"/>
                <w:color w:val="auto"/>
              </w:rPr>
              <w:t>байгууллагын</w:t>
            </w:r>
            <w:proofErr w:type="spellEnd"/>
            <w:r w:rsidRPr="00B42277">
              <w:rPr>
                <w:rFonts w:ascii="Arial" w:hAnsi="Arial" w:cs="Arial"/>
                <w:color w:val="auto"/>
              </w:rPr>
              <w:t xml:space="preserve"> </w:t>
            </w:r>
            <w:proofErr w:type="spellStart"/>
            <w:r w:rsidRPr="00B42277">
              <w:rPr>
                <w:rFonts w:ascii="Arial" w:hAnsi="Arial" w:cs="Arial"/>
                <w:color w:val="auto"/>
              </w:rPr>
              <w:t>чиг</w:t>
            </w:r>
            <w:proofErr w:type="spellEnd"/>
            <w:r w:rsidRPr="00B42277">
              <w:rPr>
                <w:rFonts w:ascii="Arial" w:hAnsi="Arial" w:cs="Arial"/>
                <w:color w:val="auto"/>
              </w:rPr>
              <w:t xml:space="preserve"> </w:t>
            </w:r>
            <w:proofErr w:type="spellStart"/>
            <w:r w:rsidRPr="00B42277">
              <w:rPr>
                <w:rFonts w:ascii="Arial" w:hAnsi="Arial" w:cs="Arial"/>
                <w:color w:val="auto"/>
              </w:rPr>
              <w:t>үүргийн</w:t>
            </w:r>
            <w:proofErr w:type="spellEnd"/>
            <w:r w:rsidRPr="00B42277">
              <w:rPr>
                <w:rFonts w:ascii="Arial" w:hAnsi="Arial" w:cs="Arial"/>
                <w:color w:val="auto"/>
              </w:rPr>
              <w:t xml:space="preserve"> </w:t>
            </w:r>
            <w:proofErr w:type="spellStart"/>
            <w:r w:rsidRPr="00B42277">
              <w:rPr>
                <w:rFonts w:ascii="Arial" w:hAnsi="Arial" w:cs="Arial"/>
                <w:color w:val="auto"/>
              </w:rPr>
              <w:t>зааг</w:t>
            </w:r>
            <w:proofErr w:type="spellEnd"/>
            <w:r w:rsidRPr="00B42277">
              <w:rPr>
                <w:rFonts w:ascii="Arial" w:hAnsi="Arial" w:cs="Arial"/>
                <w:color w:val="auto"/>
              </w:rPr>
              <w:t xml:space="preserve">, </w:t>
            </w:r>
            <w:proofErr w:type="spellStart"/>
            <w:r w:rsidRPr="00B42277">
              <w:rPr>
                <w:rFonts w:ascii="Arial" w:hAnsi="Arial" w:cs="Arial"/>
                <w:color w:val="auto"/>
              </w:rPr>
              <w:lastRenderedPageBreak/>
              <w:t>мэдээллийн</w:t>
            </w:r>
            <w:proofErr w:type="spellEnd"/>
            <w:r w:rsidRPr="00B42277">
              <w:rPr>
                <w:rFonts w:ascii="Arial" w:hAnsi="Arial" w:cs="Arial"/>
                <w:color w:val="auto"/>
              </w:rPr>
              <w:t xml:space="preserve"> </w:t>
            </w:r>
            <w:proofErr w:type="spellStart"/>
            <w:r w:rsidRPr="00B42277">
              <w:rPr>
                <w:rFonts w:ascii="Arial" w:hAnsi="Arial" w:cs="Arial"/>
                <w:color w:val="auto"/>
              </w:rPr>
              <w:t>урсгал</w:t>
            </w:r>
            <w:proofErr w:type="spellEnd"/>
            <w:r w:rsidRPr="00B42277">
              <w:rPr>
                <w:rFonts w:ascii="Arial" w:hAnsi="Arial" w:cs="Arial"/>
                <w:color w:val="auto"/>
              </w:rPr>
              <w:t xml:space="preserve">, </w:t>
            </w:r>
            <w:proofErr w:type="spellStart"/>
            <w:r w:rsidRPr="00B42277">
              <w:rPr>
                <w:rFonts w:ascii="Arial" w:hAnsi="Arial" w:cs="Arial"/>
                <w:color w:val="auto"/>
              </w:rPr>
              <w:t>өгөгдөл</w:t>
            </w:r>
            <w:proofErr w:type="spellEnd"/>
            <w:r w:rsidRPr="00B42277">
              <w:rPr>
                <w:rFonts w:ascii="Arial" w:hAnsi="Arial" w:cs="Arial"/>
                <w:color w:val="auto"/>
              </w:rPr>
              <w:t xml:space="preserve"> </w:t>
            </w:r>
            <w:proofErr w:type="spellStart"/>
            <w:r w:rsidRPr="00B42277">
              <w:rPr>
                <w:rFonts w:ascii="Arial" w:hAnsi="Arial" w:cs="Arial"/>
                <w:color w:val="auto"/>
              </w:rPr>
              <w:t>хамгаалал</w:t>
            </w:r>
            <w:proofErr w:type="spellEnd"/>
            <w:r w:rsidRPr="00B42277">
              <w:rPr>
                <w:rFonts w:ascii="Arial" w:hAnsi="Arial" w:cs="Arial"/>
                <w:color w:val="auto"/>
              </w:rPr>
              <w:t xml:space="preserve">, </w:t>
            </w:r>
            <w:proofErr w:type="spellStart"/>
            <w:r w:rsidRPr="00B42277">
              <w:rPr>
                <w:rFonts w:ascii="Arial" w:hAnsi="Arial" w:cs="Arial"/>
                <w:color w:val="auto"/>
              </w:rPr>
              <w:t>хариуцлага</w:t>
            </w:r>
            <w:proofErr w:type="spellEnd"/>
            <w:r w:rsidRPr="00B42277">
              <w:rPr>
                <w:rFonts w:ascii="Arial" w:hAnsi="Arial" w:cs="Arial"/>
                <w:color w:val="auto"/>
              </w:rPr>
              <w:t xml:space="preserve">, </w:t>
            </w:r>
            <w:proofErr w:type="spellStart"/>
            <w:r w:rsidRPr="00B42277">
              <w:rPr>
                <w:rFonts w:ascii="Arial" w:hAnsi="Arial" w:cs="Arial"/>
                <w:color w:val="auto"/>
              </w:rPr>
              <w:t>хяналт</w:t>
            </w:r>
            <w:proofErr w:type="spellEnd"/>
            <w:r w:rsidRPr="00B42277">
              <w:rPr>
                <w:rFonts w:ascii="Arial" w:hAnsi="Arial" w:cs="Arial"/>
                <w:color w:val="auto"/>
              </w:rPr>
              <w:t xml:space="preserve">, </w:t>
            </w:r>
            <w:proofErr w:type="spellStart"/>
            <w:r w:rsidRPr="00B42277">
              <w:rPr>
                <w:rFonts w:ascii="Arial" w:hAnsi="Arial" w:cs="Arial"/>
                <w:color w:val="auto"/>
              </w:rPr>
              <w:t>тайлагналын</w:t>
            </w:r>
            <w:proofErr w:type="spellEnd"/>
            <w:r w:rsidRPr="00B42277">
              <w:rPr>
                <w:rFonts w:ascii="Arial" w:hAnsi="Arial" w:cs="Arial"/>
                <w:color w:val="auto"/>
              </w:rPr>
              <w:t xml:space="preserve"> </w:t>
            </w:r>
            <w:proofErr w:type="spellStart"/>
            <w:r w:rsidRPr="00B42277">
              <w:rPr>
                <w:rFonts w:ascii="Arial" w:hAnsi="Arial" w:cs="Arial"/>
                <w:color w:val="auto"/>
              </w:rPr>
              <w:t>эрх</w:t>
            </w:r>
            <w:proofErr w:type="spellEnd"/>
            <w:r w:rsidRPr="00B42277">
              <w:rPr>
                <w:rFonts w:ascii="Arial" w:hAnsi="Arial" w:cs="Arial"/>
                <w:color w:val="auto"/>
              </w:rPr>
              <w:t xml:space="preserve"> </w:t>
            </w:r>
            <w:proofErr w:type="spellStart"/>
            <w:r w:rsidRPr="00B42277">
              <w:rPr>
                <w:rFonts w:ascii="Arial" w:hAnsi="Arial" w:cs="Arial"/>
                <w:color w:val="auto"/>
              </w:rPr>
              <w:t>зүйн</w:t>
            </w:r>
            <w:proofErr w:type="spellEnd"/>
            <w:r w:rsidRPr="00B42277">
              <w:rPr>
                <w:rFonts w:ascii="Arial" w:hAnsi="Arial" w:cs="Arial"/>
                <w:color w:val="auto"/>
              </w:rPr>
              <w:t xml:space="preserve"> </w:t>
            </w:r>
            <w:proofErr w:type="spellStart"/>
            <w:r w:rsidRPr="00B42277">
              <w:rPr>
                <w:rFonts w:ascii="Arial" w:hAnsi="Arial" w:cs="Arial"/>
                <w:color w:val="auto"/>
              </w:rPr>
              <w:t>тодорхойгүй</w:t>
            </w:r>
            <w:proofErr w:type="spellEnd"/>
            <w:r w:rsidRPr="00B42277">
              <w:rPr>
                <w:rFonts w:ascii="Arial" w:hAnsi="Arial" w:cs="Arial"/>
                <w:color w:val="auto"/>
              </w:rPr>
              <w:t xml:space="preserve"> </w:t>
            </w:r>
            <w:proofErr w:type="spellStart"/>
            <w:r w:rsidRPr="00B42277">
              <w:rPr>
                <w:rFonts w:ascii="Arial" w:hAnsi="Arial" w:cs="Arial"/>
                <w:color w:val="auto"/>
              </w:rPr>
              <w:t>байдлыг</w:t>
            </w:r>
            <w:proofErr w:type="spellEnd"/>
            <w:r w:rsidRPr="00B42277">
              <w:rPr>
                <w:rFonts w:ascii="Arial" w:hAnsi="Arial" w:cs="Arial"/>
                <w:color w:val="auto"/>
              </w:rPr>
              <w:t xml:space="preserve"> </w:t>
            </w:r>
            <w:proofErr w:type="spellStart"/>
            <w:r w:rsidRPr="00B42277">
              <w:rPr>
                <w:rFonts w:ascii="Arial" w:hAnsi="Arial" w:cs="Arial"/>
                <w:color w:val="auto"/>
              </w:rPr>
              <w:t>арилгахгүй</w:t>
            </w:r>
            <w:proofErr w:type="spellEnd"/>
            <w:r w:rsidRPr="00B42277">
              <w:rPr>
                <w:rFonts w:ascii="Arial" w:hAnsi="Arial" w:cs="Arial"/>
                <w:color w:val="auto"/>
              </w:rPr>
              <w:t xml:space="preserve">. </w:t>
            </w:r>
            <w:proofErr w:type="spellStart"/>
            <w:r w:rsidRPr="00B42277">
              <w:rPr>
                <w:rFonts w:ascii="Arial" w:hAnsi="Arial" w:cs="Arial"/>
                <w:color w:val="auto"/>
              </w:rPr>
              <w:t>Мөн</w:t>
            </w:r>
            <w:proofErr w:type="spellEnd"/>
            <w:r w:rsidRPr="00B42277">
              <w:rPr>
                <w:rFonts w:ascii="Arial" w:hAnsi="Arial" w:cs="Arial"/>
                <w:color w:val="auto"/>
              </w:rPr>
              <w:t xml:space="preserve"> </w:t>
            </w:r>
            <w:proofErr w:type="spellStart"/>
            <w:r w:rsidRPr="00B42277">
              <w:rPr>
                <w:rFonts w:ascii="Arial" w:hAnsi="Arial" w:cs="Arial"/>
                <w:color w:val="auto"/>
              </w:rPr>
              <w:t>санхүүжилтийн</w:t>
            </w:r>
            <w:proofErr w:type="spellEnd"/>
            <w:r w:rsidRPr="00B42277">
              <w:rPr>
                <w:rFonts w:ascii="Arial" w:hAnsi="Arial" w:cs="Arial"/>
                <w:color w:val="auto"/>
              </w:rPr>
              <w:t xml:space="preserve"> </w:t>
            </w:r>
            <w:proofErr w:type="spellStart"/>
            <w:r w:rsidRPr="00B42277">
              <w:rPr>
                <w:rFonts w:ascii="Arial" w:hAnsi="Arial" w:cs="Arial"/>
                <w:color w:val="auto"/>
              </w:rPr>
              <w:t>үр</w:t>
            </w:r>
            <w:proofErr w:type="spellEnd"/>
            <w:r w:rsidRPr="00B42277">
              <w:rPr>
                <w:rFonts w:ascii="Arial" w:hAnsi="Arial" w:cs="Arial"/>
                <w:color w:val="auto"/>
              </w:rPr>
              <w:t xml:space="preserve"> </w:t>
            </w:r>
            <w:proofErr w:type="spellStart"/>
            <w:r w:rsidRPr="00B42277">
              <w:rPr>
                <w:rFonts w:ascii="Arial" w:hAnsi="Arial" w:cs="Arial"/>
                <w:color w:val="auto"/>
              </w:rPr>
              <w:t>нөлөөг</w:t>
            </w:r>
            <w:proofErr w:type="spellEnd"/>
            <w:r w:rsidRPr="00B42277">
              <w:rPr>
                <w:rFonts w:ascii="Arial" w:hAnsi="Arial" w:cs="Arial"/>
                <w:color w:val="auto"/>
              </w:rPr>
              <w:t xml:space="preserve"> </w:t>
            </w:r>
            <w:proofErr w:type="spellStart"/>
            <w:r w:rsidRPr="00B42277">
              <w:rPr>
                <w:rFonts w:ascii="Arial" w:hAnsi="Arial" w:cs="Arial"/>
                <w:color w:val="auto"/>
              </w:rPr>
              <w:t>хэмжих</w:t>
            </w:r>
            <w:proofErr w:type="spellEnd"/>
            <w:r w:rsidRPr="00B42277">
              <w:rPr>
                <w:rFonts w:ascii="Arial" w:hAnsi="Arial" w:cs="Arial"/>
                <w:color w:val="auto"/>
              </w:rPr>
              <w:t xml:space="preserve"> </w:t>
            </w:r>
            <w:proofErr w:type="spellStart"/>
            <w:r w:rsidRPr="00B42277">
              <w:rPr>
                <w:rFonts w:ascii="Arial" w:hAnsi="Arial" w:cs="Arial"/>
                <w:color w:val="auto"/>
              </w:rPr>
              <w:t>эрх</w:t>
            </w:r>
            <w:proofErr w:type="spellEnd"/>
            <w:r w:rsidRPr="00B42277">
              <w:rPr>
                <w:rFonts w:ascii="Arial" w:hAnsi="Arial" w:cs="Arial"/>
                <w:color w:val="auto"/>
              </w:rPr>
              <w:t xml:space="preserve"> </w:t>
            </w:r>
            <w:proofErr w:type="spellStart"/>
            <w:r w:rsidRPr="00B42277">
              <w:rPr>
                <w:rFonts w:ascii="Arial" w:hAnsi="Arial" w:cs="Arial"/>
                <w:color w:val="auto"/>
              </w:rPr>
              <w:t>зүйн</w:t>
            </w:r>
            <w:proofErr w:type="spellEnd"/>
            <w:r w:rsidRPr="00B42277">
              <w:rPr>
                <w:rFonts w:ascii="Arial" w:hAnsi="Arial" w:cs="Arial"/>
                <w:color w:val="auto"/>
              </w:rPr>
              <w:t xml:space="preserve"> </w:t>
            </w:r>
            <w:proofErr w:type="spellStart"/>
            <w:r w:rsidRPr="00B42277">
              <w:rPr>
                <w:rFonts w:ascii="Arial" w:hAnsi="Arial" w:cs="Arial"/>
                <w:color w:val="auto"/>
              </w:rPr>
              <w:t>үзүүлэлтгүй</w:t>
            </w:r>
            <w:proofErr w:type="spellEnd"/>
            <w:r w:rsidRPr="00B42277">
              <w:rPr>
                <w:rFonts w:ascii="Arial" w:hAnsi="Arial" w:cs="Arial"/>
                <w:color w:val="auto"/>
              </w:rPr>
              <w:t xml:space="preserve"> </w:t>
            </w:r>
            <w:proofErr w:type="spellStart"/>
            <w:r w:rsidRPr="00B42277">
              <w:rPr>
                <w:rFonts w:ascii="Arial" w:hAnsi="Arial" w:cs="Arial"/>
                <w:color w:val="auto"/>
              </w:rPr>
              <w:t>бол</w:t>
            </w:r>
            <w:proofErr w:type="spellEnd"/>
            <w:r w:rsidRPr="00B42277">
              <w:rPr>
                <w:rFonts w:ascii="Arial" w:hAnsi="Arial" w:cs="Arial"/>
                <w:color w:val="auto"/>
              </w:rPr>
              <w:t xml:space="preserve"> </w:t>
            </w:r>
            <w:proofErr w:type="spellStart"/>
            <w:r w:rsidRPr="00B42277">
              <w:rPr>
                <w:rFonts w:ascii="Arial" w:hAnsi="Arial" w:cs="Arial"/>
                <w:color w:val="auto"/>
              </w:rPr>
              <w:t>үр</w:t>
            </w:r>
            <w:proofErr w:type="spellEnd"/>
            <w:r w:rsidRPr="00B42277">
              <w:rPr>
                <w:rFonts w:ascii="Arial" w:hAnsi="Arial" w:cs="Arial"/>
                <w:color w:val="auto"/>
              </w:rPr>
              <w:t xml:space="preserve"> </w:t>
            </w:r>
            <w:proofErr w:type="spellStart"/>
            <w:r w:rsidRPr="00B42277">
              <w:rPr>
                <w:rFonts w:ascii="Arial" w:hAnsi="Arial" w:cs="Arial"/>
                <w:color w:val="auto"/>
              </w:rPr>
              <w:t>ашиг</w:t>
            </w:r>
            <w:proofErr w:type="spellEnd"/>
            <w:r w:rsidRPr="00B42277">
              <w:rPr>
                <w:rFonts w:ascii="Arial" w:hAnsi="Arial" w:cs="Arial"/>
                <w:color w:val="auto"/>
              </w:rPr>
              <w:t xml:space="preserve"> </w:t>
            </w:r>
            <w:proofErr w:type="spellStart"/>
            <w:r w:rsidRPr="00B42277">
              <w:rPr>
                <w:rFonts w:ascii="Arial" w:hAnsi="Arial" w:cs="Arial"/>
                <w:color w:val="auto"/>
              </w:rPr>
              <w:t>тодорхойгүй</w:t>
            </w:r>
            <w:proofErr w:type="spellEnd"/>
            <w:r w:rsidRPr="00B42277">
              <w:rPr>
                <w:rFonts w:ascii="Arial" w:hAnsi="Arial" w:cs="Arial"/>
                <w:color w:val="auto"/>
              </w:rPr>
              <w:t xml:space="preserve"> </w:t>
            </w:r>
            <w:proofErr w:type="spellStart"/>
            <w:r w:rsidRPr="00B42277">
              <w:rPr>
                <w:rFonts w:ascii="Arial" w:hAnsi="Arial" w:cs="Arial"/>
                <w:color w:val="auto"/>
              </w:rPr>
              <w:t>үлдэх</w:t>
            </w:r>
            <w:proofErr w:type="spellEnd"/>
            <w:r w:rsidRPr="00B42277">
              <w:rPr>
                <w:rFonts w:ascii="Arial" w:hAnsi="Arial" w:cs="Arial"/>
                <w:color w:val="auto"/>
              </w:rPr>
              <w:t xml:space="preserve"> </w:t>
            </w:r>
            <w:proofErr w:type="spellStart"/>
            <w:r w:rsidRPr="00B42277">
              <w:rPr>
                <w:rFonts w:ascii="Arial" w:hAnsi="Arial" w:cs="Arial"/>
                <w:color w:val="auto"/>
              </w:rPr>
              <w:t>эрсдэлтэй</w:t>
            </w:r>
            <w:proofErr w:type="spellEnd"/>
            <w:r w:rsidRPr="00B42277">
              <w:rPr>
                <w:rFonts w:ascii="Arial" w:hAnsi="Arial" w:cs="Arial"/>
                <w:color w:val="auto"/>
              </w:rPr>
              <w:t>.</w:t>
            </w:r>
          </w:p>
        </w:tc>
        <w:tc>
          <w:tcPr>
            <w:tcW w:w="1843" w:type="dxa"/>
            <w:hideMark/>
          </w:tcPr>
          <w:p w14:paraId="56F8B368" w14:textId="77777777" w:rsidR="008F4019" w:rsidRPr="00B42277" w:rsidRDefault="008F4019"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lastRenderedPageBreak/>
              <w:t xml:space="preserve">Хуулийн төсөлтэй хамт хэрэгжүүлэх шаардлагатай дэмжих </w:t>
            </w:r>
            <w:r w:rsidRPr="00B42277">
              <w:rPr>
                <w:rFonts w:ascii="Arial" w:hAnsi="Arial" w:cs="Arial"/>
                <w:color w:val="auto"/>
              </w:rPr>
              <w:lastRenderedPageBreak/>
              <w:t>хувилбар. Дангаар хангалтгүй.</w:t>
            </w:r>
          </w:p>
        </w:tc>
      </w:tr>
      <w:tr w:rsidR="008F4019" w:rsidRPr="00B42277" w14:paraId="1FE47504" w14:textId="77777777" w:rsidTr="0079153E">
        <w:tc>
          <w:tcPr>
            <w:cnfStyle w:val="001000000000" w:firstRow="0" w:lastRow="0" w:firstColumn="1" w:lastColumn="0" w:oddVBand="0" w:evenVBand="0" w:oddHBand="0" w:evenHBand="0" w:firstRowFirstColumn="0" w:firstRowLastColumn="0" w:lastRowFirstColumn="0" w:lastRowLastColumn="0"/>
            <w:tcW w:w="559" w:type="dxa"/>
            <w:hideMark/>
          </w:tcPr>
          <w:p w14:paraId="2024DA83" w14:textId="77777777" w:rsidR="008F4019" w:rsidRPr="00B42277" w:rsidRDefault="008F4019" w:rsidP="00B42277">
            <w:pPr>
              <w:ind w:right="142"/>
              <w:contextualSpacing/>
              <w:jc w:val="both"/>
              <w:rPr>
                <w:rFonts w:ascii="Arial" w:hAnsi="Arial" w:cs="Arial"/>
                <w:color w:val="auto"/>
              </w:rPr>
            </w:pPr>
            <w:r w:rsidRPr="00B42277">
              <w:rPr>
                <w:rFonts w:ascii="Arial" w:hAnsi="Arial" w:cs="Arial"/>
                <w:color w:val="auto"/>
              </w:rPr>
              <w:lastRenderedPageBreak/>
              <w:t>5</w:t>
            </w:r>
          </w:p>
        </w:tc>
        <w:tc>
          <w:tcPr>
            <w:tcW w:w="1602" w:type="dxa"/>
            <w:hideMark/>
          </w:tcPr>
          <w:p w14:paraId="40DF9D2B" w14:textId="77777777" w:rsidR="008F4019" w:rsidRPr="00B42277" w:rsidRDefault="008F4019"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Төрийн</w:t>
            </w:r>
            <w:proofErr w:type="spellEnd"/>
            <w:r w:rsidRPr="00B42277">
              <w:rPr>
                <w:rFonts w:ascii="Arial" w:hAnsi="Arial" w:cs="Arial"/>
                <w:color w:val="auto"/>
              </w:rPr>
              <w:t xml:space="preserve"> </w:t>
            </w:r>
            <w:proofErr w:type="spellStart"/>
            <w:r w:rsidRPr="00B42277">
              <w:rPr>
                <w:rFonts w:ascii="Arial" w:hAnsi="Arial" w:cs="Arial"/>
                <w:color w:val="auto"/>
              </w:rPr>
              <w:t>бус</w:t>
            </w:r>
            <w:proofErr w:type="spellEnd"/>
            <w:r w:rsidRPr="00B42277">
              <w:rPr>
                <w:rFonts w:ascii="Arial" w:hAnsi="Arial" w:cs="Arial"/>
                <w:color w:val="auto"/>
              </w:rPr>
              <w:t xml:space="preserve"> </w:t>
            </w:r>
            <w:proofErr w:type="spellStart"/>
            <w:r w:rsidRPr="00B42277">
              <w:rPr>
                <w:rFonts w:ascii="Arial" w:hAnsi="Arial" w:cs="Arial"/>
                <w:color w:val="auto"/>
              </w:rPr>
              <w:t>байгууллага</w:t>
            </w:r>
            <w:proofErr w:type="spellEnd"/>
            <w:r w:rsidRPr="00B42277">
              <w:rPr>
                <w:rFonts w:ascii="Arial" w:hAnsi="Arial" w:cs="Arial"/>
                <w:color w:val="auto"/>
              </w:rPr>
              <w:t xml:space="preserve">, </w:t>
            </w:r>
            <w:proofErr w:type="spellStart"/>
            <w:r w:rsidRPr="00B42277">
              <w:rPr>
                <w:rFonts w:ascii="Arial" w:hAnsi="Arial" w:cs="Arial"/>
                <w:color w:val="auto"/>
              </w:rPr>
              <w:t>мэргэжлийн</w:t>
            </w:r>
            <w:proofErr w:type="spellEnd"/>
            <w:r w:rsidRPr="00B42277">
              <w:rPr>
                <w:rFonts w:ascii="Arial" w:hAnsi="Arial" w:cs="Arial"/>
                <w:color w:val="auto"/>
              </w:rPr>
              <w:t xml:space="preserve"> </w:t>
            </w:r>
            <w:proofErr w:type="spellStart"/>
            <w:r w:rsidRPr="00B42277">
              <w:rPr>
                <w:rFonts w:ascii="Arial" w:hAnsi="Arial" w:cs="Arial"/>
                <w:color w:val="auto"/>
              </w:rPr>
              <w:t>холбоо</w:t>
            </w:r>
            <w:proofErr w:type="spellEnd"/>
            <w:r w:rsidRPr="00B42277">
              <w:rPr>
                <w:rFonts w:ascii="Arial" w:hAnsi="Arial" w:cs="Arial"/>
                <w:color w:val="auto"/>
              </w:rPr>
              <w:t xml:space="preserve">, </w:t>
            </w:r>
            <w:proofErr w:type="spellStart"/>
            <w:r w:rsidRPr="00B42277">
              <w:rPr>
                <w:rFonts w:ascii="Arial" w:hAnsi="Arial" w:cs="Arial"/>
                <w:color w:val="auto"/>
              </w:rPr>
              <w:t>хувийн</w:t>
            </w:r>
            <w:proofErr w:type="spellEnd"/>
            <w:r w:rsidRPr="00B42277">
              <w:rPr>
                <w:rFonts w:ascii="Arial" w:hAnsi="Arial" w:cs="Arial"/>
                <w:color w:val="auto"/>
              </w:rPr>
              <w:t xml:space="preserve"> </w:t>
            </w:r>
            <w:proofErr w:type="spellStart"/>
            <w:r w:rsidRPr="00B42277">
              <w:rPr>
                <w:rFonts w:ascii="Arial" w:hAnsi="Arial" w:cs="Arial"/>
                <w:color w:val="auto"/>
              </w:rPr>
              <w:t>хэвшлээр</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чиг</w:t>
            </w:r>
            <w:proofErr w:type="spellEnd"/>
            <w:r w:rsidRPr="00B42277">
              <w:rPr>
                <w:rFonts w:ascii="Arial" w:hAnsi="Arial" w:cs="Arial"/>
                <w:color w:val="auto"/>
              </w:rPr>
              <w:t xml:space="preserve"> </w:t>
            </w:r>
            <w:proofErr w:type="spellStart"/>
            <w:r w:rsidRPr="00B42277">
              <w:rPr>
                <w:rFonts w:ascii="Arial" w:hAnsi="Arial" w:cs="Arial"/>
                <w:color w:val="auto"/>
              </w:rPr>
              <w:t>үүрэг</w:t>
            </w:r>
            <w:proofErr w:type="spellEnd"/>
            <w:r w:rsidRPr="00B42277">
              <w:rPr>
                <w:rFonts w:ascii="Arial" w:hAnsi="Arial" w:cs="Arial"/>
                <w:color w:val="auto"/>
              </w:rPr>
              <w:t xml:space="preserve"> </w:t>
            </w:r>
            <w:proofErr w:type="spellStart"/>
            <w:r w:rsidRPr="00B42277">
              <w:rPr>
                <w:rFonts w:ascii="Arial" w:hAnsi="Arial" w:cs="Arial"/>
                <w:color w:val="auto"/>
              </w:rPr>
              <w:t>гүйцэтгүүлэх</w:t>
            </w:r>
            <w:proofErr w:type="spellEnd"/>
          </w:p>
        </w:tc>
        <w:tc>
          <w:tcPr>
            <w:tcW w:w="2311" w:type="dxa"/>
            <w:hideMark/>
          </w:tcPr>
          <w:p w14:paraId="5D9D62B2" w14:textId="77777777" w:rsidR="008F4019" w:rsidRPr="00B42277" w:rsidRDefault="008F4019"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Хэсэгчлэн нөлөөлнө. Салбарын мэдээлэл солилцоо, сургалт, сайн дурын сэрэмжлүүлэг, зөвлөх үйлчилгээ, мэргэжлийн чадавх бүрдүүлэхэд ашигтай.</w:t>
            </w:r>
          </w:p>
        </w:tc>
        <w:tc>
          <w:tcPr>
            <w:tcW w:w="1760" w:type="dxa"/>
            <w:hideMark/>
          </w:tcPr>
          <w:p w14:paraId="79E02BF7" w14:textId="77777777" w:rsidR="008F4019" w:rsidRPr="00B42277" w:rsidRDefault="008F4019"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Төр-хувийн</w:t>
            </w:r>
            <w:proofErr w:type="spellEnd"/>
            <w:r w:rsidRPr="00B42277">
              <w:rPr>
                <w:rFonts w:ascii="Arial" w:hAnsi="Arial" w:cs="Arial"/>
                <w:color w:val="auto"/>
              </w:rPr>
              <w:t xml:space="preserve"> </w:t>
            </w:r>
            <w:proofErr w:type="spellStart"/>
            <w:r w:rsidRPr="00B42277">
              <w:rPr>
                <w:rFonts w:ascii="Arial" w:hAnsi="Arial" w:cs="Arial"/>
                <w:color w:val="auto"/>
              </w:rPr>
              <w:t>хэвшлийн</w:t>
            </w:r>
            <w:proofErr w:type="spellEnd"/>
            <w:r w:rsidRPr="00B42277">
              <w:rPr>
                <w:rFonts w:ascii="Arial" w:hAnsi="Arial" w:cs="Arial"/>
                <w:color w:val="auto"/>
              </w:rPr>
              <w:t xml:space="preserve"> </w:t>
            </w:r>
            <w:proofErr w:type="spellStart"/>
            <w:r w:rsidRPr="00B42277">
              <w:rPr>
                <w:rFonts w:ascii="Arial" w:hAnsi="Arial" w:cs="Arial"/>
                <w:color w:val="auto"/>
              </w:rPr>
              <w:t>хамтын</w:t>
            </w:r>
            <w:proofErr w:type="spellEnd"/>
            <w:r w:rsidRPr="00B42277">
              <w:rPr>
                <w:rFonts w:ascii="Arial" w:hAnsi="Arial" w:cs="Arial"/>
                <w:color w:val="auto"/>
              </w:rPr>
              <w:t xml:space="preserve"> </w:t>
            </w:r>
            <w:proofErr w:type="spellStart"/>
            <w:r w:rsidRPr="00B42277">
              <w:rPr>
                <w:rFonts w:ascii="Arial" w:hAnsi="Arial" w:cs="Arial"/>
                <w:color w:val="auto"/>
              </w:rPr>
              <w:t>ажиллагаа</w:t>
            </w:r>
            <w:proofErr w:type="spellEnd"/>
            <w:r w:rsidRPr="00B42277">
              <w:rPr>
                <w:rFonts w:ascii="Arial" w:hAnsi="Arial" w:cs="Arial"/>
                <w:color w:val="auto"/>
              </w:rPr>
              <w:t xml:space="preserve">, </w:t>
            </w:r>
            <w:proofErr w:type="spellStart"/>
            <w:r w:rsidRPr="00B42277">
              <w:rPr>
                <w:rFonts w:ascii="Arial" w:hAnsi="Arial" w:cs="Arial"/>
                <w:color w:val="auto"/>
              </w:rPr>
              <w:t>салбарын</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баг</w:t>
            </w:r>
            <w:proofErr w:type="spellEnd"/>
            <w:r w:rsidRPr="00B42277">
              <w:rPr>
                <w:rFonts w:ascii="Arial" w:hAnsi="Arial" w:cs="Arial"/>
                <w:color w:val="auto"/>
              </w:rPr>
              <w:t xml:space="preserve">, </w:t>
            </w:r>
            <w:proofErr w:type="spellStart"/>
            <w:r w:rsidRPr="00B42277">
              <w:rPr>
                <w:rFonts w:ascii="Arial" w:hAnsi="Arial" w:cs="Arial"/>
                <w:color w:val="auto"/>
              </w:rPr>
              <w:t>сайн</w:t>
            </w:r>
            <w:proofErr w:type="spellEnd"/>
            <w:r w:rsidRPr="00B42277">
              <w:rPr>
                <w:rFonts w:ascii="Arial" w:hAnsi="Arial" w:cs="Arial"/>
                <w:color w:val="auto"/>
              </w:rPr>
              <w:t xml:space="preserve"> </w:t>
            </w:r>
            <w:proofErr w:type="spellStart"/>
            <w:r w:rsidRPr="00B42277">
              <w:rPr>
                <w:rFonts w:ascii="Arial" w:hAnsi="Arial" w:cs="Arial"/>
                <w:color w:val="auto"/>
              </w:rPr>
              <w:t>дурын</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солилцооны</w:t>
            </w:r>
            <w:proofErr w:type="spellEnd"/>
            <w:r w:rsidRPr="00B42277">
              <w:rPr>
                <w:rFonts w:ascii="Arial" w:hAnsi="Arial" w:cs="Arial"/>
                <w:color w:val="auto"/>
              </w:rPr>
              <w:t xml:space="preserve"> </w:t>
            </w:r>
            <w:proofErr w:type="spellStart"/>
            <w:r w:rsidRPr="00B42277">
              <w:rPr>
                <w:rFonts w:ascii="Arial" w:hAnsi="Arial" w:cs="Arial"/>
                <w:color w:val="auto"/>
              </w:rPr>
              <w:t>сүлжээ</w:t>
            </w:r>
            <w:proofErr w:type="spellEnd"/>
            <w:r w:rsidRPr="00B42277">
              <w:rPr>
                <w:rFonts w:ascii="Arial" w:hAnsi="Arial" w:cs="Arial"/>
                <w:color w:val="auto"/>
              </w:rPr>
              <w:t xml:space="preserve">, </w:t>
            </w:r>
            <w:proofErr w:type="spellStart"/>
            <w:r w:rsidRPr="00B42277">
              <w:rPr>
                <w:rFonts w:ascii="Arial" w:hAnsi="Arial" w:cs="Arial"/>
                <w:color w:val="auto"/>
              </w:rPr>
              <w:t>мэргэжлийн</w:t>
            </w:r>
            <w:proofErr w:type="spellEnd"/>
            <w:r w:rsidRPr="00B42277">
              <w:rPr>
                <w:rFonts w:ascii="Arial" w:hAnsi="Arial" w:cs="Arial"/>
                <w:color w:val="auto"/>
              </w:rPr>
              <w:t xml:space="preserve"> </w:t>
            </w:r>
            <w:proofErr w:type="spellStart"/>
            <w:r w:rsidRPr="00B42277">
              <w:rPr>
                <w:rFonts w:ascii="Arial" w:hAnsi="Arial" w:cs="Arial"/>
                <w:color w:val="auto"/>
              </w:rPr>
              <w:t>сургалт</w:t>
            </w:r>
            <w:proofErr w:type="spellEnd"/>
            <w:r w:rsidRPr="00B42277">
              <w:rPr>
                <w:rFonts w:ascii="Arial" w:hAnsi="Arial" w:cs="Arial"/>
                <w:color w:val="auto"/>
              </w:rPr>
              <w:t xml:space="preserve">, </w:t>
            </w:r>
            <w:proofErr w:type="spellStart"/>
            <w:r w:rsidRPr="00B42277">
              <w:rPr>
                <w:rFonts w:ascii="Arial" w:hAnsi="Arial" w:cs="Arial"/>
                <w:color w:val="auto"/>
              </w:rPr>
              <w:t>зөвлөмж</w:t>
            </w:r>
            <w:proofErr w:type="spellEnd"/>
            <w:r w:rsidRPr="00B42277">
              <w:rPr>
                <w:rFonts w:ascii="Arial" w:hAnsi="Arial" w:cs="Arial"/>
                <w:color w:val="auto"/>
              </w:rPr>
              <w:t xml:space="preserve">, </w:t>
            </w:r>
            <w:proofErr w:type="spellStart"/>
            <w:r w:rsidRPr="00B42277">
              <w:rPr>
                <w:rFonts w:ascii="Arial" w:hAnsi="Arial" w:cs="Arial"/>
                <w:color w:val="auto"/>
              </w:rPr>
              <w:t>техникийн</w:t>
            </w:r>
            <w:proofErr w:type="spellEnd"/>
            <w:r w:rsidRPr="00B42277">
              <w:rPr>
                <w:rFonts w:ascii="Arial" w:hAnsi="Arial" w:cs="Arial"/>
                <w:color w:val="auto"/>
              </w:rPr>
              <w:t xml:space="preserve"> </w:t>
            </w:r>
            <w:proofErr w:type="spellStart"/>
            <w:r w:rsidRPr="00B42277">
              <w:rPr>
                <w:rFonts w:ascii="Arial" w:hAnsi="Arial" w:cs="Arial"/>
                <w:color w:val="auto"/>
              </w:rPr>
              <w:t>туслалцаа</w:t>
            </w:r>
            <w:proofErr w:type="spellEnd"/>
            <w:r w:rsidRPr="00B42277">
              <w:rPr>
                <w:rFonts w:ascii="Arial" w:hAnsi="Arial" w:cs="Arial"/>
                <w:color w:val="auto"/>
              </w:rPr>
              <w:t xml:space="preserve"> </w:t>
            </w:r>
            <w:proofErr w:type="spellStart"/>
            <w:r w:rsidRPr="00B42277">
              <w:rPr>
                <w:rFonts w:ascii="Arial" w:hAnsi="Arial" w:cs="Arial"/>
                <w:color w:val="auto"/>
              </w:rPr>
              <w:t>хөгжих</w:t>
            </w:r>
            <w:proofErr w:type="spellEnd"/>
            <w:r w:rsidRPr="00B42277">
              <w:rPr>
                <w:rFonts w:ascii="Arial" w:hAnsi="Arial" w:cs="Arial"/>
                <w:color w:val="auto"/>
              </w:rPr>
              <w:t xml:space="preserve"> </w:t>
            </w:r>
            <w:proofErr w:type="spellStart"/>
            <w:r w:rsidRPr="00B42277">
              <w:rPr>
                <w:rFonts w:ascii="Arial" w:hAnsi="Arial" w:cs="Arial"/>
                <w:color w:val="auto"/>
              </w:rPr>
              <w:t>боломжтой</w:t>
            </w:r>
            <w:proofErr w:type="spellEnd"/>
            <w:r w:rsidRPr="00B42277">
              <w:rPr>
                <w:rFonts w:ascii="Arial" w:hAnsi="Arial" w:cs="Arial"/>
                <w:color w:val="auto"/>
              </w:rPr>
              <w:t>.</w:t>
            </w:r>
          </w:p>
        </w:tc>
        <w:tc>
          <w:tcPr>
            <w:tcW w:w="1985" w:type="dxa"/>
            <w:hideMark/>
          </w:tcPr>
          <w:p w14:paraId="280392C0" w14:textId="77777777" w:rsidR="004D3005" w:rsidRPr="00B42277" w:rsidRDefault="000C05A5" w:rsidP="00B42277">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Кибер аюулгүй байдлын үндэсний төв, тагнуулын байгууллагын кибер халдлага, зөрчилтэй тэмцэх төв, цагдаагийн байгууллага, Кибер командлал, салбарын эрх бүхий байгууллагын үндсэн чиг үүрэг, үндэсний аюулгүй байдал, мөрдөн шалгах ажиллагаа, хариуцлага, өгөгдөл хамгааллын төрийн баталгааг хувийн хэвшлээр орлуулах боломжгүй.</w:t>
            </w:r>
          </w:p>
        </w:tc>
        <w:tc>
          <w:tcPr>
            <w:tcW w:w="1843" w:type="dxa"/>
            <w:hideMark/>
          </w:tcPr>
          <w:p w14:paraId="2C219882" w14:textId="77777777" w:rsidR="008F4019" w:rsidRPr="00B42277" w:rsidRDefault="008F4019"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Нэмэлт</w:t>
            </w:r>
            <w:proofErr w:type="spellEnd"/>
            <w:r w:rsidRPr="00B42277">
              <w:rPr>
                <w:rFonts w:ascii="Arial" w:hAnsi="Arial" w:cs="Arial"/>
                <w:color w:val="auto"/>
              </w:rPr>
              <w:t xml:space="preserve"> </w:t>
            </w:r>
            <w:proofErr w:type="spellStart"/>
            <w:r w:rsidRPr="00B42277">
              <w:rPr>
                <w:rFonts w:ascii="Arial" w:hAnsi="Arial" w:cs="Arial"/>
                <w:color w:val="auto"/>
              </w:rPr>
              <w:t>хэрэгсэл</w:t>
            </w:r>
            <w:proofErr w:type="spellEnd"/>
            <w:r w:rsidRPr="00B42277">
              <w:rPr>
                <w:rFonts w:ascii="Arial" w:hAnsi="Arial" w:cs="Arial"/>
                <w:color w:val="auto"/>
              </w:rPr>
              <w:t xml:space="preserve"> </w:t>
            </w:r>
            <w:proofErr w:type="spellStart"/>
            <w:r w:rsidRPr="00B42277">
              <w:rPr>
                <w:rFonts w:ascii="Arial" w:hAnsi="Arial" w:cs="Arial"/>
                <w:color w:val="auto"/>
              </w:rPr>
              <w:t>болгон</w:t>
            </w:r>
            <w:proofErr w:type="spellEnd"/>
            <w:r w:rsidRPr="00B42277">
              <w:rPr>
                <w:rFonts w:ascii="Arial" w:hAnsi="Arial" w:cs="Arial"/>
                <w:color w:val="auto"/>
              </w:rPr>
              <w:t xml:space="preserve"> </w:t>
            </w:r>
            <w:proofErr w:type="spellStart"/>
            <w:r w:rsidRPr="00B42277">
              <w:rPr>
                <w:rFonts w:ascii="Arial" w:hAnsi="Arial" w:cs="Arial"/>
                <w:color w:val="auto"/>
              </w:rPr>
              <w:t>ашиглана</w:t>
            </w:r>
            <w:proofErr w:type="spellEnd"/>
            <w:r w:rsidRPr="00B42277">
              <w:rPr>
                <w:rFonts w:ascii="Arial" w:hAnsi="Arial" w:cs="Arial"/>
                <w:color w:val="auto"/>
              </w:rPr>
              <w:t xml:space="preserve">. </w:t>
            </w:r>
            <w:proofErr w:type="spellStart"/>
            <w:r w:rsidRPr="00B42277">
              <w:rPr>
                <w:rFonts w:ascii="Arial" w:hAnsi="Arial" w:cs="Arial"/>
                <w:color w:val="auto"/>
              </w:rPr>
              <w:t>Төрийн</w:t>
            </w:r>
            <w:proofErr w:type="spellEnd"/>
            <w:r w:rsidRPr="00B42277">
              <w:rPr>
                <w:rFonts w:ascii="Arial" w:hAnsi="Arial" w:cs="Arial"/>
                <w:color w:val="auto"/>
              </w:rPr>
              <w:t xml:space="preserve"> </w:t>
            </w:r>
            <w:proofErr w:type="spellStart"/>
            <w:r w:rsidRPr="00B42277">
              <w:rPr>
                <w:rFonts w:ascii="Arial" w:hAnsi="Arial" w:cs="Arial"/>
                <w:color w:val="auto"/>
              </w:rPr>
              <w:t>үндсэн</w:t>
            </w:r>
            <w:proofErr w:type="spellEnd"/>
            <w:r w:rsidRPr="00B42277">
              <w:rPr>
                <w:rFonts w:ascii="Arial" w:hAnsi="Arial" w:cs="Arial"/>
                <w:color w:val="auto"/>
              </w:rPr>
              <w:t xml:space="preserve"> </w:t>
            </w:r>
            <w:proofErr w:type="spellStart"/>
            <w:r w:rsidRPr="00B42277">
              <w:rPr>
                <w:rFonts w:ascii="Arial" w:hAnsi="Arial" w:cs="Arial"/>
                <w:color w:val="auto"/>
              </w:rPr>
              <w:t>чиг</w:t>
            </w:r>
            <w:proofErr w:type="spellEnd"/>
            <w:r w:rsidRPr="00B42277">
              <w:rPr>
                <w:rFonts w:ascii="Arial" w:hAnsi="Arial" w:cs="Arial"/>
                <w:color w:val="auto"/>
              </w:rPr>
              <w:t xml:space="preserve"> </w:t>
            </w:r>
            <w:proofErr w:type="spellStart"/>
            <w:r w:rsidRPr="00B42277">
              <w:rPr>
                <w:rFonts w:ascii="Arial" w:hAnsi="Arial" w:cs="Arial"/>
                <w:color w:val="auto"/>
              </w:rPr>
              <w:t>үүргийг</w:t>
            </w:r>
            <w:proofErr w:type="spellEnd"/>
            <w:r w:rsidRPr="00B42277">
              <w:rPr>
                <w:rFonts w:ascii="Arial" w:hAnsi="Arial" w:cs="Arial"/>
                <w:color w:val="auto"/>
              </w:rPr>
              <w:t xml:space="preserve"> </w:t>
            </w:r>
            <w:proofErr w:type="spellStart"/>
            <w:r w:rsidRPr="00B42277">
              <w:rPr>
                <w:rFonts w:ascii="Arial" w:hAnsi="Arial" w:cs="Arial"/>
                <w:color w:val="auto"/>
              </w:rPr>
              <w:t>орлуулахгүй</w:t>
            </w:r>
            <w:proofErr w:type="spellEnd"/>
            <w:r w:rsidRPr="00B42277">
              <w:rPr>
                <w:rFonts w:ascii="Arial" w:hAnsi="Arial" w:cs="Arial"/>
                <w:color w:val="auto"/>
              </w:rPr>
              <w:t>.</w:t>
            </w:r>
          </w:p>
        </w:tc>
      </w:tr>
      <w:tr w:rsidR="008F4019" w:rsidRPr="00B42277" w14:paraId="13A2E495" w14:textId="77777777" w:rsidTr="0079153E">
        <w:tc>
          <w:tcPr>
            <w:cnfStyle w:val="001000000000" w:firstRow="0" w:lastRow="0" w:firstColumn="1" w:lastColumn="0" w:oddVBand="0" w:evenVBand="0" w:oddHBand="0" w:evenHBand="0" w:firstRowFirstColumn="0" w:firstRowLastColumn="0" w:lastRowFirstColumn="0" w:lastRowLastColumn="0"/>
            <w:tcW w:w="559" w:type="dxa"/>
            <w:hideMark/>
          </w:tcPr>
          <w:p w14:paraId="1A69E05D" w14:textId="77777777" w:rsidR="008F4019" w:rsidRPr="00B42277" w:rsidRDefault="008F4019" w:rsidP="00B42277">
            <w:pPr>
              <w:ind w:right="142"/>
              <w:contextualSpacing/>
              <w:jc w:val="both"/>
              <w:rPr>
                <w:rFonts w:ascii="Arial" w:hAnsi="Arial" w:cs="Arial"/>
                <w:color w:val="auto"/>
              </w:rPr>
            </w:pPr>
            <w:r w:rsidRPr="00B42277">
              <w:rPr>
                <w:rFonts w:ascii="Arial" w:hAnsi="Arial" w:cs="Arial"/>
                <w:color w:val="auto"/>
              </w:rPr>
              <w:t>6</w:t>
            </w:r>
          </w:p>
        </w:tc>
        <w:tc>
          <w:tcPr>
            <w:tcW w:w="1602" w:type="dxa"/>
            <w:hideMark/>
          </w:tcPr>
          <w:p w14:paraId="6AD11551" w14:textId="77777777" w:rsidR="008F4019" w:rsidRPr="00B42277" w:rsidRDefault="008F4019"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Захиргааны</w:t>
            </w:r>
            <w:proofErr w:type="spellEnd"/>
            <w:r w:rsidRPr="00B42277">
              <w:rPr>
                <w:rFonts w:ascii="Arial" w:hAnsi="Arial" w:cs="Arial"/>
                <w:color w:val="auto"/>
              </w:rPr>
              <w:t xml:space="preserve"> </w:t>
            </w:r>
            <w:proofErr w:type="spellStart"/>
            <w:r w:rsidRPr="00B42277">
              <w:rPr>
                <w:rFonts w:ascii="Arial" w:hAnsi="Arial" w:cs="Arial"/>
                <w:color w:val="auto"/>
              </w:rPr>
              <w:t>шийдвэр</w:t>
            </w:r>
            <w:proofErr w:type="spellEnd"/>
            <w:r w:rsidRPr="00B42277">
              <w:rPr>
                <w:rFonts w:ascii="Arial" w:hAnsi="Arial" w:cs="Arial"/>
                <w:color w:val="auto"/>
              </w:rPr>
              <w:t xml:space="preserve">, </w:t>
            </w:r>
            <w:proofErr w:type="spellStart"/>
            <w:r w:rsidRPr="00B42277">
              <w:rPr>
                <w:rFonts w:ascii="Arial" w:hAnsi="Arial" w:cs="Arial"/>
                <w:color w:val="auto"/>
              </w:rPr>
              <w:t>журам</w:t>
            </w:r>
            <w:proofErr w:type="spellEnd"/>
            <w:r w:rsidRPr="00B42277">
              <w:rPr>
                <w:rFonts w:ascii="Arial" w:hAnsi="Arial" w:cs="Arial"/>
                <w:color w:val="auto"/>
              </w:rPr>
              <w:t xml:space="preserve">, </w:t>
            </w:r>
            <w:proofErr w:type="spellStart"/>
            <w:r w:rsidRPr="00B42277">
              <w:rPr>
                <w:rFonts w:ascii="Arial" w:hAnsi="Arial" w:cs="Arial"/>
                <w:color w:val="auto"/>
              </w:rPr>
              <w:lastRenderedPageBreak/>
              <w:t>стандарт</w:t>
            </w:r>
            <w:proofErr w:type="spellEnd"/>
            <w:r w:rsidRPr="00B42277">
              <w:rPr>
                <w:rFonts w:ascii="Arial" w:hAnsi="Arial" w:cs="Arial"/>
                <w:color w:val="auto"/>
              </w:rPr>
              <w:t xml:space="preserve">, </w:t>
            </w:r>
            <w:proofErr w:type="spellStart"/>
            <w:r w:rsidRPr="00B42277">
              <w:rPr>
                <w:rFonts w:ascii="Arial" w:hAnsi="Arial" w:cs="Arial"/>
                <w:color w:val="auto"/>
              </w:rPr>
              <w:t>аргачлалаар</w:t>
            </w:r>
            <w:proofErr w:type="spellEnd"/>
            <w:r w:rsidRPr="00B42277">
              <w:rPr>
                <w:rFonts w:ascii="Arial" w:hAnsi="Arial" w:cs="Arial"/>
                <w:color w:val="auto"/>
              </w:rPr>
              <w:t xml:space="preserve"> </w:t>
            </w:r>
            <w:proofErr w:type="spellStart"/>
            <w:r w:rsidRPr="00B42277">
              <w:rPr>
                <w:rFonts w:ascii="Arial" w:hAnsi="Arial" w:cs="Arial"/>
                <w:color w:val="auto"/>
              </w:rPr>
              <w:t>зохицуулах</w:t>
            </w:r>
            <w:proofErr w:type="spellEnd"/>
          </w:p>
        </w:tc>
        <w:tc>
          <w:tcPr>
            <w:tcW w:w="2311" w:type="dxa"/>
            <w:hideMark/>
          </w:tcPr>
          <w:p w14:paraId="722BB3D7" w14:textId="77777777" w:rsidR="008F4019" w:rsidRPr="00B42277" w:rsidRDefault="008F4019"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lastRenderedPageBreak/>
              <w:t xml:space="preserve">Хэсэгчлэн нөлөөлнө. Мэдэгдлийн маягт, </w:t>
            </w:r>
            <w:r w:rsidRPr="00B42277">
              <w:rPr>
                <w:rFonts w:ascii="Arial" w:hAnsi="Arial" w:cs="Arial"/>
              </w:rPr>
              <w:lastRenderedPageBreak/>
              <w:t>мэдээллийн бүрдэл, тохиолдолийн дугаар, буцаан мэдээлэх ажиллагаа, аудитын тайлангийн загвар, өгөгдөл дамжуулах аргачлал зэрэг нарийвчилсан асуудлыг зохицуулах боломжтой.</w:t>
            </w:r>
          </w:p>
        </w:tc>
        <w:tc>
          <w:tcPr>
            <w:tcW w:w="1760" w:type="dxa"/>
            <w:hideMark/>
          </w:tcPr>
          <w:p w14:paraId="119F4335" w14:textId="77777777" w:rsidR="008F4019" w:rsidRPr="00B42277" w:rsidRDefault="008F4019"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lastRenderedPageBreak/>
              <w:t>Хуулийн</w:t>
            </w:r>
            <w:proofErr w:type="spellEnd"/>
            <w:r w:rsidRPr="00B42277">
              <w:rPr>
                <w:rFonts w:ascii="Arial" w:hAnsi="Arial" w:cs="Arial"/>
                <w:color w:val="auto"/>
              </w:rPr>
              <w:t xml:space="preserve"> </w:t>
            </w:r>
            <w:proofErr w:type="spellStart"/>
            <w:r w:rsidRPr="00B42277">
              <w:rPr>
                <w:rFonts w:ascii="Arial" w:hAnsi="Arial" w:cs="Arial"/>
                <w:color w:val="auto"/>
              </w:rPr>
              <w:t>хэрэгжилтийг</w:t>
            </w:r>
            <w:proofErr w:type="spellEnd"/>
            <w:r w:rsidRPr="00B42277">
              <w:rPr>
                <w:rFonts w:ascii="Arial" w:hAnsi="Arial" w:cs="Arial"/>
                <w:color w:val="auto"/>
              </w:rPr>
              <w:t xml:space="preserve"> </w:t>
            </w:r>
            <w:proofErr w:type="spellStart"/>
            <w:r w:rsidRPr="00B42277">
              <w:rPr>
                <w:rFonts w:ascii="Arial" w:hAnsi="Arial" w:cs="Arial"/>
                <w:color w:val="auto"/>
              </w:rPr>
              <w:t>шуурхай</w:t>
            </w:r>
            <w:proofErr w:type="spellEnd"/>
            <w:r w:rsidRPr="00B42277">
              <w:rPr>
                <w:rFonts w:ascii="Arial" w:hAnsi="Arial" w:cs="Arial"/>
                <w:color w:val="auto"/>
              </w:rPr>
              <w:t xml:space="preserve">, </w:t>
            </w:r>
            <w:proofErr w:type="spellStart"/>
            <w:r w:rsidRPr="00B42277">
              <w:rPr>
                <w:rFonts w:ascii="Arial" w:hAnsi="Arial" w:cs="Arial"/>
                <w:color w:val="auto"/>
              </w:rPr>
              <w:lastRenderedPageBreak/>
              <w:t>техникийн</w:t>
            </w:r>
            <w:proofErr w:type="spellEnd"/>
            <w:r w:rsidRPr="00B42277">
              <w:rPr>
                <w:rFonts w:ascii="Arial" w:hAnsi="Arial" w:cs="Arial"/>
                <w:color w:val="auto"/>
              </w:rPr>
              <w:t xml:space="preserve"> </w:t>
            </w:r>
            <w:proofErr w:type="spellStart"/>
            <w:r w:rsidRPr="00B42277">
              <w:rPr>
                <w:rFonts w:ascii="Arial" w:hAnsi="Arial" w:cs="Arial"/>
                <w:color w:val="auto"/>
              </w:rPr>
              <w:t>түвшинд</w:t>
            </w:r>
            <w:proofErr w:type="spellEnd"/>
            <w:r w:rsidRPr="00B42277">
              <w:rPr>
                <w:rFonts w:ascii="Arial" w:hAnsi="Arial" w:cs="Arial"/>
                <w:color w:val="auto"/>
              </w:rPr>
              <w:t xml:space="preserve"> </w:t>
            </w:r>
            <w:proofErr w:type="spellStart"/>
            <w:r w:rsidRPr="00B42277">
              <w:rPr>
                <w:rFonts w:ascii="Arial" w:hAnsi="Arial" w:cs="Arial"/>
                <w:color w:val="auto"/>
              </w:rPr>
              <w:t>нэг</w:t>
            </w:r>
            <w:proofErr w:type="spellEnd"/>
            <w:r w:rsidRPr="00B42277">
              <w:rPr>
                <w:rFonts w:ascii="Arial" w:hAnsi="Arial" w:cs="Arial"/>
                <w:color w:val="auto"/>
              </w:rPr>
              <w:t xml:space="preserve"> </w:t>
            </w:r>
            <w:proofErr w:type="spellStart"/>
            <w:r w:rsidRPr="00B42277">
              <w:rPr>
                <w:rFonts w:ascii="Arial" w:hAnsi="Arial" w:cs="Arial"/>
                <w:color w:val="auto"/>
              </w:rPr>
              <w:t>мөр</w:t>
            </w:r>
            <w:proofErr w:type="spellEnd"/>
            <w:r w:rsidRPr="00B42277">
              <w:rPr>
                <w:rFonts w:ascii="Arial" w:hAnsi="Arial" w:cs="Arial"/>
                <w:color w:val="auto"/>
              </w:rPr>
              <w:t xml:space="preserve"> </w:t>
            </w:r>
            <w:proofErr w:type="spellStart"/>
            <w:r w:rsidRPr="00B42277">
              <w:rPr>
                <w:rFonts w:ascii="Arial" w:hAnsi="Arial" w:cs="Arial"/>
                <w:color w:val="auto"/>
              </w:rPr>
              <w:t>болгох</w:t>
            </w:r>
            <w:proofErr w:type="spellEnd"/>
            <w:r w:rsidRPr="00B42277">
              <w:rPr>
                <w:rFonts w:ascii="Arial" w:hAnsi="Arial" w:cs="Arial"/>
                <w:color w:val="auto"/>
              </w:rPr>
              <w:t xml:space="preserve"> </w:t>
            </w:r>
            <w:proofErr w:type="spellStart"/>
            <w:r w:rsidRPr="00B42277">
              <w:rPr>
                <w:rFonts w:ascii="Arial" w:hAnsi="Arial" w:cs="Arial"/>
                <w:color w:val="auto"/>
              </w:rPr>
              <w:t>боломжтой</w:t>
            </w:r>
            <w:proofErr w:type="spellEnd"/>
            <w:r w:rsidRPr="00B42277">
              <w:rPr>
                <w:rFonts w:ascii="Arial" w:hAnsi="Arial" w:cs="Arial"/>
                <w:color w:val="auto"/>
              </w:rPr>
              <w:t xml:space="preserve">. </w:t>
            </w:r>
            <w:proofErr w:type="spellStart"/>
            <w:r w:rsidRPr="00B42277">
              <w:rPr>
                <w:rFonts w:ascii="Arial" w:hAnsi="Arial" w:cs="Arial"/>
                <w:color w:val="auto"/>
              </w:rPr>
              <w:t>Хариу</w:t>
            </w:r>
            <w:proofErr w:type="spellEnd"/>
            <w:r w:rsidRPr="00B42277">
              <w:rPr>
                <w:rFonts w:ascii="Arial" w:hAnsi="Arial" w:cs="Arial"/>
                <w:color w:val="auto"/>
              </w:rPr>
              <w:t xml:space="preserve"> </w:t>
            </w:r>
            <w:proofErr w:type="spellStart"/>
            <w:r w:rsidRPr="00B42277">
              <w:rPr>
                <w:rFonts w:ascii="Arial" w:hAnsi="Arial" w:cs="Arial"/>
                <w:color w:val="auto"/>
              </w:rPr>
              <w:t>арга</w:t>
            </w:r>
            <w:proofErr w:type="spellEnd"/>
            <w:r w:rsidRPr="00B42277">
              <w:rPr>
                <w:rFonts w:ascii="Arial" w:hAnsi="Arial" w:cs="Arial"/>
                <w:color w:val="auto"/>
              </w:rPr>
              <w:t xml:space="preserve"> </w:t>
            </w:r>
            <w:proofErr w:type="spellStart"/>
            <w:r w:rsidRPr="00B42277">
              <w:rPr>
                <w:rFonts w:ascii="Arial" w:hAnsi="Arial" w:cs="Arial"/>
                <w:color w:val="auto"/>
              </w:rPr>
              <w:t>хэмжээний</w:t>
            </w:r>
            <w:proofErr w:type="spellEnd"/>
            <w:r w:rsidRPr="00B42277">
              <w:rPr>
                <w:rFonts w:ascii="Arial" w:hAnsi="Arial" w:cs="Arial"/>
                <w:color w:val="auto"/>
              </w:rPr>
              <w:t xml:space="preserve"> </w:t>
            </w:r>
            <w:proofErr w:type="spellStart"/>
            <w:r w:rsidRPr="00B42277">
              <w:rPr>
                <w:rFonts w:ascii="Arial" w:hAnsi="Arial" w:cs="Arial"/>
                <w:color w:val="auto"/>
              </w:rPr>
              <w:t>ажиллагааны</w:t>
            </w:r>
            <w:proofErr w:type="spellEnd"/>
            <w:r w:rsidRPr="00B42277">
              <w:rPr>
                <w:rFonts w:ascii="Arial" w:hAnsi="Arial" w:cs="Arial"/>
                <w:color w:val="auto"/>
              </w:rPr>
              <w:t xml:space="preserve"> </w:t>
            </w:r>
            <w:proofErr w:type="spellStart"/>
            <w:r w:rsidRPr="00B42277">
              <w:rPr>
                <w:rFonts w:ascii="Arial" w:hAnsi="Arial" w:cs="Arial"/>
                <w:color w:val="auto"/>
              </w:rPr>
              <w:t>дараалал</w:t>
            </w:r>
            <w:proofErr w:type="spellEnd"/>
            <w:r w:rsidRPr="00B42277">
              <w:rPr>
                <w:rFonts w:ascii="Arial" w:hAnsi="Arial" w:cs="Arial"/>
                <w:color w:val="auto"/>
              </w:rPr>
              <w:t xml:space="preserve">, </w:t>
            </w:r>
            <w:proofErr w:type="spellStart"/>
            <w:r w:rsidRPr="00B42277">
              <w:rPr>
                <w:rFonts w:ascii="Arial" w:hAnsi="Arial" w:cs="Arial"/>
                <w:color w:val="auto"/>
              </w:rPr>
              <w:t>мэдээллийн</w:t>
            </w:r>
            <w:proofErr w:type="spellEnd"/>
            <w:r w:rsidRPr="00B42277">
              <w:rPr>
                <w:rFonts w:ascii="Arial" w:hAnsi="Arial" w:cs="Arial"/>
                <w:color w:val="auto"/>
              </w:rPr>
              <w:t xml:space="preserve"> </w:t>
            </w:r>
            <w:proofErr w:type="spellStart"/>
            <w:r w:rsidRPr="00B42277">
              <w:rPr>
                <w:rFonts w:ascii="Arial" w:hAnsi="Arial" w:cs="Arial"/>
                <w:color w:val="auto"/>
              </w:rPr>
              <w:t>маягт</w:t>
            </w:r>
            <w:proofErr w:type="spellEnd"/>
            <w:r w:rsidRPr="00B42277">
              <w:rPr>
                <w:rFonts w:ascii="Arial" w:hAnsi="Arial" w:cs="Arial"/>
                <w:color w:val="auto"/>
              </w:rPr>
              <w:t xml:space="preserve">, </w:t>
            </w:r>
            <w:proofErr w:type="spellStart"/>
            <w:r w:rsidRPr="00B42277">
              <w:rPr>
                <w:rFonts w:ascii="Arial" w:hAnsi="Arial" w:cs="Arial"/>
                <w:color w:val="auto"/>
              </w:rPr>
              <w:t>аудитын</w:t>
            </w:r>
            <w:proofErr w:type="spellEnd"/>
            <w:r w:rsidRPr="00B42277">
              <w:rPr>
                <w:rFonts w:ascii="Arial" w:hAnsi="Arial" w:cs="Arial"/>
                <w:color w:val="auto"/>
              </w:rPr>
              <w:t xml:space="preserve"> </w:t>
            </w:r>
            <w:proofErr w:type="spellStart"/>
            <w:r w:rsidRPr="00B42277">
              <w:rPr>
                <w:rFonts w:ascii="Arial" w:hAnsi="Arial" w:cs="Arial"/>
                <w:color w:val="auto"/>
              </w:rPr>
              <w:t>тайлангийн</w:t>
            </w:r>
            <w:proofErr w:type="spellEnd"/>
            <w:r w:rsidRPr="00B42277">
              <w:rPr>
                <w:rFonts w:ascii="Arial" w:hAnsi="Arial" w:cs="Arial"/>
                <w:color w:val="auto"/>
              </w:rPr>
              <w:t xml:space="preserve"> </w:t>
            </w:r>
            <w:proofErr w:type="spellStart"/>
            <w:r w:rsidRPr="00B42277">
              <w:rPr>
                <w:rFonts w:ascii="Arial" w:hAnsi="Arial" w:cs="Arial"/>
                <w:color w:val="auto"/>
              </w:rPr>
              <w:t>доод</w:t>
            </w:r>
            <w:proofErr w:type="spellEnd"/>
            <w:r w:rsidRPr="00B42277">
              <w:rPr>
                <w:rFonts w:ascii="Arial" w:hAnsi="Arial" w:cs="Arial"/>
                <w:color w:val="auto"/>
              </w:rPr>
              <w:t xml:space="preserve"> </w:t>
            </w:r>
            <w:proofErr w:type="spellStart"/>
            <w:r w:rsidRPr="00B42277">
              <w:rPr>
                <w:rFonts w:ascii="Arial" w:hAnsi="Arial" w:cs="Arial"/>
                <w:color w:val="auto"/>
              </w:rPr>
              <w:t>агуулга</w:t>
            </w:r>
            <w:proofErr w:type="spellEnd"/>
            <w:r w:rsidRPr="00B42277">
              <w:rPr>
                <w:rFonts w:ascii="Arial" w:hAnsi="Arial" w:cs="Arial"/>
                <w:color w:val="auto"/>
              </w:rPr>
              <w:t xml:space="preserve">, </w:t>
            </w:r>
            <w:proofErr w:type="spellStart"/>
            <w:r w:rsidRPr="00B42277">
              <w:rPr>
                <w:rFonts w:ascii="Arial" w:hAnsi="Arial" w:cs="Arial"/>
                <w:color w:val="auto"/>
              </w:rPr>
              <w:t>өгөгдөл</w:t>
            </w:r>
            <w:proofErr w:type="spellEnd"/>
            <w:r w:rsidRPr="00B42277">
              <w:rPr>
                <w:rFonts w:ascii="Arial" w:hAnsi="Arial" w:cs="Arial"/>
                <w:color w:val="auto"/>
              </w:rPr>
              <w:t xml:space="preserve"> </w:t>
            </w:r>
            <w:proofErr w:type="spellStart"/>
            <w:r w:rsidRPr="00B42277">
              <w:rPr>
                <w:rFonts w:ascii="Arial" w:hAnsi="Arial" w:cs="Arial"/>
                <w:color w:val="auto"/>
              </w:rPr>
              <w:t>хамгааллын</w:t>
            </w:r>
            <w:proofErr w:type="spellEnd"/>
            <w:r w:rsidRPr="00B42277">
              <w:rPr>
                <w:rFonts w:ascii="Arial" w:hAnsi="Arial" w:cs="Arial"/>
                <w:color w:val="auto"/>
              </w:rPr>
              <w:t xml:space="preserve"> </w:t>
            </w:r>
            <w:proofErr w:type="spellStart"/>
            <w:r w:rsidRPr="00B42277">
              <w:rPr>
                <w:rFonts w:ascii="Arial" w:hAnsi="Arial" w:cs="Arial"/>
                <w:color w:val="auto"/>
              </w:rPr>
              <w:t>техникийн</w:t>
            </w:r>
            <w:proofErr w:type="spellEnd"/>
            <w:r w:rsidRPr="00B42277">
              <w:rPr>
                <w:rFonts w:ascii="Arial" w:hAnsi="Arial" w:cs="Arial"/>
                <w:color w:val="auto"/>
              </w:rPr>
              <w:t xml:space="preserve"> </w:t>
            </w:r>
            <w:proofErr w:type="spellStart"/>
            <w:r w:rsidRPr="00B42277">
              <w:rPr>
                <w:rFonts w:ascii="Arial" w:hAnsi="Arial" w:cs="Arial"/>
                <w:color w:val="auto"/>
              </w:rPr>
              <w:t>шаардлагыг</w:t>
            </w:r>
            <w:proofErr w:type="spellEnd"/>
            <w:r w:rsidRPr="00B42277">
              <w:rPr>
                <w:rFonts w:ascii="Arial" w:hAnsi="Arial" w:cs="Arial"/>
                <w:color w:val="auto"/>
              </w:rPr>
              <w:t xml:space="preserve"> </w:t>
            </w:r>
            <w:proofErr w:type="spellStart"/>
            <w:r w:rsidRPr="00B42277">
              <w:rPr>
                <w:rFonts w:ascii="Arial" w:hAnsi="Arial" w:cs="Arial"/>
                <w:color w:val="auto"/>
              </w:rPr>
              <w:t>журам</w:t>
            </w:r>
            <w:proofErr w:type="spellEnd"/>
            <w:r w:rsidRPr="00B42277">
              <w:rPr>
                <w:rFonts w:ascii="Arial" w:hAnsi="Arial" w:cs="Arial"/>
                <w:color w:val="auto"/>
              </w:rPr>
              <w:t xml:space="preserve">, </w:t>
            </w:r>
            <w:proofErr w:type="spellStart"/>
            <w:r w:rsidRPr="00B42277">
              <w:rPr>
                <w:rFonts w:ascii="Arial" w:hAnsi="Arial" w:cs="Arial"/>
                <w:color w:val="auto"/>
              </w:rPr>
              <w:t>стандарт</w:t>
            </w:r>
            <w:proofErr w:type="spellEnd"/>
            <w:r w:rsidRPr="00B42277">
              <w:rPr>
                <w:rFonts w:ascii="Arial" w:hAnsi="Arial" w:cs="Arial"/>
                <w:color w:val="auto"/>
              </w:rPr>
              <w:t xml:space="preserve">, </w:t>
            </w:r>
            <w:proofErr w:type="spellStart"/>
            <w:r w:rsidRPr="00B42277">
              <w:rPr>
                <w:rFonts w:ascii="Arial" w:hAnsi="Arial" w:cs="Arial"/>
                <w:color w:val="auto"/>
              </w:rPr>
              <w:t>аргачлалаар</w:t>
            </w:r>
            <w:proofErr w:type="spellEnd"/>
            <w:r w:rsidRPr="00B42277">
              <w:rPr>
                <w:rFonts w:ascii="Arial" w:hAnsi="Arial" w:cs="Arial"/>
                <w:color w:val="auto"/>
              </w:rPr>
              <w:t xml:space="preserve"> </w:t>
            </w:r>
            <w:proofErr w:type="spellStart"/>
            <w:r w:rsidRPr="00B42277">
              <w:rPr>
                <w:rFonts w:ascii="Arial" w:hAnsi="Arial" w:cs="Arial"/>
                <w:color w:val="auto"/>
              </w:rPr>
              <w:t>нарийвчлах</w:t>
            </w:r>
            <w:proofErr w:type="spellEnd"/>
            <w:r w:rsidRPr="00B42277">
              <w:rPr>
                <w:rFonts w:ascii="Arial" w:hAnsi="Arial" w:cs="Arial"/>
                <w:color w:val="auto"/>
              </w:rPr>
              <w:t xml:space="preserve"> </w:t>
            </w:r>
            <w:proofErr w:type="spellStart"/>
            <w:r w:rsidRPr="00B42277">
              <w:rPr>
                <w:rFonts w:ascii="Arial" w:hAnsi="Arial" w:cs="Arial"/>
                <w:color w:val="auto"/>
              </w:rPr>
              <w:t>боломжтой</w:t>
            </w:r>
            <w:proofErr w:type="spellEnd"/>
            <w:r w:rsidRPr="00B42277">
              <w:rPr>
                <w:rFonts w:ascii="Arial" w:hAnsi="Arial" w:cs="Arial"/>
                <w:color w:val="auto"/>
              </w:rPr>
              <w:t>.</w:t>
            </w:r>
          </w:p>
        </w:tc>
        <w:tc>
          <w:tcPr>
            <w:tcW w:w="1985" w:type="dxa"/>
            <w:hideMark/>
          </w:tcPr>
          <w:p w14:paraId="25E204B9" w14:textId="77777777" w:rsidR="008F4019" w:rsidRPr="00B42277" w:rsidRDefault="008F4019" w:rsidP="00B42277">
            <w:pPr>
              <w:ind w:right="142" w:hanging="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lastRenderedPageBreak/>
              <w:t xml:space="preserve">Хуульд тусах ёстой эрх, үүрэг, бүрэн </w:t>
            </w:r>
            <w:r w:rsidRPr="00B42277">
              <w:rPr>
                <w:rFonts w:ascii="Arial" w:hAnsi="Arial" w:cs="Arial"/>
                <w:color w:val="auto"/>
              </w:rPr>
              <w:lastRenderedPageBreak/>
              <w:t>эрх, хариуцлага, хувийн мэдээлэл боловсруулах хууль ёсны үндэслэл, байгууллагын чиг үүргийн зааг, хуулийн этгээдийн ялгавартай үүрэг, онц чухал мэдээллийн дэд бүтэцтэй этгээдийн ангиллын үндсэн зарчмыг зөвхөн журмаар тогтоох нь хангалтгүй.</w:t>
            </w:r>
          </w:p>
        </w:tc>
        <w:tc>
          <w:tcPr>
            <w:tcW w:w="1843" w:type="dxa"/>
            <w:hideMark/>
          </w:tcPr>
          <w:p w14:paraId="6ADBF716" w14:textId="77777777" w:rsidR="008F4019" w:rsidRPr="00B42277" w:rsidRDefault="008F4019"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lastRenderedPageBreak/>
              <w:t>Заавал</w:t>
            </w:r>
            <w:proofErr w:type="spellEnd"/>
            <w:r w:rsidRPr="00B42277">
              <w:rPr>
                <w:rFonts w:ascii="Arial" w:hAnsi="Arial" w:cs="Arial"/>
                <w:color w:val="auto"/>
              </w:rPr>
              <w:t xml:space="preserve"> </w:t>
            </w:r>
            <w:proofErr w:type="spellStart"/>
            <w:r w:rsidRPr="00B42277">
              <w:rPr>
                <w:rFonts w:ascii="Arial" w:hAnsi="Arial" w:cs="Arial"/>
                <w:color w:val="auto"/>
              </w:rPr>
              <w:t>шаардлагатай</w:t>
            </w:r>
            <w:proofErr w:type="spellEnd"/>
            <w:r w:rsidRPr="00B42277">
              <w:rPr>
                <w:rFonts w:ascii="Arial" w:hAnsi="Arial" w:cs="Arial"/>
                <w:color w:val="auto"/>
              </w:rPr>
              <w:t xml:space="preserve"> </w:t>
            </w:r>
            <w:proofErr w:type="spellStart"/>
            <w:r w:rsidRPr="00B42277">
              <w:rPr>
                <w:rFonts w:ascii="Arial" w:hAnsi="Arial" w:cs="Arial"/>
                <w:color w:val="auto"/>
              </w:rPr>
              <w:t>дагалдах</w:t>
            </w:r>
            <w:proofErr w:type="spellEnd"/>
            <w:r w:rsidRPr="00B42277">
              <w:rPr>
                <w:rFonts w:ascii="Arial" w:hAnsi="Arial" w:cs="Arial"/>
                <w:color w:val="auto"/>
              </w:rPr>
              <w:t xml:space="preserve"> </w:t>
            </w:r>
            <w:proofErr w:type="spellStart"/>
            <w:r w:rsidRPr="00B42277">
              <w:rPr>
                <w:rFonts w:ascii="Arial" w:hAnsi="Arial" w:cs="Arial"/>
                <w:color w:val="auto"/>
              </w:rPr>
              <w:lastRenderedPageBreak/>
              <w:t>хувилбар</w:t>
            </w:r>
            <w:proofErr w:type="spellEnd"/>
            <w:r w:rsidRPr="00B42277">
              <w:rPr>
                <w:rFonts w:ascii="Arial" w:hAnsi="Arial" w:cs="Arial"/>
                <w:color w:val="auto"/>
              </w:rPr>
              <w:t xml:space="preserve">. </w:t>
            </w:r>
            <w:proofErr w:type="spellStart"/>
            <w:r w:rsidRPr="00B42277">
              <w:rPr>
                <w:rFonts w:ascii="Arial" w:hAnsi="Arial" w:cs="Arial"/>
                <w:color w:val="auto"/>
              </w:rPr>
              <w:t>Гэхдээ</w:t>
            </w:r>
            <w:proofErr w:type="spellEnd"/>
            <w:r w:rsidRPr="00B42277">
              <w:rPr>
                <w:rFonts w:ascii="Arial" w:hAnsi="Arial" w:cs="Arial"/>
                <w:color w:val="auto"/>
              </w:rPr>
              <w:t xml:space="preserve"> </w:t>
            </w:r>
            <w:proofErr w:type="spellStart"/>
            <w:r w:rsidRPr="00B42277">
              <w:rPr>
                <w:rFonts w:ascii="Arial" w:hAnsi="Arial" w:cs="Arial"/>
                <w:color w:val="auto"/>
              </w:rPr>
              <w:t>хууль</w:t>
            </w:r>
            <w:proofErr w:type="spellEnd"/>
            <w:r w:rsidRPr="00B42277">
              <w:rPr>
                <w:rFonts w:ascii="Arial" w:hAnsi="Arial" w:cs="Arial"/>
                <w:color w:val="auto"/>
              </w:rPr>
              <w:t xml:space="preserve"> </w:t>
            </w:r>
            <w:proofErr w:type="spellStart"/>
            <w:r w:rsidRPr="00B42277">
              <w:rPr>
                <w:rFonts w:ascii="Arial" w:hAnsi="Arial" w:cs="Arial"/>
                <w:color w:val="auto"/>
              </w:rPr>
              <w:t>шинэчлэхгүйгээр</w:t>
            </w:r>
            <w:proofErr w:type="spellEnd"/>
            <w:r w:rsidRPr="00B42277">
              <w:rPr>
                <w:rFonts w:ascii="Arial" w:hAnsi="Arial" w:cs="Arial"/>
                <w:color w:val="auto"/>
              </w:rPr>
              <w:t xml:space="preserve"> </w:t>
            </w:r>
            <w:proofErr w:type="spellStart"/>
            <w:r w:rsidRPr="00B42277">
              <w:rPr>
                <w:rFonts w:ascii="Arial" w:hAnsi="Arial" w:cs="Arial"/>
                <w:color w:val="auto"/>
              </w:rPr>
              <w:t>дангаар</w:t>
            </w:r>
            <w:proofErr w:type="spellEnd"/>
            <w:r w:rsidRPr="00B42277">
              <w:rPr>
                <w:rFonts w:ascii="Arial" w:hAnsi="Arial" w:cs="Arial"/>
                <w:color w:val="auto"/>
              </w:rPr>
              <w:t xml:space="preserve"> </w:t>
            </w:r>
            <w:proofErr w:type="spellStart"/>
            <w:r w:rsidRPr="00B42277">
              <w:rPr>
                <w:rFonts w:ascii="Arial" w:hAnsi="Arial" w:cs="Arial"/>
                <w:color w:val="auto"/>
              </w:rPr>
              <w:t>хэрэглэх</w:t>
            </w:r>
            <w:proofErr w:type="spellEnd"/>
            <w:r w:rsidRPr="00B42277">
              <w:rPr>
                <w:rFonts w:ascii="Arial" w:hAnsi="Arial" w:cs="Arial"/>
                <w:color w:val="auto"/>
              </w:rPr>
              <w:t xml:space="preserve"> </w:t>
            </w:r>
            <w:proofErr w:type="spellStart"/>
            <w:r w:rsidRPr="00B42277">
              <w:rPr>
                <w:rFonts w:ascii="Arial" w:hAnsi="Arial" w:cs="Arial"/>
                <w:color w:val="auto"/>
              </w:rPr>
              <w:t>боломжгүй</w:t>
            </w:r>
            <w:proofErr w:type="spellEnd"/>
            <w:r w:rsidRPr="00B42277">
              <w:rPr>
                <w:rFonts w:ascii="Arial" w:hAnsi="Arial" w:cs="Arial"/>
                <w:color w:val="auto"/>
              </w:rPr>
              <w:t>.</w:t>
            </w:r>
          </w:p>
        </w:tc>
      </w:tr>
      <w:tr w:rsidR="008F4019" w:rsidRPr="00B42277" w14:paraId="68A4F021" w14:textId="77777777" w:rsidTr="0079153E">
        <w:tc>
          <w:tcPr>
            <w:cnfStyle w:val="001000000000" w:firstRow="0" w:lastRow="0" w:firstColumn="1" w:lastColumn="0" w:oddVBand="0" w:evenVBand="0" w:oddHBand="0" w:evenHBand="0" w:firstRowFirstColumn="0" w:firstRowLastColumn="0" w:lastRowFirstColumn="0" w:lastRowLastColumn="0"/>
            <w:tcW w:w="559" w:type="dxa"/>
            <w:hideMark/>
          </w:tcPr>
          <w:p w14:paraId="6B27D6A8" w14:textId="77777777" w:rsidR="008F4019" w:rsidRPr="00B42277" w:rsidRDefault="008F4019" w:rsidP="00B42277">
            <w:pPr>
              <w:ind w:right="142"/>
              <w:contextualSpacing/>
              <w:jc w:val="both"/>
              <w:rPr>
                <w:rFonts w:ascii="Arial" w:hAnsi="Arial" w:cs="Arial"/>
                <w:color w:val="auto"/>
              </w:rPr>
            </w:pPr>
            <w:r w:rsidRPr="00B42277">
              <w:rPr>
                <w:rFonts w:ascii="Arial" w:hAnsi="Arial" w:cs="Arial"/>
                <w:color w:val="auto"/>
              </w:rPr>
              <w:lastRenderedPageBreak/>
              <w:t>7</w:t>
            </w:r>
          </w:p>
        </w:tc>
        <w:tc>
          <w:tcPr>
            <w:tcW w:w="1602" w:type="dxa"/>
            <w:hideMark/>
          </w:tcPr>
          <w:p w14:paraId="7262E383" w14:textId="1835F73B" w:rsidR="004D3005" w:rsidRPr="00B42277" w:rsidRDefault="00F140DD" w:rsidP="00B42277">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Кибер сөрөн тэсвэрлэх тухай хуулийн төсөл боловсруулах</w:t>
            </w:r>
          </w:p>
        </w:tc>
        <w:tc>
          <w:tcPr>
            <w:tcW w:w="2311" w:type="dxa"/>
            <w:hideMark/>
          </w:tcPr>
          <w:p w14:paraId="56BF1BCA" w14:textId="77777777" w:rsidR="004D3005" w:rsidRPr="00B42277" w:rsidRDefault="000C05A5" w:rsidP="00B42277">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Зорилгод хүрэх боломж хамгийн өндөр. Хуулийн зорилт, зарчим, нэр томьёо, байгууллагын чиг үүрэг, мэдээллийн дэд бүтэцтэй этгээдийн үүрэг, кибер халдлага, зөрчлийн мэдээлэх болон хариу арга хэмжээ авах процесс, өгөгдөл хамгаалал, аудит, эрсдэлийн үнэлгээ, бүртгэл, хүний нөөц, санхүүжилт, хариуцлага, кибер сөрөн тэсвэрлэх чадавх, тайлагналын тогтолцоог цогцоор шинэчлэх боломжтой.</w:t>
            </w:r>
          </w:p>
        </w:tc>
        <w:tc>
          <w:tcPr>
            <w:tcW w:w="1760" w:type="dxa"/>
            <w:hideMark/>
          </w:tcPr>
          <w:p w14:paraId="7C99F051" w14:textId="77777777" w:rsidR="004D3005" w:rsidRPr="00B42277" w:rsidRDefault="000C05A5" w:rsidP="00B42277">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 xml:space="preserve">Системийн шинжтэй асуудлыг нэгтгэн шийдвэрлэх, Кибер аюулгүй байдлын үндэсний төвийн нэг цонхны цахим систем, салбарын мэдээлэл солилцоо, дүн шинжилгээний төв, үйлчилгээ үзүүлэгчдийн шуурхай хамтын ажиллагаа, эрсдэлд суурилсан ялгавартай үүрэг, хүний эрхийн баталгаатай зохицуулалт </w:t>
            </w:r>
            <w:r w:rsidRPr="00B42277">
              <w:rPr>
                <w:rFonts w:ascii="Arial" w:hAnsi="Arial" w:cs="Arial"/>
              </w:rPr>
              <w:lastRenderedPageBreak/>
              <w:t>бий болгох боломжтой.</w:t>
            </w:r>
          </w:p>
        </w:tc>
        <w:tc>
          <w:tcPr>
            <w:tcW w:w="1985" w:type="dxa"/>
            <w:hideMark/>
          </w:tcPr>
          <w:p w14:paraId="38A54EC2" w14:textId="77777777" w:rsidR="004D3005" w:rsidRPr="00B42277" w:rsidRDefault="000C05A5" w:rsidP="00B42277">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lastRenderedPageBreak/>
              <w:t>Хуулийн төсөл боловсруулах, хэлэлцүүлэх, дагалдах хууль, журам, стандарт, аргачлал, зардлын тооцоо, хүний нөөц, төсвийн зохицуулалт, шилжилтийн хугацаа шаардлагатай. Хэт нарийвчилсан зохицуулалт оруулбал технологийн өөрчлөлтөд уян хатан бус болох эрсдэлтэй тул хууль, журам, стандартын түвшний заагийг зөв тогтоох шаардлагатай.</w:t>
            </w:r>
          </w:p>
        </w:tc>
        <w:tc>
          <w:tcPr>
            <w:tcW w:w="1843" w:type="dxa"/>
            <w:hideMark/>
          </w:tcPr>
          <w:p w14:paraId="38CB41B8" w14:textId="77777777" w:rsidR="004D3005" w:rsidRPr="00B42277" w:rsidRDefault="000C05A5" w:rsidP="00B42277">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Сонгох үндсэн хувилбар. Дагалдах журмууд, санхүүжилт, сургалт, хувийн хэвшлийн оролцоо, зах зээлийн механизмтай хамт хэрэгжүүлэх шаардлагатай.</w:t>
            </w:r>
          </w:p>
        </w:tc>
      </w:tr>
    </w:tbl>
    <w:p w14:paraId="1A9D1C59" w14:textId="77777777" w:rsidR="00273A99" w:rsidRPr="00B42277" w:rsidRDefault="00273A99" w:rsidP="00B42277">
      <w:pPr>
        <w:spacing w:after="0" w:line="240" w:lineRule="auto"/>
        <w:ind w:right="142" w:firstLine="720"/>
        <w:contextualSpacing/>
        <w:jc w:val="both"/>
        <w:rPr>
          <w:rFonts w:ascii="Arial" w:hAnsi="Arial" w:cs="Arial"/>
          <w:b/>
          <w:bCs/>
          <w:color w:val="auto"/>
        </w:rPr>
      </w:pPr>
    </w:p>
    <w:p w14:paraId="18554D90" w14:textId="77777777" w:rsidR="008F4019" w:rsidRPr="00B42277" w:rsidRDefault="008F4019" w:rsidP="00B42277">
      <w:pPr>
        <w:pStyle w:val="Heading3"/>
        <w:spacing w:before="0" w:line="240" w:lineRule="auto"/>
        <w:rPr>
          <w:rFonts w:ascii="Arial" w:hAnsi="Arial" w:cs="Arial"/>
          <w:color w:val="auto"/>
          <w:sz w:val="22"/>
          <w:szCs w:val="22"/>
        </w:rPr>
      </w:pPr>
      <w:bookmarkStart w:id="6" w:name="_Toc230289474"/>
      <w:r w:rsidRPr="00B42277">
        <w:rPr>
          <w:rFonts w:ascii="Arial" w:hAnsi="Arial" w:cs="Arial"/>
          <w:color w:val="auto"/>
          <w:sz w:val="22"/>
          <w:szCs w:val="22"/>
        </w:rPr>
        <w:t xml:space="preserve">2.3.2. </w:t>
      </w:r>
      <w:proofErr w:type="spellStart"/>
      <w:r w:rsidRPr="00B42277">
        <w:rPr>
          <w:rFonts w:ascii="Arial" w:hAnsi="Arial" w:cs="Arial"/>
          <w:color w:val="auto"/>
          <w:sz w:val="22"/>
          <w:szCs w:val="22"/>
        </w:rPr>
        <w:t>Хувилбар</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тус</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бүрийн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үнэлгээ</w:t>
      </w:r>
      <w:bookmarkEnd w:id="6"/>
      <w:proofErr w:type="spellEnd"/>
    </w:p>
    <w:p w14:paraId="1B8D4EE1" w14:textId="77777777" w:rsidR="00273A99" w:rsidRPr="00B42277" w:rsidRDefault="00273A99" w:rsidP="00B42277">
      <w:pPr>
        <w:spacing w:after="0" w:line="240" w:lineRule="auto"/>
        <w:ind w:right="142" w:firstLine="720"/>
        <w:contextualSpacing/>
        <w:jc w:val="both"/>
        <w:rPr>
          <w:rFonts w:ascii="Arial" w:hAnsi="Arial" w:cs="Arial"/>
          <w:color w:val="auto"/>
        </w:rPr>
      </w:pPr>
    </w:p>
    <w:p w14:paraId="1717BEBF" w14:textId="77777777" w:rsidR="008F4019" w:rsidRPr="00B42277" w:rsidRDefault="008F4019" w:rsidP="00B42277">
      <w:pPr>
        <w:spacing w:after="0" w:line="240" w:lineRule="auto"/>
        <w:ind w:right="142" w:firstLine="720"/>
        <w:contextualSpacing/>
        <w:jc w:val="both"/>
        <w:rPr>
          <w:rFonts w:ascii="Arial" w:hAnsi="Arial" w:cs="Arial"/>
          <w:color w:val="auto"/>
        </w:rPr>
      </w:pPr>
      <w:r w:rsidRPr="00B42277">
        <w:rPr>
          <w:rFonts w:ascii="Arial" w:hAnsi="Arial" w:cs="Arial"/>
          <w:color w:val="auto"/>
        </w:rPr>
        <w:t>“</w:t>
      </w:r>
      <w:proofErr w:type="spellStart"/>
      <w:r w:rsidRPr="00B42277">
        <w:rPr>
          <w:rFonts w:ascii="Arial" w:hAnsi="Arial" w:cs="Arial"/>
          <w:color w:val="auto"/>
        </w:rPr>
        <w:t>Тэг</w:t>
      </w:r>
      <w:proofErr w:type="spellEnd"/>
      <w:r w:rsidRPr="00B42277">
        <w:rPr>
          <w:rFonts w:ascii="Arial" w:hAnsi="Arial" w:cs="Arial"/>
          <w:color w:val="auto"/>
        </w:rPr>
        <w:t xml:space="preserve">” </w:t>
      </w:r>
      <w:proofErr w:type="spellStart"/>
      <w:r w:rsidRPr="00B42277">
        <w:rPr>
          <w:rFonts w:ascii="Arial" w:hAnsi="Arial" w:cs="Arial"/>
          <w:color w:val="auto"/>
        </w:rPr>
        <w:t>хувилбар</w:t>
      </w:r>
      <w:proofErr w:type="spellEnd"/>
      <w:r w:rsidRPr="00B42277">
        <w:rPr>
          <w:rFonts w:ascii="Arial" w:hAnsi="Arial" w:cs="Arial"/>
          <w:color w:val="auto"/>
        </w:rPr>
        <w:t xml:space="preserve"> </w:t>
      </w:r>
      <w:proofErr w:type="spellStart"/>
      <w:r w:rsidRPr="00B42277">
        <w:rPr>
          <w:rFonts w:ascii="Arial" w:hAnsi="Arial" w:cs="Arial"/>
          <w:color w:val="auto"/>
        </w:rPr>
        <w:t>буюу</w:t>
      </w:r>
      <w:proofErr w:type="spellEnd"/>
      <w:r w:rsidRPr="00B42277">
        <w:rPr>
          <w:rFonts w:ascii="Arial" w:hAnsi="Arial" w:cs="Arial"/>
          <w:color w:val="auto"/>
        </w:rPr>
        <w:t xml:space="preserve"> </w:t>
      </w:r>
      <w:proofErr w:type="spellStart"/>
      <w:r w:rsidRPr="00B42277">
        <w:rPr>
          <w:rFonts w:ascii="Arial" w:hAnsi="Arial" w:cs="Arial"/>
          <w:color w:val="auto"/>
        </w:rPr>
        <w:t>одоогийн</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зохицуулалтыг</w:t>
      </w:r>
      <w:proofErr w:type="spellEnd"/>
      <w:r w:rsidRPr="00B42277">
        <w:rPr>
          <w:rFonts w:ascii="Arial" w:hAnsi="Arial" w:cs="Arial"/>
          <w:color w:val="auto"/>
        </w:rPr>
        <w:t xml:space="preserve"> </w:t>
      </w:r>
      <w:proofErr w:type="spellStart"/>
      <w:r w:rsidRPr="00B42277">
        <w:rPr>
          <w:rFonts w:ascii="Arial" w:hAnsi="Arial" w:cs="Arial"/>
          <w:color w:val="auto"/>
        </w:rPr>
        <w:t>хэвээр</w:t>
      </w:r>
      <w:proofErr w:type="spellEnd"/>
      <w:r w:rsidRPr="00B42277">
        <w:rPr>
          <w:rFonts w:ascii="Arial" w:hAnsi="Arial" w:cs="Arial"/>
          <w:color w:val="auto"/>
        </w:rPr>
        <w:t xml:space="preserve"> </w:t>
      </w:r>
      <w:proofErr w:type="spellStart"/>
      <w:r w:rsidRPr="00B42277">
        <w:rPr>
          <w:rFonts w:ascii="Arial" w:hAnsi="Arial" w:cs="Arial"/>
          <w:color w:val="auto"/>
        </w:rPr>
        <w:t>үлдээх</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богино</w:t>
      </w:r>
      <w:proofErr w:type="spellEnd"/>
      <w:r w:rsidRPr="00B42277">
        <w:rPr>
          <w:rFonts w:ascii="Arial" w:hAnsi="Arial" w:cs="Arial"/>
          <w:color w:val="auto"/>
        </w:rPr>
        <w:t xml:space="preserve"> </w:t>
      </w:r>
      <w:proofErr w:type="spellStart"/>
      <w:r w:rsidRPr="00B42277">
        <w:rPr>
          <w:rFonts w:ascii="Arial" w:hAnsi="Arial" w:cs="Arial"/>
          <w:color w:val="auto"/>
        </w:rPr>
        <w:t>хугацаанд</w:t>
      </w:r>
      <w:proofErr w:type="spellEnd"/>
      <w:r w:rsidRPr="00B42277">
        <w:rPr>
          <w:rFonts w:ascii="Arial" w:hAnsi="Arial" w:cs="Arial"/>
          <w:color w:val="auto"/>
        </w:rPr>
        <w:t xml:space="preserve"> </w:t>
      </w:r>
      <w:proofErr w:type="spellStart"/>
      <w:r w:rsidRPr="00B42277">
        <w:rPr>
          <w:rFonts w:ascii="Arial" w:hAnsi="Arial" w:cs="Arial"/>
          <w:color w:val="auto"/>
        </w:rPr>
        <w:t>нэмэлт</w:t>
      </w:r>
      <w:proofErr w:type="spellEnd"/>
      <w:r w:rsidRPr="00B42277">
        <w:rPr>
          <w:rFonts w:ascii="Arial" w:hAnsi="Arial" w:cs="Arial"/>
          <w:color w:val="auto"/>
        </w:rPr>
        <w:t xml:space="preserve"> </w:t>
      </w:r>
      <w:proofErr w:type="spellStart"/>
      <w:r w:rsidRPr="00B42277">
        <w:rPr>
          <w:rFonts w:ascii="Arial" w:hAnsi="Arial" w:cs="Arial"/>
          <w:color w:val="auto"/>
        </w:rPr>
        <w:t>зардал</w:t>
      </w:r>
      <w:proofErr w:type="spellEnd"/>
      <w:r w:rsidRPr="00B42277">
        <w:rPr>
          <w:rFonts w:ascii="Arial" w:hAnsi="Arial" w:cs="Arial"/>
          <w:color w:val="auto"/>
        </w:rPr>
        <w:t xml:space="preserve">, </w:t>
      </w:r>
      <w:proofErr w:type="spellStart"/>
      <w:r w:rsidRPr="00B42277">
        <w:rPr>
          <w:rFonts w:ascii="Arial" w:hAnsi="Arial" w:cs="Arial"/>
          <w:color w:val="auto"/>
        </w:rPr>
        <w:t>зохион</w:t>
      </w:r>
      <w:proofErr w:type="spellEnd"/>
      <w:r w:rsidRPr="00B42277">
        <w:rPr>
          <w:rFonts w:ascii="Arial" w:hAnsi="Arial" w:cs="Arial"/>
          <w:color w:val="auto"/>
        </w:rPr>
        <w:t xml:space="preserve"> </w:t>
      </w:r>
      <w:proofErr w:type="spellStart"/>
      <w:r w:rsidRPr="00B42277">
        <w:rPr>
          <w:rFonts w:ascii="Arial" w:hAnsi="Arial" w:cs="Arial"/>
          <w:color w:val="auto"/>
        </w:rPr>
        <w:t>байгуулалтын</w:t>
      </w:r>
      <w:proofErr w:type="spellEnd"/>
      <w:r w:rsidRPr="00B42277">
        <w:rPr>
          <w:rFonts w:ascii="Arial" w:hAnsi="Arial" w:cs="Arial"/>
          <w:color w:val="auto"/>
        </w:rPr>
        <w:t xml:space="preserve"> </w:t>
      </w:r>
      <w:proofErr w:type="spellStart"/>
      <w:r w:rsidRPr="00B42277">
        <w:rPr>
          <w:rFonts w:ascii="Arial" w:hAnsi="Arial" w:cs="Arial"/>
          <w:color w:val="auto"/>
        </w:rPr>
        <w:t>өөрчлөлт</w:t>
      </w:r>
      <w:proofErr w:type="spellEnd"/>
      <w:r w:rsidRPr="00B42277">
        <w:rPr>
          <w:rFonts w:ascii="Arial" w:hAnsi="Arial" w:cs="Arial"/>
          <w:color w:val="auto"/>
        </w:rPr>
        <w:t xml:space="preserve"> </w:t>
      </w:r>
      <w:proofErr w:type="spellStart"/>
      <w:r w:rsidRPr="00B42277">
        <w:rPr>
          <w:rFonts w:ascii="Arial" w:hAnsi="Arial" w:cs="Arial"/>
          <w:color w:val="auto"/>
        </w:rPr>
        <w:t>үүсгэхгүй</w:t>
      </w:r>
      <w:proofErr w:type="spellEnd"/>
      <w:r w:rsidRPr="00B42277">
        <w:rPr>
          <w:rFonts w:ascii="Arial" w:hAnsi="Arial" w:cs="Arial"/>
          <w:color w:val="auto"/>
        </w:rPr>
        <w:t xml:space="preserve"> </w:t>
      </w:r>
      <w:proofErr w:type="spellStart"/>
      <w:r w:rsidRPr="00B42277">
        <w:rPr>
          <w:rFonts w:ascii="Arial" w:hAnsi="Arial" w:cs="Arial"/>
          <w:color w:val="auto"/>
        </w:rPr>
        <w:t>боловч</w:t>
      </w:r>
      <w:proofErr w:type="spellEnd"/>
      <w:r w:rsidRPr="00B42277">
        <w:rPr>
          <w:rFonts w:ascii="Arial" w:hAnsi="Arial" w:cs="Arial"/>
          <w:color w:val="auto"/>
        </w:rPr>
        <w:t xml:space="preserve"> 2.1-д </w:t>
      </w:r>
      <w:proofErr w:type="spellStart"/>
      <w:r w:rsidRPr="00B42277">
        <w:rPr>
          <w:rFonts w:ascii="Arial" w:hAnsi="Arial" w:cs="Arial"/>
          <w:color w:val="auto"/>
        </w:rPr>
        <w:t>тогтоосон</w:t>
      </w:r>
      <w:proofErr w:type="spellEnd"/>
      <w:r w:rsidRPr="00B42277">
        <w:rPr>
          <w:rFonts w:ascii="Arial" w:hAnsi="Arial" w:cs="Arial"/>
          <w:color w:val="auto"/>
        </w:rPr>
        <w:t xml:space="preserve"> </w:t>
      </w:r>
      <w:proofErr w:type="spellStart"/>
      <w:r w:rsidRPr="00B42277">
        <w:rPr>
          <w:rFonts w:ascii="Arial" w:hAnsi="Arial" w:cs="Arial"/>
          <w:color w:val="auto"/>
        </w:rPr>
        <w:t>асуудлыг</w:t>
      </w:r>
      <w:proofErr w:type="spellEnd"/>
      <w:r w:rsidRPr="00B42277">
        <w:rPr>
          <w:rFonts w:ascii="Arial" w:hAnsi="Arial" w:cs="Arial"/>
          <w:color w:val="auto"/>
        </w:rPr>
        <w:t xml:space="preserve"> </w:t>
      </w:r>
      <w:proofErr w:type="spellStart"/>
      <w:r w:rsidRPr="00B42277">
        <w:rPr>
          <w:rFonts w:ascii="Arial" w:hAnsi="Arial" w:cs="Arial"/>
          <w:color w:val="auto"/>
        </w:rPr>
        <w:t>шийдвэрлэхгүй</w:t>
      </w:r>
      <w:proofErr w:type="spellEnd"/>
      <w:r w:rsidRPr="00B42277">
        <w:rPr>
          <w:rFonts w:ascii="Arial" w:hAnsi="Arial" w:cs="Arial"/>
          <w:color w:val="auto"/>
        </w:rPr>
        <w:t xml:space="preserve">. </w:t>
      </w:r>
      <w:proofErr w:type="spellStart"/>
      <w:r w:rsidRPr="00B42277">
        <w:rPr>
          <w:rFonts w:ascii="Arial" w:hAnsi="Arial" w:cs="Arial"/>
          <w:color w:val="auto"/>
        </w:rPr>
        <w:t>Хэрэгжилтийн</w:t>
      </w:r>
      <w:proofErr w:type="spellEnd"/>
      <w:r w:rsidRPr="00B42277">
        <w:rPr>
          <w:rFonts w:ascii="Arial" w:hAnsi="Arial" w:cs="Arial"/>
          <w:color w:val="auto"/>
        </w:rPr>
        <w:t xml:space="preserve"> </w:t>
      </w:r>
      <w:proofErr w:type="spellStart"/>
      <w:r w:rsidRPr="00B42277">
        <w:rPr>
          <w:rFonts w:ascii="Arial" w:hAnsi="Arial" w:cs="Arial"/>
          <w:color w:val="auto"/>
        </w:rPr>
        <w:t>үр</w:t>
      </w:r>
      <w:proofErr w:type="spellEnd"/>
      <w:r w:rsidRPr="00B42277">
        <w:rPr>
          <w:rFonts w:ascii="Arial" w:hAnsi="Arial" w:cs="Arial"/>
          <w:color w:val="auto"/>
        </w:rPr>
        <w:t xml:space="preserve"> </w:t>
      </w:r>
      <w:proofErr w:type="spellStart"/>
      <w:r w:rsidRPr="00B42277">
        <w:rPr>
          <w:rFonts w:ascii="Arial" w:hAnsi="Arial" w:cs="Arial"/>
          <w:color w:val="auto"/>
        </w:rPr>
        <w:t>дагаврын</w:t>
      </w:r>
      <w:proofErr w:type="spellEnd"/>
      <w:r w:rsidRPr="00B42277">
        <w:rPr>
          <w:rFonts w:ascii="Arial" w:hAnsi="Arial" w:cs="Arial"/>
          <w:color w:val="auto"/>
        </w:rPr>
        <w:t xml:space="preserve"> </w:t>
      </w:r>
      <w:proofErr w:type="spellStart"/>
      <w:r w:rsidRPr="00B42277">
        <w:rPr>
          <w:rFonts w:ascii="Arial" w:hAnsi="Arial" w:cs="Arial"/>
          <w:color w:val="auto"/>
        </w:rPr>
        <w:t>үнэлгээ</w:t>
      </w:r>
      <w:proofErr w:type="spellEnd"/>
      <w:r w:rsidRPr="00B42277">
        <w:rPr>
          <w:rFonts w:ascii="Arial" w:hAnsi="Arial" w:cs="Arial"/>
          <w:color w:val="auto"/>
        </w:rPr>
        <w:t xml:space="preserve">, </w:t>
      </w:r>
      <w:proofErr w:type="spellStart"/>
      <w:r w:rsidRPr="00B42277">
        <w:rPr>
          <w:rFonts w:ascii="Arial" w:hAnsi="Arial" w:cs="Arial"/>
          <w:color w:val="auto"/>
        </w:rPr>
        <w:t>бодит</w:t>
      </w:r>
      <w:proofErr w:type="spellEnd"/>
      <w:r w:rsidRPr="00B42277">
        <w:rPr>
          <w:rFonts w:ascii="Arial" w:hAnsi="Arial" w:cs="Arial"/>
          <w:color w:val="auto"/>
        </w:rPr>
        <w:t xml:space="preserve"> </w:t>
      </w:r>
      <w:proofErr w:type="spellStart"/>
      <w:r w:rsidRPr="00B42277">
        <w:rPr>
          <w:rFonts w:ascii="Arial" w:hAnsi="Arial" w:cs="Arial"/>
          <w:color w:val="auto"/>
        </w:rPr>
        <w:t>стресс</w:t>
      </w:r>
      <w:proofErr w:type="spellEnd"/>
      <w:r w:rsidRPr="00B42277">
        <w:rPr>
          <w:rFonts w:ascii="Arial" w:hAnsi="Arial" w:cs="Arial"/>
          <w:color w:val="auto"/>
        </w:rPr>
        <w:t xml:space="preserve"> </w:t>
      </w:r>
      <w:proofErr w:type="spellStart"/>
      <w:r w:rsidRPr="00B42277">
        <w:rPr>
          <w:rFonts w:ascii="Arial" w:hAnsi="Arial" w:cs="Arial"/>
          <w:color w:val="auto"/>
        </w:rPr>
        <w:t>тест</w:t>
      </w:r>
      <w:proofErr w:type="spellEnd"/>
      <w:r w:rsidRPr="00B42277">
        <w:rPr>
          <w:rFonts w:ascii="Arial" w:hAnsi="Arial" w:cs="Arial"/>
          <w:color w:val="auto"/>
        </w:rPr>
        <w:t xml:space="preserve">, </w:t>
      </w:r>
      <w:proofErr w:type="spellStart"/>
      <w:r w:rsidRPr="00B42277">
        <w:rPr>
          <w:rFonts w:ascii="Arial" w:hAnsi="Arial" w:cs="Arial"/>
          <w:color w:val="auto"/>
        </w:rPr>
        <w:t>асуулгын</w:t>
      </w:r>
      <w:proofErr w:type="spellEnd"/>
      <w:r w:rsidRPr="00B42277">
        <w:rPr>
          <w:rFonts w:ascii="Arial" w:hAnsi="Arial" w:cs="Arial"/>
          <w:color w:val="auto"/>
        </w:rPr>
        <w:t xml:space="preserve"> </w:t>
      </w:r>
      <w:proofErr w:type="spellStart"/>
      <w:r w:rsidRPr="00B42277">
        <w:rPr>
          <w:rFonts w:ascii="Arial" w:hAnsi="Arial" w:cs="Arial"/>
          <w:color w:val="auto"/>
        </w:rPr>
        <w:t>хариултаар</w:t>
      </w:r>
      <w:proofErr w:type="spellEnd"/>
      <w:r w:rsidRPr="00B42277">
        <w:rPr>
          <w:rFonts w:ascii="Arial" w:hAnsi="Arial" w:cs="Arial"/>
          <w:color w:val="auto"/>
        </w:rPr>
        <w:t xml:space="preserve"> </w:t>
      </w:r>
      <w:proofErr w:type="spellStart"/>
      <w:r w:rsidRPr="00B42277">
        <w:rPr>
          <w:rFonts w:ascii="Arial" w:hAnsi="Arial" w:cs="Arial"/>
          <w:color w:val="auto"/>
        </w:rPr>
        <w:t>байгууллага</w:t>
      </w:r>
      <w:proofErr w:type="spellEnd"/>
      <w:r w:rsidRPr="00B42277">
        <w:rPr>
          <w:rFonts w:ascii="Arial" w:hAnsi="Arial" w:cs="Arial"/>
          <w:color w:val="auto"/>
        </w:rPr>
        <w:t xml:space="preserve"> </w:t>
      </w:r>
      <w:proofErr w:type="spellStart"/>
      <w:r w:rsidRPr="00B42277">
        <w:rPr>
          <w:rFonts w:ascii="Arial" w:hAnsi="Arial" w:cs="Arial"/>
          <w:color w:val="auto"/>
        </w:rPr>
        <w:t>хоорондын</w:t>
      </w:r>
      <w:proofErr w:type="spellEnd"/>
      <w:r w:rsidRPr="00B42277">
        <w:rPr>
          <w:rFonts w:ascii="Arial" w:hAnsi="Arial" w:cs="Arial"/>
          <w:color w:val="auto"/>
        </w:rPr>
        <w:t xml:space="preserve"> </w:t>
      </w:r>
      <w:proofErr w:type="spellStart"/>
      <w:r w:rsidRPr="00B42277">
        <w:rPr>
          <w:rFonts w:ascii="Arial" w:hAnsi="Arial" w:cs="Arial"/>
          <w:color w:val="auto"/>
        </w:rPr>
        <w:t>чиг</w:t>
      </w:r>
      <w:proofErr w:type="spellEnd"/>
      <w:r w:rsidRPr="00B42277">
        <w:rPr>
          <w:rFonts w:ascii="Arial" w:hAnsi="Arial" w:cs="Arial"/>
          <w:color w:val="auto"/>
        </w:rPr>
        <w:t xml:space="preserve"> </w:t>
      </w:r>
      <w:proofErr w:type="spellStart"/>
      <w:r w:rsidRPr="00B42277">
        <w:rPr>
          <w:rFonts w:ascii="Arial" w:hAnsi="Arial" w:cs="Arial"/>
          <w:color w:val="auto"/>
        </w:rPr>
        <w:t>үүргийн</w:t>
      </w:r>
      <w:proofErr w:type="spellEnd"/>
      <w:r w:rsidRPr="00B42277">
        <w:rPr>
          <w:rFonts w:ascii="Arial" w:hAnsi="Arial" w:cs="Arial"/>
          <w:color w:val="auto"/>
        </w:rPr>
        <w:t xml:space="preserve"> </w:t>
      </w:r>
      <w:proofErr w:type="spellStart"/>
      <w:r w:rsidRPr="00B42277">
        <w:rPr>
          <w:rFonts w:ascii="Arial" w:hAnsi="Arial" w:cs="Arial"/>
          <w:color w:val="auto"/>
        </w:rPr>
        <w:t>зааг</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хүргүүлэх</w:t>
      </w:r>
      <w:proofErr w:type="spellEnd"/>
      <w:r w:rsidRPr="00B42277">
        <w:rPr>
          <w:rFonts w:ascii="Arial" w:hAnsi="Arial" w:cs="Arial"/>
          <w:color w:val="auto"/>
        </w:rPr>
        <w:t xml:space="preserve"> </w:t>
      </w:r>
      <w:proofErr w:type="spellStart"/>
      <w:r w:rsidRPr="00B42277">
        <w:rPr>
          <w:rFonts w:ascii="Arial" w:hAnsi="Arial" w:cs="Arial"/>
          <w:color w:val="auto"/>
        </w:rPr>
        <w:t>дараалал</w:t>
      </w:r>
      <w:proofErr w:type="spellEnd"/>
      <w:r w:rsidRPr="00B42277">
        <w:rPr>
          <w:rFonts w:ascii="Arial" w:hAnsi="Arial" w:cs="Arial"/>
          <w:color w:val="auto"/>
        </w:rPr>
        <w:t xml:space="preserve">, </w:t>
      </w:r>
      <w:proofErr w:type="spellStart"/>
      <w:r w:rsidRPr="00B42277">
        <w:rPr>
          <w:rFonts w:ascii="Arial" w:hAnsi="Arial" w:cs="Arial"/>
          <w:color w:val="auto"/>
        </w:rPr>
        <w:t>мэдэгдэх</w:t>
      </w:r>
      <w:proofErr w:type="spellEnd"/>
      <w:r w:rsidRPr="00B42277">
        <w:rPr>
          <w:rFonts w:ascii="Arial" w:hAnsi="Arial" w:cs="Arial"/>
          <w:color w:val="auto"/>
        </w:rPr>
        <w:t xml:space="preserve"> </w:t>
      </w:r>
      <w:proofErr w:type="spellStart"/>
      <w:r w:rsidRPr="00B42277">
        <w:rPr>
          <w:rFonts w:ascii="Arial" w:hAnsi="Arial" w:cs="Arial"/>
          <w:color w:val="auto"/>
        </w:rPr>
        <w:t>хугацаа</w:t>
      </w:r>
      <w:proofErr w:type="spellEnd"/>
      <w:r w:rsidRPr="00B42277">
        <w:rPr>
          <w:rFonts w:ascii="Arial" w:hAnsi="Arial" w:cs="Arial"/>
          <w:color w:val="auto"/>
        </w:rPr>
        <w:t xml:space="preserve">, </w:t>
      </w:r>
      <w:proofErr w:type="spellStart"/>
      <w:r w:rsidRPr="00B42277">
        <w:rPr>
          <w:rFonts w:ascii="Arial" w:hAnsi="Arial" w:cs="Arial"/>
          <w:color w:val="auto"/>
        </w:rPr>
        <w:t>хариу</w:t>
      </w:r>
      <w:proofErr w:type="spellEnd"/>
      <w:r w:rsidRPr="00B42277">
        <w:rPr>
          <w:rFonts w:ascii="Arial" w:hAnsi="Arial" w:cs="Arial"/>
          <w:color w:val="auto"/>
        </w:rPr>
        <w:t xml:space="preserve"> </w:t>
      </w:r>
      <w:proofErr w:type="spellStart"/>
      <w:r w:rsidRPr="00B42277">
        <w:rPr>
          <w:rFonts w:ascii="Arial" w:hAnsi="Arial" w:cs="Arial"/>
          <w:color w:val="auto"/>
        </w:rPr>
        <w:t>арга</w:t>
      </w:r>
      <w:proofErr w:type="spellEnd"/>
      <w:r w:rsidRPr="00B42277">
        <w:rPr>
          <w:rFonts w:ascii="Arial" w:hAnsi="Arial" w:cs="Arial"/>
          <w:color w:val="auto"/>
        </w:rPr>
        <w:t xml:space="preserve"> </w:t>
      </w:r>
      <w:proofErr w:type="spellStart"/>
      <w:r w:rsidRPr="00B42277">
        <w:rPr>
          <w:rFonts w:ascii="Arial" w:hAnsi="Arial" w:cs="Arial"/>
          <w:color w:val="auto"/>
        </w:rPr>
        <w:t>хэмжээний</w:t>
      </w:r>
      <w:proofErr w:type="spellEnd"/>
      <w:r w:rsidRPr="00B42277">
        <w:rPr>
          <w:rFonts w:ascii="Arial" w:hAnsi="Arial" w:cs="Arial"/>
          <w:color w:val="auto"/>
        </w:rPr>
        <w:t xml:space="preserve"> </w:t>
      </w:r>
      <w:proofErr w:type="spellStart"/>
      <w:r w:rsidRPr="00B42277">
        <w:rPr>
          <w:rFonts w:ascii="Arial" w:hAnsi="Arial" w:cs="Arial"/>
          <w:color w:val="auto"/>
        </w:rPr>
        <w:t>процесс</w:t>
      </w:r>
      <w:proofErr w:type="spellEnd"/>
      <w:r w:rsidRPr="00B42277">
        <w:rPr>
          <w:rFonts w:ascii="Arial" w:hAnsi="Arial" w:cs="Arial"/>
          <w:color w:val="auto"/>
        </w:rPr>
        <w:t xml:space="preserve">, </w:t>
      </w:r>
      <w:proofErr w:type="spellStart"/>
      <w:r w:rsidRPr="00B42277">
        <w:rPr>
          <w:rFonts w:ascii="Arial" w:hAnsi="Arial" w:cs="Arial"/>
          <w:color w:val="auto"/>
        </w:rPr>
        <w:t>аудит</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үнэлгээний</w:t>
      </w:r>
      <w:proofErr w:type="spellEnd"/>
      <w:r w:rsidRPr="00B42277">
        <w:rPr>
          <w:rFonts w:ascii="Arial" w:hAnsi="Arial" w:cs="Arial"/>
          <w:color w:val="auto"/>
        </w:rPr>
        <w:t xml:space="preserve"> </w:t>
      </w:r>
      <w:proofErr w:type="spellStart"/>
      <w:r w:rsidRPr="00B42277">
        <w:rPr>
          <w:rFonts w:ascii="Arial" w:hAnsi="Arial" w:cs="Arial"/>
          <w:color w:val="auto"/>
        </w:rPr>
        <w:t>хэрэгжилт</w:t>
      </w:r>
      <w:proofErr w:type="spellEnd"/>
      <w:r w:rsidRPr="00B42277">
        <w:rPr>
          <w:rFonts w:ascii="Arial" w:hAnsi="Arial" w:cs="Arial"/>
          <w:color w:val="auto"/>
        </w:rPr>
        <w:t xml:space="preserve">, </w:t>
      </w:r>
      <w:proofErr w:type="spellStart"/>
      <w:r w:rsidRPr="00B42277">
        <w:rPr>
          <w:rFonts w:ascii="Arial" w:hAnsi="Arial" w:cs="Arial"/>
          <w:color w:val="auto"/>
        </w:rPr>
        <w:t>хүний</w:t>
      </w:r>
      <w:proofErr w:type="spellEnd"/>
      <w:r w:rsidRPr="00B42277">
        <w:rPr>
          <w:rFonts w:ascii="Arial" w:hAnsi="Arial" w:cs="Arial"/>
          <w:color w:val="auto"/>
        </w:rPr>
        <w:t xml:space="preserve"> </w:t>
      </w:r>
      <w:proofErr w:type="spellStart"/>
      <w:r w:rsidRPr="00B42277">
        <w:rPr>
          <w:rFonts w:ascii="Arial" w:hAnsi="Arial" w:cs="Arial"/>
          <w:color w:val="auto"/>
        </w:rPr>
        <w:t>нөөц</w:t>
      </w:r>
      <w:proofErr w:type="spellEnd"/>
      <w:r w:rsidRPr="00B42277">
        <w:rPr>
          <w:rFonts w:ascii="Arial" w:hAnsi="Arial" w:cs="Arial"/>
          <w:color w:val="auto"/>
        </w:rPr>
        <w:t xml:space="preserve">, </w:t>
      </w:r>
      <w:proofErr w:type="spellStart"/>
      <w:r w:rsidRPr="00B42277">
        <w:rPr>
          <w:rFonts w:ascii="Arial" w:hAnsi="Arial" w:cs="Arial"/>
          <w:color w:val="auto"/>
        </w:rPr>
        <w:t>санхүүжилт</w:t>
      </w:r>
      <w:proofErr w:type="spellEnd"/>
      <w:r w:rsidRPr="00B42277">
        <w:rPr>
          <w:rFonts w:ascii="Arial" w:hAnsi="Arial" w:cs="Arial"/>
          <w:color w:val="auto"/>
        </w:rPr>
        <w:t xml:space="preserve">, </w:t>
      </w:r>
      <w:proofErr w:type="spellStart"/>
      <w:r w:rsidRPr="00B42277">
        <w:rPr>
          <w:rFonts w:ascii="Arial" w:hAnsi="Arial" w:cs="Arial"/>
          <w:color w:val="auto"/>
        </w:rPr>
        <w:t>өгөгдөл</w:t>
      </w:r>
      <w:proofErr w:type="spellEnd"/>
      <w:r w:rsidRPr="00B42277">
        <w:rPr>
          <w:rFonts w:ascii="Arial" w:hAnsi="Arial" w:cs="Arial"/>
          <w:color w:val="auto"/>
        </w:rPr>
        <w:t xml:space="preserve"> </w:t>
      </w:r>
      <w:proofErr w:type="spellStart"/>
      <w:r w:rsidRPr="00B42277">
        <w:rPr>
          <w:rFonts w:ascii="Arial" w:hAnsi="Arial" w:cs="Arial"/>
          <w:color w:val="auto"/>
        </w:rPr>
        <w:t>хамгааллын</w:t>
      </w:r>
      <w:proofErr w:type="spellEnd"/>
      <w:r w:rsidRPr="00B42277">
        <w:rPr>
          <w:rFonts w:ascii="Arial" w:hAnsi="Arial" w:cs="Arial"/>
          <w:color w:val="auto"/>
        </w:rPr>
        <w:t xml:space="preserve"> </w:t>
      </w:r>
      <w:proofErr w:type="spellStart"/>
      <w:r w:rsidRPr="00B42277">
        <w:rPr>
          <w:rFonts w:ascii="Arial" w:hAnsi="Arial" w:cs="Arial"/>
          <w:color w:val="auto"/>
        </w:rPr>
        <w:t>асуудал</w:t>
      </w:r>
      <w:proofErr w:type="spellEnd"/>
      <w:r w:rsidRPr="00B42277">
        <w:rPr>
          <w:rFonts w:ascii="Arial" w:hAnsi="Arial" w:cs="Arial"/>
          <w:color w:val="auto"/>
        </w:rPr>
        <w:t xml:space="preserve"> </w:t>
      </w:r>
      <w:proofErr w:type="spellStart"/>
      <w:r w:rsidRPr="00B42277">
        <w:rPr>
          <w:rFonts w:ascii="Arial" w:hAnsi="Arial" w:cs="Arial"/>
          <w:color w:val="auto"/>
        </w:rPr>
        <w:t>илэрсэн</w:t>
      </w:r>
      <w:proofErr w:type="spellEnd"/>
      <w:r w:rsidRPr="00B42277">
        <w:rPr>
          <w:rFonts w:ascii="Arial" w:hAnsi="Arial" w:cs="Arial"/>
          <w:color w:val="auto"/>
        </w:rPr>
        <w:t xml:space="preserve"> </w:t>
      </w:r>
      <w:proofErr w:type="spellStart"/>
      <w:r w:rsidRPr="00B42277">
        <w:rPr>
          <w:rFonts w:ascii="Arial" w:hAnsi="Arial" w:cs="Arial"/>
          <w:color w:val="auto"/>
        </w:rPr>
        <w:t>тул</w:t>
      </w:r>
      <w:proofErr w:type="spellEnd"/>
      <w:r w:rsidRPr="00B42277">
        <w:rPr>
          <w:rFonts w:ascii="Arial" w:hAnsi="Arial" w:cs="Arial"/>
          <w:color w:val="auto"/>
        </w:rPr>
        <w:t xml:space="preserve"> </w:t>
      </w:r>
      <w:proofErr w:type="spellStart"/>
      <w:r w:rsidRPr="00B42277">
        <w:rPr>
          <w:rFonts w:ascii="Arial" w:hAnsi="Arial" w:cs="Arial"/>
          <w:color w:val="auto"/>
        </w:rPr>
        <w:t>одоогийн</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зохицуулалтыг</w:t>
      </w:r>
      <w:proofErr w:type="spellEnd"/>
      <w:r w:rsidRPr="00B42277">
        <w:rPr>
          <w:rFonts w:ascii="Arial" w:hAnsi="Arial" w:cs="Arial"/>
          <w:color w:val="auto"/>
        </w:rPr>
        <w:t xml:space="preserve"> </w:t>
      </w:r>
      <w:proofErr w:type="spellStart"/>
      <w:r w:rsidRPr="00B42277">
        <w:rPr>
          <w:rFonts w:ascii="Arial" w:hAnsi="Arial" w:cs="Arial"/>
          <w:color w:val="auto"/>
        </w:rPr>
        <w:t>хэвээр</w:t>
      </w:r>
      <w:proofErr w:type="spellEnd"/>
      <w:r w:rsidRPr="00B42277">
        <w:rPr>
          <w:rFonts w:ascii="Arial" w:hAnsi="Arial" w:cs="Arial"/>
          <w:color w:val="auto"/>
        </w:rPr>
        <w:t xml:space="preserve"> </w:t>
      </w:r>
      <w:proofErr w:type="spellStart"/>
      <w:r w:rsidRPr="00B42277">
        <w:rPr>
          <w:rFonts w:ascii="Arial" w:hAnsi="Arial" w:cs="Arial"/>
          <w:color w:val="auto"/>
        </w:rPr>
        <w:t>үлдээх</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хуулийн</w:t>
      </w:r>
      <w:proofErr w:type="spellEnd"/>
      <w:r w:rsidRPr="00B42277">
        <w:rPr>
          <w:rFonts w:ascii="Arial" w:hAnsi="Arial" w:cs="Arial"/>
          <w:color w:val="auto"/>
        </w:rPr>
        <w:t xml:space="preserve"> </w:t>
      </w:r>
      <w:proofErr w:type="spellStart"/>
      <w:r w:rsidRPr="00B42277">
        <w:rPr>
          <w:rFonts w:ascii="Arial" w:hAnsi="Arial" w:cs="Arial"/>
          <w:color w:val="auto"/>
        </w:rPr>
        <w:t>зорилгод</w:t>
      </w:r>
      <w:proofErr w:type="spellEnd"/>
      <w:r w:rsidRPr="00B42277">
        <w:rPr>
          <w:rFonts w:ascii="Arial" w:hAnsi="Arial" w:cs="Arial"/>
          <w:color w:val="auto"/>
        </w:rPr>
        <w:t xml:space="preserve"> </w:t>
      </w:r>
      <w:proofErr w:type="spellStart"/>
      <w:r w:rsidRPr="00B42277">
        <w:rPr>
          <w:rFonts w:ascii="Arial" w:hAnsi="Arial" w:cs="Arial"/>
          <w:color w:val="auto"/>
        </w:rPr>
        <w:t>хүрэхэд</w:t>
      </w:r>
      <w:proofErr w:type="spellEnd"/>
      <w:r w:rsidRPr="00B42277">
        <w:rPr>
          <w:rFonts w:ascii="Arial" w:hAnsi="Arial" w:cs="Arial"/>
          <w:color w:val="auto"/>
        </w:rPr>
        <w:t xml:space="preserve"> </w:t>
      </w:r>
      <w:proofErr w:type="spellStart"/>
      <w:r w:rsidRPr="00B42277">
        <w:rPr>
          <w:rFonts w:ascii="Arial" w:hAnsi="Arial" w:cs="Arial"/>
          <w:color w:val="auto"/>
        </w:rPr>
        <w:t>хангалтгүй</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p w14:paraId="04FD50ED" w14:textId="77777777" w:rsidR="00273A99" w:rsidRPr="00B42277" w:rsidRDefault="00273A99" w:rsidP="00B42277">
      <w:pPr>
        <w:spacing w:after="0" w:line="240" w:lineRule="auto"/>
        <w:ind w:right="142" w:firstLine="720"/>
        <w:contextualSpacing/>
        <w:jc w:val="both"/>
        <w:rPr>
          <w:rFonts w:ascii="Arial" w:hAnsi="Arial" w:cs="Arial"/>
          <w:color w:val="auto"/>
        </w:rPr>
      </w:pPr>
    </w:p>
    <w:p w14:paraId="051635AB" w14:textId="77777777" w:rsidR="008F4019" w:rsidRPr="00B42277" w:rsidRDefault="008F4019" w:rsidP="00B42277">
      <w:pPr>
        <w:spacing w:after="0" w:line="240" w:lineRule="auto"/>
        <w:ind w:right="142" w:firstLine="720"/>
        <w:contextualSpacing/>
        <w:jc w:val="both"/>
        <w:rPr>
          <w:rFonts w:ascii="Arial" w:hAnsi="Arial" w:cs="Arial"/>
          <w:color w:val="auto"/>
        </w:rPr>
      </w:pPr>
      <w:r w:rsidRPr="00B42277">
        <w:rPr>
          <w:rFonts w:ascii="Arial" w:hAnsi="Arial" w:cs="Arial"/>
        </w:rPr>
        <w:t>Сургалт, мэдээлэл, арга зүйн дэмжлэгээр хэрэгжилтийг сайжруулах хувилбар нь тодорхой эерэг үр нөлөөтэй боловч дангаараа хангалтгүй байна. Энэ хувилбар нь байгууллагын ойлголт, хүний нөөцийн чадавх, дотоод журам, мэдээлэх дадал, аудит, эрсдэлийн үнэлгээний тайланг ашиглах чадавхийг сайжруулах боломжтой. Гэвч Кибер аюулгүй байдлын тухай хуулийн хэрэгжилтээр илэрсэн асуудал нь зөвхөн мэдлэг, ойлголтын асуудал бус, хуульд байх ёстой эрх, үүрэг, байгууллагын бүрэн эрх, мэдээлэл боловсруулах баталгаа, хариуцлага, хяналт, тайлагналын зохицуулалтын асуудал тул сургалт, арга зүйн дэмжлэг нь хуулийн шинэчлэлийг орлохгүй.</w:t>
      </w:r>
    </w:p>
    <w:p w14:paraId="4015A2FC" w14:textId="77777777" w:rsidR="00273A99" w:rsidRPr="00B42277" w:rsidRDefault="00273A99" w:rsidP="00B42277">
      <w:pPr>
        <w:spacing w:after="0" w:line="240" w:lineRule="auto"/>
        <w:ind w:right="142" w:firstLine="720"/>
        <w:contextualSpacing/>
        <w:jc w:val="both"/>
        <w:rPr>
          <w:rFonts w:ascii="Arial" w:hAnsi="Arial" w:cs="Arial"/>
          <w:color w:val="auto"/>
        </w:rPr>
      </w:pPr>
    </w:p>
    <w:p w14:paraId="191A6A6D" w14:textId="77777777" w:rsidR="008F4019" w:rsidRPr="00B42277" w:rsidRDefault="008F4019" w:rsidP="00B42277">
      <w:pPr>
        <w:spacing w:after="0" w:line="240" w:lineRule="auto"/>
        <w:ind w:right="142" w:firstLine="720"/>
        <w:contextualSpacing/>
        <w:jc w:val="both"/>
        <w:rPr>
          <w:rFonts w:ascii="Arial" w:hAnsi="Arial" w:cs="Arial"/>
          <w:color w:val="auto"/>
        </w:rPr>
      </w:pPr>
      <w:proofErr w:type="spellStart"/>
      <w:r w:rsidRPr="00B42277">
        <w:rPr>
          <w:rFonts w:ascii="Arial" w:hAnsi="Arial" w:cs="Arial"/>
          <w:color w:val="auto"/>
        </w:rPr>
        <w:t>Зах</w:t>
      </w:r>
      <w:proofErr w:type="spellEnd"/>
      <w:r w:rsidRPr="00B42277">
        <w:rPr>
          <w:rFonts w:ascii="Arial" w:hAnsi="Arial" w:cs="Arial"/>
          <w:color w:val="auto"/>
        </w:rPr>
        <w:t xml:space="preserve"> </w:t>
      </w:r>
      <w:proofErr w:type="spellStart"/>
      <w:r w:rsidRPr="00B42277">
        <w:rPr>
          <w:rFonts w:ascii="Arial" w:hAnsi="Arial" w:cs="Arial"/>
          <w:color w:val="auto"/>
        </w:rPr>
        <w:t>зээлийн</w:t>
      </w:r>
      <w:proofErr w:type="spellEnd"/>
      <w:r w:rsidRPr="00B42277">
        <w:rPr>
          <w:rFonts w:ascii="Arial" w:hAnsi="Arial" w:cs="Arial"/>
          <w:color w:val="auto"/>
        </w:rPr>
        <w:t xml:space="preserve"> </w:t>
      </w:r>
      <w:proofErr w:type="spellStart"/>
      <w:r w:rsidRPr="00B42277">
        <w:rPr>
          <w:rFonts w:ascii="Arial" w:hAnsi="Arial" w:cs="Arial"/>
          <w:color w:val="auto"/>
        </w:rPr>
        <w:t>механизм</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мэргэжлийн</w:t>
      </w:r>
      <w:proofErr w:type="spellEnd"/>
      <w:r w:rsidRPr="00B42277">
        <w:rPr>
          <w:rFonts w:ascii="Arial" w:hAnsi="Arial" w:cs="Arial"/>
          <w:color w:val="auto"/>
        </w:rPr>
        <w:t xml:space="preserve"> </w:t>
      </w:r>
      <w:proofErr w:type="spellStart"/>
      <w:r w:rsidRPr="00B42277">
        <w:rPr>
          <w:rFonts w:ascii="Arial" w:hAnsi="Arial" w:cs="Arial"/>
          <w:color w:val="auto"/>
        </w:rPr>
        <w:t>үйлчилгээний</w:t>
      </w:r>
      <w:proofErr w:type="spellEnd"/>
      <w:r w:rsidRPr="00B42277">
        <w:rPr>
          <w:rFonts w:ascii="Arial" w:hAnsi="Arial" w:cs="Arial"/>
          <w:color w:val="auto"/>
        </w:rPr>
        <w:t xml:space="preserve"> </w:t>
      </w:r>
      <w:proofErr w:type="spellStart"/>
      <w:r w:rsidRPr="00B42277">
        <w:rPr>
          <w:rFonts w:ascii="Arial" w:hAnsi="Arial" w:cs="Arial"/>
          <w:color w:val="auto"/>
        </w:rPr>
        <w:t>зах</w:t>
      </w:r>
      <w:proofErr w:type="spellEnd"/>
      <w:r w:rsidRPr="00B42277">
        <w:rPr>
          <w:rFonts w:ascii="Arial" w:hAnsi="Arial" w:cs="Arial"/>
          <w:color w:val="auto"/>
        </w:rPr>
        <w:t xml:space="preserve"> </w:t>
      </w:r>
      <w:proofErr w:type="spellStart"/>
      <w:r w:rsidRPr="00B42277">
        <w:rPr>
          <w:rFonts w:ascii="Arial" w:hAnsi="Arial" w:cs="Arial"/>
          <w:color w:val="auto"/>
        </w:rPr>
        <w:t>зээлээр</w:t>
      </w:r>
      <w:proofErr w:type="spellEnd"/>
      <w:r w:rsidRPr="00B42277">
        <w:rPr>
          <w:rFonts w:ascii="Arial" w:hAnsi="Arial" w:cs="Arial"/>
          <w:color w:val="auto"/>
        </w:rPr>
        <w:t xml:space="preserve"> </w:t>
      </w:r>
      <w:proofErr w:type="spellStart"/>
      <w:r w:rsidRPr="00B42277">
        <w:rPr>
          <w:rFonts w:ascii="Arial" w:hAnsi="Arial" w:cs="Arial"/>
          <w:color w:val="auto"/>
        </w:rPr>
        <w:t>зохицуулах</w:t>
      </w:r>
      <w:proofErr w:type="spellEnd"/>
      <w:r w:rsidRPr="00B42277">
        <w:rPr>
          <w:rFonts w:ascii="Arial" w:hAnsi="Arial" w:cs="Arial"/>
          <w:color w:val="auto"/>
        </w:rPr>
        <w:t xml:space="preserve"> </w:t>
      </w:r>
      <w:proofErr w:type="spellStart"/>
      <w:r w:rsidRPr="00B42277">
        <w:rPr>
          <w:rFonts w:ascii="Arial" w:hAnsi="Arial" w:cs="Arial"/>
          <w:color w:val="auto"/>
        </w:rPr>
        <w:t>хувилбар</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аудит</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үнэлгээ</w:t>
      </w:r>
      <w:proofErr w:type="spellEnd"/>
      <w:r w:rsidRPr="00B42277">
        <w:rPr>
          <w:rFonts w:ascii="Arial" w:hAnsi="Arial" w:cs="Arial"/>
          <w:color w:val="auto"/>
        </w:rPr>
        <w:t xml:space="preserve">, </w:t>
      </w:r>
      <w:proofErr w:type="spellStart"/>
      <w:r w:rsidRPr="00B42277">
        <w:rPr>
          <w:rFonts w:ascii="Arial" w:hAnsi="Arial" w:cs="Arial"/>
          <w:color w:val="auto"/>
        </w:rPr>
        <w:t>мэдээллийн</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байдлын</w:t>
      </w:r>
      <w:proofErr w:type="spellEnd"/>
      <w:r w:rsidRPr="00B42277">
        <w:rPr>
          <w:rFonts w:ascii="Arial" w:hAnsi="Arial" w:cs="Arial"/>
          <w:color w:val="auto"/>
        </w:rPr>
        <w:t xml:space="preserve"> </w:t>
      </w:r>
      <w:proofErr w:type="spellStart"/>
      <w:r w:rsidRPr="00B42277">
        <w:rPr>
          <w:rFonts w:ascii="Arial" w:hAnsi="Arial" w:cs="Arial"/>
          <w:color w:val="auto"/>
        </w:rPr>
        <w:t>зөвлөх</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техник</w:t>
      </w:r>
      <w:proofErr w:type="spellEnd"/>
      <w:r w:rsidRPr="00B42277">
        <w:rPr>
          <w:rFonts w:ascii="Arial" w:hAnsi="Arial" w:cs="Arial"/>
          <w:color w:val="auto"/>
        </w:rPr>
        <w:t xml:space="preserve">, </w:t>
      </w:r>
      <w:proofErr w:type="spellStart"/>
      <w:r w:rsidRPr="00B42277">
        <w:rPr>
          <w:rFonts w:ascii="Arial" w:hAnsi="Arial" w:cs="Arial"/>
          <w:color w:val="auto"/>
        </w:rPr>
        <w:t>программ</w:t>
      </w:r>
      <w:proofErr w:type="spellEnd"/>
      <w:r w:rsidRPr="00B42277">
        <w:rPr>
          <w:rFonts w:ascii="Arial" w:hAnsi="Arial" w:cs="Arial"/>
          <w:color w:val="auto"/>
        </w:rPr>
        <w:t xml:space="preserve"> </w:t>
      </w:r>
      <w:proofErr w:type="spellStart"/>
      <w:r w:rsidRPr="00B42277">
        <w:rPr>
          <w:rFonts w:ascii="Arial" w:hAnsi="Arial" w:cs="Arial"/>
          <w:color w:val="auto"/>
        </w:rPr>
        <w:t>хангамжийн</w:t>
      </w:r>
      <w:proofErr w:type="spellEnd"/>
      <w:r w:rsidRPr="00B42277">
        <w:rPr>
          <w:rFonts w:ascii="Arial" w:hAnsi="Arial" w:cs="Arial"/>
          <w:color w:val="auto"/>
        </w:rPr>
        <w:t xml:space="preserve"> </w:t>
      </w:r>
      <w:proofErr w:type="spellStart"/>
      <w:r w:rsidRPr="00B42277">
        <w:rPr>
          <w:rFonts w:ascii="Arial" w:hAnsi="Arial" w:cs="Arial"/>
          <w:color w:val="auto"/>
        </w:rPr>
        <w:t>нийлүүлэлт</w:t>
      </w:r>
      <w:proofErr w:type="spellEnd"/>
      <w:r w:rsidRPr="00B42277">
        <w:rPr>
          <w:rFonts w:ascii="Arial" w:hAnsi="Arial" w:cs="Arial"/>
          <w:color w:val="auto"/>
        </w:rPr>
        <w:t xml:space="preserve">, </w:t>
      </w:r>
      <w:proofErr w:type="spellStart"/>
      <w:r w:rsidRPr="00B42277">
        <w:rPr>
          <w:rFonts w:ascii="Arial" w:hAnsi="Arial" w:cs="Arial"/>
          <w:color w:val="auto"/>
        </w:rPr>
        <w:t>гэрээт</w:t>
      </w:r>
      <w:proofErr w:type="spellEnd"/>
      <w:r w:rsidRPr="00B42277">
        <w:rPr>
          <w:rFonts w:ascii="Arial" w:hAnsi="Arial" w:cs="Arial"/>
          <w:color w:val="auto"/>
        </w:rPr>
        <w:t xml:space="preserve"> </w:t>
      </w:r>
      <w:proofErr w:type="spellStart"/>
      <w:r w:rsidRPr="00B42277">
        <w:rPr>
          <w:rFonts w:ascii="Arial" w:hAnsi="Arial" w:cs="Arial"/>
          <w:color w:val="auto"/>
        </w:rPr>
        <w:t>үйлчилгээний</w:t>
      </w:r>
      <w:proofErr w:type="spellEnd"/>
      <w:r w:rsidRPr="00B42277">
        <w:rPr>
          <w:rFonts w:ascii="Arial" w:hAnsi="Arial" w:cs="Arial"/>
          <w:color w:val="auto"/>
        </w:rPr>
        <w:t xml:space="preserve"> </w:t>
      </w:r>
      <w:proofErr w:type="spellStart"/>
      <w:r w:rsidRPr="00B42277">
        <w:rPr>
          <w:rFonts w:ascii="Arial" w:hAnsi="Arial" w:cs="Arial"/>
          <w:color w:val="auto"/>
        </w:rPr>
        <w:t>чанарыг</w:t>
      </w:r>
      <w:proofErr w:type="spellEnd"/>
      <w:r w:rsidRPr="00B42277">
        <w:rPr>
          <w:rFonts w:ascii="Arial" w:hAnsi="Arial" w:cs="Arial"/>
          <w:color w:val="auto"/>
        </w:rPr>
        <w:t xml:space="preserve"> </w:t>
      </w:r>
      <w:proofErr w:type="spellStart"/>
      <w:r w:rsidRPr="00B42277">
        <w:rPr>
          <w:rFonts w:ascii="Arial" w:hAnsi="Arial" w:cs="Arial"/>
          <w:color w:val="auto"/>
        </w:rPr>
        <w:t>сайжруулахад</w:t>
      </w:r>
      <w:proofErr w:type="spellEnd"/>
      <w:r w:rsidRPr="00B42277">
        <w:rPr>
          <w:rFonts w:ascii="Arial" w:hAnsi="Arial" w:cs="Arial"/>
          <w:color w:val="auto"/>
        </w:rPr>
        <w:t xml:space="preserve"> </w:t>
      </w:r>
      <w:proofErr w:type="spellStart"/>
      <w:r w:rsidRPr="00B42277">
        <w:rPr>
          <w:rFonts w:ascii="Arial" w:hAnsi="Arial" w:cs="Arial"/>
          <w:color w:val="auto"/>
        </w:rPr>
        <w:t>ач</w:t>
      </w:r>
      <w:proofErr w:type="spellEnd"/>
      <w:r w:rsidRPr="00B42277">
        <w:rPr>
          <w:rFonts w:ascii="Arial" w:hAnsi="Arial" w:cs="Arial"/>
          <w:color w:val="auto"/>
        </w:rPr>
        <w:t xml:space="preserve"> </w:t>
      </w:r>
      <w:proofErr w:type="spellStart"/>
      <w:r w:rsidRPr="00B42277">
        <w:rPr>
          <w:rFonts w:ascii="Arial" w:hAnsi="Arial" w:cs="Arial"/>
          <w:color w:val="auto"/>
        </w:rPr>
        <w:t>холбогдолтой</w:t>
      </w:r>
      <w:proofErr w:type="spellEnd"/>
      <w:r w:rsidRPr="00B42277">
        <w:rPr>
          <w:rFonts w:ascii="Arial" w:hAnsi="Arial" w:cs="Arial"/>
          <w:color w:val="auto"/>
        </w:rPr>
        <w:t xml:space="preserve">. </w:t>
      </w:r>
      <w:proofErr w:type="spellStart"/>
      <w:r w:rsidRPr="00B42277">
        <w:rPr>
          <w:rFonts w:ascii="Arial" w:hAnsi="Arial" w:cs="Arial"/>
          <w:color w:val="auto"/>
        </w:rPr>
        <w:t>Гэвч</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байдал</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төрийн</w:t>
      </w:r>
      <w:proofErr w:type="spellEnd"/>
      <w:r w:rsidRPr="00B42277">
        <w:rPr>
          <w:rFonts w:ascii="Arial" w:hAnsi="Arial" w:cs="Arial"/>
          <w:color w:val="auto"/>
        </w:rPr>
        <w:t xml:space="preserve"> </w:t>
      </w:r>
      <w:proofErr w:type="spellStart"/>
      <w:r w:rsidRPr="00B42277">
        <w:rPr>
          <w:rFonts w:ascii="Arial" w:hAnsi="Arial" w:cs="Arial"/>
          <w:color w:val="auto"/>
        </w:rPr>
        <w:t>мэдээллийн</w:t>
      </w:r>
      <w:proofErr w:type="spellEnd"/>
      <w:r w:rsidRPr="00B42277">
        <w:rPr>
          <w:rFonts w:ascii="Arial" w:hAnsi="Arial" w:cs="Arial"/>
          <w:color w:val="auto"/>
        </w:rPr>
        <w:t xml:space="preserve"> </w:t>
      </w:r>
      <w:proofErr w:type="spellStart"/>
      <w:r w:rsidRPr="00B42277">
        <w:rPr>
          <w:rFonts w:ascii="Arial" w:hAnsi="Arial" w:cs="Arial"/>
          <w:color w:val="auto"/>
        </w:rPr>
        <w:t>систем</w:t>
      </w:r>
      <w:proofErr w:type="spellEnd"/>
      <w:r w:rsidRPr="00B42277">
        <w:rPr>
          <w:rFonts w:ascii="Arial" w:hAnsi="Arial" w:cs="Arial"/>
          <w:color w:val="auto"/>
        </w:rPr>
        <w:t xml:space="preserve">, </w:t>
      </w:r>
      <w:proofErr w:type="spellStart"/>
      <w:r w:rsidRPr="00B42277">
        <w:rPr>
          <w:rFonts w:ascii="Arial" w:hAnsi="Arial" w:cs="Arial"/>
          <w:color w:val="auto"/>
        </w:rPr>
        <w:t>онц</w:t>
      </w:r>
      <w:proofErr w:type="spellEnd"/>
      <w:r w:rsidRPr="00B42277">
        <w:rPr>
          <w:rFonts w:ascii="Arial" w:hAnsi="Arial" w:cs="Arial"/>
          <w:color w:val="auto"/>
        </w:rPr>
        <w:t xml:space="preserve"> </w:t>
      </w:r>
      <w:proofErr w:type="spellStart"/>
      <w:r w:rsidRPr="00B42277">
        <w:rPr>
          <w:rFonts w:ascii="Arial" w:hAnsi="Arial" w:cs="Arial"/>
          <w:color w:val="auto"/>
        </w:rPr>
        <w:t>чухал</w:t>
      </w:r>
      <w:proofErr w:type="spellEnd"/>
      <w:r w:rsidRPr="00B42277">
        <w:rPr>
          <w:rFonts w:ascii="Arial" w:hAnsi="Arial" w:cs="Arial"/>
          <w:color w:val="auto"/>
        </w:rPr>
        <w:t xml:space="preserve"> </w:t>
      </w:r>
      <w:proofErr w:type="spellStart"/>
      <w:r w:rsidRPr="00B42277">
        <w:rPr>
          <w:rFonts w:ascii="Arial" w:hAnsi="Arial" w:cs="Arial"/>
          <w:color w:val="auto"/>
        </w:rPr>
        <w:t>мэдээллийн</w:t>
      </w:r>
      <w:proofErr w:type="spellEnd"/>
      <w:r w:rsidRPr="00B42277">
        <w:rPr>
          <w:rFonts w:ascii="Arial" w:hAnsi="Arial" w:cs="Arial"/>
          <w:color w:val="auto"/>
        </w:rPr>
        <w:t xml:space="preserve"> </w:t>
      </w:r>
      <w:proofErr w:type="spellStart"/>
      <w:r w:rsidRPr="00B42277">
        <w:rPr>
          <w:rFonts w:ascii="Arial" w:hAnsi="Arial" w:cs="Arial"/>
          <w:color w:val="auto"/>
        </w:rPr>
        <w:t>дэд</w:t>
      </w:r>
      <w:proofErr w:type="spellEnd"/>
      <w:r w:rsidRPr="00B42277">
        <w:rPr>
          <w:rFonts w:ascii="Arial" w:hAnsi="Arial" w:cs="Arial"/>
          <w:color w:val="auto"/>
        </w:rPr>
        <w:t xml:space="preserve"> </w:t>
      </w:r>
      <w:proofErr w:type="spellStart"/>
      <w:r w:rsidRPr="00B42277">
        <w:rPr>
          <w:rFonts w:ascii="Arial" w:hAnsi="Arial" w:cs="Arial"/>
          <w:color w:val="auto"/>
        </w:rPr>
        <w:t>бүтэц</w:t>
      </w:r>
      <w:proofErr w:type="spellEnd"/>
      <w:r w:rsidRPr="00B42277">
        <w:rPr>
          <w:rFonts w:ascii="Arial" w:hAnsi="Arial" w:cs="Arial"/>
          <w:color w:val="auto"/>
        </w:rPr>
        <w:t xml:space="preserve">, </w:t>
      </w:r>
      <w:proofErr w:type="spellStart"/>
      <w:r w:rsidRPr="00B42277">
        <w:rPr>
          <w:rFonts w:ascii="Arial" w:hAnsi="Arial" w:cs="Arial"/>
          <w:color w:val="auto"/>
        </w:rPr>
        <w:t>үндэсний</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байдал</w:t>
      </w:r>
      <w:proofErr w:type="spellEnd"/>
      <w:r w:rsidRPr="00B42277">
        <w:rPr>
          <w:rFonts w:ascii="Arial" w:hAnsi="Arial" w:cs="Arial"/>
          <w:color w:val="auto"/>
        </w:rPr>
        <w:t xml:space="preserve">, </w:t>
      </w:r>
      <w:proofErr w:type="spellStart"/>
      <w:r w:rsidRPr="00B42277">
        <w:rPr>
          <w:rFonts w:ascii="Arial" w:hAnsi="Arial" w:cs="Arial"/>
          <w:color w:val="auto"/>
        </w:rPr>
        <w:t>хүний</w:t>
      </w:r>
      <w:proofErr w:type="spellEnd"/>
      <w:r w:rsidRPr="00B42277">
        <w:rPr>
          <w:rFonts w:ascii="Arial" w:hAnsi="Arial" w:cs="Arial"/>
          <w:color w:val="auto"/>
        </w:rPr>
        <w:t xml:space="preserve"> </w:t>
      </w:r>
      <w:proofErr w:type="spellStart"/>
      <w:r w:rsidRPr="00B42277">
        <w:rPr>
          <w:rFonts w:ascii="Arial" w:hAnsi="Arial" w:cs="Arial"/>
          <w:color w:val="auto"/>
        </w:rPr>
        <w:t>хувийн</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хууль</w:t>
      </w:r>
      <w:proofErr w:type="spellEnd"/>
      <w:r w:rsidRPr="00B42277">
        <w:rPr>
          <w:rFonts w:ascii="Arial" w:hAnsi="Arial" w:cs="Arial"/>
          <w:color w:val="auto"/>
        </w:rPr>
        <w:t xml:space="preserve"> </w:t>
      </w:r>
      <w:proofErr w:type="spellStart"/>
      <w:r w:rsidRPr="00B42277">
        <w:rPr>
          <w:rFonts w:ascii="Arial" w:hAnsi="Arial" w:cs="Arial"/>
          <w:color w:val="auto"/>
        </w:rPr>
        <w:t>сахиулах</w:t>
      </w:r>
      <w:proofErr w:type="spellEnd"/>
      <w:r w:rsidRPr="00B42277">
        <w:rPr>
          <w:rFonts w:ascii="Arial" w:hAnsi="Arial" w:cs="Arial"/>
          <w:color w:val="auto"/>
        </w:rPr>
        <w:t xml:space="preserve"> </w:t>
      </w:r>
      <w:proofErr w:type="spellStart"/>
      <w:r w:rsidRPr="00B42277">
        <w:rPr>
          <w:rFonts w:ascii="Arial" w:hAnsi="Arial" w:cs="Arial"/>
          <w:color w:val="auto"/>
        </w:rPr>
        <w:t>ажиллагаатай</w:t>
      </w:r>
      <w:proofErr w:type="spellEnd"/>
      <w:r w:rsidRPr="00B42277">
        <w:rPr>
          <w:rFonts w:ascii="Arial" w:hAnsi="Arial" w:cs="Arial"/>
          <w:color w:val="auto"/>
        </w:rPr>
        <w:t xml:space="preserve"> </w:t>
      </w:r>
      <w:proofErr w:type="spellStart"/>
      <w:r w:rsidRPr="00B42277">
        <w:rPr>
          <w:rFonts w:ascii="Arial" w:hAnsi="Arial" w:cs="Arial"/>
          <w:color w:val="auto"/>
        </w:rPr>
        <w:t>огтлолцож</w:t>
      </w:r>
      <w:proofErr w:type="spellEnd"/>
      <w:r w:rsidRPr="00B42277">
        <w:rPr>
          <w:rFonts w:ascii="Arial" w:hAnsi="Arial" w:cs="Arial"/>
          <w:color w:val="auto"/>
        </w:rPr>
        <w:t xml:space="preserve"> </w:t>
      </w:r>
      <w:proofErr w:type="spellStart"/>
      <w:r w:rsidRPr="00B42277">
        <w:rPr>
          <w:rFonts w:ascii="Arial" w:hAnsi="Arial" w:cs="Arial"/>
          <w:color w:val="auto"/>
        </w:rPr>
        <w:t>байгаа</w:t>
      </w:r>
      <w:proofErr w:type="spellEnd"/>
      <w:r w:rsidRPr="00B42277">
        <w:rPr>
          <w:rFonts w:ascii="Arial" w:hAnsi="Arial" w:cs="Arial"/>
          <w:color w:val="auto"/>
        </w:rPr>
        <w:t xml:space="preserve"> </w:t>
      </w:r>
      <w:proofErr w:type="spellStart"/>
      <w:r w:rsidRPr="00B42277">
        <w:rPr>
          <w:rFonts w:ascii="Arial" w:hAnsi="Arial" w:cs="Arial"/>
          <w:color w:val="auto"/>
        </w:rPr>
        <w:t>тул</w:t>
      </w:r>
      <w:proofErr w:type="spellEnd"/>
      <w:r w:rsidRPr="00B42277">
        <w:rPr>
          <w:rFonts w:ascii="Arial" w:hAnsi="Arial" w:cs="Arial"/>
          <w:color w:val="auto"/>
        </w:rPr>
        <w:t xml:space="preserve"> </w:t>
      </w:r>
      <w:proofErr w:type="spellStart"/>
      <w:r w:rsidRPr="00B42277">
        <w:rPr>
          <w:rFonts w:ascii="Arial" w:hAnsi="Arial" w:cs="Arial"/>
          <w:color w:val="auto"/>
        </w:rPr>
        <w:t>зөвхөн</w:t>
      </w:r>
      <w:proofErr w:type="spellEnd"/>
      <w:r w:rsidRPr="00B42277">
        <w:rPr>
          <w:rFonts w:ascii="Arial" w:hAnsi="Arial" w:cs="Arial"/>
          <w:color w:val="auto"/>
        </w:rPr>
        <w:t xml:space="preserve"> </w:t>
      </w:r>
      <w:proofErr w:type="spellStart"/>
      <w:r w:rsidRPr="00B42277">
        <w:rPr>
          <w:rFonts w:ascii="Arial" w:hAnsi="Arial" w:cs="Arial"/>
          <w:color w:val="auto"/>
        </w:rPr>
        <w:t>зах</w:t>
      </w:r>
      <w:proofErr w:type="spellEnd"/>
      <w:r w:rsidRPr="00B42277">
        <w:rPr>
          <w:rFonts w:ascii="Arial" w:hAnsi="Arial" w:cs="Arial"/>
          <w:color w:val="auto"/>
        </w:rPr>
        <w:t xml:space="preserve"> </w:t>
      </w:r>
      <w:proofErr w:type="spellStart"/>
      <w:r w:rsidRPr="00B42277">
        <w:rPr>
          <w:rFonts w:ascii="Arial" w:hAnsi="Arial" w:cs="Arial"/>
          <w:color w:val="auto"/>
        </w:rPr>
        <w:t>зээлийн</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зохицуулалтаар</w:t>
      </w:r>
      <w:proofErr w:type="spellEnd"/>
      <w:r w:rsidRPr="00B42277">
        <w:rPr>
          <w:rFonts w:ascii="Arial" w:hAnsi="Arial" w:cs="Arial"/>
          <w:color w:val="auto"/>
        </w:rPr>
        <w:t xml:space="preserve"> </w:t>
      </w:r>
      <w:proofErr w:type="spellStart"/>
      <w:r w:rsidRPr="00B42277">
        <w:rPr>
          <w:rFonts w:ascii="Arial" w:hAnsi="Arial" w:cs="Arial"/>
          <w:color w:val="auto"/>
        </w:rPr>
        <w:t>шийдвэрлэх</w:t>
      </w:r>
      <w:proofErr w:type="spellEnd"/>
      <w:r w:rsidRPr="00B42277">
        <w:rPr>
          <w:rFonts w:ascii="Arial" w:hAnsi="Arial" w:cs="Arial"/>
          <w:color w:val="auto"/>
        </w:rPr>
        <w:t xml:space="preserve"> </w:t>
      </w:r>
      <w:proofErr w:type="spellStart"/>
      <w:r w:rsidRPr="00B42277">
        <w:rPr>
          <w:rFonts w:ascii="Arial" w:hAnsi="Arial" w:cs="Arial"/>
          <w:color w:val="auto"/>
        </w:rPr>
        <w:t>боломжгүй</w:t>
      </w:r>
      <w:proofErr w:type="spellEnd"/>
      <w:r w:rsidRPr="00B42277">
        <w:rPr>
          <w:rFonts w:ascii="Arial" w:hAnsi="Arial" w:cs="Arial"/>
          <w:color w:val="auto"/>
        </w:rPr>
        <w:t xml:space="preserve">. </w:t>
      </w:r>
      <w:proofErr w:type="spellStart"/>
      <w:r w:rsidRPr="00B42277">
        <w:rPr>
          <w:rFonts w:ascii="Arial" w:hAnsi="Arial" w:cs="Arial"/>
          <w:color w:val="auto"/>
        </w:rPr>
        <w:t>Иймээс</w:t>
      </w:r>
      <w:proofErr w:type="spellEnd"/>
      <w:r w:rsidRPr="00B42277">
        <w:rPr>
          <w:rFonts w:ascii="Arial" w:hAnsi="Arial" w:cs="Arial"/>
          <w:color w:val="auto"/>
        </w:rPr>
        <w:t xml:space="preserve"> </w:t>
      </w:r>
      <w:proofErr w:type="spellStart"/>
      <w:r w:rsidRPr="00B42277">
        <w:rPr>
          <w:rFonts w:ascii="Arial" w:hAnsi="Arial" w:cs="Arial"/>
          <w:color w:val="auto"/>
        </w:rPr>
        <w:t>уг</w:t>
      </w:r>
      <w:proofErr w:type="spellEnd"/>
      <w:r w:rsidRPr="00B42277">
        <w:rPr>
          <w:rFonts w:ascii="Arial" w:hAnsi="Arial" w:cs="Arial"/>
          <w:color w:val="auto"/>
        </w:rPr>
        <w:t xml:space="preserve"> </w:t>
      </w:r>
      <w:proofErr w:type="spellStart"/>
      <w:r w:rsidRPr="00B42277">
        <w:rPr>
          <w:rFonts w:ascii="Arial" w:hAnsi="Arial" w:cs="Arial"/>
          <w:color w:val="auto"/>
        </w:rPr>
        <w:t>хувилбар</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хуулийн</w:t>
      </w:r>
      <w:proofErr w:type="spellEnd"/>
      <w:r w:rsidRPr="00B42277">
        <w:rPr>
          <w:rFonts w:ascii="Arial" w:hAnsi="Arial" w:cs="Arial"/>
          <w:color w:val="auto"/>
        </w:rPr>
        <w:t xml:space="preserve"> </w:t>
      </w:r>
      <w:proofErr w:type="spellStart"/>
      <w:r w:rsidRPr="00B42277">
        <w:rPr>
          <w:rFonts w:ascii="Arial" w:hAnsi="Arial" w:cs="Arial"/>
          <w:color w:val="auto"/>
        </w:rPr>
        <w:t>шинэчилсэн</w:t>
      </w:r>
      <w:proofErr w:type="spellEnd"/>
      <w:r w:rsidRPr="00B42277">
        <w:rPr>
          <w:rFonts w:ascii="Arial" w:hAnsi="Arial" w:cs="Arial"/>
          <w:color w:val="auto"/>
        </w:rPr>
        <w:t xml:space="preserve"> </w:t>
      </w:r>
      <w:proofErr w:type="spellStart"/>
      <w:r w:rsidRPr="00B42277">
        <w:rPr>
          <w:rFonts w:ascii="Arial" w:hAnsi="Arial" w:cs="Arial"/>
          <w:color w:val="auto"/>
        </w:rPr>
        <w:t>найруулгын</w:t>
      </w:r>
      <w:proofErr w:type="spellEnd"/>
      <w:r w:rsidRPr="00B42277">
        <w:rPr>
          <w:rFonts w:ascii="Arial" w:hAnsi="Arial" w:cs="Arial"/>
          <w:color w:val="auto"/>
        </w:rPr>
        <w:t xml:space="preserve"> </w:t>
      </w:r>
      <w:proofErr w:type="spellStart"/>
      <w:r w:rsidRPr="00B42277">
        <w:rPr>
          <w:rFonts w:ascii="Arial" w:hAnsi="Arial" w:cs="Arial"/>
          <w:color w:val="auto"/>
        </w:rPr>
        <w:t>хүрээнд</w:t>
      </w:r>
      <w:proofErr w:type="spellEnd"/>
      <w:r w:rsidRPr="00B42277">
        <w:rPr>
          <w:rFonts w:ascii="Arial" w:hAnsi="Arial" w:cs="Arial"/>
          <w:color w:val="auto"/>
        </w:rPr>
        <w:t xml:space="preserve"> </w:t>
      </w:r>
      <w:proofErr w:type="spellStart"/>
      <w:r w:rsidRPr="00B42277">
        <w:rPr>
          <w:rFonts w:ascii="Arial" w:hAnsi="Arial" w:cs="Arial"/>
          <w:color w:val="auto"/>
        </w:rPr>
        <w:t>аудит</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үнэлгээ</w:t>
      </w:r>
      <w:proofErr w:type="spellEnd"/>
      <w:r w:rsidRPr="00B42277">
        <w:rPr>
          <w:rFonts w:ascii="Arial" w:hAnsi="Arial" w:cs="Arial"/>
          <w:color w:val="auto"/>
        </w:rPr>
        <w:t xml:space="preserve"> </w:t>
      </w:r>
      <w:proofErr w:type="spellStart"/>
      <w:r w:rsidRPr="00B42277">
        <w:rPr>
          <w:rFonts w:ascii="Arial" w:hAnsi="Arial" w:cs="Arial"/>
          <w:color w:val="auto"/>
        </w:rPr>
        <w:t>хийх</w:t>
      </w:r>
      <w:proofErr w:type="spellEnd"/>
      <w:r w:rsidRPr="00B42277">
        <w:rPr>
          <w:rFonts w:ascii="Arial" w:hAnsi="Arial" w:cs="Arial"/>
          <w:color w:val="auto"/>
        </w:rPr>
        <w:t xml:space="preserve"> </w:t>
      </w:r>
      <w:proofErr w:type="spellStart"/>
      <w:r w:rsidRPr="00B42277">
        <w:rPr>
          <w:rFonts w:ascii="Arial" w:hAnsi="Arial" w:cs="Arial"/>
          <w:color w:val="auto"/>
        </w:rPr>
        <w:t>этгээдийн</w:t>
      </w:r>
      <w:proofErr w:type="spellEnd"/>
      <w:r w:rsidRPr="00B42277">
        <w:rPr>
          <w:rFonts w:ascii="Arial" w:hAnsi="Arial" w:cs="Arial"/>
          <w:color w:val="auto"/>
        </w:rPr>
        <w:t xml:space="preserve"> </w:t>
      </w:r>
      <w:proofErr w:type="spellStart"/>
      <w:r w:rsidRPr="00B42277">
        <w:rPr>
          <w:rFonts w:ascii="Arial" w:hAnsi="Arial" w:cs="Arial"/>
          <w:color w:val="auto"/>
        </w:rPr>
        <w:t>шаардлага</w:t>
      </w:r>
      <w:proofErr w:type="spellEnd"/>
      <w:r w:rsidRPr="00B42277">
        <w:rPr>
          <w:rFonts w:ascii="Arial" w:hAnsi="Arial" w:cs="Arial"/>
          <w:color w:val="auto"/>
        </w:rPr>
        <w:t xml:space="preserve">, </w:t>
      </w:r>
      <w:proofErr w:type="spellStart"/>
      <w:r w:rsidRPr="00B42277">
        <w:rPr>
          <w:rFonts w:ascii="Arial" w:hAnsi="Arial" w:cs="Arial"/>
          <w:color w:val="auto"/>
        </w:rPr>
        <w:t>гэрээт</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үзүүлэгчийн</w:t>
      </w:r>
      <w:proofErr w:type="spellEnd"/>
      <w:r w:rsidRPr="00B42277">
        <w:rPr>
          <w:rFonts w:ascii="Arial" w:hAnsi="Arial" w:cs="Arial"/>
          <w:color w:val="auto"/>
        </w:rPr>
        <w:t xml:space="preserve"> </w:t>
      </w:r>
      <w:proofErr w:type="spellStart"/>
      <w:r w:rsidRPr="00B42277">
        <w:rPr>
          <w:rFonts w:ascii="Arial" w:hAnsi="Arial" w:cs="Arial"/>
          <w:color w:val="auto"/>
        </w:rPr>
        <w:t>үүрэг</w:t>
      </w:r>
      <w:proofErr w:type="spellEnd"/>
      <w:r w:rsidRPr="00B42277">
        <w:rPr>
          <w:rFonts w:ascii="Arial" w:hAnsi="Arial" w:cs="Arial"/>
          <w:color w:val="auto"/>
        </w:rPr>
        <w:t xml:space="preserve">, </w:t>
      </w:r>
      <w:proofErr w:type="spellStart"/>
      <w:r w:rsidRPr="00B42277">
        <w:rPr>
          <w:rFonts w:ascii="Arial" w:hAnsi="Arial" w:cs="Arial"/>
          <w:color w:val="auto"/>
        </w:rPr>
        <w:t>нийлүүлэгчийн</w:t>
      </w:r>
      <w:proofErr w:type="spellEnd"/>
      <w:r w:rsidRPr="00B42277">
        <w:rPr>
          <w:rFonts w:ascii="Arial" w:hAnsi="Arial" w:cs="Arial"/>
          <w:color w:val="auto"/>
        </w:rPr>
        <w:t xml:space="preserve"> </w:t>
      </w:r>
      <w:proofErr w:type="spellStart"/>
      <w:r w:rsidRPr="00B42277">
        <w:rPr>
          <w:rFonts w:ascii="Arial" w:hAnsi="Arial" w:cs="Arial"/>
          <w:color w:val="auto"/>
        </w:rPr>
        <w:t>хариуцлагыг</w:t>
      </w:r>
      <w:proofErr w:type="spellEnd"/>
      <w:r w:rsidRPr="00B42277">
        <w:rPr>
          <w:rFonts w:ascii="Arial" w:hAnsi="Arial" w:cs="Arial"/>
          <w:color w:val="auto"/>
        </w:rPr>
        <w:t xml:space="preserve"> </w:t>
      </w:r>
      <w:proofErr w:type="spellStart"/>
      <w:r w:rsidRPr="00B42277">
        <w:rPr>
          <w:rFonts w:ascii="Arial" w:hAnsi="Arial" w:cs="Arial"/>
          <w:color w:val="auto"/>
        </w:rPr>
        <w:t>тодорхойлох</w:t>
      </w:r>
      <w:proofErr w:type="spellEnd"/>
      <w:r w:rsidRPr="00B42277">
        <w:rPr>
          <w:rFonts w:ascii="Arial" w:hAnsi="Arial" w:cs="Arial"/>
          <w:color w:val="auto"/>
        </w:rPr>
        <w:t xml:space="preserve"> </w:t>
      </w:r>
      <w:proofErr w:type="spellStart"/>
      <w:r w:rsidRPr="00B42277">
        <w:rPr>
          <w:rFonts w:ascii="Arial" w:hAnsi="Arial" w:cs="Arial"/>
          <w:color w:val="auto"/>
        </w:rPr>
        <w:t>хэлбэрээр</w:t>
      </w:r>
      <w:proofErr w:type="spellEnd"/>
      <w:r w:rsidRPr="00B42277">
        <w:rPr>
          <w:rFonts w:ascii="Arial" w:hAnsi="Arial" w:cs="Arial"/>
          <w:color w:val="auto"/>
        </w:rPr>
        <w:t xml:space="preserve"> </w:t>
      </w:r>
      <w:proofErr w:type="spellStart"/>
      <w:r w:rsidRPr="00B42277">
        <w:rPr>
          <w:rFonts w:ascii="Arial" w:hAnsi="Arial" w:cs="Arial"/>
          <w:color w:val="auto"/>
        </w:rPr>
        <w:t>дэмжих</w:t>
      </w:r>
      <w:proofErr w:type="spellEnd"/>
      <w:r w:rsidRPr="00B42277">
        <w:rPr>
          <w:rFonts w:ascii="Arial" w:hAnsi="Arial" w:cs="Arial"/>
          <w:color w:val="auto"/>
        </w:rPr>
        <w:t xml:space="preserve"> </w:t>
      </w:r>
      <w:proofErr w:type="spellStart"/>
      <w:r w:rsidRPr="00B42277">
        <w:rPr>
          <w:rFonts w:ascii="Arial" w:hAnsi="Arial" w:cs="Arial"/>
          <w:color w:val="auto"/>
        </w:rPr>
        <w:t>шинжтэй</w:t>
      </w:r>
      <w:proofErr w:type="spellEnd"/>
      <w:r w:rsidRPr="00B42277">
        <w:rPr>
          <w:rFonts w:ascii="Arial" w:hAnsi="Arial" w:cs="Arial"/>
          <w:color w:val="auto"/>
        </w:rPr>
        <w:t xml:space="preserve"> </w:t>
      </w:r>
      <w:proofErr w:type="spellStart"/>
      <w:r w:rsidRPr="00B42277">
        <w:rPr>
          <w:rFonts w:ascii="Arial" w:hAnsi="Arial" w:cs="Arial"/>
          <w:color w:val="auto"/>
        </w:rPr>
        <w:t>хэрэгжинэ</w:t>
      </w:r>
      <w:proofErr w:type="spellEnd"/>
      <w:r w:rsidRPr="00B42277">
        <w:rPr>
          <w:rFonts w:ascii="Arial" w:hAnsi="Arial" w:cs="Arial"/>
          <w:color w:val="auto"/>
        </w:rPr>
        <w:t>.</w:t>
      </w:r>
    </w:p>
    <w:p w14:paraId="25719903" w14:textId="77777777" w:rsidR="00273A99" w:rsidRPr="00B42277" w:rsidRDefault="00273A99" w:rsidP="00B42277">
      <w:pPr>
        <w:spacing w:after="0" w:line="240" w:lineRule="auto"/>
        <w:ind w:right="142" w:firstLine="720"/>
        <w:contextualSpacing/>
        <w:jc w:val="both"/>
        <w:rPr>
          <w:rFonts w:ascii="Arial" w:hAnsi="Arial" w:cs="Arial"/>
          <w:color w:val="auto"/>
        </w:rPr>
      </w:pPr>
    </w:p>
    <w:p w14:paraId="1207D186" w14:textId="77777777" w:rsidR="008F4019" w:rsidRPr="00B42277" w:rsidRDefault="008F4019" w:rsidP="00B42277">
      <w:pPr>
        <w:spacing w:after="0" w:line="240" w:lineRule="auto"/>
        <w:ind w:right="142" w:firstLine="720"/>
        <w:contextualSpacing/>
        <w:jc w:val="both"/>
        <w:rPr>
          <w:rFonts w:ascii="Arial" w:hAnsi="Arial" w:cs="Arial"/>
          <w:color w:val="auto"/>
        </w:rPr>
      </w:pPr>
      <w:r w:rsidRPr="00B42277">
        <w:rPr>
          <w:rFonts w:ascii="Arial" w:hAnsi="Arial" w:cs="Arial"/>
        </w:rPr>
        <w:t>Төрөөс санхүүгийн болон зохион байгуулалтын дэмжлэг үзүүлэх хувилбар нь хүний нөөц, төсөв, сургалт, техник, программ хангамж, аудит, эрсдэлийн үнэлгээ, нөөцлөлт, сэргээн ажиллуулах чадавхийг бүрдүүлэхэд зайлшгүй шаардлагатай. Нийтлэг журмын хэрэгжилтийн гол хүндрэл нь төсөв, санхүүжилт, хүний нөөц гэж тодорхойлогдсон тул санхүүжилтийн механизмгүйгээр хуулийн үүрэг бодитой хэрэгжих боломж хязгаарлагдана. Гэхдээ санхүүжилт нь байгууллагын чиг үүргийн зааг, өгөгдөл хамгаалал, хариуцлага, мэдээлэл солилцооны эрх зүйн тодорхойгүй байдлыг дангаар шийдвэрлэхгүй тул энэ хувилбар нь шинэчилсэн найруулгын дагалдах бодлого, зардлын тооцоо, төсвийн зохицуулалтын хүрээнд хэрэгжих шаардлагатай.</w:t>
      </w:r>
    </w:p>
    <w:p w14:paraId="50FDB574" w14:textId="77777777" w:rsidR="00547679" w:rsidRPr="00B42277" w:rsidRDefault="00547679" w:rsidP="00B42277">
      <w:pPr>
        <w:spacing w:after="0" w:line="240" w:lineRule="auto"/>
        <w:ind w:right="142" w:firstLine="720"/>
        <w:contextualSpacing/>
        <w:jc w:val="both"/>
        <w:rPr>
          <w:rFonts w:ascii="Arial" w:hAnsi="Arial" w:cs="Arial"/>
          <w:color w:val="auto"/>
        </w:rPr>
      </w:pPr>
    </w:p>
    <w:p w14:paraId="302710B0" w14:textId="77777777" w:rsidR="008F4019" w:rsidRPr="00B42277" w:rsidRDefault="008F4019" w:rsidP="00B42277">
      <w:pPr>
        <w:spacing w:after="0" w:line="240" w:lineRule="auto"/>
        <w:ind w:right="142" w:firstLine="720"/>
        <w:contextualSpacing/>
        <w:jc w:val="both"/>
        <w:rPr>
          <w:rFonts w:ascii="Arial" w:hAnsi="Arial" w:cs="Arial"/>
          <w:color w:val="auto"/>
        </w:rPr>
      </w:pPr>
      <w:r w:rsidRPr="00B42277">
        <w:rPr>
          <w:rFonts w:ascii="Arial" w:hAnsi="Arial" w:cs="Arial"/>
        </w:rPr>
        <w:t>Төрийн бус байгууллага, мэргэжлийн холбоо, хувийн хэвшлээр тодорхой чиг үүрэг гүйцэтгүүлэх хувилбар нь төр-хувийн хэвшлийн хамтын ажиллагааг бэхжүүлэх, мэдээлэл солилцох, салбарын кибер баг, сайн дурын сэрэмжлүүлгийн сүлжээ, сургалт, зөвлөх үйлчилгээ, мэргэжлийн чадавхийг нэмэгдүүлэхэд эерэг нөлөөтэй. Гэвч үндэсний хэмжээний кибер халдлага, зөрчилд хариу арга хэмжээ авах, хууль сахиулах ажиллагаа, үндэсний аюулгүй байдлын мэдээлэл боловсруулах, хариуцлага ногдуулах, хүний хувийн мэдээлэл хамгаалах төрийн баталгааг хувийн хэвшлээр орлуулах боломжгүй. Иймээс энэ хувилбар нь туслах шинжтэй бөгөөд төрийн үндсэн чиг үүргийг нөхөх, дэмжих хэлбэрээр хэрэгжинэ.</w:t>
      </w:r>
    </w:p>
    <w:p w14:paraId="65B7F8D7" w14:textId="77777777" w:rsidR="00547679" w:rsidRPr="00B42277" w:rsidRDefault="00547679" w:rsidP="00B42277">
      <w:pPr>
        <w:spacing w:after="0" w:line="240" w:lineRule="auto"/>
        <w:ind w:right="142" w:firstLine="720"/>
        <w:contextualSpacing/>
        <w:jc w:val="both"/>
        <w:rPr>
          <w:rFonts w:ascii="Arial" w:hAnsi="Arial" w:cs="Arial"/>
          <w:color w:val="auto"/>
        </w:rPr>
      </w:pPr>
    </w:p>
    <w:p w14:paraId="5DD24631" w14:textId="77777777" w:rsidR="008F4019" w:rsidRPr="00B42277" w:rsidRDefault="008F4019" w:rsidP="00B42277">
      <w:pPr>
        <w:spacing w:after="0" w:line="240" w:lineRule="auto"/>
        <w:ind w:right="142" w:firstLine="720"/>
        <w:contextualSpacing/>
        <w:jc w:val="both"/>
        <w:rPr>
          <w:rFonts w:ascii="Arial" w:hAnsi="Arial" w:cs="Arial"/>
          <w:color w:val="auto"/>
        </w:rPr>
      </w:pPr>
      <w:r w:rsidRPr="00B42277">
        <w:rPr>
          <w:rFonts w:ascii="Arial" w:hAnsi="Arial" w:cs="Arial"/>
        </w:rPr>
        <w:lastRenderedPageBreak/>
        <w:t xml:space="preserve">Захиргааны шийдвэр, журам, стандарт, аргачлалаар зохицуулах хувилбар нь мэдэгдлийн маягт, мэдээллийн бүрдэл, буцаан мэдээлэх ажиллагаа, бүртгэл хаах шалгуур, аудитын тайлангийн загвар, эрсдэлийн үнэлгээний аргачлал, өгөгдөл дамжуулах техникийн шаардлага зэрэг нарийвчилсан асуудлыг шийдвэрлэхэд шаардлагатай. Гэвч хуулийн этгээдийн үүрэг, байгууллагын бүрэн эрх, хүний хувийн мэдээлэл боловсруулах хууль ёсны үндэслэл, онц чухал мэдээллийн дэд бүтэцтэй этгээдийн ангиллын суурь шалгуур, хариуцлага, хяналтын эрх хэмжээ зэрэг асуудлыг зөвхөн журмаар тогтоох боломжгүй. </w:t>
      </w:r>
    </w:p>
    <w:p w14:paraId="66DBA9D4" w14:textId="77777777" w:rsidR="00547679" w:rsidRPr="00B42277" w:rsidRDefault="00547679" w:rsidP="00B42277">
      <w:pPr>
        <w:spacing w:after="0" w:line="240" w:lineRule="auto"/>
        <w:ind w:right="142" w:firstLine="720"/>
        <w:contextualSpacing/>
        <w:jc w:val="both"/>
        <w:rPr>
          <w:rFonts w:ascii="Arial" w:hAnsi="Arial" w:cs="Arial"/>
          <w:color w:val="auto"/>
        </w:rPr>
      </w:pPr>
    </w:p>
    <w:p w14:paraId="140F16AA" w14:textId="48CB3B36" w:rsidR="008F4019" w:rsidRPr="00B42277" w:rsidRDefault="00F140DD" w:rsidP="00B42277">
      <w:pPr>
        <w:spacing w:after="0" w:line="240" w:lineRule="auto"/>
        <w:ind w:right="142" w:firstLine="720"/>
        <w:contextualSpacing/>
        <w:jc w:val="both"/>
        <w:rPr>
          <w:rFonts w:ascii="Arial" w:hAnsi="Arial" w:cs="Arial"/>
          <w:color w:val="auto"/>
        </w:rPr>
      </w:pPr>
      <w:r w:rsidRPr="00B42277">
        <w:rPr>
          <w:rFonts w:ascii="Arial" w:hAnsi="Arial" w:cs="Arial"/>
        </w:rPr>
        <w:t>Кибер сөрөн тэсвэрлэх тухай хуулийн төсөл боловсруулах хувилбар нь 2.2-т тодорхойлсон зорилгод хүрэх хамгийн боломжтой хувилбар байна. Энэ хувилбараар хуулийн зорилт, зарчим, нэр томьёо, байгууллагын чиг үүрэг, мэдээллийн дэд бүтэцтэй этгээдийн ялгавартай үүрэг, кибер халдлага, зөрчлийн мэдээлэх болон хариу арга хэмжээ авах процесс, хүний хувийн мэдээлэл болон нууц мэдээлэл хамгаалах баталгаа, аудит, эрсдэлийн үнэлгээ, бүртгэлийн тогтолцоо, хүний нөөц, санхүүжилт, хариуцлага, кибер сөрөн тэсвэрлэх чадавх, төр-хувийн хэвшлийн хамтын ажиллагаа, олон улсын хамтын ажиллагаа, хэрэгжилтийг хэмжих тогтолцоог нэг хууль зүйн логикоор цогцоор нь шинэчлэх боломжтой.</w:t>
      </w:r>
    </w:p>
    <w:p w14:paraId="21E539C6" w14:textId="77777777" w:rsidR="007A081F" w:rsidRPr="00B42277" w:rsidRDefault="007A081F" w:rsidP="00B42277">
      <w:pPr>
        <w:spacing w:after="0" w:line="240" w:lineRule="auto"/>
        <w:ind w:right="142" w:firstLine="720"/>
        <w:contextualSpacing/>
        <w:jc w:val="both"/>
        <w:rPr>
          <w:rFonts w:ascii="Arial" w:hAnsi="Arial" w:cs="Arial"/>
          <w:color w:val="auto"/>
        </w:rPr>
      </w:pPr>
    </w:p>
    <w:p w14:paraId="71E61560" w14:textId="44557D8A" w:rsidR="008F4019" w:rsidRPr="00B42277" w:rsidRDefault="008F4019" w:rsidP="00B42277">
      <w:pPr>
        <w:spacing w:after="0" w:line="240" w:lineRule="auto"/>
        <w:ind w:right="142" w:firstLine="720"/>
        <w:contextualSpacing/>
        <w:jc w:val="both"/>
        <w:rPr>
          <w:rFonts w:ascii="Arial" w:hAnsi="Arial" w:cs="Arial"/>
          <w:color w:val="auto"/>
        </w:rPr>
      </w:pPr>
      <w:r w:rsidRPr="00B42277">
        <w:rPr>
          <w:rFonts w:ascii="Arial" w:hAnsi="Arial" w:cs="Arial"/>
        </w:rPr>
        <w:t>Гэхдээ Кибер сөрөн тэсвэрлэх тухай хуулийн төсөл боловсруулах хувилбарыг сонгосноор бүх асуудал зөвхөн хуулийн текстээр бүрэн шийдвэрлэгдэнэ гэж үзэх боломжгүй. Хуулийн төсөлтэй хамт дагалдах хууль, журам, стандарт, аргачлал, мэдэгдлийн маягт, аудитын тайлангийн загвар, өгөгдөл хамгааллын журам, зардлын тооцоо, хүний нөөцийн бодлого, сургалт, санхүүжилт, төр-хувийн хэвшлийн хамтын ажиллагааны механизм зэрэг хэрэгжилтийн багц арга хэмжээ шаардлагатай.</w:t>
      </w:r>
    </w:p>
    <w:p w14:paraId="22CF09C6" w14:textId="77777777" w:rsidR="007A081F" w:rsidRPr="00B42277" w:rsidRDefault="007A081F" w:rsidP="00B42277">
      <w:pPr>
        <w:spacing w:after="0" w:line="240" w:lineRule="auto"/>
        <w:ind w:right="142" w:firstLine="720"/>
        <w:contextualSpacing/>
        <w:jc w:val="both"/>
        <w:rPr>
          <w:rFonts w:ascii="Arial" w:hAnsi="Arial" w:cs="Arial"/>
          <w:color w:val="auto"/>
        </w:rPr>
      </w:pPr>
    </w:p>
    <w:p w14:paraId="7BB6BB2E" w14:textId="77777777" w:rsidR="008F4019" w:rsidRPr="00B42277" w:rsidRDefault="008F4019" w:rsidP="00B42277">
      <w:pPr>
        <w:pStyle w:val="Heading3"/>
        <w:spacing w:before="0" w:line="240" w:lineRule="auto"/>
        <w:rPr>
          <w:rFonts w:ascii="Arial" w:hAnsi="Arial" w:cs="Arial"/>
          <w:color w:val="auto"/>
          <w:sz w:val="22"/>
          <w:szCs w:val="22"/>
        </w:rPr>
      </w:pPr>
      <w:bookmarkStart w:id="7" w:name="_Toc230289475"/>
      <w:r w:rsidRPr="00B42277">
        <w:rPr>
          <w:rFonts w:ascii="Arial" w:hAnsi="Arial" w:cs="Arial"/>
          <w:color w:val="auto"/>
          <w:sz w:val="22"/>
          <w:szCs w:val="22"/>
        </w:rPr>
        <w:t xml:space="preserve">2.3.3. </w:t>
      </w:r>
      <w:proofErr w:type="spellStart"/>
      <w:r w:rsidRPr="00B42277">
        <w:rPr>
          <w:rFonts w:ascii="Arial" w:hAnsi="Arial" w:cs="Arial"/>
          <w:color w:val="auto"/>
          <w:sz w:val="22"/>
          <w:szCs w:val="22"/>
        </w:rPr>
        <w:t>Харьцуулсан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дүгнэлт</w:t>
      </w:r>
      <w:bookmarkEnd w:id="7"/>
      <w:proofErr w:type="spellEnd"/>
    </w:p>
    <w:p w14:paraId="2C37D424" w14:textId="77777777" w:rsidR="007A081F" w:rsidRPr="00B42277" w:rsidRDefault="007A081F" w:rsidP="00B42277">
      <w:pPr>
        <w:spacing w:after="0" w:line="240" w:lineRule="auto"/>
        <w:ind w:right="142" w:firstLine="720"/>
        <w:contextualSpacing/>
        <w:jc w:val="both"/>
        <w:rPr>
          <w:rFonts w:ascii="Arial" w:hAnsi="Arial" w:cs="Arial"/>
          <w:color w:val="auto"/>
        </w:rPr>
      </w:pPr>
    </w:p>
    <w:p w14:paraId="74D22970" w14:textId="77777777" w:rsidR="008F4019" w:rsidRPr="00B42277" w:rsidRDefault="008F4019" w:rsidP="00B42277">
      <w:pPr>
        <w:spacing w:after="0" w:line="240" w:lineRule="auto"/>
        <w:ind w:right="142" w:firstLine="720"/>
        <w:contextualSpacing/>
        <w:jc w:val="both"/>
        <w:rPr>
          <w:rFonts w:ascii="Arial" w:hAnsi="Arial" w:cs="Arial"/>
          <w:color w:val="auto"/>
        </w:rPr>
      </w:pPr>
      <w:r w:rsidRPr="00B42277">
        <w:rPr>
          <w:rFonts w:ascii="Arial" w:hAnsi="Arial" w:cs="Arial"/>
        </w:rPr>
        <w:t>Дээрх хувилбаруудыг харьцуулан үзэхэд “тэг” хувилбар нь асуудлыг шийдвэрлэхгүй, сургалт, арга зүйн дэмжлэг нь ойлголт, чадавхийн тодорхой хэсгийг сайжруулах боловч эрх зүйн хийдлийг арилгахгүй, зах зээлийн механизм болон хувийн хэвшлийн оролцоо нь аудит, үйлчилгээ, хамтын ажиллагааны хэсэгт ашигтай боловч төрийн үндсэн чиг үүрэг, хариуцлага, өгөгдөл хамгааллыг орлохгүй, төрөөс санхүүгийн дэмжлэг үзүүлэх нь хэрэгжилтийн нөхцөлийг бүрдүүлэх боловч эрх зүйн тодорхойгүй байдлыг дангаар шийдвэрлэхгүй, захиргааны журам, стандарт нь техникийн хэрэгжилтийг нарийвчлах боловч хуульд байх ёстой эрх, үүрэг, бүрэн эрх, хариуцлага, өгөгдөл боловсруулах баталгааг орлохгүй байна.</w:t>
      </w:r>
    </w:p>
    <w:p w14:paraId="3D8CAF04" w14:textId="77777777" w:rsidR="007A081F" w:rsidRPr="00B42277" w:rsidRDefault="007A081F" w:rsidP="00B42277">
      <w:pPr>
        <w:spacing w:after="0" w:line="240" w:lineRule="auto"/>
        <w:ind w:right="142" w:firstLine="720"/>
        <w:contextualSpacing/>
        <w:jc w:val="both"/>
        <w:rPr>
          <w:rFonts w:ascii="Arial" w:hAnsi="Arial" w:cs="Arial"/>
          <w:color w:val="auto"/>
        </w:rPr>
      </w:pPr>
    </w:p>
    <w:p w14:paraId="5922F3B5" w14:textId="7690609C" w:rsidR="008F4019" w:rsidRPr="00B42277" w:rsidRDefault="008F4019" w:rsidP="00B42277">
      <w:pPr>
        <w:spacing w:after="0" w:line="240" w:lineRule="auto"/>
        <w:ind w:right="142" w:firstLine="720"/>
        <w:contextualSpacing/>
        <w:jc w:val="both"/>
        <w:rPr>
          <w:rFonts w:ascii="Arial" w:hAnsi="Arial" w:cs="Arial"/>
          <w:color w:val="auto"/>
        </w:rPr>
      </w:pPr>
      <w:r w:rsidRPr="00B42277">
        <w:rPr>
          <w:rFonts w:ascii="Arial" w:hAnsi="Arial" w:cs="Arial"/>
        </w:rPr>
        <w:t>Иймд Кибер сөрөн тэсвэрлэх тухай хуулийн төсөл боловсруулах хувилбар нь үндсэн хувилбар байх бөгөөд бусад хувилбаруудыг уг хуулийн хэрэгжилтийг хангах дагалдах арга хэмжээ болгон ашиглах нь зүйтэй байна.</w:t>
      </w:r>
    </w:p>
    <w:p w14:paraId="2CEC5CFE" w14:textId="77777777" w:rsidR="007A081F" w:rsidRPr="00B42277" w:rsidRDefault="007A081F" w:rsidP="00B42277">
      <w:pPr>
        <w:spacing w:after="0" w:line="240" w:lineRule="auto"/>
        <w:ind w:right="142" w:firstLine="720"/>
        <w:contextualSpacing/>
        <w:jc w:val="both"/>
        <w:rPr>
          <w:rFonts w:ascii="Arial" w:hAnsi="Arial" w:cs="Arial"/>
          <w:color w:val="auto"/>
        </w:rPr>
      </w:pPr>
    </w:p>
    <w:p w14:paraId="02B847E1" w14:textId="2BFD61D4" w:rsidR="008F4019" w:rsidRPr="00B42277" w:rsidRDefault="008F4019" w:rsidP="00B42277">
      <w:pPr>
        <w:spacing w:after="0" w:line="240" w:lineRule="auto"/>
        <w:ind w:right="142" w:firstLine="720"/>
        <w:contextualSpacing/>
        <w:jc w:val="both"/>
        <w:rPr>
          <w:rFonts w:ascii="Arial" w:hAnsi="Arial" w:cs="Arial"/>
          <w:color w:val="auto"/>
        </w:rPr>
      </w:pPr>
      <w:r w:rsidRPr="00B42277">
        <w:rPr>
          <w:rFonts w:ascii="Arial" w:hAnsi="Arial" w:cs="Arial"/>
        </w:rPr>
        <w:t>Иймээс энэхүү тандан судалгааны дараагийн бүлэгт сонгосон хувилбар буюу Кибер сөрөн тэсвэрлэх тухай хуулийн төсөл боловсруулах хувилбарын хүний эрх, эдийн засаг, нийгэм, байгаль орчин, бусад хууль тогтоомжтой нийцэх байдалд үзүүлэх үр нөлөөг тусгайлан тандан судална.</w:t>
      </w:r>
    </w:p>
    <w:p w14:paraId="72AA40C7" w14:textId="77777777" w:rsidR="00890120" w:rsidRPr="00B42277" w:rsidRDefault="00890120" w:rsidP="00B42277">
      <w:pPr>
        <w:spacing w:after="0" w:line="240" w:lineRule="auto"/>
        <w:ind w:right="142" w:firstLine="720"/>
        <w:contextualSpacing/>
        <w:jc w:val="both"/>
        <w:rPr>
          <w:rFonts w:ascii="Arial" w:hAnsi="Arial" w:cs="Arial"/>
          <w:color w:val="auto"/>
        </w:rPr>
      </w:pPr>
    </w:p>
    <w:p w14:paraId="0883FB6C" w14:textId="77777777" w:rsidR="00890120" w:rsidRPr="00B42277" w:rsidRDefault="007F3175" w:rsidP="00B42277">
      <w:pPr>
        <w:pStyle w:val="Heading1"/>
        <w:spacing w:before="0" w:line="240" w:lineRule="auto"/>
        <w:rPr>
          <w:rFonts w:ascii="Arial" w:hAnsi="Arial" w:cs="Arial"/>
          <w:b w:val="0"/>
          <w:bCs w:val="0"/>
          <w:color w:val="auto"/>
          <w:sz w:val="22"/>
          <w:szCs w:val="22"/>
        </w:rPr>
      </w:pPr>
      <w:bookmarkStart w:id="8" w:name="_Toc230289476"/>
      <w:proofErr w:type="spellStart"/>
      <w:r w:rsidRPr="00B42277">
        <w:rPr>
          <w:rFonts w:ascii="Arial" w:hAnsi="Arial" w:cs="Arial"/>
          <w:color w:val="auto"/>
          <w:sz w:val="22"/>
          <w:szCs w:val="22"/>
        </w:rPr>
        <w:t>Гурав</w:t>
      </w:r>
      <w:proofErr w:type="spellEnd"/>
      <w:r w:rsidR="00890120" w:rsidRPr="00B42277">
        <w:rPr>
          <w:rFonts w:ascii="Arial" w:hAnsi="Arial" w:cs="Arial"/>
          <w:color w:val="auto"/>
          <w:sz w:val="22"/>
          <w:szCs w:val="22"/>
        </w:rPr>
        <w:t xml:space="preserve">. </w:t>
      </w:r>
      <w:proofErr w:type="spellStart"/>
      <w:r w:rsidR="00890120" w:rsidRPr="00B42277">
        <w:rPr>
          <w:rFonts w:ascii="Arial" w:hAnsi="Arial" w:cs="Arial"/>
          <w:color w:val="auto"/>
          <w:sz w:val="22"/>
          <w:szCs w:val="22"/>
        </w:rPr>
        <w:t>Сонгосон</w:t>
      </w:r>
      <w:proofErr w:type="spellEnd"/>
      <w:r w:rsidR="00890120" w:rsidRPr="00B42277">
        <w:rPr>
          <w:rFonts w:ascii="Arial" w:hAnsi="Arial" w:cs="Arial"/>
          <w:color w:val="auto"/>
          <w:sz w:val="22"/>
          <w:szCs w:val="22"/>
        </w:rPr>
        <w:t xml:space="preserve"> </w:t>
      </w:r>
      <w:proofErr w:type="spellStart"/>
      <w:r w:rsidR="00890120" w:rsidRPr="00B42277">
        <w:rPr>
          <w:rFonts w:ascii="Arial" w:hAnsi="Arial" w:cs="Arial"/>
          <w:color w:val="auto"/>
          <w:sz w:val="22"/>
          <w:szCs w:val="22"/>
        </w:rPr>
        <w:t>хувилбарын</w:t>
      </w:r>
      <w:proofErr w:type="spellEnd"/>
      <w:r w:rsidR="00890120" w:rsidRPr="00B42277">
        <w:rPr>
          <w:rFonts w:ascii="Arial" w:hAnsi="Arial" w:cs="Arial"/>
          <w:color w:val="auto"/>
          <w:sz w:val="22"/>
          <w:szCs w:val="22"/>
        </w:rPr>
        <w:t xml:space="preserve"> </w:t>
      </w:r>
      <w:proofErr w:type="spellStart"/>
      <w:r w:rsidR="00890120" w:rsidRPr="00B42277">
        <w:rPr>
          <w:rFonts w:ascii="Arial" w:hAnsi="Arial" w:cs="Arial"/>
          <w:color w:val="auto"/>
          <w:sz w:val="22"/>
          <w:szCs w:val="22"/>
        </w:rPr>
        <w:t>үр</w:t>
      </w:r>
      <w:proofErr w:type="spellEnd"/>
      <w:r w:rsidR="00890120" w:rsidRPr="00B42277">
        <w:rPr>
          <w:rFonts w:ascii="Arial" w:hAnsi="Arial" w:cs="Arial"/>
          <w:color w:val="auto"/>
          <w:sz w:val="22"/>
          <w:szCs w:val="22"/>
        </w:rPr>
        <w:t xml:space="preserve"> </w:t>
      </w:r>
      <w:proofErr w:type="spellStart"/>
      <w:r w:rsidR="00890120" w:rsidRPr="00B42277">
        <w:rPr>
          <w:rFonts w:ascii="Arial" w:hAnsi="Arial" w:cs="Arial"/>
          <w:color w:val="auto"/>
          <w:sz w:val="22"/>
          <w:szCs w:val="22"/>
        </w:rPr>
        <w:t>нөлөөг</w:t>
      </w:r>
      <w:proofErr w:type="spellEnd"/>
      <w:r w:rsidR="00890120" w:rsidRPr="00B42277">
        <w:rPr>
          <w:rFonts w:ascii="Arial" w:hAnsi="Arial" w:cs="Arial"/>
          <w:color w:val="auto"/>
          <w:sz w:val="22"/>
          <w:szCs w:val="22"/>
        </w:rPr>
        <w:t xml:space="preserve"> </w:t>
      </w:r>
      <w:proofErr w:type="spellStart"/>
      <w:r w:rsidR="00890120" w:rsidRPr="00B42277">
        <w:rPr>
          <w:rFonts w:ascii="Arial" w:hAnsi="Arial" w:cs="Arial"/>
          <w:color w:val="auto"/>
          <w:sz w:val="22"/>
          <w:szCs w:val="22"/>
        </w:rPr>
        <w:t>тандан</w:t>
      </w:r>
      <w:proofErr w:type="spellEnd"/>
      <w:r w:rsidR="00890120" w:rsidRPr="00B42277">
        <w:rPr>
          <w:rFonts w:ascii="Arial" w:hAnsi="Arial" w:cs="Arial"/>
          <w:color w:val="auto"/>
          <w:sz w:val="22"/>
          <w:szCs w:val="22"/>
        </w:rPr>
        <w:t xml:space="preserve"> </w:t>
      </w:r>
      <w:proofErr w:type="spellStart"/>
      <w:r w:rsidR="00890120" w:rsidRPr="00B42277">
        <w:rPr>
          <w:rFonts w:ascii="Arial" w:hAnsi="Arial" w:cs="Arial"/>
          <w:color w:val="auto"/>
          <w:sz w:val="22"/>
          <w:szCs w:val="22"/>
        </w:rPr>
        <w:t>судалсан</w:t>
      </w:r>
      <w:proofErr w:type="spellEnd"/>
      <w:r w:rsidR="00890120" w:rsidRPr="00B42277">
        <w:rPr>
          <w:rFonts w:ascii="Arial" w:hAnsi="Arial" w:cs="Arial"/>
          <w:color w:val="auto"/>
          <w:sz w:val="22"/>
          <w:szCs w:val="22"/>
        </w:rPr>
        <w:t xml:space="preserve"> </w:t>
      </w:r>
      <w:proofErr w:type="spellStart"/>
      <w:r w:rsidR="00890120" w:rsidRPr="00B42277">
        <w:rPr>
          <w:rFonts w:ascii="Arial" w:hAnsi="Arial" w:cs="Arial"/>
          <w:color w:val="auto"/>
          <w:sz w:val="22"/>
          <w:szCs w:val="22"/>
        </w:rPr>
        <w:t>байдал</w:t>
      </w:r>
      <w:bookmarkEnd w:id="8"/>
      <w:proofErr w:type="spellEnd"/>
    </w:p>
    <w:p w14:paraId="4A5122A5" w14:textId="77777777" w:rsidR="004B2C12" w:rsidRPr="00B42277" w:rsidRDefault="004B2C12" w:rsidP="00B42277">
      <w:pPr>
        <w:spacing w:after="0" w:line="240" w:lineRule="auto"/>
        <w:ind w:right="142" w:firstLine="720"/>
        <w:contextualSpacing/>
        <w:jc w:val="both"/>
        <w:rPr>
          <w:rFonts w:ascii="Arial" w:hAnsi="Arial" w:cs="Arial"/>
          <w:color w:val="auto"/>
        </w:rPr>
      </w:pPr>
    </w:p>
    <w:p w14:paraId="25AAE790" w14:textId="13F20BE5" w:rsidR="004B2C12" w:rsidRPr="00B42277" w:rsidRDefault="004B2C12" w:rsidP="00B42277">
      <w:pPr>
        <w:spacing w:after="0" w:line="240" w:lineRule="auto"/>
        <w:ind w:right="142" w:firstLine="720"/>
        <w:contextualSpacing/>
        <w:jc w:val="both"/>
        <w:rPr>
          <w:rFonts w:ascii="Arial" w:hAnsi="Arial" w:cs="Arial"/>
          <w:color w:val="auto"/>
        </w:rPr>
      </w:pPr>
      <w:r w:rsidRPr="00B42277">
        <w:rPr>
          <w:rFonts w:ascii="Arial" w:hAnsi="Arial" w:cs="Arial"/>
        </w:rPr>
        <w:t>Энэхүү тандан судалгааны 2.3 дахь хэсэгт хийсэн харьцуулалтаар Кибер сөрөн тэсвэрлэх тухай хуулийн төсөл боловсруулах хувилбарыг үндсэн зохицуулалтын хувилбар болгон авч үзсэн. Сонгосон хувилбарын үр нөлөөг хүний эрх, эдийн засаг, нийгэм, байгаль орчинд үзүүлэх нөлөөний хүрээнд дараах хүснэгтээр тандан судлав.</w:t>
      </w:r>
    </w:p>
    <w:p w14:paraId="28824E10" w14:textId="77777777" w:rsidR="004B2C12" w:rsidRPr="00B42277" w:rsidRDefault="004B2C12" w:rsidP="00B42277">
      <w:pPr>
        <w:spacing w:after="0" w:line="240" w:lineRule="auto"/>
        <w:ind w:right="142" w:firstLine="720"/>
        <w:contextualSpacing/>
        <w:jc w:val="both"/>
        <w:rPr>
          <w:rFonts w:ascii="Arial" w:hAnsi="Arial" w:cs="Arial"/>
          <w:color w:val="auto"/>
        </w:rPr>
      </w:pPr>
    </w:p>
    <w:p w14:paraId="29F991FB" w14:textId="475AE516" w:rsidR="004B2C12" w:rsidRPr="00B42277" w:rsidRDefault="00F96C80" w:rsidP="00B42277">
      <w:pPr>
        <w:pStyle w:val="Heading2"/>
        <w:spacing w:before="0" w:line="240" w:lineRule="auto"/>
        <w:rPr>
          <w:rFonts w:ascii="Arial" w:hAnsi="Arial" w:cs="Arial"/>
          <w:color w:val="auto"/>
          <w:sz w:val="22"/>
          <w:szCs w:val="22"/>
        </w:rPr>
      </w:pPr>
      <w:bookmarkStart w:id="9" w:name="_Toc230289477"/>
      <w:r w:rsidRPr="00B42277">
        <w:rPr>
          <w:rFonts w:ascii="Arial" w:hAnsi="Arial" w:cs="Arial"/>
          <w:color w:val="auto"/>
          <w:sz w:val="22"/>
          <w:szCs w:val="22"/>
        </w:rPr>
        <w:lastRenderedPageBreak/>
        <w:t xml:space="preserve">3.1. </w:t>
      </w:r>
      <w:proofErr w:type="spellStart"/>
      <w:r w:rsidR="004B2C12" w:rsidRPr="00B42277">
        <w:rPr>
          <w:rFonts w:ascii="Arial" w:hAnsi="Arial" w:cs="Arial"/>
          <w:color w:val="auto"/>
          <w:sz w:val="22"/>
          <w:szCs w:val="22"/>
        </w:rPr>
        <w:t>Хүний</w:t>
      </w:r>
      <w:proofErr w:type="spellEnd"/>
      <w:r w:rsidR="004B2C12" w:rsidRPr="00B42277">
        <w:rPr>
          <w:rFonts w:ascii="Arial" w:hAnsi="Arial" w:cs="Arial"/>
          <w:color w:val="auto"/>
          <w:sz w:val="22"/>
          <w:szCs w:val="22"/>
        </w:rPr>
        <w:t xml:space="preserve"> </w:t>
      </w:r>
      <w:proofErr w:type="spellStart"/>
      <w:r w:rsidR="004B2C12" w:rsidRPr="00B42277">
        <w:rPr>
          <w:rFonts w:ascii="Arial" w:hAnsi="Arial" w:cs="Arial"/>
          <w:color w:val="auto"/>
          <w:sz w:val="22"/>
          <w:szCs w:val="22"/>
        </w:rPr>
        <w:t>эрхэд</w:t>
      </w:r>
      <w:proofErr w:type="spellEnd"/>
      <w:r w:rsidR="004B2C12" w:rsidRPr="00B42277">
        <w:rPr>
          <w:rFonts w:ascii="Arial" w:hAnsi="Arial" w:cs="Arial"/>
          <w:color w:val="auto"/>
          <w:sz w:val="22"/>
          <w:szCs w:val="22"/>
        </w:rPr>
        <w:t xml:space="preserve"> </w:t>
      </w:r>
      <w:proofErr w:type="spellStart"/>
      <w:r w:rsidR="004B2C12" w:rsidRPr="00B42277">
        <w:rPr>
          <w:rFonts w:ascii="Arial" w:hAnsi="Arial" w:cs="Arial"/>
          <w:color w:val="auto"/>
          <w:sz w:val="22"/>
          <w:szCs w:val="22"/>
        </w:rPr>
        <w:t>үзүүлэх</w:t>
      </w:r>
      <w:proofErr w:type="spellEnd"/>
      <w:r w:rsidR="004B2C12" w:rsidRPr="00B42277">
        <w:rPr>
          <w:rFonts w:ascii="Arial" w:hAnsi="Arial" w:cs="Arial"/>
          <w:color w:val="auto"/>
          <w:sz w:val="22"/>
          <w:szCs w:val="22"/>
        </w:rPr>
        <w:t xml:space="preserve"> </w:t>
      </w:r>
      <w:proofErr w:type="spellStart"/>
      <w:r w:rsidR="004B2C12" w:rsidRPr="00B42277">
        <w:rPr>
          <w:rFonts w:ascii="Arial" w:hAnsi="Arial" w:cs="Arial"/>
          <w:color w:val="auto"/>
          <w:sz w:val="22"/>
          <w:szCs w:val="22"/>
        </w:rPr>
        <w:t>үр</w:t>
      </w:r>
      <w:proofErr w:type="spellEnd"/>
      <w:r w:rsidR="004B2C12" w:rsidRPr="00B42277">
        <w:rPr>
          <w:rFonts w:ascii="Arial" w:hAnsi="Arial" w:cs="Arial"/>
          <w:color w:val="auto"/>
          <w:sz w:val="22"/>
          <w:szCs w:val="22"/>
        </w:rPr>
        <w:t xml:space="preserve"> </w:t>
      </w:r>
      <w:proofErr w:type="spellStart"/>
      <w:r w:rsidR="004B2C12" w:rsidRPr="00B42277">
        <w:rPr>
          <w:rFonts w:ascii="Arial" w:hAnsi="Arial" w:cs="Arial"/>
          <w:color w:val="auto"/>
          <w:sz w:val="22"/>
          <w:szCs w:val="22"/>
        </w:rPr>
        <w:t>нөлөө</w:t>
      </w:r>
      <w:bookmarkEnd w:id="9"/>
      <w:proofErr w:type="spellEnd"/>
    </w:p>
    <w:p w14:paraId="66621FAD" w14:textId="77777777" w:rsidR="004B2C12" w:rsidRPr="00B42277" w:rsidRDefault="004B2C12" w:rsidP="00B42277">
      <w:pPr>
        <w:spacing w:after="0" w:line="240" w:lineRule="auto"/>
        <w:ind w:right="142" w:firstLine="720"/>
        <w:contextualSpacing/>
        <w:jc w:val="both"/>
        <w:rPr>
          <w:rFonts w:ascii="Arial" w:hAnsi="Arial" w:cs="Arial"/>
          <w:b/>
          <w:bCs/>
          <w:color w:val="auto"/>
        </w:rPr>
      </w:pPr>
    </w:p>
    <w:tbl>
      <w:tblPr>
        <w:tblStyle w:val="GridTable1Light-Accent1"/>
        <w:tblW w:w="0" w:type="auto"/>
        <w:tblLook w:val="04A0" w:firstRow="1" w:lastRow="0" w:firstColumn="1" w:lastColumn="0" w:noHBand="0" w:noVBand="1"/>
      </w:tblPr>
      <w:tblGrid>
        <w:gridCol w:w="1661"/>
        <w:gridCol w:w="2603"/>
        <w:gridCol w:w="1691"/>
        <w:gridCol w:w="3723"/>
      </w:tblGrid>
      <w:tr w:rsidR="004B2C12" w:rsidRPr="00B42277" w14:paraId="53948DFC" w14:textId="77777777" w:rsidTr="004B2C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5D66135A" w14:textId="77777777" w:rsidR="004B2C12" w:rsidRPr="00B42277" w:rsidRDefault="004B2C12" w:rsidP="00B42277">
            <w:pPr>
              <w:ind w:right="142"/>
              <w:contextualSpacing/>
              <w:jc w:val="both"/>
              <w:rPr>
                <w:rFonts w:ascii="Arial" w:hAnsi="Arial" w:cs="Arial"/>
                <w:color w:val="auto"/>
              </w:rPr>
            </w:pP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үр</w:t>
            </w:r>
            <w:proofErr w:type="spellEnd"/>
          </w:p>
        </w:tc>
        <w:tc>
          <w:tcPr>
            <w:tcW w:w="2783" w:type="dxa"/>
            <w:hideMark/>
          </w:tcPr>
          <w:p w14:paraId="300145ED" w14:textId="77777777" w:rsidR="004B2C12" w:rsidRPr="00B42277" w:rsidRDefault="004B2C12" w:rsidP="00B42277">
            <w:pPr>
              <w:ind w:right="142"/>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Холбогдох</w:t>
            </w:r>
            <w:proofErr w:type="spellEnd"/>
            <w:r w:rsidRPr="00B42277">
              <w:rPr>
                <w:rFonts w:ascii="Arial" w:hAnsi="Arial" w:cs="Arial"/>
                <w:color w:val="auto"/>
              </w:rPr>
              <w:t xml:space="preserve"> </w:t>
            </w:r>
            <w:proofErr w:type="spellStart"/>
            <w:r w:rsidRPr="00B42277">
              <w:rPr>
                <w:rFonts w:ascii="Arial" w:hAnsi="Arial" w:cs="Arial"/>
                <w:color w:val="auto"/>
              </w:rPr>
              <w:t>асуулт</w:t>
            </w:r>
            <w:proofErr w:type="spellEnd"/>
          </w:p>
        </w:tc>
        <w:tc>
          <w:tcPr>
            <w:tcW w:w="1328" w:type="dxa"/>
            <w:hideMark/>
          </w:tcPr>
          <w:p w14:paraId="3BE473F5" w14:textId="77777777" w:rsidR="004B2C12" w:rsidRPr="00B42277" w:rsidRDefault="004B2C12" w:rsidP="00B42277">
            <w:pPr>
              <w:ind w:right="142"/>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Хариулт</w:t>
            </w:r>
          </w:p>
        </w:tc>
        <w:tc>
          <w:tcPr>
            <w:tcW w:w="4154" w:type="dxa"/>
            <w:hideMark/>
          </w:tcPr>
          <w:p w14:paraId="46415632" w14:textId="77777777" w:rsidR="004B2C12" w:rsidRPr="00B42277" w:rsidRDefault="004B2C12" w:rsidP="00B42277">
            <w:pPr>
              <w:ind w:right="142"/>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Тайлбар</w:t>
            </w:r>
            <w:proofErr w:type="spellEnd"/>
          </w:p>
        </w:tc>
      </w:tr>
      <w:tr w:rsidR="004B2C12" w:rsidRPr="00B42277" w14:paraId="4F03A468" w14:textId="77777777" w:rsidTr="004B2C12">
        <w:tc>
          <w:tcPr>
            <w:cnfStyle w:val="001000000000" w:firstRow="0" w:lastRow="0" w:firstColumn="1" w:lastColumn="0" w:oddVBand="0" w:evenVBand="0" w:oddHBand="0" w:evenHBand="0" w:firstRowFirstColumn="0" w:firstRowLastColumn="0" w:lastRowFirstColumn="0" w:lastRowLastColumn="0"/>
            <w:tcW w:w="1413" w:type="dxa"/>
            <w:vMerge w:val="restart"/>
            <w:vAlign w:val="center"/>
            <w:hideMark/>
          </w:tcPr>
          <w:p w14:paraId="0517E3E0" w14:textId="77777777" w:rsidR="004B2C12" w:rsidRPr="00B42277" w:rsidRDefault="004B2C12" w:rsidP="00B42277">
            <w:pPr>
              <w:ind w:right="142"/>
              <w:contextualSpacing/>
              <w:jc w:val="center"/>
              <w:rPr>
                <w:rFonts w:ascii="Arial" w:hAnsi="Arial" w:cs="Arial"/>
                <w:color w:val="auto"/>
              </w:rPr>
            </w:pPr>
            <w:r w:rsidRPr="00B42277">
              <w:rPr>
                <w:rFonts w:ascii="Arial" w:hAnsi="Arial" w:cs="Arial"/>
                <w:color w:val="auto"/>
              </w:rPr>
              <w:t xml:space="preserve">1. </w:t>
            </w:r>
            <w:proofErr w:type="spellStart"/>
            <w:r w:rsidRPr="00B42277">
              <w:rPr>
                <w:rFonts w:ascii="Arial" w:hAnsi="Arial" w:cs="Arial"/>
                <w:color w:val="auto"/>
              </w:rPr>
              <w:t>Хүний</w:t>
            </w:r>
            <w:proofErr w:type="spellEnd"/>
            <w:r w:rsidRPr="00B42277">
              <w:rPr>
                <w:rFonts w:ascii="Arial" w:hAnsi="Arial" w:cs="Arial"/>
                <w:color w:val="auto"/>
              </w:rPr>
              <w:t xml:space="preserve"> </w:t>
            </w:r>
            <w:proofErr w:type="spellStart"/>
            <w:r w:rsidRPr="00B42277">
              <w:rPr>
                <w:rFonts w:ascii="Arial" w:hAnsi="Arial" w:cs="Arial"/>
                <w:color w:val="auto"/>
              </w:rPr>
              <w:t>эрхийн</w:t>
            </w:r>
            <w:proofErr w:type="spellEnd"/>
            <w:r w:rsidRPr="00B42277">
              <w:rPr>
                <w:rFonts w:ascii="Arial" w:hAnsi="Arial" w:cs="Arial"/>
                <w:color w:val="auto"/>
              </w:rPr>
              <w:t xml:space="preserve"> </w:t>
            </w:r>
            <w:proofErr w:type="spellStart"/>
            <w:r w:rsidRPr="00B42277">
              <w:rPr>
                <w:rFonts w:ascii="Arial" w:hAnsi="Arial" w:cs="Arial"/>
                <w:color w:val="auto"/>
              </w:rPr>
              <w:t>суурь</w:t>
            </w:r>
            <w:proofErr w:type="spellEnd"/>
            <w:r w:rsidRPr="00B42277">
              <w:rPr>
                <w:rFonts w:ascii="Arial" w:hAnsi="Arial" w:cs="Arial"/>
                <w:color w:val="auto"/>
              </w:rPr>
              <w:t xml:space="preserve"> </w:t>
            </w:r>
            <w:proofErr w:type="spellStart"/>
            <w:r w:rsidRPr="00B42277">
              <w:rPr>
                <w:rFonts w:ascii="Arial" w:hAnsi="Arial" w:cs="Arial"/>
                <w:color w:val="auto"/>
              </w:rPr>
              <w:t>зарчмуудад</w:t>
            </w:r>
            <w:proofErr w:type="spellEnd"/>
            <w:r w:rsidRPr="00B42277">
              <w:rPr>
                <w:rFonts w:ascii="Arial" w:hAnsi="Arial" w:cs="Arial"/>
                <w:color w:val="auto"/>
              </w:rPr>
              <w:t xml:space="preserve"> </w:t>
            </w:r>
            <w:proofErr w:type="spellStart"/>
            <w:r w:rsidRPr="00B42277">
              <w:rPr>
                <w:rFonts w:ascii="Arial" w:hAnsi="Arial" w:cs="Arial"/>
                <w:color w:val="auto"/>
              </w:rPr>
              <w:t>нийцэж</w:t>
            </w:r>
            <w:proofErr w:type="spellEnd"/>
            <w:r w:rsidRPr="00B42277">
              <w:rPr>
                <w:rFonts w:ascii="Arial" w:hAnsi="Arial" w:cs="Arial"/>
                <w:color w:val="auto"/>
              </w:rPr>
              <w:t xml:space="preserve"> </w:t>
            </w:r>
            <w:proofErr w:type="spellStart"/>
            <w:r w:rsidRPr="00B42277">
              <w:rPr>
                <w:rFonts w:ascii="Arial" w:hAnsi="Arial" w:cs="Arial"/>
                <w:color w:val="auto"/>
              </w:rPr>
              <w:t>байгаа</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2783" w:type="dxa"/>
            <w:hideMark/>
          </w:tcPr>
          <w:p w14:paraId="008DCE5D"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1.1.1. </w:t>
            </w:r>
            <w:proofErr w:type="spellStart"/>
            <w:r w:rsidRPr="00B42277">
              <w:rPr>
                <w:rFonts w:ascii="Arial" w:hAnsi="Arial" w:cs="Arial"/>
                <w:color w:val="auto"/>
              </w:rPr>
              <w:t>Ялгаварлан</w:t>
            </w:r>
            <w:proofErr w:type="spellEnd"/>
            <w:r w:rsidRPr="00B42277">
              <w:rPr>
                <w:rFonts w:ascii="Arial" w:hAnsi="Arial" w:cs="Arial"/>
                <w:color w:val="auto"/>
              </w:rPr>
              <w:t xml:space="preserve"> </w:t>
            </w:r>
            <w:proofErr w:type="spellStart"/>
            <w:r w:rsidRPr="00B42277">
              <w:rPr>
                <w:rFonts w:ascii="Arial" w:hAnsi="Arial" w:cs="Arial"/>
                <w:color w:val="auto"/>
              </w:rPr>
              <w:t>гадуурхахыг</w:t>
            </w:r>
            <w:proofErr w:type="spellEnd"/>
            <w:r w:rsidRPr="00B42277">
              <w:rPr>
                <w:rFonts w:ascii="Arial" w:hAnsi="Arial" w:cs="Arial"/>
                <w:color w:val="auto"/>
              </w:rPr>
              <w:t xml:space="preserve"> </w:t>
            </w:r>
            <w:proofErr w:type="spellStart"/>
            <w:r w:rsidRPr="00B42277">
              <w:rPr>
                <w:rFonts w:ascii="Arial" w:hAnsi="Arial" w:cs="Arial"/>
                <w:color w:val="auto"/>
              </w:rPr>
              <w:t>хориглох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328" w:type="dxa"/>
            <w:hideMark/>
          </w:tcPr>
          <w:p w14:paraId="5B326BEC"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4154" w:type="dxa"/>
            <w:hideMark/>
          </w:tcPr>
          <w:p w14:paraId="38632809"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Шинэчилсэн</w:t>
            </w:r>
            <w:proofErr w:type="spellEnd"/>
            <w:r w:rsidRPr="00B42277">
              <w:rPr>
                <w:rFonts w:ascii="Arial" w:hAnsi="Arial" w:cs="Arial"/>
                <w:color w:val="auto"/>
              </w:rPr>
              <w:t xml:space="preserve"> </w:t>
            </w:r>
            <w:proofErr w:type="spellStart"/>
            <w:r w:rsidRPr="00B42277">
              <w:rPr>
                <w:rFonts w:ascii="Arial" w:hAnsi="Arial" w:cs="Arial"/>
                <w:color w:val="auto"/>
              </w:rPr>
              <w:t>найруулгын</w:t>
            </w:r>
            <w:proofErr w:type="spellEnd"/>
            <w:r w:rsidRPr="00B42277">
              <w:rPr>
                <w:rFonts w:ascii="Arial" w:hAnsi="Arial" w:cs="Arial"/>
                <w:color w:val="auto"/>
              </w:rPr>
              <w:t xml:space="preserve"> </w:t>
            </w:r>
            <w:proofErr w:type="spellStart"/>
            <w:r w:rsidRPr="00B42277">
              <w:rPr>
                <w:rFonts w:ascii="Arial" w:hAnsi="Arial" w:cs="Arial"/>
                <w:color w:val="auto"/>
              </w:rPr>
              <w:t>зорилго</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мэдээллийн</w:t>
            </w:r>
            <w:proofErr w:type="spellEnd"/>
            <w:r w:rsidRPr="00B42277">
              <w:rPr>
                <w:rFonts w:ascii="Arial" w:hAnsi="Arial" w:cs="Arial"/>
                <w:color w:val="auto"/>
              </w:rPr>
              <w:t xml:space="preserve"> </w:t>
            </w:r>
            <w:proofErr w:type="spellStart"/>
            <w:r w:rsidRPr="00B42277">
              <w:rPr>
                <w:rFonts w:ascii="Arial" w:hAnsi="Arial" w:cs="Arial"/>
                <w:color w:val="auto"/>
              </w:rPr>
              <w:t>бүрэн</w:t>
            </w:r>
            <w:proofErr w:type="spellEnd"/>
            <w:r w:rsidRPr="00B42277">
              <w:rPr>
                <w:rFonts w:ascii="Arial" w:hAnsi="Arial" w:cs="Arial"/>
                <w:color w:val="auto"/>
              </w:rPr>
              <w:t xml:space="preserve"> </w:t>
            </w:r>
            <w:proofErr w:type="spellStart"/>
            <w:r w:rsidRPr="00B42277">
              <w:rPr>
                <w:rFonts w:ascii="Arial" w:hAnsi="Arial" w:cs="Arial"/>
                <w:color w:val="auto"/>
              </w:rPr>
              <w:t>бүтэн</w:t>
            </w:r>
            <w:proofErr w:type="spellEnd"/>
            <w:r w:rsidRPr="00B42277">
              <w:rPr>
                <w:rFonts w:ascii="Arial" w:hAnsi="Arial" w:cs="Arial"/>
                <w:color w:val="auto"/>
              </w:rPr>
              <w:t xml:space="preserve">, </w:t>
            </w:r>
            <w:proofErr w:type="spellStart"/>
            <w:r w:rsidRPr="00B42277">
              <w:rPr>
                <w:rFonts w:ascii="Arial" w:hAnsi="Arial" w:cs="Arial"/>
                <w:color w:val="auto"/>
              </w:rPr>
              <w:t>нууцлагдсан</w:t>
            </w:r>
            <w:proofErr w:type="spellEnd"/>
            <w:r w:rsidRPr="00B42277">
              <w:rPr>
                <w:rFonts w:ascii="Arial" w:hAnsi="Arial" w:cs="Arial"/>
                <w:color w:val="auto"/>
              </w:rPr>
              <w:t xml:space="preserve">, </w:t>
            </w:r>
            <w:proofErr w:type="spellStart"/>
            <w:r w:rsidRPr="00B42277">
              <w:rPr>
                <w:rFonts w:ascii="Arial" w:hAnsi="Arial" w:cs="Arial"/>
                <w:color w:val="auto"/>
              </w:rPr>
              <w:t>хүртээмжтэй</w:t>
            </w:r>
            <w:proofErr w:type="spellEnd"/>
            <w:r w:rsidRPr="00B42277">
              <w:rPr>
                <w:rFonts w:ascii="Arial" w:hAnsi="Arial" w:cs="Arial"/>
                <w:color w:val="auto"/>
              </w:rPr>
              <w:t xml:space="preserve"> </w:t>
            </w:r>
            <w:proofErr w:type="spellStart"/>
            <w:r w:rsidRPr="00B42277">
              <w:rPr>
                <w:rFonts w:ascii="Arial" w:hAnsi="Arial" w:cs="Arial"/>
                <w:color w:val="auto"/>
              </w:rPr>
              <w:t>байдлыг</w:t>
            </w:r>
            <w:proofErr w:type="spellEnd"/>
            <w:r w:rsidRPr="00B42277">
              <w:rPr>
                <w:rFonts w:ascii="Arial" w:hAnsi="Arial" w:cs="Arial"/>
                <w:color w:val="auto"/>
              </w:rPr>
              <w:t xml:space="preserve"> </w:t>
            </w:r>
            <w:proofErr w:type="spellStart"/>
            <w:r w:rsidRPr="00B42277">
              <w:rPr>
                <w:rFonts w:ascii="Arial" w:hAnsi="Arial" w:cs="Arial"/>
                <w:color w:val="auto"/>
              </w:rPr>
              <w:t>хангах</w:t>
            </w:r>
            <w:proofErr w:type="spellEnd"/>
            <w:r w:rsidRPr="00B42277">
              <w:rPr>
                <w:rFonts w:ascii="Arial" w:hAnsi="Arial" w:cs="Arial"/>
                <w:color w:val="auto"/>
              </w:rPr>
              <w:t xml:space="preserve"> </w:t>
            </w:r>
            <w:proofErr w:type="spellStart"/>
            <w:r w:rsidRPr="00B42277">
              <w:rPr>
                <w:rFonts w:ascii="Arial" w:hAnsi="Arial" w:cs="Arial"/>
                <w:color w:val="auto"/>
              </w:rPr>
              <w:t>бөгөөд</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этгээдийг</w:t>
            </w:r>
            <w:proofErr w:type="spellEnd"/>
            <w:r w:rsidRPr="00B42277">
              <w:rPr>
                <w:rFonts w:ascii="Arial" w:hAnsi="Arial" w:cs="Arial"/>
                <w:color w:val="auto"/>
              </w:rPr>
              <w:t xml:space="preserve"> </w:t>
            </w:r>
            <w:proofErr w:type="spellStart"/>
            <w:r w:rsidRPr="00B42277">
              <w:rPr>
                <w:rFonts w:ascii="Arial" w:hAnsi="Arial" w:cs="Arial"/>
                <w:color w:val="auto"/>
              </w:rPr>
              <w:t>ялгаварлах</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тусгах</w:t>
            </w:r>
            <w:proofErr w:type="spellEnd"/>
            <w:r w:rsidRPr="00B42277">
              <w:rPr>
                <w:rFonts w:ascii="Arial" w:hAnsi="Arial" w:cs="Arial"/>
                <w:color w:val="auto"/>
              </w:rPr>
              <w:t xml:space="preserve"> </w:t>
            </w:r>
            <w:proofErr w:type="spellStart"/>
            <w:r w:rsidRPr="00B42277">
              <w:rPr>
                <w:rFonts w:ascii="Arial" w:hAnsi="Arial" w:cs="Arial"/>
                <w:color w:val="auto"/>
              </w:rPr>
              <w:t>зорилгогүй</w:t>
            </w:r>
            <w:proofErr w:type="spellEnd"/>
            <w:r w:rsidRPr="00B42277">
              <w:rPr>
                <w:rFonts w:ascii="Arial" w:hAnsi="Arial" w:cs="Arial"/>
                <w:color w:val="auto"/>
              </w:rPr>
              <w:t xml:space="preserve">. </w:t>
            </w:r>
            <w:proofErr w:type="spellStart"/>
            <w:r w:rsidRPr="00B42277">
              <w:rPr>
                <w:rFonts w:ascii="Arial" w:hAnsi="Arial" w:cs="Arial"/>
                <w:color w:val="auto"/>
              </w:rPr>
              <w:t>Эх</w:t>
            </w:r>
            <w:proofErr w:type="spellEnd"/>
            <w:r w:rsidRPr="00B42277">
              <w:rPr>
                <w:rFonts w:ascii="Arial" w:hAnsi="Arial" w:cs="Arial"/>
                <w:color w:val="auto"/>
              </w:rPr>
              <w:t xml:space="preserve"> </w:t>
            </w:r>
            <w:proofErr w:type="spellStart"/>
            <w:r w:rsidRPr="00B42277">
              <w:rPr>
                <w:rFonts w:ascii="Arial" w:hAnsi="Arial" w:cs="Arial"/>
                <w:color w:val="auto"/>
              </w:rPr>
              <w:t>сурвалж</w:t>
            </w:r>
            <w:proofErr w:type="spellEnd"/>
            <w:r w:rsidRPr="00B42277">
              <w:rPr>
                <w:rFonts w:ascii="Arial" w:hAnsi="Arial" w:cs="Arial"/>
                <w:color w:val="auto"/>
              </w:rPr>
              <w:t xml:space="preserve">: </w:t>
            </w:r>
            <w:proofErr w:type="spellStart"/>
            <w:r w:rsidRPr="00B42277">
              <w:rPr>
                <w:rFonts w:ascii="Arial" w:hAnsi="Arial" w:cs="Arial"/>
                <w:color w:val="auto"/>
              </w:rPr>
              <w:t>хэрэгжилтийн</w:t>
            </w:r>
            <w:proofErr w:type="spellEnd"/>
            <w:r w:rsidRPr="00B42277">
              <w:rPr>
                <w:rFonts w:ascii="Arial" w:hAnsi="Arial" w:cs="Arial"/>
                <w:color w:val="auto"/>
              </w:rPr>
              <w:t xml:space="preserve"> </w:t>
            </w:r>
            <w:proofErr w:type="spellStart"/>
            <w:r w:rsidRPr="00B42277">
              <w:rPr>
                <w:rFonts w:ascii="Arial" w:hAnsi="Arial" w:cs="Arial"/>
                <w:color w:val="auto"/>
              </w:rPr>
              <w:t>үр</w:t>
            </w:r>
            <w:proofErr w:type="spellEnd"/>
            <w:r w:rsidRPr="00B42277">
              <w:rPr>
                <w:rFonts w:ascii="Arial" w:hAnsi="Arial" w:cs="Arial"/>
                <w:color w:val="auto"/>
              </w:rPr>
              <w:t xml:space="preserve"> </w:t>
            </w:r>
            <w:proofErr w:type="spellStart"/>
            <w:r w:rsidRPr="00B42277">
              <w:rPr>
                <w:rFonts w:ascii="Arial" w:hAnsi="Arial" w:cs="Arial"/>
                <w:color w:val="auto"/>
              </w:rPr>
              <w:t>дагаврын</w:t>
            </w:r>
            <w:proofErr w:type="spellEnd"/>
            <w:r w:rsidRPr="00B42277">
              <w:rPr>
                <w:rFonts w:ascii="Arial" w:hAnsi="Arial" w:cs="Arial"/>
                <w:color w:val="auto"/>
              </w:rPr>
              <w:t xml:space="preserve"> </w:t>
            </w:r>
            <w:proofErr w:type="spellStart"/>
            <w:r w:rsidRPr="00B42277">
              <w:rPr>
                <w:rFonts w:ascii="Arial" w:hAnsi="Arial" w:cs="Arial"/>
                <w:color w:val="auto"/>
              </w:rPr>
              <w:t>үнэлгээний</w:t>
            </w:r>
            <w:proofErr w:type="spellEnd"/>
            <w:r w:rsidRPr="00B42277">
              <w:rPr>
                <w:rFonts w:ascii="Arial" w:hAnsi="Arial" w:cs="Arial"/>
                <w:color w:val="auto"/>
              </w:rPr>
              <w:t xml:space="preserve"> </w:t>
            </w:r>
            <w:proofErr w:type="spellStart"/>
            <w:r w:rsidRPr="00B42277">
              <w:rPr>
                <w:rFonts w:ascii="Arial" w:hAnsi="Arial" w:cs="Arial"/>
                <w:color w:val="auto"/>
              </w:rPr>
              <w:t>тайлан</w:t>
            </w:r>
            <w:proofErr w:type="spellEnd"/>
            <w:r w:rsidRPr="00B42277">
              <w:rPr>
                <w:rFonts w:ascii="Arial" w:hAnsi="Arial" w:cs="Arial"/>
                <w:color w:val="auto"/>
              </w:rPr>
              <w:t>.</w:t>
            </w:r>
          </w:p>
        </w:tc>
      </w:tr>
      <w:tr w:rsidR="004B2C12" w:rsidRPr="00B42277" w14:paraId="59378D46" w14:textId="77777777" w:rsidTr="004B2C12">
        <w:tc>
          <w:tcPr>
            <w:cnfStyle w:val="001000000000" w:firstRow="0" w:lastRow="0" w:firstColumn="1" w:lastColumn="0" w:oddVBand="0" w:evenVBand="0" w:oddHBand="0" w:evenHBand="0" w:firstRowFirstColumn="0" w:firstRowLastColumn="0" w:lastRowFirstColumn="0" w:lastRowLastColumn="0"/>
            <w:tcW w:w="1413" w:type="dxa"/>
            <w:vMerge/>
            <w:hideMark/>
          </w:tcPr>
          <w:p w14:paraId="59C6FA07" w14:textId="77777777" w:rsidR="004B2C12" w:rsidRPr="00B42277" w:rsidRDefault="004B2C12" w:rsidP="00B42277">
            <w:pPr>
              <w:ind w:right="142"/>
              <w:contextualSpacing/>
              <w:jc w:val="both"/>
              <w:rPr>
                <w:rFonts w:ascii="Arial" w:hAnsi="Arial" w:cs="Arial"/>
                <w:color w:val="auto"/>
              </w:rPr>
            </w:pPr>
          </w:p>
        </w:tc>
        <w:tc>
          <w:tcPr>
            <w:tcW w:w="2783" w:type="dxa"/>
            <w:hideMark/>
          </w:tcPr>
          <w:p w14:paraId="4172CCFD"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1.1.2. </w:t>
            </w:r>
            <w:proofErr w:type="spellStart"/>
            <w:r w:rsidRPr="00B42277">
              <w:rPr>
                <w:rFonts w:ascii="Arial" w:hAnsi="Arial" w:cs="Arial"/>
                <w:color w:val="auto"/>
              </w:rPr>
              <w:t>Ялгаварлан</w:t>
            </w:r>
            <w:proofErr w:type="spellEnd"/>
            <w:r w:rsidRPr="00B42277">
              <w:rPr>
                <w:rFonts w:ascii="Arial" w:hAnsi="Arial" w:cs="Arial"/>
                <w:color w:val="auto"/>
              </w:rPr>
              <w:t xml:space="preserve"> </w:t>
            </w:r>
            <w:proofErr w:type="spellStart"/>
            <w:r w:rsidRPr="00B42277">
              <w:rPr>
                <w:rFonts w:ascii="Arial" w:hAnsi="Arial" w:cs="Arial"/>
                <w:color w:val="auto"/>
              </w:rPr>
              <w:t>гадуурхсан</w:t>
            </w:r>
            <w:proofErr w:type="spellEnd"/>
            <w:r w:rsidRPr="00B42277">
              <w:rPr>
                <w:rFonts w:ascii="Arial" w:hAnsi="Arial" w:cs="Arial"/>
                <w:color w:val="auto"/>
              </w:rPr>
              <w:t xml:space="preserve"> </w:t>
            </w:r>
            <w:proofErr w:type="spellStart"/>
            <w:r w:rsidRPr="00B42277">
              <w:rPr>
                <w:rFonts w:ascii="Arial" w:hAnsi="Arial" w:cs="Arial"/>
                <w:color w:val="auto"/>
              </w:rPr>
              <w:t>буюу</w:t>
            </w:r>
            <w:proofErr w:type="spellEnd"/>
            <w:r w:rsidRPr="00B42277">
              <w:rPr>
                <w:rFonts w:ascii="Arial" w:hAnsi="Arial" w:cs="Arial"/>
                <w:color w:val="auto"/>
              </w:rPr>
              <w:t xml:space="preserve"> </w:t>
            </w:r>
            <w:proofErr w:type="spellStart"/>
            <w:r w:rsidRPr="00B42277">
              <w:rPr>
                <w:rFonts w:ascii="Arial" w:hAnsi="Arial" w:cs="Arial"/>
                <w:color w:val="auto"/>
              </w:rPr>
              <w:t>аль</w:t>
            </w:r>
            <w:proofErr w:type="spellEnd"/>
            <w:r w:rsidRPr="00B42277">
              <w:rPr>
                <w:rFonts w:ascii="Arial" w:hAnsi="Arial" w:cs="Arial"/>
                <w:color w:val="auto"/>
              </w:rPr>
              <w:t xml:space="preserve"> </w:t>
            </w:r>
            <w:proofErr w:type="spellStart"/>
            <w:r w:rsidRPr="00B42277">
              <w:rPr>
                <w:rFonts w:ascii="Arial" w:hAnsi="Arial" w:cs="Arial"/>
                <w:color w:val="auto"/>
              </w:rPr>
              <w:t>нэг</w:t>
            </w:r>
            <w:proofErr w:type="spellEnd"/>
            <w:r w:rsidRPr="00B42277">
              <w:rPr>
                <w:rFonts w:ascii="Arial" w:hAnsi="Arial" w:cs="Arial"/>
                <w:color w:val="auto"/>
              </w:rPr>
              <w:t xml:space="preserve"> </w:t>
            </w:r>
            <w:proofErr w:type="spellStart"/>
            <w:r w:rsidRPr="00B42277">
              <w:rPr>
                <w:rFonts w:ascii="Arial" w:hAnsi="Arial" w:cs="Arial"/>
                <w:color w:val="auto"/>
              </w:rPr>
              <w:t>бүлэгт</w:t>
            </w:r>
            <w:proofErr w:type="spellEnd"/>
            <w:r w:rsidRPr="00B42277">
              <w:rPr>
                <w:rFonts w:ascii="Arial" w:hAnsi="Arial" w:cs="Arial"/>
                <w:color w:val="auto"/>
              </w:rPr>
              <w:t xml:space="preserve"> </w:t>
            </w:r>
            <w:proofErr w:type="spellStart"/>
            <w:r w:rsidRPr="00B42277">
              <w:rPr>
                <w:rFonts w:ascii="Arial" w:hAnsi="Arial" w:cs="Arial"/>
                <w:color w:val="auto"/>
              </w:rPr>
              <w:t>давуу</w:t>
            </w:r>
            <w:proofErr w:type="spellEnd"/>
            <w:r w:rsidRPr="00B42277">
              <w:rPr>
                <w:rFonts w:ascii="Arial" w:hAnsi="Arial" w:cs="Arial"/>
                <w:color w:val="auto"/>
              </w:rPr>
              <w:t xml:space="preserve"> </w:t>
            </w:r>
            <w:proofErr w:type="spellStart"/>
            <w:r w:rsidRPr="00B42277">
              <w:rPr>
                <w:rFonts w:ascii="Arial" w:hAnsi="Arial" w:cs="Arial"/>
                <w:color w:val="auto"/>
              </w:rPr>
              <w:t>байдал</w:t>
            </w:r>
            <w:proofErr w:type="spellEnd"/>
            <w:r w:rsidRPr="00B42277">
              <w:rPr>
                <w:rFonts w:ascii="Arial" w:hAnsi="Arial" w:cs="Arial"/>
                <w:color w:val="auto"/>
              </w:rPr>
              <w:t xml:space="preserve"> </w:t>
            </w:r>
            <w:proofErr w:type="spellStart"/>
            <w:r w:rsidRPr="00B42277">
              <w:rPr>
                <w:rFonts w:ascii="Arial" w:hAnsi="Arial" w:cs="Arial"/>
                <w:color w:val="auto"/>
              </w:rPr>
              <w:t>үүсгэх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328" w:type="dxa"/>
            <w:hideMark/>
          </w:tcPr>
          <w:p w14:paraId="6C2ED5B5"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4154" w:type="dxa"/>
            <w:hideMark/>
          </w:tcPr>
          <w:p w14:paraId="5BC96BC0"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Сонгосон</w:t>
            </w:r>
            <w:proofErr w:type="spellEnd"/>
            <w:r w:rsidRPr="00B42277">
              <w:rPr>
                <w:rFonts w:ascii="Arial" w:hAnsi="Arial" w:cs="Arial"/>
                <w:color w:val="auto"/>
              </w:rPr>
              <w:t xml:space="preserve"> </w:t>
            </w:r>
            <w:proofErr w:type="spellStart"/>
            <w:r w:rsidRPr="00B42277">
              <w:rPr>
                <w:rFonts w:ascii="Arial" w:hAnsi="Arial" w:cs="Arial"/>
                <w:color w:val="auto"/>
              </w:rPr>
              <w:t>хувилбар</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бүх</w:t>
            </w:r>
            <w:proofErr w:type="spellEnd"/>
            <w:r w:rsidRPr="00B42277">
              <w:rPr>
                <w:rFonts w:ascii="Arial" w:hAnsi="Arial" w:cs="Arial"/>
                <w:color w:val="auto"/>
              </w:rPr>
              <w:t xml:space="preserve"> </w:t>
            </w:r>
            <w:proofErr w:type="spellStart"/>
            <w:r w:rsidRPr="00B42277">
              <w:rPr>
                <w:rFonts w:ascii="Arial" w:hAnsi="Arial" w:cs="Arial"/>
                <w:color w:val="auto"/>
              </w:rPr>
              <w:t>байгууллагад</w:t>
            </w:r>
            <w:proofErr w:type="spellEnd"/>
            <w:r w:rsidRPr="00B42277">
              <w:rPr>
                <w:rFonts w:ascii="Arial" w:hAnsi="Arial" w:cs="Arial"/>
                <w:color w:val="auto"/>
              </w:rPr>
              <w:t xml:space="preserve"> </w:t>
            </w:r>
            <w:proofErr w:type="spellStart"/>
            <w:r w:rsidRPr="00B42277">
              <w:rPr>
                <w:rFonts w:ascii="Arial" w:hAnsi="Arial" w:cs="Arial"/>
                <w:color w:val="auto"/>
              </w:rPr>
              <w:t>ижил</w:t>
            </w:r>
            <w:proofErr w:type="spellEnd"/>
            <w:r w:rsidRPr="00B42277">
              <w:rPr>
                <w:rFonts w:ascii="Arial" w:hAnsi="Arial" w:cs="Arial"/>
                <w:color w:val="auto"/>
              </w:rPr>
              <w:t xml:space="preserve"> </w:t>
            </w:r>
            <w:proofErr w:type="spellStart"/>
            <w:r w:rsidRPr="00B42277">
              <w:rPr>
                <w:rFonts w:ascii="Arial" w:hAnsi="Arial" w:cs="Arial"/>
                <w:color w:val="auto"/>
              </w:rPr>
              <w:t>хатуу</w:t>
            </w:r>
            <w:proofErr w:type="spellEnd"/>
            <w:r w:rsidRPr="00B42277">
              <w:rPr>
                <w:rFonts w:ascii="Arial" w:hAnsi="Arial" w:cs="Arial"/>
                <w:color w:val="auto"/>
              </w:rPr>
              <w:t xml:space="preserve"> </w:t>
            </w:r>
            <w:proofErr w:type="spellStart"/>
            <w:r w:rsidRPr="00B42277">
              <w:rPr>
                <w:rFonts w:ascii="Arial" w:hAnsi="Arial" w:cs="Arial"/>
                <w:color w:val="auto"/>
              </w:rPr>
              <w:t>шаардлага</w:t>
            </w:r>
            <w:proofErr w:type="spellEnd"/>
            <w:r w:rsidRPr="00B42277">
              <w:rPr>
                <w:rFonts w:ascii="Arial" w:hAnsi="Arial" w:cs="Arial"/>
                <w:color w:val="auto"/>
              </w:rPr>
              <w:t xml:space="preserve"> </w:t>
            </w:r>
            <w:proofErr w:type="spellStart"/>
            <w:r w:rsidRPr="00B42277">
              <w:rPr>
                <w:rFonts w:ascii="Arial" w:hAnsi="Arial" w:cs="Arial"/>
                <w:color w:val="auto"/>
              </w:rPr>
              <w:t>тавих</w:t>
            </w:r>
            <w:proofErr w:type="spellEnd"/>
            <w:r w:rsidRPr="00B42277">
              <w:rPr>
                <w:rFonts w:ascii="Arial" w:hAnsi="Arial" w:cs="Arial"/>
                <w:color w:val="auto"/>
              </w:rPr>
              <w:t xml:space="preserve"> </w:t>
            </w:r>
            <w:proofErr w:type="spellStart"/>
            <w:r w:rsidRPr="00B42277">
              <w:rPr>
                <w:rFonts w:ascii="Arial" w:hAnsi="Arial" w:cs="Arial"/>
                <w:color w:val="auto"/>
              </w:rPr>
              <w:t>бус</w:t>
            </w:r>
            <w:proofErr w:type="spellEnd"/>
            <w:r w:rsidRPr="00B42277">
              <w:rPr>
                <w:rFonts w:ascii="Arial" w:hAnsi="Arial" w:cs="Arial"/>
                <w:color w:val="auto"/>
              </w:rPr>
              <w:t xml:space="preserve">, </w:t>
            </w:r>
            <w:proofErr w:type="spellStart"/>
            <w:r w:rsidRPr="00B42277">
              <w:rPr>
                <w:rFonts w:ascii="Arial" w:hAnsi="Arial" w:cs="Arial"/>
                <w:color w:val="auto"/>
              </w:rPr>
              <w:t>эрсдэлд</w:t>
            </w:r>
            <w:proofErr w:type="spellEnd"/>
            <w:r w:rsidRPr="00B42277">
              <w:rPr>
                <w:rFonts w:ascii="Arial" w:hAnsi="Arial" w:cs="Arial"/>
                <w:color w:val="auto"/>
              </w:rPr>
              <w:t xml:space="preserve"> </w:t>
            </w:r>
            <w:proofErr w:type="spellStart"/>
            <w:r w:rsidRPr="00B42277">
              <w:rPr>
                <w:rFonts w:ascii="Arial" w:hAnsi="Arial" w:cs="Arial"/>
                <w:color w:val="auto"/>
              </w:rPr>
              <w:t>суурилсан</w:t>
            </w:r>
            <w:proofErr w:type="spellEnd"/>
            <w:r w:rsidRPr="00B42277">
              <w:rPr>
                <w:rFonts w:ascii="Arial" w:hAnsi="Arial" w:cs="Arial"/>
                <w:color w:val="auto"/>
              </w:rPr>
              <w:t xml:space="preserve"> </w:t>
            </w:r>
            <w:proofErr w:type="spellStart"/>
            <w:r w:rsidRPr="00B42277">
              <w:rPr>
                <w:rFonts w:ascii="Arial" w:hAnsi="Arial" w:cs="Arial"/>
                <w:color w:val="auto"/>
              </w:rPr>
              <w:t>ялгавартай</w:t>
            </w:r>
            <w:proofErr w:type="spellEnd"/>
            <w:r w:rsidRPr="00B42277">
              <w:rPr>
                <w:rFonts w:ascii="Arial" w:hAnsi="Arial" w:cs="Arial"/>
                <w:color w:val="auto"/>
              </w:rPr>
              <w:t xml:space="preserve"> </w:t>
            </w:r>
            <w:proofErr w:type="spellStart"/>
            <w:r w:rsidRPr="00B42277">
              <w:rPr>
                <w:rFonts w:ascii="Arial" w:hAnsi="Arial" w:cs="Arial"/>
                <w:color w:val="auto"/>
              </w:rPr>
              <w:t>үүрэг</w:t>
            </w:r>
            <w:proofErr w:type="spellEnd"/>
            <w:r w:rsidRPr="00B42277">
              <w:rPr>
                <w:rFonts w:ascii="Arial" w:hAnsi="Arial" w:cs="Arial"/>
                <w:color w:val="auto"/>
              </w:rPr>
              <w:t xml:space="preserve"> </w:t>
            </w:r>
            <w:proofErr w:type="spellStart"/>
            <w:r w:rsidRPr="00B42277">
              <w:rPr>
                <w:rFonts w:ascii="Arial" w:hAnsi="Arial" w:cs="Arial"/>
                <w:color w:val="auto"/>
              </w:rPr>
              <w:t>тогтоох</w:t>
            </w:r>
            <w:proofErr w:type="spellEnd"/>
            <w:r w:rsidRPr="00B42277">
              <w:rPr>
                <w:rFonts w:ascii="Arial" w:hAnsi="Arial" w:cs="Arial"/>
                <w:color w:val="auto"/>
              </w:rPr>
              <w:t xml:space="preserve"> </w:t>
            </w:r>
            <w:proofErr w:type="spellStart"/>
            <w:r w:rsidRPr="00B42277">
              <w:rPr>
                <w:rFonts w:ascii="Arial" w:hAnsi="Arial" w:cs="Arial"/>
                <w:color w:val="auto"/>
              </w:rPr>
              <w:t>чиглэлтэй</w:t>
            </w:r>
            <w:proofErr w:type="spellEnd"/>
            <w:r w:rsidRPr="00B42277">
              <w:rPr>
                <w:rFonts w:ascii="Arial" w:hAnsi="Arial" w:cs="Arial"/>
                <w:color w:val="auto"/>
              </w:rPr>
              <w:t xml:space="preserve">. </w:t>
            </w:r>
            <w:proofErr w:type="spellStart"/>
            <w:r w:rsidRPr="00B42277">
              <w:rPr>
                <w:rFonts w:ascii="Arial" w:hAnsi="Arial" w:cs="Arial"/>
                <w:color w:val="auto"/>
              </w:rPr>
              <w:t>Энэ</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давуу</w:t>
            </w:r>
            <w:proofErr w:type="spellEnd"/>
            <w:r w:rsidRPr="00B42277">
              <w:rPr>
                <w:rFonts w:ascii="Arial" w:hAnsi="Arial" w:cs="Arial"/>
                <w:color w:val="auto"/>
              </w:rPr>
              <w:t xml:space="preserve"> </w:t>
            </w:r>
            <w:proofErr w:type="spellStart"/>
            <w:r w:rsidRPr="00B42277">
              <w:rPr>
                <w:rFonts w:ascii="Arial" w:hAnsi="Arial" w:cs="Arial"/>
                <w:color w:val="auto"/>
              </w:rPr>
              <w:t>байдал</w:t>
            </w:r>
            <w:proofErr w:type="spellEnd"/>
            <w:r w:rsidRPr="00B42277">
              <w:rPr>
                <w:rFonts w:ascii="Arial" w:hAnsi="Arial" w:cs="Arial"/>
                <w:color w:val="auto"/>
              </w:rPr>
              <w:t xml:space="preserve"> </w:t>
            </w:r>
            <w:proofErr w:type="spellStart"/>
            <w:r w:rsidRPr="00B42277">
              <w:rPr>
                <w:rFonts w:ascii="Arial" w:hAnsi="Arial" w:cs="Arial"/>
                <w:color w:val="auto"/>
              </w:rPr>
              <w:t>бус</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түвшинд</w:t>
            </w:r>
            <w:proofErr w:type="spellEnd"/>
            <w:r w:rsidRPr="00B42277">
              <w:rPr>
                <w:rFonts w:ascii="Arial" w:hAnsi="Arial" w:cs="Arial"/>
                <w:color w:val="auto"/>
              </w:rPr>
              <w:t xml:space="preserve"> </w:t>
            </w:r>
            <w:proofErr w:type="spellStart"/>
            <w:r w:rsidRPr="00B42277">
              <w:rPr>
                <w:rFonts w:ascii="Arial" w:hAnsi="Arial" w:cs="Arial"/>
                <w:color w:val="auto"/>
              </w:rPr>
              <w:t>нийцсэн</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болно</w:t>
            </w:r>
            <w:proofErr w:type="spellEnd"/>
            <w:r w:rsidRPr="00B42277">
              <w:rPr>
                <w:rFonts w:ascii="Arial" w:hAnsi="Arial" w:cs="Arial"/>
                <w:color w:val="auto"/>
              </w:rPr>
              <w:t xml:space="preserve">. </w:t>
            </w:r>
            <w:proofErr w:type="spellStart"/>
            <w:r w:rsidRPr="00B42277">
              <w:rPr>
                <w:rFonts w:ascii="Arial" w:hAnsi="Arial" w:cs="Arial"/>
                <w:color w:val="auto"/>
              </w:rPr>
              <w:t>Эх</w:t>
            </w:r>
            <w:proofErr w:type="spellEnd"/>
            <w:r w:rsidRPr="00B42277">
              <w:rPr>
                <w:rFonts w:ascii="Arial" w:hAnsi="Arial" w:cs="Arial"/>
                <w:color w:val="auto"/>
              </w:rPr>
              <w:t xml:space="preserve"> </w:t>
            </w:r>
            <w:proofErr w:type="spellStart"/>
            <w:r w:rsidRPr="00B42277">
              <w:rPr>
                <w:rFonts w:ascii="Arial" w:hAnsi="Arial" w:cs="Arial"/>
                <w:color w:val="auto"/>
              </w:rPr>
              <w:t>сурвалж</w:t>
            </w:r>
            <w:proofErr w:type="spellEnd"/>
            <w:r w:rsidRPr="00B42277">
              <w:rPr>
                <w:rFonts w:ascii="Arial" w:hAnsi="Arial" w:cs="Arial"/>
                <w:color w:val="auto"/>
              </w:rPr>
              <w:t xml:space="preserve">: </w:t>
            </w:r>
            <w:proofErr w:type="spellStart"/>
            <w:r w:rsidRPr="00B42277">
              <w:rPr>
                <w:rFonts w:ascii="Arial" w:hAnsi="Arial" w:cs="Arial"/>
                <w:color w:val="auto"/>
              </w:rPr>
              <w:t>хэрэгжилтийн</w:t>
            </w:r>
            <w:proofErr w:type="spellEnd"/>
            <w:r w:rsidRPr="00B42277">
              <w:rPr>
                <w:rFonts w:ascii="Arial" w:hAnsi="Arial" w:cs="Arial"/>
                <w:color w:val="auto"/>
              </w:rPr>
              <w:t xml:space="preserve"> </w:t>
            </w:r>
            <w:proofErr w:type="spellStart"/>
            <w:r w:rsidRPr="00B42277">
              <w:rPr>
                <w:rFonts w:ascii="Arial" w:hAnsi="Arial" w:cs="Arial"/>
                <w:color w:val="auto"/>
              </w:rPr>
              <w:t>үр</w:t>
            </w:r>
            <w:proofErr w:type="spellEnd"/>
            <w:r w:rsidRPr="00B42277">
              <w:rPr>
                <w:rFonts w:ascii="Arial" w:hAnsi="Arial" w:cs="Arial"/>
                <w:color w:val="auto"/>
              </w:rPr>
              <w:t xml:space="preserve"> </w:t>
            </w:r>
            <w:proofErr w:type="spellStart"/>
            <w:r w:rsidRPr="00B42277">
              <w:rPr>
                <w:rFonts w:ascii="Arial" w:hAnsi="Arial" w:cs="Arial"/>
                <w:color w:val="auto"/>
              </w:rPr>
              <w:t>дагаврын</w:t>
            </w:r>
            <w:proofErr w:type="spellEnd"/>
            <w:r w:rsidRPr="00B42277">
              <w:rPr>
                <w:rFonts w:ascii="Arial" w:hAnsi="Arial" w:cs="Arial"/>
                <w:color w:val="auto"/>
              </w:rPr>
              <w:t xml:space="preserve"> </w:t>
            </w:r>
            <w:proofErr w:type="spellStart"/>
            <w:r w:rsidRPr="00B42277">
              <w:rPr>
                <w:rFonts w:ascii="Arial" w:hAnsi="Arial" w:cs="Arial"/>
                <w:color w:val="auto"/>
              </w:rPr>
              <w:t>үнэлгээ</w:t>
            </w:r>
            <w:proofErr w:type="spellEnd"/>
            <w:r w:rsidRPr="00B42277">
              <w:rPr>
                <w:rFonts w:ascii="Arial" w:hAnsi="Arial" w:cs="Arial"/>
                <w:color w:val="auto"/>
              </w:rPr>
              <w:t xml:space="preserve">, </w:t>
            </w:r>
            <w:proofErr w:type="spellStart"/>
            <w:r w:rsidRPr="00B42277">
              <w:rPr>
                <w:rFonts w:ascii="Arial" w:hAnsi="Arial" w:cs="Arial"/>
                <w:color w:val="auto"/>
              </w:rPr>
              <w:t>байгууллагуудын</w:t>
            </w:r>
            <w:proofErr w:type="spellEnd"/>
            <w:r w:rsidRPr="00B42277">
              <w:rPr>
                <w:rFonts w:ascii="Arial" w:hAnsi="Arial" w:cs="Arial"/>
                <w:color w:val="auto"/>
              </w:rPr>
              <w:t xml:space="preserve"> </w:t>
            </w:r>
            <w:proofErr w:type="spellStart"/>
            <w:r w:rsidRPr="00B42277">
              <w:rPr>
                <w:rFonts w:ascii="Arial" w:hAnsi="Arial" w:cs="Arial"/>
                <w:color w:val="auto"/>
              </w:rPr>
              <w:t>санал</w:t>
            </w:r>
            <w:proofErr w:type="spellEnd"/>
            <w:r w:rsidRPr="00B42277">
              <w:rPr>
                <w:rFonts w:ascii="Arial" w:hAnsi="Arial" w:cs="Arial"/>
                <w:color w:val="auto"/>
              </w:rPr>
              <w:t>.</w:t>
            </w:r>
          </w:p>
        </w:tc>
      </w:tr>
      <w:tr w:rsidR="004B2C12" w:rsidRPr="00B42277" w14:paraId="06A04477" w14:textId="77777777" w:rsidTr="004B2C12">
        <w:tc>
          <w:tcPr>
            <w:cnfStyle w:val="001000000000" w:firstRow="0" w:lastRow="0" w:firstColumn="1" w:lastColumn="0" w:oddVBand="0" w:evenVBand="0" w:oddHBand="0" w:evenHBand="0" w:firstRowFirstColumn="0" w:firstRowLastColumn="0" w:lastRowFirstColumn="0" w:lastRowLastColumn="0"/>
            <w:tcW w:w="1413" w:type="dxa"/>
            <w:vMerge/>
            <w:hideMark/>
          </w:tcPr>
          <w:p w14:paraId="43339F2E" w14:textId="77777777" w:rsidR="004B2C12" w:rsidRPr="00B42277" w:rsidRDefault="004B2C12" w:rsidP="00B42277">
            <w:pPr>
              <w:ind w:right="142"/>
              <w:contextualSpacing/>
              <w:jc w:val="both"/>
              <w:rPr>
                <w:rFonts w:ascii="Arial" w:hAnsi="Arial" w:cs="Arial"/>
                <w:color w:val="auto"/>
              </w:rPr>
            </w:pPr>
          </w:p>
        </w:tc>
        <w:tc>
          <w:tcPr>
            <w:tcW w:w="2783" w:type="dxa"/>
            <w:hideMark/>
          </w:tcPr>
          <w:p w14:paraId="2E6E7F01"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1.1.3.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эмзэг</w:t>
            </w:r>
            <w:proofErr w:type="spellEnd"/>
            <w:r w:rsidRPr="00B42277">
              <w:rPr>
                <w:rFonts w:ascii="Arial" w:hAnsi="Arial" w:cs="Arial"/>
                <w:color w:val="auto"/>
              </w:rPr>
              <w:t xml:space="preserve"> </w:t>
            </w:r>
            <w:proofErr w:type="spellStart"/>
            <w:r w:rsidRPr="00B42277">
              <w:rPr>
                <w:rFonts w:ascii="Arial" w:hAnsi="Arial" w:cs="Arial"/>
                <w:color w:val="auto"/>
              </w:rPr>
              <w:t>бүлгийн</w:t>
            </w:r>
            <w:proofErr w:type="spellEnd"/>
            <w:r w:rsidRPr="00B42277">
              <w:rPr>
                <w:rFonts w:ascii="Arial" w:hAnsi="Arial" w:cs="Arial"/>
                <w:color w:val="auto"/>
              </w:rPr>
              <w:t xml:space="preserve"> </w:t>
            </w:r>
            <w:proofErr w:type="spellStart"/>
            <w:r w:rsidRPr="00B42277">
              <w:rPr>
                <w:rFonts w:ascii="Arial" w:hAnsi="Arial" w:cs="Arial"/>
                <w:color w:val="auto"/>
              </w:rPr>
              <w:t>нөхцөл</w:t>
            </w:r>
            <w:proofErr w:type="spellEnd"/>
            <w:r w:rsidRPr="00B42277">
              <w:rPr>
                <w:rFonts w:ascii="Arial" w:hAnsi="Arial" w:cs="Arial"/>
                <w:color w:val="auto"/>
              </w:rPr>
              <w:t xml:space="preserve"> </w:t>
            </w:r>
            <w:proofErr w:type="spellStart"/>
            <w:r w:rsidRPr="00B42277">
              <w:rPr>
                <w:rFonts w:ascii="Arial" w:hAnsi="Arial" w:cs="Arial"/>
                <w:color w:val="auto"/>
              </w:rPr>
              <w:t>байдлыг</w:t>
            </w:r>
            <w:proofErr w:type="spellEnd"/>
            <w:r w:rsidRPr="00B42277">
              <w:rPr>
                <w:rFonts w:ascii="Arial" w:hAnsi="Arial" w:cs="Arial"/>
                <w:color w:val="auto"/>
              </w:rPr>
              <w:t xml:space="preserve"> </w:t>
            </w:r>
            <w:proofErr w:type="spellStart"/>
            <w:r w:rsidRPr="00B42277">
              <w:rPr>
                <w:rFonts w:ascii="Arial" w:hAnsi="Arial" w:cs="Arial"/>
                <w:color w:val="auto"/>
              </w:rPr>
              <w:t>сайжруулах</w:t>
            </w:r>
            <w:proofErr w:type="spellEnd"/>
            <w:r w:rsidRPr="00B42277">
              <w:rPr>
                <w:rFonts w:ascii="Arial" w:hAnsi="Arial" w:cs="Arial"/>
                <w:color w:val="auto"/>
              </w:rPr>
              <w:t xml:space="preserve"> </w:t>
            </w:r>
            <w:proofErr w:type="spellStart"/>
            <w:r w:rsidRPr="00B42277">
              <w:rPr>
                <w:rFonts w:ascii="Arial" w:hAnsi="Arial" w:cs="Arial"/>
                <w:color w:val="auto"/>
              </w:rPr>
              <w:t>зорилгоор</w:t>
            </w:r>
            <w:proofErr w:type="spellEnd"/>
            <w:r w:rsidRPr="00B42277">
              <w:rPr>
                <w:rFonts w:ascii="Arial" w:hAnsi="Arial" w:cs="Arial"/>
                <w:color w:val="auto"/>
              </w:rPr>
              <w:t xml:space="preserve"> </w:t>
            </w:r>
            <w:proofErr w:type="spellStart"/>
            <w:r w:rsidRPr="00B42277">
              <w:rPr>
                <w:rFonts w:ascii="Arial" w:hAnsi="Arial" w:cs="Arial"/>
                <w:color w:val="auto"/>
              </w:rPr>
              <w:t>авч</w:t>
            </w:r>
            <w:proofErr w:type="spellEnd"/>
            <w:r w:rsidRPr="00B42277">
              <w:rPr>
                <w:rFonts w:ascii="Arial" w:hAnsi="Arial" w:cs="Arial"/>
                <w:color w:val="auto"/>
              </w:rPr>
              <w:t xml:space="preserve"> </w:t>
            </w:r>
            <w:proofErr w:type="spellStart"/>
            <w:r w:rsidRPr="00B42277">
              <w:rPr>
                <w:rFonts w:ascii="Arial" w:hAnsi="Arial" w:cs="Arial"/>
                <w:color w:val="auto"/>
              </w:rPr>
              <w:t>хэрэгжүүлэх</w:t>
            </w:r>
            <w:proofErr w:type="spellEnd"/>
            <w:r w:rsidRPr="00B42277">
              <w:rPr>
                <w:rFonts w:ascii="Arial" w:hAnsi="Arial" w:cs="Arial"/>
                <w:color w:val="auto"/>
              </w:rPr>
              <w:t xml:space="preserve"> </w:t>
            </w:r>
            <w:proofErr w:type="spellStart"/>
            <w:r w:rsidRPr="00B42277">
              <w:rPr>
                <w:rFonts w:ascii="Arial" w:hAnsi="Arial" w:cs="Arial"/>
                <w:color w:val="auto"/>
              </w:rPr>
              <w:t>арга</w:t>
            </w:r>
            <w:proofErr w:type="spellEnd"/>
            <w:r w:rsidRPr="00B42277">
              <w:rPr>
                <w:rFonts w:ascii="Arial" w:hAnsi="Arial" w:cs="Arial"/>
                <w:color w:val="auto"/>
              </w:rPr>
              <w:t xml:space="preserve"> </w:t>
            </w:r>
            <w:proofErr w:type="spellStart"/>
            <w:r w:rsidRPr="00B42277">
              <w:rPr>
                <w:rFonts w:ascii="Arial" w:hAnsi="Arial" w:cs="Arial"/>
                <w:color w:val="auto"/>
              </w:rPr>
              <w:t>хэмжээ</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олон</w:t>
            </w:r>
            <w:proofErr w:type="spellEnd"/>
            <w:r w:rsidRPr="00B42277">
              <w:rPr>
                <w:rFonts w:ascii="Arial" w:hAnsi="Arial" w:cs="Arial"/>
                <w:color w:val="auto"/>
              </w:rPr>
              <w:t xml:space="preserve"> </w:t>
            </w:r>
            <w:proofErr w:type="spellStart"/>
            <w:r w:rsidRPr="00B42277">
              <w:rPr>
                <w:rFonts w:ascii="Arial" w:hAnsi="Arial" w:cs="Arial"/>
                <w:color w:val="auto"/>
              </w:rPr>
              <w:t>улсын</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үндэсний</w:t>
            </w:r>
            <w:proofErr w:type="spellEnd"/>
            <w:r w:rsidRPr="00B42277">
              <w:rPr>
                <w:rFonts w:ascii="Arial" w:hAnsi="Arial" w:cs="Arial"/>
                <w:color w:val="auto"/>
              </w:rPr>
              <w:t xml:space="preserve"> </w:t>
            </w:r>
            <w:proofErr w:type="spellStart"/>
            <w:r w:rsidRPr="00B42277">
              <w:rPr>
                <w:rFonts w:ascii="Arial" w:hAnsi="Arial" w:cs="Arial"/>
                <w:color w:val="auto"/>
              </w:rPr>
              <w:t>хууль</w:t>
            </w:r>
            <w:proofErr w:type="spellEnd"/>
            <w:r w:rsidRPr="00B42277">
              <w:rPr>
                <w:rFonts w:ascii="Arial" w:hAnsi="Arial" w:cs="Arial"/>
                <w:color w:val="auto"/>
              </w:rPr>
              <w:t xml:space="preserve"> </w:t>
            </w:r>
            <w:proofErr w:type="spellStart"/>
            <w:r w:rsidRPr="00B42277">
              <w:rPr>
                <w:rFonts w:ascii="Arial" w:hAnsi="Arial" w:cs="Arial"/>
                <w:color w:val="auto"/>
              </w:rPr>
              <w:t>тогтоомжид</w:t>
            </w:r>
            <w:proofErr w:type="spellEnd"/>
            <w:r w:rsidRPr="00B42277">
              <w:rPr>
                <w:rFonts w:ascii="Arial" w:hAnsi="Arial" w:cs="Arial"/>
                <w:color w:val="auto"/>
              </w:rPr>
              <w:t xml:space="preserve"> </w:t>
            </w:r>
            <w:proofErr w:type="spellStart"/>
            <w:r w:rsidRPr="00B42277">
              <w:rPr>
                <w:rFonts w:ascii="Arial" w:hAnsi="Arial" w:cs="Arial"/>
                <w:color w:val="auto"/>
              </w:rPr>
              <w:t>заасан</w:t>
            </w:r>
            <w:proofErr w:type="spellEnd"/>
            <w:r w:rsidRPr="00B42277">
              <w:rPr>
                <w:rFonts w:ascii="Arial" w:hAnsi="Arial" w:cs="Arial"/>
                <w:color w:val="auto"/>
              </w:rPr>
              <w:t xml:space="preserve"> </w:t>
            </w:r>
            <w:proofErr w:type="spellStart"/>
            <w:r w:rsidRPr="00B42277">
              <w:rPr>
                <w:rFonts w:ascii="Arial" w:hAnsi="Arial" w:cs="Arial"/>
                <w:color w:val="auto"/>
              </w:rPr>
              <w:t>хүний</w:t>
            </w:r>
            <w:proofErr w:type="spellEnd"/>
            <w:r w:rsidRPr="00B42277">
              <w:rPr>
                <w:rFonts w:ascii="Arial" w:hAnsi="Arial" w:cs="Arial"/>
                <w:color w:val="auto"/>
              </w:rPr>
              <w:t xml:space="preserve"> </w:t>
            </w:r>
            <w:proofErr w:type="spellStart"/>
            <w:r w:rsidRPr="00B42277">
              <w:rPr>
                <w:rFonts w:ascii="Arial" w:hAnsi="Arial" w:cs="Arial"/>
                <w:color w:val="auto"/>
              </w:rPr>
              <w:t>эрхийн</w:t>
            </w:r>
            <w:proofErr w:type="spellEnd"/>
            <w:r w:rsidRPr="00B42277">
              <w:rPr>
                <w:rFonts w:ascii="Arial" w:hAnsi="Arial" w:cs="Arial"/>
                <w:color w:val="auto"/>
              </w:rPr>
              <w:t xml:space="preserve"> </w:t>
            </w:r>
            <w:proofErr w:type="spellStart"/>
            <w:r w:rsidRPr="00B42277">
              <w:rPr>
                <w:rFonts w:ascii="Arial" w:hAnsi="Arial" w:cs="Arial"/>
                <w:color w:val="auto"/>
              </w:rPr>
              <w:t>хэм</w:t>
            </w:r>
            <w:proofErr w:type="spellEnd"/>
            <w:r w:rsidRPr="00B42277">
              <w:rPr>
                <w:rFonts w:ascii="Arial" w:hAnsi="Arial" w:cs="Arial"/>
                <w:color w:val="auto"/>
              </w:rPr>
              <w:t xml:space="preserve"> </w:t>
            </w:r>
            <w:proofErr w:type="spellStart"/>
            <w:r w:rsidRPr="00B42277">
              <w:rPr>
                <w:rFonts w:ascii="Arial" w:hAnsi="Arial" w:cs="Arial"/>
                <w:color w:val="auto"/>
              </w:rPr>
              <w:t>хэмжээтэй</w:t>
            </w:r>
            <w:proofErr w:type="spellEnd"/>
            <w:r w:rsidRPr="00B42277">
              <w:rPr>
                <w:rFonts w:ascii="Arial" w:hAnsi="Arial" w:cs="Arial"/>
                <w:color w:val="auto"/>
              </w:rPr>
              <w:t xml:space="preserve"> </w:t>
            </w:r>
            <w:proofErr w:type="spellStart"/>
            <w:r w:rsidRPr="00B42277">
              <w:rPr>
                <w:rFonts w:ascii="Arial" w:hAnsi="Arial" w:cs="Arial"/>
                <w:color w:val="auto"/>
              </w:rPr>
              <w:t>нийцэж</w:t>
            </w:r>
            <w:proofErr w:type="spellEnd"/>
            <w:r w:rsidRPr="00B42277">
              <w:rPr>
                <w:rFonts w:ascii="Arial" w:hAnsi="Arial" w:cs="Arial"/>
                <w:color w:val="auto"/>
              </w:rPr>
              <w:t xml:space="preserve"> </w:t>
            </w:r>
            <w:proofErr w:type="spellStart"/>
            <w:r w:rsidRPr="00B42277">
              <w:rPr>
                <w:rFonts w:ascii="Arial" w:hAnsi="Arial" w:cs="Arial"/>
                <w:color w:val="auto"/>
              </w:rPr>
              <w:t>байгаа</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328" w:type="dxa"/>
            <w:hideMark/>
          </w:tcPr>
          <w:p w14:paraId="600B144A"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Хамаарахгүй</w:t>
            </w:r>
            <w:proofErr w:type="spellEnd"/>
          </w:p>
        </w:tc>
        <w:tc>
          <w:tcPr>
            <w:tcW w:w="4154" w:type="dxa"/>
            <w:hideMark/>
          </w:tcPr>
          <w:p w14:paraId="24164D4D"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Энэ</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эмзэг</w:t>
            </w:r>
            <w:proofErr w:type="spellEnd"/>
            <w:r w:rsidRPr="00B42277">
              <w:rPr>
                <w:rFonts w:ascii="Arial" w:hAnsi="Arial" w:cs="Arial"/>
                <w:color w:val="auto"/>
              </w:rPr>
              <w:t xml:space="preserve"> </w:t>
            </w:r>
            <w:proofErr w:type="spellStart"/>
            <w:r w:rsidRPr="00B42277">
              <w:rPr>
                <w:rFonts w:ascii="Arial" w:hAnsi="Arial" w:cs="Arial"/>
                <w:color w:val="auto"/>
              </w:rPr>
              <w:t>бүлэгт</w:t>
            </w:r>
            <w:proofErr w:type="spellEnd"/>
            <w:r w:rsidRPr="00B42277">
              <w:rPr>
                <w:rFonts w:ascii="Arial" w:hAnsi="Arial" w:cs="Arial"/>
                <w:color w:val="auto"/>
              </w:rPr>
              <w:t xml:space="preserve"> </w:t>
            </w:r>
            <w:proofErr w:type="spellStart"/>
            <w:r w:rsidRPr="00B42277">
              <w:rPr>
                <w:rFonts w:ascii="Arial" w:hAnsi="Arial" w:cs="Arial"/>
                <w:color w:val="auto"/>
              </w:rPr>
              <w:t>чиглэсэн</w:t>
            </w:r>
            <w:proofErr w:type="spellEnd"/>
            <w:r w:rsidRPr="00B42277">
              <w:rPr>
                <w:rFonts w:ascii="Arial" w:hAnsi="Arial" w:cs="Arial"/>
                <w:color w:val="auto"/>
              </w:rPr>
              <w:t xml:space="preserve"> </w:t>
            </w:r>
            <w:proofErr w:type="spellStart"/>
            <w:r w:rsidRPr="00B42277">
              <w:rPr>
                <w:rFonts w:ascii="Arial" w:hAnsi="Arial" w:cs="Arial"/>
                <w:color w:val="auto"/>
              </w:rPr>
              <w:t>нийгмийн</w:t>
            </w:r>
            <w:proofErr w:type="spellEnd"/>
            <w:r w:rsidRPr="00B42277">
              <w:rPr>
                <w:rFonts w:ascii="Arial" w:hAnsi="Arial" w:cs="Arial"/>
                <w:color w:val="auto"/>
              </w:rPr>
              <w:t xml:space="preserve"> </w:t>
            </w:r>
            <w:proofErr w:type="spellStart"/>
            <w:r w:rsidRPr="00B42277">
              <w:rPr>
                <w:rFonts w:ascii="Arial" w:hAnsi="Arial" w:cs="Arial"/>
                <w:color w:val="auto"/>
              </w:rPr>
              <w:t>хамгааллын</w:t>
            </w:r>
            <w:proofErr w:type="spellEnd"/>
            <w:r w:rsidRPr="00B42277">
              <w:rPr>
                <w:rFonts w:ascii="Arial" w:hAnsi="Arial" w:cs="Arial"/>
                <w:color w:val="auto"/>
              </w:rPr>
              <w:t xml:space="preserve"> </w:t>
            </w:r>
            <w:proofErr w:type="spellStart"/>
            <w:r w:rsidRPr="00B42277">
              <w:rPr>
                <w:rFonts w:ascii="Arial" w:hAnsi="Arial" w:cs="Arial"/>
                <w:color w:val="auto"/>
              </w:rPr>
              <w:t>арга</w:t>
            </w:r>
            <w:proofErr w:type="spellEnd"/>
            <w:r w:rsidRPr="00B42277">
              <w:rPr>
                <w:rFonts w:ascii="Arial" w:hAnsi="Arial" w:cs="Arial"/>
                <w:color w:val="auto"/>
              </w:rPr>
              <w:t xml:space="preserve"> </w:t>
            </w:r>
            <w:proofErr w:type="spellStart"/>
            <w:r w:rsidRPr="00B42277">
              <w:rPr>
                <w:rFonts w:ascii="Arial" w:hAnsi="Arial" w:cs="Arial"/>
                <w:color w:val="auto"/>
              </w:rPr>
              <w:t>хэмжээ</w:t>
            </w:r>
            <w:proofErr w:type="spellEnd"/>
            <w:r w:rsidRPr="00B42277">
              <w:rPr>
                <w:rFonts w:ascii="Arial" w:hAnsi="Arial" w:cs="Arial"/>
                <w:color w:val="auto"/>
              </w:rPr>
              <w:t xml:space="preserve"> </w:t>
            </w:r>
            <w:proofErr w:type="spellStart"/>
            <w:r w:rsidRPr="00B42277">
              <w:rPr>
                <w:rFonts w:ascii="Arial" w:hAnsi="Arial" w:cs="Arial"/>
                <w:color w:val="auto"/>
              </w:rPr>
              <w:t>бус</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байдлын</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roofErr w:type="spellStart"/>
            <w:r w:rsidRPr="00B42277">
              <w:rPr>
                <w:rFonts w:ascii="Arial" w:hAnsi="Arial" w:cs="Arial"/>
                <w:color w:val="auto"/>
              </w:rPr>
              <w:t>Гэхдээ</w:t>
            </w:r>
            <w:proofErr w:type="spellEnd"/>
            <w:r w:rsidRPr="00B42277">
              <w:rPr>
                <w:rFonts w:ascii="Arial" w:hAnsi="Arial" w:cs="Arial"/>
                <w:color w:val="auto"/>
              </w:rPr>
              <w:t xml:space="preserve"> </w:t>
            </w:r>
            <w:proofErr w:type="spellStart"/>
            <w:r w:rsidRPr="00B42277">
              <w:rPr>
                <w:rFonts w:ascii="Arial" w:hAnsi="Arial" w:cs="Arial"/>
                <w:color w:val="auto"/>
              </w:rPr>
              <w:t>цахим</w:t>
            </w:r>
            <w:proofErr w:type="spellEnd"/>
            <w:r w:rsidRPr="00B42277">
              <w:rPr>
                <w:rFonts w:ascii="Arial" w:hAnsi="Arial" w:cs="Arial"/>
                <w:color w:val="auto"/>
              </w:rPr>
              <w:t xml:space="preserve"> </w:t>
            </w:r>
            <w:proofErr w:type="spellStart"/>
            <w:r w:rsidRPr="00B42277">
              <w:rPr>
                <w:rFonts w:ascii="Arial" w:hAnsi="Arial" w:cs="Arial"/>
                <w:color w:val="auto"/>
              </w:rPr>
              <w:t>үйлчилгээний</w:t>
            </w:r>
            <w:proofErr w:type="spellEnd"/>
            <w:r w:rsidRPr="00B42277">
              <w:rPr>
                <w:rFonts w:ascii="Arial" w:hAnsi="Arial" w:cs="Arial"/>
                <w:color w:val="auto"/>
              </w:rPr>
              <w:t xml:space="preserve"> </w:t>
            </w:r>
            <w:proofErr w:type="spellStart"/>
            <w:r w:rsidRPr="00B42277">
              <w:rPr>
                <w:rFonts w:ascii="Arial" w:hAnsi="Arial" w:cs="Arial"/>
                <w:color w:val="auto"/>
              </w:rPr>
              <w:t>хүртээмж</w:t>
            </w:r>
            <w:proofErr w:type="spellEnd"/>
            <w:r w:rsidRPr="00B42277">
              <w:rPr>
                <w:rFonts w:ascii="Arial" w:hAnsi="Arial" w:cs="Arial"/>
                <w:color w:val="auto"/>
              </w:rPr>
              <w:t xml:space="preserve">, </w:t>
            </w:r>
            <w:proofErr w:type="spellStart"/>
            <w:r w:rsidRPr="00B42277">
              <w:rPr>
                <w:rFonts w:ascii="Arial" w:hAnsi="Arial" w:cs="Arial"/>
                <w:color w:val="auto"/>
              </w:rPr>
              <w:t>хувийн</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хамгаалал</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нийт</w:t>
            </w:r>
            <w:proofErr w:type="spellEnd"/>
            <w:r w:rsidRPr="00B42277">
              <w:rPr>
                <w:rFonts w:ascii="Arial" w:hAnsi="Arial" w:cs="Arial"/>
                <w:color w:val="auto"/>
              </w:rPr>
              <w:t xml:space="preserve"> </w:t>
            </w:r>
            <w:proofErr w:type="spellStart"/>
            <w:r w:rsidRPr="00B42277">
              <w:rPr>
                <w:rFonts w:ascii="Arial" w:hAnsi="Arial" w:cs="Arial"/>
                <w:color w:val="auto"/>
              </w:rPr>
              <w:t>иргэдэд</w:t>
            </w:r>
            <w:proofErr w:type="spellEnd"/>
            <w:r w:rsidRPr="00B42277">
              <w:rPr>
                <w:rFonts w:ascii="Arial" w:hAnsi="Arial" w:cs="Arial"/>
                <w:color w:val="auto"/>
              </w:rPr>
              <w:t xml:space="preserve"> </w:t>
            </w:r>
            <w:proofErr w:type="spellStart"/>
            <w:r w:rsidRPr="00B42277">
              <w:rPr>
                <w:rFonts w:ascii="Arial" w:hAnsi="Arial" w:cs="Arial"/>
                <w:color w:val="auto"/>
              </w:rPr>
              <w:t>хамаарна</w:t>
            </w:r>
            <w:proofErr w:type="spellEnd"/>
            <w:r w:rsidRPr="00B42277">
              <w:rPr>
                <w:rFonts w:ascii="Arial" w:hAnsi="Arial" w:cs="Arial"/>
                <w:color w:val="auto"/>
              </w:rPr>
              <w:t>.</w:t>
            </w:r>
          </w:p>
        </w:tc>
      </w:tr>
      <w:tr w:rsidR="004B2C12" w:rsidRPr="00B42277" w14:paraId="3F87B0F9" w14:textId="77777777" w:rsidTr="004B2C12">
        <w:tc>
          <w:tcPr>
            <w:cnfStyle w:val="001000000000" w:firstRow="0" w:lastRow="0" w:firstColumn="1" w:lastColumn="0" w:oddVBand="0" w:evenVBand="0" w:oddHBand="0" w:evenHBand="0" w:firstRowFirstColumn="0" w:firstRowLastColumn="0" w:lastRowFirstColumn="0" w:lastRowLastColumn="0"/>
            <w:tcW w:w="1413" w:type="dxa"/>
            <w:vMerge/>
            <w:hideMark/>
          </w:tcPr>
          <w:p w14:paraId="4D6F3344" w14:textId="77777777" w:rsidR="004B2C12" w:rsidRPr="00B42277" w:rsidRDefault="004B2C12" w:rsidP="00B42277">
            <w:pPr>
              <w:ind w:right="142"/>
              <w:contextualSpacing/>
              <w:jc w:val="both"/>
              <w:rPr>
                <w:rFonts w:ascii="Arial" w:hAnsi="Arial" w:cs="Arial"/>
                <w:color w:val="auto"/>
              </w:rPr>
            </w:pPr>
          </w:p>
        </w:tc>
        <w:tc>
          <w:tcPr>
            <w:tcW w:w="2783" w:type="dxa"/>
            <w:hideMark/>
          </w:tcPr>
          <w:p w14:paraId="3E0E8DB9"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1.2.1. </w:t>
            </w:r>
            <w:proofErr w:type="spellStart"/>
            <w:r w:rsidRPr="00B42277">
              <w:rPr>
                <w:rFonts w:ascii="Arial" w:hAnsi="Arial" w:cs="Arial"/>
                <w:color w:val="auto"/>
              </w:rPr>
              <w:t>Зохицуулалтын</w:t>
            </w:r>
            <w:proofErr w:type="spellEnd"/>
            <w:r w:rsidRPr="00B42277">
              <w:rPr>
                <w:rFonts w:ascii="Arial" w:hAnsi="Arial" w:cs="Arial"/>
                <w:color w:val="auto"/>
              </w:rPr>
              <w:t xml:space="preserve"> </w:t>
            </w:r>
            <w:proofErr w:type="spellStart"/>
            <w:r w:rsidRPr="00B42277">
              <w:rPr>
                <w:rFonts w:ascii="Arial" w:hAnsi="Arial" w:cs="Arial"/>
                <w:color w:val="auto"/>
              </w:rPr>
              <w:t>хувилбарыг</w:t>
            </w:r>
            <w:proofErr w:type="spellEnd"/>
            <w:r w:rsidRPr="00B42277">
              <w:rPr>
                <w:rFonts w:ascii="Arial" w:hAnsi="Arial" w:cs="Arial"/>
                <w:color w:val="auto"/>
              </w:rPr>
              <w:t xml:space="preserve"> </w:t>
            </w:r>
            <w:proofErr w:type="spellStart"/>
            <w:r w:rsidRPr="00B42277">
              <w:rPr>
                <w:rFonts w:ascii="Arial" w:hAnsi="Arial" w:cs="Arial"/>
                <w:color w:val="auto"/>
              </w:rPr>
              <w:t>сонгохдоо</w:t>
            </w:r>
            <w:proofErr w:type="spellEnd"/>
            <w:r w:rsidRPr="00B42277">
              <w:rPr>
                <w:rFonts w:ascii="Arial" w:hAnsi="Arial" w:cs="Arial"/>
                <w:color w:val="auto"/>
              </w:rPr>
              <w:t xml:space="preserve"> </w:t>
            </w:r>
            <w:proofErr w:type="spellStart"/>
            <w:r w:rsidRPr="00B42277">
              <w:rPr>
                <w:rFonts w:ascii="Arial" w:hAnsi="Arial" w:cs="Arial"/>
                <w:color w:val="auto"/>
              </w:rPr>
              <w:t>оролцоог</w:t>
            </w:r>
            <w:proofErr w:type="spellEnd"/>
            <w:r w:rsidRPr="00B42277">
              <w:rPr>
                <w:rFonts w:ascii="Arial" w:hAnsi="Arial" w:cs="Arial"/>
                <w:color w:val="auto"/>
              </w:rPr>
              <w:t xml:space="preserve"> </w:t>
            </w:r>
            <w:proofErr w:type="spellStart"/>
            <w:r w:rsidRPr="00B42277">
              <w:rPr>
                <w:rFonts w:ascii="Arial" w:hAnsi="Arial" w:cs="Arial"/>
                <w:color w:val="auto"/>
              </w:rPr>
              <w:t>хангасан</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r w:rsidRPr="00B42277">
              <w:rPr>
                <w:rFonts w:ascii="Arial" w:hAnsi="Arial" w:cs="Arial"/>
                <w:color w:val="auto"/>
              </w:rPr>
              <w:t xml:space="preserve">, </w:t>
            </w:r>
            <w:proofErr w:type="spellStart"/>
            <w:r w:rsidRPr="00B42277">
              <w:rPr>
                <w:rFonts w:ascii="Arial" w:hAnsi="Arial" w:cs="Arial"/>
                <w:color w:val="auto"/>
              </w:rPr>
              <w:t>ялангуяа</w:t>
            </w:r>
            <w:proofErr w:type="spellEnd"/>
            <w:r w:rsidRPr="00B42277">
              <w:rPr>
                <w:rFonts w:ascii="Arial" w:hAnsi="Arial" w:cs="Arial"/>
                <w:color w:val="auto"/>
              </w:rPr>
              <w:t xml:space="preserve"> </w:t>
            </w:r>
            <w:proofErr w:type="spellStart"/>
            <w:r w:rsidRPr="00B42277">
              <w:rPr>
                <w:rFonts w:ascii="Arial" w:hAnsi="Arial" w:cs="Arial"/>
                <w:color w:val="auto"/>
              </w:rPr>
              <w:t>эмзэг</w:t>
            </w:r>
            <w:proofErr w:type="spellEnd"/>
            <w:r w:rsidRPr="00B42277">
              <w:rPr>
                <w:rFonts w:ascii="Arial" w:hAnsi="Arial" w:cs="Arial"/>
                <w:color w:val="auto"/>
              </w:rPr>
              <w:t xml:space="preserve"> </w:t>
            </w:r>
            <w:proofErr w:type="spellStart"/>
            <w:r w:rsidRPr="00B42277">
              <w:rPr>
                <w:rFonts w:ascii="Arial" w:hAnsi="Arial" w:cs="Arial"/>
                <w:color w:val="auto"/>
              </w:rPr>
              <w:t>бүлэг</w:t>
            </w:r>
            <w:proofErr w:type="spellEnd"/>
            <w:r w:rsidRPr="00B42277">
              <w:rPr>
                <w:rFonts w:ascii="Arial" w:hAnsi="Arial" w:cs="Arial"/>
                <w:color w:val="auto"/>
              </w:rPr>
              <w:t xml:space="preserve">, </w:t>
            </w:r>
            <w:proofErr w:type="spellStart"/>
            <w:r w:rsidRPr="00B42277">
              <w:rPr>
                <w:rFonts w:ascii="Arial" w:hAnsi="Arial" w:cs="Arial"/>
                <w:color w:val="auto"/>
              </w:rPr>
              <w:t>цөөнхийн</w:t>
            </w:r>
            <w:proofErr w:type="spellEnd"/>
            <w:r w:rsidRPr="00B42277">
              <w:rPr>
                <w:rFonts w:ascii="Arial" w:hAnsi="Arial" w:cs="Arial"/>
                <w:color w:val="auto"/>
              </w:rPr>
              <w:t xml:space="preserve"> </w:t>
            </w:r>
            <w:proofErr w:type="spellStart"/>
            <w:r w:rsidRPr="00B42277">
              <w:rPr>
                <w:rFonts w:ascii="Arial" w:hAnsi="Arial" w:cs="Arial"/>
                <w:color w:val="auto"/>
              </w:rPr>
              <w:t>оролцох</w:t>
            </w:r>
            <w:proofErr w:type="spellEnd"/>
            <w:r w:rsidRPr="00B42277">
              <w:rPr>
                <w:rFonts w:ascii="Arial" w:hAnsi="Arial" w:cs="Arial"/>
                <w:color w:val="auto"/>
              </w:rPr>
              <w:t xml:space="preserve"> </w:t>
            </w:r>
            <w:proofErr w:type="spellStart"/>
            <w:r w:rsidRPr="00B42277">
              <w:rPr>
                <w:rFonts w:ascii="Arial" w:hAnsi="Arial" w:cs="Arial"/>
                <w:color w:val="auto"/>
              </w:rPr>
              <w:t>боломжийг</w:t>
            </w:r>
            <w:proofErr w:type="spellEnd"/>
            <w:r w:rsidRPr="00B42277">
              <w:rPr>
                <w:rFonts w:ascii="Arial" w:hAnsi="Arial" w:cs="Arial"/>
                <w:color w:val="auto"/>
              </w:rPr>
              <w:t xml:space="preserve"> </w:t>
            </w:r>
            <w:proofErr w:type="spellStart"/>
            <w:r w:rsidRPr="00B42277">
              <w:rPr>
                <w:rFonts w:ascii="Arial" w:hAnsi="Arial" w:cs="Arial"/>
                <w:color w:val="auto"/>
              </w:rPr>
              <w:t>бүрдүүлсэн</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328" w:type="dxa"/>
            <w:hideMark/>
          </w:tcPr>
          <w:p w14:paraId="4F5FB9C3"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Хэсэгчлэн</w:t>
            </w:r>
            <w:proofErr w:type="spellEnd"/>
          </w:p>
        </w:tc>
        <w:tc>
          <w:tcPr>
            <w:tcW w:w="4154" w:type="dxa"/>
            <w:hideMark/>
          </w:tcPr>
          <w:p w14:paraId="26665997"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Хэрэгжүүлэгч байгууллагуудын санал, GovSec арга хэмжээний асуулга, онц чухал мэдээллийн дэд бүтэцтэй этгээд болон төрийн мэдээллийн сан-д холбогдсон байгууллагын хариултыг ашигласан. Эмзэг бүлэг, цөөнхийн тусгай оролцооны талаар тусдаа нотолгоо одоогоор байхгүй. Эх сурвалж: КАБ-асуулга.xlsx; байгууллагуудын саналын нэгтгэл.</w:t>
            </w:r>
          </w:p>
        </w:tc>
      </w:tr>
      <w:tr w:rsidR="004B2C12" w:rsidRPr="00B42277" w14:paraId="53D2CD3A" w14:textId="77777777" w:rsidTr="004B2C12">
        <w:tc>
          <w:tcPr>
            <w:cnfStyle w:val="001000000000" w:firstRow="0" w:lastRow="0" w:firstColumn="1" w:lastColumn="0" w:oddVBand="0" w:evenVBand="0" w:oddHBand="0" w:evenHBand="0" w:firstRowFirstColumn="0" w:firstRowLastColumn="0" w:lastRowFirstColumn="0" w:lastRowLastColumn="0"/>
            <w:tcW w:w="1413" w:type="dxa"/>
            <w:vMerge/>
            <w:hideMark/>
          </w:tcPr>
          <w:p w14:paraId="539D265C" w14:textId="77777777" w:rsidR="004B2C12" w:rsidRPr="00B42277" w:rsidRDefault="004B2C12" w:rsidP="00B42277">
            <w:pPr>
              <w:ind w:right="142"/>
              <w:contextualSpacing/>
              <w:jc w:val="both"/>
              <w:rPr>
                <w:rFonts w:ascii="Arial" w:hAnsi="Arial" w:cs="Arial"/>
                <w:color w:val="auto"/>
              </w:rPr>
            </w:pPr>
          </w:p>
        </w:tc>
        <w:tc>
          <w:tcPr>
            <w:tcW w:w="2783" w:type="dxa"/>
            <w:hideMark/>
          </w:tcPr>
          <w:p w14:paraId="4ED57276"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1.2.2. </w:t>
            </w:r>
            <w:proofErr w:type="spellStart"/>
            <w:r w:rsidRPr="00B42277">
              <w:rPr>
                <w:rFonts w:ascii="Arial" w:hAnsi="Arial" w:cs="Arial"/>
                <w:color w:val="auto"/>
              </w:rPr>
              <w:t>Зохицуулалтыг</w:t>
            </w:r>
            <w:proofErr w:type="spellEnd"/>
            <w:r w:rsidRPr="00B42277">
              <w:rPr>
                <w:rFonts w:ascii="Arial" w:hAnsi="Arial" w:cs="Arial"/>
                <w:color w:val="auto"/>
              </w:rPr>
              <w:t xml:space="preserve"> </w:t>
            </w:r>
            <w:proofErr w:type="spellStart"/>
            <w:r w:rsidRPr="00B42277">
              <w:rPr>
                <w:rFonts w:ascii="Arial" w:hAnsi="Arial" w:cs="Arial"/>
                <w:color w:val="auto"/>
              </w:rPr>
              <w:t>бий</w:t>
            </w:r>
            <w:proofErr w:type="spellEnd"/>
            <w:r w:rsidRPr="00B42277">
              <w:rPr>
                <w:rFonts w:ascii="Arial" w:hAnsi="Arial" w:cs="Arial"/>
                <w:color w:val="auto"/>
              </w:rPr>
              <w:t xml:space="preserve"> </w:t>
            </w:r>
            <w:proofErr w:type="spellStart"/>
            <w:r w:rsidRPr="00B42277">
              <w:rPr>
                <w:rFonts w:ascii="Arial" w:hAnsi="Arial" w:cs="Arial"/>
                <w:color w:val="auto"/>
              </w:rPr>
              <w:t>болгосноор</w:t>
            </w:r>
            <w:proofErr w:type="spellEnd"/>
            <w:r w:rsidRPr="00B42277">
              <w:rPr>
                <w:rFonts w:ascii="Arial" w:hAnsi="Arial" w:cs="Arial"/>
                <w:color w:val="auto"/>
              </w:rPr>
              <w:t xml:space="preserve"> </w:t>
            </w:r>
            <w:proofErr w:type="spellStart"/>
            <w:r w:rsidRPr="00B42277">
              <w:rPr>
                <w:rFonts w:ascii="Arial" w:hAnsi="Arial" w:cs="Arial"/>
                <w:color w:val="auto"/>
              </w:rPr>
              <w:t>эрх</w:t>
            </w:r>
            <w:proofErr w:type="spellEnd"/>
            <w:r w:rsidRPr="00B42277">
              <w:rPr>
                <w:rFonts w:ascii="Arial" w:hAnsi="Arial" w:cs="Arial"/>
                <w:color w:val="auto"/>
              </w:rPr>
              <w:t xml:space="preserve">, </w:t>
            </w:r>
            <w:proofErr w:type="spellStart"/>
            <w:r w:rsidRPr="00B42277">
              <w:rPr>
                <w:rFonts w:ascii="Arial" w:hAnsi="Arial" w:cs="Arial"/>
                <w:color w:val="auto"/>
              </w:rPr>
              <w:t>хууль</w:t>
            </w:r>
            <w:proofErr w:type="spellEnd"/>
            <w:r w:rsidRPr="00B42277">
              <w:rPr>
                <w:rFonts w:ascii="Arial" w:hAnsi="Arial" w:cs="Arial"/>
                <w:color w:val="auto"/>
              </w:rPr>
              <w:t xml:space="preserve"> </w:t>
            </w:r>
            <w:proofErr w:type="spellStart"/>
            <w:r w:rsidRPr="00B42277">
              <w:rPr>
                <w:rFonts w:ascii="Arial" w:hAnsi="Arial" w:cs="Arial"/>
                <w:color w:val="auto"/>
              </w:rPr>
              <w:t>ёсны</w:t>
            </w:r>
            <w:proofErr w:type="spellEnd"/>
            <w:r w:rsidRPr="00B42277">
              <w:rPr>
                <w:rFonts w:ascii="Arial" w:hAnsi="Arial" w:cs="Arial"/>
                <w:color w:val="auto"/>
              </w:rPr>
              <w:t xml:space="preserve"> </w:t>
            </w:r>
            <w:proofErr w:type="spellStart"/>
            <w:r w:rsidRPr="00B42277">
              <w:rPr>
                <w:rFonts w:ascii="Arial" w:hAnsi="Arial" w:cs="Arial"/>
                <w:color w:val="auto"/>
              </w:rPr>
              <w:t>ашиг</w:t>
            </w:r>
            <w:proofErr w:type="spellEnd"/>
            <w:r w:rsidRPr="00B42277">
              <w:rPr>
                <w:rFonts w:ascii="Arial" w:hAnsi="Arial" w:cs="Arial"/>
                <w:color w:val="auto"/>
              </w:rPr>
              <w:t xml:space="preserve"> </w:t>
            </w:r>
            <w:proofErr w:type="spellStart"/>
            <w:r w:rsidRPr="00B42277">
              <w:rPr>
                <w:rFonts w:ascii="Arial" w:hAnsi="Arial" w:cs="Arial"/>
                <w:color w:val="auto"/>
              </w:rPr>
              <w:t>сонирхол</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хөндөгдөж</w:t>
            </w:r>
            <w:proofErr w:type="spellEnd"/>
            <w:r w:rsidRPr="00B42277">
              <w:rPr>
                <w:rFonts w:ascii="Arial" w:hAnsi="Arial" w:cs="Arial"/>
                <w:color w:val="auto"/>
              </w:rPr>
              <w:t xml:space="preserve"> </w:t>
            </w:r>
            <w:proofErr w:type="spellStart"/>
            <w:r w:rsidRPr="00B42277">
              <w:rPr>
                <w:rFonts w:ascii="Arial" w:hAnsi="Arial" w:cs="Arial"/>
                <w:color w:val="auto"/>
              </w:rPr>
              <w:t>байгаа</w:t>
            </w:r>
            <w:proofErr w:type="spellEnd"/>
            <w:r w:rsidRPr="00B42277">
              <w:rPr>
                <w:rFonts w:ascii="Arial" w:hAnsi="Arial" w:cs="Arial"/>
                <w:color w:val="auto"/>
              </w:rPr>
              <w:t xml:space="preserve">, </w:t>
            </w:r>
            <w:proofErr w:type="spellStart"/>
            <w:r w:rsidRPr="00B42277">
              <w:rPr>
                <w:rFonts w:ascii="Arial" w:hAnsi="Arial" w:cs="Arial"/>
                <w:color w:val="auto"/>
              </w:rPr>
              <w:t>эсхүл</w:t>
            </w:r>
            <w:proofErr w:type="spellEnd"/>
            <w:r w:rsidRPr="00B42277">
              <w:rPr>
                <w:rFonts w:ascii="Arial" w:hAnsi="Arial" w:cs="Arial"/>
                <w:color w:val="auto"/>
              </w:rPr>
              <w:t xml:space="preserve"> </w:t>
            </w:r>
            <w:proofErr w:type="spellStart"/>
            <w:r w:rsidRPr="00B42277">
              <w:rPr>
                <w:rFonts w:ascii="Arial" w:hAnsi="Arial" w:cs="Arial"/>
                <w:color w:val="auto"/>
              </w:rPr>
              <w:t>хөндөгдөж</w:t>
            </w:r>
            <w:proofErr w:type="spellEnd"/>
            <w:r w:rsidRPr="00B42277">
              <w:rPr>
                <w:rFonts w:ascii="Arial" w:hAnsi="Arial" w:cs="Arial"/>
                <w:color w:val="auto"/>
              </w:rPr>
              <w:t xml:space="preserve"> </w:t>
            </w:r>
            <w:proofErr w:type="spellStart"/>
            <w:r w:rsidRPr="00B42277">
              <w:rPr>
                <w:rFonts w:ascii="Arial" w:hAnsi="Arial" w:cs="Arial"/>
                <w:color w:val="auto"/>
              </w:rPr>
              <w:lastRenderedPageBreak/>
              <w:t>болзошгүй</w:t>
            </w:r>
            <w:proofErr w:type="spellEnd"/>
            <w:r w:rsidRPr="00B42277">
              <w:rPr>
                <w:rFonts w:ascii="Arial" w:hAnsi="Arial" w:cs="Arial"/>
                <w:color w:val="auto"/>
              </w:rPr>
              <w:t xml:space="preserve"> </w:t>
            </w:r>
            <w:proofErr w:type="spellStart"/>
            <w:r w:rsidRPr="00B42277">
              <w:rPr>
                <w:rFonts w:ascii="Arial" w:hAnsi="Arial" w:cs="Arial"/>
                <w:color w:val="auto"/>
              </w:rPr>
              <w:t>иргэдийг</w:t>
            </w:r>
            <w:proofErr w:type="spellEnd"/>
            <w:r w:rsidRPr="00B42277">
              <w:rPr>
                <w:rFonts w:ascii="Arial" w:hAnsi="Arial" w:cs="Arial"/>
                <w:color w:val="auto"/>
              </w:rPr>
              <w:t xml:space="preserve"> </w:t>
            </w:r>
            <w:proofErr w:type="spellStart"/>
            <w:r w:rsidRPr="00B42277">
              <w:rPr>
                <w:rFonts w:ascii="Arial" w:hAnsi="Arial" w:cs="Arial"/>
                <w:color w:val="auto"/>
              </w:rPr>
              <w:t>тодорхойлсон</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328" w:type="dxa"/>
            <w:hideMark/>
          </w:tcPr>
          <w:p w14:paraId="6D94E6F1"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lastRenderedPageBreak/>
              <w:t>Тийм</w:t>
            </w:r>
            <w:proofErr w:type="spellEnd"/>
          </w:p>
        </w:tc>
        <w:tc>
          <w:tcPr>
            <w:tcW w:w="4154" w:type="dxa"/>
            <w:hideMark/>
          </w:tcPr>
          <w:p w14:paraId="046C8FBC"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Эрх агуулагч нь иргэн, хэрэглэгч, хувийн мэдээллийн эзэн, төрийн болон хувийн хэвшлийн цахим үйлчилгээний хэрэглэгч байна. Үүрэг хүлээгч нь төрийн байгууллага, онц чухал </w:t>
            </w:r>
            <w:r w:rsidRPr="00B42277">
              <w:rPr>
                <w:rFonts w:ascii="Arial" w:hAnsi="Arial" w:cs="Arial"/>
                <w:color w:val="auto"/>
              </w:rPr>
              <w:lastRenderedPageBreak/>
              <w:t>мэдээллийн дэд бүтэцтэй этгээд, хуулийн этгээд, төвүүд, аудит, эрсдэлийн үнэлгээ хийх этгээд байна.</w:t>
            </w:r>
          </w:p>
        </w:tc>
      </w:tr>
      <w:tr w:rsidR="004B2C12" w:rsidRPr="00B42277" w14:paraId="6557273B" w14:textId="77777777" w:rsidTr="004B2C12">
        <w:tc>
          <w:tcPr>
            <w:cnfStyle w:val="001000000000" w:firstRow="0" w:lastRow="0" w:firstColumn="1" w:lastColumn="0" w:oddVBand="0" w:evenVBand="0" w:oddHBand="0" w:evenHBand="0" w:firstRowFirstColumn="0" w:firstRowLastColumn="0" w:lastRowFirstColumn="0" w:lastRowLastColumn="0"/>
            <w:tcW w:w="1413" w:type="dxa"/>
            <w:vMerge/>
            <w:hideMark/>
          </w:tcPr>
          <w:p w14:paraId="5918112C" w14:textId="77777777" w:rsidR="004B2C12" w:rsidRPr="00B42277" w:rsidRDefault="004B2C12" w:rsidP="00B42277">
            <w:pPr>
              <w:ind w:right="142"/>
              <w:contextualSpacing/>
              <w:jc w:val="both"/>
              <w:rPr>
                <w:rFonts w:ascii="Arial" w:hAnsi="Arial" w:cs="Arial"/>
                <w:color w:val="auto"/>
              </w:rPr>
            </w:pPr>
          </w:p>
        </w:tc>
        <w:tc>
          <w:tcPr>
            <w:tcW w:w="2783" w:type="dxa"/>
            <w:hideMark/>
          </w:tcPr>
          <w:p w14:paraId="0B579C6E"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1.3.1. </w:t>
            </w:r>
            <w:proofErr w:type="spellStart"/>
            <w:r w:rsidRPr="00B42277">
              <w:rPr>
                <w:rFonts w:ascii="Arial" w:hAnsi="Arial" w:cs="Arial"/>
                <w:color w:val="auto"/>
              </w:rPr>
              <w:t>Зохицуулалтыг</w:t>
            </w:r>
            <w:proofErr w:type="spellEnd"/>
            <w:r w:rsidRPr="00B42277">
              <w:rPr>
                <w:rFonts w:ascii="Arial" w:hAnsi="Arial" w:cs="Arial"/>
                <w:color w:val="auto"/>
              </w:rPr>
              <w:t xml:space="preserve"> </w:t>
            </w:r>
            <w:proofErr w:type="spellStart"/>
            <w:r w:rsidRPr="00B42277">
              <w:rPr>
                <w:rFonts w:ascii="Arial" w:hAnsi="Arial" w:cs="Arial"/>
                <w:color w:val="auto"/>
              </w:rPr>
              <w:t>бий</w:t>
            </w:r>
            <w:proofErr w:type="spellEnd"/>
            <w:r w:rsidRPr="00B42277">
              <w:rPr>
                <w:rFonts w:ascii="Arial" w:hAnsi="Arial" w:cs="Arial"/>
                <w:color w:val="auto"/>
              </w:rPr>
              <w:t xml:space="preserve"> </w:t>
            </w:r>
            <w:proofErr w:type="spellStart"/>
            <w:r w:rsidRPr="00B42277">
              <w:rPr>
                <w:rFonts w:ascii="Arial" w:hAnsi="Arial" w:cs="Arial"/>
                <w:color w:val="auto"/>
              </w:rPr>
              <w:t>болгосноор</w:t>
            </w:r>
            <w:proofErr w:type="spellEnd"/>
            <w:r w:rsidRPr="00B42277">
              <w:rPr>
                <w:rFonts w:ascii="Arial" w:hAnsi="Arial" w:cs="Arial"/>
                <w:color w:val="auto"/>
              </w:rPr>
              <w:t xml:space="preserve"> </w:t>
            </w:r>
            <w:proofErr w:type="spellStart"/>
            <w:r w:rsidRPr="00B42277">
              <w:rPr>
                <w:rFonts w:ascii="Arial" w:hAnsi="Arial" w:cs="Arial"/>
                <w:color w:val="auto"/>
              </w:rPr>
              <w:t>хүний</w:t>
            </w:r>
            <w:proofErr w:type="spellEnd"/>
            <w:r w:rsidRPr="00B42277">
              <w:rPr>
                <w:rFonts w:ascii="Arial" w:hAnsi="Arial" w:cs="Arial"/>
                <w:color w:val="auto"/>
              </w:rPr>
              <w:t xml:space="preserve"> </w:t>
            </w:r>
            <w:proofErr w:type="spellStart"/>
            <w:r w:rsidRPr="00B42277">
              <w:rPr>
                <w:rFonts w:ascii="Arial" w:hAnsi="Arial" w:cs="Arial"/>
                <w:color w:val="auto"/>
              </w:rPr>
              <w:t>эрхийг</w:t>
            </w:r>
            <w:proofErr w:type="spellEnd"/>
            <w:r w:rsidRPr="00B42277">
              <w:rPr>
                <w:rFonts w:ascii="Arial" w:hAnsi="Arial" w:cs="Arial"/>
                <w:color w:val="auto"/>
              </w:rPr>
              <w:t xml:space="preserve"> </w:t>
            </w:r>
            <w:proofErr w:type="spellStart"/>
            <w:r w:rsidRPr="00B42277">
              <w:rPr>
                <w:rFonts w:ascii="Arial" w:hAnsi="Arial" w:cs="Arial"/>
                <w:color w:val="auto"/>
              </w:rPr>
              <w:t>хөхиүлэн</w:t>
            </w:r>
            <w:proofErr w:type="spellEnd"/>
            <w:r w:rsidRPr="00B42277">
              <w:rPr>
                <w:rFonts w:ascii="Arial" w:hAnsi="Arial" w:cs="Arial"/>
                <w:color w:val="auto"/>
              </w:rPr>
              <w:t xml:space="preserve"> </w:t>
            </w:r>
            <w:proofErr w:type="spellStart"/>
            <w:r w:rsidRPr="00B42277">
              <w:rPr>
                <w:rFonts w:ascii="Arial" w:hAnsi="Arial" w:cs="Arial"/>
                <w:color w:val="auto"/>
              </w:rPr>
              <w:t>дэмжих</w:t>
            </w:r>
            <w:proofErr w:type="spellEnd"/>
            <w:r w:rsidRPr="00B42277">
              <w:rPr>
                <w:rFonts w:ascii="Arial" w:hAnsi="Arial" w:cs="Arial"/>
                <w:color w:val="auto"/>
              </w:rPr>
              <w:t xml:space="preserve">, </w:t>
            </w:r>
            <w:proofErr w:type="spellStart"/>
            <w:r w:rsidRPr="00B42277">
              <w:rPr>
                <w:rFonts w:ascii="Arial" w:hAnsi="Arial" w:cs="Arial"/>
                <w:color w:val="auto"/>
              </w:rPr>
              <w:t>хангах</w:t>
            </w:r>
            <w:proofErr w:type="spellEnd"/>
            <w:r w:rsidRPr="00B42277">
              <w:rPr>
                <w:rFonts w:ascii="Arial" w:hAnsi="Arial" w:cs="Arial"/>
                <w:color w:val="auto"/>
              </w:rPr>
              <w:t xml:space="preserve">, </w:t>
            </w:r>
            <w:proofErr w:type="spellStart"/>
            <w:r w:rsidRPr="00B42277">
              <w:rPr>
                <w:rFonts w:ascii="Arial" w:hAnsi="Arial" w:cs="Arial"/>
                <w:color w:val="auto"/>
              </w:rPr>
              <w:t>хамгаалах</w:t>
            </w:r>
            <w:proofErr w:type="spellEnd"/>
            <w:r w:rsidRPr="00B42277">
              <w:rPr>
                <w:rFonts w:ascii="Arial" w:hAnsi="Arial" w:cs="Arial"/>
                <w:color w:val="auto"/>
              </w:rPr>
              <w:t xml:space="preserve"> </w:t>
            </w:r>
            <w:proofErr w:type="spellStart"/>
            <w:r w:rsidRPr="00B42277">
              <w:rPr>
                <w:rFonts w:ascii="Arial" w:hAnsi="Arial" w:cs="Arial"/>
                <w:color w:val="auto"/>
              </w:rPr>
              <w:t>явцад</w:t>
            </w:r>
            <w:proofErr w:type="spellEnd"/>
            <w:r w:rsidRPr="00B42277">
              <w:rPr>
                <w:rFonts w:ascii="Arial" w:hAnsi="Arial" w:cs="Arial"/>
                <w:color w:val="auto"/>
              </w:rPr>
              <w:t xml:space="preserve"> </w:t>
            </w:r>
            <w:proofErr w:type="spellStart"/>
            <w:r w:rsidRPr="00B42277">
              <w:rPr>
                <w:rFonts w:ascii="Arial" w:hAnsi="Arial" w:cs="Arial"/>
                <w:color w:val="auto"/>
              </w:rPr>
              <w:t>ахиц</w:t>
            </w:r>
            <w:proofErr w:type="spellEnd"/>
            <w:r w:rsidRPr="00B42277">
              <w:rPr>
                <w:rFonts w:ascii="Arial" w:hAnsi="Arial" w:cs="Arial"/>
                <w:color w:val="auto"/>
              </w:rPr>
              <w:t xml:space="preserve"> </w:t>
            </w:r>
            <w:proofErr w:type="spellStart"/>
            <w:r w:rsidRPr="00B42277">
              <w:rPr>
                <w:rFonts w:ascii="Arial" w:hAnsi="Arial" w:cs="Arial"/>
                <w:color w:val="auto"/>
              </w:rPr>
              <w:t>дэвшил</w:t>
            </w:r>
            <w:proofErr w:type="spellEnd"/>
            <w:r w:rsidRPr="00B42277">
              <w:rPr>
                <w:rFonts w:ascii="Arial" w:hAnsi="Arial" w:cs="Arial"/>
                <w:color w:val="auto"/>
              </w:rPr>
              <w:t xml:space="preserve"> </w:t>
            </w:r>
            <w:proofErr w:type="spellStart"/>
            <w:r w:rsidRPr="00B42277">
              <w:rPr>
                <w:rFonts w:ascii="Arial" w:hAnsi="Arial" w:cs="Arial"/>
                <w:color w:val="auto"/>
              </w:rPr>
              <w:t>гарах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328" w:type="dxa"/>
            <w:hideMark/>
          </w:tcPr>
          <w:p w14:paraId="3B18DA77"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4154" w:type="dxa"/>
            <w:hideMark/>
          </w:tcPr>
          <w:p w14:paraId="4381CB0A"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Хүний</w:t>
            </w:r>
            <w:proofErr w:type="spellEnd"/>
            <w:r w:rsidRPr="00B42277">
              <w:rPr>
                <w:rFonts w:ascii="Arial" w:hAnsi="Arial" w:cs="Arial"/>
                <w:color w:val="auto"/>
              </w:rPr>
              <w:t xml:space="preserve"> </w:t>
            </w:r>
            <w:proofErr w:type="spellStart"/>
            <w:r w:rsidRPr="00B42277">
              <w:rPr>
                <w:rFonts w:ascii="Arial" w:hAnsi="Arial" w:cs="Arial"/>
                <w:color w:val="auto"/>
              </w:rPr>
              <w:t>хувийн</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байгууллагын</w:t>
            </w:r>
            <w:proofErr w:type="spellEnd"/>
            <w:r w:rsidRPr="00B42277">
              <w:rPr>
                <w:rFonts w:ascii="Arial" w:hAnsi="Arial" w:cs="Arial"/>
                <w:color w:val="auto"/>
              </w:rPr>
              <w:t xml:space="preserve"> </w:t>
            </w:r>
            <w:proofErr w:type="spellStart"/>
            <w:r w:rsidRPr="00B42277">
              <w:rPr>
                <w:rFonts w:ascii="Arial" w:hAnsi="Arial" w:cs="Arial"/>
                <w:color w:val="auto"/>
              </w:rPr>
              <w:t>нууц</w:t>
            </w:r>
            <w:proofErr w:type="spellEnd"/>
            <w:r w:rsidRPr="00B42277">
              <w:rPr>
                <w:rFonts w:ascii="Arial" w:hAnsi="Arial" w:cs="Arial"/>
                <w:color w:val="auto"/>
              </w:rPr>
              <w:t xml:space="preserve">, </w:t>
            </w:r>
            <w:proofErr w:type="spellStart"/>
            <w:r w:rsidRPr="00B42277">
              <w:rPr>
                <w:rFonts w:ascii="Arial" w:hAnsi="Arial" w:cs="Arial"/>
                <w:color w:val="auto"/>
              </w:rPr>
              <w:t>төрийн</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албаны</w:t>
            </w:r>
            <w:proofErr w:type="spellEnd"/>
            <w:r w:rsidRPr="00B42277">
              <w:rPr>
                <w:rFonts w:ascii="Arial" w:hAnsi="Arial" w:cs="Arial"/>
                <w:color w:val="auto"/>
              </w:rPr>
              <w:t xml:space="preserve"> </w:t>
            </w:r>
            <w:proofErr w:type="spellStart"/>
            <w:r w:rsidRPr="00B42277">
              <w:rPr>
                <w:rFonts w:ascii="Arial" w:hAnsi="Arial" w:cs="Arial"/>
                <w:color w:val="auto"/>
              </w:rPr>
              <w:t>нууц</w:t>
            </w:r>
            <w:proofErr w:type="spellEnd"/>
            <w:r w:rsidRPr="00B42277">
              <w:rPr>
                <w:rFonts w:ascii="Arial" w:hAnsi="Arial" w:cs="Arial"/>
                <w:color w:val="auto"/>
              </w:rPr>
              <w:t xml:space="preserve">, </w:t>
            </w:r>
            <w:proofErr w:type="spellStart"/>
            <w:r w:rsidRPr="00B42277">
              <w:rPr>
                <w:rFonts w:ascii="Arial" w:hAnsi="Arial" w:cs="Arial"/>
                <w:color w:val="auto"/>
              </w:rPr>
              <w:t>техникийн</w:t>
            </w:r>
            <w:proofErr w:type="spellEnd"/>
            <w:r w:rsidRPr="00B42277">
              <w:rPr>
                <w:rFonts w:ascii="Arial" w:hAnsi="Arial" w:cs="Arial"/>
                <w:color w:val="auto"/>
              </w:rPr>
              <w:t xml:space="preserve"> </w:t>
            </w:r>
            <w:proofErr w:type="spellStart"/>
            <w:r w:rsidRPr="00B42277">
              <w:rPr>
                <w:rFonts w:ascii="Arial" w:hAnsi="Arial" w:cs="Arial"/>
                <w:color w:val="auto"/>
              </w:rPr>
              <w:t>эмзэг</w:t>
            </w:r>
            <w:proofErr w:type="spellEnd"/>
            <w:r w:rsidRPr="00B42277">
              <w:rPr>
                <w:rFonts w:ascii="Arial" w:hAnsi="Arial" w:cs="Arial"/>
                <w:color w:val="auto"/>
              </w:rPr>
              <w:t xml:space="preserve"> </w:t>
            </w:r>
            <w:proofErr w:type="spellStart"/>
            <w:r w:rsidRPr="00B42277">
              <w:rPr>
                <w:rFonts w:ascii="Arial" w:hAnsi="Arial" w:cs="Arial"/>
                <w:color w:val="auto"/>
              </w:rPr>
              <w:t>мэдээллийг</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халдлага</w:t>
            </w:r>
            <w:proofErr w:type="spellEnd"/>
            <w:r w:rsidRPr="00B42277">
              <w:rPr>
                <w:rFonts w:ascii="Arial" w:hAnsi="Arial" w:cs="Arial"/>
                <w:color w:val="auto"/>
              </w:rPr>
              <w:t xml:space="preserve">, </w:t>
            </w:r>
            <w:proofErr w:type="spellStart"/>
            <w:r w:rsidRPr="00B42277">
              <w:rPr>
                <w:rFonts w:ascii="Arial" w:hAnsi="Arial" w:cs="Arial"/>
                <w:color w:val="auto"/>
              </w:rPr>
              <w:t>зөрчлийн</w:t>
            </w:r>
            <w:proofErr w:type="spellEnd"/>
            <w:r w:rsidRPr="00B42277">
              <w:rPr>
                <w:rFonts w:ascii="Arial" w:hAnsi="Arial" w:cs="Arial"/>
                <w:color w:val="auto"/>
              </w:rPr>
              <w:t xml:space="preserve"> </w:t>
            </w:r>
            <w:proofErr w:type="spellStart"/>
            <w:r w:rsidRPr="00B42277">
              <w:rPr>
                <w:rFonts w:ascii="Arial" w:hAnsi="Arial" w:cs="Arial"/>
                <w:color w:val="auto"/>
              </w:rPr>
              <w:t>үед</w:t>
            </w:r>
            <w:proofErr w:type="spellEnd"/>
            <w:r w:rsidRPr="00B42277">
              <w:rPr>
                <w:rFonts w:ascii="Arial" w:hAnsi="Arial" w:cs="Arial"/>
                <w:color w:val="auto"/>
              </w:rPr>
              <w:t xml:space="preserve"> </w:t>
            </w:r>
            <w:proofErr w:type="spellStart"/>
            <w:r w:rsidRPr="00B42277">
              <w:rPr>
                <w:rFonts w:ascii="Arial" w:hAnsi="Arial" w:cs="Arial"/>
                <w:color w:val="auto"/>
              </w:rPr>
              <w:t>дамжуулах</w:t>
            </w:r>
            <w:proofErr w:type="spellEnd"/>
            <w:r w:rsidRPr="00B42277">
              <w:rPr>
                <w:rFonts w:ascii="Arial" w:hAnsi="Arial" w:cs="Arial"/>
                <w:color w:val="auto"/>
              </w:rPr>
              <w:t xml:space="preserve">, </w:t>
            </w:r>
            <w:proofErr w:type="spellStart"/>
            <w:r w:rsidRPr="00B42277">
              <w:rPr>
                <w:rFonts w:ascii="Arial" w:hAnsi="Arial" w:cs="Arial"/>
                <w:color w:val="auto"/>
              </w:rPr>
              <w:t>хадгалах</w:t>
            </w:r>
            <w:proofErr w:type="spellEnd"/>
            <w:r w:rsidRPr="00B42277">
              <w:rPr>
                <w:rFonts w:ascii="Arial" w:hAnsi="Arial" w:cs="Arial"/>
                <w:color w:val="auto"/>
              </w:rPr>
              <w:t xml:space="preserve">, </w:t>
            </w:r>
            <w:proofErr w:type="spellStart"/>
            <w:r w:rsidRPr="00B42277">
              <w:rPr>
                <w:rFonts w:ascii="Arial" w:hAnsi="Arial" w:cs="Arial"/>
                <w:color w:val="auto"/>
              </w:rPr>
              <w:t>ашиглах</w:t>
            </w:r>
            <w:proofErr w:type="spellEnd"/>
            <w:r w:rsidRPr="00B42277">
              <w:rPr>
                <w:rFonts w:ascii="Arial" w:hAnsi="Arial" w:cs="Arial"/>
                <w:color w:val="auto"/>
              </w:rPr>
              <w:t xml:space="preserve"> </w:t>
            </w:r>
            <w:proofErr w:type="spellStart"/>
            <w:r w:rsidRPr="00B42277">
              <w:rPr>
                <w:rFonts w:ascii="Arial" w:hAnsi="Arial" w:cs="Arial"/>
                <w:color w:val="auto"/>
              </w:rPr>
              <w:t>хүрээг</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болговол</w:t>
            </w:r>
            <w:proofErr w:type="spellEnd"/>
            <w:r w:rsidRPr="00B42277">
              <w:rPr>
                <w:rFonts w:ascii="Arial" w:hAnsi="Arial" w:cs="Arial"/>
                <w:color w:val="auto"/>
              </w:rPr>
              <w:t xml:space="preserve"> </w:t>
            </w:r>
            <w:proofErr w:type="spellStart"/>
            <w:r w:rsidRPr="00B42277">
              <w:rPr>
                <w:rFonts w:ascii="Arial" w:hAnsi="Arial" w:cs="Arial"/>
                <w:color w:val="auto"/>
              </w:rPr>
              <w:t>хүний</w:t>
            </w:r>
            <w:proofErr w:type="spellEnd"/>
            <w:r w:rsidRPr="00B42277">
              <w:rPr>
                <w:rFonts w:ascii="Arial" w:hAnsi="Arial" w:cs="Arial"/>
                <w:color w:val="auto"/>
              </w:rPr>
              <w:t xml:space="preserve"> </w:t>
            </w:r>
            <w:proofErr w:type="spellStart"/>
            <w:r w:rsidRPr="00B42277">
              <w:rPr>
                <w:rFonts w:ascii="Arial" w:hAnsi="Arial" w:cs="Arial"/>
                <w:color w:val="auto"/>
              </w:rPr>
              <w:t>эрхийн</w:t>
            </w:r>
            <w:proofErr w:type="spellEnd"/>
            <w:r w:rsidRPr="00B42277">
              <w:rPr>
                <w:rFonts w:ascii="Arial" w:hAnsi="Arial" w:cs="Arial"/>
                <w:color w:val="auto"/>
              </w:rPr>
              <w:t xml:space="preserve"> </w:t>
            </w:r>
            <w:proofErr w:type="spellStart"/>
            <w:r w:rsidRPr="00B42277">
              <w:rPr>
                <w:rFonts w:ascii="Arial" w:hAnsi="Arial" w:cs="Arial"/>
                <w:color w:val="auto"/>
              </w:rPr>
              <w:t>хамгаалалт</w:t>
            </w:r>
            <w:proofErr w:type="spellEnd"/>
            <w:r w:rsidRPr="00B42277">
              <w:rPr>
                <w:rFonts w:ascii="Arial" w:hAnsi="Arial" w:cs="Arial"/>
                <w:color w:val="auto"/>
              </w:rPr>
              <w:t xml:space="preserve"> </w:t>
            </w:r>
            <w:proofErr w:type="spellStart"/>
            <w:r w:rsidRPr="00B42277">
              <w:rPr>
                <w:rFonts w:ascii="Arial" w:hAnsi="Arial" w:cs="Arial"/>
                <w:color w:val="auto"/>
              </w:rPr>
              <w:t>сайжирна</w:t>
            </w:r>
            <w:proofErr w:type="spellEnd"/>
            <w:r w:rsidRPr="00B42277">
              <w:rPr>
                <w:rFonts w:ascii="Arial" w:hAnsi="Arial" w:cs="Arial"/>
                <w:color w:val="auto"/>
              </w:rPr>
              <w:t xml:space="preserve">. </w:t>
            </w:r>
            <w:proofErr w:type="spellStart"/>
            <w:r w:rsidRPr="00B42277">
              <w:rPr>
                <w:rFonts w:ascii="Arial" w:hAnsi="Arial" w:cs="Arial"/>
                <w:color w:val="auto"/>
              </w:rPr>
              <w:t>Эх</w:t>
            </w:r>
            <w:proofErr w:type="spellEnd"/>
            <w:r w:rsidRPr="00B42277">
              <w:rPr>
                <w:rFonts w:ascii="Arial" w:hAnsi="Arial" w:cs="Arial"/>
                <w:color w:val="auto"/>
              </w:rPr>
              <w:t xml:space="preserve"> </w:t>
            </w:r>
            <w:proofErr w:type="spellStart"/>
            <w:r w:rsidRPr="00B42277">
              <w:rPr>
                <w:rFonts w:ascii="Arial" w:hAnsi="Arial" w:cs="Arial"/>
                <w:color w:val="auto"/>
              </w:rPr>
              <w:t>сурвалж</w:t>
            </w:r>
            <w:proofErr w:type="spellEnd"/>
            <w:r w:rsidRPr="00B42277">
              <w:rPr>
                <w:rFonts w:ascii="Arial" w:hAnsi="Arial" w:cs="Arial"/>
                <w:color w:val="auto"/>
              </w:rPr>
              <w:t xml:space="preserve">: </w:t>
            </w:r>
            <w:proofErr w:type="spellStart"/>
            <w:r w:rsidRPr="00B42277">
              <w:rPr>
                <w:rFonts w:ascii="Arial" w:hAnsi="Arial" w:cs="Arial"/>
                <w:color w:val="auto"/>
              </w:rPr>
              <w:t>хэрэгжилтийн</w:t>
            </w:r>
            <w:proofErr w:type="spellEnd"/>
            <w:r w:rsidRPr="00B42277">
              <w:rPr>
                <w:rFonts w:ascii="Arial" w:hAnsi="Arial" w:cs="Arial"/>
                <w:color w:val="auto"/>
              </w:rPr>
              <w:t xml:space="preserve"> </w:t>
            </w:r>
            <w:proofErr w:type="spellStart"/>
            <w:r w:rsidRPr="00B42277">
              <w:rPr>
                <w:rFonts w:ascii="Arial" w:hAnsi="Arial" w:cs="Arial"/>
                <w:color w:val="auto"/>
              </w:rPr>
              <w:t>үр</w:t>
            </w:r>
            <w:proofErr w:type="spellEnd"/>
            <w:r w:rsidRPr="00B42277">
              <w:rPr>
                <w:rFonts w:ascii="Arial" w:hAnsi="Arial" w:cs="Arial"/>
                <w:color w:val="auto"/>
              </w:rPr>
              <w:t xml:space="preserve"> </w:t>
            </w:r>
            <w:proofErr w:type="spellStart"/>
            <w:r w:rsidRPr="00B42277">
              <w:rPr>
                <w:rFonts w:ascii="Arial" w:hAnsi="Arial" w:cs="Arial"/>
                <w:color w:val="auto"/>
              </w:rPr>
              <w:t>дагаврын</w:t>
            </w:r>
            <w:proofErr w:type="spellEnd"/>
            <w:r w:rsidRPr="00B42277">
              <w:rPr>
                <w:rFonts w:ascii="Arial" w:hAnsi="Arial" w:cs="Arial"/>
                <w:color w:val="auto"/>
              </w:rPr>
              <w:t xml:space="preserve"> </w:t>
            </w:r>
            <w:proofErr w:type="spellStart"/>
            <w:r w:rsidRPr="00B42277">
              <w:rPr>
                <w:rFonts w:ascii="Arial" w:hAnsi="Arial" w:cs="Arial"/>
                <w:color w:val="auto"/>
              </w:rPr>
              <w:t>үнэлгээ</w:t>
            </w:r>
            <w:proofErr w:type="spellEnd"/>
            <w:r w:rsidRPr="00B42277">
              <w:rPr>
                <w:rFonts w:ascii="Arial" w:hAnsi="Arial" w:cs="Arial"/>
                <w:color w:val="auto"/>
              </w:rPr>
              <w:t>; КАБ-асуулга.xlsx.</w:t>
            </w:r>
          </w:p>
        </w:tc>
      </w:tr>
      <w:tr w:rsidR="004B2C12" w:rsidRPr="00B42277" w14:paraId="36E5F598" w14:textId="77777777" w:rsidTr="004B2C12">
        <w:tc>
          <w:tcPr>
            <w:cnfStyle w:val="001000000000" w:firstRow="0" w:lastRow="0" w:firstColumn="1" w:lastColumn="0" w:oddVBand="0" w:evenVBand="0" w:oddHBand="0" w:evenHBand="0" w:firstRowFirstColumn="0" w:firstRowLastColumn="0" w:lastRowFirstColumn="0" w:lastRowLastColumn="0"/>
            <w:tcW w:w="1413" w:type="dxa"/>
            <w:vMerge/>
            <w:hideMark/>
          </w:tcPr>
          <w:p w14:paraId="5B88F226" w14:textId="77777777" w:rsidR="004B2C12" w:rsidRPr="00B42277" w:rsidRDefault="004B2C12" w:rsidP="00B42277">
            <w:pPr>
              <w:ind w:right="142"/>
              <w:contextualSpacing/>
              <w:jc w:val="both"/>
              <w:rPr>
                <w:rFonts w:ascii="Arial" w:hAnsi="Arial" w:cs="Arial"/>
                <w:color w:val="auto"/>
              </w:rPr>
            </w:pPr>
          </w:p>
        </w:tc>
        <w:tc>
          <w:tcPr>
            <w:tcW w:w="2783" w:type="dxa"/>
            <w:hideMark/>
          </w:tcPr>
          <w:p w14:paraId="2FBE9557"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1.3.2. </w:t>
            </w:r>
            <w:proofErr w:type="spellStart"/>
            <w:r w:rsidRPr="00B42277">
              <w:rPr>
                <w:rFonts w:ascii="Arial" w:hAnsi="Arial" w:cs="Arial"/>
                <w:color w:val="auto"/>
              </w:rPr>
              <w:t>Зохицуулалтын</w:t>
            </w:r>
            <w:proofErr w:type="spellEnd"/>
            <w:r w:rsidRPr="00B42277">
              <w:rPr>
                <w:rFonts w:ascii="Arial" w:hAnsi="Arial" w:cs="Arial"/>
                <w:color w:val="auto"/>
              </w:rPr>
              <w:t xml:space="preserve"> </w:t>
            </w:r>
            <w:proofErr w:type="spellStart"/>
            <w:r w:rsidRPr="00B42277">
              <w:rPr>
                <w:rFonts w:ascii="Arial" w:hAnsi="Arial" w:cs="Arial"/>
                <w:color w:val="auto"/>
              </w:rPr>
              <w:t>хувилбар</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хүний</w:t>
            </w:r>
            <w:proofErr w:type="spellEnd"/>
            <w:r w:rsidRPr="00B42277">
              <w:rPr>
                <w:rFonts w:ascii="Arial" w:hAnsi="Arial" w:cs="Arial"/>
                <w:color w:val="auto"/>
              </w:rPr>
              <w:t xml:space="preserve"> </w:t>
            </w:r>
            <w:proofErr w:type="spellStart"/>
            <w:r w:rsidRPr="00B42277">
              <w:rPr>
                <w:rFonts w:ascii="Arial" w:hAnsi="Arial" w:cs="Arial"/>
                <w:color w:val="auto"/>
              </w:rPr>
              <w:t>эрхийн</w:t>
            </w:r>
            <w:proofErr w:type="spellEnd"/>
            <w:r w:rsidRPr="00B42277">
              <w:rPr>
                <w:rFonts w:ascii="Arial" w:hAnsi="Arial" w:cs="Arial"/>
                <w:color w:val="auto"/>
              </w:rPr>
              <w:t xml:space="preserve"> </w:t>
            </w:r>
            <w:proofErr w:type="spellStart"/>
            <w:r w:rsidRPr="00B42277">
              <w:rPr>
                <w:rFonts w:ascii="Arial" w:hAnsi="Arial" w:cs="Arial"/>
                <w:color w:val="auto"/>
              </w:rPr>
              <w:t>олон</w:t>
            </w:r>
            <w:proofErr w:type="spellEnd"/>
            <w:r w:rsidRPr="00B42277">
              <w:rPr>
                <w:rFonts w:ascii="Arial" w:hAnsi="Arial" w:cs="Arial"/>
                <w:color w:val="auto"/>
              </w:rPr>
              <w:t xml:space="preserve"> </w:t>
            </w:r>
            <w:proofErr w:type="spellStart"/>
            <w:r w:rsidRPr="00B42277">
              <w:rPr>
                <w:rFonts w:ascii="Arial" w:hAnsi="Arial" w:cs="Arial"/>
                <w:color w:val="auto"/>
              </w:rPr>
              <w:t>улсын</w:t>
            </w:r>
            <w:proofErr w:type="spellEnd"/>
            <w:r w:rsidRPr="00B42277">
              <w:rPr>
                <w:rFonts w:ascii="Arial" w:hAnsi="Arial" w:cs="Arial"/>
                <w:color w:val="auto"/>
              </w:rPr>
              <w:t xml:space="preserve"> </w:t>
            </w:r>
            <w:proofErr w:type="spellStart"/>
            <w:r w:rsidRPr="00B42277">
              <w:rPr>
                <w:rFonts w:ascii="Arial" w:hAnsi="Arial" w:cs="Arial"/>
                <w:color w:val="auto"/>
              </w:rPr>
              <w:t>гэрээ</w:t>
            </w:r>
            <w:proofErr w:type="spellEnd"/>
            <w:r w:rsidRPr="00B42277">
              <w:rPr>
                <w:rFonts w:ascii="Arial" w:hAnsi="Arial" w:cs="Arial"/>
                <w:color w:val="auto"/>
              </w:rPr>
              <w:t xml:space="preserve">, </w:t>
            </w:r>
            <w:proofErr w:type="spellStart"/>
            <w:r w:rsidRPr="00B42277">
              <w:rPr>
                <w:rFonts w:ascii="Arial" w:hAnsi="Arial" w:cs="Arial"/>
                <w:color w:val="auto"/>
              </w:rPr>
              <w:t>хүний</w:t>
            </w:r>
            <w:proofErr w:type="spellEnd"/>
            <w:r w:rsidRPr="00B42277">
              <w:rPr>
                <w:rFonts w:ascii="Arial" w:hAnsi="Arial" w:cs="Arial"/>
                <w:color w:val="auto"/>
              </w:rPr>
              <w:t xml:space="preserve"> </w:t>
            </w:r>
            <w:proofErr w:type="spellStart"/>
            <w:r w:rsidRPr="00B42277">
              <w:rPr>
                <w:rFonts w:ascii="Arial" w:hAnsi="Arial" w:cs="Arial"/>
                <w:color w:val="auto"/>
              </w:rPr>
              <w:t>эрхийг</w:t>
            </w:r>
            <w:proofErr w:type="spellEnd"/>
            <w:r w:rsidRPr="00B42277">
              <w:rPr>
                <w:rFonts w:ascii="Arial" w:hAnsi="Arial" w:cs="Arial"/>
                <w:color w:val="auto"/>
              </w:rPr>
              <w:t xml:space="preserve"> </w:t>
            </w:r>
            <w:proofErr w:type="spellStart"/>
            <w:r w:rsidRPr="00B42277">
              <w:rPr>
                <w:rFonts w:ascii="Arial" w:hAnsi="Arial" w:cs="Arial"/>
                <w:color w:val="auto"/>
              </w:rPr>
              <w:t>хамгаалах</w:t>
            </w:r>
            <w:proofErr w:type="spellEnd"/>
            <w:r w:rsidRPr="00B42277">
              <w:rPr>
                <w:rFonts w:ascii="Arial" w:hAnsi="Arial" w:cs="Arial"/>
                <w:color w:val="auto"/>
              </w:rPr>
              <w:t xml:space="preserve"> </w:t>
            </w:r>
            <w:proofErr w:type="spellStart"/>
            <w:r w:rsidRPr="00B42277">
              <w:rPr>
                <w:rFonts w:ascii="Arial" w:hAnsi="Arial" w:cs="Arial"/>
                <w:color w:val="auto"/>
              </w:rPr>
              <w:t>механизмийн</w:t>
            </w:r>
            <w:proofErr w:type="spellEnd"/>
            <w:r w:rsidRPr="00B42277">
              <w:rPr>
                <w:rFonts w:ascii="Arial" w:hAnsi="Arial" w:cs="Arial"/>
                <w:color w:val="auto"/>
              </w:rPr>
              <w:t xml:space="preserve"> </w:t>
            </w:r>
            <w:proofErr w:type="spellStart"/>
            <w:r w:rsidRPr="00B42277">
              <w:rPr>
                <w:rFonts w:ascii="Arial" w:hAnsi="Arial" w:cs="Arial"/>
                <w:color w:val="auto"/>
              </w:rPr>
              <w:t>зөвлөмжид</w:t>
            </w:r>
            <w:proofErr w:type="spellEnd"/>
            <w:r w:rsidRPr="00B42277">
              <w:rPr>
                <w:rFonts w:ascii="Arial" w:hAnsi="Arial" w:cs="Arial"/>
                <w:color w:val="auto"/>
              </w:rPr>
              <w:t xml:space="preserve"> </w:t>
            </w:r>
            <w:proofErr w:type="spellStart"/>
            <w:r w:rsidRPr="00B42277">
              <w:rPr>
                <w:rFonts w:ascii="Arial" w:hAnsi="Arial" w:cs="Arial"/>
                <w:color w:val="auto"/>
              </w:rPr>
              <w:t>нийцэж</w:t>
            </w:r>
            <w:proofErr w:type="spellEnd"/>
            <w:r w:rsidRPr="00B42277">
              <w:rPr>
                <w:rFonts w:ascii="Arial" w:hAnsi="Arial" w:cs="Arial"/>
                <w:color w:val="auto"/>
              </w:rPr>
              <w:t xml:space="preserve"> </w:t>
            </w:r>
            <w:proofErr w:type="spellStart"/>
            <w:r w:rsidRPr="00B42277">
              <w:rPr>
                <w:rFonts w:ascii="Arial" w:hAnsi="Arial" w:cs="Arial"/>
                <w:color w:val="auto"/>
              </w:rPr>
              <w:t>байгаа</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328" w:type="dxa"/>
            <w:hideMark/>
          </w:tcPr>
          <w:p w14:paraId="3D73F5E9"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Нэмэлт</w:t>
            </w:r>
            <w:proofErr w:type="spellEnd"/>
            <w:r w:rsidRPr="00B42277">
              <w:rPr>
                <w:rFonts w:ascii="Arial" w:hAnsi="Arial" w:cs="Arial"/>
                <w:color w:val="auto"/>
              </w:rPr>
              <w:t xml:space="preserve"> </w:t>
            </w:r>
            <w:proofErr w:type="spellStart"/>
            <w:r w:rsidRPr="00B42277">
              <w:rPr>
                <w:rFonts w:ascii="Arial" w:hAnsi="Arial" w:cs="Arial"/>
                <w:color w:val="auto"/>
              </w:rPr>
              <w:t>судлах</w:t>
            </w:r>
            <w:proofErr w:type="spellEnd"/>
          </w:p>
        </w:tc>
        <w:tc>
          <w:tcPr>
            <w:tcW w:w="4154" w:type="dxa"/>
            <w:hideMark/>
          </w:tcPr>
          <w:p w14:paraId="24ADB42D"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Хүний</w:t>
            </w:r>
            <w:proofErr w:type="spellEnd"/>
            <w:r w:rsidRPr="00B42277">
              <w:rPr>
                <w:rFonts w:ascii="Arial" w:hAnsi="Arial" w:cs="Arial"/>
                <w:color w:val="auto"/>
              </w:rPr>
              <w:t xml:space="preserve"> </w:t>
            </w:r>
            <w:proofErr w:type="spellStart"/>
            <w:r w:rsidRPr="00B42277">
              <w:rPr>
                <w:rFonts w:ascii="Arial" w:hAnsi="Arial" w:cs="Arial"/>
                <w:color w:val="auto"/>
              </w:rPr>
              <w:t>эрхийн</w:t>
            </w:r>
            <w:proofErr w:type="spellEnd"/>
            <w:r w:rsidRPr="00B42277">
              <w:rPr>
                <w:rFonts w:ascii="Arial" w:hAnsi="Arial" w:cs="Arial"/>
                <w:color w:val="auto"/>
              </w:rPr>
              <w:t xml:space="preserve"> </w:t>
            </w:r>
            <w:proofErr w:type="spellStart"/>
            <w:r w:rsidRPr="00B42277">
              <w:rPr>
                <w:rFonts w:ascii="Arial" w:hAnsi="Arial" w:cs="Arial"/>
                <w:color w:val="auto"/>
              </w:rPr>
              <w:t>олон</w:t>
            </w:r>
            <w:proofErr w:type="spellEnd"/>
            <w:r w:rsidRPr="00B42277">
              <w:rPr>
                <w:rFonts w:ascii="Arial" w:hAnsi="Arial" w:cs="Arial"/>
                <w:color w:val="auto"/>
              </w:rPr>
              <w:t xml:space="preserve"> </w:t>
            </w:r>
            <w:proofErr w:type="spellStart"/>
            <w:r w:rsidRPr="00B42277">
              <w:rPr>
                <w:rFonts w:ascii="Arial" w:hAnsi="Arial" w:cs="Arial"/>
                <w:color w:val="auto"/>
              </w:rPr>
              <w:t>улсын</w:t>
            </w:r>
            <w:proofErr w:type="spellEnd"/>
            <w:r w:rsidRPr="00B42277">
              <w:rPr>
                <w:rFonts w:ascii="Arial" w:hAnsi="Arial" w:cs="Arial"/>
                <w:color w:val="auto"/>
              </w:rPr>
              <w:t xml:space="preserve"> </w:t>
            </w:r>
            <w:proofErr w:type="spellStart"/>
            <w:r w:rsidRPr="00B42277">
              <w:rPr>
                <w:rFonts w:ascii="Arial" w:hAnsi="Arial" w:cs="Arial"/>
                <w:color w:val="auto"/>
              </w:rPr>
              <w:t>гэрээ</w:t>
            </w:r>
            <w:proofErr w:type="spellEnd"/>
            <w:r w:rsidRPr="00B42277">
              <w:rPr>
                <w:rFonts w:ascii="Arial" w:hAnsi="Arial" w:cs="Arial"/>
                <w:color w:val="auto"/>
              </w:rPr>
              <w:t>, НҮБ-</w:t>
            </w:r>
            <w:proofErr w:type="spellStart"/>
            <w:r w:rsidRPr="00B42277">
              <w:rPr>
                <w:rFonts w:ascii="Arial" w:hAnsi="Arial" w:cs="Arial"/>
                <w:color w:val="auto"/>
              </w:rPr>
              <w:t>ын</w:t>
            </w:r>
            <w:proofErr w:type="spellEnd"/>
            <w:r w:rsidRPr="00B42277">
              <w:rPr>
                <w:rFonts w:ascii="Arial" w:hAnsi="Arial" w:cs="Arial"/>
                <w:color w:val="auto"/>
              </w:rPr>
              <w:t xml:space="preserve"> </w:t>
            </w:r>
            <w:proofErr w:type="spellStart"/>
            <w:r w:rsidRPr="00B42277">
              <w:rPr>
                <w:rFonts w:ascii="Arial" w:hAnsi="Arial" w:cs="Arial"/>
                <w:color w:val="auto"/>
              </w:rPr>
              <w:t>зөвлөмжийн</w:t>
            </w:r>
            <w:proofErr w:type="spellEnd"/>
            <w:r w:rsidRPr="00B42277">
              <w:rPr>
                <w:rFonts w:ascii="Arial" w:hAnsi="Arial" w:cs="Arial"/>
                <w:color w:val="auto"/>
              </w:rPr>
              <w:t xml:space="preserve"> </w:t>
            </w:r>
            <w:proofErr w:type="spellStart"/>
            <w:r w:rsidRPr="00B42277">
              <w:rPr>
                <w:rFonts w:ascii="Arial" w:hAnsi="Arial" w:cs="Arial"/>
                <w:color w:val="auto"/>
              </w:rPr>
              <w:t>тусгай</w:t>
            </w:r>
            <w:proofErr w:type="spellEnd"/>
            <w:r w:rsidRPr="00B42277">
              <w:rPr>
                <w:rFonts w:ascii="Arial" w:hAnsi="Arial" w:cs="Arial"/>
                <w:color w:val="auto"/>
              </w:rPr>
              <w:t xml:space="preserve"> </w:t>
            </w:r>
            <w:proofErr w:type="spellStart"/>
            <w:r w:rsidRPr="00B42277">
              <w:rPr>
                <w:rFonts w:ascii="Arial" w:hAnsi="Arial" w:cs="Arial"/>
                <w:color w:val="auto"/>
              </w:rPr>
              <w:t>харьцуулалт</w:t>
            </w:r>
            <w:proofErr w:type="spellEnd"/>
            <w:r w:rsidRPr="00B42277">
              <w:rPr>
                <w:rFonts w:ascii="Arial" w:hAnsi="Arial" w:cs="Arial"/>
                <w:color w:val="auto"/>
              </w:rPr>
              <w:t xml:space="preserve"> </w:t>
            </w:r>
            <w:proofErr w:type="spellStart"/>
            <w:r w:rsidRPr="00B42277">
              <w:rPr>
                <w:rFonts w:ascii="Arial" w:hAnsi="Arial" w:cs="Arial"/>
                <w:color w:val="auto"/>
              </w:rPr>
              <w:t>энэ</w:t>
            </w:r>
            <w:proofErr w:type="spellEnd"/>
            <w:r w:rsidRPr="00B42277">
              <w:rPr>
                <w:rFonts w:ascii="Arial" w:hAnsi="Arial" w:cs="Arial"/>
                <w:color w:val="auto"/>
              </w:rPr>
              <w:t xml:space="preserve"> </w:t>
            </w:r>
            <w:proofErr w:type="spellStart"/>
            <w:r w:rsidRPr="00B42277">
              <w:rPr>
                <w:rFonts w:ascii="Arial" w:hAnsi="Arial" w:cs="Arial"/>
                <w:color w:val="auto"/>
              </w:rPr>
              <w:t>шатанд</w:t>
            </w:r>
            <w:proofErr w:type="spellEnd"/>
            <w:r w:rsidRPr="00B42277">
              <w:rPr>
                <w:rFonts w:ascii="Arial" w:hAnsi="Arial" w:cs="Arial"/>
                <w:color w:val="auto"/>
              </w:rPr>
              <w:t xml:space="preserve"> </w:t>
            </w:r>
            <w:proofErr w:type="spellStart"/>
            <w:r w:rsidRPr="00B42277">
              <w:rPr>
                <w:rFonts w:ascii="Arial" w:hAnsi="Arial" w:cs="Arial"/>
                <w:color w:val="auto"/>
              </w:rPr>
              <w:t>бүрэн</w:t>
            </w:r>
            <w:proofErr w:type="spellEnd"/>
            <w:r w:rsidRPr="00B42277">
              <w:rPr>
                <w:rFonts w:ascii="Arial" w:hAnsi="Arial" w:cs="Arial"/>
                <w:color w:val="auto"/>
              </w:rPr>
              <w:t xml:space="preserve"> </w:t>
            </w:r>
            <w:proofErr w:type="spellStart"/>
            <w:r w:rsidRPr="00B42277">
              <w:rPr>
                <w:rFonts w:ascii="Arial" w:hAnsi="Arial" w:cs="Arial"/>
                <w:color w:val="auto"/>
              </w:rPr>
              <w:t>хийгдээгүй</w:t>
            </w:r>
            <w:proofErr w:type="spellEnd"/>
            <w:r w:rsidRPr="00B42277">
              <w:rPr>
                <w:rFonts w:ascii="Arial" w:hAnsi="Arial" w:cs="Arial"/>
                <w:color w:val="auto"/>
              </w:rPr>
              <w:t xml:space="preserve">. </w:t>
            </w:r>
            <w:proofErr w:type="spellStart"/>
            <w:r w:rsidRPr="00B42277">
              <w:rPr>
                <w:rFonts w:ascii="Arial" w:hAnsi="Arial" w:cs="Arial"/>
                <w:color w:val="auto"/>
              </w:rPr>
              <w:t>Гэхдээ</w:t>
            </w:r>
            <w:proofErr w:type="spellEnd"/>
            <w:r w:rsidRPr="00B42277">
              <w:rPr>
                <w:rFonts w:ascii="Arial" w:hAnsi="Arial" w:cs="Arial"/>
                <w:color w:val="auto"/>
              </w:rPr>
              <w:t xml:space="preserve"> </w:t>
            </w:r>
            <w:proofErr w:type="spellStart"/>
            <w:r w:rsidRPr="00B42277">
              <w:rPr>
                <w:rFonts w:ascii="Arial" w:hAnsi="Arial" w:cs="Arial"/>
                <w:color w:val="auto"/>
              </w:rPr>
              <w:t>хувийн</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хамгаалах</w:t>
            </w:r>
            <w:proofErr w:type="spellEnd"/>
            <w:r w:rsidRPr="00B42277">
              <w:rPr>
                <w:rFonts w:ascii="Arial" w:hAnsi="Arial" w:cs="Arial"/>
                <w:color w:val="auto"/>
              </w:rPr>
              <w:t xml:space="preserve">, </w:t>
            </w:r>
            <w:proofErr w:type="spellStart"/>
            <w:r w:rsidRPr="00B42277">
              <w:rPr>
                <w:rFonts w:ascii="Arial" w:hAnsi="Arial" w:cs="Arial"/>
                <w:color w:val="auto"/>
              </w:rPr>
              <w:t>өгөгдөл</w:t>
            </w:r>
            <w:proofErr w:type="spellEnd"/>
            <w:r w:rsidRPr="00B42277">
              <w:rPr>
                <w:rFonts w:ascii="Arial" w:hAnsi="Arial" w:cs="Arial"/>
                <w:color w:val="auto"/>
              </w:rPr>
              <w:t xml:space="preserve"> </w:t>
            </w:r>
            <w:proofErr w:type="spellStart"/>
            <w:r w:rsidRPr="00B42277">
              <w:rPr>
                <w:rFonts w:ascii="Arial" w:hAnsi="Arial" w:cs="Arial"/>
                <w:color w:val="auto"/>
              </w:rPr>
              <w:t>багасгах</w:t>
            </w:r>
            <w:proofErr w:type="spellEnd"/>
            <w:r w:rsidRPr="00B42277">
              <w:rPr>
                <w:rFonts w:ascii="Arial" w:hAnsi="Arial" w:cs="Arial"/>
                <w:color w:val="auto"/>
              </w:rPr>
              <w:t xml:space="preserve">, </w:t>
            </w:r>
            <w:proofErr w:type="spellStart"/>
            <w:r w:rsidRPr="00B42277">
              <w:rPr>
                <w:rFonts w:ascii="Arial" w:hAnsi="Arial" w:cs="Arial"/>
                <w:color w:val="auto"/>
              </w:rPr>
              <w:t>зорилгын</w:t>
            </w:r>
            <w:proofErr w:type="spellEnd"/>
            <w:r w:rsidRPr="00B42277">
              <w:rPr>
                <w:rFonts w:ascii="Arial" w:hAnsi="Arial" w:cs="Arial"/>
                <w:color w:val="auto"/>
              </w:rPr>
              <w:t xml:space="preserve"> </w:t>
            </w:r>
            <w:proofErr w:type="spellStart"/>
            <w:r w:rsidRPr="00B42277">
              <w:rPr>
                <w:rFonts w:ascii="Arial" w:hAnsi="Arial" w:cs="Arial"/>
                <w:color w:val="auto"/>
              </w:rPr>
              <w:t>хязгаарлалт</w:t>
            </w:r>
            <w:proofErr w:type="spellEnd"/>
            <w:r w:rsidRPr="00B42277">
              <w:rPr>
                <w:rFonts w:ascii="Arial" w:hAnsi="Arial" w:cs="Arial"/>
                <w:color w:val="auto"/>
              </w:rPr>
              <w:t xml:space="preserve">, </w:t>
            </w:r>
            <w:proofErr w:type="spellStart"/>
            <w:r w:rsidRPr="00B42277">
              <w:rPr>
                <w:rFonts w:ascii="Arial" w:hAnsi="Arial" w:cs="Arial"/>
                <w:color w:val="auto"/>
              </w:rPr>
              <w:t>хандалтын</w:t>
            </w:r>
            <w:proofErr w:type="spellEnd"/>
            <w:r w:rsidRPr="00B42277">
              <w:rPr>
                <w:rFonts w:ascii="Arial" w:hAnsi="Arial" w:cs="Arial"/>
                <w:color w:val="auto"/>
              </w:rPr>
              <w:t xml:space="preserve"> </w:t>
            </w:r>
            <w:proofErr w:type="spellStart"/>
            <w:r w:rsidRPr="00B42277">
              <w:rPr>
                <w:rFonts w:ascii="Arial" w:hAnsi="Arial" w:cs="Arial"/>
                <w:color w:val="auto"/>
              </w:rPr>
              <w:t>бүртгэлийн</w:t>
            </w:r>
            <w:proofErr w:type="spellEnd"/>
            <w:r w:rsidRPr="00B42277">
              <w:rPr>
                <w:rFonts w:ascii="Arial" w:hAnsi="Arial" w:cs="Arial"/>
                <w:color w:val="auto"/>
              </w:rPr>
              <w:t xml:space="preserve"> </w:t>
            </w:r>
            <w:proofErr w:type="spellStart"/>
            <w:r w:rsidRPr="00B42277">
              <w:rPr>
                <w:rFonts w:ascii="Arial" w:hAnsi="Arial" w:cs="Arial"/>
                <w:color w:val="auto"/>
              </w:rPr>
              <w:t>зарчим</w:t>
            </w:r>
            <w:proofErr w:type="spellEnd"/>
            <w:r w:rsidRPr="00B42277">
              <w:rPr>
                <w:rFonts w:ascii="Arial" w:hAnsi="Arial" w:cs="Arial"/>
                <w:color w:val="auto"/>
              </w:rPr>
              <w:t xml:space="preserve"> </w:t>
            </w:r>
            <w:proofErr w:type="spellStart"/>
            <w:r w:rsidRPr="00B42277">
              <w:rPr>
                <w:rFonts w:ascii="Arial" w:hAnsi="Arial" w:cs="Arial"/>
                <w:color w:val="auto"/>
              </w:rPr>
              <w:t>тусгах</w:t>
            </w:r>
            <w:proofErr w:type="spellEnd"/>
            <w:r w:rsidRPr="00B42277">
              <w:rPr>
                <w:rFonts w:ascii="Arial" w:hAnsi="Arial" w:cs="Arial"/>
                <w:color w:val="auto"/>
              </w:rPr>
              <w:t xml:space="preserve"> </w:t>
            </w:r>
            <w:proofErr w:type="spellStart"/>
            <w:r w:rsidRPr="00B42277">
              <w:rPr>
                <w:rFonts w:ascii="Arial" w:hAnsi="Arial" w:cs="Arial"/>
                <w:color w:val="auto"/>
              </w:rPr>
              <w:t>шаардлагатай</w:t>
            </w:r>
            <w:proofErr w:type="spellEnd"/>
            <w:r w:rsidRPr="00B42277">
              <w:rPr>
                <w:rFonts w:ascii="Arial" w:hAnsi="Arial" w:cs="Arial"/>
                <w:color w:val="auto"/>
              </w:rPr>
              <w:t>.</w:t>
            </w:r>
          </w:p>
        </w:tc>
      </w:tr>
      <w:tr w:rsidR="004B2C12" w:rsidRPr="00B42277" w14:paraId="4AF2ADAD" w14:textId="77777777" w:rsidTr="004B2C12">
        <w:tc>
          <w:tcPr>
            <w:cnfStyle w:val="001000000000" w:firstRow="0" w:lastRow="0" w:firstColumn="1" w:lastColumn="0" w:oddVBand="0" w:evenVBand="0" w:oddHBand="0" w:evenHBand="0" w:firstRowFirstColumn="0" w:firstRowLastColumn="0" w:lastRowFirstColumn="0" w:lastRowLastColumn="0"/>
            <w:tcW w:w="1413" w:type="dxa"/>
            <w:vMerge/>
            <w:hideMark/>
          </w:tcPr>
          <w:p w14:paraId="2F0B9A7E" w14:textId="77777777" w:rsidR="004B2C12" w:rsidRPr="00B42277" w:rsidRDefault="004B2C12" w:rsidP="00B42277">
            <w:pPr>
              <w:ind w:right="142"/>
              <w:contextualSpacing/>
              <w:jc w:val="both"/>
              <w:rPr>
                <w:rFonts w:ascii="Arial" w:hAnsi="Arial" w:cs="Arial"/>
                <w:color w:val="auto"/>
              </w:rPr>
            </w:pPr>
          </w:p>
        </w:tc>
        <w:tc>
          <w:tcPr>
            <w:tcW w:w="2783" w:type="dxa"/>
            <w:hideMark/>
          </w:tcPr>
          <w:p w14:paraId="6B32982E"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1.3.3. </w:t>
            </w:r>
            <w:proofErr w:type="spellStart"/>
            <w:r w:rsidRPr="00B42277">
              <w:rPr>
                <w:rFonts w:ascii="Arial" w:hAnsi="Arial" w:cs="Arial"/>
                <w:color w:val="auto"/>
              </w:rPr>
              <w:t>Хүний</w:t>
            </w:r>
            <w:proofErr w:type="spellEnd"/>
            <w:r w:rsidRPr="00B42277">
              <w:rPr>
                <w:rFonts w:ascii="Arial" w:hAnsi="Arial" w:cs="Arial"/>
                <w:color w:val="auto"/>
              </w:rPr>
              <w:t xml:space="preserve"> </w:t>
            </w:r>
            <w:proofErr w:type="spellStart"/>
            <w:r w:rsidRPr="00B42277">
              <w:rPr>
                <w:rFonts w:ascii="Arial" w:hAnsi="Arial" w:cs="Arial"/>
                <w:color w:val="auto"/>
              </w:rPr>
              <w:t>эрхийг</w:t>
            </w:r>
            <w:proofErr w:type="spellEnd"/>
            <w:r w:rsidRPr="00B42277">
              <w:rPr>
                <w:rFonts w:ascii="Arial" w:hAnsi="Arial" w:cs="Arial"/>
                <w:color w:val="auto"/>
              </w:rPr>
              <w:t xml:space="preserve"> </w:t>
            </w:r>
            <w:proofErr w:type="spellStart"/>
            <w:r w:rsidRPr="00B42277">
              <w:rPr>
                <w:rFonts w:ascii="Arial" w:hAnsi="Arial" w:cs="Arial"/>
                <w:color w:val="auto"/>
              </w:rPr>
              <w:t>зөрчигчдөд</w:t>
            </w:r>
            <w:proofErr w:type="spellEnd"/>
            <w:r w:rsidRPr="00B42277">
              <w:rPr>
                <w:rFonts w:ascii="Arial" w:hAnsi="Arial" w:cs="Arial"/>
                <w:color w:val="auto"/>
              </w:rPr>
              <w:t xml:space="preserve"> </w:t>
            </w:r>
            <w:proofErr w:type="spellStart"/>
            <w:r w:rsidRPr="00B42277">
              <w:rPr>
                <w:rFonts w:ascii="Arial" w:hAnsi="Arial" w:cs="Arial"/>
                <w:color w:val="auto"/>
              </w:rPr>
              <w:t>хүлээлгэх</w:t>
            </w:r>
            <w:proofErr w:type="spellEnd"/>
            <w:r w:rsidRPr="00B42277">
              <w:rPr>
                <w:rFonts w:ascii="Arial" w:hAnsi="Arial" w:cs="Arial"/>
                <w:color w:val="auto"/>
              </w:rPr>
              <w:t xml:space="preserve"> </w:t>
            </w:r>
            <w:proofErr w:type="spellStart"/>
            <w:r w:rsidRPr="00B42277">
              <w:rPr>
                <w:rFonts w:ascii="Arial" w:hAnsi="Arial" w:cs="Arial"/>
                <w:color w:val="auto"/>
              </w:rPr>
              <w:t>хариуцлагыг</w:t>
            </w:r>
            <w:proofErr w:type="spellEnd"/>
            <w:r w:rsidRPr="00B42277">
              <w:rPr>
                <w:rFonts w:ascii="Arial" w:hAnsi="Arial" w:cs="Arial"/>
                <w:color w:val="auto"/>
              </w:rPr>
              <w:t xml:space="preserve"> </w:t>
            </w:r>
            <w:proofErr w:type="spellStart"/>
            <w:r w:rsidRPr="00B42277">
              <w:rPr>
                <w:rFonts w:ascii="Arial" w:hAnsi="Arial" w:cs="Arial"/>
                <w:color w:val="auto"/>
              </w:rPr>
              <w:t>тусгах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328" w:type="dxa"/>
            <w:hideMark/>
          </w:tcPr>
          <w:p w14:paraId="0F0516B3"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4154" w:type="dxa"/>
            <w:hideMark/>
          </w:tcPr>
          <w:p w14:paraId="5144796A"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Хувийн</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нууц</w:t>
            </w:r>
            <w:proofErr w:type="spellEnd"/>
            <w:r w:rsidRPr="00B42277">
              <w:rPr>
                <w:rFonts w:ascii="Arial" w:hAnsi="Arial" w:cs="Arial"/>
                <w:color w:val="auto"/>
              </w:rPr>
              <w:t xml:space="preserve">, </w:t>
            </w:r>
            <w:proofErr w:type="spellStart"/>
            <w:r w:rsidRPr="00B42277">
              <w:rPr>
                <w:rFonts w:ascii="Arial" w:hAnsi="Arial" w:cs="Arial"/>
                <w:color w:val="auto"/>
              </w:rPr>
              <w:t>техникийн</w:t>
            </w:r>
            <w:proofErr w:type="spellEnd"/>
            <w:r w:rsidRPr="00B42277">
              <w:rPr>
                <w:rFonts w:ascii="Arial" w:hAnsi="Arial" w:cs="Arial"/>
                <w:color w:val="auto"/>
              </w:rPr>
              <w:t xml:space="preserve"> </w:t>
            </w:r>
            <w:proofErr w:type="spellStart"/>
            <w:r w:rsidRPr="00B42277">
              <w:rPr>
                <w:rFonts w:ascii="Arial" w:hAnsi="Arial" w:cs="Arial"/>
                <w:color w:val="auto"/>
              </w:rPr>
              <w:t>эмзэг</w:t>
            </w:r>
            <w:proofErr w:type="spellEnd"/>
            <w:r w:rsidRPr="00B42277">
              <w:rPr>
                <w:rFonts w:ascii="Arial" w:hAnsi="Arial" w:cs="Arial"/>
                <w:color w:val="auto"/>
              </w:rPr>
              <w:t xml:space="preserve"> </w:t>
            </w:r>
            <w:proofErr w:type="spellStart"/>
            <w:r w:rsidRPr="00B42277">
              <w:rPr>
                <w:rFonts w:ascii="Arial" w:hAnsi="Arial" w:cs="Arial"/>
                <w:color w:val="auto"/>
              </w:rPr>
              <w:t>мэдээллийг</w:t>
            </w:r>
            <w:proofErr w:type="spellEnd"/>
            <w:r w:rsidRPr="00B42277">
              <w:rPr>
                <w:rFonts w:ascii="Arial" w:hAnsi="Arial" w:cs="Arial"/>
                <w:color w:val="auto"/>
              </w:rPr>
              <w:t xml:space="preserve"> </w:t>
            </w:r>
            <w:proofErr w:type="spellStart"/>
            <w:r w:rsidRPr="00B42277">
              <w:rPr>
                <w:rFonts w:ascii="Arial" w:hAnsi="Arial" w:cs="Arial"/>
                <w:color w:val="auto"/>
              </w:rPr>
              <w:t>хууль</w:t>
            </w:r>
            <w:proofErr w:type="spellEnd"/>
            <w:r w:rsidRPr="00B42277">
              <w:rPr>
                <w:rFonts w:ascii="Arial" w:hAnsi="Arial" w:cs="Arial"/>
                <w:color w:val="auto"/>
              </w:rPr>
              <w:t xml:space="preserve"> </w:t>
            </w:r>
            <w:proofErr w:type="spellStart"/>
            <w:r w:rsidRPr="00B42277">
              <w:rPr>
                <w:rFonts w:ascii="Arial" w:hAnsi="Arial" w:cs="Arial"/>
                <w:color w:val="auto"/>
              </w:rPr>
              <w:t>бусаар</w:t>
            </w:r>
            <w:proofErr w:type="spellEnd"/>
            <w:r w:rsidRPr="00B42277">
              <w:rPr>
                <w:rFonts w:ascii="Arial" w:hAnsi="Arial" w:cs="Arial"/>
                <w:color w:val="auto"/>
              </w:rPr>
              <w:t xml:space="preserve"> </w:t>
            </w:r>
            <w:proofErr w:type="spellStart"/>
            <w:r w:rsidRPr="00B42277">
              <w:rPr>
                <w:rFonts w:ascii="Arial" w:hAnsi="Arial" w:cs="Arial"/>
                <w:color w:val="auto"/>
              </w:rPr>
              <w:t>дамжуулах</w:t>
            </w:r>
            <w:proofErr w:type="spellEnd"/>
            <w:r w:rsidRPr="00B42277">
              <w:rPr>
                <w:rFonts w:ascii="Arial" w:hAnsi="Arial" w:cs="Arial"/>
                <w:color w:val="auto"/>
              </w:rPr>
              <w:t xml:space="preserve">, </w:t>
            </w:r>
            <w:proofErr w:type="spellStart"/>
            <w:r w:rsidRPr="00B42277">
              <w:rPr>
                <w:rFonts w:ascii="Arial" w:hAnsi="Arial" w:cs="Arial"/>
                <w:color w:val="auto"/>
              </w:rPr>
              <w:t>дахин</w:t>
            </w:r>
            <w:proofErr w:type="spellEnd"/>
            <w:r w:rsidRPr="00B42277">
              <w:rPr>
                <w:rFonts w:ascii="Arial" w:hAnsi="Arial" w:cs="Arial"/>
                <w:color w:val="auto"/>
              </w:rPr>
              <w:t xml:space="preserve"> </w:t>
            </w:r>
            <w:proofErr w:type="spellStart"/>
            <w:r w:rsidRPr="00B42277">
              <w:rPr>
                <w:rFonts w:ascii="Arial" w:hAnsi="Arial" w:cs="Arial"/>
                <w:color w:val="auto"/>
              </w:rPr>
              <w:t>ашиглах</w:t>
            </w:r>
            <w:proofErr w:type="spellEnd"/>
            <w:r w:rsidRPr="00B42277">
              <w:rPr>
                <w:rFonts w:ascii="Arial" w:hAnsi="Arial" w:cs="Arial"/>
                <w:color w:val="auto"/>
              </w:rPr>
              <w:t xml:space="preserve">, </w:t>
            </w:r>
            <w:proofErr w:type="spellStart"/>
            <w:r w:rsidRPr="00B42277">
              <w:rPr>
                <w:rFonts w:ascii="Arial" w:hAnsi="Arial" w:cs="Arial"/>
                <w:color w:val="auto"/>
              </w:rPr>
              <w:t>хамгаалалтгүй</w:t>
            </w:r>
            <w:proofErr w:type="spellEnd"/>
            <w:r w:rsidRPr="00B42277">
              <w:rPr>
                <w:rFonts w:ascii="Arial" w:hAnsi="Arial" w:cs="Arial"/>
                <w:color w:val="auto"/>
              </w:rPr>
              <w:t xml:space="preserve"> </w:t>
            </w:r>
            <w:proofErr w:type="spellStart"/>
            <w:r w:rsidRPr="00B42277">
              <w:rPr>
                <w:rFonts w:ascii="Arial" w:hAnsi="Arial" w:cs="Arial"/>
                <w:color w:val="auto"/>
              </w:rPr>
              <w:t>хадгалах</w:t>
            </w:r>
            <w:proofErr w:type="spellEnd"/>
            <w:r w:rsidRPr="00B42277">
              <w:rPr>
                <w:rFonts w:ascii="Arial" w:hAnsi="Arial" w:cs="Arial"/>
                <w:color w:val="auto"/>
              </w:rPr>
              <w:t xml:space="preserve"> </w:t>
            </w:r>
            <w:proofErr w:type="spellStart"/>
            <w:r w:rsidRPr="00B42277">
              <w:rPr>
                <w:rFonts w:ascii="Arial" w:hAnsi="Arial" w:cs="Arial"/>
                <w:color w:val="auto"/>
              </w:rPr>
              <w:t>тохиолдолд</w:t>
            </w:r>
            <w:proofErr w:type="spellEnd"/>
            <w:r w:rsidRPr="00B42277">
              <w:rPr>
                <w:rFonts w:ascii="Arial" w:hAnsi="Arial" w:cs="Arial"/>
                <w:color w:val="auto"/>
              </w:rPr>
              <w:t xml:space="preserve"> </w:t>
            </w:r>
            <w:proofErr w:type="spellStart"/>
            <w:r w:rsidRPr="00B42277">
              <w:rPr>
                <w:rFonts w:ascii="Arial" w:hAnsi="Arial" w:cs="Arial"/>
                <w:color w:val="auto"/>
              </w:rPr>
              <w:t>хариуцлагын</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шаардлагатай</w:t>
            </w:r>
            <w:proofErr w:type="spellEnd"/>
            <w:r w:rsidRPr="00B42277">
              <w:rPr>
                <w:rFonts w:ascii="Arial" w:hAnsi="Arial" w:cs="Arial"/>
                <w:color w:val="auto"/>
              </w:rPr>
              <w:t xml:space="preserve">. </w:t>
            </w:r>
            <w:proofErr w:type="spellStart"/>
            <w:r w:rsidRPr="00B42277">
              <w:rPr>
                <w:rFonts w:ascii="Arial" w:hAnsi="Arial" w:cs="Arial"/>
                <w:color w:val="auto"/>
              </w:rPr>
              <w:t>Эх</w:t>
            </w:r>
            <w:proofErr w:type="spellEnd"/>
            <w:r w:rsidRPr="00B42277">
              <w:rPr>
                <w:rFonts w:ascii="Arial" w:hAnsi="Arial" w:cs="Arial"/>
                <w:color w:val="auto"/>
              </w:rPr>
              <w:t xml:space="preserve"> </w:t>
            </w:r>
            <w:proofErr w:type="spellStart"/>
            <w:r w:rsidRPr="00B42277">
              <w:rPr>
                <w:rFonts w:ascii="Arial" w:hAnsi="Arial" w:cs="Arial"/>
                <w:color w:val="auto"/>
              </w:rPr>
              <w:t>сурвалж</w:t>
            </w:r>
            <w:proofErr w:type="spellEnd"/>
            <w:r w:rsidRPr="00B42277">
              <w:rPr>
                <w:rFonts w:ascii="Arial" w:hAnsi="Arial" w:cs="Arial"/>
                <w:color w:val="auto"/>
              </w:rPr>
              <w:t xml:space="preserve">: </w:t>
            </w:r>
            <w:proofErr w:type="spellStart"/>
            <w:r w:rsidRPr="00B42277">
              <w:rPr>
                <w:rFonts w:ascii="Arial" w:hAnsi="Arial" w:cs="Arial"/>
                <w:color w:val="auto"/>
              </w:rPr>
              <w:t>хэрэгжилтийн</w:t>
            </w:r>
            <w:proofErr w:type="spellEnd"/>
            <w:r w:rsidRPr="00B42277">
              <w:rPr>
                <w:rFonts w:ascii="Arial" w:hAnsi="Arial" w:cs="Arial"/>
                <w:color w:val="auto"/>
              </w:rPr>
              <w:t xml:space="preserve"> </w:t>
            </w:r>
            <w:proofErr w:type="spellStart"/>
            <w:r w:rsidRPr="00B42277">
              <w:rPr>
                <w:rFonts w:ascii="Arial" w:hAnsi="Arial" w:cs="Arial"/>
                <w:color w:val="auto"/>
              </w:rPr>
              <w:t>үр</w:t>
            </w:r>
            <w:proofErr w:type="spellEnd"/>
            <w:r w:rsidRPr="00B42277">
              <w:rPr>
                <w:rFonts w:ascii="Arial" w:hAnsi="Arial" w:cs="Arial"/>
                <w:color w:val="auto"/>
              </w:rPr>
              <w:t xml:space="preserve"> </w:t>
            </w:r>
            <w:proofErr w:type="spellStart"/>
            <w:r w:rsidRPr="00B42277">
              <w:rPr>
                <w:rFonts w:ascii="Arial" w:hAnsi="Arial" w:cs="Arial"/>
                <w:color w:val="auto"/>
              </w:rPr>
              <w:t>дагаврын</w:t>
            </w:r>
            <w:proofErr w:type="spellEnd"/>
            <w:r w:rsidRPr="00B42277">
              <w:rPr>
                <w:rFonts w:ascii="Arial" w:hAnsi="Arial" w:cs="Arial"/>
                <w:color w:val="auto"/>
              </w:rPr>
              <w:t xml:space="preserve"> </w:t>
            </w:r>
            <w:proofErr w:type="spellStart"/>
            <w:r w:rsidRPr="00B42277">
              <w:rPr>
                <w:rFonts w:ascii="Arial" w:hAnsi="Arial" w:cs="Arial"/>
                <w:color w:val="auto"/>
              </w:rPr>
              <w:t>үнэлгээ</w:t>
            </w:r>
            <w:proofErr w:type="spellEnd"/>
            <w:r w:rsidRPr="00B42277">
              <w:rPr>
                <w:rFonts w:ascii="Arial" w:hAnsi="Arial" w:cs="Arial"/>
                <w:color w:val="auto"/>
              </w:rPr>
              <w:t xml:space="preserve">; </w:t>
            </w:r>
            <w:proofErr w:type="spellStart"/>
            <w:r w:rsidRPr="00B42277">
              <w:rPr>
                <w:rFonts w:ascii="Arial" w:hAnsi="Arial" w:cs="Arial"/>
                <w:color w:val="auto"/>
              </w:rPr>
              <w:t>байгууллагуудын</w:t>
            </w:r>
            <w:proofErr w:type="spellEnd"/>
            <w:r w:rsidRPr="00B42277">
              <w:rPr>
                <w:rFonts w:ascii="Arial" w:hAnsi="Arial" w:cs="Arial"/>
                <w:color w:val="auto"/>
              </w:rPr>
              <w:t xml:space="preserve"> </w:t>
            </w:r>
            <w:proofErr w:type="spellStart"/>
            <w:r w:rsidRPr="00B42277">
              <w:rPr>
                <w:rFonts w:ascii="Arial" w:hAnsi="Arial" w:cs="Arial"/>
                <w:color w:val="auto"/>
              </w:rPr>
              <w:t>санал</w:t>
            </w:r>
            <w:proofErr w:type="spellEnd"/>
            <w:r w:rsidRPr="00B42277">
              <w:rPr>
                <w:rFonts w:ascii="Arial" w:hAnsi="Arial" w:cs="Arial"/>
                <w:color w:val="auto"/>
              </w:rPr>
              <w:t>.</w:t>
            </w:r>
          </w:p>
        </w:tc>
      </w:tr>
      <w:tr w:rsidR="004B2C12" w:rsidRPr="00B42277" w14:paraId="4232B1FC" w14:textId="77777777" w:rsidTr="004B2C12">
        <w:tc>
          <w:tcPr>
            <w:cnfStyle w:val="001000000000" w:firstRow="0" w:lastRow="0" w:firstColumn="1" w:lastColumn="0" w:oddVBand="0" w:evenVBand="0" w:oddHBand="0" w:evenHBand="0" w:firstRowFirstColumn="0" w:firstRowLastColumn="0" w:lastRowFirstColumn="0" w:lastRowLastColumn="0"/>
            <w:tcW w:w="1413" w:type="dxa"/>
            <w:vMerge w:val="restart"/>
            <w:vAlign w:val="center"/>
            <w:hideMark/>
          </w:tcPr>
          <w:p w14:paraId="5AFD9B57" w14:textId="77777777" w:rsidR="004B2C12" w:rsidRPr="00B42277" w:rsidRDefault="004B2C12" w:rsidP="00B42277">
            <w:pPr>
              <w:ind w:right="142"/>
              <w:contextualSpacing/>
              <w:jc w:val="center"/>
              <w:rPr>
                <w:rFonts w:ascii="Arial" w:hAnsi="Arial" w:cs="Arial"/>
                <w:color w:val="auto"/>
              </w:rPr>
            </w:pPr>
            <w:r w:rsidRPr="00B42277">
              <w:rPr>
                <w:rFonts w:ascii="Arial" w:hAnsi="Arial" w:cs="Arial"/>
                <w:color w:val="auto"/>
              </w:rPr>
              <w:t xml:space="preserve">2. </w:t>
            </w:r>
            <w:proofErr w:type="spellStart"/>
            <w:r w:rsidRPr="00B42277">
              <w:rPr>
                <w:rFonts w:ascii="Arial" w:hAnsi="Arial" w:cs="Arial"/>
                <w:color w:val="auto"/>
              </w:rPr>
              <w:t>Хүний</w:t>
            </w:r>
            <w:proofErr w:type="spellEnd"/>
            <w:r w:rsidRPr="00B42277">
              <w:rPr>
                <w:rFonts w:ascii="Arial" w:hAnsi="Arial" w:cs="Arial"/>
                <w:color w:val="auto"/>
              </w:rPr>
              <w:t xml:space="preserve"> </w:t>
            </w:r>
            <w:proofErr w:type="spellStart"/>
            <w:r w:rsidRPr="00B42277">
              <w:rPr>
                <w:rFonts w:ascii="Arial" w:hAnsi="Arial" w:cs="Arial"/>
                <w:color w:val="auto"/>
              </w:rPr>
              <w:t>эрхийг</w:t>
            </w:r>
            <w:proofErr w:type="spellEnd"/>
            <w:r w:rsidRPr="00B42277">
              <w:rPr>
                <w:rFonts w:ascii="Arial" w:hAnsi="Arial" w:cs="Arial"/>
                <w:color w:val="auto"/>
              </w:rPr>
              <w:t xml:space="preserve"> </w:t>
            </w:r>
            <w:proofErr w:type="spellStart"/>
            <w:r w:rsidRPr="00B42277">
              <w:rPr>
                <w:rFonts w:ascii="Arial" w:hAnsi="Arial" w:cs="Arial"/>
                <w:color w:val="auto"/>
              </w:rPr>
              <w:t>хязгаарлах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2783" w:type="dxa"/>
            <w:hideMark/>
          </w:tcPr>
          <w:p w14:paraId="4E3D3C1C"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2.1.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хүний</w:t>
            </w:r>
            <w:proofErr w:type="spellEnd"/>
            <w:r w:rsidRPr="00B42277">
              <w:rPr>
                <w:rFonts w:ascii="Arial" w:hAnsi="Arial" w:cs="Arial"/>
                <w:color w:val="auto"/>
              </w:rPr>
              <w:t xml:space="preserve"> </w:t>
            </w:r>
            <w:proofErr w:type="spellStart"/>
            <w:r w:rsidRPr="00B42277">
              <w:rPr>
                <w:rFonts w:ascii="Arial" w:hAnsi="Arial" w:cs="Arial"/>
                <w:color w:val="auto"/>
              </w:rPr>
              <w:t>эрхийг</w:t>
            </w:r>
            <w:proofErr w:type="spellEnd"/>
            <w:r w:rsidRPr="00B42277">
              <w:rPr>
                <w:rFonts w:ascii="Arial" w:hAnsi="Arial" w:cs="Arial"/>
                <w:color w:val="auto"/>
              </w:rPr>
              <w:t xml:space="preserve"> </w:t>
            </w:r>
            <w:proofErr w:type="spellStart"/>
            <w:r w:rsidRPr="00B42277">
              <w:rPr>
                <w:rFonts w:ascii="Arial" w:hAnsi="Arial" w:cs="Arial"/>
                <w:color w:val="auto"/>
              </w:rPr>
              <w:t>хязгаарлах</w:t>
            </w:r>
            <w:proofErr w:type="spellEnd"/>
            <w:r w:rsidRPr="00B42277">
              <w:rPr>
                <w:rFonts w:ascii="Arial" w:hAnsi="Arial" w:cs="Arial"/>
                <w:color w:val="auto"/>
              </w:rPr>
              <w:t xml:space="preserve"> </w:t>
            </w:r>
            <w:proofErr w:type="spellStart"/>
            <w:r w:rsidRPr="00B42277">
              <w:rPr>
                <w:rFonts w:ascii="Arial" w:hAnsi="Arial" w:cs="Arial"/>
                <w:color w:val="auto"/>
              </w:rPr>
              <w:t>тохиолдолд</w:t>
            </w:r>
            <w:proofErr w:type="spellEnd"/>
            <w:r w:rsidRPr="00B42277">
              <w:rPr>
                <w:rFonts w:ascii="Arial" w:hAnsi="Arial" w:cs="Arial"/>
                <w:color w:val="auto"/>
              </w:rPr>
              <w:t xml:space="preserve"> </w:t>
            </w:r>
            <w:proofErr w:type="spellStart"/>
            <w:r w:rsidRPr="00B42277">
              <w:rPr>
                <w:rFonts w:ascii="Arial" w:hAnsi="Arial" w:cs="Arial"/>
                <w:color w:val="auto"/>
              </w:rPr>
              <w:t>энэ</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хууль</w:t>
            </w:r>
            <w:proofErr w:type="spellEnd"/>
            <w:r w:rsidRPr="00B42277">
              <w:rPr>
                <w:rFonts w:ascii="Arial" w:hAnsi="Arial" w:cs="Arial"/>
                <w:color w:val="auto"/>
              </w:rPr>
              <w:t xml:space="preserve"> </w:t>
            </w:r>
            <w:proofErr w:type="spellStart"/>
            <w:r w:rsidRPr="00B42277">
              <w:rPr>
                <w:rFonts w:ascii="Arial" w:hAnsi="Arial" w:cs="Arial"/>
                <w:color w:val="auto"/>
              </w:rPr>
              <w:t>ёсны</w:t>
            </w:r>
            <w:proofErr w:type="spellEnd"/>
            <w:r w:rsidRPr="00B42277">
              <w:rPr>
                <w:rFonts w:ascii="Arial" w:hAnsi="Arial" w:cs="Arial"/>
                <w:color w:val="auto"/>
              </w:rPr>
              <w:t xml:space="preserve"> </w:t>
            </w:r>
            <w:proofErr w:type="spellStart"/>
            <w:r w:rsidRPr="00B42277">
              <w:rPr>
                <w:rFonts w:ascii="Arial" w:hAnsi="Arial" w:cs="Arial"/>
                <w:color w:val="auto"/>
              </w:rPr>
              <w:t>ашиг</w:t>
            </w:r>
            <w:proofErr w:type="spellEnd"/>
            <w:r w:rsidRPr="00B42277">
              <w:rPr>
                <w:rFonts w:ascii="Arial" w:hAnsi="Arial" w:cs="Arial"/>
                <w:color w:val="auto"/>
              </w:rPr>
              <w:t xml:space="preserve"> </w:t>
            </w:r>
            <w:proofErr w:type="spellStart"/>
            <w:r w:rsidRPr="00B42277">
              <w:rPr>
                <w:rFonts w:ascii="Arial" w:hAnsi="Arial" w:cs="Arial"/>
                <w:color w:val="auto"/>
              </w:rPr>
              <w:t>сонирхолд</w:t>
            </w:r>
            <w:proofErr w:type="spellEnd"/>
            <w:r w:rsidRPr="00B42277">
              <w:rPr>
                <w:rFonts w:ascii="Arial" w:hAnsi="Arial" w:cs="Arial"/>
                <w:color w:val="auto"/>
              </w:rPr>
              <w:t xml:space="preserve"> </w:t>
            </w:r>
            <w:proofErr w:type="spellStart"/>
            <w:r w:rsidRPr="00B42277">
              <w:rPr>
                <w:rFonts w:ascii="Arial" w:hAnsi="Arial" w:cs="Arial"/>
                <w:color w:val="auto"/>
              </w:rPr>
              <w:t>нийцсэн</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328" w:type="dxa"/>
            <w:hideMark/>
          </w:tcPr>
          <w:p w14:paraId="1E37E068"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4154" w:type="dxa"/>
            <w:hideMark/>
          </w:tcPr>
          <w:p w14:paraId="60A8AE47"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Кибер халдлага, зөрчлийн үед техникийн бүртгэлийн мэдээлэл, хортой урсгалтай холбоотой холболтын мэдээлэл, төхөөрөмжийн дүрс хуулбар, шинжилгээний материал дамжуулах шаардлага үүсэж болно. Энэ нь кибер аюулгүй байдал, үндэсний аюулгүй байдал, цахим үйлчилгээний тасралтгүй ажиллагааг хангах хууль ёсны зорилготой байх ёстой.</w:t>
            </w:r>
          </w:p>
        </w:tc>
      </w:tr>
      <w:tr w:rsidR="004B2C12" w:rsidRPr="00B42277" w14:paraId="638F39C7" w14:textId="77777777" w:rsidTr="004B2C12">
        <w:tc>
          <w:tcPr>
            <w:cnfStyle w:val="001000000000" w:firstRow="0" w:lastRow="0" w:firstColumn="1" w:lastColumn="0" w:oddVBand="0" w:evenVBand="0" w:oddHBand="0" w:evenHBand="0" w:firstRowFirstColumn="0" w:firstRowLastColumn="0" w:lastRowFirstColumn="0" w:lastRowLastColumn="0"/>
            <w:tcW w:w="1413" w:type="dxa"/>
            <w:vMerge/>
            <w:hideMark/>
          </w:tcPr>
          <w:p w14:paraId="2DE2E25F" w14:textId="77777777" w:rsidR="004B2C12" w:rsidRPr="00B42277" w:rsidRDefault="004B2C12" w:rsidP="00B42277">
            <w:pPr>
              <w:ind w:right="142"/>
              <w:contextualSpacing/>
              <w:jc w:val="both"/>
              <w:rPr>
                <w:rFonts w:ascii="Arial" w:hAnsi="Arial" w:cs="Arial"/>
                <w:color w:val="auto"/>
              </w:rPr>
            </w:pPr>
          </w:p>
        </w:tc>
        <w:tc>
          <w:tcPr>
            <w:tcW w:w="2783" w:type="dxa"/>
            <w:hideMark/>
          </w:tcPr>
          <w:p w14:paraId="74131779"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2.2. </w:t>
            </w:r>
            <w:proofErr w:type="spellStart"/>
            <w:r w:rsidRPr="00B42277">
              <w:rPr>
                <w:rFonts w:ascii="Arial" w:hAnsi="Arial" w:cs="Arial"/>
                <w:color w:val="auto"/>
              </w:rPr>
              <w:t>Хязгаарлалт</w:t>
            </w:r>
            <w:proofErr w:type="spellEnd"/>
            <w:r w:rsidRPr="00B42277">
              <w:rPr>
                <w:rFonts w:ascii="Arial" w:hAnsi="Arial" w:cs="Arial"/>
                <w:color w:val="auto"/>
              </w:rPr>
              <w:t xml:space="preserve"> </w:t>
            </w:r>
            <w:proofErr w:type="spellStart"/>
            <w:r w:rsidRPr="00B42277">
              <w:rPr>
                <w:rFonts w:ascii="Arial" w:hAnsi="Arial" w:cs="Arial"/>
                <w:color w:val="auto"/>
              </w:rPr>
              <w:t>тогтоох</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зайлшгүй</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328" w:type="dxa"/>
            <w:hideMark/>
          </w:tcPr>
          <w:p w14:paraId="1B78694E"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4154" w:type="dxa"/>
            <w:hideMark/>
          </w:tcPr>
          <w:p w14:paraId="756CA1FC"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Хязгаарлалт</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зөвхөн</w:t>
            </w:r>
            <w:proofErr w:type="spellEnd"/>
            <w:r w:rsidRPr="00B42277">
              <w:rPr>
                <w:rFonts w:ascii="Arial" w:hAnsi="Arial" w:cs="Arial"/>
                <w:color w:val="auto"/>
              </w:rPr>
              <w:t xml:space="preserve"> </w:t>
            </w:r>
            <w:proofErr w:type="spellStart"/>
            <w:r w:rsidRPr="00B42277">
              <w:rPr>
                <w:rFonts w:ascii="Arial" w:hAnsi="Arial" w:cs="Arial"/>
                <w:color w:val="auto"/>
              </w:rPr>
              <w:t>шаардлагатай</w:t>
            </w:r>
            <w:proofErr w:type="spellEnd"/>
            <w:r w:rsidRPr="00B42277">
              <w:rPr>
                <w:rFonts w:ascii="Arial" w:hAnsi="Arial" w:cs="Arial"/>
                <w:color w:val="auto"/>
              </w:rPr>
              <w:t xml:space="preserve"> </w:t>
            </w:r>
            <w:proofErr w:type="spellStart"/>
            <w:r w:rsidRPr="00B42277">
              <w:rPr>
                <w:rFonts w:ascii="Arial" w:hAnsi="Arial" w:cs="Arial"/>
                <w:color w:val="auto"/>
              </w:rPr>
              <w:t>хэмжээнд</w:t>
            </w:r>
            <w:proofErr w:type="spellEnd"/>
            <w:r w:rsidRPr="00B42277">
              <w:rPr>
                <w:rFonts w:ascii="Arial" w:hAnsi="Arial" w:cs="Arial"/>
                <w:color w:val="auto"/>
              </w:rPr>
              <w:t xml:space="preserve">, </w:t>
            </w:r>
            <w:proofErr w:type="spellStart"/>
            <w:r w:rsidRPr="00B42277">
              <w:rPr>
                <w:rFonts w:ascii="Arial" w:hAnsi="Arial" w:cs="Arial"/>
                <w:color w:val="auto"/>
              </w:rPr>
              <w:t>өгөгдөл</w:t>
            </w:r>
            <w:proofErr w:type="spellEnd"/>
            <w:r w:rsidRPr="00B42277">
              <w:rPr>
                <w:rFonts w:ascii="Arial" w:hAnsi="Arial" w:cs="Arial"/>
                <w:color w:val="auto"/>
              </w:rPr>
              <w:t xml:space="preserve"> </w:t>
            </w:r>
            <w:proofErr w:type="spellStart"/>
            <w:r w:rsidRPr="00B42277">
              <w:rPr>
                <w:rFonts w:ascii="Arial" w:hAnsi="Arial" w:cs="Arial"/>
                <w:color w:val="auto"/>
              </w:rPr>
              <w:t>багасгах</w:t>
            </w:r>
            <w:proofErr w:type="spellEnd"/>
            <w:r w:rsidRPr="00B42277">
              <w:rPr>
                <w:rFonts w:ascii="Arial" w:hAnsi="Arial" w:cs="Arial"/>
                <w:color w:val="auto"/>
              </w:rPr>
              <w:t xml:space="preserve"> </w:t>
            </w:r>
            <w:proofErr w:type="spellStart"/>
            <w:r w:rsidRPr="00B42277">
              <w:rPr>
                <w:rFonts w:ascii="Arial" w:hAnsi="Arial" w:cs="Arial"/>
                <w:color w:val="auto"/>
              </w:rPr>
              <w:t>зарчимд</w:t>
            </w:r>
            <w:proofErr w:type="spellEnd"/>
            <w:r w:rsidRPr="00B42277">
              <w:rPr>
                <w:rFonts w:ascii="Arial" w:hAnsi="Arial" w:cs="Arial"/>
                <w:color w:val="auto"/>
              </w:rPr>
              <w:t xml:space="preserve"> </w:t>
            </w:r>
            <w:proofErr w:type="spellStart"/>
            <w:r w:rsidRPr="00B42277">
              <w:rPr>
                <w:rFonts w:ascii="Arial" w:hAnsi="Arial" w:cs="Arial"/>
                <w:color w:val="auto"/>
              </w:rPr>
              <w:t>тулгуурлан</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зорилго</w:t>
            </w:r>
            <w:proofErr w:type="spellEnd"/>
            <w:r w:rsidRPr="00B42277">
              <w:rPr>
                <w:rFonts w:ascii="Arial" w:hAnsi="Arial" w:cs="Arial"/>
                <w:color w:val="auto"/>
              </w:rPr>
              <w:t xml:space="preserve">, </w:t>
            </w:r>
            <w:proofErr w:type="spellStart"/>
            <w:r w:rsidRPr="00B42277">
              <w:rPr>
                <w:rFonts w:ascii="Arial" w:hAnsi="Arial" w:cs="Arial"/>
                <w:color w:val="auto"/>
              </w:rPr>
              <w:t>хугацаа</w:t>
            </w:r>
            <w:proofErr w:type="spellEnd"/>
            <w:r w:rsidRPr="00B42277">
              <w:rPr>
                <w:rFonts w:ascii="Arial" w:hAnsi="Arial" w:cs="Arial"/>
                <w:color w:val="auto"/>
              </w:rPr>
              <w:t xml:space="preserve">, </w:t>
            </w:r>
            <w:proofErr w:type="spellStart"/>
            <w:r w:rsidRPr="00B42277">
              <w:rPr>
                <w:rFonts w:ascii="Arial" w:hAnsi="Arial" w:cs="Arial"/>
                <w:color w:val="auto"/>
              </w:rPr>
              <w:t>хандалтын</w:t>
            </w:r>
            <w:proofErr w:type="spellEnd"/>
            <w:r w:rsidRPr="00B42277">
              <w:rPr>
                <w:rFonts w:ascii="Arial" w:hAnsi="Arial" w:cs="Arial"/>
                <w:color w:val="auto"/>
              </w:rPr>
              <w:t xml:space="preserve"> </w:t>
            </w:r>
            <w:proofErr w:type="spellStart"/>
            <w:r w:rsidRPr="00B42277">
              <w:rPr>
                <w:rFonts w:ascii="Arial" w:hAnsi="Arial" w:cs="Arial"/>
                <w:color w:val="auto"/>
              </w:rPr>
              <w:t>эрх</w:t>
            </w:r>
            <w:proofErr w:type="spellEnd"/>
            <w:r w:rsidRPr="00B42277">
              <w:rPr>
                <w:rFonts w:ascii="Arial" w:hAnsi="Arial" w:cs="Arial"/>
                <w:color w:val="auto"/>
              </w:rPr>
              <w:t xml:space="preserve">, </w:t>
            </w:r>
            <w:proofErr w:type="spellStart"/>
            <w:r w:rsidRPr="00B42277">
              <w:rPr>
                <w:rFonts w:ascii="Arial" w:hAnsi="Arial" w:cs="Arial"/>
                <w:color w:val="auto"/>
              </w:rPr>
              <w:lastRenderedPageBreak/>
              <w:t>устгалын</w:t>
            </w:r>
            <w:proofErr w:type="spellEnd"/>
            <w:r w:rsidRPr="00B42277">
              <w:rPr>
                <w:rFonts w:ascii="Arial" w:hAnsi="Arial" w:cs="Arial"/>
                <w:color w:val="auto"/>
              </w:rPr>
              <w:t xml:space="preserve"> </w:t>
            </w:r>
            <w:proofErr w:type="spellStart"/>
            <w:r w:rsidRPr="00B42277">
              <w:rPr>
                <w:rFonts w:ascii="Arial" w:hAnsi="Arial" w:cs="Arial"/>
                <w:color w:val="auto"/>
              </w:rPr>
              <w:t>журамтай</w:t>
            </w:r>
            <w:proofErr w:type="spellEnd"/>
            <w:r w:rsidRPr="00B42277">
              <w:rPr>
                <w:rFonts w:ascii="Arial" w:hAnsi="Arial" w:cs="Arial"/>
                <w:color w:val="auto"/>
              </w:rPr>
              <w:t xml:space="preserve"> </w:t>
            </w:r>
            <w:proofErr w:type="spellStart"/>
            <w:r w:rsidRPr="00B42277">
              <w:rPr>
                <w:rFonts w:ascii="Arial" w:hAnsi="Arial" w:cs="Arial"/>
                <w:color w:val="auto"/>
              </w:rPr>
              <w:t>байх</w:t>
            </w:r>
            <w:proofErr w:type="spellEnd"/>
            <w:r w:rsidRPr="00B42277">
              <w:rPr>
                <w:rFonts w:ascii="Arial" w:hAnsi="Arial" w:cs="Arial"/>
                <w:color w:val="auto"/>
              </w:rPr>
              <w:t xml:space="preserve"> </w:t>
            </w:r>
            <w:proofErr w:type="spellStart"/>
            <w:r w:rsidRPr="00B42277">
              <w:rPr>
                <w:rFonts w:ascii="Arial" w:hAnsi="Arial" w:cs="Arial"/>
                <w:color w:val="auto"/>
              </w:rPr>
              <w:t>нөхцөлд</w:t>
            </w:r>
            <w:proofErr w:type="spellEnd"/>
            <w:r w:rsidRPr="00B42277">
              <w:rPr>
                <w:rFonts w:ascii="Arial" w:hAnsi="Arial" w:cs="Arial"/>
                <w:color w:val="auto"/>
              </w:rPr>
              <w:t xml:space="preserve"> </w:t>
            </w:r>
            <w:proofErr w:type="spellStart"/>
            <w:r w:rsidRPr="00B42277">
              <w:rPr>
                <w:rFonts w:ascii="Arial" w:hAnsi="Arial" w:cs="Arial"/>
                <w:color w:val="auto"/>
              </w:rPr>
              <w:t>зайлшгүй</w:t>
            </w:r>
            <w:proofErr w:type="spellEnd"/>
            <w:r w:rsidRPr="00B42277">
              <w:rPr>
                <w:rFonts w:ascii="Arial" w:hAnsi="Arial" w:cs="Arial"/>
                <w:color w:val="auto"/>
              </w:rPr>
              <w:t xml:space="preserve"> </w:t>
            </w:r>
            <w:proofErr w:type="spellStart"/>
            <w:r w:rsidRPr="00B42277">
              <w:rPr>
                <w:rFonts w:ascii="Arial" w:hAnsi="Arial" w:cs="Arial"/>
                <w:color w:val="auto"/>
              </w:rPr>
              <w:t>гэж</w:t>
            </w:r>
            <w:proofErr w:type="spellEnd"/>
            <w:r w:rsidRPr="00B42277">
              <w:rPr>
                <w:rFonts w:ascii="Arial" w:hAnsi="Arial" w:cs="Arial"/>
                <w:color w:val="auto"/>
              </w:rPr>
              <w:t xml:space="preserve"> </w:t>
            </w:r>
            <w:proofErr w:type="spellStart"/>
            <w:r w:rsidRPr="00B42277">
              <w:rPr>
                <w:rFonts w:ascii="Arial" w:hAnsi="Arial" w:cs="Arial"/>
                <w:color w:val="auto"/>
              </w:rPr>
              <w:t>үзнэ</w:t>
            </w:r>
            <w:proofErr w:type="spellEnd"/>
            <w:r w:rsidRPr="00B42277">
              <w:rPr>
                <w:rFonts w:ascii="Arial" w:hAnsi="Arial" w:cs="Arial"/>
                <w:color w:val="auto"/>
              </w:rPr>
              <w:t>.</w:t>
            </w:r>
          </w:p>
        </w:tc>
      </w:tr>
      <w:tr w:rsidR="004B2C12" w:rsidRPr="00B42277" w14:paraId="3F234732" w14:textId="77777777" w:rsidTr="004B2C12">
        <w:tc>
          <w:tcPr>
            <w:cnfStyle w:val="001000000000" w:firstRow="0" w:lastRow="0" w:firstColumn="1" w:lastColumn="0" w:oddVBand="0" w:evenVBand="0" w:oddHBand="0" w:evenHBand="0" w:firstRowFirstColumn="0" w:firstRowLastColumn="0" w:lastRowFirstColumn="0" w:lastRowLastColumn="0"/>
            <w:tcW w:w="1413" w:type="dxa"/>
            <w:vMerge w:val="restart"/>
            <w:vAlign w:val="center"/>
            <w:hideMark/>
          </w:tcPr>
          <w:p w14:paraId="08A8839A" w14:textId="77777777" w:rsidR="004B2C12" w:rsidRPr="00B42277" w:rsidRDefault="004B2C12" w:rsidP="00B42277">
            <w:pPr>
              <w:ind w:right="142"/>
              <w:contextualSpacing/>
              <w:jc w:val="center"/>
              <w:rPr>
                <w:rFonts w:ascii="Arial" w:hAnsi="Arial" w:cs="Arial"/>
                <w:color w:val="auto"/>
              </w:rPr>
            </w:pPr>
            <w:r w:rsidRPr="00B42277">
              <w:rPr>
                <w:rFonts w:ascii="Arial" w:hAnsi="Arial" w:cs="Arial"/>
                <w:color w:val="auto"/>
              </w:rPr>
              <w:lastRenderedPageBreak/>
              <w:t xml:space="preserve">3. </w:t>
            </w:r>
            <w:proofErr w:type="spellStart"/>
            <w:r w:rsidRPr="00B42277">
              <w:rPr>
                <w:rFonts w:ascii="Arial" w:hAnsi="Arial" w:cs="Arial"/>
                <w:color w:val="auto"/>
              </w:rPr>
              <w:t>Эрх</w:t>
            </w:r>
            <w:proofErr w:type="spellEnd"/>
            <w:r w:rsidRPr="00B42277">
              <w:rPr>
                <w:rFonts w:ascii="Arial" w:hAnsi="Arial" w:cs="Arial"/>
                <w:color w:val="auto"/>
              </w:rPr>
              <w:t xml:space="preserve"> </w:t>
            </w:r>
            <w:proofErr w:type="spellStart"/>
            <w:r w:rsidRPr="00B42277">
              <w:rPr>
                <w:rFonts w:ascii="Arial" w:hAnsi="Arial" w:cs="Arial"/>
                <w:color w:val="auto"/>
              </w:rPr>
              <w:t>агуулагч</w:t>
            </w:r>
            <w:proofErr w:type="spellEnd"/>
          </w:p>
        </w:tc>
        <w:tc>
          <w:tcPr>
            <w:tcW w:w="2783" w:type="dxa"/>
            <w:hideMark/>
          </w:tcPr>
          <w:p w14:paraId="43CD6B89"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3.1. </w:t>
            </w:r>
            <w:proofErr w:type="spellStart"/>
            <w:r w:rsidRPr="00B42277">
              <w:rPr>
                <w:rFonts w:ascii="Arial" w:hAnsi="Arial" w:cs="Arial"/>
                <w:color w:val="auto"/>
              </w:rPr>
              <w:t>Зохицуулалтын</w:t>
            </w:r>
            <w:proofErr w:type="spellEnd"/>
            <w:r w:rsidRPr="00B42277">
              <w:rPr>
                <w:rFonts w:ascii="Arial" w:hAnsi="Arial" w:cs="Arial"/>
                <w:color w:val="auto"/>
              </w:rPr>
              <w:t xml:space="preserve"> </w:t>
            </w:r>
            <w:proofErr w:type="spellStart"/>
            <w:r w:rsidRPr="00B42277">
              <w:rPr>
                <w:rFonts w:ascii="Arial" w:hAnsi="Arial" w:cs="Arial"/>
                <w:color w:val="auto"/>
              </w:rPr>
              <w:t>хувилбарт</w:t>
            </w:r>
            <w:proofErr w:type="spellEnd"/>
            <w:r w:rsidRPr="00B42277">
              <w:rPr>
                <w:rFonts w:ascii="Arial" w:hAnsi="Arial" w:cs="Arial"/>
                <w:color w:val="auto"/>
              </w:rPr>
              <w:t xml:space="preserve"> </w:t>
            </w:r>
            <w:proofErr w:type="spellStart"/>
            <w:r w:rsidRPr="00B42277">
              <w:rPr>
                <w:rFonts w:ascii="Arial" w:hAnsi="Arial" w:cs="Arial"/>
                <w:color w:val="auto"/>
              </w:rPr>
              <w:t>хамаарах</w:t>
            </w:r>
            <w:proofErr w:type="spellEnd"/>
            <w:r w:rsidRPr="00B42277">
              <w:rPr>
                <w:rFonts w:ascii="Arial" w:hAnsi="Arial" w:cs="Arial"/>
                <w:color w:val="auto"/>
              </w:rPr>
              <w:t xml:space="preserve"> </w:t>
            </w:r>
            <w:proofErr w:type="spellStart"/>
            <w:r w:rsidRPr="00B42277">
              <w:rPr>
                <w:rFonts w:ascii="Arial" w:hAnsi="Arial" w:cs="Arial"/>
                <w:color w:val="auto"/>
              </w:rPr>
              <w:t>бүлгүүд</w:t>
            </w:r>
            <w:proofErr w:type="spellEnd"/>
            <w:r w:rsidRPr="00B42277">
              <w:rPr>
                <w:rFonts w:ascii="Arial" w:hAnsi="Arial" w:cs="Arial"/>
                <w:color w:val="auto"/>
              </w:rPr>
              <w:t xml:space="preserve"> </w:t>
            </w:r>
            <w:proofErr w:type="spellStart"/>
            <w:r w:rsidRPr="00B42277">
              <w:rPr>
                <w:rFonts w:ascii="Arial" w:hAnsi="Arial" w:cs="Arial"/>
                <w:color w:val="auto"/>
              </w:rPr>
              <w:t>буюу</w:t>
            </w:r>
            <w:proofErr w:type="spellEnd"/>
            <w:r w:rsidRPr="00B42277">
              <w:rPr>
                <w:rFonts w:ascii="Arial" w:hAnsi="Arial" w:cs="Arial"/>
                <w:color w:val="auto"/>
              </w:rPr>
              <w:t xml:space="preserve"> </w:t>
            </w:r>
            <w:proofErr w:type="spellStart"/>
            <w:r w:rsidRPr="00B42277">
              <w:rPr>
                <w:rFonts w:ascii="Arial" w:hAnsi="Arial" w:cs="Arial"/>
                <w:color w:val="auto"/>
              </w:rPr>
              <w:t>эрх</w:t>
            </w:r>
            <w:proofErr w:type="spellEnd"/>
            <w:r w:rsidRPr="00B42277">
              <w:rPr>
                <w:rFonts w:ascii="Arial" w:hAnsi="Arial" w:cs="Arial"/>
                <w:color w:val="auto"/>
              </w:rPr>
              <w:t xml:space="preserve"> </w:t>
            </w:r>
            <w:proofErr w:type="spellStart"/>
            <w:r w:rsidRPr="00B42277">
              <w:rPr>
                <w:rFonts w:ascii="Arial" w:hAnsi="Arial" w:cs="Arial"/>
                <w:color w:val="auto"/>
              </w:rPr>
              <w:t>агуулагчдыг</w:t>
            </w:r>
            <w:proofErr w:type="spellEnd"/>
            <w:r w:rsidRPr="00B42277">
              <w:rPr>
                <w:rFonts w:ascii="Arial" w:hAnsi="Arial" w:cs="Arial"/>
                <w:color w:val="auto"/>
              </w:rPr>
              <w:t xml:space="preserve"> </w:t>
            </w:r>
            <w:proofErr w:type="spellStart"/>
            <w:r w:rsidRPr="00B42277">
              <w:rPr>
                <w:rFonts w:ascii="Arial" w:hAnsi="Arial" w:cs="Arial"/>
                <w:color w:val="auto"/>
              </w:rPr>
              <w:t>тодорхойлсон</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328" w:type="dxa"/>
            <w:hideMark/>
          </w:tcPr>
          <w:p w14:paraId="3AA33046"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4154" w:type="dxa"/>
            <w:hideMark/>
          </w:tcPr>
          <w:p w14:paraId="217FCE8A"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Иргэн</w:t>
            </w:r>
            <w:proofErr w:type="spellEnd"/>
            <w:r w:rsidRPr="00B42277">
              <w:rPr>
                <w:rFonts w:ascii="Arial" w:hAnsi="Arial" w:cs="Arial"/>
                <w:color w:val="auto"/>
              </w:rPr>
              <w:t xml:space="preserve">, </w:t>
            </w:r>
            <w:proofErr w:type="spellStart"/>
            <w:r w:rsidRPr="00B42277">
              <w:rPr>
                <w:rFonts w:ascii="Arial" w:hAnsi="Arial" w:cs="Arial"/>
                <w:color w:val="auto"/>
              </w:rPr>
              <w:t>хэрэглэгч</w:t>
            </w:r>
            <w:proofErr w:type="spellEnd"/>
            <w:r w:rsidRPr="00B42277">
              <w:rPr>
                <w:rFonts w:ascii="Arial" w:hAnsi="Arial" w:cs="Arial"/>
                <w:color w:val="auto"/>
              </w:rPr>
              <w:t xml:space="preserve">, </w:t>
            </w:r>
            <w:proofErr w:type="spellStart"/>
            <w:r w:rsidRPr="00B42277">
              <w:rPr>
                <w:rFonts w:ascii="Arial" w:hAnsi="Arial" w:cs="Arial"/>
                <w:color w:val="auto"/>
              </w:rPr>
              <w:t>хувийн</w:t>
            </w:r>
            <w:proofErr w:type="spellEnd"/>
            <w:r w:rsidRPr="00B42277">
              <w:rPr>
                <w:rFonts w:ascii="Arial" w:hAnsi="Arial" w:cs="Arial"/>
                <w:color w:val="auto"/>
              </w:rPr>
              <w:t xml:space="preserve"> </w:t>
            </w:r>
            <w:proofErr w:type="spellStart"/>
            <w:r w:rsidRPr="00B42277">
              <w:rPr>
                <w:rFonts w:ascii="Arial" w:hAnsi="Arial" w:cs="Arial"/>
                <w:color w:val="auto"/>
              </w:rPr>
              <w:t>мэдээллийн</w:t>
            </w:r>
            <w:proofErr w:type="spellEnd"/>
            <w:r w:rsidRPr="00B42277">
              <w:rPr>
                <w:rFonts w:ascii="Arial" w:hAnsi="Arial" w:cs="Arial"/>
                <w:color w:val="auto"/>
              </w:rPr>
              <w:t xml:space="preserve"> </w:t>
            </w:r>
            <w:proofErr w:type="spellStart"/>
            <w:r w:rsidRPr="00B42277">
              <w:rPr>
                <w:rFonts w:ascii="Arial" w:hAnsi="Arial" w:cs="Arial"/>
                <w:color w:val="auto"/>
              </w:rPr>
              <w:t>эзэн</w:t>
            </w:r>
            <w:proofErr w:type="spellEnd"/>
            <w:r w:rsidRPr="00B42277">
              <w:rPr>
                <w:rFonts w:ascii="Arial" w:hAnsi="Arial" w:cs="Arial"/>
                <w:color w:val="auto"/>
              </w:rPr>
              <w:t xml:space="preserve">, </w:t>
            </w:r>
            <w:proofErr w:type="spellStart"/>
            <w:r w:rsidRPr="00B42277">
              <w:rPr>
                <w:rFonts w:ascii="Arial" w:hAnsi="Arial" w:cs="Arial"/>
                <w:color w:val="auto"/>
              </w:rPr>
              <w:t>төрийн</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хувийн</w:t>
            </w:r>
            <w:proofErr w:type="spellEnd"/>
            <w:r w:rsidRPr="00B42277">
              <w:rPr>
                <w:rFonts w:ascii="Arial" w:hAnsi="Arial" w:cs="Arial"/>
                <w:color w:val="auto"/>
              </w:rPr>
              <w:t xml:space="preserve"> </w:t>
            </w:r>
            <w:proofErr w:type="spellStart"/>
            <w:r w:rsidRPr="00B42277">
              <w:rPr>
                <w:rFonts w:ascii="Arial" w:hAnsi="Arial" w:cs="Arial"/>
                <w:color w:val="auto"/>
              </w:rPr>
              <w:t>хэвшлийн</w:t>
            </w:r>
            <w:proofErr w:type="spellEnd"/>
            <w:r w:rsidRPr="00B42277">
              <w:rPr>
                <w:rFonts w:ascii="Arial" w:hAnsi="Arial" w:cs="Arial"/>
                <w:color w:val="auto"/>
              </w:rPr>
              <w:t xml:space="preserve"> </w:t>
            </w:r>
            <w:proofErr w:type="spellStart"/>
            <w:r w:rsidRPr="00B42277">
              <w:rPr>
                <w:rFonts w:ascii="Arial" w:hAnsi="Arial" w:cs="Arial"/>
                <w:color w:val="auto"/>
              </w:rPr>
              <w:t>цахим</w:t>
            </w:r>
            <w:proofErr w:type="spellEnd"/>
            <w:r w:rsidRPr="00B42277">
              <w:rPr>
                <w:rFonts w:ascii="Arial" w:hAnsi="Arial" w:cs="Arial"/>
                <w:color w:val="auto"/>
              </w:rPr>
              <w:t xml:space="preserve"> </w:t>
            </w:r>
            <w:proofErr w:type="spellStart"/>
            <w:r w:rsidRPr="00B42277">
              <w:rPr>
                <w:rFonts w:ascii="Arial" w:hAnsi="Arial" w:cs="Arial"/>
                <w:color w:val="auto"/>
              </w:rPr>
              <w:t>үйлчилгээний</w:t>
            </w:r>
            <w:proofErr w:type="spellEnd"/>
            <w:r w:rsidRPr="00B42277">
              <w:rPr>
                <w:rFonts w:ascii="Arial" w:hAnsi="Arial" w:cs="Arial"/>
                <w:color w:val="auto"/>
              </w:rPr>
              <w:t xml:space="preserve"> </w:t>
            </w:r>
            <w:proofErr w:type="spellStart"/>
            <w:r w:rsidRPr="00B42277">
              <w:rPr>
                <w:rFonts w:ascii="Arial" w:hAnsi="Arial" w:cs="Arial"/>
                <w:color w:val="auto"/>
              </w:rPr>
              <w:t>хэрэглэгч</w:t>
            </w:r>
            <w:proofErr w:type="spellEnd"/>
            <w:r w:rsidRPr="00B42277">
              <w:rPr>
                <w:rFonts w:ascii="Arial" w:hAnsi="Arial" w:cs="Arial"/>
                <w:color w:val="auto"/>
              </w:rPr>
              <w:t xml:space="preserve">, </w:t>
            </w:r>
            <w:proofErr w:type="spellStart"/>
            <w:r w:rsidRPr="00B42277">
              <w:rPr>
                <w:rFonts w:ascii="Arial" w:hAnsi="Arial" w:cs="Arial"/>
                <w:color w:val="auto"/>
              </w:rPr>
              <w:t>байгууллагын</w:t>
            </w:r>
            <w:proofErr w:type="spellEnd"/>
            <w:r w:rsidRPr="00B42277">
              <w:rPr>
                <w:rFonts w:ascii="Arial" w:hAnsi="Arial" w:cs="Arial"/>
                <w:color w:val="auto"/>
              </w:rPr>
              <w:t xml:space="preserve"> </w:t>
            </w:r>
            <w:proofErr w:type="spellStart"/>
            <w:r w:rsidRPr="00B42277">
              <w:rPr>
                <w:rFonts w:ascii="Arial" w:hAnsi="Arial" w:cs="Arial"/>
                <w:color w:val="auto"/>
              </w:rPr>
              <w:t>ажилтан</w:t>
            </w:r>
            <w:proofErr w:type="spellEnd"/>
            <w:r w:rsidRPr="00B42277">
              <w:rPr>
                <w:rFonts w:ascii="Arial" w:hAnsi="Arial" w:cs="Arial"/>
                <w:color w:val="auto"/>
              </w:rPr>
              <w:t xml:space="preserve"> </w:t>
            </w:r>
            <w:proofErr w:type="spellStart"/>
            <w:r w:rsidRPr="00B42277">
              <w:rPr>
                <w:rFonts w:ascii="Arial" w:hAnsi="Arial" w:cs="Arial"/>
                <w:color w:val="auto"/>
              </w:rPr>
              <w:t>зэрэг</w:t>
            </w:r>
            <w:proofErr w:type="spellEnd"/>
            <w:r w:rsidRPr="00B42277">
              <w:rPr>
                <w:rFonts w:ascii="Arial" w:hAnsi="Arial" w:cs="Arial"/>
                <w:color w:val="auto"/>
              </w:rPr>
              <w:t xml:space="preserve"> </w:t>
            </w:r>
            <w:proofErr w:type="spellStart"/>
            <w:r w:rsidRPr="00B42277">
              <w:rPr>
                <w:rFonts w:ascii="Arial" w:hAnsi="Arial" w:cs="Arial"/>
                <w:color w:val="auto"/>
              </w:rPr>
              <w:t>этгээдийн</w:t>
            </w:r>
            <w:proofErr w:type="spellEnd"/>
            <w:r w:rsidRPr="00B42277">
              <w:rPr>
                <w:rFonts w:ascii="Arial" w:hAnsi="Arial" w:cs="Arial"/>
                <w:color w:val="auto"/>
              </w:rPr>
              <w:t xml:space="preserve"> </w:t>
            </w:r>
            <w:proofErr w:type="spellStart"/>
            <w:r w:rsidRPr="00B42277">
              <w:rPr>
                <w:rFonts w:ascii="Arial" w:hAnsi="Arial" w:cs="Arial"/>
                <w:color w:val="auto"/>
              </w:rPr>
              <w:t>эрх</w:t>
            </w:r>
            <w:proofErr w:type="spellEnd"/>
            <w:r w:rsidRPr="00B42277">
              <w:rPr>
                <w:rFonts w:ascii="Arial" w:hAnsi="Arial" w:cs="Arial"/>
                <w:color w:val="auto"/>
              </w:rPr>
              <w:t xml:space="preserve"> </w:t>
            </w:r>
            <w:proofErr w:type="spellStart"/>
            <w:r w:rsidRPr="00B42277">
              <w:rPr>
                <w:rFonts w:ascii="Arial" w:hAnsi="Arial" w:cs="Arial"/>
                <w:color w:val="auto"/>
              </w:rPr>
              <w:t>ашиг</w:t>
            </w:r>
            <w:proofErr w:type="spellEnd"/>
            <w:r w:rsidRPr="00B42277">
              <w:rPr>
                <w:rFonts w:ascii="Arial" w:hAnsi="Arial" w:cs="Arial"/>
                <w:color w:val="auto"/>
              </w:rPr>
              <w:t xml:space="preserve"> </w:t>
            </w:r>
            <w:proofErr w:type="spellStart"/>
            <w:r w:rsidRPr="00B42277">
              <w:rPr>
                <w:rFonts w:ascii="Arial" w:hAnsi="Arial" w:cs="Arial"/>
                <w:color w:val="auto"/>
              </w:rPr>
              <w:t>хөндөгдөнө</w:t>
            </w:r>
            <w:proofErr w:type="spellEnd"/>
            <w:r w:rsidRPr="00B42277">
              <w:rPr>
                <w:rFonts w:ascii="Arial" w:hAnsi="Arial" w:cs="Arial"/>
                <w:color w:val="auto"/>
              </w:rPr>
              <w:t>.</w:t>
            </w:r>
          </w:p>
        </w:tc>
      </w:tr>
      <w:tr w:rsidR="004B2C12" w:rsidRPr="00B42277" w14:paraId="68EB5CF7" w14:textId="77777777" w:rsidTr="004B2C12">
        <w:tc>
          <w:tcPr>
            <w:cnfStyle w:val="001000000000" w:firstRow="0" w:lastRow="0" w:firstColumn="1" w:lastColumn="0" w:oddVBand="0" w:evenVBand="0" w:oddHBand="0" w:evenHBand="0" w:firstRowFirstColumn="0" w:firstRowLastColumn="0" w:lastRowFirstColumn="0" w:lastRowLastColumn="0"/>
            <w:tcW w:w="1413" w:type="dxa"/>
            <w:vMerge/>
            <w:hideMark/>
          </w:tcPr>
          <w:p w14:paraId="476F1272" w14:textId="77777777" w:rsidR="004B2C12" w:rsidRPr="00B42277" w:rsidRDefault="004B2C12" w:rsidP="00B42277">
            <w:pPr>
              <w:ind w:right="142"/>
              <w:contextualSpacing/>
              <w:jc w:val="both"/>
              <w:rPr>
                <w:rFonts w:ascii="Arial" w:hAnsi="Arial" w:cs="Arial"/>
                <w:color w:val="auto"/>
              </w:rPr>
            </w:pPr>
          </w:p>
        </w:tc>
        <w:tc>
          <w:tcPr>
            <w:tcW w:w="2783" w:type="dxa"/>
            <w:hideMark/>
          </w:tcPr>
          <w:p w14:paraId="0B236B9F"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3.2. </w:t>
            </w:r>
            <w:proofErr w:type="spellStart"/>
            <w:r w:rsidRPr="00B42277">
              <w:rPr>
                <w:rFonts w:ascii="Arial" w:hAnsi="Arial" w:cs="Arial"/>
                <w:color w:val="auto"/>
              </w:rPr>
              <w:t>Эрх</w:t>
            </w:r>
            <w:proofErr w:type="spellEnd"/>
            <w:r w:rsidRPr="00B42277">
              <w:rPr>
                <w:rFonts w:ascii="Arial" w:hAnsi="Arial" w:cs="Arial"/>
                <w:color w:val="auto"/>
              </w:rPr>
              <w:t xml:space="preserve"> </w:t>
            </w:r>
            <w:proofErr w:type="spellStart"/>
            <w:r w:rsidRPr="00B42277">
              <w:rPr>
                <w:rFonts w:ascii="Arial" w:hAnsi="Arial" w:cs="Arial"/>
                <w:color w:val="auto"/>
              </w:rPr>
              <w:t>агуулагчдыг</w:t>
            </w:r>
            <w:proofErr w:type="spellEnd"/>
            <w:r w:rsidRPr="00B42277">
              <w:rPr>
                <w:rFonts w:ascii="Arial" w:hAnsi="Arial" w:cs="Arial"/>
                <w:color w:val="auto"/>
              </w:rPr>
              <w:t xml:space="preserve"> </w:t>
            </w:r>
            <w:proofErr w:type="spellStart"/>
            <w:r w:rsidRPr="00B42277">
              <w:rPr>
                <w:rFonts w:ascii="Arial" w:hAnsi="Arial" w:cs="Arial"/>
                <w:color w:val="auto"/>
              </w:rPr>
              <w:t>эмзэг</w:t>
            </w:r>
            <w:proofErr w:type="spellEnd"/>
            <w:r w:rsidRPr="00B42277">
              <w:rPr>
                <w:rFonts w:ascii="Arial" w:hAnsi="Arial" w:cs="Arial"/>
                <w:color w:val="auto"/>
              </w:rPr>
              <w:t xml:space="preserve"> </w:t>
            </w:r>
            <w:proofErr w:type="spellStart"/>
            <w:r w:rsidRPr="00B42277">
              <w:rPr>
                <w:rFonts w:ascii="Arial" w:hAnsi="Arial" w:cs="Arial"/>
                <w:color w:val="auto"/>
              </w:rPr>
              <w:t>байдлаар</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ялгаж</w:t>
            </w:r>
            <w:proofErr w:type="spellEnd"/>
            <w:r w:rsidRPr="00B42277">
              <w:rPr>
                <w:rFonts w:ascii="Arial" w:hAnsi="Arial" w:cs="Arial"/>
                <w:color w:val="auto"/>
              </w:rPr>
              <w:t xml:space="preserve"> </w:t>
            </w:r>
            <w:proofErr w:type="spellStart"/>
            <w:r w:rsidRPr="00B42277">
              <w:rPr>
                <w:rFonts w:ascii="Arial" w:hAnsi="Arial" w:cs="Arial"/>
                <w:color w:val="auto"/>
              </w:rPr>
              <w:t>тодорхойлсон</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328" w:type="dxa"/>
            <w:hideMark/>
          </w:tcPr>
          <w:p w14:paraId="68E45BD2"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4154" w:type="dxa"/>
            <w:hideMark/>
          </w:tcPr>
          <w:p w14:paraId="1BA375D0"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Одоогийн</w:t>
            </w:r>
            <w:proofErr w:type="spellEnd"/>
            <w:r w:rsidRPr="00B42277">
              <w:rPr>
                <w:rFonts w:ascii="Arial" w:hAnsi="Arial" w:cs="Arial"/>
                <w:color w:val="auto"/>
              </w:rPr>
              <w:t xml:space="preserve"> </w:t>
            </w:r>
            <w:proofErr w:type="spellStart"/>
            <w:r w:rsidRPr="00B42277">
              <w:rPr>
                <w:rFonts w:ascii="Arial" w:hAnsi="Arial" w:cs="Arial"/>
                <w:color w:val="auto"/>
              </w:rPr>
              <w:t>эх</w:t>
            </w:r>
            <w:proofErr w:type="spellEnd"/>
            <w:r w:rsidRPr="00B42277">
              <w:rPr>
                <w:rFonts w:ascii="Arial" w:hAnsi="Arial" w:cs="Arial"/>
                <w:color w:val="auto"/>
              </w:rPr>
              <w:t xml:space="preserve"> </w:t>
            </w:r>
            <w:proofErr w:type="spellStart"/>
            <w:r w:rsidRPr="00B42277">
              <w:rPr>
                <w:rFonts w:ascii="Arial" w:hAnsi="Arial" w:cs="Arial"/>
                <w:color w:val="auto"/>
              </w:rPr>
              <w:t>сурвалжуудад</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байдлын</w:t>
            </w:r>
            <w:proofErr w:type="spellEnd"/>
            <w:r w:rsidRPr="00B42277">
              <w:rPr>
                <w:rFonts w:ascii="Arial" w:hAnsi="Arial" w:cs="Arial"/>
                <w:color w:val="auto"/>
              </w:rPr>
              <w:t xml:space="preserve"> </w:t>
            </w:r>
            <w:proofErr w:type="spellStart"/>
            <w:r w:rsidRPr="00B42277">
              <w:rPr>
                <w:rFonts w:ascii="Arial" w:hAnsi="Arial" w:cs="Arial"/>
                <w:color w:val="auto"/>
              </w:rPr>
              <w:t>шинэчлэлийг</w:t>
            </w:r>
            <w:proofErr w:type="spellEnd"/>
            <w:r w:rsidRPr="00B42277">
              <w:rPr>
                <w:rFonts w:ascii="Arial" w:hAnsi="Arial" w:cs="Arial"/>
                <w:color w:val="auto"/>
              </w:rPr>
              <w:t xml:space="preserve"> </w:t>
            </w:r>
            <w:proofErr w:type="spellStart"/>
            <w:r w:rsidRPr="00B42277">
              <w:rPr>
                <w:rFonts w:ascii="Arial" w:hAnsi="Arial" w:cs="Arial"/>
                <w:color w:val="auto"/>
              </w:rPr>
              <w:t>эмзэг</w:t>
            </w:r>
            <w:proofErr w:type="spellEnd"/>
            <w:r w:rsidRPr="00B42277">
              <w:rPr>
                <w:rFonts w:ascii="Arial" w:hAnsi="Arial" w:cs="Arial"/>
                <w:color w:val="auto"/>
              </w:rPr>
              <w:t xml:space="preserve"> </w:t>
            </w:r>
            <w:proofErr w:type="spellStart"/>
            <w:r w:rsidRPr="00B42277">
              <w:rPr>
                <w:rFonts w:ascii="Arial" w:hAnsi="Arial" w:cs="Arial"/>
                <w:color w:val="auto"/>
              </w:rPr>
              <w:t>бүлэг</w:t>
            </w:r>
            <w:proofErr w:type="spellEnd"/>
            <w:r w:rsidRPr="00B42277">
              <w:rPr>
                <w:rFonts w:ascii="Arial" w:hAnsi="Arial" w:cs="Arial"/>
                <w:color w:val="auto"/>
              </w:rPr>
              <w:t xml:space="preserve"> </w:t>
            </w:r>
            <w:proofErr w:type="spellStart"/>
            <w:r w:rsidRPr="00B42277">
              <w:rPr>
                <w:rFonts w:ascii="Arial" w:hAnsi="Arial" w:cs="Arial"/>
                <w:color w:val="auto"/>
              </w:rPr>
              <w:t>тус</w:t>
            </w:r>
            <w:proofErr w:type="spellEnd"/>
            <w:r w:rsidRPr="00B42277">
              <w:rPr>
                <w:rFonts w:ascii="Arial" w:hAnsi="Arial" w:cs="Arial"/>
                <w:color w:val="auto"/>
              </w:rPr>
              <w:t xml:space="preserve"> </w:t>
            </w:r>
            <w:proofErr w:type="spellStart"/>
            <w:r w:rsidRPr="00B42277">
              <w:rPr>
                <w:rFonts w:ascii="Arial" w:hAnsi="Arial" w:cs="Arial"/>
                <w:color w:val="auto"/>
              </w:rPr>
              <w:t>бүрээр</w:t>
            </w:r>
            <w:proofErr w:type="spellEnd"/>
            <w:r w:rsidRPr="00B42277">
              <w:rPr>
                <w:rFonts w:ascii="Arial" w:hAnsi="Arial" w:cs="Arial"/>
                <w:color w:val="auto"/>
              </w:rPr>
              <w:t xml:space="preserve"> </w:t>
            </w:r>
            <w:proofErr w:type="spellStart"/>
            <w:r w:rsidRPr="00B42277">
              <w:rPr>
                <w:rFonts w:ascii="Arial" w:hAnsi="Arial" w:cs="Arial"/>
                <w:color w:val="auto"/>
              </w:rPr>
              <w:t>ялгаж</w:t>
            </w:r>
            <w:proofErr w:type="spellEnd"/>
            <w:r w:rsidRPr="00B42277">
              <w:rPr>
                <w:rFonts w:ascii="Arial" w:hAnsi="Arial" w:cs="Arial"/>
                <w:color w:val="auto"/>
              </w:rPr>
              <w:t xml:space="preserve"> </w:t>
            </w:r>
            <w:proofErr w:type="spellStart"/>
            <w:r w:rsidRPr="00B42277">
              <w:rPr>
                <w:rFonts w:ascii="Arial" w:hAnsi="Arial" w:cs="Arial"/>
                <w:color w:val="auto"/>
              </w:rPr>
              <w:t>үнэлсэн</w:t>
            </w:r>
            <w:proofErr w:type="spellEnd"/>
            <w:r w:rsidRPr="00B42277">
              <w:rPr>
                <w:rFonts w:ascii="Arial" w:hAnsi="Arial" w:cs="Arial"/>
                <w:color w:val="auto"/>
              </w:rPr>
              <w:t xml:space="preserve"> </w:t>
            </w:r>
            <w:proofErr w:type="spellStart"/>
            <w:r w:rsidRPr="00B42277">
              <w:rPr>
                <w:rFonts w:ascii="Arial" w:hAnsi="Arial" w:cs="Arial"/>
                <w:color w:val="auto"/>
              </w:rPr>
              <w:t>нотолгоо</w:t>
            </w:r>
            <w:proofErr w:type="spellEnd"/>
            <w:r w:rsidRPr="00B42277">
              <w:rPr>
                <w:rFonts w:ascii="Arial" w:hAnsi="Arial" w:cs="Arial"/>
                <w:color w:val="auto"/>
              </w:rPr>
              <w:t xml:space="preserve"> </w:t>
            </w:r>
            <w:proofErr w:type="spellStart"/>
            <w:r w:rsidRPr="00B42277">
              <w:rPr>
                <w:rFonts w:ascii="Arial" w:hAnsi="Arial" w:cs="Arial"/>
                <w:color w:val="auto"/>
              </w:rPr>
              <w:t>байхгүй</w:t>
            </w:r>
            <w:proofErr w:type="spellEnd"/>
            <w:r w:rsidRPr="00B42277">
              <w:rPr>
                <w:rFonts w:ascii="Arial" w:hAnsi="Arial" w:cs="Arial"/>
                <w:color w:val="auto"/>
              </w:rPr>
              <w:t>.</w:t>
            </w:r>
          </w:p>
        </w:tc>
      </w:tr>
      <w:tr w:rsidR="004B2C12" w:rsidRPr="00B42277" w14:paraId="12367F1A" w14:textId="77777777" w:rsidTr="004B2C12">
        <w:tc>
          <w:tcPr>
            <w:cnfStyle w:val="001000000000" w:firstRow="0" w:lastRow="0" w:firstColumn="1" w:lastColumn="0" w:oddVBand="0" w:evenVBand="0" w:oddHBand="0" w:evenHBand="0" w:firstRowFirstColumn="0" w:firstRowLastColumn="0" w:lastRowFirstColumn="0" w:lastRowLastColumn="0"/>
            <w:tcW w:w="1413" w:type="dxa"/>
            <w:vMerge/>
            <w:hideMark/>
          </w:tcPr>
          <w:p w14:paraId="285A569C" w14:textId="77777777" w:rsidR="004B2C12" w:rsidRPr="00B42277" w:rsidRDefault="004B2C12" w:rsidP="00B42277">
            <w:pPr>
              <w:ind w:right="142"/>
              <w:contextualSpacing/>
              <w:jc w:val="both"/>
              <w:rPr>
                <w:rFonts w:ascii="Arial" w:hAnsi="Arial" w:cs="Arial"/>
                <w:color w:val="auto"/>
              </w:rPr>
            </w:pPr>
          </w:p>
        </w:tc>
        <w:tc>
          <w:tcPr>
            <w:tcW w:w="2783" w:type="dxa"/>
            <w:hideMark/>
          </w:tcPr>
          <w:p w14:paraId="2CB96136"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3.3. </w:t>
            </w:r>
            <w:proofErr w:type="spellStart"/>
            <w:r w:rsidRPr="00B42277">
              <w:rPr>
                <w:rFonts w:ascii="Arial" w:hAnsi="Arial" w:cs="Arial"/>
                <w:color w:val="auto"/>
              </w:rPr>
              <w:t>Зохицуулалтын</w:t>
            </w:r>
            <w:proofErr w:type="spellEnd"/>
            <w:r w:rsidRPr="00B42277">
              <w:rPr>
                <w:rFonts w:ascii="Arial" w:hAnsi="Arial" w:cs="Arial"/>
                <w:color w:val="auto"/>
              </w:rPr>
              <w:t xml:space="preserve"> </w:t>
            </w:r>
            <w:proofErr w:type="spellStart"/>
            <w:r w:rsidRPr="00B42277">
              <w:rPr>
                <w:rFonts w:ascii="Arial" w:hAnsi="Arial" w:cs="Arial"/>
                <w:color w:val="auto"/>
              </w:rPr>
              <w:t>хувилбар</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эмзэг</w:t>
            </w:r>
            <w:proofErr w:type="spellEnd"/>
            <w:r w:rsidRPr="00B42277">
              <w:rPr>
                <w:rFonts w:ascii="Arial" w:hAnsi="Arial" w:cs="Arial"/>
                <w:color w:val="auto"/>
              </w:rPr>
              <w:t xml:space="preserve"> </w:t>
            </w:r>
            <w:proofErr w:type="spellStart"/>
            <w:r w:rsidRPr="00B42277">
              <w:rPr>
                <w:rFonts w:ascii="Arial" w:hAnsi="Arial" w:cs="Arial"/>
                <w:color w:val="auto"/>
              </w:rPr>
              <w:t>бүлгийн</w:t>
            </w:r>
            <w:proofErr w:type="spellEnd"/>
            <w:r w:rsidRPr="00B42277">
              <w:rPr>
                <w:rFonts w:ascii="Arial" w:hAnsi="Arial" w:cs="Arial"/>
                <w:color w:val="auto"/>
              </w:rPr>
              <w:t xml:space="preserve"> </w:t>
            </w:r>
            <w:proofErr w:type="spellStart"/>
            <w:r w:rsidRPr="00B42277">
              <w:rPr>
                <w:rFonts w:ascii="Arial" w:hAnsi="Arial" w:cs="Arial"/>
                <w:color w:val="auto"/>
              </w:rPr>
              <w:t>нөхцөл</w:t>
            </w:r>
            <w:proofErr w:type="spellEnd"/>
            <w:r w:rsidRPr="00B42277">
              <w:rPr>
                <w:rFonts w:ascii="Arial" w:hAnsi="Arial" w:cs="Arial"/>
                <w:color w:val="auto"/>
              </w:rPr>
              <w:t xml:space="preserve"> </w:t>
            </w:r>
            <w:proofErr w:type="spellStart"/>
            <w:r w:rsidRPr="00B42277">
              <w:rPr>
                <w:rFonts w:ascii="Arial" w:hAnsi="Arial" w:cs="Arial"/>
                <w:color w:val="auto"/>
              </w:rPr>
              <w:t>байдлыг</w:t>
            </w:r>
            <w:proofErr w:type="spellEnd"/>
            <w:r w:rsidRPr="00B42277">
              <w:rPr>
                <w:rFonts w:ascii="Arial" w:hAnsi="Arial" w:cs="Arial"/>
                <w:color w:val="auto"/>
              </w:rPr>
              <w:t xml:space="preserve"> </w:t>
            </w:r>
            <w:proofErr w:type="spellStart"/>
            <w:r w:rsidRPr="00B42277">
              <w:rPr>
                <w:rFonts w:ascii="Arial" w:hAnsi="Arial" w:cs="Arial"/>
                <w:color w:val="auto"/>
              </w:rPr>
              <w:t>харгалзан</w:t>
            </w:r>
            <w:proofErr w:type="spellEnd"/>
            <w:r w:rsidRPr="00B42277">
              <w:rPr>
                <w:rFonts w:ascii="Arial" w:hAnsi="Arial" w:cs="Arial"/>
                <w:color w:val="auto"/>
              </w:rPr>
              <w:t xml:space="preserve"> </w:t>
            </w:r>
            <w:proofErr w:type="spellStart"/>
            <w:r w:rsidRPr="00B42277">
              <w:rPr>
                <w:rFonts w:ascii="Arial" w:hAnsi="Arial" w:cs="Arial"/>
                <w:color w:val="auto"/>
              </w:rPr>
              <w:t>үзэж</w:t>
            </w:r>
            <w:proofErr w:type="spellEnd"/>
            <w:r w:rsidRPr="00B42277">
              <w:rPr>
                <w:rFonts w:ascii="Arial" w:hAnsi="Arial" w:cs="Arial"/>
                <w:color w:val="auto"/>
              </w:rPr>
              <w:t xml:space="preserve">, </w:t>
            </w:r>
            <w:proofErr w:type="spellStart"/>
            <w:r w:rsidRPr="00B42277">
              <w:rPr>
                <w:rFonts w:ascii="Arial" w:hAnsi="Arial" w:cs="Arial"/>
                <w:color w:val="auto"/>
              </w:rPr>
              <w:t>тэдний</w:t>
            </w:r>
            <w:proofErr w:type="spellEnd"/>
            <w:r w:rsidRPr="00B42277">
              <w:rPr>
                <w:rFonts w:ascii="Arial" w:hAnsi="Arial" w:cs="Arial"/>
                <w:color w:val="auto"/>
              </w:rPr>
              <w:t xml:space="preserve"> </w:t>
            </w:r>
            <w:proofErr w:type="spellStart"/>
            <w:r w:rsidRPr="00B42277">
              <w:rPr>
                <w:rFonts w:ascii="Arial" w:hAnsi="Arial" w:cs="Arial"/>
                <w:color w:val="auto"/>
              </w:rPr>
              <w:t>эмзэг</w:t>
            </w:r>
            <w:proofErr w:type="spellEnd"/>
            <w:r w:rsidRPr="00B42277">
              <w:rPr>
                <w:rFonts w:ascii="Arial" w:hAnsi="Arial" w:cs="Arial"/>
                <w:color w:val="auto"/>
              </w:rPr>
              <w:t xml:space="preserve"> </w:t>
            </w:r>
            <w:proofErr w:type="spellStart"/>
            <w:r w:rsidRPr="00B42277">
              <w:rPr>
                <w:rFonts w:ascii="Arial" w:hAnsi="Arial" w:cs="Arial"/>
                <w:color w:val="auto"/>
              </w:rPr>
              <w:t>байдлыг</w:t>
            </w:r>
            <w:proofErr w:type="spellEnd"/>
            <w:r w:rsidRPr="00B42277">
              <w:rPr>
                <w:rFonts w:ascii="Arial" w:hAnsi="Arial" w:cs="Arial"/>
                <w:color w:val="auto"/>
              </w:rPr>
              <w:t xml:space="preserve"> </w:t>
            </w:r>
            <w:proofErr w:type="spellStart"/>
            <w:r w:rsidRPr="00B42277">
              <w:rPr>
                <w:rFonts w:ascii="Arial" w:hAnsi="Arial" w:cs="Arial"/>
                <w:color w:val="auto"/>
              </w:rPr>
              <w:t>дээрдүүлэхэд</w:t>
            </w:r>
            <w:proofErr w:type="spellEnd"/>
            <w:r w:rsidRPr="00B42277">
              <w:rPr>
                <w:rFonts w:ascii="Arial" w:hAnsi="Arial" w:cs="Arial"/>
                <w:color w:val="auto"/>
              </w:rPr>
              <w:t xml:space="preserve"> </w:t>
            </w:r>
            <w:proofErr w:type="spellStart"/>
            <w:r w:rsidRPr="00B42277">
              <w:rPr>
                <w:rFonts w:ascii="Arial" w:hAnsi="Arial" w:cs="Arial"/>
                <w:color w:val="auto"/>
              </w:rPr>
              <w:t>чиглэсэн</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328" w:type="dxa"/>
            <w:hideMark/>
          </w:tcPr>
          <w:p w14:paraId="5ED3137B"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Хамаарахгүй</w:t>
            </w:r>
            <w:proofErr w:type="spellEnd"/>
          </w:p>
        </w:tc>
        <w:tc>
          <w:tcPr>
            <w:tcW w:w="4154" w:type="dxa"/>
            <w:hideMark/>
          </w:tcPr>
          <w:p w14:paraId="629F3EBB"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Сонгосон</w:t>
            </w:r>
            <w:proofErr w:type="spellEnd"/>
            <w:r w:rsidRPr="00B42277">
              <w:rPr>
                <w:rFonts w:ascii="Arial" w:hAnsi="Arial" w:cs="Arial"/>
                <w:color w:val="auto"/>
              </w:rPr>
              <w:t xml:space="preserve"> </w:t>
            </w:r>
            <w:proofErr w:type="spellStart"/>
            <w:r w:rsidRPr="00B42277">
              <w:rPr>
                <w:rFonts w:ascii="Arial" w:hAnsi="Arial" w:cs="Arial"/>
                <w:color w:val="auto"/>
              </w:rPr>
              <w:t>хувилбар</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байдлын</w:t>
            </w:r>
            <w:proofErr w:type="spellEnd"/>
            <w:r w:rsidRPr="00B42277">
              <w:rPr>
                <w:rFonts w:ascii="Arial" w:hAnsi="Arial" w:cs="Arial"/>
                <w:color w:val="auto"/>
              </w:rPr>
              <w:t xml:space="preserve"> </w:t>
            </w:r>
            <w:proofErr w:type="spellStart"/>
            <w:r w:rsidRPr="00B42277">
              <w:rPr>
                <w:rFonts w:ascii="Arial" w:hAnsi="Arial" w:cs="Arial"/>
                <w:color w:val="auto"/>
              </w:rPr>
              <w:t>ерөнхий</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бөгөөд</w:t>
            </w:r>
            <w:proofErr w:type="spellEnd"/>
            <w:r w:rsidRPr="00B42277">
              <w:rPr>
                <w:rFonts w:ascii="Arial" w:hAnsi="Arial" w:cs="Arial"/>
                <w:color w:val="auto"/>
              </w:rPr>
              <w:t xml:space="preserve"> </w:t>
            </w:r>
            <w:proofErr w:type="spellStart"/>
            <w:r w:rsidRPr="00B42277">
              <w:rPr>
                <w:rFonts w:ascii="Arial" w:hAnsi="Arial" w:cs="Arial"/>
                <w:color w:val="auto"/>
              </w:rPr>
              <w:t>эмзэг</w:t>
            </w:r>
            <w:proofErr w:type="spellEnd"/>
            <w:r w:rsidRPr="00B42277">
              <w:rPr>
                <w:rFonts w:ascii="Arial" w:hAnsi="Arial" w:cs="Arial"/>
                <w:color w:val="auto"/>
              </w:rPr>
              <w:t xml:space="preserve"> </w:t>
            </w:r>
            <w:proofErr w:type="spellStart"/>
            <w:r w:rsidRPr="00B42277">
              <w:rPr>
                <w:rFonts w:ascii="Arial" w:hAnsi="Arial" w:cs="Arial"/>
                <w:color w:val="auto"/>
              </w:rPr>
              <w:t>бүлэгт</w:t>
            </w:r>
            <w:proofErr w:type="spellEnd"/>
            <w:r w:rsidRPr="00B42277">
              <w:rPr>
                <w:rFonts w:ascii="Arial" w:hAnsi="Arial" w:cs="Arial"/>
                <w:color w:val="auto"/>
              </w:rPr>
              <w:t xml:space="preserve"> </w:t>
            </w:r>
            <w:proofErr w:type="spellStart"/>
            <w:r w:rsidRPr="00B42277">
              <w:rPr>
                <w:rFonts w:ascii="Arial" w:hAnsi="Arial" w:cs="Arial"/>
                <w:color w:val="auto"/>
              </w:rPr>
              <w:t>чиглэсэн</w:t>
            </w:r>
            <w:proofErr w:type="spellEnd"/>
            <w:r w:rsidRPr="00B42277">
              <w:rPr>
                <w:rFonts w:ascii="Arial" w:hAnsi="Arial" w:cs="Arial"/>
                <w:color w:val="auto"/>
              </w:rPr>
              <w:t xml:space="preserve"> </w:t>
            </w:r>
            <w:proofErr w:type="spellStart"/>
            <w:r w:rsidRPr="00B42277">
              <w:rPr>
                <w:rFonts w:ascii="Arial" w:hAnsi="Arial" w:cs="Arial"/>
                <w:color w:val="auto"/>
              </w:rPr>
              <w:t>тусгай</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биш</w:t>
            </w:r>
            <w:proofErr w:type="spellEnd"/>
            <w:r w:rsidRPr="00B42277">
              <w:rPr>
                <w:rFonts w:ascii="Arial" w:hAnsi="Arial" w:cs="Arial"/>
                <w:color w:val="auto"/>
              </w:rPr>
              <w:t>.</w:t>
            </w:r>
          </w:p>
        </w:tc>
      </w:tr>
      <w:tr w:rsidR="004B2C12" w:rsidRPr="00B42277" w14:paraId="360DEBB0" w14:textId="77777777" w:rsidTr="004B2C12">
        <w:tc>
          <w:tcPr>
            <w:cnfStyle w:val="001000000000" w:firstRow="0" w:lastRow="0" w:firstColumn="1" w:lastColumn="0" w:oddVBand="0" w:evenVBand="0" w:oddHBand="0" w:evenHBand="0" w:firstRowFirstColumn="0" w:firstRowLastColumn="0" w:lastRowFirstColumn="0" w:lastRowLastColumn="0"/>
            <w:tcW w:w="1413" w:type="dxa"/>
            <w:vMerge/>
            <w:hideMark/>
          </w:tcPr>
          <w:p w14:paraId="4FB6C2E4" w14:textId="77777777" w:rsidR="004B2C12" w:rsidRPr="00B42277" w:rsidRDefault="004B2C12" w:rsidP="00B42277">
            <w:pPr>
              <w:ind w:right="142"/>
              <w:contextualSpacing/>
              <w:jc w:val="both"/>
              <w:rPr>
                <w:rFonts w:ascii="Arial" w:hAnsi="Arial" w:cs="Arial"/>
                <w:color w:val="auto"/>
              </w:rPr>
            </w:pPr>
          </w:p>
        </w:tc>
        <w:tc>
          <w:tcPr>
            <w:tcW w:w="2783" w:type="dxa"/>
            <w:hideMark/>
          </w:tcPr>
          <w:p w14:paraId="315F7261"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3.4. </w:t>
            </w:r>
            <w:proofErr w:type="spellStart"/>
            <w:r w:rsidRPr="00B42277">
              <w:rPr>
                <w:rFonts w:ascii="Arial" w:hAnsi="Arial" w:cs="Arial"/>
                <w:color w:val="auto"/>
              </w:rPr>
              <w:t>Эрх</w:t>
            </w:r>
            <w:proofErr w:type="spellEnd"/>
            <w:r w:rsidRPr="00B42277">
              <w:rPr>
                <w:rFonts w:ascii="Arial" w:hAnsi="Arial" w:cs="Arial"/>
                <w:color w:val="auto"/>
              </w:rPr>
              <w:t xml:space="preserve"> </w:t>
            </w:r>
            <w:proofErr w:type="spellStart"/>
            <w:r w:rsidRPr="00B42277">
              <w:rPr>
                <w:rFonts w:ascii="Arial" w:hAnsi="Arial" w:cs="Arial"/>
                <w:color w:val="auto"/>
              </w:rPr>
              <w:t>агуулагчдын</w:t>
            </w:r>
            <w:proofErr w:type="spellEnd"/>
            <w:r w:rsidRPr="00B42277">
              <w:rPr>
                <w:rFonts w:ascii="Arial" w:hAnsi="Arial" w:cs="Arial"/>
                <w:color w:val="auto"/>
              </w:rPr>
              <w:t xml:space="preserve">, </w:t>
            </w:r>
            <w:proofErr w:type="spellStart"/>
            <w:r w:rsidRPr="00B42277">
              <w:rPr>
                <w:rFonts w:ascii="Arial" w:hAnsi="Arial" w:cs="Arial"/>
                <w:color w:val="auto"/>
              </w:rPr>
              <w:t>ялангуяа</w:t>
            </w:r>
            <w:proofErr w:type="spellEnd"/>
            <w:r w:rsidRPr="00B42277">
              <w:rPr>
                <w:rFonts w:ascii="Arial" w:hAnsi="Arial" w:cs="Arial"/>
                <w:color w:val="auto"/>
              </w:rPr>
              <w:t xml:space="preserve"> </w:t>
            </w:r>
            <w:proofErr w:type="spellStart"/>
            <w:r w:rsidRPr="00B42277">
              <w:rPr>
                <w:rFonts w:ascii="Arial" w:hAnsi="Arial" w:cs="Arial"/>
                <w:color w:val="auto"/>
              </w:rPr>
              <w:t>эмзэг</w:t>
            </w:r>
            <w:proofErr w:type="spellEnd"/>
            <w:r w:rsidRPr="00B42277">
              <w:rPr>
                <w:rFonts w:ascii="Arial" w:hAnsi="Arial" w:cs="Arial"/>
                <w:color w:val="auto"/>
              </w:rPr>
              <w:t xml:space="preserve"> </w:t>
            </w:r>
            <w:proofErr w:type="spellStart"/>
            <w:r w:rsidRPr="00B42277">
              <w:rPr>
                <w:rFonts w:ascii="Arial" w:hAnsi="Arial" w:cs="Arial"/>
                <w:color w:val="auto"/>
              </w:rPr>
              <w:t>бүлгийн</w:t>
            </w:r>
            <w:proofErr w:type="spellEnd"/>
            <w:r w:rsidRPr="00B42277">
              <w:rPr>
                <w:rFonts w:ascii="Arial" w:hAnsi="Arial" w:cs="Arial"/>
                <w:color w:val="auto"/>
              </w:rPr>
              <w:t xml:space="preserve"> </w:t>
            </w:r>
            <w:proofErr w:type="spellStart"/>
            <w:r w:rsidRPr="00B42277">
              <w:rPr>
                <w:rFonts w:ascii="Arial" w:hAnsi="Arial" w:cs="Arial"/>
                <w:color w:val="auto"/>
              </w:rPr>
              <w:t>ялгаатай</w:t>
            </w:r>
            <w:proofErr w:type="spellEnd"/>
            <w:r w:rsidRPr="00B42277">
              <w:rPr>
                <w:rFonts w:ascii="Arial" w:hAnsi="Arial" w:cs="Arial"/>
                <w:color w:val="auto"/>
              </w:rPr>
              <w:t xml:space="preserve"> </w:t>
            </w:r>
            <w:proofErr w:type="spellStart"/>
            <w:r w:rsidRPr="00B42277">
              <w:rPr>
                <w:rFonts w:ascii="Arial" w:hAnsi="Arial" w:cs="Arial"/>
                <w:color w:val="auto"/>
              </w:rPr>
              <w:t>хэрэгцээг</w:t>
            </w:r>
            <w:proofErr w:type="spellEnd"/>
            <w:r w:rsidRPr="00B42277">
              <w:rPr>
                <w:rFonts w:ascii="Arial" w:hAnsi="Arial" w:cs="Arial"/>
                <w:color w:val="auto"/>
              </w:rPr>
              <w:t xml:space="preserve"> </w:t>
            </w:r>
            <w:proofErr w:type="spellStart"/>
            <w:r w:rsidRPr="00B42277">
              <w:rPr>
                <w:rFonts w:ascii="Arial" w:hAnsi="Arial" w:cs="Arial"/>
                <w:color w:val="auto"/>
              </w:rPr>
              <w:t>тооцсон</w:t>
            </w:r>
            <w:proofErr w:type="spellEnd"/>
            <w:r w:rsidRPr="00B42277">
              <w:rPr>
                <w:rFonts w:ascii="Arial" w:hAnsi="Arial" w:cs="Arial"/>
                <w:color w:val="auto"/>
              </w:rPr>
              <w:t xml:space="preserve"> </w:t>
            </w:r>
            <w:proofErr w:type="spellStart"/>
            <w:r w:rsidRPr="00B42277">
              <w:rPr>
                <w:rFonts w:ascii="Arial" w:hAnsi="Arial" w:cs="Arial"/>
                <w:color w:val="auto"/>
              </w:rPr>
              <w:t>мэдрэмжтэй</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зохицуулалтыг</w:t>
            </w:r>
            <w:proofErr w:type="spellEnd"/>
            <w:r w:rsidRPr="00B42277">
              <w:rPr>
                <w:rFonts w:ascii="Arial" w:hAnsi="Arial" w:cs="Arial"/>
                <w:color w:val="auto"/>
              </w:rPr>
              <w:t xml:space="preserve"> </w:t>
            </w:r>
            <w:proofErr w:type="spellStart"/>
            <w:r w:rsidRPr="00B42277">
              <w:rPr>
                <w:rFonts w:ascii="Arial" w:hAnsi="Arial" w:cs="Arial"/>
                <w:color w:val="auto"/>
              </w:rPr>
              <w:t>тусгах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328" w:type="dxa"/>
            <w:hideMark/>
          </w:tcPr>
          <w:p w14:paraId="35B3CD01"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Нэмэлт</w:t>
            </w:r>
            <w:proofErr w:type="spellEnd"/>
            <w:r w:rsidRPr="00B42277">
              <w:rPr>
                <w:rFonts w:ascii="Arial" w:hAnsi="Arial" w:cs="Arial"/>
                <w:color w:val="auto"/>
              </w:rPr>
              <w:t xml:space="preserve"> </w:t>
            </w:r>
            <w:proofErr w:type="spellStart"/>
            <w:r w:rsidRPr="00B42277">
              <w:rPr>
                <w:rFonts w:ascii="Arial" w:hAnsi="Arial" w:cs="Arial"/>
                <w:color w:val="auto"/>
              </w:rPr>
              <w:t>судлах</w:t>
            </w:r>
            <w:proofErr w:type="spellEnd"/>
          </w:p>
        </w:tc>
        <w:tc>
          <w:tcPr>
            <w:tcW w:w="4154" w:type="dxa"/>
            <w:hideMark/>
          </w:tcPr>
          <w:p w14:paraId="4DCC6A11"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Иргэдэд</w:t>
            </w:r>
            <w:proofErr w:type="spellEnd"/>
            <w:r w:rsidRPr="00B42277">
              <w:rPr>
                <w:rFonts w:ascii="Arial" w:hAnsi="Arial" w:cs="Arial"/>
                <w:color w:val="auto"/>
              </w:rPr>
              <w:t xml:space="preserve"> </w:t>
            </w:r>
            <w:proofErr w:type="spellStart"/>
            <w:r w:rsidRPr="00B42277">
              <w:rPr>
                <w:rFonts w:ascii="Arial" w:hAnsi="Arial" w:cs="Arial"/>
                <w:color w:val="auto"/>
              </w:rPr>
              <w:t>халдлагын</w:t>
            </w:r>
            <w:proofErr w:type="spellEnd"/>
            <w:r w:rsidRPr="00B42277">
              <w:rPr>
                <w:rFonts w:ascii="Arial" w:hAnsi="Arial" w:cs="Arial"/>
                <w:color w:val="auto"/>
              </w:rPr>
              <w:t xml:space="preserve"> </w:t>
            </w:r>
            <w:proofErr w:type="spellStart"/>
            <w:r w:rsidRPr="00B42277">
              <w:rPr>
                <w:rFonts w:ascii="Arial" w:hAnsi="Arial" w:cs="Arial"/>
                <w:color w:val="auto"/>
              </w:rPr>
              <w:t>талаар</w:t>
            </w:r>
            <w:proofErr w:type="spellEnd"/>
            <w:r w:rsidRPr="00B42277">
              <w:rPr>
                <w:rFonts w:ascii="Arial" w:hAnsi="Arial" w:cs="Arial"/>
                <w:color w:val="auto"/>
              </w:rPr>
              <w:t xml:space="preserve"> </w:t>
            </w:r>
            <w:proofErr w:type="spellStart"/>
            <w:r w:rsidRPr="00B42277">
              <w:rPr>
                <w:rFonts w:ascii="Arial" w:hAnsi="Arial" w:cs="Arial"/>
                <w:color w:val="auto"/>
              </w:rPr>
              <w:t>мэдээлэх</w:t>
            </w:r>
            <w:proofErr w:type="spellEnd"/>
            <w:r w:rsidRPr="00B42277">
              <w:rPr>
                <w:rFonts w:ascii="Arial" w:hAnsi="Arial" w:cs="Arial"/>
                <w:color w:val="auto"/>
              </w:rPr>
              <w:t xml:space="preserve">, </w:t>
            </w:r>
            <w:proofErr w:type="spellStart"/>
            <w:r w:rsidRPr="00B42277">
              <w:rPr>
                <w:rFonts w:ascii="Arial" w:hAnsi="Arial" w:cs="Arial"/>
                <w:color w:val="auto"/>
              </w:rPr>
              <w:t>цахим</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тасалдсан</w:t>
            </w:r>
            <w:proofErr w:type="spellEnd"/>
            <w:r w:rsidRPr="00B42277">
              <w:rPr>
                <w:rFonts w:ascii="Arial" w:hAnsi="Arial" w:cs="Arial"/>
                <w:color w:val="auto"/>
              </w:rPr>
              <w:t xml:space="preserve"> </w:t>
            </w:r>
            <w:proofErr w:type="spellStart"/>
            <w:r w:rsidRPr="00B42277">
              <w:rPr>
                <w:rFonts w:ascii="Arial" w:hAnsi="Arial" w:cs="Arial"/>
                <w:color w:val="auto"/>
              </w:rPr>
              <w:t>үед</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авах</w:t>
            </w:r>
            <w:proofErr w:type="spellEnd"/>
            <w:r w:rsidRPr="00B42277">
              <w:rPr>
                <w:rFonts w:ascii="Arial" w:hAnsi="Arial" w:cs="Arial"/>
                <w:color w:val="auto"/>
              </w:rPr>
              <w:t xml:space="preserve"> </w:t>
            </w:r>
            <w:proofErr w:type="spellStart"/>
            <w:r w:rsidRPr="00B42277">
              <w:rPr>
                <w:rFonts w:ascii="Arial" w:hAnsi="Arial" w:cs="Arial"/>
                <w:color w:val="auto"/>
              </w:rPr>
              <w:t>боломжийг</w:t>
            </w:r>
            <w:proofErr w:type="spellEnd"/>
            <w:r w:rsidRPr="00B42277">
              <w:rPr>
                <w:rFonts w:ascii="Arial" w:hAnsi="Arial" w:cs="Arial"/>
                <w:color w:val="auto"/>
              </w:rPr>
              <w:t xml:space="preserve"> </w:t>
            </w:r>
            <w:proofErr w:type="spellStart"/>
            <w:r w:rsidRPr="00B42277">
              <w:rPr>
                <w:rFonts w:ascii="Arial" w:hAnsi="Arial" w:cs="Arial"/>
                <w:color w:val="auto"/>
              </w:rPr>
              <w:t>хангах</w:t>
            </w:r>
            <w:proofErr w:type="spellEnd"/>
            <w:r w:rsidRPr="00B42277">
              <w:rPr>
                <w:rFonts w:ascii="Arial" w:hAnsi="Arial" w:cs="Arial"/>
                <w:color w:val="auto"/>
              </w:rPr>
              <w:t xml:space="preserve">, </w:t>
            </w:r>
            <w:proofErr w:type="spellStart"/>
            <w:r w:rsidRPr="00B42277">
              <w:rPr>
                <w:rFonts w:ascii="Arial" w:hAnsi="Arial" w:cs="Arial"/>
                <w:color w:val="auto"/>
              </w:rPr>
              <w:t>хүртээмжтэй</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өгөх</w:t>
            </w:r>
            <w:proofErr w:type="spellEnd"/>
            <w:r w:rsidRPr="00B42277">
              <w:rPr>
                <w:rFonts w:ascii="Arial" w:hAnsi="Arial" w:cs="Arial"/>
                <w:color w:val="auto"/>
              </w:rPr>
              <w:t xml:space="preserve"> </w:t>
            </w:r>
            <w:proofErr w:type="spellStart"/>
            <w:r w:rsidRPr="00B42277">
              <w:rPr>
                <w:rFonts w:ascii="Arial" w:hAnsi="Arial" w:cs="Arial"/>
                <w:color w:val="auto"/>
              </w:rPr>
              <w:t>асуудлыг</w:t>
            </w:r>
            <w:proofErr w:type="spellEnd"/>
            <w:r w:rsidRPr="00B42277">
              <w:rPr>
                <w:rFonts w:ascii="Arial" w:hAnsi="Arial" w:cs="Arial"/>
                <w:color w:val="auto"/>
              </w:rPr>
              <w:t xml:space="preserve"> </w:t>
            </w:r>
            <w:proofErr w:type="spellStart"/>
            <w:r w:rsidRPr="00B42277">
              <w:rPr>
                <w:rFonts w:ascii="Arial" w:hAnsi="Arial" w:cs="Arial"/>
                <w:color w:val="auto"/>
              </w:rPr>
              <w:t>дараагийн</w:t>
            </w:r>
            <w:proofErr w:type="spellEnd"/>
            <w:r w:rsidRPr="00B42277">
              <w:rPr>
                <w:rFonts w:ascii="Arial" w:hAnsi="Arial" w:cs="Arial"/>
                <w:color w:val="auto"/>
              </w:rPr>
              <w:t xml:space="preserve"> </w:t>
            </w:r>
            <w:proofErr w:type="spellStart"/>
            <w:r w:rsidRPr="00B42277">
              <w:rPr>
                <w:rFonts w:ascii="Arial" w:hAnsi="Arial" w:cs="Arial"/>
                <w:color w:val="auto"/>
              </w:rPr>
              <w:t>боловсруулалтад</w:t>
            </w:r>
            <w:proofErr w:type="spellEnd"/>
            <w:r w:rsidRPr="00B42277">
              <w:rPr>
                <w:rFonts w:ascii="Arial" w:hAnsi="Arial" w:cs="Arial"/>
                <w:color w:val="auto"/>
              </w:rPr>
              <w:t xml:space="preserve"> </w:t>
            </w:r>
            <w:proofErr w:type="spellStart"/>
            <w:r w:rsidRPr="00B42277">
              <w:rPr>
                <w:rFonts w:ascii="Arial" w:hAnsi="Arial" w:cs="Arial"/>
                <w:color w:val="auto"/>
              </w:rPr>
              <w:t>нягтлах</w:t>
            </w:r>
            <w:proofErr w:type="spellEnd"/>
            <w:r w:rsidRPr="00B42277">
              <w:rPr>
                <w:rFonts w:ascii="Arial" w:hAnsi="Arial" w:cs="Arial"/>
                <w:color w:val="auto"/>
              </w:rPr>
              <w:t xml:space="preserve"> </w:t>
            </w:r>
            <w:proofErr w:type="spellStart"/>
            <w:r w:rsidRPr="00B42277">
              <w:rPr>
                <w:rFonts w:ascii="Arial" w:hAnsi="Arial" w:cs="Arial"/>
                <w:color w:val="auto"/>
              </w:rPr>
              <w:t>шаардлагатай</w:t>
            </w:r>
            <w:proofErr w:type="spellEnd"/>
            <w:r w:rsidRPr="00B42277">
              <w:rPr>
                <w:rFonts w:ascii="Arial" w:hAnsi="Arial" w:cs="Arial"/>
                <w:color w:val="auto"/>
              </w:rPr>
              <w:t>.</w:t>
            </w:r>
          </w:p>
        </w:tc>
      </w:tr>
      <w:tr w:rsidR="004B2C12" w:rsidRPr="00B42277" w14:paraId="30E97F20" w14:textId="77777777" w:rsidTr="00551C00">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4F178CCA" w14:textId="77777777" w:rsidR="004B2C12" w:rsidRPr="00B42277" w:rsidRDefault="004B2C12" w:rsidP="00B42277">
            <w:pPr>
              <w:ind w:right="142"/>
              <w:contextualSpacing/>
              <w:jc w:val="center"/>
              <w:rPr>
                <w:rFonts w:ascii="Arial" w:hAnsi="Arial" w:cs="Arial"/>
                <w:color w:val="auto"/>
              </w:rPr>
            </w:pPr>
            <w:r w:rsidRPr="00B42277">
              <w:rPr>
                <w:rFonts w:ascii="Arial" w:hAnsi="Arial" w:cs="Arial"/>
                <w:color w:val="auto"/>
              </w:rPr>
              <w:t xml:space="preserve">4. </w:t>
            </w:r>
            <w:proofErr w:type="spellStart"/>
            <w:r w:rsidRPr="00B42277">
              <w:rPr>
                <w:rFonts w:ascii="Arial" w:hAnsi="Arial" w:cs="Arial"/>
                <w:color w:val="auto"/>
              </w:rPr>
              <w:t>Үүрэг</w:t>
            </w:r>
            <w:proofErr w:type="spellEnd"/>
            <w:r w:rsidRPr="00B42277">
              <w:rPr>
                <w:rFonts w:ascii="Arial" w:hAnsi="Arial" w:cs="Arial"/>
                <w:color w:val="auto"/>
              </w:rPr>
              <w:t xml:space="preserve"> </w:t>
            </w:r>
            <w:proofErr w:type="spellStart"/>
            <w:r w:rsidRPr="00B42277">
              <w:rPr>
                <w:rFonts w:ascii="Arial" w:hAnsi="Arial" w:cs="Arial"/>
                <w:color w:val="auto"/>
              </w:rPr>
              <w:t>хүлээгч</w:t>
            </w:r>
            <w:proofErr w:type="spellEnd"/>
          </w:p>
        </w:tc>
        <w:tc>
          <w:tcPr>
            <w:tcW w:w="2783" w:type="dxa"/>
            <w:hideMark/>
          </w:tcPr>
          <w:p w14:paraId="5580F0A8"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4.1. </w:t>
            </w:r>
            <w:proofErr w:type="spellStart"/>
            <w:r w:rsidRPr="00B42277">
              <w:rPr>
                <w:rFonts w:ascii="Arial" w:hAnsi="Arial" w:cs="Arial"/>
                <w:color w:val="auto"/>
              </w:rPr>
              <w:t>Үүрэг</w:t>
            </w:r>
            <w:proofErr w:type="spellEnd"/>
            <w:r w:rsidRPr="00B42277">
              <w:rPr>
                <w:rFonts w:ascii="Arial" w:hAnsi="Arial" w:cs="Arial"/>
                <w:color w:val="auto"/>
              </w:rPr>
              <w:t xml:space="preserve"> </w:t>
            </w:r>
            <w:proofErr w:type="spellStart"/>
            <w:r w:rsidRPr="00B42277">
              <w:rPr>
                <w:rFonts w:ascii="Arial" w:hAnsi="Arial" w:cs="Arial"/>
                <w:color w:val="auto"/>
              </w:rPr>
              <w:t>хүлээгчдийг</w:t>
            </w:r>
            <w:proofErr w:type="spellEnd"/>
            <w:r w:rsidRPr="00B42277">
              <w:rPr>
                <w:rFonts w:ascii="Arial" w:hAnsi="Arial" w:cs="Arial"/>
                <w:color w:val="auto"/>
              </w:rPr>
              <w:t xml:space="preserve"> </w:t>
            </w:r>
            <w:proofErr w:type="spellStart"/>
            <w:r w:rsidRPr="00B42277">
              <w:rPr>
                <w:rFonts w:ascii="Arial" w:hAnsi="Arial" w:cs="Arial"/>
                <w:color w:val="auto"/>
              </w:rPr>
              <w:t>тодорхойлсон</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328" w:type="dxa"/>
            <w:hideMark/>
          </w:tcPr>
          <w:p w14:paraId="4E9D3D9D"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4154" w:type="dxa"/>
            <w:hideMark/>
          </w:tcPr>
          <w:p w14:paraId="01518F0C" w14:textId="77777777" w:rsidR="004D3005" w:rsidRPr="00B42277" w:rsidRDefault="000C05A5" w:rsidP="00B42277">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Үүрэг хүлээгчид нь төрийн байгууллага, Кибер аюулгүй байдлын үндэсний төв, тагнуулын байгууллагын кибер халдлага, зөрчилтэй тэмцэх төв, цагдаагийн байгууллага, Кибер командлал, ЦХИХХЯ, салбарын эрх бүхий байгууллага, салбарын мэдээлэл солилцоо, дүн шинжилгээний төв, онц чухал болон чухал мэдээллийн дэд бүтэцтэй этгээд, төрийн мэдээллийн систем эзэмшигч, үйлчилгээ үзүүлэгч, аудит, эрсдэлийн үнэлгээ хийх этгээд байна.</w:t>
            </w:r>
          </w:p>
        </w:tc>
      </w:tr>
      <w:tr w:rsidR="00551C00" w:rsidRPr="00B42277" w14:paraId="15096105" w14:textId="77777777" w:rsidTr="00551C00">
        <w:tc>
          <w:tcPr>
            <w:cnfStyle w:val="001000000000" w:firstRow="0" w:lastRow="0" w:firstColumn="1" w:lastColumn="0" w:oddVBand="0" w:evenVBand="0" w:oddHBand="0" w:evenHBand="0" w:firstRowFirstColumn="0" w:firstRowLastColumn="0" w:lastRowFirstColumn="0" w:lastRowLastColumn="0"/>
            <w:tcW w:w="1413" w:type="dxa"/>
            <w:vMerge w:val="restart"/>
            <w:vAlign w:val="center"/>
            <w:hideMark/>
          </w:tcPr>
          <w:p w14:paraId="08BEB836" w14:textId="77777777" w:rsidR="00551C00" w:rsidRPr="00B42277" w:rsidRDefault="00551C00" w:rsidP="00B42277">
            <w:pPr>
              <w:ind w:right="142"/>
              <w:contextualSpacing/>
              <w:jc w:val="center"/>
              <w:rPr>
                <w:rFonts w:ascii="Arial" w:hAnsi="Arial" w:cs="Arial"/>
                <w:color w:val="auto"/>
              </w:rPr>
            </w:pPr>
            <w:r w:rsidRPr="00B42277">
              <w:rPr>
                <w:rFonts w:ascii="Arial" w:hAnsi="Arial" w:cs="Arial"/>
                <w:color w:val="auto"/>
              </w:rPr>
              <w:t xml:space="preserve">5. </w:t>
            </w:r>
            <w:proofErr w:type="spellStart"/>
            <w:r w:rsidRPr="00B42277">
              <w:rPr>
                <w:rFonts w:ascii="Arial" w:hAnsi="Arial" w:cs="Arial"/>
                <w:color w:val="auto"/>
              </w:rPr>
              <w:t>Жендэрийн</w:t>
            </w:r>
            <w:proofErr w:type="spellEnd"/>
            <w:r w:rsidRPr="00B42277">
              <w:rPr>
                <w:rFonts w:ascii="Arial" w:hAnsi="Arial" w:cs="Arial"/>
                <w:color w:val="auto"/>
              </w:rPr>
              <w:t xml:space="preserve"> </w:t>
            </w:r>
            <w:proofErr w:type="spellStart"/>
            <w:r w:rsidRPr="00B42277">
              <w:rPr>
                <w:rFonts w:ascii="Arial" w:hAnsi="Arial" w:cs="Arial"/>
                <w:color w:val="auto"/>
              </w:rPr>
              <w:t>асуудал</w:t>
            </w:r>
            <w:proofErr w:type="spellEnd"/>
          </w:p>
        </w:tc>
        <w:tc>
          <w:tcPr>
            <w:tcW w:w="2783" w:type="dxa"/>
            <w:hideMark/>
          </w:tcPr>
          <w:p w14:paraId="17AD9678" w14:textId="77777777" w:rsidR="00551C00" w:rsidRPr="00B42277" w:rsidRDefault="00551C0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5.1. </w:t>
            </w:r>
            <w:proofErr w:type="spellStart"/>
            <w:r w:rsidRPr="00B42277">
              <w:rPr>
                <w:rFonts w:ascii="Arial" w:hAnsi="Arial" w:cs="Arial"/>
                <w:color w:val="auto"/>
              </w:rPr>
              <w:t>Жендэрийн</w:t>
            </w:r>
            <w:proofErr w:type="spellEnd"/>
            <w:r w:rsidRPr="00B42277">
              <w:rPr>
                <w:rFonts w:ascii="Arial" w:hAnsi="Arial" w:cs="Arial"/>
                <w:color w:val="auto"/>
              </w:rPr>
              <w:t xml:space="preserve"> </w:t>
            </w:r>
            <w:proofErr w:type="spellStart"/>
            <w:r w:rsidRPr="00B42277">
              <w:rPr>
                <w:rFonts w:ascii="Arial" w:hAnsi="Arial" w:cs="Arial"/>
                <w:color w:val="auto"/>
              </w:rPr>
              <w:t>үзэл</w:t>
            </w:r>
            <w:proofErr w:type="spellEnd"/>
            <w:r w:rsidRPr="00B42277">
              <w:rPr>
                <w:rFonts w:ascii="Arial" w:hAnsi="Arial" w:cs="Arial"/>
                <w:color w:val="auto"/>
              </w:rPr>
              <w:t xml:space="preserve"> </w:t>
            </w:r>
            <w:proofErr w:type="spellStart"/>
            <w:r w:rsidRPr="00B42277">
              <w:rPr>
                <w:rFonts w:ascii="Arial" w:hAnsi="Arial" w:cs="Arial"/>
                <w:color w:val="auto"/>
              </w:rPr>
              <w:t>баримтлалыг</w:t>
            </w:r>
            <w:proofErr w:type="spellEnd"/>
            <w:r w:rsidRPr="00B42277">
              <w:rPr>
                <w:rFonts w:ascii="Arial" w:hAnsi="Arial" w:cs="Arial"/>
                <w:color w:val="auto"/>
              </w:rPr>
              <w:t xml:space="preserve"> </w:t>
            </w:r>
            <w:proofErr w:type="spellStart"/>
            <w:r w:rsidRPr="00B42277">
              <w:rPr>
                <w:rFonts w:ascii="Arial" w:hAnsi="Arial" w:cs="Arial"/>
                <w:color w:val="auto"/>
              </w:rPr>
              <w:t>тусгасан</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328" w:type="dxa"/>
            <w:hideMark/>
          </w:tcPr>
          <w:p w14:paraId="7972472E" w14:textId="77777777" w:rsidR="00551C00" w:rsidRPr="00B42277" w:rsidRDefault="00551C0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4154" w:type="dxa"/>
            <w:hideMark/>
          </w:tcPr>
          <w:p w14:paraId="3021A024" w14:textId="77777777" w:rsidR="00551C00" w:rsidRPr="00B42277" w:rsidRDefault="00551C0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Одоогийн</w:t>
            </w:r>
            <w:proofErr w:type="spellEnd"/>
            <w:r w:rsidRPr="00B42277">
              <w:rPr>
                <w:rFonts w:ascii="Arial" w:hAnsi="Arial" w:cs="Arial"/>
                <w:color w:val="auto"/>
              </w:rPr>
              <w:t xml:space="preserve"> </w:t>
            </w:r>
            <w:proofErr w:type="spellStart"/>
            <w:r w:rsidRPr="00B42277">
              <w:rPr>
                <w:rFonts w:ascii="Arial" w:hAnsi="Arial" w:cs="Arial"/>
                <w:color w:val="auto"/>
              </w:rPr>
              <w:t>эх</w:t>
            </w:r>
            <w:proofErr w:type="spellEnd"/>
            <w:r w:rsidRPr="00B42277">
              <w:rPr>
                <w:rFonts w:ascii="Arial" w:hAnsi="Arial" w:cs="Arial"/>
                <w:color w:val="auto"/>
              </w:rPr>
              <w:t xml:space="preserve"> </w:t>
            </w:r>
            <w:proofErr w:type="spellStart"/>
            <w:r w:rsidRPr="00B42277">
              <w:rPr>
                <w:rFonts w:ascii="Arial" w:hAnsi="Arial" w:cs="Arial"/>
                <w:color w:val="auto"/>
              </w:rPr>
              <w:t>сурвалжуудаар</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байдлын</w:t>
            </w:r>
            <w:proofErr w:type="spellEnd"/>
            <w:r w:rsidRPr="00B42277">
              <w:rPr>
                <w:rFonts w:ascii="Arial" w:hAnsi="Arial" w:cs="Arial"/>
                <w:color w:val="auto"/>
              </w:rPr>
              <w:t xml:space="preserve"> </w:t>
            </w:r>
            <w:proofErr w:type="spellStart"/>
            <w:r w:rsidRPr="00B42277">
              <w:rPr>
                <w:rFonts w:ascii="Arial" w:hAnsi="Arial" w:cs="Arial"/>
                <w:color w:val="auto"/>
              </w:rPr>
              <w:t>хуулийн</w:t>
            </w:r>
            <w:proofErr w:type="spellEnd"/>
            <w:r w:rsidRPr="00B42277">
              <w:rPr>
                <w:rFonts w:ascii="Arial" w:hAnsi="Arial" w:cs="Arial"/>
                <w:color w:val="auto"/>
              </w:rPr>
              <w:t xml:space="preserve"> </w:t>
            </w:r>
            <w:proofErr w:type="spellStart"/>
            <w:r w:rsidRPr="00B42277">
              <w:rPr>
                <w:rFonts w:ascii="Arial" w:hAnsi="Arial" w:cs="Arial"/>
                <w:color w:val="auto"/>
              </w:rPr>
              <w:t>шинэчлэл</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жендэрийн</w:t>
            </w:r>
            <w:proofErr w:type="spellEnd"/>
            <w:r w:rsidRPr="00B42277">
              <w:rPr>
                <w:rFonts w:ascii="Arial" w:hAnsi="Arial" w:cs="Arial"/>
                <w:color w:val="auto"/>
              </w:rPr>
              <w:t xml:space="preserve"> </w:t>
            </w:r>
            <w:proofErr w:type="spellStart"/>
            <w:r w:rsidRPr="00B42277">
              <w:rPr>
                <w:rFonts w:ascii="Arial" w:hAnsi="Arial" w:cs="Arial"/>
                <w:color w:val="auto"/>
              </w:rPr>
              <w:t>тусгай</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шаардаж</w:t>
            </w:r>
            <w:proofErr w:type="spellEnd"/>
            <w:r w:rsidRPr="00B42277">
              <w:rPr>
                <w:rFonts w:ascii="Arial" w:hAnsi="Arial" w:cs="Arial"/>
                <w:color w:val="auto"/>
              </w:rPr>
              <w:t xml:space="preserve"> </w:t>
            </w:r>
            <w:proofErr w:type="spellStart"/>
            <w:r w:rsidRPr="00B42277">
              <w:rPr>
                <w:rFonts w:ascii="Arial" w:hAnsi="Arial" w:cs="Arial"/>
                <w:color w:val="auto"/>
              </w:rPr>
              <w:t>байгаа</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r w:rsidR="00551C00" w:rsidRPr="00B42277" w14:paraId="52A6B9F1" w14:textId="77777777" w:rsidTr="004B2C12">
        <w:tc>
          <w:tcPr>
            <w:cnfStyle w:val="001000000000" w:firstRow="0" w:lastRow="0" w:firstColumn="1" w:lastColumn="0" w:oddVBand="0" w:evenVBand="0" w:oddHBand="0" w:evenHBand="0" w:firstRowFirstColumn="0" w:firstRowLastColumn="0" w:lastRowFirstColumn="0" w:lastRowLastColumn="0"/>
            <w:tcW w:w="1413" w:type="dxa"/>
            <w:vMerge/>
            <w:hideMark/>
          </w:tcPr>
          <w:p w14:paraId="23DBAB6D" w14:textId="77777777" w:rsidR="00551C00" w:rsidRPr="00B42277" w:rsidRDefault="00551C00" w:rsidP="00B42277">
            <w:pPr>
              <w:ind w:right="142"/>
              <w:contextualSpacing/>
              <w:jc w:val="both"/>
              <w:rPr>
                <w:rFonts w:ascii="Arial" w:hAnsi="Arial" w:cs="Arial"/>
                <w:color w:val="auto"/>
              </w:rPr>
            </w:pPr>
          </w:p>
        </w:tc>
        <w:tc>
          <w:tcPr>
            <w:tcW w:w="2783" w:type="dxa"/>
            <w:hideMark/>
          </w:tcPr>
          <w:p w14:paraId="3D4C2753" w14:textId="77777777" w:rsidR="00551C00" w:rsidRPr="00B42277" w:rsidRDefault="00551C0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5.2. </w:t>
            </w:r>
            <w:proofErr w:type="spellStart"/>
            <w:r w:rsidRPr="00B42277">
              <w:rPr>
                <w:rFonts w:ascii="Arial" w:hAnsi="Arial" w:cs="Arial"/>
                <w:color w:val="auto"/>
              </w:rPr>
              <w:t>Эрэгтэй</w:t>
            </w:r>
            <w:proofErr w:type="spellEnd"/>
            <w:r w:rsidRPr="00B42277">
              <w:rPr>
                <w:rFonts w:ascii="Arial" w:hAnsi="Arial" w:cs="Arial"/>
                <w:color w:val="auto"/>
              </w:rPr>
              <w:t xml:space="preserve">, </w:t>
            </w:r>
            <w:proofErr w:type="spellStart"/>
            <w:r w:rsidRPr="00B42277">
              <w:rPr>
                <w:rFonts w:ascii="Arial" w:hAnsi="Arial" w:cs="Arial"/>
                <w:color w:val="auto"/>
              </w:rPr>
              <w:t>эмэгтэй</w:t>
            </w:r>
            <w:proofErr w:type="spellEnd"/>
            <w:r w:rsidRPr="00B42277">
              <w:rPr>
                <w:rFonts w:ascii="Arial" w:hAnsi="Arial" w:cs="Arial"/>
                <w:color w:val="auto"/>
              </w:rPr>
              <w:t xml:space="preserve"> </w:t>
            </w:r>
            <w:proofErr w:type="spellStart"/>
            <w:r w:rsidRPr="00B42277">
              <w:rPr>
                <w:rFonts w:ascii="Arial" w:hAnsi="Arial" w:cs="Arial"/>
                <w:color w:val="auto"/>
              </w:rPr>
              <w:t>хүний</w:t>
            </w:r>
            <w:proofErr w:type="spellEnd"/>
            <w:r w:rsidRPr="00B42277">
              <w:rPr>
                <w:rFonts w:ascii="Arial" w:hAnsi="Arial" w:cs="Arial"/>
                <w:color w:val="auto"/>
              </w:rPr>
              <w:t xml:space="preserve"> </w:t>
            </w:r>
            <w:proofErr w:type="spellStart"/>
            <w:r w:rsidRPr="00B42277">
              <w:rPr>
                <w:rFonts w:ascii="Arial" w:hAnsi="Arial" w:cs="Arial"/>
                <w:color w:val="auto"/>
              </w:rPr>
              <w:t>тэгш</w:t>
            </w:r>
            <w:proofErr w:type="spellEnd"/>
            <w:r w:rsidRPr="00B42277">
              <w:rPr>
                <w:rFonts w:ascii="Arial" w:hAnsi="Arial" w:cs="Arial"/>
                <w:color w:val="auto"/>
              </w:rPr>
              <w:t xml:space="preserve"> </w:t>
            </w:r>
            <w:proofErr w:type="spellStart"/>
            <w:r w:rsidRPr="00B42277">
              <w:rPr>
                <w:rFonts w:ascii="Arial" w:hAnsi="Arial" w:cs="Arial"/>
                <w:color w:val="auto"/>
              </w:rPr>
              <w:t>эрх</w:t>
            </w:r>
            <w:proofErr w:type="spellEnd"/>
            <w:r w:rsidRPr="00B42277">
              <w:rPr>
                <w:rFonts w:ascii="Arial" w:hAnsi="Arial" w:cs="Arial"/>
                <w:color w:val="auto"/>
              </w:rPr>
              <w:t xml:space="preserve">, </w:t>
            </w:r>
            <w:proofErr w:type="spellStart"/>
            <w:r w:rsidRPr="00B42277">
              <w:rPr>
                <w:rFonts w:ascii="Arial" w:hAnsi="Arial" w:cs="Arial"/>
                <w:color w:val="auto"/>
              </w:rPr>
              <w:t>тэгш</w:t>
            </w:r>
            <w:proofErr w:type="spellEnd"/>
            <w:r w:rsidRPr="00B42277">
              <w:rPr>
                <w:rFonts w:ascii="Arial" w:hAnsi="Arial" w:cs="Arial"/>
                <w:color w:val="auto"/>
              </w:rPr>
              <w:t xml:space="preserve"> </w:t>
            </w:r>
            <w:proofErr w:type="spellStart"/>
            <w:r w:rsidRPr="00B42277">
              <w:rPr>
                <w:rFonts w:ascii="Arial" w:hAnsi="Arial" w:cs="Arial"/>
                <w:color w:val="auto"/>
              </w:rPr>
              <w:t>боломж</w:t>
            </w:r>
            <w:proofErr w:type="spellEnd"/>
            <w:r w:rsidRPr="00B42277">
              <w:rPr>
                <w:rFonts w:ascii="Arial" w:hAnsi="Arial" w:cs="Arial"/>
                <w:color w:val="auto"/>
              </w:rPr>
              <w:t xml:space="preserve">, </w:t>
            </w:r>
            <w:proofErr w:type="spellStart"/>
            <w:r w:rsidRPr="00B42277">
              <w:rPr>
                <w:rFonts w:ascii="Arial" w:hAnsi="Arial" w:cs="Arial"/>
                <w:color w:val="auto"/>
              </w:rPr>
              <w:t>тэгш</w:t>
            </w:r>
            <w:proofErr w:type="spellEnd"/>
            <w:r w:rsidRPr="00B42277">
              <w:rPr>
                <w:rFonts w:ascii="Arial" w:hAnsi="Arial" w:cs="Arial"/>
                <w:color w:val="auto"/>
              </w:rPr>
              <w:t xml:space="preserve"> </w:t>
            </w:r>
            <w:proofErr w:type="spellStart"/>
            <w:r w:rsidRPr="00B42277">
              <w:rPr>
                <w:rFonts w:ascii="Arial" w:hAnsi="Arial" w:cs="Arial"/>
                <w:color w:val="auto"/>
              </w:rPr>
              <w:lastRenderedPageBreak/>
              <w:t>хандлагын</w:t>
            </w:r>
            <w:proofErr w:type="spellEnd"/>
            <w:r w:rsidRPr="00B42277">
              <w:rPr>
                <w:rFonts w:ascii="Arial" w:hAnsi="Arial" w:cs="Arial"/>
                <w:color w:val="auto"/>
              </w:rPr>
              <w:t xml:space="preserve"> </w:t>
            </w:r>
            <w:proofErr w:type="spellStart"/>
            <w:r w:rsidRPr="00B42277">
              <w:rPr>
                <w:rFonts w:ascii="Arial" w:hAnsi="Arial" w:cs="Arial"/>
                <w:color w:val="auto"/>
              </w:rPr>
              <w:t>баталгааг</w:t>
            </w:r>
            <w:proofErr w:type="spellEnd"/>
            <w:r w:rsidRPr="00B42277">
              <w:rPr>
                <w:rFonts w:ascii="Arial" w:hAnsi="Arial" w:cs="Arial"/>
                <w:color w:val="auto"/>
              </w:rPr>
              <w:t xml:space="preserve"> </w:t>
            </w:r>
            <w:proofErr w:type="spellStart"/>
            <w:r w:rsidRPr="00B42277">
              <w:rPr>
                <w:rFonts w:ascii="Arial" w:hAnsi="Arial" w:cs="Arial"/>
                <w:color w:val="auto"/>
              </w:rPr>
              <w:t>бүрдүүлэх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328" w:type="dxa"/>
            <w:hideMark/>
          </w:tcPr>
          <w:p w14:paraId="2D8D73DE" w14:textId="77777777" w:rsidR="00551C00" w:rsidRPr="00B42277" w:rsidRDefault="00551C0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lastRenderedPageBreak/>
              <w:t>Хамаарахгүй</w:t>
            </w:r>
            <w:proofErr w:type="spellEnd"/>
          </w:p>
        </w:tc>
        <w:tc>
          <w:tcPr>
            <w:tcW w:w="4154" w:type="dxa"/>
            <w:hideMark/>
          </w:tcPr>
          <w:p w14:paraId="26A2E7E3" w14:textId="77777777" w:rsidR="00551C00" w:rsidRPr="00B42277" w:rsidRDefault="00551C0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Сонгосон</w:t>
            </w:r>
            <w:proofErr w:type="spellEnd"/>
            <w:r w:rsidRPr="00B42277">
              <w:rPr>
                <w:rFonts w:ascii="Arial" w:hAnsi="Arial" w:cs="Arial"/>
                <w:color w:val="auto"/>
              </w:rPr>
              <w:t xml:space="preserve"> </w:t>
            </w:r>
            <w:proofErr w:type="spellStart"/>
            <w:r w:rsidRPr="00B42277">
              <w:rPr>
                <w:rFonts w:ascii="Arial" w:hAnsi="Arial" w:cs="Arial"/>
                <w:color w:val="auto"/>
              </w:rPr>
              <w:t>хувилбар</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жендэрт</w:t>
            </w:r>
            <w:proofErr w:type="spellEnd"/>
            <w:r w:rsidRPr="00B42277">
              <w:rPr>
                <w:rFonts w:ascii="Arial" w:hAnsi="Arial" w:cs="Arial"/>
                <w:color w:val="auto"/>
              </w:rPr>
              <w:t xml:space="preserve"> </w:t>
            </w:r>
            <w:proofErr w:type="spellStart"/>
            <w:r w:rsidRPr="00B42277">
              <w:rPr>
                <w:rFonts w:ascii="Arial" w:hAnsi="Arial" w:cs="Arial"/>
                <w:color w:val="auto"/>
              </w:rPr>
              <w:t>суурилсан</w:t>
            </w:r>
            <w:proofErr w:type="spellEnd"/>
            <w:r w:rsidRPr="00B42277">
              <w:rPr>
                <w:rFonts w:ascii="Arial" w:hAnsi="Arial" w:cs="Arial"/>
                <w:color w:val="auto"/>
              </w:rPr>
              <w:t xml:space="preserve"> </w:t>
            </w:r>
            <w:proofErr w:type="spellStart"/>
            <w:r w:rsidRPr="00B42277">
              <w:rPr>
                <w:rFonts w:ascii="Arial" w:hAnsi="Arial" w:cs="Arial"/>
                <w:color w:val="auto"/>
              </w:rPr>
              <w:t>ялгавартай</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агуулахгүй</w:t>
            </w:r>
            <w:proofErr w:type="spellEnd"/>
            <w:r w:rsidRPr="00B42277">
              <w:rPr>
                <w:rFonts w:ascii="Arial" w:hAnsi="Arial" w:cs="Arial"/>
                <w:color w:val="auto"/>
              </w:rPr>
              <w:t>.</w:t>
            </w:r>
          </w:p>
        </w:tc>
      </w:tr>
    </w:tbl>
    <w:p w14:paraId="61384185" w14:textId="77777777" w:rsidR="0047447D" w:rsidRPr="00B42277" w:rsidRDefault="0047447D" w:rsidP="00B42277">
      <w:pPr>
        <w:spacing w:after="0" w:line="240" w:lineRule="auto"/>
        <w:ind w:right="142" w:firstLine="720"/>
        <w:contextualSpacing/>
        <w:jc w:val="both"/>
        <w:rPr>
          <w:rFonts w:ascii="Arial" w:hAnsi="Arial" w:cs="Arial"/>
          <w:b/>
          <w:bCs/>
          <w:color w:val="auto"/>
        </w:rPr>
      </w:pPr>
    </w:p>
    <w:p w14:paraId="46366588" w14:textId="729A91A0" w:rsidR="004B2C12" w:rsidRPr="00B42277" w:rsidRDefault="00F96C80" w:rsidP="00B42277">
      <w:pPr>
        <w:pStyle w:val="Heading2"/>
        <w:spacing w:before="0" w:line="240" w:lineRule="auto"/>
        <w:rPr>
          <w:rFonts w:ascii="Arial" w:hAnsi="Arial" w:cs="Arial"/>
          <w:color w:val="auto"/>
          <w:sz w:val="22"/>
          <w:szCs w:val="22"/>
        </w:rPr>
      </w:pPr>
      <w:bookmarkStart w:id="10" w:name="_Toc230289478"/>
      <w:r w:rsidRPr="00B42277">
        <w:rPr>
          <w:rFonts w:ascii="Arial" w:hAnsi="Arial" w:cs="Arial"/>
          <w:color w:val="auto"/>
          <w:sz w:val="22"/>
          <w:szCs w:val="22"/>
        </w:rPr>
        <w:t>3.2.</w:t>
      </w:r>
      <w:r w:rsidR="004B2C12" w:rsidRPr="00B42277">
        <w:rPr>
          <w:rFonts w:ascii="Arial" w:hAnsi="Arial" w:cs="Arial"/>
          <w:color w:val="auto"/>
          <w:sz w:val="22"/>
          <w:szCs w:val="22"/>
        </w:rPr>
        <w:t xml:space="preserve">Эдийн </w:t>
      </w:r>
      <w:proofErr w:type="spellStart"/>
      <w:r w:rsidR="004B2C12" w:rsidRPr="00B42277">
        <w:rPr>
          <w:rFonts w:ascii="Arial" w:hAnsi="Arial" w:cs="Arial"/>
          <w:color w:val="auto"/>
          <w:sz w:val="22"/>
          <w:szCs w:val="22"/>
        </w:rPr>
        <w:t>засагт</w:t>
      </w:r>
      <w:proofErr w:type="spellEnd"/>
      <w:r w:rsidR="004B2C12" w:rsidRPr="00B42277">
        <w:rPr>
          <w:rFonts w:ascii="Arial" w:hAnsi="Arial" w:cs="Arial"/>
          <w:color w:val="auto"/>
          <w:sz w:val="22"/>
          <w:szCs w:val="22"/>
        </w:rPr>
        <w:t xml:space="preserve"> </w:t>
      </w:r>
      <w:proofErr w:type="spellStart"/>
      <w:r w:rsidR="004B2C12" w:rsidRPr="00B42277">
        <w:rPr>
          <w:rFonts w:ascii="Arial" w:hAnsi="Arial" w:cs="Arial"/>
          <w:color w:val="auto"/>
          <w:sz w:val="22"/>
          <w:szCs w:val="22"/>
        </w:rPr>
        <w:t>үзүүлэх</w:t>
      </w:r>
      <w:proofErr w:type="spellEnd"/>
      <w:r w:rsidR="004B2C12" w:rsidRPr="00B42277">
        <w:rPr>
          <w:rFonts w:ascii="Arial" w:hAnsi="Arial" w:cs="Arial"/>
          <w:color w:val="auto"/>
          <w:sz w:val="22"/>
          <w:szCs w:val="22"/>
        </w:rPr>
        <w:t xml:space="preserve"> </w:t>
      </w:r>
      <w:proofErr w:type="spellStart"/>
      <w:r w:rsidR="004B2C12" w:rsidRPr="00B42277">
        <w:rPr>
          <w:rFonts w:ascii="Arial" w:hAnsi="Arial" w:cs="Arial"/>
          <w:color w:val="auto"/>
          <w:sz w:val="22"/>
          <w:szCs w:val="22"/>
        </w:rPr>
        <w:t>үр</w:t>
      </w:r>
      <w:proofErr w:type="spellEnd"/>
      <w:r w:rsidR="004B2C12" w:rsidRPr="00B42277">
        <w:rPr>
          <w:rFonts w:ascii="Arial" w:hAnsi="Arial" w:cs="Arial"/>
          <w:color w:val="auto"/>
          <w:sz w:val="22"/>
          <w:szCs w:val="22"/>
        </w:rPr>
        <w:t xml:space="preserve"> </w:t>
      </w:r>
      <w:proofErr w:type="spellStart"/>
      <w:r w:rsidR="004B2C12" w:rsidRPr="00B42277">
        <w:rPr>
          <w:rFonts w:ascii="Arial" w:hAnsi="Arial" w:cs="Arial"/>
          <w:color w:val="auto"/>
          <w:sz w:val="22"/>
          <w:szCs w:val="22"/>
        </w:rPr>
        <w:t>нөлөө</w:t>
      </w:r>
      <w:bookmarkEnd w:id="10"/>
      <w:proofErr w:type="spellEnd"/>
    </w:p>
    <w:p w14:paraId="2FE1E08F" w14:textId="77777777" w:rsidR="005223B2" w:rsidRPr="00B42277" w:rsidRDefault="005223B2" w:rsidP="00B42277">
      <w:pPr>
        <w:spacing w:after="0" w:line="240" w:lineRule="auto"/>
        <w:ind w:right="142" w:firstLine="720"/>
        <w:contextualSpacing/>
        <w:jc w:val="both"/>
        <w:rPr>
          <w:rFonts w:ascii="Arial" w:hAnsi="Arial" w:cs="Arial"/>
          <w:color w:val="auto"/>
        </w:rPr>
      </w:pPr>
    </w:p>
    <w:tbl>
      <w:tblPr>
        <w:tblStyle w:val="GridTable1Light-Accent1"/>
        <w:tblW w:w="0" w:type="auto"/>
        <w:tblLook w:val="04A0" w:firstRow="1" w:lastRow="0" w:firstColumn="1" w:lastColumn="0" w:noHBand="0" w:noVBand="1"/>
      </w:tblPr>
      <w:tblGrid>
        <w:gridCol w:w="2091"/>
        <w:gridCol w:w="2862"/>
        <w:gridCol w:w="1466"/>
        <w:gridCol w:w="3259"/>
      </w:tblGrid>
      <w:tr w:rsidR="004B2C12" w:rsidRPr="00B42277" w14:paraId="0E832A01" w14:textId="77777777" w:rsidTr="00C341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077092BD" w14:textId="77777777" w:rsidR="004B2C12" w:rsidRPr="00B42277" w:rsidRDefault="004B2C12" w:rsidP="00B42277">
            <w:pPr>
              <w:ind w:right="142"/>
              <w:contextualSpacing/>
              <w:jc w:val="both"/>
              <w:rPr>
                <w:rFonts w:ascii="Arial" w:hAnsi="Arial" w:cs="Arial"/>
                <w:color w:val="auto"/>
              </w:rPr>
            </w:pP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үр</w:t>
            </w:r>
            <w:proofErr w:type="spellEnd"/>
          </w:p>
        </w:tc>
        <w:tc>
          <w:tcPr>
            <w:tcW w:w="3277" w:type="dxa"/>
            <w:hideMark/>
          </w:tcPr>
          <w:p w14:paraId="04BA0666" w14:textId="77777777" w:rsidR="004B2C12" w:rsidRPr="00B42277" w:rsidRDefault="004B2C12" w:rsidP="00B42277">
            <w:pPr>
              <w:ind w:right="142" w:firstLine="47"/>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Холбогдох</w:t>
            </w:r>
            <w:proofErr w:type="spellEnd"/>
            <w:r w:rsidRPr="00B42277">
              <w:rPr>
                <w:rFonts w:ascii="Arial" w:hAnsi="Arial" w:cs="Arial"/>
                <w:color w:val="auto"/>
              </w:rPr>
              <w:t xml:space="preserve"> </w:t>
            </w:r>
            <w:proofErr w:type="spellStart"/>
            <w:r w:rsidRPr="00B42277">
              <w:rPr>
                <w:rFonts w:ascii="Arial" w:hAnsi="Arial" w:cs="Arial"/>
                <w:color w:val="auto"/>
              </w:rPr>
              <w:t>асуулт</w:t>
            </w:r>
            <w:proofErr w:type="spellEnd"/>
          </w:p>
        </w:tc>
        <w:tc>
          <w:tcPr>
            <w:tcW w:w="1201" w:type="dxa"/>
            <w:hideMark/>
          </w:tcPr>
          <w:p w14:paraId="6F943132" w14:textId="77777777" w:rsidR="004B2C12" w:rsidRPr="00B42277" w:rsidRDefault="004B2C12" w:rsidP="00B42277">
            <w:pPr>
              <w:ind w:right="142"/>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Хариулт</w:t>
            </w:r>
          </w:p>
        </w:tc>
        <w:tc>
          <w:tcPr>
            <w:tcW w:w="3787" w:type="dxa"/>
            <w:hideMark/>
          </w:tcPr>
          <w:p w14:paraId="23304992" w14:textId="77777777" w:rsidR="004B2C12" w:rsidRPr="00B42277" w:rsidRDefault="004B2C12" w:rsidP="00B42277">
            <w:pPr>
              <w:ind w:right="142" w:hanging="6"/>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Тайлбар</w:t>
            </w:r>
            <w:proofErr w:type="spellEnd"/>
          </w:p>
        </w:tc>
      </w:tr>
      <w:tr w:rsidR="0047447D" w:rsidRPr="00B42277" w14:paraId="271103A0"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val="restart"/>
            <w:vAlign w:val="center"/>
            <w:hideMark/>
          </w:tcPr>
          <w:p w14:paraId="58EF122C" w14:textId="77777777" w:rsidR="0047447D" w:rsidRPr="00B42277" w:rsidRDefault="0047447D" w:rsidP="00B42277">
            <w:pPr>
              <w:ind w:right="142"/>
              <w:contextualSpacing/>
              <w:jc w:val="center"/>
              <w:rPr>
                <w:rFonts w:ascii="Arial" w:hAnsi="Arial" w:cs="Arial"/>
                <w:color w:val="auto"/>
              </w:rPr>
            </w:pPr>
            <w:r w:rsidRPr="00B42277">
              <w:rPr>
                <w:rFonts w:ascii="Arial" w:hAnsi="Arial" w:cs="Arial"/>
              </w:rPr>
              <w:t>1. Дэлхийн зах зээл дээр өрсөлдөх чадавх</w:t>
            </w:r>
          </w:p>
        </w:tc>
        <w:tc>
          <w:tcPr>
            <w:tcW w:w="3277" w:type="dxa"/>
            <w:hideMark/>
          </w:tcPr>
          <w:p w14:paraId="66990975"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1.1. </w:t>
            </w:r>
            <w:proofErr w:type="spellStart"/>
            <w:r w:rsidRPr="00B42277">
              <w:rPr>
                <w:rFonts w:ascii="Arial" w:hAnsi="Arial" w:cs="Arial"/>
                <w:color w:val="auto"/>
              </w:rPr>
              <w:t>Дотоодын</w:t>
            </w:r>
            <w:proofErr w:type="spellEnd"/>
            <w:r w:rsidRPr="00B42277">
              <w:rPr>
                <w:rFonts w:ascii="Arial" w:hAnsi="Arial" w:cs="Arial"/>
                <w:color w:val="auto"/>
              </w:rPr>
              <w:t xml:space="preserve"> </w:t>
            </w:r>
            <w:proofErr w:type="spellStart"/>
            <w:r w:rsidRPr="00B42277">
              <w:rPr>
                <w:rFonts w:ascii="Arial" w:hAnsi="Arial" w:cs="Arial"/>
                <w:color w:val="auto"/>
              </w:rPr>
              <w:t>аж</w:t>
            </w:r>
            <w:proofErr w:type="spellEnd"/>
            <w:r w:rsidRPr="00B42277">
              <w:rPr>
                <w:rFonts w:ascii="Arial" w:hAnsi="Arial" w:cs="Arial"/>
                <w:color w:val="auto"/>
              </w:rPr>
              <w:t xml:space="preserve"> </w:t>
            </w:r>
            <w:proofErr w:type="spellStart"/>
            <w:r w:rsidRPr="00B42277">
              <w:rPr>
                <w:rFonts w:ascii="Arial" w:hAnsi="Arial" w:cs="Arial"/>
                <w:color w:val="auto"/>
              </w:rPr>
              <w:t>ахуйн</w:t>
            </w:r>
            <w:proofErr w:type="spellEnd"/>
            <w:r w:rsidRPr="00B42277">
              <w:rPr>
                <w:rFonts w:ascii="Arial" w:hAnsi="Arial" w:cs="Arial"/>
                <w:color w:val="auto"/>
              </w:rPr>
              <w:t xml:space="preserve"> </w:t>
            </w:r>
            <w:proofErr w:type="spellStart"/>
            <w:r w:rsidRPr="00B42277">
              <w:rPr>
                <w:rFonts w:ascii="Arial" w:hAnsi="Arial" w:cs="Arial"/>
                <w:color w:val="auto"/>
              </w:rPr>
              <w:t>нэгж</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гадаадын</w:t>
            </w:r>
            <w:proofErr w:type="spellEnd"/>
            <w:r w:rsidRPr="00B42277">
              <w:rPr>
                <w:rFonts w:ascii="Arial" w:hAnsi="Arial" w:cs="Arial"/>
                <w:color w:val="auto"/>
              </w:rPr>
              <w:t xml:space="preserve"> </w:t>
            </w:r>
            <w:proofErr w:type="spellStart"/>
            <w:r w:rsidRPr="00B42277">
              <w:rPr>
                <w:rFonts w:ascii="Arial" w:hAnsi="Arial" w:cs="Arial"/>
                <w:color w:val="auto"/>
              </w:rPr>
              <w:t>хөрөнгө</w:t>
            </w:r>
            <w:proofErr w:type="spellEnd"/>
            <w:r w:rsidRPr="00B42277">
              <w:rPr>
                <w:rFonts w:ascii="Arial" w:hAnsi="Arial" w:cs="Arial"/>
                <w:color w:val="auto"/>
              </w:rPr>
              <w:t xml:space="preserve"> </w:t>
            </w:r>
            <w:proofErr w:type="spellStart"/>
            <w:r w:rsidRPr="00B42277">
              <w:rPr>
                <w:rFonts w:ascii="Arial" w:hAnsi="Arial" w:cs="Arial"/>
                <w:color w:val="auto"/>
              </w:rPr>
              <w:t>оруулалттай</w:t>
            </w:r>
            <w:proofErr w:type="spellEnd"/>
            <w:r w:rsidRPr="00B42277">
              <w:rPr>
                <w:rFonts w:ascii="Arial" w:hAnsi="Arial" w:cs="Arial"/>
                <w:color w:val="auto"/>
              </w:rPr>
              <w:t xml:space="preserve"> </w:t>
            </w:r>
            <w:proofErr w:type="spellStart"/>
            <w:r w:rsidRPr="00B42277">
              <w:rPr>
                <w:rFonts w:ascii="Arial" w:hAnsi="Arial" w:cs="Arial"/>
                <w:color w:val="auto"/>
              </w:rPr>
              <w:t>аж</w:t>
            </w:r>
            <w:proofErr w:type="spellEnd"/>
            <w:r w:rsidRPr="00B42277">
              <w:rPr>
                <w:rFonts w:ascii="Arial" w:hAnsi="Arial" w:cs="Arial"/>
                <w:color w:val="auto"/>
              </w:rPr>
              <w:t xml:space="preserve"> </w:t>
            </w:r>
            <w:proofErr w:type="spellStart"/>
            <w:r w:rsidRPr="00B42277">
              <w:rPr>
                <w:rFonts w:ascii="Arial" w:hAnsi="Arial" w:cs="Arial"/>
                <w:color w:val="auto"/>
              </w:rPr>
              <w:t>ахуйн</w:t>
            </w:r>
            <w:proofErr w:type="spellEnd"/>
            <w:r w:rsidRPr="00B42277">
              <w:rPr>
                <w:rFonts w:ascii="Arial" w:hAnsi="Arial" w:cs="Arial"/>
                <w:color w:val="auto"/>
              </w:rPr>
              <w:t xml:space="preserve"> </w:t>
            </w:r>
            <w:proofErr w:type="spellStart"/>
            <w:r w:rsidRPr="00B42277">
              <w:rPr>
                <w:rFonts w:ascii="Arial" w:hAnsi="Arial" w:cs="Arial"/>
                <w:color w:val="auto"/>
              </w:rPr>
              <w:t>нэгж</w:t>
            </w:r>
            <w:proofErr w:type="spellEnd"/>
            <w:r w:rsidRPr="00B42277">
              <w:rPr>
                <w:rFonts w:ascii="Arial" w:hAnsi="Arial" w:cs="Arial"/>
                <w:color w:val="auto"/>
              </w:rPr>
              <w:t xml:space="preserve"> </w:t>
            </w:r>
            <w:proofErr w:type="spellStart"/>
            <w:r w:rsidRPr="00B42277">
              <w:rPr>
                <w:rFonts w:ascii="Arial" w:hAnsi="Arial" w:cs="Arial"/>
                <w:color w:val="auto"/>
              </w:rPr>
              <w:t>хоорондын</w:t>
            </w:r>
            <w:proofErr w:type="spellEnd"/>
            <w:r w:rsidRPr="00B42277">
              <w:rPr>
                <w:rFonts w:ascii="Arial" w:hAnsi="Arial" w:cs="Arial"/>
                <w:color w:val="auto"/>
              </w:rPr>
              <w:t xml:space="preserve"> </w:t>
            </w:r>
            <w:proofErr w:type="spellStart"/>
            <w:r w:rsidRPr="00B42277">
              <w:rPr>
                <w:rFonts w:ascii="Arial" w:hAnsi="Arial" w:cs="Arial"/>
                <w:color w:val="auto"/>
              </w:rPr>
              <w:t>өрсөлдөөнд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180CC7CA"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3787" w:type="dxa"/>
            <w:hideMark/>
          </w:tcPr>
          <w:p w14:paraId="3D5954A5" w14:textId="77777777" w:rsidR="0047447D" w:rsidRPr="00B42277" w:rsidRDefault="0047447D"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ялгавартай</w:t>
            </w:r>
            <w:proofErr w:type="spellEnd"/>
            <w:r w:rsidRPr="00B42277">
              <w:rPr>
                <w:rFonts w:ascii="Arial" w:hAnsi="Arial" w:cs="Arial"/>
                <w:color w:val="auto"/>
              </w:rPr>
              <w:t xml:space="preserve"> </w:t>
            </w:r>
            <w:proofErr w:type="spellStart"/>
            <w:r w:rsidRPr="00B42277">
              <w:rPr>
                <w:rFonts w:ascii="Arial" w:hAnsi="Arial" w:cs="Arial"/>
                <w:color w:val="auto"/>
              </w:rPr>
              <w:t>өрсөлдөөн</w:t>
            </w:r>
            <w:proofErr w:type="spellEnd"/>
            <w:r w:rsidRPr="00B42277">
              <w:rPr>
                <w:rFonts w:ascii="Arial" w:hAnsi="Arial" w:cs="Arial"/>
                <w:color w:val="auto"/>
              </w:rPr>
              <w:t xml:space="preserve"> </w:t>
            </w:r>
            <w:proofErr w:type="spellStart"/>
            <w:r w:rsidRPr="00B42277">
              <w:rPr>
                <w:rFonts w:ascii="Arial" w:hAnsi="Arial" w:cs="Arial"/>
                <w:color w:val="auto"/>
              </w:rPr>
              <w:t>үүсгэх</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төлөвлөгдөөгүй</w:t>
            </w:r>
            <w:proofErr w:type="spellEnd"/>
            <w:r w:rsidRPr="00B42277">
              <w:rPr>
                <w:rFonts w:ascii="Arial" w:hAnsi="Arial" w:cs="Arial"/>
                <w:color w:val="auto"/>
              </w:rPr>
              <w:t xml:space="preserve">. </w:t>
            </w:r>
            <w:proofErr w:type="spellStart"/>
            <w:r w:rsidRPr="00B42277">
              <w:rPr>
                <w:rFonts w:ascii="Arial" w:hAnsi="Arial" w:cs="Arial"/>
                <w:color w:val="auto"/>
              </w:rPr>
              <w:t>Гэхдээ</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үзүүлэгч</w:t>
            </w:r>
            <w:proofErr w:type="spellEnd"/>
            <w:r w:rsidRPr="00B42277">
              <w:rPr>
                <w:rFonts w:ascii="Arial" w:hAnsi="Arial" w:cs="Arial"/>
                <w:color w:val="auto"/>
              </w:rPr>
              <w:t xml:space="preserve">, </w:t>
            </w:r>
            <w:proofErr w:type="spellStart"/>
            <w:r w:rsidRPr="00B42277">
              <w:rPr>
                <w:rFonts w:ascii="Arial" w:hAnsi="Arial" w:cs="Arial"/>
                <w:color w:val="auto"/>
              </w:rPr>
              <w:t>аудит</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үнэлгээний</w:t>
            </w:r>
            <w:proofErr w:type="spellEnd"/>
            <w:r w:rsidRPr="00B42277">
              <w:rPr>
                <w:rFonts w:ascii="Arial" w:hAnsi="Arial" w:cs="Arial"/>
                <w:color w:val="auto"/>
              </w:rPr>
              <w:t xml:space="preserve"> </w:t>
            </w:r>
            <w:proofErr w:type="spellStart"/>
            <w:r w:rsidRPr="00B42277">
              <w:rPr>
                <w:rFonts w:ascii="Arial" w:hAnsi="Arial" w:cs="Arial"/>
                <w:color w:val="auto"/>
              </w:rPr>
              <w:t>зах</w:t>
            </w:r>
            <w:proofErr w:type="spellEnd"/>
            <w:r w:rsidRPr="00B42277">
              <w:rPr>
                <w:rFonts w:ascii="Arial" w:hAnsi="Arial" w:cs="Arial"/>
                <w:color w:val="auto"/>
              </w:rPr>
              <w:t xml:space="preserve"> </w:t>
            </w:r>
            <w:proofErr w:type="spellStart"/>
            <w:r w:rsidRPr="00B42277">
              <w:rPr>
                <w:rFonts w:ascii="Arial" w:hAnsi="Arial" w:cs="Arial"/>
                <w:color w:val="auto"/>
              </w:rPr>
              <w:t>зээлд</w:t>
            </w:r>
            <w:proofErr w:type="spellEnd"/>
            <w:r w:rsidRPr="00B42277">
              <w:rPr>
                <w:rFonts w:ascii="Arial" w:hAnsi="Arial" w:cs="Arial"/>
                <w:color w:val="auto"/>
              </w:rPr>
              <w:t xml:space="preserve"> </w:t>
            </w:r>
            <w:proofErr w:type="spellStart"/>
            <w:r w:rsidRPr="00B42277">
              <w:rPr>
                <w:rFonts w:ascii="Arial" w:hAnsi="Arial" w:cs="Arial"/>
                <w:color w:val="auto"/>
              </w:rPr>
              <w:t>тавигдах</w:t>
            </w:r>
            <w:proofErr w:type="spellEnd"/>
            <w:r w:rsidRPr="00B42277">
              <w:rPr>
                <w:rFonts w:ascii="Arial" w:hAnsi="Arial" w:cs="Arial"/>
                <w:color w:val="auto"/>
              </w:rPr>
              <w:t xml:space="preserve"> </w:t>
            </w:r>
            <w:proofErr w:type="spellStart"/>
            <w:r w:rsidRPr="00B42277">
              <w:rPr>
                <w:rFonts w:ascii="Arial" w:hAnsi="Arial" w:cs="Arial"/>
                <w:color w:val="auto"/>
              </w:rPr>
              <w:t>шаардлага</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бүх</w:t>
            </w:r>
            <w:proofErr w:type="spellEnd"/>
            <w:r w:rsidRPr="00B42277">
              <w:rPr>
                <w:rFonts w:ascii="Arial" w:hAnsi="Arial" w:cs="Arial"/>
                <w:color w:val="auto"/>
              </w:rPr>
              <w:t xml:space="preserve"> </w:t>
            </w:r>
            <w:proofErr w:type="spellStart"/>
            <w:r w:rsidRPr="00B42277">
              <w:rPr>
                <w:rFonts w:ascii="Arial" w:hAnsi="Arial" w:cs="Arial"/>
                <w:color w:val="auto"/>
              </w:rPr>
              <w:t>этгээдэд</w:t>
            </w:r>
            <w:proofErr w:type="spellEnd"/>
            <w:r w:rsidRPr="00B42277">
              <w:rPr>
                <w:rFonts w:ascii="Arial" w:hAnsi="Arial" w:cs="Arial"/>
                <w:color w:val="auto"/>
              </w:rPr>
              <w:t xml:space="preserve"> </w:t>
            </w:r>
            <w:proofErr w:type="spellStart"/>
            <w:r w:rsidRPr="00B42277">
              <w:rPr>
                <w:rFonts w:ascii="Arial" w:hAnsi="Arial" w:cs="Arial"/>
                <w:color w:val="auto"/>
              </w:rPr>
              <w:t>адил</w:t>
            </w:r>
            <w:proofErr w:type="spellEnd"/>
            <w:r w:rsidRPr="00B42277">
              <w:rPr>
                <w:rFonts w:ascii="Arial" w:hAnsi="Arial" w:cs="Arial"/>
                <w:color w:val="auto"/>
              </w:rPr>
              <w:t xml:space="preserve"> </w:t>
            </w:r>
            <w:proofErr w:type="spellStart"/>
            <w:r w:rsidRPr="00B42277">
              <w:rPr>
                <w:rFonts w:ascii="Arial" w:hAnsi="Arial" w:cs="Arial"/>
                <w:color w:val="auto"/>
              </w:rPr>
              <w:t>үйлчлэх</w:t>
            </w:r>
            <w:proofErr w:type="spellEnd"/>
            <w:r w:rsidRPr="00B42277">
              <w:rPr>
                <w:rFonts w:ascii="Arial" w:hAnsi="Arial" w:cs="Arial"/>
                <w:color w:val="auto"/>
              </w:rPr>
              <w:t xml:space="preserve"> </w:t>
            </w:r>
            <w:proofErr w:type="spellStart"/>
            <w:r w:rsidRPr="00B42277">
              <w:rPr>
                <w:rFonts w:ascii="Arial" w:hAnsi="Arial" w:cs="Arial"/>
                <w:color w:val="auto"/>
              </w:rPr>
              <w:t>ёстой</w:t>
            </w:r>
            <w:proofErr w:type="spellEnd"/>
            <w:r w:rsidRPr="00B42277">
              <w:rPr>
                <w:rFonts w:ascii="Arial" w:hAnsi="Arial" w:cs="Arial"/>
                <w:color w:val="auto"/>
              </w:rPr>
              <w:t>.</w:t>
            </w:r>
          </w:p>
        </w:tc>
      </w:tr>
      <w:tr w:rsidR="0047447D" w:rsidRPr="00B42277" w14:paraId="74218B7A"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hideMark/>
          </w:tcPr>
          <w:p w14:paraId="52C4E81E" w14:textId="77777777" w:rsidR="0047447D" w:rsidRPr="00B42277" w:rsidRDefault="0047447D" w:rsidP="00B42277">
            <w:pPr>
              <w:ind w:right="142"/>
              <w:contextualSpacing/>
              <w:jc w:val="both"/>
              <w:rPr>
                <w:rFonts w:ascii="Arial" w:hAnsi="Arial" w:cs="Arial"/>
                <w:color w:val="auto"/>
              </w:rPr>
            </w:pPr>
          </w:p>
        </w:tc>
        <w:tc>
          <w:tcPr>
            <w:tcW w:w="3277" w:type="dxa"/>
            <w:hideMark/>
          </w:tcPr>
          <w:p w14:paraId="67099C51"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1.2. </w:t>
            </w:r>
            <w:proofErr w:type="spellStart"/>
            <w:r w:rsidRPr="00B42277">
              <w:rPr>
                <w:rFonts w:ascii="Arial" w:hAnsi="Arial" w:cs="Arial"/>
                <w:color w:val="auto"/>
              </w:rPr>
              <w:t>Хил</w:t>
            </w:r>
            <w:proofErr w:type="spellEnd"/>
            <w:r w:rsidRPr="00B42277">
              <w:rPr>
                <w:rFonts w:ascii="Arial" w:hAnsi="Arial" w:cs="Arial"/>
                <w:color w:val="auto"/>
              </w:rPr>
              <w:t xml:space="preserve"> </w:t>
            </w:r>
            <w:proofErr w:type="spellStart"/>
            <w:r w:rsidRPr="00B42277">
              <w:rPr>
                <w:rFonts w:ascii="Arial" w:hAnsi="Arial" w:cs="Arial"/>
                <w:color w:val="auto"/>
              </w:rPr>
              <w:t>дамнасан</w:t>
            </w:r>
            <w:proofErr w:type="spellEnd"/>
            <w:r w:rsidRPr="00B42277">
              <w:rPr>
                <w:rFonts w:ascii="Arial" w:hAnsi="Arial" w:cs="Arial"/>
                <w:color w:val="auto"/>
              </w:rPr>
              <w:t xml:space="preserve"> </w:t>
            </w:r>
            <w:proofErr w:type="spellStart"/>
            <w:r w:rsidRPr="00B42277">
              <w:rPr>
                <w:rFonts w:ascii="Arial" w:hAnsi="Arial" w:cs="Arial"/>
                <w:color w:val="auto"/>
              </w:rPr>
              <w:t>хөрөнгө</w:t>
            </w:r>
            <w:proofErr w:type="spellEnd"/>
            <w:r w:rsidRPr="00B42277">
              <w:rPr>
                <w:rFonts w:ascii="Arial" w:hAnsi="Arial" w:cs="Arial"/>
                <w:color w:val="auto"/>
              </w:rPr>
              <w:t xml:space="preserve"> </w:t>
            </w:r>
            <w:proofErr w:type="spellStart"/>
            <w:r w:rsidRPr="00B42277">
              <w:rPr>
                <w:rFonts w:ascii="Arial" w:hAnsi="Arial" w:cs="Arial"/>
                <w:color w:val="auto"/>
              </w:rPr>
              <w:t>оруулалтын</w:t>
            </w:r>
            <w:proofErr w:type="spellEnd"/>
            <w:r w:rsidRPr="00B42277">
              <w:rPr>
                <w:rFonts w:ascii="Arial" w:hAnsi="Arial" w:cs="Arial"/>
                <w:color w:val="auto"/>
              </w:rPr>
              <w:t xml:space="preserve"> </w:t>
            </w:r>
            <w:proofErr w:type="spellStart"/>
            <w:r w:rsidRPr="00B42277">
              <w:rPr>
                <w:rFonts w:ascii="Arial" w:hAnsi="Arial" w:cs="Arial"/>
                <w:color w:val="auto"/>
              </w:rPr>
              <w:t>шилжилт</w:t>
            </w:r>
            <w:proofErr w:type="spellEnd"/>
            <w:r w:rsidRPr="00B42277">
              <w:rPr>
                <w:rFonts w:ascii="Arial" w:hAnsi="Arial" w:cs="Arial"/>
                <w:color w:val="auto"/>
              </w:rPr>
              <w:t xml:space="preserve"> </w:t>
            </w:r>
            <w:proofErr w:type="spellStart"/>
            <w:r w:rsidRPr="00B42277">
              <w:rPr>
                <w:rFonts w:ascii="Arial" w:hAnsi="Arial" w:cs="Arial"/>
                <w:color w:val="auto"/>
              </w:rPr>
              <w:t>хөдөлгөөнд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76BEABF6"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3787" w:type="dxa"/>
            <w:hideMark/>
          </w:tcPr>
          <w:p w14:paraId="0BD7E2B9" w14:textId="77777777" w:rsidR="0047447D" w:rsidRPr="00B42277" w:rsidRDefault="0047447D"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Одоогийн</w:t>
            </w:r>
            <w:proofErr w:type="spellEnd"/>
            <w:r w:rsidRPr="00B42277">
              <w:rPr>
                <w:rFonts w:ascii="Arial" w:hAnsi="Arial" w:cs="Arial"/>
                <w:color w:val="auto"/>
              </w:rPr>
              <w:t xml:space="preserve"> </w:t>
            </w:r>
            <w:proofErr w:type="spellStart"/>
            <w:r w:rsidRPr="00B42277">
              <w:rPr>
                <w:rFonts w:ascii="Arial" w:hAnsi="Arial" w:cs="Arial"/>
                <w:color w:val="auto"/>
              </w:rPr>
              <w:t>эх</w:t>
            </w:r>
            <w:proofErr w:type="spellEnd"/>
            <w:r w:rsidRPr="00B42277">
              <w:rPr>
                <w:rFonts w:ascii="Arial" w:hAnsi="Arial" w:cs="Arial"/>
                <w:color w:val="auto"/>
              </w:rPr>
              <w:t xml:space="preserve"> </w:t>
            </w:r>
            <w:proofErr w:type="spellStart"/>
            <w:r w:rsidRPr="00B42277">
              <w:rPr>
                <w:rFonts w:ascii="Arial" w:hAnsi="Arial" w:cs="Arial"/>
                <w:color w:val="auto"/>
              </w:rPr>
              <w:t>сурвалжуудад</w:t>
            </w:r>
            <w:proofErr w:type="spellEnd"/>
            <w:r w:rsidRPr="00B42277">
              <w:rPr>
                <w:rFonts w:ascii="Arial" w:hAnsi="Arial" w:cs="Arial"/>
                <w:color w:val="auto"/>
              </w:rPr>
              <w:t xml:space="preserve"> </w:t>
            </w:r>
            <w:proofErr w:type="spellStart"/>
            <w:r w:rsidRPr="00B42277">
              <w:rPr>
                <w:rFonts w:ascii="Arial" w:hAnsi="Arial" w:cs="Arial"/>
                <w:color w:val="auto"/>
              </w:rPr>
              <w:t>хил</w:t>
            </w:r>
            <w:proofErr w:type="spellEnd"/>
            <w:r w:rsidRPr="00B42277">
              <w:rPr>
                <w:rFonts w:ascii="Arial" w:hAnsi="Arial" w:cs="Arial"/>
                <w:color w:val="auto"/>
              </w:rPr>
              <w:t xml:space="preserve"> </w:t>
            </w:r>
            <w:proofErr w:type="spellStart"/>
            <w:r w:rsidRPr="00B42277">
              <w:rPr>
                <w:rFonts w:ascii="Arial" w:hAnsi="Arial" w:cs="Arial"/>
                <w:color w:val="auto"/>
              </w:rPr>
              <w:t>дамнасан</w:t>
            </w:r>
            <w:proofErr w:type="spellEnd"/>
            <w:r w:rsidRPr="00B42277">
              <w:rPr>
                <w:rFonts w:ascii="Arial" w:hAnsi="Arial" w:cs="Arial"/>
                <w:color w:val="auto"/>
              </w:rPr>
              <w:t xml:space="preserve"> </w:t>
            </w:r>
            <w:proofErr w:type="spellStart"/>
            <w:r w:rsidRPr="00B42277">
              <w:rPr>
                <w:rFonts w:ascii="Arial" w:hAnsi="Arial" w:cs="Arial"/>
                <w:color w:val="auto"/>
              </w:rPr>
              <w:t>хөрөнгө</w:t>
            </w:r>
            <w:proofErr w:type="spellEnd"/>
            <w:r w:rsidRPr="00B42277">
              <w:rPr>
                <w:rFonts w:ascii="Arial" w:hAnsi="Arial" w:cs="Arial"/>
                <w:color w:val="auto"/>
              </w:rPr>
              <w:t xml:space="preserve"> </w:t>
            </w:r>
            <w:proofErr w:type="spellStart"/>
            <w:r w:rsidRPr="00B42277">
              <w:rPr>
                <w:rFonts w:ascii="Arial" w:hAnsi="Arial" w:cs="Arial"/>
                <w:color w:val="auto"/>
              </w:rPr>
              <w:t>оруулалтын</w:t>
            </w:r>
            <w:proofErr w:type="spellEnd"/>
            <w:r w:rsidRPr="00B42277">
              <w:rPr>
                <w:rFonts w:ascii="Arial" w:hAnsi="Arial" w:cs="Arial"/>
                <w:color w:val="auto"/>
              </w:rPr>
              <w:t xml:space="preserve"> </w:t>
            </w:r>
            <w:proofErr w:type="spellStart"/>
            <w:r w:rsidRPr="00B42277">
              <w:rPr>
                <w:rFonts w:ascii="Arial" w:hAnsi="Arial" w:cs="Arial"/>
                <w:color w:val="auto"/>
              </w:rPr>
              <w:t>шилжилт</w:t>
            </w:r>
            <w:proofErr w:type="spellEnd"/>
            <w:r w:rsidRPr="00B42277">
              <w:rPr>
                <w:rFonts w:ascii="Arial" w:hAnsi="Arial" w:cs="Arial"/>
                <w:color w:val="auto"/>
              </w:rPr>
              <w:t xml:space="preserve"> </w:t>
            </w:r>
            <w:proofErr w:type="spellStart"/>
            <w:r w:rsidRPr="00B42277">
              <w:rPr>
                <w:rFonts w:ascii="Arial" w:hAnsi="Arial" w:cs="Arial"/>
                <w:color w:val="auto"/>
              </w:rPr>
              <w:t>хөдөлгөөнд</w:t>
            </w:r>
            <w:proofErr w:type="spellEnd"/>
            <w:r w:rsidRPr="00B42277">
              <w:rPr>
                <w:rFonts w:ascii="Arial" w:hAnsi="Arial" w:cs="Arial"/>
                <w:color w:val="auto"/>
              </w:rPr>
              <w:t xml:space="preserve"> </w:t>
            </w: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нотолгоо</w:t>
            </w:r>
            <w:proofErr w:type="spellEnd"/>
            <w:r w:rsidRPr="00B42277">
              <w:rPr>
                <w:rFonts w:ascii="Arial" w:hAnsi="Arial" w:cs="Arial"/>
                <w:color w:val="auto"/>
              </w:rPr>
              <w:t xml:space="preserve"> </w:t>
            </w:r>
            <w:proofErr w:type="spellStart"/>
            <w:r w:rsidRPr="00B42277">
              <w:rPr>
                <w:rFonts w:ascii="Arial" w:hAnsi="Arial" w:cs="Arial"/>
                <w:color w:val="auto"/>
              </w:rPr>
              <w:t>байхгүй</w:t>
            </w:r>
            <w:proofErr w:type="spellEnd"/>
            <w:r w:rsidRPr="00B42277">
              <w:rPr>
                <w:rFonts w:ascii="Arial" w:hAnsi="Arial" w:cs="Arial"/>
                <w:color w:val="auto"/>
              </w:rPr>
              <w:t>.</w:t>
            </w:r>
          </w:p>
        </w:tc>
      </w:tr>
      <w:tr w:rsidR="0047447D" w:rsidRPr="00B42277" w14:paraId="19698370"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hideMark/>
          </w:tcPr>
          <w:p w14:paraId="45F0B0F8" w14:textId="77777777" w:rsidR="0047447D" w:rsidRPr="00B42277" w:rsidRDefault="0047447D" w:rsidP="00B42277">
            <w:pPr>
              <w:ind w:right="142"/>
              <w:contextualSpacing/>
              <w:jc w:val="both"/>
              <w:rPr>
                <w:rFonts w:ascii="Arial" w:hAnsi="Arial" w:cs="Arial"/>
                <w:color w:val="auto"/>
              </w:rPr>
            </w:pPr>
          </w:p>
        </w:tc>
        <w:tc>
          <w:tcPr>
            <w:tcW w:w="3277" w:type="dxa"/>
            <w:hideMark/>
          </w:tcPr>
          <w:p w14:paraId="3DC1F86E"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1.3. </w:t>
            </w:r>
            <w:proofErr w:type="spellStart"/>
            <w:r w:rsidRPr="00B42277">
              <w:rPr>
                <w:rFonts w:ascii="Arial" w:hAnsi="Arial" w:cs="Arial"/>
                <w:color w:val="auto"/>
              </w:rPr>
              <w:t>Дэлхийн</w:t>
            </w:r>
            <w:proofErr w:type="spellEnd"/>
            <w:r w:rsidRPr="00B42277">
              <w:rPr>
                <w:rFonts w:ascii="Arial" w:hAnsi="Arial" w:cs="Arial"/>
                <w:color w:val="auto"/>
              </w:rPr>
              <w:t xml:space="preserve"> </w:t>
            </w:r>
            <w:proofErr w:type="spellStart"/>
            <w:r w:rsidRPr="00B42277">
              <w:rPr>
                <w:rFonts w:ascii="Arial" w:hAnsi="Arial" w:cs="Arial"/>
                <w:color w:val="auto"/>
              </w:rPr>
              <w:t>зах</w:t>
            </w:r>
            <w:proofErr w:type="spellEnd"/>
            <w:r w:rsidRPr="00B42277">
              <w:rPr>
                <w:rFonts w:ascii="Arial" w:hAnsi="Arial" w:cs="Arial"/>
                <w:color w:val="auto"/>
              </w:rPr>
              <w:t xml:space="preserve"> </w:t>
            </w:r>
            <w:proofErr w:type="spellStart"/>
            <w:r w:rsidRPr="00B42277">
              <w:rPr>
                <w:rFonts w:ascii="Arial" w:hAnsi="Arial" w:cs="Arial"/>
                <w:color w:val="auto"/>
              </w:rPr>
              <w:t>зээл</w:t>
            </w:r>
            <w:proofErr w:type="spellEnd"/>
            <w:r w:rsidRPr="00B42277">
              <w:rPr>
                <w:rFonts w:ascii="Arial" w:hAnsi="Arial" w:cs="Arial"/>
                <w:color w:val="auto"/>
              </w:rPr>
              <w:t xml:space="preserve"> </w:t>
            </w:r>
            <w:proofErr w:type="spellStart"/>
            <w:r w:rsidRPr="00B42277">
              <w:rPr>
                <w:rFonts w:ascii="Arial" w:hAnsi="Arial" w:cs="Arial"/>
                <w:color w:val="auto"/>
              </w:rPr>
              <w:t>дээрх</w:t>
            </w:r>
            <w:proofErr w:type="spellEnd"/>
            <w:r w:rsidRPr="00B42277">
              <w:rPr>
                <w:rFonts w:ascii="Arial" w:hAnsi="Arial" w:cs="Arial"/>
                <w:color w:val="auto"/>
              </w:rPr>
              <w:t xml:space="preserve"> </w:t>
            </w:r>
            <w:proofErr w:type="spellStart"/>
            <w:r w:rsidRPr="00B42277">
              <w:rPr>
                <w:rFonts w:ascii="Arial" w:hAnsi="Arial" w:cs="Arial"/>
                <w:color w:val="auto"/>
              </w:rPr>
              <w:t>таагүй</w:t>
            </w:r>
            <w:proofErr w:type="spellEnd"/>
            <w:r w:rsidRPr="00B42277">
              <w:rPr>
                <w:rFonts w:ascii="Arial" w:hAnsi="Arial" w:cs="Arial"/>
                <w:color w:val="auto"/>
              </w:rPr>
              <w:t xml:space="preserve"> </w:t>
            </w:r>
            <w:proofErr w:type="spellStart"/>
            <w:r w:rsidRPr="00B42277">
              <w:rPr>
                <w:rFonts w:ascii="Arial" w:hAnsi="Arial" w:cs="Arial"/>
                <w:color w:val="auto"/>
              </w:rPr>
              <w:t>нөлөөллийг</w:t>
            </w:r>
            <w:proofErr w:type="spellEnd"/>
            <w:r w:rsidRPr="00B42277">
              <w:rPr>
                <w:rFonts w:ascii="Arial" w:hAnsi="Arial" w:cs="Arial"/>
                <w:color w:val="auto"/>
              </w:rPr>
              <w:t xml:space="preserve"> </w:t>
            </w:r>
            <w:proofErr w:type="spellStart"/>
            <w:r w:rsidRPr="00B42277">
              <w:rPr>
                <w:rFonts w:ascii="Arial" w:hAnsi="Arial" w:cs="Arial"/>
                <w:color w:val="auto"/>
              </w:rPr>
              <w:t>Монголын</w:t>
            </w:r>
            <w:proofErr w:type="spellEnd"/>
            <w:r w:rsidRPr="00B42277">
              <w:rPr>
                <w:rFonts w:ascii="Arial" w:hAnsi="Arial" w:cs="Arial"/>
                <w:color w:val="auto"/>
              </w:rPr>
              <w:t xml:space="preserve"> </w:t>
            </w:r>
            <w:proofErr w:type="spellStart"/>
            <w:r w:rsidRPr="00B42277">
              <w:rPr>
                <w:rFonts w:ascii="Arial" w:hAnsi="Arial" w:cs="Arial"/>
                <w:color w:val="auto"/>
              </w:rPr>
              <w:t>зах</w:t>
            </w:r>
            <w:proofErr w:type="spellEnd"/>
            <w:r w:rsidRPr="00B42277">
              <w:rPr>
                <w:rFonts w:ascii="Arial" w:hAnsi="Arial" w:cs="Arial"/>
                <w:color w:val="auto"/>
              </w:rPr>
              <w:t xml:space="preserve"> </w:t>
            </w:r>
            <w:proofErr w:type="spellStart"/>
            <w:r w:rsidRPr="00B42277">
              <w:rPr>
                <w:rFonts w:ascii="Arial" w:hAnsi="Arial" w:cs="Arial"/>
                <w:color w:val="auto"/>
              </w:rPr>
              <w:t>зээлд</w:t>
            </w:r>
            <w:proofErr w:type="spellEnd"/>
            <w:r w:rsidRPr="00B42277">
              <w:rPr>
                <w:rFonts w:ascii="Arial" w:hAnsi="Arial" w:cs="Arial"/>
                <w:color w:val="auto"/>
              </w:rPr>
              <w:t xml:space="preserve"> </w:t>
            </w:r>
            <w:proofErr w:type="spellStart"/>
            <w:r w:rsidRPr="00B42277">
              <w:rPr>
                <w:rFonts w:ascii="Arial" w:hAnsi="Arial" w:cs="Arial"/>
                <w:color w:val="auto"/>
              </w:rPr>
              <w:t>орж</w:t>
            </w:r>
            <w:proofErr w:type="spellEnd"/>
            <w:r w:rsidRPr="00B42277">
              <w:rPr>
                <w:rFonts w:ascii="Arial" w:hAnsi="Arial" w:cs="Arial"/>
                <w:color w:val="auto"/>
              </w:rPr>
              <w:t xml:space="preserve"> </w:t>
            </w:r>
            <w:proofErr w:type="spellStart"/>
            <w:r w:rsidRPr="00B42277">
              <w:rPr>
                <w:rFonts w:ascii="Arial" w:hAnsi="Arial" w:cs="Arial"/>
                <w:color w:val="auto"/>
              </w:rPr>
              <w:t>ирэхээс</w:t>
            </w:r>
            <w:proofErr w:type="spellEnd"/>
            <w:r w:rsidRPr="00B42277">
              <w:rPr>
                <w:rFonts w:ascii="Arial" w:hAnsi="Arial" w:cs="Arial"/>
                <w:color w:val="auto"/>
              </w:rPr>
              <w:t xml:space="preserve"> </w:t>
            </w:r>
            <w:proofErr w:type="spellStart"/>
            <w:r w:rsidRPr="00B42277">
              <w:rPr>
                <w:rFonts w:ascii="Arial" w:hAnsi="Arial" w:cs="Arial"/>
                <w:color w:val="auto"/>
              </w:rPr>
              <w:t>хамгаалахад</w:t>
            </w:r>
            <w:proofErr w:type="spellEnd"/>
            <w:r w:rsidRPr="00B42277">
              <w:rPr>
                <w:rFonts w:ascii="Arial" w:hAnsi="Arial" w:cs="Arial"/>
                <w:color w:val="auto"/>
              </w:rPr>
              <w:t xml:space="preserve"> </w:t>
            </w:r>
            <w:proofErr w:type="spellStart"/>
            <w:r w:rsidRPr="00B42277">
              <w:rPr>
                <w:rFonts w:ascii="Arial" w:hAnsi="Arial" w:cs="Arial"/>
                <w:color w:val="auto"/>
              </w:rPr>
              <w:t>нөлөөлж</w:t>
            </w:r>
            <w:proofErr w:type="spellEnd"/>
            <w:r w:rsidRPr="00B42277">
              <w:rPr>
                <w:rFonts w:ascii="Arial" w:hAnsi="Arial" w:cs="Arial"/>
                <w:color w:val="auto"/>
              </w:rPr>
              <w:t xml:space="preserve"> </w:t>
            </w:r>
            <w:proofErr w:type="spellStart"/>
            <w:r w:rsidRPr="00B42277">
              <w:rPr>
                <w:rFonts w:ascii="Arial" w:hAnsi="Arial" w:cs="Arial"/>
                <w:color w:val="auto"/>
              </w:rPr>
              <w:t>чадах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556461BC"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3787" w:type="dxa"/>
            <w:hideMark/>
          </w:tcPr>
          <w:p w14:paraId="070657F8" w14:textId="77777777" w:rsidR="0047447D" w:rsidRPr="00B42277" w:rsidRDefault="0047447D"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Хил</w:t>
            </w:r>
            <w:proofErr w:type="spellEnd"/>
            <w:r w:rsidRPr="00B42277">
              <w:rPr>
                <w:rFonts w:ascii="Arial" w:hAnsi="Arial" w:cs="Arial"/>
                <w:color w:val="auto"/>
              </w:rPr>
              <w:t xml:space="preserve"> </w:t>
            </w:r>
            <w:proofErr w:type="spellStart"/>
            <w:r w:rsidRPr="00B42277">
              <w:rPr>
                <w:rFonts w:ascii="Arial" w:hAnsi="Arial" w:cs="Arial"/>
                <w:color w:val="auto"/>
              </w:rPr>
              <w:t>дамнасан</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халдлага</w:t>
            </w:r>
            <w:proofErr w:type="spellEnd"/>
            <w:r w:rsidRPr="00B42277">
              <w:rPr>
                <w:rFonts w:ascii="Arial" w:hAnsi="Arial" w:cs="Arial"/>
                <w:color w:val="auto"/>
              </w:rPr>
              <w:t xml:space="preserve">, </w:t>
            </w:r>
            <w:proofErr w:type="spellStart"/>
            <w:r w:rsidRPr="00B42277">
              <w:rPr>
                <w:rFonts w:ascii="Arial" w:hAnsi="Arial" w:cs="Arial"/>
                <w:color w:val="auto"/>
              </w:rPr>
              <w:t>гадаад</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үзүүлэгч</w:t>
            </w:r>
            <w:proofErr w:type="spellEnd"/>
            <w:r w:rsidRPr="00B42277">
              <w:rPr>
                <w:rFonts w:ascii="Arial" w:hAnsi="Arial" w:cs="Arial"/>
                <w:color w:val="auto"/>
              </w:rPr>
              <w:t xml:space="preserve">, </w:t>
            </w:r>
            <w:proofErr w:type="spellStart"/>
            <w:r w:rsidRPr="00B42277">
              <w:rPr>
                <w:rFonts w:ascii="Arial" w:hAnsi="Arial" w:cs="Arial"/>
                <w:color w:val="auto"/>
              </w:rPr>
              <w:t>домэйн</w:t>
            </w:r>
            <w:proofErr w:type="spellEnd"/>
            <w:r w:rsidRPr="00B42277">
              <w:rPr>
                <w:rFonts w:ascii="Arial" w:hAnsi="Arial" w:cs="Arial"/>
                <w:color w:val="auto"/>
              </w:rPr>
              <w:t xml:space="preserve">, </w:t>
            </w:r>
            <w:proofErr w:type="spellStart"/>
            <w:r w:rsidRPr="00B42277">
              <w:rPr>
                <w:rFonts w:ascii="Arial" w:hAnsi="Arial" w:cs="Arial"/>
                <w:color w:val="auto"/>
              </w:rPr>
              <w:t>хостинг</w:t>
            </w:r>
            <w:proofErr w:type="spellEnd"/>
            <w:r w:rsidRPr="00B42277">
              <w:rPr>
                <w:rFonts w:ascii="Arial" w:hAnsi="Arial" w:cs="Arial"/>
                <w:color w:val="auto"/>
              </w:rPr>
              <w:t xml:space="preserve">, </w:t>
            </w:r>
            <w:proofErr w:type="spellStart"/>
            <w:r w:rsidRPr="00B42277">
              <w:rPr>
                <w:rFonts w:ascii="Arial" w:hAnsi="Arial" w:cs="Arial"/>
                <w:color w:val="auto"/>
              </w:rPr>
              <w:t>нийлүүлэлтийн</w:t>
            </w:r>
            <w:proofErr w:type="spellEnd"/>
            <w:r w:rsidRPr="00B42277">
              <w:rPr>
                <w:rFonts w:ascii="Arial" w:hAnsi="Arial" w:cs="Arial"/>
                <w:color w:val="auto"/>
              </w:rPr>
              <w:t xml:space="preserve"> </w:t>
            </w:r>
            <w:proofErr w:type="spellStart"/>
            <w:r w:rsidRPr="00B42277">
              <w:rPr>
                <w:rFonts w:ascii="Arial" w:hAnsi="Arial" w:cs="Arial"/>
                <w:color w:val="auto"/>
              </w:rPr>
              <w:t>сүлжээний</w:t>
            </w:r>
            <w:proofErr w:type="spellEnd"/>
            <w:r w:rsidRPr="00B42277">
              <w:rPr>
                <w:rFonts w:ascii="Arial" w:hAnsi="Arial" w:cs="Arial"/>
                <w:color w:val="auto"/>
              </w:rPr>
              <w:t xml:space="preserve"> </w:t>
            </w:r>
            <w:proofErr w:type="spellStart"/>
            <w:r w:rsidRPr="00B42277">
              <w:rPr>
                <w:rFonts w:ascii="Arial" w:hAnsi="Arial" w:cs="Arial"/>
                <w:color w:val="auto"/>
              </w:rPr>
              <w:t>эрсдэлийг</w:t>
            </w:r>
            <w:proofErr w:type="spellEnd"/>
            <w:r w:rsidRPr="00B42277">
              <w:rPr>
                <w:rFonts w:ascii="Arial" w:hAnsi="Arial" w:cs="Arial"/>
                <w:color w:val="auto"/>
              </w:rPr>
              <w:t xml:space="preserve"> </w:t>
            </w:r>
            <w:proofErr w:type="spellStart"/>
            <w:r w:rsidRPr="00B42277">
              <w:rPr>
                <w:rFonts w:ascii="Arial" w:hAnsi="Arial" w:cs="Arial"/>
                <w:color w:val="auto"/>
              </w:rPr>
              <w:t>зохицуулах</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гаднын</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нөлөөг</w:t>
            </w:r>
            <w:proofErr w:type="spellEnd"/>
            <w:r w:rsidRPr="00B42277">
              <w:rPr>
                <w:rFonts w:ascii="Arial" w:hAnsi="Arial" w:cs="Arial"/>
                <w:color w:val="auto"/>
              </w:rPr>
              <w:t xml:space="preserve"> </w:t>
            </w:r>
            <w:proofErr w:type="spellStart"/>
            <w:r w:rsidRPr="00B42277">
              <w:rPr>
                <w:rFonts w:ascii="Arial" w:hAnsi="Arial" w:cs="Arial"/>
                <w:color w:val="auto"/>
              </w:rPr>
              <w:t>бууруулах</w:t>
            </w:r>
            <w:proofErr w:type="spellEnd"/>
            <w:r w:rsidRPr="00B42277">
              <w:rPr>
                <w:rFonts w:ascii="Arial" w:hAnsi="Arial" w:cs="Arial"/>
                <w:color w:val="auto"/>
              </w:rPr>
              <w:t xml:space="preserve"> </w:t>
            </w:r>
            <w:proofErr w:type="spellStart"/>
            <w:r w:rsidRPr="00B42277">
              <w:rPr>
                <w:rFonts w:ascii="Arial" w:hAnsi="Arial" w:cs="Arial"/>
                <w:color w:val="auto"/>
              </w:rPr>
              <w:t>боломжтой</w:t>
            </w:r>
            <w:proofErr w:type="spellEnd"/>
            <w:r w:rsidRPr="00B42277">
              <w:rPr>
                <w:rFonts w:ascii="Arial" w:hAnsi="Arial" w:cs="Arial"/>
                <w:color w:val="auto"/>
              </w:rPr>
              <w:t xml:space="preserve">. </w:t>
            </w:r>
            <w:proofErr w:type="spellStart"/>
            <w:r w:rsidRPr="00B42277">
              <w:rPr>
                <w:rFonts w:ascii="Arial" w:hAnsi="Arial" w:cs="Arial"/>
                <w:color w:val="auto"/>
              </w:rPr>
              <w:t>Эх</w:t>
            </w:r>
            <w:proofErr w:type="spellEnd"/>
            <w:r w:rsidRPr="00B42277">
              <w:rPr>
                <w:rFonts w:ascii="Arial" w:hAnsi="Arial" w:cs="Arial"/>
                <w:color w:val="auto"/>
              </w:rPr>
              <w:t xml:space="preserve"> </w:t>
            </w:r>
            <w:proofErr w:type="spellStart"/>
            <w:r w:rsidRPr="00B42277">
              <w:rPr>
                <w:rFonts w:ascii="Arial" w:hAnsi="Arial" w:cs="Arial"/>
                <w:color w:val="auto"/>
              </w:rPr>
              <w:t>сурвалж</w:t>
            </w:r>
            <w:proofErr w:type="spellEnd"/>
            <w:r w:rsidRPr="00B42277">
              <w:rPr>
                <w:rFonts w:ascii="Arial" w:hAnsi="Arial" w:cs="Arial"/>
                <w:color w:val="auto"/>
              </w:rPr>
              <w:t xml:space="preserve">: </w:t>
            </w:r>
            <w:proofErr w:type="spellStart"/>
            <w:r w:rsidRPr="00B42277">
              <w:rPr>
                <w:rFonts w:ascii="Arial" w:hAnsi="Arial" w:cs="Arial"/>
                <w:color w:val="auto"/>
              </w:rPr>
              <w:t>стресс</w:t>
            </w:r>
            <w:proofErr w:type="spellEnd"/>
            <w:r w:rsidRPr="00B42277">
              <w:rPr>
                <w:rFonts w:ascii="Arial" w:hAnsi="Arial" w:cs="Arial"/>
                <w:color w:val="auto"/>
              </w:rPr>
              <w:t xml:space="preserve"> </w:t>
            </w:r>
            <w:proofErr w:type="spellStart"/>
            <w:r w:rsidRPr="00B42277">
              <w:rPr>
                <w:rFonts w:ascii="Arial" w:hAnsi="Arial" w:cs="Arial"/>
                <w:color w:val="auto"/>
              </w:rPr>
              <w:t>тест</w:t>
            </w:r>
            <w:proofErr w:type="spellEnd"/>
            <w:r w:rsidRPr="00B42277">
              <w:rPr>
                <w:rFonts w:ascii="Arial" w:hAnsi="Arial" w:cs="Arial"/>
                <w:color w:val="auto"/>
              </w:rPr>
              <w:t xml:space="preserve">; </w:t>
            </w:r>
            <w:proofErr w:type="spellStart"/>
            <w:r w:rsidRPr="00B42277">
              <w:rPr>
                <w:rFonts w:ascii="Arial" w:hAnsi="Arial" w:cs="Arial"/>
                <w:color w:val="auto"/>
              </w:rPr>
              <w:t>олон</w:t>
            </w:r>
            <w:proofErr w:type="spellEnd"/>
            <w:r w:rsidRPr="00B42277">
              <w:rPr>
                <w:rFonts w:ascii="Arial" w:hAnsi="Arial" w:cs="Arial"/>
                <w:color w:val="auto"/>
              </w:rPr>
              <w:t xml:space="preserve"> </w:t>
            </w:r>
            <w:proofErr w:type="spellStart"/>
            <w:r w:rsidRPr="00B42277">
              <w:rPr>
                <w:rFonts w:ascii="Arial" w:hAnsi="Arial" w:cs="Arial"/>
                <w:color w:val="auto"/>
              </w:rPr>
              <w:t>улсын</w:t>
            </w:r>
            <w:proofErr w:type="spellEnd"/>
            <w:r w:rsidRPr="00B42277">
              <w:rPr>
                <w:rFonts w:ascii="Arial" w:hAnsi="Arial" w:cs="Arial"/>
                <w:color w:val="auto"/>
              </w:rPr>
              <w:t xml:space="preserve"> </w:t>
            </w:r>
            <w:proofErr w:type="spellStart"/>
            <w:r w:rsidRPr="00B42277">
              <w:rPr>
                <w:rFonts w:ascii="Arial" w:hAnsi="Arial" w:cs="Arial"/>
                <w:color w:val="auto"/>
              </w:rPr>
              <w:t>хамтын</w:t>
            </w:r>
            <w:proofErr w:type="spellEnd"/>
            <w:r w:rsidRPr="00B42277">
              <w:rPr>
                <w:rFonts w:ascii="Arial" w:hAnsi="Arial" w:cs="Arial"/>
                <w:color w:val="auto"/>
              </w:rPr>
              <w:t xml:space="preserve"> </w:t>
            </w:r>
            <w:proofErr w:type="spellStart"/>
            <w:r w:rsidRPr="00B42277">
              <w:rPr>
                <w:rFonts w:ascii="Arial" w:hAnsi="Arial" w:cs="Arial"/>
                <w:color w:val="auto"/>
              </w:rPr>
              <w:t>ажиллагааны</w:t>
            </w:r>
            <w:proofErr w:type="spellEnd"/>
            <w:r w:rsidRPr="00B42277">
              <w:rPr>
                <w:rFonts w:ascii="Arial" w:hAnsi="Arial" w:cs="Arial"/>
                <w:color w:val="auto"/>
              </w:rPr>
              <w:t xml:space="preserve"> </w:t>
            </w:r>
            <w:proofErr w:type="spellStart"/>
            <w:r w:rsidRPr="00B42277">
              <w:rPr>
                <w:rFonts w:ascii="Arial" w:hAnsi="Arial" w:cs="Arial"/>
                <w:color w:val="auto"/>
              </w:rPr>
              <w:t>хэсэг</w:t>
            </w:r>
            <w:proofErr w:type="spellEnd"/>
            <w:r w:rsidRPr="00B42277">
              <w:rPr>
                <w:rFonts w:ascii="Arial" w:hAnsi="Arial" w:cs="Arial"/>
                <w:color w:val="auto"/>
              </w:rPr>
              <w:t>.</w:t>
            </w:r>
          </w:p>
        </w:tc>
      </w:tr>
      <w:tr w:rsidR="0047447D" w:rsidRPr="00B42277" w14:paraId="3C436541"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val="restart"/>
            <w:vAlign w:val="center"/>
            <w:hideMark/>
          </w:tcPr>
          <w:p w14:paraId="7FE417F4" w14:textId="77777777" w:rsidR="0047447D" w:rsidRPr="00B42277" w:rsidRDefault="0047447D" w:rsidP="00B42277">
            <w:pPr>
              <w:ind w:right="142"/>
              <w:contextualSpacing/>
              <w:jc w:val="center"/>
              <w:rPr>
                <w:rFonts w:ascii="Arial" w:hAnsi="Arial" w:cs="Arial"/>
                <w:color w:val="auto"/>
              </w:rPr>
            </w:pPr>
            <w:r w:rsidRPr="00B42277">
              <w:rPr>
                <w:rFonts w:ascii="Arial" w:hAnsi="Arial" w:cs="Arial"/>
              </w:rPr>
              <w:t>2. Дотоодын зах зээлийн өрсөлдөх чадавх болон тогтвортой байдал</w:t>
            </w:r>
          </w:p>
        </w:tc>
        <w:tc>
          <w:tcPr>
            <w:tcW w:w="3277" w:type="dxa"/>
            <w:hideMark/>
          </w:tcPr>
          <w:p w14:paraId="6C77FBA7"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2.1. </w:t>
            </w:r>
            <w:proofErr w:type="spellStart"/>
            <w:r w:rsidRPr="00B42277">
              <w:rPr>
                <w:rFonts w:ascii="Arial" w:hAnsi="Arial" w:cs="Arial"/>
                <w:color w:val="auto"/>
              </w:rPr>
              <w:t>Хэрэглэгчдийн</w:t>
            </w:r>
            <w:proofErr w:type="spellEnd"/>
            <w:r w:rsidRPr="00B42277">
              <w:rPr>
                <w:rFonts w:ascii="Arial" w:hAnsi="Arial" w:cs="Arial"/>
                <w:color w:val="auto"/>
              </w:rPr>
              <w:t xml:space="preserve"> </w:t>
            </w:r>
            <w:proofErr w:type="spellStart"/>
            <w:r w:rsidRPr="00B42277">
              <w:rPr>
                <w:rFonts w:ascii="Arial" w:hAnsi="Arial" w:cs="Arial"/>
                <w:color w:val="auto"/>
              </w:rPr>
              <w:t>шийдвэр</w:t>
            </w:r>
            <w:proofErr w:type="spellEnd"/>
            <w:r w:rsidRPr="00B42277">
              <w:rPr>
                <w:rFonts w:ascii="Arial" w:hAnsi="Arial" w:cs="Arial"/>
                <w:color w:val="auto"/>
              </w:rPr>
              <w:t xml:space="preserve"> </w:t>
            </w:r>
            <w:proofErr w:type="spellStart"/>
            <w:r w:rsidRPr="00B42277">
              <w:rPr>
                <w:rFonts w:ascii="Arial" w:hAnsi="Arial" w:cs="Arial"/>
                <w:color w:val="auto"/>
              </w:rPr>
              <w:t>гаргах</w:t>
            </w:r>
            <w:proofErr w:type="spellEnd"/>
            <w:r w:rsidRPr="00B42277">
              <w:rPr>
                <w:rFonts w:ascii="Arial" w:hAnsi="Arial" w:cs="Arial"/>
                <w:color w:val="auto"/>
              </w:rPr>
              <w:t xml:space="preserve"> </w:t>
            </w:r>
            <w:proofErr w:type="spellStart"/>
            <w:r w:rsidRPr="00B42277">
              <w:rPr>
                <w:rFonts w:ascii="Arial" w:hAnsi="Arial" w:cs="Arial"/>
                <w:color w:val="auto"/>
              </w:rPr>
              <w:t>боломжийг</w:t>
            </w:r>
            <w:proofErr w:type="spellEnd"/>
            <w:r w:rsidRPr="00B42277">
              <w:rPr>
                <w:rFonts w:ascii="Arial" w:hAnsi="Arial" w:cs="Arial"/>
                <w:color w:val="auto"/>
              </w:rPr>
              <w:t xml:space="preserve"> </w:t>
            </w:r>
            <w:proofErr w:type="spellStart"/>
            <w:r w:rsidRPr="00B42277">
              <w:rPr>
                <w:rFonts w:ascii="Arial" w:hAnsi="Arial" w:cs="Arial"/>
                <w:color w:val="auto"/>
              </w:rPr>
              <w:t>бууруулах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51FE1400"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3787" w:type="dxa"/>
            <w:hideMark/>
          </w:tcPr>
          <w:p w14:paraId="1B523837" w14:textId="77777777" w:rsidR="0047447D" w:rsidRPr="00B42277" w:rsidRDefault="0047447D"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Хуулийн</w:t>
            </w:r>
            <w:proofErr w:type="spellEnd"/>
            <w:r w:rsidRPr="00B42277">
              <w:rPr>
                <w:rFonts w:ascii="Arial" w:hAnsi="Arial" w:cs="Arial"/>
                <w:color w:val="auto"/>
              </w:rPr>
              <w:t xml:space="preserve"> </w:t>
            </w:r>
            <w:proofErr w:type="spellStart"/>
            <w:r w:rsidRPr="00B42277">
              <w:rPr>
                <w:rFonts w:ascii="Arial" w:hAnsi="Arial" w:cs="Arial"/>
                <w:color w:val="auto"/>
              </w:rPr>
              <w:t>шинэчлэл</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хэрэглэгчийн</w:t>
            </w:r>
            <w:proofErr w:type="spellEnd"/>
            <w:r w:rsidRPr="00B42277">
              <w:rPr>
                <w:rFonts w:ascii="Arial" w:hAnsi="Arial" w:cs="Arial"/>
                <w:color w:val="auto"/>
              </w:rPr>
              <w:t xml:space="preserve"> </w:t>
            </w:r>
            <w:proofErr w:type="spellStart"/>
            <w:r w:rsidRPr="00B42277">
              <w:rPr>
                <w:rFonts w:ascii="Arial" w:hAnsi="Arial" w:cs="Arial"/>
                <w:color w:val="auto"/>
              </w:rPr>
              <w:t>сонголтыг</w:t>
            </w:r>
            <w:proofErr w:type="spellEnd"/>
            <w:r w:rsidRPr="00B42277">
              <w:rPr>
                <w:rFonts w:ascii="Arial" w:hAnsi="Arial" w:cs="Arial"/>
                <w:color w:val="auto"/>
              </w:rPr>
              <w:t xml:space="preserve"> </w:t>
            </w:r>
            <w:proofErr w:type="spellStart"/>
            <w:r w:rsidRPr="00B42277">
              <w:rPr>
                <w:rFonts w:ascii="Arial" w:hAnsi="Arial" w:cs="Arial"/>
                <w:color w:val="auto"/>
              </w:rPr>
              <w:t>хязгаарлах</w:t>
            </w:r>
            <w:proofErr w:type="spellEnd"/>
            <w:r w:rsidRPr="00B42277">
              <w:rPr>
                <w:rFonts w:ascii="Arial" w:hAnsi="Arial" w:cs="Arial"/>
                <w:color w:val="auto"/>
              </w:rPr>
              <w:t xml:space="preserve"> </w:t>
            </w:r>
            <w:proofErr w:type="spellStart"/>
            <w:r w:rsidRPr="00B42277">
              <w:rPr>
                <w:rFonts w:ascii="Arial" w:hAnsi="Arial" w:cs="Arial"/>
                <w:color w:val="auto"/>
              </w:rPr>
              <w:t>бус</w:t>
            </w:r>
            <w:proofErr w:type="spellEnd"/>
            <w:r w:rsidRPr="00B42277">
              <w:rPr>
                <w:rFonts w:ascii="Arial" w:hAnsi="Arial" w:cs="Arial"/>
                <w:color w:val="auto"/>
              </w:rPr>
              <w:t xml:space="preserve">, </w:t>
            </w:r>
            <w:proofErr w:type="spellStart"/>
            <w:r w:rsidRPr="00B42277">
              <w:rPr>
                <w:rFonts w:ascii="Arial" w:hAnsi="Arial" w:cs="Arial"/>
                <w:color w:val="auto"/>
              </w:rPr>
              <w:t>цахим</w:t>
            </w:r>
            <w:proofErr w:type="spellEnd"/>
            <w:r w:rsidRPr="00B42277">
              <w:rPr>
                <w:rFonts w:ascii="Arial" w:hAnsi="Arial" w:cs="Arial"/>
                <w:color w:val="auto"/>
              </w:rPr>
              <w:t xml:space="preserve"> </w:t>
            </w:r>
            <w:proofErr w:type="spellStart"/>
            <w:r w:rsidRPr="00B42277">
              <w:rPr>
                <w:rFonts w:ascii="Arial" w:hAnsi="Arial" w:cs="Arial"/>
                <w:color w:val="auto"/>
              </w:rPr>
              <w:t>үйлчилгээний</w:t>
            </w:r>
            <w:proofErr w:type="spellEnd"/>
            <w:r w:rsidRPr="00B42277">
              <w:rPr>
                <w:rFonts w:ascii="Arial" w:hAnsi="Arial" w:cs="Arial"/>
                <w:color w:val="auto"/>
              </w:rPr>
              <w:t xml:space="preserve"> </w:t>
            </w:r>
            <w:proofErr w:type="spellStart"/>
            <w:r w:rsidRPr="00B42277">
              <w:rPr>
                <w:rFonts w:ascii="Arial" w:hAnsi="Arial" w:cs="Arial"/>
                <w:color w:val="auto"/>
              </w:rPr>
              <w:t>найдвартай</w:t>
            </w:r>
            <w:proofErr w:type="spellEnd"/>
            <w:r w:rsidRPr="00B42277">
              <w:rPr>
                <w:rFonts w:ascii="Arial" w:hAnsi="Arial" w:cs="Arial"/>
                <w:color w:val="auto"/>
              </w:rPr>
              <w:t xml:space="preserve"> </w:t>
            </w:r>
            <w:proofErr w:type="spellStart"/>
            <w:r w:rsidRPr="00B42277">
              <w:rPr>
                <w:rFonts w:ascii="Arial" w:hAnsi="Arial" w:cs="Arial"/>
                <w:color w:val="auto"/>
              </w:rPr>
              <w:t>байдлыг</w:t>
            </w:r>
            <w:proofErr w:type="spellEnd"/>
            <w:r w:rsidRPr="00B42277">
              <w:rPr>
                <w:rFonts w:ascii="Arial" w:hAnsi="Arial" w:cs="Arial"/>
                <w:color w:val="auto"/>
              </w:rPr>
              <w:t xml:space="preserve"> </w:t>
            </w:r>
            <w:proofErr w:type="spellStart"/>
            <w:r w:rsidRPr="00B42277">
              <w:rPr>
                <w:rFonts w:ascii="Arial" w:hAnsi="Arial" w:cs="Arial"/>
                <w:color w:val="auto"/>
              </w:rPr>
              <w:t>нэмэгдүүлэхэд</w:t>
            </w:r>
            <w:proofErr w:type="spellEnd"/>
            <w:r w:rsidRPr="00B42277">
              <w:rPr>
                <w:rFonts w:ascii="Arial" w:hAnsi="Arial" w:cs="Arial"/>
                <w:color w:val="auto"/>
              </w:rPr>
              <w:t xml:space="preserve"> </w:t>
            </w:r>
            <w:proofErr w:type="spellStart"/>
            <w:r w:rsidRPr="00B42277">
              <w:rPr>
                <w:rFonts w:ascii="Arial" w:hAnsi="Arial" w:cs="Arial"/>
                <w:color w:val="auto"/>
              </w:rPr>
              <w:t>чиглэнэ</w:t>
            </w:r>
            <w:proofErr w:type="spellEnd"/>
            <w:r w:rsidRPr="00B42277">
              <w:rPr>
                <w:rFonts w:ascii="Arial" w:hAnsi="Arial" w:cs="Arial"/>
                <w:color w:val="auto"/>
              </w:rPr>
              <w:t>.</w:t>
            </w:r>
          </w:p>
        </w:tc>
      </w:tr>
      <w:tr w:rsidR="0047447D" w:rsidRPr="00B42277" w14:paraId="2209A4D3"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hideMark/>
          </w:tcPr>
          <w:p w14:paraId="00904F33" w14:textId="77777777" w:rsidR="0047447D" w:rsidRPr="00B42277" w:rsidRDefault="0047447D" w:rsidP="00B42277">
            <w:pPr>
              <w:ind w:right="142"/>
              <w:contextualSpacing/>
              <w:jc w:val="both"/>
              <w:rPr>
                <w:rFonts w:ascii="Arial" w:hAnsi="Arial" w:cs="Arial"/>
                <w:color w:val="auto"/>
              </w:rPr>
            </w:pPr>
          </w:p>
        </w:tc>
        <w:tc>
          <w:tcPr>
            <w:tcW w:w="3277" w:type="dxa"/>
            <w:hideMark/>
          </w:tcPr>
          <w:p w14:paraId="3B3B102C"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2.2. </w:t>
            </w:r>
            <w:proofErr w:type="spellStart"/>
            <w:r w:rsidRPr="00B42277">
              <w:rPr>
                <w:rFonts w:ascii="Arial" w:hAnsi="Arial" w:cs="Arial"/>
                <w:color w:val="auto"/>
              </w:rPr>
              <w:t>Хязгаарлагдмал</w:t>
            </w:r>
            <w:proofErr w:type="spellEnd"/>
            <w:r w:rsidRPr="00B42277">
              <w:rPr>
                <w:rFonts w:ascii="Arial" w:hAnsi="Arial" w:cs="Arial"/>
                <w:color w:val="auto"/>
              </w:rPr>
              <w:t xml:space="preserve"> </w:t>
            </w:r>
            <w:proofErr w:type="spellStart"/>
            <w:r w:rsidRPr="00B42277">
              <w:rPr>
                <w:rFonts w:ascii="Arial" w:hAnsi="Arial" w:cs="Arial"/>
                <w:color w:val="auto"/>
              </w:rPr>
              <w:t>өрсөлдөөний</w:t>
            </w:r>
            <w:proofErr w:type="spellEnd"/>
            <w:r w:rsidRPr="00B42277">
              <w:rPr>
                <w:rFonts w:ascii="Arial" w:hAnsi="Arial" w:cs="Arial"/>
                <w:color w:val="auto"/>
              </w:rPr>
              <w:t xml:space="preserve"> </w:t>
            </w:r>
            <w:proofErr w:type="spellStart"/>
            <w:r w:rsidRPr="00B42277">
              <w:rPr>
                <w:rFonts w:ascii="Arial" w:hAnsi="Arial" w:cs="Arial"/>
                <w:color w:val="auto"/>
              </w:rPr>
              <w:t>улмаас</w:t>
            </w:r>
            <w:proofErr w:type="spellEnd"/>
            <w:r w:rsidRPr="00B42277">
              <w:rPr>
                <w:rFonts w:ascii="Arial" w:hAnsi="Arial" w:cs="Arial"/>
                <w:color w:val="auto"/>
              </w:rPr>
              <w:t xml:space="preserve"> </w:t>
            </w:r>
            <w:proofErr w:type="spellStart"/>
            <w:r w:rsidRPr="00B42277">
              <w:rPr>
                <w:rFonts w:ascii="Arial" w:hAnsi="Arial" w:cs="Arial"/>
                <w:color w:val="auto"/>
              </w:rPr>
              <w:t>үнийн</w:t>
            </w:r>
            <w:proofErr w:type="spellEnd"/>
            <w:r w:rsidRPr="00B42277">
              <w:rPr>
                <w:rFonts w:ascii="Arial" w:hAnsi="Arial" w:cs="Arial"/>
                <w:color w:val="auto"/>
              </w:rPr>
              <w:t xml:space="preserve"> </w:t>
            </w:r>
            <w:proofErr w:type="spellStart"/>
            <w:r w:rsidRPr="00B42277">
              <w:rPr>
                <w:rFonts w:ascii="Arial" w:hAnsi="Arial" w:cs="Arial"/>
                <w:color w:val="auto"/>
              </w:rPr>
              <w:t>хөөрөгдлийг</w:t>
            </w:r>
            <w:proofErr w:type="spellEnd"/>
            <w:r w:rsidRPr="00B42277">
              <w:rPr>
                <w:rFonts w:ascii="Arial" w:hAnsi="Arial" w:cs="Arial"/>
                <w:color w:val="auto"/>
              </w:rPr>
              <w:t xml:space="preserve"> </w:t>
            </w:r>
            <w:proofErr w:type="spellStart"/>
            <w:r w:rsidRPr="00B42277">
              <w:rPr>
                <w:rFonts w:ascii="Arial" w:hAnsi="Arial" w:cs="Arial"/>
                <w:color w:val="auto"/>
              </w:rPr>
              <w:t>бий</w:t>
            </w:r>
            <w:proofErr w:type="spellEnd"/>
            <w:r w:rsidRPr="00B42277">
              <w:rPr>
                <w:rFonts w:ascii="Arial" w:hAnsi="Arial" w:cs="Arial"/>
                <w:color w:val="auto"/>
              </w:rPr>
              <w:t xml:space="preserve"> </w:t>
            </w:r>
            <w:proofErr w:type="spellStart"/>
            <w:r w:rsidRPr="00B42277">
              <w:rPr>
                <w:rFonts w:ascii="Arial" w:hAnsi="Arial" w:cs="Arial"/>
                <w:color w:val="auto"/>
              </w:rPr>
              <w:t>болгох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63E84E1C"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Болзошгүй</w:t>
            </w:r>
            <w:proofErr w:type="spellEnd"/>
          </w:p>
        </w:tc>
        <w:tc>
          <w:tcPr>
            <w:tcW w:w="3787" w:type="dxa"/>
            <w:hideMark/>
          </w:tcPr>
          <w:p w14:paraId="62098394" w14:textId="77777777" w:rsidR="0047447D" w:rsidRPr="00B42277" w:rsidRDefault="0047447D"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Аудит</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үнэлгээ</w:t>
            </w:r>
            <w:proofErr w:type="spellEnd"/>
            <w:r w:rsidRPr="00B42277">
              <w:rPr>
                <w:rFonts w:ascii="Arial" w:hAnsi="Arial" w:cs="Arial"/>
                <w:color w:val="auto"/>
              </w:rPr>
              <w:t xml:space="preserve"> </w:t>
            </w:r>
            <w:proofErr w:type="spellStart"/>
            <w:r w:rsidRPr="00B42277">
              <w:rPr>
                <w:rFonts w:ascii="Arial" w:hAnsi="Arial" w:cs="Arial"/>
                <w:color w:val="auto"/>
              </w:rPr>
              <w:t>хийх</w:t>
            </w:r>
            <w:proofErr w:type="spellEnd"/>
            <w:r w:rsidRPr="00B42277">
              <w:rPr>
                <w:rFonts w:ascii="Arial" w:hAnsi="Arial" w:cs="Arial"/>
                <w:color w:val="auto"/>
              </w:rPr>
              <w:t xml:space="preserve"> </w:t>
            </w:r>
            <w:proofErr w:type="spellStart"/>
            <w:r w:rsidRPr="00B42277">
              <w:rPr>
                <w:rFonts w:ascii="Arial" w:hAnsi="Arial" w:cs="Arial"/>
                <w:color w:val="auto"/>
              </w:rPr>
              <w:t>зөвшөөрөлтэй</w:t>
            </w:r>
            <w:proofErr w:type="spellEnd"/>
            <w:r w:rsidRPr="00B42277">
              <w:rPr>
                <w:rFonts w:ascii="Arial" w:hAnsi="Arial" w:cs="Arial"/>
                <w:color w:val="auto"/>
              </w:rPr>
              <w:t xml:space="preserve"> </w:t>
            </w:r>
            <w:proofErr w:type="spellStart"/>
            <w:r w:rsidRPr="00B42277">
              <w:rPr>
                <w:rFonts w:ascii="Arial" w:hAnsi="Arial" w:cs="Arial"/>
                <w:color w:val="auto"/>
              </w:rPr>
              <w:t>этгээдийн</w:t>
            </w:r>
            <w:proofErr w:type="spellEnd"/>
            <w:r w:rsidRPr="00B42277">
              <w:rPr>
                <w:rFonts w:ascii="Arial" w:hAnsi="Arial" w:cs="Arial"/>
                <w:color w:val="auto"/>
              </w:rPr>
              <w:t xml:space="preserve"> </w:t>
            </w:r>
            <w:proofErr w:type="spellStart"/>
            <w:r w:rsidRPr="00B42277">
              <w:rPr>
                <w:rFonts w:ascii="Arial" w:hAnsi="Arial" w:cs="Arial"/>
                <w:color w:val="auto"/>
              </w:rPr>
              <w:t>тоо</w:t>
            </w:r>
            <w:proofErr w:type="spellEnd"/>
            <w:r w:rsidRPr="00B42277">
              <w:rPr>
                <w:rFonts w:ascii="Arial" w:hAnsi="Arial" w:cs="Arial"/>
                <w:color w:val="auto"/>
              </w:rPr>
              <w:t xml:space="preserve">, </w:t>
            </w:r>
            <w:proofErr w:type="spellStart"/>
            <w:r w:rsidRPr="00B42277">
              <w:rPr>
                <w:rFonts w:ascii="Arial" w:hAnsi="Arial" w:cs="Arial"/>
                <w:color w:val="auto"/>
              </w:rPr>
              <w:t>хүчин</w:t>
            </w:r>
            <w:proofErr w:type="spellEnd"/>
            <w:r w:rsidRPr="00B42277">
              <w:rPr>
                <w:rFonts w:ascii="Arial" w:hAnsi="Arial" w:cs="Arial"/>
                <w:color w:val="auto"/>
              </w:rPr>
              <w:t xml:space="preserve"> </w:t>
            </w:r>
            <w:proofErr w:type="spellStart"/>
            <w:r w:rsidRPr="00B42277">
              <w:rPr>
                <w:rFonts w:ascii="Arial" w:hAnsi="Arial" w:cs="Arial"/>
                <w:color w:val="auto"/>
              </w:rPr>
              <w:t>чадал</w:t>
            </w:r>
            <w:proofErr w:type="spellEnd"/>
            <w:r w:rsidRPr="00B42277">
              <w:rPr>
                <w:rFonts w:ascii="Arial" w:hAnsi="Arial" w:cs="Arial"/>
                <w:color w:val="auto"/>
              </w:rPr>
              <w:t xml:space="preserve"> </w:t>
            </w:r>
            <w:proofErr w:type="spellStart"/>
            <w:r w:rsidRPr="00B42277">
              <w:rPr>
                <w:rFonts w:ascii="Arial" w:hAnsi="Arial" w:cs="Arial"/>
                <w:color w:val="auto"/>
              </w:rPr>
              <w:t>хязгаарлагдмал</w:t>
            </w:r>
            <w:proofErr w:type="spellEnd"/>
            <w:r w:rsidRPr="00B42277">
              <w:rPr>
                <w:rFonts w:ascii="Arial" w:hAnsi="Arial" w:cs="Arial"/>
                <w:color w:val="auto"/>
              </w:rPr>
              <w:t xml:space="preserve"> </w:t>
            </w:r>
            <w:proofErr w:type="spellStart"/>
            <w:r w:rsidRPr="00B42277">
              <w:rPr>
                <w:rFonts w:ascii="Arial" w:hAnsi="Arial" w:cs="Arial"/>
                <w:color w:val="auto"/>
              </w:rPr>
              <w:t>бол</w:t>
            </w:r>
            <w:proofErr w:type="spellEnd"/>
            <w:r w:rsidRPr="00B42277">
              <w:rPr>
                <w:rFonts w:ascii="Arial" w:hAnsi="Arial" w:cs="Arial"/>
                <w:color w:val="auto"/>
              </w:rPr>
              <w:t xml:space="preserve"> </w:t>
            </w:r>
            <w:proofErr w:type="spellStart"/>
            <w:r w:rsidRPr="00B42277">
              <w:rPr>
                <w:rFonts w:ascii="Arial" w:hAnsi="Arial" w:cs="Arial"/>
                <w:color w:val="auto"/>
              </w:rPr>
              <w:t>үйлчилгээний</w:t>
            </w:r>
            <w:proofErr w:type="spellEnd"/>
            <w:r w:rsidRPr="00B42277">
              <w:rPr>
                <w:rFonts w:ascii="Arial" w:hAnsi="Arial" w:cs="Arial"/>
                <w:color w:val="auto"/>
              </w:rPr>
              <w:t xml:space="preserve"> </w:t>
            </w:r>
            <w:proofErr w:type="spellStart"/>
            <w:r w:rsidRPr="00B42277">
              <w:rPr>
                <w:rFonts w:ascii="Arial" w:hAnsi="Arial" w:cs="Arial"/>
                <w:color w:val="auto"/>
              </w:rPr>
              <w:t>өртөг</w:t>
            </w:r>
            <w:proofErr w:type="spellEnd"/>
            <w:r w:rsidRPr="00B42277">
              <w:rPr>
                <w:rFonts w:ascii="Arial" w:hAnsi="Arial" w:cs="Arial"/>
                <w:color w:val="auto"/>
              </w:rPr>
              <w:t xml:space="preserve"> </w:t>
            </w:r>
            <w:proofErr w:type="spellStart"/>
            <w:r w:rsidRPr="00B42277">
              <w:rPr>
                <w:rFonts w:ascii="Arial" w:hAnsi="Arial" w:cs="Arial"/>
                <w:color w:val="auto"/>
              </w:rPr>
              <w:t>өсөх</w:t>
            </w:r>
            <w:proofErr w:type="spellEnd"/>
            <w:r w:rsidRPr="00B42277">
              <w:rPr>
                <w:rFonts w:ascii="Arial" w:hAnsi="Arial" w:cs="Arial"/>
                <w:color w:val="auto"/>
              </w:rPr>
              <w:t xml:space="preserve"> </w:t>
            </w:r>
            <w:proofErr w:type="spellStart"/>
            <w:r w:rsidRPr="00B42277">
              <w:rPr>
                <w:rFonts w:ascii="Arial" w:hAnsi="Arial" w:cs="Arial"/>
                <w:color w:val="auto"/>
              </w:rPr>
              <w:t>эрсдэлтэй</w:t>
            </w:r>
            <w:proofErr w:type="spellEnd"/>
            <w:r w:rsidRPr="00B42277">
              <w:rPr>
                <w:rFonts w:ascii="Arial" w:hAnsi="Arial" w:cs="Arial"/>
                <w:color w:val="auto"/>
              </w:rPr>
              <w:t xml:space="preserve">. </w:t>
            </w:r>
            <w:proofErr w:type="spellStart"/>
            <w:r w:rsidRPr="00B42277">
              <w:rPr>
                <w:rFonts w:ascii="Arial" w:hAnsi="Arial" w:cs="Arial"/>
                <w:color w:val="auto"/>
              </w:rPr>
              <w:t>Эх</w:t>
            </w:r>
            <w:proofErr w:type="spellEnd"/>
            <w:r w:rsidRPr="00B42277">
              <w:rPr>
                <w:rFonts w:ascii="Arial" w:hAnsi="Arial" w:cs="Arial"/>
                <w:color w:val="auto"/>
              </w:rPr>
              <w:t xml:space="preserve"> </w:t>
            </w:r>
            <w:proofErr w:type="spellStart"/>
            <w:r w:rsidRPr="00B42277">
              <w:rPr>
                <w:rFonts w:ascii="Arial" w:hAnsi="Arial" w:cs="Arial"/>
                <w:color w:val="auto"/>
              </w:rPr>
              <w:t>сурвалж</w:t>
            </w:r>
            <w:proofErr w:type="spellEnd"/>
            <w:r w:rsidRPr="00B42277">
              <w:rPr>
                <w:rFonts w:ascii="Arial" w:hAnsi="Arial" w:cs="Arial"/>
                <w:color w:val="auto"/>
              </w:rPr>
              <w:t xml:space="preserve">: </w:t>
            </w:r>
            <w:proofErr w:type="spellStart"/>
            <w:r w:rsidRPr="00B42277">
              <w:rPr>
                <w:rFonts w:ascii="Arial" w:hAnsi="Arial" w:cs="Arial"/>
                <w:color w:val="auto"/>
              </w:rPr>
              <w:t>байгууллагын</w:t>
            </w:r>
            <w:proofErr w:type="spellEnd"/>
            <w:r w:rsidRPr="00B42277">
              <w:rPr>
                <w:rFonts w:ascii="Arial" w:hAnsi="Arial" w:cs="Arial"/>
                <w:color w:val="auto"/>
              </w:rPr>
              <w:t xml:space="preserve"> </w:t>
            </w:r>
            <w:proofErr w:type="spellStart"/>
            <w:r w:rsidRPr="00B42277">
              <w:rPr>
                <w:rFonts w:ascii="Arial" w:hAnsi="Arial" w:cs="Arial"/>
                <w:color w:val="auto"/>
              </w:rPr>
              <w:t>санал</w:t>
            </w:r>
            <w:proofErr w:type="spellEnd"/>
            <w:r w:rsidRPr="00B42277">
              <w:rPr>
                <w:rFonts w:ascii="Arial" w:hAnsi="Arial" w:cs="Arial"/>
                <w:color w:val="auto"/>
              </w:rPr>
              <w:t>; КАБ-асуулга.xlsx.</w:t>
            </w:r>
          </w:p>
        </w:tc>
      </w:tr>
      <w:tr w:rsidR="0047447D" w:rsidRPr="00B42277" w14:paraId="123F4FBD"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hideMark/>
          </w:tcPr>
          <w:p w14:paraId="6705073F" w14:textId="77777777" w:rsidR="0047447D" w:rsidRPr="00B42277" w:rsidRDefault="0047447D" w:rsidP="00B42277">
            <w:pPr>
              <w:ind w:right="142"/>
              <w:contextualSpacing/>
              <w:jc w:val="both"/>
              <w:rPr>
                <w:rFonts w:ascii="Arial" w:hAnsi="Arial" w:cs="Arial"/>
                <w:color w:val="auto"/>
              </w:rPr>
            </w:pPr>
          </w:p>
        </w:tc>
        <w:tc>
          <w:tcPr>
            <w:tcW w:w="3277" w:type="dxa"/>
            <w:hideMark/>
          </w:tcPr>
          <w:p w14:paraId="46F3D87F"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2.3. </w:t>
            </w:r>
            <w:proofErr w:type="spellStart"/>
            <w:r w:rsidRPr="00B42277">
              <w:rPr>
                <w:rFonts w:ascii="Arial" w:hAnsi="Arial" w:cs="Arial"/>
                <w:color w:val="auto"/>
              </w:rPr>
              <w:t>Зах</w:t>
            </w:r>
            <w:proofErr w:type="spellEnd"/>
            <w:r w:rsidRPr="00B42277">
              <w:rPr>
                <w:rFonts w:ascii="Arial" w:hAnsi="Arial" w:cs="Arial"/>
                <w:color w:val="auto"/>
              </w:rPr>
              <w:t xml:space="preserve"> </w:t>
            </w:r>
            <w:proofErr w:type="spellStart"/>
            <w:r w:rsidRPr="00B42277">
              <w:rPr>
                <w:rFonts w:ascii="Arial" w:hAnsi="Arial" w:cs="Arial"/>
                <w:color w:val="auto"/>
              </w:rPr>
              <w:t>зээлд</w:t>
            </w:r>
            <w:proofErr w:type="spellEnd"/>
            <w:r w:rsidRPr="00B42277">
              <w:rPr>
                <w:rFonts w:ascii="Arial" w:hAnsi="Arial" w:cs="Arial"/>
                <w:color w:val="auto"/>
              </w:rPr>
              <w:t xml:space="preserve"> </w:t>
            </w:r>
            <w:proofErr w:type="spellStart"/>
            <w:r w:rsidRPr="00B42277">
              <w:rPr>
                <w:rFonts w:ascii="Arial" w:hAnsi="Arial" w:cs="Arial"/>
                <w:color w:val="auto"/>
              </w:rPr>
              <w:t>шинээр</w:t>
            </w:r>
            <w:proofErr w:type="spellEnd"/>
            <w:r w:rsidRPr="00B42277">
              <w:rPr>
                <w:rFonts w:ascii="Arial" w:hAnsi="Arial" w:cs="Arial"/>
                <w:color w:val="auto"/>
              </w:rPr>
              <w:t xml:space="preserve"> </w:t>
            </w:r>
            <w:proofErr w:type="spellStart"/>
            <w:r w:rsidRPr="00B42277">
              <w:rPr>
                <w:rFonts w:ascii="Arial" w:hAnsi="Arial" w:cs="Arial"/>
                <w:color w:val="auto"/>
              </w:rPr>
              <w:t>орж</w:t>
            </w:r>
            <w:proofErr w:type="spellEnd"/>
            <w:r w:rsidRPr="00B42277">
              <w:rPr>
                <w:rFonts w:ascii="Arial" w:hAnsi="Arial" w:cs="Arial"/>
                <w:color w:val="auto"/>
              </w:rPr>
              <w:t xml:space="preserve"> </w:t>
            </w:r>
            <w:proofErr w:type="spellStart"/>
            <w:r w:rsidRPr="00B42277">
              <w:rPr>
                <w:rFonts w:ascii="Arial" w:hAnsi="Arial" w:cs="Arial"/>
                <w:color w:val="auto"/>
              </w:rPr>
              <w:t>ирж</w:t>
            </w:r>
            <w:proofErr w:type="spellEnd"/>
            <w:r w:rsidRPr="00B42277">
              <w:rPr>
                <w:rFonts w:ascii="Arial" w:hAnsi="Arial" w:cs="Arial"/>
                <w:color w:val="auto"/>
              </w:rPr>
              <w:t xml:space="preserve"> </w:t>
            </w:r>
            <w:proofErr w:type="spellStart"/>
            <w:r w:rsidRPr="00B42277">
              <w:rPr>
                <w:rFonts w:ascii="Arial" w:hAnsi="Arial" w:cs="Arial"/>
                <w:color w:val="auto"/>
              </w:rPr>
              <w:t>байгаа</w:t>
            </w:r>
            <w:proofErr w:type="spellEnd"/>
            <w:r w:rsidRPr="00B42277">
              <w:rPr>
                <w:rFonts w:ascii="Arial" w:hAnsi="Arial" w:cs="Arial"/>
                <w:color w:val="auto"/>
              </w:rPr>
              <w:t xml:space="preserve"> </w:t>
            </w:r>
            <w:proofErr w:type="spellStart"/>
            <w:r w:rsidRPr="00B42277">
              <w:rPr>
                <w:rFonts w:ascii="Arial" w:hAnsi="Arial" w:cs="Arial"/>
                <w:color w:val="auto"/>
              </w:rPr>
              <w:t>аж</w:t>
            </w:r>
            <w:proofErr w:type="spellEnd"/>
            <w:r w:rsidRPr="00B42277">
              <w:rPr>
                <w:rFonts w:ascii="Arial" w:hAnsi="Arial" w:cs="Arial"/>
                <w:color w:val="auto"/>
              </w:rPr>
              <w:t xml:space="preserve"> </w:t>
            </w:r>
            <w:proofErr w:type="spellStart"/>
            <w:r w:rsidRPr="00B42277">
              <w:rPr>
                <w:rFonts w:ascii="Arial" w:hAnsi="Arial" w:cs="Arial"/>
                <w:color w:val="auto"/>
              </w:rPr>
              <w:t>ахуйн</w:t>
            </w:r>
            <w:proofErr w:type="spellEnd"/>
            <w:r w:rsidRPr="00B42277">
              <w:rPr>
                <w:rFonts w:ascii="Arial" w:hAnsi="Arial" w:cs="Arial"/>
                <w:color w:val="auto"/>
              </w:rPr>
              <w:t xml:space="preserve"> </w:t>
            </w:r>
            <w:proofErr w:type="spellStart"/>
            <w:r w:rsidRPr="00B42277">
              <w:rPr>
                <w:rFonts w:ascii="Arial" w:hAnsi="Arial" w:cs="Arial"/>
                <w:color w:val="auto"/>
              </w:rPr>
              <w:t>нэгжид</w:t>
            </w:r>
            <w:proofErr w:type="spellEnd"/>
            <w:r w:rsidRPr="00B42277">
              <w:rPr>
                <w:rFonts w:ascii="Arial" w:hAnsi="Arial" w:cs="Arial"/>
                <w:color w:val="auto"/>
              </w:rPr>
              <w:t xml:space="preserve"> </w:t>
            </w:r>
            <w:proofErr w:type="spellStart"/>
            <w:r w:rsidRPr="00B42277">
              <w:rPr>
                <w:rFonts w:ascii="Arial" w:hAnsi="Arial" w:cs="Arial"/>
                <w:color w:val="auto"/>
              </w:rPr>
              <w:t>бэрхшээл</w:t>
            </w:r>
            <w:proofErr w:type="spellEnd"/>
            <w:r w:rsidRPr="00B42277">
              <w:rPr>
                <w:rFonts w:ascii="Arial" w:hAnsi="Arial" w:cs="Arial"/>
                <w:color w:val="auto"/>
              </w:rPr>
              <w:t xml:space="preserve">, </w:t>
            </w:r>
            <w:proofErr w:type="spellStart"/>
            <w:r w:rsidRPr="00B42277">
              <w:rPr>
                <w:rFonts w:ascii="Arial" w:hAnsi="Arial" w:cs="Arial"/>
                <w:color w:val="auto"/>
              </w:rPr>
              <w:t>хүндрэл</w:t>
            </w:r>
            <w:proofErr w:type="spellEnd"/>
            <w:r w:rsidRPr="00B42277">
              <w:rPr>
                <w:rFonts w:ascii="Arial" w:hAnsi="Arial" w:cs="Arial"/>
                <w:color w:val="auto"/>
              </w:rPr>
              <w:t xml:space="preserve"> </w:t>
            </w:r>
            <w:proofErr w:type="spellStart"/>
            <w:r w:rsidRPr="00B42277">
              <w:rPr>
                <w:rFonts w:ascii="Arial" w:hAnsi="Arial" w:cs="Arial"/>
                <w:color w:val="auto"/>
              </w:rPr>
              <w:t>бий</w:t>
            </w:r>
            <w:proofErr w:type="spellEnd"/>
            <w:r w:rsidRPr="00B42277">
              <w:rPr>
                <w:rFonts w:ascii="Arial" w:hAnsi="Arial" w:cs="Arial"/>
                <w:color w:val="auto"/>
              </w:rPr>
              <w:t xml:space="preserve"> </w:t>
            </w:r>
            <w:proofErr w:type="spellStart"/>
            <w:r w:rsidRPr="00B42277">
              <w:rPr>
                <w:rFonts w:ascii="Arial" w:hAnsi="Arial" w:cs="Arial"/>
                <w:color w:val="auto"/>
              </w:rPr>
              <w:t>болгох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13C56D76"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Болзошгүй</w:t>
            </w:r>
            <w:proofErr w:type="spellEnd"/>
          </w:p>
        </w:tc>
        <w:tc>
          <w:tcPr>
            <w:tcW w:w="3787" w:type="dxa"/>
            <w:hideMark/>
          </w:tcPr>
          <w:p w14:paraId="1804FBDF" w14:textId="77777777" w:rsidR="0047447D" w:rsidRPr="00B42277" w:rsidRDefault="0047447D"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Хэрэв</w:t>
            </w:r>
            <w:proofErr w:type="spellEnd"/>
            <w:r w:rsidRPr="00B42277">
              <w:rPr>
                <w:rFonts w:ascii="Arial" w:hAnsi="Arial" w:cs="Arial"/>
                <w:color w:val="auto"/>
              </w:rPr>
              <w:t xml:space="preserve"> </w:t>
            </w:r>
            <w:proofErr w:type="spellStart"/>
            <w:r w:rsidRPr="00B42277">
              <w:rPr>
                <w:rFonts w:ascii="Arial" w:hAnsi="Arial" w:cs="Arial"/>
                <w:color w:val="auto"/>
              </w:rPr>
              <w:t>бүх</w:t>
            </w:r>
            <w:proofErr w:type="spellEnd"/>
            <w:r w:rsidRPr="00B42277">
              <w:rPr>
                <w:rFonts w:ascii="Arial" w:hAnsi="Arial" w:cs="Arial"/>
                <w:color w:val="auto"/>
              </w:rPr>
              <w:t xml:space="preserve"> </w:t>
            </w:r>
            <w:proofErr w:type="spellStart"/>
            <w:r w:rsidRPr="00B42277">
              <w:rPr>
                <w:rFonts w:ascii="Arial" w:hAnsi="Arial" w:cs="Arial"/>
                <w:color w:val="auto"/>
              </w:rPr>
              <w:t>байгууллагад</w:t>
            </w:r>
            <w:proofErr w:type="spellEnd"/>
            <w:r w:rsidRPr="00B42277">
              <w:rPr>
                <w:rFonts w:ascii="Arial" w:hAnsi="Arial" w:cs="Arial"/>
                <w:color w:val="auto"/>
              </w:rPr>
              <w:t xml:space="preserve"> </w:t>
            </w:r>
            <w:proofErr w:type="spellStart"/>
            <w:r w:rsidRPr="00B42277">
              <w:rPr>
                <w:rFonts w:ascii="Arial" w:hAnsi="Arial" w:cs="Arial"/>
                <w:color w:val="auto"/>
              </w:rPr>
              <w:t>ижил</w:t>
            </w:r>
            <w:proofErr w:type="spellEnd"/>
            <w:r w:rsidRPr="00B42277">
              <w:rPr>
                <w:rFonts w:ascii="Arial" w:hAnsi="Arial" w:cs="Arial"/>
                <w:color w:val="auto"/>
              </w:rPr>
              <w:t xml:space="preserve"> </w:t>
            </w:r>
            <w:proofErr w:type="spellStart"/>
            <w:r w:rsidRPr="00B42277">
              <w:rPr>
                <w:rFonts w:ascii="Arial" w:hAnsi="Arial" w:cs="Arial"/>
                <w:color w:val="auto"/>
              </w:rPr>
              <w:t>өндөр</w:t>
            </w:r>
            <w:proofErr w:type="spellEnd"/>
            <w:r w:rsidRPr="00B42277">
              <w:rPr>
                <w:rFonts w:ascii="Arial" w:hAnsi="Arial" w:cs="Arial"/>
                <w:color w:val="auto"/>
              </w:rPr>
              <w:t xml:space="preserve"> </w:t>
            </w:r>
            <w:proofErr w:type="spellStart"/>
            <w:r w:rsidRPr="00B42277">
              <w:rPr>
                <w:rFonts w:ascii="Arial" w:hAnsi="Arial" w:cs="Arial"/>
                <w:color w:val="auto"/>
              </w:rPr>
              <w:t>шаардлага</w:t>
            </w:r>
            <w:proofErr w:type="spellEnd"/>
            <w:r w:rsidRPr="00B42277">
              <w:rPr>
                <w:rFonts w:ascii="Arial" w:hAnsi="Arial" w:cs="Arial"/>
                <w:color w:val="auto"/>
              </w:rPr>
              <w:t xml:space="preserve"> </w:t>
            </w:r>
            <w:proofErr w:type="spellStart"/>
            <w:r w:rsidRPr="00B42277">
              <w:rPr>
                <w:rFonts w:ascii="Arial" w:hAnsi="Arial" w:cs="Arial"/>
                <w:color w:val="auto"/>
              </w:rPr>
              <w:t>тавивал</w:t>
            </w:r>
            <w:proofErr w:type="spellEnd"/>
            <w:r w:rsidRPr="00B42277">
              <w:rPr>
                <w:rFonts w:ascii="Arial" w:hAnsi="Arial" w:cs="Arial"/>
                <w:color w:val="auto"/>
              </w:rPr>
              <w:t xml:space="preserve"> </w:t>
            </w:r>
            <w:proofErr w:type="spellStart"/>
            <w:r w:rsidRPr="00B42277">
              <w:rPr>
                <w:rFonts w:ascii="Arial" w:hAnsi="Arial" w:cs="Arial"/>
                <w:color w:val="auto"/>
              </w:rPr>
              <w:t>жижиг</w:t>
            </w:r>
            <w:proofErr w:type="spellEnd"/>
            <w:r w:rsidRPr="00B42277">
              <w:rPr>
                <w:rFonts w:ascii="Arial" w:hAnsi="Arial" w:cs="Arial"/>
                <w:color w:val="auto"/>
              </w:rPr>
              <w:t xml:space="preserve">, </w:t>
            </w:r>
            <w:proofErr w:type="spellStart"/>
            <w:r w:rsidRPr="00B42277">
              <w:rPr>
                <w:rFonts w:ascii="Arial" w:hAnsi="Arial" w:cs="Arial"/>
                <w:color w:val="auto"/>
              </w:rPr>
              <w:t>дунд</w:t>
            </w:r>
            <w:proofErr w:type="spellEnd"/>
            <w:r w:rsidRPr="00B42277">
              <w:rPr>
                <w:rFonts w:ascii="Arial" w:hAnsi="Arial" w:cs="Arial"/>
                <w:color w:val="auto"/>
              </w:rPr>
              <w:t xml:space="preserve">, </w:t>
            </w:r>
            <w:proofErr w:type="spellStart"/>
            <w:r w:rsidRPr="00B42277">
              <w:rPr>
                <w:rFonts w:ascii="Arial" w:hAnsi="Arial" w:cs="Arial"/>
                <w:color w:val="auto"/>
              </w:rPr>
              <w:t>гарааны</w:t>
            </w:r>
            <w:proofErr w:type="spellEnd"/>
            <w:r w:rsidRPr="00B42277">
              <w:rPr>
                <w:rFonts w:ascii="Arial" w:hAnsi="Arial" w:cs="Arial"/>
                <w:color w:val="auto"/>
              </w:rPr>
              <w:t xml:space="preserve"> </w:t>
            </w:r>
            <w:proofErr w:type="spellStart"/>
            <w:r w:rsidRPr="00B42277">
              <w:rPr>
                <w:rFonts w:ascii="Arial" w:hAnsi="Arial" w:cs="Arial"/>
                <w:color w:val="auto"/>
              </w:rPr>
              <w:t>байгууллагад</w:t>
            </w:r>
            <w:proofErr w:type="spellEnd"/>
            <w:r w:rsidRPr="00B42277">
              <w:rPr>
                <w:rFonts w:ascii="Arial" w:hAnsi="Arial" w:cs="Arial"/>
                <w:color w:val="auto"/>
              </w:rPr>
              <w:t xml:space="preserve"> </w:t>
            </w:r>
            <w:proofErr w:type="spellStart"/>
            <w:r w:rsidRPr="00B42277">
              <w:rPr>
                <w:rFonts w:ascii="Arial" w:hAnsi="Arial" w:cs="Arial"/>
                <w:color w:val="auto"/>
              </w:rPr>
              <w:t>ачаалал</w:t>
            </w:r>
            <w:proofErr w:type="spellEnd"/>
            <w:r w:rsidRPr="00B42277">
              <w:rPr>
                <w:rFonts w:ascii="Arial" w:hAnsi="Arial" w:cs="Arial"/>
                <w:color w:val="auto"/>
              </w:rPr>
              <w:t xml:space="preserve"> </w:t>
            </w:r>
            <w:proofErr w:type="spellStart"/>
            <w:r w:rsidRPr="00B42277">
              <w:rPr>
                <w:rFonts w:ascii="Arial" w:hAnsi="Arial" w:cs="Arial"/>
                <w:color w:val="auto"/>
              </w:rPr>
              <w:t>үүснэ</w:t>
            </w:r>
            <w:proofErr w:type="spellEnd"/>
            <w:r w:rsidRPr="00B42277">
              <w:rPr>
                <w:rFonts w:ascii="Arial" w:hAnsi="Arial" w:cs="Arial"/>
                <w:color w:val="auto"/>
              </w:rPr>
              <w:t xml:space="preserve">. </w:t>
            </w:r>
            <w:proofErr w:type="spellStart"/>
            <w:r w:rsidRPr="00B42277">
              <w:rPr>
                <w:rFonts w:ascii="Arial" w:hAnsi="Arial" w:cs="Arial"/>
                <w:color w:val="auto"/>
              </w:rPr>
              <w:t>Үүнийг</w:t>
            </w:r>
            <w:proofErr w:type="spellEnd"/>
            <w:r w:rsidRPr="00B42277">
              <w:rPr>
                <w:rFonts w:ascii="Arial" w:hAnsi="Arial" w:cs="Arial"/>
                <w:color w:val="auto"/>
              </w:rPr>
              <w:t xml:space="preserve"> </w:t>
            </w:r>
            <w:proofErr w:type="spellStart"/>
            <w:r w:rsidRPr="00B42277">
              <w:rPr>
                <w:rFonts w:ascii="Arial" w:hAnsi="Arial" w:cs="Arial"/>
                <w:color w:val="auto"/>
              </w:rPr>
              <w:t>эрсдэлд</w:t>
            </w:r>
            <w:proofErr w:type="spellEnd"/>
            <w:r w:rsidRPr="00B42277">
              <w:rPr>
                <w:rFonts w:ascii="Arial" w:hAnsi="Arial" w:cs="Arial"/>
                <w:color w:val="auto"/>
              </w:rPr>
              <w:t xml:space="preserve"> </w:t>
            </w:r>
            <w:proofErr w:type="spellStart"/>
            <w:r w:rsidRPr="00B42277">
              <w:rPr>
                <w:rFonts w:ascii="Arial" w:hAnsi="Arial" w:cs="Arial"/>
                <w:color w:val="auto"/>
              </w:rPr>
              <w:t>суурилсан</w:t>
            </w:r>
            <w:proofErr w:type="spellEnd"/>
            <w:r w:rsidRPr="00B42277">
              <w:rPr>
                <w:rFonts w:ascii="Arial" w:hAnsi="Arial" w:cs="Arial"/>
                <w:color w:val="auto"/>
              </w:rPr>
              <w:t xml:space="preserve"> </w:t>
            </w:r>
            <w:proofErr w:type="spellStart"/>
            <w:r w:rsidRPr="00B42277">
              <w:rPr>
                <w:rFonts w:ascii="Arial" w:hAnsi="Arial" w:cs="Arial"/>
                <w:color w:val="auto"/>
              </w:rPr>
              <w:lastRenderedPageBreak/>
              <w:t>ялгавартай</w:t>
            </w:r>
            <w:proofErr w:type="spellEnd"/>
            <w:r w:rsidRPr="00B42277">
              <w:rPr>
                <w:rFonts w:ascii="Arial" w:hAnsi="Arial" w:cs="Arial"/>
                <w:color w:val="auto"/>
              </w:rPr>
              <w:t xml:space="preserve"> </w:t>
            </w:r>
            <w:proofErr w:type="spellStart"/>
            <w:r w:rsidRPr="00B42277">
              <w:rPr>
                <w:rFonts w:ascii="Arial" w:hAnsi="Arial" w:cs="Arial"/>
                <w:color w:val="auto"/>
              </w:rPr>
              <w:t>үүргээр</w:t>
            </w:r>
            <w:proofErr w:type="spellEnd"/>
            <w:r w:rsidRPr="00B42277">
              <w:rPr>
                <w:rFonts w:ascii="Arial" w:hAnsi="Arial" w:cs="Arial"/>
                <w:color w:val="auto"/>
              </w:rPr>
              <w:t xml:space="preserve"> </w:t>
            </w:r>
            <w:proofErr w:type="spellStart"/>
            <w:r w:rsidRPr="00B42277">
              <w:rPr>
                <w:rFonts w:ascii="Arial" w:hAnsi="Arial" w:cs="Arial"/>
                <w:color w:val="auto"/>
              </w:rPr>
              <w:t>бууруулах</w:t>
            </w:r>
            <w:proofErr w:type="spellEnd"/>
            <w:r w:rsidRPr="00B42277">
              <w:rPr>
                <w:rFonts w:ascii="Arial" w:hAnsi="Arial" w:cs="Arial"/>
                <w:color w:val="auto"/>
              </w:rPr>
              <w:t xml:space="preserve"> </w:t>
            </w:r>
            <w:proofErr w:type="spellStart"/>
            <w:r w:rsidRPr="00B42277">
              <w:rPr>
                <w:rFonts w:ascii="Arial" w:hAnsi="Arial" w:cs="Arial"/>
                <w:color w:val="auto"/>
              </w:rPr>
              <w:t>шаардлагатай</w:t>
            </w:r>
            <w:proofErr w:type="spellEnd"/>
            <w:r w:rsidRPr="00B42277">
              <w:rPr>
                <w:rFonts w:ascii="Arial" w:hAnsi="Arial" w:cs="Arial"/>
                <w:color w:val="auto"/>
              </w:rPr>
              <w:t>.</w:t>
            </w:r>
          </w:p>
        </w:tc>
      </w:tr>
      <w:tr w:rsidR="0047447D" w:rsidRPr="00B42277" w14:paraId="22D054EC"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hideMark/>
          </w:tcPr>
          <w:p w14:paraId="21E2C234" w14:textId="77777777" w:rsidR="0047447D" w:rsidRPr="00B42277" w:rsidRDefault="0047447D" w:rsidP="00B42277">
            <w:pPr>
              <w:ind w:right="142"/>
              <w:contextualSpacing/>
              <w:jc w:val="both"/>
              <w:rPr>
                <w:rFonts w:ascii="Arial" w:hAnsi="Arial" w:cs="Arial"/>
                <w:color w:val="auto"/>
              </w:rPr>
            </w:pPr>
          </w:p>
        </w:tc>
        <w:tc>
          <w:tcPr>
            <w:tcW w:w="3277" w:type="dxa"/>
            <w:hideMark/>
          </w:tcPr>
          <w:p w14:paraId="134115BE"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2.4. </w:t>
            </w:r>
            <w:proofErr w:type="spellStart"/>
            <w:r w:rsidRPr="00B42277">
              <w:rPr>
                <w:rFonts w:ascii="Arial" w:hAnsi="Arial" w:cs="Arial"/>
                <w:color w:val="auto"/>
              </w:rPr>
              <w:t>Зах</w:t>
            </w:r>
            <w:proofErr w:type="spellEnd"/>
            <w:r w:rsidRPr="00B42277">
              <w:rPr>
                <w:rFonts w:ascii="Arial" w:hAnsi="Arial" w:cs="Arial"/>
                <w:color w:val="auto"/>
              </w:rPr>
              <w:t xml:space="preserve"> </w:t>
            </w:r>
            <w:proofErr w:type="spellStart"/>
            <w:r w:rsidRPr="00B42277">
              <w:rPr>
                <w:rFonts w:ascii="Arial" w:hAnsi="Arial" w:cs="Arial"/>
                <w:color w:val="auto"/>
              </w:rPr>
              <w:t>зээлд</w:t>
            </w:r>
            <w:proofErr w:type="spellEnd"/>
            <w:r w:rsidRPr="00B42277">
              <w:rPr>
                <w:rFonts w:ascii="Arial" w:hAnsi="Arial" w:cs="Arial"/>
                <w:color w:val="auto"/>
              </w:rPr>
              <w:t xml:space="preserve"> </w:t>
            </w:r>
            <w:proofErr w:type="spellStart"/>
            <w:r w:rsidRPr="00B42277">
              <w:rPr>
                <w:rFonts w:ascii="Arial" w:hAnsi="Arial" w:cs="Arial"/>
                <w:color w:val="auto"/>
              </w:rPr>
              <w:t>шинээр</w:t>
            </w:r>
            <w:proofErr w:type="spellEnd"/>
            <w:r w:rsidRPr="00B42277">
              <w:rPr>
                <w:rFonts w:ascii="Arial" w:hAnsi="Arial" w:cs="Arial"/>
                <w:color w:val="auto"/>
              </w:rPr>
              <w:t xml:space="preserve"> </w:t>
            </w:r>
            <w:proofErr w:type="spellStart"/>
            <w:r w:rsidRPr="00B42277">
              <w:rPr>
                <w:rFonts w:ascii="Arial" w:hAnsi="Arial" w:cs="Arial"/>
                <w:color w:val="auto"/>
              </w:rPr>
              <w:t>монополийг</w:t>
            </w:r>
            <w:proofErr w:type="spellEnd"/>
            <w:r w:rsidRPr="00B42277">
              <w:rPr>
                <w:rFonts w:ascii="Arial" w:hAnsi="Arial" w:cs="Arial"/>
                <w:color w:val="auto"/>
              </w:rPr>
              <w:t xml:space="preserve"> </w:t>
            </w:r>
            <w:proofErr w:type="spellStart"/>
            <w:r w:rsidRPr="00B42277">
              <w:rPr>
                <w:rFonts w:ascii="Arial" w:hAnsi="Arial" w:cs="Arial"/>
                <w:color w:val="auto"/>
              </w:rPr>
              <w:t>бий</w:t>
            </w:r>
            <w:proofErr w:type="spellEnd"/>
            <w:r w:rsidRPr="00B42277">
              <w:rPr>
                <w:rFonts w:ascii="Arial" w:hAnsi="Arial" w:cs="Arial"/>
                <w:color w:val="auto"/>
              </w:rPr>
              <w:t xml:space="preserve"> </w:t>
            </w:r>
            <w:proofErr w:type="spellStart"/>
            <w:r w:rsidRPr="00B42277">
              <w:rPr>
                <w:rFonts w:ascii="Arial" w:hAnsi="Arial" w:cs="Arial"/>
                <w:color w:val="auto"/>
              </w:rPr>
              <w:t>болгох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42EBCD20"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3787" w:type="dxa"/>
            <w:hideMark/>
          </w:tcPr>
          <w:p w14:paraId="6B2919D1" w14:textId="77777777" w:rsidR="0047447D" w:rsidRPr="00B42277" w:rsidRDefault="0047447D"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Монополь</w:t>
            </w:r>
            <w:proofErr w:type="spellEnd"/>
            <w:r w:rsidRPr="00B42277">
              <w:rPr>
                <w:rFonts w:ascii="Arial" w:hAnsi="Arial" w:cs="Arial"/>
                <w:color w:val="auto"/>
              </w:rPr>
              <w:t xml:space="preserve"> </w:t>
            </w:r>
            <w:proofErr w:type="spellStart"/>
            <w:r w:rsidRPr="00B42277">
              <w:rPr>
                <w:rFonts w:ascii="Arial" w:hAnsi="Arial" w:cs="Arial"/>
                <w:color w:val="auto"/>
              </w:rPr>
              <w:t>бий</w:t>
            </w:r>
            <w:proofErr w:type="spellEnd"/>
            <w:r w:rsidRPr="00B42277">
              <w:rPr>
                <w:rFonts w:ascii="Arial" w:hAnsi="Arial" w:cs="Arial"/>
                <w:color w:val="auto"/>
              </w:rPr>
              <w:t xml:space="preserve"> </w:t>
            </w:r>
            <w:proofErr w:type="spellStart"/>
            <w:r w:rsidRPr="00B42277">
              <w:rPr>
                <w:rFonts w:ascii="Arial" w:hAnsi="Arial" w:cs="Arial"/>
                <w:color w:val="auto"/>
              </w:rPr>
              <w:t>болгох</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төлөвлөгдөөгүй</w:t>
            </w:r>
            <w:proofErr w:type="spellEnd"/>
            <w:r w:rsidRPr="00B42277">
              <w:rPr>
                <w:rFonts w:ascii="Arial" w:hAnsi="Arial" w:cs="Arial"/>
                <w:color w:val="auto"/>
              </w:rPr>
              <w:t xml:space="preserve">. </w:t>
            </w:r>
            <w:proofErr w:type="spellStart"/>
            <w:r w:rsidRPr="00B42277">
              <w:rPr>
                <w:rFonts w:ascii="Arial" w:hAnsi="Arial" w:cs="Arial"/>
                <w:color w:val="auto"/>
              </w:rPr>
              <w:t>Гэхдээ</w:t>
            </w:r>
            <w:proofErr w:type="spellEnd"/>
            <w:r w:rsidRPr="00B42277">
              <w:rPr>
                <w:rFonts w:ascii="Arial" w:hAnsi="Arial" w:cs="Arial"/>
                <w:color w:val="auto"/>
              </w:rPr>
              <w:t xml:space="preserve"> </w:t>
            </w:r>
            <w:proofErr w:type="spellStart"/>
            <w:r w:rsidRPr="00B42277">
              <w:rPr>
                <w:rFonts w:ascii="Arial" w:hAnsi="Arial" w:cs="Arial"/>
                <w:color w:val="auto"/>
              </w:rPr>
              <w:t>аудит</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үнэлгээний</w:t>
            </w:r>
            <w:proofErr w:type="spellEnd"/>
            <w:r w:rsidRPr="00B42277">
              <w:rPr>
                <w:rFonts w:ascii="Arial" w:hAnsi="Arial" w:cs="Arial"/>
                <w:color w:val="auto"/>
              </w:rPr>
              <w:t xml:space="preserve"> </w:t>
            </w:r>
            <w:proofErr w:type="spellStart"/>
            <w:r w:rsidRPr="00B42277">
              <w:rPr>
                <w:rFonts w:ascii="Arial" w:hAnsi="Arial" w:cs="Arial"/>
                <w:color w:val="auto"/>
              </w:rPr>
              <w:t>зөвшөөрлийн</w:t>
            </w:r>
            <w:proofErr w:type="spellEnd"/>
            <w:r w:rsidRPr="00B42277">
              <w:rPr>
                <w:rFonts w:ascii="Arial" w:hAnsi="Arial" w:cs="Arial"/>
                <w:color w:val="auto"/>
              </w:rPr>
              <w:t xml:space="preserve"> </w:t>
            </w:r>
            <w:proofErr w:type="spellStart"/>
            <w:r w:rsidRPr="00B42277">
              <w:rPr>
                <w:rFonts w:ascii="Arial" w:hAnsi="Arial" w:cs="Arial"/>
                <w:color w:val="auto"/>
              </w:rPr>
              <w:t>зах</w:t>
            </w:r>
            <w:proofErr w:type="spellEnd"/>
            <w:r w:rsidRPr="00B42277">
              <w:rPr>
                <w:rFonts w:ascii="Arial" w:hAnsi="Arial" w:cs="Arial"/>
                <w:color w:val="auto"/>
              </w:rPr>
              <w:t xml:space="preserve"> </w:t>
            </w:r>
            <w:proofErr w:type="spellStart"/>
            <w:r w:rsidRPr="00B42277">
              <w:rPr>
                <w:rFonts w:ascii="Arial" w:hAnsi="Arial" w:cs="Arial"/>
                <w:color w:val="auto"/>
              </w:rPr>
              <w:t>зээлийг</w:t>
            </w:r>
            <w:proofErr w:type="spellEnd"/>
            <w:r w:rsidRPr="00B42277">
              <w:rPr>
                <w:rFonts w:ascii="Arial" w:hAnsi="Arial" w:cs="Arial"/>
                <w:color w:val="auto"/>
              </w:rPr>
              <w:t xml:space="preserve"> </w:t>
            </w:r>
            <w:proofErr w:type="spellStart"/>
            <w:r w:rsidRPr="00B42277">
              <w:rPr>
                <w:rFonts w:ascii="Arial" w:hAnsi="Arial" w:cs="Arial"/>
                <w:color w:val="auto"/>
              </w:rPr>
              <w:t>чанар</w:t>
            </w:r>
            <w:proofErr w:type="spellEnd"/>
            <w:r w:rsidRPr="00B42277">
              <w:rPr>
                <w:rFonts w:ascii="Arial" w:hAnsi="Arial" w:cs="Arial"/>
                <w:color w:val="auto"/>
              </w:rPr>
              <w:t xml:space="preserve">, </w:t>
            </w:r>
            <w:proofErr w:type="spellStart"/>
            <w:r w:rsidRPr="00B42277">
              <w:rPr>
                <w:rFonts w:ascii="Arial" w:hAnsi="Arial" w:cs="Arial"/>
                <w:color w:val="auto"/>
              </w:rPr>
              <w:t>хүртээмжийн</w:t>
            </w:r>
            <w:proofErr w:type="spellEnd"/>
            <w:r w:rsidRPr="00B42277">
              <w:rPr>
                <w:rFonts w:ascii="Arial" w:hAnsi="Arial" w:cs="Arial"/>
                <w:color w:val="auto"/>
              </w:rPr>
              <w:t xml:space="preserve"> </w:t>
            </w:r>
            <w:proofErr w:type="spellStart"/>
            <w:r w:rsidRPr="00B42277">
              <w:rPr>
                <w:rFonts w:ascii="Arial" w:hAnsi="Arial" w:cs="Arial"/>
                <w:color w:val="auto"/>
              </w:rPr>
              <w:t>хяналттай</w:t>
            </w:r>
            <w:proofErr w:type="spellEnd"/>
            <w:r w:rsidRPr="00B42277">
              <w:rPr>
                <w:rFonts w:ascii="Arial" w:hAnsi="Arial" w:cs="Arial"/>
                <w:color w:val="auto"/>
              </w:rPr>
              <w:t xml:space="preserve"> </w:t>
            </w:r>
            <w:proofErr w:type="spellStart"/>
            <w:r w:rsidRPr="00B42277">
              <w:rPr>
                <w:rFonts w:ascii="Arial" w:hAnsi="Arial" w:cs="Arial"/>
                <w:color w:val="auto"/>
              </w:rPr>
              <w:t>болгох</w:t>
            </w:r>
            <w:proofErr w:type="spellEnd"/>
            <w:r w:rsidRPr="00B42277">
              <w:rPr>
                <w:rFonts w:ascii="Arial" w:hAnsi="Arial" w:cs="Arial"/>
                <w:color w:val="auto"/>
              </w:rPr>
              <w:t xml:space="preserve"> </w:t>
            </w:r>
            <w:proofErr w:type="spellStart"/>
            <w:r w:rsidRPr="00B42277">
              <w:rPr>
                <w:rFonts w:ascii="Arial" w:hAnsi="Arial" w:cs="Arial"/>
                <w:color w:val="auto"/>
              </w:rPr>
              <w:t>шаардлагатай</w:t>
            </w:r>
            <w:proofErr w:type="spellEnd"/>
            <w:r w:rsidRPr="00B42277">
              <w:rPr>
                <w:rFonts w:ascii="Arial" w:hAnsi="Arial" w:cs="Arial"/>
                <w:color w:val="auto"/>
              </w:rPr>
              <w:t>.</w:t>
            </w:r>
          </w:p>
        </w:tc>
      </w:tr>
      <w:tr w:rsidR="0047447D" w:rsidRPr="00B42277" w14:paraId="64670829"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val="restart"/>
            <w:vAlign w:val="center"/>
            <w:hideMark/>
          </w:tcPr>
          <w:p w14:paraId="2D56AE16" w14:textId="77777777" w:rsidR="0047447D" w:rsidRPr="00B42277" w:rsidRDefault="0047447D" w:rsidP="00B42277">
            <w:pPr>
              <w:ind w:right="142"/>
              <w:contextualSpacing/>
              <w:jc w:val="center"/>
              <w:rPr>
                <w:rFonts w:ascii="Arial" w:hAnsi="Arial" w:cs="Arial"/>
                <w:color w:val="auto"/>
              </w:rPr>
            </w:pPr>
            <w:r w:rsidRPr="00B42277">
              <w:rPr>
                <w:rFonts w:ascii="Arial" w:hAnsi="Arial" w:cs="Arial"/>
                <w:color w:val="auto"/>
              </w:rPr>
              <w:t xml:space="preserve">3. </w:t>
            </w:r>
            <w:proofErr w:type="spellStart"/>
            <w:r w:rsidRPr="00B42277">
              <w:rPr>
                <w:rFonts w:ascii="Arial" w:hAnsi="Arial" w:cs="Arial"/>
                <w:color w:val="auto"/>
              </w:rPr>
              <w:t>Аж</w:t>
            </w:r>
            <w:proofErr w:type="spellEnd"/>
            <w:r w:rsidRPr="00B42277">
              <w:rPr>
                <w:rFonts w:ascii="Arial" w:hAnsi="Arial" w:cs="Arial"/>
                <w:color w:val="auto"/>
              </w:rPr>
              <w:t xml:space="preserve"> </w:t>
            </w:r>
            <w:proofErr w:type="spellStart"/>
            <w:r w:rsidRPr="00B42277">
              <w:rPr>
                <w:rFonts w:ascii="Arial" w:hAnsi="Arial" w:cs="Arial"/>
                <w:color w:val="auto"/>
              </w:rPr>
              <w:t>ахуйн</w:t>
            </w:r>
            <w:proofErr w:type="spellEnd"/>
            <w:r w:rsidRPr="00B42277">
              <w:rPr>
                <w:rFonts w:ascii="Arial" w:hAnsi="Arial" w:cs="Arial"/>
                <w:color w:val="auto"/>
              </w:rPr>
              <w:t xml:space="preserve"> </w:t>
            </w:r>
            <w:proofErr w:type="spellStart"/>
            <w:r w:rsidRPr="00B42277">
              <w:rPr>
                <w:rFonts w:ascii="Arial" w:hAnsi="Arial" w:cs="Arial"/>
                <w:color w:val="auto"/>
              </w:rPr>
              <w:t>нэгжийн</w:t>
            </w:r>
            <w:proofErr w:type="spellEnd"/>
            <w:r w:rsidRPr="00B42277">
              <w:rPr>
                <w:rFonts w:ascii="Arial" w:hAnsi="Arial" w:cs="Arial"/>
                <w:color w:val="auto"/>
              </w:rPr>
              <w:t xml:space="preserve"> </w:t>
            </w:r>
            <w:proofErr w:type="spellStart"/>
            <w:r w:rsidRPr="00B42277">
              <w:rPr>
                <w:rFonts w:ascii="Arial" w:hAnsi="Arial" w:cs="Arial"/>
                <w:color w:val="auto"/>
              </w:rPr>
              <w:t>үйлдвэрлэлийн</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захиргааны</w:t>
            </w:r>
            <w:proofErr w:type="spellEnd"/>
            <w:r w:rsidRPr="00B42277">
              <w:rPr>
                <w:rFonts w:ascii="Arial" w:hAnsi="Arial" w:cs="Arial"/>
                <w:color w:val="auto"/>
              </w:rPr>
              <w:t xml:space="preserve"> </w:t>
            </w:r>
            <w:proofErr w:type="spellStart"/>
            <w:r w:rsidRPr="00B42277">
              <w:rPr>
                <w:rFonts w:ascii="Arial" w:hAnsi="Arial" w:cs="Arial"/>
                <w:color w:val="auto"/>
              </w:rPr>
              <w:t>зардал</w:t>
            </w:r>
            <w:proofErr w:type="spellEnd"/>
          </w:p>
        </w:tc>
        <w:tc>
          <w:tcPr>
            <w:tcW w:w="3277" w:type="dxa"/>
            <w:hideMark/>
          </w:tcPr>
          <w:p w14:paraId="71615F5A"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3.1. </w:t>
            </w:r>
            <w:proofErr w:type="spellStart"/>
            <w:r w:rsidRPr="00B42277">
              <w:rPr>
                <w:rFonts w:ascii="Arial" w:hAnsi="Arial" w:cs="Arial"/>
                <w:color w:val="auto"/>
              </w:rPr>
              <w:t>Зохицуулалтын</w:t>
            </w:r>
            <w:proofErr w:type="spellEnd"/>
            <w:r w:rsidRPr="00B42277">
              <w:rPr>
                <w:rFonts w:ascii="Arial" w:hAnsi="Arial" w:cs="Arial"/>
                <w:color w:val="auto"/>
              </w:rPr>
              <w:t xml:space="preserve"> </w:t>
            </w:r>
            <w:proofErr w:type="spellStart"/>
            <w:r w:rsidRPr="00B42277">
              <w:rPr>
                <w:rFonts w:ascii="Arial" w:hAnsi="Arial" w:cs="Arial"/>
                <w:color w:val="auto"/>
              </w:rPr>
              <w:t>хувилбарыг</w:t>
            </w:r>
            <w:proofErr w:type="spellEnd"/>
            <w:r w:rsidRPr="00B42277">
              <w:rPr>
                <w:rFonts w:ascii="Arial" w:hAnsi="Arial" w:cs="Arial"/>
                <w:color w:val="auto"/>
              </w:rPr>
              <w:t xml:space="preserve"> </w:t>
            </w:r>
            <w:proofErr w:type="spellStart"/>
            <w:r w:rsidRPr="00B42277">
              <w:rPr>
                <w:rFonts w:ascii="Arial" w:hAnsi="Arial" w:cs="Arial"/>
                <w:color w:val="auto"/>
              </w:rPr>
              <w:t>хэрэгжүүлснээр</w:t>
            </w:r>
            <w:proofErr w:type="spellEnd"/>
            <w:r w:rsidRPr="00B42277">
              <w:rPr>
                <w:rFonts w:ascii="Arial" w:hAnsi="Arial" w:cs="Arial"/>
                <w:color w:val="auto"/>
              </w:rPr>
              <w:t xml:space="preserve"> </w:t>
            </w:r>
            <w:proofErr w:type="spellStart"/>
            <w:r w:rsidRPr="00B42277">
              <w:rPr>
                <w:rFonts w:ascii="Arial" w:hAnsi="Arial" w:cs="Arial"/>
                <w:color w:val="auto"/>
              </w:rPr>
              <w:t>аж</w:t>
            </w:r>
            <w:proofErr w:type="spellEnd"/>
            <w:r w:rsidRPr="00B42277">
              <w:rPr>
                <w:rFonts w:ascii="Arial" w:hAnsi="Arial" w:cs="Arial"/>
                <w:color w:val="auto"/>
              </w:rPr>
              <w:t xml:space="preserve"> </w:t>
            </w:r>
            <w:proofErr w:type="spellStart"/>
            <w:r w:rsidRPr="00B42277">
              <w:rPr>
                <w:rFonts w:ascii="Arial" w:hAnsi="Arial" w:cs="Arial"/>
                <w:color w:val="auto"/>
              </w:rPr>
              <w:t>ахуйн</w:t>
            </w:r>
            <w:proofErr w:type="spellEnd"/>
            <w:r w:rsidRPr="00B42277">
              <w:rPr>
                <w:rFonts w:ascii="Arial" w:hAnsi="Arial" w:cs="Arial"/>
                <w:color w:val="auto"/>
              </w:rPr>
              <w:t xml:space="preserve"> </w:t>
            </w:r>
            <w:proofErr w:type="spellStart"/>
            <w:r w:rsidRPr="00B42277">
              <w:rPr>
                <w:rFonts w:ascii="Arial" w:hAnsi="Arial" w:cs="Arial"/>
                <w:color w:val="auto"/>
              </w:rPr>
              <w:t>нэгжид</w:t>
            </w:r>
            <w:proofErr w:type="spellEnd"/>
            <w:r w:rsidRPr="00B42277">
              <w:rPr>
                <w:rFonts w:ascii="Arial" w:hAnsi="Arial" w:cs="Arial"/>
                <w:color w:val="auto"/>
              </w:rPr>
              <w:t xml:space="preserve"> </w:t>
            </w:r>
            <w:proofErr w:type="spellStart"/>
            <w:r w:rsidRPr="00B42277">
              <w:rPr>
                <w:rFonts w:ascii="Arial" w:hAnsi="Arial" w:cs="Arial"/>
                <w:color w:val="auto"/>
              </w:rPr>
              <w:t>шинээр</w:t>
            </w:r>
            <w:proofErr w:type="spellEnd"/>
            <w:r w:rsidRPr="00B42277">
              <w:rPr>
                <w:rFonts w:ascii="Arial" w:hAnsi="Arial" w:cs="Arial"/>
                <w:color w:val="auto"/>
              </w:rPr>
              <w:t xml:space="preserve"> </w:t>
            </w:r>
            <w:proofErr w:type="spellStart"/>
            <w:r w:rsidRPr="00B42277">
              <w:rPr>
                <w:rFonts w:ascii="Arial" w:hAnsi="Arial" w:cs="Arial"/>
                <w:color w:val="auto"/>
              </w:rPr>
              <w:t>зардал</w:t>
            </w:r>
            <w:proofErr w:type="spellEnd"/>
            <w:r w:rsidRPr="00B42277">
              <w:rPr>
                <w:rFonts w:ascii="Arial" w:hAnsi="Arial" w:cs="Arial"/>
                <w:color w:val="auto"/>
              </w:rPr>
              <w:t xml:space="preserve"> </w:t>
            </w:r>
            <w:proofErr w:type="spellStart"/>
            <w:r w:rsidRPr="00B42277">
              <w:rPr>
                <w:rFonts w:ascii="Arial" w:hAnsi="Arial" w:cs="Arial"/>
                <w:color w:val="auto"/>
              </w:rPr>
              <w:t>үүсэх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3F93E5F9"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3787" w:type="dxa"/>
            <w:hideMark/>
          </w:tcPr>
          <w:p w14:paraId="27EA590D" w14:textId="77777777" w:rsidR="0047447D" w:rsidRPr="00B42277" w:rsidRDefault="0047447D"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Аудит, эрсдэлийн үнэлгээ, техникийн бүртгэлийн мэдээлэл, нөөцлөлт, сэргээн ажиллуулах төлөвлөгөө, мэдээлэх үүрэг, техникийн хамгаалалттай холбоотой зардал үүснэ. GovSec асуулгаар санхүүжилт гол хүндрэл гэж гарсан.</w:t>
            </w:r>
          </w:p>
        </w:tc>
      </w:tr>
      <w:tr w:rsidR="0047447D" w:rsidRPr="00B42277" w14:paraId="0DF12E09"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vAlign w:val="center"/>
            <w:hideMark/>
          </w:tcPr>
          <w:p w14:paraId="5FB0EED3" w14:textId="77777777" w:rsidR="0047447D" w:rsidRPr="00B42277" w:rsidRDefault="0047447D" w:rsidP="00B42277">
            <w:pPr>
              <w:ind w:right="142"/>
              <w:contextualSpacing/>
              <w:jc w:val="center"/>
              <w:rPr>
                <w:rFonts w:ascii="Arial" w:hAnsi="Arial" w:cs="Arial"/>
                <w:color w:val="auto"/>
              </w:rPr>
            </w:pPr>
          </w:p>
        </w:tc>
        <w:tc>
          <w:tcPr>
            <w:tcW w:w="3277" w:type="dxa"/>
            <w:hideMark/>
          </w:tcPr>
          <w:p w14:paraId="21C6FE01"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3.2. </w:t>
            </w:r>
            <w:proofErr w:type="spellStart"/>
            <w:r w:rsidRPr="00B42277">
              <w:rPr>
                <w:rFonts w:ascii="Arial" w:hAnsi="Arial" w:cs="Arial"/>
                <w:color w:val="auto"/>
              </w:rPr>
              <w:t>Санхүүжилтийн</w:t>
            </w:r>
            <w:proofErr w:type="spellEnd"/>
            <w:r w:rsidRPr="00B42277">
              <w:rPr>
                <w:rFonts w:ascii="Arial" w:hAnsi="Arial" w:cs="Arial"/>
                <w:color w:val="auto"/>
              </w:rPr>
              <w:t xml:space="preserve"> </w:t>
            </w:r>
            <w:proofErr w:type="spellStart"/>
            <w:r w:rsidRPr="00B42277">
              <w:rPr>
                <w:rFonts w:ascii="Arial" w:hAnsi="Arial" w:cs="Arial"/>
                <w:color w:val="auto"/>
              </w:rPr>
              <w:t>эх</w:t>
            </w:r>
            <w:proofErr w:type="spellEnd"/>
            <w:r w:rsidRPr="00B42277">
              <w:rPr>
                <w:rFonts w:ascii="Arial" w:hAnsi="Arial" w:cs="Arial"/>
                <w:color w:val="auto"/>
              </w:rPr>
              <w:t xml:space="preserve"> </w:t>
            </w:r>
            <w:proofErr w:type="spellStart"/>
            <w:r w:rsidRPr="00B42277">
              <w:rPr>
                <w:rFonts w:ascii="Arial" w:hAnsi="Arial" w:cs="Arial"/>
                <w:color w:val="auto"/>
              </w:rPr>
              <w:t>үүсвэр</w:t>
            </w:r>
            <w:proofErr w:type="spellEnd"/>
            <w:r w:rsidRPr="00B42277">
              <w:rPr>
                <w:rFonts w:ascii="Arial" w:hAnsi="Arial" w:cs="Arial"/>
                <w:color w:val="auto"/>
              </w:rPr>
              <w:t xml:space="preserve"> </w:t>
            </w:r>
            <w:proofErr w:type="spellStart"/>
            <w:r w:rsidRPr="00B42277">
              <w:rPr>
                <w:rFonts w:ascii="Arial" w:hAnsi="Arial" w:cs="Arial"/>
                <w:color w:val="auto"/>
              </w:rPr>
              <w:t>олж</w:t>
            </w:r>
            <w:proofErr w:type="spellEnd"/>
            <w:r w:rsidRPr="00B42277">
              <w:rPr>
                <w:rFonts w:ascii="Arial" w:hAnsi="Arial" w:cs="Arial"/>
                <w:color w:val="auto"/>
              </w:rPr>
              <w:t xml:space="preserve"> </w:t>
            </w:r>
            <w:proofErr w:type="spellStart"/>
            <w:r w:rsidRPr="00B42277">
              <w:rPr>
                <w:rFonts w:ascii="Arial" w:hAnsi="Arial" w:cs="Arial"/>
                <w:color w:val="auto"/>
              </w:rPr>
              <w:t>авахад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6A0B2EAC"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3787" w:type="dxa"/>
            <w:hideMark/>
          </w:tcPr>
          <w:p w14:paraId="4A0A732C" w14:textId="77777777" w:rsidR="0047447D" w:rsidRPr="00B42277" w:rsidRDefault="0047447D"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Төрийн байгууллага болон онц чухал мэдээллийн дэд бүтэцтэй этгээд-д кибер аюулгүй байдлын зардлыг төсөвт тусгах шаардлага үүснэ. Эх сурвалж: хэрэгжилтийн үнэлгээ; КАБ-асуулга.xlsx.</w:t>
            </w:r>
          </w:p>
        </w:tc>
      </w:tr>
      <w:tr w:rsidR="0047447D" w:rsidRPr="00B42277" w14:paraId="52934BB5"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vAlign w:val="center"/>
            <w:hideMark/>
          </w:tcPr>
          <w:p w14:paraId="787FDAF2" w14:textId="77777777" w:rsidR="0047447D" w:rsidRPr="00B42277" w:rsidRDefault="0047447D" w:rsidP="00B42277">
            <w:pPr>
              <w:ind w:right="142"/>
              <w:contextualSpacing/>
              <w:jc w:val="center"/>
              <w:rPr>
                <w:rFonts w:ascii="Arial" w:hAnsi="Arial" w:cs="Arial"/>
                <w:color w:val="auto"/>
              </w:rPr>
            </w:pPr>
          </w:p>
        </w:tc>
        <w:tc>
          <w:tcPr>
            <w:tcW w:w="3277" w:type="dxa"/>
            <w:hideMark/>
          </w:tcPr>
          <w:p w14:paraId="5BFF6149"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3.3. </w:t>
            </w:r>
            <w:proofErr w:type="spellStart"/>
            <w:r w:rsidRPr="00B42277">
              <w:rPr>
                <w:rFonts w:ascii="Arial" w:hAnsi="Arial" w:cs="Arial"/>
                <w:color w:val="auto"/>
              </w:rPr>
              <w:t>Зах</w:t>
            </w:r>
            <w:proofErr w:type="spellEnd"/>
            <w:r w:rsidRPr="00B42277">
              <w:rPr>
                <w:rFonts w:ascii="Arial" w:hAnsi="Arial" w:cs="Arial"/>
                <w:color w:val="auto"/>
              </w:rPr>
              <w:t xml:space="preserve"> </w:t>
            </w:r>
            <w:proofErr w:type="spellStart"/>
            <w:r w:rsidRPr="00B42277">
              <w:rPr>
                <w:rFonts w:ascii="Arial" w:hAnsi="Arial" w:cs="Arial"/>
                <w:color w:val="auto"/>
              </w:rPr>
              <w:t>зээлээс</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бараа</w:t>
            </w:r>
            <w:proofErr w:type="spellEnd"/>
            <w:r w:rsidRPr="00B42277">
              <w:rPr>
                <w:rFonts w:ascii="Arial" w:hAnsi="Arial" w:cs="Arial"/>
                <w:color w:val="auto"/>
              </w:rPr>
              <w:t xml:space="preserve"> </w:t>
            </w:r>
            <w:proofErr w:type="spellStart"/>
            <w:r w:rsidRPr="00B42277">
              <w:rPr>
                <w:rFonts w:ascii="Arial" w:hAnsi="Arial" w:cs="Arial"/>
                <w:color w:val="auto"/>
              </w:rPr>
              <w:t>бүтээгдэхүүнийг</w:t>
            </w:r>
            <w:proofErr w:type="spellEnd"/>
            <w:r w:rsidRPr="00B42277">
              <w:rPr>
                <w:rFonts w:ascii="Arial" w:hAnsi="Arial" w:cs="Arial"/>
                <w:color w:val="auto"/>
              </w:rPr>
              <w:t xml:space="preserve"> </w:t>
            </w:r>
            <w:proofErr w:type="spellStart"/>
            <w:r w:rsidRPr="00B42277">
              <w:rPr>
                <w:rFonts w:ascii="Arial" w:hAnsi="Arial" w:cs="Arial"/>
                <w:color w:val="auto"/>
              </w:rPr>
              <w:t>худалдан</w:t>
            </w:r>
            <w:proofErr w:type="spellEnd"/>
            <w:r w:rsidRPr="00B42277">
              <w:rPr>
                <w:rFonts w:ascii="Arial" w:hAnsi="Arial" w:cs="Arial"/>
                <w:color w:val="auto"/>
              </w:rPr>
              <w:t xml:space="preserve"> </w:t>
            </w:r>
            <w:proofErr w:type="spellStart"/>
            <w:r w:rsidRPr="00B42277">
              <w:rPr>
                <w:rFonts w:ascii="Arial" w:hAnsi="Arial" w:cs="Arial"/>
                <w:color w:val="auto"/>
              </w:rPr>
              <w:t>авахад</w:t>
            </w:r>
            <w:proofErr w:type="spellEnd"/>
            <w:r w:rsidRPr="00B42277">
              <w:rPr>
                <w:rFonts w:ascii="Arial" w:hAnsi="Arial" w:cs="Arial"/>
                <w:color w:val="auto"/>
              </w:rPr>
              <w:t xml:space="preserve"> </w:t>
            </w:r>
            <w:proofErr w:type="spellStart"/>
            <w:r w:rsidRPr="00B42277">
              <w:rPr>
                <w:rFonts w:ascii="Arial" w:hAnsi="Arial" w:cs="Arial"/>
                <w:color w:val="auto"/>
              </w:rPr>
              <w:t>хүргэх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6F441298"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3787" w:type="dxa"/>
            <w:hideMark/>
          </w:tcPr>
          <w:p w14:paraId="218A52B2" w14:textId="77777777" w:rsidR="0047447D" w:rsidRPr="00B42277" w:rsidRDefault="0047447D"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Халдлага илрүүлэх, хамгаалах, техникийн бүртгэлийн мэдээлэл бүртгэх, нөөцлөх, сэргээн ажиллуулах техник, программ хангамж худалдан авах хэрэгцээ үүсэж болно.</w:t>
            </w:r>
          </w:p>
        </w:tc>
      </w:tr>
      <w:tr w:rsidR="0047447D" w:rsidRPr="00B42277" w14:paraId="4C42C82E"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vAlign w:val="center"/>
            <w:hideMark/>
          </w:tcPr>
          <w:p w14:paraId="77CC3ECF" w14:textId="77777777" w:rsidR="0047447D" w:rsidRPr="00B42277" w:rsidRDefault="0047447D" w:rsidP="00B42277">
            <w:pPr>
              <w:ind w:right="142"/>
              <w:contextualSpacing/>
              <w:jc w:val="center"/>
              <w:rPr>
                <w:rFonts w:ascii="Arial" w:hAnsi="Arial" w:cs="Arial"/>
                <w:color w:val="auto"/>
              </w:rPr>
            </w:pPr>
          </w:p>
        </w:tc>
        <w:tc>
          <w:tcPr>
            <w:tcW w:w="3277" w:type="dxa"/>
            <w:hideMark/>
          </w:tcPr>
          <w:p w14:paraId="71928627"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3.4. </w:t>
            </w:r>
            <w:proofErr w:type="spellStart"/>
            <w:r w:rsidRPr="00B42277">
              <w:rPr>
                <w:rFonts w:ascii="Arial" w:hAnsi="Arial" w:cs="Arial"/>
                <w:color w:val="auto"/>
              </w:rPr>
              <w:t>Бараа</w:t>
            </w:r>
            <w:proofErr w:type="spellEnd"/>
            <w:r w:rsidRPr="00B42277">
              <w:rPr>
                <w:rFonts w:ascii="Arial" w:hAnsi="Arial" w:cs="Arial"/>
                <w:color w:val="auto"/>
              </w:rPr>
              <w:t xml:space="preserve"> </w:t>
            </w:r>
            <w:proofErr w:type="spellStart"/>
            <w:r w:rsidRPr="00B42277">
              <w:rPr>
                <w:rFonts w:ascii="Arial" w:hAnsi="Arial" w:cs="Arial"/>
                <w:color w:val="auto"/>
              </w:rPr>
              <w:t>бүтээгдэхүүний</w:t>
            </w:r>
            <w:proofErr w:type="spellEnd"/>
            <w:r w:rsidRPr="00B42277">
              <w:rPr>
                <w:rFonts w:ascii="Arial" w:hAnsi="Arial" w:cs="Arial"/>
                <w:color w:val="auto"/>
              </w:rPr>
              <w:t xml:space="preserve"> </w:t>
            </w:r>
            <w:proofErr w:type="spellStart"/>
            <w:r w:rsidRPr="00B42277">
              <w:rPr>
                <w:rFonts w:ascii="Arial" w:hAnsi="Arial" w:cs="Arial"/>
                <w:color w:val="auto"/>
              </w:rPr>
              <w:t>борлуулалтад</w:t>
            </w:r>
            <w:proofErr w:type="spellEnd"/>
            <w:r w:rsidRPr="00B42277">
              <w:rPr>
                <w:rFonts w:ascii="Arial" w:hAnsi="Arial" w:cs="Arial"/>
                <w:color w:val="auto"/>
              </w:rPr>
              <w:t xml:space="preserve"> </w:t>
            </w:r>
            <w:proofErr w:type="spellStart"/>
            <w:r w:rsidRPr="00B42277">
              <w:rPr>
                <w:rFonts w:ascii="Arial" w:hAnsi="Arial" w:cs="Arial"/>
                <w:color w:val="auto"/>
              </w:rPr>
              <w:t>ямар</w:t>
            </w:r>
            <w:proofErr w:type="spellEnd"/>
            <w:r w:rsidRPr="00B42277">
              <w:rPr>
                <w:rFonts w:ascii="Arial" w:hAnsi="Arial" w:cs="Arial"/>
                <w:color w:val="auto"/>
              </w:rPr>
              <w:t xml:space="preserve"> </w:t>
            </w:r>
            <w:proofErr w:type="spellStart"/>
            <w:r w:rsidRPr="00B42277">
              <w:rPr>
                <w:rFonts w:ascii="Arial" w:hAnsi="Arial" w:cs="Arial"/>
                <w:color w:val="auto"/>
              </w:rPr>
              <w:t>нэг</w:t>
            </w:r>
            <w:proofErr w:type="spellEnd"/>
            <w:r w:rsidRPr="00B42277">
              <w:rPr>
                <w:rFonts w:ascii="Arial" w:hAnsi="Arial" w:cs="Arial"/>
                <w:color w:val="auto"/>
              </w:rPr>
              <w:t xml:space="preserve"> </w:t>
            </w:r>
            <w:proofErr w:type="spellStart"/>
            <w:r w:rsidRPr="00B42277">
              <w:rPr>
                <w:rFonts w:ascii="Arial" w:hAnsi="Arial" w:cs="Arial"/>
                <w:color w:val="auto"/>
              </w:rPr>
              <w:t>хязгаарлалт</w:t>
            </w:r>
            <w:proofErr w:type="spellEnd"/>
            <w:r w:rsidRPr="00B42277">
              <w:rPr>
                <w:rFonts w:ascii="Arial" w:hAnsi="Arial" w:cs="Arial"/>
                <w:color w:val="auto"/>
              </w:rPr>
              <w:t xml:space="preserve">, </w:t>
            </w:r>
            <w:proofErr w:type="spellStart"/>
            <w:r w:rsidRPr="00B42277">
              <w:rPr>
                <w:rFonts w:ascii="Arial" w:hAnsi="Arial" w:cs="Arial"/>
                <w:color w:val="auto"/>
              </w:rPr>
              <w:t>эсхүл</w:t>
            </w:r>
            <w:proofErr w:type="spellEnd"/>
            <w:r w:rsidRPr="00B42277">
              <w:rPr>
                <w:rFonts w:ascii="Arial" w:hAnsi="Arial" w:cs="Arial"/>
                <w:color w:val="auto"/>
              </w:rPr>
              <w:t xml:space="preserve"> </w:t>
            </w:r>
            <w:proofErr w:type="spellStart"/>
            <w:r w:rsidRPr="00B42277">
              <w:rPr>
                <w:rFonts w:ascii="Arial" w:hAnsi="Arial" w:cs="Arial"/>
                <w:color w:val="auto"/>
              </w:rPr>
              <w:t>хориг</w:t>
            </w:r>
            <w:proofErr w:type="spellEnd"/>
            <w:r w:rsidRPr="00B42277">
              <w:rPr>
                <w:rFonts w:ascii="Arial" w:hAnsi="Arial" w:cs="Arial"/>
                <w:color w:val="auto"/>
              </w:rPr>
              <w:t xml:space="preserve"> </w:t>
            </w:r>
            <w:proofErr w:type="spellStart"/>
            <w:r w:rsidRPr="00B42277">
              <w:rPr>
                <w:rFonts w:ascii="Arial" w:hAnsi="Arial" w:cs="Arial"/>
                <w:color w:val="auto"/>
              </w:rPr>
              <w:t>тавих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1D318938"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3787" w:type="dxa"/>
            <w:hideMark/>
          </w:tcPr>
          <w:p w14:paraId="1069F759" w14:textId="77777777" w:rsidR="0047447D" w:rsidRPr="00B42277" w:rsidRDefault="0047447D"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Хуулийн</w:t>
            </w:r>
            <w:proofErr w:type="spellEnd"/>
            <w:r w:rsidRPr="00B42277">
              <w:rPr>
                <w:rFonts w:ascii="Arial" w:hAnsi="Arial" w:cs="Arial"/>
                <w:color w:val="auto"/>
              </w:rPr>
              <w:t xml:space="preserve"> </w:t>
            </w:r>
            <w:proofErr w:type="spellStart"/>
            <w:r w:rsidRPr="00B42277">
              <w:rPr>
                <w:rFonts w:ascii="Arial" w:hAnsi="Arial" w:cs="Arial"/>
                <w:color w:val="auto"/>
              </w:rPr>
              <w:t>шинэчлэл</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бараа</w:t>
            </w:r>
            <w:proofErr w:type="spellEnd"/>
            <w:r w:rsidRPr="00B42277">
              <w:rPr>
                <w:rFonts w:ascii="Arial" w:hAnsi="Arial" w:cs="Arial"/>
                <w:color w:val="auto"/>
              </w:rPr>
              <w:t xml:space="preserve"> </w:t>
            </w:r>
            <w:proofErr w:type="spellStart"/>
            <w:r w:rsidRPr="00B42277">
              <w:rPr>
                <w:rFonts w:ascii="Arial" w:hAnsi="Arial" w:cs="Arial"/>
                <w:color w:val="auto"/>
              </w:rPr>
              <w:t>бүтээгдэхүүний</w:t>
            </w:r>
            <w:proofErr w:type="spellEnd"/>
            <w:r w:rsidRPr="00B42277">
              <w:rPr>
                <w:rFonts w:ascii="Arial" w:hAnsi="Arial" w:cs="Arial"/>
                <w:color w:val="auto"/>
              </w:rPr>
              <w:t xml:space="preserve"> </w:t>
            </w:r>
            <w:proofErr w:type="spellStart"/>
            <w:r w:rsidRPr="00B42277">
              <w:rPr>
                <w:rFonts w:ascii="Arial" w:hAnsi="Arial" w:cs="Arial"/>
                <w:color w:val="auto"/>
              </w:rPr>
              <w:t>борлуулалтыг</w:t>
            </w:r>
            <w:proofErr w:type="spellEnd"/>
            <w:r w:rsidRPr="00B42277">
              <w:rPr>
                <w:rFonts w:ascii="Arial" w:hAnsi="Arial" w:cs="Arial"/>
                <w:color w:val="auto"/>
              </w:rPr>
              <w:t xml:space="preserve"> </w:t>
            </w: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хориглох</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биш</w:t>
            </w:r>
            <w:proofErr w:type="spellEnd"/>
            <w:r w:rsidRPr="00B42277">
              <w:rPr>
                <w:rFonts w:ascii="Arial" w:hAnsi="Arial" w:cs="Arial"/>
                <w:color w:val="auto"/>
              </w:rPr>
              <w:t>.</w:t>
            </w:r>
          </w:p>
        </w:tc>
      </w:tr>
      <w:tr w:rsidR="0047447D" w:rsidRPr="00B42277" w14:paraId="0D5FEF6F"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vAlign w:val="center"/>
            <w:hideMark/>
          </w:tcPr>
          <w:p w14:paraId="3906650D" w14:textId="77777777" w:rsidR="0047447D" w:rsidRPr="00B42277" w:rsidRDefault="0047447D" w:rsidP="00B42277">
            <w:pPr>
              <w:ind w:right="142"/>
              <w:contextualSpacing/>
              <w:jc w:val="center"/>
              <w:rPr>
                <w:rFonts w:ascii="Arial" w:hAnsi="Arial" w:cs="Arial"/>
                <w:color w:val="auto"/>
              </w:rPr>
            </w:pPr>
          </w:p>
        </w:tc>
        <w:tc>
          <w:tcPr>
            <w:tcW w:w="3277" w:type="dxa"/>
            <w:hideMark/>
          </w:tcPr>
          <w:p w14:paraId="455F837B"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3.5. </w:t>
            </w:r>
            <w:proofErr w:type="spellStart"/>
            <w:r w:rsidRPr="00B42277">
              <w:rPr>
                <w:rFonts w:ascii="Arial" w:hAnsi="Arial" w:cs="Arial"/>
                <w:color w:val="auto"/>
              </w:rPr>
              <w:t>Аж</w:t>
            </w:r>
            <w:proofErr w:type="spellEnd"/>
            <w:r w:rsidRPr="00B42277">
              <w:rPr>
                <w:rFonts w:ascii="Arial" w:hAnsi="Arial" w:cs="Arial"/>
                <w:color w:val="auto"/>
              </w:rPr>
              <w:t xml:space="preserve"> </w:t>
            </w:r>
            <w:proofErr w:type="spellStart"/>
            <w:r w:rsidRPr="00B42277">
              <w:rPr>
                <w:rFonts w:ascii="Arial" w:hAnsi="Arial" w:cs="Arial"/>
                <w:color w:val="auto"/>
              </w:rPr>
              <w:t>ахуйн</w:t>
            </w:r>
            <w:proofErr w:type="spellEnd"/>
            <w:r w:rsidRPr="00B42277">
              <w:rPr>
                <w:rFonts w:ascii="Arial" w:hAnsi="Arial" w:cs="Arial"/>
                <w:color w:val="auto"/>
              </w:rPr>
              <w:t xml:space="preserve"> </w:t>
            </w:r>
            <w:proofErr w:type="spellStart"/>
            <w:r w:rsidRPr="00B42277">
              <w:rPr>
                <w:rFonts w:ascii="Arial" w:hAnsi="Arial" w:cs="Arial"/>
                <w:color w:val="auto"/>
              </w:rPr>
              <w:t>нэгжийг</w:t>
            </w:r>
            <w:proofErr w:type="spellEnd"/>
            <w:r w:rsidRPr="00B42277">
              <w:rPr>
                <w:rFonts w:ascii="Arial" w:hAnsi="Arial" w:cs="Arial"/>
                <w:color w:val="auto"/>
              </w:rPr>
              <w:t xml:space="preserve"> </w:t>
            </w:r>
            <w:proofErr w:type="spellStart"/>
            <w:r w:rsidRPr="00B42277">
              <w:rPr>
                <w:rFonts w:ascii="Arial" w:hAnsi="Arial" w:cs="Arial"/>
                <w:color w:val="auto"/>
              </w:rPr>
              <w:t>үйл</w:t>
            </w:r>
            <w:proofErr w:type="spellEnd"/>
            <w:r w:rsidRPr="00B42277">
              <w:rPr>
                <w:rFonts w:ascii="Arial" w:hAnsi="Arial" w:cs="Arial"/>
                <w:color w:val="auto"/>
              </w:rPr>
              <w:t xml:space="preserve"> </w:t>
            </w:r>
            <w:proofErr w:type="spellStart"/>
            <w:r w:rsidRPr="00B42277">
              <w:rPr>
                <w:rFonts w:ascii="Arial" w:hAnsi="Arial" w:cs="Arial"/>
                <w:color w:val="auto"/>
              </w:rPr>
              <w:t>ажиллагаагаа</w:t>
            </w:r>
            <w:proofErr w:type="spellEnd"/>
            <w:r w:rsidRPr="00B42277">
              <w:rPr>
                <w:rFonts w:ascii="Arial" w:hAnsi="Arial" w:cs="Arial"/>
                <w:color w:val="auto"/>
              </w:rPr>
              <w:t xml:space="preserve"> </w:t>
            </w:r>
            <w:proofErr w:type="spellStart"/>
            <w:r w:rsidRPr="00B42277">
              <w:rPr>
                <w:rFonts w:ascii="Arial" w:hAnsi="Arial" w:cs="Arial"/>
                <w:color w:val="auto"/>
              </w:rPr>
              <w:t>зогсооход</w:t>
            </w:r>
            <w:proofErr w:type="spellEnd"/>
            <w:r w:rsidRPr="00B42277">
              <w:rPr>
                <w:rFonts w:ascii="Arial" w:hAnsi="Arial" w:cs="Arial"/>
                <w:color w:val="auto"/>
              </w:rPr>
              <w:t xml:space="preserve"> </w:t>
            </w:r>
            <w:proofErr w:type="spellStart"/>
            <w:r w:rsidRPr="00B42277">
              <w:rPr>
                <w:rFonts w:ascii="Arial" w:hAnsi="Arial" w:cs="Arial"/>
                <w:color w:val="auto"/>
              </w:rPr>
              <w:t>хүргэх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7C43E4C4"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3787" w:type="dxa"/>
            <w:hideMark/>
          </w:tcPr>
          <w:p w14:paraId="53AC204C" w14:textId="77777777" w:rsidR="0047447D" w:rsidRPr="00B42277" w:rsidRDefault="0047447D"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Эрсдэлд</w:t>
            </w:r>
            <w:proofErr w:type="spellEnd"/>
            <w:r w:rsidRPr="00B42277">
              <w:rPr>
                <w:rFonts w:ascii="Arial" w:hAnsi="Arial" w:cs="Arial"/>
                <w:color w:val="auto"/>
              </w:rPr>
              <w:t xml:space="preserve"> </w:t>
            </w:r>
            <w:proofErr w:type="spellStart"/>
            <w:r w:rsidRPr="00B42277">
              <w:rPr>
                <w:rFonts w:ascii="Arial" w:hAnsi="Arial" w:cs="Arial"/>
                <w:color w:val="auto"/>
              </w:rPr>
              <w:t>суурилсан</w:t>
            </w:r>
            <w:proofErr w:type="spellEnd"/>
            <w:r w:rsidRPr="00B42277">
              <w:rPr>
                <w:rFonts w:ascii="Arial" w:hAnsi="Arial" w:cs="Arial"/>
                <w:color w:val="auto"/>
              </w:rPr>
              <w:t xml:space="preserve">, </w:t>
            </w:r>
            <w:proofErr w:type="spellStart"/>
            <w:r w:rsidRPr="00B42277">
              <w:rPr>
                <w:rFonts w:ascii="Arial" w:hAnsi="Arial" w:cs="Arial"/>
                <w:color w:val="auto"/>
              </w:rPr>
              <w:t>шаталсан</w:t>
            </w:r>
            <w:proofErr w:type="spellEnd"/>
            <w:r w:rsidRPr="00B42277">
              <w:rPr>
                <w:rFonts w:ascii="Arial" w:hAnsi="Arial" w:cs="Arial"/>
                <w:color w:val="auto"/>
              </w:rPr>
              <w:t xml:space="preserve"> </w:t>
            </w:r>
            <w:proofErr w:type="spellStart"/>
            <w:r w:rsidRPr="00B42277">
              <w:rPr>
                <w:rFonts w:ascii="Arial" w:hAnsi="Arial" w:cs="Arial"/>
                <w:color w:val="auto"/>
              </w:rPr>
              <w:t>хэрэгжилттэй</w:t>
            </w:r>
            <w:proofErr w:type="spellEnd"/>
            <w:r w:rsidRPr="00B42277">
              <w:rPr>
                <w:rFonts w:ascii="Arial" w:hAnsi="Arial" w:cs="Arial"/>
                <w:color w:val="auto"/>
              </w:rPr>
              <w:t xml:space="preserve"> </w:t>
            </w:r>
            <w:proofErr w:type="spellStart"/>
            <w:r w:rsidRPr="00B42277">
              <w:rPr>
                <w:rFonts w:ascii="Arial" w:hAnsi="Arial" w:cs="Arial"/>
                <w:color w:val="auto"/>
              </w:rPr>
              <w:t>байвал</w:t>
            </w:r>
            <w:proofErr w:type="spellEnd"/>
            <w:r w:rsidRPr="00B42277">
              <w:rPr>
                <w:rFonts w:ascii="Arial" w:hAnsi="Arial" w:cs="Arial"/>
                <w:color w:val="auto"/>
              </w:rPr>
              <w:t xml:space="preserve"> </w:t>
            </w:r>
            <w:proofErr w:type="spellStart"/>
            <w:r w:rsidRPr="00B42277">
              <w:rPr>
                <w:rFonts w:ascii="Arial" w:hAnsi="Arial" w:cs="Arial"/>
                <w:color w:val="auto"/>
              </w:rPr>
              <w:t>үйл</w:t>
            </w:r>
            <w:proofErr w:type="spellEnd"/>
            <w:r w:rsidRPr="00B42277">
              <w:rPr>
                <w:rFonts w:ascii="Arial" w:hAnsi="Arial" w:cs="Arial"/>
                <w:color w:val="auto"/>
              </w:rPr>
              <w:t xml:space="preserve"> </w:t>
            </w:r>
            <w:proofErr w:type="spellStart"/>
            <w:r w:rsidRPr="00B42277">
              <w:rPr>
                <w:rFonts w:ascii="Arial" w:hAnsi="Arial" w:cs="Arial"/>
                <w:color w:val="auto"/>
              </w:rPr>
              <w:t>ажиллагаа</w:t>
            </w:r>
            <w:proofErr w:type="spellEnd"/>
            <w:r w:rsidRPr="00B42277">
              <w:rPr>
                <w:rFonts w:ascii="Arial" w:hAnsi="Arial" w:cs="Arial"/>
                <w:color w:val="auto"/>
              </w:rPr>
              <w:t xml:space="preserve"> </w:t>
            </w:r>
            <w:proofErr w:type="spellStart"/>
            <w:r w:rsidRPr="00B42277">
              <w:rPr>
                <w:rFonts w:ascii="Arial" w:hAnsi="Arial" w:cs="Arial"/>
                <w:color w:val="auto"/>
              </w:rPr>
              <w:t>зогсоох</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үүсэхгүй</w:t>
            </w:r>
            <w:proofErr w:type="spellEnd"/>
            <w:r w:rsidRPr="00B42277">
              <w:rPr>
                <w:rFonts w:ascii="Arial" w:hAnsi="Arial" w:cs="Arial"/>
                <w:color w:val="auto"/>
              </w:rPr>
              <w:t xml:space="preserve">. </w:t>
            </w:r>
            <w:proofErr w:type="spellStart"/>
            <w:r w:rsidRPr="00B42277">
              <w:rPr>
                <w:rFonts w:ascii="Arial" w:hAnsi="Arial" w:cs="Arial"/>
                <w:color w:val="auto"/>
              </w:rPr>
              <w:t>Харин</w:t>
            </w:r>
            <w:proofErr w:type="spellEnd"/>
            <w:r w:rsidRPr="00B42277">
              <w:rPr>
                <w:rFonts w:ascii="Arial" w:hAnsi="Arial" w:cs="Arial"/>
                <w:color w:val="auto"/>
              </w:rPr>
              <w:t xml:space="preserve"> </w:t>
            </w:r>
            <w:proofErr w:type="spellStart"/>
            <w:r w:rsidRPr="00B42277">
              <w:rPr>
                <w:rFonts w:ascii="Arial" w:hAnsi="Arial" w:cs="Arial"/>
                <w:color w:val="auto"/>
              </w:rPr>
              <w:t>хэт</w:t>
            </w:r>
            <w:proofErr w:type="spellEnd"/>
            <w:r w:rsidRPr="00B42277">
              <w:rPr>
                <w:rFonts w:ascii="Arial" w:hAnsi="Arial" w:cs="Arial"/>
                <w:color w:val="auto"/>
              </w:rPr>
              <w:t xml:space="preserve"> </w:t>
            </w:r>
            <w:proofErr w:type="spellStart"/>
            <w:r w:rsidRPr="00B42277">
              <w:rPr>
                <w:rFonts w:ascii="Arial" w:hAnsi="Arial" w:cs="Arial"/>
                <w:color w:val="auto"/>
              </w:rPr>
              <w:t>өндөр</w:t>
            </w:r>
            <w:proofErr w:type="spellEnd"/>
            <w:r w:rsidRPr="00B42277">
              <w:rPr>
                <w:rFonts w:ascii="Arial" w:hAnsi="Arial" w:cs="Arial"/>
                <w:color w:val="auto"/>
              </w:rPr>
              <w:t xml:space="preserve">, </w:t>
            </w:r>
            <w:proofErr w:type="spellStart"/>
            <w:r w:rsidRPr="00B42277">
              <w:rPr>
                <w:rFonts w:ascii="Arial" w:hAnsi="Arial" w:cs="Arial"/>
                <w:color w:val="auto"/>
              </w:rPr>
              <w:t>ялгамжгүй</w:t>
            </w:r>
            <w:proofErr w:type="spellEnd"/>
            <w:r w:rsidRPr="00B42277">
              <w:rPr>
                <w:rFonts w:ascii="Arial" w:hAnsi="Arial" w:cs="Arial"/>
                <w:color w:val="auto"/>
              </w:rPr>
              <w:t xml:space="preserve"> </w:t>
            </w:r>
            <w:proofErr w:type="spellStart"/>
            <w:r w:rsidRPr="00B42277">
              <w:rPr>
                <w:rFonts w:ascii="Arial" w:hAnsi="Arial" w:cs="Arial"/>
                <w:color w:val="auto"/>
              </w:rPr>
              <w:t>шаардлага</w:t>
            </w:r>
            <w:proofErr w:type="spellEnd"/>
            <w:r w:rsidRPr="00B42277">
              <w:rPr>
                <w:rFonts w:ascii="Arial" w:hAnsi="Arial" w:cs="Arial"/>
                <w:color w:val="auto"/>
              </w:rPr>
              <w:t xml:space="preserve"> </w:t>
            </w:r>
            <w:proofErr w:type="spellStart"/>
            <w:r w:rsidRPr="00B42277">
              <w:rPr>
                <w:rFonts w:ascii="Arial" w:hAnsi="Arial" w:cs="Arial"/>
                <w:color w:val="auto"/>
              </w:rPr>
              <w:t>тавибал</w:t>
            </w:r>
            <w:proofErr w:type="spellEnd"/>
            <w:r w:rsidRPr="00B42277">
              <w:rPr>
                <w:rFonts w:ascii="Arial" w:hAnsi="Arial" w:cs="Arial"/>
                <w:color w:val="auto"/>
              </w:rPr>
              <w:t xml:space="preserve"> </w:t>
            </w:r>
            <w:proofErr w:type="spellStart"/>
            <w:r w:rsidRPr="00B42277">
              <w:rPr>
                <w:rFonts w:ascii="Arial" w:hAnsi="Arial" w:cs="Arial"/>
                <w:color w:val="auto"/>
              </w:rPr>
              <w:t>жижиг</w:t>
            </w:r>
            <w:proofErr w:type="spellEnd"/>
            <w:r w:rsidRPr="00B42277">
              <w:rPr>
                <w:rFonts w:ascii="Arial" w:hAnsi="Arial" w:cs="Arial"/>
                <w:color w:val="auto"/>
              </w:rPr>
              <w:t xml:space="preserve"> </w:t>
            </w:r>
            <w:proofErr w:type="spellStart"/>
            <w:r w:rsidRPr="00B42277">
              <w:rPr>
                <w:rFonts w:ascii="Arial" w:hAnsi="Arial" w:cs="Arial"/>
                <w:color w:val="auto"/>
              </w:rPr>
              <w:t>байгууллагад</w:t>
            </w:r>
            <w:proofErr w:type="spellEnd"/>
            <w:r w:rsidRPr="00B42277">
              <w:rPr>
                <w:rFonts w:ascii="Arial" w:hAnsi="Arial" w:cs="Arial"/>
                <w:color w:val="auto"/>
              </w:rPr>
              <w:t xml:space="preserve"> </w:t>
            </w:r>
            <w:proofErr w:type="spellStart"/>
            <w:r w:rsidRPr="00B42277">
              <w:rPr>
                <w:rFonts w:ascii="Arial" w:hAnsi="Arial" w:cs="Arial"/>
                <w:color w:val="auto"/>
              </w:rPr>
              <w:t>хүндрэл</w:t>
            </w:r>
            <w:proofErr w:type="spellEnd"/>
            <w:r w:rsidRPr="00B42277">
              <w:rPr>
                <w:rFonts w:ascii="Arial" w:hAnsi="Arial" w:cs="Arial"/>
                <w:color w:val="auto"/>
              </w:rPr>
              <w:t xml:space="preserve"> </w:t>
            </w:r>
            <w:proofErr w:type="spellStart"/>
            <w:r w:rsidRPr="00B42277">
              <w:rPr>
                <w:rFonts w:ascii="Arial" w:hAnsi="Arial" w:cs="Arial"/>
                <w:color w:val="auto"/>
              </w:rPr>
              <w:t>үүсэх</w:t>
            </w:r>
            <w:proofErr w:type="spellEnd"/>
            <w:r w:rsidRPr="00B42277">
              <w:rPr>
                <w:rFonts w:ascii="Arial" w:hAnsi="Arial" w:cs="Arial"/>
                <w:color w:val="auto"/>
              </w:rPr>
              <w:t xml:space="preserve"> </w:t>
            </w:r>
            <w:proofErr w:type="spellStart"/>
            <w:r w:rsidRPr="00B42277">
              <w:rPr>
                <w:rFonts w:ascii="Arial" w:hAnsi="Arial" w:cs="Arial"/>
                <w:color w:val="auto"/>
              </w:rPr>
              <w:t>эрсдэлтэй</w:t>
            </w:r>
            <w:proofErr w:type="spellEnd"/>
            <w:r w:rsidRPr="00B42277">
              <w:rPr>
                <w:rFonts w:ascii="Arial" w:hAnsi="Arial" w:cs="Arial"/>
                <w:color w:val="auto"/>
              </w:rPr>
              <w:t>.</w:t>
            </w:r>
          </w:p>
        </w:tc>
      </w:tr>
      <w:tr w:rsidR="004B2C12" w:rsidRPr="00B42277" w14:paraId="3CC52617" w14:textId="77777777" w:rsidTr="00C34190">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34713769" w14:textId="77777777" w:rsidR="004B2C12" w:rsidRPr="00B42277" w:rsidRDefault="004B2C12" w:rsidP="00B42277">
            <w:pPr>
              <w:ind w:right="142"/>
              <w:contextualSpacing/>
              <w:jc w:val="center"/>
              <w:rPr>
                <w:rFonts w:ascii="Arial" w:hAnsi="Arial" w:cs="Arial"/>
                <w:color w:val="auto"/>
              </w:rPr>
            </w:pPr>
            <w:r w:rsidRPr="00B42277">
              <w:rPr>
                <w:rFonts w:ascii="Arial" w:hAnsi="Arial" w:cs="Arial"/>
                <w:color w:val="auto"/>
              </w:rPr>
              <w:t xml:space="preserve">4. </w:t>
            </w:r>
            <w:proofErr w:type="spellStart"/>
            <w:r w:rsidRPr="00B42277">
              <w:rPr>
                <w:rFonts w:ascii="Arial" w:hAnsi="Arial" w:cs="Arial"/>
                <w:color w:val="auto"/>
              </w:rPr>
              <w:t>Мэдээлэх</w:t>
            </w:r>
            <w:proofErr w:type="spellEnd"/>
            <w:r w:rsidRPr="00B42277">
              <w:rPr>
                <w:rFonts w:ascii="Arial" w:hAnsi="Arial" w:cs="Arial"/>
                <w:color w:val="auto"/>
              </w:rPr>
              <w:t xml:space="preserve"> </w:t>
            </w:r>
            <w:proofErr w:type="spellStart"/>
            <w:r w:rsidRPr="00B42277">
              <w:rPr>
                <w:rFonts w:ascii="Arial" w:hAnsi="Arial" w:cs="Arial"/>
                <w:color w:val="auto"/>
              </w:rPr>
              <w:t>үүргийн</w:t>
            </w:r>
            <w:proofErr w:type="spellEnd"/>
            <w:r w:rsidRPr="00B42277">
              <w:rPr>
                <w:rFonts w:ascii="Arial" w:hAnsi="Arial" w:cs="Arial"/>
                <w:color w:val="auto"/>
              </w:rPr>
              <w:t xml:space="preserve"> </w:t>
            </w:r>
            <w:proofErr w:type="spellStart"/>
            <w:r w:rsidRPr="00B42277">
              <w:rPr>
                <w:rFonts w:ascii="Arial" w:hAnsi="Arial" w:cs="Arial"/>
                <w:color w:val="auto"/>
              </w:rPr>
              <w:t>улмаас</w:t>
            </w:r>
            <w:proofErr w:type="spellEnd"/>
            <w:r w:rsidRPr="00B42277">
              <w:rPr>
                <w:rFonts w:ascii="Arial" w:hAnsi="Arial" w:cs="Arial"/>
                <w:color w:val="auto"/>
              </w:rPr>
              <w:t xml:space="preserve"> </w:t>
            </w:r>
            <w:proofErr w:type="spellStart"/>
            <w:r w:rsidRPr="00B42277">
              <w:rPr>
                <w:rFonts w:ascii="Arial" w:hAnsi="Arial" w:cs="Arial"/>
                <w:color w:val="auto"/>
              </w:rPr>
              <w:lastRenderedPageBreak/>
              <w:t>үүсэх</w:t>
            </w:r>
            <w:proofErr w:type="spellEnd"/>
            <w:r w:rsidRPr="00B42277">
              <w:rPr>
                <w:rFonts w:ascii="Arial" w:hAnsi="Arial" w:cs="Arial"/>
                <w:color w:val="auto"/>
              </w:rPr>
              <w:t xml:space="preserve"> </w:t>
            </w:r>
            <w:proofErr w:type="spellStart"/>
            <w:r w:rsidRPr="00B42277">
              <w:rPr>
                <w:rFonts w:ascii="Arial" w:hAnsi="Arial" w:cs="Arial"/>
                <w:color w:val="auto"/>
              </w:rPr>
              <w:t>захиргааны</w:t>
            </w:r>
            <w:proofErr w:type="spellEnd"/>
            <w:r w:rsidRPr="00B42277">
              <w:rPr>
                <w:rFonts w:ascii="Arial" w:hAnsi="Arial" w:cs="Arial"/>
                <w:color w:val="auto"/>
              </w:rPr>
              <w:t xml:space="preserve"> </w:t>
            </w:r>
            <w:proofErr w:type="spellStart"/>
            <w:r w:rsidRPr="00B42277">
              <w:rPr>
                <w:rFonts w:ascii="Arial" w:hAnsi="Arial" w:cs="Arial"/>
                <w:color w:val="auto"/>
              </w:rPr>
              <w:t>зардлын</w:t>
            </w:r>
            <w:proofErr w:type="spellEnd"/>
            <w:r w:rsidRPr="00B42277">
              <w:rPr>
                <w:rFonts w:ascii="Arial" w:hAnsi="Arial" w:cs="Arial"/>
                <w:color w:val="auto"/>
              </w:rPr>
              <w:t xml:space="preserve"> </w:t>
            </w:r>
            <w:proofErr w:type="spellStart"/>
            <w:r w:rsidRPr="00B42277">
              <w:rPr>
                <w:rFonts w:ascii="Arial" w:hAnsi="Arial" w:cs="Arial"/>
                <w:color w:val="auto"/>
              </w:rPr>
              <w:t>ачаалал</w:t>
            </w:r>
            <w:proofErr w:type="spellEnd"/>
          </w:p>
        </w:tc>
        <w:tc>
          <w:tcPr>
            <w:tcW w:w="3277" w:type="dxa"/>
            <w:hideMark/>
          </w:tcPr>
          <w:p w14:paraId="766798EC" w14:textId="77777777" w:rsidR="004B2C12" w:rsidRPr="00B42277" w:rsidRDefault="004B2C12"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lastRenderedPageBreak/>
              <w:t xml:space="preserve">4.1. </w:t>
            </w:r>
            <w:proofErr w:type="spellStart"/>
            <w:r w:rsidRPr="00B42277">
              <w:rPr>
                <w:rFonts w:ascii="Arial" w:hAnsi="Arial" w:cs="Arial"/>
                <w:color w:val="auto"/>
              </w:rPr>
              <w:t>Хуулийн</w:t>
            </w:r>
            <w:proofErr w:type="spellEnd"/>
            <w:r w:rsidRPr="00B42277">
              <w:rPr>
                <w:rFonts w:ascii="Arial" w:hAnsi="Arial" w:cs="Arial"/>
                <w:color w:val="auto"/>
              </w:rPr>
              <w:t xml:space="preserve"> </w:t>
            </w:r>
            <w:proofErr w:type="spellStart"/>
            <w:r w:rsidRPr="00B42277">
              <w:rPr>
                <w:rFonts w:ascii="Arial" w:hAnsi="Arial" w:cs="Arial"/>
                <w:color w:val="auto"/>
              </w:rPr>
              <w:t>этгээдэд</w:t>
            </w:r>
            <w:proofErr w:type="spellEnd"/>
            <w:r w:rsidRPr="00B42277">
              <w:rPr>
                <w:rFonts w:ascii="Arial" w:hAnsi="Arial" w:cs="Arial"/>
                <w:color w:val="auto"/>
              </w:rPr>
              <w:t xml:space="preserve"> </w:t>
            </w:r>
            <w:proofErr w:type="spellStart"/>
            <w:r w:rsidRPr="00B42277">
              <w:rPr>
                <w:rFonts w:ascii="Arial" w:hAnsi="Arial" w:cs="Arial"/>
                <w:color w:val="auto"/>
              </w:rPr>
              <w:t>захиргааны</w:t>
            </w:r>
            <w:proofErr w:type="spellEnd"/>
            <w:r w:rsidRPr="00B42277">
              <w:rPr>
                <w:rFonts w:ascii="Arial" w:hAnsi="Arial" w:cs="Arial"/>
                <w:color w:val="auto"/>
              </w:rPr>
              <w:t xml:space="preserve"> </w:t>
            </w:r>
            <w:proofErr w:type="spellStart"/>
            <w:r w:rsidRPr="00B42277">
              <w:rPr>
                <w:rFonts w:ascii="Arial" w:hAnsi="Arial" w:cs="Arial"/>
                <w:color w:val="auto"/>
              </w:rPr>
              <w:t>шинж</w:t>
            </w:r>
            <w:proofErr w:type="spellEnd"/>
            <w:r w:rsidRPr="00B42277">
              <w:rPr>
                <w:rFonts w:ascii="Arial" w:hAnsi="Arial" w:cs="Arial"/>
                <w:color w:val="auto"/>
              </w:rPr>
              <w:t xml:space="preserve"> </w:t>
            </w:r>
            <w:proofErr w:type="spellStart"/>
            <w:r w:rsidRPr="00B42277">
              <w:rPr>
                <w:rFonts w:ascii="Arial" w:hAnsi="Arial" w:cs="Arial"/>
                <w:color w:val="auto"/>
              </w:rPr>
              <w:lastRenderedPageBreak/>
              <w:t>чанартай</w:t>
            </w:r>
            <w:proofErr w:type="spellEnd"/>
            <w:r w:rsidRPr="00B42277">
              <w:rPr>
                <w:rFonts w:ascii="Arial" w:hAnsi="Arial" w:cs="Arial"/>
                <w:color w:val="auto"/>
              </w:rPr>
              <w:t xml:space="preserve"> </w:t>
            </w:r>
            <w:proofErr w:type="spellStart"/>
            <w:r w:rsidRPr="00B42277">
              <w:rPr>
                <w:rFonts w:ascii="Arial" w:hAnsi="Arial" w:cs="Arial"/>
                <w:color w:val="auto"/>
              </w:rPr>
              <w:t>нэмэлт</w:t>
            </w:r>
            <w:proofErr w:type="spellEnd"/>
            <w:r w:rsidRPr="00B42277">
              <w:rPr>
                <w:rFonts w:ascii="Arial" w:hAnsi="Arial" w:cs="Arial"/>
                <w:color w:val="auto"/>
              </w:rPr>
              <w:t xml:space="preserve"> </w:t>
            </w:r>
            <w:proofErr w:type="spellStart"/>
            <w:r w:rsidRPr="00B42277">
              <w:rPr>
                <w:rFonts w:ascii="Arial" w:hAnsi="Arial" w:cs="Arial"/>
                <w:color w:val="auto"/>
              </w:rPr>
              <w:t>зардал</w:t>
            </w:r>
            <w:proofErr w:type="spellEnd"/>
            <w:r w:rsidRPr="00B42277">
              <w:rPr>
                <w:rFonts w:ascii="Arial" w:hAnsi="Arial" w:cs="Arial"/>
                <w:color w:val="auto"/>
              </w:rPr>
              <w:t xml:space="preserve"> </w:t>
            </w:r>
            <w:proofErr w:type="spellStart"/>
            <w:r w:rsidRPr="00B42277">
              <w:rPr>
                <w:rFonts w:ascii="Arial" w:hAnsi="Arial" w:cs="Arial"/>
                <w:color w:val="auto"/>
              </w:rPr>
              <w:t>бий</w:t>
            </w:r>
            <w:proofErr w:type="spellEnd"/>
            <w:r w:rsidRPr="00B42277">
              <w:rPr>
                <w:rFonts w:ascii="Arial" w:hAnsi="Arial" w:cs="Arial"/>
                <w:color w:val="auto"/>
              </w:rPr>
              <w:t xml:space="preserve"> </w:t>
            </w:r>
            <w:proofErr w:type="spellStart"/>
            <w:r w:rsidRPr="00B42277">
              <w:rPr>
                <w:rFonts w:ascii="Arial" w:hAnsi="Arial" w:cs="Arial"/>
                <w:color w:val="auto"/>
              </w:rPr>
              <w:t>болгох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7F629782"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lastRenderedPageBreak/>
              <w:t>Тийм</w:t>
            </w:r>
            <w:proofErr w:type="spellEnd"/>
          </w:p>
        </w:tc>
        <w:tc>
          <w:tcPr>
            <w:tcW w:w="3787" w:type="dxa"/>
            <w:hideMark/>
          </w:tcPr>
          <w:p w14:paraId="045B4726" w14:textId="77777777" w:rsidR="004B2C12" w:rsidRPr="00B42277" w:rsidRDefault="004B2C12"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 xml:space="preserve">Кибер халдлага, зөрчлийг мэдээлэх, аудит, эрсдэлийн </w:t>
            </w:r>
            <w:r w:rsidRPr="00B42277">
              <w:rPr>
                <w:rFonts w:ascii="Arial" w:hAnsi="Arial" w:cs="Arial"/>
              </w:rPr>
              <w:lastRenderedPageBreak/>
              <w:t>үнэлгээний тайлан хүргүүлэх, буцаан мэдээлэх ажиллагаа, тохиолдолийн мэдээлэл бүрдүүлэх зэрэг захиргааны ачаалал үүснэ.</w:t>
            </w:r>
          </w:p>
        </w:tc>
      </w:tr>
      <w:tr w:rsidR="0047447D" w:rsidRPr="00B42277" w14:paraId="0044463A"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val="restart"/>
            <w:vAlign w:val="center"/>
            <w:hideMark/>
          </w:tcPr>
          <w:p w14:paraId="72531D6A" w14:textId="77777777" w:rsidR="0047447D" w:rsidRPr="00B42277" w:rsidRDefault="0047447D" w:rsidP="00B42277">
            <w:pPr>
              <w:ind w:right="142"/>
              <w:contextualSpacing/>
              <w:jc w:val="center"/>
              <w:rPr>
                <w:rFonts w:ascii="Arial" w:hAnsi="Arial" w:cs="Arial"/>
                <w:color w:val="auto"/>
              </w:rPr>
            </w:pPr>
            <w:r w:rsidRPr="00B42277">
              <w:rPr>
                <w:rFonts w:ascii="Arial" w:hAnsi="Arial" w:cs="Arial"/>
                <w:color w:val="auto"/>
              </w:rPr>
              <w:lastRenderedPageBreak/>
              <w:t xml:space="preserve">5. </w:t>
            </w:r>
            <w:proofErr w:type="spellStart"/>
            <w:r w:rsidRPr="00B42277">
              <w:rPr>
                <w:rFonts w:ascii="Arial" w:hAnsi="Arial" w:cs="Arial"/>
                <w:color w:val="auto"/>
              </w:rPr>
              <w:t>Өмчлөх</w:t>
            </w:r>
            <w:proofErr w:type="spellEnd"/>
            <w:r w:rsidRPr="00B42277">
              <w:rPr>
                <w:rFonts w:ascii="Arial" w:hAnsi="Arial" w:cs="Arial"/>
                <w:color w:val="auto"/>
              </w:rPr>
              <w:t xml:space="preserve"> </w:t>
            </w:r>
            <w:proofErr w:type="spellStart"/>
            <w:r w:rsidRPr="00B42277">
              <w:rPr>
                <w:rFonts w:ascii="Arial" w:hAnsi="Arial" w:cs="Arial"/>
                <w:color w:val="auto"/>
              </w:rPr>
              <w:t>эрх</w:t>
            </w:r>
            <w:proofErr w:type="spellEnd"/>
          </w:p>
        </w:tc>
        <w:tc>
          <w:tcPr>
            <w:tcW w:w="3277" w:type="dxa"/>
            <w:hideMark/>
          </w:tcPr>
          <w:p w14:paraId="799C5C46"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5.1. </w:t>
            </w:r>
            <w:proofErr w:type="spellStart"/>
            <w:r w:rsidRPr="00B42277">
              <w:rPr>
                <w:rFonts w:ascii="Arial" w:hAnsi="Arial" w:cs="Arial"/>
                <w:color w:val="auto"/>
              </w:rPr>
              <w:t>Өмчлөх</w:t>
            </w:r>
            <w:proofErr w:type="spellEnd"/>
            <w:r w:rsidRPr="00B42277">
              <w:rPr>
                <w:rFonts w:ascii="Arial" w:hAnsi="Arial" w:cs="Arial"/>
                <w:color w:val="auto"/>
              </w:rPr>
              <w:t xml:space="preserve"> </w:t>
            </w:r>
            <w:proofErr w:type="spellStart"/>
            <w:r w:rsidRPr="00B42277">
              <w:rPr>
                <w:rFonts w:ascii="Arial" w:hAnsi="Arial" w:cs="Arial"/>
                <w:color w:val="auto"/>
              </w:rPr>
              <w:t>эрхийг</w:t>
            </w:r>
            <w:proofErr w:type="spellEnd"/>
            <w:r w:rsidRPr="00B42277">
              <w:rPr>
                <w:rFonts w:ascii="Arial" w:hAnsi="Arial" w:cs="Arial"/>
                <w:color w:val="auto"/>
              </w:rPr>
              <w:t xml:space="preserve"> </w:t>
            </w:r>
            <w:proofErr w:type="spellStart"/>
            <w:r w:rsidRPr="00B42277">
              <w:rPr>
                <w:rFonts w:ascii="Arial" w:hAnsi="Arial" w:cs="Arial"/>
                <w:color w:val="auto"/>
              </w:rPr>
              <w:t>хөндсөн</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бий</w:t>
            </w:r>
            <w:proofErr w:type="spellEnd"/>
            <w:r w:rsidRPr="00B42277">
              <w:rPr>
                <w:rFonts w:ascii="Arial" w:hAnsi="Arial" w:cs="Arial"/>
                <w:color w:val="auto"/>
              </w:rPr>
              <w:t xml:space="preserve"> </w:t>
            </w:r>
            <w:proofErr w:type="spellStart"/>
            <w:r w:rsidRPr="00B42277">
              <w:rPr>
                <w:rFonts w:ascii="Arial" w:hAnsi="Arial" w:cs="Arial"/>
                <w:color w:val="auto"/>
              </w:rPr>
              <w:t>болох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7E8CD180"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3787" w:type="dxa"/>
            <w:hideMark/>
          </w:tcPr>
          <w:p w14:paraId="7B4E273D" w14:textId="77777777" w:rsidR="0047447D" w:rsidRPr="00B42277" w:rsidRDefault="0047447D"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Өмчлөх</w:t>
            </w:r>
            <w:proofErr w:type="spellEnd"/>
            <w:r w:rsidRPr="00B42277">
              <w:rPr>
                <w:rFonts w:ascii="Arial" w:hAnsi="Arial" w:cs="Arial"/>
                <w:color w:val="auto"/>
              </w:rPr>
              <w:t xml:space="preserve"> </w:t>
            </w:r>
            <w:proofErr w:type="spellStart"/>
            <w:r w:rsidRPr="00B42277">
              <w:rPr>
                <w:rFonts w:ascii="Arial" w:hAnsi="Arial" w:cs="Arial"/>
                <w:color w:val="auto"/>
              </w:rPr>
              <w:t>эрхийг</w:t>
            </w:r>
            <w:proofErr w:type="spellEnd"/>
            <w:r w:rsidRPr="00B42277">
              <w:rPr>
                <w:rFonts w:ascii="Arial" w:hAnsi="Arial" w:cs="Arial"/>
                <w:color w:val="auto"/>
              </w:rPr>
              <w:t xml:space="preserve"> </w:t>
            </w: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хязгаарлах</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төлөвлөгдөөгүй</w:t>
            </w:r>
            <w:proofErr w:type="spellEnd"/>
            <w:r w:rsidRPr="00B42277">
              <w:rPr>
                <w:rFonts w:ascii="Arial" w:hAnsi="Arial" w:cs="Arial"/>
                <w:color w:val="auto"/>
              </w:rPr>
              <w:t>.</w:t>
            </w:r>
          </w:p>
        </w:tc>
      </w:tr>
      <w:tr w:rsidR="0047447D" w:rsidRPr="00B42277" w14:paraId="0FCEF9C4"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vAlign w:val="center"/>
            <w:hideMark/>
          </w:tcPr>
          <w:p w14:paraId="5646C44F" w14:textId="77777777" w:rsidR="0047447D" w:rsidRPr="00B42277" w:rsidRDefault="0047447D" w:rsidP="00B42277">
            <w:pPr>
              <w:ind w:right="142"/>
              <w:contextualSpacing/>
              <w:jc w:val="center"/>
              <w:rPr>
                <w:rFonts w:ascii="Arial" w:hAnsi="Arial" w:cs="Arial"/>
                <w:color w:val="auto"/>
              </w:rPr>
            </w:pPr>
          </w:p>
        </w:tc>
        <w:tc>
          <w:tcPr>
            <w:tcW w:w="3277" w:type="dxa"/>
            <w:hideMark/>
          </w:tcPr>
          <w:p w14:paraId="73E5EF1A"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5.2. </w:t>
            </w:r>
            <w:proofErr w:type="spellStart"/>
            <w:r w:rsidRPr="00B42277">
              <w:rPr>
                <w:rFonts w:ascii="Arial" w:hAnsi="Arial" w:cs="Arial"/>
                <w:color w:val="auto"/>
              </w:rPr>
              <w:t>Өмчлөх</w:t>
            </w:r>
            <w:proofErr w:type="spellEnd"/>
            <w:r w:rsidRPr="00B42277">
              <w:rPr>
                <w:rFonts w:ascii="Arial" w:hAnsi="Arial" w:cs="Arial"/>
                <w:color w:val="auto"/>
              </w:rPr>
              <w:t xml:space="preserve"> </w:t>
            </w:r>
            <w:proofErr w:type="spellStart"/>
            <w:r w:rsidRPr="00B42277">
              <w:rPr>
                <w:rFonts w:ascii="Arial" w:hAnsi="Arial" w:cs="Arial"/>
                <w:color w:val="auto"/>
              </w:rPr>
              <w:t>эрх</w:t>
            </w:r>
            <w:proofErr w:type="spellEnd"/>
            <w:r w:rsidRPr="00B42277">
              <w:rPr>
                <w:rFonts w:ascii="Arial" w:hAnsi="Arial" w:cs="Arial"/>
                <w:color w:val="auto"/>
              </w:rPr>
              <w:t xml:space="preserve"> </w:t>
            </w:r>
            <w:proofErr w:type="spellStart"/>
            <w:r w:rsidRPr="00B42277">
              <w:rPr>
                <w:rFonts w:ascii="Arial" w:hAnsi="Arial" w:cs="Arial"/>
                <w:color w:val="auto"/>
              </w:rPr>
              <w:t>олж</w:t>
            </w:r>
            <w:proofErr w:type="spellEnd"/>
            <w:r w:rsidRPr="00B42277">
              <w:rPr>
                <w:rFonts w:ascii="Arial" w:hAnsi="Arial" w:cs="Arial"/>
                <w:color w:val="auto"/>
              </w:rPr>
              <w:t xml:space="preserve"> </w:t>
            </w:r>
            <w:proofErr w:type="spellStart"/>
            <w:r w:rsidRPr="00B42277">
              <w:rPr>
                <w:rFonts w:ascii="Arial" w:hAnsi="Arial" w:cs="Arial"/>
                <w:color w:val="auto"/>
              </w:rPr>
              <w:t>авах</w:t>
            </w:r>
            <w:proofErr w:type="spellEnd"/>
            <w:r w:rsidRPr="00B42277">
              <w:rPr>
                <w:rFonts w:ascii="Arial" w:hAnsi="Arial" w:cs="Arial"/>
                <w:color w:val="auto"/>
              </w:rPr>
              <w:t xml:space="preserve">, </w:t>
            </w:r>
            <w:proofErr w:type="spellStart"/>
            <w:r w:rsidRPr="00B42277">
              <w:rPr>
                <w:rFonts w:ascii="Arial" w:hAnsi="Arial" w:cs="Arial"/>
                <w:color w:val="auto"/>
              </w:rPr>
              <w:t>шилжүүлэх</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хэрэгжүүлэхэд</w:t>
            </w:r>
            <w:proofErr w:type="spellEnd"/>
            <w:r w:rsidRPr="00B42277">
              <w:rPr>
                <w:rFonts w:ascii="Arial" w:hAnsi="Arial" w:cs="Arial"/>
                <w:color w:val="auto"/>
              </w:rPr>
              <w:t xml:space="preserve"> </w:t>
            </w:r>
            <w:proofErr w:type="spellStart"/>
            <w:r w:rsidRPr="00B42277">
              <w:rPr>
                <w:rFonts w:ascii="Arial" w:hAnsi="Arial" w:cs="Arial"/>
                <w:color w:val="auto"/>
              </w:rPr>
              <w:t>хязгаарлалт</w:t>
            </w:r>
            <w:proofErr w:type="spellEnd"/>
            <w:r w:rsidRPr="00B42277">
              <w:rPr>
                <w:rFonts w:ascii="Arial" w:hAnsi="Arial" w:cs="Arial"/>
                <w:color w:val="auto"/>
              </w:rPr>
              <w:t xml:space="preserve"> </w:t>
            </w:r>
            <w:proofErr w:type="spellStart"/>
            <w:r w:rsidRPr="00B42277">
              <w:rPr>
                <w:rFonts w:ascii="Arial" w:hAnsi="Arial" w:cs="Arial"/>
                <w:color w:val="auto"/>
              </w:rPr>
              <w:t>бий</w:t>
            </w:r>
            <w:proofErr w:type="spellEnd"/>
            <w:r w:rsidRPr="00B42277">
              <w:rPr>
                <w:rFonts w:ascii="Arial" w:hAnsi="Arial" w:cs="Arial"/>
                <w:color w:val="auto"/>
              </w:rPr>
              <w:t xml:space="preserve"> </w:t>
            </w:r>
            <w:proofErr w:type="spellStart"/>
            <w:r w:rsidRPr="00B42277">
              <w:rPr>
                <w:rFonts w:ascii="Arial" w:hAnsi="Arial" w:cs="Arial"/>
                <w:color w:val="auto"/>
              </w:rPr>
              <w:t>болгох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5712AFF4"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3787" w:type="dxa"/>
            <w:hideMark/>
          </w:tcPr>
          <w:p w14:paraId="02F5190F" w14:textId="77777777" w:rsidR="0047447D" w:rsidRPr="00B42277" w:rsidRDefault="0047447D"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Өмчлөх</w:t>
            </w:r>
            <w:proofErr w:type="spellEnd"/>
            <w:r w:rsidRPr="00B42277">
              <w:rPr>
                <w:rFonts w:ascii="Arial" w:hAnsi="Arial" w:cs="Arial"/>
                <w:color w:val="auto"/>
              </w:rPr>
              <w:t xml:space="preserve"> </w:t>
            </w:r>
            <w:proofErr w:type="spellStart"/>
            <w:r w:rsidRPr="00B42277">
              <w:rPr>
                <w:rFonts w:ascii="Arial" w:hAnsi="Arial" w:cs="Arial"/>
                <w:color w:val="auto"/>
              </w:rPr>
              <w:t>эрхийн</w:t>
            </w:r>
            <w:proofErr w:type="spellEnd"/>
            <w:r w:rsidRPr="00B42277">
              <w:rPr>
                <w:rFonts w:ascii="Arial" w:hAnsi="Arial" w:cs="Arial"/>
                <w:color w:val="auto"/>
              </w:rPr>
              <w:t xml:space="preserve"> </w:t>
            </w:r>
            <w:proofErr w:type="spellStart"/>
            <w:r w:rsidRPr="00B42277">
              <w:rPr>
                <w:rFonts w:ascii="Arial" w:hAnsi="Arial" w:cs="Arial"/>
                <w:color w:val="auto"/>
              </w:rPr>
              <w:t>шилжилт</w:t>
            </w:r>
            <w:proofErr w:type="spellEnd"/>
            <w:r w:rsidRPr="00B42277">
              <w:rPr>
                <w:rFonts w:ascii="Arial" w:hAnsi="Arial" w:cs="Arial"/>
                <w:color w:val="auto"/>
              </w:rPr>
              <w:t xml:space="preserve">, </w:t>
            </w:r>
            <w:proofErr w:type="spellStart"/>
            <w:r w:rsidRPr="00B42277">
              <w:rPr>
                <w:rFonts w:ascii="Arial" w:hAnsi="Arial" w:cs="Arial"/>
                <w:color w:val="auto"/>
              </w:rPr>
              <w:t>хэрэгжилтэд</w:t>
            </w:r>
            <w:proofErr w:type="spellEnd"/>
            <w:r w:rsidRPr="00B42277">
              <w:rPr>
                <w:rFonts w:ascii="Arial" w:hAnsi="Arial" w:cs="Arial"/>
                <w:color w:val="auto"/>
              </w:rPr>
              <w:t xml:space="preserve"> </w:t>
            </w: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хязгаарлалт</w:t>
            </w:r>
            <w:proofErr w:type="spellEnd"/>
            <w:r w:rsidRPr="00B42277">
              <w:rPr>
                <w:rFonts w:ascii="Arial" w:hAnsi="Arial" w:cs="Arial"/>
                <w:color w:val="auto"/>
              </w:rPr>
              <w:t xml:space="preserve"> </w:t>
            </w:r>
            <w:proofErr w:type="spellStart"/>
            <w:r w:rsidRPr="00B42277">
              <w:rPr>
                <w:rFonts w:ascii="Arial" w:hAnsi="Arial" w:cs="Arial"/>
                <w:color w:val="auto"/>
              </w:rPr>
              <w:t>тогтоох</w:t>
            </w:r>
            <w:proofErr w:type="spellEnd"/>
            <w:r w:rsidRPr="00B42277">
              <w:rPr>
                <w:rFonts w:ascii="Arial" w:hAnsi="Arial" w:cs="Arial"/>
                <w:color w:val="auto"/>
              </w:rPr>
              <w:t xml:space="preserve"> </w:t>
            </w:r>
            <w:proofErr w:type="spellStart"/>
            <w:r w:rsidRPr="00B42277">
              <w:rPr>
                <w:rFonts w:ascii="Arial" w:hAnsi="Arial" w:cs="Arial"/>
                <w:color w:val="auto"/>
              </w:rPr>
              <w:t>үндэслэл</w:t>
            </w:r>
            <w:proofErr w:type="spellEnd"/>
            <w:r w:rsidRPr="00B42277">
              <w:rPr>
                <w:rFonts w:ascii="Arial" w:hAnsi="Arial" w:cs="Arial"/>
                <w:color w:val="auto"/>
              </w:rPr>
              <w:t xml:space="preserve"> </w:t>
            </w:r>
            <w:proofErr w:type="spellStart"/>
            <w:r w:rsidRPr="00B42277">
              <w:rPr>
                <w:rFonts w:ascii="Arial" w:hAnsi="Arial" w:cs="Arial"/>
                <w:color w:val="auto"/>
              </w:rPr>
              <w:t>эх</w:t>
            </w:r>
            <w:proofErr w:type="spellEnd"/>
            <w:r w:rsidRPr="00B42277">
              <w:rPr>
                <w:rFonts w:ascii="Arial" w:hAnsi="Arial" w:cs="Arial"/>
                <w:color w:val="auto"/>
              </w:rPr>
              <w:t xml:space="preserve"> </w:t>
            </w:r>
            <w:proofErr w:type="spellStart"/>
            <w:r w:rsidRPr="00B42277">
              <w:rPr>
                <w:rFonts w:ascii="Arial" w:hAnsi="Arial" w:cs="Arial"/>
                <w:color w:val="auto"/>
              </w:rPr>
              <w:t>сурвалжаар</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r w:rsidR="0047447D" w:rsidRPr="00B42277" w14:paraId="1AF32059"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vAlign w:val="center"/>
            <w:hideMark/>
          </w:tcPr>
          <w:p w14:paraId="12509938" w14:textId="77777777" w:rsidR="0047447D" w:rsidRPr="00B42277" w:rsidRDefault="0047447D" w:rsidP="00B42277">
            <w:pPr>
              <w:ind w:right="142"/>
              <w:contextualSpacing/>
              <w:jc w:val="center"/>
              <w:rPr>
                <w:rFonts w:ascii="Arial" w:hAnsi="Arial" w:cs="Arial"/>
                <w:color w:val="auto"/>
              </w:rPr>
            </w:pPr>
          </w:p>
        </w:tc>
        <w:tc>
          <w:tcPr>
            <w:tcW w:w="3277" w:type="dxa"/>
            <w:hideMark/>
          </w:tcPr>
          <w:p w14:paraId="3912A8A0"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5.3. </w:t>
            </w:r>
            <w:proofErr w:type="spellStart"/>
            <w:r w:rsidRPr="00B42277">
              <w:rPr>
                <w:rFonts w:ascii="Arial" w:hAnsi="Arial" w:cs="Arial"/>
                <w:color w:val="auto"/>
              </w:rPr>
              <w:t>Оюуны</w:t>
            </w:r>
            <w:proofErr w:type="spellEnd"/>
            <w:r w:rsidRPr="00B42277">
              <w:rPr>
                <w:rFonts w:ascii="Arial" w:hAnsi="Arial" w:cs="Arial"/>
                <w:color w:val="auto"/>
              </w:rPr>
              <w:t xml:space="preserve"> </w:t>
            </w:r>
            <w:proofErr w:type="spellStart"/>
            <w:r w:rsidRPr="00B42277">
              <w:rPr>
                <w:rFonts w:ascii="Arial" w:hAnsi="Arial" w:cs="Arial"/>
                <w:color w:val="auto"/>
              </w:rPr>
              <w:t>өмчийн</w:t>
            </w:r>
            <w:proofErr w:type="spellEnd"/>
            <w:r w:rsidRPr="00B42277">
              <w:rPr>
                <w:rFonts w:ascii="Arial" w:hAnsi="Arial" w:cs="Arial"/>
                <w:color w:val="auto"/>
              </w:rPr>
              <w:t xml:space="preserve"> </w:t>
            </w:r>
            <w:proofErr w:type="spellStart"/>
            <w:r w:rsidRPr="00B42277">
              <w:rPr>
                <w:rFonts w:ascii="Arial" w:hAnsi="Arial" w:cs="Arial"/>
                <w:color w:val="auto"/>
              </w:rPr>
              <w:t>эрхийг</w:t>
            </w:r>
            <w:proofErr w:type="spellEnd"/>
            <w:r w:rsidRPr="00B42277">
              <w:rPr>
                <w:rFonts w:ascii="Arial" w:hAnsi="Arial" w:cs="Arial"/>
                <w:color w:val="auto"/>
              </w:rPr>
              <w:t xml:space="preserve"> </w:t>
            </w:r>
            <w:proofErr w:type="spellStart"/>
            <w:r w:rsidRPr="00B42277">
              <w:rPr>
                <w:rFonts w:ascii="Arial" w:hAnsi="Arial" w:cs="Arial"/>
                <w:color w:val="auto"/>
              </w:rPr>
              <w:t>хөндсөн</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бий</w:t>
            </w:r>
            <w:proofErr w:type="spellEnd"/>
            <w:r w:rsidRPr="00B42277">
              <w:rPr>
                <w:rFonts w:ascii="Arial" w:hAnsi="Arial" w:cs="Arial"/>
                <w:color w:val="auto"/>
              </w:rPr>
              <w:t xml:space="preserve"> </w:t>
            </w:r>
            <w:proofErr w:type="spellStart"/>
            <w:r w:rsidRPr="00B42277">
              <w:rPr>
                <w:rFonts w:ascii="Arial" w:hAnsi="Arial" w:cs="Arial"/>
                <w:color w:val="auto"/>
              </w:rPr>
              <w:t>болгох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1BDBCD35"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Болзошгүй</w:t>
            </w:r>
            <w:proofErr w:type="spellEnd"/>
          </w:p>
        </w:tc>
        <w:tc>
          <w:tcPr>
            <w:tcW w:w="3787" w:type="dxa"/>
            <w:hideMark/>
          </w:tcPr>
          <w:p w14:paraId="5A5C1DE1" w14:textId="77777777" w:rsidR="0047447D" w:rsidRPr="00B42277" w:rsidRDefault="0047447D"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Программ</w:t>
            </w:r>
            <w:proofErr w:type="spellEnd"/>
            <w:r w:rsidRPr="00B42277">
              <w:rPr>
                <w:rFonts w:ascii="Arial" w:hAnsi="Arial" w:cs="Arial"/>
                <w:color w:val="auto"/>
              </w:rPr>
              <w:t xml:space="preserve"> </w:t>
            </w:r>
            <w:proofErr w:type="spellStart"/>
            <w:r w:rsidRPr="00B42277">
              <w:rPr>
                <w:rFonts w:ascii="Arial" w:hAnsi="Arial" w:cs="Arial"/>
                <w:color w:val="auto"/>
              </w:rPr>
              <w:t>хангамж</w:t>
            </w:r>
            <w:proofErr w:type="spellEnd"/>
            <w:r w:rsidRPr="00B42277">
              <w:rPr>
                <w:rFonts w:ascii="Arial" w:hAnsi="Arial" w:cs="Arial"/>
                <w:color w:val="auto"/>
              </w:rPr>
              <w:t xml:space="preserve">, </w:t>
            </w:r>
            <w:proofErr w:type="spellStart"/>
            <w:r w:rsidRPr="00B42277">
              <w:rPr>
                <w:rFonts w:ascii="Arial" w:hAnsi="Arial" w:cs="Arial"/>
                <w:color w:val="auto"/>
              </w:rPr>
              <w:t>эх</w:t>
            </w:r>
            <w:proofErr w:type="spellEnd"/>
            <w:r w:rsidRPr="00B42277">
              <w:rPr>
                <w:rFonts w:ascii="Arial" w:hAnsi="Arial" w:cs="Arial"/>
                <w:color w:val="auto"/>
              </w:rPr>
              <w:t xml:space="preserve"> </w:t>
            </w:r>
            <w:proofErr w:type="spellStart"/>
            <w:r w:rsidRPr="00B42277">
              <w:rPr>
                <w:rFonts w:ascii="Arial" w:hAnsi="Arial" w:cs="Arial"/>
                <w:color w:val="auto"/>
              </w:rPr>
              <w:t>код</w:t>
            </w:r>
            <w:proofErr w:type="spellEnd"/>
            <w:r w:rsidRPr="00B42277">
              <w:rPr>
                <w:rFonts w:ascii="Arial" w:hAnsi="Arial" w:cs="Arial"/>
                <w:color w:val="auto"/>
              </w:rPr>
              <w:t xml:space="preserve">, </w:t>
            </w:r>
            <w:proofErr w:type="spellStart"/>
            <w:r w:rsidRPr="00B42277">
              <w:rPr>
                <w:rFonts w:ascii="Arial" w:hAnsi="Arial" w:cs="Arial"/>
                <w:color w:val="auto"/>
              </w:rPr>
              <w:t>тохиргоо</w:t>
            </w:r>
            <w:proofErr w:type="spellEnd"/>
            <w:r w:rsidRPr="00B42277">
              <w:rPr>
                <w:rFonts w:ascii="Arial" w:hAnsi="Arial" w:cs="Arial"/>
                <w:color w:val="auto"/>
              </w:rPr>
              <w:t xml:space="preserve">, </w:t>
            </w:r>
            <w:proofErr w:type="spellStart"/>
            <w:r w:rsidRPr="00B42277">
              <w:rPr>
                <w:rFonts w:ascii="Arial" w:hAnsi="Arial" w:cs="Arial"/>
                <w:color w:val="auto"/>
              </w:rPr>
              <w:t>администраторын</w:t>
            </w:r>
            <w:proofErr w:type="spellEnd"/>
            <w:r w:rsidRPr="00B42277">
              <w:rPr>
                <w:rFonts w:ascii="Arial" w:hAnsi="Arial" w:cs="Arial"/>
                <w:color w:val="auto"/>
              </w:rPr>
              <w:t xml:space="preserve"> </w:t>
            </w:r>
            <w:proofErr w:type="spellStart"/>
            <w:r w:rsidRPr="00B42277">
              <w:rPr>
                <w:rFonts w:ascii="Arial" w:hAnsi="Arial" w:cs="Arial"/>
                <w:color w:val="auto"/>
              </w:rPr>
              <w:t>эрх</w:t>
            </w:r>
            <w:proofErr w:type="spellEnd"/>
            <w:r w:rsidRPr="00B42277">
              <w:rPr>
                <w:rFonts w:ascii="Arial" w:hAnsi="Arial" w:cs="Arial"/>
                <w:color w:val="auto"/>
              </w:rPr>
              <w:t xml:space="preserve">, </w:t>
            </w:r>
            <w:proofErr w:type="spellStart"/>
            <w:r w:rsidRPr="00B42277">
              <w:rPr>
                <w:rFonts w:ascii="Arial" w:hAnsi="Arial" w:cs="Arial"/>
                <w:color w:val="auto"/>
              </w:rPr>
              <w:t>нийлүүлэгчийн</w:t>
            </w:r>
            <w:proofErr w:type="spellEnd"/>
            <w:r w:rsidRPr="00B42277">
              <w:rPr>
                <w:rFonts w:ascii="Arial" w:hAnsi="Arial" w:cs="Arial"/>
                <w:color w:val="auto"/>
              </w:rPr>
              <w:t xml:space="preserve"> </w:t>
            </w:r>
            <w:proofErr w:type="spellStart"/>
            <w:r w:rsidRPr="00B42277">
              <w:rPr>
                <w:rFonts w:ascii="Arial" w:hAnsi="Arial" w:cs="Arial"/>
                <w:color w:val="auto"/>
              </w:rPr>
              <w:t>гэрээний</w:t>
            </w:r>
            <w:proofErr w:type="spellEnd"/>
            <w:r w:rsidRPr="00B42277">
              <w:rPr>
                <w:rFonts w:ascii="Arial" w:hAnsi="Arial" w:cs="Arial"/>
                <w:color w:val="auto"/>
              </w:rPr>
              <w:t xml:space="preserve"> </w:t>
            </w:r>
            <w:proofErr w:type="spellStart"/>
            <w:r w:rsidRPr="00B42277">
              <w:rPr>
                <w:rFonts w:ascii="Arial" w:hAnsi="Arial" w:cs="Arial"/>
                <w:color w:val="auto"/>
              </w:rPr>
              <w:t>нөхцөлтэй</w:t>
            </w:r>
            <w:proofErr w:type="spellEnd"/>
            <w:r w:rsidRPr="00B42277">
              <w:rPr>
                <w:rFonts w:ascii="Arial" w:hAnsi="Arial" w:cs="Arial"/>
                <w:color w:val="auto"/>
              </w:rPr>
              <w:t xml:space="preserve"> </w:t>
            </w:r>
            <w:proofErr w:type="spellStart"/>
            <w:r w:rsidRPr="00B42277">
              <w:rPr>
                <w:rFonts w:ascii="Arial" w:hAnsi="Arial" w:cs="Arial"/>
                <w:color w:val="auto"/>
              </w:rPr>
              <w:t>холбоотой</w:t>
            </w:r>
            <w:proofErr w:type="spellEnd"/>
            <w:r w:rsidRPr="00B42277">
              <w:rPr>
                <w:rFonts w:ascii="Arial" w:hAnsi="Arial" w:cs="Arial"/>
                <w:color w:val="auto"/>
              </w:rPr>
              <w:t xml:space="preserve"> </w:t>
            </w:r>
            <w:proofErr w:type="spellStart"/>
            <w:r w:rsidRPr="00B42277">
              <w:rPr>
                <w:rFonts w:ascii="Arial" w:hAnsi="Arial" w:cs="Arial"/>
                <w:color w:val="auto"/>
              </w:rPr>
              <w:t>асуудал</w:t>
            </w:r>
            <w:proofErr w:type="spellEnd"/>
            <w:r w:rsidRPr="00B42277">
              <w:rPr>
                <w:rFonts w:ascii="Arial" w:hAnsi="Arial" w:cs="Arial"/>
                <w:color w:val="auto"/>
              </w:rPr>
              <w:t xml:space="preserve"> </w:t>
            </w:r>
            <w:proofErr w:type="spellStart"/>
            <w:r w:rsidRPr="00B42277">
              <w:rPr>
                <w:rFonts w:ascii="Arial" w:hAnsi="Arial" w:cs="Arial"/>
                <w:color w:val="auto"/>
              </w:rPr>
              <w:t>оюуны</w:t>
            </w:r>
            <w:proofErr w:type="spellEnd"/>
            <w:r w:rsidRPr="00B42277">
              <w:rPr>
                <w:rFonts w:ascii="Arial" w:hAnsi="Arial" w:cs="Arial"/>
                <w:color w:val="auto"/>
              </w:rPr>
              <w:t xml:space="preserve"> </w:t>
            </w:r>
            <w:proofErr w:type="spellStart"/>
            <w:r w:rsidRPr="00B42277">
              <w:rPr>
                <w:rFonts w:ascii="Arial" w:hAnsi="Arial" w:cs="Arial"/>
                <w:color w:val="auto"/>
              </w:rPr>
              <w:t>өмч</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гэрээний</w:t>
            </w:r>
            <w:proofErr w:type="spellEnd"/>
            <w:r w:rsidRPr="00B42277">
              <w:rPr>
                <w:rFonts w:ascii="Arial" w:hAnsi="Arial" w:cs="Arial"/>
                <w:color w:val="auto"/>
              </w:rPr>
              <w:t xml:space="preserve"> </w:t>
            </w:r>
            <w:proofErr w:type="spellStart"/>
            <w:r w:rsidRPr="00B42277">
              <w:rPr>
                <w:rFonts w:ascii="Arial" w:hAnsi="Arial" w:cs="Arial"/>
                <w:color w:val="auto"/>
              </w:rPr>
              <w:t>эрхтэй</w:t>
            </w:r>
            <w:proofErr w:type="spellEnd"/>
            <w:r w:rsidRPr="00B42277">
              <w:rPr>
                <w:rFonts w:ascii="Arial" w:hAnsi="Arial" w:cs="Arial"/>
                <w:color w:val="auto"/>
              </w:rPr>
              <w:t xml:space="preserve"> </w:t>
            </w:r>
            <w:proofErr w:type="spellStart"/>
            <w:r w:rsidRPr="00B42277">
              <w:rPr>
                <w:rFonts w:ascii="Arial" w:hAnsi="Arial" w:cs="Arial"/>
                <w:color w:val="auto"/>
              </w:rPr>
              <w:t>огтлолцож</w:t>
            </w:r>
            <w:proofErr w:type="spellEnd"/>
            <w:r w:rsidRPr="00B42277">
              <w:rPr>
                <w:rFonts w:ascii="Arial" w:hAnsi="Arial" w:cs="Arial"/>
                <w:color w:val="auto"/>
              </w:rPr>
              <w:t xml:space="preserve"> </w:t>
            </w:r>
            <w:proofErr w:type="spellStart"/>
            <w:r w:rsidRPr="00B42277">
              <w:rPr>
                <w:rFonts w:ascii="Arial" w:hAnsi="Arial" w:cs="Arial"/>
                <w:color w:val="auto"/>
              </w:rPr>
              <w:t>болно</w:t>
            </w:r>
            <w:proofErr w:type="spellEnd"/>
            <w:r w:rsidRPr="00B42277">
              <w:rPr>
                <w:rFonts w:ascii="Arial" w:hAnsi="Arial" w:cs="Arial"/>
                <w:color w:val="auto"/>
              </w:rPr>
              <w:t xml:space="preserve">. </w:t>
            </w:r>
            <w:proofErr w:type="spellStart"/>
            <w:r w:rsidRPr="00B42277">
              <w:rPr>
                <w:rFonts w:ascii="Arial" w:hAnsi="Arial" w:cs="Arial"/>
                <w:color w:val="auto"/>
              </w:rPr>
              <w:t>Эх</w:t>
            </w:r>
            <w:proofErr w:type="spellEnd"/>
            <w:r w:rsidRPr="00B42277">
              <w:rPr>
                <w:rFonts w:ascii="Arial" w:hAnsi="Arial" w:cs="Arial"/>
                <w:color w:val="auto"/>
              </w:rPr>
              <w:t xml:space="preserve"> </w:t>
            </w:r>
            <w:proofErr w:type="spellStart"/>
            <w:r w:rsidRPr="00B42277">
              <w:rPr>
                <w:rFonts w:ascii="Arial" w:hAnsi="Arial" w:cs="Arial"/>
                <w:color w:val="auto"/>
              </w:rPr>
              <w:t>сурвалж</w:t>
            </w:r>
            <w:proofErr w:type="spellEnd"/>
            <w:r w:rsidRPr="00B42277">
              <w:rPr>
                <w:rFonts w:ascii="Arial" w:hAnsi="Arial" w:cs="Arial"/>
                <w:color w:val="auto"/>
              </w:rPr>
              <w:t xml:space="preserve">: </w:t>
            </w:r>
            <w:proofErr w:type="spellStart"/>
            <w:r w:rsidRPr="00B42277">
              <w:rPr>
                <w:rFonts w:ascii="Arial" w:hAnsi="Arial" w:cs="Arial"/>
                <w:color w:val="auto"/>
              </w:rPr>
              <w:t>нийлүүлэгчийн</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санал</w:t>
            </w:r>
            <w:proofErr w:type="spellEnd"/>
            <w:r w:rsidRPr="00B42277">
              <w:rPr>
                <w:rFonts w:ascii="Arial" w:hAnsi="Arial" w:cs="Arial"/>
                <w:color w:val="auto"/>
              </w:rPr>
              <w:t xml:space="preserve">; </w:t>
            </w:r>
            <w:proofErr w:type="spellStart"/>
            <w:r w:rsidRPr="00B42277">
              <w:rPr>
                <w:rFonts w:ascii="Arial" w:hAnsi="Arial" w:cs="Arial"/>
                <w:color w:val="auto"/>
              </w:rPr>
              <w:t>асуулга</w:t>
            </w:r>
            <w:proofErr w:type="spellEnd"/>
            <w:r w:rsidRPr="00B42277">
              <w:rPr>
                <w:rFonts w:ascii="Arial" w:hAnsi="Arial" w:cs="Arial"/>
                <w:color w:val="auto"/>
              </w:rPr>
              <w:t>.</w:t>
            </w:r>
          </w:p>
        </w:tc>
      </w:tr>
      <w:tr w:rsidR="0047447D" w:rsidRPr="00B42277" w14:paraId="1FD7339A"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val="restart"/>
            <w:vAlign w:val="center"/>
            <w:hideMark/>
          </w:tcPr>
          <w:p w14:paraId="7C2CC77A" w14:textId="77777777" w:rsidR="0047447D" w:rsidRPr="00B42277" w:rsidRDefault="0047447D" w:rsidP="00B42277">
            <w:pPr>
              <w:ind w:right="142"/>
              <w:contextualSpacing/>
              <w:jc w:val="center"/>
              <w:rPr>
                <w:rFonts w:ascii="Arial" w:hAnsi="Arial" w:cs="Arial"/>
                <w:color w:val="auto"/>
              </w:rPr>
            </w:pPr>
            <w:r w:rsidRPr="00B42277">
              <w:rPr>
                <w:rFonts w:ascii="Arial" w:hAnsi="Arial" w:cs="Arial"/>
                <w:color w:val="auto"/>
              </w:rPr>
              <w:t xml:space="preserve">6. </w:t>
            </w:r>
            <w:proofErr w:type="spellStart"/>
            <w:r w:rsidRPr="00B42277">
              <w:rPr>
                <w:rFonts w:ascii="Arial" w:hAnsi="Arial" w:cs="Arial"/>
                <w:color w:val="auto"/>
              </w:rPr>
              <w:t>Инноваци</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судалгаа</w:t>
            </w:r>
            <w:proofErr w:type="spellEnd"/>
            <w:r w:rsidRPr="00B42277">
              <w:rPr>
                <w:rFonts w:ascii="Arial" w:hAnsi="Arial" w:cs="Arial"/>
                <w:color w:val="auto"/>
              </w:rPr>
              <w:t xml:space="preserve"> </w:t>
            </w:r>
            <w:proofErr w:type="spellStart"/>
            <w:r w:rsidRPr="00B42277">
              <w:rPr>
                <w:rFonts w:ascii="Arial" w:hAnsi="Arial" w:cs="Arial"/>
                <w:color w:val="auto"/>
              </w:rPr>
              <w:t>шинжилгээ</w:t>
            </w:r>
            <w:proofErr w:type="spellEnd"/>
          </w:p>
        </w:tc>
        <w:tc>
          <w:tcPr>
            <w:tcW w:w="3277" w:type="dxa"/>
            <w:hideMark/>
          </w:tcPr>
          <w:p w14:paraId="5CED88A8"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6.1. </w:t>
            </w:r>
            <w:proofErr w:type="spellStart"/>
            <w:r w:rsidRPr="00B42277">
              <w:rPr>
                <w:rFonts w:ascii="Arial" w:hAnsi="Arial" w:cs="Arial"/>
                <w:color w:val="auto"/>
              </w:rPr>
              <w:t>Судалгаа</w:t>
            </w:r>
            <w:proofErr w:type="spellEnd"/>
            <w:r w:rsidRPr="00B42277">
              <w:rPr>
                <w:rFonts w:ascii="Arial" w:hAnsi="Arial" w:cs="Arial"/>
                <w:color w:val="auto"/>
              </w:rPr>
              <w:t xml:space="preserve"> </w:t>
            </w:r>
            <w:proofErr w:type="spellStart"/>
            <w:r w:rsidRPr="00B42277">
              <w:rPr>
                <w:rFonts w:ascii="Arial" w:hAnsi="Arial" w:cs="Arial"/>
                <w:color w:val="auto"/>
              </w:rPr>
              <w:t>шинжилгээ</w:t>
            </w:r>
            <w:proofErr w:type="spellEnd"/>
            <w:r w:rsidRPr="00B42277">
              <w:rPr>
                <w:rFonts w:ascii="Arial" w:hAnsi="Arial" w:cs="Arial"/>
                <w:color w:val="auto"/>
              </w:rPr>
              <w:t xml:space="preserve">, </w:t>
            </w:r>
            <w:proofErr w:type="spellStart"/>
            <w:r w:rsidRPr="00B42277">
              <w:rPr>
                <w:rFonts w:ascii="Arial" w:hAnsi="Arial" w:cs="Arial"/>
                <w:color w:val="auto"/>
              </w:rPr>
              <w:t>нээлт</w:t>
            </w:r>
            <w:proofErr w:type="spellEnd"/>
            <w:r w:rsidRPr="00B42277">
              <w:rPr>
                <w:rFonts w:ascii="Arial" w:hAnsi="Arial" w:cs="Arial"/>
                <w:color w:val="auto"/>
              </w:rPr>
              <w:t xml:space="preserve"> </w:t>
            </w:r>
            <w:proofErr w:type="spellStart"/>
            <w:r w:rsidRPr="00B42277">
              <w:rPr>
                <w:rFonts w:ascii="Arial" w:hAnsi="Arial" w:cs="Arial"/>
                <w:color w:val="auto"/>
              </w:rPr>
              <w:t>хийх</w:t>
            </w:r>
            <w:proofErr w:type="spellEnd"/>
            <w:r w:rsidRPr="00B42277">
              <w:rPr>
                <w:rFonts w:ascii="Arial" w:hAnsi="Arial" w:cs="Arial"/>
                <w:color w:val="auto"/>
              </w:rPr>
              <w:t xml:space="preserve">, </w:t>
            </w:r>
            <w:proofErr w:type="spellStart"/>
            <w:r w:rsidRPr="00B42277">
              <w:rPr>
                <w:rFonts w:ascii="Arial" w:hAnsi="Arial" w:cs="Arial"/>
                <w:color w:val="auto"/>
              </w:rPr>
              <w:t>шинэ</w:t>
            </w:r>
            <w:proofErr w:type="spellEnd"/>
            <w:r w:rsidRPr="00B42277">
              <w:rPr>
                <w:rFonts w:ascii="Arial" w:hAnsi="Arial" w:cs="Arial"/>
                <w:color w:val="auto"/>
              </w:rPr>
              <w:t xml:space="preserve"> </w:t>
            </w:r>
            <w:proofErr w:type="spellStart"/>
            <w:r w:rsidRPr="00B42277">
              <w:rPr>
                <w:rFonts w:ascii="Arial" w:hAnsi="Arial" w:cs="Arial"/>
                <w:color w:val="auto"/>
              </w:rPr>
              <w:t>бүтээл</w:t>
            </w:r>
            <w:proofErr w:type="spellEnd"/>
            <w:r w:rsidRPr="00B42277">
              <w:rPr>
                <w:rFonts w:ascii="Arial" w:hAnsi="Arial" w:cs="Arial"/>
                <w:color w:val="auto"/>
              </w:rPr>
              <w:t xml:space="preserve"> </w:t>
            </w:r>
            <w:proofErr w:type="spellStart"/>
            <w:r w:rsidRPr="00B42277">
              <w:rPr>
                <w:rFonts w:ascii="Arial" w:hAnsi="Arial" w:cs="Arial"/>
                <w:color w:val="auto"/>
              </w:rPr>
              <w:t>гаргах</w:t>
            </w:r>
            <w:proofErr w:type="spellEnd"/>
            <w:r w:rsidRPr="00B42277">
              <w:rPr>
                <w:rFonts w:ascii="Arial" w:hAnsi="Arial" w:cs="Arial"/>
                <w:color w:val="auto"/>
              </w:rPr>
              <w:t xml:space="preserve"> </w:t>
            </w:r>
            <w:proofErr w:type="spellStart"/>
            <w:r w:rsidRPr="00B42277">
              <w:rPr>
                <w:rFonts w:ascii="Arial" w:hAnsi="Arial" w:cs="Arial"/>
                <w:color w:val="auto"/>
              </w:rPr>
              <w:t>асуудлыг</w:t>
            </w:r>
            <w:proofErr w:type="spellEnd"/>
            <w:r w:rsidRPr="00B42277">
              <w:rPr>
                <w:rFonts w:ascii="Arial" w:hAnsi="Arial" w:cs="Arial"/>
                <w:color w:val="auto"/>
              </w:rPr>
              <w:t xml:space="preserve"> </w:t>
            </w:r>
            <w:proofErr w:type="spellStart"/>
            <w:r w:rsidRPr="00B42277">
              <w:rPr>
                <w:rFonts w:ascii="Arial" w:hAnsi="Arial" w:cs="Arial"/>
                <w:color w:val="auto"/>
              </w:rPr>
              <w:t>дэмжих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1FA08042"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3787" w:type="dxa"/>
            <w:hideMark/>
          </w:tcPr>
          <w:p w14:paraId="6B6514AD" w14:textId="77777777" w:rsidR="0047447D" w:rsidRPr="00B42277" w:rsidRDefault="0047447D"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байдлын</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аудит</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үнэлгээ</w:t>
            </w:r>
            <w:proofErr w:type="spellEnd"/>
            <w:r w:rsidRPr="00B42277">
              <w:rPr>
                <w:rFonts w:ascii="Arial" w:hAnsi="Arial" w:cs="Arial"/>
                <w:color w:val="auto"/>
              </w:rPr>
              <w:t xml:space="preserve">, </w:t>
            </w:r>
            <w:proofErr w:type="spellStart"/>
            <w:r w:rsidRPr="00B42277">
              <w:rPr>
                <w:rFonts w:ascii="Arial" w:hAnsi="Arial" w:cs="Arial"/>
                <w:color w:val="auto"/>
              </w:rPr>
              <w:t>сургалт</w:t>
            </w:r>
            <w:proofErr w:type="spellEnd"/>
            <w:r w:rsidRPr="00B42277">
              <w:rPr>
                <w:rFonts w:ascii="Arial" w:hAnsi="Arial" w:cs="Arial"/>
                <w:color w:val="auto"/>
              </w:rPr>
              <w:t xml:space="preserve">, </w:t>
            </w:r>
            <w:proofErr w:type="spellStart"/>
            <w:r w:rsidRPr="00B42277">
              <w:rPr>
                <w:rFonts w:ascii="Arial" w:hAnsi="Arial" w:cs="Arial"/>
                <w:color w:val="auto"/>
              </w:rPr>
              <w:t>техникийн</w:t>
            </w:r>
            <w:proofErr w:type="spellEnd"/>
            <w:r w:rsidRPr="00B42277">
              <w:rPr>
                <w:rFonts w:ascii="Arial" w:hAnsi="Arial" w:cs="Arial"/>
                <w:color w:val="auto"/>
              </w:rPr>
              <w:t xml:space="preserve"> </w:t>
            </w:r>
            <w:proofErr w:type="spellStart"/>
            <w:r w:rsidRPr="00B42277">
              <w:rPr>
                <w:rFonts w:ascii="Arial" w:hAnsi="Arial" w:cs="Arial"/>
                <w:color w:val="auto"/>
              </w:rPr>
              <w:t>шийдлийн</w:t>
            </w:r>
            <w:proofErr w:type="spellEnd"/>
            <w:r w:rsidRPr="00B42277">
              <w:rPr>
                <w:rFonts w:ascii="Arial" w:hAnsi="Arial" w:cs="Arial"/>
                <w:color w:val="auto"/>
              </w:rPr>
              <w:t xml:space="preserve"> </w:t>
            </w:r>
            <w:proofErr w:type="spellStart"/>
            <w:r w:rsidRPr="00B42277">
              <w:rPr>
                <w:rFonts w:ascii="Arial" w:hAnsi="Arial" w:cs="Arial"/>
                <w:color w:val="auto"/>
              </w:rPr>
              <w:t>зах</w:t>
            </w:r>
            <w:proofErr w:type="spellEnd"/>
            <w:r w:rsidRPr="00B42277">
              <w:rPr>
                <w:rFonts w:ascii="Arial" w:hAnsi="Arial" w:cs="Arial"/>
                <w:color w:val="auto"/>
              </w:rPr>
              <w:t xml:space="preserve"> </w:t>
            </w:r>
            <w:proofErr w:type="spellStart"/>
            <w:r w:rsidRPr="00B42277">
              <w:rPr>
                <w:rFonts w:ascii="Arial" w:hAnsi="Arial" w:cs="Arial"/>
                <w:color w:val="auto"/>
              </w:rPr>
              <w:t>зээл</w:t>
            </w:r>
            <w:proofErr w:type="spellEnd"/>
            <w:r w:rsidRPr="00B42277">
              <w:rPr>
                <w:rFonts w:ascii="Arial" w:hAnsi="Arial" w:cs="Arial"/>
                <w:color w:val="auto"/>
              </w:rPr>
              <w:t xml:space="preserve"> </w:t>
            </w:r>
            <w:proofErr w:type="spellStart"/>
            <w:r w:rsidRPr="00B42277">
              <w:rPr>
                <w:rFonts w:ascii="Arial" w:hAnsi="Arial" w:cs="Arial"/>
                <w:color w:val="auto"/>
              </w:rPr>
              <w:t>хөгжих</w:t>
            </w:r>
            <w:proofErr w:type="spellEnd"/>
            <w:r w:rsidRPr="00B42277">
              <w:rPr>
                <w:rFonts w:ascii="Arial" w:hAnsi="Arial" w:cs="Arial"/>
                <w:color w:val="auto"/>
              </w:rPr>
              <w:t xml:space="preserve"> </w:t>
            </w:r>
            <w:proofErr w:type="spellStart"/>
            <w:r w:rsidRPr="00B42277">
              <w:rPr>
                <w:rFonts w:ascii="Arial" w:hAnsi="Arial" w:cs="Arial"/>
                <w:color w:val="auto"/>
              </w:rPr>
              <w:t>боломжтой</w:t>
            </w:r>
            <w:proofErr w:type="spellEnd"/>
            <w:r w:rsidRPr="00B42277">
              <w:rPr>
                <w:rFonts w:ascii="Arial" w:hAnsi="Arial" w:cs="Arial"/>
                <w:color w:val="auto"/>
              </w:rPr>
              <w:t>.</w:t>
            </w:r>
          </w:p>
        </w:tc>
      </w:tr>
      <w:tr w:rsidR="0047447D" w:rsidRPr="00B42277" w14:paraId="27A5A461"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hideMark/>
          </w:tcPr>
          <w:p w14:paraId="1DE34D13" w14:textId="77777777" w:rsidR="0047447D" w:rsidRPr="00B42277" w:rsidRDefault="0047447D" w:rsidP="00B42277">
            <w:pPr>
              <w:ind w:right="142"/>
              <w:contextualSpacing/>
              <w:jc w:val="both"/>
              <w:rPr>
                <w:rFonts w:ascii="Arial" w:hAnsi="Arial" w:cs="Arial"/>
                <w:color w:val="auto"/>
              </w:rPr>
            </w:pPr>
          </w:p>
        </w:tc>
        <w:tc>
          <w:tcPr>
            <w:tcW w:w="3277" w:type="dxa"/>
            <w:hideMark/>
          </w:tcPr>
          <w:p w14:paraId="3410993C"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6.2. </w:t>
            </w:r>
            <w:proofErr w:type="spellStart"/>
            <w:r w:rsidRPr="00B42277">
              <w:rPr>
                <w:rFonts w:ascii="Arial" w:hAnsi="Arial" w:cs="Arial"/>
                <w:color w:val="auto"/>
              </w:rPr>
              <w:t>Үйлдвэрлэлийн</w:t>
            </w:r>
            <w:proofErr w:type="spellEnd"/>
            <w:r w:rsidRPr="00B42277">
              <w:rPr>
                <w:rFonts w:ascii="Arial" w:hAnsi="Arial" w:cs="Arial"/>
                <w:color w:val="auto"/>
              </w:rPr>
              <w:t xml:space="preserve"> </w:t>
            </w:r>
            <w:proofErr w:type="spellStart"/>
            <w:r w:rsidRPr="00B42277">
              <w:rPr>
                <w:rFonts w:ascii="Arial" w:hAnsi="Arial" w:cs="Arial"/>
                <w:color w:val="auto"/>
              </w:rPr>
              <w:t>шинэ</w:t>
            </w:r>
            <w:proofErr w:type="spellEnd"/>
            <w:r w:rsidRPr="00B42277">
              <w:rPr>
                <w:rFonts w:ascii="Arial" w:hAnsi="Arial" w:cs="Arial"/>
                <w:color w:val="auto"/>
              </w:rPr>
              <w:t xml:space="preserve"> </w:t>
            </w:r>
            <w:proofErr w:type="spellStart"/>
            <w:r w:rsidRPr="00B42277">
              <w:rPr>
                <w:rFonts w:ascii="Arial" w:hAnsi="Arial" w:cs="Arial"/>
                <w:color w:val="auto"/>
              </w:rPr>
              <w:t>технологи</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шинэ</w:t>
            </w:r>
            <w:proofErr w:type="spellEnd"/>
            <w:r w:rsidRPr="00B42277">
              <w:rPr>
                <w:rFonts w:ascii="Arial" w:hAnsi="Arial" w:cs="Arial"/>
                <w:color w:val="auto"/>
              </w:rPr>
              <w:t xml:space="preserve"> </w:t>
            </w:r>
            <w:proofErr w:type="spellStart"/>
            <w:r w:rsidRPr="00B42277">
              <w:rPr>
                <w:rFonts w:ascii="Arial" w:hAnsi="Arial" w:cs="Arial"/>
                <w:color w:val="auto"/>
              </w:rPr>
              <w:t>бүтээгдэхүүн</w:t>
            </w:r>
            <w:proofErr w:type="spellEnd"/>
            <w:r w:rsidRPr="00B42277">
              <w:rPr>
                <w:rFonts w:ascii="Arial" w:hAnsi="Arial" w:cs="Arial"/>
                <w:color w:val="auto"/>
              </w:rPr>
              <w:t xml:space="preserve"> </w:t>
            </w:r>
            <w:proofErr w:type="spellStart"/>
            <w:r w:rsidRPr="00B42277">
              <w:rPr>
                <w:rFonts w:ascii="Arial" w:hAnsi="Arial" w:cs="Arial"/>
                <w:color w:val="auto"/>
              </w:rPr>
              <w:t>нэвтрүүлэх</w:t>
            </w:r>
            <w:proofErr w:type="spellEnd"/>
            <w:r w:rsidRPr="00B42277">
              <w:rPr>
                <w:rFonts w:ascii="Arial" w:hAnsi="Arial" w:cs="Arial"/>
                <w:color w:val="auto"/>
              </w:rPr>
              <w:t xml:space="preserve">, </w:t>
            </w:r>
            <w:proofErr w:type="spellStart"/>
            <w:r w:rsidRPr="00B42277">
              <w:rPr>
                <w:rFonts w:ascii="Arial" w:hAnsi="Arial" w:cs="Arial"/>
                <w:color w:val="auto"/>
              </w:rPr>
              <w:t>дэлгэрүүлэхийг</w:t>
            </w:r>
            <w:proofErr w:type="spellEnd"/>
            <w:r w:rsidRPr="00B42277">
              <w:rPr>
                <w:rFonts w:ascii="Arial" w:hAnsi="Arial" w:cs="Arial"/>
                <w:color w:val="auto"/>
              </w:rPr>
              <w:t xml:space="preserve"> </w:t>
            </w:r>
            <w:proofErr w:type="spellStart"/>
            <w:r w:rsidRPr="00B42277">
              <w:rPr>
                <w:rFonts w:ascii="Arial" w:hAnsi="Arial" w:cs="Arial"/>
                <w:color w:val="auto"/>
              </w:rPr>
              <w:t>илүү</w:t>
            </w:r>
            <w:proofErr w:type="spellEnd"/>
            <w:r w:rsidRPr="00B42277">
              <w:rPr>
                <w:rFonts w:ascii="Arial" w:hAnsi="Arial" w:cs="Arial"/>
                <w:color w:val="auto"/>
              </w:rPr>
              <w:t xml:space="preserve"> </w:t>
            </w:r>
            <w:proofErr w:type="spellStart"/>
            <w:r w:rsidRPr="00B42277">
              <w:rPr>
                <w:rFonts w:ascii="Arial" w:hAnsi="Arial" w:cs="Arial"/>
                <w:color w:val="auto"/>
              </w:rPr>
              <w:t>хялбар</w:t>
            </w:r>
            <w:proofErr w:type="spellEnd"/>
            <w:r w:rsidRPr="00B42277">
              <w:rPr>
                <w:rFonts w:ascii="Arial" w:hAnsi="Arial" w:cs="Arial"/>
                <w:color w:val="auto"/>
              </w:rPr>
              <w:t xml:space="preserve"> </w:t>
            </w:r>
            <w:proofErr w:type="spellStart"/>
            <w:r w:rsidRPr="00B42277">
              <w:rPr>
                <w:rFonts w:ascii="Arial" w:hAnsi="Arial" w:cs="Arial"/>
                <w:color w:val="auto"/>
              </w:rPr>
              <w:t>болгох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7BD369A3"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3787" w:type="dxa"/>
            <w:hideMark/>
          </w:tcPr>
          <w:p w14:paraId="7888800E" w14:textId="77777777" w:rsidR="0047447D" w:rsidRPr="00B42277" w:rsidRDefault="0047447D"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хамгаалалтын</w:t>
            </w:r>
            <w:proofErr w:type="spellEnd"/>
            <w:r w:rsidRPr="00B42277">
              <w:rPr>
                <w:rFonts w:ascii="Arial" w:hAnsi="Arial" w:cs="Arial"/>
                <w:color w:val="auto"/>
              </w:rPr>
              <w:t xml:space="preserve"> </w:t>
            </w:r>
            <w:proofErr w:type="spellStart"/>
            <w:r w:rsidRPr="00B42277">
              <w:rPr>
                <w:rFonts w:ascii="Arial" w:hAnsi="Arial" w:cs="Arial"/>
                <w:color w:val="auto"/>
              </w:rPr>
              <w:t>техник</w:t>
            </w:r>
            <w:proofErr w:type="spellEnd"/>
            <w:r w:rsidRPr="00B42277">
              <w:rPr>
                <w:rFonts w:ascii="Arial" w:hAnsi="Arial" w:cs="Arial"/>
                <w:color w:val="auto"/>
              </w:rPr>
              <w:t xml:space="preserve">, </w:t>
            </w:r>
            <w:proofErr w:type="spellStart"/>
            <w:r w:rsidRPr="00B42277">
              <w:rPr>
                <w:rFonts w:ascii="Arial" w:hAnsi="Arial" w:cs="Arial"/>
                <w:color w:val="auto"/>
              </w:rPr>
              <w:t>программ</w:t>
            </w:r>
            <w:proofErr w:type="spellEnd"/>
            <w:r w:rsidRPr="00B42277">
              <w:rPr>
                <w:rFonts w:ascii="Arial" w:hAnsi="Arial" w:cs="Arial"/>
                <w:color w:val="auto"/>
              </w:rPr>
              <w:t xml:space="preserve"> </w:t>
            </w:r>
            <w:proofErr w:type="spellStart"/>
            <w:r w:rsidRPr="00B42277">
              <w:rPr>
                <w:rFonts w:ascii="Arial" w:hAnsi="Arial" w:cs="Arial"/>
                <w:color w:val="auto"/>
              </w:rPr>
              <w:t>хангамж</w:t>
            </w:r>
            <w:proofErr w:type="spellEnd"/>
            <w:r w:rsidRPr="00B42277">
              <w:rPr>
                <w:rFonts w:ascii="Arial" w:hAnsi="Arial" w:cs="Arial"/>
                <w:color w:val="auto"/>
              </w:rPr>
              <w:t xml:space="preserve">, </w:t>
            </w:r>
            <w:proofErr w:type="spellStart"/>
            <w:r w:rsidRPr="00B42277">
              <w:rPr>
                <w:rFonts w:ascii="Arial" w:hAnsi="Arial" w:cs="Arial"/>
                <w:color w:val="auto"/>
              </w:rPr>
              <w:t>сэргээн</w:t>
            </w:r>
            <w:proofErr w:type="spellEnd"/>
            <w:r w:rsidRPr="00B42277">
              <w:rPr>
                <w:rFonts w:ascii="Arial" w:hAnsi="Arial" w:cs="Arial"/>
                <w:color w:val="auto"/>
              </w:rPr>
              <w:t xml:space="preserve"> </w:t>
            </w:r>
            <w:proofErr w:type="spellStart"/>
            <w:r w:rsidRPr="00B42277">
              <w:rPr>
                <w:rFonts w:ascii="Arial" w:hAnsi="Arial" w:cs="Arial"/>
                <w:color w:val="auto"/>
              </w:rPr>
              <w:t>ажиллуулах</w:t>
            </w:r>
            <w:proofErr w:type="spellEnd"/>
            <w:r w:rsidRPr="00B42277">
              <w:rPr>
                <w:rFonts w:ascii="Arial" w:hAnsi="Arial" w:cs="Arial"/>
                <w:color w:val="auto"/>
              </w:rPr>
              <w:t xml:space="preserve">, </w:t>
            </w:r>
            <w:proofErr w:type="spellStart"/>
            <w:r w:rsidRPr="00B42277">
              <w:rPr>
                <w:rFonts w:ascii="Arial" w:hAnsi="Arial" w:cs="Arial"/>
                <w:color w:val="auto"/>
              </w:rPr>
              <w:t>нөөцлөлт</w:t>
            </w:r>
            <w:proofErr w:type="spellEnd"/>
            <w:r w:rsidRPr="00B42277">
              <w:rPr>
                <w:rFonts w:ascii="Arial" w:hAnsi="Arial" w:cs="Arial"/>
                <w:color w:val="auto"/>
              </w:rPr>
              <w:t xml:space="preserve">, </w:t>
            </w:r>
            <w:proofErr w:type="spellStart"/>
            <w:r w:rsidRPr="00B42277">
              <w:rPr>
                <w:rFonts w:ascii="Arial" w:hAnsi="Arial" w:cs="Arial"/>
                <w:color w:val="auto"/>
              </w:rPr>
              <w:t>халдлага</w:t>
            </w:r>
            <w:proofErr w:type="spellEnd"/>
            <w:r w:rsidRPr="00B42277">
              <w:rPr>
                <w:rFonts w:ascii="Arial" w:hAnsi="Arial" w:cs="Arial"/>
                <w:color w:val="auto"/>
              </w:rPr>
              <w:t xml:space="preserve"> </w:t>
            </w:r>
            <w:proofErr w:type="spellStart"/>
            <w:r w:rsidRPr="00B42277">
              <w:rPr>
                <w:rFonts w:ascii="Arial" w:hAnsi="Arial" w:cs="Arial"/>
                <w:color w:val="auto"/>
              </w:rPr>
              <w:t>илрүүлэх</w:t>
            </w:r>
            <w:proofErr w:type="spellEnd"/>
            <w:r w:rsidRPr="00B42277">
              <w:rPr>
                <w:rFonts w:ascii="Arial" w:hAnsi="Arial" w:cs="Arial"/>
                <w:color w:val="auto"/>
              </w:rPr>
              <w:t xml:space="preserve"> </w:t>
            </w:r>
            <w:proofErr w:type="spellStart"/>
            <w:r w:rsidRPr="00B42277">
              <w:rPr>
                <w:rFonts w:ascii="Arial" w:hAnsi="Arial" w:cs="Arial"/>
                <w:color w:val="auto"/>
              </w:rPr>
              <w:t>шийдлийн</w:t>
            </w:r>
            <w:proofErr w:type="spellEnd"/>
            <w:r w:rsidRPr="00B42277">
              <w:rPr>
                <w:rFonts w:ascii="Arial" w:hAnsi="Arial" w:cs="Arial"/>
                <w:color w:val="auto"/>
              </w:rPr>
              <w:t xml:space="preserve"> </w:t>
            </w:r>
            <w:proofErr w:type="spellStart"/>
            <w:r w:rsidRPr="00B42277">
              <w:rPr>
                <w:rFonts w:ascii="Arial" w:hAnsi="Arial" w:cs="Arial"/>
                <w:color w:val="auto"/>
              </w:rPr>
              <w:t>хэрэглээ</w:t>
            </w:r>
            <w:proofErr w:type="spellEnd"/>
            <w:r w:rsidRPr="00B42277">
              <w:rPr>
                <w:rFonts w:ascii="Arial" w:hAnsi="Arial" w:cs="Arial"/>
                <w:color w:val="auto"/>
              </w:rPr>
              <w:t xml:space="preserve"> </w:t>
            </w:r>
            <w:proofErr w:type="spellStart"/>
            <w:r w:rsidRPr="00B42277">
              <w:rPr>
                <w:rFonts w:ascii="Arial" w:hAnsi="Arial" w:cs="Arial"/>
                <w:color w:val="auto"/>
              </w:rPr>
              <w:t>нэмэгдэх</w:t>
            </w:r>
            <w:proofErr w:type="spellEnd"/>
            <w:r w:rsidRPr="00B42277">
              <w:rPr>
                <w:rFonts w:ascii="Arial" w:hAnsi="Arial" w:cs="Arial"/>
                <w:color w:val="auto"/>
              </w:rPr>
              <w:t xml:space="preserve"> </w:t>
            </w:r>
            <w:proofErr w:type="spellStart"/>
            <w:r w:rsidRPr="00B42277">
              <w:rPr>
                <w:rFonts w:ascii="Arial" w:hAnsi="Arial" w:cs="Arial"/>
                <w:color w:val="auto"/>
              </w:rPr>
              <w:t>боломжтой</w:t>
            </w:r>
            <w:proofErr w:type="spellEnd"/>
            <w:r w:rsidRPr="00B42277">
              <w:rPr>
                <w:rFonts w:ascii="Arial" w:hAnsi="Arial" w:cs="Arial"/>
                <w:color w:val="auto"/>
              </w:rPr>
              <w:t>.</w:t>
            </w:r>
          </w:p>
        </w:tc>
      </w:tr>
      <w:tr w:rsidR="0047447D" w:rsidRPr="00B42277" w14:paraId="0A48BC0A"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val="restart"/>
            <w:vAlign w:val="center"/>
            <w:hideMark/>
          </w:tcPr>
          <w:p w14:paraId="189FEA7E" w14:textId="77777777" w:rsidR="0047447D" w:rsidRPr="00B42277" w:rsidRDefault="0047447D" w:rsidP="00B42277">
            <w:pPr>
              <w:ind w:right="142"/>
              <w:contextualSpacing/>
              <w:jc w:val="center"/>
              <w:rPr>
                <w:rFonts w:ascii="Arial" w:hAnsi="Arial" w:cs="Arial"/>
                <w:color w:val="auto"/>
              </w:rPr>
            </w:pPr>
            <w:r w:rsidRPr="00B42277">
              <w:rPr>
                <w:rFonts w:ascii="Arial" w:hAnsi="Arial" w:cs="Arial"/>
                <w:color w:val="auto"/>
              </w:rPr>
              <w:t xml:space="preserve">7. </w:t>
            </w:r>
            <w:proofErr w:type="spellStart"/>
            <w:r w:rsidRPr="00B42277">
              <w:rPr>
                <w:rFonts w:ascii="Arial" w:hAnsi="Arial" w:cs="Arial"/>
                <w:color w:val="auto"/>
              </w:rPr>
              <w:t>Хэрэглэгч</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гэр</w:t>
            </w:r>
            <w:proofErr w:type="spellEnd"/>
            <w:r w:rsidRPr="00B42277">
              <w:rPr>
                <w:rFonts w:ascii="Arial" w:hAnsi="Arial" w:cs="Arial"/>
                <w:color w:val="auto"/>
              </w:rPr>
              <w:t xml:space="preserve"> </w:t>
            </w:r>
            <w:proofErr w:type="spellStart"/>
            <w:r w:rsidRPr="00B42277">
              <w:rPr>
                <w:rFonts w:ascii="Arial" w:hAnsi="Arial" w:cs="Arial"/>
                <w:color w:val="auto"/>
              </w:rPr>
              <w:t>бүлийн</w:t>
            </w:r>
            <w:proofErr w:type="spellEnd"/>
            <w:r w:rsidRPr="00B42277">
              <w:rPr>
                <w:rFonts w:ascii="Arial" w:hAnsi="Arial" w:cs="Arial"/>
                <w:color w:val="auto"/>
              </w:rPr>
              <w:t xml:space="preserve"> </w:t>
            </w:r>
            <w:proofErr w:type="spellStart"/>
            <w:r w:rsidRPr="00B42277">
              <w:rPr>
                <w:rFonts w:ascii="Arial" w:hAnsi="Arial" w:cs="Arial"/>
                <w:color w:val="auto"/>
              </w:rPr>
              <w:t>төсөв</w:t>
            </w:r>
            <w:proofErr w:type="spellEnd"/>
          </w:p>
        </w:tc>
        <w:tc>
          <w:tcPr>
            <w:tcW w:w="3277" w:type="dxa"/>
            <w:hideMark/>
          </w:tcPr>
          <w:p w14:paraId="49F3A1AA"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7.1. </w:t>
            </w:r>
            <w:proofErr w:type="spellStart"/>
            <w:r w:rsidRPr="00B42277">
              <w:rPr>
                <w:rFonts w:ascii="Arial" w:hAnsi="Arial" w:cs="Arial"/>
                <w:color w:val="auto"/>
              </w:rPr>
              <w:t>Хэрэглээний</w:t>
            </w:r>
            <w:proofErr w:type="spellEnd"/>
            <w:r w:rsidRPr="00B42277">
              <w:rPr>
                <w:rFonts w:ascii="Arial" w:hAnsi="Arial" w:cs="Arial"/>
                <w:color w:val="auto"/>
              </w:rPr>
              <w:t xml:space="preserve"> </w:t>
            </w:r>
            <w:proofErr w:type="spellStart"/>
            <w:r w:rsidRPr="00B42277">
              <w:rPr>
                <w:rFonts w:ascii="Arial" w:hAnsi="Arial" w:cs="Arial"/>
                <w:color w:val="auto"/>
              </w:rPr>
              <w:t>үнийн</w:t>
            </w:r>
            <w:proofErr w:type="spellEnd"/>
            <w:r w:rsidRPr="00B42277">
              <w:rPr>
                <w:rFonts w:ascii="Arial" w:hAnsi="Arial" w:cs="Arial"/>
                <w:color w:val="auto"/>
              </w:rPr>
              <w:t xml:space="preserve"> </w:t>
            </w:r>
            <w:proofErr w:type="spellStart"/>
            <w:r w:rsidRPr="00B42277">
              <w:rPr>
                <w:rFonts w:ascii="Arial" w:hAnsi="Arial" w:cs="Arial"/>
                <w:color w:val="auto"/>
              </w:rPr>
              <w:t>түвшинд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228DD1F3"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Болзошгүй</w:t>
            </w:r>
            <w:proofErr w:type="spellEnd"/>
          </w:p>
        </w:tc>
        <w:tc>
          <w:tcPr>
            <w:tcW w:w="3787" w:type="dxa"/>
            <w:hideMark/>
          </w:tcPr>
          <w:p w14:paraId="35BC0CED" w14:textId="77777777" w:rsidR="0047447D" w:rsidRPr="00B42277" w:rsidRDefault="0047447D"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Байгууллагын</w:t>
            </w:r>
            <w:proofErr w:type="spellEnd"/>
            <w:r w:rsidRPr="00B42277">
              <w:rPr>
                <w:rFonts w:ascii="Arial" w:hAnsi="Arial" w:cs="Arial"/>
                <w:color w:val="auto"/>
              </w:rPr>
              <w:t xml:space="preserve"> </w:t>
            </w:r>
            <w:proofErr w:type="spellStart"/>
            <w:r w:rsidRPr="00B42277">
              <w:rPr>
                <w:rFonts w:ascii="Arial" w:hAnsi="Arial" w:cs="Arial"/>
                <w:color w:val="auto"/>
              </w:rPr>
              <w:t>хэрэгжилтийн</w:t>
            </w:r>
            <w:proofErr w:type="spellEnd"/>
            <w:r w:rsidRPr="00B42277">
              <w:rPr>
                <w:rFonts w:ascii="Arial" w:hAnsi="Arial" w:cs="Arial"/>
                <w:color w:val="auto"/>
              </w:rPr>
              <w:t xml:space="preserve"> </w:t>
            </w:r>
            <w:proofErr w:type="spellStart"/>
            <w:r w:rsidRPr="00B42277">
              <w:rPr>
                <w:rFonts w:ascii="Arial" w:hAnsi="Arial" w:cs="Arial"/>
                <w:color w:val="auto"/>
              </w:rPr>
              <w:t>зардал</w:t>
            </w:r>
            <w:proofErr w:type="spellEnd"/>
            <w:r w:rsidRPr="00B42277">
              <w:rPr>
                <w:rFonts w:ascii="Arial" w:hAnsi="Arial" w:cs="Arial"/>
                <w:color w:val="auto"/>
              </w:rPr>
              <w:t xml:space="preserve"> </w:t>
            </w:r>
            <w:proofErr w:type="spellStart"/>
            <w:r w:rsidRPr="00B42277">
              <w:rPr>
                <w:rFonts w:ascii="Arial" w:hAnsi="Arial" w:cs="Arial"/>
                <w:color w:val="auto"/>
              </w:rPr>
              <w:t>үйлчилгээний</w:t>
            </w:r>
            <w:proofErr w:type="spellEnd"/>
            <w:r w:rsidRPr="00B42277">
              <w:rPr>
                <w:rFonts w:ascii="Arial" w:hAnsi="Arial" w:cs="Arial"/>
                <w:color w:val="auto"/>
              </w:rPr>
              <w:t xml:space="preserve"> </w:t>
            </w:r>
            <w:proofErr w:type="spellStart"/>
            <w:r w:rsidRPr="00B42277">
              <w:rPr>
                <w:rFonts w:ascii="Arial" w:hAnsi="Arial" w:cs="Arial"/>
                <w:color w:val="auto"/>
              </w:rPr>
              <w:t>өртөгт</w:t>
            </w:r>
            <w:proofErr w:type="spellEnd"/>
            <w:r w:rsidRPr="00B42277">
              <w:rPr>
                <w:rFonts w:ascii="Arial" w:hAnsi="Arial" w:cs="Arial"/>
                <w:color w:val="auto"/>
              </w:rPr>
              <w:t xml:space="preserve"> </w:t>
            </w:r>
            <w:proofErr w:type="spellStart"/>
            <w:r w:rsidRPr="00B42277">
              <w:rPr>
                <w:rFonts w:ascii="Arial" w:hAnsi="Arial" w:cs="Arial"/>
                <w:color w:val="auto"/>
              </w:rPr>
              <w:t>дам</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боломжтой</w:t>
            </w:r>
            <w:proofErr w:type="spellEnd"/>
            <w:r w:rsidRPr="00B42277">
              <w:rPr>
                <w:rFonts w:ascii="Arial" w:hAnsi="Arial" w:cs="Arial"/>
                <w:color w:val="auto"/>
              </w:rPr>
              <w:t xml:space="preserve"> </w:t>
            </w:r>
            <w:proofErr w:type="spellStart"/>
            <w:r w:rsidRPr="00B42277">
              <w:rPr>
                <w:rFonts w:ascii="Arial" w:hAnsi="Arial" w:cs="Arial"/>
                <w:color w:val="auto"/>
              </w:rPr>
              <w:t>боловч</w:t>
            </w:r>
            <w:proofErr w:type="spellEnd"/>
            <w:r w:rsidRPr="00B42277">
              <w:rPr>
                <w:rFonts w:ascii="Arial" w:hAnsi="Arial" w:cs="Arial"/>
                <w:color w:val="auto"/>
              </w:rPr>
              <w:t xml:space="preserve"> </w:t>
            </w:r>
            <w:proofErr w:type="spellStart"/>
            <w:r w:rsidRPr="00B42277">
              <w:rPr>
                <w:rFonts w:ascii="Arial" w:hAnsi="Arial" w:cs="Arial"/>
                <w:color w:val="auto"/>
              </w:rPr>
              <w:t>эх</w:t>
            </w:r>
            <w:proofErr w:type="spellEnd"/>
            <w:r w:rsidRPr="00B42277">
              <w:rPr>
                <w:rFonts w:ascii="Arial" w:hAnsi="Arial" w:cs="Arial"/>
                <w:color w:val="auto"/>
              </w:rPr>
              <w:t xml:space="preserve"> </w:t>
            </w:r>
            <w:proofErr w:type="spellStart"/>
            <w:r w:rsidRPr="00B42277">
              <w:rPr>
                <w:rFonts w:ascii="Arial" w:hAnsi="Arial" w:cs="Arial"/>
                <w:color w:val="auto"/>
              </w:rPr>
              <w:t>сурвалжаар</w:t>
            </w:r>
            <w:proofErr w:type="spellEnd"/>
            <w:r w:rsidRPr="00B42277">
              <w:rPr>
                <w:rFonts w:ascii="Arial" w:hAnsi="Arial" w:cs="Arial"/>
                <w:color w:val="auto"/>
              </w:rPr>
              <w:t xml:space="preserve"> </w:t>
            </w: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тоон</w:t>
            </w:r>
            <w:proofErr w:type="spellEnd"/>
            <w:r w:rsidRPr="00B42277">
              <w:rPr>
                <w:rFonts w:ascii="Arial" w:hAnsi="Arial" w:cs="Arial"/>
                <w:color w:val="auto"/>
              </w:rPr>
              <w:t xml:space="preserve"> </w:t>
            </w:r>
            <w:proofErr w:type="spellStart"/>
            <w:r w:rsidRPr="00B42277">
              <w:rPr>
                <w:rFonts w:ascii="Arial" w:hAnsi="Arial" w:cs="Arial"/>
                <w:color w:val="auto"/>
              </w:rPr>
              <w:t>нотолгоо</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r w:rsidR="0047447D" w:rsidRPr="00B42277" w14:paraId="078BA994"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hideMark/>
          </w:tcPr>
          <w:p w14:paraId="23627A3E" w14:textId="77777777" w:rsidR="0047447D" w:rsidRPr="00B42277" w:rsidRDefault="0047447D" w:rsidP="00B42277">
            <w:pPr>
              <w:ind w:right="142"/>
              <w:contextualSpacing/>
              <w:jc w:val="both"/>
              <w:rPr>
                <w:rFonts w:ascii="Arial" w:hAnsi="Arial" w:cs="Arial"/>
                <w:color w:val="auto"/>
              </w:rPr>
            </w:pPr>
          </w:p>
        </w:tc>
        <w:tc>
          <w:tcPr>
            <w:tcW w:w="3277" w:type="dxa"/>
            <w:hideMark/>
          </w:tcPr>
          <w:p w14:paraId="13F84F41"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7.2. </w:t>
            </w:r>
            <w:proofErr w:type="spellStart"/>
            <w:r w:rsidRPr="00B42277">
              <w:rPr>
                <w:rFonts w:ascii="Arial" w:hAnsi="Arial" w:cs="Arial"/>
                <w:color w:val="auto"/>
              </w:rPr>
              <w:t>Хэрэглэгчдийн</w:t>
            </w:r>
            <w:proofErr w:type="spellEnd"/>
            <w:r w:rsidRPr="00B42277">
              <w:rPr>
                <w:rFonts w:ascii="Arial" w:hAnsi="Arial" w:cs="Arial"/>
                <w:color w:val="auto"/>
              </w:rPr>
              <w:t xml:space="preserve"> </w:t>
            </w:r>
            <w:proofErr w:type="spellStart"/>
            <w:r w:rsidRPr="00B42277">
              <w:rPr>
                <w:rFonts w:ascii="Arial" w:hAnsi="Arial" w:cs="Arial"/>
                <w:color w:val="auto"/>
              </w:rPr>
              <w:t>хувьд</w:t>
            </w:r>
            <w:proofErr w:type="spellEnd"/>
            <w:r w:rsidRPr="00B42277">
              <w:rPr>
                <w:rFonts w:ascii="Arial" w:hAnsi="Arial" w:cs="Arial"/>
                <w:color w:val="auto"/>
              </w:rPr>
              <w:t xml:space="preserve"> </w:t>
            </w:r>
            <w:proofErr w:type="spellStart"/>
            <w:r w:rsidRPr="00B42277">
              <w:rPr>
                <w:rFonts w:ascii="Arial" w:hAnsi="Arial" w:cs="Arial"/>
                <w:color w:val="auto"/>
              </w:rPr>
              <w:t>дотоодын</w:t>
            </w:r>
            <w:proofErr w:type="spellEnd"/>
            <w:r w:rsidRPr="00B42277">
              <w:rPr>
                <w:rFonts w:ascii="Arial" w:hAnsi="Arial" w:cs="Arial"/>
                <w:color w:val="auto"/>
              </w:rPr>
              <w:t xml:space="preserve"> </w:t>
            </w:r>
            <w:proofErr w:type="spellStart"/>
            <w:r w:rsidRPr="00B42277">
              <w:rPr>
                <w:rFonts w:ascii="Arial" w:hAnsi="Arial" w:cs="Arial"/>
                <w:color w:val="auto"/>
              </w:rPr>
              <w:t>зах</w:t>
            </w:r>
            <w:proofErr w:type="spellEnd"/>
            <w:r w:rsidRPr="00B42277">
              <w:rPr>
                <w:rFonts w:ascii="Arial" w:hAnsi="Arial" w:cs="Arial"/>
                <w:color w:val="auto"/>
              </w:rPr>
              <w:t xml:space="preserve"> </w:t>
            </w:r>
            <w:proofErr w:type="spellStart"/>
            <w:r w:rsidRPr="00B42277">
              <w:rPr>
                <w:rFonts w:ascii="Arial" w:hAnsi="Arial" w:cs="Arial"/>
                <w:color w:val="auto"/>
              </w:rPr>
              <w:t>зээлийг</w:t>
            </w:r>
            <w:proofErr w:type="spellEnd"/>
            <w:r w:rsidRPr="00B42277">
              <w:rPr>
                <w:rFonts w:ascii="Arial" w:hAnsi="Arial" w:cs="Arial"/>
                <w:color w:val="auto"/>
              </w:rPr>
              <w:t xml:space="preserve"> </w:t>
            </w:r>
            <w:proofErr w:type="spellStart"/>
            <w:r w:rsidRPr="00B42277">
              <w:rPr>
                <w:rFonts w:ascii="Arial" w:hAnsi="Arial" w:cs="Arial"/>
                <w:color w:val="auto"/>
              </w:rPr>
              <w:t>ашиглах</w:t>
            </w:r>
            <w:proofErr w:type="spellEnd"/>
            <w:r w:rsidRPr="00B42277">
              <w:rPr>
                <w:rFonts w:ascii="Arial" w:hAnsi="Arial" w:cs="Arial"/>
                <w:color w:val="auto"/>
              </w:rPr>
              <w:t xml:space="preserve"> </w:t>
            </w:r>
            <w:proofErr w:type="spellStart"/>
            <w:r w:rsidRPr="00B42277">
              <w:rPr>
                <w:rFonts w:ascii="Arial" w:hAnsi="Arial" w:cs="Arial"/>
                <w:color w:val="auto"/>
              </w:rPr>
              <w:t>боломж</w:t>
            </w:r>
            <w:proofErr w:type="spellEnd"/>
            <w:r w:rsidRPr="00B42277">
              <w:rPr>
                <w:rFonts w:ascii="Arial" w:hAnsi="Arial" w:cs="Arial"/>
                <w:color w:val="auto"/>
              </w:rPr>
              <w:t xml:space="preserve"> </w:t>
            </w:r>
            <w:proofErr w:type="spellStart"/>
            <w:r w:rsidRPr="00B42277">
              <w:rPr>
                <w:rFonts w:ascii="Arial" w:hAnsi="Arial" w:cs="Arial"/>
                <w:color w:val="auto"/>
              </w:rPr>
              <w:t>олгох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380522F7"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3787" w:type="dxa"/>
            <w:hideMark/>
          </w:tcPr>
          <w:p w14:paraId="381B39F8" w14:textId="77777777" w:rsidR="0047447D" w:rsidRPr="00B42277" w:rsidRDefault="0047447D"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Цахим</w:t>
            </w:r>
            <w:proofErr w:type="spellEnd"/>
            <w:r w:rsidRPr="00B42277">
              <w:rPr>
                <w:rFonts w:ascii="Arial" w:hAnsi="Arial" w:cs="Arial"/>
                <w:color w:val="auto"/>
              </w:rPr>
              <w:t xml:space="preserve"> </w:t>
            </w:r>
            <w:proofErr w:type="spellStart"/>
            <w:r w:rsidRPr="00B42277">
              <w:rPr>
                <w:rFonts w:ascii="Arial" w:hAnsi="Arial" w:cs="Arial"/>
                <w:color w:val="auto"/>
              </w:rPr>
              <w:t>үйлчилгээний</w:t>
            </w:r>
            <w:proofErr w:type="spellEnd"/>
            <w:r w:rsidRPr="00B42277">
              <w:rPr>
                <w:rFonts w:ascii="Arial" w:hAnsi="Arial" w:cs="Arial"/>
                <w:color w:val="auto"/>
              </w:rPr>
              <w:t xml:space="preserve"> </w:t>
            </w:r>
            <w:proofErr w:type="spellStart"/>
            <w:r w:rsidRPr="00B42277">
              <w:rPr>
                <w:rFonts w:ascii="Arial" w:hAnsi="Arial" w:cs="Arial"/>
                <w:color w:val="auto"/>
              </w:rPr>
              <w:t>найдвартай</w:t>
            </w:r>
            <w:proofErr w:type="spellEnd"/>
            <w:r w:rsidRPr="00B42277">
              <w:rPr>
                <w:rFonts w:ascii="Arial" w:hAnsi="Arial" w:cs="Arial"/>
                <w:color w:val="auto"/>
              </w:rPr>
              <w:t xml:space="preserve">, </w:t>
            </w:r>
            <w:proofErr w:type="spellStart"/>
            <w:r w:rsidRPr="00B42277">
              <w:rPr>
                <w:rFonts w:ascii="Arial" w:hAnsi="Arial" w:cs="Arial"/>
                <w:color w:val="auto"/>
              </w:rPr>
              <w:t>тасралтгүй</w:t>
            </w:r>
            <w:proofErr w:type="spellEnd"/>
            <w:r w:rsidRPr="00B42277">
              <w:rPr>
                <w:rFonts w:ascii="Arial" w:hAnsi="Arial" w:cs="Arial"/>
                <w:color w:val="auto"/>
              </w:rPr>
              <w:t xml:space="preserve"> </w:t>
            </w:r>
            <w:proofErr w:type="spellStart"/>
            <w:r w:rsidRPr="00B42277">
              <w:rPr>
                <w:rFonts w:ascii="Arial" w:hAnsi="Arial" w:cs="Arial"/>
                <w:color w:val="auto"/>
              </w:rPr>
              <w:t>ажиллагаа</w:t>
            </w:r>
            <w:proofErr w:type="spellEnd"/>
            <w:r w:rsidRPr="00B42277">
              <w:rPr>
                <w:rFonts w:ascii="Arial" w:hAnsi="Arial" w:cs="Arial"/>
                <w:color w:val="auto"/>
              </w:rPr>
              <w:t xml:space="preserve"> </w:t>
            </w:r>
            <w:proofErr w:type="spellStart"/>
            <w:r w:rsidRPr="00B42277">
              <w:rPr>
                <w:rFonts w:ascii="Arial" w:hAnsi="Arial" w:cs="Arial"/>
                <w:color w:val="auto"/>
              </w:rPr>
              <w:t>сайжирвал</w:t>
            </w:r>
            <w:proofErr w:type="spellEnd"/>
            <w:r w:rsidRPr="00B42277">
              <w:rPr>
                <w:rFonts w:ascii="Arial" w:hAnsi="Arial" w:cs="Arial"/>
                <w:color w:val="auto"/>
              </w:rPr>
              <w:t xml:space="preserve"> </w:t>
            </w:r>
            <w:proofErr w:type="spellStart"/>
            <w:r w:rsidRPr="00B42277">
              <w:rPr>
                <w:rFonts w:ascii="Arial" w:hAnsi="Arial" w:cs="Arial"/>
                <w:color w:val="auto"/>
              </w:rPr>
              <w:t>хэрэглэгчийн</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авах</w:t>
            </w:r>
            <w:proofErr w:type="spellEnd"/>
            <w:r w:rsidRPr="00B42277">
              <w:rPr>
                <w:rFonts w:ascii="Arial" w:hAnsi="Arial" w:cs="Arial"/>
                <w:color w:val="auto"/>
              </w:rPr>
              <w:t xml:space="preserve"> </w:t>
            </w:r>
            <w:proofErr w:type="spellStart"/>
            <w:r w:rsidRPr="00B42277">
              <w:rPr>
                <w:rFonts w:ascii="Arial" w:hAnsi="Arial" w:cs="Arial"/>
                <w:color w:val="auto"/>
              </w:rPr>
              <w:t>боломж</w:t>
            </w:r>
            <w:proofErr w:type="spellEnd"/>
            <w:r w:rsidRPr="00B42277">
              <w:rPr>
                <w:rFonts w:ascii="Arial" w:hAnsi="Arial" w:cs="Arial"/>
                <w:color w:val="auto"/>
              </w:rPr>
              <w:t xml:space="preserve"> </w:t>
            </w:r>
            <w:proofErr w:type="spellStart"/>
            <w:r w:rsidRPr="00B42277">
              <w:rPr>
                <w:rFonts w:ascii="Arial" w:hAnsi="Arial" w:cs="Arial"/>
                <w:color w:val="auto"/>
              </w:rPr>
              <w:t>нэмэгдэнэ</w:t>
            </w:r>
            <w:proofErr w:type="spellEnd"/>
            <w:r w:rsidRPr="00B42277">
              <w:rPr>
                <w:rFonts w:ascii="Arial" w:hAnsi="Arial" w:cs="Arial"/>
                <w:color w:val="auto"/>
              </w:rPr>
              <w:t>.</w:t>
            </w:r>
          </w:p>
        </w:tc>
      </w:tr>
      <w:tr w:rsidR="0047447D" w:rsidRPr="00B42277" w14:paraId="5D141A72"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hideMark/>
          </w:tcPr>
          <w:p w14:paraId="13F53503" w14:textId="77777777" w:rsidR="0047447D" w:rsidRPr="00B42277" w:rsidRDefault="0047447D" w:rsidP="00B42277">
            <w:pPr>
              <w:ind w:right="142"/>
              <w:contextualSpacing/>
              <w:jc w:val="both"/>
              <w:rPr>
                <w:rFonts w:ascii="Arial" w:hAnsi="Arial" w:cs="Arial"/>
                <w:color w:val="auto"/>
              </w:rPr>
            </w:pPr>
          </w:p>
        </w:tc>
        <w:tc>
          <w:tcPr>
            <w:tcW w:w="3277" w:type="dxa"/>
            <w:hideMark/>
          </w:tcPr>
          <w:p w14:paraId="40FF67F1"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7.3. </w:t>
            </w:r>
            <w:proofErr w:type="spellStart"/>
            <w:r w:rsidRPr="00B42277">
              <w:rPr>
                <w:rFonts w:ascii="Arial" w:hAnsi="Arial" w:cs="Arial"/>
                <w:color w:val="auto"/>
              </w:rPr>
              <w:t>Хэрэглэгчдийн</w:t>
            </w:r>
            <w:proofErr w:type="spellEnd"/>
            <w:r w:rsidRPr="00B42277">
              <w:rPr>
                <w:rFonts w:ascii="Arial" w:hAnsi="Arial" w:cs="Arial"/>
                <w:color w:val="auto"/>
              </w:rPr>
              <w:t xml:space="preserve"> </w:t>
            </w:r>
            <w:proofErr w:type="spellStart"/>
            <w:r w:rsidRPr="00B42277">
              <w:rPr>
                <w:rFonts w:ascii="Arial" w:hAnsi="Arial" w:cs="Arial"/>
                <w:color w:val="auto"/>
              </w:rPr>
              <w:t>эрх</w:t>
            </w:r>
            <w:proofErr w:type="spellEnd"/>
            <w:r w:rsidRPr="00B42277">
              <w:rPr>
                <w:rFonts w:ascii="Arial" w:hAnsi="Arial" w:cs="Arial"/>
                <w:color w:val="auto"/>
              </w:rPr>
              <w:t xml:space="preserve"> </w:t>
            </w:r>
            <w:proofErr w:type="spellStart"/>
            <w:r w:rsidRPr="00B42277">
              <w:rPr>
                <w:rFonts w:ascii="Arial" w:hAnsi="Arial" w:cs="Arial"/>
                <w:color w:val="auto"/>
              </w:rPr>
              <w:t>ашигт</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214356B4"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3787" w:type="dxa"/>
            <w:hideMark/>
          </w:tcPr>
          <w:p w14:paraId="2F61FC2D" w14:textId="77777777" w:rsidR="0047447D" w:rsidRPr="00B42277" w:rsidRDefault="0047447D"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Хувийн</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хамгаалах</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тасалдахаас</w:t>
            </w:r>
            <w:proofErr w:type="spellEnd"/>
            <w:r w:rsidRPr="00B42277">
              <w:rPr>
                <w:rFonts w:ascii="Arial" w:hAnsi="Arial" w:cs="Arial"/>
                <w:color w:val="auto"/>
              </w:rPr>
              <w:t xml:space="preserve"> </w:t>
            </w:r>
            <w:proofErr w:type="spellStart"/>
            <w:r w:rsidRPr="00B42277">
              <w:rPr>
                <w:rFonts w:ascii="Arial" w:hAnsi="Arial" w:cs="Arial"/>
                <w:color w:val="auto"/>
              </w:rPr>
              <w:t>сэргийлэх</w:t>
            </w:r>
            <w:proofErr w:type="spellEnd"/>
            <w:r w:rsidRPr="00B42277">
              <w:rPr>
                <w:rFonts w:ascii="Arial" w:hAnsi="Arial" w:cs="Arial"/>
                <w:color w:val="auto"/>
              </w:rPr>
              <w:t xml:space="preserve">, </w:t>
            </w:r>
            <w:proofErr w:type="spellStart"/>
            <w:r w:rsidRPr="00B42277">
              <w:rPr>
                <w:rFonts w:ascii="Arial" w:hAnsi="Arial" w:cs="Arial"/>
                <w:color w:val="auto"/>
              </w:rPr>
              <w:t>халдлагын</w:t>
            </w:r>
            <w:proofErr w:type="spellEnd"/>
            <w:r w:rsidRPr="00B42277">
              <w:rPr>
                <w:rFonts w:ascii="Arial" w:hAnsi="Arial" w:cs="Arial"/>
                <w:color w:val="auto"/>
              </w:rPr>
              <w:t xml:space="preserve"> </w:t>
            </w:r>
            <w:proofErr w:type="spellStart"/>
            <w:r w:rsidRPr="00B42277">
              <w:rPr>
                <w:rFonts w:ascii="Arial" w:hAnsi="Arial" w:cs="Arial"/>
                <w:color w:val="auto"/>
              </w:rPr>
              <w:t>үед</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авах</w:t>
            </w:r>
            <w:proofErr w:type="spellEnd"/>
            <w:r w:rsidRPr="00B42277">
              <w:rPr>
                <w:rFonts w:ascii="Arial" w:hAnsi="Arial" w:cs="Arial"/>
                <w:color w:val="auto"/>
              </w:rPr>
              <w:t xml:space="preserve"> </w:t>
            </w:r>
            <w:proofErr w:type="spellStart"/>
            <w:r w:rsidRPr="00B42277">
              <w:rPr>
                <w:rFonts w:ascii="Arial" w:hAnsi="Arial" w:cs="Arial"/>
                <w:color w:val="auto"/>
              </w:rPr>
              <w:t>эрх</w:t>
            </w:r>
            <w:proofErr w:type="spellEnd"/>
            <w:r w:rsidRPr="00B42277">
              <w:rPr>
                <w:rFonts w:ascii="Arial" w:hAnsi="Arial" w:cs="Arial"/>
                <w:color w:val="auto"/>
              </w:rPr>
              <w:t xml:space="preserve"> </w:t>
            </w:r>
            <w:proofErr w:type="spellStart"/>
            <w:r w:rsidRPr="00B42277">
              <w:rPr>
                <w:rFonts w:ascii="Arial" w:hAnsi="Arial" w:cs="Arial"/>
                <w:color w:val="auto"/>
              </w:rPr>
              <w:t>ашигт</w:t>
            </w:r>
            <w:proofErr w:type="spellEnd"/>
            <w:r w:rsidRPr="00B42277">
              <w:rPr>
                <w:rFonts w:ascii="Arial" w:hAnsi="Arial" w:cs="Arial"/>
                <w:color w:val="auto"/>
              </w:rPr>
              <w:t xml:space="preserve"> </w:t>
            </w:r>
            <w:proofErr w:type="spellStart"/>
            <w:r w:rsidRPr="00B42277">
              <w:rPr>
                <w:rFonts w:ascii="Arial" w:hAnsi="Arial" w:cs="Arial"/>
                <w:color w:val="auto"/>
              </w:rPr>
              <w:t>нөлөөлнө</w:t>
            </w:r>
            <w:proofErr w:type="spellEnd"/>
            <w:r w:rsidRPr="00B42277">
              <w:rPr>
                <w:rFonts w:ascii="Arial" w:hAnsi="Arial" w:cs="Arial"/>
                <w:color w:val="auto"/>
              </w:rPr>
              <w:t>.</w:t>
            </w:r>
          </w:p>
        </w:tc>
      </w:tr>
      <w:tr w:rsidR="0047447D" w:rsidRPr="00B42277" w14:paraId="5846BB9B"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hideMark/>
          </w:tcPr>
          <w:p w14:paraId="674767EB" w14:textId="77777777" w:rsidR="0047447D" w:rsidRPr="00B42277" w:rsidRDefault="0047447D" w:rsidP="00B42277">
            <w:pPr>
              <w:ind w:right="142"/>
              <w:contextualSpacing/>
              <w:jc w:val="both"/>
              <w:rPr>
                <w:rFonts w:ascii="Arial" w:hAnsi="Arial" w:cs="Arial"/>
                <w:color w:val="auto"/>
              </w:rPr>
            </w:pPr>
          </w:p>
        </w:tc>
        <w:tc>
          <w:tcPr>
            <w:tcW w:w="3277" w:type="dxa"/>
            <w:hideMark/>
          </w:tcPr>
          <w:p w14:paraId="396AA0C7"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7.4. </w:t>
            </w:r>
            <w:proofErr w:type="spellStart"/>
            <w:r w:rsidRPr="00B42277">
              <w:rPr>
                <w:rFonts w:ascii="Arial" w:hAnsi="Arial" w:cs="Arial"/>
                <w:color w:val="auto"/>
              </w:rPr>
              <w:t>Хувь</w:t>
            </w:r>
            <w:proofErr w:type="spellEnd"/>
            <w:r w:rsidRPr="00B42277">
              <w:rPr>
                <w:rFonts w:ascii="Arial" w:hAnsi="Arial" w:cs="Arial"/>
                <w:color w:val="auto"/>
              </w:rPr>
              <w:t xml:space="preserve"> </w:t>
            </w:r>
            <w:proofErr w:type="spellStart"/>
            <w:r w:rsidRPr="00B42277">
              <w:rPr>
                <w:rFonts w:ascii="Arial" w:hAnsi="Arial" w:cs="Arial"/>
                <w:color w:val="auto"/>
              </w:rPr>
              <w:t>хүний</w:t>
            </w:r>
            <w:proofErr w:type="spellEnd"/>
            <w:r w:rsidRPr="00B42277">
              <w:rPr>
                <w:rFonts w:ascii="Arial" w:hAnsi="Arial" w:cs="Arial"/>
                <w:color w:val="auto"/>
              </w:rPr>
              <w:t xml:space="preserve">, </w:t>
            </w:r>
            <w:proofErr w:type="spellStart"/>
            <w:r w:rsidRPr="00B42277">
              <w:rPr>
                <w:rFonts w:ascii="Arial" w:hAnsi="Arial" w:cs="Arial"/>
                <w:color w:val="auto"/>
              </w:rPr>
              <w:t>гэр</w:t>
            </w:r>
            <w:proofErr w:type="spellEnd"/>
            <w:r w:rsidRPr="00B42277">
              <w:rPr>
                <w:rFonts w:ascii="Arial" w:hAnsi="Arial" w:cs="Arial"/>
                <w:color w:val="auto"/>
              </w:rPr>
              <w:t xml:space="preserve"> </w:t>
            </w:r>
            <w:proofErr w:type="spellStart"/>
            <w:r w:rsidRPr="00B42277">
              <w:rPr>
                <w:rFonts w:ascii="Arial" w:hAnsi="Arial" w:cs="Arial"/>
                <w:color w:val="auto"/>
              </w:rPr>
              <w:t>бүлийн</w:t>
            </w:r>
            <w:proofErr w:type="spellEnd"/>
            <w:r w:rsidRPr="00B42277">
              <w:rPr>
                <w:rFonts w:ascii="Arial" w:hAnsi="Arial" w:cs="Arial"/>
                <w:color w:val="auto"/>
              </w:rPr>
              <w:t xml:space="preserve"> </w:t>
            </w:r>
            <w:proofErr w:type="spellStart"/>
            <w:r w:rsidRPr="00B42277">
              <w:rPr>
                <w:rFonts w:ascii="Arial" w:hAnsi="Arial" w:cs="Arial"/>
                <w:color w:val="auto"/>
              </w:rPr>
              <w:t>санхүүгийн</w:t>
            </w:r>
            <w:proofErr w:type="spellEnd"/>
            <w:r w:rsidRPr="00B42277">
              <w:rPr>
                <w:rFonts w:ascii="Arial" w:hAnsi="Arial" w:cs="Arial"/>
                <w:color w:val="auto"/>
              </w:rPr>
              <w:t xml:space="preserve"> </w:t>
            </w:r>
            <w:proofErr w:type="spellStart"/>
            <w:r w:rsidRPr="00B42277">
              <w:rPr>
                <w:rFonts w:ascii="Arial" w:hAnsi="Arial" w:cs="Arial"/>
                <w:color w:val="auto"/>
              </w:rPr>
              <w:t>байдалд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4AA6B62D"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3787" w:type="dxa"/>
            <w:hideMark/>
          </w:tcPr>
          <w:p w14:paraId="78A7CBEA" w14:textId="77777777" w:rsidR="0047447D" w:rsidRPr="00B42277" w:rsidRDefault="0047447D"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 xml:space="preserve">. </w:t>
            </w:r>
            <w:proofErr w:type="spellStart"/>
            <w:r w:rsidRPr="00B42277">
              <w:rPr>
                <w:rFonts w:ascii="Arial" w:hAnsi="Arial" w:cs="Arial"/>
                <w:color w:val="auto"/>
              </w:rPr>
              <w:t>Харин</w:t>
            </w:r>
            <w:proofErr w:type="spellEnd"/>
            <w:r w:rsidRPr="00B42277">
              <w:rPr>
                <w:rFonts w:ascii="Arial" w:hAnsi="Arial" w:cs="Arial"/>
                <w:color w:val="auto"/>
              </w:rPr>
              <w:t xml:space="preserve"> </w:t>
            </w:r>
            <w:proofErr w:type="spellStart"/>
            <w:r w:rsidRPr="00B42277">
              <w:rPr>
                <w:rFonts w:ascii="Arial" w:hAnsi="Arial" w:cs="Arial"/>
                <w:color w:val="auto"/>
              </w:rPr>
              <w:t>цахим</w:t>
            </w:r>
            <w:proofErr w:type="spellEnd"/>
            <w:r w:rsidRPr="00B42277">
              <w:rPr>
                <w:rFonts w:ascii="Arial" w:hAnsi="Arial" w:cs="Arial"/>
                <w:color w:val="auto"/>
              </w:rPr>
              <w:t xml:space="preserve"> </w:t>
            </w:r>
            <w:proofErr w:type="spellStart"/>
            <w:r w:rsidRPr="00B42277">
              <w:rPr>
                <w:rFonts w:ascii="Arial" w:hAnsi="Arial" w:cs="Arial"/>
                <w:color w:val="auto"/>
              </w:rPr>
              <w:t>үйлчилгээний</w:t>
            </w:r>
            <w:proofErr w:type="spellEnd"/>
            <w:r w:rsidRPr="00B42277">
              <w:rPr>
                <w:rFonts w:ascii="Arial" w:hAnsi="Arial" w:cs="Arial"/>
                <w:color w:val="auto"/>
              </w:rPr>
              <w:t xml:space="preserve"> </w:t>
            </w:r>
            <w:proofErr w:type="spellStart"/>
            <w:r w:rsidRPr="00B42277">
              <w:rPr>
                <w:rFonts w:ascii="Arial" w:hAnsi="Arial" w:cs="Arial"/>
                <w:color w:val="auto"/>
              </w:rPr>
              <w:t>тасалдал</w:t>
            </w:r>
            <w:proofErr w:type="spellEnd"/>
            <w:r w:rsidRPr="00B42277">
              <w:rPr>
                <w:rFonts w:ascii="Arial" w:hAnsi="Arial" w:cs="Arial"/>
                <w:color w:val="auto"/>
              </w:rPr>
              <w:t xml:space="preserve"> </w:t>
            </w:r>
            <w:proofErr w:type="spellStart"/>
            <w:r w:rsidRPr="00B42277">
              <w:rPr>
                <w:rFonts w:ascii="Arial" w:hAnsi="Arial" w:cs="Arial"/>
                <w:color w:val="auto"/>
              </w:rPr>
              <w:t>буурах</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бус</w:t>
            </w:r>
            <w:proofErr w:type="spellEnd"/>
            <w:r w:rsidRPr="00B42277">
              <w:rPr>
                <w:rFonts w:ascii="Arial" w:hAnsi="Arial" w:cs="Arial"/>
                <w:color w:val="auto"/>
              </w:rPr>
              <w:t xml:space="preserve"> </w:t>
            </w:r>
            <w:proofErr w:type="spellStart"/>
            <w:r w:rsidRPr="00B42277">
              <w:rPr>
                <w:rFonts w:ascii="Arial" w:hAnsi="Arial" w:cs="Arial"/>
                <w:color w:val="auto"/>
              </w:rPr>
              <w:t>эерэг</w:t>
            </w:r>
            <w:proofErr w:type="spellEnd"/>
            <w:r w:rsidRPr="00B42277">
              <w:rPr>
                <w:rFonts w:ascii="Arial" w:hAnsi="Arial" w:cs="Arial"/>
                <w:color w:val="auto"/>
              </w:rPr>
              <w:t xml:space="preserve"> </w:t>
            </w:r>
            <w:proofErr w:type="spellStart"/>
            <w:r w:rsidRPr="00B42277">
              <w:rPr>
                <w:rFonts w:ascii="Arial" w:hAnsi="Arial" w:cs="Arial"/>
                <w:color w:val="auto"/>
              </w:rPr>
              <w:t>нөлөөтэй</w:t>
            </w:r>
            <w:proofErr w:type="spellEnd"/>
            <w:r w:rsidRPr="00B42277">
              <w:rPr>
                <w:rFonts w:ascii="Arial" w:hAnsi="Arial" w:cs="Arial"/>
                <w:color w:val="auto"/>
              </w:rPr>
              <w:t xml:space="preserve"> </w:t>
            </w:r>
            <w:proofErr w:type="spellStart"/>
            <w:r w:rsidRPr="00B42277">
              <w:rPr>
                <w:rFonts w:ascii="Arial" w:hAnsi="Arial" w:cs="Arial"/>
                <w:color w:val="auto"/>
              </w:rPr>
              <w:t>байж</w:t>
            </w:r>
            <w:proofErr w:type="spellEnd"/>
            <w:r w:rsidRPr="00B42277">
              <w:rPr>
                <w:rFonts w:ascii="Arial" w:hAnsi="Arial" w:cs="Arial"/>
                <w:color w:val="auto"/>
              </w:rPr>
              <w:t xml:space="preserve"> </w:t>
            </w:r>
            <w:proofErr w:type="spellStart"/>
            <w:r w:rsidRPr="00B42277">
              <w:rPr>
                <w:rFonts w:ascii="Arial" w:hAnsi="Arial" w:cs="Arial"/>
                <w:color w:val="auto"/>
              </w:rPr>
              <w:t>болно</w:t>
            </w:r>
            <w:proofErr w:type="spellEnd"/>
            <w:r w:rsidRPr="00B42277">
              <w:rPr>
                <w:rFonts w:ascii="Arial" w:hAnsi="Arial" w:cs="Arial"/>
                <w:color w:val="auto"/>
              </w:rPr>
              <w:t>.</w:t>
            </w:r>
          </w:p>
        </w:tc>
      </w:tr>
      <w:tr w:rsidR="0047447D" w:rsidRPr="00B42277" w14:paraId="0CAC7FBB"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val="restart"/>
            <w:vAlign w:val="center"/>
            <w:hideMark/>
          </w:tcPr>
          <w:p w14:paraId="2C97FCDB" w14:textId="77777777" w:rsidR="0047447D" w:rsidRPr="00B42277" w:rsidRDefault="0047447D" w:rsidP="00B42277">
            <w:pPr>
              <w:ind w:right="142"/>
              <w:contextualSpacing/>
              <w:jc w:val="center"/>
              <w:rPr>
                <w:rFonts w:ascii="Arial" w:hAnsi="Arial" w:cs="Arial"/>
                <w:color w:val="auto"/>
              </w:rPr>
            </w:pPr>
            <w:r w:rsidRPr="00B42277">
              <w:rPr>
                <w:rFonts w:ascii="Arial" w:hAnsi="Arial" w:cs="Arial"/>
                <w:color w:val="auto"/>
              </w:rPr>
              <w:t xml:space="preserve">8.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бүс</w:t>
            </w:r>
            <w:proofErr w:type="spellEnd"/>
            <w:r w:rsidRPr="00B42277">
              <w:rPr>
                <w:rFonts w:ascii="Arial" w:hAnsi="Arial" w:cs="Arial"/>
                <w:color w:val="auto"/>
              </w:rPr>
              <w:t xml:space="preserve"> </w:t>
            </w:r>
            <w:proofErr w:type="spellStart"/>
            <w:r w:rsidRPr="00B42277">
              <w:rPr>
                <w:rFonts w:ascii="Arial" w:hAnsi="Arial" w:cs="Arial"/>
                <w:color w:val="auto"/>
              </w:rPr>
              <w:t>нутаг</w:t>
            </w:r>
            <w:proofErr w:type="spellEnd"/>
            <w:r w:rsidRPr="00B42277">
              <w:rPr>
                <w:rFonts w:ascii="Arial" w:hAnsi="Arial" w:cs="Arial"/>
                <w:color w:val="auto"/>
              </w:rPr>
              <w:t xml:space="preserve">, </w:t>
            </w:r>
            <w:proofErr w:type="spellStart"/>
            <w:r w:rsidRPr="00B42277">
              <w:rPr>
                <w:rFonts w:ascii="Arial" w:hAnsi="Arial" w:cs="Arial"/>
                <w:color w:val="auto"/>
              </w:rPr>
              <w:t>салбарууд</w:t>
            </w:r>
            <w:proofErr w:type="spellEnd"/>
          </w:p>
        </w:tc>
        <w:tc>
          <w:tcPr>
            <w:tcW w:w="3277" w:type="dxa"/>
            <w:hideMark/>
          </w:tcPr>
          <w:p w14:paraId="5DCC2557"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8.1.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бүс</w:t>
            </w:r>
            <w:proofErr w:type="spellEnd"/>
            <w:r w:rsidRPr="00B42277">
              <w:rPr>
                <w:rFonts w:ascii="Arial" w:hAnsi="Arial" w:cs="Arial"/>
                <w:color w:val="auto"/>
              </w:rPr>
              <w:t xml:space="preserve"> </w:t>
            </w:r>
            <w:proofErr w:type="spellStart"/>
            <w:r w:rsidRPr="00B42277">
              <w:rPr>
                <w:rFonts w:ascii="Arial" w:hAnsi="Arial" w:cs="Arial"/>
                <w:color w:val="auto"/>
              </w:rPr>
              <w:t>нутагт</w:t>
            </w:r>
            <w:proofErr w:type="spellEnd"/>
            <w:r w:rsidRPr="00B42277">
              <w:rPr>
                <w:rFonts w:ascii="Arial" w:hAnsi="Arial" w:cs="Arial"/>
                <w:color w:val="auto"/>
              </w:rPr>
              <w:t xml:space="preserve"> </w:t>
            </w:r>
            <w:proofErr w:type="spellStart"/>
            <w:r w:rsidRPr="00B42277">
              <w:rPr>
                <w:rFonts w:ascii="Arial" w:hAnsi="Arial" w:cs="Arial"/>
                <w:color w:val="auto"/>
              </w:rPr>
              <w:t>буюу</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нэг</w:t>
            </w:r>
            <w:proofErr w:type="spellEnd"/>
            <w:r w:rsidRPr="00B42277">
              <w:rPr>
                <w:rFonts w:ascii="Arial" w:hAnsi="Arial" w:cs="Arial"/>
                <w:color w:val="auto"/>
              </w:rPr>
              <w:t xml:space="preserve"> </w:t>
            </w:r>
            <w:proofErr w:type="spellStart"/>
            <w:r w:rsidRPr="00B42277">
              <w:rPr>
                <w:rFonts w:ascii="Arial" w:hAnsi="Arial" w:cs="Arial"/>
                <w:color w:val="auto"/>
              </w:rPr>
              <w:t>чиглэлд</w:t>
            </w:r>
            <w:proofErr w:type="spellEnd"/>
            <w:r w:rsidRPr="00B42277">
              <w:rPr>
                <w:rFonts w:ascii="Arial" w:hAnsi="Arial" w:cs="Arial"/>
                <w:color w:val="auto"/>
              </w:rPr>
              <w:t xml:space="preserve"> </w:t>
            </w:r>
            <w:proofErr w:type="spellStart"/>
            <w:r w:rsidRPr="00B42277">
              <w:rPr>
                <w:rFonts w:ascii="Arial" w:hAnsi="Arial" w:cs="Arial"/>
                <w:color w:val="auto"/>
              </w:rPr>
              <w:t>ажлын</w:t>
            </w:r>
            <w:proofErr w:type="spellEnd"/>
            <w:r w:rsidRPr="00B42277">
              <w:rPr>
                <w:rFonts w:ascii="Arial" w:hAnsi="Arial" w:cs="Arial"/>
                <w:color w:val="auto"/>
              </w:rPr>
              <w:t xml:space="preserve"> </w:t>
            </w:r>
            <w:proofErr w:type="spellStart"/>
            <w:r w:rsidRPr="00B42277">
              <w:rPr>
                <w:rFonts w:ascii="Arial" w:hAnsi="Arial" w:cs="Arial"/>
                <w:color w:val="auto"/>
              </w:rPr>
              <w:t>байрыг</w:t>
            </w:r>
            <w:proofErr w:type="spellEnd"/>
            <w:r w:rsidRPr="00B42277">
              <w:rPr>
                <w:rFonts w:ascii="Arial" w:hAnsi="Arial" w:cs="Arial"/>
                <w:color w:val="auto"/>
              </w:rPr>
              <w:t xml:space="preserve"> </w:t>
            </w:r>
            <w:proofErr w:type="spellStart"/>
            <w:r w:rsidRPr="00B42277">
              <w:rPr>
                <w:rFonts w:ascii="Arial" w:hAnsi="Arial" w:cs="Arial"/>
                <w:color w:val="auto"/>
              </w:rPr>
              <w:t>шинээр</w:t>
            </w:r>
            <w:proofErr w:type="spellEnd"/>
            <w:r w:rsidRPr="00B42277">
              <w:rPr>
                <w:rFonts w:ascii="Arial" w:hAnsi="Arial" w:cs="Arial"/>
                <w:color w:val="auto"/>
              </w:rPr>
              <w:t xml:space="preserve"> </w:t>
            </w:r>
            <w:proofErr w:type="spellStart"/>
            <w:r w:rsidRPr="00B42277">
              <w:rPr>
                <w:rFonts w:ascii="Arial" w:hAnsi="Arial" w:cs="Arial"/>
                <w:color w:val="auto"/>
              </w:rPr>
              <w:t>бий</w:t>
            </w:r>
            <w:proofErr w:type="spellEnd"/>
            <w:r w:rsidRPr="00B42277">
              <w:rPr>
                <w:rFonts w:ascii="Arial" w:hAnsi="Arial" w:cs="Arial"/>
                <w:color w:val="auto"/>
              </w:rPr>
              <w:t xml:space="preserve"> </w:t>
            </w:r>
            <w:proofErr w:type="spellStart"/>
            <w:r w:rsidRPr="00B42277">
              <w:rPr>
                <w:rFonts w:ascii="Arial" w:hAnsi="Arial" w:cs="Arial"/>
                <w:color w:val="auto"/>
              </w:rPr>
              <w:t>болгох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7BC154E4"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3787" w:type="dxa"/>
            <w:hideMark/>
          </w:tcPr>
          <w:p w14:paraId="42E2AA4F" w14:textId="77777777" w:rsidR="0047447D" w:rsidRPr="00B42277" w:rsidRDefault="0047447D"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байдлын</w:t>
            </w:r>
            <w:proofErr w:type="spellEnd"/>
            <w:r w:rsidRPr="00B42277">
              <w:rPr>
                <w:rFonts w:ascii="Arial" w:hAnsi="Arial" w:cs="Arial"/>
                <w:color w:val="auto"/>
              </w:rPr>
              <w:t xml:space="preserve"> </w:t>
            </w:r>
            <w:proofErr w:type="spellStart"/>
            <w:r w:rsidRPr="00B42277">
              <w:rPr>
                <w:rFonts w:ascii="Arial" w:hAnsi="Arial" w:cs="Arial"/>
                <w:color w:val="auto"/>
              </w:rPr>
              <w:t>мэргэжилтэн</w:t>
            </w:r>
            <w:proofErr w:type="spellEnd"/>
            <w:r w:rsidRPr="00B42277">
              <w:rPr>
                <w:rFonts w:ascii="Arial" w:hAnsi="Arial" w:cs="Arial"/>
                <w:color w:val="auto"/>
              </w:rPr>
              <w:t xml:space="preserve">, </w:t>
            </w:r>
            <w:proofErr w:type="spellStart"/>
            <w:r w:rsidRPr="00B42277">
              <w:rPr>
                <w:rFonts w:ascii="Arial" w:hAnsi="Arial" w:cs="Arial"/>
                <w:color w:val="auto"/>
              </w:rPr>
              <w:t>аудит</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үнэлгээ</w:t>
            </w:r>
            <w:proofErr w:type="spellEnd"/>
            <w:r w:rsidRPr="00B42277">
              <w:rPr>
                <w:rFonts w:ascii="Arial" w:hAnsi="Arial" w:cs="Arial"/>
                <w:color w:val="auto"/>
              </w:rPr>
              <w:t xml:space="preserve">, </w:t>
            </w:r>
            <w:proofErr w:type="spellStart"/>
            <w:r w:rsidRPr="00B42277">
              <w:rPr>
                <w:rFonts w:ascii="Arial" w:hAnsi="Arial" w:cs="Arial"/>
                <w:color w:val="auto"/>
              </w:rPr>
              <w:t>хамгаалалтын</w:t>
            </w:r>
            <w:proofErr w:type="spellEnd"/>
            <w:r w:rsidRPr="00B42277">
              <w:rPr>
                <w:rFonts w:ascii="Arial" w:hAnsi="Arial" w:cs="Arial"/>
                <w:color w:val="auto"/>
              </w:rPr>
              <w:t xml:space="preserve"> </w:t>
            </w:r>
            <w:proofErr w:type="spellStart"/>
            <w:r w:rsidRPr="00B42277">
              <w:rPr>
                <w:rFonts w:ascii="Arial" w:hAnsi="Arial" w:cs="Arial"/>
                <w:color w:val="auto"/>
              </w:rPr>
              <w:t>үйлчилгээний</w:t>
            </w:r>
            <w:proofErr w:type="spellEnd"/>
            <w:r w:rsidRPr="00B42277">
              <w:rPr>
                <w:rFonts w:ascii="Arial" w:hAnsi="Arial" w:cs="Arial"/>
                <w:color w:val="auto"/>
              </w:rPr>
              <w:t xml:space="preserve"> </w:t>
            </w:r>
            <w:proofErr w:type="spellStart"/>
            <w:r w:rsidRPr="00B42277">
              <w:rPr>
                <w:rFonts w:ascii="Arial" w:hAnsi="Arial" w:cs="Arial"/>
                <w:color w:val="auto"/>
              </w:rPr>
              <w:t>ажлын</w:t>
            </w:r>
            <w:proofErr w:type="spellEnd"/>
            <w:r w:rsidRPr="00B42277">
              <w:rPr>
                <w:rFonts w:ascii="Arial" w:hAnsi="Arial" w:cs="Arial"/>
                <w:color w:val="auto"/>
              </w:rPr>
              <w:t xml:space="preserve"> </w:t>
            </w:r>
            <w:proofErr w:type="spellStart"/>
            <w:r w:rsidRPr="00B42277">
              <w:rPr>
                <w:rFonts w:ascii="Arial" w:hAnsi="Arial" w:cs="Arial"/>
                <w:color w:val="auto"/>
              </w:rPr>
              <w:t>байр</w:t>
            </w:r>
            <w:proofErr w:type="spellEnd"/>
            <w:r w:rsidRPr="00B42277">
              <w:rPr>
                <w:rFonts w:ascii="Arial" w:hAnsi="Arial" w:cs="Arial"/>
                <w:color w:val="auto"/>
              </w:rPr>
              <w:t xml:space="preserve"> </w:t>
            </w:r>
            <w:proofErr w:type="spellStart"/>
            <w:r w:rsidRPr="00B42277">
              <w:rPr>
                <w:rFonts w:ascii="Arial" w:hAnsi="Arial" w:cs="Arial"/>
                <w:color w:val="auto"/>
              </w:rPr>
              <w:t>нэмэгдэх</w:t>
            </w:r>
            <w:proofErr w:type="spellEnd"/>
            <w:r w:rsidRPr="00B42277">
              <w:rPr>
                <w:rFonts w:ascii="Arial" w:hAnsi="Arial" w:cs="Arial"/>
                <w:color w:val="auto"/>
              </w:rPr>
              <w:t xml:space="preserve"> </w:t>
            </w:r>
            <w:proofErr w:type="spellStart"/>
            <w:r w:rsidRPr="00B42277">
              <w:rPr>
                <w:rFonts w:ascii="Arial" w:hAnsi="Arial" w:cs="Arial"/>
                <w:color w:val="auto"/>
              </w:rPr>
              <w:t>боломжтой</w:t>
            </w:r>
            <w:proofErr w:type="spellEnd"/>
            <w:r w:rsidRPr="00B42277">
              <w:rPr>
                <w:rFonts w:ascii="Arial" w:hAnsi="Arial" w:cs="Arial"/>
                <w:color w:val="auto"/>
              </w:rPr>
              <w:t>.</w:t>
            </w:r>
          </w:p>
        </w:tc>
      </w:tr>
      <w:tr w:rsidR="0047447D" w:rsidRPr="00B42277" w14:paraId="6739565E"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hideMark/>
          </w:tcPr>
          <w:p w14:paraId="50ACD30B" w14:textId="77777777" w:rsidR="0047447D" w:rsidRPr="00B42277" w:rsidRDefault="0047447D" w:rsidP="00B42277">
            <w:pPr>
              <w:ind w:right="142"/>
              <w:contextualSpacing/>
              <w:jc w:val="both"/>
              <w:rPr>
                <w:rFonts w:ascii="Arial" w:hAnsi="Arial" w:cs="Arial"/>
                <w:color w:val="auto"/>
              </w:rPr>
            </w:pPr>
          </w:p>
        </w:tc>
        <w:tc>
          <w:tcPr>
            <w:tcW w:w="3277" w:type="dxa"/>
            <w:hideMark/>
          </w:tcPr>
          <w:p w14:paraId="112929FC"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8.2.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бүс</w:t>
            </w:r>
            <w:proofErr w:type="spellEnd"/>
            <w:r w:rsidRPr="00B42277">
              <w:rPr>
                <w:rFonts w:ascii="Arial" w:hAnsi="Arial" w:cs="Arial"/>
                <w:color w:val="auto"/>
              </w:rPr>
              <w:t xml:space="preserve"> </w:t>
            </w:r>
            <w:proofErr w:type="spellStart"/>
            <w:r w:rsidRPr="00B42277">
              <w:rPr>
                <w:rFonts w:ascii="Arial" w:hAnsi="Arial" w:cs="Arial"/>
                <w:color w:val="auto"/>
              </w:rPr>
              <w:t>нутагт</w:t>
            </w:r>
            <w:proofErr w:type="spellEnd"/>
            <w:r w:rsidRPr="00B42277">
              <w:rPr>
                <w:rFonts w:ascii="Arial" w:hAnsi="Arial" w:cs="Arial"/>
                <w:color w:val="auto"/>
              </w:rPr>
              <w:t xml:space="preserve"> </w:t>
            </w:r>
            <w:proofErr w:type="spellStart"/>
            <w:r w:rsidRPr="00B42277">
              <w:rPr>
                <w:rFonts w:ascii="Arial" w:hAnsi="Arial" w:cs="Arial"/>
                <w:color w:val="auto"/>
              </w:rPr>
              <w:t>буюу</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нэг</w:t>
            </w:r>
            <w:proofErr w:type="spellEnd"/>
            <w:r w:rsidRPr="00B42277">
              <w:rPr>
                <w:rFonts w:ascii="Arial" w:hAnsi="Arial" w:cs="Arial"/>
                <w:color w:val="auto"/>
              </w:rPr>
              <w:t xml:space="preserve"> </w:t>
            </w:r>
            <w:proofErr w:type="spellStart"/>
            <w:r w:rsidRPr="00B42277">
              <w:rPr>
                <w:rFonts w:ascii="Arial" w:hAnsi="Arial" w:cs="Arial"/>
                <w:color w:val="auto"/>
              </w:rPr>
              <w:t>чиглэлд</w:t>
            </w:r>
            <w:proofErr w:type="spellEnd"/>
            <w:r w:rsidRPr="00B42277">
              <w:rPr>
                <w:rFonts w:ascii="Arial" w:hAnsi="Arial" w:cs="Arial"/>
                <w:color w:val="auto"/>
              </w:rPr>
              <w:t xml:space="preserve"> </w:t>
            </w:r>
            <w:proofErr w:type="spellStart"/>
            <w:r w:rsidRPr="00B42277">
              <w:rPr>
                <w:rFonts w:ascii="Arial" w:hAnsi="Arial" w:cs="Arial"/>
                <w:color w:val="auto"/>
              </w:rPr>
              <w:t>ажлын</w:t>
            </w:r>
            <w:proofErr w:type="spellEnd"/>
            <w:r w:rsidRPr="00B42277">
              <w:rPr>
                <w:rFonts w:ascii="Arial" w:hAnsi="Arial" w:cs="Arial"/>
                <w:color w:val="auto"/>
              </w:rPr>
              <w:t xml:space="preserve"> </w:t>
            </w:r>
            <w:proofErr w:type="spellStart"/>
            <w:r w:rsidRPr="00B42277">
              <w:rPr>
                <w:rFonts w:ascii="Arial" w:hAnsi="Arial" w:cs="Arial"/>
                <w:color w:val="auto"/>
              </w:rPr>
              <w:t>байр</w:t>
            </w:r>
            <w:proofErr w:type="spellEnd"/>
            <w:r w:rsidRPr="00B42277">
              <w:rPr>
                <w:rFonts w:ascii="Arial" w:hAnsi="Arial" w:cs="Arial"/>
                <w:color w:val="auto"/>
              </w:rPr>
              <w:t xml:space="preserve"> </w:t>
            </w:r>
            <w:proofErr w:type="spellStart"/>
            <w:r w:rsidRPr="00B42277">
              <w:rPr>
                <w:rFonts w:ascii="Arial" w:hAnsi="Arial" w:cs="Arial"/>
                <w:color w:val="auto"/>
              </w:rPr>
              <w:t>багасгах</w:t>
            </w:r>
            <w:proofErr w:type="spellEnd"/>
            <w:r w:rsidRPr="00B42277">
              <w:rPr>
                <w:rFonts w:ascii="Arial" w:hAnsi="Arial" w:cs="Arial"/>
                <w:color w:val="auto"/>
              </w:rPr>
              <w:t xml:space="preserve"> </w:t>
            </w:r>
            <w:proofErr w:type="spellStart"/>
            <w:r w:rsidRPr="00B42277">
              <w:rPr>
                <w:rFonts w:ascii="Arial" w:hAnsi="Arial" w:cs="Arial"/>
                <w:color w:val="auto"/>
              </w:rPr>
              <w:t>чиглэлээр</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733C6BFB"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3787" w:type="dxa"/>
            <w:hideMark/>
          </w:tcPr>
          <w:p w14:paraId="7007684D" w14:textId="77777777" w:rsidR="0047447D" w:rsidRPr="00B42277" w:rsidRDefault="0047447D"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Ажлын</w:t>
            </w:r>
            <w:proofErr w:type="spellEnd"/>
            <w:r w:rsidRPr="00B42277">
              <w:rPr>
                <w:rFonts w:ascii="Arial" w:hAnsi="Arial" w:cs="Arial"/>
                <w:color w:val="auto"/>
              </w:rPr>
              <w:t xml:space="preserve"> </w:t>
            </w:r>
            <w:proofErr w:type="spellStart"/>
            <w:r w:rsidRPr="00B42277">
              <w:rPr>
                <w:rFonts w:ascii="Arial" w:hAnsi="Arial" w:cs="Arial"/>
                <w:color w:val="auto"/>
              </w:rPr>
              <w:t>байр</w:t>
            </w:r>
            <w:proofErr w:type="spellEnd"/>
            <w:r w:rsidRPr="00B42277">
              <w:rPr>
                <w:rFonts w:ascii="Arial" w:hAnsi="Arial" w:cs="Arial"/>
                <w:color w:val="auto"/>
              </w:rPr>
              <w:t xml:space="preserve"> </w:t>
            </w:r>
            <w:proofErr w:type="spellStart"/>
            <w:r w:rsidRPr="00B42277">
              <w:rPr>
                <w:rFonts w:ascii="Arial" w:hAnsi="Arial" w:cs="Arial"/>
                <w:color w:val="auto"/>
              </w:rPr>
              <w:t>багасгах</w:t>
            </w:r>
            <w:proofErr w:type="spellEnd"/>
            <w:r w:rsidRPr="00B42277">
              <w:rPr>
                <w:rFonts w:ascii="Arial" w:hAnsi="Arial" w:cs="Arial"/>
                <w:color w:val="auto"/>
              </w:rPr>
              <w:t xml:space="preserve"> </w:t>
            </w: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r w:rsidR="0047447D" w:rsidRPr="00B42277" w14:paraId="2A5B8ECC"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hideMark/>
          </w:tcPr>
          <w:p w14:paraId="1DB352DB" w14:textId="77777777" w:rsidR="0047447D" w:rsidRPr="00B42277" w:rsidRDefault="0047447D" w:rsidP="00B42277">
            <w:pPr>
              <w:ind w:right="142"/>
              <w:contextualSpacing/>
              <w:jc w:val="both"/>
              <w:rPr>
                <w:rFonts w:ascii="Arial" w:hAnsi="Arial" w:cs="Arial"/>
                <w:color w:val="auto"/>
              </w:rPr>
            </w:pPr>
          </w:p>
        </w:tc>
        <w:tc>
          <w:tcPr>
            <w:tcW w:w="3277" w:type="dxa"/>
            <w:hideMark/>
          </w:tcPr>
          <w:p w14:paraId="037E54F5"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8.3. </w:t>
            </w:r>
            <w:proofErr w:type="spellStart"/>
            <w:r w:rsidRPr="00B42277">
              <w:rPr>
                <w:rFonts w:ascii="Arial" w:hAnsi="Arial" w:cs="Arial"/>
                <w:color w:val="auto"/>
              </w:rPr>
              <w:t>Жижиг</w:t>
            </w:r>
            <w:proofErr w:type="spellEnd"/>
            <w:r w:rsidRPr="00B42277">
              <w:rPr>
                <w:rFonts w:ascii="Arial" w:hAnsi="Arial" w:cs="Arial"/>
                <w:color w:val="auto"/>
              </w:rPr>
              <w:t xml:space="preserve">, </w:t>
            </w:r>
            <w:proofErr w:type="spellStart"/>
            <w:r w:rsidRPr="00B42277">
              <w:rPr>
                <w:rFonts w:ascii="Arial" w:hAnsi="Arial" w:cs="Arial"/>
                <w:color w:val="auto"/>
              </w:rPr>
              <w:t>дунд</w:t>
            </w:r>
            <w:proofErr w:type="spellEnd"/>
            <w:r w:rsidRPr="00B42277">
              <w:rPr>
                <w:rFonts w:ascii="Arial" w:hAnsi="Arial" w:cs="Arial"/>
                <w:color w:val="auto"/>
              </w:rPr>
              <w:t xml:space="preserve"> </w:t>
            </w:r>
            <w:proofErr w:type="spellStart"/>
            <w:r w:rsidRPr="00B42277">
              <w:rPr>
                <w:rFonts w:ascii="Arial" w:hAnsi="Arial" w:cs="Arial"/>
                <w:color w:val="auto"/>
              </w:rPr>
              <w:t>үйлдвэр</w:t>
            </w:r>
            <w:proofErr w:type="spellEnd"/>
            <w:r w:rsidRPr="00B42277">
              <w:rPr>
                <w:rFonts w:ascii="Arial" w:hAnsi="Arial" w:cs="Arial"/>
                <w:color w:val="auto"/>
              </w:rPr>
              <w:t xml:space="preserve">, </w:t>
            </w:r>
            <w:proofErr w:type="spellStart"/>
            <w:r w:rsidRPr="00B42277">
              <w:rPr>
                <w:rFonts w:ascii="Arial" w:hAnsi="Arial" w:cs="Arial"/>
                <w:color w:val="auto"/>
              </w:rPr>
              <w:t>эсхүл</w:t>
            </w:r>
            <w:proofErr w:type="spellEnd"/>
            <w:r w:rsidRPr="00B42277">
              <w:rPr>
                <w:rFonts w:ascii="Arial" w:hAnsi="Arial" w:cs="Arial"/>
                <w:color w:val="auto"/>
              </w:rPr>
              <w:t xml:space="preserve"> </w:t>
            </w:r>
            <w:proofErr w:type="spellStart"/>
            <w:r w:rsidRPr="00B42277">
              <w:rPr>
                <w:rFonts w:ascii="Arial" w:hAnsi="Arial" w:cs="Arial"/>
                <w:color w:val="auto"/>
              </w:rPr>
              <w:t>аль</w:t>
            </w:r>
            <w:proofErr w:type="spellEnd"/>
            <w:r w:rsidRPr="00B42277">
              <w:rPr>
                <w:rFonts w:ascii="Arial" w:hAnsi="Arial" w:cs="Arial"/>
                <w:color w:val="auto"/>
              </w:rPr>
              <w:t xml:space="preserve"> </w:t>
            </w:r>
            <w:proofErr w:type="spellStart"/>
            <w:r w:rsidRPr="00B42277">
              <w:rPr>
                <w:rFonts w:ascii="Arial" w:hAnsi="Arial" w:cs="Arial"/>
                <w:color w:val="auto"/>
              </w:rPr>
              <w:t>нэг</w:t>
            </w:r>
            <w:proofErr w:type="spellEnd"/>
            <w:r w:rsidRPr="00B42277">
              <w:rPr>
                <w:rFonts w:ascii="Arial" w:hAnsi="Arial" w:cs="Arial"/>
                <w:color w:val="auto"/>
              </w:rPr>
              <w:t xml:space="preserve"> </w:t>
            </w:r>
            <w:proofErr w:type="spellStart"/>
            <w:r w:rsidRPr="00B42277">
              <w:rPr>
                <w:rFonts w:ascii="Arial" w:hAnsi="Arial" w:cs="Arial"/>
                <w:color w:val="auto"/>
              </w:rPr>
              <w:t>салбарт</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208DF3BA"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3787" w:type="dxa"/>
            <w:hideMark/>
          </w:tcPr>
          <w:p w14:paraId="00CBED4F" w14:textId="77777777" w:rsidR="0047447D" w:rsidRPr="00B42277" w:rsidRDefault="0047447D"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Жижиг</w:t>
            </w:r>
            <w:proofErr w:type="spellEnd"/>
            <w:r w:rsidRPr="00B42277">
              <w:rPr>
                <w:rFonts w:ascii="Arial" w:hAnsi="Arial" w:cs="Arial"/>
                <w:color w:val="auto"/>
              </w:rPr>
              <w:t xml:space="preserve">, </w:t>
            </w:r>
            <w:proofErr w:type="spellStart"/>
            <w:r w:rsidRPr="00B42277">
              <w:rPr>
                <w:rFonts w:ascii="Arial" w:hAnsi="Arial" w:cs="Arial"/>
                <w:color w:val="auto"/>
              </w:rPr>
              <w:t>дунд</w:t>
            </w:r>
            <w:proofErr w:type="spellEnd"/>
            <w:r w:rsidRPr="00B42277">
              <w:rPr>
                <w:rFonts w:ascii="Arial" w:hAnsi="Arial" w:cs="Arial"/>
                <w:color w:val="auto"/>
              </w:rPr>
              <w:t xml:space="preserve"> </w:t>
            </w:r>
            <w:proofErr w:type="spellStart"/>
            <w:r w:rsidRPr="00B42277">
              <w:rPr>
                <w:rFonts w:ascii="Arial" w:hAnsi="Arial" w:cs="Arial"/>
                <w:color w:val="auto"/>
              </w:rPr>
              <w:t>байгууллага</w:t>
            </w:r>
            <w:proofErr w:type="spellEnd"/>
            <w:r w:rsidRPr="00B42277">
              <w:rPr>
                <w:rFonts w:ascii="Arial" w:hAnsi="Arial" w:cs="Arial"/>
                <w:color w:val="auto"/>
              </w:rPr>
              <w:t xml:space="preserve">, </w:t>
            </w:r>
            <w:proofErr w:type="spellStart"/>
            <w:r w:rsidRPr="00B42277">
              <w:rPr>
                <w:rFonts w:ascii="Arial" w:hAnsi="Arial" w:cs="Arial"/>
                <w:color w:val="auto"/>
              </w:rPr>
              <w:t>дата</w:t>
            </w:r>
            <w:proofErr w:type="spellEnd"/>
            <w:r w:rsidRPr="00B42277">
              <w:rPr>
                <w:rFonts w:ascii="Arial" w:hAnsi="Arial" w:cs="Arial"/>
                <w:color w:val="auto"/>
              </w:rPr>
              <w:t xml:space="preserve"> </w:t>
            </w:r>
            <w:proofErr w:type="spellStart"/>
            <w:r w:rsidRPr="00B42277">
              <w:rPr>
                <w:rFonts w:ascii="Arial" w:hAnsi="Arial" w:cs="Arial"/>
                <w:color w:val="auto"/>
              </w:rPr>
              <w:t>төв</w:t>
            </w:r>
            <w:proofErr w:type="spellEnd"/>
            <w:r w:rsidRPr="00B42277">
              <w:rPr>
                <w:rFonts w:ascii="Arial" w:hAnsi="Arial" w:cs="Arial"/>
                <w:color w:val="auto"/>
              </w:rPr>
              <w:t xml:space="preserve">, </w:t>
            </w:r>
            <w:proofErr w:type="spellStart"/>
            <w:r w:rsidRPr="00B42277">
              <w:rPr>
                <w:rFonts w:ascii="Arial" w:hAnsi="Arial" w:cs="Arial"/>
                <w:color w:val="auto"/>
              </w:rPr>
              <w:t>программ</w:t>
            </w:r>
            <w:proofErr w:type="spellEnd"/>
            <w:r w:rsidRPr="00B42277">
              <w:rPr>
                <w:rFonts w:ascii="Arial" w:hAnsi="Arial" w:cs="Arial"/>
                <w:color w:val="auto"/>
              </w:rPr>
              <w:t xml:space="preserve"> </w:t>
            </w:r>
            <w:proofErr w:type="spellStart"/>
            <w:r w:rsidRPr="00B42277">
              <w:rPr>
                <w:rFonts w:ascii="Arial" w:hAnsi="Arial" w:cs="Arial"/>
                <w:color w:val="auto"/>
              </w:rPr>
              <w:t>хангамжийн</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үзүүлэгч</w:t>
            </w:r>
            <w:proofErr w:type="spellEnd"/>
            <w:r w:rsidRPr="00B42277">
              <w:rPr>
                <w:rFonts w:ascii="Arial" w:hAnsi="Arial" w:cs="Arial"/>
                <w:color w:val="auto"/>
              </w:rPr>
              <w:t xml:space="preserve">, </w:t>
            </w:r>
            <w:proofErr w:type="spellStart"/>
            <w:r w:rsidRPr="00B42277">
              <w:rPr>
                <w:rFonts w:ascii="Arial" w:hAnsi="Arial" w:cs="Arial"/>
                <w:color w:val="auto"/>
              </w:rPr>
              <w:t>эрүүл</w:t>
            </w:r>
            <w:proofErr w:type="spellEnd"/>
            <w:r w:rsidRPr="00B42277">
              <w:rPr>
                <w:rFonts w:ascii="Arial" w:hAnsi="Arial" w:cs="Arial"/>
                <w:color w:val="auto"/>
              </w:rPr>
              <w:t xml:space="preserve"> </w:t>
            </w:r>
            <w:proofErr w:type="spellStart"/>
            <w:r w:rsidRPr="00B42277">
              <w:rPr>
                <w:rFonts w:ascii="Arial" w:hAnsi="Arial" w:cs="Arial"/>
                <w:color w:val="auto"/>
              </w:rPr>
              <w:t>мэнд</w:t>
            </w:r>
            <w:proofErr w:type="spellEnd"/>
            <w:r w:rsidRPr="00B42277">
              <w:rPr>
                <w:rFonts w:ascii="Arial" w:hAnsi="Arial" w:cs="Arial"/>
                <w:color w:val="auto"/>
              </w:rPr>
              <w:t xml:space="preserve">, </w:t>
            </w:r>
            <w:proofErr w:type="spellStart"/>
            <w:r w:rsidRPr="00B42277">
              <w:rPr>
                <w:rFonts w:ascii="Arial" w:hAnsi="Arial" w:cs="Arial"/>
                <w:color w:val="auto"/>
              </w:rPr>
              <w:t>банк</w:t>
            </w:r>
            <w:proofErr w:type="spellEnd"/>
            <w:r w:rsidRPr="00B42277">
              <w:rPr>
                <w:rFonts w:ascii="Arial" w:hAnsi="Arial" w:cs="Arial"/>
                <w:color w:val="auto"/>
              </w:rPr>
              <w:t xml:space="preserve">, </w:t>
            </w:r>
            <w:proofErr w:type="spellStart"/>
            <w:r w:rsidRPr="00B42277">
              <w:rPr>
                <w:rFonts w:ascii="Arial" w:hAnsi="Arial" w:cs="Arial"/>
                <w:color w:val="auto"/>
              </w:rPr>
              <w:t>харилцаа</w:t>
            </w:r>
            <w:proofErr w:type="spellEnd"/>
            <w:r w:rsidRPr="00B42277">
              <w:rPr>
                <w:rFonts w:ascii="Arial" w:hAnsi="Arial" w:cs="Arial"/>
                <w:color w:val="auto"/>
              </w:rPr>
              <w:t xml:space="preserve"> </w:t>
            </w:r>
            <w:proofErr w:type="spellStart"/>
            <w:r w:rsidRPr="00B42277">
              <w:rPr>
                <w:rFonts w:ascii="Arial" w:hAnsi="Arial" w:cs="Arial"/>
                <w:color w:val="auto"/>
              </w:rPr>
              <w:t>холбоо</w:t>
            </w:r>
            <w:proofErr w:type="spellEnd"/>
            <w:r w:rsidRPr="00B42277">
              <w:rPr>
                <w:rFonts w:ascii="Arial" w:hAnsi="Arial" w:cs="Arial"/>
                <w:color w:val="auto"/>
              </w:rPr>
              <w:t xml:space="preserve">, </w:t>
            </w:r>
            <w:proofErr w:type="spellStart"/>
            <w:r w:rsidRPr="00B42277">
              <w:rPr>
                <w:rFonts w:ascii="Arial" w:hAnsi="Arial" w:cs="Arial"/>
                <w:color w:val="auto"/>
              </w:rPr>
              <w:t>төрийн</w:t>
            </w:r>
            <w:proofErr w:type="spellEnd"/>
            <w:r w:rsidRPr="00B42277">
              <w:rPr>
                <w:rFonts w:ascii="Arial" w:hAnsi="Arial" w:cs="Arial"/>
                <w:color w:val="auto"/>
              </w:rPr>
              <w:t xml:space="preserve"> </w:t>
            </w:r>
            <w:proofErr w:type="spellStart"/>
            <w:r w:rsidRPr="00B42277">
              <w:rPr>
                <w:rFonts w:ascii="Arial" w:hAnsi="Arial" w:cs="Arial"/>
                <w:color w:val="auto"/>
              </w:rPr>
              <w:t>үйлчилгээний</w:t>
            </w:r>
            <w:proofErr w:type="spellEnd"/>
            <w:r w:rsidRPr="00B42277">
              <w:rPr>
                <w:rFonts w:ascii="Arial" w:hAnsi="Arial" w:cs="Arial"/>
                <w:color w:val="auto"/>
              </w:rPr>
              <w:t xml:space="preserve"> </w:t>
            </w:r>
            <w:proofErr w:type="spellStart"/>
            <w:r w:rsidRPr="00B42277">
              <w:rPr>
                <w:rFonts w:ascii="Arial" w:hAnsi="Arial" w:cs="Arial"/>
                <w:color w:val="auto"/>
              </w:rPr>
              <w:t>салбарт</w:t>
            </w:r>
            <w:proofErr w:type="spellEnd"/>
            <w:r w:rsidRPr="00B42277">
              <w:rPr>
                <w:rFonts w:ascii="Arial" w:hAnsi="Arial" w:cs="Arial"/>
                <w:color w:val="auto"/>
              </w:rPr>
              <w:t xml:space="preserve"> </w:t>
            </w:r>
            <w:proofErr w:type="spellStart"/>
            <w:r w:rsidRPr="00B42277">
              <w:rPr>
                <w:rFonts w:ascii="Arial" w:hAnsi="Arial" w:cs="Arial"/>
                <w:color w:val="auto"/>
              </w:rPr>
              <w:t>нөлөөлнө</w:t>
            </w:r>
            <w:proofErr w:type="spellEnd"/>
            <w:r w:rsidRPr="00B42277">
              <w:rPr>
                <w:rFonts w:ascii="Arial" w:hAnsi="Arial" w:cs="Arial"/>
                <w:color w:val="auto"/>
              </w:rPr>
              <w:t>.</w:t>
            </w:r>
          </w:p>
        </w:tc>
      </w:tr>
      <w:tr w:rsidR="0047447D" w:rsidRPr="00B42277" w14:paraId="03381247"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val="restart"/>
            <w:vAlign w:val="center"/>
            <w:hideMark/>
          </w:tcPr>
          <w:p w14:paraId="1581EA33" w14:textId="77777777" w:rsidR="0047447D" w:rsidRPr="00B42277" w:rsidRDefault="0047447D" w:rsidP="00B42277">
            <w:pPr>
              <w:ind w:right="142"/>
              <w:contextualSpacing/>
              <w:jc w:val="center"/>
              <w:rPr>
                <w:rFonts w:ascii="Arial" w:hAnsi="Arial" w:cs="Arial"/>
                <w:color w:val="auto"/>
              </w:rPr>
            </w:pPr>
            <w:r w:rsidRPr="00B42277">
              <w:rPr>
                <w:rFonts w:ascii="Arial" w:hAnsi="Arial" w:cs="Arial"/>
                <w:color w:val="auto"/>
              </w:rPr>
              <w:t xml:space="preserve">9. </w:t>
            </w:r>
            <w:proofErr w:type="spellStart"/>
            <w:r w:rsidRPr="00B42277">
              <w:rPr>
                <w:rFonts w:ascii="Arial" w:hAnsi="Arial" w:cs="Arial"/>
                <w:color w:val="auto"/>
              </w:rPr>
              <w:t>Төрийн</w:t>
            </w:r>
            <w:proofErr w:type="spellEnd"/>
            <w:r w:rsidRPr="00B42277">
              <w:rPr>
                <w:rFonts w:ascii="Arial" w:hAnsi="Arial" w:cs="Arial"/>
                <w:color w:val="auto"/>
              </w:rPr>
              <w:t xml:space="preserve"> </w:t>
            </w:r>
            <w:proofErr w:type="spellStart"/>
            <w:r w:rsidRPr="00B42277">
              <w:rPr>
                <w:rFonts w:ascii="Arial" w:hAnsi="Arial" w:cs="Arial"/>
                <w:color w:val="auto"/>
              </w:rPr>
              <w:t>захиргааны</w:t>
            </w:r>
            <w:proofErr w:type="spellEnd"/>
            <w:r w:rsidRPr="00B42277">
              <w:rPr>
                <w:rFonts w:ascii="Arial" w:hAnsi="Arial" w:cs="Arial"/>
                <w:color w:val="auto"/>
              </w:rPr>
              <w:t xml:space="preserve"> </w:t>
            </w:r>
            <w:proofErr w:type="spellStart"/>
            <w:r w:rsidRPr="00B42277">
              <w:rPr>
                <w:rFonts w:ascii="Arial" w:hAnsi="Arial" w:cs="Arial"/>
                <w:color w:val="auto"/>
              </w:rPr>
              <w:t>байгууллага</w:t>
            </w:r>
            <w:proofErr w:type="spellEnd"/>
          </w:p>
        </w:tc>
        <w:tc>
          <w:tcPr>
            <w:tcW w:w="3277" w:type="dxa"/>
            <w:hideMark/>
          </w:tcPr>
          <w:p w14:paraId="34026D73"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9.1. </w:t>
            </w:r>
            <w:proofErr w:type="spellStart"/>
            <w:r w:rsidRPr="00B42277">
              <w:rPr>
                <w:rFonts w:ascii="Arial" w:hAnsi="Arial" w:cs="Arial"/>
                <w:color w:val="auto"/>
              </w:rPr>
              <w:t>Улсын</w:t>
            </w:r>
            <w:proofErr w:type="spellEnd"/>
            <w:r w:rsidRPr="00B42277">
              <w:rPr>
                <w:rFonts w:ascii="Arial" w:hAnsi="Arial" w:cs="Arial"/>
                <w:color w:val="auto"/>
              </w:rPr>
              <w:t xml:space="preserve"> </w:t>
            </w:r>
            <w:proofErr w:type="spellStart"/>
            <w:r w:rsidRPr="00B42277">
              <w:rPr>
                <w:rFonts w:ascii="Arial" w:hAnsi="Arial" w:cs="Arial"/>
                <w:color w:val="auto"/>
              </w:rPr>
              <w:t>төсөвт</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5C2D9879"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3787" w:type="dxa"/>
            <w:hideMark/>
          </w:tcPr>
          <w:p w14:paraId="5C3F4B49" w14:textId="77777777" w:rsidR="0047447D" w:rsidRPr="00B42277" w:rsidRDefault="0047447D"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Хүний</w:t>
            </w:r>
            <w:proofErr w:type="spellEnd"/>
            <w:r w:rsidRPr="00B42277">
              <w:rPr>
                <w:rFonts w:ascii="Arial" w:hAnsi="Arial" w:cs="Arial"/>
                <w:color w:val="auto"/>
              </w:rPr>
              <w:t xml:space="preserve"> </w:t>
            </w:r>
            <w:proofErr w:type="spellStart"/>
            <w:r w:rsidRPr="00B42277">
              <w:rPr>
                <w:rFonts w:ascii="Arial" w:hAnsi="Arial" w:cs="Arial"/>
                <w:color w:val="auto"/>
              </w:rPr>
              <w:t>нөөц</w:t>
            </w:r>
            <w:proofErr w:type="spellEnd"/>
            <w:r w:rsidRPr="00B42277">
              <w:rPr>
                <w:rFonts w:ascii="Arial" w:hAnsi="Arial" w:cs="Arial"/>
                <w:color w:val="auto"/>
              </w:rPr>
              <w:t xml:space="preserve">, </w:t>
            </w:r>
            <w:proofErr w:type="spellStart"/>
            <w:r w:rsidRPr="00B42277">
              <w:rPr>
                <w:rFonts w:ascii="Arial" w:hAnsi="Arial" w:cs="Arial"/>
                <w:color w:val="auto"/>
              </w:rPr>
              <w:t>техник</w:t>
            </w:r>
            <w:proofErr w:type="spellEnd"/>
            <w:r w:rsidRPr="00B42277">
              <w:rPr>
                <w:rFonts w:ascii="Arial" w:hAnsi="Arial" w:cs="Arial"/>
                <w:color w:val="auto"/>
              </w:rPr>
              <w:t xml:space="preserve">, </w:t>
            </w:r>
            <w:proofErr w:type="spellStart"/>
            <w:r w:rsidRPr="00B42277">
              <w:rPr>
                <w:rFonts w:ascii="Arial" w:hAnsi="Arial" w:cs="Arial"/>
                <w:color w:val="auto"/>
              </w:rPr>
              <w:t>программ</w:t>
            </w:r>
            <w:proofErr w:type="spellEnd"/>
            <w:r w:rsidRPr="00B42277">
              <w:rPr>
                <w:rFonts w:ascii="Arial" w:hAnsi="Arial" w:cs="Arial"/>
                <w:color w:val="auto"/>
              </w:rPr>
              <w:t xml:space="preserve"> </w:t>
            </w:r>
            <w:proofErr w:type="spellStart"/>
            <w:r w:rsidRPr="00B42277">
              <w:rPr>
                <w:rFonts w:ascii="Arial" w:hAnsi="Arial" w:cs="Arial"/>
                <w:color w:val="auto"/>
              </w:rPr>
              <w:t>хангамж</w:t>
            </w:r>
            <w:proofErr w:type="spellEnd"/>
            <w:r w:rsidRPr="00B42277">
              <w:rPr>
                <w:rFonts w:ascii="Arial" w:hAnsi="Arial" w:cs="Arial"/>
                <w:color w:val="auto"/>
              </w:rPr>
              <w:t xml:space="preserve">, </w:t>
            </w:r>
            <w:proofErr w:type="spellStart"/>
            <w:r w:rsidRPr="00B42277">
              <w:rPr>
                <w:rFonts w:ascii="Arial" w:hAnsi="Arial" w:cs="Arial"/>
                <w:color w:val="auto"/>
              </w:rPr>
              <w:t>сургалт</w:t>
            </w:r>
            <w:proofErr w:type="spellEnd"/>
            <w:r w:rsidRPr="00B42277">
              <w:rPr>
                <w:rFonts w:ascii="Arial" w:hAnsi="Arial" w:cs="Arial"/>
                <w:color w:val="auto"/>
              </w:rPr>
              <w:t xml:space="preserve">, </w:t>
            </w:r>
            <w:proofErr w:type="spellStart"/>
            <w:r w:rsidRPr="00B42277">
              <w:rPr>
                <w:rFonts w:ascii="Arial" w:hAnsi="Arial" w:cs="Arial"/>
                <w:color w:val="auto"/>
              </w:rPr>
              <w:t>аудит</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үнэлгээ</w:t>
            </w:r>
            <w:proofErr w:type="spellEnd"/>
            <w:r w:rsidRPr="00B42277">
              <w:rPr>
                <w:rFonts w:ascii="Arial" w:hAnsi="Arial" w:cs="Arial"/>
                <w:color w:val="auto"/>
              </w:rPr>
              <w:t xml:space="preserve">, </w:t>
            </w:r>
            <w:proofErr w:type="spellStart"/>
            <w:r w:rsidRPr="00B42277">
              <w:rPr>
                <w:rFonts w:ascii="Arial" w:hAnsi="Arial" w:cs="Arial"/>
                <w:color w:val="auto"/>
              </w:rPr>
              <w:t>нөөцлөлт</w:t>
            </w:r>
            <w:proofErr w:type="spellEnd"/>
            <w:r w:rsidRPr="00B42277">
              <w:rPr>
                <w:rFonts w:ascii="Arial" w:hAnsi="Arial" w:cs="Arial"/>
                <w:color w:val="auto"/>
              </w:rPr>
              <w:t xml:space="preserve">, </w:t>
            </w:r>
            <w:proofErr w:type="spellStart"/>
            <w:r w:rsidRPr="00B42277">
              <w:rPr>
                <w:rFonts w:ascii="Arial" w:hAnsi="Arial" w:cs="Arial"/>
                <w:color w:val="auto"/>
              </w:rPr>
              <w:t>сэргээн</w:t>
            </w:r>
            <w:proofErr w:type="spellEnd"/>
            <w:r w:rsidRPr="00B42277">
              <w:rPr>
                <w:rFonts w:ascii="Arial" w:hAnsi="Arial" w:cs="Arial"/>
                <w:color w:val="auto"/>
              </w:rPr>
              <w:t xml:space="preserve"> </w:t>
            </w:r>
            <w:proofErr w:type="spellStart"/>
            <w:r w:rsidRPr="00B42277">
              <w:rPr>
                <w:rFonts w:ascii="Arial" w:hAnsi="Arial" w:cs="Arial"/>
                <w:color w:val="auto"/>
              </w:rPr>
              <w:t>ажиллуулах</w:t>
            </w:r>
            <w:proofErr w:type="spellEnd"/>
            <w:r w:rsidRPr="00B42277">
              <w:rPr>
                <w:rFonts w:ascii="Arial" w:hAnsi="Arial" w:cs="Arial"/>
                <w:color w:val="auto"/>
              </w:rPr>
              <w:t xml:space="preserve"> </w:t>
            </w:r>
            <w:proofErr w:type="spellStart"/>
            <w:r w:rsidRPr="00B42277">
              <w:rPr>
                <w:rFonts w:ascii="Arial" w:hAnsi="Arial" w:cs="Arial"/>
                <w:color w:val="auto"/>
              </w:rPr>
              <w:t>зардал</w:t>
            </w:r>
            <w:proofErr w:type="spellEnd"/>
            <w:r w:rsidRPr="00B42277">
              <w:rPr>
                <w:rFonts w:ascii="Arial" w:hAnsi="Arial" w:cs="Arial"/>
                <w:color w:val="auto"/>
              </w:rPr>
              <w:t xml:space="preserve"> </w:t>
            </w:r>
            <w:proofErr w:type="spellStart"/>
            <w:r w:rsidRPr="00B42277">
              <w:rPr>
                <w:rFonts w:ascii="Arial" w:hAnsi="Arial" w:cs="Arial"/>
                <w:color w:val="auto"/>
              </w:rPr>
              <w:t>улсын</w:t>
            </w:r>
            <w:proofErr w:type="spellEnd"/>
            <w:r w:rsidRPr="00B42277">
              <w:rPr>
                <w:rFonts w:ascii="Arial" w:hAnsi="Arial" w:cs="Arial"/>
                <w:color w:val="auto"/>
              </w:rPr>
              <w:t xml:space="preserve"> </w:t>
            </w:r>
            <w:proofErr w:type="spellStart"/>
            <w:r w:rsidRPr="00B42277">
              <w:rPr>
                <w:rFonts w:ascii="Arial" w:hAnsi="Arial" w:cs="Arial"/>
                <w:color w:val="auto"/>
              </w:rPr>
              <w:t>төсөвт</w:t>
            </w:r>
            <w:proofErr w:type="spellEnd"/>
            <w:r w:rsidRPr="00B42277">
              <w:rPr>
                <w:rFonts w:ascii="Arial" w:hAnsi="Arial" w:cs="Arial"/>
                <w:color w:val="auto"/>
              </w:rPr>
              <w:t xml:space="preserve"> </w:t>
            </w:r>
            <w:proofErr w:type="spellStart"/>
            <w:r w:rsidRPr="00B42277">
              <w:rPr>
                <w:rFonts w:ascii="Arial" w:hAnsi="Arial" w:cs="Arial"/>
                <w:color w:val="auto"/>
              </w:rPr>
              <w:t>нөлөөлнө</w:t>
            </w:r>
            <w:proofErr w:type="spellEnd"/>
            <w:r w:rsidRPr="00B42277">
              <w:rPr>
                <w:rFonts w:ascii="Arial" w:hAnsi="Arial" w:cs="Arial"/>
                <w:color w:val="auto"/>
              </w:rPr>
              <w:t>.</w:t>
            </w:r>
          </w:p>
        </w:tc>
      </w:tr>
      <w:tr w:rsidR="0047447D" w:rsidRPr="00B42277" w14:paraId="1D9E457B"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hideMark/>
          </w:tcPr>
          <w:p w14:paraId="1921F0B5" w14:textId="77777777" w:rsidR="0047447D" w:rsidRPr="00B42277" w:rsidRDefault="0047447D" w:rsidP="00B42277">
            <w:pPr>
              <w:ind w:right="142"/>
              <w:contextualSpacing/>
              <w:jc w:val="both"/>
              <w:rPr>
                <w:rFonts w:ascii="Arial" w:hAnsi="Arial" w:cs="Arial"/>
                <w:color w:val="auto"/>
              </w:rPr>
            </w:pPr>
          </w:p>
        </w:tc>
        <w:tc>
          <w:tcPr>
            <w:tcW w:w="3277" w:type="dxa"/>
            <w:hideMark/>
          </w:tcPr>
          <w:p w14:paraId="461C0B19"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9.2. </w:t>
            </w:r>
            <w:proofErr w:type="spellStart"/>
            <w:r w:rsidRPr="00B42277">
              <w:rPr>
                <w:rFonts w:ascii="Arial" w:hAnsi="Arial" w:cs="Arial"/>
                <w:color w:val="auto"/>
              </w:rPr>
              <w:t>Шинээр</w:t>
            </w:r>
            <w:proofErr w:type="spellEnd"/>
            <w:r w:rsidRPr="00B42277">
              <w:rPr>
                <w:rFonts w:ascii="Arial" w:hAnsi="Arial" w:cs="Arial"/>
                <w:color w:val="auto"/>
              </w:rPr>
              <w:t xml:space="preserve"> </w:t>
            </w:r>
            <w:proofErr w:type="spellStart"/>
            <w:r w:rsidRPr="00B42277">
              <w:rPr>
                <w:rFonts w:ascii="Arial" w:hAnsi="Arial" w:cs="Arial"/>
                <w:color w:val="auto"/>
              </w:rPr>
              <w:t>төрийн</w:t>
            </w:r>
            <w:proofErr w:type="spellEnd"/>
            <w:r w:rsidRPr="00B42277">
              <w:rPr>
                <w:rFonts w:ascii="Arial" w:hAnsi="Arial" w:cs="Arial"/>
                <w:color w:val="auto"/>
              </w:rPr>
              <w:t xml:space="preserve"> </w:t>
            </w:r>
            <w:proofErr w:type="spellStart"/>
            <w:r w:rsidRPr="00B42277">
              <w:rPr>
                <w:rFonts w:ascii="Arial" w:hAnsi="Arial" w:cs="Arial"/>
                <w:color w:val="auto"/>
              </w:rPr>
              <w:t>байгууллага</w:t>
            </w:r>
            <w:proofErr w:type="spellEnd"/>
            <w:r w:rsidRPr="00B42277">
              <w:rPr>
                <w:rFonts w:ascii="Arial" w:hAnsi="Arial" w:cs="Arial"/>
                <w:color w:val="auto"/>
              </w:rPr>
              <w:t xml:space="preserve"> </w:t>
            </w:r>
            <w:proofErr w:type="spellStart"/>
            <w:r w:rsidRPr="00B42277">
              <w:rPr>
                <w:rFonts w:ascii="Arial" w:hAnsi="Arial" w:cs="Arial"/>
                <w:color w:val="auto"/>
              </w:rPr>
              <w:t>байгуулах</w:t>
            </w:r>
            <w:proofErr w:type="spellEnd"/>
            <w:r w:rsidRPr="00B42277">
              <w:rPr>
                <w:rFonts w:ascii="Arial" w:hAnsi="Arial" w:cs="Arial"/>
                <w:color w:val="auto"/>
              </w:rPr>
              <w:t xml:space="preserve">, </w:t>
            </w:r>
            <w:proofErr w:type="spellStart"/>
            <w:r w:rsidRPr="00B42277">
              <w:rPr>
                <w:rFonts w:ascii="Arial" w:hAnsi="Arial" w:cs="Arial"/>
                <w:color w:val="auto"/>
              </w:rPr>
              <w:t>эсхүл</w:t>
            </w:r>
            <w:proofErr w:type="spellEnd"/>
            <w:r w:rsidRPr="00B42277">
              <w:rPr>
                <w:rFonts w:ascii="Arial" w:hAnsi="Arial" w:cs="Arial"/>
                <w:color w:val="auto"/>
              </w:rPr>
              <w:t xml:space="preserve"> </w:t>
            </w:r>
            <w:proofErr w:type="spellStart"/>
            <w:r w:rsidRPr="00B42277">
              <w:rPr>
                <w:rFonts w:ascii="Arial" w:hAnsi="Arial" w:cs="Arial"/>
                <w:color w:val="auto"/>
              </w:rPr>
              <w:t>төрийн</w:t>
            </w:r>
            <w:proofErr w:type="spellEnd"/>
            <w:r w:rsidRPr="00B42277">
              <w:rPr>
                <w:rFonts w:ascii="Arial" w:hAnsi="Arial" w:cs="Arial"/>
                <w:color w:val="auto"/>
              </w:rPr>
              <w:t xml:space="preserve"> </w:t>
            </w:r>
            <w:proofErr w:type="spellStart"/>
            <w:r w:rsidRPr="00B42277">
              <w:rPr>
                <w:rFonts w:ascii="Arial" w:hAnsi="Arial" w:cs="Arial"/>
                <w:color w:val="auto"/>
              </w:rPr>
              <w:t>байгууллагад</w:t>
            </w:r>
            <w:proofErr w:type="spellEnd"/>
            <w:r w:rsidRPr="00B42277">
              <w:rPr>
                <w:rFonts w:ascii="Arial" w:hAnsi="Arial" w:cs="Arial"/>
                <w:color w:val="auto"/>
              </w:rPr>
              <w:t xml:space="preserve"> </w:t>
            </w:r>
            <w:proofErr w:type="spellStart"/>
            <w:r w:rsidRPr="00B42277">
              <w:rPr>
                <w:rFonts w:ascii="Arial" w:hAnsi="Arial" w:cs="Arial"/>
                <w:color w:val="auto"/>
              </w:rPr>
              <w:t>бүтцийн</w:t>
            </w:r>
            <w:proofErr w:type="spellEnd"/>
            <w:r w:rsidRPr="00B42277">
              <w:rPr>
                <w:rFonts w:ascii="Arial" w:hAnsi="Arial" w:cs="Arial"/>
                <w:color w:val="auto"/>
              </w:rPr>
              <w:t xml:space="preserve"> </w:t>
            </w:r>
            <w:proofErr w:type="spellStart"/>
            <w:r w:rsidRPr="00B42277">
              <w:rPr>
                <w:rFonts w:ascii="Arial" w:hAnsi="Arial" w:cs="Arial"/>
                <w:color w:val="auto"/>
              </w:rPr>
              <w:t>өөрчлөлт</w:t>
            </w:r>
            <w:proofErr w:type="spellEnd"/>
            <w:r w:rsidRPr="00B42277">
              <w:rPr>
                <w:rFonts w:ascii="Arial" w:hAnsi="Arial" w:cs="Arial"/>
                <w:color w:val="auto"/>
              </w:rPr>
              <w:t xml:space="preserve"> </w:t>
            </w:r>
            <w:proofErr w:type="spellStart"/>
            <w:r w:rsidRPr="00B42277">
              <w:rPr>
                <w:rFonts w:ascii="Arial" w:hAnsi="Arial" w:cs="Arial"/>
                <w:color w:val="auto"/>
              </w:rPr>
              <w:t>хийх</w:t>
            </w:r>
            <w:proofErr w:type="spellEnd"/>
            <w:r w:rsidRPr="00B42277">
              <w:rPr>
                <w:rFonts w:ascii="Arial" w:hAnsi="Arial" w:cs="Arial"/>
                <w:color w:val="auto"/>
              </w:rPr>
              <w:t xml:space="preserve"> </w:t>
            </w:r>
            <w:proofErr w:type="spellStart"/>
            <w:r w:rsidRPr="00B42277">
              <w:rPr>
                <w:rFonts w:ascii="Arial" w:hAnsi="Arial" w:cs="Arial"/>
                <w:color w:val="auto"/>
              </w:rPr>
              <w:t>шаардлага</w:t>
            </w:r>
            <w:proofErr w:type="spellEnd"/>
            <w:r w:rsidRPr="00B42277">
              <w:rPr>
                <w:rFonts w:ascii="Arial" w:hAnsi="Arial" w:cs="Arial"/>
                <w:color w:val="auto"/>
              </w:rPr>
              <w:t xml:space="preserve"> </w:t>
            </w:r>
            <w:proofErr w:type="spellStart"/>
            <w:r w:rsidRPr="00B42277">
              <w:rPr>
                <w:rFonts w:ascii="Arial" w:hAnsi="Arial" w:cs="Arial"/>
                <w:color w:val="auto"/>
              </w:rPr>
              <w:t>тавигдах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3CE2A988" w14:textId="77777777" w:rsidR="004D3005" w:rsidRPr="00B42277" w:rsidRDefault="000C05A5" w:rsidP="00B42277">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Тийм</w:t>
            </w:r>
          </w:p>
        </w:tc>
        <w:tc>
          <w:tcPr>
            <w:tcW w:w="3787" w:type="dxa"/>
            <w:hideMark/>
          </w:tcPr>
          <w:p w14:paraId="5E8E8C03" w14:textId="77777777" w:rsidR="004D3005" w:rsidRPr="00B42277" w:rsidRDefault="000C05A5" w:rsidP="00B42277">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Кибер сөрөн тэсвэрлэх чадавхийг хангах төрийн захиргааны байгууллага буюу Кибер аюулгүй байдлын үндэсний төв байгуулах, одоогийн Нийтийн төвийн чиг үүрэг, төсөв, орон тоо, мэдээллийн санг шилжүүлэх зохицуулалт шаардагдана.</w:t>
            </w:r>
          </w:p>
        </w:tc>
      </w:tr>
      <w:tr w:rsidR="0047447D" w:rsidRPr="00B42277" w14:paraId="6ECC34B1"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hideMark/>
          </w:tcPr>
          <w:p w14:paraId="5BDC32DC" w14:textId="77777777" w:rsidR="0047447D" w:rsidRPr="00B42277" w:rsidRDefault="0047447D" w:rsidP="00B42277">
            <w:pPr>
              <w:ind w:right="142"/>
              <w:contextualSpacing/>
              <w:jc w:val="both"/>
              <w:rPr>
                <w:rFonts w:ascii="Arial" w:hAnsi="Arial" w:cs="Arial"/>
                <w:color w:val="auto"/>
              </w:rPr>
            </w:pPr>
          </w:p>
        </w:tc>
        <w:tc>
          <w:tcPr>
            <w:tcW w:w="3277" w:type="dxa"/>
            <w:hideMark/>
          </w:tcPr>
          <w:p w14:paraId="2997FE16"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9.3. </w:t>
            </w:r>
            <w:proofErr w:type="spellStart"/>
            <w:r w:rsidRPr="00B42277">
              <w:rPr>
                <w:rFonts w:ascii="Arial" w:hAnsi="Arial" w:cs="Arial"/>
                <w:color w:val="auto"/>
              </w:rPr>
              <w:t>Төрийн</w:t>
            </w:r>
            <w:proofErr w:type="spellEnd"/>
            <w:r w:rsidRPr="00B42277">
              <w:rPr>
                <w:rFonts w:ascii="Arial" w:hAnsi="Arial" w:cs="Arial"/>
                <w:color w:val="auto"/>
              </w:rPr>
              <w:t xml:space="preserve"> </w:t>
            </w:r>
            <w:proofErr w:type="spellStart"/>
            <w:r w:rsidRPr="00B42277">
              <w:rPr>
                <w:rFonts w:ascii="Arial" w:hAnsi="Arial" w:cs="Arial"/>
                <w:color w:val="auto"/>
              </w:rPr>
              <w:t>байгууллагад</w:t>
            </w:r>
            <w:proofErr w:type="spellEnd"/>
            <w:r w:rsidRPr="00B42277">
              <w:rPr>
                <w:rFonts w:ascii="Arial" w:hAnsi="Arial" w:cs="Arial"/>
                <w:color w:val="auto"/>
              </w:rPr>
              <w:t xml:space="preserve"> </w:t>
            </w:r>
            <w:proofErr w:type="spellStart"/>
            <w:r w:rsidRPr="00B42277">
              <w:rPr>
                <w:rFonts w:ascii="Arial" w:hAnsi="Arial" w:cs="Arial"/>
                <w:color w:val="auto"/>
              </w:rPr>
              <w:t>захиргааны</w:t>
            </w:r>
            <w:proofErr w:type="spellEnd"/>
            <w:r w:rsidRPr="00B42277">
              <w:rPr>
                <w:rFonts w:ascii="Arial" w:hAnsi="Arial" w:cs="Arial"/>
                <w:color w:val="auto"/>
              </w:rPr>
              <w:t xml:space="preserve"> </w:t>
            </w:r>
            <w:proofErr w:type="spellStart"/>
            <w:r w:rsidRPr="00B42277">
              <w:rPr>
                <w:rFonts w:ascii="Arial" w:hAnsi="Arial" w:cs="Arial"/>
                <w:color w:val="auto"/>
              </w:rPr>
              <w:t>шинэ</w:t>
            </w:r>
            <w:proofErr w:type="spellEnd"/>
            <w:r w:rsidRPr="00B42277">
              <w:rPr>
                <w:rFonts w:ascii="Arial" w:hAnsi="Arial" w:cs="Arial"/>
                <w:color w:val="auto"/>
              </w:rPr>
              <w:t xml:space="preserve"> </w:t>
            </w:r>
            <w:proofErr w:type="spellStart"/>
            <w:r w:rsidRPr="00B42277">
              <w:rPr>
                <w:rFonts w:ascii="Arial" w:hAnsi="Arial" w:cs="Arial"/>
                <w:color w:val="auto"/>
              </w:rPr>
              <w:t>чиг</w:t>
            </w:r>
            <w:proofErr w:type="spellEnd"/>
            <w:r w:rsidRPr="00B42277">
              <w:rPr>
                <w:rFonts w:ascii="Arial" w:hAnsi="Arial" w:cs="Arial"/>
                <w:color w:val="auto"/>
              </w:rPr>
              <w:t xml:space="preserve"> </w:t>
            </w:r>
            <w:proofErr w:type="spellStart"/>
            <w:r w:rsidRPr="00B42277">
              <w:rPr>
                <w:rFonts w:ascii="Arial" w:hAnsi="Arial" w:cs="Arial"/>
                <w:color w:val="auto"/>
              </w:rPr>
              <w:t>үүрэг</w:t>
            </w:r>
            <w:proofErr w:type="spellEnd"/>
            <w:r w:rsidRPr="00B42277">
              <w:rPr>
                <w:rFonts w:ascii="Arial" w:hAnsi="Arial" w:cs="Arial"/>
                <w:color w:val="auto"/>
              </w:rPr>
              <w:t xml:space="preserve"> </w:t>
            </w:r>
            <w:proofErr w:type="spellStart"/>
            <w:r w:rsidRPr="00B42277">
              <w:rPr>
                <w:rFonts w:ascii="Arial" w:hAnsi="Arial" w:cs="Arial"/>
                <w:color w:val="auto"/>
              </w:rPr>
              <w:t>бий</w:t>
            </w:r>
            <w:proofErr w:type="spellEnd"/>
            <w:r w:rsidRPr="00B42277">
              <w:rPr>
                <w:rFonts w:ascii="Arial" w:hAnsi="Arial" w:cs="Arial"/>
                <w:color w:val="auto"/>
              </w:rPr>
              <w:t xml:space="preserve"> </w:t>
            </w:r>
            <w:proofErr w:type="spellStart"/>
            <w:r w:rsidRPr="00B42277">
              <w:rPr>
                <w:rFonts w:ascii="Arial" w:hAnsi="Arial" w:cs="Arial"/>
                <w:color w:val="auto"/>
              </w:rPr>
              <w:t>болгох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46FB5581"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3787" w:type="dxa"/>
            <w:hideMark/>
          </w:tcPr>
          <w:p w14:paraId="330C0297" w14:textId="77777777" w:rsidR="004D3005" w:rsidRPr="00B42277" w:rsidRDefault="000C05A5" w:rsidP="00B42277">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Кибер аюулгүй байдлын үндэсний төвд кибер халдлага, зөрчлийн мэдэгдэл хүлээн авах, ангилах, нэг цонхны цахим систем ажиллуулах, буцаан мэдээлэх, бүртгэл хаах, аудит, эрсдэлийн үнэлгээний бүртгэл, чанарын хяналт, хэрэгжилтийг хэмжих, тайлагнах чиг үүрэг тодорхой болно.</w:t>
            </w:r>
          </w:p>
        </w:tc>
      </w:tr>
      <w:tr w:rsidR="0047447D" w:rsidRPr="00B42277" w14:paraId="70B01632"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val="restart"/>
            <w:vAlign w:val="center"/>
            <w:hideMark/>
          </w:tcPr>
          <w:p w14:paraId="2B0E6256" w14:textId="77777777" w:rsidR="0047447D" w:rsidRPr="00B42277" w:rsidRDefault="0047447D" w:rsidP="00B42277">
            <w:pPr>
              <w:ind w:right="142"/>
              <w:contextualSpacing/>
              <w:jc w:val="center"/>
              <w:rPr>
                <w:rFonts w:ascii="Arial" w:hAnsi="Arial" w:cs="Arial"/>
                <w:color w:val="auto"/>
              </w:rPr>
            </w:pPr>
            <w:r w:rsidRPr="00B42277">
              <w:rPr>
                <w:rFonts w:ascii="Arial" w:hAnsi="Arial" w:cs="Arial"/>
                <w:color w:val="auto"/>
              </w:rPr>
              <w:lastRenderedPageBreak/>
              <w:t xml:space="preserve">10. </w:t>
            </w:r>
            <w:proofErr w:type="spellStart"/>
            <w:r w:rsidRPr="00B42277">
              <w:rPr>
                <w:rFonts w:ascii="Arial" w:hAnsi="Arial" w:cs="Arial"/>
                <w:color w:val="auto"/>
              </w:rPr>
              <w:t>Макро</w:t>
            </w:r>
            <w:proofErr w:type="spellEnd"/>
            <w:r w:rsidRPr="00B42277">
              <w:rPr>
                <w:rFonts w:ascii="Arial" w:hAnsi="Arial" w:cs="Arial"/>
                <w:color w:val="auto"/>
              </w:rPr>
              <w:t xml:space="preserve"> </w:t>
            </w:r>
            <w:proofErr w:type="spellStart"/>
            <w:r w:rsidRPr="00B42277">
              <w:rPr>
                <w:rFonts w:ascii="Arial" w:hAnsi="Arial" w:cs="Arial"/>
                <w:color w:val="auto"/>
              </w:rPr>
              <w:t>эдийн</w:t>
            </w:r>
            <w:proofErr w:type="spellEnd"/>
            <w:r w:rsidRPr="00B42277">
              <w:rPr>
                <w:rFonts w:ascii="Arial" w:hAnsi="Arial" w:cs="Arial"/>
                <w:color w:val="auto"/>
              </w:rPr>
              <w:t xml:space="preserve"> </w:t>
            </w:r>
            <w:proofErr w:type="spellStart"/>
            <w:r w:rsidRPr="00B42277">
              <w:rPr>
                <w:rFonts w:ascii="Arial" w:hAnsi="Arial" w:cs="Arial"/>
                <w:color w:val="auto"/>
              </w:rPr>
              <w:t>засгийн</w:t>
            </w:r>
            <w:proofErr w:type="spellEnd"/>
            <w:r w:rsidRPr="00B42277">
              <w:rPr>
                <w:rFonts w:ascii="Arial" w:hAnsi="Arial" w:cs="Arial"/>
                <w:color w:val="auto"/>
              </w:rPr>
              <w:t xml:space="preserve"> </w:t>
            </w:r>
            <w:proofErr w:type="spellStart"/>
            <w:r w:rsidRPr="00B42277">
              <w:rPr>
                <w:rFonts w:ascii="Arial" w:hAnsi="Arial" w:cs="Arial"/>
                <w:color w:val="auto"/>
              </w:rPr>
              <w:t>хүрээнд</w:t>
            </w:r>
            <w:proofErr w:type="spellEnd"/>
          </w:p>
        </w:tc>
        <w:tc>
          <w:tcPr>
            <w:tcW w:w="3277" w:type="dxa"/>
            <w:hideMark/>
          </w:tcPr>
          <w:p w14:paraId="61DF56C8"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10.1. </w:t>
            </w:r>
            <w:proofErr w:type="spellStart"/>
            <w:r w:rsidRPr="00B42277">
              <w:rPr>
                <w:rFonts w:ascii="Arial" w:hAnsi="Arial" w:cs="Arial"/>
                <w:color w:val="auto"/>
              </w:rPr>
              <w:t>Эдийн</w:t>
            </w:r>
            <w:proofErr w:type="spellEnd"/>
            <w:r w:rsidRPr="00B42277">
              <w:rPr>
                <w:rFonts w:ascii="Arial" w:hAnsi="Arial" w:cs="Arial"/>
                <w:color w:val="auto"/>
              </w:rPr>
              <w:t xml:space="preserve"> </w:t>
            </w:r>
            <w:proofErr w:type="spellStart"/>
            <w:r w:rsidRPr="00B42277">
              <w:rPr>
                <w:rFonts w:ascii="Arial" w:hAnsi="Arial" w:cs="Arial"/>
                <w:color w:val="auto"/>
              </w:rPr>
              <w:t>засгийн</w:t>
            </w:r>
            <w:proofErr w:type="spellEnd"/>
            <w:r w:rsidRPr="00B42277">
              <w:rPr>
                <w:rFonts w:ascii="Arial" w:hAnsi="Arial" w:cs="Arial"/>
                <w:color w:val="auto"/>
              </w:rPr>
              <w:t xml:space="preserve"> </w:t>
            </w:r>
            <w:proofErr w:type="spellStart"/>
            <w:r w:rsidRPr="00B42277">
              <w:rPr>
                <w:rFonts w:ascii="Arial" w:hAnsi="Arial" w:cs="Arial"/>
                <w:color w:val="auto"/>
              </w:rPr>
              <w:t>өсөлт</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ажил</w:t>
            </w:r>
            <w:proofErr w:type="spellEnd"/>
            <w:r w:rsidRPr="00B42277">
              <w:rPr>
                <w:rFonts w:ascii="Arial" w:hAnsi="Arial" w:cs="Arial"/>
                <w:color w:val="auto"/>
              </w:rPr>
              <w:t xml:space="preserve"> </w:t>
            </w:r>
            <w:proofErr w:type="spellStart"/>
            <w:r w:rsidRPr="00B42277">
              <w:rPr>
                <w:rFonts w:ascii="Arial" w:hAnsi="Arial" w:cs="Arial"/>
                <w:color w:val="auto"/>
              </w:rPr>
              <w:t>эрхлэлтийн</w:t>
            </w:r>
            <w:proofErr w:type="spellEnd"/>
            <w:r w:rsidRPr="00B42277">
              <w:rPr>
                <w:rFonts w:ascii="Arial" w:hAnsi="Arial" w:cs="Arial"/>
                <w:color w:val="auto"/>
              </w:rPr>
              <w:t xml:space="preserve"> </w:t>
            </w:r>
            <w:proofErr w:type="spellStart"/>
            <w:r w:rsidRPr="00B42277">
              <w:rPr>
                <w:rFonts w:ascii="Arial" w:hAnsi="Arial" w:cs="Arial"/>
                <w:color w:val="auto"/>
              </w:rPr>
              <w:t>байдалд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501112D1"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3787" w:type="dxa"/>
            <w:hideMark/>
          </w:tcPr>
          <w:p w14:paraId="3A0BC5CD" w14:textId="77777777" w:rsidR="0047447D" w:rsidRPr="00B42277" w:rsidRDefault="0047447D"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Цахим</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онц</w:t>
            </w:r>
            <w:proofErr w:type="spellEnd"/>
            <w:r w:rsidRPr="00B42277">
              <w:rPr>
                <w:rFonts w:ascii="Arial" w:hAnsi="Arial" w:cs="Arial"/>
                <w:color w:val="auto"/>
              </w:rPr>
              <w:t xml:space="preserve"> </w:t>
            </w:r>
            <w:proofErr w:type="spellStart"/>
            <w:r w:rsidRPr="00B42277">
              <w:rPr>
                <w:rFonts w:ascii="Arial" w:hAnsi="Arial" w:cs="Arial"/>
                <w:color w:val="auto"/>
              </w:rPr>
              <w:t>чухал</w:t>
            </w:r>
            <w:proofErr w:type="spellEnd"/>
            <w:r w:rsidRPr="00B42277">
              <w:rPr>
                <w:rFonts w:ascii="Arial" w:hAnsi="Arial" w:cs="Arial"/>
                <w:color w:val="auto"/>
              </w:rPr>
              <w:t xml:space="preserve"> </w:t>
            </w:r>
            <w:proofErr w:type="spellStart"/>
            <w:r w:rsidRPr="00B42277">
              <w:rPr>
                <w:rFonts w:ascii="Arial" w:hAnsi="Arial" w:cs="Arial"/>
                <w:color w:val="auto"/>
              </w:rPr>
              <w:t>дэд</w:t>
            </w:r>
            <w:proofErr w:type="spellEnd"/>
            <w:r w:rsidRPr="00B42277">
              <w:rPr>
                <w:rFonts w:ascii="Arial" w:hAnsi="Arial" w:cs="Arial"/>
                <w:color w:val="auto"/>
              </w:rPr>
              <w:t xml:space="preserve"> </w:t>
            </w:r>
            <w:proofErr w:type="spellStart"/>
            <w:r w:rsidRPr="00B42277">
              <w:rPr>
                <w:rFonts w:ascii="Arial" w:hAnsi="Arial" w:cs="Arial"/>
                <w:color w:val="auto"/>
              </w:rPr>
              <w:t>бүтэц</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үйлчилгээний</w:t>
            </w:r>
            <w:proofErr w:type="spellEnd"/>
            <w:r w:rsidRPr="00B42277">
              <w:rPr>
                <w:rFonts w:ascii="Arial" w:hAnsi="Arial" w:cs="Arial"/>
                <w:color w:val="auto"/>
              </w:rPr>
              <w:t xml:space="preserve"> </w:t>
            </w:r>
            <w:proofErr w:type="spellStart"/>
            <w:r w:rsidRPr="00B42277">
              <w:rPr>
                <w:rFonts w:ascii="Arial" w:hAnsi="Arial" w:cs="Arial"/>
                <w:color w:val="auto"/>
              </w:rPr>
              <w:t>зах</w:t>
            </w:r>
            <w:proofErr w:type="spellEnd"/>
            <w:r w:rsidRPr="00B42277">
              <w:rPr>
                <w:rFonts w:ascii="Arial" w:hAnsi="Arial" w:cs="Arial"/>
                <w:color w:val="auto"/>
              </w:rPr>
              <w:t xml:space="preserve"> </w:t>
            </w:r>
            <w:proofErr w:type="spellStart"/>
            <w:r w:rsidRPr="00B42277">
              <w:rPr>
                <w:rFonts w:ascii="Arial" w:hAnsi="Arial" w:cs="Arial"/>
                <w:color w:val="auto"/>
              </w:rPr>
              <w:t>зээлийн</w:t>
            </w:r>
            <w:proofErr w:type="spellEnd"/>
            <w:r w:rsidRPr="00B42277">
              <w:rPr>
                <w:rFonts w:ascii="Arial" w:hAnsi="Arial" w:cs="Arial"/>
                <w:color w:val="auto"/>
              </w:rPr>
              <w:t xml:space="preserve"> </w:t>
            </w:r>
            <w:proofErr w:type="spellStart"/>
            <w:r w:rsidRPr="00B42277">
              <w:rPr>
                <w:rFonts w:ascii="Arial" w:hAnsi="Arial" w:cs="Arial"/>
                <w:color w:val="auto"/>
              </w:rPr>
              <w:t>найдвартай</w:t>
            </w:r>
            <w:proofErr w:type="spellEnd"/>
            <w:r w:rsidRPr="00B42277">
              <w:rPr>
                <w:rFonts w:ascii="Arial" w:hAnsi="Arial" w:cs="Arial"/>
                <w:color w:val="auto"/>
              </w:rPr>
              <w:t xml:space="preserve"> </w:t>
            </w:r>
            <w:proofErr w:type="spellStart"/>
            <w:r w:rsidRPr="00B42277">
              <w:rPr>
                <w:rFonts w:ascii="Arial" w:hAnsi="Arial" w:cs="Arial"/>
                <w:color w:val="auto"/>
              </w:rPr>
              <w:t>байдал</w:t>
            </w:r>
            <w:proofErr w:type="spellEnd"/>
            <w:r w:rsidRPr="00B42277">
              <w:rPr>
                <w:rFonts w:ascii="Arial" w:hAnsi="Arial" w:cs="Arial"/>
                <w:color w:val="auto"/>
              </w:rPr>
              <w:t xml:space="preserve"> </w:t>
            </w:r>
            <w:proofErr w:type="spellStart"/>
            <w:r w:rsidRPr="00B42277">
              <w:rPr>
                <w:rFonts w:ascii="Arial" w:hAnsi="Arial" w:cs="Arial"/>
                <w:color w:val="auto"/>
              </w:rPr>
              <w:t>сайжрах</w:t>
            </w:r>
            <w:proofErr w:type="spellEnd"/>
            <w:r w:rsidRPr="00B42277">
              <w:rPr>
                <w:rFonts w:ascii="Arial" w:hAnsi="Arial" w:cs="Arial"/>
                <w:color w:val="auto"/>
              </w:rPr>
              <w:t xml:space="preserve"> </w:t>
            </w:r>
            <w:proofErr w:type="spellStart"/>
            <w:r w:rsidRPr="00B42277">
              <w:rPr>
                <w:rFonts w:ascii="Arial" w:hAnsi="Arial" w:cs="Arial"/>
                <w:color w:val="auto"/>
              </w:rPr>
              <w:t>замаар</w:t>
            </w:r>
            <w:proofErr w:type="spellEnd"/>
            <w:r w:rsidRPr="00B42277">
              <w:rPr>
                <w:rFonts w:ascii="Arial" w:hAnsi="Arial" w:cs="Arial"/>
                <w:color w:val="auto"/>
              </w:rPr>
              <w:t xml:space="preserve"> </w:t>
            </w: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бус</w:t>
            </w:r>
            <w:proofErr w:type="spellEnd"/>
            <w:r w:rsidRPr="00B42277">
              <w:rPr>
                <w:rFonts w:ascii="Arial" w:hAnsi="Arial" w:cs="Arial"/>
                <w:color w:val="auto"/>
              </w:rPr>
              <w:t xml:space="preserve"> </w:t>
            </w:r>
            <w:proofErr w:type="spellStart"/>
            <w:r w:rsidRPr="00B42277">
              <w:rPr>
                <w:rFonts w:ascii="Arial" w:hAnsi="Arial" w:cs="Arial"/>
                <w:color w:val="auto"/>
              </w:rPr>
              <w:t>эерэг</w:t>
            </w:r>
            <w:proofErr w:type="spellEnd"/>
            <w:r w:rsidRPr="00B42277">
              <w:rPr>
                <w:rFonts w:ascii="Arial" w:hAnsi="Arial" w:cs="Arial"/>
                <w:color w:val="auto"/>
              </w:rPr>
              <w:t xml:space="preserve"> </w:t>
            </w:r>
            <w:proofErr w:type="spellStart"/>
            <w:r w:rsidRPr="00B42277">
              <w:rPr>
                <w:rFonts w:ascii="Arial" w:hAnsi="Arial" w:cs="Arial"/>
                <w:color w:val="auto"/>
              </w:rPr>
              <w:t>нөлөөтэй</w:t>
            </w:r>
            <w:proofErr w:type="spellEnd"/>
            <w:r w:rsidRPr="00B42277">
              <w:rPr>
                <w:rFonts w:ascii="Arial" w:hAnsi="Arial" w:cs="Arial"/>
                <w:color w:val="auto"/>
              </w:rPr>
              <w:t>.</w:t>
            </w:r>
          </w:p>
        </w:tc>
      </w:tr>
      <w:tr w:rsidR="0047447D" w:rsidRPr="00B42277" w14:paraId="601FF9A4"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hideMark/>
          </w:tcPr>
          <w:p w14:paraId="2E507C5E" w14:textId="77777777" w:rsidR="0047447D" w:rsidRPr="00B42277" w:rsidRDefault="0047447D" w:rsidP="00B42277">
            <w:pPr>
              <w:ind w:right="142"/>
              <w:contextualSpacing/>
              <w:jc w:val="both"/>
              <w:rPr>
                <w:rFonts w:ascii="Arial" w:hAnsi="Arial" w:cs="Arial"/>
                <w:color w:val="auto"/>
              </w:rPr>
            </w:pPr>
          </w:p>
        </w:tc>
        <w:tc>
          <w:tcPr>
            <w:tcW w:w="3277" w:type="dxa"/>
            <w:hideMark/>
          </w:tcPr>
          <w:p w14:paraId="60BFF3E5"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10.2. </w:t>
            </w:r>
            <w:proofErr w:type="spellStart"/>
            <w:r w:rsidRPr="00B42277">
              <w:rPr>
                <w:rFonts w:ascii="Arial" w:hAnsi="Arial" w:cs="Arial"/>
                <w:color w:val="auto"/>
              </w:rPr>
              <w:t>Хөрөнгө</w:t>
            </w:r>
            <w:proofErr w:type="spellEnd"/>
            <w:r w:rsidRPr="00B42277">
              <w:rPr>
                <w:rFonts w:ascii="Arial" w:hAnsi="Arial" w:cs="Arial"/>
                <w:color w:val="auto"/>
              </w:rPr>
              <w:t xml:space="preserve"> </w:t>
            </w:r>
            <w:proofErr w:type="spellStart"/>
            <w:r w:rsidRPr="00B42277">
              <w:rPr>
                <w:rFonts w:ascii="Arial" w:hAnsi="Arial" w:cs="Arial"/>
                <w:color w:val="auto"/>
              </w:rPr>
              <w:t>оруулалтын</w:t>
            </w:r>
            <w:proofErr w:type="spellEnd"/>
            <w:r w:rsidRPr="00B42277">
              <w:rPr>
                <w:rFonts w:ascii="Arial" w:hAnsi="Arial" w:cs="Arial"/>
                <w:color w:val="auto"/>
              </w:rPr>
              <w:t xml:space="preserve"> </w:t>
            </w:r>
            <w:proofErr w:type="spellStart"/>
            <w:r w:rsidRPr="00B42277">
              <w:rPr>
                <w:rFonts w:ascii="Arial" w:hAnsi="Arial" w:cs="Arial"/>
                <w:color w:val="auto"/>
              </w:rPr>
              <w:t>нөхцөлийг</w:t>
            </w:r>
            <w:proofErr w:type="spellEnd"/>
            <w:r w:rsidRPr="00B42277">
              <w:rPr>
                <w:rFonts w:ascii="Arial" w:hAnsi="Arial" w:cs="Arial"/>
                <w:color w:val="auto"/>
              </w:rPr>
              <w:t xml:space="preserve"> </w:t>
            </w:r>
            <w:proofErr w:type="spellStart"/>
            <w:r w:rsidRPr="00B42277">
              <w:rPr>
                <w:rFonts w:ascii="Arial" w:hAnsi="Arial" w:cs="Arial"/>
                <w:color w:val="auto"/>
              </w:rPr>
              <w:t>сайжруулах</w:t>
            </w:r>
            <w:proofErr w:type="spellEnd"/>
            <w:r w:rsidRPr="00B42277">
              <w:rPr>
                <w:rFonts w:ascii="Arial" w:hAnsi="Arial" w:cs="Arial"/>
                <w:color w:val="auto"/>
              </w:rPr>
              <w:t xml:space="preserve">, </w:t>
            </w:r>
            <w:proofErr w:type="spellStart"/>
            <w:r w:rsidRPr="00B42277">
              <w:rPr>
                <w:rFonts w:ascii="Arial" w:hAnsi="Arial" w:cs="Arial"/>
                <w:color w:val="auto"/>
              </w:rPr>
              <w:t>зах</w:t>
            </w:r>
            <w:proofErr w:type="spellEnd"/>
            <w:r w:rsidRPr="00B42277">
              <w:rPr>
                <w:rFonts w:ascii="Arial" w:hAnsi="Arial" w:cs="Arial"/>
                <w:color w:val="auto"/>
              </w:rPr>
              <w:t xml:space="preserve"> </w:t>
            </w:r>
            <w:proofErr w:type="spellStart"/>
            <w:r w:rsidRPr="00B42277">
              <w:rPr>
                <w:rFonts w:ascii="Arial" w:hAnsi="Arial" w:cs="Arial"/>
                <w:color w:val="auto"/>
              </w:rPr>
              <w:t>зээлийн</w:t>
            </w:r>
            <w:proofErr w:type="spellEnd"/>
            <w:r w:rsidRPr="00B42277">
              <w:rPr>
                <w:rFonts w:ascii="Arial" w:hAnsi="Arial" w:cs="Arial"/>
                <w:color w:val="auto"/>
              </w:rPr>
              <w:t xml:space="preserve"> </w:t>
            </w:r>
            <w:proofErr w:type="spellStart"/>
            <w:r w:rsidRPr="00B42277">
              <w:rPr>
                <w:rFonts w:ascii="Arial" w:hAnsi="Arial" w:cs="Arial"/>
                <w:color w:val="auto"/>
              </w:rPr>
              <w:t>тогтвортой</w:t>
            </w:r>
            <w:proofErr w:type="spellEnd"/>
            <w:r w:rsidRPr="00B42277">
              <w:rPr>
                <w:rFonts w:ascii="Arial" w:hAnsi="Arial" w:cs="Arial"/>
                <w:color w:val="auto"/>
              </w:rPr>
              <w:t xml:space="preserve"> </w:t>
            </w:r>
            <w:proofErr w:type="spellStart"/>
            <w:r w:rsidRPr="00B42277">
              <w:rPr>
                <w:rFonts w:ascii="Arial" w:hAnsi="Arial" w:cs="Arial"/>
                <w:color w:val="auto"/>
              </w:rPr>
              <w:t>хөгжлийг</w:t>
            </w:r>
            <w:proofErr w:type="spellEnd"/>
            <w:r w:rsidRPr="00B42277">
              <w:rPr>
                <w:rFonts w:ascii="Arial" w:hAnsi="Arial" w:cs="Arial"/>
                <w:color w:val="auto"/>
              </w:rPr>
              <w:t xml:space="preserve"> </w:t>
            </w:r>
            <w:proofErr w:type="spellStart"/>
            <w:r w:rsidRPr="00B42277">
              <w:rPr>
                <w:rFonts w:ascii="Arial" w:hAnsi="Arial" w:cs="Arial"/>
                <w:color w:val="auto"/>
              </w:rPr>
              <w:t>дэмжих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3EFC788D"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3787" w:type="dxa"/>
            <w:hideMark/>
          </w:tcPr>
          <w:p w14:paraId="76A98353" w14:textId="77777777" w:rsidR="0047447D" w:rsidRPr="00B42277" w:rsidRDefault="0047447D"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эрсдэл</w:t>
            </w:r>
            <w:proofErr w:type="spellEnd"/>
            <w:r w:rsidRPr="00B42277">
              <w:rPr>
                <w:rFonts w:ascii="Arial" w:hAnsi="Arial" w:cs="Arial"/>
                <w:color w:val="auto"/>
              </w:rPr>
              <w:t xml:space="preserve"> </w:t>
            </w:r>
            <w:proofErr w:type="spellStart"/>
            <w:r w:rsidRPr="00B42277">
              <w:rPr>
                <w:rFonts w:ascii="Arial" w:hAnsi="Arial" w:cs="Arial"/>
                <w:color w:val="auto"/>
              </w:rPr>
              <w:t>буурч</w:t>
            </w:r>
            <w:proofErr w:type="spellEnd"/>
            <w:r w:rsidRPr="00B42277">
              <w:rPr>
                <w:rFonts w:ascii="Arial" w:hAnsi="Arial" w:cs="Arial"/>
                <w:color w:val="auto"/>
              </w:rPr>
              <w:t xml:space="preserve">, </w:t>
            </w:r>
            <w:proofErr w:type="spellStart"/>
            <w:r w:rsidRPr="00B42277">
              <w:rPr>
                <w:rFonts w:ascii="Arial" w:hAnsi="Arial" w:cs="Arial"/>
                <w:color w:val="auto"/>
              </w:rPr>
              <w:t>цахим</w:t>
            </w:r>
            <w:proofErr w:type="spellEnd"/>
            <w:r w:rsidRPr="00B42277">
              <w:rPr>
                <w:rFonts w:ascii="Arial" w:hAnsi="Arial" w:cs="Arial"/>
                <w:color w:val="auto"/>
              </w:rPr>
              <w:t xml:space="preserve"> </w:t>
            </w:r>
            <w:proofErr w:type="spellStart"/>
            <w:r w:rsidRPr="00B42277">
              <w:rPr>
                <w:rFonts w:ascii="Arial" w:hAnsi="Arial" w:cs="Arial"/>
                <w:color w:val="auto"/>
              </w:rPr>
              <w:t>үйлчилгээний</w:t>
            </w:r>
            <w:proofErr w:type="spellEnd"/>
            <w:r w:rsidRPr="00B42277">
              <w:rPr>
                <w:rFonts w:ascii="Arial" w:hAnsi="Arial" w:cs="Arial"/>
                <w:color w:val="auto"/>
              </w:rPr>
              <w:t xml:space="preserve"> </w:t>
            </w:r>
            <w:proofErr w:type="spellStart"/>
            <w:r w:rsidRPr="00B42277">
              <w:rPr>
                <w:rFonts w:ascii="Arial" w:hAnsi="Arial" w:cs="Arial"/>
                <w:color w:val="auto"/>
              </w:rPr>
              <w:t>итгэлцэл</w:t>
            </w:r>
            <w:proofErr w:type="spellEnd"/>
            <w:r w:rsidRPr="00B42277">
              <w:rPr>
                <w:rFonts w:ascii="Arial" w:hAnsi="Arial" w:cs="Arial"/>
                <w:color w:val="auto"/>
              </w:rPr>
              <w:t xml:space="preserve"> </w:t>
            </w:r>
            <w:proofErr w:type="spellStart"/>
            <w:r w:rsidRPr="00B42277">
              <w:rPr>
                <w:rFonts w:ascii="Arial" w:hAnsi="Arial" w:cs="Arial"/>
                <w:color w:val="auto"/>
              </w:rPr>
              <w:t>нэмэгдвэл</w:t>
            </w:r>
            <w:proofErr w:type="spellEnd"/>
            <w:r w:rsidRPr="00B42277">
              <w:rPr>
                <w:rFonts w:ascii="Arial" w:hAnsi="Arial" w:cs="Arial"/>
                <w:color w:val="auto"/>
              </w:rPr>
              <w:t xml:space="preserve"> </w:t>
            </w:r>
            <w:proofErr w:type="spellStart"/>
            <w:r w:rsidRPr="00B42277">
              <w:rPr>
                <w:rFonts w:ascii="Arial" w:hAnsi="Arial" w:cs="Arial"/>
                <w:color w:val="auto"/>
              </w:rPr>
              <w:t>хөрөнгө</w:t>
            </w:r>
            <w:proofErr w:type="spellEnd"/>
            <w:r w:rsidRPr="00B42277">
              <w:rPr>
                <w:rFonts w:ascii="Arial" w:hAnsi="Arial" w:cs="Arial"/>
                <w:color w:val="auto"/>
              </w:rPr>
              <w:t xml:space="preserve"> </w:t>
            </w:r>
            <w:proofErr w:type="spellStart"/>
            <w:r w:rsidRPr="00B42277">
              <w:rPr>
                <w:rFonts w:ascii="Arial" w:hAnsi="Arial" w:cs="Arial"/>
                <w:color w:val="auto"/>
              </w:rPr>
              <w:t>оруулалтын</w:t>
            </w:r>
            <w:proofErr w:type="spellEnd"/>
            <w:r w:rsidRPr="00B42277">
              <w:rPr>
                <w:rFonts w:ascii="Arial" w:hAnsi="Arial" w:cs="Arial"/>
                <w:color w:val="auto"/>
              </w:rPr>
              <w:t xml:space="preserve"> </w:t>
            </w:r>
            <w:proofErr w:type="spellStart"/>
            <w:r w:rsidRPr="00B42277">
              <w:rPr>
                <w:rFonts w:ascii="Arial" w:hAnsi="Arial" w:cs="Arial"/>
                <w:color w:val="auto"/>
              </w:rPr>
              <w:t>орчны</w:t>
            </w:r>
            <w:proofErr w:type="spellEnd"/>
            <w:r w:rsidRPr="00B42277">
              <w:rPr>
                <w:rFonts w:ascii="Arial" w:hAnsi="Arial" w:cs="Arial"/>
                <w:color w:val="auto"/>
              </w:rPr>
              <w:t xml:space="preserve"> </w:t>
            </w:r>
            <w:proofErr w:type="spellStart"/>
            <w:r w:rsidRPr="00B42277">
              <w:rPr>
                <w:rFonts w:ascii="Arial" w:hAnsi="Arial" w:cs="Arial"/>
                <w:color w:val="auto"/>
              </w:rPr>
              <w:t>тогтвортой</w:t>
            </w:r>
            <w:proofErr w:type="spellEnd"/>
            <w:r w:rsidRPr="00B42277">
              <w:rPr>
                <w:rFonts w:ascii="Arial" w:hAnsi="Arial" w:cs="Arial"/>
                <w:color w:val="auto"/>
              </w:rPr>
              <w:t xml:space="preserve"> </w:t>
            </w:r>
            <w:proofErr w:type="spellStart"/>
            <w:r w:rsidRPr="00B42277">
              <w:rPr>
                <w:rFonts w:ascii="Arial" w:hAnsi="Arial" w:cs="Arial"/>
                <w:color w:val="auto"/>
              </w:rPr>
              <w:t>байдалд</w:t>
            </w:r>
            <w:proofErr w:type="spellEnd"/>
            <w:r w:rsidRPr="00B42277">
              <w:rPr>
                <w:rFonts w:ascii="Arial" w:hAnsi="Arial" w:cs="Arial"/>
                <w:color w:val="auto"/>
              </w:rPr>
              <w:t xml:space="preserve"> </w:t>
            </w:r>
            <w:proofErr w:type="spellStart"/>
            <w:r w:rsidRPr="00B42277">
              <w:rPr>
                <w:rFonts w:ascii="Arial" w:hAnsi="Arial" w:cs="Arial"/>
                <w:color w:val="auto"/>
              </w:rPr>
              <w:t>эерэг</w:t>
            </w:r>
            <w:proofErr w:type="spellEnd"/>
            <w:r w:rsidRPr="00B42277">
              <w:rPr>
                <w:rFonts w:ascii="Arial" w:hAnsi="Arial" w:cs="Arial"/>
                <w:color w:val="auto"/>
              </w:rPr>
              <w:t xml:space="preserve"> </w:t>
            </w:r>
            <w:proofErr w:type="spellStart"/>
            <w:r w:rsidRPr="00B42277">
              <w:rPr>
                <w:rFonts w:ascii="Arial" w:hAnsi="Arial" w:cs="Arial"/>
                <w:color w:val="auto"/>
              </w:rPr>
              <w:t>нөлөөтэй</w:t>
            </w:r>
            <w:proofErr w:type="spellEnd"/>
            <w:r w:rsidRPr="00B42277">
              <w:rPr>
                <w:rFonts w:ascii="Arial" w:hAnsi="Arial" w:cs="Arial"/>
                <w:color w:val="auto"/>
              </w:rPr>
              <w:t>.</w:t>
            </w:r>
          </w:p>
        </w:tc>
      </w:tr>
      <w:tr w:rsidR="0047447D" w:rsidRPr="00B42277" w14:paraId="3A29C45F" w14:textId="77777777" w:rsidTr="00C34190">
        <w:tc>
          <w:tcPr>
            <w:cnfStyle w:val="001000000000" w:firstRow="0" w:lastRow="0" w:firstColumn="1" w:lastColumn="0" w:oddVBand="0" w:evenVBand="0" w:oddHBand="0" w:evenHBand="0" w:firstRowFirstColumn="0" w:firstRowLastColumn="0" w:lastRowFirstColumn="0" w:lastRowLastColumn="0"/>
            <w:tcW w:w="1413" w:type="dxa"/>
            <w:vMerge/>
            <w:hideMark/>
          </w:tcPr>
          <w:p w14:paraId="45B8F766" w14:textId="77777777" w:rsidR="0047447D" w:rsidRPr="00B42277" w:rsidRDefault="0047447D" w:rsidP="00B42277">
            <w:pPr>
              <w:ind w:right="142"/>
              <w:contextualSpacing/>
              <w:jc w:val="both"/>
              <w:rPr>
                <w:rFonts w:ascii="Arial" w:hAnsi="Arial" w:cs="Arial"/>
                <w:color w:val="auto"/>
              </w:rPr>
            </w:pPr>
          </w:p>
        </w:tc>
        <w:tc>
          <w:tcPr>
            <w:tcW w:w="3277" w:type="dxa"/>
            <w:hideMark/>
          </w:tcPr>
          <w:p w14:paraId="63F7D054" w14:textId="77777777" w:rsidR="0047447D" w:rsidRPr="00B42277" w:rsidRDefault="0047447D"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10.3. </w:t>
            </w:r>
            <w:proofErr w:type="spellStart"/>
            <w:r w:rsidRPr="00B42277">
              <w:rPr>
                <w:rFonts w:ascii="Arial" w:hAnsi="Arial" w:cs="Arial"/>
                <w:color w:val="auto"/>
              </w:rPr>
              <w:t>Инфляци</w:t>
            </w:r>
            <w:proofErr w:type="spellEnd"/>
            <w:r w:rsidRPr="00B42277">
              <w:rPr>
                <w:rFonts w:ascii="Arial" w:hAnsi="Arial" w:cs="Arial"/>
                <w:color w:val="auto"/>
              </w:rPr>
              <w:t xml:space="preserve"> </w:t>
            </w:r>
            <w:proofErr w:type="spellStart"/>
            <w:r w:rsidRPr="00B42277">
              <w:rPr>
                <w:rFonts w:ascii="Arial" w:hAnsi="Arial" w:cs="Arial"/>
                <w:color w:val="auto"/>
              </w:rPr>
              <w:t>нэмэгдэх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35002346"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3787" w:type="dxa"/>
            <w:hideMark/>
          </w:tcPr>
          <w:p w14:paraId="6155F876" w14:textId="77777777" w:rsidR="0047447D" w:rsidRPr="00B42277" w:rsidRDefault="0047447D"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Инфляцид</w:t>
            </w:r>
            <w:proofErr w:type="spellEnd"/>
            <w:r w:rsidRPr="00B42277">
              <w:rPr>
                <w:rFonts w:ascii="Arial" w:hAnsi="Arial" w:cs="Arial"/>
                <w:color w:val="auto"/>
              </w:rPr>
              <w:t xml:space="preserve"> </w:t>
            </w: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нотолгоо</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r w:rsidR="004B2C12" w:rsidRPr="00B42277" w14:paraId="045B79EE" w14:textId="77777777" w:rsidTr="00C34190">
        <w:tc>
          <w:tcPr>
            <w:cnfStyle w:val="001000000000" w:firstRow="0" w:lastRow="0" w:firstColumn="1" w:lastColumn="0" w:oddVBand="0" w:evenVBand="0" w:oddHBand="0" w:evenHBand="0" w:firstRowFirstColumn="0" w:firstRowLastColumn="0" w:lastRowFirstColumn="0" w:lastRowLastColumn="0"/>
            <w:tcW w:w="1413" w:type="dxa"/>
            <w:hideMark/>
          </w:tcPr>
          <w:p w14:paraId="6F5F53DD" w14:textId="77777777" w:rsidR="004B2C12" w:rsidRPr="00B42277" w:rsidRDefault="004B2C12" w:rsidP="00B42277">
            <w:pPr>
              <w:ind w:right="142"/>
              <w:contextualSpacing/>
              <w:jc w:val="both"/>
              <w:rPr>
                <w:rFonts w:ascii="Arial" w:hAnsi="Arial" w:cs="Arial"/>
                <w:color w:val="auto"/>
              </w:rPr>
            </w:pPr>
            <w:r w:rsidRPr="00B42277">
              <w:rPr>
                <w:rFonts w:ascii="Arial" w:hAnsi="Arial" w:cs="Arial"/>
                <w:color w:val="auto"/>
              </w:rPr>
              <w:t xml:space="preserve">11. </w:t>
            </w:r>
            <w:proofErr w:type="spellStart"/>
            <w:r w:rsidRPr="00B42277">
              <w:rPr>
                <w:rFonts w:ascii="Arial" w:hAnsi="Arial" w:cs="Arial"/>
                <w:color w:val="auto"/>
              </w:rPr>
              <w:t>Олон</w:t>
            </w:r>
            <w:proofErr w:type="spellEnd"/>
            <w:r w:rsidRPr="00B42277">
              <w:rPr>
                <w:rFonts w:ascii="Arial" w:hAnsi="Arial" w:cs="Arial"/>
                <w:color w:val="auto"/>
              </w:rPr>
              <w:t xml:space="preserve"> </w:t>
            </w:r>
            <w:proofErr w:type="spellStart"/>
            <w:r w:rsidRPr="00B42277">
              <w:rPr>
                <w:rFonts w:ascii="Arial" w:hAnsi="Arial" w:cs="Arial"/>
                <w:color w:val="auto"/>
              </w:rPr>
              <w:t>улсын</w:t>
            </w:r>
            <w:proofErr w:type="spellEnd"/>
            <w:r w:rsidRPr="00B42277">
              <w:rPr>
                <w:rFonts w:ascii="Arial" w:hAnsi="Arial" w:cs="Arial"/>
                <w:color w:val="auto"/>
              </w:rPr>
              <w:t xml:space="preserve"> </w:t>
            </w:r>
            <w:proofErr w:type="spellStart"/>
            <w:r w:rsidRPr="00B42277">
              <w:rPr>
                <w:rFonts w:ascii="Arial" w:hAnsi="Arial" w:cs="Arial"/>
                <w:color w:val="auto"/>
              </w:rPr>
              <w:t>харилцаа</w:t>
            </w:r>
            <w:proofErr w:type="spellEnd"/>
          </w:p>
        </w:tc>
        <w:tc>
          <w:tcPr>
            <w:tcW w:w="3277" w:type="dxa"/>
            <w:hideMark/>
          </w:tcPr>
          <w:p w14:paraId="37213FF2" w14:textId="77777777" w:rsidR="004B2C12" w:rsidRPr="00B42277" w:rsidRDefault="004B2C12" w:rsidP="00B42277">
            <w:pPr>
              <w:ind w:right="142" w:firstLine="47"/>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11.1. </w:t>
            </w:r>
            <w:proofErr w:type="spellStart"/>
            <w:r w:rsidRPr="00B42277">
              <w:rPr>
                <w:rFonts w:ascii="Arial" w:hAnsi="Arial" w:cs="Arial"/>
                <w:color w:val="auto"/>
              </w:rPr>
              <w:t>Монгол</w:t>
            </w:r>
            <w:proofErr w:type="spellEnd"/>
            <w:r w:rsidRPr="00B42277">
              <w:rPr>
                <w:rFonts w:ascii="Arial" w:hAnsi="Arial" w:cs="Arial"/>
                <w:color w:val="auto"/>
              </w:rPr>
              <w:t xml:space="preserve"> </w:t>
            </w:r>
            <w:proofErr w:type="spellStart"/>
            <w:r w:rsidRPr="00B42277">
              <w:rPr>
                <w:rFonts w:ascii="Arial" w:hAnsi="Arial" w:cs="Arial"/>
                <w:color w:val="auto"/>
              </w:rPr>
              <w:t>Улсын</w:t>
            </w:r>
            <w:proofErr w:type="spellEnd"/>
            <w:r w:rsidRPr="00B42277">
              <w:rPr>
                <w:rFonts w:ascii="Arial" w:hAnsi="Arial" w:cs="Arial"/>
                <w:color w:val="auto"/>
              </w:rPr>
              <w:t xml:space="preserve"> </w:t>
            </w:r>
            <w:proofErr w:type="spellStart"/>
            <w:r w:rsidRPr="00B42277">
              <w:rPr>
                <w:rFonts w:ascii="Arial" w:hAnsi="Arial" w:cs="Arial"/>
                <w:color w:val="auto"/>
              </w:rPr>
              <w:t>олон</w:t>
            </w:r>
            <w:proofErr w:type="spellEnd"/>
            <w:r w:rsidRPr="00B42277">
              <w:rPr>
                <w:rFonts w:ascii="Arial" w:hAnsi="Arial" w:cs="Arial"/>
                <w:color w:val="auto"/>
              </w:rPr>
              <w:t xml:space="preserve"> </w:t>
            </w:r>
            <w:proofErr w:type="spellStart"/>
            <w:r w:rsidRPr="00B42277">
              <w:rPr>
                <w:rFonts w:ascii="Arial" w:hAnsi="Arial" w:cs="Arial"/>
                <w:color w:val="auto"/>
              </w:rPr>
              <w:t>улсын</w:t>
            </w:r>
            <w:proofErr w:type="spellEnd"/>
            <w:r w:rsidRPr="00B42277">
              <w:rPr>
                <w:rFonts w:ascii="Arial" w:hAnsi="Arial" w:cs="Arial"/>
                <w:color w:val="auto"/>
              </w:rPr>
              <w:t xml:space="preserve"> </w:t>
            </w:r>
            <w:proofErr w:type="spellStart"/>
            <w:r w:rsidRPr="00B42277">
              <w:rPr>
                <w:rFonts w:ascii="Arial" w:hAnsi="Arial" w:cs="Arial"/>
                <w:color w:val="auto"/>
              </w:rPr>
              <w:t>гэрээтэй</w:t>
            </w:r>
            <w:proofErr w:type="spellEnd"/>
            <w:r w:rsidRPr="00B42277">
              <w:rPr>
                <w:rFonts w:ascii="Arial" w:hAnsi="Arial" w:cs="Arial"/>
                <w:color w:val="auto"/>
              </w:rPr>
              <w:t xml:space="preserve"> </w:t>
            </w:r>
            <w:proofErr w:type="spellStart"/>
            <w:r w:rsidRPr="00B42277">
              <w:rPr>
                <w:rFonts w:ascii="Arial" w:hAnsi="Arial" w:cs="Arial"/>
                <w:color w:val="auto"/>
              </w:rPr>
              <w:t>нийцэж</w:t>
            </w:r>
            <w:proofErr w:type="spellEnd"/>
            <w:r w:rsidRPr="00B42277">
              <w:rPr>
                <w:rFonts w:ascii="Arial" w:hAnsi="Arial" w:cs="Arial"/>
                <w:color w:val="auto"/>
              </w:rPr>
              <w:t xml:space="preserve"> </w:t>
            </w:r>
            <w:proofErr w:type="spellStart"/>
            <w:r w:rsidRPr="00B42277">
              <w:rPr>
                <w:rFonts w:ascii="Arial" w:hAnsi="Arial" w:cs="Arial"/>
                <w:color w:val="auto"/>
              </w:rPr>
              <w:t>байгаа</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1201" w:type="dxa"/>
            <w:hideMark/>
          </w:tcPr>
          <w:p w14:paraId="119EE7BB"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Нэмэлт</w:t>
            </w:r>
            <w:proofErr w:type="spellEnd"/>
            <w:r w:rsidRPr="00B42277">
              <w:rPr>
                <w:rFonts w:ascii="Arial" w:hAnsi="Arial" w:cs="Arial"/>
                <w:color w:val="auto"/>
              </w:rPr>
              <w:t xml:space="preserve"> </w:t>
            </w:r>
            <w:proofErr w:type="spellStart"/>
            <w:r w:rsidRPr="00B42277">
              <w:rPr>
                <w:rFonts w:ascii="Arial" w:hAnsi="Arial" w:cs="Arial"/>
                <w:color w:val="auto"/>
              </w:rPr>
              <w:t>судлах</w:t>
            </w:r>
            <w:proofErr w:type="spellEnd"/>
          </w:p>
        </w:tc>
        <w:tc>
          <w:tcPr>
            <w:tcW w:w="3787" w:type="dxa"/>
            <w:hideMark/>
          </w:tcPr>
          <w:p w14:paraId="182CA8FC" w14:textId="77777777" w:rsidR="004B2C12" w:rsidRPr="00B42277" w:rsidRDefault="004B2C12" w:rsidP="00B42277">
            <w:pPr>
              <w:ind w:right="142" w:hanging="6"/>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Олон</w:t>
            </w:r>
            <w:proofErr w:type="spellEnd"/>
            <w:r w:rsidRPr="00B42277">
              <w:rPr>
                <w:rFonts w:ascii="Arial" w:hAnsi="Arial" w:cs="Arial"/>
                <w:color w:val="auto"/>
              </w:rPr>
              <w:t xml:space="preserve"> </w:t>
            </w:r>
            <w:proofErr w:type="spellStart"/>
            <w:r w:rsidRPr="00B42277">
              <w:rPr>
                <w:rFonts w:ascii="Arial" w:hAnsi="Arial" w:cs="Arial"/>
                <w:color w:val="auto"/>
              </w:rPr>
              <w:t>улсын</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солилцоо</w:t>
            </w:r>
            <w:proofErr w:type="spellEnd"/>
            <w:r w:rsidRPr="00B42277">
              <w:rPr>
                <w:rFonts w:ascii="Arial" w:hAnsi="Arial" w:cs="Arial"/>
                <w:color w:val="auto"/>
              </w:rPr>
              <w:t xml:space="preserve">, </w:t>
            </w:r>
            <w:proofErr w:type="spellStart"/>
            <w:r w:rsidRPr="00B42277">
              <w:rPr>
                <w:rFonts w:ascii="Arial" w:hAnsi="Arial" w:cs="Arial"/>
                <w:color w:val="auto"/>
              </w:rPr>
              <w:t>хувийн</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хамгаалал</w:t>
            </w:r>
            <w:proofErr w:type="spellEnd"/>
            <w:r w:rsidRPr="00B42277">
              <w:rPr>
                <w:rFonts w:ascii="Arial" w:hAnsi="Arial" w:cs="Arial"/>
                <w:color w:val="auto"/>
              </w:rPr>
              <w:t xml:space="preserve">, </w:t>
            </w:r>
            <w:proofErr w:type="spellStart"/>
            <w:r w:rsidRPr="00B42277">
              <w:rPr>
                <w:rFonts w:ascii="Arial" w:hAnsi="Arial" w:cs="Arial"/>
                <w:color w:val="auto"/>
              </w:rPr>
              <w:t>нотлох</w:t>
            </w:r>
            <w:proofErr w:type="spellEnd"/>
            <w:r w:rsidRPr="00B42277">
              <w:rPr>
                <w:rFonts w:ascii="Arial" w:hAnsi="Arial" w:cs="Arial"/>
                <w:color w:val="auto"/>
              </w:rPr>
              <w:t xml:space="preserve"> </w:t>
            </w:r>
            <w:proofErr w:type="spellStart"/>
            <w:r w:rsidRPr="00B42277">
              <w:rPr>
                <w:rFonts w:ascii="Arial" w:hAnsi="Arial" w:cs="Arial"/>
                <w:color w:val="auto"/>
              </w:rPr>
              <w:t>баримтын</w:t>
            </w:r>
            <w:proofErr w:type="spellEnd"/>
            <w:r w:rsidRPr="00B42277">
              <w:rPr>
                <w:rFonts w:ascii="Arial" w:hAnsi="Arial" w:cs="Arial"/>
                <w:color w:val="auto"/>
              </w:rPr>
              <w:t xml:space="preserve"> </w:t>
            </w:r>
            <w:proofErr w:type="spellStart"/>
            <w:r w:rsidRPr="00B42277">
              <w:rPr>
                <w:rFonts w:ascii="Arial" w:hAnsi="Arial" w:cs="Arial"/>
                <w:color w:val="auto"/>
              </w:rPr>
              <w:t>бүрэн</w:t>
            </w:r>
            <w:proofErr w:type="spellEnd"/>
            <w:r w:rsidRPr="00B42277">
              <w:rPr>
                <w:rFonts w:ascii="Arial" w:hAnsi="Arial" w:cs="Arial"/>
                <w:color w:val="auto"/>
              </w:rPr>
              <w:t xml:space="preserve"> </w:t>
            </w:r>
            <w:proofErr w:type="spellStart"/>
            <w:r w:rsidRPr="00B42277">
              <w:rPr>
                <w:rFonts w:ascii="Arial" w:hAnsi="Arial" w:cs="Arial"/>
                <w:color w:val="auto"/>
              </w:rPr>
              <w:t>бүтэн</w:t>
            </w:r>
            <w:proofErr w:type="spellEnd"/>
            <w:r w:rsidRPr="00B42277">
              <w:rPr>
                <w:rFonts w:ascii="Arial" w:hAnsi="Arial" w:cs="Arial"/>
                <w:color w:val="auto"/>
              </w:rPr>
              <w:t xml:space="preserve"> </w:t>
            </w:r>
            <w:proofErr w:type="spellStart"/>
            <w:r w:rsidRPr="00B42277">
              <w:rPr>
                <w:rFonts w:ascii="Arial" w:hAnsi="Arial" w:cs="Arial"/>
                <w:color w:val="auto"/>
              </w:rPr>
              <w:t>байдал</w:t>
            </w:r>
            <w:proofErr w:type="spellEnd"/>
            <w:r w:rsidRPr="00B42277">
              <w:rPr>
                <w:rFonts w:ascii="Arial" w:hAnsi="Arial" w:cs="Arial"/>
                <w:color w:val="auto"/>
              </w:rPr>
              <w:t xml:space="preserve">, </w:t>
            </w:r>
            <w:proofErr w:type="spellStart"/>
            <w:r w:rsidRPr="00B42277">
              <w:rPr>
                <w:rFonts w:ascii="Arial" w:hAnsi="Arial" w:cs="Arial"/>
                <w:color w:val="auto"/>
              </w:rPr>
              <w:t>хил</w:t>
            </w:r>
            <w:proofErr w:type="spellEnd"/>
            <w:r w:rsidRPr="00B42277">
              <w:rPr>
                <w:rFonts w:ascii="Arial" w:hAnsi="Arial" w:cs="Arial"/>
                <w:color w:val="auto"/>
              </w:rPr>
              <w:t xml:space="preserve"> </w:t>
            </w:r>
            <w:proofErr w:type="spellStart"/>
            <w:r w:rsidRPr="00B42277">
              <w:rPr>
                <w:rFonts w:ascii="Arial" w:hAnsi="Arial" w:cs="Arial"/>
                <w:color w:val="auto"/>
              </w:rPr>
              <w:t>дамнасан</w:t>
            </w:r>
            <w:proofErr w:type="spellEnd"/>
            <w:r w:rsidRPr="00B42277">
              <w:rPr>
                <w:rFonts w:ascii="Arial" w:hAnsi="Arial" w:cs="Arial"/>
                <w:color w:val="auto"/>
              </w:rPr>
              <w:t xml:space="preserve"> </w:t>
            </w:r>
            <w:proofErr w:type="spellStart"/>
            <w:r w:rsidRPr="00B42277">
              <w:rPr>
                <w:rFonts w:ascii="Arial" w:hAnsi="Arial" w:cs="Arial"/>
                <w:color w:val="auto"/>
              </w:rPr>
              <w:t>халдлагын</w:t>
            </w:r>
            <w:proofErr w:type="spellEnd"/>
            <w:r w:rsidRPr="00B42277">
              <w:rPr>
                <w:rFonts w:ascii="Arial" w:hAnsi="Arial" w:cs="Arial"/>
                <w:color w:val="auto"/>
              </w:rPr>
              <w:t xml:space="preserve"> </w:t>
            </w:r>
            <w:proofErr w:type="spellStart"/>
            <w:r w:rsidRPr="00B42277">
              <w:rPr>
                <w:rFonts w:ascii="Arial" w:hAnsi="Arial" w:cs="Arial"/>
                <w:color w:val="auto"/>
              </w:rPr>
              <w:t>ажиллагааг</w:t>
            </w:r>
            <w:proofErr w:type="spellEnd"/>
            <w:r w:rsidRPr="00B42277">
              <w:rPr>
                <w:rFonts w:ascii="Arial" w:hAnsi="Arial" w:cs="Arial"/>
                <w:color w:val="auto"/>
              </w:rPr>
              <w:t xml:space="preserve"> </w:t>
            </w:r>
            <w:proofErr w:type="spellStart"/>
            <w:r w:rsidRPr="00B42277">
              <w:rPr>
                <w:rFonts w:ascii="Arial" w:hAnsi="Arial" w:cs="Arial"/>
                <w:color w:val="auto"/>
              </w:rPr>
              <w:t>тусгайлан</w:t>
            </w:r>
            <w:proofErr w:type="spellEnd"/>
            <w:r w:rsidRPr="00B42277">
              <w:rPr>
                <w:rFonts w:ascii="Arial" w:hAnsi="Arial" w:cs="Arial"/>
                <w:color w:val="auto"/>
              </w:rPr>
              <w:t xml:space="preserve"> </w:t>
            </w:r>
            <w:proofErr w:type="spellStart"/>
            <w:r w:rsidRPr="00B42277">
              <w:rPr>
                <w:rFonts w:ascii="Arial" w:hAnsi="Arial" w:cs="Arial"/>
                <w:color w:val="auto"/>
              </w:rPr>
              <w:t>харьцуулж</w:t>
            </w:r>
            <w:proofErr w:type="spellEnd"/>
            <w:r w:rsidRPr="00B42277">
              <w:rPr>
                <w:rFonts w:ascii="Arial" w:hAnsi="Arial" w:cs="Arial"/>
                <w:color w:val="auto"/>
              </w:rPr>
              <w:t xml:space="preserve"> </w:t>
            </w:r>
            <w:proofErr w:type="spellStart"/>
            <w:r w:rsidRPr="00B42277">
              <w:rPr>
                <w:rFonts w:ascii="Arial" w:hAnsi="Arial" w:cs="Arial"/>
                <w:color w:val="auto"/>
              </w:rPr>
              <w:t>судлах</w:t>
            </w:r>
            <w:proofErr w:type="spellEnd"/>
            <w:r w:rsidRPr="00B42277">
              <w:rPr>
                <w:rFonts w:ascii="Arial" w:hAnsi="Arial" w:cs="Arial"/>
                <w:color w:val="auto"/>
              </w:rPr>
              <w:t xml:space="preserve"> </w:t>
            </w:r>
            <w:proofErr w:type="spellStart"/>
            <w:r w:rsidRPr="00B42277">
              <w:rPr>
                <w:rFonts w:ascii="Arial" w:hAnsi="Arial" w:cs="Arial"/>
                <w:color w:val="auto"/>
              </w:rPr>
              <w:t>шаардлагатай</w:t>
            </w:r>
            <w:proofErr w:type="spellEnd"/>
            <w:r w:rsidRPr="00B42277">
              <w:rPr>
                <w:rFonts w:ascii="Arial" w:hAnsi="Arial" w:cs="Arial"/>
                <w:color w:val="auto"/>
              </w:rPr>
              <w:t>.</w:t>
            </w:r>
          </w:p>
        </w:tc>
      </w:tr>
    </w:tbl>
    <w:p w14:paraId="446163A5" w14:textId="77777777" w:rsidR="0047447D" w:rsidRPr="00B42277" w:rsidRDefault="0047447D" w:rsidP="00B42277">
      <w:pPr>
        <w:spacing w:after="0" w:line="240" w:lineRule="auto"/>
        <w:ind w:right="142" w:firstLine="720"/>
        <w:contextualSpacing/>
        <w:jc w:val="both"/>
        <w:rPr>
          <w:rFonts w:ascii="Arial" w:hAnsi="Arial" w:cs="Arial"/>
          <w:b/>
          <w:bCs/>
          <w:color w:val="auto"/>
        </w:rPr>
      </w:pPr>
    </w:p>
    <w:p w14:paraId="67389605" w14:textId="104E5CAA" w:rsidR="004B2C12" w:rsidRPr="00B42277" w:rsidRDefault="00F96C80" w:rsidP="00B42277">
      <w:pPr>
        <w:pStyle w:val="Heading2"/>
        <w:spacing w:before="0" w:line="240" w:lineRule="auto"/>
        <w:rPr>
          <w:rFonts w:ascii="Arial" w:hAnsi="Arial" w:cs="Arial"/>
          <w:color w:val="auto"/>
          <w:sz w:val="22"/>
          <w:szCs w:val="22"/>
        </w:rPr>
      </w:pPr>
      <w:bookmarkStart w:id="11" w:name="_Toc230289479"/>
      <w:r w:rsidRPr="00B42277">
        <w:rPr>
          <w:rFonts w:ascii="Arial" w:hAnsi="Arial" w:cs="Arial"/>
          <w:color w:val="auto"/>
          <w:sz w:val="22"/>
          <w:szCs w:val="22"/>
        </w:rPr>
        <w:t>3.</w:t>
      </w:r>
      <w:r w:rsidR="004B2C12" w:rsidRPr="00B42277">
        <w:rPr>
          <w:rFonts w:ascii="Arial" w:hAnsi="Arial" w:cs="Arial"/>
          <w:color w:val="auto"/>
          <w:sz w:val="22"/>
          <w:szCs w:val="22"/>
        </w:rPr>
        <w:t xml:space="preserve">3. </w:t>
      </w:r>
      <w:proofErr w:type="spellStart"/>
      <w:r w:rsidR="004B2C12" w:rsidRPr="00B42277">
        <w:rPr>
          <w:rFonts w:ascii="Arial" w:hAnsi="Arial" w:cs="Arial"/>
          <w:color w:val="auto"/>
          <w:sz w:val="22"/>
          <w:szCs w:val="22"/>
        </w:rPr>
        <w:t>Нийгэмд</w:t>
      </w:r>
      <w:proofErr w:type="spellEnd"/>
      <w:r w:rsidR="004B2C12" w:rsidRPr="00B42277">
        <w:rPr>
          <w:rFonts w:ascii="Arial" w:hAnsi="Arial" w:cs="Arial"/>
          <w:color w:val="auto"/>
          <w:sz w:val="22"/>
          <w:szCs w:val="22"/>
        </w:rPr>
        <w:t xml:space="preserve"> </w:t>
      </w:r>
      <w:proofErr w:type="spellStart"/>
      <w:r w:rsidR="004B2C12" w:rsidRPr="00B42277">
        <w:rPr>
          <w:rFonts w:ascii="Arial" w:hAnsi="Arial" w:cs="Arial"/>
          <w:color w:val="auto"/>
          <w:sz w:val="22"/>
          <w:szCs w:val="22"/>
        </w:rPr>
        <w:t>үзүүлэх</w:t>
      </w:r>
      <w:proofErr w:type="spellEnd"/>
      <w:r w:rsidR="004B2C12" w:rsidRPr="00B42277">
        <w:rPr>
          <w:rFonts w:ascii="Arial" w:hAnsi="Arial" w:cs="Arial"/>
          <w:color w:val="auto"/>
          <w:sz w:val="22"/>
          <w:szCs w:val="22"/>
        </w:rPr>
        <w:t xml:space="preserve"> </w:t>
      </w:r>
      <w:proofErr w:type="spellStart"/>
      <w:r w:rsidR="004B2C12" w:rsidRPr="00B42277">
        <w:rPr>
          <w:rFonts w:ascii="Arial" w:hAnsi="Arial" w:cs="Arial"/>
          <w:color w:val="auto"/>
          <w:sz w:val="22"/>
          <w:szCs w:val="22"/>
        </w:rPr>
        <w:t>үр</w:t>
      </w:r>
      <w:proofErr w:type="spellEnd"/>
      <w:r w:rsidR="004B2C12" w:rsidRPr="00B42277">
        <w:rPr>
          <w:rFonts w:ascii="Arial" w:hAnsi="Arial" w:cs="Arial"/>
          <w:color w:val="auto"/>
          <w:sz w:val="22"/>
          <w:szCs w:val="22"/>
        </w:rPr>
        <w:t xml:space="preserve"> </w:t>
      </w:r>
      <w:proofErr w:type="spellStart"/>
      <w:r w:rsidR="004B2C12" w:rsidRPr="00B42277">
        <w:rPr>
          <w:rFonts w:ascii="Arial" w:hAnsi="Arial" w:cs="Arial"/>
          <w:color w:val="auto"/>
          <w:sz w:val="22"/>
          <w:szCs w:val="22"/>
        </w:rPr>
        <w:t>нөлөө</w:t>
      </w:r>
      <w:bookmarkEnd w:id="11"/>
      <w:proofErr w:type="spellEnd"/>
    </w:p>
    <w:p w14:paraId="00E018EF" w14:textId="77777777" w:rsidR="005223B2" w:rsidRPr="00B42277" w:rsidRDefault="005223B2" w:rsidP="00B42277">
      <w:pPr>
        <w:spacing w:after="0" w:line="240" w:lineRule="auto"/>
        <w:ind w:right="142" w:firstLine="720"/>
        <w:contextualSpacing/>
        <w:jc w:val="both"/>
        <w:rPr>
          <w:rFonts w:ascii="Arial" w:hAnsi="Arial" w:cs="Arial"/>
          <w:color w:val="auto"/>
        </w:rPr>
      </w:pPr>
    </w:p>
    <w:tbl>
      <w:tblPr>
        <w:tblStyle w:val="GridTable1Light-Accent1"/>
        <w:tblW w:w="0" w:type="auto"/>
        <w:tblLook w:val="04A0" w:firstRow="1" w:lastRow="0" w:firstColumn="1" w:lastColumn="0" w:noHBand="0" w:noVBand="1"/>
      </w:tblPr>
      <w:tblGrid>
        <w:gridCol w:w="1890"/>
        <w:gridCol w:w="3507"/>
        <w:gridCol w:w="1466"/>
        <w:gridCol w:w="2815"/>
      </w:tblGrid>
      <w:tr w:rsidR="004B2C12" w:rsidRPr="00B42277" w14:paraId="68659B18" w14:textId="77777777" w:rsidTr="00C341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30293781" w14:textId="77777777" w:rsidR="004B2C12" w:rsidRPr="00B42277" w:rsidRDefault="004B2C12" w:rsidP="00B42277">
            <w:pPr>
              <w:ind w:right="142"/>
              <w:contextualSpacing/>
              <w:jc w:val="both"/>
              <w:rPr>
                <w:rFonts w:ascii="Arial" w:hAnsi="Arial" w:cs="Arial"/>
                <w:color w:val="auto"/>
              </w:rPr>
            </w:pP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үр</w:t>
            </w:r>
            <w:proofErr w:type="spellEnd"/>
          </w:p>
        </w:tc>
        <w:tc>
          <w:tcPr>
            <w:tcW w:w="3507" w:type="dxa"/>
            <w:hideMark/>
          </w:tcPr>
          <w:p w14:paraId="38432FEC" w14:textId="77777777" w:rsidR="004B2C12" w:rsidRPr="00B42277" w:rsidRDefault="004B2C12" w:rsidP="00B42277">
            <w:pPr>
              <w:ind w:right="142"/>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Холбогдох</w:t>
            </w:r>
            <w:proofErr w:type="spellEnd"/>
            <w:r w:rsidRPr="00B42277">
              <w:rPr>
                <w:rFonts w:ascii="Arial" w:hAnsi="Arial" w:cs="Arial"/>
                <w:color w:val="auto"/>
              </w:rPr>
              <w:t xml:space="preserve"> </w:t>
            </w:r>
            <w:proofErr w:type="spellStart"/>
            <w:r w:rsidRPr="00B42277">
              <w:rPr>
                <w:rFonts w:ascii="Arial" w:hAnsi="Arial" w:cs="Arial"/>
                <w:color w:val="auto"/>
              </w:rPr>
              <w:t>асуулт</w:t>
            </w:r>
            <w:proofErr w:type="spellEnd"/>
          </w:p>
        </w:tc>
        <w:tc>
          <w:tcPr>
            <w:tcW w:w="0" w:type="auto"/>
            <w:hideMark/>
          </w:tcPr>
          <w:p w14:paraId="049250D5" w14:textId="77777777" w:rsidR="004B2C12" w:rsidRPr="00B42277" w:rsidRDefault="004B2C12" w:rsidP="00B42277">
            <w:pPr>
              <w:ind w:right="142"/>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Хариулт</w:t>
            </w:r>
          </w:p>
        </w:tc>
        <w:tc>
          <w:tcPr>
            <w:tcW w:w="0" w:type="auto"/>
            <w:hideMark/>
          </w:tcPr>
          <w:p w14:paraId="7C33C04F" w14:textId="77777777" w:rsidR="004B2C12" w:rsidRPr="00B42277" w:rsidRDefault="004B2C12" w:rsidP="00B42277">
            <w:pPr>
              <w:ind w:right="142"/>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Тайлбар</w:t>
            </w:r>
            <w:proofErr w:type="spellEnd"/>
          </w:p>
        </w:tc>
      </w:tr>
      <w:tr w:rsidR="0047447D" w:rsidRPr="00B42277" w14:paraId="333BC6FE"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val="restart"/>
            <w:vAlign w:val="center"/>
            <w:hideMark/>
          </w:tcPr>
          <w:p w14:paraId="1CFBE66D" w14:textId="77777777" w:rsidR="0047447D" w:rsidRPr="00B42277" w:rsidRDefault="0047447D" w:rsidP="00B42277">
            <w:pPr>
              <w:ind w:right="142"/>
              <w:contextualSpacing/>
              <w:jc w:val="center"/>
              <w:rPr>
                <w:rFonts w:ascii="Arial" w:hAnsi="Arial" w:cs="Arial"/>
                <w:color w:val="auto"/>
              </w:rPr>
            </w:pPr>
            <w:r w:rsidRPr="00B42277">
              <w:rPr>
                <w:rFonts w:ascii="Arial" w:hAnsi="Arial" w:cs="Arial"/>
                <w:color w:val="auto"/>
              </w:rPr>
              <w:t xml:space="preserve">1. </w:t>
            </w:r>
            <w:proofErr w:type="spellStart"/>
            <w:r w:rsidRPr="00B42277">
              <w:rPr>
                <w:rFonts w:ascii="Arial" w:hAnsi="Arial" w:cs="Arial"/>
                <w:color w:val="auto"/>
              </w:rPr>
              <w:t>Ажил</w:t>
            </w:r>
            <w:proofErr w:type="spellEnd"/>
            <w:r w:rsidRPr="00B42277">
              <w:rPr>
                <w:rFonts w:ascii="Arial" w:hAnsi="Arial" w:cs="Arial"/>
                <w:color w:val="auto"/>
              </w:rPr>
              <w:t xml:space="preserve"> </w:t>
            </w:r>
            <w:proofErr w:type="spellStart"/>
            <w:r w:rsidRPr="00B42277">
              <w:rPr>
                <w:rFonts w:ascii="Arial" w:hAnsi="Arial" w:cs="Arial"/>
                <w:color w:val="auto"/>
              </w:rPr>
              <w:t>эрхлэлтийн</w:t>
            </w:r>
            <w:proofErr w:type="spellEnd"/>
            <w:r w:rsidRPr="00B42277">
              <w:rPr>
                <w:rFonts w:ascii="Arial" w:hAnsi="Arial" w:cs="Arial"/>
                <w:color w:val="auto"/>
              </w:rPr>
              <w:t xml:space="preserve"> </w:t>
            </w:r>
            <w:proofErr w:type="spellStart"/>
            <w:r w:rsidRPr="00B42277">
              <w:rPr>
                <w:rFonts w:ascii="Arial" w:hAnsi="Arial" w:cs="Arial"/>
                <w:color w:val="auto"/>
              </w:rPr>
              <w:t>байдал</w:t>
            </w:r>
            <w:proofErr w:type="spellEnd"/>
            <w:r w:rsidRPr="00B42277">
              <w:rPr>
                <w:rFonts w:ascii="Arial" w:hAnsi="Arial" w:cs="Arial"/>
                <w:color w:val="auto"/>
              </w:rPr>
              <w:t xml:space="preserve">, </w:t>
            </w:r>
            <w:proofErr w:type="spellStart"/>
            <w:r w:rsidRPr="00B42277">
              <w:rPr>
                <w:rFonts w:ascii="Arial" w:hAnsi="Arial" w:cs="Arial"/>
                <w:color w:val="auto"/>
              </w:rPr>
              <w:t>хөдөлмөрийн</w:t>
            </w:r>
            <w:proofErr w:type="spellEnd"/>
            <w:r w:rsidRPr="00B42277">
              <w:rPr>
                <w:rFonts w:ascii="Arial" w:hAnsi="Arial" w:cs="Arial"/>
                <w:color w:val="auto"/>
              </w:rPr>
              <w:t xml:space="preserve"> </w:t>
            </w:r>
            <w:proofErr w:type="spellStart"/>
            <w:r w:rsidRPr="00B42277">
              <w:rPr>
                <w:rFonts w:ascii="Arial" w:hAnsi="Arial" w:cs="Arial"/>
                <w:color w:val="auto"/>
              </w:rPr>
              <w:t>зах</w:t>
            </w:r>
            <w:proofErr w:type="spellEnd"/>
            <w:r w:rsidRPr="00B42277">
              <w:rPr>
                <w:rFonts w:ascii="Arial" w:hAnsi="Arial" w:cs="Arial"/>
                <w:color w:val="auto"/>
              </w:rPr>
              <w:t xml:space="preserve"> </w:t>
            </w:r>
            <w:proofErr w:type="spellStart"/>
            <w:r w:rsidRPr="00B42277">
              <w:rPr>
                <w:rFonts w:ascii="Arial" w:hAnsi="Arial" w:cs="Arial"/>
                <w:color w:val="auto"/>
              </w:rPr>
              <w:t>зээл</w:t>
            </w:r>
            <w:proofErr w:type="spellEnd"/>
          </w:p>
        </w:tc>
        <w:tc>
          <w:tcPr>
            <w:tcW w:w="3507" w:type="dxa"/>
            <w:hideMark/>
          </w:tcPr>
          <w:p w14:paraId="06C39CFF"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1.1. </w:t>
            </w:r>
            <w:proofErr w:type="spellStart"/>
            <w:r w:rsidRPr="00B42277">
              <w:rPr>
                <w:rFonts w:ascii="Arial" w:hAnsi="Arial" w:cs="Arial"/>
                <w:color w:val="auto"/>
              </w:rPr>
              <w:t>Шинээр</w:t>
            </w:r>
            <w:proofErr w:type="spellEnd"/>
            <w:r w:rsidRPr="00B42277">
              <w:rPr>
                <w:rFonts w:ascii="Arial" w:hAnsi="Arial" w:cs="Arial"/>
                <w:color w:val="auto"/>
              </w:rPr>
              <w:t xml:space="preserve"> </w:t>
            </w:r>
            <w:proofErr w:type="spellStart"/>
            <w:r w:rsidRPr="00B42277">
              <w:rPr>
                <w:rFonts w:ascii="Arial" w:hAnsi="Arial" w:cs="Arial"/>
                <w:color w:val="auto"/>
              </w:rPr>
              <w:t>ажлын</w:t>
            </w:r>
            <w:proofErr w:type="spellEnd"/>
            <w:r w:rsidRPr="00B42277">
              <w:rPr>
                <w:rFonts w:ascii="Arial" w:hAnsi="Arial" w:cs="Arial"/>
                <w:color w:val="auto"/>
              </w:rPr>
              <w:t xml:space="preserve"> </w:t>
            </w:r>
            <w:proofErr w:type="spellStart"/>
            <w:r w:rsidRPr="00B42277">
              <w:rPr>
                <w:rFonts w:ascii="Arial" w:hAnsi="Arial" w:cs="Arial"/>
                <w:color w:val="auto"/>
              </w:rPr>
              <w:t>байр</w:t>
            </w:r>
            <w:proofErr w:type="spellEnd"/>
            <w:r w:rsidRPr="00B42277">
              <w:rPr>
                <w:rFonts w:ascii="Arial" w:hAnsi="Arial" w:cs="Arial"/>
                <w:color w:val="auto"/>
              </w:rPr>
              <w:t xml:space="preserve"> </w:t>
            </w:r>
            <w:proofErr w:type="spellStart"/>
            <w:r w:rsidRPr="00B42277">
              <w:rPr>
                <w:rFonts w:ascii="Arial" w:hAnsi="Arial" w:cs="Arial"/>
                <w:color w:val="auto"/>
              </w:rPr>
              <w:t>бий</w:t>
            </w:r>
            <w:proofErr w:type="spellEnd"/>
            <w:r w:rsidRPr="00B42277">
              <w:rPr>
                <w:rFonts w:ascii="Arial" w:hAnsi="Arial" w:cs="Arial"/>
                <w:color w:val="auto"/>
              </w:rPr>
              <w:t xml:space="preserve"> </w:t>
            </w:r>
            <w:proofErr w:type="spellStart"/>
            <w:r w:rsidRPr="00B42277">
              <w:rPr>
                <w:rFonts w:ascii="Arial" w:hAnsi="Arial" w:cs="Arial"/>
                <w:color w:val="auto"/>
              </w:rPr>
              <w:t>болох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196A9B5C"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0" w:type="auto"/>
            <w:hideMark/>
          </w:tcPr>
          <w:p w14:paraId="29D6DF28"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байдлын</w:t>
            </w:r>
            <w:proofErr w:type="spellEnd"/>
            <w:r w:rsidRPr="00B42277">
              <w:rPr>
                <w:rFonts w:ascii="Arial" w:hAnsi="Arial" w:cs="Arial"/>
                <w:color w:val="auto"/>
              </w:rPr>
              <w:t xml:space="preserve"> </w:t>
            </w:r>
            <w:proofErr w:type="spellStart"/>
            <w:r w:rsidRPr="00B42277">
              <w:rPr>
                <w:rFonts w:ascii="Arial" w:hAnsi="Arial" w:cs="Arial"/>
                <w:color w:val="auto"/>
              </w:rPr>
              <w:t>мэргэжилтэн</w:t>
            </w:r>
            <w:proofErr w:type="spellEnd"/>
            <w:r w:rsidRPr="00B42277">
              <w:rPr>
                <w:rFonts w:ascii="Arial" w:hAnsi="Arial" w:cs="Arial"/>
                <w:color w:val="auto"/>
              </w:rPr>
              <w:t xml:space="preserve">, </w:t>
            </w:r>
            <w:proofErr w:type="spellStart"/>
            <w:r w:rsidRPr="00B42277">
              <w:rPr>
                <w:rFonts w:ascii="Arial" w:hAnsi="Arial" w:cs="Arial"/>
                <w:color w:val="auto"/>
              </w:rPr>
              <w:t>аудит</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үнэлгээ</w:t>
            </w:r>
            <w:proofErr w:type="spellEnd"/>
            <w:r w:rsidRPr="00B42277">
              <w:rPr>
                <w:rFonts w:ascii="Arial" w:hAnsi="Arial" w:cs="Arial"/>
                <w:color w:val="auto"/>
              </w:rPr>
              <w:t xml:space="preserve">, </w:t>
            </w:r>
            <w:proofErr w:type="spellStart"/>
            <w:r w:rsidRPr="00B42277">
              <w:rPr>
                <w:rFonts w:ascii="Arial" w:hAnsi="Arial" w:cs="Arial"/>
                <w:color w:val="auto"/>
              </w:rPr>
              <w:t>хамгаалалтын</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сургалтын</w:t>
            </w:r>
            <w:proofErr w:type="spellEnd"/>
            <w:r w:rsidRPr="00B42277">
              <w:rPr>
                <w:rFonts w:ascii="Arial" w:hAnsi="Arial" w:cs="Arial"/>
                <w:color w:val="auto"/>
              </w:rPr>
              <w:t xml:space="preserve"> </w:t>
            </w:r>
            <w:proofErr w:type="spellStart"/>
            <w:r w:rsidRPr="00B42277">
              <w:rPr>
                <w:rFonts w:ascii="Arial" w:hAnsi="Arial" w:cs="Arial"/>
                <w:color w:val="auto"/>
              </w:rPr>
              <w:t>хэрэгцээ</w:t>
            </w:r>
            <w:proofErr w:type="spellEnd"/>
            <w:r w:rsidRPr="00B42277">
              <w:rPr>
                <w:rFonts w:ascii="Arial" w:hAnsi="Arial" w:cs="Arial"/>
                <w:color w:val="auto"/>
              </w:rPr>
              <w:t xml:space="preserve"> </w:t>
            </w:r>
            <w:proofErr w:type="spellStart"/>
            <w:r w:rsidRPr="00B42277">
              <w:rPr>
                <w:rFonts w:ascii="Arial" w:hAnsi="Arial" w:cs="Arial"/>
                <w:color w:val="auto"/>
              </w:rPr>
              <w:t>нэмэгдэх</w:t>
            </w:r>
            <w:proofErr w:type="spellEnd"/>
            <w:r w:rsidRPr="00B42277">
              <w:rPr>
                <w:rFonts w:ascii="Arial" w:hAnsi="Arial" w:cs="Arial"/>
                <w:color w:val="auto"/>
              </w:rPr>
              <w:t xml:space="preserve"> </w:t>
            </w:r>
            <w:proofErr w:type="spellStart"/>
            <w:r w:rsidRPr="00B42277">
              <w:rPr>
                <w:rFonts w:ascii="Arial" w:hAnsi="Arial" w:cs="Arial"/>
                <w:color w:val="auto"/>
              </w:rPr>
              <w:t>боломжтой</w:t>
            </w:r>
            <w:proofErr w:type="spellEnd"/>
            <w:r w:rsidRPr="00B42277">
              <w:rPr>
                <w:rFonts w:ascii="Arial" w:hAnsi="Arial" w:cs="Arial"/>
                <w:color w:val="auto"/>
              </w:rPr>
              <w:t>.</w:t>
            </w:r>
          </w:p>
        </w:tc>
      </w:tr>
      <w:tr w:rsidR="0047447D" w:rsidRPr="00B42277" w14:paraId="0DCAB968"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hideMark/>
          </w:tcPr>
          <w:p w14:paraId="174DC05D" w14:textId="77777777" w:rsidR="0047447D" w:rsidRPr="00B42277" w:rsidRDefault="0047447D" w:rsidP="00B42277">
            <w:pPr>
              <w:ind w:right="142"/>
              <w:contextualSpacing/>
              <w:jc w:val="both"/>
              <w:rPr>
                <w:rFonts w:ascii="Arial" w:hAnsi="Arial" w:cs="Arial"/>
                <w:color w:val="auto"/>
              </w:rPr>
            </w:pPr>
          </w:p>
        </w:tc>
        <w:tc>
          <w:tcPr>
            <w:tcW w:w="3507" w:type="dxa"/>
            <w:hideMark/>
          </w:tcPr>
          <w:p w14:paraId="1CD96B35"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1.2. </w:t>
            </w: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бусаар</w:t>
            </w:r>
            <w:proofErr w:type="spellEnd"/>
            <w:r w:rsidRPr="00B42277">
              <w:rPr>
                <w:rFonts w:ascii="Arial" w:hAnsi="Arial" w:cs="Arial"/>
                <w:color w:val="auto"/>
              </w:rPr>
              <w:t xml:space="preserve"> </w:t>
            </w:r>
            <w:proofErr w:type="spellStart"/>
            <w:r w:rsidRPr="00B42277">
              <w:rPr>
                <w:rFonts w:ascii="Arial" w:hAnsi="Arial" w:cs="Arial"/>
                <w:color w:val="auto"/>
              </w:rPr>
              <w:t>ажлын</w:t>
            </w:r>
            <w:proofErr w:type="spellEnd"/>
            <w:r w:rsidRPr="00B42277">
              <w:rPr>
                <w:rFonts w:ascii="Arial" w:hAnsi="Arial" w:cs="Arial"/>
                <w:color w:val="auto"/>
              </w:rPr>
              <w:t xml:space="preserve"> </w:t>
            </w:r>
            <w:proofErr w:type="spellStart"/>
            <w:r w:rsidRPr="00B42277">
              <w:rPr>
                <w:rFonts w:ascii="Arial" w:hAnsi="Arial" w:cs="Arial"/>
                <w:color w:val="auto"/>
              </w:rPr>
              <w:t>байрны</w:t>
            </w:r>
            <w:proofErr w:type="spellEnd"/>
            <w:r w:rsidRPr="00B42277">
              <w:rPr>
                <w:rFonts w:ascii="Arial" w:hAnsi="Arial" w:cs="Arial"/>
                <w:color w:val="auto"/>
              </w:rPr>
              <w:t xml:space="preserve"> </w:t>
            </w:r>
            <w:proofErr w:type="spellStart"/>
            <w:r w:rsidRPr="00B42277">
              <w:rPr>
                <w:rFonts w:ascii="Arial" w:hAnsi="Arial" w:cs="Arial"/>
                <w:color w:val="auto"/>
              </w:rPr>
              <w:t>цомхотгол</w:t>
            </w:r>
            <w:proofErr w:type="spellEnd"/>
            <w:r w:rsidRPr="00B42277">
              <w:rPr>
                <w:rFonts w:ascii="Arial" w:hAnsi="Arial" w:cs="Arial"/>
                <w:color w:val="auto"/>
              </w:rPr>
              <w:t xml:space="preserve"> </w:t>
            </w:r>
            <w:proofErr w:type="spellStart"/>
            <w:r w:rsidRPr="00B42277">
              <w:rPr>
                <w:rFonts w:ascii="Arial" w:hAnsi="Arial" w:cs="Arial"/>
                <w:color w:val="auto"/>
              </w:rPr>
              <w:t>бий</w:t>
            </w:r>
            <w:proofErr w:type="spellEnd"/>
            <w:r w:rsidRPr="00B42277">
              <w:rPr>
                <w:rFonts w:ascii="Arial" w:hAnsi="Arial" w:cs="Arial"/>
                <w:color w:val="auto"/>
              </w:rPr>
              <w:t xml:space="preserve"> </w:t>
            </w:r>
            <w:proofErr w:type="spellStart"/>
            <w:r w:rsidRPr="00B42277">
              <w:rPr>
                <w:rFonts w:ascii="Arial" w:hAnsi="Arial" w:cs="Arial"/>
                <w:color w:val="auto"/>
              </w:rPr>
              <w:t>болгох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5BF2854D"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01F0CBE5"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Ажлын</w:t>
            </w:r>
            <w:proofErr w:type="spellEnd"/>
            <w:r w:rsidRPr="00B42277">
              <w:rPr>
                <w:rFonts w:ascii="Arial" w:hAnsi="Arial" w:cs="Arial"/>
                <w:color w:val="auto"/>
              </w:rPr>
              <w:t xml:space="preserve"> </w:t>
            </w:r>
            <w:proofErr w:type="spellStart"/>
            <w:r w:rsidRPr="00B42277">
              <w:rPr>
                <w:rFonts w:ascii="Arial" w:hAnsi="Arial" w:cs="Arial"/>
                <w:color w:val="auto"/>
              </w:rPr>
              <w:t>байр</w:t>
            </w:r>
            <w:proofErr w:type="spellEnd"/>
            <w:r w:rsidRPr="00B42277">
              <w:rPr>
                <w:rFonts w:ascii="Arial" w:hAnsi="Arial" w:cs="Arial"/>
                <w:color w:val="auto"/>
              </w:rPr>
              <w:t xml:space="preserve"> </w:t>
            </w:r>
            <w:proofErr w:type="spellStart"/>
            <w:r w:rsidRPr="00B42277">
              <w:rPr>
                <w:rFonts w:ascii="Arial" w:hAnsi="Arial" w:cs="Arial"/>
                <w:color w:val="auto"/>
              </w:rPr>
              <w:t>цомхотгох</w:t>
            </w:r>
            <w:proofErr w:type="spellEnd"/>
            <w:r w:rsidRPr="00B42277">
              <w:rPr>
                <w:rFonts w:ascii="Arial" w:hAnsi="Arial" w:cs="Arial"/>
                <w:color w:val="auto"/>
              </w:rPr>
              <w:t xml:space="preserve"> </w:t>
            </w: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r w:rsidR="0047447D" w:rsidRPr="00B42277" w14:paraId="28C90E62"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hideMark/>
          </w:tcPr>
          <w:p w14:paraId="35377A84" w14:textId="77777777" w:rsidR="0047447D" w:rsidRPr="00B42277" w:rsidRDefault="0047447D" w:rsidP="00B42277">
            <w:pPr>
              <w:ind w:right="142"/>
              <w:contextualSpacing/>
              <w:jc w:val="both"/>
              <w:rPr>
                <w:rFonts w:ascii="Arial" w:hAnsi="Arial" w:cs="Arial"/>
                <w:color w:val="auto"/>
              </w:rPr>
            </w:pPr>
          </w:p>
        </w:tc>
        <w:tc>
          <w:tcPr>
            <w:tcW w:w="3507" w:type="dxa"/>
            <w:hideMark/>
          </w:tcPr>
          <w:p w14:paraId="2C63D91F"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1.3.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ажил</w:t>
            </w:r>
            <w:proofErr w:type="spellEnd"/>
            <w:r w:rsidRPr="00B42277">
              <w:rPr>
                <w:rFonts w:ascii="Arial" w:hAnsi="Arial" w:cs="Arial"/>
                <w:color w:val="auto"/>
              </w:rPr>
              <w:t xml:space="preserve"> </w:t>
            </w:r>
            <w:proofErr w:type="spellStart"/>
            <w:r w:rsidRPr="00B42277">
              <w:rPr>
                <w:rFonts w:ascii="Arial" w:hAnsi="Arial" w:cs="Arial"/>
                <w:color w:val="auto"/>
              </w:rPr>
              <w:t>мэргэжлийн</w:t>
            </w:r>
            <w:proofErr w:type="spellEnd"/>
            <w:r w:rsidRPr="00B42277">
              <w:rPr>
                <w:rFonts w:ascii="Arial" w:hAnsi="Arial" w:cs="Arial"/>
                <w:color w:val="auto"/>
              </w:rPr>
              <w:t xml:space="preserve"> </w:t>
            </w:r>
            <w:proofErr w:type="spellStart"/>
            <w:r w:rsidRPr="00B42277">
              <w:rPr>
                <w:rFonts w:ascii="Arial" w:hAnsi="Arial" w:cs="Arial"/>
                <w:color w:val="auto"/>
              </w:rPr>
              <w:t>хүмүүс</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хувиараа</w:t>
            </w:r>
            <w:proofErr w:type="spellEnd"/>
            <w:r w:rsidRPr="00B42277">
              <w:rPr>
                <w:rFonts w:ascii="Arial" w:hAnsi="Arial" w:cs="Arial"/>
                <w:color w:val="auto"/>
              </w:rPr>
              <w:t xml:space="preserve"> </w:t>
            </w:r>
            <w:proofErr w:type="spellStart"/>
            <w:r w:rsidRPr="00B42277">
              <w:rPr>
                <w:rFonts w:ascii="Arial" w:hAnsi="Arial" w:cs="Arial"/>
                <w:color w:val="auto"/>
              </w:rPr>
              <w:t>хөдөлмөр</w:t>
            </w:r>
            <w:proofErr w:type="spellEnd"/>
            <w:r w:rsidRPr="00B42277">
              <w:rPr>
                <w:rFonts w:ascii="Arial" w:hAnsi="Arial" w:cs="Arial"/>
                <w:color w:val="auto"/>
              </w:rPr>
              <w:t xml:space="preserve"> </w:t>
            </w:r>
            <w:proofErr w:type="spellStart"/>
            <w:r w:rsidRPr="00B42277">
              <w:rPr>
                <w:rFonts w:ascii="Arial" w:hAnsi="Arial" w:cs="Arial"/>
                <w:color w:val="auto"/>
              </w:rPr>
              <w:t>эрхлэгчдэд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0D8D3276"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0" w:type="auto"/>
            <w:hideMark/>
          </w:tcPr>
          <w:p w14:paraId="7CD5952E"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Мэдээллийн</w:t>
            </w:r>
            <w:proofErr w:type="spellEnd"/>
            <w:r w:rsidRPr="00B42277">
              <w:rPr>
                <w:rFonts w:ascii="Arial" w:hAnsi="Arial" w:cs="Arial"/>
                <w:color w:val="auto"/>
              </w:rPr>
              <w:t xml:space="preserve"> </w:t>
            </w:r>
            <w:proofErr w:type="spellStart"/>
            <w:r w:rsidRPr="00B42277">
              <w:rPr>
                <w:rFonts w:ascii="Arial" w:hAnsi="Arial" w:cs="Arial"/>
                <w:color w:val="auto"/>
              </w:rPr>
              <w:t>технологи</w:t>
            </w:r>
            <w:proofErr w:type="spellEnd"/>
            <w:r w:rsidRPr="00B42277">
              <w:rPr>
                <w:rFonts w:ascii="Arial" w:hAnsi="Arial" w:cs="Arial"/>
                <w:color w:val="auto"/>
              </w:rPr>
              <w:t xml:space="preserve">, </w:t>
            </w:r>
            <w:proofErr w:type="spellStart"/>
            <w:r w:rsidRPr="00B42277">
              <w:rPr>
                <w:rFonts w:ascii="Arial" w:hAnsi="Arial" w:cs="Arial"/>
                <w:color w:val="auto"/>
              </w:rPr>
              <w:t>мэдээллийн</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байдал</w:t>
            </w:r>
            <w:proofErr w:type="spellEnd"/>
            <w:r w:rsidRPr="00B42277">
              <w:rPr>
                <w:rFonts w:ascii="Arial" w:hAnsi="Arial" w:cs="Arial"/>
                <w:color w:val="auto"/>
              </w:rPr>
              <w:t xml:space="preserve">, </w:t>
            </w:r>
            <w:proofErr w:type="spellStart"/>
            <w:r w:rsidRPr="00B42277">
              <w:rPr>
                <w:rFonts w:ascii="Arial" w:hAnsi="Arial" w:cs="Arial"/>
                <w:color w:val="auto"/>
              </w:rPr>
              <w:t>аудит</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үнэлгээ</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хариу</w:t>
            </w:r>
            <w:proofErr w:type="spellEnd"/>
            <w:r w:rsidRPr="00B42277">
              <w:rPr>
                <w:rFonts w:ascii="Arial" w:hAnsi="Arial" w:cs="Arial"/>
                <w:color w:val="auto"/>
              </w:rPr>
              <w:t xml:space="preserve"> </w:t>
            </w:r>
            <w:proofErr w:type="spellStart"/>
            <w:r w:rsidRPr="00B42277">
              <w:rPr>
                <w:rFonts w:ascii="Arial" w:hAnsi="Arial" w:cs="Arial"/>
                <w:color w:val="auto"/>
              </w:rPr>
              <w:t>арга</w:t>
            </w:r>
            <w:proofErr w:type="spellEnd"/>
            <w:r w:rsidRPr="00B42277">
              <w:rPr>
                <w:rFonts w:ascii="Arial" w:hAnsi="Arial" w:cs="Arial"/>
                <w:color w:val="auto"/>
              </w:rPr>
              <w:t xml:space="preserve"> </w:t>
            </w:r>
            <w:proofErr w:type="spellStart"/>
            <w:r w:rsidRPr="00B42277">
              <w:rPr>
                <w:rFonts w:ascii="Arial" w:hAnsi="Arial" w:cs="Arial"/>
                <w:color w:val="auto"/>
              </w:rPr>
              <w:t>хэмжээний</w:t>
            </w:r>
            <w:proofErr w:type="spellEnd"/>
            <w:r w:rsidRPr="00B42277">
              <w:rPr>
                <w:rFonts w:ascii="Arial" w:hAnsi="Arial" w:cs="Arial"/>
                <w:color w:val="auto"/>
              </w:rPr>
              <w:t xml:space="preserve"> </w:t>
            </w:r>
            <w:proofErr w:type="spellStart"/>
            <w:r w:rsidRPr="00B42277">
              <w:rPr>
                <w:rFonts w:ascii="Arial" w:hAnsi="Arial" w:cs="Arial"/>
                <w:color w:val="auto"/>
              </w:rPr>
              <w:t>мэргэжилтнүүдэд</w:t>
            </w:r>
            <w:proofErr w:type="spellEnd"/>
            <w:r w:rsidRPr="00B42277">
              <w:rPr>
                <w:rFonts w:ascii="Arial" w:hAnsi="Arial" w:cs="Arial"/>
                <w:color w:val="auto"/>
              </w:rPr>
              <w:t xml:space="preserve"> </w:t>
            </w:r>
            <w:proofErr w:type="spellStart"/>
            <w:r w:rsidRPr="00B42277">
              <w:rPr>
                <w:rFonts w:ascii="Arial" w:hAnsi="Arial" w:cs="Arial"/>
                <w:color w:val="auto"/>
              </w:rPr>
              <w:t>нөлөөлнө</w:t>
            </w:r>
            <w:proofErr w:type="spellEnd"/>
            <w:r w:rsidRPr="00B42277">
              <w:rPr>
                <w:rFonts w:ascii="Arial" w:hAnsi="Arial" w:cs="Arial"/>
                <w:color w:val="auto"/>
              </w:rPr>
              <w:t>.</w:t>
            </w:r>
          </w:p>
        </w:tc>
      </w:tr>
      <w:tr w:rsidR="0047447D" w:rsidRPr="00B42277" w14:paraId="2400AF03"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hideMark/>
          </w:tcPr>
          <w:p w14:paraId="44398511" w14:textId="77777777" w:rsidR="0047447D" w:rsidRPr="00B42277" w:rsidRDefault="0047447D" w:rsidP="00B42277">
            <w:pPr>
              <w:ind w:right="142"/>
              <w:contextualSpacing/>
              <w:jc w:val="both"/>
              <w:rPr>
                <w:rFonts w:ascii="Arial" w:hAnsi="Arial" w:cs="Arial"/>
                <w:color w:val="auto"/>
              </w:rPr>
            </w:pPr>
          </w:p>
        </w:tc>
        <w:tc>
          <w:tcPr>
            <w:tcW w:w="3507" w:type="dxa"/>
            <w:hideMark/>
          </w:tcPr>
          <w:p w14:paraId="6DB2B13E"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1.4.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насны</w:t>
            </w:r>
            <w:proofErr w:type="spellEnd"/>
            <w:r w:rsidRPr="00B42277">
              <w:rPr>
                <w:rFonts w:ascii="Arial" w:hAnsi="Arial" w:cs="Arial"/>
                <w:color w:val="auto"/>
              </w:rPr>
              <w:t xml:space="preserve"> </w:t>
            </w:r>
            <w:proofErr w:type="spellStart"/>
            <w:r w:rsidRPr="00B42277">
              <w:rPr>
                <w:rFonts w:ascii="Arial" w:hAnsi="Arial" w:cs="Arial"/>
                <w:color w:val="auto"/>
              </w:rPr>
              <w:t>хүмүүсийн</w:t>
            </w:r>
            <w:proofErr w:type="spellEnd"/>
            <w:r w:rsidRPr="00B42277">
              <w:rPr>
                <w:rFonts w:ascii="Arial" w:hAnsi="Arial" w:cs="Arial"/>
                <w:color w:val="auto"/>
              </w:rPr>
              <w:t xml:space="preserve"> </w:t>
            </w:r>
            <w:proofErr w:type="spellStart"/>
            <w:r w:rsidRPr="00B42277">
              <w:rPr>
                <w:rFonts w:ascii="Arial" w:hAnsi="Arial" w:cs="Arial"/>
                <w:color w:val="auto"/>
              </w:rPr>
              <w:t>ажил</w:t>
            </w:r>
            <w:proofErr w:type="spellEnd"/>
            <w:r w:rsidRPr="00B42277">
              <w:rPr>
                <w:rFonts w:ascii="Arial" w:hAnsi="Arial" w:cs="Arial"/>
                <w:color w:val="auto"/>
              </w:rPr>
              <w:t xml:space="preserve"> </w:t>
            </w:r>
            <w:proofErr w:type="spellStart"/>
            <w:r w:rsidRPr="00B42277">
              <w:rPr>
                <w:rFonts w:ascii="Arial" w:hAnsi="Arial" w:cs="Arial"/>
                <w:color w:val="auto"/>
              </w:rPr>
              <w:t>эрхлэлтийн</w:t>
            </w:r>
            <w:proofErr w:type="spellEnd"/>
            <w:r w:rsidRPr="00B42277">
              <w:rPr>
                <w:rFonts w:ascii="Arial" w:hAnsi="Arial" w:cs="Arial"/>
                <w:color w:val="auto"/>
              </w:rPr>
              <w:t xml:space="preserve"> </w:t>
            </w:r>
            <w:proofErr w:type="spellStart"/>
            <w:r w:rsidRPr="00B42277">
              <w:rPr>
                <w:rFonts w:ascii="Arial" w:hAnsi="Arial" w:cs="Arial"/>
                <w:color w:val="auto"/>
              </w:rPr>
              <w:t>байдалд</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7B469014"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5D125982"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Насны</w:t>
            </w:r>
            <w:proofErr w:type="spellEnd"/>
            <w:r w:rsidRPr="00B42277">
              <w:rPr>
                <w:rFonts w:ascii="Arial" w:hAnsi="Arial" w:cs="Arial"/>
                <w:color w:val="auto"/>
              </w:rPr>
              <w:t xml:space="preserve"> </w:t>
            </w:r>
            <w:proofErr w:type="spellStart"/>
            <w:r w:rsidRPr="00B42277">
              <w:rPr>
                <w:rFonts w:ascii="Arial" w:hAnsi="Arial" w:cs="Arial"/>
                <w:color w:val="auto"/>
              </w:rPr>
              <w:t>бүлгээр</w:t>
            </w:r>
            <w:proofErr w:type="spellEnd"/>
            <w:r w:rsidRPr="00B42277">
              <w:rPr>
                <w:rFonts w:ascii="Arial" w:hAnsi="Arial" w:cs="Arial"/>
                <w:color w:val="auto"/>
              </w:rPr>
              <w:t xml:space="preserve"> </w:t>
            </w:r>
            <w:proofErr w:type="spellStart"/>
            <w:r w:rsidRPr="00B42277">
              <w:rPr>
                <w:rFonts w:ascii="Arial" w:hAnsi="Arial" w:cs="Arial"/>
                <w:color w:val="auto"/>
              </w:rPr>
              <w:t>ялгасан</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эх</w:t>
            </w:r>
            <w:proofErr w:type="spellEnd"/>
            <w:r w:rsidRPr="00B42277">
              <w:rPr>
                <w:rFonts w:ascii="Arial" w:hAnsi="Arial" w:cs="Arial"/>
                <w:color w:val="auto"/>
              </w:rPr>
              <w:t xml:space="preserve"> </w:t>
            </w:r>
            <w:proofErr w:type="spellStart"/>
            <w:r w:rsidRPr="00B42277">
              <w:rPr>
                <w:rFonts w:ascii="Arial" w:hAnsi="Arial" w:cs="Arial"/>
                <w:color w:val="auto"/>
              </w:rPr>
              <w:t>сурвалжаар</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r w:rsidR="0047447D" w:rsidRPr="00B42277" w14:paraId="41C92291"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val="restart"/>
            <w:vAlign w:val="center"/>
            <w:hideMark/>
          </w:tcPr>
          <w:p w14:paraId="4946D750" w14:textId="77777777" w:rsidR="0047447D" w:rsidRPr="00B42277" w:rsidRDefault="0047447D" w:rsidP="00B42277">
            <w:pPr>
              <w:ind w:right="142"/>
              <w:contextualSpacing/>
              <w:jc w:val="center"/>
              <w:rPr>
                <w:rFonts w:ascii="Arial" w:hAnsi="Arial" w:cs="Arial"/>
                <w:color w:val="auto"/>
              </w:rPr>
            </w:pPr>
            <w:r w:rsidRPr="00B42277">
              <w:rPr>
                <w:rFonts w:ascii="Arial" w:hAnsi="Arial" w:cs="Arial"/>
                <w:color w:val="auto"/>
              </w:rPr>
              <w:t xml:space="preserve">2. </w:t>
            </w:r>
            <w:proofErr w:type="spellStart"/>
            <w:r w:rsidRPr="00B42277">
              <w:rPr>
                <w:rFonts w:ascii="Arial" w:hAnsi="Arial" w:cs="Arial"/>
                <w:color w:val="auto"/>
              </w:rPr>
              <w:t>Ажлын</w:t>
            </w:r>
            <w:proofErr w:type="spellEnd"/>
            <w:r w:rsidRPr="00B42277">
              <w:rPr>
                <w:rFonts w:ascii="Arial" w:hAnsi="Arial" w:cs="Arial"/>
                <w:color w:val="auto"/>
              </w:rPr>
              <w:t xml:space="preserve"> </w:t>
            </w:r>
            <w:proofErr w:type="spellStart"/>
            <w:r w:rsidRPr="00B42277">
              <w:rPr>
                <w:rFonts w:ascii="Arial" w:hAnsi="Arial" w:cs="Arial"/>
                <w:color w:val="auto"/>
              </w:rPr>
              <w:t>стандарт</w:t>
            </w:r>
            <w:proofErr w:type="spellEnd"/>
            <w:r w:rsidRPr="00B42277">
              <w:rPr>
                <w:rFonts w:ascii="Arial" w:hAnsi="Arial" w:cs="Arial"/>
                <w:color w:val="auto"/>
              </w:rPr>
              <w:t xml:space="preserve">, </w:t>
            </w:r>
            <w:proofErr w:type="spellStart"/>
            <w:r w:rsidRPr="00B42277">
              <w:rPr>
                <w:rFonts w:ascii="Arial" w:hAnsi="Arial" w:cs="Arial"/>
                <w:color w:val="auto"/>
              </w:rPr>
              <w:lastRenderedPageBreak/>
              <w:t>хөдөлмөрлөх</w:t>
            </w:r>
            <w:proofErr w:type="spellEnd"/>
            <w:r w:rsidRPr="00B42277">
              <w:rPr>
                <w:rFonts w:ascii="Arial" w:hAnsi="Arial" w:cs="Arial"/>
                <w:color w:val="auto"/>
              </w:rPr>
              <w:t xml:space="preserve"> </w:t>
            </w:r>
            <w:proofErr w:type="spellStart"/>
            <w:r w:rsidRPr="00B42277">
              <w:rPr>
                <w:rFonts w:ascii="Arial" w:hAnsi="Arial" w:cs="Arial"/>
                <w:color w:val="auto"/>
              </w:rPr>
              <w:t>эрх</w:t>
            </w:r>
            <w:proofErr w:type="spellEnd"/>
          </w:p>
        </w:tc>
        <w:tc>
          <w:tcPr>
            <w:tcW w:w="3507" w:type="dxa"/>
            <w:hideMark/>
          </w:tcPr>
          <w:p w14:paraId="3DBEEE01"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lastRenderedPageBreak/>
              <w:t xml:space="preserve">2.1. </w:t>
            </w:r>
            <w:proofErr w:type="spellStart"/>
            <w:r w:rsidRPr="00B42277">
              <w:rPr>
                <w:rFonts w:ascii="Arial" w:hAnsi="Arial" w:cs="Arial"/>
                <w:color w:val="auto"/>
              </w:rPr>
              <w:t>Ажлын</w:t>
            </w:r>
            <w:proofErr w:type="spellEnd"/>
            <w:r w:rsidRPr="00B42277">
              <w:rPr>
                <w:rFonts w:ascii="Arial" w:hAnsi="Arial" w:cs="Arial"/>
                <w:color w:val="auto"/>
              </w:rPr>
              <w:t xml:space="preserve"> </w:t>
            </w:r>
            <w:proofErr w:type="spellStart"/>
            <w:r w:rsidRPr="00B42277">
              <w:rPr>
                <w:rFonts w:ascii="Arial" w:hAnsi="Arial" w:cs="Arial"/>
                <w:color w:val="auto"/>
              </w:rPr>
              <w:t>чанар</w:t>
            </w:r>
            <w:proofErr w:type="spellEnd"/>
            <w:r w:rsidRPr="00B42277">
              <w:rPr>
                <w:rFonts w:ascii="Arial" w:hAnsi="Arial" w:cs="Arial"/>
                <w:color w:val="auto"/>
              </w:rPr>
              <w:t xml:space="preserve">, </w:t>
            </w:r>
            <w:proofErr w:type="spellStart"/>
            <w:r w:rsidRPr="00B42277">
              <w:rPr>
                <w:rFonts w:ascii="Arial" w:hAnsi="Arial" w:cs="Arial"/>
                <w:color w:val="auto"/>
              </w:rPr>
              <w:t>стандартад</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60BD8350"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0" w:type="auto"/>
            <w:hideMark/>
          </w:tcPr>
          <w:p w14:paraId="616383EE"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байдлын</w:t>
            </w:r>
            <w:proofErr w:type="spellEnd"/>
            <w:r w:rsidRPr="00B42277">
              <w:rPr>
                <w:rFonts w:ascii="Arial" w:hAnsi="Arial" w:cs="Arial"/>
                <w:color w:val="auto"/>
              </w:rPr>
              <w:t xml:space="preserve"> </w:t>
            </w:r>
            <w:proofErr w:type="spellStart"/>
            <w:r w:rsidRPr="00B42277">
              <w:rPr>
                <w:rFonts w:ascii="Arial" w:hAnsi="Arial" w:cs="Arial"/>
                <w:color w:val="auto"/>
              </w:rPr>
              <w:t>дотоод</w:t>
            </w:r>
            <w:proofErr w:type="spellEnd"/>
            <w:r w:rsidRPr="00B42277">
              <w:rPr>
                <w:rFonts w:ascii="Arial" w:hAnsi="Arial" w:cs="Arial"/>
                <w:color w:val="auto"/>
              </w:rPr>
              <w:t xml:space="preserve"> </w:t>
            </w:r>
            <w:proofErr w:type="spellStart"/>
            <w:r w:rsidRPr="00B42277">
              <w:rPr>
                <w:rFonts w:ascii="Arial" w:hAnsi="Arial" w:cs="Arial"/>
                <w:color w:val="auto"/>
              </w:rPr>
              <w:t>журам</w:t>
            </w:r>
            <w:proofErr w:type="spellEnd"/>
            <w:r w:rsidRPr="00B42277">
              <w:rPr>
                <w:rFonts w:ascii="Arial" w:hAnsi="Arial" w:cs="Arial"/>
                <w:color w:val="auto"/>
              </w:rPr>
              <w:t xml:space="preserve">, </w:t>
            </w:r>
            <w:proofErr w:type="spellStart"/>
            <w:r w:rsidRPr="00B42277">
              <w:rPr>
                <w:rFonts w:ascii="Arial" w:hAnsi="Arial" w:cs="Arial"/>
                <w:color w:val="auto"/>
              </w:rPr>
              <w:t>мэдээлэх</w:t>
            </w:r>
            <w:proofErr w:type="spellEnd"/>
            <w:r w:rsidRPr="00B42277">
              <w:rPr>
                <w:rFonts w:ascii="Arial" w:hAnsi="Arial" w:cs="Arial"/>
                <w:color w:val="auto"/>
              </w:rPr>
              <w:t xml:space="preserve"> </w:t>
            </w:r>
            <w:proofErr w:type="spellStart"/>
            <w:r w:rsidRPr="00B42277">
              <w:rPr>
                <w:rFonts w:ascii="Arial" w:hAnsi="Arial" w:cs="Arial"/>
                <w:color w:val="auto"/>
              </w:rPr>
              <w:t>процесс</w:t>
            </w:r>
            <w:proofErr w:type="spellEnd"/>
            <w:r w:rsidRPr="00B42277">
              <w:rPr>
                <w:rFonts w:ascii="Arial" w:hAnsi="Arial" w:cs="Arial"/>
                <w:color w:val="auto"/>
              </w:rPr>
              <w:t xml:space="preserve">, </w:t>
            </w:r>
            <w:proofErr w:type="spellStart"/>
            <w:r w:rsidRPr="00B42277">
              <w:rPr>
                <w:rFonts w:ascii="Arial" w:hAnsi="Arial" w:cs="Arial"/>
                <w:color w:val="auto"/>
              </w:rPr>
              <w:lastRenderedPageBreak/>
              <w:t>аудит</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үнэлгээ</w:t>
            </w:r>
            <w:proofErr w:type="spellEnd"/>
            <w:r w:rsidRPr="00B42277">
              <w:rPr>
                <w:rFonts w:ascii="Arial" w:hAnsi="Arial" w:cs="Arial"/>
                <w:color w:val="auto"/>
              </w:rPr>
              <w:t xml:space="preserve">, </w:t>
            </w:r>
            <w:proofErr w:type="spellStart"/>
            <w:r w:rsidRPr="00B42277">
              <w:rPr>
                <w:rFonts w:ascii="Arial" w:hAnsi="Arial" w:cs="Arial"/>
                <w:color w:val="auto"/>
              </w:rPr>
              <w:t>тасралтгүй</w:t>
            </w:r>
            <w:proofErr w:type="spellEnd"/>
            <w:r w:rsidRPr="00B42277">
              <w:rPr>
                <w:rFonts w:ascii="Arial" w:hAnsi="Arial" w:cs="Arial"/>
                <w:color w:val="auto"/>
              </w:rPr>
              <w:t xml:space="preserve"> </w:t>
            </w:r>
            <w:proofErr w:type="spellStart"/>
            <w:r w:rsidRPr="00B42277">
              <w:rPr>
                <w:rFonts w:ascii="Arial" w:hAnsi="Arial" w:cs="Arial"/>
                <w:color w:val="auto"/>
              </w:rPr>
              <w:t>ажиллагааны</w:t>
            </w:r>
            <w:proofErr w:type="spellEnd"/>
            <w:r w:rsidRPr="00B42277">
              <w:rPr>
                <w:rFonts w:ascii="Arial" w:hAnsi="Arial" w:cs="Arial"/>
                <w:color w:val="auto"/>
              </w:rPr>
              <w:t xml:space="preserve"> </w:t>
            </w:r>
            <w:proofErr w:type="spellStart"/>
            <w:r w:rsidRPr="00B42277">
              <w:rPr>
                <w:rFonts w:ascii="Arial" w:hAnsi="Arial" w:cs="Arial"/>
                <w:color w:val="auto"/>
              </w:rPr>
              <w:t>стандарт</w:t>
            </w:r>
            <w:proofErr w:type="spellEnd"/>
            <w:r w:rsidRPr="00B42277">
              <w:rPr>
                <w:rFonts w:ascii="Arial" w:hAnsi="Arial" w:cs="Arial"/>
                <w:color w:val="auto"/>
              </w:rPr>
              <w:t xml:space="preserve"> </w:t>
            </w:r>
            <w:proofErr w:type="spellStart"/>
            <w:r w:rsidRPr="00B42277">
              <w:rPr>
                <w:rFonts w:ascii="Arial" w:hAnsi="Arial" w:cs="Arial"/>
                <w:color w:val="auto"/>
              </w:rPr>
              <w:t>шаардагдана</w:t>
            </w:r>
            <w:proofErr w:type="spellEnd"/>
            <w:r w:rsidRPr="00B42277">
              <w:rPr>
                <w:rFonts w:ascii="Arial" w:hAnsi="Arial" w:cs="Arial"/>
                <w:color w:val="auto"/>
              </w:rPr>
              <w:t>.</w:t>
            </w:r>
          </w:p>
        </w:tc>
      </w:tr>
      <w:tr w:rsidR="0047447D" w:rsidRPr="00B42277" w14:paraId="7EAC2136"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vAlign w:val="center"/>
            <w:hideMark/>
          </w:tcPr>
          <w:p w14:paraId="5C3FFE19" w14:textId="77777777" w:rsidR="0047447D" w:rsidRPr="00B42277" w:rsidRDefault="0047447D" w:rsidP="00B42277">
            <w:pPr>
              <w:ind w:right="142"/>
              <w:contextualSpacing/>
              <w:jc w:val="center"/>
              <w:rPr>
                <w:rFonts w:ascii="Arial" w:hAnsi="Arial" w:cs="Arial"/>
                <w:color w:val="auto"/>
              </w:rPr>
            </w:pPr>
          </w:p>
        </w:tc>
        <w:tc>
          <w:tcPr>
            <w:tcW w:w="3507" w:type="dxa"/>
            <w:hideMark/>
          </w:tcPr>
          <w:p w14:paraId="1E03F4BA"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2.2. </w:t>
            </w:r>
            <w:proofErr w:type="spellStart"/>
            <w:r w:rsidRPr="00B42277">
              <w:rPr>
                <w:rFonts w:ascii="Arial" w:hAnsi="Arial" w:cs="Arial"/>
                <w:color w:val="auto"/>
              </w:rPr>
              <w:t>Ажилчдын</w:t>
            </w:r>
            <w:proofErr w:type="spellEnd"/>
            <w:r w:rsidRPr="00B42277">
              <w:rPr>
                <w:rFonts w:ascii="Arial" w:hAnsi="Arial" w:cs="Arial"/>
                <w:color w:val="auto"/>
              </w:rPr>
              <w:t xml:space="preserve"> </w:t>
            </w:r>
            <w:proofErr w:type="spellStart"/>
            <w:r w:rsidRPr="00B42277">
              <w:rPr>
                <w:rFonts w:ascii="Arial" w:hAnsi="Arial" w:cs="Arial"/>
                <w:color w:val="auto"/>
              </w:rPr>
              <w:t>эрүүл</w:t>
            </w:r>
            <w:proofErr w:type="spellEnd"/>
            <w:r w:rsidRPr="00B42277">
              <w:rPr>
                <w:rFonts w:ascii="Arial" w:hAnsi="Arial" w:cs="Arial"/>
                <w:color w:val="auto"/>
              </w:rPr>
              <w:t xml:space="preserve"> </w:t>
            </w:r>
            <w:proofErr w:type="spellStart"/>
            <w:r w:rsidRPr="00B42277">
              <w:rPr>
                <w:rFonts w:ascii="Arial" w:hAnsi="Arial" w:cs="Arial"/>
                <w:color w:val="auto"/>
              </w:rPr>
              <w:t>мэнд</w:t>
            </w:r>
            <w:proofErr w:type="spellEnd"/>
            <w:r w:rsidRPr="00B42277">
              <w:rPr>
                <w:rFonts w:ascii="Arial" w:hAnsi="Arial" w:cs="Arial"/>
                <w:color w:val="auto"/>
              </w:rPr>
              <w:t xml:space="preserve">, </w:t>
            </w:r>
            <w:proofErr w:type="spellStart"/>
            <w:r w:rsidRPr="00B42277">
              <w:rPr>
                <w:rFonts w:ascii="Arial" w:hAnsi="Arial" w:cs="Arial"/>
                <w:color w:val="auto"/>
              </w:rPr>
              <w:t>хөдөлмөрийн</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байдалд</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18D04FC6"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0A912E5B"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r w:rsidR="0047447D" w:rsidRPr="00B42277" w14:paraId="5ECEEE6B"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vAlign w:val="center"/>
            <w:hideMark/>
          </w:tcPr>
          <w:p w14:paraId="2C8311C0" w14:textId="77777777" w:rsidR="0047447D" w:rsidRPr="00B42277" w:rsidRDefault="0047447D" w:rsidP="00B42277">
            <w:pPr>
              <w:ind w:right="142"/>
              <w:contextualSpacing/>
              <w:jc w:val="center"/>
              <w:rPr>
                <w:rFonts w:ascii="Arial" w:hAnsi="Arial" w:cs="Arial"/>
                <w:color w:val="auto"/>
              </w:rPr>
            </w:pPr>
          </w:p>
        </w:tc>
        <w:tc>
          <w:tcPr>
            <w:tcW w:w="3507" w:type="dxa"/>
            <w:hideMark/>
          </w:tcPr>
          <w:p w14:paraId="3B4CB36A"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2.3. </w:t>
            </w:r>
            <w:proofErr w:type="spellStart"/>
            <w:r w:rsidRPr="00B42277">
              <w:rPr>
                <w:rFonts w:ascii="Arial" w:hAnsi="Arial" w:cs="Arial"/>
                <w:color w:val="auto"/>
              </w:rPr>
              <w:t>Ажилчдын</w:t>
            </w:r>
            <w:proofErr w:type="spellEnd"/>
            <w:r w:rsidRPr="00B42277">
              <w:rPr>
                <w:rFonts w:ascii="Arial" w:hAnsi="Arial" w:cs="Arial"/>
                <w:color w:val="auto"/>
              </w:rPr>
              <w:t xml:space="preserve"> </w:t>
            </w:r>
            <w:proofErr w:type="spellStart"/>
            <w:r w:rsidRPr="00B42277">
              <w:rPr>
                <w:rFonts w:ascii="Arial" w:hAnsi="Arial" w:cs="Arial"/>
                <w:color w:val="auto"/>
              </w:rPr>
              <w:t>эрх</w:t>
            </w:r>
            <w:proofErr w:type="spellEnd"/>
            <w:r w:rsidRPr="00B42277">
              <w:rPr>
                <w:rFonts w:ascii="Arial" w:hAnsi="Arial" w:cs="Arial"/>
                <w:color w:val="auto"/>
              </w:rPr>
              <w:t xml:space="preserve">, </w:t>
            </w:r>
            <w:proofErr w:type="spellStart"/>
            <w:r w:rsidRPr="00B42277">
              <w:rPr>
                <w:rFonts w:ascii="Arial" w:hAnsi="Arial" w:cs="Arial"/>
                <w:color w:val="auto"/>
              </w:rPr>
              <w:t>үүрэгт</w:t>
            </w:r>
            <w:proofErr w:type="spellEnd"/>
            <w:r w:rsidRPr="00B42277">
              <w:rPr>
                <w:rFonts w:ascii="Arial" w:hAnsi="Arial" w:cs="Arial"/>
                <w:color w:val="auto"/>
              </w:rPr>
              <w:t xml:space="preserve"> </w:t>
            </w: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бусаар</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088BB9FC"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0" w:type="auto"/>
            <w:hideMark/>
          </w:tcPr>
          <w:p w14:paraId="736AAF2B"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Ажилтны хандалтын эрх, техникийн бүртгэлийн мэдээлэл, мэдээллийн систем ашиглалт, нууцлал, мэдээлэх үүрэг, сургалтад хамрагдах үүрэгт нөлөөлнө.</w:t>
            </w:r>
          </w:p>
        </w:tc>
      </w:tr>
      <w:tr w:rsidR="0047447D" w:rsidRPr="00B42277" w14:paraId="75883B51"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vAlign w:val="center"/>
            <w:hideMark/>
          </w:tcPr>
          <w:p w14:paraId="439D6AFE" w14:textId="77777777" w:rsidR="0047447D" w:rsidRPr="00B42277" w:rsidRDefault="0047447D" w:rsidP="00B42277">
            <w:pPr>
              <w:ind w:right="142"/>
              <w:contextualSpacing/>
              <w:jc w:val="center"/>
              <w:rPr>
                <w:rFonts w:ascii="Arial" w:hAnsi="Arial" w:cs="Arial"/>
                <w:color w:val="auto"/>
              </w:rPr>
            </w:pPr>
          </w:p>
        </w:tc>
        <w:tc>
          <w:tcPr>
            <w:tcW w:w="3507" w:type="dxa"/>
            <w:hideMark/>
          </w:tcPr>
          <w:p w14:paraId="091E703D"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2.4. </w:t>
            </w:r>
            <w:proofErr w:type="spellStart"/>
            <w:r w:rsidRPr="00B42277">
              <w:rPr>
                <w:rFonts w:ascii="Arial" w:hAnsi="Arial" w:cs="Arial"/>
                <w:color w:val="auto"/>
              </w:rPr>
              <w:t>Шинээр</w:t>
            </w:r>
            <w:proofErr w:type="spellEnd"/>
            <w:r w:rsidRPr="00B42277">
              <w:rPr>
                <w:rFonts w:ascii="Arial" w:hAnsi="Arial" w:cs="Arial"/>
                <w:color w:val="auto"/>
              </w:rPr>
              <w:t xml:space="preserve"> </w:t>
            </w:r>
            <w:proofErr w:type="spellStart"/>
            <w:r w:rsidRPr="00B42277">
              <w:rPr>
                <w:rFonts w:ascii="Arial" w:hAnsi="Arial" w:cs="Arial"/>
                <w:color w:val="auto"/>
              </w:rPr>
              <w:t>ажлын</w:t>
            </w:r>
            <w:proofErr w:type="spellEnd"/>
            <w:r w:rsidRPr="00B42277">
              <w:rPr>
                <w:rFonts w:ascii="Arial" w:hAnsi="Arial" w:cs="Arial"/>
                <w:color w:val="auto"/>
              </w:rPr>
              <w:t xml:space="preserve"> </w:t>
            </w:r>
            <w:proofErr w:type="spellStart"/>
            <w:r w:rsidRPr="00B42277">
              <w:rPr>
                <w:rFonts w:ascii="Arial" w:hAnsi="Arial" w:cs="Arial"/>
                <w:color w:val="auto"/>
              </w:rPr>
              <w:t>стандарт</w:t>
            </w:r>
            <w:proofErr w:type="spellEnd"/>
            <w:r w:rsidRPr="00B42277">
              <w:rPr>
                <w:rFonts w:ascii="Arial" w:hAnsi="Arial" w:cs="Arial"/>
                <w:color w:val="auto"/>
              </w:rPr>
              <w:t xml:space="preserve"> </w:t>
            </w:r>
            <w:proofErr w:type="spellStart"/>
            <w:r w:rsidRPr="00B42277">
              <w:rPr>
                <w:rFonts w:ascii="Arial" w:hAnsi="Arial" w:cs="Arial"/>
                <w:color w:val="auto"/>
              </w:rPr>
              <w:t>гаргах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6FC47F17"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0" w:type="auto"/>
            <w:hideMark/>
          </w:tcPr>
          <w:p w14:paraId="604C98A1"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Кибер халдлага, зөрчлийн үед ажиллах дотоод ажиллагааны дараалал, тохиолдолийн статус, буцаан мэдээлэх ажиллагаа, сэргээн ажиллуулах төлөвлөгөө зэрэг стандарт шаардлагатай.</w:t>
            </w:r>
          </w:p>
        </w:tc>
      </w:tr>
      <w:tr w:rsidR="0047447D" w:rsidRPr="00B42277" w14:paraId="310839F4"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vAlign w:val="center"/>
            <w:hideMark/>
          </w:tcPr>
          <w:p w14:paraId="065882AC" w14:textId="77777777" w:rsidR="0047447D" w:rsidRPr="00B42277" w:rsidRDefault="0047447D" w:rsidP="00B42277">
            <w:pPr>
              <w:ind w:right="142"/>
              <w:contextualSpacing/>
              <w:jc w:val="center"/>
              <w:rPr>
                <w:rFonts w:ascii="Arial" w:hAnsi="Arial" w:cs="Arial"/>
                <w:color w:val="auto"/>
              </w:rPr>
            </w:pPr>
          </w:p>
        </w:tc>
        <w:tc>
          <w:tcPr>
            <w:tcW w:w="3507" w:type="dxa"/>
            <w:hideMark/>
          </w:tcPr>
          <w:p w14:paraId="0C99B7DC"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2.5. </w:t>
            </w:r>
            <w:proofErr w:type="spellStart"/>
            <w:r w:rsidRPr="00B42277">
              <w:rPr>
                <w:rFonts w:ascii="Arial" w:hAnsi="Arial" w:cs="Arial"/>
                <w:color w:val="auto"/>
              </w:rPr>
              <w:t>Ажлын</w:t>
            </w:r>
            <w:proofErr w:type="spellEnd"/>
            <w:r w:rsidRPr="00B42277">
              <w:rPr>
                <w:rFonts w:ascii="Arial" w:hAnsi="Arial" w:cs="Arial"/>
                <w:color w:val="auto"/>
              </w:rPr>
              <w:t xml:space="preserve"> </w:t>
            </w:r>
            <w:proofErr w:type="spellStart"/>
            <w:r w:rsidRPr="00B42277">
              <w:rPr>
                <w:rFonts w:ascii="Arial" w:hAnsi="Arial" w:cs="Arial"/>
                <w:color w:val="auto"/>
              </w:rPr>
              <w:t>байранд</w:t>
            </w:r>
            <w:proofErr w:type="spellEnd"/>
            <w:r w:rsidRPr="00B42277">
              <w:rPr>
                <w:rFonts w:ascii="Arial" w:hAnsi="Arial" w:cs="Arial"/>
                <w:color w:val="auto"/>
              </w:rPr>
              <w:t xml:space="preserve"> </w:t>
            </w:r>
            <w:proofErr w:type="spellStart"/>
            <w:r w:rsidRPr="00B42277">
              <w:rPr>
                <w:rFonts w:ascii="Arial" w:hAnsi="Arial" w:cs="Arial"/>
                <w:color w:val="auto"/>
              </w:rPr>
              <w:t>технологийн</w:t>
            </w:r>
            <w:proofErr w:type="spellEnd"/>
            <w:r w:rsidRPr="00B42277">
              <w:rPr>
                <w:rFonts w:ascii="Arial" w:hAnsi="Arial" w:cs="Arial"/>
                <w:color w:val="auto"/>
              </w:rPr>
              <w:t xml:space="preserve"> </w:t>
            </w:r>
            <w:proofErr w:type="spellStart"/>
            <w:r w:rsidRPr="00B42277">
              <w:rPr>
                <w:rFonts w:ascii="Arial" w:hAnsi="Arial" w:cs="Arial"/>
                <w:color w:val="auto"/>
              </w:rPr>
              <w:t>шинэчлэлийг</w:t>
            </w:r>
            <w:proofErr w:type="spellEnd"/>
            <w:r w:rsidRPr="00B42277">
              <w:rPr>
                <w:rFonts w:ascii="Arial" w:hAnsi="Arial" w:cs="Arial"/>
                <w:color w:val="auto"/>
              </w:rPr>
              <w:t xml:space="preserve"> </w:t>
            </w:r>
            <w:proofErr w:type="spellStart"/>
            <w:r w:rsidRPr="00B42277">
              <w:rPr>
                <w:rFonts w:ascii="Arial" w:hAnsi="Arial" w:cs="Arial"/>
                <w:color w:val="auto"/>
              </w:rPr>
              <w:t>хэрэгжүүлэхтэй</w:t>
            </w:r>
            <w:proofErr w:type="spellEnd"/>
            <w:r w:rsidRPr="00B42277">
              <w:rPr>
                <w:rFonts w:ascii="Arial" w:hAnsi="Arial" w:cs="Arial"/>
                <w:color w:val="auto"/>
              </w:rPr>
              <w:t xml:space="preserve"> </w:t>
            </w:r>
            <w:proofErr w:type="spellStart"/>
            <w:r w:rsidRPr="00B42277">
              <w:rPr>
                <w:rFonts w:ascii="Arial" w:hAnsi="Arial" w:cs="Arial"/>
                <w:color w:val="auto"/>
              </w:rPr>
              <w:t>холбогдсон</w:t>
            </w:r>
            <w:proofErr w:type="spellEnd"/>
            <w:r w:rsidRPr="00B42277">
              <w:rPr>
                <w:rFonts w:ascii="Arial" w:hAnsi="Arial" w:cs="Arial"/>
                <w:color w:val="auto"/>
              </w:rPr>
              <w:t xml:space="preserve"> </w:t>
            </w:r>
            <w:proofErr w:type="spellStart"/>
            <w:r w:rsidRPr="00B42277">
              <w:rPr>
                <w:rFonts w:ascii="Arial" w:hAnsi="Arial" w:cs="Arial"/>
                <w:color w:val="auto"/>
              </w:rPr>
              <w:t>өөрчлөлт</w:t>
            </w:r>
            <w:proofErr w:type="spellEnd"/>
            <w:r w:rsidRPr="00B42277">
              <w:rPr>
                <w:rFonts w:ascii="Arial" w:hAnsi="Arial" w:cs="Arial"/>
                <w:color w:val="auto"/>
              </w:rPr>
              <w:t xml:space="preserve"> </w:t>
            </w:r>
            <w:proofErr w:type="spellStart"/>
            <w:r w:rsidRPr="00B42277">
              <w:rPr>
                <w:rFonts w:ascii="Arial" w:hAnsi="Arial" w:cs="Arial"/>
                <w:color w:val="auto"/>
              </w:rPr>
              <w:t>бий</w:t>
            </w:r>
            <w:proofErr w:type="spellEnd"/>
            <w:r w:rsidRPr="00B42277">
              <w:rPr>
                <w:rFonts w:ascii="Arial" w:hAnsi="Arial" w:cs="Arial"/>
                <w:color w:val="auto"/>
              </w:rPr>
              <w:t xml:space="preserve"> </w:t>
            </w:r>
            <w:proofErr w:type="spellStart"/>
            <w:r w:rsidRPr="00B42277">
              <w:rPr>
                <w:rFonts w:ascii="Arial" w:hAnsi="Arial" w:cs="Arial"/>
                <w:color w:val="auto"/>
              </w:rPr>
              <w:t>болгох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002F2F51"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0" w:type="auto"/>
            <w:hideMark/>
          </w:tcPr>
          <w:p w14:paraId="2D36F957"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Халдлага илрүүлэх, техникийн бүртгэлийн мэдээлэл бүртгэх, нөөцлөх, хандалтын удирдлага, хамгаалалтын программ, тоног төхөөрөмжийн шинэчлэл шаардагдана.</w:t>
            </w:r>
          </w:p>
        </w:tc>
      </w:tr>
      <w:tr w:rsidR="0047447D" w:rsidRPr="00B42277" w14:paraId="5092B678"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val="restart"/>
            <w:vAlign w:val="center"/>
            <w:hideMark/>
          </w:tcPr>
          <w:p w14:paraId="23A4021C" w14:textId="77777777" w:rsidR="0047447D" w:rsidRPr="00B42277" w:rsidRDefault="0047447D" w:rsidP="00B42277">
            <w:pPr>
              <w:ind w:right="142"/>
              <w:contextualSpacing/>
              <w:jc w:val="center"/>
              <w:rPr>
                <w:rFonts w:ascii="Arial" w:hAnsi="Arial" w:cs="Arial"/>
                <w:color w:val="auto"/>
              </w:rPr>
            </w:pPr>
            <w:r w:rsidRPr="00B42277">
              <w:rPr>
                <w:rFonts w:ascii="Arial" w:hAnsi="Arial" w:cs="Arial"/>
                <w:color w:val="auto"/>
              </w:rPr>
              <w:t xml:space="preserve">3. </w:t>
            </w:r>
            <w:proofErr w:type="spellStart"/>
            <w:r w:rsidRPr="00B42277">
              <w:rPr>
                <w:rFonts w:ascii="Arial" w:hAnsi="Arial" w:cs="Arial"/>
                <w:color w:val="auto"/>
              </w:rPr>
              <w:t>Нийгмийн</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бүлгийг</w:t>
            </w:r>
            <w:proofErr w:type="spellEnd"/>
            <w:r w:rsidRPr="00B42277">
              <w:rPr>
                <w:rFonts w:ascii="Arial" w:hAnsi="Arial" w:cs="Arial"/>
                <w:color w:val="auto"/>
              </w:rPr>
              <w:t xml:space="preserve"> </w:t>
            </w:r>
            <w:proofErr w:type="spellStart"/>
            <w:r w:rsidRPr="00B42277">
              <w:rPr>
                <w:rFonts w:ascii="Arial" w:hAnsi="Arial" w:cs="Arial"/>
                <w:color w:val="auto"/>
              </w:rPr>
              <w:t>хамгаалах</w:t>
            </w:r>
            <w:proofErr w:type="spellEnd"/>
            <w:r w:rsidRPr="00B42277">
              <w:rPr>
                <w:rFonts w:ascii="Arial" w:hAnsi="Arial" w:cs="Arial"/>
                <w:color w:val="auto"/>
              </w:rPr>
              <w:t xml:space="preserve"> </w:t>
            </w:r>
            <w:proofErr w:type="spellStart"/>
            <w:r w:rsidRPr="00B42277">
              <w:rPr>
                <w:rFonts w:ascii="Arial" w:hAnsi="Arial" w:cs="Arial"/>
                <w:color w:val="auto"/>
              </w:rPr>
              <w:t>асуудал</w:t>
            </w:r>
            <w:proofErr w:type="spellEnd"/>
          </w:p>
        </w:tc>
        <w:tc>
          <w:tcPr>
            <w:tcW w:w="3507" w:type="dxa"/>
            <w:hideMark/>
          </w:tcPr>
          <w:p w14:paraId="65F1B60D"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3.1. </w:t>
            </w: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бусаар</w:t>
            </w:r>
            <w:proofErr w:type="spellEnd"/>
            <w:r w:rsidRPr="00B42277">
              <w:rPr>
                <w:rFonts w:ascii="Arial" w:hAnsi="Arial" w:cs="Arial"/>
                <w:color w:val="auto"/>
              </w:rPr>
              <w:t xml:space="preserve"> </w:t>
            </w:r>
            <w:proofErr w:type="spellStart"/>
            <w:r w:rsidRPr="00B42277">
              <w:rPr>
                <w:rFonts w:ascii="Arial" w:hAnsi="Arial" w:cs="Arial"/>
                <w:color w:val="auto"/>
              </w:rPr>
              <w:t>тэгш</w:t>
            </w:r>
            <w:proofErr w:type="spellEnd"/>
            <w:r w:rsidRPr="00B42277">
              <w:rPr>
                <w:rFonts w:ascii="Arial" w:hAnsi="Arial" w:cs="Arial"/>
                <w:color w:val="auto"/>
              </w:rPr>
              <w:t xml:space="preserve"> </w:t>
            </w:r>
            <w:proofErr w:type="spellStart"/>
            <w:r w:rsidRPr="00B42277">
              <w:rPr>
                <w:rFonts w:ascii="Arial" w:hAnsi="Arial" w:cs="Arial"/>
                <w:color w:val="auto"/>
              </w:rPr>
              <w:t>бус</w:t>
            </w:r>
            <w:proofErr w:type="spellEnd"/>
            <w:r w:rsidRPr="00B42277">
              <w:rPr>
                <w:rFonts w:ascii="Arial" w:hAnsi="Arial" w:cs="Arial"/>
                <w:color w:val="auto"/>
              </w:rPr>
              <w:t xml:space="preserve"> </w:t>
            </w:r>
            <w:proofErr w:type="spellStart"/>
            <w:r w:rsidRPr="00B42277">
              <w:rPr>
                <w:rFonts w:ascii="Arial" w:hAnsi="Arial" w:cs="Arial"/>
                <w:color w:val="auto"/>
              </w:rPr>
              <w:t>байдал</w:t>
            </w:r>
            <w:proofErr w:type="spellEnd"/>
            <w:r w:rsidRPr="00B42277">
              <w:rPr>
                <w:rFonts w:ascii="Arial" w:hAnsi="Arial" w:cs="Arial"/>
                <w:color w:val="auto"/>
              </w:rPr>
              <w:t xml:space="preserve"> </w:t>
            </w:r>
            <w:proofErr w:type="spellStart"/>
            <w:r w:rsidRPr="00B42277">
              <w:rPr>
                <w:rFonts w:ascii="Arial" w:hAnsi="Arial" w:cs="Arial"/>
                <w:color w:val="auto"/>
              </w:rPr>
              <w:t>үүсгэх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04E1EE50"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6A802184"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бүлгийг</w:t>
            </w:r>
            <w:proofErr w:type="spellEnd"/>
            <w:r w:rsidRPr="00B42277">
              <w:rPr>
                <w:rFonts w:ascii="Arial" w:hAnsi="Arial" w:cs="Arial"/>
                <w:color w:val="auto"/>
              </w:rPr>
              <w:t xml:space="preserve"> </w:t>
            </w:r>
            <w:proofErr w:type="spellStart"/>
            <w:r w:rsidRPr="00B42277">
              <w:rPr>
                <w:rFonts w:ascii="Arial" w:hAnsi="Arial" w:cs="Arial"/>
                <w:color w:val="auto"/>
              </w:rPr>
              <w:t>ялгаварлах</w:t>
            </w:r>
            <w:proofErr w:type="spellEnd"/>
            <w:r w:rsidRPr="00B42277">
              <w:rPr>
                <w:rFonts w:ascii="Arial" w:hAnsi="Arial" w:cs="Arial"/>
                <w:color w:val="auto"/>
              </w:rPr>
              <w:t xml:space="preserve"> </w:t>
            </w:r>
            <w:proofErr w:type="spellStart"/>
            <w:r w:rsidRPr="00B42277">
              <w:rPr>
                <w:rFonts w:ascii="Arial" w:hAnsi="Arial" w:cs="Arial"/>
                <w:color w:val="auto"/>
              </w:rPr>
              <w:t>зорилгогүй</w:t>
            </w:r>
            <w:proofErr w:type="spellEnd"/>
            <w:r w:rsidRPr="00B42277">
              <w:rPr>
                <w:rFonts w:ascii="Arial" w:hAnsi="Arial" w:cs="Arial"/>
                <w:color w:val="auto"/>
              </w:rPr>
              <w:t>.</w:t>
            </w:r>
          </w:p>
        </w:tc>
      </w:tr>
      <w:tr w:rsidR="0047447D" w:rsidRPr="00B42277" w14:paraId="78EAA172"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vAlign w:val="center"/>
            <w:hideMark/>
          </w:tcPr>
          <w:p w14:paraId="276EFA8E" w14:textId="77777777" w:rsidR="0047447D" w:rsidRPr="00B42277" w:rsidRDefault="0047447D" w:rsidP="00B42277">
            <w:pPr>
              <w:ind w:right="142"/>
              <w:contextualSpacing/>
              <w:jc w:val="center"/>
              <w:rPr>
                <w:rFonts w:ascii="Arial" w:hAnsi="Arial" w:cs="Arial"/>
                <w:color w:val="auto"/>
              </w:rPr>
            </w:pPr>
          </w:p>
        </w:tc>
        <w:tc>
          <w:tcPr>
            <w:tcW w:w="3507" w:type="dxa"/>
            <w:hideMark/>
          </w:tcPr>
          <w:p w14:paraId="678ECEB5"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3.2.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бүлэг</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хүмүүст</w:t>
            </w:r>
            <w:proofErr w:type="spellEnd"/>
            <w:r w:rsidRPr="00B42277">
              <w:rPr>
                <w:rFonts w:ascii="Arial" w:hAnsi="Arial" w:cs="Arial"/>
                <w:color w:val="auto"/>
              </w:rPr>
              <w:t xml:space="preserve"> </w:t>
            </w:r>
            <w:proofErr w:type="spellStart"/>
            <w:r w:rsidRPr="00B42277">
              <w:rPr>
                <w:rFonts w:ascii="Arial" w:hAnsi="Arial" w:cs="Arial"/>
                <w:color w:val="auto"/>
              </w:rPr>
              <w:t>сөрөг</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6C9CEDA3"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5B557808"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Эмзэг</w:t>
            </w:r>
            <w:proofErr w:type="spellEnd"/>
            <w:r w:rsidRPr="00B42277">
              <w:rPr>
                <w:rFonts w:ascii="Arial" w:hAnsi="Arial" w:cs="Arial"/>
                <w:color w:val="auto"/>
              </w:rPr>
              <w:t xml:space="preserve"> </w:t>
            </w:r>
            <w:proofErr w:type="spellStart"/>
            <w:r w:rsidRPr="00B42277">
              <w:rPr>
                <w:rFonts w:ascii="Arial" w:hAnsi="Arial" w:cs="Arial"/>
                <w:color w:val="auto"/>
              </w:rPr>
              <w:t>бүлэг</w:t>
            </w:r>
            <w:proofErr w:type="spellEnd"/>
            <w:r w:rsidRPr="00B42277">
              <w:rPr>
                <w:rFonts w:ascii="Arial" w:hAnsi="Arial" w:cs="Arial"/>
                <w:color w:val="auto"/>
              </w:rPr>
              <w:t xml:space="preserve">, </w:t>
            </w:r>
            <w:proofErr w:type="spellStart"/>
            <w:r w:rsidRPr="00B42277">
              <w:rPr>
                <w:rFonts w:ascii="Arial" w:hAnsi="Arial" w:cs="Arial"/>
                <w:color w:val="auto"/>
              </w:rPr>
              <w:t>хөгжлийн</w:t>
            </w:r>
            <w:proofErr w:type="spellEnd"/>
            <w:r w:rsidRPr="00B42277">
              <w:rPr>
                <w:rFonts w:ascii="Arial" w:hAnsi="Arial" w:cs="Arial"/>
                <w:color w:val="auto"/>
              </w:rPr>
              <w:t xml:space="preserve"> </w:t>
            </w:r>
            <w:proofErr w:type="spellStart"/>
            <w:r w:rsidRPr="00B42277">
              <w:rPr>
                <w:rFonts w:ascii="Arial" w:hAnsi="Arial" w:cs="Arial"/>
                <w:color w:val="auto"/>
              </w:rPr>
              <w:t>бэрхшээлтэй</w:t>
            </w:r>
            <w:proofErr w:type="spellEnd"/>
            <w:r w:rsidRPr="00B42277">
              <w:rPr>
                <w:rFonts w:ascii="Arial" w:hAnsi="Arial" w:cs="Arial"/>
                <w:color w:val="auto"/>
              </w:rPr>
              <w:t xml:space="preserve"> </w:t>
            </w:r>
            <w:proofErr w:type="spellStart"/>
            <w:r w:rsidRPr="00B42277">
              <w:rPr>
                <w:rFonts w:ascii="Arial" w:hAnsi="Arial" w:cs="Arial"/>
                <w:color w:val="auto"/>
              </w:rPr>
              <w:t>иргэд</w:t>
            </w:r>
            <w:proofErr w:type="spellEnd"/>
            <w:r w:rsidRPr="00B42277">
              <w:rPr>
                <w:rFonts w:ascii="Arial" w:hAnsi="Arial" w:cs="Arial"/>
                <w:color w:val="auto"/>
              </w:rPr>
              <w:t xml:space="preserve">, </w:t>
            </w:r>
            <w:proofErr w:type="spellStart"/>
            <w:r w:rsidRPr="00B42277">
              <w:rPr>
                <w:rFonts w:ascii="Arial" w:hAnsi="Arial" w:cs="Arial"/>
                <w:color w:val="auto"/>
              </w:rPr>
              <w:t>үндэстний</w:t>
            </w:r>
            <w:proofErr w:type="spellEnd"/>
            <w:r w:rsidRPr="00B42277">
              <w:rPr>
                <w:rFonts w:ascii="Arial" w:hAnsi="Arial" w:cs="Arial"/>
                <w:color w:val="auto"/>
              </w:rPr>
              <w:t xml:space="preserve"> </w:t>
            </w:r>
            <w:proofErr w:type="spellStart"/>
            <w:r w:rsidRPr="00B42277">
              <w:rPr>
                <w:rFonts w:ascii="Arial" w:hAnsi="Arial" w:cs="Arial"/>
                <w:color w:val="auto"/>
              </w:rPr>
              <w:t>цөөнхөд</w:t>
            </w:r>
            <w:proofErr w:type="spellEnd"/>
            <w:r w:rsidRPr="00B42277">
              <w:rPr>
                <w:rFonts w:ascii="Arial" w:hAnsi="Arial" w:cs="Arial"/>
                <w:color w:val="auto"/>
              </w:rPr>
              <w:t xml:space="preserve"> </w:t>
            </w: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сөрөг</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r w:rsidR="0047447D" w:rsidRPr="00B42277" w14:paraId="2D69DE5A"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vAlign w:val="center"/>
            <w:hideMark/>
          </w:tcPr>
          <w:p w14:paraId="5C408ABF" w14:textId="77777777" w:rsidR="0047447D" w:rsidRPr="00B42277" w:rsidRDefault="0047447D" w:rsidP="00B42277">
            <w:pPr>
              <w:ind w:right="142"/>
              <w:contextualSpacing/>
              <w:jc w:val="center"/>
              <w:rPr>
                <w:rFonts w:ascii="Arial" w:hAnsi="Arial" w:cs="Arial"/>
                <w:color w:val="auto"/>
              </w:rPr>
            </w:pPr>
          </w:p>
        </w:tc>
        <w:tc>
          <w:tcPr>
            <w:tcW w:w="3507" w:type="dxa"/>
            <w:hideMark/>
          </w:tcPr>
          <w:p w14:paraId="3317B6CD"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3.3. </w:t>
            </w:r>
            <w:proofErr w:type="spellStart"/>
            <w:r w:rsidRPr="00B42277">
              <w:rPr>
                <w:rFonts w:ascii="Arial" w:hAnsi="Arial" w:cs="Arial"/>
                <w:color w:val="auto"/>
              </w:rPr>
              <w:t>Гадаадын</w:t>
            </w:r>
            <w:proofErr w:type="spellEnd"/>
            <w:r w:rsidRPr="00B42277">
              <w:rPr>
                <w:rFonts w:ascii="Arial" w:hAnsi="Arial" w:cs="Arial"/>
                <w:color w:val="auto"/>
              </w:rPr>
              <w:t xml:space="preserve"> </w:t>
            </w:r>
            <w:proofErr w:type="spellStart"/>
            <w:r w:rsidRPr="00B42277">
              <w:rPr>
                <w:rFonts w:ascii="Arial" w:hAnsi="Arial" w:cs="Arial"/>
                <w:color w:val="auto"/>
              </w:rPr>
              <w:t>иргэдэд</w:t>
            </w:r>
            <w:proofErr w:type="spellEnd"/>
            <w:r w:rsidRPr="00B42277">
              <w:rPr>
                <w:rFonts w:ascii="Arial" w:hAnsi="Arial" w:cs="Arial"/>
                <w:color w:val="auto"/>
              </w:rPr>
              <w:t xml:space="preserve"> </w:t>
            </w:r>
            <w:proofErr w:type="spellStart"/>
            <w:r w:rsidRPr="00B42277">
              <w:rPr>
                <w:rFonts w:ascii="Arial" w:hAnsi="Arial" w:cs="Arial"/>
                <w:color w:val="auto"/>
              </w:rPr>
              <w:t>илэрхий</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2FCCA227"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5875772D" w14:textId="77777777" w:rsidR="0047447D" w:rsidRPr="00B42277" w:rsidRDefault="0047447D"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Гадаадын</w:t>
            </w:r>
            <w:proofErr w:type="spellEnd"/>
            <w:r w:rsidRPr="00B42277">
              <w:rPr>
                <w:rFonts w:ascii="Arial" w:hAnsi="Arial" w:cs="Arial"/>
                <w:color w:val="auto"/>
              </w:rPr>
              <w:t xml:space="preserve"> </w:t>
            </w:r>
            <w:proofErr w:type="spellStart"/>
            <w:r w:rsidRPr="00B42277">
              <w:rPr>
                <w:rFonts w:ascii="Arial" w:hAnsi="Arial" w:cs="Arial"/>
                <w:color w:val="auto"/>
              </w:rPr>
              <w:t>иргэдэд</w:t>
            </w:r>
            <w:proofErr w:type="spellEnd"/>
            <w:r w:rsidRPr="00B42277">
              <w:rPr>
                <w:rFonts w:ascii="Arial" w:hAnsi="Arial" w:cs="Arial"/>
                <w:color w:val="auto"/>
              </w:rPr>
              <w:t xml:space="preserve"> </w:t>
            </w:r>
            <w:proofErr w:type="spellStart"/>
            <w:r w:rsidRPr="00B42277">
              <w:rPr>
                <w:rFonts w:ascii="Arial" w:hAnsi="Arial" w:cs="Arial"/>
                <w:color w:val="auto"/>
              </w:rPr>
              <w:t>тусгайлан</w:t>
            </w:r>
            <w:proofErr w:type="spellEnd"/>
            <w:r w:rsidRPr="00B42277">
              <w:rPr>
                <w:rFonts w:ascii="Arial" w:hAnsi="Arial" w:cs="Arial"/>
                <w:color w:val="auto"/>
              </w:rPr>
              <w:t xml:space="preserve"> </w:t>
            </w:r>
            <w:proofErr w:type="spellStart"/>
            <w:r w:rsidRPr="00B42277">
              <w:rPr>
                <w:rFonts w:ascii="Arial" w:hAnsi="Arial" w:cs="Arial"/>
                <w:color w:val="auto"/>
              </w:rPr>
              <w:t>чиглэсэн</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биш</w:t>
            </w:r>
            <w:proofErr w:type="spellEnd"/>
            <w:r w:rsidRPr="00B42277">
              <w:rPr>
                <w:rFonts w:ascii="Arial" w:hAnsi="Arial" w:cs="Arial"/>
                <w:color w:val="auto"/>
              </w:rPr>
              <w:t>.</w:t>
            </w:r>
          </w:p>
        </w:tc>
      </w:tr>
      <w:tr w:rsidR="00180980" w:rsidRPr="00B42277" w14:paraId="7D90A980"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val="restart"/>
            <w:vAlign w:val="center"/>
            <w:hideMark/>
          </w:tcPr>
          <w:p w14:paraId="5183F6D7" w14:textId="77777777" w:rsidR="00180980" w:rsidRPr="00B42277" w:rsidRDefault="00180980" w:rsidP="00B42277">
            <w:pPr>
              <w:ind w:right="142"/>
              <w:contextualSpacing/>
              <w:jc w:val="center"/>
              <w:rPr>
                <w:rFonts w:ascii="Arial" w:hAnsi="Arial" w:cs="Arial"/>
                <w:color w:val="auto"/>
              </w:rPr>
            </w:pPr>
            <w:r w:rsidRPr="00B42277">
              <w:rPr>
                <w:rFonts w:ascii="Arial" w:hAnsi="Arial" w:cs="Arial"/>
                <w:color w:val="auto"/>
              </w:rPr>
              <w:t xml:space="preserve">4. </w:t>
            </w:r>
            <w:proofErr w:type="spellStart"/>
            <w:r w:rsidRPr="00B42277">
              <w:rPr>
                <w:rFonts w:ascii="Arial" w:hAnsi="Arial" w:cs="Arial"/>
                <w:color w:val="auto"/>
              </w:rPr>
              <w:t>Төрийн</w:t>
            </w:r>
            <w:proofErr w:type="spellEnd"/>
            <w:r w:rsidRPr="00B42277">
              <w:rPr>
                <w:rFonts w:ascii="Arial" w:hAnsi="Arial" w:cs="Arial"/>
                <w:color w:val="auto"/>
              </w:rPr>
              <w:t xml:space="preserve"> </w:t>
            </w:r>
            <w:proofErr w:type="spellStart"/>
            <w:r w:rsidRPr="00B42277">
              <w:rPr>
                <w:rFonts w:ascii="Arial" w:hAnsi="Arial" w:cs="Arial"/>
                <w:color w:val="auto"/>
              </w:rPr>
              <w:t>удирдлага</w:t>
            </w:r>
            <w:proofErr w:type="spellEnd"/>
            <w:r w:rsidRPr="00B42277">
              <w:rPr>
                <w:rFonts w:ascii="Arial" w:hAnsi="Arial" w:cs="Arial"/>
                <w:color w:val="auto"/>
              </w:rPr>
              <w:t xml:space="preserve">, </w:t>
            </w:r>
            <w:proofErr w:type="spellStart"/>
            <w:r w:rsidRPr="00B42277">
              <w:rPr>
                <w:rFonts w:ascii="Arial" w:hAnsi="Arial" w:cs="Arial"/>
                <w:color w:val="auto"/>
              </w:rPr>
              <w:t>сайн</w:t>
            </w:r>
            <w:proofErr w:type="spellEnd"/>
            <w:r w:rsidRPr="00B42277">
              <w:rPr>
                <w:rFonts w:ascii="Arial" w:hAnsi="Arial" w:cs="Arial"/>
                <w:color w:val="auto"/>
              </w:rPr>
              <w:t xml:space="preserve"> </w:t>
            </w:r>
            <w:proofErr w:type="spellStart"/>
            <w:r w:rsidRPr="00B42277">
              <w:rPr>
                <w:rFonts w:ascii="Arial" w:hAnsi="Arial" w:cs="Arial"/>
                <w:color w:val="auto"/>
              </w:rPr>
              <w:t>засаглал</w:t>
            </w:r>
            <w:proofErr w:type="spellEnd"/>
            <w:r w:rsidRPr="00B42277">
              <w:rPr>
                <w:rFonts w:ascii="Arial" w:hAnsi="Arial" w:cs="Arial"/>
                <w:color w:val="auto"/>
              </w:rPr>
              <w:t xml:space="preserve">, </w:t>
            </w:r>
            <w:proofErr w:type="spellStart"/>
            <w:r w:rsidRPr="00B42277">
              <w:rPr>
                <w:rFonts w:ascii="Arial" w:hAnsi="Arial" w:cs="Arial"/>
                <w:color w:val="auto"/>
              </w:rPr>
              <w:t>шүүх</w:t>
            </w:r>
            <w:proofErr w:type="spellEnd"/>
            <w:r w:rsidRPr="00B42277">
              <w:rPr>
                <w:rFonts w:ascii="Arial" w:hAnsi="Arial" w:cs="Arial"/>
                <w:color w:val="auto"/>
              </w:rPr>
              <w:t xml:space="preserve"> </w:t>
            </w:r>
            <w:proofErr w:type="spellStart"/>
            <w:r w:rsidRPr="00B42277">
              <w:rPr>
                <w:rFonts w:ascii="Arial" w:hAnsi="Arial" w:cs="Arial"/>
                <w:color w:val="auto"/>
              </w:rPr>
              <w:t>эрх</w:t>
            </w:r>
            <w:proofErr w:type="spellEnd"/>
            <w:r w:rsidRPr="00B42277">
              <w:rPr>
                <w:rFonts w:ascii="Arial" w:hAnsi="Arial" w:cs="Arial"/>
                <w:color w:val="auto"/>
              </w:rPr>
              <w:t xml:space="preserve"> </w:t>
            </w:r>
            <w:proofErr w:type="spellStart"/>
            <w:r w:rsidRPr="00B42277">
              <w:rPr>
                <w:rFonts w:ascii="Arial" w:hAnsi="Arial" w:cs="Arial"/>
                <w:color w:val="auto"/>
              </w:rPr>
              <w:lastRenderedPageBreak/>
              <w:t>мэдэл</w:t>
            </w:r>
            <w:proofErr w:type="spellEnd"/>
            <w:r w:rsidRPr="00B42277">
              <w:rPr>
                <w:rFonts w:ascii="Arial" w:hAnsi="Arial" w:cs="Arial"/>
                <w:color w:val="auto"/>
              </w:rPr>
              <w:t xml:space="preserve">, </w:t>
            </w:r>
            <w:proofErr w:type="spellStart"/>
            <w:r w:rsidRPr="00B42277">
              <w:rPr>
                <w:rFonts w:ascii="Arial" w:hAnsi="Arial" w:cs="Arial"/>
                <w:color w:val="auto"/>
              </w:rPr>
              <w:t>хэвлэл</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ёс</w:t>
            </w:r>
            <w:proofErr w:type="spellEnd"/>
            <w:r w:rsidRPr="00B42277">
              <w:rPr>
                <w:rFonts w:ascii="Arial" w:hAnsi="Arial" w:cs="Arial"/>
                <w:color w:val="auto"/>
              </w:rPr>
              <w:t xml:space="preserve"> </w:t>
            </w:r>
            <w:proofErr w:type="spellStart"/>
            <w:r w:rsidRPr="00B42277">
              <w:rPr>
                <w:rFonts w:ascii="Arial" w:hAnsi="Arial" w:cs="Arial"/>
                <w:color w:val="auto"/>
              </w:rPr>
              <w:t>суртахуун</w:t>
            </w:r>
            <w:proofErr w:type="spellEnd"/>
          </w:p>
        </w:tc>
        <w:tc>
          <w:tcPr>
            <w:tcW w:w="3507" w:type="dxa"/>
            <w:hideMark/>
          </w:tcPr>
          <w:p w14:paraId="4EA16F45"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lastRenderedPageBreak/>
              <w:t xml:space="preserve">4.1. </w:t>
            </w:r>
            <w:proofErr w:type="spellStart"/>
            <w:r w:rsidRPr="00B42277">
              <w:rPr>
                <w:rFonts w:ascii="Arial" w:hAnsi="Arial" w:cs="Arial"/>
                <w:color w:val="auto"/>
              </w:rPr>
              <w:t>Засаглалын</w:t>
            </w:r>
            <w:proofErr w:type="spellEnd"/>
            <w:r w:rsidRPr="00B42277">
              <w:rPr>
                <w:rFonts w:ascii="Arial" w:hAnsi="Arial" w:cs="Arial"/>
                <w:color w:val="auto"/>
              </w:rPr>
              <w:t xml:space="preserve"> </w:t>
            </w:r>
            <w:proofErr w:type="spellStart"/>
            <w:r w:rsidRPr="00B42277">
              <w:rPr>
                <w:rFonts w:ascii="Arial" w:hAnsi="Arial" w:cs="Arial"/>
                <w:color w:val="auto"/>
              </w:rPr>
              <w:t>харилцаанд</w:t>
            </w:r>
            <w:proofErr w:type="spellEnd"/>
            <w:r w:rsidRPr="00B42277">
              <w:rPr>
                <w:rFonts w:ascii="Arial" w:hAnsi="Arial" w:cs="Arial"/>
                <w:color w:val="auto"/>
              </w:rPr>
              <w:t xml:space="preserve"> </w:t>
            </w:r>
            <w:proofErr w:type="spellStart"/>
            <w:r w:rsidRPr="00B42277">
              <w:rPr>
                <w:rFonts w:ascii="Arial" w:hAnsi="Arial" w:cs="Arial"/>
                <w:color w:val="auto"/>
              </w:rPr>
              <w:t>оролцогчдод</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223689C1"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0" w:type="auto"/>
            <w:hideMark/>
          </w:tcPr>
          <w:p w14:paraId="214F62DE" w14:textId="77777777" w:rsidR="004D3005" w:rsidRPr="00B42277" w:rsidRDefault="000C05A5" w:rsidP="00B4227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 xml:space="preserve">Кибер аюулгүй байдлын үндэсний төв, тагнуулын байгууллагын кибер халдлага, зөрчилтэй тэмцэх төв, цагдаагийн </w:t>
            </w:r>
            <w:r w:rsidRPr="00B42277">
              <w:rPr>
                <w:rFonts w:ascii="Arial" w:hAnsi="Arial" w:cs="Arial"/>
              </w:rPr>
              <w:lastRenderedPageBreak/>
              <w:t>байгууллага, Кибер командлал, ЦХИХХЯ, салбарын эрх бүхий байгууллага, салбарын мэдээлэл солилцоо, дүн шинжилгээний төвийн чиг үүрэгт нөлөөлнө.</w:t>
            </w:r>
          </w:p>
        </w:tc>
      </w:tr>
      <w:tr w:rsidR="00180980" w:rsidRPr="00B42277" w14:paraId="7C7CE7D7"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vAlign w:val="center"/>
            <w:hideMark/>
          </w:tcPr>
          <w:p w14:paraId="31C37EF3" w14:textId="77777777" w:rsidR="00180980" w:rsidRPr="00B42277" w:rsidRDefault="00180980" w:rsidP="00B42277">
            <w:pPr>
              <w:ind w:right="142"/>
              <w:contextualSpacing/>
              <w:jc w:val="center"/>
              <w:rPr>
                <w:rFonts w:ascii="Arial" w:hAnsi="Arial" w:cs="Arial"/>
                <w:color w:val="auto"/>
              </w:rPr>
            </w:pPr>
          </w:p>
        </w:tc>
        <w:tc>
          <w:tcPr>
            <w:tcW w:w="3507" w:type="dxa"/>
            <w:hideMark/>
          </w:tcPr>
          <w:p w14:paraId="33E9F609"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4.2. </w:t>
            </w:r>
            <w:proofErr w:type="spellStart"/>
            <w:r w:rsidRPr="00B42277">
              <w:rPr>
                <w:rFonts w:ascii="Arial" w:hAnsi="Arial" w:cs="Arial"/>
                <w:color w:val="auto"/>
              </w:rPr>
              <w:t>Төрийн</w:t>
            </w:r>
            <w:proofErr w:type="spellEnd"/>
            <w:r w:rsidRPr="00B42277">
              <w:rPr>
                <w:rFonts w:ascii="Arial" w:hAnsi="Arial" w:cs="Arial"/>
                <w:color w:val="auto"/>
              </w:rPr>
              <w:t xml:space="preserve"> </w:t>
            </w:r>
            <w:proofErr w:type="spellStart"/>
            <w:r w:rsidRPr="00B42277">
              <w:rPr>
                <w:rFonts w:ascii="Arial" w:hAnsi="Arial" w:cs="Arial"/>
                <w:color w:val="auto"/>
              </w:rPr>
              <w:t>байгууллагуудын</w:t>
            </w:r>
            <w:proofErr w:type="spellEnd"/>
            <w:r w:rsidRPr="00B42277">
              <w:rPr>
                <w:rFonts w:ascii="Arial" w:hAnsi="Arial" w:cs="Arial"/>
                <w:color w:val="auto"/>
              </w:rPr>
              <w:t xml:space="preserve"> </w:t>
            </w:r>
            <w:proofErr w:type="spellStart"/>
            <w:r w:rsidRPr="00B42277">
              <w:rPr>
                <w:rFonts w:ascii="Arial" w:hAnsi="Arial" w:cs="Arial"/>
                <w:color w:val="auto"/>
              </w:rPr>
              <w:t>үүрэг</w:t>
            </w:r>
            <w:proofErr w:type="spellEnd"/>
            <w:r w:rsidRPr="00B42277">
              <w:rPr>
                <w:rFonts w:ascii="Arial" w:hAnsi="Arial" w:cs="Arial"/>
                <w:color w:val="auto"/>
              </w:rPr>
              <w:t xml:space="preserve">, </w:t>
            </w:r>
            <w:proofErr w:type="spellStart"/>
            <w:r w:rsidRPr="00B42277">
              <w:rPr>
                <w:rFonts w:ascii="Arial" w:hAnsi="Arial" w:cs="Arial"/>
                <w:color w:val="auto"/>
              </w:rPr>
              <w:t>үйл</w:t>
            </w:r>
            <w:proofErr w:type="spellEnd"/>
            <w:r w:rsidRPr="00B42277">
              <w:rPr>
                <w:rFonts w:ascii="Arial" w:hAnsi="Arial" w:cs="Arial"/>
                <w:color w:val="auto"/>
              </w:rPr>
              <w:t xml:space="preserve"> </w:t>
            </w:r>
            <w:proofErr w:type="spellStart"/>
            <w:r w:rsidRPr="00B42277">
              <w:rPr>
                <w:rFonts w:ascii="Arial" w:hAnsi="Arial" w:cs="Arial"/>
                <w:color w:val="auto"/>
              </w:rPr>
              <w:t>ажиллагаанд</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3190953B"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0" w:type="auto"/>
            <w:hideMark/>
          </w:tcPr>
          <w:p w14:paraId="12B9C9BC" w14:textId="77777777" w:rsidR="004D3005" w:rsidRPr="00B42277" w:rsidRDefault="000C05A5" w:rsidP="00B4227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Хариу арга хэмжээ, мэдээлэл солилцоо, нэг цонхны цахим систем, тайлагнал, аудитын дараах хяналт, үйлчилгээ үзүүлэгчдийн шуурхай хамтын ажиллагаа, хэрэгжилтийг хэмжих чиг үүрэг тодорхой болно.</w:t>
            </w:r>
          </w:p>
        </w:tc>
      </w:tr>
      <w:tr w:rsidR="00180980" w:rsidRPr="00B42277" w14:paraId="3543EF6B"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vAlign w:val="center"/>
            <w:hideMark/>
          </w:tcPr>
          <w:p w14:paraId="5ED72C4C" w14:textId="77777777" w:rsidR="00180980" w:rsidRPr="00B42277" w:rsidRDefault="00180980" w:rsidP="00B42277">
            <w:pPr>
              <w:ind w:right="142"/>
              <w:contextualSpacing/>
              <w:jc w:val="center"/>
              <w:rPr>
                <w:rFonts w:ascii="Arial" w:hAnsi="Arial" w:cs="Arial"/>
                <w:color w:val="auto"/>
              </w:rPr>
            </w:pPr>
          </w:p>
        </w:tc>
        <w:tc>
          <w:tcPr>
            <w:tcW w:w="3507" w:type="dxa"/>
            <w:hideMark/>
          </w:tcPr>
          <w:p w14:paraId="7FCB4FEC"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4.3. </w:t>
            </w:r>
            <w:proofErr w:type="spellStart"/>
            <w:r w:rsidRPr="00B42277">
              <w:rPr>
                <w:rFonts w:ascii="Arial" w:hAnsi="Arial" w:cs="Arial"/>
                <w:color w:val="auto"/>
              </w:rPr>
              <w:t>Төрийн</w:t>
            </w:r>
            <w:proofErr w:type="spellEnd"/>
            <w:r w:rsidRPr="00B42277">
              <w:rPr>
                <w:rFonts w:ascii="Arial" w:hAnsi="Arial" w:cs="Arial"/>
                <w:color w:val="auto"/>
              </w:rPr>
              <w:t xml:space="preserve"> </w:t>
            </w:r>
            <w:proofErr w:type="spellStart"/>
            <w:r w:rsidRPr="00B42277">
              <w:rPr>
                <w:rFonts w:ascii="Arial" w:hAnsi="Arial" w:cs="Arial"/>
                <w:color w:val="auto"/>
              </w:rPr>
              <w:t>захиргааны</w:t>
            </w:r>
            <w:proofErr w:type="spellEnd"/>
            <w:r w:rsidRPr="00B42277">
              <w:rPr>
                <w:rFonts w:ascii="Arial" w:hAnsi="Arial" w:cs="Arial"/>
                <w:color w:val="auto"/>
              </w:rPr>
              <w:t xml:space="preserve"> </w:t>
            </w:r>
            <w:proofErr w:type="spellStart"/>
            <w:r w:rsidRPr="00B42277">
              <w:rPr>
                <w:rFonts w:ascii="Arial" w:hAnsi="Arial" w:cs="Arial"/>
                <w:color w:val="auto"/>
              </w:rPr>
              <w:t>албан</w:t>
            </w:r>
            <w:proofErr w:type="spellEnd"/>
            <w:r w:rsidRPr="00B42277">
              <w:rPr>
                <w:rFonts w:ascii="Arial" w:hAnsi="Arial" w:cs="Arial"/>
                <w:color w:val="auto"/>
              </w:rPr>
              <w:t xml:space="preserve"> </w:t>
            </w:r>
            <w:proofErr w:type="spellStart"/>
            <w:r w:rsidRPr="00B42277">
              <w:rPr>
                <w:rFonts w:ascii="Arial" w:hAnsi="Arial" w:cs="Arial"/>
                <w:color w:val="auto"/>
              </w:rPr>
              <w:t>хаагчдын</w:t>
            </w:r>
            <w:proofErr w:type="spellEnd"/>
            <w:r w:rsidRPr="00B42277">
              <w:rPr>
                <w:rFonts w:ascii="Arial" w:hAnsi="Arial" w:cs="Arial"/>
                <w:color w:val="auto"/>
              </w:rPr>
              <w:t xml:space="preserve"> </w:t>
            </w:r>
            <w:proofErr w:type="spellStart"/>
            <w:r w:rsidRPr="00B42277">
              <w:rPr>
                <w:rFonts w:ascii="Arial" w:hAnsi="Arial" w:cs="Arial"/>
                <w:color w:val="auto"/>
              </w:rPr>
              <w:t>эрх</w:t>
            </w:r>
            <w:proofErr w:type="spellEnd"/>
            <w:r w:rsidRPr="00B42277">
              <w:rPr>
                <w:rFonts w:ascii="Arial" w:hAnsi="Arial" w:cs="Arial"/>
                <w:color w:val="auto"/>
              </w:rPr>
              <w:t xml:space="preserve">, </w:t>
            </w:r>
            <w:proofErr w:type="spellStart"/>
            <w:r w:rsidRPr="00B42277">
              <w:rPr>
                <w:rFonts w:ascii="Arial" w:hAnsi="Arial" w:cs="Arial"/>
                <w:color w:val="auto"/>
              </w:rPr>
              <w:t>үүрэг</w:t>
            </w:r>
            <w:proofErr w:type="spellEnd"/>
            <w:r w:rsidRPr="00B42277">
              <w:rPr>
                <w:rFonts w:ascii="Arial" w:hAnsi="Arial" w:cs="Arial"/>
                <w:color w:val="auto"/>
              </w:rPr>
              <w:t xml:space="preserve">, </w:t>
            </w:r>
            <w:proofErr w:type="spellStart"/>
            <w:r w:rsidRPr="00B42277">
              <w:rPr>
                <w:rFonts w:ascii="Arial" w:hAnsi="Arial" w:cs="Arial"/>
                <w:color w:val="auto"/>
              </w:rPr>
              <w:t>харилцаанд</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35C61BA7"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0" w:type="auto"/>
            <w:hideMark/>
          </w:tcPr>
          <w:p w14:paraId="0C1FA685"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байдлын</w:t>
            </w:r>
            <w:proofErr w:type="spellEnd"/>
            <w:r w:rsidRPr="00B42277">
              <w:rPr>
                <w:rFonts w:ascii="Arial" w:hAnsi="Arial" w:cs="Arial"/>
                <w:color w:val="auto"/>
              </w:rPr>
              <w:t xml:space="preserve"> </w:t>
            </w:r>
            <w:proofErr w:type="spellStart"/>
            <w:r w:rsidRPr="00B42277">
              <w:rPr>
                <w:rFonts w:ascii="Arial" w:hAnsi="Arial" w:cs="Arial"/>
                <w:color w:val="auto"/>
              </w:rPr>
              <w:t>хариуцсан</w:t>
            </w:r>
            <w:proofErr w:type="spellEnd"/>
            <w:r w:rsidRPr="00B42277">
              <w:rPr>
                <w:rFonts w:ascii="Arial" w:hAnsi="Arial" w:cs="Arial"/>
                <w:color w:val="auto"/>
              </w:rPr>
              <w:t xml:space="preserve"> </w:t>
            </w:r>
            <w:proofErr w:type="spellStart"/>
            <w:r w:rsidRPr="00B42277">
              <w:rPr>
                <w:rFonts w:ascii="Arial" w:hAnsi="Arial" w:cs="Arial"/>
                <w:color w:val="auto"/>
              </w:rPr>
              <w:t>албан</w:t>
            </w:r>
            <w:proofErr w:type="spellEnd"/>
            <w:r w:rsidRPr="00B42277">
              <w:rPr>
                <w:rFonts w:ascii="Arial" w:hAnsi="Arial" w:cs="Arial"/>
                <w:color w:val="auto"/>
              </w:rPr>
              <w:t xml:space="preserve"> </w:t>
            </w:r>
            <w:proofErr w:type="spellStart"/>
            <w:r w:rsidRPr="00B42277">
              <w:rPr>
                <w:rFonts w:ascii="Arial" w:hAnsi="Arial" w:cs="Arial"/>
                <w:color w:val="auto"/>
              </w:rPr>
              <w:t>тушаалтан</w:t>
            </w:r>
            <w:proofErr w:type="spellEnd"/>
            <w:r w:rsidRPr="00B42277">
              <w:rPr>
                <w:rFonts w:ascii="Arial" w:hAnsi="Arial" w:cs="Arial"/>
                <w:color w:val="auto"/>
              </w:rPr>
              <w:t xml:space="preserve">, </w:t>
            </w:r>
            <w:proofErr w:type="spellStart"/>
            <w:r w:rsidRPr="00B42277">
              <w:rPr>
                <w:rFonts w:ascii="Arial" w:hAnsi="Arial" w:cs="Arial"/>
                <w:color w:val="auto"/>
              </w:rPr>
              <w:t>мэдээллийн</w:t>
            </w:r>
            <w:proofErr w:type="spellEnd"/>
            <w:r w:rsidRPr="00B42277">
              <w:rPr>
                <w:rFonts w:ascii="Arial" w:hAnsi="Arial" w:cs="Arial"/>
                <w:color w:val="auto"/>
              </w:rPr>
              <w:t xml:space="preserve"> </w:t>
            </w:r>
            <w:proofErr w:type="spellStart"/>
            <w:r w:rsidRPr="00B42277">
              <w:rPr>
                <w:rFonts w:ascii="Arial" w:hAnsi="Arial" w:cs="Arial"/>
                <w:color w:val="auto"/>
              </w:rPr>
              <w:t>технологийн</w:t>
            </w:r>
            <w:proofErr w:type="spellEnd"/>
            <w:r w:rsidRPr="00B42277">
              <w:rPr>
                <w:rFonts w:ascii="Arial" w:hAnsi="Arial" w:cs="Arial"/>
                <w:color w:val="auto"/>
              </w:rPr>
              <w:t xml:space="preserve"> </w:t>
            </w:r>
            <w:proofErr w:type="spellStart"/>
            <w:r w:rsidRPr="00B42277">
              <w:rPr>
                <w:rFonts w:ascii="Arial" w:hAnsi="Arial" w:cs="Arial"/>
                <w:color w:val="auto"/>
              </w:rPr>
              <w:t>ажилтан</w:t>
            </w:r>
            <w:proofErr w:type="spellEnd"/>
            <w:r w:rsidRPr="00B42277">
              <w:rPr>
                <w:rFonts w:ascii="Arial" w:hAnsi="Arial" w:cs="Arial"/>
                <w:color w:val="auto"/>
              </w:rPr>
              <w:t xml:space="preserve">, </w:t>
            </w:r>
            <w:proofErr w:type="spellStart"/>
            <w:r w:rsidRPr="00B42277">
              <w:rPr>
                <w:rFonts w:ascii="Arial" w:hAnsi="Arial" w:cs="Arial"/>
                <w:color w:val="auto"/>
              </w:rPr>
              <w:t>хяналт</w:t>
            </w:r>
            <w:proofErr w:type="spellEnd"/>
            <w:r w:rsidRPr="00B42277">
              <w:rPr>
                <w:rFonts w:ascii="Arial" w:hAnsi="Arial" w:cs="Arial"/>
                <w:color w:val="auto"/>
              </w:rPr>
              <w:t xml:space="preserve"> </w:t>
            </w:r>
            <w:proofErr w:type="spellStart"/>
            <w:r w:rsidRPr="00B42277">
              <w:rPr>
                <w:rFonts w:ascii="Arial" w:hAnsi="Arial" w:cs="Arial"/>
                <w:color w:val="auto"/>
              </w:rPr>
              <w:t>хэрэгжүүлэгч</w:t>
            </w:r>
            <w:proofErr w:type="spellEnd"/>
            <w:r w:rsidRPr="00B42277">
              <w:rPr>
                <w:rFonts w:ascii="Arial" w:hAnsi="Arial" w:cs="Arial"/>
                <w:color w:val="auto"/>
              </w:rPr>
              <w:t xml:space="preserve"> </w:t>
            </w:r>
            <w:proofErr w:type="spellStart"/>
            <w:r w:rsidRPr="00B42277">
              <w:rPr>
                <w:rFonts w:ascii="Arial" w:hAnsi="Arial" w:cs="Arial"/>
                <w:color w:val="auto"/>
              </w:rPr>
              <w:t>албан</w:t>
            </w:r>
            <w:proofErr w:type="spellEnd"/>
            <w:r w:rsidRPr="00B42277">
              <w:rPr>
                <w:rFonts w:ascii="Arial" w:hAnsi="Arial" w:cs="Arial"/>
                <w:color w:val="auto"/>
              </w:rPr>
              <w:t xml:space="preserve"> </w:t>
            </w:r>
            <w:proofErr w:type="spellStart"/>
            <w:r w:rsidRPr="00B42277">
              <w:rPr>
                <w:rFonts w:ascii="Arial" w:hAnsi="Arial" w:cs="Arial"/>
                <w:color w:val="auto"/>
              </w:rPr>
              <w:t>тушаалтны</w:t>
            </w:r>
            <w:proofErr w:type="spellEnd"/>
            <w:r w:rsidRPr="00B42277">
              <w:rPr>
                <w:rFonts w:ascii="Arial" w:hAnsi="Arial" w:cs="Arial"/>
                <w:color w:val="auto"/>
              </w:rPr>
              <w:t xml:space="preserve"> </w:t>
            </w:r>
            <w:proofErr w:type="spellStart"/>
            <w:r w:rsidRPr="00B42277">
              <w:rPr>
                <w:rFonts w:ascii="Arial" w:hAnsi="Arial" w:cs="Arial"/>
                <w:color w:val="auto"/>
              </w:rPr>
              <w:t>чиг</w:t>
            </w:r>
            <w:proofErr w:type="spellEnd"/>
            <w:r w:rsidRPr="00B42277">
              <w:rPr>
                <w:rFonts w:ascii="Arial" w:hAnsi="Arial" w:cs="Arial"/>
                <w:color w:val="auto"/>
              </w:rPr>
              <w:t xml:space="preserve"> </w:t>
            </w:r>
            <w:proofErr w:type="spellStart"/>
            <w:r w:rsidRPr="00B42277">
              <w:rPr>
                <w:rFonts w:ascii="Arial" w:hAnsi="Arial" w:cs="Arial"/>
                <w:color w:val="auto"/>
              </w:rPr>
              <w:t>үүрэг</w:t>
            </w:r>
            <w:proofErr w:type="spellEnd"/>
            <w:r w:rsidRPr="00B42277">
              <w:rPr>
                <w:rFonts w:ascii="Arial" w:hAnsi="Arial" w:cs="Arial"/>
                <w:color w:val="auto"/>
              </w:rPr>
              <w:t xml:space="preserve"> </w:t>
            </w:r>
            <w:proofErr w:type="spellStart"/>
            <w:r w:rsidRPr="00B42277">
              <w:rPr>
                <w:rFonts w:ascii="Arial" w:hAnsi="Arial" w:cs="Arial"/>
                <w:color w:val="auto"/>
              </w:rPr>
              <w:t>тодорно</w:t>
            </w:r>
            <w:proofErr w:type="spellEnd"/>
            <w:r w:rsidRPr="00B42277">
              <w:rPr>
                <w:rFonts w:ascii="Arial" w:hAnsi="Arial" w:cs="Arial"/>
                <w:color w:val="auto"/>
              </w:rPr>
              <w:t>.</w:t>
            </w:r>
          </w:p>
        </w:tc>
      </w:tr>
      <w:tr w:rsidR="00180980" w:rsidRPr="00B42277" w14:paraId="2E54B968"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vAlign w:val="center"/>
            <w:hideMark/>
          </w:tcPr>
          <w:p w14:paraId="0A44B111" w14:textId="77777777" w:rsidR="00180980" w:rsidRPr="00B42277" w:rsidRDefault="00180980" w:rsidP="00B42277">
            <w:pPr>
              <w:ind w:right="142"/>
              <w:contextualSpacing/>
              <w:jc w:val="center"/>
              <w:rPr>
                <w:rFonts w:ascii="Arial" w:hAnsi="Arial" w:cs="Arial"/>
                <w:color w:val="auto"/>
              </w:rPr>
            </w:pPr>
          </w:p>
        </w:tc>
        <w:tc>
          <w:tcPr>
            <w:tcW w:w="3507" w:type="dxa"/>
            <w:hideMark/>
          </w:tcPr>
          <w:p w14:paraId="0849A0D0"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4.4. </w:t>
            </w:r>
            <w:proofErr w:type="spellStart"/>
            <w:r w:rsidRPr="00B42277">
              <w:rPr>
                <w:rFonts w:ascii="Arial" w:hAnsi="Arial" w:cs="Arial"/>
                <w:color w:val="auto"/>
              </w:rPr>
              <w:t>Иргэдийн</w:t>
            </w:r>
            <w:proofErr w:type="spellEnd"/>
            <w:r w:rsidRPr="00B42277">
              <w:rPr>
                <w:rFonts w:ascii="Arial" w:hAnsi="Arial" w:cs="Arial"/>
                <w:color w:val="auto"/>
              </w:rPr>
              <w:t xml:space="preserve"> </w:t>
            </w:r>
            <w:proofErr w:type="spellStart"/>
            <w:r w:rsidRPr="00B42277">
              <w:rPr>
                <w:rFonts w:ascii="Arial" w:hAnsi="Arial" w:cs="Arial"/>
                <w:color w:val="auto"/>
              </w:rPr>
              <w:t>шүүхэд</w:t>
            </w:r>
            <w:proofErr w:type="spellEnd"/>
            <w:r w:rsidRPr="00B42277">
              <w:rPr>
                <w:rFonts w:ascii="Arial" w:hAnsi="Arial" w:cs="Arial"/>
                <w:color w:val="auto"/>
              </w:rPr>
              <w:t xml:space="preserve"> </w:t>
            </w:r>
            <w:proofErr w:type="spellStart"/>
            <w:r w:rsidRPr="00B42277">
              <w:rPr>
                <w:rFonts w:ascii="Arial" w:hAnsi="Arial" w:cs="Arial"/>
                <w:color w:val="auto"/>
              </w:rPr>
              <w:t>хандах</w:t>
            </w:r>
            <w:proofErr w:type="spellEnd"/>
            <w:r w:rsidRPr="00B42277">
              <w:rPr>
                <w:rFonts w:ascii="Arial" w:hAnsi="Arial" w:cs="Arial"/>
                <w:color w:val="auto"/>
              </w:rPr>
              <w:t xml:space="preserve">, </w:t>
            </w:r>
            <w:proofErr w:type="spellStart"/>
            <w:r w:rsidRPr="00B42277">
              <w:rPr>
                <w:rFonts w:ascii="Arial" w:hAnsi="Arial" w:cs="Arial"/>
                <w:color w:val="auto"/>
              </w:rPr>
              <w:t>асуудлаа</w:t>
            </w:r>
            <w:proofErr w:type="spellEnd"/>
            <w:r w:rsidRPr="00B42277">
              <w:rPr>
                <w:rFonts w:ascii="Arial" w:hAnsi="Arial" w:cs="Arial"/>
                <w:color w:val="auto"/>
              </w:rPr>
              <w:t xml:space="preserve"> </w:t>
            </w:r>
            <w:proofErr w:type="spellStart"/>
            <w:r w:rsidRPr="00B42277">
              <w:rPr>
                <w:rFonts w:ascii="Arial" w:hAnsi="Arial" w:cs="Arial"/>
                <w:color w:val="auto"/>
              </w:rPr>
              <w:t>шийдвэрлүүлэх</w:t>
            </w:r>
            <w:proofErr w:type="spellEnd"/>
            <w:r w:rsidRPr="00B42277">
              <w:rPr>
                <w:rFonts w:ascii="Arial" w:hAnsi="Arial" w:cs="Arial"/>
                <w:color w:val="auto"/>
              </w:rPr>
              <w:t xml:space="preserve"> </w:t>
            </w:r>
            <w:proofErr w:type="spellStart"/>
            <w:r w:rsidRPr="00B42277">
              <w:rPr>
                <w:rFonts w:ascii="Arial" w:hAnsi="Arial" w:cs="Arial"/>
                <w:color w:val="auto"/>
              </w:rPr>
              <w:t>эрхэд</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0BAAF18E"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38018B96"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Шүүхэд</w:t>
            </w:r>
            <w:proofErr w:type="spellEnd"/>
            <w:r w:rsidRPr="00B42277">
              <w:rPr>
                <w:rFonts w:ascii="Arial" w:hAnsi="Arial" w:cs="Arial"/>
                <w:color w:val="auto"/>
              </w:rPr>
              <w:t xml:space="preserve"> </w:t>
            </w:r>
            <w:proofErr w:type="spellStart"/>
            <w:r w:rsidRPr="00B42277">
              <w:rPr>
                <w:rFonts w:ascii="Arial" w:hAnsi="Arial" w:cs="Arial"/>
                <w:color w:val="auto"/>
              </w:rPr>
              <w:t>хандах</w:t>
            </w:r>
            <w:proofErr w:type="spellEnd"/>
            <w:r w:rsidRPr="00B42277">
              <w:rPr>
                <w:rFonts w:ascii="Arial" w:hAnsi="Arial" w:cs="Arial"/>
                <w:color w:val="auto"/>
              </w:rPr>
              <w:t xml:space="preserve"> </w:t>
            </w:r>
            <w:proofErr w:type="spellStart"/>
            <w:r w:rsidRPr="00B42277">
              <w:rPr>
                <w:rFonts w:ascii="Arial" w:hAnsi="Arial" w:cs="Arial"/>
                <w:color w:val="auto"/>
              </w:rPr>
              <w:t>эрхийг</w:t>
            </w:r>
            <w:proofErr w:type="spellEnd"/>
            <w:r w:rsidRPr="00B42277">
              <w:rPr>
                <w:rFonts w:ascii="Arial" w:hAnsi="Arial" w:cs="Arial"/>
                <w:color w:val="auto"/>
              </w:rPr>
              <w:t xml:space="preserve"> </w:t>
            </w: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хязгаарлах</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төлөвлөгдөөгүй</w:t>
            </w:r>
            <w:proofErr w:type="spellEnd"/>
            <w:r w:rsidRPr="00B42277">
              <w:rPr>
                <w:rFonts w:ascii="Arial" w:hAnsi="Arial" w:cs="Arial"/>
                <w:color w:val="auto"/>
              </w:rPr>
              <w:t>.</w:t>
            </w:r>
          </w:p>
        </w:tc>
      </w:tr>
      <w:tr w:rsidR="00180980" w:rsidRPr="00B42277" w14:paraId="6BA59911"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vAlign w:val="center"/>
            <w:hideMark/>
          </w:tcPr>
          <w:p w14:paraId="0359A24D" w14:textId="77777777" w:rsidR="00180980" w:rsidRPr="00B42277" w:rsidRDefault="00180980" w:rsidP="00B42277">
            <w:pPr>
              <w:ind w:right="142"/>
              <w:contextualSpacing/>
              <w:jc w:val="center"/>
              <w:rPr>
                <w:rFonts w:ascii="Arial" w:hAnsi="Arial" w:cs="Arial"/>
                <w:color w:val="auto"/>
              </w:rPr>
            </w:pPr>
          </w:p>
        </w:tc>
        <w:tc>
          <w:tcPr>
            <w:tcW w:w="3507" w:type="dxa"/>
            <w:hideMark/>
          </w:tcPr>
          <w:p w14:paraId="20B41D72"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4.5. </w:t>
            </w:r>
            <w:proofErr w:type="spellStart"/>
            <w:r w:rsidRPr="00B42277">
              <w:rPr>
                <w:rFonts w:ascii="Arial" w:hAnsi="Arial" w:cs="Arial"/>
                <w:color w:val="auto"/>
              </w:rPr>
              <w:t>Улс</w:t>
            </w:r>
            <w:proofErr w:type="spellEnd"/>
            <w:r w:rsidRPr="00B42277">
              <w:rPr>
                <w:rFonts w:ascii="Arial" w:hAnsi="Arial" w:cs="Arial"/>
                <w:color w:val="auto"/>
              </w:rPr>
              <w:t xml:space="preserve"> </w:t>
            </w:r>
            <w:proofErr w:type="spellStart"/>
            <w:r w:rsidRPr="00B42277">
              <w:rPr>
                <w:rFonts w:ascii="Arial" w:hAnsi="Arial" w:cs="Arial"/>
                <w:color w:val="auto"/>
              </w:rPr>
              <w:t>төрийн</w:t>
            </w:r>
            <w:proofErr w:type="spellEnd"/>
            <w:r w:rsidRPr="00B42277">
              <w:rPr>
                <w:rFonts w:ascii="Arial" w:hAnsi="Arial" w:cs="Arial"/>
                <w:color w:val="auto"/>
              </w:rPr>
              <w:t xml:space="preserve"> </w:t>
            </w:r>
            <w:proofErr w:type="spellStart"/>
            <w:r w:rsidRPr="00B42277">
              <w:rPr>
                <w:rFonts w:ascii="Arial" w:hAnsi="Arial" w:cs="Arial"/>
                <w:color w:val="auto"/>
              </w:rPr>
              <w:t>нам</w:t>
            </w:r>
            <w:proofErr w:type="spellEnd"/>
            <w:r w:rsidRPr="00B42277">
              <w:rPr>
                <w:rFonts w:ascii="Arial" w:hAnsi="Arial" w:cs="Arial"/>
                <w:color w:val="auto"/>
              </w:rPr>
              <w:t xml:space="preserve">, </w:t>
            </w:r>
            <w:proofErr w:type="spellStart"/>
            <w:r w:rsidRPr="00B42277">
              <w:rPr>
                <w:rFonts w:ascii="Arial" w:hAnsi="Arial" w:cs="Arial"/>
                <w:color w:val="auto"/>
              </w:rPr>
              <w:t>төрийн</w:t>
            </w:r>
            <w:proofErr w:type="spellEnd"/>
            <w:r w:rsidRPr="00B42277">
              <w:rPr>
                <w:rFonts w:ascii="Arial" w:hAnsi="Arial" w:cs="Arial"/>
                <w:color w:val="auto"/>
              </w:rPr>
              <w:t xml:space="preserve"> </w:t>
            </w:r>
            <w:proofErr w:type="spellStart"/>
            <w:r w:rsidRPr="00B42277">
              <w:rPr>
                <w:rFonts w:ascii="Arial" w:hAnsi="Arial" w:cs="Arial"/>
                <w:color w:val="auto"/>
              </w:rPr>
              <w:t>бус</w:t>
            </w:r>
            <w:proofErr w:type="spellEnd"/>
            <w:r w:rsidRPr="00B42277">
              <w:rPr>
                <w:rFonts w:ascii="Arial" w:hAnsi="Arial" w:cs="Arial"/>
                <w:color w:val="auto"/>
              </w:rPr>
              <w:t xml:space="preserve"> </w:t>
            </w:r>
            <w:proofErr w:type="spellStart"/>
            <w:r w:rsidRPr="00B42277">
              <w:rPr>
                <w:rFonts w:ascii="Arial" w:hAnsi="Arial" w:cs="Arial"/>
                <w:color w:val="auto"/>
              </w:rPr>
              <w:t>байгууллагын</w:t>
            </w:r>
            <w:proofErr w:type="spellEnd"/>
            <w:r w:rsidRPr="00B42277">
              <w:rPr>
                <w:rFonts w:ascii="Arial" w:hAnsi="Arial" w:cs="Arial"/>
                <w:color w:val="auto"/>
              </w:rPr>
              <w:t xml:space="preserve"> </w:t>
            </w:r>
            <w:proofErr w:type="spellStart"/>
            <w:r w:rsidRPr="00B42277">
              <w:rPr>
                <w:rFonts w:ascii="Arial" w:hAnsi="Arial" w:cs="Arial"/>
                <w:color w:val="auto"/>
              </w:rPr>
              <w:t>үйл</w:t>
            </w:r>
            <w:proofErr w:type="spellEnd"/>
            <w:r w:rsidRPr="00B42277">
              <w:rPr>
                <w:rFonts w:ascii="Arial" w:hAnsi="Arial" w:cs="Arial"/>
                <w:color w:val="auto"/>
              </w:rPr>
              <w:t xml:space="preserve"> </w:t>
            </w:r>
            <w:proofErr w:type="spellStart"/>
            <w:r w:rsidRPr="00B42277">
              <w:rPr>
                <w:rFonts w:ascii="Arial" w:hAnsi="Arial" w:cs="Arial"/>
                <w:color w:val="auto"/>
              </w:rPr>
              <w:t>ажиллагаанд</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38DA5E1B"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Болзошгүй</w:t>
            </w:r>
            <w:proofErr w:type="spellEnd"/>
          </w:p>
        </w:tc>
        <w:tc>
          <w:tcPr>
            <w:tcW w:w="0" w:type="auto"/>
            <w:hideMark/>
          </w:tcPr>
          <w:p w14:paraId="2C58F46C"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Төрийн</w:t>
            </w:r>
            <w:proofErr w:type="spellEnd"/>
            <w:r w:rsidRPr="00B42277">
              <w:rPr>
                <w:rFonts w:ascii="Arial" w:hAnsi="Arial" w:cs="Arial"/>
                <w:color w:val="auto"/>
              </w:rPr>
              <w:t xml:space="preserve"> </w:t>
            </w:r>
            <w:proofErr w:type="spellStart"/>
            <w:r w:rsidRPr="00B42277">
              <w:rPr>
                <w:rFonts w:ascii="Arial" w:hAnsi="Arial" w:cs="Arial"/>
                <w:color w:val="auto"/>
              </w:rPr>
              <w:t>бус</w:t>
            </w:r>
            <w:proofErr w:type="spellEnd"/>
            <w:r w:rsidRPr="00B42277">
              <w:rPr>
                <w:rFonts w:ascii="Arial" w:hAnsi="Arial" w:cs="Arial"/>
                <w:color w:val="auto"/>
              </w:rPr>
              <w:t xml:space="preserve"> </w:t>
            </w:r>
            <w:proofErr w:type="spellStart"/>
            <w:r w:rsidRPr="00B42277">
              <w:rPr>
                <w:rFonts w:ascii="Arial" w:hAnsi="Arial" w:cs="Arial"/>
                <w:color w:val="auto"/>
              </w:rPr>
              <w:t>байгууллага</w:t>
            </w:r>
            <w:proofErr w:type="spellEnd"/>
            <w:r w:rsidRPr="00B42277">
              <w:rPr>
                <w:rFonts w:ascii="Arial" w:hAnsi="Arial" w:cs="Arial"/>
                <w:color w:val="auto"/>
              </w:rPr>
              <w:t xml:space="preserve">, </w:t>
            </w:r>
            <w:proofErr w:type="spellStart"/>
            <w:r w:rsidRPr="00B42277">
              <w:rPr>
                <w:rFonts w:ascii="Arial" w:hAnsi="Arial" w:cs="Arial"/>
                <w:color w:val="auto"/>
              </w:rPr>
              <w:t>мэргэжлийн</w:t>
            </w:r>
            <w:proofErr w:type="spellEnd"/>
            <w:r w:rsidRPr="00B42277">
              <w:rPr>
                <w:rFonts w:ascii="Arial" w:hAnsi="Arial" w:cs="Arial"/>
                <w:color w:val="auto"/>
              </w:rPr>
              <w:t xml:space="preserve"> </w:t>
            </w:r>
            <w:proofErr w:type="spellStart"/>
            <w:r w:rsidRPr="00B42277">
              <w:rPr>
                <w:rFonts w:ascii="Arial" w:hAnsi="Arial" w:cs="Arial"/>
                <w:color w:val="auto"/>
              </w:rPr>
              <w:t>холбоо</w:t>
            </w:r>
            <w:proofErr w:type="spellEnd"/>
            <w:r w:rsidRPr="00B42277">
              <w:rPr>
                <w:rFonts w:ascii="Arial" w:hAnsi="Arial" w:cs="Arial"/>
                <w:color w:val="auto"/>
              </w:rPr>
              <w:t xml:space="preserve">, </w:t>
            </w:r>
            <w:proofErr w:type="spellStart"/>
            <w:r w:rsidRPr="00B42277">
              <w:rPr>
                <w:rFonts w:ascii="Arial" w:hAnsi="Arial" w:cs="Arial"/>
                <w:color w:val="auto"/>
              </w:rPr>
              <w:t>хувийн</w:t>
            </w:r>
            <w:proofErr w:type="spellEnd"/>
            <w:r w:rsidRPr="00B42277">
              <w:rPr>
                <w:rFonts w:ascii="Arial" w:hAnsi="Arial" w:cs="Arial"/>
                <w:color w:val="auto"/>
              </w:rPr>
              <w:t xml:space="preserve"> </w:t>
            </w:r>
            <w:proofErr w:type="spellStart"/>
            <w:r w:rsidRPr="00B42277">
              <w:rPr>
                <w:rFonts w:ascii="Arial" w:hAnsi="Arial" w:cs="Arial"/>
                <w:color w:val="auto"/>
              </w:rPr>
              <w:t>хэвшлийн</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солилцооны</w:t>
            </w:r>
            <w:proofErr w:type="spellEnd"/>
            <w:r w:rsidRPr="00B42277">
              <w:rPr>
                <w:rFonts w:ascii="Arial" w:hAnsi="Arial" w:cs="Arial"/>
                <w:color w:val="auto"/>
              </w:rPr>
              <w:t xml:space="preserve"> </w:t>
            </w:r>
            <w:proofErr w:type="spellStart"/>
            <w:r w:rsidRPr="00B42277">
              <w:rPr>
                <w:rFonts w:ascii="Arial" w:hAnsi="Arial" w:cs="Arial"/>
                <w:color w:val="auto"/>
              </w:rPr>
              <w:t>бүтэц</w:t>
            </w:r>
            <w:proofErr w:type="spellEnd"/>
            <w:r w:rsidRPr="00B42277">
              <w:rPr>
                <w:rFonts w:ascii="Arial" w:hAnsi="Arial" w:cs="Arial"/>
                <w:color w:val="auto"/>
              </w:rPr>
              <w:t xml:space="preserve"> </w:t>
            </w:r>
            <w:proofErr w:type="spellStart"/>
            <w:r w:rsidRPr="00B42277">
              <w:rPr>
                <w:rFonts w:ascii="Arial" w:hAnsi="Arial" w:cs="Arial"/>
                <w:color w:val="auto"/>
              </w:rPr>
              <w:t>оролцох</w:t>
            </w:r>
            <w:proofErr w:type="spellEnd"/>
            <w:r w:rsidRPr="00B42277">
              <w:rPr>
                <w:rFonts w:ascii="Arial" w:hAnsi="Arial" w:cs="Arial"/>
                <w:color w:val="auto"/>
              </w:rPr>
              <w:t xml:space="preserve"> </w:t>
            </w:r>
            <w:proofErr w:type="spellStart"/>
            <w:r w:rsidRPr="00B42277">
              <w:rPr>
                <w:rFonts w:ascii="Arial" w:hAnsi="Arial" w:cs="Arial"/>
                <w:color w:val="auto"/>
              </w:rPr>
              <w:t>боломжтой</w:t>
            </w:r>
            <w:proofErr w:type="spellEnd"/>
            <w:r w:rsidRPr="00B42277">
              <w:rPr>
                <w:rFonts w:ascii="Arial" w:hAnsi="Arial" w:cs="Arial"/>
                <w:color w:val="auto"/>
              </w:rPr>
              <w:t xml:space="preserve">. </w:t>
            </w: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хязгаарлалт</w:t>
            </w:r>
            <w:proofErr w:type="spellEnd"/>
            <w:r w:rsidRPr="00B42277">
              <w:rPr>
                <w:rFonts w:ascii="Arial" w:hAnsi="Arial" w:cs="Arial"/>
                <w:color w:val="auto"/>
              </w:rPr>
              <w:t xml:space="preserve"> </w:t>
            </w:r>
            <w:proofErr w:type="spellStart"/>
            <w:r w:rsidRPr="00B42277">
              <w:rPr>
                <w:rFonts w:ascii="Arial" w:hAnsi="Arial" w:cs="Arial"/>
                <w:color w:val="auto"/>
              </w:rPr>
              <w:t>тогтоохгүй</w:t>
            </w:r>
            <w:proofErr w:type="spellEnd"/>
            <w:r w:rsidRPr="00B42277">
              <w:rPr>
                <w:rFonts w:ascii="Arial" w:hAnsi="Arial" w:cs="Arial"/>
                <w:color w:val="auto"/>
              </w:rPr>
              <w:t>.</w:t>
            </w:r>
          </w:p>
        </w:tc>
      </w:tr>
      <w:tr w:rsidR="00180980" w:rsidRPr="00B42277" w14:paraId="2765ABDB"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val="restart"/>
            <w:vAlign w:val="center"/>
            <w:hideMark/>
          </w:tcPr>
          <w:p w14:paraId="4AEE061B" w14:textId="77777777" w:rsidR="00180980" w:rsidRPr="00B42277" w:rsidRDefault="00180980" w:rsidP="00B42277">
            <w:pPr>
              <w:ind w:right="142"/>
              <w:contextualSpacing/>
              <w:jc w:val="center"/>
              <w:rPr>
                <w:rFonts w:ascii="Arial" w:hAnsi="Arial" w:cs="Arial"/>
                <w:color w:val="auto"/>
              </w:rPr>
            </w:pPr>
            <w:r w:rsidRPr="00B42277">
              <w:rPr>
                <w:rFonts w:ascii="Arial" w:hAnsi="Arial" w:cs="Arial"/>
                <w:color w:val="auto"/>
              </w:rPr>
              <w:t xml:space="preserve">5. Нийтийн </w:t>
            </w:r>
            <w:proofErr w:type="spellStart"/>
            <w:r w:rsidRPr="00B42277">
              <w:rPr>
                <w:rFonts w:ascii="Arial" w:hAnsi="Arial" w:cs="Arial"/>
                <w:color w:val="auto"/>
              </w:rPr>
              <w:t>эрүүл</w:t>
            </w:r>
            <w:proofErr w:type="spellEnd"/>
            <w:r w:rsidRPr="00B42277">
              <w:rPr>
                <w:rFonts w:ascii="Arial" w:hAnsi="Arial" w:cs="Arial"/>
                <w:color w:val="auto"/>
              </w:rPr>
              <w:t xml:space="preserve"> </w:t>
            </w:r>
            <w:proofErr w:type="spellStart"/>
            <w:r w:rsidRPr="00B42277">
              <w:rPr>
                <w:rFonts w:ascii="Arial" w:hAnsi="Arial" w:cs="Arial"/>
                <w:color w:val="auto"/>
              </w:rPr>
              <w:t>мэнд</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байдал</w:t>
            </w:r>
            <w:proofErr w:type="spellEnd"/>
          </w:p>
        </w:tc>
        <w:tc>
          <w:tcPr>
            <w:tcW w:w="3507" w:type="dxa"/>
            <w:hideMark/>
          </w:tcPr>
          <w:p w14:paraId="286D0710"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5.1. </w:t>
            </w:r>
            <w:proofErr w:type="spellStart"/>
            <w:r w:rsidRPr="00B42277">
              <w:rPr>
                <w:rFonts w:ascii="Arial" w:hAnsi="Arial" w:cs="Arial"/>
                <w:color w:val="auto"/>
              </w:rPr>
              <w:t>Хувь</w:t>
            </w:r>
            <w:proofErr w:type="spellEnd"/>
            <w:r w:rsidRPr="00B42277">
              <w:rPr>
                <w:rFonts w:ascii="Arial" w:hAnsi="Arial" w:cs="Arial"/>
                <w:color w:val="auto"/>
              </w:rPr>
              <w:t xml:space="preserve"> </w:t>
            </w:r>
            <w:proofErr w:type="spellStart"/>
            <w:r w:rsidRPr="00B42277">
              <w:rPr>
                <w:rFonts w:ascii="Arial" w:hAnsi="Arial" w:cs="Arial"/>
                <w:color w:val="auto"/>
              </w:rPr>
              <w:t>хүн</w:t>
            </w:r>
            <w:proofErr w:type="spellEnd"/>
            <w:r w:rsidRPr="00B42277">
              <w:rPr>
                <w:rFonts w:ascii="Arial" w:hAnsi="Arial" w:cs="Arial"/>
                <w:color w:val="auto"/>
              </w:rPr>
              <w:t xml:space="preserve">, </w:t>
            </w:r>
            <w:proofErr w:type="spellStart"/>
            <w:r w:rsidRPr="00B42277">
              <w:rPr>
                <w:rFonts w:ascii="Arial" w:hAnsi="Arial" w:cs="Arial"/>
                <w:color w:val="auto"/>
              </w:rPr>
              <w:t>нийт</w:t>
            </w:r>
            <w:proofErr w:type="spellEnd"/>
            <w:r w:rsidRPr="00B42277">
              <w:rPr>
                <w:rFonts w:ascii="Arial" w:hAnsi="Arial" w:cs="Arial"/>
                <w:color w:val="auto"/>
              </w:rPr>
              <w:t xml:space="preserve"> </w:t>
            </w:r>
            <w:proofErr w:type="spellStart"/>
            <w:r w:rsidRPr="00B42277">
              <w:rPr>
                <w:rFonts w:ascii="Arial" w:hAnsi="Arial" w:cs="Arial"/>
                <w:color w:val="auto"/>
              </w:rPr>
              <w:t>хүн</w:t>
            </w:r>
            <w:proofErr w:type="spellEnd"/>
            <w:r w:rsidRPr="00B42277">
              <w:rPr>
                <w:rFonts w:ascii="Arial" w:hAnsi="Arial" w:cs="Arial"/>
                <w:color w:val="auto"/>
              </w:rPr>
              <w:t xml:space="preserve"> </w:t>
            </w:r>
            <w:proofErr w:type="spellStart"/>
            <w:r w:rsidRPr="00B42277">
              <w:rPr>
                <w:rFonts w:ascii="Arial" w:hAnsi="Arial" w:cs="Arial"/>
                <w:color w:val="auto"/>
              </w:rPr>
              <w:t>амын</w:t>
            </w:r>
            <w:proofErr w:type="spellEnd"/>
            <w:r w:rsidRPr="00B42277">
              <w:rPr>
                <w:rFonts w:ascii="Arial" w:hAnsi="Arial" w:cs="Arial"/>
                <w:color w:val="auto"/>
              </w:rPr>
              <w:t xml:space="preserve"> </w:t>
            </w:r>
            <w:proofErr w:type="spellStart"/>
            <w:r w:rsidRPr="00B42277">
              <w:rPr>
                <w:rFonts w:ascii="Arial" w:hAnsi="Arial" w:cs="Arial"/>
                <w:color w:val="auto"/>
              </w:rPr>
              <w:t>дундаж</w:t>
            </w:r>
            <w:proofErr w:type="spellEnd"/>
            <w:r w:rsidRPr="00B42277">
              <w:rPr>
                <w:rFonts w:ascii="Arial" w:hAnsi="Arial" w:cs="Arial"/>
                <w:color w:val="auto"/>
              </w:rPr>
              <w:t xml:space="preserve"> </w:t>
            </w:r>
            <w:proofErr w:type="spellStart"/>
            <w:r w:rsidRPr="00B42277">
              <w:rPr>
                <w:rFonts w:ascii="Arial" w:hAnsi="Arial" w:cs="Arial"/>
                <w:color w:val="auto"/>
              </w:rPr>
              <w:t>наслалт</w:t>
            </w:r>
            <w:proofErr w:type="spellEnd"/>
            <w:r w:rsidRPr="00B42277">
              <w:rPr>
                <w:rFonts w:ascii="Arial" w:hAnsi="Arial" w:cs="Arial"/>
                <w:color w:val="auto"/>
              </w:rPr>
              <w:t xml:space="preserve">, </w:t>
            </w:r>
            <w:proofErr w:type="spellStart"/>
            <w:r w:rsidRPr="00B42277">
              <w:rPr>
                <w:rFonts w:ascii="Arial" w:hAnsi="Arial" w:cs="Arial"/>
                <w:color w:val="auto"/>
              </w:rPr>
              <w:t>өвчлөлт</w:t>
            </w:r>
            <w:proofErr w:type="spellEnd"/>
            <w:r w:rsidRPr="00B42277">
              <w:rPr>
                <w:rFonts w:ascii="Arial" w:hAnsi="Arial" w:cs="Arial"/>
                <w:color w:val="auto"/>
              </w:rPr>
              <w:t xml:space="preserve">, </w:t>
            </w:r>
            <w:proofErr w:type="spellStart"/>
            <w:r w:rsidRPr="00B42277">
              <w:rPr>
                <w:rFonts w:ascii="Arial" w:hAnsi="Arial" w:cs="Arial"/>
                <w:color w:val="auto"/>
              </w:rPr>
              <w:t>нас</w:t>
            </w:r>
            <w:proofErr w:type="spellEnd"/>
            <w:r w:rsidRPr="00B42277">
              <w:rPr>
                <w:rFonts w:ascii="Arial" w:hAnsi="Arial" w:cs="Arial"/>
                <w:color w:val="auto"/>
              </w:rPr>
              <w:t xml:space="preserve"> </w:t>
            </w:r>
            <w:proofErr w:type="spellStart"/>
            <w:r w:rsidRPr="00B42277">
              <w:rPr>
                <w:rFonts w:ascii="Arial" w:hAnsi="Arial" w:cs="Arial"/>
                <w:color w:val="auto"/>
              </w:rPr>
              <w:t>баралтын</w:t>
            </w:r>
            <w:proofErr w:type="spellEnd"/>
            <w:r w:rsidRPr="00B42277">
              <w:rPr>
                <w:rFonts w:ascii="Arial" w:hAnsi="Arial" w:cs="Arial"/>
                <w:color w:val="auto"/>
              </w:rPr>
              <w:t xml:space="preserve"> </w:t>
            </w:r>
            <w:proofErr w:type="spellStart"/>
            <w:r w:rsidRPr="00B42277">
              <w:rPr>
                <w:rFonts w:ascii="Arial" w:hAnsi="Arial" w:cs="Arial"/>
                <w:color w:val="auto"/>
              </w:rPr>
              <w:t>байдалд</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79B4AEB3"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239F0A95"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r w:rsidR="00180980" w:rsidRPr="00B42277" w14:paraId="20D01CFE"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hideMark/>
          </w:tcPr>
          <w:p w14:paraId="027EAD1B" w14:textId="77777777" w:rsidR="00180980" w:rsidRPr="00B42277" w:rsidRDefault="00180980" w:rsidP="00B42277">
            <w:pPr>
              <w:ind w:right="142"/>
              <w:contextualSpacing/>
              <w:jc w:val="both"/>
              <w:rPr>
                <w:rFonts w:ascii="Arial" w:hAnsi="Arial" w:cs="Arial"/>
                <w:color w:val="auto"/>
              </w:rPr>
            </w:pPr>
          </w:p>
        </w:tc>
        <w:tc>
          <w:tcPr>
            <w:tcW w:w="3507" w:type="dxa"/>
            <w:hideMark/>
          </w:tcPr>
          <w:p w14:paraId="50C38F4B"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5.2. </w:t>
            </w:r>
            <w:proofErr w:type="spellStart"/>
            <w:r w:rsidRPr="00B42277">
              <w:rPr>
                <w:rFonts w:ascii="Arial" w:hAnsi="Arial" w:cs="Arial"/>
                <w:color w:val="auto"/>
              </w:rPr>
              <w:t>Дуу</w:t>
            </w:r>
            <w:proofErr w:type="spellEnd"/>
            <w:r w:rsidRPr="00B42277">
              <w:rPr>
                <w:rFonts w:ascii="Arial" w:hAnsi="Arial" w:cs="Arial"/>
                <w:color w:val="auto"/>
              </w:rPr>
              <w:t xml:space="preserve"> </w:t>
            </w:r>
            <w:proofErr w:type="spellStart"/>
            <w:r w:rsidRPr="00B42277">
              <w:rPr>
                <w:rFonts w:ascii="Arial" w:hAnsi="Arial" w:cs="Arial"/>
                <w:color w:val="auto"/>
              </w:rPr>
              <w:t>чимээ</w:t>
            </w:r>
            <w:proofErr w:type="spellEnd"/>
            <w:r w:rsidRPr="00B42277">
              <w:rPr>
                <w:rFonts w:ascii="Arial" w:hAnsi="Arial" w:cs="Arial"/>
                <w:color w:val="auto"/>
              </w:rPr>
              <w:t xml:space="preserve">, </w:t>
            </w:r>
            <w:proofErr w:type="spellStart"/>
            <w:r w:rsidRPr="00B42277">
              <w:rPr>
                <w:rFonts w:ascii="Arial" w:hAnsi="Arial" w:cs="Arial"/>
                <w:color w:val="auto"/>
              </w:rPr>
              <w:t>агаар</w:t>
            </w:r>
            <w:proofErr w:type="spellEnd"/>
            <w:r w:rsidRPr="00B42277">
              <w:rPr>
                <w:rFonts w:ascii="Arial" w:hAnsi="Arial" w:cs="Arial"/>
                <w:color w:val="auto"/>
              </w:rPr>
              <w:t xml:space="preserve">, </w:t>
            </w:r>
            <w:proofErr w:type="spellStart"/>
            <w:r w:rsidRPr="00B42277">
              <w:rPr>
                <w:rFonts w:ascii="Arial" w:hAnsi="Arial" w:cs="Arial"/>
                <w:color w:val="auto"/>
              </w:rPr>
              <w:t>хөрсний</w:t>
            </w:r>
            <w:proofErr w:type="spellEnd"/>
            <w:r w:rsidRPr="00B42277">
              <w:rPr>
                <w:rFonts w:ascii="Arial" w:hAnsi="Arial" w:cs="Arial"/>
                <w:color w:val="auto"/>
              </w:rPr>
              <w:t xml:space="preserve"> </w:t>
            </w:r>
            <w:proofErr w:type="spellStart"/>
            <w:r w:rsidRPr="00B42277">
              <w:rPr>
                <w:rFonts w:ascii="Arial" w:hAnsi="Arial" w:cs="Arial"/>
                <w:color w:val="auto"/>
              </w:rPr>
              <w:t>чанарын</w:t>
            </w:r>
            <w:proofErr w:type="spellEnd"/>
            <w:r w:rsidRPr="00B42277">
              <w:rPr>
                <w:rFonts w:ascii="Arial" w:hAnsi="Arial" w:cs="Arial"/>
                <w:color w:val="auto"/>
              </w:rPr>
              <w:t xml:space="preserve"> </w:t>
            </w:r>
            <w:proofErr w:type="spellStart"/>
            <w:r w:rsidRPr="00B42277">
              <w:rPr>
                <w:rFonts w:ascii="Arial" w:hAnsi="Arial" w:cs="Arial"/>
                <w:color w:val="auto"/>
              </w:rPr>
              <w:t>өөрчлөлт</w:t>
            </w:r>
            <w:proofErr w:type="spellEnd"/>
            <w:r w:rsidRPr="00B42277">
              <w:rPr>
                <w:rFonts w:ascii="Arial" w:hAnsi="Arial" w:cs="Arial"/>
                <w:color w:val="auto"/>
              </w:rPr>
              <w:t xml:space="preserve"> </w:t>
            </w:r>
            <w:proofErr w:type="spellStart"/>
            <w:r w:rsidRPr="00B42277">
              <w:rPr>
                <w:rFonts w:ascii="Arial" w:hAnsi="Arial" w:cs="Arial"/>
                <w:color w:val="auto"/>
              </w:rPr>
              <w:t>хүн</w:t>
            </w:r>
            <w:proofErr w:type="spellEnd"/>
            <w:r w:rsidRPr="00B42277">
              <w:rPr>
                <w:rFonts w:ascii="Arial" w:hAnsi="Arial" w:cs="Arial"/>
                <w:color w:val="auto"/>
              </w:rPr>
              <w:t xml:space="preserve"> </w:t>
            </w:r>
            <w:proofErr w:type="spellStart"/>
            <w:r w:rsidRPr="00B42277">
              <w:rPr>
                <w:rFonts w:ascii="Arial" w:hAnsi="Arial" w:cs="Arial"/>
                <w:color w:val="auto"/>
              </w:rPr>
              <w:t>амын</w:t>
            </w:r>
            <w:proofErr w:type="spellEnd"/>
            <w:r w:rsidRPr="00B42277">
              <w:rPr>
                <w:rFonts w:ascii="Arial" w:hAnsi="Arial" w:cs="Arial"/>
                <w:color w:val="auto"/>
              </w:rPr>
              <w:t xml:space="preserve"> </w:t>
            </w:r>
            <w:proofErr w:type="spellStart"/>
            <w:r w:rsidRPr="00B42277">
              <w:rPr>
                <w:rFonts w:ascii="Arial" w:hAnsi="Arial" w:cs="Arial"/>
                <w:color w:val="auto"/>
              </w:rPr>
              <w:t>эрүүл</w:t>
            </w:r>
            <w:proofErr w:type="spellEnd"/>
            <w:r w:rsidRPr="00B42277">
              <w:rPr>
                <w:rFonts w:ascii="Arial" w:hAnsi="Arial" w:cs="Arial"/>
                <w:color w:val="auto"/>
              </w:rPr>
              <w:t xml:space="preserve"> </w:t>
            </w:r>
            <w:proofErr w:type="spellStart"/>
            <w:r w:rsidRPr="00B42277">
              <w:rPr>
                <w:rFonts w:ascii="Arial" w:hAnsi="Arial" w:cs="Arial"/>
                <w:color w:val="auto"/>
              </w:rPr>
              <w:t>мэндэд</w:t>
            </w:r>
            <w:proofErr w:type="spellEnd"/>
            <w:r w:rsidRPr="00B42277">
              <w:rPr>
                <w:rFonts w:ascii="Arial" w:hAnsi="Arial" w:cs="Arial"/>
                <w:color w:val="auto"/>
              </w:rPr>
              <w:t xml:space="preserve"> </w:t>
            </w:r>
            <w:proofErr w:type="spellStart"/>
            <w:r w:rsidRPr="00B42277">
              <w:rPr>
                <w:rFonts w:ascii="Arial" w:hAnsi="Arial" w:cs="Arial"/>
                <w:color w:val="auto"/>
              </w:rPr>
              <w:t>сөрөг</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795D09B6"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014A7751"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r w:rsidR="00180980" w:rsidRPr="00B42277" w14:paraId="17EE8FFA"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hideMark/>
          </w:tcPr>
          <w:p w14:paraId="6AF50973" w14:textId="77777777" w:rsidR="00180980" w:rsidRPr="00B42277" w:rsidRDefault="00180980" w:rsidP="00B42277">
            <w:pPr>
              <w:ind w:right="142"/>
              <w:contextualSpacing/>
              <w:jc w:val="both"/>
              <w:rPr>
                <w:rFonts w:ascii="Arial" w:hAnsi="Arial" w:cs="Arial"/>
                <w:color w:val="auto"/>
              </w:rPr>
            </w:pPr>
          </w:p>
        </w:tc>
        <w:tc>
          <w:tcPr>
            <w:tcW w:w="3507" w:type="dxa"/>
            <w:hideMark/>
          </w:tcPr>
          <w:p w14:paraId="55786990"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5.3. </w:t>
            </w:r>
            <w:proofErr w:type="spellStart"/>
            <w:r w:rsidRPr="00B42277">
              <w:rPr>
                <w:rFonts w:ascii="Arial" w:hAnsi="Arial" w:cs="Arial"/>
                <w:color w:val="auto"/>
              </w:rPr>
              <w:t>Хүмүүсийн</w:t>
            </w:r>
            <w:proofErr w:type="spellEnd"/>
            <w:r w:rsidRPr="00B42277">
              <w:rPr>
                <w:rFonts w:ascii="Arial" w:hAnsi="Arial" w:cs="Arial"/>
                <w:color w:val="auto"/>
              </w:rPr>
              <w:t xml:space="preserve"> </w:t>
            </w:r>
            <w:proofErr w:type="spellStart"/>
            <w:r w:rsidRPr="00B42277">
              <w:rPr>
                <w:rFonts w:ascii="Arial" w:hAnsi="Arial" w:cs="Arial"/>
                <w:color w:val="auto"/>
              </w:rPr>
              <w:t>амьдралын</w:t>
            </w:r>
            <w:proofErr w:type="spellEnd"/>
            <w:r w:rsidRPr="00B42277">
              <w:rPr>
                <w:rFonts w:ascii="Arial" w:hAnsi="Arial" w:cs="Arial"/>
                <w:color w:val="auto"/>
              </w:rPr>
              <w:t xml:space="preserve"> </w:t>
            </w:r>
            <w:proofErr w:type="spellStart"/>
            <w:r w:rsidRPr="00B42277">
              <w:rPr>
                <w:rFonts w:ascii="Arial" w:hAnsi="Arial" w:cs="Arial"/>
                <w:color w:val="auto"/>
              </w:rPr>
              <w:t>хэв</w:t>
            </w:r>
            <w:proofErr w:type="spellEnd"/>
            <w:r w:rsidRPr="00B42277">
              <w:rPr>
                <w:rFonts w:ascii="Arial" w:hAnsi="Arial" w:cs="Arial"/>
                <w:color w:val="auto"/>
              </w:rPr>
              <w:t xml:space="preserve"> </w:t>
            </w:r>
            <w:proofErr w:type="spellStart"/>
            <w:r w:rsidRPr="00B42277">
              <w:rPr>
                <w:rFonts w:ascii="Arial" w:hAnsi="Arial" w:cs="Arial"/>
                <w:color w:val="auto"/>
              </w:rPr>
              <w:t>маягт</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0776A763"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6E002DEB"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Хооллолт</w:t>
            </w:r>
            <w:proofErr w:type="spellEnd"/>
            <w:r w:rsidRPr="00B42277">
              <w:rPr>
                <w:rFonts w:ascii="Arial" w:hAnsi="Arial" w:cs="Arial"/>
                <w:color w:val="auto"/>
              </w:rPr>
              <w:t xml:space="preserve">, </w:t>
            </w:r>
            <w:proofErr w:type="spellStart"/>
            <w:r w:rsidRPr="00B42277">
              <w:rPr>
                <w:rFonts w:ascii="Arial" w:hAnsi="Arial" w:cs="Arial"/>
                <w:color w:val="auto"/>
              </w:rPr>
              <w:t>хөдөлгөөн</w:t>
            </w:r>
            <w:proofErr w:type="spellEnd"/>
            <w:r w:rsidRPr="00B42277">
              <w:rPr>
                <w:rFonts w:ascii="Arial" w:hAnsi="Arial" w:cs="Arial"/>
                <w:color w:val="auto"/>
              </w:rPr>
              <w:t xml:space="preserve">, </w:t>
            </w:r>
            <w:proofErr w:type="spellStart"/>
            <w:r w:rsidRPr="00B42277">
              <w:rPr>
                <w:rFonts w:ascii="Arial" w:hAnsi="Arial" w:cs="Arial"/>
                <w:color w:val="auto"/>
              </w:rPr>
              <w:t>архи</w:t>
            </w:r>
            <w:proofErr w:type="spellEnd"/>
            <w:r w:rsidRPr="00B42277">
              <w:rPr>
                <w:rFonts w:ascii="Arial" w:hAnsi="Arial" w:cs="Arial"/>
                <w:color w:val="auto"/>
              </w:rPr>
              <w:t xml:space="preserve">, </w:t>
            </w:r>
            <w:proofErr w:type="spellStart"/>
            <w:r w:rsidRPr="00B42277">
              <w:rPr>
                <w:rFonts w:ascii="Arial" w:hAnsi="Arial" w:cs="Arial"/>
                <w:color w:val="auto"/>
              </w:rPr>
              <w:t>тамхины</w:t>
            </w:r>
            <w:proofErr w:type="spellEnd"/>
            <w:r w:rsidRPr="00B42277">
              <w:rPr>
                <w:rFonts w:ascii="Arial" w:hAnsi="Arial" w:cs="Arial"/>
                <w:color w:val="auto"/>
              </w:rPr>
              <w:t xml:space="preserve"> </w:t>
            </w:r>
            <w:proofErr w:type="spellStart"/>
            <w:r w:rsidRPr="00B42277">
              <w:rPr>
                <w:rFonts w:ascii="Arial" w:hAnsi="Arial" w:cs="Arial"/>
                <w:color w:val="auto"/>
              </w:rPr>
              <w:t>хэрэглээнд</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биш</w:t>
            </w:r>
            <w:proofErr w:type="spellEnd"/>
            <w:r w:rsidRPr="00B42277">
              <w:rPr>
                <w:rFonts w:ascii="Arial" w:hAnsi="Arial" w:cs="Arial"/>
                <w:color w:val="auto"/>
              </w:rPr>
              <w:t>.</w:t>
            </w:r>
          </w:p>
        </w:tc>
      </w:tr>
      <w:tr w:rsidR="00180980" w:rsidRPr="00B42277" w14:paraId="11BC8137"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val="restart"/>
            <w:vAlign w:val="center"/>
            <w:hideMark/>
          </w:tcPr>
          <w:p w14:paraId="36162A2F" w14:textId="77777777" w:rsidR="00180980" w:rsidRPr="00B42277" w:rsidRDefault="00180980" w:rsidP="00B42277">
            <w:pPr>
              <w:ind w:right="142"/>
              <w:contextualSpacing/>
              <w:jc w:val="center"/>
              <w:rPr>
                <w:rFonts w:ascii="Arial" w:hAnsi="Arial" w:cs="Arial"/>
                <w:color w:val="auto"/>
              </w:rPr>
            </w:pPr>
            <w:r w:rsidRPr="00B42277">
              <w:rPr>
                <w:rFonts w:ascii="Arial" w:hAnsi="Arial" w:cs="Arial"/>
                <w:color w:val="auto"/>
              </w:rPr>
              <w:lastRenderedPageBreak/>
              <w:t xml:space="preserve">6. </w:t>
            </w:r>
            <w:proofErr w:type="spellStart"/>
            <w:r w:rsidRPr="00B42277">
              <w:rPr>
                <w:rFonts w:ascii="Arial" w:hAnsi="Arial" w:cs="Arial"/>
                <w:color w:val="auto"/>
              </w:rPr>
              <w:t>Нийгмийн</w:t>
            </w:r>
            <w:proofErr w:type="spellEnd"/>
            <w:r w:rsidRPr="00B42277">
              <w:rPr>
                <w:rFonts w:ascii="Arial" w:hAnsi="Arial" w:cs="Arial"/>
                <w:color w:val="auto"/>
              </w:rPr>
              <w:t xml:space="preserve"> </w:t>
            </w:r>
            <w:proofErr w:type="spellStart"/>
            <w:r w:rsidRPr="00B42277">
              <w:rPr>
                <w:rFonts w:ascii="Arial" w:hAnsi="Arial" w:cs="Arial"/>
                <w:color w:val="auto"/>
              </w:rPr>
              <w:t>хамгаалал</w:t>
            </w:r>
            <w:proofErr w:type="spellEnd"/>
            <w:r w:rsidRPr="00B42277">
              <w:rPr>
                <w:rFonts w:ascii="Arial" w:hAnsi="Arial" w:cs="Arial"/>
                <w:color w:val="auto"/>
              </w:rPr>
              <w:t xml:space="preserve">, </w:t>
            </w:r>
            <w:proofErr w:type="spellStart"/>
            <w:r w:rsidRPr="00B42277">
              <w:rPr>
                <w:rFonts w:ascii="Arial" w:hAnsi="Arial" w:cs="Arial"/>
                <w:color w:val="auto"/>
              </w:rPr>
              <w:t>эрүүл</w:t>
            </w:r>
            <w:proofErr w:type="spellEnd"/>
            <w:r w:rsidRPr="00B42277">
              <w:rPr>
                <w:rFonts w:ascii="Arial" w:hAnsi="Arial" w:cs="Arial"/>
                <w:color w:val="auto"/>
              </w:rPr>
              <w:t xml:space="preserve"> </w:t>
            </w:r>
            <w:proofErr w:type="spellStart"/>
            <w:r w:rsidRPr="00B42277">
              <w:rPr>
                <w:rFonts w:ascii="Arial" w:hAnsi="Arial" w:cs="Arial"/>
                <w:color w:val="auto"/>
              </w:rPr>
              <w:t>мэнд</w:t>
            </w:r>
            <w:proofErr w:type="spellEnd"/>
            <w:r w:rsidRPr="00B42277">
              <w:rPr>
                <w:rFonts w:ascii="Arial" w:hAnsi="Arial" w:cs="Arial"/>
                <w:color w:val="auto"/>
              </w:rPr>
              <w:t xml:space="preserve">, </w:t>
            </w:r>
            <w:proofErr w:type="spellStart"/>
            <w:r w:rsidRPr="00B42277">
              <w:rPr>
                <w:rFonts w:ascii="Arial" w:hAnsi="Arial" w:cs="Arial"/>
                <w:color w:val="auto"/>
              </w:rPr>
              <w:t>боловсролын</w:t>
            </w:r>
            <w:proofErr w:type="spellEnd"/>
            <w:r w:rsidRPr="00B42277">
              <w:rPr>
                <w:rFonts w:ascii="Arial" w:hAnsi="Arial" w:cs="Arial"/>
                <w:color w:val="auto"/>
              </w:rPr>
              <w:t xml:space="preserve"> </w:t>
            </w:r>
            <w:proofErr w:type="spellStart"/>
            <w:r w:rsidRPr="00B42277">
              <w:rPr>
                <w:rFonts w:ascii="Arial" w:hAnsi="Arial" w:cs="Arial"/>
                <w:color w:val="auto"/>
              </w:rPr>
              <w:t>систем</w:t>
            </w:r>
            <w:proofErr w:type="spellEnd"/>
          </w:p>
        </w:tc>
        <w:tc>
          <w:tcPr>
            <w:tcW w:w="3507" w:type="dxa"/>
            <w:hideMark/>
          </w:tcPr>
          <w:p w14:paraId="0B5D280A"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6.1. </w:t>
            </w:r>
            <w:proofErr w:type="spellStart"/>
            <w:r w:rsidRPr="00B42277">
              <w:rPr>
                <w:rFonts w:ascii="Arial" w:hAnsi="Arial" w:cs="Arial"/>
                <w:color w:val="auto"/>
              </w:rPr>
              <w:t>Нийгмийн</w:t>
            </w:r>
            <w:proofErr w:type="spellEnd"/>
            <w:r w:rsidRPr="00B42277">
              <w:rPr>
                <w:rFonts w:ascii="Arial" w:hAnsi="Arial" w:cs="Arial"/>
                <w:color w:val="auto"/>
              </w:rPr>
              <w:t xml:space="preserve"> </w:t>
            </w:r>
            <w:proofErr w:type="spellStart"/>
            <w:r w:rsidRPr="00B42277">
              <w:rPr>
                <w:rFonts w:ascii="Arial" w:hAnsi="Arial" w:cs="Arial"/>
                <w:color w:val="auto"/>
              </w:rPr>
              <w:t>үйлчилгээний</w:t>
            </w:r>
            <w:proofErr w:type="spellEnd"/>
            <w:r w:rsidRPr="00B42277">
              <w:rPr>
                <w:rFonts w:ascii="Arial" w:hAnsi="Arial" w:cs="Arial"/>
                <w:color w:val="auto"/>
              </w:rPr>
              <w:t xml:space="preserve"> </w:t>
            </w:r>
            <w:proofErr w:type="spellStart"/>
            <w:r w:rsidRPr="00B42277">
              <w:rPr>
                <w:rFonts w:ascii="Arial" w:hAnsi="Arial" w:cs="Arial"/>
                <w:color w:val="auto"/>
              </w:rPr>
              <w:t>чанар</w:t>
            </w:r>
            <w:proofErr w:type="spellEnd"/>
            <w:r w:rsidRPr="00B42277">
              <w:rPr>
                <w:rFonts w:ascii="Arial" w:hAnsi="Arial" w:cs="Arial"/>
                <w:color w:val="auto"/>
              </w:rPr>
              <w:t xml:space="preserve">, </w:t>
            </w:r>
            <w:proofErr w:type="spellStart"/>
            <w:r w:rsidRPr="00B42277">
              <w:rPr>
                <w:rFonts w:ascii="Arial" w:hAnsi="Arial" w:cs="Arial"/>
                <w:color w:val="auto"/>
              </w:rPr>
              <w:t>хүртээмжид</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0FD5CEBE"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0" w:type="auto"/>
            <w:hideMark/>
          </w:tcPr>
          <w:p w14:paraId="186910F7"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Төрийн</w:t>
            </w:r>
            <w:proofErr w:type="spellEnd"/>
            <w:r w:rsidRPr="00B42277">
              <w:rPr>
                <w:rFonts w:ascii="Arial" w:hAnsi="Arial" w:cs="Arial"/>
                <w:color w:val="auto"/>
              </w:rPr>
              <w:t xml:space="preserve"> </w:t>
            </w:r>
            <w:proofErr w:type="spellStart"/>
            <w:r w:rsidRPr="00B42277">
              <w:rPr>
                <w:rFonts w:ascii="Arial" w:hAnsi="Arial" w:cs="Arial"/>
                <w:color w:val="auto"/>
              </w:rPr>
              <w:t>цахим</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эрүүл</w:t>
            </w:r>
            <w:proofErr w:type="spellEnd"/>
            <w:r w:rsidRPr="00B42277">
              <w:rPr>
                <w:rFonts w:ascii="Arial" w:hAnsi="Arial" w:cs="Arial"/>
                <w:color w:val="auto"/>
              </w:rPr>
              <w:t xml:space="preserve"> </w:t>
            </w:r>
            <w:proofErr w:type="spellStart"/>
            <w:r w:rsidRPr="00B42277">
              <w:rPr>
                <w:rFonts w:ascii="Arial" w:hAnsi="Arial" w:cs="Arial"/>
                <w:color w:val="auto"/>
              </w:rPr>
              <w:t>мэнд</w:t>
            </w:r>
            <w:proofErr w:type="spellEnd"/>
            <w:r w:rsidRPr="00B42277">
              <w:rPr>
                <w:rFonts w:ascii="Arial" w:hAnsi="Arial" w:cs="Arial"/>
                <w:color w:val="auto"/>
              </w:rPr>
              <w:t xml:space="preserve">, </w:t>
            </w:r>
            <w:proofErr w:type="spellStart"/>
            <w:r w:rsidRPr="00B42277">
              <w:rPr>
                <w:rFonts w:ascii="Arial" w:hAnsi="Arial" w:cs="Arial"/>
                <w:color w:val="auto"/>
              </w:rPr>
              <w:t>банк</w:t>
            </w:r>
            <w:proofErr w:type="spellEnd"/>
            <w:r w:rsidRPr="00B42277">
              <w:rPr>
                <w:rFonts w:ascii="Arial" w:hAnsi="Arial" w:cs="Arial"/>
                <w:color w:val="auto"/>
              </w:rPr>
              <w:t xml:space="preserve">, </w:t>
            </w:r>
            <w:proofErr w:type="spellStart"/>
            <w:r w:rsidRPr="00B42277">
              <w:rPr>
                <w:rFonts w:ascii="Arial" w:hAnsi="Arial" w:cs="Arial"/>
                <w:color w:val="auto"/>
              </w:rPr>
              <w:t>харилцаа</w:t>
            </w:r>
            <w:proofErr w:type="spellEnd"/>
            <w:r w:rsidRPr="00B42277">
              <w:rPr>
                <w:rFonts w:ascii="Arial" w:hAnsi="Arial" w:cs="Arial"/>
                <w:color w:val="auto"/>
              </w:rPr>
              <w:t xml:space="preserve"> </w:t>
            </w:r>
            <w:proofErr w:type="spellStart"/>
            <w:r w:rsidRPr="00B42277">
              <w:rPr>
                <w:rFonts w:ascii="Arial" w:hAnsi="Arial" w:cs="Arial"/>
                <w:color w:val="auto"/>
              </w:rPr>
              <w:t>холбоо</w:t>
            </w:r>
            <w:proofErr w:type="spellEnd"/>
            <w:r w:rsidRPr="00B42277">
              <w:rPr>
                <w:rFonts w:ascii="Arial" w:hAnsi="Arial" w:cs="Arial"/>
                <w:color w:val="auto"/>
              </w:rPr>
              <w:t xml:space="preserve">, </w:t>
            </w:r>
            <w:proofErr w:type="spellStart"/>
            <w:r w:rsidRPr="00B42277">
              <w:rPr>
                <w:rFonts w:ascii="Arial" w:hAnsi="Arial" w:cs="Arial"/>
                <w:color w:val="auto"/>
              </w:rPr>
              <w:t>онц</w:t>
            </w:r>
            <w:proofErr w:type="spellEnd"/>
            <w:r w:rsidRPr="00B42277">
              <w:rPr>
                <w:rFonts w:ascii="Arial" w:hAnsi="Arial" w:cs="Arial"/>
                <w:color w:val="auto"/>
              </w:rPr>
              <w:t xml:space="preserve"> </w:t>
            </w:r>
            <w:proofErr w:type="spellStart"/>
            <w:r w:rsidRPr="00B42277">
              <w:rPr>
                <w:rFonts w:ascii="Arial" w:hAnsi="Arial" w:cs="Arial"/>
                <w:color w:val="auto"/>
              </w:rPr>
              <w:t>чухал</w:t>
            </w:r>
            <w:proofErr w:type="spellEnd"/>
            <w:r w:rsidRPr="00B42277">
              <w:rPr>
                <w:rFonts w:ascii="Arial" w:hAnsi="Arial" w:cs="Arial"/>
                <w:color w:val="auto"/>
              </w:rPr>
              <w:t xml:space="preserve"> </w:t>
            </w:r>
            <w:proofErr w:type="spellStart"/>
            <w:r w:rsidRPr="00B42277">
              <w:rPr>
                <w:rFonts w:ascii="Arial" w:hAnsi="Arial" w:cs="Arial"/>
                <w:color w:val="auto"/>
              </w:rPr>
              <w:t>үйлчилгээний</w:t>
            </w:r>
            <w:proofErr w:type="spellEnd"/>
            <w:r w:rsidRPr="00B42277">
              <w:rPr>
                <w:rFonts w:ascii="Arial" w:hAnsi="Arial" w:cs="Arial"/>
                <w:color w:val="auto"/>
              </w:rPr>
              <w:t xml:space="preserve"> </w:t>
            </w:r>
            <w:proofErr w:type="spellStart"/>
            <w:r w:rsidRPr="00B42277">
              <w:rPr>
                <w:rFonts w:ascii="Arial" w:hAnsi="Arial" w:cs="Arial"/>
                <w:color w:val="auto"/>
              </w:rPr>
              <w:t>тасралтгүй</w:t>
            </w:r>
            <w:proofErr w:type="spellEnd"/>
            <w:r w:rsidRPr="00B42277">
              <w:rPr>
                <w:rFonts w:ascii="Arial" w:hAnsi="Arial" w:cs="Arial"/>
                <w:color w:val="auto"/>
              </w:rPr>
              <w:t xml:space="preserve"> </w:t>
            </w:r>
            <w:proofErr w:type="spellStart"/>
            <w:r w:rsidRPr="00B42277">
              <w:rPr>
                <w:rFonts w:ascii="Arial" w:hAnsi="Arial" w:cs="Arial"/>
                <w:color w:val="auto"/>
              </w:rPr>
              <w:t>ажиллагаа</w:t>
            </w:r>
            <w:proofErr w:type="spellEnd"/>
            <w:r w:rsidRPr="00B42277">
              <w:rPr>
                <w:rFonts w:ascii="Arial" w:hAnsi="Arial" w:cs="Arial"/>
                <w:color w:val="auto"/>
              </w:rPr>
              <w:t xml:space="preserve"> </w:t>
            </w:r>
            <w:proofErr w:type="spellStart"/>
            <w:r w:rsidRPr="00B42277">
              <w:rPr>
                <w:rFonts w:ascii="Arial" w:hAnsi="Arial" w:cs="Arial"/>
                <w:color w:val="auto"/>
              </w:rPr>
              <w:t>сайжрах</w:t>
            </w:r>
            <w:proofErr w:type="spellEnd"/>
            <w:r w:rsidRPr="00B42277">
              <w:rPr>
                <w:rFonts w:ascii="Arial" w:hAnsi="Arial" w:cs="Arial"/>
                <w:color w:val="auto"/>
              </w:rPr>
              <w:t xml:space="preserve"> </w:t>
            </w:r>
            <w:proofErr w:type="spellStart"/>
            <w:r w:rsidRPr="00B42277">
              <w:rPr>
                <w:rFonts w:ascii="Arial" w:hAnsi="Arial" w:cs="Arial"/>
                <w:color w:val="auto"/>
              </w:rPr>
              <w:t>боломжтой</w:t>
            </w:r>
            <w:proofErr w:type="spellEnd"/>
            <w:r w:rsidRPr="00B42277">
              <w:rPr>
                <w:rFonts w:ascii="Arial" w:hAnsi="Arial" w:cs="Arial"/>
                <w:color w:val="auto"/>
              </w:rPr>
              <w:t>.</w:t>
            </w:r>
          </w:p>
        </w:tc>
      </w:tr>
      <w:tr w:rsidR="00180980" w:rsidRPr="00B42277" w14:paraId="7741248D"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hideMark/>
          </w:tcPr>
          <w:p w14:paraId="07B5D847" w14:textId="77777777" w:rsidR="00180980" w:rsidRPr="00B42277" w:rsidRDefault="00180980" w:rsidP="00B42277">
            <w:pPr>
              <w:ind w:right="142"/>
              <w:contextualSpacing/>
              <w:jc w:val="both"/>
              <w:rPr>
                <w:rFonts w:ascii="Arial" w:hAnsi="Arial" w:cs="Arial"/>
                <w:color w:val="auto"/>
              </w:rPr>
            </w:pPr>
          </w:p>
        </w:tc>
        <w:tc>
          <w:tcPr>
            <w:tcW w:w="3507" w:type="dxa"/>
            <w:hideMark/>
          </w:tcPr>
          <w:p w14:paraId="6636BF3B"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6.2. </w:t>
            </w:r>
            <w:proofErr w:type="spellStart"/>
            <w:r w:rsidRPr="00B42277">
              <w:rPr>
                <w:rFonts w:ascii="Arial" w:hAnsi="Arial" w:cs="Arial"/>
                <w:color w:val="auto"/>
              </w:rPr>
              <w:t>Ажилчдын</w:t>
            </w:r>
            <w:proofErr w:type="spellEnd"/>
            <w:r w:rsidRPr="00B42277">
              <w:rPr>
                <w:rFonts w:ascii="Arial" w:hAnsi="Arial" w:cs="Arial"/>
                <w:color w:val="auto"/>
              </w:rPr>
              <w:t xml:space="preserve"> </w:t>
            </w:r>
            <w:proofErr w:type="spellStart"/>
            <w:r w:rsidRPr="00B42277">
              <w:rPr>
                <w:rFonts w:ascii="Arial" w:hAnsi="Arial" w:cs="Arial"/>
                <w:color w:val="auto"/>
              </w:rPr>
              <w:t>боловсрол</w:t>
            </w:r>
            <w:proofErr w:type="spellEnd"/>
            <w:r w:rsidRPr="00B42277">
              <w:rPr>
                <w:rFonts w:ascii="Arial" w:hAnsi="Arial" w:cs="Arial"/>
                <w:color w:val="auto"/>
              </w:rPr>
              <w:t xml:space="preserve">, </w:t>
            </w:r>
            <w:proofErr w:type="spellStart"/>
            <w:r w:rsidRPr="00B42277">
              <w:rPr>
                <w:rFonts w:ascii="Arial" w:hAnsi="Arial" w:cs="Arial"/>
                <w:color w:val="auto"/>
              </w:rPr>
              <w:t>шилжилт</w:t>
            </w:r>
            <w:proofErr w:type="spellEnd"/>
            <w:r w:rsidRPr="00B42277">
              <w:rPr>
                <w:rFonts w:ascii="Arial" w:hAnsi="Arial" w:cs="Arial"/>
                <w:color w:val="auto"/>
              </w:rPr>
              <w:t xml:space="preserve"> </w:t>
            </w:r>
            <w:proofErr w:type="spellStart"/>
            <w:r w:rsidRPr="00B42277">
              <w:rPr>
                <w:rFonts w:ascii="Arial" w:hAnsi="Arial" w:cs="Arial"/>
                <w:color w:val="auto"/>
              </w:rPr>
              <w:t>хөдөлгөөнд</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5D53376A"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0" w:type="auto"/>
            <w:hideMark/>
          </w:tcPr>
          <w:p w14:paraId="5C81B672"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байдлын</w:t>
            </w:r>
            <w:proofErr w:type="spellEnd"/>
            <w:r w:rsidRPr="00B42277">
              <w:rPr>
                <w:rFonts w:ascii="Arial" w:hAnsi="Arial" w:cs="Arial"/>
                <w:color w:val="auto"/>
              </w:rPr>
              <w:t xml:space="preserve"> </w:t>
            </w:r>
            <w:proofErr w:type="spellStart"/>
            <w:r w:rsidRPr="00B42277">
              <w:rPr>
                <w:rFonts w:ascii="Arial" w:hAnsi="Arial" w:cs="Arial"/>
                <w:color w:val="auto"/>
              </w:rPr>
              <w:t>сургалт</w:t>
            </w:r>
            <w:proofErr w:type="spellEnd"/>
            <w:r w:rsidRPr="00B42277">
              <w:rPr>
                <w:rFonts w:ascii="Arial" w:hAnsi="Arial" w:cs="Arial"/>
                <w:color w:val="auto"/>
              </w:rPr>
              <w:t xml:space="preserve">, </w:t>
            </w:r>
            <w:proofErr w:type="spellStart"/>
            <w:r w:rsidRPr="00B42277">
              <w:rPr>
                <w:rFonts w:ascii="Arial" w:hAnsi="Arial" w:cs="Arial"/>
                <w:color w:val="auto"/>
              </w:rPr>
              <w:t>давтан</w:t>
            </w:r>
            <w:proofErr w:type="spellEnd"/>
            <w:r w:rsidRPr="00B42277">
              <w:rPr>
                <w:rFonts w:ascii="Arial" w:hAnsi="Arial" w:cs="Arial"/>
                <w:color w:val="auto"/>
              </w:rPr>
              <w:t xml:space="preserve"> </w:t>
            </w:r>
            <w:proofErr w:type="spellStart"/>
            <w:r w:rsidRPr="00B42277">
              <w:rPr>
                <w:rFonts w:ascii="Arial" w:hAnsi="Arial" w:cs="Arial"/>
                <w:color w:val="auto"/>
              </w:rPr>
              <w:t>бэлтгэл</w:t>
            </w:r>
            <w:proofErr w:type="spellEnd"/>
            <w:r w:rsidRPr="00B42277">
              <w:rPr>
                <w:rFonts w:ascii="Arial" w:hAnsi="Arial" w:cs="Arial"/>
                <w:color w:val="auto"/>
              </w:rPr>
              <w:t xml:space="preserve">, </w:t>
            </w:r>
            <w:proofErr w:type="spellStart"/>
            <w:r w:rsidRPr="00B42277">
              <w:rPr>
                <w:rFonts w:ascii="Arial" w:hAnsi="Arial" w:cs="Arial"/>
                <w:color w:val="auto"/>
              </w:rPr>
              <w:t>мэргэшүүлэх</w:t>
            </w:r>
            <w:proofErr w:type="spellEnd"/>
            <w:r w:rsidRPr="00B42277">
              <w:rPr>
                <w:rFonts w:ascii="Arial" w:hAnsi="Arial" w:cs="Arial"/>
                <w:color w:val="auto"/>
              </w:rPr>
              <w:t xml:space="preserve"> </w:t>
            </w:r>
            <w:proofErr w:type="spellStart"/>
            <w:r w:rsidRPr="00B42277">
              <w:rPr>
                <w:rFonts w:ascii="Arial" w:hAnsi="Arial" w:cs="Arial"/>
                <w:color w:val="auto"/>
              </w:rPr>
              <w:t>хэрэгцээ</w:t>
            </w:r>
            <w:proofErr w:type="spellEnd"/>
            <w:r w:rsidRPr="00B42277">
              <w:rPr>
                <w:rFonts w:ascii="Arial" w:hAnsi="Arial" w:cs="Arial"/>
                <w:color w:val="auto"/>
              </w:rPr>
              <w:t xml:space="preserve"> </w:t>
            </w:r>
            <w:proofErr w:type="spellStart"/>
            <w:r w:rsidRPr="00B42277">
              <w:rPr>
                <w:rFonts w:ascii="Arial" w:hAnsi="Arial" w:cs="Arial"/>
                <w:color w:val="auto"/>
              </w:rPr>
              <w:t>нэмэгдэнэ</w:t>
            </w:r>
            <w:proofErr w:type="spellEnd"/>
            <w:r w:rsidRPr="00B42277">
              <w:rPr>
                <w:rFonts w:ascii="Arial" w:hAnsi="Arial" w:cs="Arial"/>
                <w:color w:val="auto"/>
              </w:rPr>
              <w:t>.</w:t>
            </w:r>
          </w:p>
        </w:tc>
      </w:tr>
      <w:tr w:rsidR="00180980" w:rsidRPr="00B42277" w14:paraId="05068E5D"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hideMark/>
          </w:tcPr>
          <w:p w14:paraId="19244011" w14:textId="77777777" w:rsidR="00180980" w:rsidRPr="00B42277" w:rsidRDefault="00180980" w:rsidP="00B42277">
            <w:pPr>
              <w:ind w:right="142"/>
              <w:contextualSpacing/>
              <w:jc w:val="both"/>
              <w:rPr>
                <w:rFonts w:ascii="Arial" w:hAnsi="Arial" w:cs="Arial"/>
                <w:color w:val="auto"/>
              </w:rPr>
            </w:pPr>
          </w:p>
        </w:tc>
        <w:tc>
          <w:tcPr>
            <w:tcW w:w="3507" w:type="dxa"/>
            <w:hideMark/>
          </w:tcPr>
          <w:p w14:paraId="1EBA95FC"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6.3. </w:t>
            </w:r>
            <w:proofErr w:type="spellStart"/>
            <w:r w:rsidRPr="00B42277">
              <w:rPr>
                <w:rFonts w:ascii="Arial" w:hAnsi="Arial" w:cs="Arial"/>
                <w:color w:val="auto"/>
              </w:rPr>
              <w:t>Иргэдийн</w:t>
            </w:r>
            <w:proofErr w:type="spellEnd"/>
            <w:r w:rsidRPr="00B42277">
              <w:rPr>
                <w:rFonts w:ascii="Arial" w:hAnsi="Arial" w:cs="Arial"/>
                <w:color w:val="auto"/>
              </w:rPr>
              <w:t xml:space="preserve"> </w:t>
            </w:r>
            <w:proofErr w:type="spellStart"/>
            <w:r w:rsidRPr="00B42277">
              <w:rPr>
                <w:rFonts w:ascii="Arial" w:hAnsi="Arial" w:cs="Arial"/>
                <w:color w:val="auto"/>
              </w:rPr>
              <w:t>боловсрол</w:t>
            </w:r>
            <w:proofErr w:type="spellEnd"/>
            <w:r w:rsidRPr="00B42277">
              <w:rPr>
                <w:rFonts w:ascii="Arial" w:hAnsi="Arial" w:cs="Arial"/>
                <w:color w:val="auto"/>
              </w:rPr>
              <w:t xml:space="preserve"> </w:t>
            </w:r>
            <w:proofErr w:type="spellStart"/>
            <w:r w:rsidRPr="00B42277">
              <w:rPr>
                <w:rFonts w:ascii="Arial" w:hAnsi="Arial" w:cs="Arial"/>
                <w:color w:val="auto"/>
              </w:rPr>
              <w:t>олох</w:t>
            </w:r>
            <w:proofErr w:type="spellEnd"/>
            <w:r w:rsidRPr="00B42277">
              <w:rPr>
                <w:rFonts w:ascii="Arial" w:hAnsi="Arial" w:cs="Arial"/>
                <w:color w:val="auto"/>
              </w:rPr>
              <w:t xml:space="preserve">, </w:t>
            </w:r>
            <w:proofErr w:type="spellStart"/>
            <w:r w:rsidRPr="00B42277">
              <w:rPr>
                <w:rFonts w:ascii="Arial" w:hAnsi="Arial" w:cs="Arial"/>
                <w:color w:val="auto"/>
              </w:rPr>
              <w:t>мэргэжил</w:t>
            </w:r>
            <w:proofErr w:type="spellEnd"/>
            <w:r w:rsidRPr="00B42277">
              <w:rPr>
                <w:rFonts w:ascii="Arial" w:hAnsi="Arial" w:cs="Arial"/>
                <w:color w:val="auto"/>
              </w:rPr>
              <w:t xml:space="preserve"> </w:t>
            </w:r>
            <w:proofErr w:type="spellStart"/>
            <w:r w:rsidRPr="00B42277">
              <w:rPr>
                <w:rFonts w:ascii="Arial" w:hAnsi="Arial" w:cs="Arial"/>
                <w:color w:val="auto"/>
              </w:rPr>
              <w:t>эзэмших</w:t>
            </w:r>
            <w:proofErr w:type="spellEnd"/>
            <w:r w:rsidRPr="00B42277">
              <w:rPr>
                <w:rFonts w:ascii="Arial" w:hAnsi="Arial" w:cs="Arial"/>
                <w:color w:val="auto"/>
              </w:rPr>
              <w:t xml:space="preserve">, </w:t>
            </w:r>
            <w:proofErr w:type="spellStart"/>
            <w:r w:rsidRPr="00B42277">
              <w:rPr>
                <w:rFonts w:ascii="Arial" w:hAnsi="Arial" w:cs="Arial"/>
                <w:color w:val="auto"/>
              </w:rPr>
              <w:t>давтан</w:t>
            </w:r>
            <w:proofErr w:type="spellEnd"/>
            <w:r w:rsidRPr="00B42277">
              <w:rPr>
                <w:rFonts w:ascii="Arial" w:hAnsi="Arial" w:cs="Arial"/>
                <w:color w:val="auto"/>
              </w:rPr>
              <w:t xml:space="preserve"> </w:t>
            </w:r>
            <w:proofErr w:type="spellStart"/>
            <w:r w:rsidRPr="00B42277">
              <w:rPr>
                <w:rFonts w:ascii="Arial" w:hAnsi="Arial" w:cs="Arial"/>
                <w:color w:val="auto"/>
              </w:rPr>
              <w:t>сургалтад</w:t>
            </w:r>
            <w:proofErr w:type="spellEnd"/>
            <w:r w:rsidRPr="00B42277">
              <w:rPr>
                <w:rFonts w:ascii="Arial" w:hAnsi="Arial" w:cs="Arial"/>
                <w:color w:val="auto"/>
              </w:rPr>
              <w:t xml:space="preserve"> </w:t>
            </w:r>
            <w:proofErr w:type="spellStart"/>
            <w:r w:rsidRPr="00B42277">
              <w:rPr>
                <w:rFonts w:ascii="Arial" w:hAnsi="Arial" w:cs="Arial"/>
                <w:color w:val="auto"/>
              </w:rPr>
              <w:t>хамрагдахад</w:t>
            </w:r>
            <w:proofErr w:type="spellEnd"/>
            <w:r w:rsidRPr="00B42277">
              <w:rPr>
                <w:rFonts w:ascii="Arial" w:hAnsi="Arial" w:cs="Arial"/>
                <w:color w:val="auto"/>
              </w:rPr>
              <w:t xml:space="preserve"> </w:t>
            </w:r>
            <w:proofErr w:type="spellStart"/>
            <w:r w:rsidRPr="00B42277">
              <w:rPr>
                <w:rFonts w:ascii="Arial" w:hAnsi="Arial" w:cs="Arial"/>
                <w:color w:val="auto"/>
              </w:rPr>
              <w:t>сөрөг</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771894CC"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0511556B"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Сөрөг</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 xml:space="preserve">. </w:t>
            </w:r>
            <w:proofErr w:type="spellStart"/>
            <w:r w:rsidRPr="00B42277">
              <w:rPr>
                <w:rFonts w:ascii="Arial" w:hAnsi="Arial" w:cs="Arial"/>
                <w:color w:val="auto"/>
              </w:rPr>
              <w:t>Харин</w:t>
            </w:r>
            <w:proofErr w:type="spellEnd"/>
            <w:r w:rsidRPr="00B42277">
              <w:rPr>
                <w:rFonts w:ascii="Arial" w:hAnsi="Arial" w:cs="Arial"/>
                <w:color w:val="auto"/>
              </w:rPr>
              <w:t xml:space="preserve"> </w:t>
            </w:r>
            <w:proofErr w:type="spellStart"/>
            <w:r w:rsidRPr="00B42277">
              <w:rPr>
                <w:rFonts w:ascii="Arial" w:hAnsi="Arial" w:cs="Arial"/>
                <w:color w:val="auto"/>
              </w:rPr>
              <w:t>мэргэшүүлэх</w:t>
            </w:r>
            <w:proofErr w:type="spellEnd"/>
            <w:r w:rsidRPr="00B42277">
              <w:rPr>
                <w:rFonts w:ascii="Arial" w:hAnsi="Arial" w:cs="Arial"/>
                <w:color w:val="auto"/>
              </w:rPr>
              <w:t xml:space="preserve"> </w:t>
            </w:r>
            <w:proofErr w:type="spellStart"/>
            <w:r w:rsidRPr="00B42277">
              <w:rPr>
                <w:rFonts w:ascii="Arial" w:hAnsi="Arial" w:cs="Arial"/>
                <w:color w:val="auto"/>
              </w:rPr>
              <w:t>сургалтын</w:t>
            </w:r>
            <w:proofErr w:type="spellEnd"/>
            <w:r w:rsidRPr="00B42277">
              <w:rPr>
                <w:rFonts w:ascii="Arial" w:hAnsi="Arial" w:cs="Arial"/>
                <w:color w:val="auto"/>
              </w:rPr>
              <w:t xml:space="preserve"> </w:t>
            </w:r>
            <w:proofErr w:type="spellStart"/>
            <w:r w:rsidRPr="00B42277">
              <w:rPr>
                <w:rFonts w:ascii="Arial" w:hAnsi="Arial" w:cs="Arial"/>
                <w:color w:val="auto"/>
              </w:rPr>
              <w:t>хэрэгцээ</w:t>
            </w:r>
            <w:proofErr w:type="spellEnd"/>
            <w:r w:rsidRPr="00B42277">
              <w:rPr>
                <w:rFonts w:ascii="Arial" w:hAnsi="Arial" w:cs="Arial"/>
                <w:color w:val="auto"/>
              </w:rPr>
              <w:t xml:space="preserve"> </w:t>
            </w:r>
            <w:proofErr w:type="spellStart"/>
            <w:r w:rsidRPr="00B42277">
              <w:rPr>
                <w:rFonts w:ascii="Arial" w:hAnsi="Arial" w:cs="Arial"/>
                <w:color w:val="auto"/>
              </w:rPr>
              <w:t>нэмэгдэнэ</w:t>
            </w:r>
            <w:proofErr w:type="spellEnd"/>
            <w:r w:rsidRPr="00B42277">
              <w:rPr>
                <w:rFonts w:ascii="Arial" w:hAnsi="Arial" w:cs="Arial"/>
                <w:color w:val="auto"/>
              </w:rPr>
              <w:t>.</w:t>
            </w:r>
          </w:p>
        </w:tc>
      </w:tr>
      <w:tr w:rsidR="00180980" w:rsidRPr="00B42277" w14:paraId="5BA2B71C"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hideMark/>
          </w:tcPr>
          <w:p w14:paraId="67904ADE" w14:textId="77777777" w:rsidR="00180980" w:rsidRPr="00B42277" w:rsidRDefault="00180980" w:rsidP="00B42277">
            <w:pPr>
              <w:ind w:right="142"/>
              <w:contextualSpacing/>
              <w:jc w:val="both"/>
              <w:rPr>
                <w:rFonts w:ascii="Arial" w:hAnsi="Arial" w:cs="Arial"/>
                <w:color w:val="auto"/>
              </w:rPr>
            </w:pPr>
          </w:p>
        </w:tc>
        <w:tc>
          <w:tcPr>
            <w:tcW w:w="3507" w:type="dxa"/>
            <w:hideMark/>
          </w:tcPr>
          <w:p w14:paraId="2595129F"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6.4. </w:t>
            </w:r>
            <w:proofErr w:type="spellStart"/>
            <w:r w:rsidRPr="00B42277">
              <w:rPr>
                <w:rFonts w:ascii="Arial" w:hAnsi="Arial" w:cs="Arial"/>
                <w:color w:val="auto"/>
              </w:rPr>
              <w:t>Нийгмийн</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эрүүл</w:t>
            </w:r>
            <w:proofErr w:type="spellEnd"/>
            <w:r w:rsidRPr="00B42277">
              <w:rPr>
                <w:rFonts w:ascii="Arial" w:hAnsi="Arial" w:cs="Arial"/>
                <w:color w:val="auto"/>
              </w:rPr>
              <w:t xml:space="preserve"> </w:t>
            </w:r>
            <w:proofErr w:type="spellStart"/>
            <w:r w:rsidRPr="00B42277">
              <w:rPr>
                <w:rFonts w:ascii="Arial" w:hAnsi="Arial" w:cs="Arial"/>
                <w:color w:val="auto"/>
              </w:rPr>
              <w:t>мэндийн</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авахад</w:t>
            </w:r>
            <w:proofErr w:type="spellEnd"/>
            <w:r w:rsidRPr="00B42277">
              <w:rPr>
                <w:rFonts w:ascii="Arial" w:hAnsi="Arial" w:cs="Arial"/>
                <w:color w:val="auto"/>
              </w:rPr>
              <w:t xml:space="preserve"> </w:t>
            </w:r>
            <w:proofErr w:type="spellStart"/>
            <w:r w:rsidRPr="00B42277">
              <w:rPr>
                <w:rFonts w:ascii="Arial" w:hAnsi="Arial" w:cs="Arial"/>
                <w:color w:val="auto"/>
              </w:rPr>
              <w:t>сөрөг</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62F82DC9"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6601518F"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Сөрөг</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 xml:space="preserve">. </w:t>
            </w:r>
            <w:proofErr w:type="spellStart"/>
            <w:r w:rsidRPr="00B42277">
              <w:rPr>
                <w:rFonts w:ascii="Arial" w:hAnsi="Arial" w:cs="Arial"/>
                <w:color w:val="auto"/>
              </w:rPr>
              <w:t>Харин</w:t>
            </w:r>
            <w:proofErr w:type="spellEnd"/>
            <w:r w:rsidRPr="00B42277">
              <w:rPr>
                <w:rFonts w:ascii="Arial" w:hAnsi="Arial" w:cs="Arial"/>
                <w:color w:val="auto"/>
              </w:rPr>
              <w:t xml:space="preserve"> </w:t>
            </w:r>
            <w:proofErr w:type="spellStart"/>
            <w:r w:rsidRPr="00B42277">
              <w:rPr>
                <w:rFonts w:ascii="Arial" w:hAnsi="Arial" w:cs="Arial"/>
                <w:color w:val="auto"/>
              </w:rPr>
              <w:t>эрүүл</w:t>
            </w:r>
            <w:proofErr w:type="spellEnd"/>
            <w:r w:rsidRPr="00B42277">
              <w:rPr>
                <w:rFonts w:ascii="Arial" w:hAnsi="Arial" w:cs="Arial"/>
                <w:color w:val="auto"/>
              </w:rPr>
              <w:t xml:space="preserve"> </w:t>
            </w:r>
            <w:proofErr w:type="spellStart"/>
            <w:r w:rsidRPr="00B42277">
              <w:rPr>
                <w:rFonts w:ascii="Arial" w:hAnsi="Arial" w:cs="Arial"/>
                <w:color w:val="auto"/>
              </w:rPr>
              <w:t>мэндийн</w:t>
            </w:r>
            <w:proofErr w:type="spellEnd"/>
            <w:r w:rsidRPr="00B42277">
              <w:rPr>
                <w:rFonts w:ascii="Arial" w:hAnsi="Arial" w:cs="Arial"/>
                <w:color w:val="auto"/>
              </w:rPr>
              <w:t xml:space="preserve"> </w:t>
            </w:r>
            <w:proofErr w:type="spellStart"/>
            <w:r w:rsidRPr="00B42277">
              <w:rPr>
                <w:rFonts w:ascii="Arial" w:hAnsi="Arial" w:cs="Arial"/>
                <w:color w:val="auto"/>
              </w:rPr>
              <w:t>мэдээллийн</w:t>
            </w:r>
            <w:proofErr w:type="spellEnd"/>
            <w:r w:rsidRPr="00B42277">
              <w:rPr>
                <w:rFonts w:ascii="Arial" w:hAnsi="Arial" w:cs="Arial"/>
                <w:color w:val="auto"/>
              </w:rPr>
              <w:t xml:space="preserve"> </w:t>
            </w:r>
            <w:proofErr w:type="spellStart"/>
            <w:r w:rsidRPr="00B42277">
              <w:rPr>
                <w:rFonts w:ascii="Arial" w:hAnsi="Arial" w:cs="Arial"/>
                <w:color w:val="auto"/>
              </w:rPr>
              <w:t>системийн</w:t>
            </w:r>
            <w:proofErr w:type="spellEnd"/>
            <w:r w:rsidRPr="00B42277">
              <w:rPr>
                <w:rFonts w:ascii="Arial" w:hAnsi="Arial" w:cs="Arial"/>
                <w:color w:val="auto"/>
              </w:rPr>
              <w:t xml:space="preserve"> </w:t>
            </w:r>
            <w:proofErr w:type="spellStart"/>
            <w:r w:rsidRPr="00B42277">
              <w:rPr>
                <w:rFonts w:ascii="Arial" w:hAnsi="Arial" w:cs="Arial"/>
                <w:color w:val="auto"/>
              </w:rPr>
              <w:t>тасралтгүй</w:t>
            </w:r>
            <w:proofErr w:type="spellEnd"/>
            <w:r w:rsidRPr="00B42277">
              <w:rPr>
                <w:rFonts w:ascii="Arial" w:hAnsi="Arial" w:cs="Arial"/>
                <w:color w:val="auto"/>
              </w:rPr>
              <w:t xml:space="preserve"> </w:t>
            </w:r>
            <w:proofErr w:type="spellStart"/>
            <w:r w:rsidRPr="00B42277">
              <w:rPr>
                <w:rFonts w:ascii="Arial" w:hAnsi="Arial" w:cs="Arial"/>
                <w:color w:val="auto"/>
              </w:rPr>
              <w:t>ажиллагаанд</w:t>
            </w:r>
            <w:proofErr w:type="spellEnd"/>
            <w:r w:rsidRPr="00B42277">
              <w:rPr>
                <w:rFonts w:ascii="Arial" w:hAnsi="Arial" w:cs="Arial"/>
                <w:color w:val="auto"/>
              </w:rPr>
              <w:t xml:space="preserve"> </w:t>
            </w:r>
            <w:proofErr w:type="spellStart"/>
            <w:r w:rsidRPr="00B42277">
              <w:rPr>
                <w:rFonts w:ascii="Arial" w:hAnsi="Arial" w:cs="Arial"/>
                <w:color w:val="auto"/>
              </w:rPr>
              <w:t>эерэг</w:t>
            </w:r>
            <w:proofErr w:type="spellEnd"/>
            <w:r w:rsidRPr="00B42277">
              <w:rPr>
                <w:rFonts w:ascii="Arial" w:hAnsi="Arial" w:cs="Arial"/>
                <w:color w:val="auto"/>
              </w:rPr>
              <w:t xml:space="preserve"> </w:t>
            </w:r>
            <w:proofErr w:type="spellStart"/>
            <w:r w:rsidRPr="00B42277">
              <w:rPr>
                <w:rFonts w:ascii="Arial" w:hAnsi="Arial" w:cs="Arial"/>
                <w:color w:val="auto"/>
              </w:rPr>
              <w:t>нөлөөтэй</w:t>
            </w:r>
            <w:proofErr w:type="spellEnd"/>
            <w:r w:rsidRPr="00B42277">
              <w:rPr>
                <w:rFonts w:ascii="Arial" w:hAnsi="Arial" w:cs="Arial"/>
                <w:color w:val="auto"/>
              </w:rPr>
              <w:t xml:space="preserve"> </w:t>
            </w:r>
            <w:proofErr w:type="spellStart"/>
            <w:r w:rsidRPr="00B42277">
              <w:rPr>
                <w:rFonts w:ascii="Arial" w:hAnsi="Arial" w:cs="Arial"/>
                <w:color w:val="auto"/>
              </w:rPr>
              <w:t>байж</w:t>
            </w:r>
            <w:proofErr w:type="spellEnd"/>
            <w:r w:rsidRPr="00B42277">
              <w:rPr>
                <w:rFonts w:ascii="Arial" w:hAnsi="Arial" w:cs="Arial"/>
                <w:color w:val="auto"/>
              </w:rPr>
              <w:t xml:space="preserve"> </w:t>
            </w:r>
            <w:proofErr w:type="spellStart"/>
            <w:r w:rsidRPr="00B42277">
              <w:rPr>
                <w:rFonts w:ascii="Arial" w:hAnsi="Arial" w:cs="Arial"/>
                <w:color w:val="auto"/>
              </w:rPr>
              <w:t>болно</w:t>
            </w:r>
            <w:proofErr w:type="spellEnd"/>
            <w:r w:rsidRPr="00B42277">
              <w:rPr>
                <w:rFonts w:ascii="Arial" w:hAnsi="Arial" w:cs="Arial"/>
                <w:color w:val="auto"/>
              </w:rPr>
              <w:t>.</w:t>
            </w:r>
          </w:p>
        </w:tc>
      </w:tr>
      <w:tr w:rsidR="00180980" w:rsidRPr="00B42277" w14:paraId="1F6FC61D"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hideMark/>
          </w:tcPr>
          <w:p w14:paraId="0C57970D" w14:textId="77777777" w:rsidR="00180980" w:rsidRPr="00B42277" w:rsidRDefault="00180980" w:rsidP="00B42277">
            <w:pPr>
              <w:ind w:right="142"/>
              <w:contextualSpacing/>
              <w:jc w:val="both"/>
              <w:rPr>
                <w:rFonts w:ascii="Arial" w:hAnsi="Arial" w:cs="Arial"/>
                <w:color w:val="auto"/>
              </w:rPr>
            </w:pPr>
          </w:p>
        </w:tc>
        <w:tc>
          <w:tcPr>
            <w:tcW w:w="3507" w:type="dxa"/>
            <w:hideMark/>
          </w:tcPr>
          <w:p w14:paraId="174A7417"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6.5. </w:t>
            </w:r>
            <w:proofErr w:type="spellStart"/>
            <w:r w:rsidRPr="00B42277">
              <w:rPr>
                <w:rFonts w:ascii="Arial" w:hAnsi="Arial" w:cs="Arial"/>
                <w:color w:val="auto"/>
              </w:rPr>
              <w:t>Их</w:t>
            </w:r>
            <w:proofErr w:type="spellEnd"/>
            <w:r w:rsidRPr="00B42277">
              <w:rPr>
                <w:rFonts w:ascii="Arial" w:hAnsi="Arial" w:cs="Arial"/>
                <w:color w:val="auto"/>
              </w:rPr>
              <w:t xml:space="preserve">, </w:t>
            </w:r>
            <w:proofErr w:type="spellStart"/>
            <w:r w:rsidRPr="00B42277">
              <w:rPr>
                <w:rFonts w:ascii="Arial" w:hAnsi="Arial" w:cs="Arial"/>
                <w:color w:val="auto"/>
              </w:rPr>
              <w:t>дээд</w:t>
            </w:r>
            <w:proofErr w:type="spellEnd"/>
            <w:r w:rsidRPr="00B42277">
              <w:rPr>
                <w:rFonts w:ascii="Arial" w:hAnsi="Arial" w:cs="Arial"/>
                <w:color w:val="auto"/>
              </w:rPr>
              <w:t xml:space="preserve"> </w:t>
            </w:r>
            <w:proofErr w:type="spellStart"/>
            <w:r w:rsidRPr="00B42277">
              <w:rPr>
                <w:rFonts w:ascii="Arial" w:hAnsi="Arial" w:cs="Arial"/>
                <w:color w:val="auto"/>
              </w:rPr>
              <w:t>сургуулиудын</w:t>
            </w:r>
            <w:proofErr w:type="spellEnd"/>
            <w:r w:rsidRPr="00B42277">
              <w:rPr>
                <w:rFonts w:ascii="Arial" w:hAnsi="Arial" w:cs="Arial"/>
                <w:color w:val="auto"/>
              </w:rPr>
              <w:t xml:space="preserve"> </w:t>
            </w:r>
            <w:proofErr w:type="spellStart"/>
            <w:r w:rsidRPr="00B42277">
              <w:rPr>
                <w:rFonts w:ascii="Arial" w:hAnsi="Arial" w:cs="Arial"/>
                <w:color w:val="auto"/>
              </w:rPr>
              <w:t>үйл</w:t>
            </w:r>
            <w:proofErr w:type="spellEnd"/>
            <w:r w:rsidRPr="00B42277">
              <w:rPr>
                <w:rFonts w:ascii="Arial" w:hAnsi="Arial" w:cs="Arial"/>
                <w:color w:val="auto"/>
              </w:rPr>
              <w:t xml:space="preserve"> </w:t>
            </w:r>
            <w:proofErr w:type="spellStart"/>
            <w:r w:rsidRPr="00B42277">
              <w:rPr>
                <w:rFonts w:ascii="Arial" w:hAnsi="Arial" w:cs="Arial"/>
                <w:color w:val="auto"/>
              </w:rPr>
              <w:t>ажиллагаа</w:t>
            </w:r>
            <w:proofErr w:type="spellEnd"/>
            <w:r w:rsidRPr="00B42277">
              <w:rPr>
                <w:rFonts w:ascii="Arial" w:hAnsi="Arial" w:cs="Arial"/>
                <w:color w:val="auto"/>
              </w:rPr>
              <w:t xml:space="preserve">, </w:t>
            </w:r>
            <w:proofErr w:type="spellStart"/>
            <w:r w:rsidRPr="00B42277">
              <w:rPr>
                <w:rFonts w:ascii="Arial" w:hAnsi="Arial" w:cs="Arial"/>
                <w:color w:val="auto"/>
              </w:rPr>
              <w:t>өөрийн</w:t>
            </w:r>
            <w:proofErr w:type="spellEnd"/>
            <w:r w:rsidRPr="00B42277">
              <w:rPr>
                <w:rFonts w:ascii="Arial" w:hAnsi="Arial" w:cs="Arial"/>
                <w:color w:val="auto"/>
              </w:rPr>
              <w:t xml:space="preserve"> </w:t>
            </w:r>
            <w:proofErr w:type="spellStart"/>
            <w:r w:rsidRPr="00B42277">
              <w:rPr>
                <w:rFonts w:ascii="Arial" w:hAnsi="Arial" w:cs="Arial"/>
                <w:color w:val="auto"/>
              </w:rPr>
              <w:t>удирдлагад</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1E5449D5"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Болзошгүй</w:t>
            </w:r>
            <w:proofErr w:type="spellEnd"/>
          </w:p>
        </w:tc>
        <w:tc>
          <w:tcPr>
            <w:tcW w:w="0" w:type="auto"/>
            <w:hideMark/>
          </w:tcPr>
          <w:p w14:paraId="22A1420E"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байдлын</w:t>
            </w:r>
            <w:proofErr w:type="spellEnd"/>
            <w:r w:rsidRPr="00B42277">
              <w:rPr>
                <w:rFonts w:ascii="Arial" w:hAnsi="Arial" w:cs="Arial"/>
                <w:color w:val="auto"/>
              </w:rPr>
              <w:t xml:space="preserve"> </w:t>
            </w:r>
            <w:proofErr w:type="spellStart"/>
            <w:r w:rsidRPr="00B42277">
              <w:rPr>
                <w:rFonts w:ascii="Arial" w:hAnsi="Arial" w:cs="Arial"/>
                <w:color w:val="auto"/>
              </w:rPr>
              <w:t>сургалт</w:t>
            </w:r>
            <w:proofErr w:type="spellEnd"/>
            <w:r w:rsidRPr="00B42277">
              <w:rPr>
                <w:rFonts w:ascii="Arial" w:hAnsi="Arial" w:cs="Arial"/>
                <w:color w:val="auto"/>
              </w:rPr>
              <w:t xml:space="preserve">, </w:t>
            </w:r>
            <w:proofErr w:type="spellStart"/>
            <w:r w:rsidRPr="00B42277">
              <w:rPr>
                <w:rFonts w:ascii="Arial" w:hAnsi="Arial" w:cs="Arial"/>
                <w:color w:val="auto"/>
              </w:rPr>
              <w:t>хүний</w:t>
            </w:r>
            <w:proofErr w:type="spellEnd"/>
            <w:r w:rsidRPr="00B42277">
              <w:rPr>
                <w:rFonts w:ascii="Arial" w:hAnsi="Arial" w:cs="Arial"/>
                <w:color w:val="auto"/>
              </w:rPr>
              <w:t xml:space="preserve"> </w:t>
            </w:r>
            <w:proofErr w:type="spellStart"/>
            <w:r w:rsidRPr="00B42277">
              <w:rPr>
                <w:rFonts w:ascii="Arial" w:hAnsi="Arial" w:cs="Arial"/>
                <w:color w:val="auto"/>
              </w:rPr>
              <w:t>нөөц</w:t>
            </w:r>
            <w:proofErr w:type="spellEnd"/>
            <w:r w:rsidRPr="00B42277">
              <w:rPr>
                <w:rFonts w:ascii="Arial" w:hAnsi="Arial" w:cs="Arial"/>
                <w:color w:val="auto"/>
              </w:rPr>
              <w:t xml:space="preserve"> </w:t>
            </w:r>
            <w:proofErr w:type="spellStart"/>
            <w:r w:rsidRPr="00B42277">
              <w:rPr>
                <w:rFonts w:ascii="Arial" w:hAnsi="Arial" w:cs="Arial"/>
                <w:color w:val="auto"/>
              </w:rPr>
              <w:t>бэлтгэх</w:t>
            </w:r>
            <w:proofErr w:type="spellEnd"/>
            <w:r w:rsidRPr="00B42277">
              <w:rPr>
                <w:rFonts w:ascii="Arial" w:hAnsi="Arial" w:cs="Arial"/>
                <w:color w:val="auto"/>
              </w:rPr>
              <w:t xml:space="preserve"> </w:t>
            </w:r>
            <w:proofErr w:type="spellStart"/>
            <w:r w:rsidRPr="00B42277">
              <w:rPr>
                <w:rFonts w:ascii="Arial" w:hAnsi="Arial" w:cs="Arial"/>
                <w:color w:val="auto"/>
              </w:rPr>
              <w:t>чиглэлээр</w:t>
            </w:r>
            <w:proofErr w:type="spellEnd"/>
            <w:r w:rsidRPr="00B42277">
              <w:rPr>
                <w:rFonts w:ascii="Arial" w:hAnsi="Arial" w:cs="Arial"/>
                <w:color w:val="auto"/>
              </w:rPr>
              <w:t xml:space="preserve"> </w:t>
            </w:r>
            <w:proofErr w:type="spellStart"/>
            <w:r w:rsidRPr="00B42277">
              <w:rPr>
                <w:rFonts w:ascii="Arial" w:hAnsi="Arial" w:cs="Arial"/>
                <w:color w:val="auto"/>
              </w:rPr>
              <w:t>их</w:t>
            </w:r>
            <w:proofErr w:type="spellEnd"/>
            <w:r w:rsidRPr="00B42277">
              <w:rPr>
                <w:rFonts w:ascii="Arial" w:hAnsi="Arial" w:cs="Arial"/>
                <w:color w:val="auto"/>
              </w:rPr>
              <w:t xml:space="preserve">, </w:t>
            </w:r>
            <w:proofErr w:type="spellStart"/>
            <w:r w:rsidRPr="00B42277">
              <w:rPr>
                <w:rFonts w:ascii="Arial" w:hAnsi="Arial" w:cs="Arial"/>
                <w:color w:val="auto"/>
              </w:rPr>
              <w:t>дээд</w:t>
            </w:r>
            <w:proofErr w:type="spellEnd"/>
            <w:r w:rsidRPr="00B42277">
              <w:rPr>
                <w:rFonts w:ascii="Arial" w:hAnsi="Arial" w:cs="Arial"/>
                <w:color w:val="auto"/>
              </w:rPr>
              <w:t xml:space="preserve"> </w:t>
            </w:r>
            <w:proofErr w:type="spellStart"/>
            <w:r w:rsidRPr="00B42277">
              <w:rPr>
                <w:rFonts w:ascii="Arial" w:hAnsi="Arial" w:cs="Arial"/>
                <w:color w:val="auto"/>
              </w:rPr>
              <w:t>сургуулийн</w:t>
            </w:r>
            <w:proofErr w:type="spellEnd"/>
            <w:r w:rsidRPr="00B42277">
              <w:rPr>
                <w:rFonts w:ascii="Arial" w:hAnsi="Arial" w:cs="Arial"/>
                <w:color w:val="auto"/>
              </w:rPr>
              <w:t xml:space="preserve"> </w:t>
            </w:r>
            <w:proofErr w:type="spellStart"/>
            <w:r w:rsidRPr="00B42277">
              <w:rPr>
                <w:rFonts w:ascii="Arial" w:hAnsi="Arial" w:cs="Arial"/>
                <w:color w:val="auto"/>
              </w:rPr>
              <w:t>оролцоо</w:t>
            </w:r>
            <w:proofErr w:type="spellEnd"/>
            <w:r w:rsidRPr="00B42277">
              <w:rPr>
                <w:rFonts w:ascii="Arial" w:hAnsi="Arial" w:cs="Arial"/>
                <w:color w:val="auto"/>
              </w:rPr>
              <w:t xml:space="preserve"> </w:t>
            </w:r>
            <w:proofErr w:type="spellStart"/>
            <w:r w:rsidRPr="00B42277">
              <w:rPr>
                <w:rFonts w:ascii="Arial" w:hAnsi="Arial" w:cs="Arial"/>
                <w:color w:val="auto"/>
              </w:rPr>
              <w:t>нэмэгдэх</w:t>
            </w:r>
            <w:proofErr w:type="spellEnd"/>
            <w:r w:rsidRPr="00B42277">
              <w:rPr>
                <w:rFonts w:ascii="Arial" w:hAnsi="Arial" w:cs="Arial"/>
                <w:color w:val="auto"/>
              </w:rPr>
              <w:t xml:space="preserve"> </w:t>
            </w:r>
            <w:proofErr w:type="spellStart"/>
            <w:r w:rsidRPr="00B42277">
              <w:rPr>
                <w:rFonts w:ascii="Arial" w:hAnsi="Arial" w:cs="Arial"/>
                <w:color w:val="auto"/>
              </w:rPr>
              <w:t>боломжтой</w:t>
            </w:r>
            <w:proofErr w:type="spellEnd"/>
            <w:r w:rsidRPr="00B42277">
              <w:rPr>
                <w:rFonts w:ascii="Arial" w:hAnsi="Arial" w:cs="Arial"/>
                <w:color w:val="auto"/>
              </w:rPr>
              <w:t>.</w:t>
            </w:r>
          </w:p>
        </w:tc>
      </w:tr>
      <w:tr w:rsidR="00180980" w:rsidRPr="00B42277" w14:paraId="6122F6E0"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val="restart"/>
            <w:vAlign w:val="center"/>
            <w:hideMark/>
          </w:tcPr>
          <w:p w14:paraId="1E1014C3" w14:textId="77777777" w:rsidR="00180980" w:rsidRPr="00B42277" w:rsidRDefault="00180980" w:rsidP="00B42277">
            <w:pPr>
              <w:ind w:right="142"/>
              <w:contextualSpacing/>
              <w:jc w:val="center"/>
              <w:rPr>
                <w:rFonts w:ascii="Arial" w:hAnsi="Arial" w:cs="Arial"/>
                <w:color w:val="auto"/>
              </w:rPr>
            </w:pPr>
            <w:r w:rsidRPr="00B42277">
              <w:rPr>
                <w:rFonts w:ascii="Arial" w:hAnsi="Arial" w:cs="Arial"/>
                <w:color w:val="auto"/>
              </w:rPr>
              <w:t xml:space="preserve">7. </w:t>
            </w:r>
            <w:proofErr w:type="spellStart"/>
            <w:r w:rsidRPr="00B42277">
              <w:rPr>
                <w:rFonts w:ascii="Arial" w:hAnsi="Arial" w:cs="Arial"/>
                <w:color w:val="auto"/>
              </w:rPr>
              <w:t>Гэмт</w:t>
            </w:r>
            <w:proofErr w:type="spellEnd"/>
            <w:r w:rsidRPr="00B42277">
              <w:rPr>
                <w:rFonts w:ascii="Arial" w:hAnsi="Arial" w:cs="Arial"/>
                <w:color w:val="auto"/>
              </w:rPr>
              <w:t xml:space="preserve"> </w:t>
            </w:r>
            <w:proofErr w:type="spellStart"/>
            <w:r w:rsidRPr="00B42277">
              <w:rPr>
                <w:rFonts w:ascii="Arial" w:hAnsi="Arial" w:cs="Arial"/>
                <w:color w:val="auto"/>
              </w:rPr>
              <w:t>хэрэг</w:t>
            </w:r>
            <w:proofErr w:type="spellEnd"/>
            <w:r w:rsidRPr="00B42277">
              <w:rPr>
                <w:rFonts w:ascii="Arial" w:hAnsi="Arial" w:cs="Arial"/>
                <w:color w:val="auto"/>
              </w:rPr>
              <w:t xml:space="preserve">, </w:t>
            </w:r>
            <w:proofErr w:type="spellStart"/>
            <w:r w:rsidRPr="00B42277">
              <w:rPr>
                <w:rFonts w:ascii="Arial" w:hAnsi="Arial" w:cs="Arial"/>
                <w:color w:val="auto"/>
              </w:rPr>
              <w:t>нийгмийн</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байдал</w:t>
            </w:r>
            <w:proofErr w:type="spellEnd"/>
          </w:p>
        </w:tc>
        <w:tc>
          <w:tcPr>
            <w:tcW w:w="3507" w:type="dxa"/>
            <w:hideMark/>
          </w:tcPr>
          <w:p w14:paraId="69F94897"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7.1. </w:t>
            </w:r>
            <w:proofErr w:type="spellStart"/>
            <w:r w:rsidRPr="00B42277">
              <w:rPr>
                <w:rFonts w:ascii="Arial" w:hAnsi="Arial" w:cs="Arial"/>
                <w:color w:val="auto"/>
              </w:rPr>
              <w:t>Нийгмийн</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байдал</w:t>
            </w:r>
            <w:proofErr w:type="spellEnd"/>
            <w:r w:rsidRPr="00B42277">
              <w:rPr>
                <w:rFonts w:ascii="Arial" w:hAnsi="Arial" w:cs="Arial"/>
                <w:color w:val="auto"/>
              </w:rPr>
              <w:t xml:space="preserve">, </w:t>
            </w:r>
            <w:proofErr w:type="spellStart"/>
            <w:r w:rsidRPr="00B42277">
              <w:rPr>
                <w:rFonts w:ascii="Arial" w:hAnsi="Arial" w:cs="Arial"/>
                <w:color w:val="auto"/>
              </w:rPr>
              <w:t>гэмт</w:t>
            </w:r>
            <w:proofErr w:type="spellEnd"/>
            <w:r w:rsidRPr="00B42277">
              <w:rPr>
                <w:rFonts w:ascii="Arial" w:hAnsi="Arial" w:cs="Arial"/>
                <w:color w:val="auto"/>
              </w:rPr>
              <w:t xml:space="preserve"> </w:t>
            </w:r>
            <w:proofErr w:type="spellStart"/>
            <w:r w:rsidRPr="00B42277">
              <w:rPr>
                <w:rFonts w:ascii="Arial" w:hAnsi="Arial" w:cs="Arial"/>
                <w:color w:val="auto"/>
              </w:rPr>
              <w:t>хэргийн</w:t>
            </w:r>
            <w:proofErr w:type="spellEnd"/>
            <w:r w:rsidRPr="00B42277">
              <w:rPr>
                <w:rFonts w:ascii="Arial" w:hAnsi="Arial" w:cs="Arial"/>
                <w:color w:val="auto"/>
              </w:rPr>
              <w:t xml:space="preserve"> </w:t>
            </w:r>
            <w:proofErr w:type="spellStart"/>
            <w:r w:rsidRPr="00B42277">
              <w:rPr>
                <w:rFonts w:ascii="Arial" w:hAnsi="Arial" w:cs="Arial"/>
                <w:color w:val="auto"/>
              </w:rPr>
              <w:t>нөхцөл</w:t>
            </w:r>
            <w:proofErr w:type="spellEnd"/>
            <w:r w:rsidRPr="00B42277">
              <w:rPr>
                <w:rFonts w:ascii="Arial" w:hAnsi="Arial" w:cs="Arial"/>
                <w:color w:val="auto"/>
              </w:rPr>
              <w:t xml:space="preserve"> </w:t>
            </w:r>
            <w:proofErr w:type="spellStart"/>
            <w:r w:rsidRPr="00B42277">
              <w:rPr>
                <w:rFonts w:ascii="Arial" w:hAnsi="Arial" w:cs="Arial"/>
                <w:color w:val="auto"/>
              </w:rPr>
              <w:t>байдалд</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1B62BB33"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0" w:type="auto"/>
            <w:hideMark/>
          </w:tcPr>
          <w:p w14:paraId="35B44E0C"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халдлага</w:t>
            </w:r>
            <w:proofErr w:type="spellEnd"/>
            <w:r w:rsidRPr="00B42277">
              <w:rPr>
                <w:rFonts w:ascii="Arial" w:hAnsi="Arial" w:cs="Arial"/>
                <w:color w:val="auto"/>
              </w:rPr>
              <w:t xml:space="preserve">, </w:t>
            </w:r>
            <w:proofErr w:type="spellStart"/>
            <w:r w:rsidRPr="00B42277">
              <w:rPr>
                <w:rFonts w:ascii="Arial" w:hAnsi="Arial" w:cs="Arial"/>
                <w:color w:val="auto"/>
              </w:rPr>
              <w:t>зөрчил</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гэмт</w:t>
            </w:r>
            <w:proofErr w:type="spellEnd"/>
            <w:r w:rsidRPr="00B42277">
              <w:rPr>
                <w:rFonts w:ascii="Arial" w:hAnsi="Arial" w:cs="Arial"/>
                <w:color w:val="auto"/>
              </w:rPr>
              <w:t xml:space="preserve"> </w:t>
            </w:r>
            <w:proofErr w:type="spellStart"/>
            <w:r w:rsidRPr="00B42277">
              <w:rPr>
                <w:rFonts w:ascii="Arial" w:hAnsi="Arial" w:cs="Arial"/>
                <w:color w:val="auto"/>
              </w:rPr>
              <w:t>хэрэгтэй</w:t>
            </w:r>
            <w:proofErr w:type="spellEnd"/>
            <w:r w:rsidRPr="00B42277">
              <w:rPr>
                <w:rFonts w:ascii="Arial" w:hAnsi="Arial" w:cs="Arial"/>
                <w:color w:val="auto"/>
              </w:rPr>
              <w:t xml:space="preserve"> </w:t>
            </w:r>
            <w:proofErr w:type="spellStart"/>
            <w:r w:rsidRPr="00B42277">
              <w:rPr>
                <w:rFonts w:ascii="Arial" w:hAnsi="Arial" w:cs="Arial"/>
                <w:color w:val="auto"/>
              </w:rPr>
              <w:t>тэмцэх</w:t>
            </w:r>
            <w:proofErr w:type="spellEnd"/>
            <w:r w:rsidRPr="00B42277">
              <w:rPr>
                <w:rFonts w:ascii="Arial" w:hAnsi="Arial" w:cs="Arial"/>
                <w:color w:val="auto"/>
              </w:rPr>
              <w:t xml:space="preserve"> </w:t>
            </w:r>
            <w:proofErr w:type="spellStart"/>
            <w:r w:rsidRPr="00B42277">
              <w:rPr>
                <w:rFonts w:ascii="Arial" w:hAnsi="Arial" w:cs="Arial"/>
                <w:color w:val="auto"/>
              </w:rPr>
              <w:t>ажиллагааны</w:t>
            </w:r>
            <w:proofErr w:type="spellEnd"/>
            <w:r w:rsidRPr="00B42277">
              <w:rPr>
                <w:rFonts w:ascii="Arial" w:hAnsi="Arial" w:cs="Arial"/>
                <w:color w:val="auto"/>
              </w:rPr>
              <w:t xml:space="preserve"> </w:t>
            </w:r>
            <w:proofErr w:type="spellStart"/>
            <w:r w:rsidRPr="00B42277">
              <w:rPr>
                <w:rFonts w:ascii="Arial" w:hAnsi="Arial" w:cs="Arial"/>
                <w:color w:val="auto"/>
              </w:rPr>
              <w:t>уялдаа</w:t>
            </w:r>
            <w:proofErr w:type="spellEnd"/>
            <w:r w:rsidRPr="00B42277">
              <w:rPr>
                <w:rFonts w:ascii="Arial" w:hAnsi="Arial" w:cs="Arial"/>
                <w:color w:val="auto"/>
              </w:rPr>
              <w:t xml:space="preserve"> </w:t>
            </w:r>
            <w:proofErr w:type="spellStart"/>
            <w:r w:rsidRPr="00B42277">
              <w:rPr>
                <w:rFonts w:ascii="Arial" w:hAnsi="Arial" w:cs="Arial"/>
                <w:color w:val="auto"/>
              </w:rPr>
              <w:t>сайжрах</w:t>
            </w:r>
            <w:proofErr w:type="spellEnd"/>
            <w:r w:rsidRPr="00B42277">
              <w:rPr>
                <w:rFonts w:ascii="Arial" w:hAnsi="Arial" w:cs="Arial"/>
                <w:color w:val="auto"/>
              </w:rPr>
              <w:t xml:space="preserve"> </w:t>
            </w:r>
            <w:proofErr w:type="spellStart"/>
            <w:r w:rsidRPr="00B42277">
              <w:rPr>
                <w:rFonts w:ascii="Arial" w:hAnsi="Arial" w:cs="Arial"/>
                <w:color w:val="auto"/>
              </w:rPr>
              <w:t>боломжтой</w:t>
            </w:r>
            <w:proofErr w:type="spellEnd"/>
            <w:r w:rsidRPr="00B42277">
              <w:rPr>
                <w:rFonts w:ascii="Arial" w:hAnsi="Arial" w:cs="Arial"/>
                <w:color w:val="auto"/>
              </w:rPr>
              <w:t>.</w:t>
            </w:r>
          </w:p>
        </w:tc>
      </w:tr>
      <w:tr w:rsidR="00180980" w:rsidRPr="00B42277" w14:paraId="45426CDD"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hideMark/>
          </w:tcPr>
          <w:p w14:paraId="1565EB62" w14:textId="77777777" w:rsidR="00180980" w:rsidRPr="00B42277" w:rsidRDefault="00180980" w:rsidP="00B42277">
            <w:pPr>
              <w:ind w:right="142"/>
              <w:contextualSpacing/>
              <w:jc w:val="both"/>
              <w:rPr>
                <w:rFonts w:ascii="Arial" w:hAnsi="Arial" w:cs="Arial"/>
                <w:color w:val="auto"/>
              </w:rPr>
            </w:pPr>
          </w:p>
        </w:tc>
        <w:tc>
          <w:tcPr>
            <w:tcW w:w="3507" w:type="dxa"/>
            <w:hideMark/>
          </w:tcPr>
          <w:p w14:paraId="0203D9AF"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7.2. </w:t>
            </w:r>
            <w:proofErr w:type="spellStart"/>
            <w:r w:rsidRPr="00B42277">
              <w:rPr>
                <w:rFonts w:ascii="Arial" w:hAnsi="Arial" w:cs="Arial"/>
                <w:color w:val="auto"/>
              </w:rPr>
              <w:t>Хуулийг</w:t>
            </w:r>
            <w:proofErr w:type="spellEnd"/>
            <w:r w:rsidRPr="00B42277">
              <w:rPr>
                <w:rFonts w:ascii="Arial" w:hAnsi="Arial" w:cs="Arial"/>
                <w:color w:val="auto"/>
              </w:rPr>
              <w:t xml:space="preserve"> </w:t>
            </w:r>
            <w:proofErr w:type="spellStart"/>
            <w:r w:rsidRPr="00B42277">
              <w:rPr>
                <w:rFonts w:ascii="Arial" w:hAnsi="Arial" w:cs="Arial"/>
                <w:color w:val="auto"/>
              </w:rPr>
              <w:t>албадан</w:t>
            </w:r>
            <w:proofErr w:type="spellEnd"/>
            <w:r w:rsidRPr="00B42277">
              <w:rPr>
                <w:rFonts w:ascii="Arial" w:hAnsi="Arial" w:cs="Arial"/>
                <w:color w:val="auto"/>
              </w:rPr>
              <w:t xml:space="preserve"> </w:t>
            </w:r>
            <w:proofErr w:type="spellStart"/>
            <w:r w:rsidRPr="00B42277">
              <w:rPr>
                <w:rFonts w:ascii="Arial" w:hAnsi="Arial" w:cs="Arial"/>
                <w:color w:val="auto"/>
              </w:rPr>
              <w:t>хэрэгжүүлэхэд</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68C2C233"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0" w:type="auto"/>
            <w:hideMark/>
          </w:tcPr>
          <w:p w14:paraId="12A0FE24"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Мэдэгдэх</w:t>
            </w:r>
            <w:proofErr w:type="spellEnd"/>
            <w:r w:rsidRPr="00B42277">
              <w:rPr>
                <w:rFonts w:ascii="Arial" w:hAnsi="Arial" w:cs="Arial"/>
                <w:color w:val="auto"/>
              </w:rPr>
              <w:t xml:space="preserve"> </w:t>
            </w:r>
            <w:proofErr w:type="spellStart"/>
            <w:r w:rsidRPr="00B42277">
              <w:rPr>
                <w:rFonts w:ascii="Arial" w:hAnsi="Arial" w:cs="Arial"/>
                <w:color w:val="auto"/>
              </w:rPr>
              <w:t>үүрэг</w:t>
            </w:r>
            <w:proofErr w:type="spellEnd"/>
            <w:r w:rsidRPr="00B42277">
              <w:rPr>
                <w:rFonts w:ascii="Arial" w:hAnsi="Arial" w:cs="Arial"/>
                <w:color w:val="auto"/>
              </w:rPr>
              <w:t xml:space="preserve">, </w:t>
            </w:r>
            <w:proofErr w:type="spellStart"/>
            <w:r w:rsidRPr="00B42277">
              <w:rPr>
                <w:rFonts w:ascii="Arial" w:hAnsi="Arial" w:cs="Arial"/>
                <w:color w:val="auto"/>
              </w:rPr>
              <w:t>аудитын</w:t>
            </w:r>
            <w:proofErr w:type="spellEnd"/>
            <w:r w:rsidRPr="00B42277">
              <w:rPr>
                <w:rFonts w:ascii="Arial" w:hAnsi="Arial" w:cs="Arial"/>
                <w:color w:val="auto"/>
              </w:rPr>
              <w:t xml:space="preserve"> </w:t>
            </w:r>
            <w:proofErr w:type="spellStart"/>
            <w:r w:rsidRPr="00B42277">
              <w:rPr>
                <w:rFonts w:ascii="Arial" w:hAnsi="Arial" w:cs="Arial"/>
                <w:color w:val="auto"/>
              </w:rPr>
              <w:t>зөвлөмжийн</w:t>
            </w:r>
            <w:proofErr w:type="spellEnd"/>
            <w:r w:rsidRPr="00B42277">
              <w:rPr>
                <w:rFonts w:ascii="Arial" w:hAnsi="Arial" w:cs="Arial"/>
                <w:color w:val="auto"/>
              </w:rPr>
              <w:t xml:space="preserve"> </w:t>
            </w:r>
            <w:proofErr w:type="spellStart"/>
            <w:r w:rsidRPr="00B42277">
              <w:rPr>
                <w:rFonts w:ascii="Arial" w:hAnsi="Arial" w:cs="Arial"/>
                <w:color w:val="auto"/>
              </w:rPr>
              <w:t>хэрэгжилт</w:t>
            </w:r>
            <w:proofErr w:type="spellEnd"/>
            <w:r w:rsidRPr="00B42277">
              <w:rPr>
                <w:rFonts w:ascii="Arial" w:hAnsi="Arial" w:cs="Arial"/>
                <w:color w:val="auto"/>
              </w:rPr>
              <w:t xml:space="preserve">, </w:t>
            </w:r>
            <w:proofErr w:type="spellStart"/>
            <w:r w:rsidRPr="00B42277">
              <w:rPr>
                <w:rFonts w:ascii="Arial" w:hAnsi="Arial" w:cs="Arial"/>
                <w:color w:val="auto"/>
              </w:rPr>
              <w:t>зөрчил</w:t>
            </w:r>
            <w:proofErr w:type="spellEnd"/>
            <w:r w:rsidRPr="00B42277">
              <w:rPr>
                <w:rFonts w:ascii="Arial" w:hAnsi="Arial" w:cs="Arial"/>
                <w:color w:val="auto"/>
              </w:rPr>
              <w:t xml:space="preserve"> </w:t>
            </w:r>
            <w:proofErr w:type="spellStart"/>
            <w:r w:rsidRPr="00B42277">
              <w:rPr>
                <w:rFonts w:ascii="Arial" w:hAnsi="Arial" w:cs="Arial"/>
                <w:color w:val="auto"/>
              </w:rPr>
              <w:t>арилгуулах</w:t>
            </w:r>
            <w:proofErr w:type="spellEnd"/>
            <w:r w:rsidRPr="00B42277">
              <w:rPr>
                <w:rFonts w:ascii="Arial" w:hAnsi="Arial" w:cs="Arial"/>
                <w:color w:val="auto"/>
              </w:rPr>
              <w:t xml:space="preserve">, </w:t>
            </w:r>
            <w:proofErr w:type="spellStart"/>
            <w:r w:rsidRPr="00B42277">
              <w:rPr>
                <w:rFonts w:ascii="Arial" w:hAnsi="Arial" w:cs="Arial"/>
                <w:color w:val="auto"/>
              </w:rPr>
              <w:t>хариуцлага</w:t>
            </w:r>
            <w:proofErr w:type="spellEnd"/>
            <w:r w:rsidRPr="00B42277">
              <w:rPr>
                <w:rFonts w:ascii="Arial" w:hAnsi="Arial" w:cs="Arial"/>
                <w:color w:val="auto"/>
              </w:rPr>
              <w:t xml:space="preserve"> </w:t>
            </w:r>
            <w:proofErr w:type="spellStart"/>
            <w:r w:rsidRPr="00B42277">
              <w:rPr>
                <w:rFonts w:ascii="Arial" w:hAnsi="Arial" w:cs="Arial"/>
                <w:color w:val="auto"/>
              </w:rPr>
              <w:t>ногдуулах</w:t>
            </w:r>
            <w:proofErr w:type="spellEnd"/>
            <w:r w:rsidRPr="00B42277">
              <w:rPr>
                <w:rFonts w:ascii="Arial" w:hAnsi="Arial" w:cs="Arial"/>
                <w:color w:val="auto"/>
              </w:rPr>
              <w:t xml:space="preserve"> </w:t>
            </w:r>
            <w:proofErr w:type="spellStart"/>
            <w:r w:rsidRPr="00B42277">
              <w:rPr>
                <w:rFonts w:ascii="Arial" w:hAnsi="Arial" w:cs="Arial"/>
                <w:color w:val="auto"/>
              </w:rPr>
              <w:t>ажиллагаа</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болно</w:t>
            </w:r>
            <w:proofErr w:type="spellEnd"/>
            <w:r w:rsidRPr="00B42277">
              <w:rPr>
                <w:rFonts w:ascii="Arial" w:hAnsi="Arial" w:cs="Arial"/>
                <w:color w:val="auto"/>
              </w:rPr>
              <w:t>.</w:t>
            </w:r>
          </w:p>
        </w:tc>
      </w:tr>
      <w:tr w:rsidR="00180980" w:rsidRPr="00B42277" w14:paraId="100DB199"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hideMark/>
          </w:tcPr>
          <w:p w14:paraId="2057468F" w14:textId="77777777" w:rsidR="00180980" w:rsidRPr="00B42277" w:rsidRDefault="00180980" w:rsidP="00B42277">
            <w:pPr>
              <w:ind w:right="142"/>
              <w:contextualSpacing/>
              <w:jc w:val="both"/>
              <w:rPr>
                <w:rFonts w:ascii="Arial" w:hAnsi="Arial" w:cs="Arial"/>
                <w:color w:val="auto"/>
              </w:rPr>
            </w:pPr>
          </w:p>
        </w:tc>
        <w:tc>
          <w:tcPr>
            <w:tcW w:w="3507" w:type="dxa"/>
            <w:hideMark/>
          </w:tcPr>
          <w:p w14:paraId="4F3AA17B"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7.3. </w:t>
            </w:r>
            <w:proofErr w:type="spellStart"/>
            <w:r w:rsidRPr="00B42277">
              <w:rPr>
                <w:rFonts w:ascii="Arial" w:hAnsi="Arial" w:cs="Arial"/>
                <w:color w:val="auto"/>
              </w:rPr>
              <w:t>Гэмт</w:t>
            </w:r>
            <w:proofErr w:type="spellEnd"/>
            <w:r w:rsidRPr="00B42277">
              <w:rPr>
                <w:rFonts w:ascii="Arial" w:hAnsi="Arial" w:cs="Arial"/>
                <w:color w:val="auto"/>
              </w:rPr>
              <w:t xml:space="preserve"> </w:t>
            </w:r>
            <w:proofErr w:type="spellStart"/>
            <w:r w:rsidRPr="00B42277">
              <w:rPr>
                <w:rFonts w:ascii="Arial" w:hAnsi="Arial" w:cs="Arial"/>
                <w:color w:val="auto"/>
              </w:rPr>
              <w:t>хэргийн</w:t>
            </w:r>
            <w:proofErr w:type="spellEnd"/>
            <w:r w:rsidRPr="00B42277">
              <w:rPr>
                <w:rFonts w:ascii="Arial" w:hAnsi="Arial" w:cs="Arial"/>
                <w:color w:val="auto"/>
              </w:rPr>
              <w:t xml:space="preserve"> </w:t>
            </w:r>
            <w:proofErr w:type="spellStart"/>
            <w:r w:rsidRPr="00B42277">
              <w:rPr>
                <w:rFonts w:ascii="Arial" w:hAnsi="Arial" w:cs="Arial"/>
                <w:color w:val="auto"/>
              </w:rPr>
              <w:t>илрүүлэлтэд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1751DB1B"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Тийм</w:t>
            </w:r>
            <w:proofErr w:type="spellEnd"/>
          </w:p>
        </w:tc>
        <w:tc>
          <w:tcPr>
            <w:tcW w:w="0" w:type="auto"/>
            <w:hideMark/>
          </w:tcPr>
          <w:p w14:paraId="3A4F521B"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Техникийн бүртгэлийн мэдээлэл, төхөөрөмжийн дүрс хуулбар, шинжилгээний материал, нотлох баримтын бүрэн бүтэн байдлыг хадгалах зохицуулалт сайжирвал илрүүлэлтэд эерэг нөлөөтэй.</w:t>
            </w:r>
          </w:p>
        </w:tc>
      </w:tr>
      <w:tr w:rsidR="00180980" w:rsidRPr="00B42277" w14:paraId="1882AF25"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hideMark/>
          </w:tcPr>
          <w:p w14:paraId="7863019C" w14:textId="77777777" w:rsidR="00180980" w:rsidRPr="00B42277" w:rsidRDefault="00180980" w:rsidP="00B42277">
            <w:pPr>
              <w:ind w:right="142"/>
              <w:contextualSpacing/>
              <w:jc w:val="both"/>
              <w:rPr>
                <w:rFonts w:ascii="Arial" w:hAnsi="Arial" w:cs="Arial"/>
                <w:color w:val="auto"/>
              </w:rPr>
            </w:pPr>
          </w:p>
        </w:tc>
        <w:tc>
          <w:tcPr>
            <w:tcW w:w="3507" w:type="dxa"/>
            <w:hideMark/>
          </w:tcPr>
          <w:p w14:paraId="0941C55F"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7.4. </w:t>
            </w:r>
            <w:proofErr w:type="spellStart"/>
            <w:r w:rsidRPr="00B42277">
              <w:rPr>
                <w:rFonts w:ascii="Arial" w:hAnsi="Arial" w:cs="Arial"/>
                <w:color w:val="auto"/>
              </w:rPr>
              <w:t>Гэмт</w:t>
            </w:r>
            <w:proofErr w:type="spellEnd"/>
            <w:r w:rsidRPr="00B42277">
              <w:rPr>
                <w:rFonts w:ascii="Arial" w:hAnsi="Arial" w:cs="Arial"/>
                <w:color w:val="auto"/>
              </w:rPr>
              <w:t xml:space="preserve"> </w:t>
            </w:r>
            <w:proofErr w:type="spellStart"/>
            <w:r w:rsidRPr="00B42277">
              <w:rPr>
                <w:rFonts w:ascii="Arial" w:hAnsi="Arial" w:cs="Arial"/>
                <w:color w:val="auto"/>
              </w:rPr>
              <w:t>хэргийн</w:t>
            </w:r>
            <w:proofErr w:type="spellEnd"/>
            <w:r w:rsidRPr="00B42277">
              <w:rPr>
                <w:rFonts w:ascii="Arial" w:hAnsi="Arial" w:cs="Arial"/>
                <w:color w:val="auto"/>
              </w:rPr>
              <w:t xml:space="preserve"> </w:t>
            </w:r>
            <w:proofErr w:type="spellStart"/>
            <w:r w:rsidRPr="00B42277">
              <w:rPr>
                <w:rFonts w:ascii="Arial" w:hAnsi="Arial" w:cs="Arial"/>
                <w:color w:val="auto"/>
              </w:rPr>
              <w:t>хохирогчид</w:t>
            </w:r>
            <w:proofErr w:type="spellEnd"/>
            <w:r w:rsidRPr="00B42277">
              <w:rPr>
                <w:rFonts w:ascii="Arial" w:hAnsi="Arial" w:cs="Arial"/>
                <w:color w:val="auto"/>
              </w:rPr>
              <w:t xml:space="preserve">, </w:t>
            </w:r>
            <w:proofErr w:type="spellStart"/>
            <w:r w:rsidRPr="00B42277">
              <w:rPr>
                <w:rFonts w:ascii="Arial" w:hAnsi="Arial" w:cs="Arial"/>
                <w:color w:val="auto"/>
              </w:rPr>
              <w:t>гэрчийн</w:t>
            </w:r>
            <w:proofErr w:type="spellEnd"/>
            <w:r w:rsidRPr="00B42277">
              <w:rPr>
                <w:rFonts w:ascii="Arial" w:hAnsi="Arial" w:cs="Arial"/>
                <w:color w:val="auto"/>
              </w:rPr>
              <w:t xml:space="preserve"> </w:t>
            </w:r>
            <w:proofErr w:type="spellStart"/>
            <w:r w:rsidRPr="00B42277">
              <w:rPr>
                <w:rFonts w:ascii="Arial" w:hAnsi="Arial" w:cs="Arial"/>
                <w:color w:val="auto"/>
              </w:rPr>
              <w:t>эрхэд</w:t>
            </w:r>
            <w:proofErr w:type="spellEnd"/>
            <w:r w:rsidRPr="00B42277">
              <w:rPr>
                <w:rFonts w:ascii="Arial" w:hAnsi="Arial" w:cs="Arial"/>
                <w:color w:val="auto"/>
              </w:rPr>
              <w:t xml:space="preserve"> </w:t>
            </w:r>
            <w:proofErr w:type="spellStart"/>
            <w:r w:rsidRPr="00B42277">
              <w:rPr>
                <w:rFonts w:ascii="Arial" w:hAnsi="Arial" w:cs="Arial"/>
                <w:color w:val="auto"/>
              </w:rPr>
              <w:t>сөрөг</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3B3D7F31"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41453EB0"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Сөрөг</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 xml:space="preserve">. </w:t>
            </w:r>
            <w:proofErr w:type="spellStart"/>
            <w:r w:rsidRPr="00B42277">
              <w:rPr>
                <w:rFonts w:ascii="Arial" w:hAnsi="Arial" w:cs="Arial"/>
                <w:color w:val="auto"/>
              </w:rPr>
              <w:t>Харин</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хамгаалах</w:t>
            </w:r>
            <w:proofErr w:type="spellEnd"/>
            <w:r w:rsidRPr="00B42277">
              <w:rPr>
                <w:rFonts w:ascii="Arial" w:hAnsi="Arial" w:cs="Arial"/>
                <w:color w:val="auto"/>
              </w:rPr>
              <w:t xml:space="preserve"> </w:t>
            </w:r>
            <w:proofErr w:type="spellStart"/>
            <w:r w:rsidRPr="00B42277">
              <w:rPr>
                <w:rFonts w:ascii="Arial" w:hAnsi="Arial" w:cs="Arial"/>
                <w:color w:val="auto"/>
              </w:rPr>
              <w:t>баталгаа</w:t>
            </w:r>
            <w:proofErr w:type="spellEnd"/>
            <w:r w:rsidRPr="00B42277">
              <w:rPr>
                <w:rFonts w:ascii="Arial" w:hAnsi="Arial" w:cs="Arial"/>
                <w:color w:val="auto"/>
              </w:rPr>
              <w:t xml:space="preserve"> </w:t>
            </w:r>
            <w:proofErr w:type="spellStart"/>
            <w:r w:rsidRPr="00B42277">
              <w:rPr>
                <w:rFonts w:ascii="Arial" w:hAnsi="Arial" w:cs="Arial"/>
                <w:color w:val="auto"/>
              </w:rPr>
              <w:t>шаардлагатай</w:t>
            </w:r>
            <w:proofErr w:type="spellEnd"/>
            <w:r w:rsidRPr="00B42277">
              <w:rPr>
                <w:rFonts w:ascii="Arial" w:hAnsi="Arial" w:cs="Arial"/>
                <w:color w:val="auto"/>
              </w:rPr>
              <w:t>.</w:t>
            </w:r>
          </w:p>
        </w:tc>
      </w:tr>
      <w:tr w:rsidR="00180980" w:rsidRPr="00B42277" w14:paraId="2AD75ED3"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val="restart"/>
            <w:vAlign w:val="center"/>
            <w:hideMark/>
          </w:tcPr>
          <w:p w14:paraId="6885E3AC" w14:textId="77777777" w:rsidR="00180980" w:rsidRPr="00B42277" w:rsidRDefault="00180980" w:rsidP="00B42277">
            <w:pPr>
              <w:ind w:right="142"/>
              <w:contextualSpacing/>
              <w:jc w:val="center"/>
              <w:rPr>
                <w:rFonts w:ascii="Arial" w:hAnsi="Arial" w:cs="Arial"/>
                <w:color w:val="auto"/>
              </w:rPr>
            </w:pPr>
            <w:r w:rsidRPr="00B42277">
              <w:rPr>
                <w:rFonts w:ascii="Arial" w:hAnsi="Arial" w:cs="Arial"/>
                <w:color w:val="auto"/>
              </w:rPr>
              <w:t xml:space="preserve">8. </w:t>
            </w:r>
            <w:proofErr w:type="spellStart"/>
            <w:r w:rsidRPr="00B42277">
              <w:rPr>
                <w:rFonts w:ascii="Arial" w:hAnsi="Arial" w:cs="Arial"/>
                <w:color w:val="auto"/>
              </w:rPr>
              <w:t>Соёл</w:t>
            </w:r>
            <w:proofErr w:type="spellEnd"/>
          </w:p>
        </w:tc>
        <w:tc>
          <w:tcPr>
            <w:tcW w:w="3507" w:type="dxa"/>
            <w:hideMark/>
          </w:tcPr>
          <w:p w14:paraId="737C3764"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8.1. </w:t>
            </w:r>
            <w:proofErr w:type="spellStart"/>
            <w:r w:rsidRPr="00B42277">
              <w:rPr>
                <w:rFonts w:ascii="Arial" w:hAnsi="Arial" w:cs="Arial"/>
                <w:color w:val="auto"/>
              </w:rPr>
              <w:t>Соёлын</w:t>
            </w:r>
            <w:proofErr w:type="spellEnd"/>
            <w:r w:rsidRPr="00B42277">
              <w:rPr>
                <w:rFonts w:ascii="Arial" w:hAnsi="Arial" w:cs="Arial"/>
                <w:color w:val="auto"/>
              </w:rPr>
              <w:t xml:space="preserve"> </w:t>
            </w:r>
            <w:proofErr w:type="spellStart"/>
            <w:r w:rsidRPr="00B42277">
              <w:rPr>
                <w:rFonts w:ascii="Arial" w:hAnsi="Arial" w:cs="Arial"/>
                <w:color w:val="auto"/>
              </w:rPr>
              <w:t>өвийг</w:t>
            </w:r>
            <w:proofErr w:type="spellEnd"/>
            <w:r w:rsidRPr="00B42277">
              <w:rPr>
                <w:rFonts w:ascii="Arial" w:hAnsi="Arial" w:cs="Arial"/>
                <w:color w:val="auto"/>
              </w:rPr>
              <w:t xml:space="preserve"> </w:t>
            </w:r>
            <w:proofErr w:type="spellStart"/>
            <w:r w:rsidRPr="00B42277">
              <w:rPr>
                <w:rFonts w:ascii="Arial" w:hAnsi="Arial" w:cs="Arial"/>
                <w:color w:val="auto"/>
              </w:rPr>
              <w:t>хамгаалахад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7F65E578"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03212D66"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r w:rsidR="00180980" w:rsidRPr="00B42277" w14:paraId="5A029A8F"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hideMark/>
          </w:tcPr>
          <w:p w14:paraId="235D840C" w14:textId="77777777" w:rsidR="00180980" w:rsidRPr="00B42277" w:rsidRDefault="00180980" w:rsidP="00B42277">
            <w:pPr>
              <w:ind w:right="142"/>
              <w:contextualSpacing/>
              <w:jc w:val="both"/>
              <w:rPr>
                <w:rFonts w:ascii="Arial" w:hAnsi="Arial" w:cs="Arial"/>
                <w:color w:val="auto"/>
              </w:rPr>
            </w:pPr>
          </w:p>
        </w:tc>
        <w:tc>
          <w:tcPr>
            <w:tcW w:w="3507" w:type="dxa"/>
            <w:hideMark/>
          </w:tcPr>
          <w:p w14:paraId="559F7E19"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8.2. </w:t>
            </w:r>
            <w:proofErr w:type="spellStart"/>
            <w:r w:rsidRPr="00B42277">
              <w:rPr>
                <w:rFonts w:ascii="Arial" w:hAnsi="Arial" w:cs="Arial"/>
                <w:color w:val="auto"/>
              </w:rPr>
              <w:t>Хэл</w:t>
            </w:r>
            <w:proofErr w:type="spellEnd"/>
            <w:r w:rsidRPr="00B42277">
              <w:rPr>
                <w:rFonts w:ascii="Arial" w:hAnsi="Arial" w:cs="Arial"/>
                <w:color w:val="auto"/>
              </w:rPr>
              <w:t xml:space="preserve">, </w:t>
            </w:r>
            <w:proofErr w:type="spellStart"/>
            <w:r w:rsidRPr="00B42277">
              <w:rPr>
                <w:rFonts w:ascii="Arial" w:hAnsi="Arial" w:cs="Arial"/>
                <w:color w:val="auto"/>
              </w:rPr>
              <w:t>соёлын</w:t>
            </w:r>
            <w:proofErr w:type="spellEnd"/>
            <w:r w:rsidRPr="00B42277">
              <w:rPr>
                <w:rFonts w:ascii="Arial" w:hAnsi="Arial" w:cs="Arial"/>
                <w:color w:val="auto"/>
              </w:rPr>
              <w:t xml:space="preserve"> </w:t>
            </w:r>
            <w:proofErr w:type="spellStart"/>
            <w:r w:rsidRPr="00B42277">
              <w:rPr>
                <w:rFonts w:ascii="Arial" w:hAnsi="Arial" w:cs="Arial"/>
                <w:color w:val="auto"/>
              </w:rPr>
              <w:t>ялгаатай</w:t>
            </w:r>
            <w:proofErr w:type="spellEnd"/>
            <w:r w:rsidRPr="00B42277">
              <w:rPr>
                <w:rFonts w:ascii="Arial" w:hAnsi="Arial" w:cs="Arial"/>
                <w:color w:val="auto"/>
              </w:rPr>
              <w:t xml:space="preserve"> </w:t>
            </w:r>
            <w:proofErr w:type="spellStart"/>
            <w:r w:rsidRPr="00B42277">
              <w:rPr>
                <w:rFonts w:ascii="Arial" w:hAnsi="Arial" w:cs="Arial"/>
                <w:color w:val="auto"/>
              </w:rPr>
              <w:t>байдал</w:t>
            </w:r>
            <w:proofErr w:type="spellEnd"/>
            <w:r w:rsidRPr="00B42277">
              <w:rPr>
                <w:rFonts w:ascii="Arial" w:hAnsi="Arial" w:cs="Arial"/>
                <w:color w:val="auto"/>
              </w:rPr>
              <w:t xml:space="preserve"> </w:t>
            </w:r>
            <w:proofErr w:type="spellStart"/>
            <w:r w:rsidRPr="00B42277">
              <w:rPr>
                <w:rFonts w:ascii="Arial" w:hAnsi="Arial" w:cs="Arial"/>
                <w:color w:val="auto"/>
              </w:rPr>
              <w:t>бий</w:t>
            </w:r>
            <w:proofErr w:type="spellEnd"/>
            <w:r w:rsidRPr="00B42277">
              <w:rPr>
                <w:rFonts w:ascii="Arial" w:hAnsi="Arial" w:cs="Arial"/>
                <w:color w:val="auto"/>
              </w:rPr>
              <w:t xml:space="preserve"> </w:t>
            </w:r>
            <w:proofErr w:type="spellStart"/>
            <w:r w:rsidRPr="00B42277">
              <w:rPr>
                <w:rFonts w:ascii="Arial" w:hAnsi="Arial" w:cs="Arial"/>
                <w:color w:val="auto"/>
              </w:rPr>
              <w:t>болгох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r w:rsidRPr="00B42277">
              <w:rPr>
                <w:rFonts w:ascii="Arial" w:hAnsi="Arial" w:cs="Arial"/>
                <w:color w:val="auto"/>
              </w:rPr>
              <w:t xml:space="preserve">, </w:t>
            </w:r>
            <w:proofErr w:type="spellStart"/>
            <w:r w:rsidRPr="00B42277">
              <w:rPr>
                <w:rFonts w:ascii="Arial" w:hAnsi="Arial" w:cs="Arial"/>
                <w:color w:val="auto"/>
              </w:rPr>
              <w:t>эсхүл</w:t>
            </w:r>
            <w:proofErr w:type="spellEnd"/>
            <w:r w:rsidRPr="00B42277">
              <w:rPr>
                <w:rFonts w:ascii="Arial" w:hAnsi="Arial" w:cs="Arial"/>
                <w:color w:val="auto"/>
              </w:rPr>
              <w:t xml:space="preserve"> </w:t>
            </w:r>
            <w:proofErr w:type="spellStart"/>
            <w:r w:rsidRPr="00B42277">
              <w:rPr>
                <w:rFonts w:ascii="Arial" w:hAnsi="Arial" w:cs="Arial"/>
                <w:color w:val="auto"/>
              </w:rPr>
              <w:t>уг</w:t>
            </w:r>
            <w:proofErr w:type="spellEnd"/>
            <w:r w:rsidRPr="00B42277">
              <w:rPr>
                <w:rFonts w:ascii="Arial" w:hAnsi="Arial" w:cs="Arial"/>
                <w:color w:val="auto"/>
              </w:rPr>
              <w:t xml:space="preserve"> </w:t>
            </w:r>
            <w:proofErr w:type="spellStart"/>
            <w:r w:rsidRPr="00B42277">
              <w:rPr>
                <w:rFonts w:ascii="Arial" w:hAnsi="Arial" w:cs="Arial"/>
                <w:color w:val="auto"/>
              </w:rPr>
              <w:t>ялгаатай</w:t>
            </w:r>
            <w:proofErr w:type="spellEnd"/>
            <w:r w:rsidRPr="00B42277">
              <w:rPr>
                <w:rFonts w:ascii="Arial" w:hAnsi="Arial" w:cs="Arial"/>
                <w:color w:val="auto"/>
              </w:rPr>
              <w:t xml:space="preserve"> </w:t>
            </w:r>
            <w:proofErr w:type="spellStart"/>
            <w:r w:rsidRPr="00B42277">
              <w:rPr>
                <w:rFonts w:ascii="Arial" w:hAnsi="Arial" w:cs="Arial"/>
                <w:color w:val="auto"/>
              </w:rPr>
              <w:t>байдалд</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62B578B2"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66E428EB"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r w:rsidR="00180980" w:rsidRPr="00B42277" w14:paraId="0A2C2851"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hideMark/>
          </w:tcPr>
          <w:p w14:paraId="30F03BF6" w14:textId="77777777" w:rsidR="00180980" w:rsidRPr="00B42277" w:rsidRDefault="00180980" w:rsidP="00B42277">
            <w:pPr>
              <w:ind w:right="142"/>
              <w:contextualSpacing/>
              <w:jc w:val="both"/>
              <w:rPr>
                <w:rFonts w:ascii="Arial" w:hAnsi="Arial" w:cs="Arial"/>
                <w:color w:val="auto"/>
              </w:rPr>
            </w:pPr>
          </w:p>
        </w:tc>
        <w:tc>
          <w:tcPr>
            <w:tcW w:w="3507" w:type="dxa"/>
            <w:hideMark/>
          </w:tcPr>
          <w:p w14:paraId="0B39284F"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8.3. </w:t>
            </w:r>
            <w:proofErr w:type="spellStart"/>
            <w:r w:rsidRPr="00B42277">
              <w:rPr>
                <w:rFonts w:ascii="Arial" w:hAnsi="Arial" w:cs="Arial"/>
                <w:color w:val="auto"/>
              </w:rPr>
              <w:t>Иргэдийн</w:t>
            </w:r>
            <w:proofErr w:type="spellEnd"/>
            <w:r w:rsidRPr="00B42277">
              <w:rPr>
                <w:rFonts w:ascii="Arial" w:hAnsi="Arial" w:cs="Arial"/>
                <w:color w:val="auto"/>
              </w:rPr>
              <w:t xml:space="preserve"> </w:t>
            </w:r>
            <w:proofErr w:type="spellStart"/>
            <w:r w:rsidRPr="00B42277">
              <w:rPr>
                <w:rFonts w:ascii="Arial" w:hAnsi="Arial" w:cs="Arial"/>
                <w:color w:val="auto"/>
              </w:rPr>
              <w:t>түүх</w:t>
            </w:r>
            <w:proofErr w:type="spellEnd"/>
            <w:r w:rsidRPr="00B42277">
              <w:rPr>
                <w:rFonts w:ascii="Arial" w:hAnsi="Arial" w:cs="Arial"/>
                <w:color w:val="auto"/>
              </w:rPr>
              <w:t xml:space="preserve">, </w:t>
            </w:r>
            <w:proofErr w:type="spellStart"/>
            <w:r w:rsidRPr="00B42277">
              <w:rPr>
                <w:rFonts w:ascii="Arial" w:hAnsi="Arial" w:cs="Arial"/>
                <w:color w:val="auto"/>
              </w:rPr>
              <w:t>соёлоо</w:t>
            </w:r>
            <w:proofErr w:type="spellEnd"/>
            <w:r w:rsidRPr="00B42277">
              <w:rPr>
                <w:rFonts w:ascii="Arial" w:hAnsi="Arial" w:cs="Arial"/>
                <w:color w:val="auto"/>
              </w:rPr>
              <w:t xml:space="preserve"> </w:t>
            </w:r>
            <w:proofErr w:type="spellStart"/>
            <w:r w:rsidRPr="00B42277">
              <w:rPr>
                <w:rFonts w:ascii="Arial" w:hAnsi="Arial" w:cs="Arial"/>
                <w:color w:val="auto"/>
              </w:rPr>
              <w:t>хамгаалах</w:t>
            </w:r>
            <w:proofErr w:type="spellEnd"/>
            <w:r w:rsidRPr="00B42277">
              <w:rPr>
                <w:rFonts w:ascii="Arial" w:hAnsi="Arial" w:cs="Arial"/>
                <w:color w:val="auto"/>
              </w:rPr>
              <w:t xml:space="preserve"> </w:t>
            </w:r>
            <w:proofErr w:type="spellStart"/>
            <w:r w:rsidRPr="00B42277">
              <w:rPr>
                <w:rFonts w:ascii="Arial" w:hAnsi="Arial" w:cs="Arial"/>
                <w:color w:val="auto"/>
              </w:rPr>
              <w:t>оролцоонд</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2ACC0D4E"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7127426C"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bl>
    <w:p w14:paraId="5B13614C" w14:textId="77777777" w:rsidR="00180980" w:rsidRPr="00B42277" w:rsidRDefault="00180980" w:rsidP="00B42277">
      <w:pPr>
        <w:spacing w:after="0" w:line="240" w:lineRule="auto"/>
        <w:ind w:right="142" w:firstLine="720"/>
        <w:contextualSpacing/>
        <w:jc w:val="both"/>
        <w:rPr>
          <w:rFonts w:ascii="Arial" w:hAnsi="Arial" w:cs="Arial"/>
          <w:b/>
          <w:bCs/>
          <w:color w:val="auto"/>
        </w:rPr>
      </w:pPr>
    </w:p>
    <w:p w14:paraId="11889174" w14:textId="1F954C41" w:rsidR="004B2C12" w:rsidRPr="00B42277" w:rsidRDefault="00F96C80" w:rsidP="00B42277">
      <w:pPr>
        <w:pStyle w:val="Heading2"/>
        <w:spacing w:before="0" w:line="240" w:lineRule="auto"/>
        <w:rPr>
          <w:rFonts w:ascii="Arial" w:hAnsi="Arial" w:cs="Arial"/>
          <w:color w:val="auto"/>
          <w:sz w:val="22"/>
          <w:szCs w:val="22"/>
        </w:rPr>
      </w:pPr>
      <w:bookmarkStart w:id="12" w:name="_Toc230289480"/>
      <w:r w:rsidRPr="00B42277">
        <w:rPr>
          <w:rFonts w:ascii="Arial" w:hAnsi="Arial" w:cs="Arial"/>
          <w:color w:val="auto"/>
          <w:sz w:val="22"/>
          <w:szCs w:val="22"/>
        </w:rPr>
        <w:t>3.</w:t>
      </w:r>
      <w:r w:rsidR="004B2C12" w:rsidRPr="00B42277">
        <w:rPr>
          <w:rFonts w:ascii="Arial" w:hAnsi="Arial" w:cs="Arial"/>
          <w:color w:val="auto"/>
          <w:sz w:val="22"/>
          <w:szCs w:val="22"/>
        </w:rPr>
        <w:t xml:space="preserve">4. </w:t>
      </w:r>
      <w:proofErr w:type="spellStart"/>
      <w:r w:rsidR="004B2C12" w:rsidRPr="00B42277">
        <w:rPr>
          <w:rFonts w:ascii="Arial" w:hAnsi="Arial" w:cs="Arial"/>
          <w:color w:val="auto"/>
          <w:sz w:val="22"/>
          <w:szCs w:val="22"/>
        </w:rPr>
        <w:t>Байгаль</w:t>
      </w:r>
      <w:proofErr w:type="spellEnd"/>
      <w:r w:rsidR="004B2C12" w:rsidRPr="00B42277">
        <w:rPr>
          <w:rFonts w:ascii="Arial" w:hAnsi="Arial" w:cs="Arial"/>
          <w:color w:val="auto"/>
          <w:sz w:val="22"/>
          <w:szCs w:val="22"/>
        </w:rPr>
        <w:t xml:space="preserve"> </w:t>
      </w:r>
      <w:proofErr w:type="spellStart"/>
      <w:r w:rsidR="004B2C12" w:rsidRPr="00B42277">
        <w:rPr>
          <w:rFonts w:ascii="Arial" w:hAnsi="Arial" w:cs="Arial"/>
          <w:color w:val="auto"/>
          <w:sz w:val="22"/>
          <w:szCs w:val="22"/>
        </w:rPr>
        <w:t>орчинд</w:t>
      </w:r>
      <w:proofErr w:type="spellEnd"/>
      <w:r w:rsidR="004B2C12" w:rsidRPr="00B42277">
        <w:rPr>
          <w:rFonts w:ascii="Arial" w:hAnsi="Arial" w:cs="Arial"/>
          <w:color w:val="auto"/>
          <w:sz w:val="22"/>
          <w:szCs w:val="22"/>
        </w:rPr>
        <w:t xml:space="preserve"> </w:t>
      </w:r>
      <w:proofErr w:type="spellStart"/>
      <w:r w:rsidR="004B2C12" w:rsidRPr="00B42277">
        <w:rPr>
          <w:rFonts w:ascii="Arial" w:hAnsi="Arial" w:cs="Arial"/>
          <w:color w:val="auto"/>
          <w:sz w:val="22"/>
          <w:szCs w:val="22"/>
        </w:rPr>
        <w:t>үзүүлэх</w:t>
      </w:r>
      <w:proofErr w:type="spellEnd"/>
      <w:r w:rsidR="004B2C12" w:rsidRPr="00B42277">
        <w:rPr>
          <w:rFonts w:ascii="Arial" w:hAnsi="Arial" w:cs="Arial"/>
          <w:color w:val="auto"/>
          <w:sz w:val="22"/>
          <w:szCs w:val="22"/>
        </w:rPr>
        <w:t xml:space="preserve"> </w:t>
      </w:r>
      <w:proofErr w:type="spellStart"/>
      <w:r w:rsidR="004B2C12" w:rsidRPr="00B42277">
        <w:rPr>
          <w:rFonts w:ascii="Arial" w:hAnsi="Arial" w:cs="Arial"/>
          <w:color w:val="auto"/>
          <w:sz w:val="22"/>
          <w:szCs w:val="22"/>
        </w:rPr>
        <w:t>үр</w:t>
      </w:r>
      <w:proofErr w:type="spellEnd"/>
      <w:r w:rsidR="004B2C12" w:rsidRPr="00B42277">
        <w:rPr>
          <w:rFonts w:ascii="Arial" w:hAnsi="Arial" w:cs="Arial"/>
          <w:color w:val="auto"/>
          <w:sz w:val="22"/>
          <w:szCs w:val="22"/>
        </w:rPr>
        <w:t xml:space="preserve"> </w:t>
      </w:r>
      <w:proofErr w:type="spellStart"/>
      <w:r w:rsidR="004B2C12" w:rsidRPr="00B42277">
        <w:rPr>
          <w:rFonts w:ascii="Arial" w:hAnsi="Arial" w:cs="Arial"/>
          <w:color w:val="auto"/>
          <w:sz w:val="22"/>
          <w:szCs w:val="22"/>
        </w:rPr>
        <w:t>нөлөө</w:t>
      </w:r>
      <w:bookmarkEnd w:id="12"/>
      <w:proofErr w:type="spellEnd"/>
    </w:p>
    <w:p w14:paraId="3F40D7BF" w14:textId="77777777" w:rsidR="005223B2" w:rsidRPr="00B42277" w:rsidRDefault="005223B2" w:rsidP="00B42277">
      <w:pPr>
        <w:spacing w:after="0" w:line="240" w:lineRule="auto"/>
        <w:ind w:right="142" w:firstLine="720"/>
        <w:contextualSpacing/>
        <w:jc w:val="both"/>
        <w:rPr>
          <w:rFonts w:ascii="Arial" w:hAnsi="Arial" w:cs="Arial"/>
          <w:color w:val="auto"/>
        </w:rPr>
      </w:pPr>
    </w:p>
    <w:tbl>
      <w:tblPr>
        <w:tblStyle w:val="GridTable1Light-Accent1"/>
        <w:tblW w:w="0" w:type="auto"/>
        <w:tblLook w:val="04A0" w:firstRow="1" w:lastRow="0" w:firstColumn="1" w:lastColumn="0" w:noHBand="0" w:noVBand="1"/>
      </w:tblPr>
      <w:tblGrid>
        <w:gridCol w:w="1896"/>
        <w:gridCol w:w="3243"/>
        <w:gridCol w:w="1691"/>
        <w:gridCol w:w="2848"/>
      </w:tblGrid>
      <w:tr w:rsidR="004B2C12" w:rsidRPr="00B42277" w14:paraId="2145DCE6" w14:textId="77777777" w:rsidTr="00C341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35A1949A" w14:textId="77777777" w:rsidR="004B2C12" w:rsidRPr="00B42277" w:rsidRDefault="004B2C12" w:rsidP="00B42277">
            <w:pPr>
              <w:ind w:right="142"/>
              <w:contextualSpacing/>
              <w:jc w:val="both"/>
              <w:rPr>
                <w:rFonts w:ascii="Arial" w:hAnsi="Arial" w:cs="Arial"/>
                <w:color w:val="auto"/>
              </w:rPr>
            </w:pP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үр</w:t>
            </w:r>
            <w:proofErr w:type="spellEnd"/>
          </w:p>
        </w:tc>
        <w:tc>
          <w:tcPr>
            <w:tcW w:w="3243" w:type="dxa"/>
            <w:hideMark/>
          </w:tcPr>
          <w:p w14:paraId="12CEA619" w14:textId="77777777" w:rsidR="004B2C12" w:rsidRPr="00B42277" w:rsidRDefault="004B2C12" w:rsidP="00B42277">
            <w:pPr>
              <w:ind w:right="142"/>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Холбогдох</w:t>
            </w:r>
            <w:proofErr w:type="spellEnd"/>
            <w:r w:rsidRPr="00B42277">
              <w:rPr>
                <w:rFonts w:ascii="Arial" w:hAnsi="Arial" w:cs="Arial"/>
                <w:color w:val="auto"/>
              </w:rPr>
              <w:t xml:space="preserve"> </w:t>
            </w:r>
            <w:proofErr w:type="spellStart"/>
            <w:r w:rsidRPr="00B42277">
              <w:rPr>
                <w:rFonts w:ascii="Arial" w:hAnsi="Arial" w:cs="Arial"/>
                <w:color w:val="auto"/>
              </w:rPr>
              <w:t>асуулт</w:t>
            </w:r>
            <w:proofErr w:type="spellEnd"/>
          </w:p>
        </w:tc>
        <w:tc>
          <w:tcPr>
            <w:tcW w:w="0" w:type="auto"/>
            <w:hideMark/>
          </w:tcPr>
          <w:p w14:paraId="1CC6D1DE" w14:textId="77777777" w:rsidR="004B2C12" w:rsidRPr="00B42277" w:rsidRDefault="004B2C12" w:rsidP="00B42277">
            <w:pPr>
              <w:ind w:right="142"/>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Хариулт</w:t>
            </w:r>
          </w:p>
        </w:tc>
        <w:tc>
          <w:tcPr>
            <w:tcW w:w="0" w:type="auto"/>
            <w:hideMark/>
          </w:tcPr>
          <w:p w14:paraId="126E01C0" w14:textId="77777777" w:rsidR="004B2C12" w:rsidRPr="00B42277" w:rsidRDefault="004B2C12" w:rsidP="00B42277">
            <w:pPr>
              <w:ind w:right="142" w:firstLine="1"/>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Тайлбар</w:t>
            </w:r>
            <w:proofErr w:type="spellEnd"/>
          </w:p>
        </w:tc>
      </w:tr>
      <w:tr w:rsidR="004B2C12" w:rsidRPr="00B42277" w14:paraId="754F235F" w14:textId="77777777" w:rsidTr="00C34190">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1038153C" w14:textId="77777777" w:rsidR="004B2C12" w:rsidRPr="00B42277" w:rsidRDefault="004B2C12" w:rsidP="00B42277">
            <w:pPr>
              <w:ind w:right="142"/>
              <w:contextualSpacing/>
              <w:jc w:val="center"/>
              <w:rPr>
                <w:rFonts w:ascii="Arial" w:hAnsi="Arial" w:cs="Arial"/>
                <w:color w:val="auto"/>
              </w:rPr>
            </w:pPr>
            <w:r w:rsidRPr="00B42277">
              <w:rPr>
                <w:rFonts w:ascii="Arial" w:hAnsi="Arial" w:cs="Arial"/>
                <w:color w:val="auto"/>
              </w:rPr>
              <w:t xml:space="preserve">1. </w:t>
            </w:r>
            <w:proofErr w:type="spellStart"/>
            <w:r w:rsidRPr="00B42277">
              <w:rPr>
                <w:rFonts w:ascii="Arial" w:hAnsi="Arial" w:cs="Arial"/>
                <w:color w:val="auto"/>
              </w:rPr>
              <w:t>Агаар</w:t>
            </w:r>
            <w:proofErr w:type="spellEnd"/>
          </w:p>
        </w:tc>
        <w:tc>
          <w:tcPr>
            <w:tcW w:w="3243" w:type="dxa"/>
            <w:hideMark/>
          </w:tcPr>
          <w:p w14:paraId="529362AE"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1.1. </w:t>
            </w:r>
            <w:proofErr w:type="spellStart"/>
            <w:r w:rsidRPr="00B42277">
              <w:rPr>
                <w:rFonts w:ascii="Arial" w:hAnsi="Arial" w:cs="Arial"/>
                <w:color w:val="auto"/>
              </w:rPr>
              <w:t>Зохицуулалтын</w:t>
            </w:r>
            <w:proofErr w:type="spellEnd"/>
            <w:r w:rsidRPr="00B42277">
              <w:rPr>
                <w:rFonts w:ascii="Arial" w:hAnsi="Arial" w:cs="Arial"/>
                <w:color w:val="auto"/>
              </w:rPr>
              <w:t xml:space="preserve"> </w:t>
            </w:r>
            <w:proofErr w:type="spellStart"/>
            <w:r w:rsidRPr="00B42277">
              <w:rPr>
                <w:rFonts w:ascii="Arial" w:hAnsi="Arial" w:cs="Arial"/>
                <w:color w:val="auto"/>
              </w:rPr>
              <w:t>хувилбарын</w:t>
            </w:r>
            <w:proofErr w:type="spellEnd"/>
            <w:r w:rsidRPr="00B42277">
              <w:rPr>
                <w:rFonts w:ascii="Arial" w:hAnsi="Arial" w:cs="Arial"/>
                <w:color w:val="auto"/>
              </w:rPr>
              <w:t xml:space="preserve"> </w:t>
            </w:r>
            <w:proofErr w:type="spellStart"/>
            <w:r w:rsidRPr="00B42277">
              <w:rPr>
                <w:rFonts w:ascii="Arial" w:hAnsi="Arial" w:cs="Arial"/>
                <w:color w:val="auto"/>
              </w:rPr>
              <w:t>үр</w:t>
            </w:r>
            <w:proofErr w:type="spellEnd"/>
            <w:r w:rsidRPr="00B42277">
              <w:rPr>
                <w:rFonts w:ascii="Arial" w:hAnsi="Arial" w:cs="Arial"/>
                <w:color w:val="auto"/>
              </w:rPr>
              <w:t xml:space="preserve"> </w:t>
            </w:r>
            <w:proofErr w:type="spellStart"/>
            <w:r w:rsidRPr="00B42277">
              <w:rPr>
                <w:rFonts w:ascii="Arial" w:hAnsi="Arial" w:cs="Arial"/>
                <w:color w:val="auto"/>
              </w:rPr>
              <w:t>дүнд</w:t>
            </w:r>
            <w:proofErr w:type="spellEnd"/>
            <w:r w:rsidRPr="00B42277">
              <w:rPr>
                <w:rFonts w:ascii="Arial" w:hAnsi="Arial" w:cs="Arial"/>
                <w:color w:val="auto"/>
              </w:rPr>
              <w:t xml:space="preserve"> </w:t>
            </w:r>
            <w:proofErr w:type="spellStart"/>
            <w:r w:rsidRPr="00B42277">
              <w:rPr>
                <w:rFonts w:ascii="Arial" w:hAnsi="Arial" w:cs="Arial"/>
                <w:color w:val="auto"/>
              </w:rPr>
              <w:t>агаарын</w:t>
            </w:r>
            <w:proofErr w:type="spellEnd"/>
            <w:r w:rsidRPr="00B42277">
              <w:rPr>
                <w:rFonts w:ascii="Arial" w:hAnsi="Arial" w:cs="Arial"/>
                <w:color w:val="auto"/>
              </w:rPr>
              <w:t xml:space="preserve"> </w:t>
            </w:r>
            <w:proofErr w:type="spellStart"/>
            <w:r w:rsidRPr="00B42277">
              <w:rPr>
                <w:rFonts w:ascii="Arial" w:hAnsi="Arial" w:cs="Arial"/>
                <w:color w:val="auto"/>
              </w:rPr>
              <w:t>бохирдлыг</w:t>
            </w:r>
            <w:proofErr w:type="spellEnd"/>
            <w:r w:rsidRPr="00B42277">
              <w:rPr>
                <w:rFonts w:ascii="Arial" w:hAnsi="Arial" w:cs="Arial"/>
                <w:color w:val="auto"/>
              </w:rPr>
              <w:t xml:space="preserve"> </w:t>
            </w:r>
            <w:proofErr w:type="spellStart"/>
            <w:r w:rsidRPr="00B42277">
              <w:rPr>
                <w:rFonts w:ascii="Arial" w:hAnsi="Arial" w:cs="Arial"/>
                <w:color w:val="auto"/>
              </w:rPr>
              <w:t>нэмэгдүүлэх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7B3D9CC7" w14:textId="77777777" w:rsidR="004B2C12" w:rsidRPr="00B42277" w:rsidRDefault="004B2C12"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05B469E5" w14:textId="0A26F8D1" w:rsidR="004B2C12" w:rsidRPr="00B42277" w:rsidRDefault="00F140DD" w:rsidP="00B42277">
            <w:pPr>
              <w:ind w:right="142" w:firstLine="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Кибер сөрөн тэсвэрлэх тухай хуулийн төсөл нь агаарын бохирдолд шууд нөлөөлөх зохицуулалт биш.</w:t>
            </w:r>
          </w:p>
        </w:tc>
      </w:tr>
      <w:tr w:rsidR="00180980" w:rsidRPr="00B42277" w14:paraId="0ACA3279"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val="restart"/>
            <w:vAlign w:val="center"/>
            <w:hideMark/>
          </w:tcPr>
          <w:p w14:paraId="780CE1A7" w14:textId="77777777" w:rsidR="00180980" w:rsidRPr="00B42277" w:rsidRDefault="00180980" w:rsidP="00B42277">
            <w:pPr>
              <w:ind w:right="142"/>
              <w:contextualSpacing/>
              <w:jc w:val="center"/>
              <w:rPr>
                <w:rFonts w:ascii="Arial" w:hAnsi="Arial" w:cs="Arial"/>
                <w:color w:val="auto"/>
              </w:rPr>
            </w:pPr>
            <w:r w:rsidRPr="00B42277">
              <w:rPr>
                <w:rFonts w:ascii="Arial" w:hAnsi="Arial" w:cs="Arial"/>
                <w:color w:val="auto"/>
              </w:rPr>
              <w:t xml:space="preserve">2. </w:t>
            </w:r>
            <w:proofErr w:type="spellStart"/>
            <w:r w:rsidRPr="00B42277">
              <w:rPr>
                <w:rFonts w:ascii="Arial" w:hAnsi="Arial" w:cs="Arial"/>
                <w:color w:val="auto"/>
              </w:rPr>
              <w:t>Зам</w:t>
            </w:r>
            <w:proofErr w:type="spellEnd"/>
            <w:r w:rsidRPr="00B42277">
              <w:rPr>
                <w:rFonts w:ascii="Arial" w:hAnsi="Arial" w:cs="Arial"/>
                <w:color w:val="auto"/>
              </w:rPr>
              <w:t xml:space="preserve"> </w:t>
            </w:r>
            <w:proofErr w:type="spellStart"/>
            <w:r w:rsidRPr="00B42277">
              <w:rPr>
                <w:rFonts w:ascii="Arial" w:hAnsi="Arial" w:cs="Arial"/>
                <w:color w:val="auto"/>
              </w:rPr>
              <w:t>тээвэр</w:t>
            </w:r>
            <w:proofErr w:type="spellEnd"/>
            <w:r w:rsidRPr="00B42277">
              <w:rPr>
                <w:rFonts w:ascii="Arial" w:hAnsi="Arial" w:cs="Arial"/>
                <w:color w:val="auto"/>
              </w:rPr>
              <w:t xml:space="preserve">, </w:t>
            </w:r>
            <w:proofErr w:type="spellStart"/>
            <w:r w:rsidRPr="00B42277">
              <w:rPr>
                <w:rFonts w:ascii="Arial" w:hAnsi="Arial" w:cs="Arial"/>
                <w:color w:val="auto"/>
              </w:rPr>
              <w:t>түлш</w:t>
            </w:r>
            <w:proofErr w:type="spellEnd"/>
            <w:r w:rsidRPr="00B42277">
              <w:rPr>
                <w:rFonts w:ascii="Arial" w:hAnsi="Arial" w:cs="Arial"/>
                <w:color w:val="auto"/>
              </w:rPr>
              <w:t xml:space="preserve">, </w:t>
            </w:r>
            <w:proofErr w:type="spellStart"/>
            <w:r w:rsidRPr="00B42277">
              <w:rPr>
                <w:rFonts w:ascii="Arial" w:hAnsi="Arial" w:cs="Arial"/>
                <w:color w:val="auto"/>
              </w:rPr>
              <w:t>эрчим</w:t>
            </w:r>
            <w:proofErr w:type="spellEnd"/>
            <w:r w:rsidRPr="00B42277">
              <w:rPr>
                <w:rFonts w:ascii="Arial" w:hAnsi="Arial" w:cs="Arial"/>
                <w:color w:val="auto"/>
              </w:rPr>
              <w:t xml:space="preserve"> </w:t>
            </w:r>
            <w:proofErr w:type="spellStart"/>
            <w:r w:rsidRPr="00B42277">
              <w:rPr>
                <w:rFonts w:ascii="Arial" w:hAnsi="Arial" w:cs="Arial"/>
                <w:color w:val="auto"/>
              </w:rPr>
              <w:t>хүч</w:t>
            </w:r>
            <w:proofErr w:type="spellEnd"/>
          </w:p>
        </w:tc>
        <w:tc>
          <w:tcPr>
            <w:tcW w:w="3243" w:type="dxa"/>
            <w:hideMark/>
          </w:tcPr>
          <w:p w14:paraId="2139C479"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2.1. </w:t>
            </w:r>
            <w:proofErr w:type="spellStart"/>
            <w:r w:rsidRPr="00B42277">
              <w:rPr>
                <w:rFonts w:ascii="Arial" w:hAnsi="Arial" w:cs="Arial"/>
                <w:color w:val="auto"/>
              </w:rPr>
              <w:t>Тээврийн</w:t>
            </w:r>
            <w:proofErr w:type="spellEnd"/>
            <w:r w:rsidRPr="00B42277">
              <w:rPr>
                <w:rFonts w:ascii="Arial" w:hAnsi="Arial" w:cs="Arial"/>
                <w:color w:val="auto"/>
              </w:rPr>
              <w:t xml:space="preserve"> </w:t>
            </w:r>
            <w:proofErr w:type="spellStart"/>
            <w:r w:rsidRPr="00B42277">
              <w:rPr>
                <w:rFonts w:ascii="Arial" w:hAnsi="Arial" w:cs="Arial"/>
                <w:color w:val="auto"/>
              </w:rPr>
              <w:t>хэрэгслийн</w:t>
            </w:r>
            <w:proofErr w:type="spellEnd"/>
            <w:r w:rsidRPr="00B42277">
              <w:rPr>
                <w:rFonts w:ascii="Arial" w:hAnsi="Arial" w:cs="Arial"/>
                <w:color w:val="auto"/>
              </w:rPr>
              <w:t xml:space="preserve"> </w:t>
            </w:r>
            <w:proofErr w:type="spellStart"/>
            <w:r w:rsidRPr="00B42277">
              <w:rPr>
                <w:rFonts w:ascii="Arial" w:hAnsi="Arial" w:cs="Arial"/>
                <w:color w:val="auto"/>
              </w:rPr>
              <w:t>түлшний</w:t>
            </w:r>
            <w:proofErr w:type="spellEnd"/>
            <w:r w:rsidRPr="00B42277">
              <w:rPr>
                <w:rFonts w:ascii="Arial" w:hAnsi="Arial" w:cs="Arial"/>
                <w:color w:val="auto"/>
              </w:rPr>
              <w:t xml:space="preserve"> </w:t>
            </w:r>
            <w:proofErr w:type="spellStart"/>
            <w:r w:rsidRPr="00B42277">
              <w:rPr>
                <w:rFonts w:ascii="Arial" w:hAnsi="Arial" w:cs="Arial"/>
                <w:color w:val="auto"/>
              </w:rPr>
              <w:t>хэрэглээг</w:t>
            </w:r>
            <w:proofErr w:type="spellEnd"/>
            <w:r w:rsidRPr="00B42277">
              <w:rPr>
                <w:rFonts w:ascii="Arial" w:hAnsi="Arial" w:cs="Arial"/>
                <w:color w:val="auto"/>
              </w:rPr>
              <w:t xml:space="preserve"> </w:t>
            </w:r>
            <w:proofErr w:type="spellStart"/>
            <w:r w:rsidRPr="00B42277">
              <w:rPr>
                <w:rFonts w:ascii="Arial" w:hAnsi="Arial" w:cs="Arial"/>
                <w:color w:val="auto"/>
              </w:rPr>
              <w:t>нэмэгдүүлэх</w:t>
            </w:r>
            <w:proofErr w:type="spellEnd"/>
            <w:r w:rsidRPr="00B42277">
              <w:rPr>
                <w:rFonts w:ascii="Arial" w:hAnsi="Arial" w:cs="Arial"/>
                <w:color w:val="auto"/>
              </w:rPr>
              <w:t xml:space="preserve">, </w:t>
            </w:r>
            <w:proofErr w:type="spellStart"/>
            <w:r w:rsidRPr="00B42277">
              <w:rPr>
                <w:rFonts w:ascii="Arial" w:hAnsi="Arial" w:cs="Arial"/>
                <w:color w:val="auto"/>
              </w:rPr>
              <w:t>бууруулах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403312B9"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026228F7" w14:textId="77777777" w:rsidR="00180980" w:rsidRPr="00B42277" w:rsidRDefault="00180980" w:rsidP="00B42277">
            <w:pPr>
              <w:ind w:right="142" w:firstLine="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r w:rsidR="00180980" w:rsidRPr="00B42277" w14:paraId="5C3BF742"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hideMark/>
          </w:tcPr>
          <w:p w14:paraId="09FEFBEB" w14:textId="77777777" w:rsidR="00180980" w:rsidRPr="00B42277" w:rsidRDefault="00180980" w:rsidP="00B42277">
            <w:pPr>
              <w:ind w:right="142"/>
              <w:contextualSpacing/>
              <w:jc w:val="both"/>
              <w:rPr>
                <w:rFonts w:ascii="Arial" w:hAnsi="Arial" w:cs="Arial"/>
                <w:color w:val="auto"/>
              </w:rPr>
            </w:pPr>
          </w:p>
        </w:tc>
        <w:tc>
          <w:tcPr>
            <w:tcW w:w="3243" w:type="dxa"/>
            <w:hideMark/>
          </w:tcPr>
          <w:p w14:paraId="16131412"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2.2. </w:t>
            </w:r>
            <w:proofErr w:type="spellStart"/>
            <w:r w:rsidRPr="00B42277">
              <w:rPr>
                <w:rFonts w:ascii="Arial" w:hAnsi="Arial" w:cs="Arial"/>
                <w:color w:val="auto"/>
              </w:rPr>
              <w:t>Эрчим</w:t>
            </w:r>
            <w:proofErr w:type="spellEnd"/>
            <w:r w:rsidRPr="00B42277">
              <w:rPr>
                <w:rFonts w:ascii="Arial" w:hAnsi="Arial" w:cs="Arial"/>
                <w:color w:val="auto"/>
              </w:rPr>
              <w:t xml:space="preserve"> </w:t>
            </w:r>
            <w:proofErr w:type="spellStart"/>
            <w:r w:rsidRPr="00B42277">
              <w:rPr>
                <w:rFonts w:ascii="Arial" w:hAnsi="Arial" w:cs="Arial"/>
                <w:color w:val="auto"/>
              </w:rPr>
              <w:t>хүчний</w:t>
            </w:r>
            <w:proofErr w:type="spellEnd"/>
            <w:r w:rsidRPr="00B42277">
              <w:rPr>
                <w:rFonts w:ascii="Arial" w:hAnsi="Arial" w:cs="Arial"/>
                <w:color w:val="auto"/>
              </w:rPr>
              <w:t xml:space="preserve"> </w:t>
            </w:r>
            <w:proofErr w:type="spellStart"/>
            <w:r w:rsidRPr="00B42277">
              <w:rPr>
                <w:rFonts w:ascii="Arial" w:hAnsi="Arial" w:cs="Arial"/>
                <w:color w:val="auto"/>
              </w:rPr>
              <w:t>хэрэглээг</w:t>
            </w:r>
            <w:proofErr w:type="spellEnd"/>
            <w:r w:rsidRPr="00B42277">
              <w:rPr>
                <w:rFonts w:ascii="Arial" w:hAnsi="Arial" w:cs="Arial"/>
                <w:color w:val="auto"/>
              </w:rPr>
              <w:t xml:space="preserve"> </w:t>
            </w:r>
            <w:proofErr w:type="spellStart"/>
            <w:r w:rsidRPr="00B42277">
              <w:rPr>
                <w:rFonts w:ascii="Arial" w:hAnsi="Arial" w:cs="Arial"/>
                <w:color w:val="auto"/>
              </w:rPr>
              <w:t>нэмэгдүүлэх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74F5B97A"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Болзошгүй</w:t>
            </w:r>
            <w:proofErr w:type="spellEnd"/>
          </w:p>
        </w:tc>
        <w:tc>
          <w:tcPr>
            <w:tcW w:w="0" w:type="auto"/>
            <w:hideMark/>
          </w:tcPr>
          <w:p w14:paraId="11D96673" w14:textId="77777777" w:rsidR="00180980" w:rsidRPr="00B42277" w:rsidRDefault="00180980" w:rsidP="00B42277">
            <w:pPr>
              <w:ind w:right="142" w:firstLine="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Дата</w:t>
            </w:r>
            <w:proofErr w:type="spellEnd"/>
            <w:r w:rsidRPr="00B42277">
              <w:rPr>
                <w:rFonts w:ascii="Arial" w:hAnsi="Arial" w:cs="Arial"/>
                <w:color w:val="auto"/>
              </w:rPr>
              <w:t xml:space="preserve"> </w:t>
            </w:r>
            <w:proofErr w:type="spellStart"/>
            <w:r w:rsidRPr="00B42277">
              <w:rPr>
                <w:rFonts w:ascii="Arial" w:hAnsi="Arial" w:cs="Arial"/>
                <w:color w:val="auto"/>
              </w:rPr>
              <w:t>төв</w:t>
            </w:r>
            <w:proofErr w:type="spellEnd"/>
            <w:r w:rsidRPr="00B42277">
              <w:rPr>
                <w:rFonts w:ascii="Arial" w:hAnsi="Arial" w:cs="Arial"/>
                <w:color w:val="auto"/>
              </w:rPr>
              <w:t xml:space="preserve">, </w:t>
            </w:r>
            <w:proofErr w:type="spellStart"/>
            <w:r w:rsidRPr="00B42277">
              <w:rPr>
                <w:rFonts w:ascii="Arial" w:hAnsi="Arial" w:cs="Arial"/>
                <w:color w:val="auto"/>
              </w:rPr>
              <w:t>хамгаалалтын</w:t>
            </w:r>
            <w:proofErr w:type="spellEnd"/>
            <w:r w:rsidRPr="00B42277">
              <w:rPr>
                <w:rFonts w:ascii="Arial" w:hAnsi="Arial" w:cs="Arial"/>
                <w:color w:val="auto"/>
              </w:rPr>
              <w:t xml:space="preserve"> </w:t>
            </w:r>
            <w:proofErr w:type="spellStart"/>
            <w:r w:rsidRPr="00B42277">
              <w:rPr>
                <w:rFonts w:ascii="Arial" w:hAnsi="Arial" w:cs="Arial"/>
                <w:color w:val="auto"/>
              </w:rPr>
              <w:t>тоног</w:t>
            </w:r>
            <w:proofErr w:type="spellEnd"/>
            <w:r w:rsidRPr="00B42277">
              <w:rPr>
                <w:rFonts w:ascii="Arial" w:hAnsi="Arial" w:cs="Arial"/>
                <w:color w:val="auto"/>
              </w:rPr>
              <w:t xml:space="preserve"> </w:t>
            </w:r>
            <w:proofErr w:type="spellStart"/>
            <w:r w:rsidRPr="00B42277">
              <w:rPr>
                <w:rFonts w:ascii="Arial" w:hAnsi="Arial" w:cs="Arial"/>
                <w:color w:val="auto"/>
              </w:rPr>
              <w:t>төхөөрөмж</w:t>
            </w:r>
            <w:proofErr w:type="spellEnd"/>
            <w:r w:rsidRPr="00B42277">
              <w:rPr>
                <w:rFonts w:ascii="Arial" w:hAnsi="Arial" w:cs="Arial"/>
                <w:color w:val="auto"/>
              </w:rPr>
              <w:t xml:space="preserve">, </w:t>
            </w:r>
            <w:proofErr w:type="spellStart"/>
            <w:r w:rsidRPr="00B42277">
              <w:rPr>
                <w:rFonts w:ascii="Arial" w:hAnsi="Arial" w:cs="Arial"/>
                <w:color w:val="auto"/>
              </w:rPr>
              <w:t>нөөц</w:t>
            </w:r>
            <w:proofErr w:type="spellEnd"/>
            <w:r w:rsidRPr="00B42277">
              <w:rPr>
                <w:rFonts w:ascii="Arial" w:hAnsi="Arial" w:cs="Arial"/>
                <w:color w:val="auto"/>
              </w:rPr>
              <w:t xml:space="preserve"> </w:t>
            </w:r>
            <w:proofErr w:type="spellStart"/>
            <w:r w:rsidRPr="00B42277">
              <w:rPr>
                <w:rFonts w:ascii="Arial" w:hAnsi="Arial" w:cs="Arial"/>
                <w:color w:val="auto"/>
              </w:rPr>
              <w:t>систем</w:t>
            </w:r>
            <w:proofErr w:type="spellEnd"/>
            <w:r w:rsidRPr="00B42277">
              <w:rPr>
                <w:rFonts w:ascii="Arial" w:hAnsi="Arial" w:cs="Arial"/>
                <w:color w:val="auto"/>
              </w:rPr>
              <w:t xml:space="preserve">, </w:t>
            </w:r>
            <w:proofErr w:type="spellStart"/>
            <w:r w:rsidRPr="00B42277">
              <w:rPr>
                <w:rFonts w:ascii="Arial" w:hAnsi="Arial" w:cs="Arial"/>
                <w:color w:val="auto"/>
              </w:rPr>
              <w:t>сэргээн</w:t>
            </w:r>
            <w:proofErr w:type="spellEnd"/>
            <w:r w:rsidRPr="00B42277">
              <w:rPr>
                <w:rFonts w:ascii="Arial" w:hAnsi="Arial" w:cs="Arial"/>
                <w:color w:val="auto"/>
              </w:rPr>
              <w:t xml:space="preserve"> </w:t>
            </w:r>
            <w:proofErr w:type="spellStart"/>
            <w:r w:rsidRPr="00B42277">
              <w:rPr>
                <w:rFonts w:ascii="Arial" w:hAnsi="Arial" w:cs="Arial"/>
                <w:color w:val="auto"/>
              </w:rPr>
              <w:t>ажиллуулах</w:t>
            </w:r>
            <w:proofErr w:type="spellEnd"/>
            <w:r w:rsidRPr="00B42277">
              <w:rPr>
                <w:rFonts w:ascii="Arial" w:hAnsi="Arial" w:cs="Arial"/>
                <w:color w:val="auto"/>
              </w:rPr>
              <w:t xml:space="preserve"> </w:t>
            </w:r>
            <w:proofErr w:type="spellStart"/>
            <w:r w:rsidRPr="00B42277">
              <w:rPr>
                <w:rFonts w:ascii="Arial" w:hAnsi="Arial" w:cs="Arial"/>
                <w:color w:val="auto"/>
              </w:rPr>
              <w:t>орчин</w:t>
            </w:r>
            <w:proofErr w:type="spellEnd"/>
            <w:r w:rsidRPr="00B42277">
              <w:rPr>
                <w:rFonts w:ascii="Arial" w:hAnsi="Arial" w:cs="Arial"/>
                <w:color w:val="auto"/>
              </w:rPr>
              <w:t xml:space="preserve"> </w:t>
            </w:r>
            <w:proofErr w:type="spellStart"/>
            <w:r w:rsidRPr="00B42277">
              <w:rPr>
                <w:rFonts w:ascii="Arial" w:hAnsi="Arial" w:cs="Arial"/>
                <w:color w:val="auto"/>
              </w:rPr>
              <w:t>нэмэгдэх</w:t>
            </w:r>
            <w:proofErr w:type="spellEnd"/>
            <w:r w:rsidRPr="00B42277">
              <w:rPr>
                <w:rFonts w:ascii="Arial" w:hAnsi="Arial" w:cs="Arial"/>
                <w:color w:val="auto"/>
              </w:rPr>
              <w:t xml:space="preserve"> </w:t>
            </w:r>
            <w:proofErr w:type="spellStart"/>
            <w:r w:rsidRPr="00B42277">
              <w:rPr>
                <w:rFonts w:ascii="Arial" w:hAnsi="Arial" w:cs="Arial"/>
                <w:color w:val="auto"/>
              </w:rPr>
              <w:t>тохиолдолд</w:t>
            </w:r>
            <w:proofErr w:type="spellEnd"/>
            <w:r w:rsidRPr="00B42277">
              <w:rPr>
                <w:rFonts w:ascii="Arial" w:hAnsi="Arial" w:cs="Arial"/>
                <w:color w:val="auto"/>
              </w:rPr>
              <w:t xml:space="preserve"> </w:t>
            </w:r>
            <w:proofErr w:type="spellStart"/>
            <w:r w:rsidRPr="00B42277">
              <w:rPr>
                <w:rFonts w:ascii="Arial" w:hAnsi="Arial" w:cs="Arial"/>
                <w:color w:val="auto"/>
              </w:rPr>
              <w:t>эрчим</w:t>
            </w:r>
            <w:proofErr w:type="spellEnd"/>
            <w:r w:rsidRPr="00B42277">
              <w:rPr>
                <w:rFonts w:ascii="Arial" w:hAnsi="Arial" w:cs="Arial"/>
                <w:color w:val="auto"/>
              </w:rPr>
              <w:t xml:space="preserve"> </w:t>
            </w:r>
            <w:proofErr w:type="spellStart"/>
            <w:r w:rsidRPr="00B42277">
              <w:rPr>
                <w:rFonts w:ascii="Arial" w:hAnsi="Arial" w:cs="Arial"/>
                <w:color w:val="auto"/>
              </w:rPr>
              <w:t>хүчний</w:t>
            </w:r>
            <w:proofErr w:type="spellEnd"/>
            <w:r w:rsidRPr="00B42277">
              <w:rPr>
                <w:rFonts w:ascii="Arial" w:hAnsi="Arial" w:cs="Arial"/>
                <w:color w:val="auto"/>
              </w:rPr>
              <w:t xml:space="preserve"> </w:t>
            </w:r>
            <w:proofErr w:type="spellStart"/>
            <w:r w:rsidRPr="00B42277">
              <w:rPr>
                <w:rFonts w:ascii="Arial" w:hAnsi="Arial" w:cs="Arial"/>
                <w:color w:val="auto"/>
              </w:rPr>
              <w:t>хэрэглээнд</w:t>
            </w:r>
            <w:proofErr w:type="spellEnd"/>
            <w:r w:rsidRPr="00B42277">
              <w:rPr>
                <w:rFonts w:ascii="Arial" w:hAnsi="Arial" w:cs="Arial"/>
                <w:color w:val="auto"/>
              </w:rPr>
              <w:t xml:space="preserve"> </w:t>
            </w: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бус</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үүсэж</w:t>
            </w:r>
            <w:proofErr w:type="spellEnd"/>
            <w:r w:rsidRPr="00B42277">
              <w:rPr>
                <w:rFonts w:ascii="Arial" w:hAnsi="Arial" w:cs="Arial"/>
                <w:color w:val="auto"/>
              </w:rPr>
              <w:t xml:space="preserve"> </w:t>
            </w:r>
            <w:proofErr w:type="spellStart"/>
            <w:r w:rsidRPr="00B42277">
              <w:rPr>
                <w:rFonts w:ascii="Arial" w:hAnsi="Arial" w:cs="Arial"/>
                <w:color w:val="auto"/>
              </w:rPr>
              <w:t>болно</w:t>
            </w:r>
            <w:proofErr w:type="spellEnd"/>
            <w:r w:rsidRPr="00B42277">
              <w:rPr>
                <w:rFonts w:ascii="Arial" w:hAnsi="Arial" w:cs="Arial"/>
                <w:color w:val="auto"/>
              </w:rPr>
              <w:t xml:space="preserve">. </w:t>
            </w:r>
            <w:proofErr w:type="spellStart"/>
            <w:r w:rsidRPr="00B42277">
              <w:rPr>
                <w:rFonts w:ascii="Arial" w:hAnsi="Arial" w:cs="Arial"/>
                <w:color w:val="auto"/>
              </w:rPr>
              <w:t>Үүнийг</w:t>
            </w:r>
            <w:proofErr w:type="spellEnd"/>
            <w:r w:rsidRPr="00B42277">
              <w:rPr>
                <w:rFonts w:ascii="Arial" w:hAnsi="Arial" w:cs="Arial"/>
                <w:color w:val="auto"/>
              </w:rPr>
              <w:t xml:space="preserve"> </w:t>
            </w:r>
            <w:proofErr w:type="spellStart"/>
            <w:r w:rsidRPr="00B42277">
              <w:rPr>
                <w:rFonts w:ascii="Arial" w:hAnsi="Arial" w:cs="Arial"/>
                <w:color w:val="auto"/>
              </w:rPr>
              <w:t>зардлын</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техникийн</w:t>
            </w:r>
            <w:proofErr w:type="spellEnd"/>
            <w:r w:rsidRPr="00B42277">
              <w:rPr>
                <w:rFonts w:ascii="Arial" w:hAnsi="Arial" w:cs="Arial"/>
                <w:color w:val="auto"/>
              </w:rPr>
              <w:t xml:space="preserve"> </w:t>
            </w:r>
            <w:proofErr w:type="spellStart"/>
            <w:r w:rsidRPr="00B42277">
              <w:rPr>
                <w:rFonts w:ascii="Arial" w:hAnsi="Arial" w:cs="Arial"/>
                <w:color w:val="auto"/>
              </w:rPr>
              <w:t>тооцоонд</w:t>
            </w:r>
            <w:proofErr w:type="spellEnd"/>
            <w:r w:rsidRPr="00B42277">
              <w:rPr>
                <w:rFonts w:ascii="Arial" w:hAnsi="Arial" w:cs="Arial"/>
                <w:color w:val="auto"/>
              </w:rPr>
              <w:t xml:space="preserve"> </w:t>
            </w:r>
            <w:proofErr w:type="spellStart"/>
            <w:r w:rsidRPr="00B42277">
              <w:rPr>
                <w:rFonts w:ascii="Arial" w:hAnsi="Arial" w:cs="Arial"/>
                <w:color w:val="auto"/>
              </w:rPr>
              <w:t>тусад</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үнэлэх</w:t>
            </w:r>
            <w:proofErr w:type="spellEnd"/>
            <w:r w:rsidRPr="00B42277">
              <w:rPr>
                <w:rFonts w:ascii="Arial" w:hAnsi="Arial" w:cs="Arial"/>
                <w:color w:val="auto"/>
              </w:rPr>
              <w:t xml:space="preserve"> </w:t>
            </w:r>
            <w:proofErr w:type="spellStart"/>
            <w:r w:rsidRPr="00B42277">
              <w:rPr>
                <w:rFonts w:ascii="Arial" w:hAnsi="Arial" w:cs="Arial"/>
                <w:color w:val="auto"/>
              </w:rPr>
              <w:t>шаардлагатай</w:t>
            </w:r>
            <w:proofErr w:type="spellEnd"/>
            <w:r w:rsidRPr="00B42277">
              <w:rPr>
                <w:rFonts w:ascii="Arial" w:hAnsi="Arial" w:cs="Arial"/>
                <w:color w:val="auto"/>
              </w:rPr>
              <w:t>.</w:t>
            </w:r>
          </w:p>
        </w:tc>
      </w:tr>
      <w:tr w:rsidR="00180980" w:rsidRPr="00B42277" w14:paraId="521A3DAA"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hideMark/>
          </w:tcPr>
          <w:p w14:paraId="038982A3" w14:textId="77777777" w:rsidR="00180980" w:rsidRPr="00B42277" w:rsidRDefault="00180980" w:rsidP="00B42277">
            <w:pPr>
              <w:ind w:right="142"/>
              <w:contextualSpacing/>
              <w:jc w:val="both"/>
              <w:rPr>
                <w:rFonts w:ascii="Arial" w:hAnsi="Arial" w:cs="Arial"/>
                <w:color w:val="auto"/>
              </w:rPr>
            </w:pPr>
          </w:p>
        </w:tc>
        <w:tc>
          <w:tcPr>
            <w:tcW w:w="3243" w:type="dxa"/>
            <w:hideMark/>
          </w:tcPr>
          <w:p w14:paraId="4D654AA8"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2.3. </w:t>
            </w:r>
            <w:proofErr w:type="spellStart"/>
            <w:r w:rsidRPr="00B42277">
              <w:rPr>
                <w:rFonts w:ascii="Arial" w:hAnsi="Arial" w:cs="Arial"/>
                <w:color w:val="auto"/>
              </w:rPr>
              <w:t>Эрчим</w:t>
            </w:r>
            <w:proofErr w:type="spellEnd"/>
            <w:r w:rsidRPr="00B42277">
              <w:rPr>
                <w:rFonts w:ascii="Arial" w:hAnsi="Arial" w:cs="Arial"/>
                <w:color w:val="auto"/>
              </w:rPr>
              <w:t xml:space="preserve"> </w:t>
            </w:r>
            <w:proofErr w:type="spellStart"/>
            <w:r w:rsidRPr="00B42277">
              <w:rPr>
                <w:rFonts w:ascii="Arial" w:hAnsi="Arial" w:cs="Arial"/>
                <w:color w:val="auto"/>
              </w:rPr>
              <w:t>хүчний</w:t>
            </w:r>
            <w:proofErr w:type="spellEnd"/>
            <w:r w:rsidRPr="00B42277">
              <w:rPr>
                <w:rFonts w:ascii="Arial" w:hAnsi="Arial" w:cs="Arial"/>
                <w:color w:val="auto"/>
              </w:rPr>
              <w:t xml:space="preserve"> </w:t>
            </w:r>
            <w:proofErr w:type="spellStart"/>
            <w:r w:rsidRPr="00B42277">
              <w:rPr>
                <w:rFonts w:ascii="Arial" w:hAnsi="Arial" w:cs="Arial"/>
                <w:color w:val="auto"/>
              </w:rPr>
              <w:t>үйлдвэрлэлд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41EDE5A6"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5E8FEA3E" w14:textId="77777777" w:rsidR="00180980" w:rsidRPr="00B42277" w:rsidRDefault="00180980" w:rsidP="00B42277">
            <w:pPr>
              <w:ind w:right="142" w:firstLine="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r w:rsidR="00180980" w:rsidRPr="00B42277" w14:paraId="382F2402"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hideMark/>
          </w:tcPr>
          <w:p w14:paraId="53BC873C" w14:textId="77777777" w:rsidR="00180980" w:rsidRPr="00B42277" w:rsidRDefault="00180980" w:rsidP="00B42277">
            <w:pPr>
              <w:ind w:right="142"/>
              <w:contextualSpacing/>
              <w:jc w:val="both"/>
              <w:rPr>
                <w:rFonts w:ascii="Arial" w:hAnsi="Arial" w:cs="Arial"/>
                <w:color w:val="auto"/>
              </w:rPr>
            </w:pPr>
          </w:p>
        </w:tc>
        <w:tc>
          <w:tcPr>
            <w:tcW w:w="3243" w:type="dxa"/>
            <w:hideMark/>
          </w:tcPr>
          <w:p w14:paraId="029CF8E5"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2.4. </w:t>
            </w:r>
            <w:proofErr w:type="spellStart"/>
            <w:r w:rsidRPr="00B42277">
              <w:rPr>
                <w:rFonts w:ascii="Arial" w:hAnsi="Arial" w:cs="Arial"/>
                <w:color w:val="auto"/>
              </w:rPr>
              <w:t>Тээврийн</w:t>
            </w:r>
            <w:proofErr w:type="spellEnd"/>
            <w:r w:rsidRPr="00B42277">
              <w:rPr>
                <w:rFonts w:ascii="Arial" w:hAnsi="Arial" w:cs="Arial"/>
                <w:color w:val="auto"/>
              </w:rPr>
              <w:t xml:space="preserve"> </w:t>
            </w:r>
            <w:proofErr w:type="spellStart"/>
            <w:r w:rsidRPr="00B42277">
              <w:rPr>
                <w:rFonts w:ascii="Arial" w:hAnsi="Arial" w:cs="Arial"/>
                <w:color w:val="auto"/>
              </w:rPr>
              <w:t>хэрэгслийн</w:t>
            </w:r>
            <w:proofErr w:type="spellEnd"/>
            <w:r w:rsidRPr="00B42277">
              <w:rPr>
                <w:rFonts w:ascii="Arial" w:hAnsi="Arial" w:cs="Arial"/>
                <w:color w:val="auto"/>
              </w:rPr>
              <w:t xml:space="preserve"> </w:t>
            </w:r>
            <w:proofErr w:type="spellStart"/>
            <w:r w:rsidRPr="00B42277">
              <w:rPr>
                <w:rFonts w:ascii="Arial" w:hAnsi="Arial" w:cs="Arial"/>
                <w:color w:val="auto"/>
              </w:rPr>
              <w:t>агаарын</w:t>
            </w:r>
            <w:proofErr w:type="spellEnd"/>
            <w:r w:rsidRPr="00B42277">
              <w:rPr>
                <w:rFonts w:ascii="Arial" w:hAnsi="Arial" w:cs="Arial"/>
                <w:color w:val="auto"/>
              </w:rPr>
              <w:t xml:space="preserve"> </w:t>
            </w:r>
            <w:proofErr w:type="spellStart"/>
            <w:r w:rsidRPr="00B42277">
              <w:rPr>
                <w:rFonts w:ascii="Arial" w:hAnsi="Arial" w:cs="Arial"/>
                <w:color w:val="auto"/>
              </w:rPr>
              <w:t>бохирдлыг</w:t>
            </w:r>
            <w:proofErr w:type="spellEnd"/>
            <w:r w:rsidRPr="00B42277">
              <w:rPr>
                <w:rFonts w:ascii="Arial" w:hAnsi="Arial" w:cs="Arial"/>
                <w:color w:val="auto"/>
              </w:rPr>
              <w:t xml:space="preserve"> </w:t>
            </w:r>
            <w:proofErr w:type="spellStart"/>
            <w:r w:rsidRPr="00B42277">
              <w:rPr>
                <w:rFonts w:ascii="Arial" w:hAnsi="Arial" w:cs="Arial"/>
                <w:color w:val="auto"/>
              </w:rPr>
              <w:t>нэмэгдүүлэх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5B05127A"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6CA2AF62" w14:textId="77777777" w:rsidR="00180980" w:rsidRPr="00B42277" w:rsidRDefault="00180980" w:rsidP="00B42277">
            <w:pPr>
              <w:ind w:right="142" w:firstLine="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r w:rsidR="00180980" w:rsidRPr="00B42277" w14:paraId="1002AB2C"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val="restart"/>
            <w:vAlign w:val="center"/>
            <w:hideMark/>
          </w:tcPr>
          <w:p w14:paraId="03853FAA" w14:textId="77777777" w:rsidR="00180980" w:rsidRPr="00B42277" w:rsidRDefault="00180980" w:rsidP="00B42277">
            <w:pPr>
              <w:ind w:right="142"/>
              <w:contextualSpacing/>
              <w:jc w:val="center"/>
              <w:rPr>
                <w:rFonts w:ascii="Arial" w:hAnsi="Arial" w:cs="Arial"/>
                <w:color w:val="auto"/>
              </w:rPr>
            </w:pPr>
            <w:r w:rsidRPr="00B42277">
              <w:rPr>
                <w:rFonts w:ascii="Arial" w:hAnsi="Arial" w:cs="Arial"/>
                <w:color w:val="auto"/>
              </w:rPr>
              <w:t xml:space="preserve">3. </w:t>
            </w:r>
            <w:proofErr w:type="spellStart"/>
            <w:r w:rsidRPr="00B42277">
              <w:rPr>
                <w:rFonts w:ascii="Arial" w:hAnsi="Arial" w:cs="Arial"/>
                <w:color w:val="auto"/>
              </w:rPr>
              <w:t>Ан</w:t>
            </w:r>
            <w:proofErr w:type="spellEnd"/>
            <w:r w:rsidRPr="00B42277">
              <w:rPr>
                <w:rFonts w:ascii="Arial" w:hAnsi="Arial" w:cs="Arial"/>
                <w:color w:val="auto"/>
              </w:rPr>
              <w:t xml:space="preserve"> </w:t>
            </w:r>
            <w:proofErr w:type="spellStart"/>
            <w:r w:rsidRPr="00B42277">
              <w:rPr>
                <w:rFonts w:ascii="Arial" w:hAnsi="Arial" w:cs="Arial"/>
                <w:color w:val="auto"/>
              </w:rPr>
              <w:t>амьтан</w:t>
            </w:r>
            <w:proofErr w:type="spellEnd"/>
            <w:r w:rsidRPr="00B42277">
              <w:rPr>
                <w:rFonts w:ascii="Arial" w:hAnsi="Arial" w:cs="Arial"/>
                <w:color w:val="auto"/>
              </w:rPr>
              <w:t xml:space="preserve">, </w:t>
            </w:r>
            <w:proofErr w:type="spellStart"/>
            <w:r w:rsidRPr="00B42277">
              <w:rPr>
                <w:rFonts w:ascii="Arial" w:hAnsi="Arial" w:cs="Arial"/>
                <w:color w:val="auto"/>
              </w:rPr>
              <w:t>ургамлыг</w:t>
            </w:r>
            <w:proofErr w:type="spellEnd"/>
            <w:r w:rsidRPr="00B42277">
              <w:rPr>
                <w:rFonts w:ascii="Arial" w:hAnsi="Arial" w:cs="Arial"/>
                <w:color w:val="auto"/>
              </w:rPr>
              <w:t xml:space="preserve"> </w:t>
            </w:r>
            <w:proofErr w:type="spellStart"/>
            <w:r w:rsidRPr="00B42277">
              <w:rPr>
                <w:rFonts w:ascii="Arial" w:hAnsi="Arial" w:cs="Arial"/>
                <w:color w:val="auto"/>
              </w:rPr>
              <w:t>хамгаалах</w:t>
            </w:r>
            <w:proofErr w:type="spellEnd"/>
          </w:p>
        </w:tc>
        <w:tc>
          <w:tcPr>
            <w:tcW w:w="3243" w:type="dxa"/>
            <w:hideMark/>
          </w:tcPr>
          <w:p w14:paraId="29E8158E"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3.1. </w:t>
            </w:r>
            <w:proofErr w:type="spellStart"/>
            <w:r w:rsidRPr="00B42277">
              <w:rPr>
                <w:rFonts w:ascii="Arial" w:hAnsi="Arial" w:cs="Arial"/>
                <w:color w:val="auto"/>
              </w:rPr>
              <w:t>Ан</w:t>
            </w:r>
            <w:proofErr w:type="spellEnd"/>
            <w:r w:rsidRPr="00B42277">
              <w:rPr>
                <w:rFonts w:ascii="Arial" w:hAnsi="Arial" w:cs="Arial"/>
                <w:color w:val="auto"/>
              </w:rPr>
              <w:t xml:space="preserve"> </w:t>
            </w:r>
            <w:proofErr w:type="spellStart"/>
            <w:r w:rsidRPr="00B42277">
              <w:rPr>
                <w:rFonts w:ascii="Arial" w:hAnsi="Arial" w:cs="Arial"/>
                <w:color w:val="auto"/>
              </w:rPr>
              <w:t>амьтны</w:t>
            </w:r>
            <w:proofErr w:type="spellEnd"/>
            <w:r w:rsidRPr="00B42277">
              <w:rPr>
                <w:rFonts w:ascii="Arial" w:hAnsi="Arial" w:cs="Arial"/>
                <w:color w:val="auto"/>
              </w:rPr>
              <w:t xml:space="preserve"> </w:t>
            </w:r>
            <w:proofErr w:type="spellStart"/>
            <w:r w:rsidRPr="00B42277">
              <w:rPr>
                <w:rFonts w:ascii="Arial" w:hAnsi="Arial" w:cs="Arial"/>
                <w:color w:val="auto"/>
              </w:rPr>
              <w:t>тоо</w:t>
            </w:r>
            <w:proofErr w:type="spellEnd"/>
            <w:r w:rsidRPr="00B42277">
              <w:rPr>
                <w:rFonts w:ascii="Arial" w:hAnsi="Arial" w:cs="Arial"/>
                <w:color w:val="auto"/>
              </w:rPr>
              <w:t xml:space="preserve"> </w:t>
            </w:r>
            <w:proofErr w:type="spellStart"/>
            <w:r w:rsidRPr="00B42277">
              <w:rPr>
                <w:rFonts w:ascii="Arial" w:hAnsi="Arial" w:cs="Arial"/>
                <w:color w:val="auto"/>
              </w:rPr>
              <w:t>хэмжээг</w:t>
            </w:r>
            <w:proofErr w:type="spellEnd"/>
            <w:r w:rsidRPr="00B42277">
              <w:rPr>
                <w:rFonts w:ascii="Arial" w:hAnsi="Arial" w:cs="Arial"/>
                <w:color w:val="auto"/>
              </w:rPr>
              <w:t xml:space="preserve"> </w:t>
            </w:r>
            <w:proofErr w:type="spellStart"/>
            <w:r w:rsidRPr="00B42277">
              <w:rPr>
                <w:rFonts w:ascii="Arial" w:hAnsi="Arial" w:cs="Arial"/>
                <w:color w:val="auto"/>
              </w:rPr>
              <w:t>бууруулах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478FB649"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6F50F638" w14:textId="77777777" w:rsidR="00180980" w:rsidRPr="00B42277" w:rsidRDefault="00180980" w:rsidP="00B42277">
            <w:pPr>
              <w:ind w:right="142" w:firstLine="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r w:rsidR="00180980" w:rsidRPr="00B42277" w14:paraId="47F30D0B"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hideMark/>
          </w:tcPr>
          <w:p w14:paraId="516D6EF4" w14:textId="77777777" w:rsidR="00180980" w:rsidRPr="00B42277" w:rsidRDefault="00180980" w:rsidP="00B42277">
            <w:pPr>
              <w:ind w:right="142"/>
              <w:contextualSpacing/>
              <w:jc w:val="both"/>
              <w:rPr>
                <w:rFonts w:ascii="Arial" w:hAnsi="Arial" w:cs="Arial"/>
                <w:color w:val="auto"/>
              </w:rPr>
            </w:pPr>
          </w:p>
        </w:tc>
        <w:tc>
          <w:tcPr>
            <w:tcW w:w="3243" w:type="dxa"/>
            <w:hideMark/>
          </w:tcPr>
          <w:p w14:paraId="6E467AC7"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3.2. </w:t>
            </w:r>
            <w:proofErr w:type="spellStart"/>
            <w:r w:rsidRPr="00B42277">
              <w:rPr>
                <w:rFonts w:ascii="Arial" w:hAnsi="Arial" w:cs="Arial"/>
                <w:color w:val="auto"/>
              </w:rPr>
              <w:t>Ховордсон</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нэн</w:t>
            </w:r>
            <w:proofErr w:type="spellEnd"/>
            <w:r w:rsidRPr="00B42277">
              <w:rPr>
                <w:rFonts w:ascii="Arial" w:hAnsi="Arial" w:cs="Arial"/>
                <w:color w:val="auto"/>
              </w:rPr>
              <w:t xml:space="preserve"> </w:t>
            </w:r>
            <w:proofErr w:type="spellStart"/>
            <w:r w:rsidRPr="00B42277">
              <w:rPr>
                <w:rFonts w:ascii="Arial" w:hAnsi="Arial" w:cs="Arial"/>
                <w:color w:val="auto"/>
              </w:rPr>
              <w:t>ховор</w:t>
            </w:r>
            <w:proofErr w:type="spellEnd"/>
            <w:r w:rsidRPr="00B42277">
              <w:rPr>
                <w:rFonts w:ascii="Arial" w:hAnsi="Arial" w:cs="Arial"/>
                <w:color w:val="auto"/>
              </w:rPr>
              <w:t xml:space="preserve"> </w:t>
            </w:r>
            <w:proofErr w:type="spellStart"/>
            <w:r w:rsidRPr="00B42277">
              <w:rPr>
                <w:rFonts w:ascii="Arial" w:hAnsi="Arial" w:cs="Arial"/>
                <w:color w:val="auto"/>
              </w:rPr>
              <w:t>амьтан</w:t>
            </w:r>
            <w:proofErr w:type="spellEnd"/>
            <w:r w:rsidRPr="00B42277">
              <w:rPr>
                <w:rFonts w:ascii="Arial" w:hAnsi="Arial" w:cs="Arial"/>
                <w:color w:val="auto"/>
              </w:rPr>
              <w:t xml:space="preserve">, </w:t>
            </w:r>
            <w:proofErr w:type="spellStart"/>
            <w:r w:rsidRPr="00B42277">
              <w:rPr>
                <w:rFonts w:ascii="Arial" w:hAnsi="Arial" w:cs="Arial"/>
                <w:color w:val="auto"/>
              </w:rPr>
              <w:t>ургамалд</w:t>
            </w:r>
            <w:proofErr w:type="spellEnd"/>
            <w:r w:rsidRPr="00B42277">
              <w:rPr>
                <w:rFonts w:ascii="Arial" w:hAnsi="Arial" w:cs="Arial"/>
                <w:color w:val="auto"/>
              </w:rPr>
              <w:t xml:space="preserve"> </w:t>
            </w:r>
            <w:proofErr w:type="spellStart"/>
            <w:r w:rsidRPr="00B42277">
              <w:rPr>
                <w:rFonts w:ascii="Arial" w:hAnsi="Arial" w:cs="Arial"/>
                <w:color w:val="auto"/>
              </w:rPr>
              <w:t>сөргөөр</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20E112F7"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75A14C25" w14:textId="77777777" w:rsidR="00180980" w:rsidRPr="00B42277" w:rsidRDefault="00180980" w:rsidP="00B42277">
            <w:pPr>
              <w:ind w:right="142" w:firstLine="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r w:rsidR="00180980" w:rsidRPr="00B42277" w14:paraId="7BEC0CF8"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hideMark/>
          </w:tcPr>
          <w:p w14:paraId="52484486" w14:textId="77777777" w:rsidR="00180980" w:rsidRPr="00B42277" w:rsidRDefault="00180980" w:rsidP="00B42277">
            <w:pPr>
              <w:ind w:right="142"/>
              <w:contextualSpacing/>
              <w:jc w:val="both"/>
              <w:rPr>
                <w:rFonts w:ascii="Arial" w:hAnsi="Arial" w:cs="Arial"/>
                <w:color w:val="auto"/>
              </w:rPr>
            </w:pPr>
          </w:p>
        </w:tc>
        <w:tc>
          <w:tcPr>
            <w:tcW w:w="3243" w:type="dxa"/>
            <w:hideMark/>
          </w:tcPr>
          <w:p w14:paraId="3979A73D"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3.3. </w:t>
            </w:r>
            <w:proofErr w:type="spellStart"/>
            <w:r w:rsidRPr="00B42277">
              <w:rPr>
                <w:rFonts w:ascii="Arial" w:hAnsi="Arial" w:cs="Arial"/>
                <w:color w:val="auto"/>
              </w:rPr>
              <w:t>Ан</w:t>
            </w:r>
            <w:proofErr w:type="spellEnd"/>
            <w:r w:rsidRPr="00B42277">
              <w:rPr>
                <w:rFonts w:ascii="Arial" w:hAnsi="Arial" w:cs="Arial"/>
                <w:color w:val="auto"/>
              </w:rPr>
              <w:t xml:space="preserve"> </w:t>
            </w:r>
            <w:proofErr w:type="spellStart"/>
            <w:r w:rsidRPr="00B42277">
              <w:rPr>
                <w:rFonts w:ascii="Arial" w:hAnsi="Arial" w:cs="Arial"/>
                <w:color w:val="auto"/>
              </w:rPr>
              <w:t>амьтдын</w:t>
            </w:r>
            <w:proofErr w:type="spellEnd"/>
            <w:r w:rsidRPr="00B42277">
              <w:rPr>
                <w:rFonts w:ascii="Arial" w:hAnsi="Arial" w:cs="Arial"/>
                <w:color w:val="auto"/>
              </w:rPr>
              <w:t xml:space="preserve"> </w:t>
            </w:r>
            <w:proofErr w:type="spellStart"/>
            <w:r w:rsidRPr="00B42277">
              <w:rPr>
                <w:rFonts w:ascii="Arial" w:hAnsi="Arial" w:cs="Arial"/>
                <w:color w:val="auto"/>
              </w:rPr>
              <w:t>нүүдэл</w:t>
            </w:r>
            <w:proofErr w:type="spellEnd"/>
            <w:r w:rsidRPr="00B42277">
              <w:rPr>
                <w:rFonts w:ascii="Arial" w:hAnsi="Arial" w:cs="Arial"/>
                <w:color w:val="auto"/>
              </w:rPr>
              <w:t xml:space="preserve">, </w:t>
            </w:r>
            <w:proofErr w:type="spellStart"/>
            <w:r w:rsidRPr="00B42277">
              <w:rPr>
                <w:rFonts w:ascii="Arial" w:hAnsi="Arial" w:cs="Arial"/>
                <w:color w:val="auto"/>
              </w:rPr>
              <w:t>суурьшилд</w:t>
            </w:r>
            <w:proofErr w:type="spellEnd"/>
            <w:r w:rsidRPr="00B42277">
              <w:rPr>
                <w:rFonts w:ascii="Arial" w:hAnsi="Arial" w:cs="Arial"/>
                <w:color w:val="auto"/>
              </w:rPr>
              <w:t xml:space="preserve"> </w:t>
            </w:r>
            <w:proofErr w:type="spellStart"/>
            <w:r w:rsidRPr="00B42277">
              <w:rPr>
                <w:rFonts w:ascii="Arial" w:hAnsi="Arial" w:cs="Arial"/>
                <w:color w:val="auto"/>
              </w:rPr>
              <w:t>сөргөөр</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0B11B1D8"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40E06769" w14:textId="77777777" w:rsidR="00180980" w:rsidRPr="00B42277" w:rsidRDefault="00180980" w:rsidP="00B42277">
            <w:pPr>
              <w:ind w:right="142" w:firstLine="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r w:rsidR="00180980" w:rsidRPr="00B42277" w14:paraId="55621F7A"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hideMark/>
          </w:tcPr>
          <w:p w14:paraId="29BA8087" w14:textId="77777777" w:rsidR="00180980" w:rsidRPr="00B42277" w:rsidRDefault="00180980" w:rsidP="00B42277">
            <w:pPr>
              <w:ind w:right="142"/>
              <w:contextualSpacing/>
              <w:jc w:val="both"/>
              <w:rPr>
                <w:rFonts w:ascii="Arial" w:hAnsi="Arial" w:cs="Arial"/>
                <w:color w:val="auto"/>
              </w:rPr>
            </w:pPr>
          </w:p>
        </w:tc>
        <w:tc>
          <w:tcPr>
            <w:tcW w:w="3243" w:type="dxa"/>
            <w:hideMark/>
          </w:tcPr>
          <w:p w14:paraId="72E18D63"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3.4. </w:t>
            </w:r>
            <w:proofErr w:type="spellStart"/>
            <w:r w:rsidRPr="00B42277">
              <w:rPr>
                <w:rFonts w:ascii="Arial" w:hAnsi="Arial" w:cs="Arial"/>
                <w:color w:val="auto"/>
              </w:rPr>
              <w:t>Тусгай</w:t>
            </w:r>
            <w:proofErr w:type="spellEnd"/>
            <w:r w:rsidRPr="00B42277">
              <w:rPr>
                <w:rFonts w:ascii="Arial" w:hAnsi="Arial" w:cs="Arial"/>
                <w:color w:val="auto"/>
              </w:rPr>
              <w:t xml:space="preserve"> </w:t>
            </w:r>
            <w:proofErr w:type="spellStart"/>
            <w:r w:rsidRPr="00B42277">
              <w:rPr>
                <w:rFonts w:ascii="Arial" w:hAnsi="Arial" w:cs="Arial"/>
                <w:color w:val="auto"/>
              </w:rPr>
              <w:t>хамгаалалттай</w:t>
            </w:r>
            <w:proofErr w:type="spellEnd"/>
            <w:r w:rsidRPr="00B42277">
              <w:rPr>
                <w:rFonts w:ascii="Arial" w:hAnsi="Arial" w:cs="Arial"/>
                <w:color w:val="auto"/>
              </w:rPr>
              <w:t xml:space="preserve"> </w:t>
            </w:r>
            <w:proofErr w:type="spellStart"/>
            <w:r w:rsidRPr="00B42277">
              <w:rPr>
                <w:rFonts w:ascii="Arial" w:hAnsi="Arial" w:cs="Arial"/>
                <w:color w:val="auto"/>
              </w:rPr>
              <w:t>газар</w:t>
            </w:r>
            <w:proofErr w:type="spellEnd"/>
            <w:r w:rsidRPr="00B42277">
              <w:rPr>
                <w:rFonts w:ascii="Arial" w:hAnsi="Arial" w:cs="Arial"/>
                <w:color w:val="auto"/>
              </w:rPr>
              <w:t xml:space="preserve"> </w:t>
            </w:r>
            <w:proofErr w:type="spellStart"/>
            <w:r w:rsidRPr="00B42277">
              <w:rPr>
                <w:rFonts w:ascii="Arial" w:hAnsi="Arial" w:cs="Arial"/>
                <w:color w:val="auto"/>
              </w:rPr>
              <w:t>нутагт</w:t>
            </w:r>
            <w:proofErr w:type="spellEnd"/>
            <w:r w:rsidRPr="00B42277">
              <w:rPr>
                <w:rFonts w:ascii="Arial" w:hAnsi="Arial" w:cs="Arial"/>
                <w:color w:val="auto"/>
              </w:rPr>
              <w:t xml:space="preserve"> </w:t>
            </w:r>
            <w:proofErr w:type="spellStart"/>
            <w:r w:rsidRPr="00B42277">
              <w:rPr>
                <w:rFonts w:ascii="Arial" w:hAnsi="Arial" w:cs="Arial"/>
                <w:color w:val="auto"/>
              </w:rPr>
              <w:t>сөргөөр</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51FA00B5"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7EF9EF66" w14:textId="77777777" w:rsidR="00180980" w:rsidRPr="00B42277" w:rsidRDefault="00180980" w:rsidP="00B42277">
            <w:pPr>
              <w:ind w:right="142" w:firstLine="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r w:rsidR="00180980" w:rsidRPr="00B42277" w14:paraId="233B81D3"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val="restart"/>
            <w:vAlign w:val="center"/>
            <w:hideMark/>
          </w:tcPr>
          <w:p w14:paraId="305E7C3D" w14:textId="77777777" w:rsidR="00180980" w:rsidRPr="00B42277" w:rsidRDefault="00180980" w:rsidP="00B42277">
            <w:pPr>
              <w:ind w:right="142"/>
              <w:contextualSpacing/>
              <w:jc w:val="center"/>
              <w:rPr>
                <w:rFonts w:ascii="Arial" w:hAnsi="Arial" w:cs="Arial"/>
                <w:color w:val="auto"/>
              </w:rPr>
            </w:pPr>
            <w:r w:rsidRPr="00B42277">
              <w:rPr>
                <w:rFonts w:ascii="Arial" w:hAnsi="Arial" w:cs="Arial"/>
                <w:color w:val="auto"/>
              </w:rPr>
              <w:t xml:space="preserve">4. </w:t>
            </w:r>
            <w:proofErr w:type="spellStart"/>
            <w:r w:rsidRPr="00B42277">
              <w:rPr>
                <w:rFonts w:ascii="Arial" w:hAnsi="Arial" w:cs="Arial"/>
                <w:color w:val="auto"/>
              </w:rPr>
              <w:t>Усны</w:t>
            </w:r>
            <w:proofErr w:type="spellEnd"/>
            <w:r w:rsidRPr="00B42277">
              <w:rPr>
                <w:rFonts w:ascii="Arial" w:hAnsi="Arial" w:cs="Arial"/>
                <w:color w:val="auto"/>
              </w:rPr>
              <w:t xml:space="preserve"> </w:t>
            </w:r>
            <w:proofErr w:type="spellStart"/>
            <w:r w:rsidRPr="00B42277">
              <w:rPr>
                <w:rFonts w:ascii="Arial" w:hAnsi="Arial" w:cs="Arial"/>
                <w:color w:val="auto"/>
              </w:rPr>
              <w:t>нөөц</w:t>
            </w:r>
            <w:proofErr w:type="spellEnd"/>
          </w:p>
        </w:tc>
        <w:tc>
          <w:tcPr>
            <w:tcW w:w="3243" w:type="dxa"/>
            <w:hideMark/>
          </w:tcPr>
          <w:p w14:paraId="33D0FFBC"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4.1. </w:t>
            </w:r>
            <w:proofErr w:type="spellStart"/>
            <w:r w:rsidRPr="00B42277">
              <w:rPr>
                <w:rFonts w:ascii="Arial" w:hAnsi="Arial" w:cs="Arial"/>
                <w:color w:val="auto"/>
              </w:rPr>
              <w:t>Газрын</w:t>
            </w:r>
            <w:proofErr w:type="spellEnd"/>
            <w:r w:rsidRPr="00B42277">
              <w:rPr>
                <w:rFonts w:ascii="Arial" w:hAnsi="Arial" w:cs="Arial"/>
                <w:color w:val="auto"/>
              </w:rPr>
              <w:t xml:space="preserve"> </w:t>
            </w:r>
            <w:proofErr w:type="spellStart"/>
            <w:r w:rsidRPr="00B42277">
              <w:rPr>
                <w:rFonts w:ascii="Arial" w:hAnsi="Arial" w:cs="Arial"/>
                <w:color w:val="auto"/>
              </w:rPr>
              <w:t>дээрх</w:t>
            </w:r>
            <w:proofErr w:type="spellEnd"/>
            <w:r w:rsidRPr="00B42277">
              <w:rPr>
                <w:rFonts w:ascii="Arial" w:hAnsi="Arial" w:cs="Arial"/>
                <w:color w:val="auto"/>
              </w:rPr>
              <w:t xml:space="preserve"> </w:t>
            </w:r>
            <w:proofErr w:type="spellStart"/>
            <w:r w:rsidRPr="00B42277">
              <w:rPr>
                <w:rFonts w:ascii="Arial" w:hAnsi="Arial" w:cs="Arial"/>
                <w:color w:val="auto"/>
              </w:rPr>
              <w:t>ус</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гүний</w:t>
            </w:r>
            <w:proofErr w:type="spellEnd"/>
            <w:r w:rsidRPr="00B42277">
              <w:rPr>
                <w:rFonts w:ascii="Arial" w:hAnsi="Arial" w:cs="Arial"/>
                <w:color w:val="auto"/>
              </w:rPr>
              <w:t xml:space="preserve"> </w:t>
            </w:r>
            <w:proofErr w:type="spellStart"/>
            <w:r w:rsidRPr="00B42277">
              <w:rPr>
                <w:rFonts w:ascii="Arial" w:hAnsi="Arial" w:cs="Arial"/>
                <w:color w:val="auto"/>
              </w:rPr>
              <w:t>ус</w:t>
            </w:r>
            <w:proofErr w:type="spellEnd"/>
            <w:r w:rsidRPr="00B42277">
              <w:rPr>
                <w:rFonts w:ascii="Arial" w:hAnsi="Arial" w:cs="Arial"/>
                <w:color w:val="auto"/>
              </w:rPr>
              <w:t xml:space="preserve">, </w:t>
            </w:r>
            <w:proofErr w:type="spellStart"/>
            <w:r w:rsidRPr="00B42277">
              <w:rPr>
                <w:rFonts w:ascii="Arial" w:hAnsi="Arial" w:cs="Arial"/>
                <w:color w:val="auto"/>
              </w:rPr>
              <w:t>цэвэр</w:t>
            </w:r>
            <w:proofErr w:type="spellEnd"/>
            <w:r w:rsidRPr="00B42277">
              <w:rPr>
                <w:rFonts w:ascii="Arial" w:hAnsi="Arial" w:cs="Arial"/>
                <w:color w:val="auto"/>
              </w:rPr>
              <w:t xml:space="preserve"> </w:t>
            </w:r>
            <w:proofErr w:type="spellStart"/>
            <w:r w:rsidRPr="00B42277">
              <w:rPr>
                <w:rFonts w:ascii="Arial" w:hAnsi="Arial" w:cs="Arial"/>
                <w:color w:val="auto"/>
              </w:rPr>
              <w:t>усны</w:t>
            </w:r>
            <w:proofErr w:type="spellEnd"/>
            <w:r w:rsidRPr="00B42277">
              <w:rPr>
                <w:rFonts w:ascii="Arial" w:hAnsi="Arial" w:cs="Arial"/>
                <w:color w:val="auto"/>
              </w:rPr>
              <w:t xml:space="preserve"> </w:t>
            </w:r>
            <w:proofErr w:type="spellStart"/>
            <w:r w:rsidRPr="00B42277">
              <w:rPr>
                <w:rFonts w:ascii="Arial" w:hAnsi="Arial" w:cs="Arial"/>
                <w:color w:val="auto"/>
              </w:rPr>
              <w:t>нөөцөд</w:t>
            </w:r>
            <w:proofErr w:type="spellEnd"/>
            <w:r w:rsidRPr="00B42277">
              <w:rPr>
                <w:rFonts w:ascii="Arial" w:hAnsi="Arial" w:cs="Arial"/>
                <w:color w:val="auto"/>
              </w:rPr>
              <w:t xml:space="preserve"> </w:t>
            </w:r>
            <w:proofErr w:type="spellStart"/>
            <w:r w:rsidRPr="00B42277">
              <w:rPr>
                <w:rFonts w:ascii="Arial" w:hAnsi="Arial" w:cs="Arial"/>
                <w:color w:val="auto"/>
              </w:rPr>
              <w:t>сөргөөр</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73EFA563"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4BA8BBDA" w14:textId="77777777" w:rsidR="00180980" w:rsidRPr="00B42277" w:rsidRDefault="00180980" w:rsidP="00B42277">
            <w:pPr>
              <w:ind w:right="142" w:firstLine="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r w:rsidR="00180980" w:rsidRPr="00B42277" w14:paraId="553B141F"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hideMark/>
          </w:tcPr>
          <w:p w14:paraId="3CF03725" w14:textId="77777777" w:rsidR="00180980" w:rsidRPr="00B42277" w:rsidRDefault="00180980" w:rsidP="00B42277">
            <w:pPr>
              <w:ind w:right="142"/>
              <w:contextualSpacing/>
              <w:jc w:val="both"/>
              <w:rPr>
                <w:rFonts w:ascii="Arial" w:hAnsi="Arial" w:cs="Arial"/>
                <w:color w:val="auto"/>
              </w:rPr>
            </w:pPr>
          </w:p>
        </w:tc>
        <w:tc>
          <w:tcPr>
            <w:tcW w:w="3243" w:type="dxa"/>
            <w:hideMark/>
          </w:tcPr>
          <w:p w14:paraId="668068D2"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4.2. </w:t>
            </w:r>
            <w:proofErr w:type="spellStart"/>
            <w:r w:rsidRPr="00B42277">
              <w:rPr>
                <w:rFonts w:ascii="Arial" w:hAnsi="Arial" w:cs="Arial"/>
                <w:color w:val="auto"/>
              </w:rPr>
              <w:t>Усны</w:t>
            </w:r>
            <w:proofErr w:type="spellEnd"/>
            <w:r w:rsidRPr="00B42277">
              <w:rPr>
                <w:rFonts w:ascii="Arial" w:hAnsi="Arial" w:cs="Arial"/>
                <w:color w:val="auto"/>
              </w:rPr>
              <w:t xml:space="preserve"> </w:t>
            </w:r>
            <w:proofErr w:type="spellStart"/>
            <w:r w:rsidRPr="00B42277">
              <w:rPr>
                <w:rFonts w:ascii="Arial" w:hAnsi="Arial" w:cs="Arial"/>
                <w:color w:val="auto"/>
              </w:rPr>
              <w:t>бохирдлыг</w:t>
            </w:r>
            <w:proofErr w:type="spellEnd"/>
            <w:r w:rsidRPr="00B42277">
              <w:rPr>
                <w:rFonts w:ascii="Arial" w:hAnsi="Arial" w:cs="Arial"/>
                <w:color w:val="auto"/>
              </w:rPr>
              <w:t xml:space="preserve"> </w:t>
            </w:r>
            <w:proofErr w:type="spellStart"/>
            <w:r w:rsidRPr="00B42277">
              <w:rPr>
                <w:rFonts w:ascii="Arial" w:hAnsi="Arial" w:cs="Arial"/>
                <w:color w:val="auto"/>
              </w:rPr>
              <w:t>нэмэгдүүлэх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67422D15"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70C874F0" w14:textId="77777777" w:rsidR="00180980" w:rsidRPr="00B42277" w:rsidRDefault="00180980" w:rsidP="00B42277">
            <w:pPr>
              <w:ind w:right="142" w:firstLine="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r w:rsidR="00180980" w:rsidRPr="00B42277" w14:paraId="4DAEF544"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hideMark/>
          </w:tcPr>
          <w:p w14:paraId="567FC9B2" w14:textId="77777777" w:rsidR="00180980" w:rsidRPr="00B42277" w:rsidRDefault="00180980" w:rsidP="00B42277">
            <w:pPr>
              <w:ind w:right="142"/>
              <w:contextualSpacing/>
              <w:jc w:val="both"/>
              <w:rPr>
                <w:rFonts w:ascii="Arial" w:hAnsi="Arial" w:cs="Arial"/>
                <w:color w:val="auto"/>
              </w:rPr>
            </w:pPr>
          </w:p>
        </w:tc>
        <w:tc>
          <w:tcPr>
            <w:tcW w:w="3243" w:type="dxa"/>
            <w:hideMark/>
          </w:tcPr>
          <w:p w14:paraId="7F6982BC"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4.3. </w:t>
            </w:r>
            <w:proofErr w:type="spellStart"/>
            <w:r w:rsidRPr="00B42277">
              <w:rPr>
                <w:rFonts w:ascii="Arial" w:hAnsi="Arial" w:cs="Arial"/>
                <w:color w:val="auto"/>
              </w:rPr>
              <w:t>Ундны</w:t>
            </w:r>
            <w:proofErr w:type="spellEnd"/>
            <w:r w:rsidRPr="00B42277">
              <w:rPr>
                <w:rFonts w:ascii="Arial" w:hAnsi="Arial" w:cs="Arial"/>
                <w:color w:val="auto"/>
              </w:rPr>
              <w:t xml:space="preserve"> </w:t>
            </w:r>
            <w:proofErr w:type="spellStart"/>
            <w:r w:rsidRPr="00B42277">
              <w:rPr>
                <w:rFonts w:ascii="Arial" w:hAnsi="Arial" w:cs="Arial"/>
                <w:color w:val="auto"/>
              </w:rPr>
              <w:t>усны</w:t>
            </w:r>
            <w:proofErr w:type="spellEnd"/>
            <w:r w:rsidRPr="00B42277">
              <w:rPr>
                <w:rFonts w:ascii="Arial" w:hAnsi="Arial" w:cs="Arial"/>
                <w:color w:val="auto"/>
              </w:rPr>
              <w:t xml:space="preserve"> </w:t>
            </w:r>
            <w:proofErr w:type="spellStart"/>
            <w:r w:rsidRPr="00B42277">
              <w:rPr>
                <w:rFonts w:ascii="Arial" w:hAnsi="Arial" w:cs="Arial"/>
                <w:color w:val="auto"/>
              </w:rPr>
              <w:t>чанарт</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0DC954AB"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7FC1ED06" w14:textId="77777777" w:rsidR="00180980" w:rsidRPr="00B42277" w:rsidRDefault="00180980" w:rsidP="00B42277">
            <w:pPr>
              <w:ind w:right="142" w:firstLine="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r w:rsidR="00180980" w:rsidRPr="00B42277" w14:paraId="1499125D"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val="restart"/>
            <w:vAlign w:val="center"/>
            <w:hideMark/>
          </w:tcPr>
          <w:p w14:paraId="4C0415BB" w14:textId="77777777" w:rsidR="00180980" w:rsidRPr="00B42277" w:rsidRDefault="00180980" w:rsidP="00B42277">
            <w:pPr>
              <w:ind w:right="142"/>
              <w:contextualSpacing/>
              <w:jc w:val="center"/>
              <w:rPr>
                <w:rFonts w:ascii="Arial" w:hAnsi="Arial" w:cs="Arial"/>
                <w:color w:val="auto"/>
              </w:rPr>
            </w:pPr>
            <w:r w:rsidRPr="00B42277">
              <w:rPr>
                <w:rFonts w:ascii="Arial" w:hAnsi="Arial" w:cs="Arial"/>
                <w:color w:val="auto"/>
              </w:rPr>
              <w:t xml:space="preserve">5. </w:t>
            </w:r>
            <w:proofErr w:type="spellStart"/>
            <w:r w:rsidRPr="00B42277">
              <w:rPr>
                <w:rFonts w:ascii="Arial" w:hAnsi="Arial" w:cs="Arial"/>
                <w:color w:val="auto"/>
              </w:rPr>
              <w:t>Хөрсний</w:t>
            </w:r>
            <w:proofErr w:type="spellEnd"/>
            <w:r w:rsidRPr="00B42277">
              <w:rPr>
                <w:rFonts w:ascii="Arial" w:hAnsi="Arial" w:cs="Arial"/>
                <w:color w:val="auto"/>
              </w:rPr>
              <w:t xml:space="preserve"> </w:t>
            </w:r>
            <w:proofErr w:type="spellStart"/>
            <w:r w:rsidRPr="00B42277">
              <w:rPr>
                <w:rFonts w:ascii="Arial" w:hAnsi="Arial" w:cs="Arial"/>
                <w:color w:val="auto"/>
              </w:rPr>
              <w:t>бохирдол</w:t>
            </w:r>
            <w:proofErr w:type="spellEnd"/>
          </w:p>
        </w:tc>
        <w:tc>
          <w:tcPr>
            <w:tcW w:w="3243" w:type="dxa"/>
            <w:hideMark/>
          </w:tcPr>
          <w:p w14:paraId="53C29394"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5.1. </w:t>
            </w:r>
            <w:proofErr w:type="spellStart"/>
            <w:r w:rsidRPr="00B42277">
              <w:rPr>
                <w:rFonts w:ascii="Arial" w:hAnsi="Arial" w:cs="Arial"/>
                <w:color w:val="auto"/>
              </w:rPr>
              <w:t>Хөрсний</w:t>
            </w:r>
            <w:proofErr w:type="spellEnd"/>
            <w:r w:rsidRPr="00B42277">
              <w:rPr>
                <w:rFonts w:ascii="Arial" w:hAnsi="Arial" w:cs="Arial"/>
                <w:color w:val="auto"/>
              </w:rPr>
              <w:t xml:space="preserve"> </w:t>
            </w:r>
            <w:proofErr w:type="spellStart"/>
            <w:r w:rsidRPr="00B42277">
              <w:rPr>
                <w:rFonts w:ascii="Arial" w:hAnsi="Arial" w:cs="Arial"/>
                <w:color w:val="auto"/>
              </w:rPr>
              <w:t>бохирдолтод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6AA47D23"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4361A8E4" w14:textId="77777777" w:rsidR="00180980" w:rsidRPr="00B42277" w:rsidRDefault="00180980" w:rsidP="00B42277">
            <w:pPr>
              <w:ind w:right="142" w:firstLine="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r w:rsidR="00180980" w:rsidRPr="00B42277" w14:paraId="59F02034"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hideMark/>
          </w:tcPr>
          <w:p w14:paraId="4F6243F7" w14:textId="77777777" w:rsidR="00180980" w:rsidRPr="00B42277" w:rsidRDefault="00180980" w:rsidP="00B42277">
            <w:pPr>
              <w:ind w:right="142"/>
              <w:contextualSpacing/>
              <w:jc w:val="both"/>
              <w:rPr>
                <w:rFonts w:ascii="Arial" w:hAnsi="Arial" w:cs="Arial"/>
                <w:color w:val="auto"/>
              </w:rPr>
            </w:pPr>
          </w:p>
        </w:tc>
        <w:tc>
          <w:tcPr>
            <w:tcW w:w="3243" w:type="dxa"/>
            <w:hideMark/>
          </w:tcPr>
          <w:p w14:paraId="07D62DD4"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5.2. </w:t>
            </w:r>
            <w:proofErr w:type="spellStart"/>
            <w:r w:rsidRPr="00B42277">
              <w:rPr>
                <w:rFonts w:ascii="Arial" w:hAnsi="Arial" w:cs="Arial"/>
                <w:color w:val="auto"/>
              </w:rPr>
              <w:t>Хөрсийг</w:t>
            </w:r>
            <w:proofErr w:type="spellEnd"/>
            <w:r w:rsidRPr="00B42277">
              <w:rPr>
                <w:rFonts w:ascii="Arial" w:hAnsi="Arial" w:cs="Arial"/>
                <w:color w:val="auto"/>
              </w:rPr>
              <w:t xml:space="preserve"> </w:t>
            </w:r>
            <w:proofErr w:type="spellStart"/>
            <w:r w:rsidRPr="00B42277">
              <w:rPr>
                <w:rFonts w:ascii="Arial" w:hAnsi="Arial" w:cs="Arial"/>
                <w:color w:val="auto"/>
              </w:rPr>
              <w:t>эвдэх</w:t>
            </w:r>
            <w:proofErr w:type="spellEnd"/>
            <w:r w:rsidRPr="00B42277">
              <w:rPr>
                <w:rFonts w:ascii="Arial" w:hAnsi="Arial" w:cs="Arial"/>
                <w:color w:val="auto"/>
              </w:rPr>
              <w:t xml:space="preserve">, </w:t>
            </w:r>
            <w:proofErr w:type="spellStart"/>
            <w:r w:rsidRPr="00B42277">
              <w:rPr>
                <w:rFonts w:ascii="Arial" w:hAnsi="Arial" w:cs="Arial"/>
                <w:color w:val="auto"/>
              </w:rPr>
              <w:t>ашиглагдсан</w:t>
            </w:r>
            <w:proofErr w:type="spellEnd"/>
            <w:r w:rsidRPr="00B42277">
              <w:rPr>
                <w:rFonts w:ascii="Arial" w:hAnsi="Arial" w:cs="Arial"/>
                <w:color w:val="auto"/>
              </w:rPr>
              <w:t xml:space="preserve"> </w:t>
            </w:r>
            <w:proofErr w:type="spellStart"/>
            <w:r w:rsidRPr="00B42277">
              <w:rPr>
                <w:rFonts w:ascii="Arial" w:hAnsi="Arial" w:cs="Arial"/>
                <w:color w:val="auto"/>
              </w:rPr>
              <w:t>талбайн</w:t>
            </w:r>
            <w:proofErr w:type="spellEnd"/>
            <w:r w:rsidRPr="00B42277">
              <w:rPr>
                <w:rFonts w:ascii="Arial" w:hAnsi="Arial" w:cs="Arial"/>
                <w:color w:val="auto"/>
              </w:rPr>
              <w:t xml:space="preserve"> </w:t>
            </w:r>
            <w:proofErr w:type="spellStart"/>
            <w:r w:rsidRPr="00B42277">
              <w:rPr>
                <w:rFonts w:ascii="Arial" w:hAnsi="Arial" w:cs="Arial"/>
                <w:color w:val="auto"/>
              </w:rPr>
              <w:t>хэмжээг</w:t>
            </w:r>
            <w:proofErr w:type="spellEnd"/>
            <w:r w:rsidRPr="00B42277">
              <w:rPr>
                <w:rFonts w:ascii="Arial" w:hAnsi="Arial" w:cs="Arial"/>
                <w:color w:val="auto"/>
              </w:rPr>
              <w:t xml:space="preserve"> </w:t>
            </w:r>
            <w:proofErr w:type="spellStart"/>
            <w:r w:rsidRPr="00B42277">
              <w:rPr>
                <w:rFonts w:ascii="Arial" w:hAnsi="Arial" w:cs="Arial"/>
                <w:color w:val="auto"/>
              </w:rPr>
              <w:t>нэмэгдүүлэх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3EA8E25A"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70006358" w14:textId="77777777" w:rsidR="00180980" w:rsidRPr="00B42277" w:rsidRDefault="00180980" w:rsidP="00B42277">
            <w:pPr>
              <w:ind w:right="142" w:firstLine="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r w:rsidR="00180980" w:rsidRPr="00B42277" w14:paraId="6604BCF5"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val="restart"/>
            <w:vAlign w:val="center"/>
            <w:hideMark/>
          </w:tcPr>
          <w:p w14:paraId="6C1040D5" w14:textId="77777777" w:rsidR="00180980" w:rsidRPr="00B42277" w:rsidRDefault="00180980" w:rsidP="00B42277">
            <w:pPr>
              <w:ind w:right="142"/>
              <w:contextualSpacing/>
              <w:jc w:val="center"/>
              <w:rPr>
                <w:rFonts w:ascii="Arial" w:hAnsi="Arial" w:cs="Arial"/>
                <w:color w:val="auto"/>
              </w:rPr>
            </w:pPr>
            <w:r w:rsidRPr="00B42277">
              <w:rPr>
                <w:rFonts w:ascii="Arial" w:hAnsi="Arial" w:cs="Arial"/>
                <w:color w:val="auto"/>
              </w:rPr>
              <w:t xml:space="preserve">6. </w:t>
            </w:r>
            <w:proofErr w:type="spellStart"/>
            <w:r w:rsidRPr="00B42277">
              <w:rPr>
                <w:rFonts w:ascii="Arial" w:hAnsi="Arial" w:cs="Arial"/>
                <w:color w:val="auto"/>
              </w:rPr>
              <w:t>Газрын</w:t>
            </w:r>
            <w:proofErr w:type="spellEnd"/>
            <w:r w:rsidRPr="00B42277">
              <w:rPr>
                <w:rFonts w:ascii="Arial" w:hAnsi="Arial" w:cs="Arial"/>
                <w:color w:val="auto"/>
              </w:rPr>
              <w:t xml:space="preserve"> </w:t>
            </w:r>
            <w:proofErr w:type="spellStart"/>
            <w:r w:rsidRPr="00B42277">
              <w:rPr>
                <w:rFonts w:ascii="Arial" w:hAnsi="Arial" w:cs="Arial"/>
                <w:color w:val="auto"/>
              </w:rPr>
              <w:t>ашиглалт</w:t>
            </w:r>
            <w:proofErr w:type="spellEnd"/>
          </w:p>
        </w:tc>
        <w:tc>
          <w:tcPr>
            <w:tcW w:w="3243" w:type="dxa"/>
            <w:hideMark/>
          </w:tcPr>
          <w:p w14:paraId="46941255"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6.1. </w:t>
            </w:r>
            <w:proofErr w:type="spellStart"/>
            <w:r w:rsidRPr="00B42277">
              <w:rPr>
                <w:rFonts w:ascii="Arial" w:hAnsi="Arial" w:cs="Arial"/>
                <w:color w:val="auto"/>
              </w:rPr>
              <w:t>Ашиглагдаагүй</w:t>
            </w:r>
            <w:proofErr w:type="spellEnd"/>
            <w:r w:rsidRPr="00B42277">
              <w:rPr>
                <w:rFonts w:ascii="Arial" w:hAnsi="Arial" w:cs="Arial"/>
                <w:color w:val="auto"/>
              </w:rPr>
              <w:t xml:space="preserve"> </w:t>
            </w:r>
            <w:proofErr w:type="spellStart"/>
            <w:r w:rsidRPr="00B42277">
              <w:rPr>
                <w:rFonts w:ascii="Arial" w:hAnsi="Arial" w:cs="Arial"/>
                <w:color w:val="auto"/>
              </w:rPr>
              <w:t>байсан</w:t>
            </w:r>
            <w:proofErr w:type="spellEnd"/>
            <w:r w:rsidRPr="00B42277">
              <w:rPr>
                <w:rFonts w:ascii="Arial" w:hAnsi="Arial" w:cs="Arial"/>
                <w:color w:val="auto"/>
              </w:rPr>
              <w:t xml:space="preserve"> </w:t>
            </w:r>
            <w:proofErr w:type="spellStart"/>
            <w:r w:rsidRPr="00B42277">
              <w:rPr>
                <w:rFonts w:ascii="Arial" w:hAnsi="Arial" w:cs="Arial"/>
                <w:color w:val="auto"/>
              </w:rPr>
              <w:t>газрыг</w:t>
            </w:r>
            <w:proofErr w:type="spellEnd"/>
            <w:r w:rsidRPr="00B42277">
              <w:rPr>
                <w:rFonts w:ascii="Arial" w:hAnsi="Arial" w:cs="Arial"/>
                <w:color w:val="auto"/>
              </w:rPr>
              <w:t xml:space="preserve"> </w:t>
            </w:r>
            <w:proofErr w:type="spellStart"/>
            <w:r w:rsidRPr="00B42277">
              <w:rPr>
                <w:rFonts w:ascii="Arial" w:hAnsi="Arial" w:cs="Arial"/>
                <w:color w:val="auto"/>
              </w:rPr>
              <w:t>ашиглах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39901089"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66D72073" w14:textId="77777777" w:rsidR="00180980" w:rsidRPr="00B42277" w:rsidRDefault="00180980" w:rsidP="00B42277">
            <w:pPr>
              <w:ind w:right="142" w:firstLine="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r w:rsidR="00180980" w:rsidRPr="00B42277" w14:paraId="0BA1BD1D"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hideMark/>
          </w:tcPr>
          <w:p w14:paraId="5ED1F365" w14:textId="77777777" w:rsidR="00180980" w:rsidRPr="00B42277" w:rsidRDefault="00180980" w:rsidP="00B42277">
            <w:pPr>
              <w:ind w:right="142"/>
              <w:contextualSpacing/>
              <w:jc w:val="both"/>
              <w:rPr>
                <w:rFonts w:ascii="Arial" w:hAnsi="Arial" w:cs="Arial"/>
                <w:color w:val="auto"/>
              </w:rPr>
            </w:pPr>
          </w:p>
        </w:tc>
        <w:tc>
          <w:tcPr>
            <w:tcW w:w="3243" w:type="dxa"/>
            <w:hideMark/>
          </w:tcPr>
          <w:p w14:paraId="37735537"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6.2. </w:t>
            </w:r>
            <w:proofErr w:type="spellStart"/>
            <w:r w:rsidRPr="00B42277">
              <w:rPr>
                <w:rFonts w:ascii="Arial" w:hAnsi="Arial" w:cs="Arial"/>
                <w:color w:val="auto"/>
              </w:rPr>
              <w:t>Газрын</w:t>
            </w:r>
            <w:proofErr w:type="spellEnd"/>
            <w:r w:rsidRPr="00B42277">
              <w:rPr>
                <w:rFonts w:ascii="Arial" w:hAnsi="Arial" w:cs="Arial"/>
                <w:color w:val="auto"/>
              </w:rPr>
              <w:t xml:space="preserve"> </w:t>
            </w:r>
            <w:proofErr w:type="spellStart"/>
            <w:r w:rsidRPr="00B42277">
              <w:rPr>
                <w:rFonts w:ascii="Arial" w:hAnsi="Arial" w:cs="Arial"/>
                <w:color w:val="auto"/>
              </w:rPr>
              <w:t>зориулалтыг</w:t>
            </w:r>
            <w:proofErr w:type="spellEnd"/>
            <w:r w:rsidRPr="00B42277">
              <w:rPr>
                <w:rFonts w:ascii="Arial" w:hAnsi="Arial" w:cs="Arial"/>
                <w:color w:val="auto"/>
              </w:rPr>
              <w:t xml:space="preserve"> </w:t>
            </w:r>
            <w:proofErr w:type="spellStart"/>
            <w:r w:rsidRPr="00B42277">
              <w:rPr>
                <w:rFonts w:ascii="Arial" w:hAnsi="Arial" w:cs="Arial"/>
                <w:color w:val="auto"/>
              </w:rPr>
              <w:t>өөрчлөх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5E98EB8E"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2B9198DA" w14:textId="77777777" w:rsidR="00180980" w:rsidRPr="00B42277" w:rsidRDefault="00180980" w:rsidP="00B42277">
            <w:pPr>
              <w:ind w:right="142" w:firstLine="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r w:rsidR="00180980" w:rsidRPr="00B42277" w14:paraId="766ED53D"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hideMark/>
          </w:tcPr>
          <w:p w14:paraId="56E0B3D0" w14:textId="77777777" w:rsidR="00180980" w:rsidRPr="00B42277" w:rsidRDefault="00180980" w:rsidP="00B42277">
            <w:pPr>
              <w:ind w:right="142"/>
              <w:contextualSpacing/>
              <w:jc w:val="both"/>
              <w:rPr>
                <w:rFonts w:ascii="Arial" w:hAnsi="Arial" w:cs="Arial"/>
                <w:color w:val="auto"/>
              </w:rPr>
            </w:pPr>
          </w:p>
        </w:tc>
        <w:tc>
          <w:tcPr>
            <w:tcW w:w="3243" w:type="dxa"/>
            <w:hideMark/>
          </w:tcPr>
          <w:p w14:paraId="055F07D6"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6.3. </w:t>
            </w:r>
            <w:proofErr w:type="spellStart"/>
            <w:r w:rsidRPr="00B42277">
              <w:rPr>
                <w:rFonts w:ascii="Arial" w:hAnsi="Arial" w:cs="Arial"/>
                <w:color w:val="auto"/>
              </w:rPr>
              <w:t>Экологийн</w:t>
            </w:r>
            <w:proofErr w:type="spellEnd"/>
            <w:r w:rsidRPr="00B42277">
              <w:rPr>
                <w:rFonts w:ascii="Arial" w:hAnsi="Arial" w:cs="Arial"/>
                <w:color w:val="auto"/>
              </w:rPr>
              <w:t xml:space="preserve"> </w:t>
            </w:r>
            <w:proofErr w:type="spellStart"/>
            <w:r w:rsidRPr="00B42277">
              <w:rPr>
                <w:rFonts w:ascii="Arial" w:hAnsi="Arial" w:cs="Arial"/>
                <w:color w:val="auto"/>
              </w:rPr>
              <w:t>зориулалтаар</w:t>
            </w:r>
            <w:proofErr w:type="spellEnd"/>
            <w:r w:rsidRPr="00B42277">
              <w:rPr>
                <w:rFonts w:ascii="Arial" w:hAnsi="Arial" w:cs="Arial"/>
                <w:color w:val="auto"/>
              </w:rPr>
              <w:t xml:space="preserve"> </w:t>
            </w:r>
            <w:proofErr w:type="spellStart"/>
            <w:r w:rsidRPr="00B42277">
              <w:rPr>
                <w:rFonts w:ascii="Arial" w:hAnsi="Arial" w:cs="Arial"/>
                <w:color w:val="auto"/>
              </w:rPr>
              <w:t>хамгаалагдсан</w:t>
            </w:r>
            <w:proofErr w:type="spellEnd"/>
            <w:r w:rsidRPr="00B42277">
              <w:rPr>
                <w:rFonts w:ascii="Arial" w:hAnsi="Arial" w:cs="Arial"/>
                <w:color w:val="auto"/>
              </w:rPr>
              <w:t xml:space="preserve"> </w:t>
            </w:r>
            <w:proofErr w:type="spellStart"/>
            <w:r w:rsidRPr="00B42277">
              <w:rPr>
                <w:rFonts w:ascii="Arial" w:hAnsi="Arial" w:cs="Arial"/>
                <w:color w:val="auto"/>
              </w:rPr>
              <w:t>газрын</w:t>
            </w:r>
            <w:proofErr w:type="spellEnd"/>
            <w:r w:rsidRPr="00B42277">
              <w:rPr>
                <w:rFonts w:ascii="Arial" w:hAnsi="Arial" w:cs="Arial"/>
                <w:color w:val="auto"/>
              </w:rPr>
              <w:t xml:space="preserve"> </w:t>
            </w:r>
            <w:proofErr w:type="spellStart"/>
            <w:r w:rsidRPr="00B42277">
              <w:rPr>
                <w:rFonts w:ascii="Arial" w:hAnsi="Arial" w:cs="Arial"/>
                <w:color w:val="auto"/>
              </w:rPr>
              <w:t>зориулалтыг</w:t>
            </w:r>
            <w:proofErr w:type="spellEnd"/>
            <w:r w:rsidRPr="00B42277">
              <w:rPr>
                <w:rFonts w:ascii="Arial" w:hAnsi="Arial" w:cs="Arial"/>
                <w:color w:val="auto"/>
              </w:rPr>
              <w:t xml:space="preserve"> </w:t>
            </w:r>
            <w:proofErr w:type="spellStart"/>
            <w:r w:rsidRPr="00B42277">
              <w:rPr>
                <w:rFonts w:ascii="Arial" w:hAnsi="Arial" w:cs="Arial"/>
                <w:color w:val="auto"/>
              </w:rPr>
              <w:t>өөрчлөх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29BC44FB"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36AF196A" w14:textId="77777777" w:rsidR="00180980" w:rsidRPr="00B42277" w:rsidRDefault="00180980" w:rsidP="00B42277">
            <w:pPr>
              <w:ind w:right="142" w:firstLine="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r w:rsidR="00180980" w:rsidRPr="00B42277" w14:paraId="029317AF"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val="restart"/>
            <w:vAlign w:val="center"/>
            <w:hideMark/>
          </w:tcPr>
          <w:p w14:paraId="14F78E48" w14:textId="77777777" w:rsidR="00180980" w:rsidRPr="00B42277" w:rsidRDefault="00180980" w:rsidP="00B42277">
            <w:pPr>
              <w:ind w:right="142"/>
              <w:contextualSpacing/>
              <w:jc w:val="center"/>
              <w:rPr>
                <w:rFonts w:ascii="Arial" w:hAnsi="Arial" w:cs="Arial"/>
                <w:color w:val="auto"/>
              </w:rPr>
            </w:pPr>
            <w:r w:rsidRPr="00B42277">
              <w:rPr>
                <w:rFonts w:ascii="Arial" w:hAnsi="Arial" w:cs="Arial"/>
                <w:color w:val="auto"/>
              </w:rPr>
              <w:t xml:space="preserve">7. </w:t>
            </w:r>
            <w:proofErr w:type="spellStart"/>
            <w:r w:rsidRPr="00B42277">
              <w:rPr>
                <w:rFonts w:ascii="Arial" w:hAnsi="Arial" w:cs="Arial"/>
                <w:color w:val="auto"/>
              </w:rPr>
              <w:t>Нөхөн</w:t>
            </w:r>
            <w:proofErr w:type="spellEnd"/>
            <w:r w:rsidRPr="00B42277">
              <w:rPr>
                <w:rFonts w:ascii="Arial" w:hAnsi="Arial" w:cs="Arial"/>
                <w:color w:val="auto"/>
              </w:rPr>
              <w:t xml:space="preserve"> </w:t>
            </w:r>
            <w:proofErr w:type="spellStart"/>
            <w:r w:rsidRPr="00B42277">
              <w:rPr>
                <w:rFonts w:ascii="Arial" w:hAnsi="Arial" w:cs="Arial"/>
                <w:color w:val="auto"/>
              </w:rPr>
              <w:t>сэргээгдэх</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нөхөн</w:t>
            </w:r>
            <w:proofErr w:type="spellEnd"/>
            <w:r w:rsidRPr="00B42277">
              <w:rPr>
                <w:rFonts w:ascii="Arial" w:hAnsi="Arial" w:cs="Arial"/>
                <w:color w:val="auto"/>
              </w:rPr>
              <w:t xml:space="preserve"> </w:t>
            </w:r>
            <w:proofErr w:type="spellStart"/>
            <w:r w:rsidRPr="00B42277">
              <w:rPr>
                <w:rFonts w:ascii="Arial" w:hAnsi="Arial" w:cs="Arial"/>
                <w:color w:val="auto"/>
              </w:rPr>
              <w:t>сэргээгдэхгүй</w:t>
            </w:r>
            <w:proofErr w:type="spellEnd"/>
            <w:r w:rsidRPr="00B42277">
              <w:rPr>
                <w:rFonts w:ascii="Arial" w:hAnsi="Arial" w:cs="Arial"/>
                <w:color w:val="auto"/>
              </w:rPr>
              <w:t xml:space="preserve"> </w:t>
            </w:r>
            <w:proofErr w:type="spellStart"/>
            <w:r w:rsidRPr="00B42277">
              <w:rPr>
                <w:rFonts w:ascii="Arial" w:hAnsi="Arial" w:cs="Arial"/>
                <w:color w:val="auto"/>
              </w:rPr>
              <w:t>байгалийн</w:t>
            </w:r>
            <w:proofErr w:type="spellEnd"/>
            <w:r w:rsidRPr="00B42277">
              <w:rPr>
                <w:rFonts w:ascii="Arial" w:hAnsi="Arial" w:cs="Arial"/>
                <w:color w:val="auto"/>
              </w:rPr>
              <w:t xml:space="preserve"> </w:t>
            </w:r>
            <w:proofErr w:type="spellStart"/>
            <w:r w:rsidRPr="00B42277">
              <w:rPr>
                <w:rFonts w:ascii="Arial" w:hAnsi="Arial" w:cs="Arial"/>
                <w:color w:val="auto"/>
              </w:rPr>
              <w:t>баялаг</w:t>
            </w:r>
            <w:proofErr w:type="spellEnd"/>
          </w:p>
        </w:tc>
        <w:tc>
          <w:tcPr>
            <w:tcW w:w="3243" w:type="dxa"/>
            <w:hideMark/>
          </w:tcPr>
          <w:p w14:paraId="781A2337"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7.1. Нөхөн сэргээгдэх байгалийн баялгийг өөрөө нөхөн сэргээгдэх чадавхийг нь алдагдуулахгүйгээр зохистой ашиглах эсэх</w:t>
            </w:r>
          </w:p>
        </w:tc>
        <w:tc>
          <w:tcPr>
            <w:tcW w:w="0" w:type="auto"/>
            <w:hideMark/>
          </w:tcPr>
          <w:p w14:paraId="1DC5E4A0"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Хамаарахгүй</w:t>
            </w:r>
            <w:proofErr w:type="spellEnd"/>
          </w:p>
        </w:tc>
        <w:tc>
          <w:tcPr>
            <w:tcW w:w="0" w:type="auto"/>
            <w:hideMark/>
          </w:tcPr>
          <w:p w14:paraId="4BE09A7A" w14:textId="77777777" w:rsidR="00180980" w:rsidRPr="00B42277" w:rsidRDefault="00180980" w:rsidP="00B42277">
            <w:pPr>
              <w:ind w:right="142" w:firstLine="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Сонгосон</w:t>
            </w:r>
            <w:proofErr w:type="spellEnd"/>
            <w:r w:rsidRPr="00B42277">
              <w:rPr>
                <w:rFonts w:ascii="Arial" w:hAnsi="Arial" w:cs="Arial"/>
                <w:color w:val="auto"/>
              </w:rPr>
              <w:t xml:space="preserve"> </w:t>
            </w:r>
            <w:proofErr w:type="spellStart"/>
            <w:r w:rsidRPr="00B42277">
              <w:rPr>
                <w:rFonts w:ascii="Arial" w:hAnsi="Arial" w:cs="Arial"/>
                <w:color w:val="auto"/>
              </w:rPr>
              <w:t>хувилбар</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байгалийн</w:t>
            </w:r>
            <w:proofErr w:type="spellEnd"/>
            <w:r w:rsidRPr="00B42277">
              <w:rPr>
                <w:rFonts w:ascii="Arial" w:hAnsi="Arial" w:cs="Arial"/>
                <w:color w:val="auto"/>
              </w:rPr>
              <w:t xml:space="preserve"> </w:t>
            </w:r>
            <w:proofErr w:type="spellStart"/>
            <w:r w:rsidRPr="00B42277">
              <w:rPr>
                <w:rFonts w:ascii="Arial" w:hAnsi="Arial" w:cs="Arial"/>
                <w:color w:val="auto"/>
              </w:rPr>
              <w:t>баялаг</w:t>
            </w:r>
            <w:proofErr w:type="spellEnd"/>
            <w:r w:rsidRPr="00B42277">
              <w:rPr>
                <w:rFonts w:ascii="Arial" w:hAnsi="Arial" w:cs="Arial"/>
                <w:color w:val="auto"/>
              </w:rPr>
              <w:t xml:space="preserve"> </w:t>
            </w:r>
            <w:proofErr w:type="spellStart"/>
            <w:r w:rsidRPr="00B42277">
              <w:rPr>
                <w:rFonts w:ascii="Arial" w:hAnsi="Arial" w:cs="Arial"/>
                <w:color w:val="auto"/>
              </w:rPr>
              <w:t>ашиглалтын</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биш</w:t>
            </w:r>
            <w:proofErr w:type="spellEnd"/>
            <w:r w:rsidRPr="00B42277">
              <w:rPr>
                <w:rFonts w:ascii="Arial" w:hAnsi="Arial" w:cs="Arial"/>
                <w:color w:val="auto"/>
              </w:rPr>
              <w:t>.</w:t>
            </w:r>
          </w:p>
        </w:tc>
      </w:tr>
      <w:tr w:rsidR="00180980" w:rsidRPr="00B42277" w14:paraId="68690012" w14:textId="77777777" w:rsidTr="00C34190">
        <w:tc>
          <w:tcPr>
            <w:cnfStyle w:val="001000000000" w:firstRow="0" w:lastRow="0" w:firstColumn="1" w:lastColumn="0" w:oddVBand="0" w:evenVBand="0" w:oddHBand="0" w:evenHBand="0" w:firstRowFirstColumn="0" w:firstRowLastColumn="0" w:lastRowFirstColumn="0" w:lastRowLastColumn="0"/>
            <w:tcW w:w="1555" w:type="dxa"/>
            <w:vMerge/>
            <w:hideMark/>
          </w:tcPr>
          <w:p w14:paraId="6000547D" w14:textId="77777777" w:rsidR="00180980" w:rsidRPr="00B42277" w:rsidRDefault="00180980" w:rsidP="00B42277">
            <w:pPr>
              <w:ind w:right="142"/>
              <w:contextualSpacing/>
              <w:jc w:val="both"/>
              <w:rPr>
                <w:rFonts w:ascii="Arial" w:hAnsi="Arial" w:cs="Arial"/>
                <w:color w:val="auto"/>
              </w:rPr>
            </w:pPr>
          </w:p>
        </w:tc>
        <w:tc>
          <w:tcPr>
            <w:tcW w:w="3243" w:type="dxa"/>
            <w:hideMark/>
          </w:tcPr>
          <w:p w14:paraId="07B616EF"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7.2. </w:t>
            </w:r>
            <w:proofErr w:type="spellStart"/>
            <w:r w:rsidRPr="00B42277">
              <w:rPr>
                <w:rFonts w:ascii="Arial" w:hAnsi="Arial" w:cs="Arial"/>
                <w:color w:val="auto"/>
              </w:rPr>
              <w:t>Нөхөн</w:t>
            </w:r>
            <w:proofErr w:type="spellEnd"/>
            <w:r w:rsidRPr="00B42277">
              <w:rPr>
                <w:rFonts w:ascii="Arial" w:hAnsi="Arial" w:cs="Arial"/>
                <w:color w:val="auto"/>
              </w:rPr>
              <w:t xml:space="preserve"> </w:t>
            </w:r>
            <w:proofErr w:type="spellStart"/>
            <w:r w:rsidRPr="00B42277">
              <w:rPr>
                <w:rFonts w:ascii="Arial" w:hAnsi="Arial" w:cs="Arial"/>
                <w:color w:val="auto"/>
              </w:rPr>
              <w:t>сэргээгдэхгүй</w:t>
            </w:r>
            <w:proofErr w:type="spellEnd"/>
            <w:r w:rsidRPr="00B42277">
              <w:rPr>
                <w:rFonts w:ascii="Arial" w:hAnsi="Arial" w:cs="Arial"/>
                <w:color w:val="auto"/>
              </w:rPr>
              <w:t xml:space="preserve"> </w:t>
            </w:r>
            <w:proofErr w:type="spellStart"/>
            <w:r w:rsidRPr="00B42277">
              <w:rPr>
                <w:rFonts w:ascii="Arial" w:hAnsi="Arial" w:cs="Arial"/>
                <w:color w:val="auto"/>
              </w:rPr>
              <w:t>байгалийн</w:t>
            </w:r>
            <w:proofErr w:type="spellEnd"/>
            <w:r w:rsidRPr="00B42277">
              <w:rPr>
                <w:rFonts w:ascii="Arial" w:hAnsi="Arial" w:cs="Arial"/>
                <w:color w:val="auto"/>
              </w:rPr>
              <w:t xml:space="preserve"> </w:t>
            </w:r>
            <w:proofErr w:type="spellStart"/>
            <w:r w:rsidRPr="00B42277">
              <w:rPr>
                <w:rFonts w:ascii="Arial" w:hAnsi="Arial" w:cs="Arial"/>
                <w:color w:val="auto"/>
              </w:rPr>
              <w:t>баялгийн</w:t>
            </w:r>
            <w:proofErr w:type="spellEnd"/>
            <w:r w:rsidRPr="00B42277">
              <w:rPr>
                <w:rFonts w:ascii="Arial" w:hAnsi="Arial" w:cs="Arial"/>
                <w:color w:val="auto"/>
              </w:rPr>
              <w:t xml:space="preserve"> </w:t>
            </w:r>
            <w:proofErr w:type="spellStart"/>
            <w:r w:rsidRPr="00B42277">
              <w:rPr>
                <w:rFonts w:ascii="Arial" w:hAnsi="Arial" w:cs="Arial"/>
                <w:color w:val="auto"/>
              </w:rPr>
              <w:t>ашиглалт</w:t>
            </w:r>
            <w:proofErr w:type="spellEnd"/>
            <w:r w:rsidRPr="00B42277">
              <w:rPr>
                <w:rFonts w:ascii="Arial" w:hAnsi="Arial" w:cs="Arial"/>
                <w:color w:val="auto"/>
              </w:rPr>
              <w:t xml:space="preserve"> </w:t>
            </w:r>
            <w:proofErr w:type="spellStart"/>
            <w:r w:rsidRPr="00B42277">
              <w:rPr>
                <w:rFonts w:ascii="Arial" w:hAnsi="Arial" w:cs="Arial"/>
                <w:color w:val="auto"/>
              </w:rPr>
              <w:t>нэмэгдэх</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p>
        </w:tc>
        <w:tc>
          <w:tcPr>
            <w:tcW w:w="0" w:type="auto"/>
            <w:hideMark/>
          </w:tcPr>
          <w:p w14:paraId="6F9A78EE" w14:textId="77777777" w:rsidR="00180980" w:rsidRPr="00B42277" w:rsidRDefault="00180980"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Үгүй</w:t>
            </w:r>
            <w:proofErr w:type="spellEnd"/>
          </w:p>
        </w:tc>
        <w:tc>
          <w:tcPr>
            <w:tcW w:w="0" w:type="auto"/>
            <w:hideMark/>
          </w:tcPr>
          <w:p w14:paraId="141E45D0" w14:textId="77777777" w:rsidR="00180980" w:rsidRPr="00B42277" w:rsidRDefault="00180980" w:rsidP="00B42277">
            <w:pPr>
              <w:ind w:right="142" w:firstLine="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w:t>
            </w:r>
          </w:p>
        </w:tc>
      </w:tr>
    </w:tbl>
    <w:p w14:paraId="1F34A5A2" w14:textId="77777777" w:rsidR="00180980" w:rsidRPr="00B42277" w:rsidRDefault="00180980" w:rsidP="00B42277">
      <w:pPr>
        <w:spacing w:after="0" w:line="240" w:lineRule="auto"/>
        <w:ind w:right="142" w:firstLine="720"/>
        <w:contextualSpacing/>
        <w:jc w:val="both"/>
        <w:rPr>
          <w:rFonts w:ascii="Arial" w:hAnsi="Arial" w:cs="Arial"/>
          <w:b/>
          <w:bCs/>
          <w:color w:val="auto"/>
        </w:rPr>
      </w:pPr>
    </w:p>
    <w:p w14:paraId="41C2EB54" w14:textId="54CB9D18" w:rsidR="004B2C12" w:rsidRPr="00B42277" w:rsidRDefault="004C39A3" w:rsidP="00B42277">
      <w:pPr>
        <w:pStyle w:val="Heading2"/>
        <w:spacing w:before="0" w:line="240" w:lineRule="auto"/>
        <w:rPr>
          <w:rFonts w:ascii="Arial" w:hAnsi="Arial" w:cs="Arial"/>
          <w:color w:val="auto"/>
          <w:sz w:val="22"/>
          <w:szCs w:val="22"/>
        </w:rPr>
      </w:pPr>
      <w:bookmarkStart w:id="13" w:name="_Toc230289481"/>
      <w:r w:rsidRPr="00B42277">
        <w:rPr>
          <w:rFonts w:ascii="Arial" w:hAnsi="Arial" w:cs="Arial"/>
          <w:color w:val="auto"/>
          <w:sz w:val="22"/>
          <w:szCs w:val="22"/>
        </w:rPr>
        <w:t>3.5.</w:t>
      </w:r>
      <w:r w:rsidR="004B2C12" w:rsidRPr="00B42277">
        <w:rPr>
          <w:rFonts w:ascii="Arial" w:hAnsi="Arial" w:cs="Arial"/>
          <w:color w:val="auto"/>
          <w:sz w:val="22"/>
          <w:szCs w:val="22"/>
        </w:rPr>
        <w:t xml:space="preserve">Нэгдсэн </w:t>
      </w:r>
      <w:proofErr w:type="spellStart"/>
      <w:r w:rsidR="004B2C12" w:rsidRPr="00B42277">
        <w:rPr>
          <w:rFonts w:ascii="Arial" w:hAnsi="Arial" w:cs="Arial"/>
          <w:color w:val="auto"/>
          <w:sz w:val="22"/>
          <w:szCs w:val="22"/>
        </w:rPr>
        <w:t>дүгнэлт</w:t>
      </w:r>
      <w:bookmarkEnd w:id="13"/>
      <w:proofErr w:type="spellEnd"/>
    </w:p>
    <w:p w14:paraId="6DCAC72F" w14:textId="77777777" w:rsidR="00180980" w:rsidRPr="00B42277" w:rsidRDefault="00180980" w:rsidP="00B42277">
      <w:pPr>
        <w:spacing w:after="0" w:line="240" w:lineRule="auto"/>
        <w:ind w:right="142" w:firstLine="720"/>
        <w:contextualSpacing/>
        <w:jc w:val="both"/>
        <w:rPr>
          <w:rFonts w:ascii="Arial" w:hAnsi="Arial" w:cs="Arial"/>
          <w:color w:val="auto"/>
        </w:rPr>
      </w:pPr>
    </w:p>
    <w:p w14:paraId="174855D4" w14:textId="494F212B" w:rsidR="004B2C12" w:rsidRPr="00B42277" w:rsidRDefault="004B2C12" w:rsidP="00B42277">
      <w:pPr>
        <w:spacing w:after="0" w:line="240" w:lineRule="auto"/>
        <w:ind w:right="142" w:firstLine="720"/>
        <w:contextualSpacing/>
        <w:jc w:val="both"/>
        <w:rPr>
          <w:rFonts w:ascii="Arial" w:hAnsi="Arial" w:cs="Arial"/>
          <w:color w:val="auto"/>
        </w:rPr>
      </w:pPr>
      <w:r w:rsidRPr="00B42277">
        <w:rPr>
          <w:rFonts w:ascii="Arial" w:hAnsi="Arial" w:cs="Arial"/>
        </w:rPr>
        <w:t>Сонгосон хувилбар буюу Кибер сөрөн тэсвэрлэх тухай хуулийн төсөл боловсруулах нь хүний эрх, эдийн засаг, нийгэмд эерэг үр нөлөө үзүүлэх боломжтой боловч хэрэгжилтийн зардал, өгөгдөл хамгаалал, захиргааны ачаалал, аудит, эрсдэлийн үнэлгээний зах зээлийн хүчин чадал, төсөв, хүний нөөцийн асуудлыг давхар шийдвэрлэх шаардлагатай байна. Байгаль орчинд шууд сөрөг нөлөө тогтоогдоогүй боловч дата төв, техник, программ хангамжийн шинэчлэлтэй холбоотой эрчим хүчний хэрэглээ, тоног төхөөрөмжийн ашиглалт зэрэг шууд бус нөлөөллийг зардлын болон техникийн тооцооны шатанд тусад нь нягтлах шаардлагатай.</w:t>
      </w:r>
    </w:p>
    <w:p w14:paraId="4D117451" w14:textId="77777777" w:rsidR="00890120" w:rsidRPr="00B42277" w:rsidRDefault="00890120" w:rsidP="00B42277">
      <w:pPr>
        <w:spacing w:after="0" w:line="240" w:lineRule="auto"/>
        <w:ind w:right="142" w:firstLine="720"/>
        <w:contextualSpacing/>
        <w:jc w:val="both"/>
        <w:rPr>
          <w:rFonts w:ascii="Arial" w:hAnsi="Arial" w:cs="Arial"/>
          <w:color w:val="auto"/>
        </w:rPr>
      </w:pPr>
    </w:p>
    <w:p w14:paraId="31A81A26" w14:textId="77777777" w:rsidR="00091B85" w:rsidRPr="00B42277" w:rsidRDefault="007F3175" w:rsidP="00B42277">
      <w:pPr>
        <w:pStyle w:val="Heading1"/>
        <w:spacing w:before="0" w:line="240" w:lineRule="auto"/>
        <w:rPr>
          <w:rFonts w:ascii="Arial" w:hAnsi="Arial" w:cs="Arial"/>
          <w:b w:val="0"/>
          <w:bCs w:val="0"/>
          <w:color w:val="auto"/>
          <w:sz w:val="22"/>
          <w:szCs w:val="22"/>
        </w:rPr>
      </w:pPr>
      <w:bookmarkStart w:id="14" w:name="_Toc230289482"/>
      <w:proofErr w:type="spellStart"/>
      <w:r w:rsidRPr="00B42277">
        <w:rPr>
          <w:rFonts w:ascii="Arial" w:hAnsi="Arial" w:cs="Arial"/>
          <w:color w:val="auto"/>
          <w:sz w:val="22"/>
          <w:szCs w:val="22"/>
        </w:rPr>
        <w:lastRenderedPageBreak/>
        <w:t>Дөрөв</w:t>
      </w:r>
      <w:proofErr w:type="spellEnd"/>
      <w:r w:rsidR="00890120" w:rsidRPr="00B42277">
        <w:rPr>
          <w:rFonts w:ascii="Arial" w:hAnsi="Arial" w:cs="Arial"/>
          <w:color w:val="auto"/>
          <w:sz w:val="22"/>
          <w:szCs w:val="22"/>
        </w:rPr>
        <w:t xml:space="preserve">. </w:t>
      </w:r>
      <w:proofErr w:type="spellStart"/>
      <w:r w:rsidR="00514160" w:rsidRPr="00B42277">
        <w:rPr>
          <w:rFonts w:ascii="Arial" w:hAnsi="Arial" w:cs="Arial"/>
          <w:color w:val="auto"/>
          <w:sz w:val="22"/>
          <w:szCs w:val="22"/>
        </w:rPr>
        <w:t>Олон</w:t>
      </w:r>
      <w:proofErr w:type="spellEnd"/>
      <w:r w:rsidR="00514160" w:rsidRPr="00B42277">
        <w:rPr>
          <w:rFonts w:ascii="Arial" w:hAnsi="Arial" w:cs="Arial"/>
          <w:color w:val="auto"/>
          <w:sz w:val="22"/>
          <w:szCs w:val="22"/>
        </w:rPr>
        <w:t xml:space="preserve"> </w:t>
      </w:r>
      <w:proofErr w:type="spellStart"/>
      <w:r w:rsidR="00514160" w:rsidRPr="00B42277">
        <w:rPr>
          <w:rFonts w:ascii="Arial" w:hAnsi="Arial" w:cs="Arial"/>
          <w:color w:val="auto"/>
          <w:sz w:val="22"/>
          <w:szCs w:val="22"/>
        </w:rPr>
        <w:t>улсын</w:t>
      </w:r>
      <w:proofErr w:type="spellEnd"/>
      <w:r w:rsidR="00514160" w:rsidRPr="00B42277">
        <w:rPr>
          <w:rFonts w:ascii="Arial" w:hAnsi="Arial" w:cs="Arial"/>
          <w:color w:val="auto"/>
          <w:sz w:val="22"/>
          <w:szCs w:val="22"/>
        </w:rPr>
        <w:t xml:space="preserve"> </w:t>
      </w:r>
      <w:proofErr w:type="spellStart"/>
      <w:r w:rsidR="00514160" w:rsidRPr="00B42277">
        <w:rPr>
          <w:rFonts w:ascii="Arial" w:hAnsi="Arial" w:cs="Arial"/>
          <w:color w:val="auto"/>
          <w:sz w:val="22"/>
          <w:szCs w:val="22"/>
        </w:rPr>
        <w:t>болон</w:t>
      </w:r>
      <w:proofErr w:type="spellEnd"/>
      <w:r w:rsidR="00514160" w:rsidRPr="00B42277">
        <w:rPr>
          <w:rFonts w:ascii="Arial" w:hAnsi="Arial" w:cs="Arial"/>
          <w:color w:val="auto"/>
          <w:sz w:val="22"/>
          <w:szCs w:val="22"/>
        </w:rPr>
        <w:t xml:space="preserve"> </w:t>
      </w:r>
      <w:proofErr w:type="spellStart"/>
      <w:r w:rsidR="00514160" w:rsidRPr="00B42277">
        <w:rPr>
          <w:rFonts w:ascii="Arial" w:hAnsi="Arial" w:cs="Arial"/>
          <w:color w:val="auto"/>
          <w:sz w:val="22"/>
          <w:szCs w:val="22"/>
        </w:rPr>
        <w:t>бусад</w:t>
      </w:r>
      <w:proofErr w:type="spellEnd"/>
      <w:r w:rsidR="00514160" w:rsidRPr="00B42277">
        <w:rPr>
          <w:rFonts w:ascii="Arial" w:hAnsi="Arial" w:cs="Arial"/>
          <w:color w:val="auto"/>
          <w:sz w:val="22"/>
          <w:szCs w:val="22"/>
        </w:rPr>
        <w:t xml:space="preserve"> </w:t>
      </w:r>
      <w:proofErr w:type="spellStart"/>
      <w:r w:rsidR="00514160" w:rsidRPr="00B42277">
        <w:rPr>
          <w:rFonts w:ascii="Arial" w:hAnsi="Arial" w:cs="Arial"/>
          <w:color w:val="auto"/>
          <w:sz w:val="22"/>
          <w:szCs w:val="22"/>
        </w:rPr>
        <w:t>улсын</w:t>
      </w:r>
      <w:proofErr w:type="spellEnd"/>
      <w:r w:rsidR="00514160" w:rsidRPr="00B42277">
        <w:rPr>
          <w:rFonts w:ascii="Arial" w:hAnsi="Arial" w:cs="Arial"/>
          <w:color w:val="auto"/>
          <w:sz w:val="22"/>
          <w:szCs w:val="22"/>
        </w:rPr>
        <w:t xml:space="preserve"> </w:t>
      </w:r>
      <w:proofErr w:type="spellStart"/>
      <w:r w:rsidR="00514160" w:rsidRPr="00B42277">
        <w:rPr>
          <w:rFonts w:ascii="Arial" w:hAnsi="Arial" w:cs="Arial"/>
          <w:color w:val="auto"/>
          <w:sz w:val="22"/>
          <w:szCs w:val="22"/>
        </w:rPr>
        <w:t>эрх</w:t>
      </w:r>
      <w:proofErr w:type="spellEnd"/>
      <w:r w:rsidR="00514160" w:rsidRPr="00B42277">
        <w:rPr>
          <w:rFonts w:ascii="Arial" w:hAnsi="Arial" w:cs="Arial"/>
          <w:color w:val="auto"/>
          <w:sz w:val="22"/>
          <w:szCs w:val="22"/>
        </w:rPr>
        <w:t xml:space="preserve"> </w:t>
      </w:r>
      <w:proofErr w:type="spellStart"/>
      <w:r w:rsidR="00514160" w:rsidRPr="00B42277">
        <w:rPr>
          <w:rFonts w:ascii="Arial" w:hAnsi="Arial" w:cs="Arial"/>
          <w:color w:val="auto"/>
          <w:sz w:val="22"/>
          <w:szCs w:val="22"/>
        </w:rPr>
        <w:t>зүйн</w:t>
      </w:r>
      <w:proofErr w:type="spellEnd"/>
      <w:r w:rsidR="00514160" w:rsidRPr="00B42277">
        <w:rPr>
          <w:rFonts w:ascii="Arial" w:hAnsi="Arial" w:cs="Arial"/>
          <w:color w:val="auto"/>
          <w:sz w:val="22"/>
          <w:szCs w:val="22"/>
        </w:rPr>
        <w:t xml:space="preserve"> </w:t>
      </w:r>
      <w:proofErr w:type="spellStart"/>
      <w:r w:rsidR="00514160" w:rsidRPr="00B42277">
        <w:rPr>
          <w:rFonts w:ascii="Arial" w:hAnsi="Arial" w:cs="Arial"/>
          <w:color w:val="auto"/>
          <w:sz w:val="22"/>
          <w:szCs w:val="22"/>
        </w:rPr>
        <w:t>зохицуулалтын</w:t>
      </w:r>
      <w:proofErr w:type="spellEnd"/>
      <w:r w:rsidR="00514160" w:rsidRPr="00B42277">
        <w:rPr>
          <w:rFonts w:ascii="Arial" w:hAnsi="Arial" w:cs="Arial"/>
          <w:color w:val="auto"/>
          <w:sz w:val="22"/>
          <w:szCs w:val="22"/>
        </w:rPr>
        <w:t xml:space="preserve"> </w:t>
      </w:r>
      <w:proofErr w:type="spellStart"/>
      <w:r w:rsidR="00514160" w:rsidRPr="00B42277">
        <w:rPr>
          <w:rFonts w:ascii="Arial" w:hAnsi="Arial" w:cs="Arial"/>
          <w:color w:val="auto"/>
          <w:sz w:val="22"/>
          <w:szCs w:val="22"/>
        </w:rPr>
        <w:t>харьцуулсан</w:t>
      </w:r>
      <w:proofErr w:type="spellEnd"/>
      <w:r w:rsidR="00514160" w:rsidRPr="00B42277">
        <w:rPr>
          <w:rFonts w:ascii="Arial" w:hAnsi="Arial" w:cs="Arial"/>
          <w:color w:val="auto"/>
          <w:sz w:val="22"/>
          <w:szCs w:val="22"/>
        </w:rPr>
        <w:t xml:space="preserve"> </w:t>
      </w:r>
      <w:proofErr w:type="spellStart"/>
      <w:r w:rsidR="00514160" w:rsidRPr="00B42277">
        <w:rPr>
          <w:rFonts w:ascii="Arial" w:hAnsi="Arial" w:cs="Arial"/>
          <w:color w:val="auto"/>
          <w:sz w:val="22"/>
          <w:szCs w:val="22"/>
        </w:rPr>
        <w:t>судалгаа</w:t>
      </w:r>
      <w:bookmarkEnd w:id="14"/>
      <w:proofErr w:type="spellEnd"/>
    </w:p>
    <w:p w14:paraId="18FFEBAA" w14:textId="77777777" w:rsidR="00091B85" w:rsidRPr="00B42277" w:rsidRDefault="00091B85" w:rsidP="00B42277">
      <w:pPr>
        <w:spacing w:after="0" w:line="240" w:lineRule="auto"/>
        <w:ind w:right="142" w:firstLine="720"/>
        <w:contextualSpacing/>
        <w:jc w:val="both"/>
        <w:rPr>
          <w:rFonts w:ascii="Arial" w:hAnsi="Arial" w:cs="Arial"/>
          <w:color w:val="auto"/>
        </w:rPr>
      </w:pPr>
    </w:p>
    <w:p w14:paraId="2D0093A7" w14:textId="6550E49A" w:rsidR="00091B85" w:rsidRPr="00B42277" w:rsidRDefault="00091B85" w:rsidP="00B42277">
      <w:pPr>
        <w:spacing w:after="0" w:line="240" w:lineRule="auto"/>
        <w:ind w:right="142" w:firstLine="720"/>
        <w:contextualSpacing/>
        <w:jc w:val="both"/>
        <w:rPr>
          <w:rFonts w:ascii="Arial" w:hAnsi="Arial" w:cs="Arial"/>
          <w:color w:val="auto"/>
        </w:rPr>
      </w:pPr>
      <w:proofErr w:type="spellStart"/>
      <w:r w:rsidRPr="00B42277">
        <w:rPr>
          <w:rFonts w:ascii="Arial" w:hAnsi="Arial" w:cs="Arial"/>
          <w:color w:val="auto"/>
        </w:rPr>
        <w:t>Энэхүү</w:t>
      </w:r>
      <w:proofErr w:type="spellEnd"/>
      <w:r w:rsidRPr="00B42277">
        <w:rPr>
          <w:rFonts w:ascii="Arial" w:hAnsi="Arial" w:cs="Arial"/>
          <w:color w:val="auto"/>
        </w:rPr>
        <w:t xml:space="preserve"> </w:t>
      </w:r>
      <w:proofErr w:type="spellStart"/>
      <w:r w:rsidRPr="00B42277">
        <w:rPr>
          <w:rFonts w:ascii="Arial" w:hAnsi="Arial" w:cs="Arial"/>
          <w:color w:val="auto"/>
        </w:rPr>
        <w:t>хэсэгт</w:t>
      </w:r>
      <w:proofErr w:type="spellEnd"/>
      <w:r w:rsidRPr="00B42277">
        <w:rPr>
          <w:rFonts w:ascii="Arial" w:hAnsi="Arial" w:cs="Arial"/>
          <w:color w:val="auto"/>
        </w:rPr>
        <w:t xml:space="preserve"> </w:t>
      </w:r>
      <w:proofErr w:type="spellStart"/>
      <w:r w:rsidR="00F140DD" w:rsidRPr="00B42277">
        <w:rPr>
          <w:rFonts w:ascii="Arial" w:hAnsi="Arial" w:cs="Arial"/>
          <w:color w:val="auto"/>
        </w:rPr>
        <w:t>Кибер</w:t>
      </w:r>
      <w:proofErr w:type="spellEnd"/>
      <w:r w:rsidR="00F140DD" w:rsidRPr="00B42277">
        <w:rPr>
          <w:rFonts w:ascii="Arial" w:hAnsi="Arial" w:cs="Arial"/>
          <w:color w:val="auto"/>
        </w:rPr>
        <w:t xml:space="preserve"> </w:t>
      </w:r>
      <w:proofErr w:type="spellStart"/>
      <w:r w:rsidR="00F140DD" w:rsidRPr="00B42277">
        <w:rPr>
          <w:rFonts w:ascii="Arial" w:hAnsi="Arial" w:cs="Arial"/>
          <w:color w:val="auto"/>
        </w:rPr>
        <w:t>аюулгүй</w:t>
      </w:r>
      <w:proofErr w:type="spellEnd"/>
      <w:r w:rsidR="00F140DD" w:rsidRPr="00B42277">
        <w:rPr>
          <w:rFonts w:ascii="Arial" w:hAnsi="Arial" w:cs="Arial"/>
          <w:color w:val="auto"/>
        </w:rPr>
        <w:t xml:space="preserve"> </w:t>
      </w:r>
      <w:proofErr w:type="spellStart"/>
      <w:r w:rsidR="00F140DD" w:rsidRPr="00B42277">
        <w:rPr>
          <w:rFonts w:ascii="Arial" w:hAnsi="Arial" w:cs="Arial"/>
          <w:color w:val="auto"/>
        </w:rPr>
        <w:t>байдлын</w:t>
      </w:r>
      <w:proofErr w:type="spellEnd"/>
      <w:r w:rsidR="00F140DD" w:rsidRPr="00B42277">
        <w:rPr>
          <w:rFonts w:ascii="Arial" w:hAnsi="Arial" w:cs="Arial"/>
          <w:color w:val="auto"/>
        </w:rPr>
        <w:t xml:space="preserve"> </w:t>
      </w:r>
      <w:proofErr w:type="spellStart"/>
      <w:r w:rsidR="00F140DD" w:rsidRPr="00B42277">
        <w:rPr>
          <w:rFonts w:ascii="Arial" w:hAnsi="Arial" w:cs="Arial"/>
          <w:color w:val="auto"/>
        </w:rPr>
        <w:t>тухай</w:t>
      </w:r>
      <w:proofErr w:type="spellEnd"/>
      <w:r w:rsidR="00F140DD" w:rsidRPr="00B42277">
        <w:rPr>
          <w:rFonts w:ascii="Arial" w:hAnsi="Arial" w:cs="Arial"/>
          <w:color w:val="auto"/>
        </w:rPr>
        <w:t xml:space="preserve"> </w:t>
      </w:r>
      <w:proofErr w:type="spellStart"/>
      <w:r w:rsidR="00F140DD" w:rsidRPr="00B42277">
        <w:rPr>
          <w:rFonts w:ascii="Arial" w:hAnsi="Arial" w:cs="Arial"/>
          <w:color w:val="auto"/>
        </w:rPr>
        <w:t>хуул</w:t>
      </w:r>
      <w:r w:rsidRPr="00B42277">
        <w:rPr>
          <w:rFonts w:ascii="Arial" w:hAnsi="Arial" w:cs="Arial"/>
          <w:color w:val="auto"/>
        </w:rPr>
        <w:t>ийн</w:t>
      </w:r>
      <w:proofErr w:type="spellEnd"/>
      <w:r w:rsidRPr="00B42277">
        <w:rPr>
          <w:rFonts w:ascii="Arial" w:hAnsi="Arial" w:cs="Arial"/>
          <w:color w:val="auto"/>
        </w:rPr>
        <w:t xml:space="preserve"> </w:t>
      </w:r>
      <w:proofErr w:type="spellStart"/>
      <w:r w:rsidRPr="00B42277">
        <w:rPr>
          <w:rFonts w:ascii="Arial" w:hAnsi="Arial" w:cs="Arial"/>
          <w:color w:val="auto"/>
        </w:rPr>
        <w:t>төслийн</w:t>
      </w:r>
      <w:proofErr w:type="spellEnd"/>
      <w:r w:rsidRPr="00B42277">
        <w:rPr>
          <w:rFonts w:ascii="Arial" w:hAnsi="Arial" w:cs="Arial"/>
          <w:color w:val="auto"/>
        </w:rPr>
        <w:t xml:space="preserve"> </w:t>
      </w:r>
      <w:proofErr w:type="spellStart"/>
      <w:r w:rsidRPr="00B42277">
        <w:rPr>
          <w:rFonts w:ascii="Arial" w:hAnsi="Arial" w:cs="Arial"/>
          <w:color w:val="auto"/>
        </w:rPr>
        <w:t>хэрэгцээ</w:t>
      </w:r>
      <w:proofErr w:type="spellEnd"/>
      <w:r w:rsidRPr="00B42277">
        <w:rPr>
          <w:rFonts w:ascii="Arial" w:hAnsi="Arial" w:cs="Arial"/>
          <w:color w:val="auto"/>
        </w:rPr>
        <w:t xml:space="preserve">, </w:t>
      </w:r>
      <w:proofErr w:type="spellStart"/>
      <w:r w:rsidRPr="00B42277">
        <w:rPr>
          <w:rFonts w:ascii="Arial" w:hAnsi="Arial" w:cs="Arial"/>
          <w:color w:val="auto"/>
        </w:rPr>
        <w:t>шаардлагад</w:t>
      </w:r>
      <w:proofErr w:type="spellEnd"/>
      <w:r w:rsidRPr="00B42277">
        <w:rPr>
          <w:rFonts w:ascii="Arial" w:hAnsi="Arial" w:cs="Arial"/>
          <w:color w:val="auto"/>
        </w:rPr>
        <w:t xml:space="preserve"> </w:t>
      </w: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хамаарах</w:t>
      </w:r>
      <w:proofErr w:type="spellEnd"/>
      <w:r w:rsidRPr="00B42277">
        <w:rPr>
          <w:rFonts w:ascii="Arial" w:hAnsi="Arial" w:cs="Arial"/>
          <w:color w:val="auto"/>
        </w:rPr>
        <w:t xml:space="preserve"> дараах зохицуулалтын асуудлыг олон улсын болон бусад улсын жишигтэй харьцуулан авч үзэв. Үүнд: кибер аюулгүй байдлын хамрах хүрээ, онц чухал болон чухал мэдээллийн дэд бүтцийн ангилал, кибер халдлага, зөрчлийг мэдээлэх хугацаа, хариу арга хэмжээний процесс, аудит, эрсдэлийн үнэлгээ, нийлүүлэлтийн сүлжээний эрсдэл, төр-хувийн хэвшлийн мэдээлэл солилцоо, сайн дурын мэдээлэл өгөх механизм, хүний хувийн мэдээлэл болон эмзэг мэдээлэл хамгаалах шаардлага багтана.</w:t>
      </w:r>
    </w:p>
    <w:p w14:paraId="0A2D3EAB" w14:textId="77777777" w:rsidR="00091B85" w:rsidRPr="00B42277" w:rsidRDefault="00091B85" w:rsidP="00B42277">
      <w:pPr>
        <w:spacing w:after="0" w:line="240" w:lineRule="auto"/>
        <w:ind w:right="142" w:firstLine="720"/>
        <w:contextualSpacing/>
        <w:jc w:val="both"/>
        <w:rPr>
          <w:rFonts w:ascii="Arial" w:hAnsi="Arial" w:cs="Arial"/>
          <w:color w:val="auto"/>
        </w:rPr>
      </w:pPr>
    </w:p>
    <w:p w14:paraId="04C9E72A" w14:textId="77777777" w:rsidR="00091B85" w:rsidRPr="00B42277" w:rsidRDefault="00091B85" w:rsidP="00B42277">
      <w:pPr>
        <w:spacing w:after="0" w:line="240" w:lineRule="auto"/>
        <w:ind w:right="142" w:firstLine="720"/>
        <w:contextualSpacing/>
        <w:jc w:val="both"/>
        <w:rPr>
          <w:rFonts w:ascii="Arial" w:hAnsi="Arial" w:cs="Arial"/>
          <w:color w:val="auto"/>
        </w:rPr>
      </w:pPr>
      <w:proofErr w:type="spellStart"/>
      <w:r w:rsidRPr="00B42277">
        <w:rPr>
          <w:rFonts w:ascii="Arial" w:hAnsi="Arial" w:cs="Arial"/>
          <w:color w:val="auto"/>
        </w:rPr>
        <w:t>Харьцуулсан</w:t>
      </w:r>
      <w:proofErr w:type="spellEnd"/>
      <w:r w:rsidRPr="00B42277">
        <w:rPr>
          <w:rFonts w:ascii="Arial" w:hAnsi="Arial" w:cs="Arial"/>
          <w:color w:val="auto"/>
        </w:rPr>
        <w:t xml:space="preserve"> </w:t>
      </w:r>
      <w:proofErr w:type="spellStart"/>
      <w:r w:rsidRPr="00B42277">
        <w:rPr>
          <w:rFonts w:ascii="Arial" w:hAnsi="Arial" w:cs="Arial"/>
          <w:color w:val="auto"/>
        </w:rPr>
        <w:t>судалгаанд</w:t>
      </w:r>
      <w:proofErr w:type="spellEnd"/>
      <w:r w:rsidRPr="00B42277">
        <w:rPr>
          <w:rFonts w:ascii="Arial" w:hAnsi="Arial" w:cs="Arial"/>
          <w:color w:val="auto"/>
        </w:rPr>
        <w:t xml:space="preserve"> </w:t>
      </w:r>
      <w:proofErr w:type="spellStart"/>
      <w:r w:rsidRPr="00B42277">
        <w:rPr>
          <w:rFonts w:ascii="Arial" w:hAnsi="Arial" w:cs="Arial"/>
          <w:color w:val="auto"/>
        </w:rPr>
        <w:t>Европын</w:t>
      </w:r>
      <w:proofErr w:type="spellEnd"/>
      <w:r w:rsidRPr="00B42277">
        <w:rPr>
          <w:rFonts w:ascii="Arial" w:hAnsi="Arial" w:cs="Arial"/>
          <w:color w:val="auto"/>
        </w:rPr>
        <w:t xml:space="preserve"> </w:t>
      </w:r>
      <w:proofErr w:type="spellStart"/>
      <w:r w:rsidRPr="00B42277">
        <w:rPr>
          <w:rFonts w:ascii="Arial" w:hAnsi="Arial" w:cs="Arial"/>
          <w:color w:val="auto"/>
        </w:rPr>
        <w:t>Холбооны</w:t>
      </w:r>
      <w:proofErr w:type="spellEnd"/>
      <w:r w:rsidRPr="00B42277">
        <w:rPr>
          <w:rFonts w:ascii="Arial" w:hAnsi="Arial" w:cs="Arial"/>
          <w:color w:val="auto"/>
        </w:rPr>
        <w:t xml:space="preserve"> NIS2 </w:t>
      </w:r>
      <w:proofErr w:type="spellStart"/>
      <w:r w:rsidRPr="00B42277">
        <w:rPr>
          <w:rFonts w:ascii="Arial" w:hAnsi="Arial" w:cs="Arial"/>
          <w:color w:val="auto"/>
        </w:rPr>
        <w:t>Директив</w:t>
      </w:r>
      <w:proofErr w:type="spellEnd"/>
      <w:r w:rsidRPr="00B42277">
        <w:rPr>
          <w:rFonts w:ascii="Arial" w:hAnsi="Arial" w:cs="Arial"/>
          <w:color w:val="auto"/>
        </w:rPr>
        <w:t xml:space="preserve">, </w:t>
      </w:r>
      <w:proofErr w:type="spellStart"/>
      <w:r w:rsidRPr="00B42277">
        <w:rPr>
          <w:rFonts w:ascii="Arial" w:hAnsi="Arial" w:cs="Arial"/>
          <w:color w:val="auto"/>
        </w:rPr>
        <w:t>Сингапур</w:t>
      </w:r>
      <w:proofErr w:type="spellEnd"/>
      <w:r w:rsidRPr="00B42277">
        <w:rPr>
          <w:rFonts w:ascii="Arial" w:hAnsi="Arial" w:cs="Arial"/>
          <w:color w:val="auto"/>
        </w:rPr>
        <w:t xml:space="preserve"> </w:t>
      </w:r>
      <w:proofErr w:type="spellStart"/>
      <w:r w:rsidRPr="00B42277">
        <w:rPr>
          <w:rFonts w:ascii="Arial" w:hAnsi="Arial" w:cs="Arial"/>
          <w:color w:val="auto"/>
        </w:rPr>
        <w:t>Улсын</w:t>
      </w:r>
      <w:proofErr w:type="spellEnd"/>
      <w:r w:rsidRPr="00B42277">
        <w:rPr>
          <w:rFonts w:ascii="Arial" w:hAnsi="Arial" w:cs="Arial"/>
          <w:color w:val="auto"/>
        </w:rPr>
        <w:t xml:space="preserve"> Cybersecurity Act, </w:t>
      </w:r>
      <w:proofErr w:type="spellStart"/>
      <w:r w:rsidRPr="00B42277">
        <w:rPr>
          <w:rFonts w:ascii="Arial" w:hAnsi="Arial" w:cs="Arial"/>
          <w:color w:val="auto"/>
        </w:rPr>
        <w:t>Эстони</w:t>
      </w:r>
      <w:proofErr w:type="spellEnd"/>
      <w:r w:rsidRPr="00B42277">
        <w:rPr>
          <w:rFonts w:ascii="Arial" w:hAnsi="Arial" w:cs="Arial"/>
          <w:color w:val="auto"/>
        </w:rPr>
        <w:t xml:space="preserve"> </w:t>
      </w:r>
      <w:proofErr w:type="spellStart"/>
      <w:r w:rsidRPr="00B42277">
        <w:rPr>
          <w:rFonts w:ascii="Arial" w:hAnsi="Arial" w:cs="Arial"/>
          <w:color w:val="auto"/>
        </w:rPr>
        <w:t>Улсын</w:t>
      </w:r>
      <w:proofErr w:type="spellEnd"/>
      <w:r w:rsidRPr="00B42277">
        <w:rPr>
          <w:rFonts w:ascii="Arial" w:hAnsi="Arial" w:cs="Arial"/>
          <w:color w:val="auto"/>
        </w:rPr>
        <w:t xml:space="preserve"> Cybersecurity Act, </w:t>
      </w:r>
      <w:proofErr w:type="spellStart"/>
      <w:r w:rsidRPr="00B42277">
        <w:rPr>
          <w:rFonts w:ascii="Arial" w:hAnsi="Arial" w:cs="Arial"/>
          <w:color w:val="auto"/>
        </w:rPr>
        <w:t>Австрали</w:t>
      </w:r>
      <w:proofErr w:type="spellEnd"/>
      <w:r w:rsidRPr="00B42277">
        <w:rPr>
          <w:rFonts w:ascii="Arial" w:hAnsi="Arial" w:cs="Arial"/>
          <w:color w:val="auto"/>
        </w:rPr>
        <w:t xml:space="preserve"> </w:t>
      </w:r>
      <w:proofErr w:type="spellStart"/>
      <w:r w:rsidRPr="00B42277">
        <w:rPr>
          <w:rFonts w:ascii="Arial" w:hAnsi="Arial" w:cs="Arial"/>
          <w:color w:val="auto"/>
        </w:rPr>
        <w:t>Улсын</w:t>
      </w:r>
      <w:proofErr w:type="spellEnd"/>
      <w:r w:rsidRPr="00B42277">
        <w:rPr>
          <w:rFonts w:ascii="Arial" w:hAnsi="Arial" w:cs="Arial"/>
          <w:color w:val="auto"/>
        </w:rPr>
        <w:t xml:space="preserve"> Security of Critical Infrastructure Act-</w:t>
      </w:r>
      <w:proofErr w:type="spellStart"/>
      <w:r w:rsidRPr="00B42277">
        <w:rPr>
          <w:rFonts w:ascii="Arial" w:hAnsi="Arial" w:cs="Arial"/>
          <w:color w:val="auto"/>
        </w:rPr>
        <w:t>ийн</w:t>
      </w:r>
      <w:proofErr w:type="spellEnd"/>
      <w:r w:rsidRPr="00B42277">
        <w:rPr>
          <w:rFonts w:ascii="Arial" w:hAnsi="Arial" w:cs="Arial"/>
          <w:color w:val="auto"/>
        </w:rPr>
        <w:t xml:space="preserve"> </w:t>
      </w:r>
      <w:proofErr w:type="spellStart"/>
      <w:r w:rsidRPr="00B42277">
        <w:rPr>
          <w:rFonts w:ascii="Arial" w:hAnsi="Arial" w:cs="Arial"/>
          <w:color w:val="auto"/>
        </w:rPr>
        <w:t>хүрээнд</w:t>
      </w:r>
      <w:proofErr w:type="spellEnd"/>
      <w:r w:rsidRPr="00B42277">
        <w:rPr>
          <w:rFonts w:ascii="Arial" w:hAnsi="Arial" w:cs="Arial"/>
          <w:color w:val="auto"/>
        </w:rPr>
        <w:t xml:space="preserve"> </w:t>
      </w:r>
      <w:proofErr w:type="spellStart"/>
      <w:r w:rsidRPr="00B42277">
        <w:rPr>
          <w:rFonts w:ascii="Arial" w:hAnsi="Arial" w:cs="Arial"/>
          <w:color w:val="auto"/>
        </w:rPr>
        <w:t>хэрэгжиж</w:t>
      </w:r>
      <w:proofErr w:type="spellEnd"/>
      <w:r w:rsidRPr="00B42277">
        <w:rPr>
          <w:rFonts w:ascii="Arial" w:hAnsi="Arial" w:cs="Arial"/>
          <w:color w:val="auto"/>
        </w:rPr>
        <w:t xml:space="preserve"> </w:t>
      </w:r>
      <w:proofErr w:type="spellStart"/>
      <w:r w:rsidRPr="00B42277">
        <w:rPr>
          <w:rFonts w:ascii="Arial" w:hAnsi="Arial" w:cs="Arial"/>
          <w:color w:val="auto"/>
        </w:rPr>
        <w:t>буй</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халдлага</w:t>
      </w:r>
      <w:proofErr w:type="spellEnd"/>
      <w:r w:rsidRPr="00B42277">
        <w:rPr>
          <w:rFonts w:ascii="Arial" w:hAnsi="Arial" w:cs="Arial"/>
          <w:color w:val="auto"/>
        </w:rPr>
        <w:t xml:space="preserve">, </w:t>
      </w:r>
      <w:proofErr w:type="spellStart"/>
      <w:r w:rsidRPr="00B42277">
        <w:rPr>
          <w:rFonts w:ascii="Arial" w:hAnsi="Arial" w:cs="Arial"/>
          <w:color w:val="auto"/>
        </w:rPr>
        <w:t>зөрчлийн</w:t>
      </w:r>
      <w:proofErr w:type="spellEnd"/>
      <w:r w:rsidRPr="00B42277">
        <w:rPr>
          <w:rFonts w:ascii="Arial" w:hAnsi="Arial" w:cs="Arial"/>
          <w:color w:val="auto"/>
        </w:rPr>
        <w:t xml:space="preserve"> </w:t>
      </w:r>
      <w:proofErr w:type="spellStart"/>
      <w:r w:rsidRPr="00B42277">
        <w:rPr>
          <w:rFonts w:ascii="Arial" w:hAnsi="Arial" w:cs="Arial"/>
          <w:color w:val="auto"/>
        </w:rPr>
        <w:t>мэдээлэх</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онц</w:t>
      </w:r>
      <w:proofErr w:type="spellEnd"/>
      <w:r w:rsidRPr="00B42277">
        <w:rPr>
          <w:rFonts w:ascii="Arial" w:hAnsi="Arial" w:cs="Arial"/>
          <w:color w:val="auto"/>
        </w:rPr>
        <w:t xml:space="preserve"> </w:t>
      </w:r>
      <w:proofErr w:type="spellStart"/>
      <w:r w:rsidRPr="00B42277">
        <w:rPr>
          <w:rFonts w:ascii="Arial" w:hAnsi="Arial" w:cs="Arial"/>
          <w:color w:val="auto"/>
        </w:rPr>
        <w:t>чухал</w:t>
      </w:r>
      <w:proofErr w:type="spellEnd"/>
      <w:r w:rsidRPr="00B42277">
        <w:rPr>
          <w:rFonts w:ascii="Arial" w:hAnsi="Arial" w:cs="Arial"/>
          <w:color w:val="auto"/>
        </w:rPr>
        <w:t xml:space="preserve"> </w:t>
      </w:r>
      <w:proofErr w:type="spellStart"/>
      <w:r w:rsidRPr="00B42277">
        <w:rPr>
          <w:rFonts w:ascii="Arial" w:hAnsi="Arial" w:cs="Arial"/>
          <w:color w:val="auto"/>
        </w:rPr>
        <w:t>дэд</w:t>
      </w:r>
      <w:proofErr w:type="spellEnd"/>
      <w:r w:rsidRPr="00B42277">
        <w:rPr>
          <w:rFonts w:ascii="Arial" w:hAnsi="Arial" w:cs="Arial"/>
          <w:color w:val="auto"/>
        </w:rPr>
        <w:t xml:space="preserve"> </w:t>
      </w:r>
      <w:proofErr w:type="spellStart"/>
      <w:r w:rsidRPr="00B42277">
        <w:rPr>
          <w:rFonts w:ascii="Arial" w:hAnsi="Arial" w:cs="Arial"/>
          <w:color w:val="auto"/>
        </w:rPr>
        <w:t>бүтцийн</w:t>
      </w:r>
      <w:proofErr w:type="spellEnd"/>
      <w:r w:rsidRPr="00B42277">
        <w:rPr>
          <w:rFonts w:ascii="Arial" w:hAnsi="Arial" w:cs="Arial"/>
          <w:color w:val="auto"/>
        </w:rPr>
        <w:t xml:space="preserve"> </w:t>
      </w:r>
      <w:proofErr w:type="spellStart"/>
      <w:r w:rsidRPr="00B42277">
        <w:rPr>
          <w:rFonts w:ascii="Arial" w:hAnsi="Arial" w:cs="Arial"/>
          <w:color w:val="auto"/>
        </w:rPr>
        <w:t>хамгаалалтын</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зохицуулалтыг</w:t>
      </w:r>
      <w:proofErr w:type="spellEnd"/>
      <w:r w:rsidRPr="00B42277">
        <w:rPr>
          <w:rFonts w:ascii="Arial" w:hAnsi="Arial" w:cs="Arial"/>
          <w:color w:val="auto"/>
        </w:rPr>
        <w:t xml:space="preserve"> </w:t>
      </w:r>
      <w:proofErr w:type="spellStart"/>
      <w:r w:rsidRPr="00B42277">
        <w:rPr>
          <w:rFonts w:ascii="Arial" w:hAnsi="Arial" w:cs="Arial"/>
          <w:color w:val="auto"/>
        </w:rPr>
        <w:t>авч</w:t>
      </w:r>
      <w:proofErr w:type="spellEnd"/>
      <w:r w:rsidRPr="00B42277">
        <w:rPr>
          <w:rFonts w:ascii="Arial" w:hAnsi="Arial" w:cs="Arial"/>
          <w:color w:val="auto"/>
        </w:rPr>
        <w:t xml:space="preserve"> </w:t>
      </w:r>
      <w:proofErr w:type="spellStart"/>
      <w:r w:rsidRPr="00B42277">
        <w:rPr>
          <w:rFonts w:ascii="Arial" w:hAnsi="Arial" w:cs="Arial"/>
          <w:color w:val="auto"/>
        </w:rPr>
        <w:t>үзэв</w:t>
      </w:r>
      <w:proofErr w:type="spellEnd"/>
      <w:r w:rsidRPr="00B42277">
        <w:rPr>
          <w:rFonts w:ascii="Arial" w:hAnsi="Arial" w:cs="Arial"/>
          <w:color w:val="auto"/>
        </w:rPr>
        <w:t xml:space="preserve">. </w:t>
      </w:r>
      <w:proofErr w:type="spellStart"/>
      <w:r w:rsidRPr="00B42277">
        <w:rPr>
          <w:rFonts w:ascii="Arial" w:hAnsi="Arial" w:cs="Arial"/>
          <w:color w:val="auto"/>
        </w:rPr>
        <w:t>Эдгээр</w:t>
      </w:r>
      <w:proofErr w:type="spellEnd"/>
      <w:r w:rsidRPr="00B42277">
        <w:rPr>
          <w:rFonts w:ascii="Arial" w:hAnsi="Arial" w:cs="Arial"/>
          <w:color w:val="auto"/>
        </w:rPr>
        <w:t xml:space="preserve"> </w:t>
      </w:r>
      <w:proofErr w:type="spellStart"/>
      <w:r w:rsidRPr="00B42277">
        <w:rPr>
          <w:rFonts w:ascii="Arial" w:hAnsi="Arial" w:cs="Arial"/>
          <w:color w:val="auto"/>
        </w:rPr>
        <w:t>эх</w:t>
      </w:r>
      <w:proofErr w:type="spellEnd"/>
      <w:r w:rsidRPr="00B42277">
        <w:rPr>
          <w:rFonts w:ascii="Arial" w:hAnsi="Arial" w:cs="Arial"/>
          <w:color w:val="auto"/>
        </w:rPr>
        <w:t xml:space="preserve"> </w:t>
      </w:r>
      <w:proofErr w:type="spellStart"/>
      <w:r w:rsidRPr="00B42277">
        <w:rPr>
          <w:rFonts w:ascii="Arial" w:hAnsi="Arial" w:cs="Arial"/>
          <w:color w:val="auto"/>
        </w:rPr>
        <w:t>сурвалж</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тухайн</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зохицуулалтын</w:t>
      </w:r>
      <w:proofErr w:type="spellEnd"/>
      <w:r w:rsidRPr="00B42277">
        <w:rPr>
          <w:rFonts w:ascii="Arial" w:hAnsi="Arial" w:cs="Arial"/>
          <w:color w:val="auto"/>
        </w:rPr>
        <w:t xml:space="preserve"> </w:t>
      </w:r>
      <w:proofErr w:type="spellStart"/>
      <w:r w:rsidRPr="00B42277">
        <w:rPr>
          <w:rFonts w:ascii="Arial" w:hAnsi="Arial" w:cs="Arial"/>
          <w:color w:val="auto"/>
        </w:rPr>
        <w:t>албан</w:t>
      </w:r>
      <w:proofErr w:type="spellEnd"/>
      <w:r w:rsidRPr="00B42277">
        <w:rPr>
          <w:rFonts w:ascii="Arial" w:hAnsi="Arial" w:cs="Arial"/>
          <w:color w:val="auto"/>
        </w:rPr>
        <w:t xml:space="preserve"> </w:t>
      </w:r>
      <w:proofErr w:type="spellStart"/>
      <w:r w:rsidRPr="00B42277">
        <w:rPr>
          <w:rFonts w:ascii="Arial" w:hAnsi="Arial" w:cs="Arial"/>
          <w:color w:val="auto"/>
        </w:rPr>
        <w:t>эх</w:t>
      </w:r>
      <w:proofErr w:type="spellEnd"/>
      <w:r w:rsidRPr="00B42277">
        <w:rPr>
          <w:rFonts w:ascii="Arial" w:hAnsi="Arial" w:cs="Arial"/>
          <w:color w:val="auto"/>
        </w:rPr>
        <w:t xml:space="preserve"> </w:t>
      </w:r>
      <w:proofErr w:type="spellStart"/>
      <w:r w:rsidRPr="00B42277">
        <w:rPr>
          <w:rFonts w:ascii="Arial" w:hAnsi="Arial" w:cs="Arial"/>
          <w:color w:val="auto"/>
        </w:rPr>
        <w:t>сурвалжид</w:t>
      </w:r>
      <w:proofErr w:type="spellEnd"/>
      <w:r w:rsidRPr="00B42277">
        <w:rPr>
          <w:rFonts w:ascii="Arial" w:hAnsi="Arial" w:cs="Arial"/>
          <w:color w:val="auto"/>
        </w:rPr>
        <w:t xml:space="preserve"> </w:t>
      </w:r>
      <w:proofErr w:type="spellStart"/>
      <w:r w:rsidRPr="00B42277">
        <w:rPr>
          <w:rFonts w:ascii="Arial" w:hAnsi="Arial" w:cs="Arial"/>
          <w:color w:val="auto"/>
        </w:rPr>
        <w:t>тулгуурласан</w:t>
      </w:r>
      <w:proofErr w:type="spellEnd"/>
      <w:r w:rsidRPr="00B42277">
        <w:rPr>
          <w:rFonts w:ascii="Arial" w:hAnsi="Arial" w:cs="Arial"/>
          <w:color w:val="auto"/>
        </w:rPr>
        <w:t xml:space="preserve"> </w:t>
      </w:r>
      <w:proofErr w:type="spellStart"/>
      <w:r w:rsidRPr="00B42277">
        <w:rPr>
          <w:rFonts w:ascii="Arial" w:hAnsi="Arial" w:cs="Arial"/>
          <w:color w:val="auto"/>
        </w:rPr>
        <w:t>болно</w:t>
      </w:r>
      <w:proofErr w:type="spellEnd"/>
      <w:r w:rsidRPr="00B42277">
        <w:rPr>
          <w:rFonts w:ascii="Arial" w:hAnsi="Arial" w:cs="Arial"/>
          <w:color w:val="auto"/>
        </w:rPr>
        <w:t>.</w:t>
      </w:r>
    </w:p>
    <w:p w14:paraId="50B5DCD8" w14:textId="77777777" w:rsidR="00091B85" w:rsidRPr="00B42277" w:rsidRDefault="00091B85" w:rsidP="00B42277">
      <w:pPr>
        <w:spacing w:after="0" w:line="240" w:lineRule="auto"/>
        <w:ind w:right="142" w:firstLine="720"/>
        <w:contextualSpacing/>
        <w:jc w:val="both"/>
        <w:rPr>
          <w:rFonts w:ascii="Arial" w:hAnsi="Arial" w:cs="Arial"/>
          <w:color w:val="auto"/>
        </w:rPr>
      </w:pPr>
    </w:p>
    <w:p w14:paraId="6BE63936" w14:textId="77777777" w:rsidR="00514160" w:rsidRPr="00B42277" w:rsidRDefault="00514160" w:rsidP="00B42277">
      <w:pPr>
        <w:spacing w:after="0" w:line="240" w:lineRule="auto"/>
        <w:ind w:right="142" w:firstLine="720"/>
        <w:contextualSpacing/>
        <w:jc w:val="both"/>
        <w:rPr>
          <w:rFonts w:ascii="Arial" w:hAnsi="Arial" w:cs="Arial"/>
          <w:b/>
          <w:bCs/>
          <w:color w:val="auto"/>
        </w:rPr>
      </w:pPr>
    </w:p>
    <w:p w14:paraId="7A2DB849" w14:textId="77777777" w:rsidR="00514160" w:rsidRPr="00B42277" w:rsidRDefault="00514160" w:rsidP="00B42277">
      <w:pPr>
        <w:suppressAutoHyphens w:val="0"/>
        <w:spacing w:after="0" w:line="240" w:lineRule="auto"/>
        <w:rPr>
          <w:rFonts w:ascii="Arial" w:hAnsi="Arial" w:cs="Arial"/>
          <w:b/>
          <w:bCs/>
          <w:color w:val="auto"/>
        </w:rPr>
      </w:pPr>
      <w:r w:rsidRPr="00B42277">
        <w:rPr>
          <w:rFonts w:ascii="Arial" w:hAnsi="Arial" w:cs="Arial"/>
          <w:b/>
          <w:bCs/>
          <w:color w:val="auto"/>
        </w:rPr>
        <w:br w:type="page"/>
      </w:r>
    </w:p>
    <w:p w14:paraId="4703C979" w14:textId="77777777" w:rsidR="00514160" w:rsidRPr="00B42277" w:rsidRDefault="00514160" w:rsidP="00B42277">
      <w:pPr>
        <w:spacing w:after="0" w:line="240" w:lineRule="auto"/>
        <w:ind w:right="142" w:firstLine="720"/>
        <w:contextualSpacing/>
        <w:jc w:val="both"/>
        <w:rPr>
          <w:rFonts w:ascii="Arial" w:hAnsi="Arial" w:cs="Arial"/>
          <w:b/>
          <w:bCs/>
          <w:color w:val="auto"/>
        </w:rPr>
        <w:sectPr w:rsidR="00514160" w:rsidRPr="00B42277" w:rsidSect="00732988">
          <w:footerReference w:type="default" r:id="rId8"/>
          <w:pgSz w:w="12240" w:h="15840"/>
          <w:pgMar w:top="1134" w:right="851" w:bottom="1701" w:left="1701" w:header="284" w:footer="1134" w:gutter="0"/>
          <w:cols w:space="720"/>
          <w:formProt w:val="0"/>
          <w:docGrid w:linePitch="360" w:charSpace="8192"/>
        </w:sectPr>
      </w:pPr>
    </w:p>
    <w:p w14:paraId="7754F1A8" w14:textId="2708B028" w:rsidR="00091B85" w:rsidRPr="00B42277" w:rsidRDefault="004C39A3" w:rsidP="00B42277">
      <w:pPr>
        <w:pStyle w:val="Heading2"/>
        <w:spacing w:before="0" w:line="240" w:lineRule="auto"/>
        <w:rPr>
          <w:rFonts w:ascii="Arial" w:hAnsi="Arial" w:cs="Arial"/>
          <w:color w:val="auto"/>
          <w:sz w:val="22"/>
          <w:szCs w:val="22"/>
        </w:rPr>
      </w:pPr>
      <w:bookmarkStart w:id="15" w:name="_Toc230289483"/>
      <w:r w:rsidRPr="00B42277">
        <w:rPr>
          <w:rFonts w:ascii="Arial" w:hAnsi="Arial" w:cs="Arial"/>
          <w:color w:val="auto"/>
          <w:sz w:val="22"/>
          <w:szCs w:val="22"/>
        </w:rPr>
        <w:lastRenderedPageBreak/>
        <w:t>4.1.</w:t>
      </w:r>
      <w:r w:rsidR="00091B85" w:rsidRPr="00B42277">
        <w:rPr>
          <w:rFonts w:ascii="Arial" w:hAnsi="Arial" w:cs="Arial"/>
          <w:color w:val="auto"/>
          <w:sz w:val="22"/>
          <w:szCs w:val="22"/>
        </w:rPr>
        <w:t xml:space="preserve">Олон </w:t>
      </w:r>
      <w:proofErr w:type="spellStart"/>
      <w:r w:rsidR="00091B85" w:rsidRPr="00B42277">
        <w:rPr>
          <w:rFonts w:ascii="Arial" w:hAnsi="Arial" w:cs="Arial"/>
          <w:color w:val="auto"/>
          <w:sz w:val="22"/>
          <w:szCs w:val="22"/>
        </w:rPr>
        <w:t>улсын</w:t>
      </w:r>
      <w:proofErr w:type="spellEnd"/>
      <w:r w:rsidR="00091B85" w:rsidRPr="00B42277">
        <w:rPr>
          <w:rFonts w:ascii="Arial" w:hAnsi="Arial" w:cs="Arial"/>
          <w:color w:val="auto"/>
          <w:sz w:val="22"/>
          <w:szCs w:val="22"/>
        </w:rPr>
        <w:t xml:space="preserve"> </w:t>
      </w:r>
      <w:proofErr w:type="spellStart"/>
      <w:r w:rsidR="00091B85" w:rsidRPr="00B42277">
        <w:rPr>
          <w:rFonts w:ascii="Arial" w:hAnsi="Arial" w:cs="Arial"/>
          <w:color w:val="auto"/>
          <w:sz w:val="22"/>
          <w:szCs w:val="22"/>
        </w:rPr>
        <w:t>болон</w:t>
      </w:r>
      <w:proofErr w:type="spellEnd"/>
      <w:r w:rsidR="00091B85" w:rsidRPr="00B42277">
        <w:rPr>
          <w:rFonts w:ascii="Arial" w:hAnsi="Arial" w:cs="Arial"/>
          <w:color w:val="auto"/>
          <w:sz w:val="22"/>
          <w:szCs w:val="22"/>
        </w:rPr>
        <w:t xml:space="preserve"> </w:t>
      </w:r>
      <w:proofErr w:type="spellStart"/>
      <w:r w:rsidR="00091B85" w:rsidRPr="00B42277">
        <w:rPr>
          <w:rFonts w:ascii="Arial" w:hAnsi="Arial" w:cs="Arial"/>
          <w:color w:val="auto"/>
          <w:sz w:val="22"/>
          <w:szCs w:val="22"/>
        </w:rPr>
        <w:t>бусад</w:t>
      </w:r>
      <w:proofErr w:type="spellEnd"/>
      <w:r w:rsidR="00091B85" w:rsidRPr="00B42277">
        <w:rPr>
          <w:rFonts w:ascii="Arial" w:hAnsi="Arial" w:cs="Arial"/>
          <w:color w:val="auto"/>
          <w:sz w:val="22"/>
          <w:szCs w:val="22"/>
        </w:rPr>
        <w:t xml:space="preserve"> </w:t>
      </w:r>
      <w:proofErr w:type="spellStart"/>
      <w:r w:rsidR="00091B85" w:rsidRPr="00B42277">
        <w:rPr>
          <w:rFonts w:ascii="Arial" w:hAnsi="Arial" w:cs="Arial"/>
          <w:color w:val="auto"/>
          <w:sz w:val="22"/>
          <w:szCs w:val="22"/>
        </w:rPr>
        <w:t>улсын</w:t>
      </w:r>
      <w:proofErr w:type="spellEnd"/>
      <w:r w:rsidR="00091B85" w:rsidRPr="00B42277">
        <w:rPr>
          <w:rFonts w:ascii="Arial" w:hAnsi="Arial" w:cs="Arial"/>
          <w:color w:val="auto"/>
          <w:sz w:val="22"/>
          <w:szCs w:val="22"/>
        </w:rPr>
        <w:t xml:space="preserve"> </w:t>
      </w:r>
      <w:proofErr w:type="spellStart"/>
      <w:r w:rsidR="00091B85" w:rsidRPr="00B42277">
        <w:rPr>
          <w:rFonts w:ascii="Arial" w:hAnsi="Arial" w:cs="Arial"/>
          <w:color w:val="auto"/>
          <w:sz w:val="22"/>
          <w:szCs w:val="22"/>
        </w:rPr>
        <w:t>эрх</w:t>
      </w:r>
      <w:proofErr w:type="spellEnd"/>
      <w:r w:rsidR="00091B85" w:rsidRPr="00B42277">
        <w:rPr>
          <w:rFonts w:ascii="Arial" w:hAnsi="Arial" w:cs="Arial"/>
          <w:color w:val="auto"/>
          <w:sz w:val="22"/>
          <w:szCs w:val="22"/>
        </w:rPr>
        <w:t xml:space="preserve"> </w:t>
      </w:r>
      <w:proofErr w:type="spellStart"/>
      <w:r w:rsidR="00091B85" w:rsidRPr="00B42277">
        <w:rPr>
          <w:rFonts w:ascii="Arial" w:hAnsi="Arial" w:cs="Arial"/>
          <w:color w:val="auto"/>
          <w:sz w:val="22"/>
          <w:szCs w:val="22"/>
        </w:rPr>
        <w:t>зүйн</w:t>
      </w:r>
      <w:proofErr w:type="spellEnd"/>
      <w:r w:rsidR="00091B85" w:rsidRPr="00B42277">
        <w:rPr>
          <w:rFonts w:ascii="Arial" w:hAnsi="Arial" w:cs="Arial"/>
          <w:color w:val="auto"/>
          <w:sz w:val="22"/>
          <w:szCs w:val="22"/>
        </w:rPr>
        <w:t xml:space="preserve"> </w:t>
      </w:r>
      <w:proofErr w:type="spellStart"/>
      <w:r w:rsidR="00091B85" w:rsidRPr="00B42277">
        <w:rPr>
          <w:rFonts w:ascii="Arial" w:hAnsi="Arial" w:cs="Arial"/>
          <w:color w:val="auto"/>
          <w:sz w:val="22"/>
          <w:szCs w:val="22"/>
        </w:rPr>
        <w:t>зохицуулалтын</w:t>
      </w:r>
      <w:proofErr w:type="spellEnd"/>
      <w:r w:rsidR="00091B85" w:rsidRPr="00B42277">
        <w:rPr>
          <w:rFonts w:ascii="Arial" w:hAnsi="Arial" w:cs="Arial"/>
          <w:color w:val="auto"/>
          <w:sz w:val="22"/>
          <w:szCs w:val="22"/>
        </w:rPr>
        <w:t xml:space="preserve"> </w:t>
      </w:r>
      <w:proofErr w:type="spellStart"/>
      <w:r w:rsidR="00091B85" w:rsidRPr="00B42277">
        <w:rPr>
          <w:rFonts w:ascii="Arial" w:hAnsi="Arial" w:cs="Arial"/>
          <w:color w:val="auto"/>
          <w:sz w:val="22"/>
          <w:szCs w:val="22"/>
        </w:rPr>
        <w:t>харьцуулалт</w:t>
      </w:r>
      <w:bookmarkEnd w:id="15"/>
      <w:proofErr w:type="spellEnd"/>
    </w:p>
    <w:p w14:paraId="10C7BDE9" w14:textId="77777777" w:rsidR="00514160" w:rsidRPr="00B42277" w:rsidRDefault="00514160" w:rsidP="00B42277">
      <w:pPr>
        <w:spacing w:after="0" w:line="240" w:lineRule="auto"/>
        <w:ind w:right="142" w:firstLine="720"/>
        <w:contextualSpacing/>
        <w:jc w:val="both"/>
        <w:rPr>
          <w:rFonts w:ascii="Arial" w:hAnsi="Arial" w:cs="Arial"/>
          <w:b/>
          <w:bCs/>
          <w:color w:val="auto"/>
        </w:rPr>
      </w:pPr>
    </w:p>
    <w:tbl>
      <w:tblPr>
        <w:tblStyle w:val="GridTable1Light-Accent1"/>
        <w:tblW w:w="14602" w:type="dxa"/>
        <w:tblInd w:w="-431" w:type="dxa"/>
        <w:tblLayout w:type="fixed"/>
        <w:tblLook w:val="04A0" w:firstRow="1" w:lastRow="0" w:firstColumn="1" w:lastColumn="0" w:noHBand="0" w:noVBand="1"/>
      </w:tblPr>
      <w:tblGrid>
        <w:gridCol w:w="568"/>
        <w:gridCol w:w="1559"/>
        <w:gridCol w:w="2694"/>
        <w:gridCol w:w="2693"/>
        <w:gridCol w:w="2268"/>
        <w:gridCol w:w="1985"/>
        <w:gridCol w:w="2835"/>
      </w:tblGrid>
      <w:tr w:rsidR="00091B85" w:rsidRPr="00B42277" w14:paraId="1BB3EA25" w14:textId="77777777" w:rsidTr="006677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vAlign w:val="center"/>
            <w:hideMark/>
          </w:tcPr>
          <w:p w14:paraId="59CD3B21" w14:textId="77777777" w:rsidR="00091B85" w:rsidRPr="00B42277" w:rsidRDefault="00091B85" w:rsidP="00B42277">
            <w:pPr>
              <w:ind w:right="142"/>
              <w:contextualSpacing/>
              <w:rPr>
                <w:rFonts w:ascii="Arial" w:hAnsi="Arial" w:cs="Arial"/>
                <w:color w:val="auto"/>
              </w:rPr>
            </w:pPr>
            <w:r w:rsidRPr="00B42277">
              <w:rPr>
                <w:rFonts w:ascii="Arial" w:hAnsi="Arial" w:cs="Arial"/>
                <w:color w:val="auto"/>
              </w:rPr>
              <w:t>№</w:t>
            </w:r>
          </w:p>
        </w:tc>
        <w:tc>
          <w:tcPr>
            <w:tcW w:w="1559" w:type="dxa"/>
            <w:vAlign w:val="center"/>
            <w:hideMark/>
          </w:tcPr>
          <w:p w14:paraId="316256A0" w14:textId="77777777" w:rsidR="00091B85" w:rsidRPr="00B42277" w:rsidRDefault="00091B85" w:rsidP="00B42277">
            <w:pPr>
              <w:ind w:right="142"/>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Харьцуулах</w:t>
            </w:r>
            <w:proofErr w:type="spellEnd"/>
            <w:r w:rsidRPr="00B42277">
              <w:rPr>
                <w:rFonts w:ascii="Arial" w:hAnsi="Arial" w:cs="Arial"/>
                <w:color w:val="auto"/>
              </w:rPr>
              <w:t xml:space="preserve"> </w:t>
            </w:r>
            <w:proofErr w:type="spellStart"/>
            <w:r w:rsidRPr="00B42277">
              <w:rPr>
                <w:rFonts w:ascii="Arial" w:hAnsi="Arial" w:cs="Arial"/>
                <w:color w:val="auto"/>
              </w:rPr>
              <w:t>асуудал</w:t>
            </w:r>
            <w:proofErr w:type="spellEnd"/>
          </w:p>
        </w:tc>
        <w:tc>
          <w:tcPr>
            <w:tcW w:w="2694" w:type="dxa"/>
            <w:vAlign w:val="center"/>
            <w:hideMark/>
          </w:tcPr>
          <w:p w14:paraId="24A218B6" w14:textId="77777777" w:rsidR="00091B85" w:rsidRPr="00B42277" w:rsidRDefault="00091B85" w:rsidP="00B42277">
            <w:pPr>
              <w:ind w:right="142"/>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Европын</w:t>
            </w:r>
            <w:proofErr w:type="spellEnd"/>
            <w:r w:rsidRPr="00B42277">
              <w:rPr>
                <w:rFonts w:ascii="Arial" w:hAnsi="Arial" w:cs="Arial"/>
                <w:color w:val="auto"/>
              </w:rPr>
              <w:t xml:space="preserve"> </w:t>
            </w:r>
            <w:proofErr w:type="spellStart"/>
            <w:r w:rsidRPr="00B42277">
              <w:rPr>
                <w:rFonts w:ascii="Arial" w:hAnsi="Arial" w:cs="Arial"/>
                <w:color w:val="auto"/>
              </w:rPr>
              <w:t>Холбоо</w:t>
            </w:r>
            <w:proofErr w:type="spellEnd"/>
            <w:r w:rsidRPr="00B42277">
              <w:rPr>
                <w:rFonts w:ascii="Arial" w:hAnsi="Arial" w:cs="Arial"/>
                <w:color w:val="auto"/>
              </w:rPr>
              <w:t xml:space="preserve"> — NIS2 </w:t>
            </w:r>
            <w:proofErr w:type="spellStart"/>
            <w:r w:rsidRPr="00B42277">
              <w:rPr>
                <w:rFonts w:ascii="Arial" w:hAnsi="Arial" w:cs="Arial"/>
                <w:color w:val="auto"/>
              </w:rPr>
              <w:t>Директив</w:t>
            </w:r>
            <w:proofErr w:type="spellEnd"/>
          </w:p>
        </w:tc>
        <w:tc>
          <w:tcPr>
            <w:tcW w:w="2693" w:type="dxa"/>
            <w:vAlign w:val="center"/>
            <w:hideMark/>
          </w:tcPr>
          <w:p w14:paraId="799AB6C3" w14:textId="77777777" w:rsidR="00091B85" w:rsidRPr="00B42277" w:rsidRDefault="00091B85" w:rsidP="00B42277">
            <w:pPr>
              <w:ind w:right="142"/>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Сингапур</w:t>
            </w:r>
            <w:proofErr w:type="spellEnd"/>
            <w:r w:rsidRPr="00B42277">
              <w:rPr>
                <w:rFonts w:ascii="Arial" w:hAnsi="Arial" w:cs="Arial"/>
                <w:color w:val="auto"/>
              </w:rPr>
              <w:t xml:space="preserve"> </w:t>
            </w:r>
            <w:proofErr w:type="spellStart"/>
            <w:r w:rsidRPr="00B42277">
              <w:rPr>
                <w:rFonts w:ascii="Arial" w:hAnsi="Arial" w:cs="Arial"/>
                <w:color w:val="auto"/>
              </w:rPr>
              <w:t>Улс</w:t>
            </w:r>
            <w:proofErr w:type="spellEnd"/>
            <w:r w:rsidRPr="00B42277">
              <w:rPr>
                <w:rFonts w:ascii="Arial" w:hAnsi="Arial" w:cs="Arial"/>
                <w:color w:val="auto"/>
              </w:rPr>
              <w:t xml:space="preserve"> — Cybersecurity Act</w:t>
            </w:r>
          </w:p>
        </w:tc>
        <w:tc>
          <w:tcPr>
            <w:tcW w:w="2268" w:type="dxa"/>
            <w:vAlign w:val="center"/>
            <w:hideMark/>
          </w:tcPr>
          <w:p w14:paraId="3F623CF8" w14:textId="77777777" w:rsidR="00091B85" w:rsidRPr="00B42277" w:rsidRDefault="00091B85" w:rsidP="00B42277">
            <w:pPr>
              <w:ind w:right="142" w:hanging="15"/>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Эстони</w:t>
            </w:r>
            <w:proofErr w:type="spellEnd"/>
            <w:r w:rsidRPr="00B42277">
              <w:rPr>
                <w:rFonts w:ascii="Arial" w:hAnsi="Arial" w:cs="Arial"/>
                <w:color w:val="auto"/>
              </w:rPr>
              <w:t xml:space="preserve"> </w:t>
            </w:r>
            <w:proofErr w:type="spellStart"/>
            <w:r w:rsidRPr="00B42277">
              <w:rPr>
                <w:rFonts w:ascii="Arial" w:hAnsi="Arial" w:cs="Arial"/>
                <w:color w:val="auto"/>
              </w:rPr>
              <w:t>Улс</w:t>
            </w:r>
            <w:proofErr w:type="spellEnd"/>
            <w:r w:rsidRPr="00B42277">
              <w:rPr>
                <w:rFonts w:ascii="Arial" w:hAnsi="Arial" w:cs="Arial"/>
                <w:color w:val="auto"/>
              </w:rPr>
              <w:t xml:space="preserve"> — Cybersecurity Act</w:t>
            </w:r>
          </w:p>
        </w:tc>
        <w:tc>
          <w:tcPr>
            <w:tcW w:w="1985" w:type="dxa"/>
            <w:vAlign w:val="center"/>
            <w:hideMark/>
          </w:tcPr>
          <w:p w14:paraId="36C9BFC0" w14:textId="77777777" w:rsidR="00091B85" w:rsidRPr="00B42277" w:rsidRDefault="00091B85" w:rsidP="00B42277">
            <w:pPr>
              <w:ind w:right="142" w:firstLine="2"/>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Австрали</w:t>
            </w:r>
            <w:proofErr w:type="spellEnd"/>
            <w:r w:rsidRPr="00B42277">
              <w:rPr>
                <w:rFonts w:ascii="Arial" w:hAnsi="Arial" w:cs="Arial"/>
                <w:color w:val="auto"/>
              </w:rPr>
              <w:t xml:space="preserve"> </w:t>
            </w:r>
            <w:proofErr w:type="spellStart"/>
            <w:r w:rsidRPr="00B42277">
              <w:rPr>
                <w:rFonts w:ascii="Arial" w:hAnsi="Arial" w:cs="Arial"/>
                <w:color w:val="auto"/>
              </w:rPr>
              <w:t>Улс</w:t>
            </w:r>
            <w:proofErr w:type="spellEnd"/>
            <w:r w:rsidRPr="00B42277">
              <w:rPr>
                <w:rFonts w:ascii="Arial" w:hAnsi="Arial" w:cs="Arial"/>
                <w:color w:val="auto"/>
              </w:rPr>
              <w:t xml:space="preserve"> — SOCI Act</w:t>
            </w:r>
          </w:p>
        </w:tc>
        <w:tc>
          <w:tcPr>
            <w:tcW w:w="2835" w:type="dxa"/>
            <w:vAlign w:val="center"/>
            <w:hideMark/>
          </w:tcPr>
          <w:p w14:paraId="74CDF16D" w14:textId="77777777" w:rsidR="00091B85" w:rsidRPr="00B42277" w:rsidRDefault="00091B85" w:rsidP="00B42277">
            <w:pPr>
              <w:ind w:right="142"/>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Монгол</w:t>
            </w:r>
            <w:proofErr w:type="spellEnd"/>
            <w:r w:rsidRPr="00B42277">
              <w:rPr>
                <w:rFonts w:ascii="Arial" w:hAnsi="Arial" w:cs="Arial"/>
                <w:color w:val="auto"/>
              </w:rPr>
              <w:t xml:space="preserve"> </w:t>
            </w:r>
            <w:proofErr w:type="spellStart"/>
            <w:r w:rsidRPr="00B42277">
              <w:rPr>
                <w:rFonts w:ascii="Arial" w:hAnsi="Arial" w:cs="Arial"/>
                <w:color w:val="auto"/>
              </w:rPr>
              <w:t>Улсад</w:t>
            </w:r>
            <w:proofErr w:type="spellEnd"/>
            <w:r w:rsidRPr="00B42277">
              <w:rPr>
                <w:rFonts w:ascii="Arial" w:hAnsi="Arial" w:cs="Arial"/>
                <w:color w:val="auto"/>
              </w:rPr>
              <w:t xml:space="preserve"> </w:t>
            </w:r>
            <w:proofErr w:type="spellStart"/>
            <w:r w:rsidRPr="00B42277">
              <w:rPr>
                <w:rFonts w:ascii="Arial" w:hAnsi="Arial" w:cs="Arial"/>
                <w:color w:val="auto"/>
              </w:rPr>
              <w:t>авах</w:t>
            </w:r>
            <w:proofErr w:type="spellEnd"/>
            <w:r w:rsidRPr="00B42277">
              <w:rPr>
                <w:rFonts w:ascii="Arial" w:hAnsi="Arial" w:cs="Arial"/>
                <w:color w:val="auto"/>
              </w:rPr>
              <w:t xml:space="preserve"> </w:t>
            </w:r>
            <w:proofErr w:type="spellStart"/>
            <w:r w:rsidRPr="00B42277">
              <w:rPr>
                <w:rFonts w:ascii="Arial" w:hAnsi="Arial" w:cs="Arial"/>
                <w:color w:val="auto"/>
              </w:rPr>
              <w:t>боломжтой</w:t>
            </w:r>
            <w:proofErr w:type="spellEnd"/>
            <w:r w:rsidRPr="00B42277">
              <w:rPr>
                <w:rFonts w:ascii="Arial" w:hAnsi="Arial" w:cs="Arial"/>
                <w:color w:val="auto"/>
              </w:rPr>
              <w:t xml:space="preserve"> </w:t>
            </w:r>
            <w:proofErr w:type="spellStart"/>
            <w:r w:rsidRPr="00B42277">
              <w:rPr>
                <w:rFonts w:ascii="Arial" w:hAnsi="Arial" w:cs="Arial"/>
                <w:color w:val="auto"/>
              </w:rPr>
              <w:t>дүгнэлт</w:t>
            </w:r>
            <w:proofErr w:type="spellEnd"/>
          </w:p>
        </w:tc>
      </w:tr>
      <w:tr w:rsidR="00091B85" w:rsidRPr="00B42277" w14:paraId="6C6E0475" w14:textId="77777777" w:rsidTr="0066770D">
        <w:tc>
          <w:tcPr>
            <w:cnfStyle w:val="001000000000" w:firstRow="0" w:lastRow="0" w:firstColumn="1" w:lastColumn="0" w:oddVBand="0" w:evenVBand="0" w:oddHBand="0" w:evenHBand="0" w:firstRowFirstColumn="0" w:firstRowLastColumn="0" w:lastRowFirstColumn="0" w:lastRowLastColumn="0"/>
            <w:tcW w:w="568" w:type="dxa"/>
            <w:vAlign w:val="center"/>
            <w:hideMark/>
          </w:tcPr>
          <w:p w14:paraId="602A578B" w14:textId="77777777" w:rsidR="00091B85" w:rsidRPr="00B42277" w:rsidRDefault="00091B85" w:rsidP="00B42277">
            <w:pPr>
              <w:ind w:right="142"/>
              <w:contextualSpacing/>
              <w:rPr>
                <w:rFonts w:ascii="Arial" w:hAnsi="Arial" w:cs="Arial"/>
                <w:color w:val="auto"/>
              </w:rPr>
            </w:pPr>
            <w:r w:rsidRPr="00B42277">
              <w:rPr>
                <w:rFonts w:ascii="Arial" w:hAnsi="Arial" w:cs="Arial"/>
                <w:color w:val="auto"/>
              </w:rPr>
              <w:t>1</w:t>
            </w:r>
          </w:p>
        </w:tc>
        <w:tc>
          <w:tcPr>
            <w:tcW w:w="1559" w:type="dxa"/>
            <w:vAlign w:val="center"/>
            <w:hideMark/>
          </w:tcPr>
          <w:p w14:paraId="536D61FC"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Хамрах</w:t>
            </w:r>
            <w:proofErr w:type="spellEnd"/>
            <w:r w:rsidRPr="00B42277">
              <w:rPr>
                <w:rFonts w:ascii="Arial" w:hAnsi="Arial" w:cs="Arial"/>
                <w:color w:val="auto"/>
              </w:rPr>
              <w:t xml:space="preserve"> </w:t>
            </w:r>
            <w:proofErr w:type="spellStart"/>
            <w:r w:rsidRPr="00B42277">
              <w:rPr>
                <w:rFonts w:ascii="Arial" w:hAnsi="Arial" w:cs="Arial"/>
                <w:color w:val="auto"/>
              </w:rPr>
              <w:t>хүрээ</w:t>
            </w:r>
            <w:proofErr w:type="spellEnd"/>
            <w:r w:rsidRPr="00B42277">
              <w:rPr>
                <w:rFonts w:ascii="Arial" w:hAnsi="Arial" w:cs="Arial"/>
                <w:color w:val="auto"/>
              </w:rPr>
              <w:t xml:space="preserve">, </w:t>
            </w:r>
            <w:proofErr w:type="spellStart"/>
            <w:r w:rsidRPr="00B42277">
              <w:rPr>
                <w:rFonts w:ascii="Arial" w:hAnsi="Arial" w:cs="Arial"/>
                <w:color w:val="auto"/>
              </w:rPr>
              <w:t>зохицуулах</w:t>
            </w:r>
            <w:proofErr w:type="spellEnd"/>
            <w:r w:rsidRPr="00B42277">
              <w:rPr>
                <w:rFonts w:ascii="Arial" w:hAnsi="Arial" w:cs="Arial"/>
                <w:color w:val="auto"/>
              </w:rPr>
              <w:t xml:space="preserve"> </w:t>
            </w:r>
            <w:proofErr w:type="spellStart"/>
            <w:r w:rsidRPr="00B42277">
              <w:rPr>
                <w:rFonts w:ascii="Arial" w:hAnsi="Arial" w:cs="Arial"/>
                <w:color w:val="auto"/>
              </w:rPr>
              <w:t>субъект</w:t>
            </w:r>
            <w:proofErr w:type="spellEnd"/>
          </w:p>
        </w:tc>
        <w:tc>
          <w:tcPr>
            <w:tcW w:w="2694" w:type="dxa"/>
            <w:vAlign w:val="center"/>
            <w:hideMark/>
          </w:tcPr>
          <w:p w14:paraId="2654EF5E"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NIS2 </w:t>
            </w:r>
            <w:proofErr w:type="spellStart"/>
            <w:r w:rsidRPr="00B42277">
              <w:rPr>
                <w:rFonts w:ascii="Arial" w:hAnsi="Arial" w:cs="Arial"/>
                <w:color w:val="auto"/>
              </w:rPr>
              <w:t>нь</w:t>
            </w:r>
            <w:proofErr w:type="spellEnd"/>
            <w:r w:rsidRPr="00B42277">
              <w:rPr>
                <w:rFonts w:ascii="Arial" w:hAnsi="Arial" w:cs="Arial"/>
                <w:color w:val="auto"/>
              </w:rPr>
              <w:t xml:space="preserve"> “essential entities” </w:t>
            </w:r>
            <w:proofErr w:type="spellStart"/>
            <w:r w:rsidRPr="00B42277">
              <w:rPr>
                <w:rFonts w:ascii="Arial" w:hAnsi="Arial" w:cs="Arial"/>
                <w:color w:val="auto"/>
              </w:rPr>
              <w:t>болон</w:t>
            </w:r>
            <w:proofErr w:type="spellEnd"/>
            <w:r w:rsidRPr="00B42277">
              <w:rPr>
                <w:rFonts w:ascii="Arial" w:hAnsi="Arial" w:cs="Arial"/>
                <w:color w:val="auto"/>
              </w:rPr>
              <w:t xml:space="preserve"> “important entities” </w:t>
            </w:r>
            <w:proofErr w:type="spellStart"/>
            <w:r w:rsidRPr="00B42277">
              <w:rPr>
                <w:rFonts w:ascii="Arial" w:hAnsi="Arial" w:cs="Arial"/>
                <w:color w:val="auto"/>
              </w:rPr>
              <w:t>гэсэн</w:t>
            </w:r>
            <w:proofErr w:type="spellEnd"/>
            <w:r w:rsidRPr="00B42277">
              <w:rPr>
                <w:rFonts w:ascii="Arial" w:hAnsi="Arial" w:cs="Arial"/>
                <w:color w:val="auto"/>
              </w:rPr>
              <w:t xml:space="preserve"> </w:t>
            </w:r>
            <w:proofErr w:type="spellStart"/>
            <w:r w:rsidRPr="00B42277">
              <w:rPr>
                <w:rFonts w:ascii="Arial" w:hAnsi="Arial" w:cs="Arial"/>
                <w:color w:val="auto"/>
              </w:rPr>
              <w:t>ангиллаар</w:t>
            </w:r>
            <w:proofErr w:type="spellEnd"/>
            <w:r w:rsidRPr="00B42277">
              <w:rPr>
                <w:rFonts w:ascii="Arial" w:hAnsi="Arial" w:cs="Arial"/>
                <w:color w:val="auto"/>
              </w:rPr>
              <w:t xml:space="preserve"> </w:t>
            </w:r>
            <w:proofErr w:type="spellStart"/>
            <w:r w:rsidRPr="00B42277">
              <w:rPr>
                <w:rFonts w:ascii="Arial" w:hAnsi="Arial" w:cs="Arial"/>
                <w:color w:val="auto"/>
              </w:rPr>
              <w:t>зохицуулж</w:t>
            </w:r>
            <w:proofErr w:type="spellEnd"/>
            <w:r w:rsidRPr="00B42277">
              <w:rPr>
                <w:rFonts w:ascii="Arial" w:hAnsi="Arial" w:cs="Arial"/>
                <w:color w:val="auto"/>
              </w:rPr>
              <w:t xml:space="preserve">, салбар, </w:t>
            </w:r>
            <w:proofErr w:type="spellStart"/>
            <w:r w:rsidRPr="00B42277">
              <w:rPr>
                <w:rFonts w:ascii="Arial" w:hAnsi="Arial" w:cs="Arial"/>
                <w:color w:val="auto"/>
              </w:rPr>
              <w:t>байгууллагын</w:t>
            </w:r>
            <w:proofErr w:type="spellEnd"/>
            <w:r w:rsidRPr="00B42277">
              <w:rPr>
                <w:rFonts w:ascii="Arial" w:hAnsi="Arial" w:cs="Arial"/>
                <w:color w:val="auto"/>
              </w:rPr>
              <w:t xml:space="preserve"> </w:t>
            </w:r>
            <w:proofErr w:type="spellStart"/>
            <w:r w:rsidRPr="00B42277">
              <w:rPr>
                <w:rFonts w:ascii="Arial" w:hAnsi="Arial" w:cs="Arial"/>
                <w:color w:val="auto"/>
              </w:rPr>
              <w:t>хэмжээ</w:t>
            </w:r>
            <w:proofErr w:type="spellEnd"/>
            <w:r w:rsidRPr="00B42277">
              <w:rPr>
                <w:rFonts w:ascii="Arial" w:hAnsi="Arial" w:cs="Arial"/>
                <w:color w:val="auto"/>
              </w:rPr>
              <w:t xml:space="preserve">, </w:t>
            </w:r>
            <w:proofErr w:type="spellStart"/>
            <w:r w:rsidRPr="00B42277">
              <w:rPr>
                <w:rFonts w:ascii="Arial" w:hAnsi="Arial" w:cs="Arial"/>
                <w:color w:val="auto"/>
              </w:rPr>
              <w:t>үйлчилгээний</w:t>
            </w:r>
            <w:proofErr w:type="spellEnd"/>
            <w:r w:rsidRPr="00B42277">
              <w:rPr>
                <w:rFonts w:ascii="Arial" w:hAnsi="Arial" w:cs="Arial"/>
                <w:color w:val="auto"/>
              </w:rPr>
              <w:t xml:space="preserve"> </w:t>
            </w:r>
            <w:proofErr w:type="spellStart"/>
            <w:r w:rsidRPr="00B42277">
              <w:rPr>
                <w:rFonts w:ascii="Arial" w:hAnsi="Arial" w:cs="Arial"/>
                <w:color w:val="auto"/>
              </w:rPr>
              <w:t>ач</w:t>
            </w:r>
            <w:proofErr w:type="spellEnd"/>
            <w:r w:rsidRPr="00B42277">
              <w:rPr>
                <w:rFonts w:ascii="Arial" w:hAnsi="Arial" w:cs="Arial"/>
                <w:color w:val="auto"/>
              </w:rPr>
              <w:t xml:space="preserve"> </w:t>
            </w:r>
            <w:proofErr w:type="spellStart"/>
            <w:r w:rsidRPr="00B42277">
              <w:rPr>
                <w:rFonts w:ascii="Arial" w:hAnsi="Arial" w:cs="Arial"/>
                <w:color w:val="auto"/>
              </w:rPr>
              <w:t>холбогдол</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төрлийн</w:t>
            </w:r>
            <w:proofErr w:type="spellEnd"/>
            <w:r w:rsidRPr="00B42277">
              <w:rPr>
                <w:rFonts w:ascii="Arial" w:hAnsi="Arial" w:cs="Arial"/>
                <w:color w:val="auto"/>
              </w:rPr>
              <w:t xml:space="preserve"> </w:t>
            </w:r>
            <w:proofErr w:type="spellStart"/>
            <w:r w:rsidRPr="00B42277">
              <w:rPr>
                <w:rFonts w:ascii="Arial" w:hAnsi="Arial" w:cs="Arial"/>
                <w:color w:val="auto"/>
              </w:rPr>
              <w:t>дижитал</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үзүүлэгчийг</w:t>
            </w:r>
            <w:proofErr w:type="spellEnd"/>
            <w:r w:rsidRPr="00B42277">
              <w:rPr>
                <w:rFonts w:ascii="Arial" w:hAnsi="Arial" w:cs="Arial"/>
                <w:color w:val="auto"/>
              </w:rPr>
              <w:t xml:space="preserve"> </w:t>
            </w:r>
            <w:proofErr w:type="spellStart"/>
            <w:r w:rsidRPr="00B42277">
              <w:rPr>
                <w:rFonts w:ascii="Arial" w:hAnsi="Arial" w:cs="Arial"/>
                <w:color w:val="auto"/>
              </w:rPr>
              <w:t>хамруулсан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2693" w:type="dxa"/>
            <w:vAlign w:val="center"/>
            <w:hideMark/>
          </w:tcPr>
          <w:p w14:paraId="236FB56D"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Сингапурын</w:t>
            </w:r>
            <w:proofErr w:type="spellEnd"/>
            <w:r w:rsidRPr="00B42277">
              <w:rPr>
                <w:rFonts w:ascii="Arial" w:hAnsi="Arial" w:cs="Arial"/>
                <w:color w:val="auto"/>
              </w:rPr>
              <w:t xml:space="preserve"> </w:t>
            </w:r>
            <w:proofErr w:type="spellStart"/>
            <w:r w:rsidRPr="00B42277">
              <w:rPr>
                <w:rFonts w:ascii="Arial" w:hAnsi="Arial" w:cs="Arial"/>
                <w:color w:val="auto"/>
              </w:rPr>
              <w:t>хууль</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Critical Information Infrastructure </w:t>
            </w:r>
            <w:proofErr w:type="spellStart"/>
            <w:r w:rsidRPr="00B42277">
              <w:rPr>
                <w:rFonts w:ascii="Arial" w:hAnsi="Arial" w:cs="Arial"/>
                <w:color w:val="auto"/>
              </w:rPr>
              <w:t>буюу</w:t>
            </w:r>
            <w:proofErr w:type="spellEnd"/>
            <w:r w:rsidRPr="00B42277">
              <w:rPr>
                <w:rFonts w:ascii="Arial" w:hAnsi="Arial" w:cs="Arial"/>
                <w:color w:val="auto"/>
              </w:rPr>
              <w:t xml:space="preserve"> </w:t>
            </w:r>
            <w:proofErr w:type="spellStart"/>
            <w:r w:rsidRPr="00B42277">
              <w:rPr>
                <w:rFonts w:ascii="Arial" w:hAnsi="Arial" w:cs="Arial"/>
                <w:color w:val="auto"/>
              </w:rPr>
              <w:t>зайлшгүй</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үзүүлэхэд</w:t>
            </w:r>
            <w:proofErr w:type="spellEnd"/>
            <w:r w:rsidRPr="00B42277">
              <w:rPr>
                <w:rFonts w:ascii="Arial" w:hAnsi="Arial" w:cs="Arial"/>
                <w:color w:val="auto"/>
              </w:rPr>
              <w:t xml:space="preserve"> </w:t>
            </w: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оролцдог</w:t>
            </w:r>
            <w:proofErr w:type="spellEnd"/>
            <w:r w:rsidRPr="00B42277">
              <w:rPr>
                <w:rFonts w:ascii="Arial" w:hAnsi="Arial" w:cs="Arial"/>
                <w:color w:val="auto"/>
              </w:rPr>
              <w:t xml:space="preserve">, </w:t>
            </w:r>
            <w:proofErr w:type="spellStart"/>
            <w:r w:rsidRPr="00B42277">
              <w:rPr>
                <w:rFonts w:ascii="Arial" w:hAnsi="Arial" w:cs="Arial"/>
                <w:color w:val="auto"/>
              </w:rPr>
              <w:t>тухайн</w:t>
            </w:r>
            <w:proofErr w:type="spellEnd"/>
            <w:r w:rsidRPr="00B42277">
              <w:rPr>
                <w:rFonts w:ascii="Arial" w:hAnsi="Arial" w:cs="Arial"/>
                <w:color w:val="auto"/>
              </w:rPr>
              <w:t xml:space="preserve"> </w:t>
            </w:r>
            <w:proofErr w:type="spellStart"/>
            <w:r w:rsidRPr="00B42277">
              <w:rPr>
                <w:rFonts w:ascii="Arial" w:hAnsi="Arial" w:cs="Arial"/>
                <w:color w:val="auto"/>
              </w:rPr>
              <w:t>систем</w:t>
            </w:r>
            <w:proofErr w:type="spellEnd"/>
            <w:r w:rsidRPr="00B42277">
              <w:rPr>
                <w:rFonts w:ascii="Arial" w:hAnsi="Arial" w:cs="Arial"/>
                <w:color w:val="auto"/>
              </w:rPr>
              <w:t xml:space="preserve"> </w:t>
            </w:r>
            <w:proofErr w:type="spellStart"/>
            <w:r w:rsidRPr="00B42277">
              <w:rPr>
                <w:rFonts w:ascii="Arial" w:hAnsi="Arial" w:cs="Arial"/>
                <w:color w:val="auto"/>
              </w:rPr>
              <w:t>алдагдвал</w:t>
            </w:r>
            <w:proofErr w:type="spellEnd"/>
            <w:r w:rsidRPr="00B42277">
              <w:rPr>
                <w:rFonts w:ascii="Arial" w:hAnsi="Arial" w:cs="Arial"/>
                <w:color w:val="auto"/>
              </w:rPr>
              <w:t xml:space="preserve"> </w:t>
            </w:r>
            <w:proofErr w:type="spellStart"/>
            <w:r w:rsidRPr="00B42277">
              <w:rPr>
                <w:rFonts w:ascii="Arial" w:hAnsi="Arial" w:cs="Arial"/>
                <w:color w:val="auto"/>
              </w:rPr>
              <w:t>үйлчилгээний</w:t>
            </w:r>
            <w:proofErr w:type="spellEnd"/>
            <w:r w:rsidRPr="00B42277">
              <w:rPr>
                <w:rFonts w:ascii="Arial" w:hAnsi="Arial" w:cs="Arial"/>
                <w:color w:val="auto"/>
              </w:rPr>
              <w:t xml:space="preserve"> </w:t>
            </w:r>
            <w:proofErr w:type="spellStart"/>
            <w:r w:rsidRPr="00B42277">
              <w:rPr>
                <w:rFonts w:ascii="Arial" w:hAnsi="Arial" w:cs="Arial"/>
                <w:color w:val="auto"/>
              </w:rPr>
              <w:t>хүртээмжид</w:t>
            </w:r>
            <w:proofErr w:type="spellEnd"/>
            <w:r w:rsidRPr="00B42277">
              <w:rPr>
                <w:rFonts w:ascii="Arial" w:hAnsi="Arial" w:cs="Arial"/>
                <w:color w:val="auto"/>
              </w:rPr>
              <w:t xml:space="preserve"> </w:t>
            </w:r>
            <w:proofErr w:type="spellStart"/>
            <w:r w:rsidRPr="00B42277">
              <w:rPr>
                <w:rFonts w:ascii="Arial" w:hAnsi="Arial" w:cs="Arial"/>
                <w:color w:val="auto"/>
              </w:rPr>
              <w:t>ноцтой</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компьютер</w:t>
            </w:r>
            <w:proofErr w:type="spellEnd"/>
            <w:r w:rsidRPr="00B42277">
              <w:rPr>
                <w:rFonts w:ascii="Arial" w:hAnsi="Arial" w:cs="Arial"/>
                <w:color w:val="auto"/>
              </w:rPr>
              <w:t xml:space="preserve">, </w:t>
            </w:r>
            <w:proofErr w:type="spellStart"/>
            <w:r w:rsidRPr="00B42277">
              <w:rPr>
                <w:rFonts w:ascii="Arial" w:hAnsi="Arial" w:cs="Arial"/>
                <w:color w:val="auto"/>
              </w:rPr>
              <w:t>системийг</w:t>
            </w:r>
            <w:proofErr w:type="spellEnd"/>
            <w:r w:rsidRPr="00B42277">
              <w:rPr>
                <w:rFonts w:ascii="Arial" w:hAnsi="Arial" w:cs="Arial"/>
                <w:color w:val="auto"/>
              </w:rPr>
              <w:t xml:space="preserve"> </w:t>
            </w:r>
            <w:proofErr w:type="spellStart"/>
            <w:r w:rsidRPr="00B42277">
              <w:rPr>
                <w:rFonts w:ascii="Arial" w:hAnsi="Arial" w:cs="Arial"/>
                <w:color w:val="auto"/>
              </w:rPr>
              <w:t>тусгайлан</w:t>
            </w:r>
            <w:proofErr w:type="spellEnd"/>
            <w:r w:rsidRPr="00B42277">
              <w:rPr>
                <w:rFonts w:ascii="Arial" w:hAnsi="Arial" w:cs="Arial"/>
                <w:color w:val="auto"/>
              </w:rPr>
              <w:t xml:space="preserve"> </w:t>
            </w:r>
            <w:proofErr w:type="spellStart"/>
            <w:r w:rsidRPr="00B42277">
              <w:rPr>
                <w:rFonts w:ascii="Arial" w:hAnsi="Arial" w:cs="Arial"/>
                <w:color w:val="auto"/>
              </w:rPr>
              <w:t>тодорхойлдог</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2268" w:type="dxa"/>
            <w:vAlign w:val="center"/>
            <w:hideMark/>
          </w:tcPr>
          <w:p w14:paraId="0F8FECFE" w14:textId="77777777" w:rsidR="00091B85" w:rsidRPr="00B42277" w:rsidRDefault="00091B85" w:rsidP="00B42277">
            <w:pPr>
              <w:ind w:right="142" w:hanging="1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Эстонийн</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үзүүлэгчийг</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осол</w:t>
            </w:r>
            <w:proofErr w:type="spellEnd"/>
            <w:r w:rsidRPr="00B42277">
              <w:rPr>
                <w:rFonts w:ascii="Arial" w:hAnsi="Arial" w:cs="Arial"/>
                <w:color w:val="auto"/>
              </w:rPr>
              <w:t xml:space="preserve">, </w:t>
            </w:r>
            <w:proofErr w:type="spellStart"/>
            <w:r w:rsidRPr="00B42277">
              <w:rPr>
                <w:rFonts w:ascii="Arial" w:hAnsi="Arial" w:cs="Arial"/>
                <w:color w:val="auto"/>
              </w:rPr>
              <w:t>системийн</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байдал</w:t>
            </w:r>
            <w:proofErr w:type="spellEnd"/>
            <w:r w:rsidRPr="00B42277">
              <w:rPr>
                <w:rFonts w:ascii="Arial" w:hAnsi="Arial" w:cs="Arial"/>
                <w:color w:val="auto"/>
              </w:rPr>
              <w:t xml:space="preserve">, </w:t>
            </w:r>
            <w:proofErr w:type="spellStart"/>
            <w:r w:rsidRPr="00B42277">
              <w:rPr>
                <w:rFonts w:ascii="Arial" w:hAnsi="Arial" w:cs="Arial"/>
                <w:color w:val="auto"/>
              </w:rPr>
              <w:t>үйлчилгээний</w:t>
            </w:r>
            <w:proofErr w:type="spellEnd"/>
            <w:r w:rsidRPr="00B42277">
              <w:rPr>
                <w:rFonts w:ascii="Arial" w:hAnsi="Arial" w:cs="Arial"/>
                <w:color w:val="auto"/>
              </w:rPr>
              <w:t xml:space="preserve"> </w:t>
            </w:r>
            <w:proofErr w:type="spellStart"/>
            <w:r w:rsidRPr="00B42277">
              <w:rPr>
                <w:rFonts w:ascii="Arial" w:hAnsi="Arial" w:cs="Arial"/>
                <w:color w:val="auto"/>
              </w:rPr>
              <w:t>тасралтгүй</w:t>
            </w:r>
            <w:proofErr w:type="spellEnd"/>
            <w:r w:rsidRPr="00B42277">
              <w:rPr>
                <w:rFonts w:ascii="Arial" w:hAnsi="Arial" w:cs="Arial"/>
                <w:color w:val="auto"/>
              </w:rPr>
              <w:t xml:space="preserve"> </w:t>
            </w:r>
            <w:proofErr w:type="spellStart"/>
            <w:r w:rsidRPr="00B42277">
              <w:rPr>
                <w:rFonts w:ascii="Arial" w:hAnsi="Arial" w:cs="Arial"/>
                <w:color w:val="auto"/>
              </w:rPr>
              <w:t>байдалтай</w:t>
            </w:r>
            <w:proofErr w:type="spellEnd"/>
            <w:r w:rsidRPr="00B42277">
              <w:rPr>
                <w:rFonts w:ascii="Arial" w:hAnsi="Arial" w:cs="Arial"/>
                <w:color w:val="auto"/>
              </w:rPr>
              <w:t xml:space="preserve"> </w:t>
            </w:r>
            <w:proofErr w:type="spellStart"/>
            <w:r w:rsidRPr="00B42277">
              <w:rPr>
                <w:rFonts w:ascii="Arial" w:hAnsi="Arial" w:cs="Arial"/>
                <w:color w:val="auto"/>
              </w:rPr>
              <w:t>холбон</w:t>
            </w:r>
            <w:proofErr w:type="spellEnd"/>
            <w:r w:rsidRPr="00B42277">
              <w:rPr>
                <w:rFonts w:ascii="Arial" w:hAnsi="Arial" w:cs="Arial"/>
                <w:color w:val="auto"/>
              </w:rPr>
              <w:t xml:space="preserve"> </w:t>
            </w:r>
            <w:proofErr w:type="spellStart"/>
            <w:r w:rsidRPr="00B42277">
              <w:rPr>
                <w:rFonts w:ascii="Arial" w:hAnsi="Arial" w:cs="Arial"/>
                <w:color w:val="auto"/>
              </w:rPr>
              <w:t>мэдээлэх</w:t>
            </w:r>
            <w:proofErr w:type="spellEnd"/>
            <w:r w:rsidRPr="00B42277">
              <w:rPr>
                <w:rFonts w:ascii="Arial" w:hAnsi="Arial" w:cs="Arial"/>
                <w:color w:val="auto"/>
              </w:rPr>
              <w:t xml:space="preserve"> </w:t>
            </w:r>
            <w:proofErr w:type="spellStart"/>
            <w:r w:rsidRPr="00B42277">
              <w:rPr>
                <w:rFonts w:ascii="Arial" w:hAnsi="Arial" w:cs="Arial"/>
                <w:color w:val="auto"/>
              </w:rPr>
              <w:t>үүрэгтэйгээр</w:t>
            </w:r>
            <w:proofErr w:type="spellEnd"/>
            <w:r w:rsidRPr="00B42277">
              <w:rPr>
                <w:rFonts w:ascii="Arial" w:hAnsi="Arial" w:cs="Arial"/>
                <w:color w:val="auto"/>
              </w:rPr>
              <w:t xml:space="preserve"> </w:t>
            </w:r>
            <w:proofErr w:type="spellStart"/>
            <w:r w:rsidRPr="00B42277">
              <w:rPr>
                <w:rFonts w:ascii="Arial" w:hAnsi="Arial" w:cs="Arial"/>
                <w:color w:val="auto"/>
              </w:rPr>
              <w:t>зохицуулсан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1985" w:type="dxa"/>
            <w:vAlign w:val="center"/>
            <w:hideMark/>
          </w:tcPr>
          <w:p w14:paraId="1F839050" w14:textId="77777777" w:rsidR="00091B85" w:rsidRPr="00B42277" w:rsidRDefault="00091B85" w:rsidP="00B42277">
            <w:pPr>
              <w:ind w:right="142" w:firstLine="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Австралид</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төрлийн</w:t>
            </w:r>
            <w:proofErr w:type="spellEnd"/>
            <w:r w:rsidRPr="00B42277">
              <w:rPr>
                <w:rFonts w:ascii="Arial" w:hAnsi="Arial" w:cs="Arial"/>
                <w:color w:val="auto"/>
              </w:rPr>
              <w:t xml:space="preserve"> critical infrastructure asset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зохицуулалтад</w:t>
            </w:r>
            <w:proofErr w:type="spellEnd"/>
            <w:r w:rsidRPr="00B42277">
              <w:rPr>
                <w:rFonts w:ascii="Arial" w:hAnsi="Arial" w:cs="Arial"/>
                <w:color w:val="auto"/>
              </w:rPr>
              <w:t xml:space="preserve"> </w:t>
            </w:r>
            <w:proofErr w:type="spellStart"/>
            <w:r w:rsidRPr="00B42277">
              <w:rPr>
                <w:rFonts w:ascii="Arial" w:hAnsi="Arial" w:cs="Arial"/>
                <w:color w:val="auto"/>
              </w:rPr>
              <w:t>хамаарах</w:t>
            </w:r>
            <w:proofErr w:type="spellEnd"/>
            <w:r w:rsidRPr="00B42277">
              <w:rPr>
                <w:rFonts w:ascii="Arial" w:hAnsi="Arial" w:cs="Arial"/>
                <w:color w:val="auto"/>
              </w:rPr>
              <w:t xml:space="preserve"> </w:t>
            </w:r>
            <w:proofErr w:type="spellStart"/>
            <w:r w:rsidRPr="00B42277">
              <w:rPr>
                <w:rFonts w:ascii="Arial" w:hAnsi="Arial" w:cs="Arial"/>
                <w:color w:val="auto"/>
              </w:rPr>
              <w:t>этгээдэд</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осол</w:t>
            </w:r>
            <w:proofErr w:type="spellEnd"/>
            <w:r w:rsidRPr="00B42277">
              <w:rPr>
                <w:rFonts w:ascii="Arial" w:hAnsi="Arial" w:cs="Arial"/>
                <w:color w:val="auto"/>
              </w:rPr>
              <w:t xml:space="preserve"> </w:t>
            </w:r>
            <w:proofErr w:type="spellStart"/>
            <w:r w:rsidRPr="00B42277">
              <w:rPr>
                <w:rFonts w:ascii="Arial" w:hAnsi="Arial" w:cs="Arial"/>
                <w:color w:val="auto"/>
              </w:rPr>
              <w:t>мэдээлэх</w:t>
            </w:r>
            <w:proofErr w:type="spellEnd"/>
            <w:r w:rsidRPr="00B42277">
              <w:rPr>
                <w:rFonts w:ascii="Arial" w:hAnsi="Arial" w:cs="Arial"/>
                <w:color w:val="auto"/>
              </w:rPr>
              <w:t xml:space="preserve"> </w:t>
            </w:r>
            <w:proofErr w:type="spellStart"/>
            <w:r w:rsidRPr="00B42277">
              <w:rPr>
                <w:rFonts w:ascii="Arial" w:hAnsi="Arial" w:cs="Arial"/>
                <w:color w:val="auto"/>
              </w:rPr>
              <w:t>үүрэг</w:t>
            </w:r>
            <w:proofErr w:type="spellEnd"/>
            <w:r w:rsidRPr="00B42277">
              <w:rPr>
                <w:rFonts w:ascii="Arial" w:hAnsi="Arial" w:cs="Arial"/>
                <w:color w:val="auto"/>
              </w:rPr>
              <w:t xml:space="preserve"> </w:t>
            </w:r>
            <w:proofErr w:type="spellStart"/>
            <w:r w:rsidRPr="00B42277">
              <w:rPr>
                <w:rFonts w:ascii="Arial" w:hAnsi="Arial" w:cs="Arial"/>
                <w:color w:val="auto"/>
              </w:rPr>
              <w:t>ногдуулсан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2835" w:type="dxa"/>
            <w:vAlign w:val="center"/>
            <w:hideMark/>
          </w:tcPr>
          <w:p w14:paraId="1543FDD8"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онц</w:t>
            </w:r>
            <w:proofErr w:type="spellEnd"/>
            <w:r w:rsidRPr="00B42277">
              <w:rPr>
                <w:rFonts w:ascii="Arial" w:hAnsi="Arial" w:cs="Arial"/>
                <w:color w:val="auto"/>
              </w:rPr>
              <w:t xml:space="preserve"> </w:t>
            </w:r>
            <w:proofErr w:type="spellStart"/>
            <w:r w:rsidRPr="00B42277">
              <w:rPr>
                <w:rFonts w:ascii="Arial" w:hAnsi="Arial" w:cs="Arial"/>
                <w:color w:val="auto"/>
              </w:rPr>
              <w:t>чухал</w:t>
            </w:r>
            <w:proofErr w:type="spellEnd"/>
            <w:r w:rsidRPr="00B42277">
              <w:rPr>
                <w:rFonts w:ascii="Arial" w:hAnsi="Arial" w:cs="Arial"/>
                <w:color w:val="auto"/>
              </w:rPr>
              <w:t xml:space="preserve"> </w:t>
            </w:r>
            <w:proofErr w:type="spellStart"/>
            <w:r w:rsidRPr="00B42277">
              <w:rPr>
                <w:rFonts w:ascii="Arial" w:hAnsi="Arial" w:cs="Arial"/>
                <w:color w:val="auto"/>
              </w:rPr>
              <w:t>мэдээллийн</w:t>
            </w:r>
            <w:proofErr w:type="spellEnd"/>
            <w:r w:rsidRPr="00B42277">
              <w:rPr>
                <w:rFonts w:ascii="Arial" w:hAnsi="Arial" w:cs="Arial"/>
                <w:color w:val="auto"/>
              </w:rPr>
              <w:t xml:space="preserve"> </w:t>
            </w:r>
            <w:proofErr w:type="spellStart"/>
            <w:r w:rsidRPr="00B42277">
              <w:rPr>
                <w:rFonts w:ascii="Arial" w:hAnsi="Arial" w:cs="Arial"/>
                <w:color w:val="auto"/>
              </w:rPr>
              <w:t>дэд</w:t>
            </w:r>
            <w:proofErr w:type="spellEnd"/>
            <w:r w:rsidRPr="00B42277">
              <w:rPr>
                <w:rFonts w:ascii="Arial" w:hAnsi="Arial" w:cs="Arial"/>
                <w:color w:val="auto"/>
              </w:rPr>
              <w:t xml:space="preserve"> </w:t>
            </w:r>
            <w:proofErr w:type="spellStart"/>
            <w:r w:rsidRPr="00B42277">
              <w:rPr>
                <w:rFonts w:ascii="Arial" w:hAnsi="Arial" w:cs="Arial"/>
                <w:color w:val="auto"/>
              </w:rPr>
              <w:t>бүтэцтэй</w:t>
            </w:r>
            <w:proofErr w:type="spellEnd"/>
            <w:r w:rsidRPr="00B42277">
              <w:rPr>
                <w:rFonts w:ascii="Arial" w:hAnsi="Arial" w:cs="Arial"/>
                <w:color w:val="auto"/>
              </w:rPr>
              <w:t xml:space="preserve"> </w:t>
            </w:r>
            <w:proofErr w:type="spellStart"/>
            <w:r w:rsidRPr="00B42277">
              <w:rPr>
                <w:rFonts w:ascii="Arial" w:hAnsi="Arial" w:cs="Arial"/>
                <w:color w:val="auto"/>
              </w:rPr>
              <w:t>этгээдийн</w:t>
            </w:r>
            <w:proofErr w:type="spellEnd"/>
            <w:r w:rsidRPr="00B42277">
              <w:rPr>
                <w:rFonts w:ascii="Arial" w:hAnsi="Arial" w:cs="Arial"/>
                <w:color w:val="auto"/>
              </w:rPr>
              <w:t xml:space="preserve"> </w:t>
            </w:r>
            <w:proofErr w:type="spellStart"/>
            <w:r w:rsidRPr="00B42277">
              <w:rPr>
                <w:rFonts w:ascii="Arial" w:hAnsi="Arial" w:cs="Arial"/>
                <w:color w:val="auto"/>
              </w:rPr>
              <w:t>жагсаалтыг</w:t>
            </w:r>
            <w:proofErr w:type="spellEnd"/>
            <w:r w:rsidRPr="00B42277">
              <w:rPr>
                <w:rFonts w:ascii="Arial" w:hAnsi="Arial" w:cs="Arial"/>
                <w:color w:val="auto"/>
              </w:rPr>
              <w:t xml:space="preserve"> </w:t>
            </w:r>
            <w:proofErr w:type="spellStart"/>
            <w:r w:rsidRPr="00B42277">
              <w:rPr>
                <w:rFonts w:ascii="Arial" w:hAnsi="Arial" w:cs="Arial"/>
                <w:color w:val="auto"/>
              </w:rPr>
              <w:t>зөвхөн</w:t>
            </w:r>
            <w:proofErr w:type="spellEnd"/>
            <w:r w:rsidRPr="00B42277">
              <w:rPr>
                <w:rFonts w:ascii="Arial" w:hAnsi="Arial" w:cs="Arial"/>
                <w:color w:val="auto"/>
              </w:rPr>
              <w:t xml:space="preserve"> </w:t>
            </w:r>
            <w:proofErr w:type="spellStart"/>
            <w:r w:rsidRPr="00B42277">
              <w:rPr>
                <w:rFonts w:ascii="Arial" w:hAnsi="Arial" w:cs="Arial"/>
                <w:color w:val="auto"/>
              </w:rPr>
              <w:t>байгууллагын</w:t>
            </w:r>
            <w:proofErr w:type="spellEnd"/>
            <w:r w:rsidRPr="00B42277">
              <w:rPr>
                <w:rFonts w:ascii="Arial" w:hAnsi="Arial" w:cs="Arial"/>
                <w:color w:val="auto"/>
              </w:rPr>
              <w:t xml:space="preserve"> </w:t>
            </w:r>
            <w:proofErr w:type="spellStart"/>
            <w:r w:rsidRPr="00B42277">
              <w:rPr>
                <w:rFonts w:ascii="Arial" w:hAnsi="Arial" w:cs="Arial"/>
                <w:color w:val="auto"/>
              </w:rPr>
              <w:t>нэр</w:t>
            </w:r>
            <w:proofErr w:type="spellEnd"/>
            <w:r w:rsidRPr="00B42277">
              <w:rPr>
                <w:rFonts w:ascii="Arial" w:hAnsi="Arial" w:cs="Arial"/>
                <w:color w:val="auto"/>
              </w:rPr>
              <w:t xml:space="preserve">, </w:t>
            </w:r>
            <w:proofErr w:type="spellStart"/>
            <w:r w:rsidRPr="00B42277">
              <w:rPr>
                <w:rFonts w:ascii="Arial" w:hAnsi="Arial" w:cs="Arial"/>
                <w:color w:val="auto"/>
              </w:rPr>
              <w:t>салбарын</w:t>
            </w:r>
            <w:proofErr w:type="spellEnd"/>
            <w:r w:rsidRPr="00B42277">
              <w:rPr>
                <w:rFonts w:ascii="Arial" w:hAnsi="Arial" w:cs="Arial"/>
                <w:color w:val="auto"/>
              </w:rPr>
              <w:t xml:space="preserve"> </w:t>
            </w:r>
            <w:proofErr w:type="spellStart"/>
            <w:r w:rsidRPr="00B42277">
              <w:rPr>
                <w:rFonts w:ascii="Arial" w:hAnsi="Arial" w:cs="Arial"/>
                <w:color w:val="auto"/>
              </w:rPr>
              <w:t>ангиллаар</w:t>
            </w:r>
            <w:proofErr w:type="spellEnd"/>
            <w:r w:rsidRPr="00B42277">
              <w:rPr>
                <w:rFonts w:ascii="Arial" w:hAnsi="Arial" w:cs="Arial"/>
                <w:color w:val="auto"/>
              </w:rPr>
              <w:t xml:space="preserve"> </w:t>
            </w:r>
            <w:proofErr w:type="spellStart"/>
            <w:r w:rsidRPr="00B42277">
              <w:rPr>
                <w:rFonts w:ascii="Arial" w:hAnsi="Arial" w:cs="Arial"/>
                <w:color w:val="auto"/>
              </w:rPr>
              <w:t>бус</w:t>
            </w:r>
            <w:proofErr w:type="spellEnd"/>
            <w:r w:rsidRPr="00B42277">
              <w:rPr>
                <w:rFonts w:ascii="Arial" w:hAnsi="Arial" w:cs="Arial"/>
                <w:color w:val="auto"/>
              </w:rPr>
              <w:t xml:space="preserve">, </w:t>
            </w:r>
            <w:proofErr w:type="spellStart"/>
            <w:r w:rsidRPr="00B42277">
              <w:rPr>
                <w:rFonts w:ascii="Arial" w:hAnsi="Arial" w:cs="Arial"/>
                <w:color w:val="auto"/>
              </w:rPr>
              <w:t>систем</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өгөгдөл</w:t>
            </w:r>
            <w:proofErr w:type="spellEnd"/>
            <w:r w:rsidRPr="00B42277">
              <w:rPr>
                <w:rFonts w:ascii="Arial" w:hAnsi="Arial" w:cs="Arial"/>
                <w:color w:val="auto"/>
              </w:rPr>
              <w:t xml:space="preserve">, </w:t>
            </w:r>
            <w:proofErr w:type="spellStart"/>
            <w:r w:rsidRPr="00B42277">
              <w:rPr>
                <w:rFonts w:ascii="Arial" w:hAnsi="Arial" w:cs="Arial"/>
                <w:color w:val="auto"/>
              </w:rPr>
              <w:t>тасалдлын</w:t>
            </w:r>
            <w:proofErr w:type="spellEnd"/>
            <w:r w:rsidRPr="00B42277">
              <w:rPr>
                <w:rFonts w:ascii="Arial" w:hAnsi="Arial" w:cs="Arial"/>
                <w:color w:val="auto"/>
              </w:rPr>
              <w:t xml:space="preserve"> </w:t>
            </w:r>
            <w:proofErr w:type="spellStart"/>
            <w:r w:rsidRPr="00B42277">
              <w:rPr>
                <w:rFonts w:ascii="Arial" w:hAnsi="Arial" w:cs="Arial"/>
                <w:color w:val="auto"/>
              </w:rPr>
              <w:t>хор</w:t>
            </w:r>
            <w:proofErr w:type="spellEnd"/>
            <w:r w:rsidRPr="00B42277">
              <w:rPr>
                <w:rFonts w:ascii="Arial" w:hAnsi="Arial" w:cs="Arial"/>
                <w:color w:val="auto"/>
              </w:rPr>
              <w:t xml:space="preserve"> </w:t>
            </w:r>
            <w:proofErr w:type="spellStart"/>
            <w:r w:rsidRPr="00B42277">
              <w:rPr>
                <w:rFonts w:ascii="Arial" w:hAnsi="Arial" w:cs="Arial"/>
                <w:color w:val="auto"/>
              </w:rPr>
              <w:t>уршиг</w:t>
            </w:r>
            <w:proofErr w:type="spellEnd"/>
            <w:r w:rsidRPr="00B42277">
              <w:rPr>
                <w:rFonts w:ascii="Arial" w:hAnsi="Arial" w:cs="Arial"/>
                <w:color w:val="auto"/>
              </w:rPr>
              <w:t xml:space="preserve">, </w:t>
            </w:r>
            <w:proofErr w:type="spellStart"/>
            <w:r w:rsidRPr="00B42277">
              <w:rPr>
                <w:rFonts w:ascii="Arial" w:hAnsi="Arial" w:cs="Arial"/>
                <w:color w:val="auto"/>
              </w:rPr>
              <w:t>нийлүүлэлтийн</w:t>
            </w:r>
            <w:proofErr w:type="spellEnd"/>
            <w:r w:rsidRPr="00B42277">
              <w:rPr>
                <w:rFonts w:ascii="Arial" w:hAnsi="Arial" w:cs="Arial"/>
                <w:color w:val="auto"/>
              </w:rPr>
              <w:t xml:space="preserve"> </w:t>
            </w:r>
            <w:proofErr w:type="spellStart"/>
            <w:r w:rsidRPr="00B42277">
              <w:rPr>
                <w:rFonts w:ascii="Arial" w:hAnsi="Arial" w:cs="Arial"/>
                <w:color w:val="auto"/>
              </w:rPr>
              <w:t>хамаарал</w:t>
            </w:r>
            <w:proofErr w:type="spellEnd"/>
            <w:r w:rsidRPr="00B42277">
              <w:rPr>
                <w:rFonts w:ascii="Arial" w:hAnsi="Arial" w:cs="Arial"/>
                <w:color w:val="auto"/>
              </w:rPr>
              <w:t xml:space="preserve">, </w:t>
            </w:r>
            <w:proofErr w:type="spellStart"/>
            <w:r w:rsidRPr="00B42277">
              <w:rPr>
                <w:rFonts w:ascii="Arial" w:hAnsi="Arial" w:cs="Arial"/>
                <w:color w:val="auto"/>
              </w:rPr>
              <w:t>байгууллагын</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түвшинтэй</w:t>
            </w:r>
            <w:proofErr w:type="spellEnd"/>
            <w:r w:rsidRPr="00B42277">
              <w:rPr>
                <w:rFonts w:ascii="Arial" w:hAnsi="Arial" w:cs="Arial"/>
                <w:color w:val="auto"/>
              </w:rPr>
              <w:t xml:space="preserve"> </w:t>
            </w:r>
            <w:proofErr w:type="spellStart"/>
            <w:r w:rsidRPr="00B42277">
              <w:rPr>
                <w:rFonts w:ascii="Arial" w:hAnsi="Arial" w:cs="Arial"/>
                <w:color w:val="auto"/>
              </w:rPr>
              <w:t>холбож</w:t>
            </w:r>
            <w:proofErr w:type="spellEnd"/>
            <w:r w:rsidRPr="00B42277">
              <w:rPr>
                <w:rFonts w:ascii="Arial" w:hAnsi="Arial" w:cs="Arial"/>
                <w:color w:val="auto"/>
              </w:rPr>
              <w:t xml:space="preserve"> </w:t>
            </w:r>
            <w:proofErr w:type="spellStart"/>
            <w:r w:rsidRPr="00B42277">
              <w:rPr>
                <w:rFonts w:ascii="Arial" w:hAnsi="Arial" w:cs="Arial"/>
                <w:color w:val="auto"/>
              </w:rPr>
              <w:t>шинэчлэх</w:t>
            </w:r>
            <w:proofErr w:type="spellEnd"/>
            <w:r w:rsidRPr="00B42277">
              <w:rPr>
                <w:rFonts w:ascii="Arial" w:hAnsi="Arial" w:cs="Arial"/>
                <w:color w:val="auto"/>
              </w:rPr>
              <w:t xml:space="preserve"> </w:t>
            </w:r>
            <w:proofErr w:type="spellStart"/>
            <w:r w:rsidRPr="00B42277">
              <w:rPr>
                <w:rFonts w:ascii="Arial" w:hAnsi="Arial" w:cs="Arial"/>
                <w:color w:val="auto"/>
              </w:rPr>
              <w:t>шаардлагатай</w:t>
            </w:r>
            <w:proofErr w:type="spellEnd"/>
            <w:r w:rsidRPr="00B42277">
              <w:rPr>
                <w:rFonts w:ascii="Arial" w:hAnsi="Arial" w:cs="Arial"/>
                <w:color w:val="auto"/>
              </w:rPr>
              <w:t>.</w:t>
            </w:r>
          </w:p>
        </w:tc>
      </w:tr>
      <w:tr w:rsidR="00091B85" w:rsidRPr="00B42277" w14:paraId="0841670C" w14:textId="77777777" w:rsidTr="0066770D">
        <w:tc>
          <w:tcPr>
            <w:cnfStyle w:val="001000000000" w:firstRow="0" w:lastRow="0" w:firstColumn="1" w:lastColumn="0" w:oddVBand="0" w:evenVBand="0" w:oddHBand="0" w:evenHBand="0" w:firstRowFirstColumn="0" w:firstRowLastColumn="0" w:lastRowFirstColumn="0" w:lastRowLastColumn="0"/>
            <w:tcW w:w="568" w:type="dxa"/>
            <w:vAlign w:val="center"/>
            <w:hideMark/>
          </w:tcPr>
          <w:p w14:paraId="53ADF729" w14:textId="77777777" w:rsidR="00091B85" w:rsidRPr="00B42277" w:rsidRDefault="00091B85" w:rsidP="00B42277">
            <w:pPr>
              <w:ind w:right="142"/>
              <w:contextualSpacing/>
              <w:rPr>
                <w:rFonts w:ascii="Arial" w:hAnsi="Arial" w:cs="Arial"/>
                <w:color w:val="auto"/>
              </w:rPr>
            </w:pPr>
            <w:r w:rsidRPr="00B42277">
              <w:rPr>
                <w:rFonts w:ascii="Arial" w:hAnsi="Arial" w:cs="Arial"/>
                <w:color w:val="auto"/>
              </w:rPr>
              <w:t>2</w:t>
            </w:r>
          </w:p>
        </w:tc>
        <w:tc>
          <w:tcPr>
            <w:tcW w:w="1559" w:type="dxa"/>
            <w:vAlign w:val="center"/>
            <w:hideMark/>
          </w:tcPr>
          <w:p w14:paraId="53EFC712"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Эрсдэлд</w:t>
            </w:r>
            <w:proofErr w:type="spellEnd"/>
            <w:r w:rsidRPr="00B42277">
              <w:rPr>
                <w:rFonts w:ascii="Arial" w:hAnsi="Arial" w:cs="Arial"/>
                <w:color w:val="auto"/>
              </w:rPr>
              <w:t xml:space="preserve"> </w:t>
            </w:r>
            <w:proofErr w:type="spellStart"/>
            <w:r w:rsidRPr="00B42277">
              <w:rPr>
                <w:rFonts w:ascii="Arial" w:hAnsi="Arial" w:cs="Arial"/>
                <w:color w:val="auto"/>
              </w:rPr>
              <w:t>суурилсан</w:t>
            </w:r>
            <w:proofErr w:type="spellEnd"/>
            <w:r w:rsidRPr="00B42277">
              <w:rPr>
                <w:rFonts w:ascii="Arial" w:hAnsi="Arial" w:cs="Arial"/>
                <w:color w:val="auto"/>
              </w:rPr>
              <w:t xml:space="preserve"> </w:t>
            </w:r>
            <w:proofErr w:type="spellStart"/>
            <w:r w:rsidRPr="00B42277">
              <w:rPr>
                <w:rFonts w:ascii="Arial" w:hAnsi="Arial" w:cs="Arial"/>
                <w:color w:val="auto"/>
              </w:rPr>
              <w:t>үүрэг</w:t>
            </w:r>
            <w:proofErr w:type="spellEnd"/>
          </w:p>
        </w:tc>
        <w:tc>
          <w:tcPr>
            <w:tcW w:w="2694" w:type="dxa"/>
            <w:vAlign w:val="center"/>
            <w:hideMark/>
          </w:tcPr>
          <w:p w14:paraId="30B4DBF3"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NIS2-ийн 21 </w:t>
            </w:r>
            <w:proofErr w:type="spellStart"/>
            <w:r w:rsidRPr="00B42277">
              <w:rPr>
                <w:rFonts w:ascii="Arial" w:hAnsi="Arial" w:cs="Arial"/>
                <w:color w:val="auto"/>
              </w:rPr>
              <w:t>дүгээр</w:t>
            </w:r>
            <w:proofErr w:type="spellEnd"/>
            <w:r w:rsidRPr="00B42277">
              <w:rPr>
                <w:rFonts w:ascii="Arial" w:hAnsi="Arial" w:cs="Arial"/>
                <w:color w:val="auto"/>
              </w:rPr>
              <w:t xml:space="preserve"> </w:t>
            </w:r>
            <w:proofErr w:type="spellStart"/>
            <w:r w:rsidRPr="00B42277">
              <w:rPr>
                <w:rFonts w:ascii="Arial" w:hAnsi="Arial" w:cs="Arial"/>
                <w:color w:val="auto"/>
              </w:rPr>
              <w:t>зүйлд</w:t>
            </w:r>
            <w:proofErr w:type="spellEnd"/>
            <w:r w:rsidRPr="00B42277">
              <w:rPr>
                <w:rFonts w:ascii="Arial" w:hAnsi="Arial" w:cs="Arial"/>
                <w:color w:val="auto"/>
              </w:rPr>
              <w:t xml:space="preserve"> </w:t>
            </w:r>
            <w:proofErr w:type="spellStart"/>
            <w:r w:rsidRPr="00B42277">
              <w:rPr>
                <w:rFonts w:ascii="Arial" w:hAnsi="Arial" w:cs="Arial"/>
                <w:color w:val="auto"/>
              </w:rPr>
              <w:t>байгууллагууд</w:t>
            </w:r>
            <w:proofErr w:type="spellEnd"/>
            <w:r w:rsidRPr="00B42277">
              <w:rPr>
                <w:rFonts w:ascii="Arial" w:hAnsi="Arial" w:cs="Arial"/>
                <w:color w:val="auto"/>
              </w:rPr>
              <w:t xml:space="preserve"> </w:t>
            </w:r>
            <w:proofErr w:type="spellStart"/>
            <w:r w:rsidRPr="00B42277">
              <w:rPr>
                <w:rFonts w:ascii="Arial" w:hAnsi="Arial" w:cs="Arial"/>
                <w:color w:val="auto"/>
              </w:rPr>
              <w:t>техникийн</w:t>
            </w:r>
            <w:proofErr w:type="spellEnd"/>
            <w:r w:rsidRPr="00B42277">
              <w:rPr>
                <w:rFonts w:ascii="Arial" w:hAnsi="Arial" w:cs="Arial"/>
                <w:color w:val="auto"/>
              </w:rPr>
              <w:t xml:space="preserve">, </w:t>
            </w:r>
            <w:proofErr w:type="spellStart"/>
            <w:r w:rsidRPr="00B42277">
              <w:rPr>
                <w:rFonts w:ascii="Arial" w:hAnsi="Arial" w:cs="Arial"/>
                <w:color w:val="auto"/>
              </w:rPr>
              <w:t>үйл</w:t>
            </w:r>
            <w:proofErr w:type="spellEnd"/>
            <w:r w:rsidRPr="00B42277">
              <w:rPr>
                <w:rFonts w:ascii="Arial" w:hAnsi="Arial" w:cs="Arial"/>
                <w:color w:val="auto"/>
              </w:rPr>
              <w:t xml:space="preserve"> </w:t>
            </w:r>
            <w:proofErr w:type="spellStart"/>
            <w:r w:rsidRPr="00B42277">
              <w:rPr>
                <w:rFonts w:ascii="Arial" w:hAnsi="Arial" w:cs="Arial"/>
                <w:color w:val="auto"/>
              </w:rPr>
              <w:t>ажиллагааны</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зохион</w:t>
            </w:r>
            <w:proofErr w:type="spellEnd"/>
            <w:r w:rsidRPr="00B42277">
              <w:rPr>
                <w:rFonts w:ascii="Arial" w:hAnsi="Arial" w:cs="Arial"/>
                <w:color w:val="auto"/>
              </w:rPr>
              <w:t xml:space="preserve"> </w:t>
            </w:r>
            <w:proofErr w:type="spellStart"/>
            <w:r w:rsidRPr="00B42277">
              <w:rPr>
                <w:rFonts w:ascii="Arial" w:hAnsi="Arial" w:cs="Arial"/>
                <w:color w:val="auto"/>
              </w:rPr>
              <w:t>байгуулалтын</w:t>
            </w:r>
            <w:proofErr w:type="spellEnd"/>
            <w:r w:rsidRPr="00B42277">
              <w:rPr>
                <w:rFonts w:ascii="Arial" w:hAnsi="Arial" w:cs="Arial"/>
                <w:color w:val="auto"/>
              </w:rPr>
              <w:t xml:space="preserve"> </w:t>
            </w:r>
            <w:proofErr w:type="spellStart"/>
            <w:r w:rsidRPr="00B42277">
              <w:rPr>
                <w:rFonts w:ascii="Arial" w:hAnsi="Arial" w:cs="Arial"/>
                <w:color w:val="auto"/>
              </w:rPr>
              <w:t>зохистой</w:t>
            </w:r>
            <w:proofErr w:type="spellEnd"/>
            <w:r w:rsidRPr="00B42277">
              <w:rPr>
                <w:rFonts w:ascii="Arial" w:hAnsi="Arial" w:cs="Arial"/>
                <w:color w:val="auto"/>
              </w:rPr>
              <w:t xml:space="preserve"> </w:t>
            </w:r>
            <w:proofErr w:type="spellStart"/>
            <w:r w:rsidRPr="00B42277">
              <w:rPr>
                <w:rFonts w:ascii="Arial" w:hAnsi="Arial" w:cs="Arial"/>
                <w:color w:val="auto"/>
              </w:rPr>
              <w:t>арга</w:t>
            </w:r>
            <w:proofErr w:type="spellEnd"/>
            <w:r w:rsidRPr="00B42277">
              <w:rPr>
                <w:rFonts w:ascii="Arial" w:hAnsi="Arial" w:cs="Arial"/>
                <w:color w:val="auto"/>
              </w:rPr>
              <w:t xml:space="preserve"> </w:t>
            </w:r>
            <w:proofErr w:type="spellStart"/>
            <w:r w:rsidRPr="00B42277">
              <w:rPr>
                <w:rFonts w:ascii="Arial" w:hAnsi="Arial" w:cs="Arial"/>
                <w:color w:val="auto"/>
              </w:rPr>
              <w:t>хэмжээг</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түвшин</w:t>
            </w:r>
            <w:proofErr w:type="spellEnd"/>
            <w:r w:rsidRPr="00B42277">
              <w:rPr>
                <w:rFonts w:ascii="Arial" w:hAnsi="Arial" w:cs="Arial"/>
                <w:color w:val="auto"/>
              </w:rPr>
              <w:t xml:space="preserve">, </w:t>
            </w:r>
            <w:proofErr w:type="spellStart"/>
            <w:r w:rsidRPr="00B42277">
              <w:rPr>
                <w:rFonts w:ascii="Arial" w:hAnsi="Arial" w:cs="Arial"/>
                <w:color w:val="auto"/>
              </w:rPr>
              <w:t>байгууллагын</w:t>
            </w:r>
            <w:proofErr w:type="spellEnd"/>
            <w:r w:rsidRPr="00B42277">
              <w:rPr>
                <w:rFonts w:ascii="Arial" w:hAnsi="Arial" w:cs="Arial"/>
                <w:color w:val="auto"/>
              </w:rPr>
              <w:t xml:space="preserve"> </w:t>
            </w:r>
            <w:proofErr w:type="spellStart"/>
            <w:r w:rsidRPr="00B42277">
              <w:rPr>
                <w:rFonts w:ascii="Arial" w:hAnsi="Arial" w:cs="Arial"/>
                <w:color w:val="auto"/>
              </w:rPr>
              <w:t>хэмжээ</w:t>
            </w:r>
            <w:proofErr w:type="spellEnd"/>
            <w:r w:rsidRPr="00B42277">
              <w:rPr>
                <w:rFonts w:ascii="Arial" w:hAnsi="Arial" w:cs="Arial"/>
                <w:color w:val="auto"/>
              </w:rPr>
              <w:t xml:space="preserve">, </w:t>
            </w:r>
            <w:proofErr w:type="spellStart"/>
            <w:r w:rsidRPr="00B42277">
              <w:rPr>
                <w:rFonts w:ascii="Arial" w:hAnsi="Arial" w:cs="Arial"/>
                <w:color w:val="auto"/>
              </w:rPr>
              <w:t>ослын</w:t>
            </w:r>
            <w:proofErr w:type="spellEnd"/>
            <w:r w:rsidRPr="00B42277">
              <w:rPr>
                <w:rFonts w:ascii="Arial" w:hAnsi="Arial" w:cs="Arial"/>
                <w:color w:val="auto"/>
              </w:rPr>
              <w:t xml:space="preserve"> </w:t>
            </w:r>
            <w:proofErr w:type="spellStart"/>
            <w:r w:rsidRPr="00B42277">
              <w:rPr>
                <w:rFonts w:ascii="Arial" w:hAnsi="Arial" w:cs="Arial"/>
                <w:color w:val="auto"/>
              </w:rPr>
              <w:t>магадлал</w:t>
            </w:r>
            <w:proofErr w:type="spellEnd"/>
            <w:r w:rsidRPr="00B42277">
              <w:rPr>
                <w:rFonts w:ascii="Arial" w:hAnsi="Arial" w:cs="Arial"/>
                <w:color w:val="auto"/>
              </w:rPr>
              <w:t xml:space="preserve">, </w:t>
            </w:r>
            <w:proofErr w:type="spellStart"/>
            <w:r w:rsidRPr="00B42277">
              <w:rPr>
                <w:rFonts w:ascii="Arial" w:hAnsi="Arial" w:cs="Arial"/>
                <w:color w:val="auto"/>
              </w:rPr>
              <w:t>нийгэм-эдийн</w:t>
            </w:r>
            <w:proofErr w:type="spellEnd"/>
            <w:r w:rsidRPr="00B42277">
              <w:rPr>
                <w:rFonts w:ascii="Arial" w:hAnsi="Arial" w:cs="Arial"/>
                <w:color w:val="auto"/>
              </w:rPr>
              <w:t xml:space="preserve"> </w:t>
            </w:r>
            <w:proofErr w:type="spellStart"/>
            <w:r w:rsidRPr="00B42277">
              <w:rPr>
                <w:rFonts w:ascii="Arial" w:hAnsi="Arial" w:cs="Arial"/>
                <w:color w:val="auto"/>
              </w:rPr>
              <w:t>засгийн</w:t>
            </w:r>
            <w:proofErr w:type="spellEnd"/>
            <w:r w:rsidRPr="00B42277">
              <w:rPr>
                <w:rFonts w:ascii="Arial" w:hAnsi="Arial" w:cs="Arial"/>
                <w:color w:val="auto"/>
              </w:rPr>
              <w:t xml:space="preserve"> </w:t>
            </w:r>
            <w:proofErr w:type="spellStart"/>
            <w:r w:rsidRPr="00B42277">
              <w:rPr>
                <w:rFonts w:ascii="Arial" w:hAnsi="Arial" w:cs="Arial"/>
                <w:color w:val="auto"/>
              </w:rPr>
              <w:t>нөлөөтэй</w:t>
            </w:r>
            <w:proofErr w:type="spellEnd"/>
            <w:r w:rsidRPr="00B42277">
              <w:rPr>
                <w:rFonts w:ascii="Arial" w:hAnsi="Arial" w:cs="Arial"/>
                <w:color w:val="auto"/>
              </w:rPr>
              <w:t xml:space="preserve"> </w:t>
            </w:r>
            <w:proofErr w:type="spellStart"/>
            <w:r w:rsidRPr="00B42277">
              <w:rPr>
                <w:rFonts w:ascii="Arial" w:hAnsi="Arial" w:cs="Arial"/>
                <w:color w:val="auto"/>
              </w:rPr>
              <w:t>уялдуулан</w:t>
            </w:r>
            <w:proofErr w:type="spellEnd"/>
            <w:r w:rsidRPr="00B42277">
              <w:rPr>
                <w:rFonts w:ascii="Arial" w:hAnsi="Arial" w:cs="Arial"/>
                <w:color w:val="auto"/>
              </w:rPr>
              <w:t xml:space="preserve"> </w:t>
            </w:r>
            <w:proofErr w:type="spellStart"/>
            <w:r w:rsidRPr="00B42277">
              <w:rPr>
                <w:rFonts w:ascii="Arial" w:hAnsi="Arial" w:cs="Arial"/>
                <w:color w:val="auto"/>
              </w:rPr>
              <w:t>хэрэгжүүлэхээр</w:t>
            </w:r>
            <w:proofErr w:type="spellEnd"/>
            <w:r w:rsidRPr="00B42277">
              <w:rPr>
                <w:rFonts w:ascii="Arial" w:hAnsi="Arial" w:cs="Arial"/>
                <w:color w:val="auto"/>
              </w:rPr>
              <w:t xml:space="preserve"> </w:t>
            </w:r>
            <w:proofErr w:type="spellStart"/>
            <w:r w:rsidRPr="00B42277">
              <w:rPr>
                <w:rFonts w:ascii="Arial" w:hAnsi="Arial" w:cs="Arial"/>
                <w:color w:val="auto"/>
              </w:rPr>
              <w:t>заасан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2693" w:type="dxa"/>
            <w:vAlign w:val="center"/>
            <w:hideMark/>
          </w:tcPr>
          <w:p w14:paraId="2566CE06"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CII </w:t>
            </w:r>
            <w:proofErr w:type="spellStart"/>
            <w:r w:rsidRPr="00B42277">
              <w:rPr>
                <w:rFonts w:ascii="Arial" w:hAnsi="Arial" w:cs="Arial"/>
                <w:color w:val="auto"/>
              </w:rPr>
              <w:t>эзэмшигчид</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халдлагаас</w:t>
            </w:r>
            <w:proofErr w:type="spellEnd"/>
            <w:r w:rsidRPr="00B42277">
              <w:rPr>
                <w:rFonts w:ascii="Arial" w:hAnsi="Arial" w:cs="Arial"/>
                <w:color w:val="auto"/>
              </w:rPr>
              <w:t xml:space="preserve"> </w:t>
            </w:r>
            <w:proofErr w:type="spellStart"/>
            <w:r w:rsidRPr="00B42277">
              <w:rPr>
                <w:rFonts w:ascii="Arial" w:hAnsi="Arial" w:cs="Arial"/>
                <w:color w:val="auto"/>
              </w:rPr>
              <w:t>урьдчилан</w:t>
            </w:r>
            <w:proofErr w:type="spellEnd"/>
            <w:r w:rsidRPr="00B42277">
              <w:rPr>
                <w:rFonts w:ascii="Arial" w:hAnsi="Arial" w:cs="Arial"/>
                <w:color w:val="auto"/>
              </w:rPr>
              <w:t xml:space="preserve"> </w:t>
            </w:r>
            <w:proofErr w:type="spellStart"/>
            <w:r w:rsidRPr="00B42277">
              <w:rPr>
                <w:rFonts w:ascii="Arial" w:hAnsi="Arial" w:cs="Arial"/>
                <w:color w:val="auto"/>
              </w:rPr>
              <w:t>сэргийлэх</w:t>
            </w:r>
            <w:proofErr w:type="spellEnd"/>
            <w:r w:rsidRPr="00B42277">
              <w:rPr>
                <w:rFonts w:ascii="Arial" w:hAnsi="Arial" w:cs="Arial"/>
                <w:color w:val="auto"/>
              </w:rPr>
              <w:t xml:space="preserve">, CII-г </w:t>
            </w:r>
            <w:proofErr w:type="spellStart"/>
            <w:r w:rsidRPr="00B42277">
              <w:rPr>
                <w:rFonts w:ascii="Arial" w:hAnsi="Arial" w:cs="Arial"/>
                <w:color w:val="auto"/>
              </w:rPr>
              <w:t>хамгаалах</w:t>
            </w:r>
            <w:proofErr w:type="spellEnd"/>
            <w:r w:rsidRPr="00B42277">
              <w:rPr>
                <w:rFonts w:ascii="Arial" w:hAnsi="Arial" w:cs="Arial"/>
                <w:color w:val="auto"/>
              </w:rPr>
              <w:t xml:space="preserve"> </w:t>
            </w:r>
            <w:proofErr w:type="spellStart"/>
            <w:r w:rsidRPr="00B42277">
              <w:rPr>
                <w:rFonts w:ascii="Arial" w:hAnsi="Arial" w:cs="Arial"/>
                <w:color w:val="auto"/>
              </w:rPr>
              <w:t>үүрэгтэй</w:t>
            </w:r>
            <w:proofErr w:type="spellEnd"/>
            <w:r w:rsidRPr="00B42277">
              <w:rPr>
                <w:rFonts w:ascii="Arial" w:hAnsi="Arial" w:cs="Arial"/>
                <w:color w:val="auto"/>
              </w:rPr>
              <w:t xml:space="preserve"> </w:t>
            </w:r>
            <w:proofErr w:type="spellStart"/>
            <w:r w:rsidRPr="00B42277">
              <w:rPr>
                <w:rFonts w:ascii="Arial" w:hAnsi="Arial" w:cs="Arial"/>
                <w:color w:val="auto"/>
              </w:rPr>
              <w:t>бөгөөд</w:t>
            </w:r>
            <w:proofErr w:type="spellEnd"/>
            <w:r w:rsidRPr="00B42277">
              <w:rPr>
                <w:rFonts w:ascii="Arial" w:hAnsi="Arial" w:cs="Arial"/>
                <w:color w:val="auto"/>
              </w:rPr>
              <w:t xml:space="preserve"> </w:t>
            </w:r>
            <w:proofErr w:type="spellStart"/>
            <w:r w:rsidRPr="00B42277">
              <w:rPr>
                <w:rFonts w:ascii="Arial" w:hAnsi="Arial" w:cs="Arial"/>
                <w:color w:val="auto"/>
              </w:rPr>
              <w:t>хууль</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CII-г </w:t>
            </w:r>
            <w:proofErr w:type="spellStart"/>
            <w:r w:rsidRPr="00B42277">
              <w:rPr>
                <w:rFonts w:ascii="Arial" w:hAnsi="Arial" w:cs="Arial"/>
                <w:color w:val="auto"/>
              </w:rPr>
              <w:t>тодорхойлох</w:t>
            </w:r>
            <w:proofErr w:type="spellEnd"/>
            <w:r w:rsidRPr="00B42277">
              <w:rPr>
                <w:rFonts w:ascii="Arial" w:hAnsi="Arial" w:cs="Arial"/>
                <w:color w:val="auto"/>
              </w:rPr>
              <w:t xml:space="preserve">, CII </w:t>
            </w:r>
            <w:proofErr w:type="spellStart"/>
            <w:r w:rsidRPr="00B42277">
              <w:rPr>
                <w:rFonts w:ascii="Arial" w:hAnsi="Arial" w:cs="Arial"/>
                <w:color w:val="auto"/>
              </w:rPr>
              <w:t>эзэмшигчийн</w:t>
            </w:r>
            <w:proofErr w:type="spellEnd"/>
            <w:r w:rsidRPr="00B42277">
              <w:rPr>
                <w:rFonts w:ascii="Arial" w:hAnsi="Arial" w:cs="Arial"/>
                <w:color w:val="auto"/>
              </w:rPr>
              <w:t xml:space="preserve"> </w:t>
            </w:r>
            <w:proofErr w:type="spellStart"/>
            <w:r w:rsidRPr="00B42277">
              <w:rPr>
                <w:rFonts w:ascii="Arial" w:hAnsi="Arial" w:cs="Arial"/>
                <w:color w:val="auto"/>
              </w:rPr>
              <w:t>үүргийг</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болгох</w:t>
            </w:r>
            <w:proofErr w:type="spellEnd"/>
            <w:r w:rsidRPr="00B42277">
              <w:rPr>
                <w:rFonts w:ascii="Arial" w:hAnsi="Arial" w:cs="Arial"/>
                <w:color w:val="auto"/>
              </w:rPr>
              <w:t xml:space="preserve"> </w:t>
            </w:r>
            <w:proofErr w:type="spellStart"/>
            <w:r w:rsidRPr="00B42277">
              <w:rPr>
                <w:rFonts w:ascii="Arial" w:hAnsi="Arial" w:cs="Arial"/>
                <w:color w:val="auto"/>
              </w:rPr>
              <w:t>хүрээг</w:t>
            </w:r>
            <w:proofErr w:type="spellEnd"/>
            <w:r w:rsidRPr="00B42277">
              <w:rPr>
                <w:rFonts w:ascii="Arial" w:hAnsi="Arial" w:cs="Arial"/>
                <w:color w:val="auto"/>
              </w:rPr>
              <w:t xml:space="preserve"> </w:t>
            </w:r>
            <w:proofErr w:type="spellStart"/>
            <w:r w:rsidRPr="00B42277">
              <w:rPr>
                <w:rFonts w:ascii="Arial" w:hAnsi="Arial" w:cs="Arial"/>
                <w:color w:val="auto"/>
              </w:rPr>
              <w:t>бүрдүүлдэг</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2268" w:type="dxa"/>
            <w:vAlign w:val="center"/>
            <w:hideMark/>
          </w:tcPr>
          <w:p w14:paraId="73FA805D" w14:textId="77777777" w:rsidR="00091B85" w:rsidRPr="00B42277" w:rsidRDefault="00091B85" w:rsidP="00B42277">
            <w:pPr>
              <w:ind w:right="142" w:hanging="1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үзүүлэгчийн</w:t>
            </w:r>
            <w:proofErr w:type="spellEnd"/>
            <w:r w:rsidRPr="00B42277">
              <w:rPr>
                <w:rFonts w:ascii="Arial" w:hAnsi="Arial" w:cs="Arial"/>
                <w:color w:val="auto"/>
              </w:rPr>
              <w:t xml:space="preserve"> </w:t>
            </w:r>
            <w:proofErr w:type="spellStart"/>
            <w:r w:rsidRPr="00B42277">
              <w:rPr>
                <w:rFonts w:ascii="Arial" w:hAnsi="Arial" w:cs="Arial"/>
                <w:color w:val="auto"/>
              </w:rPr>
              <w:t>мэдээлэх</w:t>
            </w:r>
            <w:proofErr w:type="spellEnd"/>
            <w:r w:rsidRPr="00B42277">
              <w:rPr>
                <w:rFonts w:ascii="Arial" w:hAnsi="Arial" w:cs="Arial"/>
                <w:color w:val="auto"/>
              </w:rPr>
              <w:t xml:space="preserve"> </w:t>
            </w:r>
            <w:proofErr w:type="spellStart"/>
            <w:r w:rsidRPr="00B42277">
              <w:rPr>
                <w:rFonts w:ascii="Arial" w:hAnsi="Arial" w:cs="Arial"/>
                <w:color w:val="auto"/>
              </w:rPr>
              <w:t>үүрэг</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системийн</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байдал</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үйлчилгээний</w:t>
            </w:r>
            <w:proofErr w:type="spellEnd"/>
            <w:r w:rsidRPr="00B42277">
              <w:rPr>
                <w:rFonts w:ascii="Arial" w:hAnsi="Arial" w:cs="Arial"/>
                <w:color w:val="auto"/>
              </w:rPr>
              <w:t xml:space="preserve"> </w:t>
            </w:r>
            <w:proofErr w:type="spellStart"/>
            <w:r w:rsidRPr="00B42277">
              <w:rPr>
                <w:rFonts w:ascii="Arial" w:hAnsi="Arial" w:cs="Arial"/>
                <w:color w:val="auto"/>
              </w:rPr>
              <w:t>тасралтгүй</w:t>
            </w:r>
            <w:proofErr w:type="spellEnd"/>
            <w:r w:rsidRPr="00B42277">
              <w:rPr>
                <w:rFonts w:ascii="Arial" w:hAnsi="Arial" w:cs="Arial"/>
                <w:color w:val="auto"/>
              </w:rPr>
              <w:t xml:space="preserve"> </w:t>
            </w:r>
            <w:proofErr w:type="spellStart"/>
            <w:r w:rsidRPr="00B42277">
              <w:rPr>
                <w:rFonts w:ascii="Arial" w:hAnsi="Arial" w:cs="Arial"/>
                <w:color w:val="auto"/>
              </w:rPr>
              <w:t>байдалд</w:t>
            </w:r>
            <w:proofErr w:type="spellEnd"/>
            <w:r w:rsidRPr="00B42277">
              <w:rPr>
                <w:rFonts w:ascii="Arial" w:hAnsi="Arial" w:cs="Arial"/>
                <w:color w:val="auto"/>
              </w:rPr>
              <w:t xml:space="preserve"> </w:t>
            </w:r>
            <w:proofErr w:type="spellStart"/>
            <w:r w:rsidRPr="00B42277">
              <w:rPr>
                <w:rFonts w:ascii="Arial" w:hAnsi="Arial" w:cs="Arial"/>
                <w:color w:val="auto"/>
              </w:rPr>
              <w:t>ноцтой</w:t>
            </w:r>
            <w:proofErr w:type="spellEnd"/>
            <w:r w:rsidRPr="00B42277">
              <w:rPr>
                <w:rFonts w:ascii="Arial" w:hAnsi="Arial" w:cs="Arial"/>
                <w:color w:val="auto"/>
              </w:rPr>
              <w:t xml:space="preserve">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осолтой</w:t>
            </w:r>
            <w:proofErr w:type="spellEnd"/>
            <w:r w:rsidRPr="00B42277">
              <w:rPr>
                <w:rFonts w:ascii="Arial" w:hAnsi="Arial" w:cs="Arial"/>
                <w:color w:val="auto"/>
              </w:rPr>
              <w:t xml:space="preserve"> </w:t>
            </w:r>
            <w:proofErr w:type="spellStart"/>
            <w:r w:rsidRPr="00B42277">
              <w:rPr>
                <w:rFonts w:ascii="Arial" w:hAnsi="Arial" w:cs="Arial"/>
                <w:color w:val="auto"/>
              </w:rPr>
              <w:t>холбогдсон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1985" w:type="dxa"/>
            <w:vAlign w:val="center"/>
            <w:hideMark/>
          </w:tcPr>
          <w:p w14:paraId="6C1B54DC" w14:textId="77777777" w:rsidR="00091B85" w:rsidRPr="00B42277" w:rsidRDefault="00091B85" w:rsidP="00B42277">
            <w:pPr>
              <w:ind w:right="142" w:firstLine="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Австралид</w:t>
            </w:r>
            <w:proofErr w:type="spellEnd"/>
            <w:r w:rsidRPr="00B42277">
              <w:rPr>
                <w:rFonts w:ascii="Arial" w:hAnsi="Arial" w:cs="Arial"/>
                <w:color w:val="auto"/>
              </w:rPr>
              <w:t xml:space="preserve"> “critical cybersecurity incident”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бусад</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ослыг</w:t>
            </w:r>
            <w:proofErr w:type="spellEnd"/>
            <w:r w:rsidRPr="00B42277">
              <w:rPr>
                <w:rFonts w:ascii="Arial" w:hAnsi="Arial" w:cs="Arial"/>
                <w:color w:val="auto"/>
              </w:rPr>
              <w:t xml:space="preserve"> </w:t>
            </w:r>
            <w:proofErr w:type="spellStart"/>
            <w:r w:rsidRPr="00B42277">
              <w:rPr>
                <w:rFonts w:ascii="Arial" w:hAnsi="Arial" w:cs="Arial"/>
                <w:color w:val="auto"/>
              </w:rPr>
              <w:t>нөлөөллийн</w:t>
            </w:r>
            <w:proofErr w:type="spellEnd"/>
            <w:r w:rsidRPr="00B42277">
              <w:rPr>
                <w:rFonts w:ascii="Arial" w:hAnsi="Arial" w:cs="Arial"/>
                <w:color w:val="auto"/>
              </w:rPr>
              <w:t xml:space="preserve"> </w:t>
            </w:r>
            <w:proofErr w:type="spellStart"/>
            <w:r w:rsidRPr="00B42277">
              <w:rPr>
                <w:rFonts w:ascii="Arial" w:hAnsi="Arial" w:cs="Arial"/>
                <w:color w:val="auto"/>
              </w:rPr>
              <w:t>шинжээр</w:t>
            </w:r>
            <w:proofErr w:type="spellEnd"/>
            <w:r w:rsidRPr="00B42277">
              <w:rPr>
                <w:rFonts w:ascii="Arial" w:hAnsi="Arial" w:cs="Arial"/>
                <w:color w:val="auto"/>
              </w:rPr>
              <w:t xml:space="preserve"> </w:t>
            </w:r>
            <w:proofErr w:type="spellStart"/>
            <w:r w:rsidRPr="00B42277">
              <w:rPr>
                <w:rFonts w:ascii="Arial" w:hAnsi="Arial" w:cs="Arial"/>
                <w:color w:val="auto"/>
              </w:rPr>
              <w:t>ялгаж</w:t>
            </w:r>
            <w:proofErr w:type="spellEnd"/>
            <w:r w:rsidRPr="00B42277">
              <w:rPr>
                <w:rFonts w:ascii="Arial" w:hAnsi="Arial" w:cs="Arial"/>
                <w:color w:val="auto"/>
              </w:rPr>
              <w:t xml:space="preserve"> </w:t>
            </w:r>
            <w:proofErr w:type="spellStart"/>
            <w:r w:rsidRPr="00B42277">
              <w:rPr>
                <w:rFonts w:ascii="Arial" w:hAnsi="Arial" w:cs="Arial"/>
                <w:color w:val="auto"/>
              </w:rPr>
              <w:t>хугацаа</w:t>
            </w:r>
            <w:proofErr w:type="spellEnd"/>
            <w:r w:rsidRPr="00B42277">
              <w:rPr>
                <w:rFonts w:ascii="Arial" w:hAnsi="Arial" w:cs="Arial"/>
                <w:color w:val="auto"/>
              </w:rPr>
              <w:t xml:space="preserve"> </w:t>
            </w:r>
            <w:proofErr w:type="spellStart"/>
            <w:r w:rsidRPr="00B42277">
              <w:rPr>
                <w:rFonts w:ascii="Arial" w:hAnsi="Arial" w:cs="Arial"/>
                <w:color w:val="auto"/>
              </w:rPr>
              <w:t>тогтоосон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2835" w:type="dxa"/>
            <w:vAlign w:val="center"/>
            <w:hideMark/>
          </w:tcPr>
          <w:p w14:paraId="6F937D78"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Хуулийн</w:t>
            </w:r>
            <w:proofErr w:type="spellEnd"/>
            <w:r w:rsidRPr="00B42277">
              <w:rPr>
                <w:rFonts w:ascii="Arial" w:hAnsi="Arial" w:cs="Arial"/>
                <w:color w:val="auto"/>
              </w:rPr>
              <w:t xml:space="preserve"> </w:t>
            </w:r>
            <w:proofErr w:type="spellStart"/>
            <w:r w:rsidRPr="00B42277">
              <w:rPr>
                <w:rFonts w:ascii="Arial" w:hAnsi="Arial" w:cs="Arial"/>
                <w:color w:val="auto"/>
              </w:rPr>
              <w:t>этгээдийн</w:t>
            </w:r>
            <w:proofErr w:type="spellEnd"/>
            <w:r w:rsidRPr="00B42277">
              <w:rPr>
                <w:rFonts w:ascii="Arial" w:hAnsi="Arial" w:cs="Arial"/>
                <w:color w:val="auto"/>
              </w:rPr>
              <w:t xml:space="preserve"> </w:t>
            </w:r>
            <w:proofErr w:type="spellStart"/>
            <w:r w:rsidRPr="00B42277">
              <w:rPr>
                <w:rFonts w:ascii="Arial" w:hAnsi="Arial" w:cs="Arial"/>
                <w:color w:val="auto"/>
              </w:rPr>
              <w:t>үүргийг</w:t>
            </w:r>
            <w:proofErr w:type="spellEnd"/>
            <w:r w:rsidRPr="00B42277">
              <w:rPr>
                <w:rFonts w:ascii="Arial" w:hAnsi="Arial" w:cs="Arial"/>
                <w:color w:val="auto"/>
              </w:rPr>
              <w:t xml:space="preserve"> </w:t>
            </w:r>
            <w:proofErr w:type="spellStart"/>
            <w:r w:rsidRPr="00B42277">
              <w:rPr>
                <w:rFonts w:ascii="Arial" w:hAnsi="Arial" w:cs="Arial"/>
                <w:color w:val="auto"/>
              </w:rPr>
              <w:t>байгууллагын</w:t>
            </w:r>
            <w:proofErr w:type="spellEnd"/>
            <w:r w:rsidRPr="00B42277">
              <w:rPr>
                <w:rFonts w:ascii="Arial" w:hAnsi="Arial" w:cs="Arial"/>
                <w:color w:val="auto"/>
              </w:rPr>
              <w:t xml:space="preserve"> </w:t>
            </w:r>
            <w:proofErr w:type="spellStart"/>
            <w:r w:rsidRPr="00B42277">
              <w:rPr>
                <w:rFonts w:ascii="Arial" w:hAnsi="Arial" w:cs="Arial"/>
                <w:color w:val="auto"/>
              </w:rPr>
              <w:t>хэмжээ</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түвшин</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тасалдах</w:t>
            </w:r>
            <w:proofErr w:type="spellEnd"/>
            <w:r w:rsidRPr="00B42277">
              <w:rPr>
                <w:rFonts w:ascii="Arial" w:hAnsi="Arial" w:cs="Arial"/>
                <w:color w:val="auto"/>
              </w:rPr>
              <w:t xml:space="preserve"> </w:t>
            </w:r>
            <w:proofErr w:type="spellStart"/>
            <w:r w:rsidRPr="00B42277">
              <w:rPr>
                <w:rFonts w:ascii="Arial" w:hAnsi="Arial" w:cs="Arial"/>
                <w:color w:val="auto"/>
              </w:rPr>
              <w:t>хор</w:t>
            </w:r>
            <w:proofErr w:type="spellEnd"/>
            <w:r w:rsidRPr="00B42277">
              <w:rPr>
                <w:rFonts w:ascii="Arial" w:hAnsi="Arial" w:cs="Arial"/>
                <w:color w:val="auto"/>
              </w:rPr>
              <w:t xml:space="preserve"> </w:t>
            </w:r>
            <w:proofErr w:type="spellStart"/>
            <w:r w:rsidRPr="00B42277">
              <w:rPr>
                <w:rFonts w:ascii="Arial" w:hAnsi="Arial" w:cs="Arial"/>
                <w:color w:val="auto"/>
              </w:rPr>
              <w:t>уршиг</w:t>
            </w:r>
            <w:proofErr w:type="spellEnd"/>
            <w:r w:rsidRPr="00B42277">
              <w:rPr>
                <w:rFonts w:ascii="Arial" w:hAnsi="Arial" w:cs="Arial"/>
                <w:color w:val="auto"/>
              </w:rPr>
              <w:t xml:space="preserve">, </w:t>
            </w:r>
            <w:proofErr w:type="spellStart"/>
            <w:r w:rsidRPr="00B42277">
              <w:rPr>
                <w:rFonts w:ascii="Arial" w:hAnsi="Arial" w:cs="Arial"/>
                <w:color w:val="auto"/>
              </w:rPr>
              <w:t>боловсруулж</w:t>
            </w:r>
            <w:proofErr w:type="spellEnd"/>
            <w:r w:rsidRPr="00B42277">
              <w:rPr>
                <w:rFonts w:ascii="Arial" w:hAnsi="Arial" w:cs="Arial"/>
                <w:color w:val="auto"/>
              </w:rPr>
              <w:t xml:space="preserve"> </w:t>
            </w:r>
            <w:proofErr w:type="spellStart"/>
            <w:r w:rsidRPr="00B42277">
              <w:rPr>
                <w:rFonts w:ascii="Arial" w:hAnsi="Arial" w:cs="Arial"/>
                <w:color w:val="auto"/>
              </w:rPr>
              <w:t>буй</w:t>
            </w:r>
            <w:proofErr w:type="spellEnd"/>
            <w:r w:rsidRPr="00B42277">
              <w:rPr>
                <w:rFonts w:ascii="Arial" w:hAnsi="Arial" w:cs="Arial"/>
                <w:color w:val="auto"/>
              </w:rPr>
              <w:t xml:space="preserve"> </w:t>
            </w:r>
            <w:proofErr w:type="spellStart"/>
            <w:r w:rsidRPr="00B42277">
              <w:rPr>
                <w:rFonts w:ascii="Arial" w:hAnsi="Arial" w:cs="Arial"/>
                <w:color w:val="auto"/>
              </w:rPr>
              <w:t>мэдээллийн</w:t>
            </w:r>
            <w:proofErr w:type="spellEnd"/>
            <w:r w:rsidRPr="00B42277">
              <w:rPr>
                <w:rFonts w:ascii="Arial" w:hAnsi="Arial" w:cs="Arial"/>
                <w:color w:val="auto"/>
              </w:rPr>
              <w:t xml:space="preserve"> </w:t>
            </w:r>
            <w:proofErr w:type="spellStart"/>
            <w:r w:rsidRPr="00B42277">
              <w:rPr>
                <w:rFonts w:ascii="Arial" w:hAnsi="Arial" w:cs="Arial"/>
                <w:color w:val="auto"/>
              </w:rPr>
              <w:t>шинжтэй</w:t>
            </w:r>
            <w:proofErr w:type="spellEnd"/>
            <w:r w:rsidRPr="00B42277">
              <w:rPr>
                <w:rFonts w:ascii="Arial" w:hAnsi="Arial" w:cs="Arial"/>
                <w:color w:val="auto"/>
              </w:rPr>
              <w:t xml:space="preserve"> </w:t>
            </w:r>
            <w:proofErr w:type="spellStart"/>
            <w:r w:rsidRPr="00B42277">
              <w:rPr>
                <w:rFonts w:ascii="Arial" w:hAnsi="Arial" w:cs="Arial"/>
                <w:color w:val="auto"/>
              </w:rPr>
              <w:t>уялдуулан</w:t>
            </w:r>
            <w:proofErr w:type="spellEnd"/>
            <w:r w:rsidRPr="00B42277">
              <w:rPr>
                <w:rFonts w:ascii="Arial" w:hAnsi="Arial" w:cs="Arial"/>
                <w:color w:val="auto"/>
              </w:rPr>
              <w:t xml:space="preserve"> </w:t>
            </w:r>
            <w:proofErr w:type="spellStart"/>
            <w:r w:rsidRPr="00B42277">
              <w:rPr>
                <w:rFonts w:ascii="Arial" w:hAnsi="Arial" w:cs="Arial"/>
                <w:color w:val="auto"/>
              </w:rPr>
              <w:t>шаталсан</w:t>
            </w:r>
            <w:proofErr w:type="spellEnd"/>
            <w:r w:rsidRPr="00B42277">
              <w:rPr>
                <w:rFonts w:ascii="Arial" w:hAnsi="Arial" w:cs="Arial"/>
                <w:color w:val="auto"/>
              </w:rPr>
              <w:t xml:space="preserve"> </w:t>
            </w:r>
            <w:proofErr w:type="spellStart"/>
            <w:r w:rsidRPr="00B42277">
              <w:rPr>
                <w:rFonts w:ascii="Arial" w:hAnsi="Arial" w:cs="Arial"/>
                <w:color w:val="auto"/>
              </w:rPr>
              <w:t>байдлаар</w:t>
            </w:r>
            <w:proofErr w:type="spellEnd"/>
            <w:r w:rsidRPr="00B42277">
              <w:rPr>
                <w:rFonts w:ascii="Arial" w:hAnsi="Arial" w:cs="Arial"/>
                <w:color w:val="auto"/>
              </w:rPr>
              <w:t xml:space="preserve"> </w:t>
            </w:r>
            <w:proofErr w:type="spellStart"/>
            <w:r w:rsidRPr="00B42277">
              <w:rPr>
                <w:rFonts w:ascii="Arial" w:hAnsi="Arial" w:cs="Arial"/>
                <w:color w:val="auto"/>
              </w:rPr>
              <w:t>тогтоох</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зүйтэй</w:t>
            </w:r>
            <w:proofErr w:type="spellEnd"/>
            <w:r w:rsidRPr="00B42277">
              <w:rPr>
                <w:rFonts w:ascii="Arial" w:hAnsi="Arial" w:cs="Arial"/>
                <w:color w:val="auto"/>
              </w:rPr>
              <w:t>.</w:t>
            </w:r>
          </w:p>
        </w:tc>
      </w:tr>
      <w:tr w:rsidR="00091B85" w:rsidRPr="00B42277" w14:paraId="3115E395" w14:textId="77777777" w:rsidTr="0066770D">
        <w:tc>
          <w:tcPr>
            <w:cnfStyle w:val="001000000000" w:firstRow="0" w:lastRow="0" w:firstColumn="1" w:lastColumn="0" w:oddVBand="0" w:evenVBand="0" w:oddHBand="0" w:evenHBand="0" w:firstRowFirstColumn="0" w:firstRowLastColumn="0" w:lastRowFirstColumn="0" w:lastRowLastColumn="0"/>
            <w:tcW w:w="568" w:type="dxa"/>
            <w:vAlign w:val="center"/>
            <w:hideMark/>
          </w:tcPr>
          <w:p w14:paraId="501AF3FA" w14:textId="77777777" w:rsidR="00091B85" w:rsidRPr="00B42277" w:rsidRDefault="00091B85" w:rsidP="00B42277">
            <w:pPr>
              <w:ind w:right="142"/>
              <w:contextualSpacing/>
              <w:rPr>
                <w:rFonts w:ascii="Arial" w:hAnsi="Arial" w:cs="Arial"/>
                <w:color w:val="auto"/>
              </w:rPr>
            </w:pPr>
            <w:r w:rsidRPr="00B42277">
              <w:rPr>
                <w:rFonts w:ascii="Arial" w:hAnsi="Arial" w:cs="Arial"/>
                <w:color w:val="auto"/>
              </w:rPr>
              <w:t>3</w:t>
            </w:r>
          </w:p>
        </w:tc>
        <w:tc>
          <w:tcPr>
            <w:tcW w:w="1559" w:type="dxa"/>
            <w:vAlign w:val="center"/>
            <w:hideMark/>
          </w:tcPr>
          <w:p w14:paraId="350E95A3"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халдлага</w:t>
            </w:r>
            <w:proofErr w:type="spellEnd"/>
            <w:r w:rsidRPr="00B42277">
              <w:rPr>
                <w:rFonts w:ascii="Arial" w:hAnsi="Arial" w:cs="Arial"/>
                <w:color w:val="auto"/>
              </w:rPr>
              <w:t xml:space="preserve">, </w:t>
            </w:r>
            <w:proofErr w:type="spellStart"/>
            <w:r w:rsidRPr="00B42277">
              <w:rPr>
                <w:rFonts w:ascii="Arial" w:hAnsi="Arial" w:cs="Arial"/>
                <w:color w:val="auto"/>
              </w:rPr>
              <w:t>зөрчлийг</w:t>
            </w:r>
            <w:proofErr w:type="spellEnd"/>
            <w:r w:rsidRPr="00B42277">
              <w:rPr>
                <w:rFonts w:ascii="Arial" w:hAnsi="Arial" w:cs="Arial"/>
                <w:color w:val="auto"/>
              </w:rPr>
              <w:t xml:space="preserve"> </w:t>
            </w:r>
            <w:proofErr w:type="spellStart"/>
            <w:r w:rsidRPr="00B42277">
              <w:rPr>
                <w:rFonts w:ascii="Arial" w:hAnsi="Arial" w:cs="Arial"/>
                <w:color w:val="auto"/>
              </w:rPr>
              <w:t>мэдээлэх</w:t>
            </w:r>
            <w:proofErr w:type="spellEnd"/>
            <w:r w:rsidRPr="00B42277">
              <w:rPr>
                <w:rFonts w:ascii="Arial" w:hAnsi="Arial" w:cs="Arial"/>
                <w:color w:val="auto"/>
              </w:rPr>
              <w:t xml:space="preserve"> </w:t>
            </w:r>
            <w:proofErr w:type="spellStart"/>
            <w:r w:rsidRPr="00B42277">
              <w:rPr>
                <w:rFonts w:ascii="Arial" w:hAnsi="Arial" w:cs="Arial"/>
                <w:color w:val="auto"/>
              </w:rPr>
              <w:t>хугацаа</w:t>
            </w:r>
            <w:proofErr w:type="spellEnd"/>
          </w:p>
        </w:tc>
        <w:tc>
          <w:tcPr>
            <w:tcW w:w="2694" w:type="dxa"/>
            <w:vAlign w:val="center"/>
            <w:hideMark/>
          </w:tcPr>
          <w:p w14:paraId="0B8F6390"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NIS2-д </w:t>
            </w:r>
            <w:proofErr w:type="spellStart"/>
            <w:r w:rsidRPr="00B42277">
              <w:rPr>
                <w:rFonts w:ascii="Arial" w:hAnsi="Arial" w:cs="Arial"/>
                <w:color w:val="auto"/>
              </w:rPr>
              <w:t>ноцтой</w:t>
            </w:r>
            <w:proofErr w:type="spellEnd"/>
            <w:r w:rsidRPr="00B42277">
              <w:rPr>
                <w:rFonts w:ascii="Arial" w:hAnsi="Arial" w:cs="Arial"/>
                <w:color w:val="auto"/>
              </w:rPr>
              <w:t xml:space="preserve"> </w:t>
            </w:r>
            <w:proofErr w:type="spellStart"/>
            <w:r w:rsidRPr="00B42277">
              <w:rPr>
                <w:rFonts w:ascii="Arial" w:hAnsi="Arial" w:cs="Arial"/>
                <w:color w:val="auto"/>
              </w:rPr>
              <w:t>ослын</w:t>
            </w:r>
            <w:proofErr w:type="spellEnd"/>
            <w:r w:rsidRPr="00B42277">
              <w:rPr>
                <w:rFonts w:ascii="Arial" w:hAnsi="Arial" w:cs="Arial"/>
                <w:color w:val="auto"/>
              </w:rPr>
              <w:t xml:space="preserve"> </w:t>
            </w:r>
            <w:proofErr w:type="spellStart"/>
            <w:r w:rsidRPr="00B42277">
              <w:rPr>
                <w:rFonts w:ascii="Arial" w:hAnsi="Arial" w:cs="Arial"/>
                <w:color w:val="auto"/>
              </w:rPr>
              <w:t>талаар</w:t>
            </w:r>
            <w:proofErr w:type="spellEnd"/>
            <w:r w:rsidRPr="00B42277">
              <w:rPr>
                <w:rFonts w:ascii="Arial" w:hAnsi="Arial" w:cs="Arial"/>
                <w:color w:val="auto"/>
              </w:rPr>
              <w:t xml:space="preserve"> 24 </w:t>
            </w:r>
            <w:proofErr w:type="spellStart"/>
            <w:r w:rsidRPr="00B42277">
              <w:rPr>
                <w:rFonts w:ascii="Arial" w:hAnsi="Arial" w:cs="Arial"/>
                <w:color w:val="auto"/>
              </w:rPr>
              <w:t>цагийн</w:t>
            </w:r>
            <w:proofErr w:type="spellEnd"/>
            <w:r w:rsidRPr="00B42277">
              <w:rPr>
                <w:rFonts w:ascii="Arial" w:hAnsi="Arial" w:cs="Arial"/>
                <w:color w:val="auto"/>
              </w:rPr>
              <w:t xml:space="preserve"> </w:t>
            </w:r>
            <w:proofErr w:type="spellStart"/>
            <w:r w:rsidRPr="00B42277">
              <w:rPr>
                <w:rFonts w:ascii="Arial" w:hAnsi="Arial" w:cs="Arial"/>
                <w:color w:val="auto"/>
              </w:rPr>
              <w:t>дотор</w:t>
            </w:r>
            <w:proofErr w:type="spellEnd"/>
            <w:r w:rsidRPr="00B42277">
              <w:rPr>
                <w:rFonts w:ascii="Arial" w:hAnsi="Arial" w:cs="Arial"/>
                <w:color w:val="auto"/>
              </w:rPr>
              <w:t xml:space="preserve"> </w:t>
            </w:r>
            <w:proofErr w:type="spellStart"/>
            <w:r w:rsidRPr="00B42277">
              <w:rPr>
                <w:rFonts w:ascii="Arial" w:hAnsi="Arial" w:cs="Arial"/>
                <w:color w:val="auto"/>
              </w:rPr>
              <w:t>эрт</w:t>
            </w:r>
            <w:proofErr w:type="spellEnd"/>
            <w:r w:rsidRPr="00B42277">
              <w:rPr>
                <w:rFonts w:ascii="Arial" w:hAnsi="Arial" w:cs="Arial"/>
                <w:color w:val="auto"/>
              </w:rPr>
              <w:t xml:space="preserve"> </w:t>
            </w:r>
            <w:proofErr w:type="spellStart"/>
            <w:r w:rsidRPr="00B42277">
              <w:rPr>
                <w:rFonts w:ascii="Arial" w:hAnsi="Arial" w:cs="Arial"/>
                <w:color w:val="auto"/>
              </w:rPr>
              <w:t>сэрэмжлүүлэг</w:t>
            </w:r>
            <w:proofErr w:type="spellEnd"/>
            <w:r w:rsidRPr="00B42277">
              <w:rPr>
                <w:rFonts w:ascii="Arial" w:hAnsi="Arial" w:cs="Arial"/>
                <w:color w:val="auto"/>
              </w:rPr>
              <w:t xml:space="preserve">, 72 </w:t>
            </w:r>
            <w:proofErr w:type="spellStart"/>
            <w:r w:rsidRPr="00B42277">
              <w:rPr>
                <w:rFonts w:ascii="Arial" w:hAnsi="Arial" w:cs="Arial"/>
                <w:color w:val="auto"/>
              </w:rPr>
              <w:t>цагийн</w:t>
            </w:r>
            <w:proofErr w:type="spellEnd"/>
            <w:r w:rsidRPr="00B42277">
              <w:rPr>
                <w:rFonts w:ascii="Arial" w:hAnsi="Arial" w:cs="Arial"/>
                <w:color w:val="auto"/>
              </w:rPr>
              <w:t xml:space="preserve"> </w:t>
            </w:r>
            <w:proofErr w:type="spellStart"/>
            <w:r w:rsidRPr="00B42277">
              <w:rPr>
                <w:rFonts w:ascii="Arial" w:hAnsi="Arial" w:cs="Arial"/>
                <w:color w:val="auto"/>
              </w:rPr>
              <w:t>дотор</w:t>
            </w:r>
            <w:proofErr w:type="spellEnd"/>
            <w:r w:rsidRPr="00B42277">
              <w:rPr>
                <w:rFonts w:ascii="Arial" w:hAnsi="Arial" w:cs="Arial"/>
                <w:color w:val="auto"/>
              </w:rPr>
              <w:t xml:space="preserve"> </w:t>
            </w:r>
            <w:proofErr w:type="spellStart"/>
            <w:r w:rsidRPr="00B42277">
              <w:rPr>
                <w:rFonts w:ascii="Arial" w:hAnsi="Arial" w:cs="Arial"/>
                <w:color w:val="auto"/>
              </w:rPr>
              <w:t>ослын</w:t>
            </w:r>
            <w:proofErr w:type="spellEnd"/>
            <w:r w:rsidRPr="00B42277">
              <w:rPr>
                <w:rFonts w:ascii="Arial" w:hAnsi="Arial" w:cs="Arial"/>
                <w:color w:val="auto"/>
              </w:rPr>
              <w:t xml:space="preserve"> </w:t>
            </w:r>
            <w:proofErr w:type="spellStart"/>
            <w:r w:rsidRPr="00B42277">
              <w:rPr>
                <w:rFonts w:ascii="Arial" w:hAnsi="Arial" w:cs="Arial"/>
                <w:color w:val="auto"/>
              </w:rPr>
              <w:t>мэдэгдэл</w:t>
            </w:r>
            <w:proofErr w:type="spellEnd"/>
            <w:r w:rsidRPr="00B42277">
              <w:rPr>
                <w:rFonts w:ascii="Arial" w:hAnsi="Arial" w:cs="Arial"/>
                <w:color w:val="auto"/>
              </w:rPr>
              <w:t xml:space="preserve">, </w:t>
            </w:r>
            <w:proofErr w:type="spellStart"/>
            <w:r w:rsidRPr="00B42277">
              <w:rPr>
                <w:rFonts w:ascii="Arial" w:hAnsi="Arial" w:cs="Arial"/>
                <w:color w:val="auto"/>
              </w:rPr>
              <w:t>шаардлагатай</w:t>
            </w:r>
            <w:proofErr w:type="spellEnd"/>
            <w:r w:rsidRPr="00B42277">
              <w:rPr>
                <w:rFonts w:ascii="Arial" w:hAnsi="Arial" w:cs="Arial"/>
                <w:color w:val="auto"/>
              </w:rPr>
              <w:t xml:space="preserve"> </w:t>
            </w:r>
            <w:proofErr w:type="spellStart"/>
            <w:r w:rsidRPr="00B42277">
              <w:rPr>
                <w:rFonts w:ascii="Arial" w:hAnsi="Arial" w:cs="Arial"/>
                <w:color w:val="auto"/>
              </w:rPr>
              <w:t>бол</w:t>
            </w:r>
            <w:proofErr w:type="spellEnd"/>
            <w:r w:rsidRPr="00B42277">
              <w:rPr>
                <w:rFonts w:ascii="Arial" w:hAnsi="Arial" w:cs="Arial"/>
                <w:color w:val="auto"/>
              </w:rPr>
              <w:t xml:space="preserve"> </w:t>
            </w:r>
            <w:proofErr w:type="spellStart"/>
            <w:r w:rsidRPr="00B42277">
              <w:rPr>
                <w:rFonts w:ascii="Arial" w:hAnsi="Arial" w:cs="Arial"/>
                <w:color w:val="auto"/>
              </w:rPr>
              <w:t>явцын</w:t>
            </w:r>
            <w:proofErr w:type="spellEnd"/>
            <w:r w:rsidRPr="00B42277">
              <w:rPr>
                <w:rFonts w:ascii="Arial" w:hAnsi="Arial" w:cs="Arial"/>
                <w:color w:val="auto"/>
              </w:rPr>
              <w:t xml:space="preserve"> </w:t>
            </w:r>
            <w:proofErr w:type="spellStart"/>
            <w:r w:rsidRPr="00B42277">
              <w:rPr>
                <w:rFonts w:ascii="Arial" w:hAnsi="Arial" w:cs="Arial"/>
                <w:color w:val="auto"/>
              </w:rPr>
              <w:t>тайлан</w:t>
            </w:r>
            <w:proofErr w:type="spellEnd"/>
            <w:r w:rsidRPr="00B42277">
              <w:rPr>
                <w:rFonts w:ascii="Arial" w:hAnsi="Arial" w:cs="Arial"/>
                <w:color w:val="auto"/>
              </w:rPr>
              <w:t xml:space="preserve">, </w:t>
            </w:r>
            <w:proofErr w:type="spellStart"/>
            <w:r w:rsidRPr="00B42277">
              <w:rPr>
                <w:rFonts w:ascii="Arial" w:hAnsi="Arial" w:cs="Arial"/>
                <w:color w:val="auto"/>
              </w:rPr>
              <w:t>нэг</w:t>
            </w:r>
            <w:proofErr w:type="spellEnd"/>
            <w:r w:rsidRPr="00B42277">
              <w:rPr>
                <w:rFonts w:ascii="Arial" w:hAnsi="Arial" w:cs="Arial"/>
                <w:color w:val="auto"/>
              </w:rPr>
              <w:t xml:space="preserve"> </w:t>
            </w:r>
            <w:proofErr w:type="spellStart"/>
            <w:r w:rsidRPr="00B42277">
              <w:rPr>
                <w:rFonts w:ascii="Arial" w:hAnsi="Arial" w:cs="Arial"/>
                <w:color w:val="auto"/>
              </w:rPr>
              <w:lastRenderedPageBreak/>
              <w:t>сарын</w:t>
            </w:r>
            <w:proofErr w:type="spellEnd"/>
            <w:r w:rsidRPr="00B42277">
              <w:rPr>
                <w:rFonts w:ascii="Arial" w:hAnsi="Arial" w:cs="Arial"/>
                <w:color w:val="auto"/>
              </w:rPr>
              <w:t xml:space="preserve"> </w:t>
            </w:r>
            <w:proofErr w:type="spellStart"/>
            <w:r w:rsidRPr="00B42277">
              <w:rPr>
                <w:rFonts w:ascii="Arial" w:hAnsi="Arial" w:cs="Arial"/>
                <w:color w:val="auto"/>
              </w:rPr>
              <w:t>дотор</w:t>
            </w:r>
            <w:proofErr w:type="spellEnd"/>
            <w:r w:rsidRPr="00B42277">
              <w:rPr>
                <w:rFonts w:ascii="Arial" w:hAnsi="Arial" w:cs="Arial"/>
                <w:color w:val="auto"/>
              </w:rPr>
              <w:t xml:space="preserve"> </w:t>
            </w:r>
            <w:proofErr w:type="spellStart"/>
            <w:r w:rsidRPr="00B42277">
              <w:rPr>
                <w:rFonts w:ascii="Arial" w:hAnsi="Arial" w:cs="Arial"/>
                <w:color w:val="auto"/>
              </w:rPr>
              <w:t>эцсийн</w:t>
            </w:r>
            <w:proofErr w:type="spellEnd"/>
            <w:r w:rsidRPr="00B42277">
              <w:rPr>
                <w:rFonts w:ascii="Arial" w:hAnsi="Arial" w:cs="Arial"/>
                <w:color w:val="auto"/>
              </w:rPr>
              <w:t xml:space="preserve"> </w:t>
            </w:r>
            <w:proofErr w:type="spellStart"/>
            <w:r w:rsidRPr="00B42277">
              <w:rPr>
                <w:rFonts w:ascii="Arial" w:hAnsi="Arial" w:cs="Arial"/>
                <w:color w:val="auto"/>
              </w:rPr>
              <w:t>тайлан</w:t>
            </w:r>
            <w:proofErr w:type="spellEnd"/>
            <w:r w:rsidRPr="00B42277">
              <w:rPr>
                <w:rFonts w:ascii="Arial" w:hAnsi="Arial" w:cs="Arial"/>
                <w:color w:val="auto"/>
              </w:rPr>
              <w:t xml:space="preserve"> </w:t>
            </w:r>
            <w:proofErr w:type="spellStart"/>
            <w:r w:rsidRPr="00B42277">
              <w:rPr>
                <w:rFonts w:ascii="Arial" w:hAnsi="Arial" w:cs="Arial"/>
                <w:color w:val="auto"/>
              </w:rPr>
              <w:t>ирүүлэхээр</w:t>
            </w:r>
            <w:proofErr w:type="spellEnd"/>
            <w:r w:rsidRPr="00B42277">
              <w:rPr>
                <w:rFonts w:ascii="Arial" w:hAnsi="Arial" w:cs="Arial"/>
                <w:color w:val="auto"/>
              </w:rPr>
              <w:t xml:space="preserve"> </w:t>
            </w:r>
            <w:proofErr w:type="spellStart"/>
            <w:r w:rsidRPr="00B42277">
              <w:rPr>
                <w:rFonts w:ascii="Arial" w:hAnsi="Arial" w:cs="Arial"/>
                <w:color w:val="auto"/>
              </w:rPr>
              <w:t>зохицуулсан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2693" w:type="dxa"/>
            <w:vAlign w:val="center"/>
            <w:hideMark/>
          </w:tcPr>
          <w:p w14:paraId="16EB3A85"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lastRenderedPageBreak/>
              <w:t>Сингапурын</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зохицуулалтаар</w:t>
            </w:r>
            <w:proofErr w:type="spellEnd"/>
            <w:r w:rsidRPr="00B42277">
              <w:rPr>
                <w:rFonts w:ascii="Arial" w:hAnsi="Arial" w:cs="Arial"/>
                <w:color w:val="auto"/>
              </w:rPr>
              <w:t xml:space="preserve"> CII </w:t>
            </w:r>
            <w:proofErr w:type="spellStart"/>
            <w:r w:rsidRPr="00B42277">
              <w:rPr>
                <w:rFonts w:ascii="Arial" w:hAnsi="Arial" w:cs="Arial"/>
                <w:color w:val="auto"/>
              </w:rPr>
              <w:t>эзэмшигч</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ослын</w:t>
            </w:r>
            <w:proofErr w:type="spellEnd"/>
            <w:r w:rsidRPr="00B42277">
              <w:rPr>
                <w:rFonts w:ascii="Arial" w:hAnsi="Arial" w:cs="Arial"/>
                <w:color w:val="auto"/>
              </w:rPr>
              <w:t xml:space="preserve"> </w:t>
            </w:r>
            <w:proofErr w:type="spellStart"/>
            <w:r w:rsidRPr="00B42277">
              <w:rPr>
                <w:rFonts w:ascii="Arial" w:hAnsi="Arial" w:cs="Arial"/>
                <w:color w:val="auto"/>
              </w:rPr>
              <w:t>талаар</w:t>
            </w:r>
            <w:proofErr w:type="spellEnd"/>
            <w:r w:rsidRPr="00B42277">
              <w:rPr>
                <w:rFonts w:ascii="Arial" w:hAnsi="Arial" w:cs="Arial"/>
                <w:color w:val="auto"/>
              </w:rPr>
              <w:t xml:space="preserve"> 2 </w:t>
            </w:r>
            <w:proofErr w:type="spellStart"/>
            <w:r w:rsidRPr="00B42277">
              <w:rPr>
                <w:rFonts w:ascii="Arial" w:hAnsi="Arial" w:cs="Arial"/>
                <w:color w:val="auto"/>
              </w:rPr>
              <w:t>цагийн</w:t>
            </w:r>
            <w:proofErr w:type="spellEnd"/>
            <w:r w:rsidRPr="00B42277">
              <w:rPr>
                <w:rFonts w:ascii="Arial" w:hAnsi="Arial" w:cs="Arial"/>
                <w:color w:val="auto"/>
              </w:rPr>
              <w:t xml:space="preserve"> </w:t>
            </w:r>
            <w:proofErr w:type="spellStart"/>
            <w:r w:rsidRPr="00B42277">
              <w:rPr>
                <w:rFonts w:ascii="Arial" w:hAnsi="Arial" w:cs="Arial"/>
                <w:color w:val="auto"/>
              </w:rPr>
              <w:t>дотор</w:t>
            </w:r>
            <w:proofErr w:type="spellEnd"/>
            <w:r w:rsidRPr="00B42277">
              <w:rPr>
                <w:rFonts w:ascii="Arial" w:hAnsi="Arial" w:cs="Arial"/>
                <w:color w:val="auto"/>
              </w:rPr>
              <w:t xml:space="preserve"> </w:t>
            </w:r>
            <w:proofErr w:type="spellStart"/>
            <w:r w:rsidRPr="00B42277">
              <w:rPr>
                <w:rFonts w:ascii="Arial" w:hAnsi="Arial" w:cs="Arial"/>
                <w:color w:val="auto"/>
              </w:rPr>
              <w:t>мэдэгдэх</w:t>
            </w:r>
            <w:proofErr w:type="spellEnd"/>
            <w:r w:rsidRPr="00B42277">
              <w:rPr>
                <w:rFonts w:ascii="Arial" w:hAnsi="Arial" w:cs="Arial"/>
                <w:color w:val="auto"/>
              </w:rPr>
              <w:t xml:space="preserve">, </w:t>
            </w:r>
            <w:proofErr w:type="spellStart"/>
            <w:r w:rsidRPr="00B42277">
              <w:rPr>
                <w:rFonts w:ascii="Arial" w:hAnsi="Arial" w:cs="Arial"/>
                <w:color w:val="auto"/>
              </w:rPr>
              <w:t>нэмэлт</w:t>
            </w:r>
            <w:proofErr w:type="spellEnd"/>
            <w:r w:rsidRPr="00B42277">
              <w:rPr>
                <w:rFonts w:ascii="Arial" w:hAnsi="Arial" w:cs="Arial"/>
                <w:color w:val="auto"/>
              </w:rPr>
              <w:t xml:space="preserve"> </w:t>
            </w:r>
            <w:proofErr w:type="spellStart"/>
            <w:r w:rsidRPr="00B42277">
              <w:rPr>
                <w:rFonts w:ascii="Arial" w:hAnsi="Arial" w:cs="Arial"/>
                <w:color w:val="auto"/>
              </w:rPr>
              <w:t>мэдээллийг</w:t>
            </w:r>
            <w:proofErr w:type="spellEnd"/>
            <w:r w:rsidRPr="00B42277">
              <w:rPr>
                <w:rFonts w:ascii="Arial" w:hAnsi="Arial" w:cs="Arial"/>
                <w:color w:val="auto"/>
              </w:rPr>
              <w:t xml:space="preserve"> 72 </w:t>
            </w:r>
            <w:proofErr w:type="spellStart"/>
            <w:r w:rsidRPr="00B42277">
              <w:rPr>
                <w:rFonts w:ascii="Arial" w:hAnsi="Arial" w:cs="Arial"/>
                <w:color w:val="auto"/>
              </w:rPr>
              <w:t>цагийн</w:t>
            </w:r>
            <w:proofErr w:type="spellEnd"/>
            <w:r w:rsidRPr="00B42277">
              <w:rPr>
                <w:rFonts w:ascii="Arial" w:hAnsi="Arial" w:cs="Arial"/>
                <w:color w:val="auto"/>
              </w:rPr>
              <w:t xml:space="preserve"> </w:t>
            </w:r>
            <w:proofErr w:type="spellStart"/>
            <w:r w:rsidRPr="00B42277">
              <w:rPr>
                <w:rFonts w:ascii="Arial" w:hAnsi="Arial" w:cs="Arial"/>
                <w:color w:val="auto"/>
              </w:rPr>
              <w:lastRenderedPageBreak/>
              <w:t>дотор</w:t>
            </w:r>
            <w:proofErr w:type="spellEnd"/>
            <w:r w:rsidRPr="00B42277">
              <w:rPr>
                <w:rFonts w:ascii="Arial" w:hAnsi="Arial" w:cs="Arial"/>
                <w:color w:val="auto"/>
              </w:rPr>
              <w:t xml:space="preserve"> </w:t>
            </w:r>
            <w:proofErr w:type="spellStart"/>
            <w:r w:rsidRPr="00B42277">
              <w:rPr>
                <w:rFonts w:ascii="Arial" w:hAnsi="Arial" w:cs="Arial"/>
                <w:color w:val="auto"/>
              </w:rPr>
              <w:t>ирүүлэх</w:t>
            </w:r>
            <w:proofErr w:type="spellEnd"/>
            <w:r w:rsidRPr="00B42277">
              <w:rPr>
                <w:rFonts w:ascii="Arial" w:hAnsi="Arial" w:cs="Arial"/>
                <w:color w:val="auto"/>
              </w:rPr>
              <w:t xml:space="preserve"> </w:t>
            </w:r>
            <w:proofErr w:type="spellStart"/>
            <w:r w:rsidRPr="00B42277">
              <w:rPr>
                <w:rFonts w:ascii="Arial" w:hAnsi="Arial" w:cs="Arial"/>
                <w:color w:val="auto"/>
              </w:rPr>
              <w:t>шаардлагатай</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2268" w:type="dxa"/>
            <w:vAlign w:val="center"/>
            <w:hideMark/>
          </w:tcPr>
          <w:p w14:paraId="5930C46D" w14:textId="77777777" w:rsidR="00091B85" w:rsidRPr="00B42277" w:rsidRDefault="00091B85" w:rsidP="00B42277">
            <w:pPr>
              <w:ind w:right="142" w:hanging="1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lastRenderedPageBreak/>
              <w:t>Эстонид</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үзүүлэгч</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ослын</w:t>
            </w:r>
            <w:proofErr w:type="spellEnd"/>
            <w:r w:rsidRPr="00B42277">
              <w:rPr>
                <w:rFonts w:ascii="Arial" w:hAnsi="Arial" w:cs="Arial"/>
                <w:color w:val="auto"/>
              </w:rPr>
              <w:t xml:space="preserve"> </w:t>
            </w:r>
            <w:proofErr w:type="spellStart"/>
            <w:r w:rsidRPr="00B42277">
              <w:rPr>
                <w:rFonts w:ascii="Arial" w:hAnsi="Arial" w:cs="Arial"/>
                <w:color w:val="auto"/>
              </w:rPr>
              <w:t>талаар</w:t>
            </w:r>
            <w:proofErr w:type="spellEnd"/>
            <w:r w:rsidRPr="00B42277">
              <w:rPr>
                <w:rFonts w:ascii="Arial" w:hAnsi="Arial" w:cs="Arial"/>
                <w:color w:val="auto"/>
              </w:rPr>
              <w:t xml:space="preserve"> </w:t>
            </w:r>
            <w:proofErr w:type="spellStart"/>
            <w:r w:rsidRPr="00B42277">
              <w:rPr>
                <w:rFonts w:ascii="Arial" w:hAnsi="Arial" w:cs="Arial"/>
                <w:color w:val="auto"/>
              </w:rPr>
              <w:t>мэдсэнээс</w:t>
            </w:r>
            <w:proofErr w:type="spellEnd"/>
            <w:r w:rsidRPr="00B42277">
              <w:rPr>
                <w:rFonts w:ascii="Arial" w:hAnsi="Arial" w:cs="Arial"/>
                <w:color w:val="auto"/>
              </w:rPr>
              <w:t xml:space="preserve"> </w:t>
            </w:r>
            <w:proofErr w:type="spellStart"/>
            <w:r w:rsidRPr="00B42277">
              <w:rPr>
                <w:rFonts w:ascii="Arial" w:hAnsi="Arial" w:cs="Arial"/>
                <w:color w:val="auto"/>
              </w:rPr>
              <w:t>хойш</w:t>
            </w:r>
            <w:proofErr w:type="spellEnd"/>
            <w:r w:rsidRPr="00B42277">
              <w:rPr>
                <w:rFonts w:ascii="Arial" w:hAnsi="Arial" w:cs="Arial"/>
                <w:color w:val="auto"/>
              </w:rPr>
              <w:t xml:space="preserve"> 24 </w:t>
            </w:r>
            <w:proofErr w:type="spellStart"/>
            <w:r w:rsidRPr="00B42277">
              <w:rPr>
                <w:rFonts w:ascii="Arial" w:hAnsi="Arial" w:cs="Arial"/>
                <w:color w:val="auto"/>
              </w:rPr>
              <w:t>цагийн</w:t>
            </w:r>
            <w:proofErr w:type="spellEnd"/>
            <w:r w:rsidRPr="00B42277">
              <w:rPr>
                <w:rFonts w:ascii="Arial" w:hAnsi="Arial" w:cs="Arial"/>
                <w:color w:val="auto"/>
              </w:rPr>
              <w:t xml:space="preserve"> </w:t>
            </w:r>
            <w:proofErr w:type="spellStart"/>
            <w:r w:rsidRPr="00B42277">
              <w:rPr>
                <w:rFonts w:ascii="Arial" w:hAnsi="Arial" w:cs="Arial"/>
                <w:color w:val="auto"/>
              </w:rPr>
              <w:t>дотор</w:t>
            </w:r>
            <w:proofErr w:type="spellEnd"/>
            <w:r w:rsidRPr="00B42277">
              <w:rPr>
                <w:rFonts w:ascii="Arial" w:hAnsi="Arial" w:cs="Arial"/>
                <w:color w:val="auto"/>
              </w:rPr>
              <w:t xml:space="preserve"> </w:t>
            </w:r>
            <w:proofErr w:type="spellStart"/>
            <w:r w:rsidRPr="00B42277">
              <w:rPr>
                <w:rFonts w:ascii="Arial" w:hAnsi="Arial" w:cs="Arial"/>
                <w:color w:val="auto"/>
              </w:rPr>
              <w:t>Эстонийн</w:t>
            </w:r>
            <w:proofErr w:type="spellEnd"/>
            <w:r w:rsidRPr="00B42277">
              <w:rPr>
                <w:rFonts w:ascii="Arial" w:hAnsi="Arial" w:cs="Arial"/>
                <w:color w:val="auto"/>
              </w:rPr>
              <w:t xml:space="preserve"> </w:t>
            </w:r>
            <w:proofErr w:type="spellStart"/>
            <w:r w:rsidRPr="00B42277">
              <w:rPr>
                <w:rFonts w:ascii="Arial" w:hAnsi="Arial" w:cs="Arial"/>
                <w:color w:val="auto"/>
              </w:rPr>
              <w:t>Мэдээллийн</w:t>
            </w:r>
            <w:proofErr w:type="spellEnd"/>
            <w:r w:rsidRPr="00B42277">
              <w:rPr>
                <w:rFonts w:ascii="Arial" w:hAnsi="Arial" w:cs="Arial"/>
                <w:color w:val="auto"/>
              </w:rPr>
              <w:t xml:space="preserve"> </w:t>
            </w:r>
            <w:proofErr w:type="spellStart"/>
            <w:r w:rsidRPr="00B42277">
              <w:rPr>
                <w:rFonts w:ascii="Arial" w:hAnsi="Arial" w:cs="Arial"/>
                <w:color w:val="auto"/>
              </w:rPr>
              <w:lastRenderedPageBreak/>
              <w:t>системийн</w:t>
            </w:r>
            <w:proofErr w:type="spellEnd"/>
            <w:r w:rsidRPr="00B42277">
              <w:rPr>
                <w:rFonts w:ascii="Arial" w:hAnsi="Arial" w:cs="Arial"/>
                <w:color w:val="auto"/>
              </w:rPr>
              <w:t xml:space="preserve"> </w:t>
            </w:r>
            <w:proofErr w:type="spellStart"/>
            <w:r w:rsidRPr="00B42277">
              <w:rPr>
                <w:rFonts w:ascii="Arial" w:hAnsi="Arial" w:cs="Arial"/>
                <w:color w:val="auto"/>
              </w:rPr>
              <w:t>газарт</w:t>
            </w:r>
            <w:proofErr w:type="spellEnd"/>
            <w:r w:rsidRPr="00B42277">
              <w:rPr>
                <w:rFonts w:ascii="Arial" w:hAnsi="Arial" w:cs="Arial"/>
                <w:color w:val="auto"/>
              </w:rPr>
              <w:t xml:space="preserve"> </w:t>
            </w:r>
            <w:proofErr w:type="spellStart"/>
            <w:r w:rsidRPr="00B42277">
              <w:rPr>
                <w:rFonts w:ascii="Arial" w:hAnsi="Arial" w:cs="Arial"/>
                <w:color w:val="auto"/>
              </w:rPr>
              <w:t>анхны</w:t>
            </w:r>
            <w:proofErr w:type="spellEnd"/>
            <w:r w:rsidRPr="00B42277">
              <w:rPr>
                <w:rFonts w:ascii="Arial" w:hAnsi="Arial" w:cs="Arial"/>
                <w:color w:val="auto"/>
              </w:rPr>
              <w:t xml:space="preserve"> </w:t>
            </w:r>
            <w:proofErr w:type="spellStart"/>
            <w:r w:rsidRPr="00B42277">
              <w:rPr>
                <w:rFonts w:ascii="Arial" w:hAnsi="Arial" w:cs="Arial"/>
                <w:color w:val="auto"/>
              </w:rPr>
              <w:t>мэдэгдэл</w:t>
            </w:r>
            <w:proofErr w:type="spellEnd"/>
            <w:r w:rsidRPr="00B42277">
              <w:rPr>
                <w:rFonts w:ascii="Arial" w:hAnsi="Arial" w:cs="Arial"/>
                <w:color w:val="auto"/>
              </w:rPr>
              <w:t xml:space="preserve"> </w:t>
            </w:r>
            <w:proofErr w:type="spellStart"/>
            <w:r w:rsidRPr="00B42277">
              <w:rPr>
                <w:rFonts w:ascii="Arial" w:hAnsi="Arial" w:cs="Arial"/>
                <w:color w:val="auto"/>
              </w:rPr>
              <w:t>өгөхөөр</w:t>
            </w:r>
            <w:proofErr w:type="spellEnd"/>
            <w:r w:rsidRPr="00B42277">
              <w:rPr>
                <w:rFonts w:ascii="Arial" w:hAnsi="Arial" w:cs="Arial"/>
                <w:color w:val="auto"/>
              </w:rPr>
              <w:t xml:space="preserve"> </w:t>
            </w:r>
            <w:proofErr w:type="spellStart"/>
            <w:r w:rsidRPr="00B42277">
              <w:rPr>
                <w:rFonts w:ascii="Arial" w:hAnsi="Arial" w:cs="Arial"/>
                <w:color w:val="auto"/>
              </w:rPr>
              <w:t>зохицуулсан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1985" w:type="dxa"/>
            <w:vAlign w:val="center"/>
            <w:hideMark/>
          </w:tcPr>
          <w:p w14:paraId="3EEC67B5" w14:textId="77777777" w:rsidR="00091B85" w:rsidRPr="00B42277" w:rsidRDefault="00091B85" w:rsidP="00B42277">
            <w:pPr>
              <w:ind w:right="142" w:firstLine="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lastRenderedPageBreak/>
              <w:t>Австралид</w:t>
            </w:r>
            <w:proofErr w:type="spellEnd"/>
            <w:r w:rsidRPr="00B42277">
              <w:rPr>
                <w:rFonts w:ascii="Arial" w:hAnsi="Arial" w:cs="Arial"/>
                <w:color w:val="auto"/>
              </w:rPr>
              <w:t xml:space="preserve"> critical cybersecurity incident </w:t>
            </w:r>
            <w:proofErr w:type="spellStart"/>
            <w:r w:rsidRPr="00B42277">
              <w:rPr>
                <w:rFonts w:ascii="Arial" w:hAnsi="Arial" w:cs="Arial"/>
                <w:color w:val="auto"/>
              </w:rPr>
              <w:t>буюу</w:t>
            </w:r>
            <w:proofErr w:type="spellEnd"/>
            <w:r w:rsidRPr="00B42277">
              <w:rPr>
                <w:rFonts w:ascii="Arial" w:hAnsi="Arial" w:cs="Arial"/>
                <w:color w:val="auto"/>
              </w:rPr>
              <w:t xml:space="preserve"> </w:t>
            </w:r>
            <w:proofErr w:type="spellStart"/>
            <w:r w:rsidRPr="00B42277">
              <w:rPr>
                <w:rFonts w:ascii="Arial" w:hAnsi="Arial" w:cs="Arial"/>
                <w:color w:val="auto"/>
              </w:rPr>
              <w:t>үйлчилгээний</w:t>
            </w:r>
            <w:proofErr w:type="spellEnd"/>
            <w:r w:rsidRPr="00B42277">
              <w:rPr>
                <w:rFonts w:ascii="Arial" w:hAnsi="Arial" w:cs="Arial"/>
                <w:color w:val="auto"/>
              </w:rPr>
              <w:t xml:space="preserve"> </w:t>
            </w:r>
            <w:proofErr w:type="spellStart"/>
            <w:r w:rsidRPr="00B42277">
              <w:rPr>
                <w:rFonts w:ascii="Arial" w:hAnsi="Arial" w:cs="Arial"/>
                <w:color w:val="auto"/>
              </w:rPr>
              <w:t>хүртээмжид</w:t>
            </w:r>
            <w:proofErr w:type="spellEnd"/>
            <w:r w:rsidRPr="00B42277">
              <w:rPr>
                <w:rFonts w:ascii="Arial" w:hAnsi="Arial" w:cs="Arial"/>
                <w:color w:val="auto"/>
              </w:rPr>
              <w:t xml:space="preserve"> </w:t>
            </w:r>
            <w:proofErr w:type="spellStart"/>
            <w:r w:rsidRPr="00B42277">
              <w:rPr>
                <w:rFonts w:ascii="Arial" w:hAnsi="Arial" w:cs="Arial"/>
                <w:color w:val="auto"/>
              </w:rPr>
              <w:t>ноцтой</w:t>
            </w:r>
            <w:proofErr w:type="spellEnd"/>
            <w:r w:rsidRPr="00B42277">
              <w:rPr>
                <w:rFonts w:ascii="Arial" w:hAnsi="Arial" w:cs="Arial"/>
                <w:color w:val="auto"/>
              </w:rPr>
              <w:t xml:space="preserve"> </w:t>
            </w:r>
            <w:proofErr w:type="spellStart"/>
            <w:r w:rsidRPr="00B42277">
              <w:rPr>
                <w:rFonts w:ascii="Arial" w:hAnsi="Arial" w:cs="Arial"/>
                <w:color w:val="auto"/>
              </w:rPr>
              <w:t>нөлөөлсөн</w:t>
            </w:r>
            <w:proofErr w:type="spellEnd"/>
            <w:r w:rsidRPr="00B42277">
              <w:rPr>
                <w:rFonts w:ascii="Arial" w:hAnsi="Arial" w:cs="Arial"/>
                <w:color w:val="auto"/>
              </w:rPr>
              <w:t xml:space="preserve"> </w:t>
            </w:r>
            <w:proofErr w:type="spellStart"/>
            <w:r w:rsidRPr="00B42277">
              <w:rPr>
                <w:rFonts w:ascii="Arial" w:hAnsi="Arial" w:cs="Arial"/>
                <w:color w:val="auto"/>
              </w:rPr>
              <w:lastRenderedPageBreak/>
              <w:t>ослыг</w:t>
            </w:r>
            <w:proofErr w:type="spellEnd"/>
            <w:r w:rsidRPr="00B42277">
              <w:rPr>
                <w:rFonts w:ascii="Arial" w:hAnsi="Arial" w:cs="Arial"/>
                <w:color w:val="auto"/>
              </w:rPr>
              <w:t xml:space="preserve"> 12 </w:t>
            </w:r>
            <w:proofErr w:type="spellStart"/>
            <w:r w:rsidRPr="00B42277">
              <w:rPr>
                <w:rFonts w:ascii="Arial" w:hAnsi="Arial" w:cs="Arial"/>
                <w:color w:val="auto"/>
              </w:rPr>
              <w:t>цагийн</w:t>
            </w:r>
            <w:proofErr w:type="spellEnd"/>
            <w:r w:rsidRPr="00B42277">
              <w:rPr>
                <w:rFonts w:ascii="Arial" w:hAnsi="Arial" w:cs="Arial"/>
                <w:color w:val="auto"/>
              </w:rPr>
              <w:t xml:space="preserve"> </w:t>
            </w:r>
            <w:proofErr w:type="spellStart"/>
            <w:r w:rsidRPr="00B42277">
              <w:rPr>
                <w:rFonts w:ascii="Arial" w:hAnsi="Arial" w:cs="Arial"/>
                <w:color w:val="auto"/>
              </w:rPr>
              <w:t>дотор</w:t>
            </w:r>
            <w:proofErr w:type="spellEnd"/>
            <w:r w:rsidRPr="00B42277">
              <w:rPr>
                <w:rFonts w:ascii="Arial" w:hAnsi="Arial" w:cs="Arial"/>
                <w:color w:val="auto"/>
              </w:rPr>
              <w:t xml:space="preserve">, </w:t>
            </w:r>
            <w:proofErr w:type="spellStart"/>
            <w:r w:rsidRPr="00B42277">
              <w:rPr>
                <w:rFonts w:ascii="Arial" w:hAnsi="Arial" w:cs="Arial"/>
                <w:color w:val="auto"/>
              </w:rPr>
              <w:t>бусад</w:t>
            </w:r>
            <w:proofErr w:type="spellEnd"/>
            <w:r w:rsidRPr="00B42277">
              <w:rPr>
                <w:rFonts w:ascii="Arial" w:hAnsi="Arial" w:cs="Arial"/>
                <w:color w:val="auto"/>
              </w:rPr>
              <w:t xml:space="preserve"> </w:t>
            </w:r>
            <w:proofErr w:type="spellStart"/>
            <w:r w:rsidRPr="00B42277">
              <w:rPr>
                <w:rFonts w:ascii="Arial" w:hAnsi="Arial" w:cs="Arial"/>
                <w:color w:val="auto"/>
              </w:rPr>
              <w:t>хамаарах</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ослыг</w:t>
            </w:r>
            <w:proofErr w:type="spellEnd"/>
            <w:r w:rsidRPr="00B42277">
              <w:rPr>
                <w:rFonts w:ascii="Arial" w:hAnsi="Arial" w:cs="Arial"/>
                <w:color w:val="auto"/>
              </w:rPr>
              <w:t xml:space="preserve"> 72 </w:t>
            </w:r>
            <w:proofErr w:type="spellStart"/>
            <w:r w:rsidRPr="00B42277">
              <w:rPr>
                <w:rFonts w:ascii="Arial" w:hAnsi="Arial" w:cs="Arial"/>
                <w:color w:val="auto"/>
              </w:rPr>
              <w:t>цагийн</w:t>
            </w:r>
            <w:proofErr w:type="spellEnd"/>
            <w:r w:rsidRPr="00B42277">
              <w:rPr>
                <w:rFonts w:ascii="Arial" w:hAnsi="Arial" w:cs="Arial"/>
                <w:color w:val="auto"/>
              </w:rPr>
              <w:t xml:space="preserve"> </w:t>
            </w:r>
            <w:proofErr w:type="spellStart"/>
            <w:r w:rsidRPr="00B42277">
              <w:rPr>
                <w:rFonts w:ascii="Arial" w:hAnsi="Arial" w:cs="Arial"/>
                <w:color w:val="auto"/>
              </w:rPr>
              <w:t>дотор</w:t>
            </w:r>
            <w:proofErr w:type="spellEnd"/>
            <w:r w:rsidRPr="00B42277">
              <w:rPr>
                <w:rFonts w:ascii="Arial" w:hAnsi="Arial" w:cs="Arial"/>
                <w:color w:val="auto"/>
              </w:rPr>
              <w:t xml:space="preserve"> </w:t>
            </w:r>
            <w:proofErr w:type="spellStart"/>
            <w:r w:rsidRPr="00B42277">
              <w:rPr>
                <w:rFonts w:ascii="Arial" w:hAnsi="Arial" w:cs="Arial"/>
                <w:color w:val="auto"/>
              </w:rPr>
              <w:t>мэдээлэхээр</w:t>
            </w:r>
            <w:proofErr w:type="spellEnd"/>
            <w:r w:rsidRPr="00B42277">
              <w:rPr>
                <w:rFonts w:ascii="Arial" w:hAnsi="Arial" w:cs="Arial"/>
                <w:color w:val="auto"/>
              </w:rPr>
              <w:t xml:space="preserve"> </w:t>
            </w:r>
            <w:proofErr w:type="spellStart"/>
            <w:r w:rsidRPr="00B42277">
              <w:rPr>
                <w:rFonts w:ascii="Arial" w:hAnsi="Arial" w:cs="Arial"/>
                <w:color w:val="auto"/>
              </w:rPr>
              <w:t>зохицуулсан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2835" w:type="dxa"/>
            <w:vAlign w:val="center"/>
            <w:hideMark/>
          </w:tcPr>
          <w:p w14:paraId="0E5369FE"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lastRenderedPageBreak/>
              <w:t>“</w:t>
            </w:r>
            <w:proofErr w:type="spellStart"/>
            <w:r w:rsidRPr="00B42277">
              <w:rPr>
                <w:rFonts w:ascii="Arial" w:hAnsi="Arial" w:cs="Arial"/>
                <w:color w:val="auto"/>
              </w:rPr>
              <w:t>Даруй</w:t>
            </w:r>
            <w:proofErr w:type="spellEnd"/>
            <w:r w:rsidRPr="00B42277">
              <w:rPr>
                <w:rFonts w:ascii="Arial" w:hAnsi="Arial" w:cs="Arial"/>
                <w:color w:val="auto"/>
              </w:rPr>
              <w:t xml:space="preserve">” </w:t>
            </w:r>
            <w:proofErr w:type="spellStart"/>
            <w:r w:rsidRPr="00B42277">
              <w:rPr>
                <w:rFonts w:ascii="Arial" w:hAnsi="Arial" w:cs="Arial"/>
                <w:color w:val="auto"/>
              </w:rPr>
              <w:t>гэх</w:t>
            </w:r>
            <w:proofErr w:type="spellEnd"/>
            <w:r w:rsidRPr="00B42277">
              <w:rPr>
                <w:rFonts w:ascii="Arial" w:hAnsi="Arial" w:cs="Arial"/>
                <w:color w:val="auto"/>
              </w:rPr>
              <w:t xml:space="preserve"> </w:t>
            </w:r>
            <w:proofErr w:type="spellStart"/>
            <w:r w:rsidRPr="00B42277">
              <w:rPr>
                <w:rFonts w:ascii="Arial" w:hAnsi="Arial" w:cs="Arial"/>
                <w:color w:val="auto"/>
              </w:rPr>
              <w:t>ерөнхий</w:t>
            </w:r>
            <w:proofErr w:type="spellEnd"/>
            <w:r w:rsidRPr="00B42277">
              <w:rPr>
                <w:rFonts w:ascii="Arial" w:hAnsi="Arial" w:cs="Arial"/>
                <w:color w:val="auto"/>
              </w:rPr>
              <w:t xml:space="preserve"> </w:t>
            </w:r>
            <w:proofErr w:type="spellStart"/>
            <w:r w:rsidRPr="00B42277">
              <w:rPr>
                <w:rFonts w:ascii="Arial" w:hAnsi="Arial" w:cs="Arial"/>
                <w:color w:val="auto"/>
              </w:rPr>
              <w:t>томьёоллыг</w:t>
            </w:r>
            <w:proofErr w:type="spellEnd"/>
            <w:r w:rsidRPr="00B42277">
              <w:rPr>
                <w:rFonts w:ascii="Arial" w:hAnsi="Arial" w:cs="Arial"/>
                <w:color w:val="auto"/>
              </w:rPr>
              <w:t xml:space="preserve"> </w:t>
            </w:r>
            <w:proofErr w:type="spellStart"/>
            <w:r w:rsidRPr="00B42277">
              <w:rPr>
                <w:rFonts w:ascii="Arial" w:hAnsi="Arial" w:cs="Arial"/>
                <w:color w:val="auto"/>
              </w:rPr>
              <w:t>анхны</w:t>
            </w:r>
            <w:proofErr w:type="spellEnd"/>
            <w:r w:rsidRPr="00B42277">
              <w:rPr>
                <w:rFonts w:ascii="Arial" w:hAnsi="Arial" w:cs="Arial"/>
                <w:color w:val="auto"/>
              </w:rPr>
              <w:t xml:space="preserve"> </w:t>
            </w:r>
            <w:proofErr w:type="spellStart"/>
            <w:r w:rsidRPr="00B42277">
              <w:rPr>
                <w:rFonts w:ascii="Arial" w:hAnsi="Arial" w:cs="Arial"/>
                <w:color w:val="auto"/>
              </w:rPr>
              <w:t>мэдэгдэл</w:t>
            </w:r>
            <w:proofErr w:type="spellEnd"/>
            <w:r w:rsidRPr="00B42277">
              <w:rPr>
                <w:rFonts w:ascii="Arial" w:hAnsi="Arial" w:cs="Arial"/>
                <w:color w:val="auto"/>
              </w:rPr>
              <w:t xml:space="preserve">, </w:t>
            </w:r>
            <w:proofErr w:type="spellStart"/>
            <w:r w:rsidRPr="00B42277">
              <w:rPr>
                <w:rFonts w:ascii="Arial" w:hAnsi="Arial" w:cs="Arial"/>
                <w:color w:val="auto"/>
              </w:rPr>
              <w:t>дэлгэрэнгүй</w:t>
            </w:r>
            <w:proofErr w:type="spellEnd"/>
            <w:r w:rsidRPr="00B42277">
              <w:rPr>
                <w:rFonts w:ascii="Arial" w:hAnsi="Arial" w:cs="Arial"/>
                <w:color w:val="auto"/>
              </w:rPr>
              <w:t xml:space="preserve"> </w:t>
            </w:r>
            <w:proofErr w:type="spellStart"/>
            <w:r w:rsidRPr="00B42277">
              <w:rPr>
                <w:rFonts w:ascii="Arial" w:hAnsi="Arial" w:cs="Arial"/>
                <w:color w:val="auto"/>
              </w:rPr>
              <w:t>мэдэгдэл</w:t>
            </w:r>
            <w:proofErr w:type="spellEnd"/>
            <w:r w:rsidRPr="00B42277">
              <w:rPr>
                <w:rFonts w:ascii="Arial" w:hAnsi="Arial" w:cs="Arial"/>
                <w:color w:val="auto"/>
              </w:rPr>
              <w:t xml:space="preserve">, </w:t>
            </w:r>
            <w:proofErr w:type="spellStart"/>
            <w:r w:rsidRPr="00B42277">
              <w:rPr>
                <w:rFonts w:ascii="Arial" w:hAnsi="Arial" w:cs="Arial"/>
                <w:color w:val="auto"/>
              </w:rPr>
              <w:t>явцын</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эцсийн</w:t>
            </w:r>
            <w:proofErr w:type="spellEnd"/>
            <w:r w:rsidRPr="00B42277">
              <w:rPr>
                <w:rFonts w:ascii="Arial" w:hAnsi="Arial" w:cs="Arial"/>
                <w:color w:val="auto"/>
              </w:rPr>
              <w:t xml:space="preserve"> </w:t>
            </w:r>
            <w:proofErr w:type="spellStart"/>
            <w:r w:rsidRPr="00B42277">
              <w:rPr>
                <w:rFonts w:ascii="Arial" w:hAnsi="Arial" w:cs="Arial"/>
                <w:color w:val="auto"/>
              </w:rPr>
              <w:t>тайлан</w:t>
            </w:r>
            <w:proofErr w:type="spellEnd"/>
            <w:r w:rsidRPr="00B42277">
              <w:rPr>
                <w:rFonts w:ascii="Arial" w:hAnsi="Arial" w:cs="Arial"/>
                <w:color w:val="auto"/>
              </w:rPr>
              <w:t xml:space="preserve"> </w:t>
            </w:r>
            <w:proofErr w:type="spellStart"/>
            <w:r w:rsidRPr="00B42277">
              <w:rPr>
                <w:rFonts w:ascii="Arial" w:hAnsi="Arial" w:cs="Arial"/>
                <w:color w:val="auto"/>
              </w:rPr>
              <w:t>гэсэн</w:t>
            </w:r>
            <w:proofErr w:type="spellEnd"/>
            <w:r w:rsidRPr="00B42277">
              <w:rPr>
                <w:rFonts w:ascii="Arial" w:hAnsi="Arial" w:cs="Arial"/>
                <w:color w:val="auto"/>
              </w:rPr>
              <w:t xml:space="preserve"> </w:t>
            </w:r>
            <w:proofErr w:type="spellStart"/>
            <w:r w:rsidRPr="00B42277">
              <w:rPr>
                <w:rFonts w:ascii="Arial" w:hAnsi="Arial" w:cs="Arial"/>
                <w:color w:val="auto"/>
              </w:rPr>
              <w:t>үе</w:t>
            </w:r>
            <w:proofErr w:type="spellEnd"/>
            <w:r w:rsidRPr="00B42277">
              <w:rPr>
                <w:rFonts w:ascii="Arial" w:hAnsi="Arial" w:cs="Arial"/>
                <w:color w:val="auto"/>
              </w:rPr>
              <w:t xml:space="preserve"> </w:t>
            </w:r>
            <w:proofErr w:type="spellStart"/>
            <w:r w:rsidRPr="00B42277">
              <w:rPr>
                <w:rFonts w:ascii="Arial" w:hAnsi="Arial" w:cs="Arial"/>
                <w:color w:val="auto"/>
              </w:rPr>
              <w:t>шаттай</w:t>
            </w:r>
            <w:proofErr w:type="spellEnd"/>
            <w:r w:rsidRPr="00B42277">
              <w:rPr>
                <w:rFonts w:ascii="Arial" w:hAnsi="Arial" w:cs="Arial"/>
                <w:color w:val="auto"/>
              </w:rPr>
              <w:t xml:space="preserve">, </w:t>
            </w:r>
            <w:proofErr w:type="spellStart"/>
            <w:r w:rsidRPr="00B42277">
              <w:rPr>
                <w:rFonts w:ascii="Arial" w:hAnsi="Arial" w:cs="Arial"/>
                <w:color w:val="auto"/>
              </w:rPr>
              <w:t>хугацаатай</w:t>
            </w:r>
            <w:proofErr w:type="spellEnd"/>
            <w:r w:rsidRPr="00B42277">
              <w:rPr>
                <w:rFonts w:ascii="Arial" w:hAnsi="Arial" w:cs="Arial"/>
                <w:color w:val="auto"/>
              </w:rPr>
              <w:t xml:space="preserve"> </w:t>
            </w:r>
            <w:proofErr w:type="spellStart"/>
            <w:r w:rsidRPr="00B42277">
              <w:rPr>
                <w:rFonts w:ascii="Arial" w:hAnsi="Arial" w:cs="Arial"/>
                <w:color w:val="auto"/>
              </w:rPr>
              <w:t>зохицуулах</w:t>
            </w:r>
            <w:proofErr w:type="spellEnd"/>
            <w:r w:rsidRPr="00B42277">
              <w:rPr>
                <w:rFonts w:ascii="Arial" w:hAnsi="Arial" w:cs="Arial"/>
                <w:color w:val="auto"/>
              </w:rPr>
              <w:t xml:space="preserve"> </w:t>
            </w:r>
            <w:proofErr w:type="spellStart"/>
            <w:r w:rsidRPr="00B42277">
              <w:rPr>
                <w:rFonts w:ascii="Arial" w:hAnsi="Arial" w:cs="Arial"/>
                <w:color w:val="auto"/>
              </w:rPr>
              <w:t>шаардлагатай</w:t>
            </w:r>
            <w:proofErr w:type="spellEnd"/>
            <w:r w:rsidRPr="00B42277">
              <w:rPr>
                <w:rFonts w:ascii="Arial" w:hAnsi="Arial" w:cs="Arial"/>
                <w:color w:val="auto"/>
              </w:rPr>
              <w:t xml:space="preserve">. </w:t>
            </w:r>
            <w:proofErr w:type="spellStart"/>
            <w:r w:rsidRPr="00B42277">
              <w:rPr>
                <w:rFonts w:ascii="Arial" w:hAnsi="Arial" w:cs="Arial"/>
                <w:color w:val="auto"/>
              </w:rPr>
              <w:t>Монголд</w:t>
            </w:r>
            <w:proofErr w:type="spellEnd"/>
            <w:r w:rsidRPr="00B42277">
              <w:rPr>
                <w:rFonts w:ascii="Arial" w:hAnsi="Arial" w:cs="Arial"/>
                <w:color w:val="auto"/>
              </w:rPr>
              <w:t xml:space="preserve"> </w:t>
            </w:r>
            <w:proofErr w:type="spellStart"/>
            <w:r w:rsidRPr="00B42277">
              <w:rPr>
                <w:rFonts w:ascii="Arial" w:hAnsi="Arial" w:cs="Arial"/>
                <w:color w:val="auto"/>
              </w:rPr>
              <w:lastRenderedPageBreak/>
              <w:t>шууд</w:t>
            </w:r>
            <w:proofErr w:type="spellEnd"/>
            <w:r w:rsidRPr="00B42277">
              <w:rPr>
                <w:rFonts w:ascii="Arial" w:hAnsi="Arial" w:cs="Arial"/>
                <w:color w:val="auto"/>
              </w:rPr>
              <w:t xml:space="preserve"> 2, 12, 24 </w:t>
            </w:r>
            <w:proofErr w:type="spellStart"/>
            <w:r w:rsidRPr="00B42277">
              <w:rPr>
                <w:rFonts w:ascii="Arial" w:hAnsi="Arial" w:cs="Arial"/>
                <w:color w:val="auto"/>
              </w:rPr>
              <w:t>цагийн</w:t>
            </w:r>
            <w:proofErr w:type="spellEnd"/>
            <w:r w:rsidRPr="00B42277">
              <w:rPr>
                <w:rFonts w:ascii="Arial" w:hAnsi="Arial" w:cs="Arial"/>
                <w:color w:val="auto"/>
              </w:rPr>
              <w:t xml:space="preserve"> </w:t>
            </w:r>
            <w:proofErr w:type="spellStart"/>
            <w:r w:rsidRPr="00B42277">
              <w:rPr>
                <w:rFonts w:ascii="Arial" w:hAnsi="Arial" w:cs="Arial"/>
                <w:color w:val="auto"/>
              </w:rPr>
              <w:t>аль</w:t>
            </w:r>
            <w:proofErr w:type="spellEnd"/>
            <w:r w:rsidRPr="00B42277">
              <w:rPr>
                <w:rFonts w:ascii="Arial" w:hAnsi="Arial" w:cs="Arial"/>
                <w:color w:val="auto"/>
              </w:rPr>
              <w:t xml:space="preserve"> </w:t>
            </w:r>
            <w:proofErr w:type="spellStart"/>
            <w:r w:rsidRPr="00B42277">
              <w:rPr>
                <w:rFonts w:ascii="Arial" w:hAnsi="Arial" w:cs="Arial"/>
                <w:color w:val="auto"/>
              </w:rPr>
              <w:t>нэгийг</w:t>
            </w:r>
            <w:proofErr w:type="spellEnd"/>
            <w:r w:rsidRPr="00B42277">
              <w:rPr>
                <w:rFonts w:ascii="Arial" w:hAnsi="Arial" w:cs="Arial"/>
                <w:color w:val="auto"/>
              </w:rPr>
              <w:t xml:space="preserve"> </w:t>
            </w:r>
            <w:proofErr w:type="spellStart"/>
            <w:r w:rsidRPr="00B42277">
              <w:rPr>
                <w:rFonts w:ascii="Arial" w:hAnsi="Arial" w:cs="Arial"/>
                <w:color w:val="auto"/>
              </w:rPr>
              <w:t>хуулбарлах</w:t>
            </w:r>
            <w:proofErr w:type="spellEnd"/>
            <w:r w:rsidRPr="00B42277">
              <w:rPr>
                <w:rFonts w:ascii="Arial" w:hAnsi="Arial" w:cs="Arial"/>
                <w:color w:val="auto"/>
              </w:rPr>
              <w:t xml:space="preserve"> </w:t>
            </w:r>
            <w:proofErr w:type="spellStart"/>
            <w:r w:rsidRPr="00B42277">
              <w:rPr>
                <w:rFonts w:ascii="Arial" w:hAnsi="Arial" w:cs="Arial"/>
                <w:color w:val="auto"/>
              </w:rPr>
              <w:t>бус</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ангилалд</w:t>
            </w:r>
            <w:proofErr w:type="spellEnd"/>
            <w:r w:rsidRPr="00B42277">
              <w:rPr>
                <w:rFonts w:ascii="Arial" w:hAnsi="Arial" w:cs="Arial"/>
                <w:color w:val="auto"/>
              </w:rPr>
              <w:t xml:space="preserve"> </w:t>
            </w:r>
            <w:proofErr w:type="spellStart"/>
            <w:r w:rsidRPr="00B42277">
              <w:rPr>
                <w:rFonts w:ascii="Arial" w:hAnsi="Arial" w:cs="Arial"/>
                <w:color w:val="auto"/>
              </w:rPr>
              <w:t>суурилсан</w:t>
            </w:r>
            <w:proofErr w:type="spellEnd"/>
            <w:r w:rsidRPr="00B42277">
              <w:rPr>
                <w:rFonts w:ascii="Arial" w:hAnsi="Arial" w:cs="Arial"/>
                <w:color w:val="auto"/>
              </w:rPr>
              <w:t xml:space="preserve"> </w:t>
            </w:r>
            <w:proofErr w:type="spellStart"/>
            <w:r w:rsidRPr="00B42277">
              <w:rPr>
                <w:rFonts w:ascii="Arial" w:hAnsi="Arial" w:cs="Arial"/>
                <w:color w:val="auto"/>
              </w:rPr>
              <w:t>шаталсан</w:t>
            </w:r>
            <w:proofErr w:type="spellEnd"/>
            <w:r w:rsidRPr="00B42277">
              <w:rPr>
                <w:rFonts w:ascii="Arial" w:hAnsi="Arial" w:cs="Arial"/>
                <w:color w:val="auto"/>
              </w:rPr>
              <w:t xml:space="preserve"> </w:t>
            </w:r>
            <w:proofErr w:type="spellStart"/>
            <w:r w:rsidRPr="00B42277">
              <w:rPr>
                <w:rFonts w:ascii="Arial" w:hAnsi="Arial" w:cs="Arial"/>
                <w:color w:val="auto"/>
              </w:rPr>
              <w:t>хугацаа</w:t>
            </w:r>
            <w:proofErr w:type="spellEnd"/>
            <w:r w:rsidRPr="00B42277">
              <w:rPr>
                <w:rFonts w:ascii="Arial" w:hAnsi="Arial" w:cs="Arial"/>
                <w:color w:val="auto"/>
              </w:rPr>
              <w:t xml:space="preserve"> </w:t>
            </w:r>
            <w:proofErr w:type="spellStart"/>
            <w:r w:rsidRPr="00B42277">
              <w:rPr>
                <w:rFonts w:ascii="Arial" w:hAnsi="Arial" w:cs="Arial"/>
                <w:color w:val="auto"/>
              </w:rPr>
              <w:t>тогтоох</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зүйтэй</w:t>
            </w:r>
            <w:proofErr w:type="spellEnd"/>
            <w:r w:rsidRPr="00B42277">
              <w:rPr>
                <w:rFonts w:ascii="Arial" w:hAnsi="Arial" w:cs="Arial"/>
                <w:color w:val="auto"/>
              </w:rPr>
              <w:t>.</w:t>
            </w:r>
          </w:p>
        </w:tc>
      </w:tr>
      <w:tr w:rsidR="00091B85" w:rsidRPr="00B42277" w14:paraId="62EA3520" w14:textId="77777777" w:rsidTr="0066770D">
        <w:tc>
          <w:tcPr>
            <w:cnfStyle w:val="001000000000" w:firstRow="0" w:lastRow="0" w:firstColumn="1" w:lastColumn="0" w:oddVBand="0" w:evenVBand="0" w:oddHBand="0" w:evenHBand="0" w:firstRowFirstColumn="0" w:firstRowLastColumn="0" w:lastRowFirstColumn="0" w:lastRowLastColumn="0"/>
            <w:tcW w:w="568" w:type="dxa"/>
            <w:vAlign w:val="center"/>
            <w:hideMark/>
          </w:tcPr>
          <w:p w14:paraId="2FC88859" w14:textId="77777777" w:rsidR="00091B85" w:rsidRPr="00B42277" w:rsidRDefault="00091B85" w:rsidP="00B42277">
            <w:pPr>
              <w:ind w:right="142"/>
              <w:contextualSpacing/>
              <w:rPr>
                <w:rFonts w:ascii="Arial" w:hAnsi="Arial" w:cs="Arial"/>
                <w:color w:val="auto"/>
              </w:rPr>
            </w:pPr>
            <w:r w:rsidRPr="00B42277">
              <w:rPr>
                <w:rFonts w:ascii="Arial" w:hAnsi="Arial" w:cs="Arial"/>
                <w:color w:val="auto"/>
              </w:rPr>
              <w:lastRenderedPageBreak/>
              <w:t>4</w:t>
            </w:r>
          </w:p>
        </w:tc>
        <w:tc>
          <w:tcPr>
            <w:tcW w:w="1559" w:type="dxa"/>
            <w:vAlign w:val="center"/>
            <w:hideMark/>
          </w:tcPr>
          <w:p w14:paraId="3B23812B"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Мэдэгдлийн</w:t>
            </w:r>
            <w:proofErr w:type="spellEnd"/>
            <w:r w:rsidRPr="00B42277">
              <w:rPr>
                <w:rFonts w:ascii="Arial" w:hAnsi="Arial" w:cs="Arial"/>
                <w:color w:val="auto"/>
              </w:rPr>
              <w:t xml:space="preserve"> </w:t>
            </w:r>
            <w:proofErr w:type="spellStart"/>
            <w:r w:rsidRPr="00B42277">
              <w:rPr>
                <w:rFonts w:ascii="Arial" w:hAnsi="Arial" w:cs="Arial"/>
                <w:color w:val="auto"/>
              </w:rPr>
              <w:t>агуулга</w:t>
            </w:r>
            <w:proofErr w:type="spellEnd"/>
            <w:r w:rsidRPr="00B42277">
              <w:rPr>
                <w:rFonts w:ascii="Arial" w:hAnsi="Arial" w:cs="Arial"/>
                <w:color w:val="auto"/>
              </w:rPr>
              <w:t xml:space="preserve">, </w:t>
            </w:r>
            <w:proofErr w:type="spellStart"/>
            <w:r w:rsidRPr="00B42277">
              <w:rPr>
                <w:rFonts w:ascii="Arial" w:hAnsi="Arial" w:cs="Arial"/>
                <w:color w:val="auto"/>
              </w:rPr>
              <w:t>явцын</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эцсийн</w:t>
            </w:r>
            <w:proofErr w:type="spellEnd"/>
            <w:r w:rsidRPr="00B42277">
              <w:rPr>
                <w:rFonts w:ascii="Arial" w:hAnsi="Arial" w:cs="Arial"/>
                <w:color w:val="auto"/>
              </w:rPr>
              <w:t xml:space="preserve"> </w:t>
            </w:r>
            <w:proofErr w:type="spellStart"/>
            <w:r w:rsidRPr="00B42277">
              <w:rPr>
                <w:rFonts w:ascii="Arial" w:hAnsi="Arial" w:cs="Arial"/>
                <w:color w:val="auto"/>
              </w:rPr>
              <w:t>тайлан</w:t>
            </w:r>
            <w:proofErr w:type="spellEnd"/>
          </w:p>
        </w:tc>
        <w:tc>
          <w:tcPr>
            <w:tcW w:w="2694" w:type="dxa"/>
            <w:vAlign w:val="center"/>
            <w:hideMark/>
          </w:tcPr>
          <w:p w14:paraId="5C1F295C"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NIS2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анхны</w:t>
            </w:r>
            <w:proofErr w:type="spellEnd"/>
            <w:r w:rsidRPr="00B42277">
              <w:rPr>
                <w:rFonts w:ascii="Arial" w:hAnsi="Arial" w:cs="Arial"/>
                <w:color w:val="auto"/>
              </w:rPr>
              <w:t xml:space="preserve"> </w:t>
            </w:r>
            <w:proofErr w:type="spellStart"/>
            <w:r w:rsidRPr="00B42277">
              <w:rPr>
                <w:rFonts w:ascii="Arial" w:hAnsi="Arial" w:cs="Arial"/>
                <w:color w:val="auto"/>
              </w:rPr>
              <w:t>сэрэмжлүүлэгт</w:t>
            </w:r>
            <w:proofErr w:type="spellEnd"/>
            <w:r w:rsidRPr="00B42277">
              <w:rPr>
                <w:rFonts w:ascii="Arial" w:hAnsi="Arial" w:cs="Arial"/>
                <w:color w:val="auto"/>
              </w:rPr>
              <w:t xml:space="preserve"> </w:t>
            </w:r>
            <w:proofErr w:type="spellStart"/>
            <w:r w:rsidRPr="00B42277">
              <w:rPr>
                <w:rFonts w:ascii="Arial" w:hAnsi="Arial" w:cs="Arial"/>
                <w:color w:val="auto"/>
              </w:rPr>
              <w:t>халдлага</w:t>
            </w:r>
            <w:proofErr w:type="spellEnd"/>
            <w:r w:rsidRPr="00B42277">
              <w:rPr>
                <w:rFonts w:ascii="Arial" w:hAnsi="Arial" w:cs="Arial"/>
                <w:color w:val="auto"/>
              </w:rPr>
              <w:t xml:space="preserve"> </w:t>
            </w:r>
            <w:proofErr w:type="spellStart"/>
            <w:r w:rsidRPr="00B42277">
              <w:rPr>
                <w:rFonts w:ascii="Arial" w:hAnsi="Arial" w:cs="Arial"/>
                <w:color w:val="auto"/>
              </w:rPr>
              <w:t>хууль</w:t>
            </w:r>
            <w:proofErr w:type="spellEnd"/>
            <w:r w:rsidRPr="00B42277">
              <w:rPr>
                <w:rFonts w:ascii="Arial" w:hAnsi="Arial" w:cs="Arial"/>
                <w:color w:val="auto"/>
              </w:rPr>
              <w:t xml:space="preserve"> </w:t>
            </w:r>
            <w:proofErr w:type="spellStart"/>
            <w:r w:rsidRPr="00B42277">
              <w:rPr>
                <w:rFonts w:ascii="Arial" w:hAnsi="Arial" w:cs="Arial"/>
                <w:color w:val="auto"/>
              </w:rPr>
              <w:t>бус</w:t>
            </w:r>
            <w:proofErr w:type="spellEnd"/>
            <w:r w:rsidRPr="00B42277">
              <w:rPr>
                <w:rFonts w:ascii="Arial" w:hAnsi="Arial" w:cs="Arial"/>
                <w:color w:val="auto"/>
              </w:rPr>
              <w:t xml:space="preserve">, </w:t>
            </w:r>
            <w:proofErr w:type="spellStart"/>
            <w:r w:rsidRPr="00B42277">
              <w:rPr>
                <w:rFonts w:ascii="Arial" w:hAnsi="Arial" w:cs="Arial"/>
                <w:color w:val="auto"/>
              </w:rPr>
              <w:t>хорлон</w:t>
            </w:r>
            <w:proofErr w:type="spellEnd"/>
            <w:r w:rsidRPr="00B42277">
              <w:rPr>
                <w:rFonts w:ascii="Arial" w:hAnsi="Arial" w:cs="Arial"/>
                <w:color w:val="auto"/>
              </w:rPr>
              <w:t xml:space="preserve"> </w:t>
            </w:r>
            <w:proofErr w:type="spellStart"/>
            <w:r w:rsidRPr="00B42277">
              <w:rPr>
                <w:rFonts w:ascii="Arial" w:hAnsi="Arial" w:cs="Arial"/>
                <w:color w:val="auto"/>
              </w:rPr>
              <w:t>сүйтгэх</w:t>
            </w:r>
            <w:proofErr w:type="spellEnd"/>
            <w:r w:rsidRPr="00B42277">
              <w:rPr>
                <w:rFonts w:ascii="Arial" w:hAnsi="Arial" w:cs="Arial"/>
                <w:color w:val="auto"/>
              </w:rPr>
              <w:t xml:space="preserve"> </w:t>
            </w:r>
            <w:proofErr w:type="spellStart"/>
            <w:r w:rsidRPr="00B42277">
              <w:rPr>
                <w:rFonts w:ascii="Arial" w:hAnsi="Arial" w:cs="Arial"/>
                <w:color w:val="auto"/>
              </w:rPr>
              <w:t>шинжтэй</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r w:rsidRPr="00B42277">
              <w:rPr>
                <w:rFonts w:ascii="Arial" w:hAnsi="Arial" w:cs="Arial"/>
                <w:color w:val="auto"/>
              </w:rPr>
              <w:t xml:space="preserve">, </w:t>
            </w:r>
            <w:proofErr w:type="spellStart"/>
            <w:r w:rsidRPr="00B42277">
              <w:rPr>
                <w:rFonts w:ascii="Arial" w:hAnsi="Arial" w:cs="Arial"/>
                <w:color w:val="auto"/>
              </w:rPr>
              <w:t>хил</w:t>
            </w:r>
            <w:proofErr w:type="spellEnd"/>
            <w:r w:rsidRPr="00B42277">
              <w:rPr>
                <w:rFonts w:ascii="Arial" w:hAnsi="Arial" w:cs="Arial"/>
                <w:color w:val="auto"/>
              </w:rPr>
              <w:t xml:space="preserve"> </w:t>
            </w:r>
            <w:proofErr w:type="spellStart"/>
            <w:r w:rsidRPr="00B42277">
              <w:rPr>
                <w:rFonts w:ascii="Arial" w:hAnsi="Arial" w:cs="Arial"/>
                <w:color w:val="auto"/>
              </w:rPr>
              <w:t>дамнасан</w:t>
            </w:r>
            <w:proofErr w:type="spellEnd"/>
            <w:r w:rsidRPr="00B42277">
              <w:rPr>
                <w:rFonts w:ascii="Arial" w:hAnsi="Arial" w:cs="Arial"/>
                <w:color w:val="auto"/>
              </w:rPr>
              <w:t xml:space="preserve"> </w:t>
            </w:r>
            <w:proofErr w:type="spellStart"/>
            <w:r w:rsidRPr="00B42277">
              <w:rPr>
                <w:rFonts w:ascii="Arial" w:hAnsi="Arial" w:cs="Arial"/>
                <w:color w:val="auto"/>
              </w:rPr>
              <w:t>нөлөөтэй</w:t>
            </w:r>
            <w:proofErr w:type="spellEnd"/>
            <w:r w:rsidRPr="00B42277">
              <w:rPr>
                <w:rFonts w:ascii="Arial" w:hAnsi="Arial" w:cs="Arial"/>
                <w:color w:val="auto"/>
              </w:rPr>
              <w:t xml:space="preserve"> </w:t>
            </w:r>
            <w:proofErr w:type="spellStart"/>
            <w:r w:rsidRPr="00B42277">
              <w:rPr>
                <w:rFonts w:ascii="Arial" w:hAnsi="Arial" w:cs="Arial"/>
                <w:color w:val="auto"/>
              </w:rPr>
              <w:t>эсэхийг</w:t>
            </w:r>
            <w:proofErr w:type="spellEnd"/>
            <w:r w:rsidRPr="00B42277">
              <w:rPr>
                <w:rFonts w:ascii="Arial" w:hAnsi="Arial" w:cs="Arial"/>
                <w:color w:val="auto"/>
              </w:rPr>
              <w:t xml:space="preserve">; 72 </w:t>
            </w:r>
            <w:proofErr w:type="spellStart"/>
            <w:r w:rsidRPr="00B42277">
              <w:rPr>
                <w:rFonts w:ascii="Arial" w:hAnsi="Arial" w:cs="Arial"/>
                <w:color w:val="auto"/>
              </w:rPr>
              <w:t>цагийн</w:t>
            </w:r>
            <w:proofErr w:type="spellEnd"/>
            <w:r w:rsidRPr="00B42277">
              <w:rPr>
                <w:rFonts w:ascii="Arial" w:hAnsi="Arial" w:cs="Arial"/>
                <w:color w:val="auto"/>
              </w:rPr>
              <w:t xml:space="preserve"> </w:t>
            </w:r>
            <w:proofErr w:type="spellStart"/>
            <w:r w:rsidRPr="00B42277">
              <w:rPr>
                <w:rFonts w:ascii="Arial" w:hAnsi="Arial" w:cs="Arial"/>
                <w:color w:val="auto"/>
              </w:rPr>
              <w:t>мэдэгдэлд</w:t>
            </w:r>
            <w:proofErr w:type="spellEnd"/>
            <w:r w:rsidRPr="00B42277">
              <w:rPr>
                <w:rFonts w:ascii="Arial" w:hAnsi="Arial" w:cs="Arial"/>
                <w:color w:val="auto"/>
              </w:rPr>
              <w:t xml:space="preserve"> </w:t>
            </w:r>
            <w:proofErr w:type="spellStart"/>
            <w:r w:rsidRPr="00B42277">
              <w:rPr>
                <w:rFonts w:ascii="Arial" w:hAnsi="Arial" w:cs="Arial"/>
                <w:color w:val="auto"/>
              </w:rPr>
              <w:t>ноцтой</w:t>
            </w:r>
            <w:proofErr w:type="spellEnd"/>
            <w:r w:rsidRPr="00B42277">
              <w:rPr>
                <w:rFonts w:ascii="Arial" w:hAnsi="Arial" w:cs="Arial"/>
                <w:color w:val="auto"/>
              </w:rPr>
              <w:t xml:space="preserve"> </w:t>
            </w:r>
            <w:proofErr w:type="spellStart"/>
            <w:r w:rsidRPr="00B42277">
              <w:rPr>
                <w:rFonts w:ascii="Arial" w:hAnsi="Arial" w:cs="Arial"/>
                <w:color w:val="auto"/>
              </w:rPr>
              <w:t>байдал</w:t>
            </w:r>
            <w:proofErr w:type="spellEnd"/>
            <w:r w:rsidRPr="00B42277">
              <w:rPr>
                <w:rFonts w:ascii="Arial" w:hAnsi="Arial" w:cs="Arial"/>
                <w:color w:val="auto"/>
              </w:rPr>
              <w:t xml:space="preserve">, </w:t>
            </w:r>
            <w:proofErr w:type="spellStart"/>
            <w:r w:rsidRPr="00B42277">
              <w:rPr>
                <w:rFonts w:ascii="Arial" w:hAnsi="Arial" w:cs="Arial"/>
                <w:color w:val="auto"/>
              </w:rPr>
              <w:t>нөлөөлөл</w:t>
            </w:r>
            <w:proofErr w:type="spellEnd"/>
            <w:r w:rsidRPr="00B42277">
              <w:rPr>
                <w:rFonts w:ascii="Arial" w:hAnsi="Arial" w:cs="Arial"/>
                <w:color w:val="auto"/>
              </w:rPr>
              <w:t xml:space="preserve">, compromise indicator </w:t>
            </w:r>
            <w:proofErr w:type="spellStart"/>
            <w:r w:rsidRPr="00B42277">
              <w:rPr>
                <w:rFonts w:ascii="Arial" w:hAnsi="Arial" w:cs="Arial"/>
                <w:color w:val="auto"/>
              </w:rPr>
              <w:t>буюу</w:t>
            </w:r>
            <w:proofErr w:type="spellEnd"/>
            <w:r w:rsidRPr="00B42277">
              <w:rPr>
                <w:rFonts w:ascii="Arial" w:hAnsi="Arial" w:cs="Arial"/>
                <w:color w:val="auto"/>
              </w:rPr>
              <w:t xml:space="preserve"> </w:t>
            </w:r>
            <w:proofErr w:type="spellStart"/>
            <w:r w:rsidRPr="00B42277">
              <w:rPr>
                <w:rFonts w:ascii="Arial" w:hAnsi="Arial" w:cs="Arial"/>
                <w:color w:val="auto"/>
              </w:rPr>
              <w:t>халдлагын</w:t>
            </w:r>
            <w:proofErr w:type="spellEnd"/>
            <w:r w:rsidRPr="00B42277">
              <w:rPr>
                <w:rFonts w:ascii="Arial" w:hAnsi="Arial" w:cs="Arial"/>
                <w:color w:val="auto"/>
              </w:rPr>
              <w:t xml:space="preserve"> </w:t>
            </w:r>
            <w:proofErr w:type="spellStart"/>
            <w:r w:rsidRPr="00B42277">
              <w:rPr>
                <w:rFonts w:ascii="Arial" w:hAnsi="Arial" w:cs="Arial"/>
                <w:color w:val="auto"/>
              </w:rPr>
              <w:t>шинж</w:t>
            </w:r>
            <w:proofErr w:type="spellEnd"/>
            <w:r w:rsidRPr="00B42277">
              <w:rPr>
                <w:rFonts w:ascii="Arial" w:hAnsi="Arial" w:cs="Arial"/>
                <w:color w:val="auto"/>
              </w:rPr>
              <w:t xml:space="preserve"> </w:t>
            </w:r>
            <w:proofErr w:type="spellStart"/>
            <w:r w:rsidRPr="00B42277">
              <w:rPr>
                <w:rFonts w:ascii="Arial" w:hAnsi="Arial" w:cs="Arial"/>
                <w:color w:val="auto"/>
              </w:rPr>
              <w:t>тэмдэг</w:t>
            </w:r>
            <w:proofErr w:type="spellEnd"/>
            <w:r w:rsidRPr="00B42277">
              <w:rPr>
                <w:rFonts w:ascii="Arial" w:hAnsi="Arial" w:cs="Arial"/>
                <w:color w:val="auto"/>
              </w:rPr>
              <w:t xml:space="preserve">; </w:t>
            </w:r>
            <w:proofErr w:type="spellStart"/>
            <w:r w:rsidRPr="00B42277">
              <w:rPr>
                <w:rFonts w:ascii="Arial" w:hAnsi="Arial" w:cs="Arial"/>
                <w:color w:val="auto"/>
              </w:rPr>
              <w:t>эцсийн</w:t>
            </w:r>
            <w:proofErr w:type="spellEnd"/>
            <w:r w:rsidRPr="00B42277">
              <w:rPr>
                <w:rFonts w:ascii="Arial" w:hAnsi="Arial" w:cs="Arial"/>
                <w:color w:val="auto"/>
              </w:rPr>
              <w:t xml:space="preserve"> </w:t>
            </w:r>
            <w:proofErr w:type="spellStart"/>
            <w:r w:rsidRPr="00B42277">
              <w:rPr>
                <w:rFonts w:ascii="Arial" w:hAnsi="Arial" w:cs="Arial"/>
                <w:color w:val="auto"/>
              </w:rPr>
              <w:t>тайланд</w:t>
            </w:r>
            <w:proofErr w:type="spellEnd"/>
            <w:r w:rsidRPr="00B42277">
              <w:rPr>
                <w:rFonts w:ascii="Arial" w:hAnsi="Arial" w:cs="Arial"/>
                <w:color w:val="auto"/>
              </w:rPr>
              <w:t xml:space="preserve"> </w:t>
            </w:r>
            <w:proofErr w:type="spellStart"/>
            <w:r w:rsidRPr="00B42277">
              <w:rPr>
                <w:rFonts w:ascii="Arial" w:hAnsi="Arial" w:cs="Arial"/>
                <w:color w:val="auto"/>
              </w:rPr>
              <w:t>ослын</w:t>
            </w:r>
            <w:proofErr w:type="spellEnd"/>
            <w:r w:rsidRPr="00B42277">
              <w:rPr>
                <w:rFonts w:ascii="Arial" w:hAnsi="Arial" w:cs="Arial"/>
                <w:color w:val="auto"/>
              </w:rPr>
              <w:t xml:space="preserve"> </w:t>
            </w:r>
            <w:proofErr w:type="spellStart"/>
            <w:r w:rsidRPr="00B42277">
              <w:rPr>
                <w:rFonts w:ascii="Arial" w:hAnsi="Arial" w:cs="Arial"/>
                <w:color w:val="auto"/>
              </w:rPr>
              <w:t>дэлгэрэнгүй</w:t>
            </w:r>
            <w:proofErr w:type="spellEnd"/>
            <w:r w:rsidRPr="00B42277">
              <w:rPr>
                <w:rFonts w:ascii="Arial" w:hAnsi="Arial" w:cs="Arial"/>
                <w:color w:val="auto"/>
              </w:rPr>
              <w:t xml:space="preserve"> </w:t>
            </w:r>
            <w:proofErr w:type="spellStart"/>
            <w:r w:rsidRPr="00B42277">
              <w:rPr>
                <w:rFonts w:ascii="Arial" w:hAnsi="Arial" w:cs="Arial"/>
                <w:color w:val="auto"/>
              </w:rPr>
              <w:t>тайлбар</w:t>
            </w:r>
            <w:proofErr w:type="spellEnd"/>
            <w:r w:rsidRPr="00B42277">
              <w:rPr>
                <w:rFonts w:ascii="Arial" w:hAnsi="Arial" w:cs="Arial"/>
                <w:color w:val="auto"/>
              </w:rPr>
              <w:t xml:space="preserve">, </w:t>
            </w:r>
            <w:proofErr w:type="spellStart"/>
            <w:r w:rsidRPr="00B42277">
              <w:rPr>
                <w:rFonts w:ascii="Arial" w:hAnsi="Arial" w:cs="Arial"/>
                <w:color w:val="auto"/>
              </w:rPr>
              <w:t>шалтгаан</w:t>
            </w:r>
            <w:proofErr w:type="spellEnd"/>
            <w:r w:rsidRPr="00B42277">
              <w:rPr>
                <w:rFonts w:ascii="Arial" w:hAnsi="Arial" w:cs="Arial"/>
                <w:color w:val="auto"/>
              </w:rPr>
              <w:t xml:space="preserve">, </w:t>
            </w:r>
            <w:proofErr w:type="spellStart"/>
            <w:r w:rsidRPr="00B42277">
              <w:rPr>
                <w:rFonts w:ascii="Arial" w:hAnsi="Arial" w:cs="Arial"/>
                <w:color w:val="auto"/>
              </w:rPr>
              <w:t>авсан</w:t>
            </w:r>
            <w:proofErr w:type="spellEnd"/>
            <w:r w:rsidRPr="00B42277">
              <w:rPr>
                <w:rFonts w:ascii="Arial" w:hAnsi="Arial" w:cs="Arial"/>
                <w:color w:val="auto"/>
              </w:rPr>
              <w:t xml:space="preserve"> </w:t>
            </w:r>
            <w:proofErr w:type="spellStart"/>
            <w:r w:rsidRPr="00B42277">
              <w:rPr>
                <w:rFonts w:ascii="Arial" w:hAnsi="Arial" w:cs="Arial"/>
                <w:color w:val="auto"/>
              </w:rPr>
              <w:t>арга</w:t>
            </w:r>
            <w:proofErr w:type="spellEnd"/>
            <w:r w:rsidRPr="00B42277">
              <w:rPr>
                <w:rFonts w:ascii="Arial" w:hAnsi="Arial" w:cs="Arial"/>
                <w:color w:val="auto"/>
              </w:rPr>
              <w:t xml:space="preserve"> </w:t>
            </w:r>
            <w:proofErr w:type="spellStart"/>
            <w:r w:rsidRPr="00B42277">
              <w:rPr>
                <w:rFonts w:ascii="Arial" w:hAnsi="Arial" w:cs="Arial"/>
                <w:color w:val="auto"/>
              </w:rPr>
              <w:t>хэмжээ</w:t>
            </w:r>
            <w:proofErr w:type="spellEnd"/>
            <w:r w:rsidRPr="00B42277">
              <w:rPr>
                <w:rFonts w:ascii="Arial" w:hAnsi="Arial" w:cs="Arial"/>
                <w:color w:val="auto"/>
              </w:rPr>
              <w:t xml:space="preserve">, </w:t>
            </w:r>
            <w:proofErr w:type="spellStart"/>
            <w:r w:rsidRPr="00B42277">
              <w:rPr>
                <w:rFonts w:ascii="Arial" w:hAnsi="Arial" w:cs="Arial"/>
                <w:color w:val="auto"/>
              </w:rPr>
              <w:t>хил</w:t>
            </w:r>
            <w:proofErr w:type="spellEnd"/>
            <w:r w:rsidRPr="00B42277">
              <w:rPr>
                <w:rFonts w:ascii="Arial" w:hAnsi="Arial" w:cs="Arial"/>
                <w:color w:val="auto"/>
              </w:rPr>
              <w:t xml:space="preserve"> </w:t>
            </w:r>
            <w:proofErr w:type="spellStart"/>
            <w:r w:rsidRPr="00B42277">
              <w:rPr>
                <w:rFonts w:ascii="Arial" w:hAnsi="Arial" w:cs="Arial"/>
                <w:color w:val="auto"/>
              </w:rPr>
              <w:t>дамнасан</w:t>
            </w:r>
            <w:proofErr w:type="spellEnd"/>
            <w:r w:rsidRPr="00B42277">
              <w:rPr>
                <w:rFonts w:ascii="Arial" w:hAnsi="Arial" w:cs="Arial"/>
                <w:color w:val="auto"/>
              </w:rPr>
              <w:t xml:space="preserve"> </w:t>
            </w:r>
            <w:proofErr w:type="spellStart"/>
            <w:r w:rsidRPr="00B42277">
              <w:rPr>
                <w:rFonts w:ascii="Arial" w:hAnsi="Arial" w:cs="Arial"/>
                <w:color w:val="auto"/>
              </w:rPr>
              <w:t>нөлөөг</w:t>
            </w:r>
            <w:proofErr w:type="spellEnd"/>
            <w:r w:rsidRPr="00B42277">
              <w:rPr>
                <w:rFonts w:ascii="Arial" w:hAnsi="Arial" w:cs="Arial"/>
                <w:color w:val="auto"/>
              </w:rPr>
              <w:t xml:space="preserve"> </w:t>
            </w:r>
            <w:proofErr w:type="spellStart"/>
            <w:r w:rsidRPr="00B42277">
              <w:rPr>
                <w:rFonts w:ascii="Arial" w:hAnsi="Arial" w:cs="Arial"/>
                <w:color w:val="auto"/>
              </w:rPr>
              <w:t>тусгахыг</w:t>
            </w:r>
            <w:proofErr w:type="spellEnd"/>
            <w:r w:rsidRPr="00B42277">
              <w:rPr>
                <w:rFonts w:ascii="Arial" w:hAnsi="Arial" w:cs="Arial"/>
                <w:color w:val="auto"/>
              </w:rPr>
              <w:t xml:space="preserve"> </w:t>
            </w:r>
            <w:proofErr w:type="spellStart"/>
            <w:r w:rsidRPr="00B42277">
              <w:rPr>
                <w:rFonts w:ascii="Arial" w:hAnsi="Arial" w:cs="Arial"/>
                <w:color w:val="auto"/>
              </w:rPr>
              <w:t>шаарддаг</w:t>
            </w:r>
            <w:proofErr w:type="spellEnd"/>
            <w:r w:rsidRPr="00B42277">
              <w:rPr>
                <w:rFonts w:ascii="Arial" w:hAnsi="Arial" w:cs="Arial"/>
                <w:color w:val="auto"/>
              </w:rPr>
              <w:t xml:space="preserve">. </w:t>
            </w:r>
          </w:p>
        </w:tc>
        <w:tc>
          <w:tcPr>
            <w:tcW w:w="2693" w:type="dxa"/>
            <w:vAlign w:val="center"/>
            <w:hideMark/>
          </w:tcPr>
          <w:p w14:paraId="328286FD"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Сингапурын</w:t>
            </w:r>
            <w:proofErr w:type="spellEnd"/>
            <w:r w:rsidRPr="00B42277">
              <w:rPr>
                <w:rFonts w:ascii="Arial" w:hAnsi="Arial" w:cs="Arial"/>
                <w:color w:val="auto"/>
              </w:rPr>
              <w:t xml:space="preserve"> </w:t>
            </w:r>
            <w:proofErr w:type="spellStart"/>
            <w:r w:rsidRPr="00B42277">
              <w:rPr>
                <w:rFonts w:ascii="Arial" w:hAnsi="Arial" w:cs="Arial"/>
                <w:color w:val="auto"/>
              </w:rPr>
              <w:t>тайлагнал</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анхны</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нэмэлт</w:t>
            </w:r>
            <w:proofErr w:type="spellEnd"/>
            <w:r w:rsidRPr="00B42277">
              <w:rPr>
                <w:rFonts w:ascii="Arial" w:hAnsi="Arial" w:cs="Arial"/>
                <w:color w:val="auto"/>
              </w:rPr>
              <w:t xml:space="preserve"> </w:t>
            </w:r>
            <w:proofErr w:type="spellStart"/>
            <w:r w:rsidRPr="00B42277">
              <w:rPr>
                <w:rFonts w:ascii="Arial" w:hAnsi="Arial" w:cs="Arial"/>
                <w:color w:val="auto"/>
              </w:rPr>
              <w:t>дэлгэрэнгүй</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зарим</w:t>
            </w:r>
            <w:proofErr w:type="spellEnd"/>
            <w:r w:rsidRPr="00B42277">
              <w:rPr>
                <w:rFonts w:ascii="Arial" w:hAnsi="Arial" w:cs="Arial"/>
                <w:color w:val="auto"/>
              </w:rPr>
              <w:t xml:space="preserve"> </w:t>
            </w:r>
            <w:proofErr w:type="spellStart"/>
            <w:r w:rsidRPr="00B42277">
              <w:rPr>
                <w:rFonts w:ascii="Arial" w:hAnsi="Arial" w:cs="Arial"/>
                <w:color w:val="auto"/>
              </w:rPr>
              <w:t>тохиолдолд</w:t>
            </w:r>
            <w:proofErr w:type="spellEnd"/>
            <w:r w:rsidRPr="00B42277">
              <w:rPr>
                <w:rFonts w:ascii="Arial" w:hAnsi="Arial" w:cs="Arial"/>
                <w:color w:val="auto"/>
              </w:rPr>
              <w:t xml:space="preserve"> </w:t>
            </w:r>
            <w:proofErr w:type="spellStart"/>
            <w:r w:rsidRPr="00B42277">
              <w:rPr>
                <w:rFonts w:ascii="Arial" w:hAnsi="Arial" w:cs="Arial"/>
                <w:color w:val="auto"/>
              </w:rPr>
              <w:t>улирлын</w:t>
            </w:r>
            <w:proofErr w:type="spellEnd"/>
            <w:r w:rsidRPr="00B42277">
              <w:rPr>
                <w:rFonts w:ascii="Arial" w:hAnsi="Arial" w:cs="Arial"/>
                <w:color w:val="auto"/>
              </w:rPr>
              <w:t xml:space="preserve"> </w:t>
            </w:r>
            <w:proofErr w:type="spellStart"/>
            <w:r w:rsidRPr="00B42277">
              <w:rPr>
                <w:rFonts w:ascii="Arial" w:hAnsi="Arial" w:cs="Arial"/>
                <w:color w:val="auto"/>
              </w:rPr>
              <w:t>нэгтгэсэн</w:t>
            </w:r>
            <w:proofErr w:type="spellEnd"/>
            <w:r w:rsidRPr="00B42277">
              <w:rPr>
                <w:rFonts w:ascii="Arial" w:hAnsi="Arial" w:cs="Arial"/>
                <w:color w:val="auto"/>
              </w:rPr>
              <w:t xml:space="preserve"> </w:t>
            </w:r>
            <w:proofErr w:type="spellStart"/>
            <w:r w:rsidRPr="00B42277">
              <w:rPr>
                <w:rFonts w:ascii="Arial" w:hAnsi="Arial" w:cs="Arial"/>
                <w:color w:val="auto"/>
              </w:rPr>
              <w:t>тайлангийн</w:t>
            </w:r>
            <w:proofErr w:type="spellEnd"/>
            <w:r w:rsidRPr="00B42277">
              <w:rPr>
                <w:rFonts w:ascii="Arial" w:hAnsi="Arial" w:cs="Arial"/>
                <w:color w:val="auto"/>
              </w:rPr>
              <w:t xml:space="preserve"> </w:t>
            </w:r>
            <w:proofErr w:type="spellStart"/>
            <w:r w:rsidRPr="00B42277">
              <w:rPr>
                <w:rFonts w:ascii="Arial" w:hAnsi="Arial" w:cs="Arial"/>
                <w:color w:val="auto"/>
              </w:rPr>
              <w:t>хэлбэртэй</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2268" w:type="dxa"/>
            <w:vAlign w:val="center"/>
            <w:hideMark/>
          </w:tcPr>
          <w:p w14:paraId="54816636" w14:textId="77777777" w:rsidR="00091B85" w:rsidRPr="00B42277" w:rsidRDefault="00091B85" w:rsidP="00B42277">
            <w:pPr>
              <w:ind w:right="142" w:hanging="1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Эстонийн</w:t>
            </w:r>
            <w:proofErr w:type="spellEnd"/>
            <w:r w:rsidRPr="00B42277">
              <w:rPr>
                <w:rFonts w:ascii="Arial" w:hAnsi="Arial" w:cs="Arial"/>
                <w:color w:val="auto"/>
              </w:rPr>
              <w:t xml:space="preserve"> </w:t>
            </w:r>
            <w:proofErr w:type="spellStart"/>
            <w:r w:rsidRPr="00B42277">
              <w:rPr>
                <w:rFonts w:ascii="Arial" w:hAnsi="Arial" w:cs="Arial"/>
                <w:color w:val="auto"/>
              </w:rPr>
              <w:t>хууль</w:t>
            </w:r>
            <w:proofErr w:type="spellEnd"/>
            <w:r w:rsidRPr="00B42277">
              <w:rPr>
                <w:rFonts w:ascii="Arial" w:hAnsi="Arial" w:cs="Arial"/>
                <w:color w:val="auto"/>
              </w:rPr>
              <w:t xml:space="preserve"> 24 </w:t>
            </w:r>
            <w:proofErr w:type="spellStart"/>
            <w:r w:rsidRPr="00B42277">
              <w:rPr>
                <w:rFonts w:ascii="Arial" w:hAnsi="Arial" w:cs="Arial"/>
                <w:color w:val="auto"/>
              </w:rPr>
              <w:t>цагийн</w:t>
            </w:r>
            <w:proofErr w:type="spellEnd"/>
            <w:r w:rsidRPr="00B42277">
              <w:rPr>
                <w:rFonts w:ascii="Arial" w:hAnsi="Arial" w:cs="Arial"/>
                <w:color w:val="auto"/>
              </w:rPr>
              <w:t xml:space="preserve"> </w:t>
            </w:r>
            <w:proofErr w:type="spellStart"/>
            <w:r w:rsidRPr="00B42277">
              <w:rPr>
                <w:rFonts w:ascii="Arial" w:hAnsi="Arial" w:cs="Arial"/>
                <w:color w:val="auto"/>
              </w:rPr>
              <w:t>анхны</w:t>
            </w:r>
            <w:proofErr w:type="spellEnd"/>
            <w:r w:rsidRPr="00B42277">
              <w:rPr>
                <w:rFonts w:ascii="Arial" w:hAnsi="Arial" w:cs="Arial"/>
                <w:color w:val="auto"/>
              </w:rPr>
              <w:t xml:space="preserve"> </w:t>
            </w:r>
            <w:proofErr w:type="spellStart"/>
            <w:r w:rsidRPr="00B42277">
              <w:rPr>
                <w:rFonts w:ascii="Arial" w:hAnsi="Arial" w:cs="Arial"/>
                <w:color w:val="auto"/>
              </w:rPr>
              <w:t>мэдэгдлийг</w:t>
            </w:r>
            <w:proofErr w:type="spellEnd"/>
            <w:r w:rsidRPr="00B42277">
              <w:rPr>
                <w:rFonts w:ascii="Arial" w:hAnsi="Arial" w:cs="Arial"/>
                <w:color w:val="auto"/>
              </w:rPr>
              <w:t xml:space="preserve"> </w:t>
            </w:r>
            <w:proofErr w:type="spellStart"/>
            <w:r w:rsidRPr="00B42277">
              <w:rPr>
                <w:rFonts w:ascii="Arial" w:hAnsi="Arial" w:cs="Arial"/>
                <w:color w:val="auto"/>
              </w:rPr>
              <w:t>шаарддаг</w:t>
            </w:r>
            <w:proofErr w:type="spellEnd"/>
            <w:r w:rsidRPr="00B42277">
              <w:rPr>
                <w:rFonts w:ascii="Arial" w:hAnsi="Arial" w:cs="Arial"/>
                <w:color w:val="auto"/>
              </w:rPr>
              <w:t xml:space="preserve"> </w:t>
            </w:r>
            <w:proofErr w:type="spellStart"/>
            <w:r w:rsidRPr="00B42277">
              <w:rPr>
                <w:rFonts w:ascii="Arial" w:hAnsi="Arial" w:cs="Arial"/>
                <w:color w:val="auto"/>
              </w:rPr>
              <w:t>бөгөөд</w:t>
            </w:r>
            <w:proofErr w:type="spellEnd"/>
            <w:r w:rsidRPr="00B42277">
              <w:rPr>
                <w:rFonts w:ascii="Arial" w:hAnsi="Arial" w:cs="Arial"/>
                <w:color w:val="auto"/>
              </w:rPr>
              <w:t xml:space="preserve"> </w:t>
            </w:r>
            <w:proofErr w:type="spellStart"/>
            <w:r w:rsidRPr="00B42277">
              <w:rPr>
                <w:rFonts w:ascii="Arial" w:hAnsi="Arial" w:cs="Arial"/>
                <w:color w:val="auto"/>
              </w:rPr>
              <w:t>сайн</w:t>
            </w:r>
            <w:proofErr w:type="spellEnd"/>
            <w:r w:rsidRPr="00B42277">
              <w:rPr>
                <w:rFonts w:ascii="Arial" w:hAnsi="Arial" w:cs="Arial"/>
                <w:color w:val="auto"/>
              </w:rPr>
              <w:t xml:space="preserve"> </w:t>
            </w:r>
            <w:proofErr w:type="spellStart"/>
            <w:r w:rsidRPr="00B42277">
              <w:rPr>
                <w:rFonts w:ascii="Arial" w:hAnsi="Arial" w:cs="Arial"/>
                <w:color w:val="auto"/>
              </w:rPr>
              <w:t>дурын</w:t>
            </w:r>
            <w:proofErr w:type="spellEnd"/>
            <w:r w:rsidRPr="00B42277">
              <w:rPr>
                <w:rFonts w:ascii="Arial" w:hAnsi="Arial" w:cs="Arial"/>
                <w:color w:val="auto"/>
              </w:rPr>
              <w:t xml:space="preserve"> </w:t>
            </w:r>
            <w:proofErr w:type="spellStart"/>
            <w:r w:rsidRPr="00B42277">
              <w:rPr>
                <w:rFonts w:ascii="Arial" w:hAnsi="Arial" w:cs="Arial"/>
                <w:color w:val="auto"/>
              </w:rPr>
              <w:t>мэдэгдлийн</w:t>
            </w:r>
            <w:proofErr w:type="spellEnd"/>
            <w:r w:rsidRPr="00B42277">
              <w:rPr>
                <w:rFonts w:ascii="Arial" w:hAnsi="Arial" w:cs="Arial"/>
                <w:color w:val="auto"/>
              </w:rPr>
              <w:t xml:space="preserve"> </w:t>
            </w:r>
            <w:proofErr w:type="spellStart"/>
            <w:r w:rsidRPr="00B42277">
              <w:rPr>
                <w:rFonts w:ascii="Arial" w:hAnsi="Arial" w:cs="Arial"/>
                <w:color w:val="auto"/>
              </w:rPr>
              <w:t>тусгай</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зохицуулалттай</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1985" w:type="dxa"/>
            <w:vAlign w:val="center"/>
            <w:hideMark/>
          </w:tcPr>
          <w:p w14:paraId="033AF858" w14:textId="77777777" w:rsidR="00091B85" w:rsidRPr="00B42277" w:rsidRDefault="00091B85" w:rsidP="00B42277">
            <w:pPr>
              <w:ind w:right="142" w:firstLine="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Австралид</w:t>
            </w:r>
            <w:proofErr w:type="spellEnd"/>
            <w:r w:rsidRPr="00B42277">
              <w:rPr>
                <w:rFonts w:ascii="Arial" w:hAnsi="Arial" w:cs="Arial"/>
                <w:color w:val="auto"/>
              </w:rPr>
              <w:t xml:space="preserve"> </w:t>
            </w:r>
            <w:proofErr w:type="spellStart"/>
            <w:r w:rsidRPr="00B42277">
              <w:rPr>
                <w:rFonts w:ascii="Arial" w:hAnsi="Arial" w:cs="Arial"/>
                <w:color w:val="auto"/>
              </w:rPr>
              <w:t>амаар</w:t>
            </w:r>
            <w:proofErr w:type="spellEnd"/>
            <w:r w:rsidRPr="00B42277">
              <w:rPr>
                <w:rFonts w:ascii="Arial" w:hAnsi="Arial" w:cs="Arial"/>
                <w:color w:val="auto"/>
              </w:rPr>
              <w:t xml:space="preserve"> </w:t>
            </w:r>
            <w:proofErr w:type="spellStart"/>
            <w:r w:rsidRPr="00B42277">
              <w:rPr>
                <w:rFonts w:ascii="Arial" w:hAnsi="Arial" w:cs="Arial"/>
                <w:color w:val="auto"/>
              </w:rPr>
              <w:t>мэдээлсэн</w:t>
            </w:r>
            <w:proofErr w:type="spellEnd"/>
            <w:r w:rsidRPr="00B42277">
              <w:rPr>
                <w:rFonts w:ascii="Arial" w:hAnsi="Arial" w:cs="Arial"/>
                <w:color w:val="auto"/>
              </w:rPr>
              <w:t xml:space="preserve"> </w:t>
            </w:r>
            <w:proofErr w:type="spellStart"/>
            <w:r w:rsidRPr="00B42277">
              <w:rPr>
                <w:rFonts w:ascii="Arial" w:hAnsi="Arial" w:cs="Arial"/>
                <w:color w:val="auto"/>
              </w:rPr>
              <w:t>бол</w:t>
            </w:r>
            <w:proofErr w:type="spellEnd"/>
            <w:r w:rsidRPr="00B42277">
              <w:rPr>
                <w:rFonts w:ascii="Arial" w:hAnsi="Arial" w:cs="Arial"/>
                <w:color w:val="auto"/>
              </w:rPr>
              <w:t xml:space="preserve"> </w:t>
            </w:r>
            <w:proofErr w:type="spellStart"/>
            <w:r w:rsidRPr="00B42277">
              <w:rPr>
                <w:rFonts w:ascii="Arial" w:hAnsi="Arial" w:cs="Arial"/>
                <w:color w:val="auto"/>
              </w:rPr>
              <w:t>бичгээр</w:t>
            </w:r>
            <w:proofErr w:type="spellEnd"/>
            <w:r w:rsidRPr="00B42277">
              <w:rPr>
                <w:rFonts w:ascii="Arial" w:hAnsi="Arial" w:cs="Arial"/>
                <w:color w:val="auto"/>
              </w:rPr>
              <w:t xml:space="preserve"> </w:t>
            </w:r>
            <w:proofErr w:type="spellStart"/>
            <w:r w:rsidRPr="00B42277">
              <w:rPr>
                <w:rFonts w:ascii="Arial" w:hAnsi="Arial" w:cs="Arial"/>
                <w:color w:val="auto"/>
              </w:rPr>
              <w:t>баталгаажуулах</w:t>
            </w:r>
            <w:proofErr w:type="spellEnd"/>
            <w:r w:rsidRPr="00B42277">
              <w:rPr>
                <w:rFonts w:ascii="Arial" w:hAnsi="Arial" w:cs="Arial"/>
                <w:color w:val="auto"/>
              </w:rPr>
              <w:t xml:space="preserve"> </w:t>
            </w:r>
            <w:proofErr w:type="spellStart"/>
            <w:r w:rsidRPr="00B42277">
              <w:rPr>
                <w:rFonts w:ascii="Arial" w:hAnsi="Arial" w:cs="Arial"/>
                <w:color w:val="auto"/>
              </w:rPr>
              <w:t>хугацаа</w:t>
            </w:r>
            <w:proofErr w:type="spellEnd"/>
            <w:r w:rsidRPr="00B42277">
              <w:rPr>
                <w:rFonts w:ascii="Arial" w:hAnsi="Arial" w:cs="Arial"/>
                <w:color w:val="auto"/>
              </w:rPr>
              <w:t xml:space="preserve"> </w:t>
            </w:r>
            <w:proofErr w:type="spellStart"/>
            <w:r w:rsidRPr="00B42277">
              <w:rPr>
                <w:rFonts w:ascii="Arial" w:hAnsi="Arial" w:cs="Arial"/>
                <w:color w:val="auto"/>
              </w:rPr>
              <w:t>мөн</w:t>
            </w:r>
            <w:proofErr w:type="spellEnd"/>
            <w:r w:rsidRPr="00B42277">
              <w:rPr>
                <w:rFonts w:ascii="Arial" w:hAnsi="Arial" w:cs="Arial"/>
                <w:color w:val="auto"/>
              </w:rPr>
              <w:t xml:space="preserve"> </w:t>
            </w:r>
            <w:proofErr w:type="spellStart"/>
            <w:r w:rsidRPr="00B42277">
              <w:rPr>
                <w:rFonts w:ascii="Arial" w:hAnsi="Arial" w:cs="Arial"/>
                <w:color w:val="auto"/>
              </w:rPr>
              <w:t>тусгагдсан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2835" w:type="dxa"/>
            <w:vAlign w:val="center"/>
            <w:hideMark/>
          </w:tcPr>
          <w:p w14:paraId="0855E977"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Мэдэгдлийн маягт, доод бүрдэл, нөхөн мэдээлэл, бичгээр баталгаажуулах, тохиолдолийн явцын тайлан, хаалтын дүгнэлтийн зохицуулалтыг хууль болон журмаар ялган тогтоох шаардлагатай.</w:t>
            </w:r>
          </w:p>
        </w:tc>
      </w:tr>
      <w:tr w:rsidR="00091B85" w:rsidRPr="00B42277" w14:paraId="10FEBAF7" w14:textId="77777777" w:rsidTr="0066770D">
        <w:tc>
          <w:tcPr>
            <w:cnfStyle w:val="001000000000" w:firstRow="0" w:lastRow="0" w:firstColumn="1" w:lastColumn="0" w:oddVBand="0" w:evenVBand="0" w:oddHBand="0" w:evenHBand="0" w:firstRowFirstColumn="0" w:firstRowLastColumn="0" w:lastRowFirstColumn="0" w:lastRowLastColumn="0"/>
            <w:tcW w:w="568" w:type="dxa"/>
            <w:vAlign w:val="center"/>
            <w:hideMark/>
          </w:tcPr>
          <w:p w14:paraId="4E04F49E" w14:textId="77777777" w:rsidR="00091B85" w:rsidRPr="00B42277" w:rsidRDefault="00091B85" w:rsidP="00B42277">
            <w:pPr>
              <w:ind w:right="142"/>
              <w:contextualSpacing/>
              <w:rPr>
                <w:rFonts w:ascii="Arial" w:hAnsi="Arial" w:cs="Arial"/>
                <w:color w:val="auto"/>
              </w:rPr>
            </w:pPr>
            <w:r w:rsidRPr="00B42277">
              <w:rPr>
                <w:rFonts w:ascii="Arial" w:hAnsi="Arial" w:cs="Arial"/>
                <w:color w:val="auto"/>
              </w:rPr>
              <w:t>5</w:t>
            </w:r>
          </w:p>
        </w:tc>
        <w:tc>
          <w:tcPr>
            <w:tcW w:w="1559" w:type="dxa"/>
            <w:vAlign w:val="center"/>
            <w:hideMark/>
          </w:tcPr>
          <w:p w14:paraId="2F292073"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Хариу</w:t>
            </w:r>
            <w:proofErr w:type="spellEnd"/>
            <w:r w:rsidRPr="00B42277">
              <w:rPr>
                <w:rFonts w:ascii="Arial" w:hAnsi="Arial" w:cs="Arial"/>
                <w:color w:val="auto"/>
              </w:rPr>
              <w:t xml:space="preserve"> </w:t>
            </w:r>
            <w:proofErr w:type="spellStart"/>
            <w:r w:rsidRPr="00B42277">
              <w:rPr>
                <w:rFonts w:ascii="Arial" w:hAnsi="Arial" w:cs="Arial"/>
                <w:color w:val="auto"/>
              </w:rPr>
              <w:t>арга</w:t>
            </w:r>
            <w:proofErr w:type="spellEnd"/>
            <w:r w:rsidRPr="00B42277">
              <w:rPr>
                <w:rFonts w:ascii="Arial" w:hAnsi="Arial" w:cs="Arial"/>
                <w:color w:val="auto"/>
              </w:rPr>
              <w:t xml:space="preserve"> </w:t>
            </w:r>
            <w:proofErr w:type="spellStart"/>
            <w:r w:rsidRPr="00B42277">
              <w:rPr>
                <w:rFonts w:ascii="Arial" w:hAnsi="Arial" w:cs="Arial"/>
                <w:color w:val="auto"/>
              </w:rPr>
              <w:t>хэмжээ</w:t>
            </w:r>
            <w:proofErr w:type="spellEnd"/>
            <w:r w:rsidRPr="00B42277">
              <w:rPr>
                <w:rFonts w:ascii="Arial" w:hAnsi="Arial" w:cs="Arial"/>
                <w:color w:val="auto"/>
              </w:rPr>
              <w:t xml:space="preserve">, </w:t>
            </w:r>
            <w:proofErr w:type="spellStart"/>
            <w:r w:rsidRPr="00B42277">
              <w:rPr>
                <w:rFonts w:ascii="Arial" w:hAnsi="Arial" w:cs="Arial"/>
                <w:color w:val="auto"/>
              </w:rPr>
              <w:t>буцаан</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p>
        </w:tc>
        <w:tc>
          <w:tcPr>
            <w:tcW w:w="2694" w:type="dxa"/>
            <w:vAlign w:val="center"/>
            <w:hideMark/>
          </w:tcPr>
          <w:p w14:paraId="57CEA774"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NIS2-д CSIRT </w:t>
            </w:r>
            <w:proofErr w:type="spellStart"/>
            <w:r w:rsidRPr="00B42277">
              <w:rPr>
                <w:rFonts w:ascii="Arial" w:hAnsi="Arial" w:cs="Arial"/>
                <w:color w:val="auto"/>
              </w:rPr>
              <w:t>эсхүл</w:t>
            </w:r>
            <w:proofErr w:type="spellEnd"/>
            <w:r w:rsidRPr="00B42277">
              <w:rPr>
                <w:rFonts w:ascii="Arial" w:hAnsi="Arial" w:cs="Arial"/>
                <w:color w:val="auto"/>
              </w:rPr>
              <w:t xml:space="preserve"> </w:t>
            </w:r>
            <w:proofErr w:type="spellStart"/>
            <w:r w:rsidRPr="00B42277">
              <w:rPr>
                <w:rFonts w:ascii="Arial" w:hAnsi="Arial" w:cs="Arial"/>
                <w:color w:val="auto"/>
              </w:rPr>
              <w:t>эрх</w:t>
            </w:r>
            <w:proofErr w:type="spellEnd"/>
            <w:r w:rsidRPr="00B42277">
              <w:rPr>
                <w:rFonts w:ascii="Arial" w:hAnsi="Arial" w:cs="Arial"/>
                <w:color w:val="auto"/>
              </w:rPr>
              <w:t xml:space="preserve"> </w:t>
            </w:r>
            <w:proofErr w:type="spellStart"/>
            <w:r w:rsidRPr="00B42277">
              <w:rPr>
                <w:rFonts w:ascii="Arial" w:hAnsi="Arial" w:cs="Arial"/>
                <w:color w:val="auto"/>
              </w:rPr>
              <w:t>бүхий</w:t>
            </w:r>
            <w:proofErr w:type="spellEnd"/>
            <w:r w:rsidRPr="00B42277">
              <w:rPr>
                <w:rFonts w:ascii="Arial" w:hAnsi="Arial" w:cs="Arial"/>
                <w:color w:val="auto"/>
              </w:rPr>
              <w:t xml:space="preserve"> </w:t>
            </w:r>
            <w:proofErr w:type="spellStart"/>
            <w:r w:rsidRPr="00B42277">
              <w:rPr>
                <w:rFonts w:ascii="Arial" w:hAnsi="Arial" w:cs="Arial"/>
                <w:color w:val="auto"/>
              </w:rPr>
              <w:t>байгууллага</w:t>
            </w:r>
            <w:proofErr w:type="spellEnd"/>
            <w:r w:rsidRPr="00B42277">
              <w:rPr>
                <w:rFonts w:ascii="Arial" w:hAnsi="Arial" w:cs="Arial"/>
                <w:color w:val="auto"/>
              </w:rPr>
              <w:t xml:space="preserve"> 24 </w:t>
            </w:r>
            <w:proofErr w:type="spellStart"/>
            <w:r w:rsidRPr="00B42277">
              <w:rPr>
                <w:rFonts w:ascii="Arial" w:hAnsi="Arial" w:cs="Arial"/>
                <w:color w:val="auto"/>
              </w:rPr>
              <w:t>цагийн</w:t>
            </w:r>
            <w:proofErr w:type="spellEnd"/>
            <w:r w:rsidRPr="00B42277">
              <w:rPr>
                <w:rFonts w:ascii="Arial" w:hAnsi="Arial" w:cs="Arial"/>
                <w:color w:val="auto"/>
              </w:rPr>
              <w:t xml:space="preserve"> </w:t>
            </w:r>
            <w:proofErr w:type="spellStart"/>
            <w:r w:rsidRPr="00B42277">
              <w:rPr>
                <w:rFonts w:ascii="Arial" w:hAnsi="Arial" w:cs="Arial"/>
                <w:color w:val="auto"/>
              </w:rPr>
              <w:t>дотор</w:t>
            </w:r>
            <w:proofErr w:type="spellEnd"/>
            <w:r w:rsidRPr="00B42277">
              <w:rPr>
                <w:rFonts w:ascii="Arial" w:hAnsi="Arial" w:cs="Arial"/>
                <w:color w:val="auto"/>
              </w:rPr>
              <w:t xml:space="preserve"> </w:t>
            </w:r>
            <w:proofErr w:type="spellStart"/>
            <w:r w:rsidRPr="00B42277">
              <w:rPr>
                <w:rFonts w:ascii="Arial" w:hAnsi="Arial" w:cs="Arial"/>
                <w:color w:val="auto"/>
              </w:rPr>
              <w:t>мэдэгдэл</w:t>
            </w:r>
            <w:proofErr w:type="spellEnd"/>
            <w:r w:rsidRPr="00B42277">
              <w:rPr>
                <w:rFonts w:ascii="Arial" w:hAnsi="Arial" w:cs="Arial"/>
                <w:color w:val="auto"/>
              </w:rPr>
              <w:t xml:space="preserve"> </w:t>
            </w:r>
            <w:proofErr w:type="spellStart"/>
            <w:r w:rsidRPr="00B42277">
              <w:rPr>
                <w:rFonts w:ascii="Arial" w:hAnsi="Arial" w:cs="Arial"/>
                <w:color w:val="auto"/>
              </w:rPr>
              <w:t>өгсөн</w:t>
            </w:r>
            <w:proofErr w:type="spellEnd"/>
            <w:r w:rsidRPr="00B42277">
              <w:rPr>
                <w:rFonts w:ascii="Arial" w:hAnsi="Arial" w:cs="Arial"/>
                <w:color w:val="auto"/>
              </w:rPr>
              <w:t xml:space="preserve"> </w:t>
            </w:r>
            <w:proofErr w:type="spellStart"/>
            <w:r w:rsidRPr="00B42277">
              <w:rPr>
                <w:rFonts w:ascii="Arial" w:hAnsi="Arial" w:cs="Arial"/>
                <w:color w:val="auto"/>
              </w:rPr>
              <w:t>этгээдэд</w:t>
            </w:r>
            <w:proofErr w:type="spellEnd"/>
            <w:r w:rsidRPr="00B42277">
              <w:rPr>
                <w:rFonts w:ascii="Arial" w:hAnsi="Arial" w:cs="Arial"/>
                <w:color w:val="auto"/>
              </w:rPr>
              <w:t xml:space="preserve"> </w:t>
            </w:r>
            <w:proofErr w:type="spellStart"/>
            <w:r w:rsidRPr="00B42277">
              <w:rPr>
                <w:rFonts w:ascii="Arial" w:hAnsi="Arial" w:cs="Arial"/>
                <w:color w:val="auto"/>
              </w:rPr>
              <w:t>анхны</w:t>
            </w:r>
            <w:proofErr w:type="spellEnd"/>
            <w:r w:rsidRPr="00B42277">
              <w:rPr>
                <w:rFonts w:ascii="Arial" w:hAnsi="Arial" w:cs="Arial"/>
                <w:color w:val="auto"/>
              </w:rPr>
              <w:t xml:space="preserve"> feedback, </w:t>
            </w:r>
            <w:proofErr w:type="spellStart"/>
            <w:r w:rsidRPr="00B42277">
              <w:rPr>
                <w:rFonts w:ascii="Arial" w:hAnsi="Arial" w:cs="Arial"/>
                <w:color w:val="auto"/>
              </w:rPr>
              <w:t>шаардлагатай</w:t>
            </w:r>
            <w:proofErr w:type="spellEnd"/>
            <w:r w:rsidRPr="00B42277">
              <w:rPr>
                <w:rFonts w:ascii="Arial" w:hAnsi="Arial" w:cs="Arial"/>
                <w:color w:val="auto"/>
              </w:rPr>
              <w:t xml:space="preserve"> </w:t>
            </w:r>
            <w:proofErr w:type="spellStart"/>
            <w:r w:rsidRPr="00B42277">
              <w:rPr>
                <w:rFonts w:ascii="Arial" w:hAnsi="Arial" w:cs="Arial"/>
                <w:color w:val="auto"/>
              </w:rPr>
              <w:t>бол</w:t>
            </w:r>
            <w:proofErr w:type="spellEnd"/>
            <w:r w:rsidRPr="00B42277">
              <w:rPr>
                <w:rFonts w:ascii="Arial" w:hAnsi="Arial" w:cs="Arial"/>
                <w:color w:val="auto"/>
              </w:rPr>
              <w:t xml:space="preserve"> operational advice </w:t>
            </w:r>
            <w:proofErr w:type="spellStart"/>
            <w:r w:rsidRPr="00B42277">
              <w:rPr>
                <w:rFonts w:ascii="Arial" w:hAnsi="Arial" w:cs="Arial"/>
                <w:color w:val="auto"/>
              </w:rPr>
              <w:t>буюу</w:t>
            </w:r>
            <w:proofErr w:type="spellEnd"/>
            <w:r w:rsidRPr="00B42277">
              <w:rPr>
                <w:rFonts w:ascii="Arial" w:hAnsi="Arial" w:cs="Arial"/>
                <w:color w:val="auto"/>
              </w:rPr>
              <w:t xml:space="preserve"> </w:t>
            </w:r>
            <w:proofErr w:type="spellStart"/>
            <w:r w:rsidRPr="00B42277">
              <w:rPr>
                <w:rFonts w:ascii="Arial" w:hAnsi="Arial" w:cs="Arial"/>
                <w:color w:val="auto"/>
              </w:rPr>
              <w:t>үйл</w:t>
            </w:r>
            <w:proofErr w:type="spellEnd"/>
            <w:r w:rsidRPr="00B42277">
              <w:rPr>
                <w:rFonts w:ascii="Arial" w:hAnsi="Arial" w:cs="Arial"/>
                <w:color w:val="auto"/>
              </w:rPr>
              <w:t xml:space="preserve"> </w:t>
            </w:r>
            <w:proofErr w:type="spellStart"/>
            <w:r w:rsidRPr="00B42277">
              <w:rPr>
                <w:rFonts w:ascii="Arial" w:hAnsi="Arial" w:cs="Arial"/>
                <w:color w:val="auto"/>
              </w:rPr>
              <w:t>ажиллагааны</w:t>
            </w:r>
            <w:proofErr w:type="spellEnd"/>
            <w:r w:rsidRPr="00B42277">
              <w:rPr>
                <w:rFonts w:ascii="Arial" w:hAnsi="Arial" w:cs="Arial"/>
                <w:color w:val="auto"/>
              </w:rPr>
              <w:t xml:space="preserve"> </w:t>
            </w:r>
            <w:proofErr w:type="spellStart"/>
            <w:r w:rsidRPr="00B42277">
              <w:rPr>
                <w:rFonts w:ascii="Arial" w:hAnsi="Arial" w:cs="Arial"/>
                <w:color w:val="auto"/>
              </w:rPr>
              <w:t>зөвлөгөө</w:t>
            </w:r>
            <w:proofErr w:type="spellEnd"/>
            <w:r w:rsidRPr="00B42277">
              <w:rPr>
                <w:rFonts w:ascii="Arial" w:hAnsi="Arial" w:cs="Arial"/>
                <w:color w:val="auto"/>
              </w:rPr>
              <w:t xml:space="preserve"> </w:t>
            </w:r>
            <w:proofErr w:type="spellStart"/>
            <w:r w:rsidRPr="00B42277">
              <w:rPr>
                <w:rFonts w:ascii="Arial" w:hAnsi="Arial" w:cs="Arial"/>
                <w:color w:val="auto"/>
              </w:rPr>
              <w:t>өгөх</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зохицуулалттай</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2693" w:type="dxa"/>
            <w:vAlign w:val="center"/>
            <w:hideMark/>
          </w:tcPr>
          <w:p w14:paraId="2DFAF884"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Сингапурын</w:t>
            </w:r>
            <w:proofErr w:type="spellEnd"/>
            <w:r w:rsidRPr="00B42277">
              <w:rPr>
                <w:rFonts w:ascii="Arial" w:hAnsi="Arial" w:cs="Arial"/>
                <w:color w:val="auto"/>
              </w:rPr>
              <w:t xml:space="preserve"> CSA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үндэсний</w:t>
            </w:r>
            <w:proofErr w:type="spellEnd"/>
            <w:r w:rsidRPr="00B42277">
              <w:rPr>
                <w:rFonts w:ascii="Arial" w:hAnsi="Arial" w:cs="Arial"/>
                <w:color w:val="auto"/>
              </w:rPr>
              <w:t xml:space="preserve"> </w:t>
            </w:r>
            <w:proofErr w:type="spellStart"/>
            <w:r w:rsidRPr="00B42277">
              <w:rPr>
                <w:rFonts w:ascii="Arial" w:hAnsi="Arial" w:cs="Arial"/>
                <w:color w:val="auto"/>
              </w:rPr>
              <w:t>хэмжээнд</w:t>
            </w:r>
            <w:proofErr w:type="spellEnd"/>
            <w:r w:rsidRPr="00B42277">
              <w:rPr>
                <w:rFonts w:ascii="Arial" w:hAnsi="Arial" w:cs="Arial"/>
                <w:color w:val="auto"/>
              </w:rPr>
              <w:t xml:space="preserve"> CII </w:t>
            </w:r>
            <w:proofErr w:type="spellStart"/>
            <w:r w:rsidRPr="00B42277">
              <w:rPr>
                <w:rFonts w:ascii="Arial" w:hAnsi="Arial" w:cs="Arial"/>
                <w:color w:val="auto"/>
              </w:rPr>
              <w:t>хамгаалалт</w:t>
            </w:r>
            <w:proofErr w:type="spellEnd"/>
            <w:r w:rsidRPr="00B42277">
              <w:rPr>
                <w:rFonts w:ascii="Arial" w:hAnsi="Arial" w:cs="Arial"/>
                <w:color w:val="auto"/>
              </w:rPr>
              <w:t xml:space="preserve">, </w:t>
            </w:r>
            <w:proofErr w:type="spellStart"/>
            <w:r w:rsidRPr="00B42277">
              <w:rPr>
                <w:rFonts w:ascii="Arial" w:hAnsi="Arial" w:cs="Arial"/>
                <w:color w:val="auto"/>
              </w:rPr>
              <w:t>ослын</w:t>
            </w:r>
            <w:proofErr w:type="spellEnd"/>
            <w:r w:rsidRPr="00B42277">
              <w:rPr>
                <w:rFonts w:ascii="Arial" w:hAnsi="Arial" w:cs="Arial"/>
                <w:color w:val="auto"/>
              </w:rPr>
              <w:t xml:space="preserve"> </w:t>
            </w:r>
            <w:proofErr w:type="spellStart"/>
            <w:r w:rsidRPr="00B42277">
              <w:rPr>
                <w:rFonts w:ascii="Arial" w:hAnsi="Arial" w:cs="Arial"/>
                <w:color w:val="auto"/>
              </w:rPr>
              <w:t>тайлагнал</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зохицуулалтын</w:t>
            </w:r>
            <w:proofErr w:type="spellEnd"/>
            <w:r w:rsidRPr="00B42277">
              <w:rPr>
                <w:rFonts w:ascii="Arial" w:hAnsi="Arial" w:cs="Arial"/>
                <w:color w:val="auto"/>
              </w:rPr>
              <w:t xml:space="preserve"> </w:t>
            </w:r>
            <w:proofErr w:type="spellStart"/>
            <w:r w:rsidRPr="00B42277">
              <w:rPr>
                <w:rFonts w:ascii="Arial" w:hAnsi="Arial" w:cs="Arial"/>
                <w:color w:val="auto"/>
              </w:rPr>
              <w:t>үүрэгтэй</w:t>
            </w:r>
            <w:proofErr w:type="spellEnd"/>
            <w:r w:rsidRPr="00B42277">
              <w:rPr>
                <w:rFonts w:ascii="Arial" w:hAnsi="Arial" w:cs="Arial"/>
                <w:color w:val="auto"/>
              </w:rPr>
              <w:t xml:space="preserve"> </w:t>
            </w:r>
            <w:proofErr w:type="spellStart"/>
            <w:r w:rsidRPr="00B42277">
              <w:rPr>
                <w:rFonts w:ascii="Arial" w:hAnsi="Arial" w:cs="Arial"/>
                <w:color w:val="auto"/>
              </w:rPr>
              <w:t>төвлөрсөн</w:t>
            </w:r>
            <w:proofErr w:type="spellEnd"/>
            <w:r w:rsidRPr="00B42277">
              <w:rPr>
                <w:rFonts w:ascii="Arial" w:hAnsi="Arial" w:cs="Arial"/>
                <w:color w:val="auto"/>
              </w:rPr>
              <w:t xml:space="preserve"> </w:t>
            </w:r>
            <w:proofErr w:type="spellStart"/>
            <w:r w:rsidRPr="00B42277">
              <w:rPr>
                <w:rFonts w:ascii="Arial" w:hAnsi="Arial" w:cs="Arial"/>
                <w:color w:val="auto"/>
              </w:rPr>
              <w:t>байгууллага</w:t>
            </w:r>
            <w:proofErr w:type="spellEnd"/>
            <w:r w:rsidRPr="00B42277">
              <w:rPr>
                <w:rFonts w:ascii="Arial" w:hAnsi="Arial" w:cs="Arial"/>
                <w:color w:val="auto"/>
              </w:rPr>
              <w:t xml:space="preserve"> </w:t>
            </w:r>
            <w:proofErr w:type="spellStart"/>
            <w:r w:rsidRPr="00B42277">
              <w:rPr>
                <w:rFonts w:ascii="Arial" w:hAnsi="Arial" w:cs="Arial"/>
                <w:color w:val="auto"/>
              </w:rPr>
              <w:t>байдлаар</w:t>
            </w:r>
            <w:proofErr w:type="spellEnd"/>
            <w:r w:rsidRPr="00B42277">
              <w:rPr>
                <w:rFonts w:ascii="Arial" w:hAnsi="Arial" w:cs="Arial"/>
                <w:color w:val="auto"/>
              </w:rPr>
              <w:t xml:space="preserve"> </w:t>
            </w:r>
            <w:proofErr w:type="spellStart"/>
            <w:r w:rsidRPr="00B42277">
              <w:rPr>
                <w:rFonts w:ascii="Arial" w:hAnsi="Arial" w:cs="Arial"/>
                <w:color w:val="auto"/>
              </w:rPr>
              <w:t>ажилладаг</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2268" w:type="dxa"/>
            <w:vAlign w:val="center"/>
            <w:hideMark/>
          </w:tcPr>
          <w:p w14:paraId="101C9E99" w14:textId="77777777" w:rsidR="00091B85" w:rsidRPr="00B42277" w:rsidRDefault="00091B85" w:rsidP="00B42277">
            <w:pPr>
              <w:ind w:right="142" w:hanging="1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Эстонид</w:t>
            </w:r>
            <w:proofErr w:type="spellEnd"/>
            <w:r w:rsidRPr="00B42277">
              <w:rPr>
                <w:rFonts w:ascii="Arial" w:hAnsi="Arial" w:cs="Arial"/>
                <w:color w:val="auto"/>
              </w:rPr>
              <w:t xml:space="preserve"> </w:t>
            </w:r>
            <w:proofErr w:type="spellStart"/>
            <w:r w:rsidRPr="00B42277">
              <w:rPr>
                <w:rFonts w:ascii="Arial" w:hAnsi="Arial" w:cs="Arial"/>
                <w:color w:val="auto"/>
              </w:rPr>
              <w:t>мэдээллийг</w:t>
            </w:r>
            <w:proofErr w:type="spellEnd"/>
            <w:r w:rsidRPr="00B42277">
              <w:rPr>
                <w:rFonts w:ascii="Arial" w:hAnsi="Arial" w:cs="Arial"/>
                <w:color w:val="auto"/>
              </w:rPr>
              <w:t xml:space="preserve"> Estonian Information System Authority </w:t>
            </w:r>
            <w:proofErr w:type="spellStart"/>
            <w:r w:rsidRPr="00B42277">
              <w:rPr>
                <w:rFonts w:ascii="Arial" w:hAnsi="Arial" w:cs="Arial"/>
                <w:color w:val="auto"/>
              </w:rPr>
              <w:t>хүлээн</w:t>
            </w:r>
            <w:proofErr w:type="spellEnd"/>
            <w:r w:rsidRPr="00B42277">
              <w:rPr>
                <w:rFonts w:ascii="Arial" w:hAnsi="Arial" w:cs="Arial"/>
                <w:color w:val="auto"/>
              </w:rPr>
              <w:t xml:space="preserve"> </w:t>
            </w:r>
            <w:proofErr w:type="spellStart"/>
            <w:r w:rsidRPr="00B42277">
              <w:rPr>
                <w:rFonts w:ascii="Arial" w:hAnsi="Arial" w:cs="Arial"/>
                <w:color w:val="auto"/>
              </w:rPr>
              <w:t>авах</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зохицуулалттай</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1985" w:type="dxa"/>
            <w:vAlign w:val="center"/>
            <w:hideMark/>
          </w:tcPr>
          <w:p w14:paraId="34FD015D" w14:textId="77777777" w:rsidR="00091B85" w:rsidRPr="00B42277" w:rsidRDefault="00091B85" w:rsidP="00B42277">
            <w:pPr>
              <w:ind w:right="142" w:firstLine="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Австралид</w:t>
            </w:r>
            <w:proofErr w:type="spellEnd"/>
            <w:r w:rsidRPr="00B42277">
              <w:rPr>
                <w:rFonts w:ascii="Arial" w:hAnsi="Arial" w:cs="Arial"/>
                <w:color w:val="auto"/>
              </w:rPr>
              <w:t xml:space="preserve"> ASD’s ACSC-д </w:t>
            </w:r>
            <w:proofErr w:type="spellStart"/>
            <w:r w:rsidRPr="00B42277">
              <w:rPr>
                <w:rFonts w:ascii="Arial" w:hAnsi="Arial" w:cs="Arial"/>
                <w:color w:val="auto"/>
              </w:rPr>
              <w:t>мэдээлэх</w:t>
            </w:r>
            <w:proofErr w:type="spellEnd"/>
            <w:r w:rsidRPr="00B42277">
              <w:rPr>
                <w:rFonts w:ascii="Arial" w:hAnsi="Arial" w:cs="Arial"/>
                <w:color w:val="auto"/>
              </w:rPr>
              <w:t xml:space="preserve"> </w:t>
            </w:r>
            <w:proofErr w:type="spellStart"/>
            <w:r w:rsidRPr="00B42277">
              <w:rPr>
                <w:rFonts w:ascii="Arial" w:hAnsi="Arial" w:cs="Arial"/>
                <w:color w:val="auto"/>
              </w:rPr>
              <w:t>үүрэгтэй</w:t>
            </w:r>
            <w:proofErr w:type="spellEnd"/>
            <w:r w:rsidRPr="00B42277">
              <w:rPr>
                <w:rFonts w:ascii="Arial" w:hAnsi="Arial" w:cs="Arial"/>
                <w:color w:val="auto"/>
              </w:rPr>
              <w:t xml:space="preserve"> </w:t>
            </w:r>
            <w:proofErr w:type="spellStart"/>
            <w:r w:rsidRPr="00B42277">
              <w:rPr>
                <w:rFonts w:ascii="Arial" w:hAnsi="Arial" w:cs="Arial"/>
                <w:color w:val="auto"/>
              </w:rPr>
              <w:t>бөгөөд</w:t>
            </w:r>
            <w:proofErr w:type="spellEnd"/>
            <w:r w:rsidRPr="00B42277">
              <w:rPr>
                <w:rFonts w:ascii="Arial" w:hAnsi="Arial" w:cs="Arial"/>
                <w:color w:val="auto"/>
              </w:rPr>
              <w:t xml:space="preserve"> critical incident </w:t>
            </w:r>
            <w:proofErr w:type="spellStart"/>
            <w:r w:rsidRPr="00B42277">
              <w:rPr>
                <w:rFonts w:ascii="Arial" w:hAnsi="Arial" w:cs="Arial"/>
                <w:color w:val="auto"/>
              </w:rPr>
              <w:t>болон</w:t>
            </w:r>
            <w:proofErr w:type="spellEnd"/>
            <w:r w:rsidRPr="00B42277">
              <w:rPr>
                <w:rFonts w:ascii="Arial" w:hAnsi="Arial" w:cs="Arial"/>
                <w:color w:val="auto"/>
              </w:rPr>
              <w:t xml:space="preserve"> other incident </w:t>
            </w:r>
            <w:proofErr w:type="spellStart"/>
            <w:r w:rsidRPr="00B42277">
              <w:rPr>
                <w:rFonts w:ascii="Arial" w:hAnsi="Arial" w:cs="Arial"/>
                <w:color w:val="auto"/>
              </w:rPr>
              <w:t>гэж</w:t>
            </w:r>
            <w:proofErr w:type="spellEnd"/>
            <w:r w:rsidRPr="00B42277">
              <w:rPr>
                <w:rFonts w:ascii="Arial" w:hAnsi="Arial" w:cs="Arial"/>
                <w:color w:val="auto"/>
              </w:rPr>
              <w:t xml:space="preserve"> </w:t>
            </w:r>
            <w:proofErr w:type="spellStart"/>
            <w:r w:rsidRPr="00B42277">
              <w:rPr>
                <w:rFonts w:ascii="Arial" w:hAnsi="Arial" w:cs="Arial"/>
                <w:color w:val="auto"/>
              </w:rPr>
              <w:t>ялган</w:t>
            </w:r>
            <w:proofErr w:type="spellEnd"/>
            <w:r w:rsidRPr="00B42277">
              <w:rPr>
                <w:rFonts w:ascii="Arial" w:hAnsi="Arial" w:cs="Arial"/>
                <w:color w:val="auto"/>
              </w:rPr>
              <w:t xml:space="preserve"> </w:t>
            </w:r>
            <w:proofErr w:type="spellStart"/>
            <w:r w:rsidRPr="00B42277">
              <w:rPr>
                <w:rFonts w:ascii="Arial" w:hAnsi="Arial" w:cs="Arial"/>
                <w:color w:val="auto"/>
              </w:rPr>
              <w:t>тайлагнах</w:t>
            </w:r>
            <w:proofErr w:type="spellEnd"/>
            <w:r w:rsidRPr="00B42277">
              <w:rPr>
                <w:rFonts w:ascii="Arial" w:hAnsi="Arial" w:cs="Arial"/>
                <w:color w:val="auto"/>
              </w:rPr>
              <w:t xml:space="preserve"> </w:t>
            </w:r>
            <w:proofErr w:type="spellStart"/>
            <w:r w:rsidRPr="00B42277">
              <w:rPr>
                <w:rFonts w:ascii="Arial" w:hAnsi="Arial" w:cs="Arial"/>
                <w:color w:val="auto"/>
              </w:rPr>
              <w:t>горимтой</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2835" w:type="dxa"/>
            <w:vAlign w:val="center"/>
            <w:hideMark/>
          </w:tcPr>
          <w:p w14:paraId="692A25F3"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өгсөн</w:t>
            </w:r>
            <w:proofErr w:type="spellEnd"/>
            <w:r w:rsidRPr="00B42277">
              <w:rPr>
                <w:rFonts w:ascii="Arial" w:hAnsi="Arial" w:cs="Arial"/>
                <w:color w:val="auto"/>
              </w:rPr>
              <w:t xml:space="preserve"> </w:t>
            </w:r>
            <w:proofErr w:type="spellStart"/>
            <w:r w:rsidRPr="00B42277">
              <w:rPr>
                <w:rFonts w:ascii="Arial" w:hAnsi="Arial" w:cs="Arial"/>
                <w:color w:val="auto"/>
              </w:rPr>
              <w:t>байгууллагад</w:t>
            </w:r>
            <w:proofErr w:type="spellEnd"/>
            <w:r w:rsidRPr="00B42277">
              <w:rPr>
                <w:rFonts w:ascii="Arial" w:hAnsi="Arial" w:cs="Arial"/>
                <w:color w:val="auto"/>
              </w:rPr>
              <w:t xml:space="preserve"> </w:t>
            </w:r>
            <w:proofErr w:type="spellStart"/>
            <w:r w:rsidRPr="00B42277">
              <w:rPr>
                <w:rFonts w:ascii="Arial" w:hAnsi="Arial" w:cs="Arial"/>
                <w:color w:val="auto"/>
              </w:rPr>
              <w:t>хүлээн</w:t>
            </w:r>
            <w:proofErr w:type="spellEnd"/>
            <w:r w:rsidRPr="00B42277">
              <w:rPr>
                <w:rFonts w:ascii="Arial" w:hAnsi="Arial" w:cs="Arial"/>
                <w:color w:val="auto"/>
              </w:rPr>
              <w:t xml:space="preserve"> </w:t>
            </w:r>
            <w:proofErr w:type="spellStart"/>
            <w:r w:rsidRPr="00B42277">
              <w:rPr>
                <w:rFonts w:ascii="Arial" w:hAnsi="Arial" w:cs="Arial"/>
                <w:color w:val="auto"/>
              </w:rPr>
              <w:t>авсан</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r w:rsidRPr="00B42277">
              <w:rPr>
                <w:rFonts w:ascii="Arial" w:hAnsi="Arial" w:cs="Arial"/>
                <w:color w:val="auto"/>
              </w:rPr>
              <w:t xml:space="preserve">, </w:t>
            </w:r>
            <w:proofErr w:type="spellStart"/>
            <w:r w:rsidRPr="00B42277">
              <w:rPr>
                <w:rFonts w:ascii="Arial" w:hAnsi="Arial" w:cs="Arial"/>
                <w:color w:val="auto"/>
              </w:rPr>
              <w:t>ангилсан</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r w:rsidRPr="00B42277">
              <w:rPr>
                <w:rFonts w:ascii="Arial" w:hAnsi="Arial" w:cs="Arial"/>
                <w:color w:val="auto"/>
              </w:rPr>
              <w:t xml:space="preserve">, </w:t>
            </w:r>
            <w:proofErr w:type="spellStart"/>
            <w:r w:rsidRPr="00B42277">
              <w:rPr>
                <w:rFonts w:ascii="Arial" w:hAnsi="Arial" w:cs="Arial"/>
                <w:color w:val="auto"/>
              </w:rPr>
              <w:t>шилжүүлсэн</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r w:rsidRPr="00B42277">
              <w:rPr>
                <w:rFonts w:ascii="Arial" w:hAnsi="Arial" w:cs="Arial"/>
                <w:color w:val="auto"/>
              </w:rPr>
              <w:t xml:space="preserve">, </w:t>
            </w:r>
            <w:proofErr w:type="spellStart"/>
            <w:r w:rsidRPr="00B42277">
              <w:rPr>
                <w:rFonts w:ascii="Arial" w:hAnsi="Arial" w:cs="Arial"/>
                <w:color w:val="auto"/>
              </w:rPr>
              <w:t>арга</w:t>
            </w:r>
            <w:proofErr w:type="spellEnd"/>
            <w:r w:rsidRPr="00B42277">
              <w:rPr>
                <w:rFonts w:ascii="Arial" w:hAnsi="Arial" w:cs="Arial"/>
                <w:color w:val="auto"/>
              </w:rPr>
              <w:t xml:space="preserve"> </w:t>
            </w:r>
            <w:proofErr w:type="spellStart"/>
            <w:r w:rsidRPr="00B42277">
              <w:rPr>
                <w:rFonts w:ascii="Arial" w:hAnsi="Arial" w:cs="Arial"/>
                <w:color w:val="auto"/>
              </w:rPr>
              <w:t>хэмжээ</w:t>
            </w:r>
            <w:proofErr w:type="spellEnd"/>
            <w:r w:rsidRPr="00B42277">
              <w:rPr>
                <w:rFonts w:ascii="Arial" w:hAnsi="Arial" w:cs="Arial"/>
                <w:color w:val="auto"/>
              </w:rPr>
              <w:t xml:space="preserve"> </w:t>
            </w:r>
            <w:proofErr w:type="spellStart"/>
            <w:r w:rsidRPr="00B42277">
              <w:rPr>
                <w:rFonts w:ascii="Arial" w:hAnsi="Arial" w:cs="Arial"/>
                <w:color w:val="auto"/>
              </w:rPr>
              <w:t>авч</w:t>
            </w:r>
            <w:proofErr w:type="spellEnd"/>
            <w:r w:rsidRPr="00B42277">
              <w:rPr>
                <w:rFonts w:ascii="Arial" w:hAnsi="Arial" w:cs="Arial"/>
                <w:color w:val="auto"/>
              </w:rPr>
              <w:t xml:space="preserve"> </w:t>
            </w:r>
            <w:proofErr w:type="spellStart"/>
            <w:r w:rsidRPr="00B42277">
              <w:rPr>
                <w:rFonts w:ascii="Arial" w:hAnsi="Arial" w:cs="Arial"/>
                <w:color w:val="auto"/>
              </w:rPr>
              <w:t>байгаа</w:t>
            </w:r>
            <w:proofErr w:type="spellEnd"/>
            <w:r w:rsidRPr="00B42277">
              <w:rPr>
                <w:rFonts w:ascii="Arial" w:hAnsi="Arial" w:cs="Arial"/>
                <w:color w:val="auto"/>
              </w:rPr>
              <w:t xml:space="preserve"> </w:t>
            </w:r>
            <w:proofErr w:type="spellStart"/>
            <w:r w:rsidRPr="00B42277">
              <w:rPr>
                <w:rFonts w:ascii="Arial" w:hAnsi="Arial" w:cs="Arial"/>
                <w:color w:val="auto"/>
              </w:rPr>
              <w:t>эсэх</w:t>
            </w:r>
            <w:proofErr w:type="spellEnd"/>
            <w:r w:rsidRPr="00B42277">
              <w:rPr>
                <w:rFonts w:ascii="Arial" w:hAnsi="Arial" w:cs="Arial"/>
                <w:color w:val="auto"/>
              </w:rPr>
              <w:t xml:space="preserve">, </w:t>
            </w:r>
            <w:proofErr w:type="spellStart"/>
            <w:r w:rsidRPr="00B42277">
              <w:rPr>
                <w:rFonts w:ascii="Arial" w:hAnsi="Arial" w:cs="Arial"/>
                <w:color w:val="auto"/>
              </w:rPr>
              <w:t>хаасан</w:t>
            </w:r>
            <w:proofErr w:type="spellEnd"/>
            <w:r w:rsidRPr="00B42277">
              <w:rPr>
                <w:rFonts w:ascii="Arial" w:hAnsi="Arial" w:cs="Arial"/>
                <w:color w:val="auto"/>
              </w:rPr>
              <w:t xml:space="preserve"> </w:t>
            </w:r>
            <w:proofErr w:type="spellStart"/>
            <w:r w:rsidRPr="00B42277">
              <w:rPr>
                <w:rFonts w:ascii="Arial" w:hAnsi="Arial" w:cs="Arial"/>
                <w:color w:val="auto"/>
              </w:rPr>
              <w:t>эсэхийг</w:t>
            </w:r>
            <w:proofErr w:type="spellEnd"/>
            <w:r w:rsidRPr="00B42277">
              <w:rPr>
                <w:rFonts w:ascii="Arial" w:hAnsi="Arial" w:cs="Arial"/>
                <w:color w:val="auto"/>
              </w:rPr>
              <w:t xml:space="preserve"> </w:t>
            </w:r>
            <w:proofErr w:type="spellStart"/>
            <w:r w:rsidRPr="00B42277">
              <w:rPr>
                <w:rFonts w:ascii="Arial" w:hAnsi="Arial" w:cs="Arial"/>
                <w:color w:val="auto"/>
              </w:rPr>
              <w:t>буцаан</w:t>
            </w:r>
            <w:proofErr w:type="spellEnd"/>
            <w:r w:rsidRPr="00B42277">
              <w:rPr>
                <w:rFonts w:ascii="Arial" w:hAnsi="Arial" w:cs="Arial"/>
                <w:color w:val="auto"/>
              </w:rPr>
              <w:t xml:space="preserve"> </w:t>
            </w:r>
            <w:proofErr w:type="spellStart"/>
            <w:r w:rsidRPr="00B42277">
              <w:rPr>
                <w:rFonts w:ascii="Arial" w:hAnsi="Arial" w:cs="Arial"/>
                <w:color w:val="auto"/>
              </w:rPr>
              <w:t>мэдээлэх</w:t>
            </w:r>
            <w:proofErr w:type="spellEnd"/>
            <w:r w:rsidRPr="00B42277">
              <w:rPr>
                <w:rFonts w:ascii="Arial" w:hAnsi="Arial" w:cs="Arial"/>
                <w:color w:val="auto"/>
              </w:rPr>
              <w:t xml:space="preserve"> </w:t>
            </w:r>
            <w:proofErr w:type="spellStart"/>
            <w:r w:rsidRPr="00B42277">
              <w:rPr>
                <w:rFonts w:ascii="Arial" w:hAnsi="Arial" w:cs="Arial"/>
                <w:color w:val="auto"/>
              </w:rPr>
              <w:t>үүргийг</w:t>
            </w:r>
            <w:proofErr w:type="spellEnd"/>
            <w:r w:rsidRPr="00B42277">
              <w:rPr>
                <w:rFonts w:ascii="Arial" w:hAnsi="Arial" w:cs="Arial"/>
                <w:color w:val="auto"/>
              </w:rPr>
              <w:t xml:space="preserve"> </w:t>
            </w:r>
            <w:proofErr w:type="spellStart"/>
            <w:r w:rsidRPr="00B42277">
              <w:rPr>
                <w:rFonts w:ascii="Arial" w:hAnsi="Arial" w:cs="Arial"/>
                <w:color w:val="auto"/>
              </w:rPr>
              <w:t>хуульд</w:t>
            </w:r>
            <w:proofErr w:type="spellEnd"/>
            <w:r w:rsidRPr="00B42277">
              <w:rPr>
                <w:rFonts w:ascii="Arial" w:hAnsi="Arial" w:cs="Arial"/>
                <w:color w:val="auto"/>
              </w:rPr>
              <w:t xml:space="preserve"> </w:t>
            </w:r>
            <w:proofErr w:type="spellStart"/>
            <w:r w:rsidRPr="00B42277">
              <w:rPr>
                <w:rFonts w:ascii="Arial" w:hAnsi="Arial" w:cs="Arial"/>
                <w:color w:val="auto"/>
              </w:rPr>
              <w:t>суулгах</w:t>
            </w:r>
            <w:proofErr w:type="spellEnd"/>
            <w:r w:rsidRPr="00B42277">
              <w:rPr>
                <w:rFonts w:ascii="Arial" w:hAnsi="Arial" w:cs="Arial"/>
                <w:color w:val="auto"/>
              </w:rPr>
              <w:t xml:space="preserve"> </w:t>
            </w:r>
            <w:proofErr w:type="spellStart"/>
            <w:r w:rsidRPr="00B42277">
              <w:rPr>
                <w:rFonts w:ascii="Arial" w:hAnsi="Arial" w:cs="Arial"/>
                <w:color w:val="auto"/>
              </w:rPr>
              <w:t>шаардлагатай</w:t>
            </w:r>
            <w:proofErr w:type="spellEnd"/>
            <w:r w:rsidRPr="00B42277">
              <w:rPr>
                <w:rFonts w:ascii="Arial" w:hAnsi="Arial" w:cs="Arial"/>
                <w:color w:val="auto"/>
              </w:rPr>
              <w:t>.</w:t>
            </w:r>
          </w:p>
        </w:tc>
      </w:tr>
      <w:tr w:rsidR="00091B85" w:rsidRPr="00B42277" w14:paraId="103A78D3" w14:textId="77777777" w:rsidTr="0066770D">
        <w:tc>
          <w:tcPr>
            <w:cnfStyle w:val="001000000000" w:firstRow="0" w:lastRow="0" w:firstColumn="1" w:lastColumn="0" w:oddVBand="0" w:evenVBand="0" w:oddHBand="0" w:evenHBand="0" w:firstRowFirstColumn="0" w:firstRowLastColumn="0" w:lastRowFirstColumn="0" w:lastRowLastColumn="0"/>
            <w:tcW w:w="568" w:type="dxa"/>
            <w:vAlign w:val="center"/>
            <w:hideMark/>
          </w:tcPr>
          <w:p w14:paraId="1757477C" w14:textId="77777777" w:rsidR="00091B85" w:rsidRPr="00B42277" w:rsidRDefault="00091B85" w:rsidP="00B42277">
            <w:pPr>
              <w:ind w:right="142"/>
              <w:contextualSpacing/>
              <w:rPr>
                <w:rFonts w:ascii="Arial" w:hAnsi="Arial" w:cs="Arial"/>
                <w:color w:val="auto"/>
              </w:rPr>
            </w:pPr>
            <w:r w:rsidRPr="00B42277">
              <w:rPr>
                <w:rFonts w:ascii="Arial" w:hAnsi="Arial" w:cs="Arial"/>
                <w:color w:val="auto"/>
              </w:rPr>
              <w:lastRenderedPageBreak/>
              <w:t>6</w:t>
            </w:r>
          </w:p>
        </w:tc>
        <w:tc>
          <w:tcPr>
            <w:tcW w:w="1559" w:type="dxa"/>
            <w:vAlign w:val="center"/>
            <w:hideMark/>
          </w:tcPr>
          <w:p w14:paraId="0A5E2AE7"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Сайн</w:t>
            </w:r>
            <w:proofErr w:type="spellEnd"/>
            <w:r w:rsidRPr="00B42277">
              <w:rPr>
                <w:rFonts w:ascii="Arial" w:hAnsi="Arial" w:cs="Arial"/>
                <w:color w:val="auto"/>
              </w:rPr>
              <w:t xml:space="preserve"> </w:t>
            </w:r>
            <w:proofErr w:type="spellStart"/>
            <w:r w:rsidRPr="00B42277">
              <w:rPr>
                <w:rFonts w:ascii="Arial" w:hAnsi="Arial" w:cs="Arial"/>
                <w:color w:val="auto"/>
              </w:rPr>
              <w:t>дурын</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өгөх</w:t>
            </w:r>
            <w:proofErr w:type="spellEnd"/>
            <w:r w:rsidRPr="00B42277">
              <w:rPr>
                <w:rFonts w:ascii="Arial" w:hAnsi="Arial" w:cs="Arial"/>
                <w:color w:val="auto"/>
              </w:rPr>
              <w:t xml:space="preserve"> </w:t>
            </w:r>
            <w:proofErr w:type="spellStart"/>
            <w:r w:rsidRPr="00B42277">
              <w:rPr>
                <w:rFonts w:ascii="Arial" w:hAnsi="Arial" w:cs="Arial"/>
                <w:color w:val="auto"/>
              </w:rPr>
              <w:t>механизм</w:t>
            </w:r>
            <w:proofErr w:type="spellEnd"/>
          </w:p>
        </w:tc>
        <w:tc>
          <w:tcPr>
            <w:tcW w:w="2694" w:type="dxa"/>
            <w:vAlign w:val="center"/>
            <w:hideMark/>
          </w:tcPr>
          <w:p w14:paraId="59A0A500"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NIS2-ийн 30 </w:t>
            </w:r>
            <w:proofErr w:type="spellStart"/>
            <w:r w:rsidRPr="00B42277">
              <w:rPr>
                <w:rFonts w:ascii="Arial" w:hAnsi="Arial" w:cs="Arial"/>
                <w:color w:val="auto"/>
              </w:rPr>
              <w:t>дугаар</w:t>
            </w:r>
            <w:proofErr w:type="spellEnd"/>
            <w:r w:rsidRPr="00B42277">
              <w:rPr>
                <w:rFonts w:ascii="Arial" w:hAnsi="Arial" w:cs="Arial"/>
                <w:color w:val="auto"/>
              </w:rPr>
              <w:t xml:space="preserve"> </w:t>
            </w:r>
            <w:proofErr w:type="spellStart"/>
            <w:r w:rsidRPr="00B42277">
              <w:rPr>
                <w:rFonts w:ascii="Arial" w:hAnsi="Arial" w:cs="Arial"/>
                <w:color w:val="auto"/>
              </w:rPr>
              <w:t>зүйлд</w:t>
            </w:r>
            <w:proofErr w:type="spellEnd"/>
            <w:r w:rsidRPr="00B42277">
              <w:rPr>
                <w:rFonts w:ascii="Arial" w:hAnsi="Arial" w:cs="Arial"/>
                <w:color w:val="auto"/>
              </w:rPr>
              <w:t xml:space="preserve"> </w:t>
            </w:r>
            <w:proofErr w:type="spellStart"/>
            <w:r w:rsidRPr="00B42277">
              <w:rPr>
                <w:rFonts w:ascii="Arial" w:hAnsi="Arial" w:cs="Arial"/>
                <w:color w:val="auto"/>
              </w:rPr>
              <w:t>заавал</w:t>
            </w:r>
            <w:proofErr w:type="spellEnd"/>
            <w:r w:rsidRPr="00B42277">
              <w:rPr>
                <w:rFonts w:ascii="Arial" w:hAnsi="Arial" w:cs="Arial"/>
                <w:color w:val="auto"/>
              </w:rPr>
              <w:t xml:space="preserve"> </w:t>
            </w:r>
            <w:proofErr w:type="spellStart"/>
            <w:r w:rsidRPr="00B42277">
              <w:rPr>
                <w:rFonts w:ascii="Arial" w:hAnsi="Arial" w:cs="Arial"/>
                <w:color w:val="auto"/>
              </w:rPr>
              <w:t>мэдээлэх</w:t>
            </w:r>
            <w:proofErr w:type="spellEnd"/>
            <w:r w:rsidRPr="00B42277">
              <w:rPr>
                <w:rFonts w:ascii="Arial" w:hAnsi="Arial" w:cs="Arial"/>
                <w:color w:val="auto"/>
              </w:rPr>
              <w:t xml:space="preserve"> </w:t>
            </w:r>
            <w:proofErr w:type="spellStart"/>
            <w:r w:rsidRPr="00B42277">
              <w:rPr>
                <w:rFonts w:ascii="Arial" w:hAnsi="Arial" w:cs="Arial"/>
                <w:color w:val="auto"/>
              </w:rPr>
              <w:t>үүргээс</w:t>
            </w:r>
            <w:proofErr w:type="spellEnd"/>
            <w:r w:rsidRPr="00B42277">
              <w:rPr>
                <w:rFonts w:ascii="Arial" w:hAnsi="Arial" w:cs="Arial"/>
                <w:color w:val="auto"/>
              </w:rPr>
              <w:t xml:space="preserve"> </w:t>
            </w:r>
            <w:proofErr w:type="spellStart"/>
            <w:r w:rsidRPr="00B42277">
              <w:rPr>
                <w:rFonts w:ascii="Arial" w:hAnsi="Arial" w:cs="Arial"/>
                <w:color w:val="auto"/>
              </w:rPr>
              <w:t>гадна</w:t>
            </w:r>
            <w:proofErr w:type="spellEnd"/>
            <w:r w:rsidRPr="00B42277">
              <w:rPr>
                <w:rFonts w:ascii="Arial" w:hAnsi="Arial" w:cs="Arial"/>
                <w:color w:val="auto"/>
              </w:rPr>
              <w:t xml:space="preserve"> </w:t>
            </w:r>
            <w:proofErr w:type="spellStart"/>
            <w:r w:rsidRPr="00B42277">
              <w:rPr>
                <w:rFonts w:ascii="Arial" w:hAnsi="Arial" w:cs="Arial"/>
                <w:color w:val="auto"/>
              </w:rPr>
              <w:t>осол</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аюул</w:t>
            </w:r>
            <w:proofErr w:type="spellEnd"/>
            <w:r w:rsidRPr="00B42277">
              <w:rPr>
                <w:rFonts w:ascii="Arial" w:hAnsi="Arial" w:cs="Arial"/>
                <w:color w:val="auto"/>
              </w:rPr>
              <w:t xml:space="preserve">, near miss </w:t>
            </w:r>
            <w:proofErr w:type="spellStart"/>
            <w:r w:rsidRPr="00B42277">
              <w:rPr>
                <w:rFonts w:ascii="Arial" w:hAnsi="Arial" w:cs="Arial"/>
                <w:color w:val="auto"/>
              </w:rPr>
              <w:t>буюу</w:t>
            </w:r>
            <w:proofErr w:type="spellEnd"/>
            <w:r w:rsidRPr="00B42277">
              <w:rPr>
                <w:rFonts w:ascii="Arial" w:hAnsi="Arial" w:cs="Arial"/>
                <w:color w:val="auto"/>
              </w:rPr>
              <w:t xml:space="preserve"> </w:t>
            </w:r>
            <w:proofErr w:type="spellStart"/>
            <w:r w:rsidRPr="00B42277">
              <w:rPr>
                <w:rFonts w:ascii="Arial" w:hAnsi="Arial" w:cs="Arial"/>
                <w:color w:val="auto"/>
              </w:rPr>
              <w:t>дөхсөн</w:t>
            </w:r>
            <w:proofErr w:type="spellEnd"/>
            <w:r w:rsidRPr="00B42277">
              <w:rPr>
                <w:rFonts w:ascii="Arial" w:hAnsi="Arial" w:cs="Arial"/>
                <w:color w:val="auto"/>
              </w:rPr>
              <w:t xml:space="preserve"> </w:t>
            </w:r>
            <w:proofErr w:type="spellStart"/>
            <w:r w:rsidRPr="00B42277">
              <w:rPr>
                <w:rFonts w:ascii="Arial" w:hAnsi="Arial" w:cs="Arial"/>
                <w:color w:val="auto"/>
              </w:rPr>
              <w:t>тохиолдлын</w:t>
            </w:r>
            <w:proofErr w:type="spellEnd"/>
            <w:r w:rsidRPr="00B42277">
              <w:rPr>
                <w:rFonts w:ascii="Arial" w:hAnsi="Arial" w:cs="Arial"/>
                <w:color w:val="auto"/>
              </w:rPr>
              <w:t xml:space="preserve"> </w:t>
            </w:r>
            <w:proofErr w:type="spellStart"/>
            <w:r w:rsidRPr="00B42277">
              <w:rPr>
                <w:rFonts w:ascii="Arial" w:hAnsi="Arial" w:cs="Arial"/>
                <w:color w:val="auto"/>
              </w:rPr>
              <w:t>талаар</w:t>
            </w:r>
            <w:proofErr w:type="spellEnd"/>
            <w:r w:rsidRPr="00B42277">
              <w:rPr>
                <w:rFonts w:ascii="Arial" w:hAnsi="Arial" w:cs="Arial"/>
                <w:color w:val="auto"/>
              </w:rPr>
              <w:t xml:space="preserve"> </w:t>
            </w:r>
            <w:proofErr w:type="spellStart"/>
            <w:r w:rsidRPr="00B42277">
              <w:rPr>
                <w:rFonts w:ascii="Arial" w:hAnsi="Arial" w:cs="Arial"/>
                <w:color w:val="auto"/>
              </w:rPr>
              <w:t>сайн</w:t>
            </w:r>
            <w:proofErr w:type="spellEnd"/>
            <w:r w:rsidRPr="00B42277">
              <w:rPr>
                <w:rFonts w:ascii="Arial" w:hAnsi="Arial" w:cs="Arial"/>
                <w:color w:val="auto"/>
              </w:rPr>
              <w:t xml:space="preserve"> </w:t>
            </w:r>
            <w:proofErr w:type="spellStart"/>
            <w:r w:rsidRPr="00B42277">
              <w:rPr>
                <w:rFonts w:ascii="Arial" w:hAnsi="Arial" w:cs="Arial"/>
                <w:color w:val="auto"/>
              </w:rPr>
              <w:t>дурын</w:t>
            </w:r>
            <w:proofErr w:type="spellEnd"/>
            <w:r w:rsidRPr="00B42277">
              <w:rPr>
                <w:rFonts w:ascii="Arial" w:hAnsi="Arial" w:cs="Arial"/>
                <w:color w:val="auto"/>
              </w:rPr>
              <w:t xml:space="preserve"> </w:t>
            </w:r>
            <w:proofErr w:type="spellStart"/>
            <w:r w:rsidRPr="00B42277">
              <w:rPr>
                <w:rFonts w:ascii="Arial" w:hAnsi="Arial" w:cs="Arial"/>
                <w:color w:val="auto"/>
              </w:rPr>
              <w:t>мэдэгдэл</w:t>
            </w:r>
            <w:proofErr w:type="spellEnd"/>
            <w:r w:rsidRPr="00B42277">
              <w:rPr>
                <w:rFonts w:ascii="Arial" w:hAnsi="Arial" w:cs="Arial"/>
                <w:color w:val="auto"/>
              </w:rPr>
              <w:t xml:space="preserve"> </w:t>
            </w:r>
            <w:proofErr w:type="spellStart"/>
            <w:r w:rsidRPr="00B42277">
              <w:rPr>
                <w:rFonts w:ascii="Arial" w:hAnsi="Arial" w:cs="Arial"/>
                <w:color w:val="auto"/>
              </w:rPr>
              <w:t>өгч</w:t>
            </w:r>
            <w:proofErr w:type="spellEnd"/>
            <w:r w:rsidRPr="00B42277">
              <w:rPr>
                <w:rFonts w:ascii="Arial" w:hAnsi="Arial" w:cs="Arial"/>
                <w:color w:val="auto"/>
              </w:rPr>
              <w:t xml:space="preserve"> </w:t>
            </w:r>
            <w:proofErr w:type="spellStart"/>
            <w:r w:rsidRPr="00B42277">
              <w:rPr>
                <w:rFonts w:ascii="Arial" w:hAnsi="Arial" w:cs="Arial"/>
                <w:color w:val="auto"/>
              </w:rPr>
              <w:t>болохоор</w:t>
            </w:r>
            <w:proofErr w:type="spellEnd"/>
            <w:r w:rsidRPr="00B42277">
              <w:rPr>
                <w:rFonts w:ascii="Arial" w:hAnsi="Arial" w:cs="Arial"/>
                <w:color w:val="auto"/>
              </w:rPr>
              <w:t xml:space="preserve"> </w:t>
            </w:r>
            <w:proofErr w:type="spellStart"/>
            <w:r w:rsidRPr="00B42277">
              <w:rPr>
                <w:rFonts w:ascii="Arial" w:hAnsi="Arial" w:cs="Arial"/>
                <w:color w:val="auto"/>
              </w:rPr>
              <w:t>зохицуулсан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2693" w:type="dxa"/>
            <w:vAlign w:val="center"/>
            <w:hideMark/>
          </w:tcPr>
          <w:p w14:paraId="02E6DCFA"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Сингапурын</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CII </w:t>
            </w:r>
            <w:proofErr w:type="spellStart"/>
            <w:r w:rsidRPr="00B42277">
              <w:rPr>
                <w:rFonts w:ascii="Arial" w:hAnsi="Arial" w:cs="Arial"/>
                <w:color w:val="auto"/>
              </w:rPr>
              <w:t>эзэмшигчийн</w:t>
            </w:r>
            <w:proofErr w:type="spellEnd"/>
            <w:r w:rsidRPr="00B42277">
              <w:rPr>
                <w:rFonts w:ascii="Arial" w:hAnsi="Arial" w:cs="Arial"/>
                <w:color w:val="auto"/>
              </w:rPr>
              <w:t xml:space="preserve"> </w:t>
            </w:r>
            <w:proofErr w:type="spellStart"/>
            <w:r w:rsidRPr="00B42277">
              <w:rPr>
                <w:rFonts w:ascii="Arial" w:hAnsi="Arial" w:cs="Arial"/>
                <w:color w:val="auto"/>
              </w:rPr>
              <w:t>заавал</w:t>
            </w:r>
            <w:proofErr w:type="spellEnd"/>
            <w:r w:rsidRPr="00B42277">
              <w:rPr>
                <w:rFonts w:ascii="Arial" w:hAnsi="Arial" w:cs="Arial"/>
                <w:color w:val="auto"/>
              </w:rPr>
              <w:t xml:space="preserve"> </w:t>
            </w:r>
            <w:proofErr w:type="spellStart"/>
            <w:r w:rsidRPr="00B42277">
              <w:rPr>
                <w:rFonts w:ascii="Arial" w:hAnsi="Arial" w:cs="Arial"/>
                <w:color w:val="auto"/>
              </w:rPr>
              <w:t>мэдээлэх</w:t>
            </w:r>
            <w:proofErr w:type="spellEnd"/>
            <w:r w:rsidRPr="00B42277">
              <w:rPr>
                <w:rFonts w:ascii="Arial" w:hAnsi="Arial" w:cs="Arial"/>
                <w:color w:val="auto"/>
              </w:rPr>
              <w:t xml:space="preserve"> </w:t>
            </w:r>
            <w:proofErr w:type="spellStart"/>
            <w:r w:rsidRPr="00B42277">
              <w:rPr>
                <w:rFonts w:ascii="Arial" w:hAnsi="Arial" w:cs="Arial"/>
                <w:color w:val="auto"/>
              </w:rPr>
              <w:t>үүргийг</w:t>
            </w:r>
            <w:proofErr w:type="spellEnd"/>
            <w:r w:rsidRPr="00B42277">
              <w:rPr>
                <w:rFonts w:ascii="Arial" w:hAnsi="Arial" w:cs="Arial"/>
                <w:color w:val="auto"/>
              </w:rPr>
              <w:t xml:space="preserve"> </w:t>
            </w:r>
            <w:proofErr w:type="spellStart"/>
            <w:r w:rsidRPr="00B42277">
              <w:rPr>
                <w:rFonts w:ascii="Arial" w:hAnsi="Arial" w:cs="Arial"/>
                <w:color w:val="auto"/>
              </w:rPr>
              <w:t>түлхүү</w:t>
            </w:r>
            <w:proofErr w:type="spellEnd"/>
            <w:r w:rsidRPr="00B42277">
              <w:rPr>
                <w:rFonts w:ascii="Arial" w:hAnsi="Arial" w:cs="Arial"/>
                <w:color w:val="auto"/>
              </w:rPr>
              <w:t xml:space="preserve"> </w:t>
            </w:r>
            <w:proofErr w:type="spellStart"/>
            <w:r w:rsidRPr="00B42277">
              <w:rPr>
                <w:rFonts w:ascii="Arial" w:hAnsi="Arial" w:cs="Arial"/>
                <w:color w:val="auto"/>
              </w:rPr>
              <w:t>нарийвчилсан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2268" w:type="dxa"/>
            <w:vAlign w:val="center"/>
            <w:hideMark/>
          </w:tcPr>
          <w:p w14:paraId="6DB80C7A" w14:textId="77777777" w:rsidR="00091B85" w:rsidRPr="00B42277" w:rsidRDefault="00091B85" w:rsidP="00B42277">
            <w:pPr>
              <w:ind w:right="142" w:hanging="1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Эстонийн</w:t>
            </w:r>
            <w:proofErr w:type="spellEnd"/>
            <w:r w:rsidRPr="00B42277">
              <w:rPr>
                <w:rFonts w:ascii="Arial" w:hAnsi="Arial" w:cs="Arial"/>
                <w:color w:val="auto"/>
              </w:rPr>
              <w:t xml:space="preserve"> </w:t>
            </w:r>
            <w:proofErr w:type="spellStart"/>
            <w:r w:rsidRPr="00B42277">
              <w:rPr>
                <w:rFonts w:ascii="Arial" w:hAnsi="Arial" w:cs="Arial"/>
                <w:color w:val="auto"/>
              </w:rPr>
              <w:t>хуульд</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үзүүлэгч</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бусад</w:t>
            </w:r>
            <w:proofErr w:type="spellEnd"/>
            <w:r w:rsidRPr="00B42277">
              <w:rPr>
                <w:rFonts w:ascii="Arial" w:hAnsi="Arial" w:cs="Arial"/>
                <w:color w:val="auto"/>
              </w:rPr>
              <w:t xml:space="preserve"> </w:t>
            </w:r>
            <w:proofErr w:type="spellStart"/>
            <w:r w:rsidRPr="00B42277">
              <w:rPr>
                <w:rFonts w:ascii="Arial" w:hAnsi="Arial" w:cs="Arial"/>
                <w:color w:val="auto"/>
              </w:rPr>
              <w:t>этгээд</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осол</w:t>
            </w:r>
            <w:proofErr w:type="spellEnd"/>
            <w:r w:rsidRPr="00B42277">
              <w:rPr>
                <w:rFonts w:ascii="Arial" w:hAnsi="Arial" w:cs="Arial"/>
                <w:color w:val="auto"/>
              </w:rPr>
              <w:t xml:space="preserve">, </w:t>
            </w:r>
            <w:proofErr w:type="spellStart"/>
            <w:r w:rsidRPr="00B42277">
              <w:rPr>
                <w:rFonts w:ascii="Arial" w:hAnsi="Arial" w:cs="Arial"/>
                <w:color w:val="auto"/>
              </w:rPr>
              <w:t>эмзэг</w:t>
            </w:r>
            <w:proofErr w:type="spellEnd"/>
            <w:r w:rsidRPr="00B42277">
              <w:rPr>
                <w:rFonts w:ascii="Arial" w:hAnsi="Arial" w:cs="Arial"/>
                <w:color w:val="auto"/>
              </w:rPr>
              <w:t xml:space="preserve"> </w:t>
            </w:r>
            <w:proofErr w:type="spellStart"/>
            <w:r w:rsidRPr="00B42277">
              <w:rPr>
                <w:rFonts w:ascii="Arial" w:hAnsi="Arial" w:cs="Arial"/>
                <w:color w:val="auto"/>
              </w:rPr>
              <w:t>байдал</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аюулын</w:t>
            </w:r>
            <w:proofErr w:type="spellEnd"/>
            <w:r w:rsidRPr="00B42277">
              <w:rPr>
                <w:rFonts w:ascii="Arial" w:hAnsi="Arial" w:cs="Arial"/>
                <w:color w:val="auto"/>
              </w:rPr>
              <w:t xml:space="preserve"> </w:t>
            </w:r>
            <w:proofErr w:type="spellStart"/>
            <w:r w:rsidRPr="00B42277">
              <w:rPr>
                <w:rFonts w:ascii="Arial" w:hAnsi="Arial" w:cs="Arial"/>
                <w:color w:val="auto"/>
              </w:rPr>
              <w:t>талаар</w:t>
            </w:r>
            <w:proofErr w:type="spellEnd"/>
            <w:r w:rsidRPr="00B42277">
              <w:rPr>
                <w:rFonts w:ascii="Arial" w:hAnsi="Arial" w:cs="Arial"/>
                <w:color w:val="auto"/>
              </w:rPr>
              <w:t xml:space="preserve"> </w:t>
            </w:r>
            <w:proofErr w:type="spellStart"/>
            <w:r w:rsidRPr="00B42277">
              <w:rPr>
                <w:rFonts w:ascii="Arial" w:hAnsi="Arial" w:cs="Arial"/>
                <w:color w:val="auto"/>
              </w:rPr>
              <w:t>сайн</w:t>
            </w:r>
            <w:proofErr w:type="spellEnd"/>
            <w:r w:rsidRPr="00B42277">
              <w:rPr>
                <w:rFonts w:ascii="Arial" w:hAnsi="Arial" w:cs="Arial"/>
                <w:color w:val="auto"/>
              </w:rPr>
              <w:t xml:space="preserve"> </w:t>
            </w:r>
            <w:proofErr w:type="spellStart"/>
            <w:r w:rsidRPr="00B42277">
              <w:rPr>
                <w:rFonts w:ascii="Arial" w:hAnsi="Arial" w:cs="Arial"/>
                <w:color w:val="auto"/>
              </w:rPr>
              <w:t>дурын</w:t>
            </w:r>
            <w:proofErr w:type="spellEnd"/>
            <w:r w:rsidRPr="00B42277">
              <w:rPr>
                <w:rFonts w:ascii="Arial" w:hAnsi="Arial" w:cs="Arial"/>
                <w:color w:val="auto"/>
              </w:rPr>
              <w:t xml:space="preserve"> </w:t>
            </w:r>
            <w:proofErr w:type="spellStart"/>
            <w:r w:rsidRPr="00B42277">
              <w:rPr>
                <w:rFonts w:ascii="Arial" w:hAnsi="Arial" w:cs="Arial"/>
                <w:color w:val="auto"/>
              </w:rPr>
              <w:t>мэдэгдэл</w:t>
            </w:r>
            <w:proofErr w:type="spellEnd"/>
            <w:r w:rsidRPr="00B42277">
              <w:rPr>
                <w:rFonts w:ascii="Arial" w:hAnsi="Arial" w:cs="Arial"/>
                <w:color w:val="auto"/>
              </w:rPr>
              <w:t xml:space="preserve"> </w:t>
            </w:r>
            <w:proofErr w:type="spellStart"/>
            <w:r w:rsidRPr="00B42277">
              <w:rPr>
                <w:rFonts w:ascii="Arial" w:hAnsi="Arial" w:cs="Arial"/>
                <w:color w:val="auto"/>
              </w:rPr>
              <w:t>өгөх</w:t>
            </w:r>
            <w:proofErr w:type="spellEnd"/>
            <w:r w:rsidRPr="00B42277">
              <w:rPr>
                <w:rFonts w:ascii="Arial" w:hAnsi="Arial" w:cs="Arial"/>
                <w:color w:val="auto"/>
              </w:rPr>
              <w:t xml:space="preserve"> </w:t>
            </w:r>
            <w:proofErr w:type="spellStart"/>
            <w:r w:rsidRPr="00B42277">
              <w:rPr>
                <w:rFonts w:ascii="Arial" w:hAnsi="Arial" w:cs="Arial"/>
                <w:color w:val="auto"/>
              </w:rPr>
              <w:t>боломжтой</w:t>
            </w:r>
            <w:proofErr w:type="spellEnd"/>
            <w:r w:rsidRPr="00B42277">
              <w:rPr>
                <w:rFonts w:ascii="Arial" w:hAnsi="Arial" w:cs="Arial"/>
                <w:color w:val="auto"/>
              </w:rPr>
              <w:t xml:space="preserve"> </w:t>
            </w:r>
            <w:proofErr w:type="spellStart"/>
            <w:r w:rsidRPr="00B42277">
              <w:rPr>
                <w:rFonts w:ascii="Arial" w:hAnsi="Arial" w:cs="Arial"/>
                <w:color w:val="auto"/>
              </w:rPr>
              <w:t>бөгөөд</w:t>
            </w:r>
            <w:proofErr w:type="spellEnd"/>
            <w:r w:rsidRPr="00B42277">
              <w:rPr>
                <w:rFonts w:ascii="Arial" w:hAnsi="Arial" w:cs="Arial"/>
                <w:color w:val="auto"/>
              </w:rPr>
              <w:t xml:space="preserve"> </w:t>
            </w:r>
            <w:proofErr w:type="spellStart"/>
            <w:r w:rsidRPr="00B42277">
              <w:rPr>
                <w:rFonts w:ascii="Arial" w:hAnsi="Arial" w:cs="Arial"/>
                <w:color w:val="auto"/>
              </w:rPr>
              <w:t>эмзэг</w:t>
            </w:r>
            <w:proofErr w:type="spellEnd"/>
            <w:r w:rsidRPr="00B42277">
              <w:rPr>
                <w:rFonts w:ascii="Arial" w:hAnsi="Arial" w:cs="Arial"/>
                <w:color w:val="auto"/>
              </w:rPr>
              <w:t xml:space="preserve"> </w:t>
            </w:r>
            <w:proofErr w:type="spellStart"/>
            <w:r w:rsidRPr="00B42277">
              <w:rPr>
                <w:rFonts w:ascii="Arial" w:hAnsi="Arial" w:cs="Arial"/>
                <w:color w:val="auto"/>
              </w:rPr>
              <w:t>байдлын</w:t>
            </w:r>
            <w:proofErr w:type="spellEnd"/>
            <w:r w:rsidRPr="00B42277">
              <w:rPr>
                <w:rFonts w:ascii="Arial" w:hAnsi="Arial" w:cs="Arial"/>
                <w:color w:val="auto"/>
              </w:rPr>
              <w:t xml:space="preserve"> </w:t>
            </w:r>
            <w:proofErr w:type="spellStart"/>
            <w:r w:rsidRPr="00B42277">
              <w:rPr>
                <w:rFonts w:ascii="Arial" w:hAnsi="Arial" w:cs="Arial"/>
                <w:color w:val="auto"/>
              </w:rPr>
              <w:t>талаар</w:t>
            </w:r>
            <w:proofErr w:type="spellEnd"/>
            <w:r w:rsidRPr="00B42277">
              <w:rPr>
                <w:rFonts w:ascii="Arial" w:hAnsi="Arial" w:cs="Arial"/>
                <w:color w:val="auto"/>
              </w:rPr>
              <w:t xml:space="preserve"> </w:t>
            </w:r>
            <w:proofErr w:type="spellStart"/>
            <w:r w:rsidRPr="00B42277">
              <w:rPr>
                <w:rFonts w:ascii="Arial" w:hAnsi="Arial" w:cs="Arial"/>
                <w:color w:val="auto"/>
              </w:rPr>
              <w:t>нэргүй</w:t>
            </w:r>
            <w:proofErr w:type="spellEnd"/>
            <w:r w:rsidRPr="00B42277">
              <w:rPr>
                <w:rFonts w:ascii="Arial" w:hAnsi="Arial" w:cs="Arial"/>
                <w:color w:val="auto"/>
              </w:rPr>
              <w:t xml:space="preserve"> </w:t>
            </w:r>
            <w:proofErr w:type="spellStart"/>
            <w:r w:rsidRPr="00B42277">
              <w:rPr>
                <w:rFonts w:ascii="Arial" w:hAnsi="Arial" w:cs="Arial"/>
                <w:color w:val="auto"/>
              </w:rPr>
              <w:t>мэдэгдэх</w:t>
            </w:r>
            <w:proofErr w:type="spellEnd"/>
            <w:r w:rsidRPr="00B42277">
              <w:rPr>
                <w:rFonts w:ascii="Arial" w:hAnsi="Arial" w:cs="Arial"/>
                <w:color w:val="auto"/>
              </w:rPr>
              <w:t xml:space="preserve"> </w:t>
            </w:r>
            <w:proofErr w:type="spellStart"/>
            <w:r w:rsidRPr="00B42277">
              <w:rPr>
                <w:rFonts w:ascii="Arial" w:hAnsi="Arial" w:cs="Arial"/>
                <w:color w:val="auto"/>
              </w:rPr>
              <w:t>боломжийг</w:t>
            </w:r>
            <w:proofErr w:type="spellEnd"/>
            <w:r w:rsidRPr="00B42277">
              <w:rPr>
                <w:rFonts w:ascii="Arial" w:hAnsi="Arial" w:cs="Arial"/>
                <w:color w:val="auto"/>
              </w:rPr>
              <w:t xml:space="preserve"> </w:t>
            </w:r>
            <w:proofErr w:type="spellStart"/>
            <w:r w:rsidRPr="00B42277">
              <w:rPr>
                <w:rFonts w:ascii="Arial" w:hAnsi="Arial" w:cs="Arial"/>
                <w:color w:val="auto"/>
              </w:rPr>
              <w:t>тусгасан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1985" w:type="dxa"/>
            <w:vAlign w:val="center"/>
            <w:hideMark/>
          </w:tcPr>
          <w:p w14:paraId="48C3A43A" w14:textId="77777777" w:rsidR="00091B85" w:rsidRPr="00B42277" w:rsidRDefault="00091B85" w:rsidP="00B42277">
            <w:pPr>
              <w:ind w:right="142" w:firstLine="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Австралийн</w:t>
            </w:r>
            <w:proofErr w:type="spellEnd"/>
            <w:r w:rsidRPr="00B42277">
              <w:rPr>
                <w:rFonts w:ascii="Arial" w:hAnsi="Arial" w:cs="Arial"/>
                <w:color w:val="auto"/>
              </w:rPr>
              <w:t xml:space="preserve"> </w:t>
            </w:r>
            <w:proofErr w:type="spellStart"/>
            <w:r w:rsidRPr="00B42277">
              <w:rPr>
                <w:rFonts w:ascii="Arial" w:hAnsi="Arial" w:cs="Arial"/>
                <w:color w:val="auto"/>
              </w:rPr>
              <w:t>иш</w:t>
            </w:r>
            <w:proofErr w:type="spellEnd"/>
            <w:r w:rsidRPr="00B42277">
              <w:rPr>
                <w:rFonts w:ascii="Arial" w:hAnsi="Arial" w:cs="Arial"/>
                <w:color w:val="auto"/>
              </w:rPr>
              <w:t xml:space="preserve"> </w:t>
            </w:r>
            <w:proofErr w:type="spellStart"/>
            <w:r w:rsidRPr="00B42277">
              <w:rPr>
                <w:rFonts w:ascii="Arial" w:hAnsi="Arial" w:cs="Arial"/>
                <w:color w:val="auto"/>
              </w:rPr>
              <w:t>татсан</w:t>
            </w:r>
            <w:proofErr w:type="spellEnd"/>
            <w:r w:rsidRPr="00B42277">
              <w:rPr>
                <w:rFonts w:ascii="Arial" w:hAnsi="Arial" w:cs="Arial"/>
                <w:color w:val="auto"/>
              </w:rPr>
              <w:t xml:space="preserve"> </w:t>
            </w:r>
            <w:proofErr w:type="spellStart"/>
            <w:r w:rsidRPr="00B42277">
              <w:rPr>
                <w:rFonts w:ascii="Arial" w:hAnsi="Arial" w:cs="Arial"/>
                <w:color w:val="auto"/>
              </w:rPr>
              <w:t>эх</w:t>
            </w:r>
            <w:proofErr w:type="spellEnd"/>
            <w:r w:rsidRPr="00B42277">
              <w:rPr>
                <w:rFonts w:ascii="Arial" w:hAnsi="Arial" w:cs="Arial"/>
                <w:color w:val="auto"/>
              </w:rPr>
              <w:t xml:space="preserve"> </w:t>
            </w:r>
            <w:proofErr w:type="spellStart"/>
            <w:r w:rsidRPr="00B42277">
              <w:rPr>
                <w:rFonts w:ascii="Arial" w:hAnsi="Arial" w:cs="Arial"/>
                <w:color w:val="auto"/>
              </w:rPr>
              <w:t>сурвалж</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заавал</w:t>
            </w:r>
            <w:proofErr w:type="spellEnd"/>
            <w:r w:rsidRPr="00B42277">
              <w:rPr>
                <w:rFonts w:ascii="Arial" w:hAnsi="Arial" w:cs="Arial"/>
                <w:color w:val="auto"/>
              </w:rPr>
              <w:t xml:space="preserve"> </w:t>
            </w:r>
            <w:proofErr w:type="spellStart"/>
            <w:r w:rsidRPr="00B42277">
              <w:rPr>
                <w:rFonts w:ascii="Arial" w:hAnsi="Arial" w:cs="Arial"/>
                <w:color w:val="auto"/>
              </w:rPr>
              <w:t>мэдээлэх</w:t>
            </w:r>
            <w:proofErr w:type="spellEnd"/>
            <w:r w:rsidRPr="00B42277">
              <w:rPr>
                <w:rFonts w:ascii="Arial" w:hAnsi="Arial" w:cs="Arial"/>
                <w:color w:val="auto"/>
              </w:rPr>
              <w:t xml:space="preserve"> </w:t>
            </w:r>
            <w:proofErr w:type="spellStart"/>
            <w:r w:rsidRPr="00B42277">
              <w:rPr>
                <w:rFonts w:ascii="Arial" w:hAnsi="Arial" w:cs="Arial"/>
                <w:color w:val="auto"/>
              </w:rPr>
              <w:t>горимыг</w:t>
            </w:r>
            <w:proofErr w:type="spellEnd"/>
            <w:r w:rsidRPr="00B42277">
              <w:rPr>
                <w:rFonts w:ascii="Arial" w:hAnsi="Arial" w:cs="Arial"/>
                <w:color w:val="auto"/>
              </w:rPr>
              <w:t xml:space="preserve"> </w:t>
            </w:r>
            <w:proofErr w:type="spellStart"/>
            <w:r w:rsidRPr="00B42277">
              <w:rPr>
                <w:rFonts w:ascii="Arial" w:hAnsi="Arial" w:cs="Arial"/>
                <w:color w:val="auto"/>
              </w:rPr>
              <w:t>голлон</w:t>
            </w:r>
            <w:proofErr w:type="spellEnd"/>
            <w:r w:rsidRPr="00B42277">
              <w:rPr>
                <w:rFonts w:ascii="Arial" w:hAnsi="Arial" w:cs="Arial"/>
                <w:color w:val="auto"/>
              </w:rPr>
              <w:t xml:space="preserve"> </w:t>
            </w:r>
            <w:proofErr w:type="spellStart"/>
            <w:r w:rsidRPr="00B42277">
              <w:rPr>
                <w:rFonts w:ascii="Arial" w:hAnsi="Arial" w:cs="Arial"/>
                <w:color w:val="auto"/>
              </w:rPr>
              <w:t>тайлбарласан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2835" w:type="dxa"/>
            <w:vAlign w:val="center"/>
            <w:hideMark/>
          </w:tcPr>
          <w:p w14:paraId="148011E0"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Монгол Улсын хувьд заавал мэдэгдэхээс гадна сайн дурын мэдэгдэл, near miss, эмзэг байдлын мэдээлэл, нэр нууцалсан эмзэг байдлын мэдэгдлийг хамгаалах зохицуулалт оруулах боломжтой.</w:t>
            </w:r>
          </w:p>
        </w:tc>
      </w:tr>
      <w:tr w:rsidR="00091B85" w:rsidRPr="00B42277" w14:paraId="4E06A118" w14:textId="77777777" w:rsidTr="0066770D">
        <w:tc>
          <w:tcPr>
            <w:cnfStyle w:val="001000000000" w:firstRow="0" w:lastRow="0" w:firstColumn="1" w:lastColumn="0" w:oddVBand="0" w:evenVBand="0" w:oddHBand="0" w:evenHBand="0" w:firstRowFirstColumn="0" w:firstRowLastColumn="0" w:lastRowFirstColumn="0" w:lastRowLastColumn="0"/>
            <w:tcW w:w="568" w:type="dxa"/>
            <w:vAlign w:val="center"/>
            <w:hideMark/>
          </w:tcPr>
          <w:p w14:paraId="2E39DDD7" w14:textId="77777777" w:rsidR="00091B85" w:rsidRPr="00B42277" w:rsidRDefault="00091B85" w:rsidP="00B42277">
            <w:pPr>
              <w:ind w:right="142"/>
              <w:contextualSpacing/>
              <w:rPr>
                <w:rFonts w:ascii="Arial" w:hAnsi="Arial" w:cs="Arial"/>
                <w:color w:val="auto"/>
              </w:rPr>
            </w:pPr>
            <w:r w:rsidRPr="00B42277">
              <w:rPr>
                <w:rFonts w:ascii="Arial" w:hAnsi="Arial" w:cs="Arial"/>
                <w:color w:val="auto"/>
              </w:rPr>
              <w:t>7</w:t>
            </w:r>
          </w:p>
        </w:tc>
        <w:tc>
          <w:tcPr>
            <w:tcW w:w="1559" w:type="dxa"/>
            <w:vAlign w:val="center"/>
            <w:hideMark/>
          </w:tcPr>
          <w:p w14:paraId="7D005ADE"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Аудит</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үнэлгээ</w:t>
            </w:r>
            <w:proofErr w:type="spellEnd"/>
          </w:p>
        </w:tc>
        <w:tc>
          <w:tcPr>
            <w:tcW w:w="2694" w:type="dxa"/>
            <w:vAlign w:val="center"/>
            <w:hideMark/>
          </w:tcPr>
          <w:p w14:paraId="11AAE7B8"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NIS2-ийн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удирдлагын</w:t>
            </w:r>
            <w:proofErr w:type="spellEnd"/>
            <w:r w:rsidRPr="00B42277">
              <w:rPr>
                <w:rFonts w:ascii="Arial" w:hAnsi="Arial" w:cs="Arial"/>
                <w:color w:val="auto"/>
              </w:rPr>
              <w:t xml:space="preserve"> </w:t>
            </w:r>
            <w:proofErr w:type="spellStart"/>
            <w:r w:rsidRPr="00B42277">
              <w:rPr>
                <w:rFonts w:ascii="Arial" w:hAnsi="Arial" w:cs="Arial"/>
                <w:color w:val="auto"/>
              </w:rPr>
              <w:t>арга</w:t>
            </w:r>
            <w:proofErr w:type="spellEnd"/>
            <w:r w:rsidRPr="00B42277">
              <w:rPr>
                <w:rFonts w:ascii="Arial" w:hAnsi="Arial" w:cs="Arial"/>
                <w:color w:val="auto"/>
              </w:rPr>
              <w:t xml:space="preserve"> </w:t>
            </w:r>
            <w:proofErr w:type="spellStart"/>
            <w:r w:rsidRPr="00B42277">
              <w:rPr>
                <w:rFonts w:ascii="Arial" w:hAnsi="Arial" w:cs="Arial"/>
                <w:color w:val="auto"/>
              </w:rPr>
              <w:t>хэмжээ</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шинжилгээ</w:t>
            </w:r>
            <w:proofErr w:type="spellEnd"/>
            <w:r w:rsidRPr="00B42277">
              <w:rPr>
                <w:rFonts w:ascii="Arial" w:hAnsi="Arial" w:cs="Arial"/>
                <w:color w:val="auto"/>
              </w:rPr>
              <w:t xml:space="preserve">, </w:t>
            </w:r>
            <w:proofErr w:type="spellStart"/>
            <w:r w:rsidRPr="00B42277">
              <w:rPr>
                <w:rFonts w:ascii="Arial" w:hAnsi="Arial" w:cs="Arial"/>
                <w:color w:val="auto"/>
              </w:rPr>
              <w:t>мэдээллийн</w:t>
            </w:r>
            <w:proofErr w:type="spellEnd"/>
            <w:r w:rsidRPr="00B42277">
              <w:rPr>
                <w:rFonts w:ascii="Arial" w:hAnsi="Arial" w:cs="Arial"/>
                <w:color w:val="auto"/>
              </w:rPr>
              <w:t xml:space="preserve"> </w:t>
            </w:r>
            <w:proofErr w:type="spellStart"/>
            <w:r w:rsidRPr="00B42277">
              <w:rPr>
                <w:rFonts w:ascii="Arial" w:hAnsi="Arial" w:cs="Arial"/>
                <w:color w:val="auto"/>
              </w:rPr>
              <w:t>системийн</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байдал</w:t>
            </w:r>
            <w:proofErr w:type="spellEnd"/>
            <w:r w:rsidRPr="00B42277">
              <w:rPr>
                <w:rFonts w:ascii="Arial" w:hAnsi="Arial" w:cs="Arial"/>
                <w:color w:val="auto"/>
              </w:rPr>
              <w:t xml:space="preserve">, incident handling, business continuity, supply chain security, vulnerability handling, </w:t>
            </w:r>
            <w:proofErr w:type="spellStart"/>
            <w:r w:rsidRPr="00B42277">
              <w:rPr>
                <w:rFonts w:ascii="Arial" w:hAnsi="Arial" w:cs="Arial"/>
                <w:color w:val="auto"/>
              </w:rPr>
              <w:t>сургалт</w:t>
            </w:r>
            <w:proofErr w:type="spellEnd"/>
            <w:r w:rsidRPr="00B42277">
              <w:rPr>
                <w:rFonts w:ascii="Arial" w:hAnsi="Arial" w:cs="Arial"/>
                <w:color w:val="auto"/>
              </w:rPr>
              <w:t xml:space="preserve">, cryptography, access control, asset management </w:t>
            </w:r>
            <w:proofErr w:type="spellStart"/>
            <w:r w:rsidRPr="00B42277">
              <w:rPr>
                <w:rFonts w:ascii="Arial" w:hAnsi="Arial" w:cs="Arial"/>
                <w:color w:val="auto"/>
              </w:rPr>
              <w:t>зэрэг</w:t>
            </w:r>
            <w:proofErr w:type="spellEnd"/>
            <w:r w:rsidRPr="00B42277">
              <w:rPr>
                <w:rFonts w:ascii="Arial" w:hAnsi="Arial" w:cs="Arial"/>
                <w:color w:val="auto"/>
              </w:rPr>
              <w:t xml:space="preserve"> </w:t>
            </w:r>
            <w:proofErr w:type="spellStart"/>
            <w:r w:rsidRPr="00B42277">
              <w:rPr>
                <w:rFonts w:ascii="Arial" w:hAnsi="Arial" w:cs="Arial"/>
                <w:color w:val="auto"/>
              </w:rPr>
              <w:t>багц</w:t>
            </w:r>
            <w:proofErr w:type="spellEnd"/>
            <w:r w:rsidRPr="00B42277">
              <w:rPr>
                <w:rFonts w:ascii="Arial" w:hAnsi="Arial" w:cs="Arial"/>
                <w:color w:val="auto"/>
              </w:rPr>
              <w:t xml:space="preserve"> </w:t>
            </w:r>
            <w:proofErr w:type="spellStart"/>
            <w:r w:rsidRPr="00B42277">
              <w:rPr>
                <w:rFonts w:ascii="Arial" w:hAnsi="Arial" w:cs="Arial"/>
                <w:color w:val="auto"/>
              </w:rPr>
              <w:t>шаардлагаар</w:t>
            </w:r>
            <w:proofErr w:type="spellEnd"/>
            <w:r w:rsidRPr="00B42277">
              <w:rPr>
                <w:rFonts w:ascii="Arial" w:hAnsi="Arial" w:cs="Arial"/>
                <w:color w:val="auto"/>
              </w:rPr>
              <w:t xml:space="preserve"> </w:t>
            </w:r>
            <w:proofErr w:type="spellStart"/>
            <w:r w:rsidRPr="00B42277">
              <w:rPr>
                <w:rFonts w:ascii="Arial" w:hAnsi="Arial" w:cs="Arial"/>
                <w:color w:val="auto"/>
              </w:rPr>
              <w:t>илэрч</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2693" w:type="dxa"/>
            <w:vAlign w:val="center"/>
            <w:hideMark/>
          </w:tcPr>
          <w:p w14:paraId="64883510"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 xml:space="preserve">Сингапурт CII эзэмшигч нь Cybersecurity Act-ийн 15(1)(a)-д заасны дагуу CII-ийн нийцлийг шалгах кибер сөрөн тэсвэрлэх чадавхийн аудит хийлгэх бөгөөд аудит нь хоёр жилд нэгээс доошгүй удаа, эсхүл Комиссарын шаардсан өндөр давтамжаар, Комиссараас зөвшөөрсөн буюу томилсон аудитораар хийгдэхээр байна. </w:t>
            </w:r>
          </w:p>
        </w:tc>
        <w:tc>
          <w:tcPr>
            <w:tcW w:w="2268" w:type="dxa"/>
            <w:vAlign w:val="center"/>
            <w:hideMark/>
          </w:tcPr>
          <w:p w14:paraId="5868A1FE" w14:textId="77777777" w:rsidR="00091B85" w:rsidRPr="00B42277" w:rsidRDefault="00091B85" w:rsidP="00B42277">
            <w:pPr>
              <w:ind w:right="142" w:hanging="1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Эстонийн</w:t>
            </w:r>
            <w:proofErr w:type="spellEnd"/>
            <w:r w:rsidRPr="00B42277">
              <w:rPr>
                <w:rFonts w:ascii="Arial" w:hAnsi="Arial" w:cs="Arial"/>
                <w:color w:val="auto"/>
              </w:rPr>
              <w:t xml:space="preserve"> </w:t>
            </w:r>
            <w:proofErr w:type="spellStart"/>
            <w:r w:rsidRPr="00B42277">
              <w:rPr>
                <w:rFonts w:ascii="Arial" w:hAnsi="Arial" w:cs="Arial"/>
                <w:color w:val="auto"/>
              </w:rPr>
              <w:t>иш</w:t>
            </w:r>
            <w:proofErr w:type="spellEnd"/>
            <w:r w:rsidRPr="00B42277">
              <w:rPr>
                <w:rFonts w:ascii="Arial" w:hAnsi="Arial" w:cs="Arial"/>
                <w:color w:val="auto"/>
              </w:rPr>
              <w:t xml:space="preserve"> </w:t>
            </w:r>
            <w:proofErr w:type="spellStart"/>
            <w:r w:rsidRPr="00B42277">
              <w:rPr>
                <w:rFonts w:ascii="Arial" w:hAnsi="Arial" w:cs="Arial"/>
                <w:color w:val="auto"/>
              </w:rPr>
              <w:t>татсан</w:t>
            </w:r>
            <w:proofErr w:type="spellEnd"/>
            <w:r w:rsidRPr="00B42277">
              <w:rPr>
                <w:rFonts w:ascii="Arial" w:hAnsi="Arial" w:cs="Arial"/>
                <w:color w:val="auto"/>
              </w:rPr>
              <w:t xml:space="preserve"> </w:t>
            </w:r>
            <w:proofErr w:type="spellStart"/>
            <w:r w:rsidRPr="00B42277">
              <w:rPr>
                <w:rFonts w:ascii="Arial" w:hAnsi="Arial" w:cs="Arial"/>
                <w:color w:val="auto"/>
              </w:rPr>
              <w:t>хэсэг</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осол</w:t>
            </w:r>
            <w:proofErr w:type="spellEnd"/>
            <w:r w:rsidRPr="00B42277">
              <w:rPr>
                <w:rFonts w:ascii="Arial" w:hAnsi="Arial" w:cs="Arial"/>
                <w:color w:val="auto"/>
              </w:rPr>
              <w:t xml:space="preserve"> </w:t>
            </w:r>
            <w:proofErr w:type="spellStart"/>
            <w:r w:rsidRPr="00B42277">
              <w:rPr>
                <w:rFonts w:ascii="Arial" w:hAnsi="Arial" w:cs="Arial"/>
                <w:color w:val="auto"/>
              </w:rPr>
              <w:t>мэдээлэх</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сайн</w:t>
            </w:r>
            <w:proofErr w:type="spellEnd"/>
            <w:r w:rsidRPr="00B42277">
              <w:rPr>
                <w:rFonts w:ascii="Arial" w:hAnsi="Arial" w:cs="Arial"/>
                <w:color w:val="auto"/>
              </w:rPr>
              <w:t xml:space="preserve"> </w:t>
            </w:r>
            <w:proofErr w:type="spellStart"/>
            <w:r w:rsidRPr="00B42277">
              <w:rPr>
                <w:rFonts w:ascii="Arial" w:hAnsi="Arial" w:cs="Arial"/>
                <w:color w:val="auto"/>
              </w:rPr>
              <w:t>дурын</w:t>
            </w:r>
            <w:proofErr w:type="spellEnd"/>
            <w:r w:rsidRPr="00B42277">
              <w:rPr>
                <w:rFonts w:ascii="Arial" w:hAnsi="Arial" w:cs="Arial"/>
                <w:color w:val="auto"/>
              </w:rPr>
              <w:t xml:space="preserve"> </w:t>
            </w:r>
            <w:proofErr w:type="spellStart"/>
            <w:r w:rsidRPr="00B42277">
              <w:rPr>
                <w:rFonts w:ascii="Arial" w:hAnsi="Arial" w:cs="Arial"/>
                <w:color w:val="auto"/>
              </w:rPr>
              <w:t>мэдэгдэлд</w:t>
            </w:r>
            <w:proofErr w:type="spellEnd"/>
            <w:r w:rsidRPr="00B42277">
              <w:rPr>
                <w:rFonts w:ascii="Arial" w:hAnsi="Arial" w:cs="Arial"/>
                <w:color w:val="auto"/>
              </w:rPr>
              <w:t xml:space="preserve"> </w:t>
            </w:r>
            <w:proofErr w:type="spellStart"/>
            <w:r w:rsidRPr="00B42277">
              <w:rPr>
                <w:rFonts w:ascii="Arial" w:hAnsi="Arial" w:cs="Arial"/>
                <w:color w:val="auto"/>
              </w:rPr>
              <w:t>төвлөрсөн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1985" w:type="dxa"/>
            <w:vAlign w:val="center"/>
            <w:hideMark/>
          </w:tcPr>
          <w:p w14:paraId="411B7ECA" w14:textId="77777777" w:rsidR="00091B85" w:rsidRPr="00B42277" w:rsidRDefault="00091B85" w:rsidP="00B42277">
            <w:pPr>
              <w:ind w:right="142" w:firstLine="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Австралийн</w:t>
            </w:r>
            <w:proofErr w:type="spellEnd"/>
            <w:r w:rsidRPr="00B42277">
              <w:rPr>
                <w:rFonts w:ascii="Arial" w:hAnsi="Arial" w:cs="Arial"/>
                <w:color w:val="auto"/>
              </w:rPr>
              <w:t xml:space="preserve"> </w:t>
            </w:r>
            <w:proofErr w:type="spellStart"/>
            <w:r w:rsidRPr="00B42277">
              <w:rPr>
                <w:rFonts w:ascii="Arial" w:hAnsi="Arial" w:cs="Arial"/>
                <w:color w:val="auto"/>
              </w:rPr>
              <w:t>иш</w:t>
            </w:r>
            <w:proofErr w:type="spellEnd"/>
            <w:r w:rsidRPr="00B42277">
              <w:rPr>
                <w:rFonts w:ascii="Arial" w:hAnsi="Arial" w:cs="Arial"/>
                <w:color w:val="auto"/>
              </w:rPr>
              <w:t xml:space="preserve"> </w:t>
            </w:r>
            <w:proofErr w:type="spellStart"/>
            <w:r w:rsidRPr="00B42277">
              <w:rPr>
                <w:rFonts w:ascii="Arial" w:hAnsi="Arial" w:cs="Arial"/>
                <w:color w:val="auto"/>
              </w:rPr>
              <w:t>татсан</w:t>
            </w:r>
            <w:proofErr w:type="spellEnd"/>
            <w:r w:rsidRPr="00B42277">
              <w:rPr>
                <w:rFonts w:ascii="Arial" w:hAnsi="Arial" w:cs="Arial"/>
                <w:color w:val="auto"/>
              </w:rPr>
              <w:t xml:space="preserve"> </w:t>
            </w:r>
            <w:proofErr w:type="spellStart"/>
            <w:r w:rsidRPr="00B42277">
              <w:rPr>
                <w:rFonts w:ascii="Arial" w:hAnsi="Arial" w:cs="Arial"/>
                <w:color w:val="auto"/>
              </w:rPr>
              <w:t>хэсэг</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заавал</w:t>
            </w:r>
            <w:proofErr w:type="spellEnd"/>
            <w:r w:rsidRPr="00B42277">
              <w:rPr>
                <w:rFonts w:ascii="Arial" w:hAnsi="Arial" w:cs="Arial"/>
                <w:color w:val="auto"/>
              </w:rPr>
              <w:t xml:space="preserve"> </w:t>
            </w:r>
            <w:proofErr w:type="spellStart"/>
            <w:r w:rsidRPr="00B42277">
              <w:rPr>
                <w:rFonts w:ascii="Arial" w:hAnsi="Arial" w:cs="Arial"/>
                <w:color w:val="auto"/>
              </w:rPr>
              <w:t>мэдээлэх</w:t>
            </w:r>
            <w:proofErr w:type="spellEnd"/>
            <w:r w:rsidRPr="00B42277">
              <w:rPr>
                <w:rFonts w:ascii="Arial" w:hAnsi="Arial" w:cs="Arial"/>
                <w:color w:val="auto"/>
              </w:rPr>
              <w:t xml:space="preserve"> </w:t>
            </w:r>
            <w:proofErr w:type="spellStart"/>
            <w:r w:rsidRPr="00B42277">
              <w:rPr>
                <w:rFonts w:ascii="Arial" w:hAnsi="Arial" w:cs="Arial"/>
                <w:color w:val="auto"/>
              </w:rPr>
              <w:t>хугацаа</w:t>
            </w:r>
            <w:proofErr w:type="spellEnd"/>
            <w:r w:rsidRPr="00B42277">
              <w:rPr>
                <w:rFonts w:ascii="Arial" w:hAnsi="Arial" w:cs="Arial"/>
                <w:color w:val="auto"/>
              </w:rPr>
              <w:t xml:space="preserve">, </w:t>
            </w:r>
            <w:proofErr w:type="spellStart"/>
            <w:r w:rsidRPr="00B42277">
              <w:rPr>
                <w:rFonts w:ascii="Arial" w:hAnsi="Arial" w:cs="Arial"/>
                <w:color w:val="auto"/>
              </w:rPr>
              <w:t>төрлийг</w:t>
            </w:r>
            <w:proofErr w:type="spellEnd"/>
            <w:r w:rsidRPr="00B42277">
              <w:rPr>
                <w:rFonts w:ascii="Arial" w:hAnsi="Arial" w:cs="Arial"/>
                <w:color w:val="auto"/>
              </w:rPr>
              <w:t xml:space="preserve"> </w:t>
            </w:r>
            <w:proofErr w:type="spellStart"/>
            <w:r w:rsidRPr="00B42277">
              <w:rPr>
                <w:rFonts w:ascii="Arial" w:hAnsi="Arial" w:cs="Arial"/>
                <w:color w:val="auto"/>
              </w:rPr>
              <w:t>тайлбарласан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2835" w:type="dxa"/>
            <w:vAlign w:val="center"/>
            <w:hideMark/>
          </w:tcPr>
          <w:p w14:paraId="56DBEC57"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Аудит</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үнэлгээг</w:t>
            </w:r>
            <w:proofErr w:type="spellEnd"/>
            <w:r w:rsidRPr="00B42277">
              <w:rPr>
                <w:rFonts w:ascii="Arial" w:hAnsi="Arial" w:cs="Arial"/>
                <w:color w:val="auto"/>
              </w:rPr>
              <w:t xml:space="preserve"> </w:t>
            </w:r>
            <w:proofErr w:type="spellStart"/>
            <w:r w:rsidRPr="00B42277">
              <w:rPr>
                <w:rFonts w:ascii="Arial" w:hAnsi="Arial" w:cs="Arial"/>
                <w:color w:val="auto"/>
              </w:rPr>
              <w:t>зөвхөн</w:t>
            </w:r>
            <w:proofErr w:type="spellEnd"/>
            <w:r w:rsidRPr="00B42277">
              <w:rPr>
                <w:rFonts w:ascii="Arial" w:hAnsi="Arial" w:cs="Arial"/>
                <w:color w:val="auto"/>
              </w:rPr>
              <w:t xml:space="preserve"> </w:t>
            </w:r>
            <w:proofErr w:type="spellStart"/>
            <w:r w:rsidRPr="00B42277">
              <w:rPr>
                <w:rFonts w:ascii="Arial" w:hAnsi="Arial" w:cs="Arial"/>
                <w:color w:val="auto"/>
              </w:rPr>
              <w:t>тайлан</w:t>
            </w:r>
            <w:proofErr w:type="spellEnd"/>
            <w:r w:rsidRPr="00B42277">
              <w:rPr>
                <w:rFonts w:ascii="Arial" w:hAnsi="Arial" w:cs="Arial"/>
                <w:color w:val="auto"/>
              </w:rPr>
              <w:t xml:space="preserve"> </w:t>
            </w:r>
            <w:proofErr w:type="spellStart"/>
            <w:r w:rsidRPr="00B42277">
              <w:rPr>
                <w:rFonts w:ascii="Arial" w:hAnsi="Arial" w:cs="Arial"/>
                <w:color w:val="auto"/>
              </w:rPr>
              <w:t>гаргах</w:t>
            </w:r>
            <w:proofErr w:type="spellEnd"/>
            <w:r w:rsidRPr="00B42277">
              <w:rPr>
                <w:rFonts w:ascii="Arial" w:hAnsi="Arial" w:cs="Arial"/>
                <w:color w:val="auto"/>
              </w:rPr>
              <w:t xml:space="preserve"> </w:t>
            </w:r>
            <w:proofErr w:type="spellStart"/>
            <w:r w:rsidRPr="00B42277">
              <w:rPr>
                <w:rFonts w:ascii="Arial" w:hAnsi="Arial" w:cs="Arial"/>
                <w:color w:val="auto"/>
              </w:rPr>
              <w:t>үүрэг</w:t>
            </w:r>
            <w:proofErr w:type="spellEnd"/>
            <w:r w:rsidRPr="00B42277">
              <w:rPr>
                <w:rFonts w:ascii="Arial" w:hAnsi="Arial" w:cs="Arial"/>
                <w:color w:val="auto"/>
              </w:rPr>
              <w:t xml:space="preserve"> </w:t>
            </w:r>
            <w:proofErr w:type="spellStart"/>
            <w:r w:rsidRPr="00B42277">
              <w:rPr>
                <w:rFonts w:ascii="Arial" w:hAnsi="Arial" w:cs="Arial"/>
                <w:color w:val="auto"/>
              </w:rPr>
              <w:t>бус</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удирдлага</w:t>
            </w:r>
            <w:proofErr w:type="spellEnd"/>
            <w:r w:rsidRPr="00B42277">
              <w:rPr>
                <w:rFonts w:ascii="Arial" w:hAnsi="Arial" w:cs="Arial"/>
                <w:color w:val="auto"/>
              </w:rPr>
              <w:t xml:space="preserve">, </w:t>
            </w:r>
            <w:proofErr w:type="spellStart"/>
            <w:r w:rsidRPr="00B42277">
              <w:rPr>
                <w:rFonts w:ascii="Arial" w:hAnsi="Arial" w:cs="Arial"/>
                <w:color w:val="auto"/>
              </w:rPr>
              <w:t>зөвлөмжийн</w:t>
            </w:r>
            <w:proofErr w:type="spellEnd"/>
            <w:r w:rsidRPr="00B42277">
              <w:rPr>
                <w:rFonts w:ascii="Arial" w:hAnsi="Arial" w:cs="Arial"/>
                <w:color w:val="auto"/>
              </w:rPr>
              <w:t xml:space="preserve"> </w:t>
            </w:r>
            <w:proofErr w:type="spellStart"/>
            <w:r w:rsidRPr="00B42277">
              <w:rPr>
                <w:rFonts w:ascii="Arial" w:hAnsi="Arial" w:cs="Arial"/>
                <w:color w:val="auto"/>
              </w:rPr>
              <w:t>хэрэгжилт</w:t>
            </w:r>
            <w:proofErr w:type="spellEnd"/>
            <w:r w:rsidRPr="00B42277">
              <w:rPr>
                <w:rFonts w:ascii="Arial" w:hAnsi="Arial" w:cs="Arial"/>
                <w:color w:val="auto"/>
              </w:rPr>
              <w:t xml:space="preserve">, </w:t>
            </w:r>
            <w:proofErr w:type="spellStart"/>
            <w:r w:rsidRPr="00B42277">
              <w:rPr>
                <w:rFonts w:ascii="Arial" w:hAnsi="Arial" w:cs="Arial"/>
                <w:color w:val="auto"/>
              </w:rPr>
              <w:t>аудитын</w:t>
            </w:r>
            <w:proofErr w:type="spellEnd"/>
            <w:r w:rsidRPr="00B42277">
              <w:rPr>
                <w:rFonts w:ascii="Arial" w:hAnsi="Arial" w:cs="Arial"/>
                <w:color w:val="auto"/>
              </w:rPr>
              <w:t xml:space="preserve"> </w:t>
            </w:r>
            <w:proofErr w:type="spellStart"/>
            <w:r w:rsidRPr="00B42277">
              <w:rPr>
                <w:rFonts w:ascii="Arial" w:hAnsi="Arial" w:cs="Arial"/>
                <w:color w:val="auto"/>
              </w:rPr>
              <w:t>чанарын</w:t>
            </w:r>
            <w:proofErr w:type="spellEnd"/>
            <w:r w:rsidRPr="00B42277">
              <w:rPr>
                <w:rFonts w:ascii="Arial" w:hAnsi="Arial" w:cs="Arial"/>
                <w:color w:val="auto"/>
              </w:rPr>
              <w:t xml:space="preserve"> </w:t>
            </w:r>
            <w:proofErr w:type="spellStart"/>
            <w:r w:rsidRPr="00B42277">
              <w:rPr>
                <w:rFonts w:ascii="Arial" w:hAnsi="Arial" w:cs="Arial"/>
                <w:color w:val="auto"/>
              </w:rPr>
              <w:t>хяналт</w:t>
            </w:r>
            <w:proofErr w:type="spellEnd"/>
            <w:r w:rsidRPr="00B42277">
              <w:rPr>
                <w:rFonts w:ascii="Arial" w:hAnsi="Arial" w:cs="Arial"/>
                <w:color w:val="auto"/>
              </w:rPr>
              <w:t xml:space="preserve">, </w:t>
            </w:r>
            <w:proofErr w:type="spellStart"/>
            <w:r w:rsidRPr="00B42277">
              <w:rPr>
                <w:rFonts w:ascii="Arial" w:hAnsi="Arial" w:cs="Arial"/>
                <w:color w:val="auto"/>
              </w:rPr>
              <w:t>эрх</w:t>
            </w:r>
            <w:proofErr w:type="spellEnd"/>
            <w:r w:rsidRPr="00B42277">
              <w:rPr>
                <w:rFonts w:ascii="Arial" w:hAnsi="Arial" w:cs="Arial"/>
                <w:color w:val="auto"/>
              </w:rPr>
              <w:t xml:space="preserve"> </w:t>
            </w:r>
            <w:proofErr w:type="spellStart"/>
            <w:r w:rsidRPr="00B42277">
              <w:rPr>
                <w:rFonts w:ascii="Arial" w:hAnsi="Arial" w:cs="Arial"/>
                <w:color w:val="auto"/>
              </w:rPr>
              <w:t>бүхий</w:t>
            </w:r>
            <w:proofErr w:type="spellEnd"/>
            <w:r w:rsidRPr="00B42277">
              <w:rPr>
                <w:rFonts w:ascii="Arial" w:hAnsi="Arial" w:cs="Arial"/>
                <w:color w:val="auto"/>
              </w:rPr>
              <w:t xml:space="preserve"> </w:t>
            </w:r>
            <w:proofErr w:type="spellStart"/>
            <w:r w:rsidRPr="00B42277">
              <w:rPr>
                <w:rFonts w:ascii="Arial" w:hAnsi="Arial" w:cs="Arial"/>
                <w:color w:val="auto"/>
              </w:rPr>
              <w:t>этгээдийн</w:t>
            </w:r>
            <w:proofErr w:type="spellEnd"/>
            <w:r w:rsidRPr="00B42277">
              <w:rPr>
                <w:rFonts w:ascii="Arial" w:hAnsi="Arial" w:cs="Arial"/>
                <w:color w:val="auto"/>
              </w:rPr>
              <w:t xml:space="preserve"> </w:t>
            </w:r>
            <w:proofErr w:type="spellStart"/>
            <w:r w:rsidRPr="00B42277">
              <w:rPr>
                <w:rFonts w:ascii="Arial" w:hAnsi="Arial" w:cs="Arial"/>
                <w:color w:val="auto"/>
              </w:rPr>
              <w:t>шаардлага</w:t>
            </w:r>
            <w:proofErr w:type="spellEnd"/>
            <w:r w:rsidRPr="00B42277">
              <w:rPr>
                <w:rFonts w:ascii="Arial" w:hAnsi="Arial" w:cs="Arial"/>
                <w:color w:val="auto"/>
              </w:rPr>
              <w:t xml:space="preserve">, </w:t>
            </w:r>
            <w:proofErr w:type="spellStart"/>
            <w:r w:rsidRPr="00B42277">
              <w:rPr>
                <w:rFonts w:ascii="Arial" w:hAnsi="Arial" w:cs="Arial"/>
                <w:color w:val="auto"/>
              </w:rPr>
              <w:t>давтан</w:t>
            </w:r>
            <w:proofErr w:type="spellEnd"/>
            <w:r w:rsidRPr="00B42277">
              <w:rPr>
                <w:rFonts w:ascii="Arial" w:hAnsi="Arial" w:cs="Arial"/>
                <w:color w:val="auto"/>
              </w:rPr>
              <w:t xml:space="preserve"> </w:t>
            </w:r>
            <w:proofErr w:type="spellStart"/>
            <w:r w:rsidRPr="00B42277">
              <w:rPr>
                <w:rFonts w:ascii="Arial" w:hAnsi="Arial" w:cs="Arial"/>
                <w:color w:val="auto"/>
              </w:rPr>
              <w:t>хяналттай</w:t>
            </w:r>
            <w:proofErr w:type="spellEnd"/>
            <w:r w:rsidRPr="00B42277">
              <w:rPr>
                <w:rFonts w:ascii="Arial" w:hAnsi="Arial" w:cs="Arial"/>
                <w:color w:val="auto"/>
              </w:rPr>
              <w:t xml:space="preserve"> </w:t>
            </w:r>
            <w:proofErr w:type="spellStart"/>
            <w:r w:rsidRPr="00B42277">
              <w:rPr>
                <w:rFonts w:ascii="Arial" w:hAnsi="Arial" w:cs="Arial"/>
                <w:color w:val="auto"/>
              </w:rPr>
              <w:t>холбох</w:t>
            </w:r>
            <w:proofErr w:type="spellEnd"/>
            <w:r w:rsidRPr="00B42277">
              <w:rPr>
                <w:rFonts w:ascii="Arial" w:hAnsi="Arial" w:cs="Arial"/>
                <w:color w:val="auto"/>
              </w:rPr>
              <w:t xml:space="preserve"> </w:t>
            </w:r>
            <w:proofErr w:type="spellStart"/>
            <w:r w:rsidRPr="00B42277">
              <w:rPr>
                <w:rFonts w:ascii="Arial" w:hAnsi="Arial" w:cs="Arial"/>
                <w:color w:val="auto"/>
              </w:rPr>
              <w:t>шаардлагатай</w:t>
            </w:r>
            <w:proofErr w:type="spellEnd"/>
            <w:r w:rsidRPr="00B42277">
              <w:rPr>
                <w:rFonts w:ascii="Arial" w:hAnsi="Arial" w:cs="Arial"/>
                <w:color w:val="auto"/>
              </w:rPr>
              <w:t>.</w:t>
            </w:r>
          </w:p>
        </w:tc>
      </w:tr>
      <w:tr w:rsidR="00091B85" w:rsidRPr="00B42277" w14:paraId="33C13DA7" w14:textId="77777777" w:rsidTr="0066770D">
        <w:tc>
          <w:tcPr>
            <w:cnfStyle w:val="001000000000" w:firstRow="0" w:lastRow="0" w:firstColumn="1" w:lastColumn="0" w:oddVBand="0" w:evenVBand="0" w:oddHBand="0" w:evenHBand="0" w:firstRowFirstColumn="0" w:firstRowLastColumn="0" w:lastRowFirstColumn="0" w:lastRowLastColumn="0"/>
            <w:tcW w:w="568" w:type="dxa"/>
            <w:vAlign w:val="center"/>
            <w:hideMark/>
          </w:tcPr>
          <w:p w14:paraId="6F5EE73D" w14:textId="77777777" w:rsidR="00091B85" w:rsidRPr="00B42277" w:rsidRDefault="00091B85" w:rsidP="00B42277">
            <w:pPr>
              <w:ind w:right="142"/>
              <w:contextualSpacing/>
              <w:rPr>
                <w:rFonts w:ascii="Arial" w:hAnsi="Arial" w:cs="Arial"/>
                <w:color w:val="auto"/>
              </w:rPr>
            </w:pPr>
            <w:r w:rsidRPr="00B42277">
              <w:rPr>
                <w:rFonts w:ascii="Arial" w:hAnsi="Arial" w:cs="Arial"/>
                <w:color w:val="auto"/>
              </w:rPr>
              <w:t>8</w:t>
            </w:r>
          </w:p>
        </w:tc>
        <w:tc>
          <w:tcPr>
            <w:tcW w:w="1559" w:type="dxa"/>
            <w:vAlign w:val="center"/>
            <w:hideMark/>
          </w:tcPr>
          <w:p w14:paraId="26DA00FA"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Нийлүүлэлтийн</w:t>
            </w:r>
            <w:proofErr w:type="spellEnd"/>
            <w:r w:rsidRPr="00B42277">
              <w:rPr>
                <w:rFonts w:ascii="Arial" w:hAnsi="Arial" w:cs="Arial"/>
                <w:color w:val="auto"/>
              </w:rPr>
              <w:t xml:space="preserve"> </w:t>
            </w:r>
            <w:proofErr w:type="spellStart"/>
            <w:r w:rsidRPr="00B42277">
              <w:rPr>
                <w:rFonts w:ascii="Arial" w:hAnsi="Arial" w:cs="Arial"/>
                <w:color w:val="auto"/>
              </w:rPr>
              <w:t>сүлжээ</w:t>
            </w:r>
            <w:proofErr w:type="spellEnd"/>
            <w:r w:rsidRPr="00B42277">
              <w:rPr>
                <w:rFonts w:ascii="Arial" w:hAnsi="Arial" w:cs="Arial"/>
                <w:color w:val="auto"/>
              </w:rPr>
              <w:t xml:space="preserve">, </w:t>
            </w:r>
            <w:proofErr w:type="spellStart"/>
            <w:r w:rsidRPr="00B42277">
              <w:rPr>
                <w:rFonts w:ascii="Arial" w:hAnsi="Arial" w:cs="Arial"/>
                <w:color w:val="auto"/>
              </w:rPr>
              <w:t>гэрээт</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үзүүлэгч</w:t>
            </w:r>
            <w:proofErr w:type="spellEnd"/>
          </w:p>
        </w:tc>
        <w:tc>
          <w:tcPr>
            <w:tcW w:w="2694" w:type="dxa"/>
            <w:vAlign w:val="center"/>
            <w:hideMark/>
          </w:tcPr>
          <w:p w14:paraId="14644D5E"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NIS2-ийн 21 </w:t>
            </w:r>
            <w:proofErr w:type="spellStart"/>
            <w:r w:rsidRPr="00B42277">
              <w:rPr>
                <w:rFonts w:ascii="Arial" w:hAnsi="Arial" w:cs="Arial"/>
                <w:color w:val="auto"/>
              </w:rPr>
              <w:t>дүгээр</w:t>
            </w:r>
            <w:proofErr w:type="spellEnd"/>
            <w:r w:rsidRPr="00B42277">
              <w:rPr>
                <w:rFonts w:ascii="Arial" w:hAnsi="Arial" w:cs="Arial"/>
                <w:color w:val="auto"/>
              </w:rPr>
              <w:t xml:space="preserve"> </w:t>
            </w:r>
            <w:proofErr w:type="spellStart"/>
            <w:r w:rsidRPr="00B42277">
              <w:rPr>
                <w:rFonts w:ascii="Arial" w:hAnsi="Arial" w:cs="Arial"/>
                <w:color w:val="auto"/>
              </w:rPr>
              <w:t>зүйлд</w:t>
            </w:r>
            <w:proofErr w:type="spellEnd"/>
            <w:r w:rsidRPr="00B42277">
              <w:rPr>
                <w:rFonts w:ascii="Arial" w:hAnsi="Arial" w:cs="Arial"/>
                <w:color w:val="auto"/>
              </w:rPr>
              <w:t xml:space="preserve"> </w:t>
            </w:r>
            <w:proofErr w:type="spellStart"/>
            <w:r w:rsidRPr="00B42277">
              <w:rPr>
                <w:rFonts w:ascii="Arial" w:hAnsi="Arial" w:cs="Arial"/>
                <w:color w:val="auto"/>
              </w:rPr>
              <w:t>нийлүүлэлтийн</w:t>
            </w:r>
            <w:proofErr w:type="spellEnd"/>
            <w:r w:rsidRPr="00B42277">
              <w:rPr>
                <w:rFonts w:ascii="Arial" w:hAnsi="Arial" w:cs="Arial"/>
                <w:color w:val="auto"/>
              </w:rPr>
              <w:t xml:space="preserve"> </w:t>
            </w:r>
            <w:proofErr w:type="spellStart"/>
            <w:r w:rsidRPr="00B42277">
              <w:rPr>
                <w:rFonts w:ascii="Arial" w:hAnsi="Arial" w:cs="Arial"/>
                <w:color w:val="auto"/>
              </w:rPr>
              <w:t>сүлжээний</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байдал</w:t>
            </w:r>
            <w:proofErr w:type="spellEnd"/>
            <w:r w:rsidRPr="00B42277">
              <w:rPr>
                <w:rFonts w:ascii="Arial" w:hAnsi="Arial" w:cs="Arial"/>
                <w:color w:val="auto"/>
              </w:rPr>
              <w:t xml:space="preserve">, </w:t>
            </w: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нийлүүлэгч</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үзүүлэгчийн</w:t>
            </w:r>
            <w:proofErr w:type="spellEnd"/>
            <w:r w:rsidRPr="00B42277">
              <w:rPr>
                <w:rFonts w:ascii="Arial" w:hAnsi="Arial" w:cs="Arial"/>
                <w:color w:val="auto"/>
              </w:rPr>
              <w:t xml:space="preserve"> </w:t>
            </w:r>
            <w:proofErr w:type="spellStart"/>
            <w:r w:rsidRPr="00B42277">
              <w:rPr>
                <w:rFonts w:ascii="Arial" w:hAnsi="Arial" w:cs="Arial"/>
                <w:color w:val="auto"/>
              </w:rPr>
              <w:lastRenderedPageBreak/>
              <w:t>харилцааны</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байдлыг</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удирдлагын</w:t>
            </w:r>
            <w:proofErr w:type="spellEnd"/>
            <w:r w:rsidRPr="00B42277">
              <w:rPr>
                <w:rFonts w:ascii="Arial" w:hAnsi="Arial" w:cs="Arial"/>
                <w:color w:val="auto"/>
              </w:rPr>
              <w:t xml:space="preserve"> </w:t>
            </w:r>
            <w:proofErr w:type="spellStart"/>
            <w:r w:rsidRPr="00B42277">
              <w:rPr>
                <w:rFonts w:ascii="Arial" w:hAnsi="Arial" w:cs="Arial"/>
                <w:color w:val="auto"/>
              </w:rPr>
              <w:t>зайлшгүй</w:t>
            </w:r>
            <w:proofErr w:type="spellEnd"/>
            <w:r w:rsidRPr="00B42277">
              <w:rPr>
                <w:rFonts w:ascii="Arial" w:hAnsi="Arial" w:cs="Arial"/>
                <w:color w:val="auto"/>
              </w:rPr>
              <w:t xml:space="preserve"> </w:t>
            </w:r>
            <w:proofErr w:type="spellStart"/>
            <w:r w:rsidRPr="00B42277">
              <w:rPr>
                <w:rFonts w:ascii="Arial" w:hAnsi="Arial" w:cs="Arial"/>
                <w:color w:val="auto"/>
              </w:rPr>
              <w:t>хэсэг</w:t>
            </w:r>
            <w:proofErr w:type="spellEnd"/>
            <w:r w:rsidRPr="00B42277">
              <w:rPr>
                <w:rFonts w:ascii="Arial" w:hAnsi="Arial" w:cs="Arial"/>
                <w:color w:val="auto"/>
              </w:rPr>
              <w:t xml:space="preserve"> </w:t>
            </w:r>
            <w:proofErr w:type="spellStart"/>
            <w:r w:rsidRPr="00B42277">
              <w:rPr>
                <w:rFonts w:ascii="Arial" w:hAnsi="Arial" w:cs="Arial"/>
                <w:color w:val="auto"/>
              </w:rPr>
              <w:t>болгосон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2693" w:type="dxa"/>
            <w:vAlign w:val="center"/>
            <w:hideMark/>
          </w:tcPr>
          <w:p w14:paraId="66F8BAC1"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lastRenderedPageBreak/>
              <w:t>Сингапурын</w:t>
            </w:r>
            <w:proofErr w:type="spellEnd"/>
            <w:r w:rsidRPr="00B42277">
              <w:rPr>
                <w:rFonts w:ascii="Arial" w:hAnsi="Arial" w:cs="Arial"/>
                <w:color w:val="auto"/>
              </w:rPr>
              <w:t xml:space="preserve"> 2024 </w:t>
            </w:r>
            <w:proofErr w:type="spellStart"/>
            <w:r w:rsidRPr="00B42277">
              <w:rPr>
                <w:rFonts w:ascii="Arial" w:hAnsi="Arial" w:cs="Arial"/>
                <w:color w:val="auto"/>
              </w:rPr>
              <w:t>оны</w:t>
            </w:r>
            <w:proofErr w:type="spellEnd"/>
            <w:r w:rsidRPr="00B42277">
              <w:rPr>
                <w:rFonts w:ascii="Arial" w:hAnsi="Arial" w:cs="Arial"/>
                <w:color w:val="auto"/>
              </w:rPr>
              <w:t xml:space="preserve"> </w:t>
            </w:r>
            <w:proofErr w:type="spellStart"/>
            <w:r w:rsidRPr="00B42277">
              <w:rPr>
                <w:rFonts w:ascii="Arial" w:hAnsi="Arial" w:cs="Arial"/>
                <w:color w:val="auto"/>
              </w:rPr>
              <w:t>нэмэлт</w:t>
            </w:r>
            <w:proofErr w:type="spellEnd"/>
            <w:r w:rsidRPr="00B42277">
              <w:rPr>
                <w:rFonts w:ascii="Arial" w:hAnsi="Arial" w:cs="Arial"/>
                <w:color w:val="auto"/>
              </w:rPr>
              <w:t xml:space="preserve"> </w:t>
            </w:r>
            <w:proofErr w:type="spellStart"/>
            <w:r w:rsidRPr="00B42277">
              <w:rPr>
                <w:rFonts w:ascii="Arial" w:hAnsi="Arial" w:cs="Arial"/>
                <w:color w:val="auto"/>
              </w:rPr>
              <w:t>өөрчлөлтөөр</w:t>
            </w:r>
            <w:proofErr w:type="spellEnd"/>
            <w:r w:rsidRPr="00B42277">
              <w:rPr>
                <w:rFonts w:ascii="Arial" w:hAnsi="Arial" w:cs="Arial"/>
                <w:color w:val="auto"/>
              </w:rPr>
              <w:t xml:space="preserve"> CII </w:t>
            </w:r>
            <w:proofErr w:type="spellStart"/>
            <w:r w:rsidRPr="00B42277">
              <w:rPr>
                <w:rFonts w:ascii="Arial" w:hAnsi="Arial" w:cs="Arial"/>
                <w:color w:val="auto"/>
              </w:rPr>
              <w:t>эзэмшигчийн</w:t>
            </w:r>
            <w:proofErr w:type="spellEnd"/>
            <w:r w:rsidRPr="00B42277">
              <w:rPr>
                <w:rFonts w:ascii="Arial" w:hAnsi="Arial" w:cs="Arial"/>
                <w:color w:val="auto"/>
              </w:rPr>
              <w:t xml:space="preserve"> </w:t>
            </w:r>
            <w:proofErr w:type="spellStart"/>
            <w:r w:rsidRPr="00B42277">
              <w:rPr>
                <w:rFonts w:ascii="Arial" w:hAnsi="Arial" w:cs="Arial"/>
                <w:color w:val="auto"/>
              </w:rPr>
              <w:t>хяналтад</w:t>
            </w:r>
            <w:proofErr w:type="spellEnd"/>
            <w:r w:rsidRPr="00B42277">
              <w:rPr>
                <w:rFonts w:ascii="Arial" w:hAnsi="Arial" w:cs="Arial"/>
                <w:color w:val="auto"/>
              </w:rPr>
              <w:t xml:space="preserve"> </w:t>
            </w:r>
            <w:proofErr w:type="spellStart"/>
            <w:r w:rsidRPr="00B42277">
              <w:rPr>
                <w:rFonts w:ascii="Arial" w:hAnsi="Arial" w:cs="Arial"/>
                <w:color w:val="auto"/>
              </w:rPr>
              <w:t>байгаа</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нийлүүлэгчийн</w:t>
            </w:r>
            <w:proofErr w:type="spellEnd"/>
            <w:r w:rsidRPr="00B42277">
              <w:rPr>
                <w:rFonts w:ascii="Arial" w:hAnsi="Arial" w:cs="Arial"/>
                <w:color w:val="auto"/>
              </w:rPr>
              <w:t xml:space="preserve"> </w:t>
            </w:r>
            <w:proofErr w:type="spellStart"/>
            <w:r w:rsidRPr="00B42277">
              <w:rPr>
                <w:rFonts w:ascii="Arial" w:hAnsi="Arial" w:cs="Arial"/>
                <w:color w:val="auto"/>
              </w:rPr>
              <w:t>хяналтад</w:t>
            </w:r>
            <w:proofErr w:type="spellEnd"/>
            <w:r w:rsidRPr="00B42277">
              <w:rPr>
                <w:rFonts w:ascii="Arial" w:hAnsi="Arial" w:cs="Arial"/>
                <w:color w:val="auto"/>
              </w:rPr>
              <w:t xml:space="preserve"> </w:t>
            </w:r>
            <w:proofErr w:type="spellStart"/>
            <w:r w:rsidRPr="00B42277">
              <w:rPr>
                <w:rFonts w:ascii="Arial" w:hAnsi="Arial" w:cs="Arial"/>
                <w:color w:val="auto"/>
              </w:rPr>
              <w:t>байгаа</w:t>
            </w:r>
            <w:proofErr w:type="spellEnd"/>
            <w:r w:rsidRPr="00B42277">
              <w:rPr>
                <w:rFonts w:ascii="Arial" w:hAnsi="Arial" w:cs="Arial"/>
                <w:color w:val="auto"/>
              </w:rPr>
              <w:t xml:space="preserve"> </w:t>
            </w:r>
            <w:proofErr w:type="spellStart"/>
            <w:r w:rsidRPr="00B42277">
              <w:rPr>
                <w:rFonts w:ascii="Arial" w:hAnsi="Arial" w:cs="Arial"/>
                <w:color w:val="auto"/>
              </w:rPr>
              <w:lastRenderedPageBreak/>
              <w:t>зарим</w:t>
            </w:r>
            <w:proofErr w:type="spellEnd"/>
            <w:r w:rsidRPr="00B42277">
              <w:rPr>
                <w:rFonts w:ascii="Arial" w:hAnsi="Arial" w:cs="Arial"/>
                <w:color w:val="auto"/>
              </w:rPr>
              <w:t xml:space="preserve"> </w:t>
            </w:r>
            <w:proofErr w:type="spellStart"/>
            <w:r w:rsidRPr="00B42277">
              <w:rPr>
                <w:rFonts w:ascii="Arial" w:hAnsi="Arial" w:cs="Arial"/>
                <w:color w:val="auto"/>
              </w:rPr>
              <w:t>системтэй</w:t>
            </w:r>
            <w:proofErr w:type="spellEnd"/>
            <w:r w:rsidRPr="00B42277">
              <w:rPr>
                <w:rFonts w:ascii="Arial" w:hAnsi="Arial" w:cs="Arial"/>
                <w:color w:val="auto"/>
              </w:rPr>
              <w:t xml:space="preserve"> </w:t>
            </w:r>
            <w:proofErr w:type="spellStart"/>
            <w:r w:rsidRPr="00B42277">
              <w:rPr>
                <w:rFonts w:ascii="Arial" w:hAnsi="Arial" w:cs="Arial"/>
                <w:color w:val="auto"/>
              </w:rPr>
              <w:t>холбоотой</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осол</w:t>
            </w:r>
            <w:proofErr w:type="spellEnd"/>
            <w:r w:rsidRPr="00B42277">
              <w:rPr>
                <w:rFonts w:ascii="Arial" w:hAnsi="Arial" w:cs="Arial"/>
                <w:color w:val="auto"/>
              </w:rPr>
              <w:t xml:space="preserve"> </w:t>
            </w:r>
            <w:proofErr w:type="spellStart"/>
            <w:r w:rsidRPr="00B42277">
              <w:rPr>
                <w:rFonts w:ascii="Arial" w:hAnsi="Arial" w:cs="Arial"/>
                <w:color w:val="auto"/>
              </w:rPr>
              <w:t>мэдээлэх</w:t>
            </w:r>
            <w:proofErr w:type="spellEnd"/>
            <w:r w:rsidRPr="00B42277">
              <w:rPr>
                <w:rFonts w:ascii="Arial" w:hAnsi="Arial" w:cs="Arial"/>
                <w:color w:val="auto"/>
              </w:rPr>
              <w:t xml:space="preserve"> </w:t>
            </w:r>
            <w:proofErr w:type="spellStart"/>
            <w:r w:rsidRPr="00B42277">
              <w:rPr>
                <w:rFonts w:ascii="Arial" w:hAnsi="Arial" w:cs="Arial"/>
                <w:color w:val="auto"/>
              </w:rPr>
              <w:t>шаардлагыг</w:t>
            </w:r>
            <w:proofErr w:type="spellEnd"/>
            <w:r w:rsidRPr="00B42277">
              <w:rPr>
                <w:rFonts w:ascii="Arial" w:hAnsi="Arial" w:cs="Arial"/>
                <w:color w:val="auto"/>
              </w:rPr>
              <w:t xml:space="preserve"> </w:t>
            </w:r>
            <w:proofErr w:type="spellStart"/>
            <w:r w:rsidRPr="00B42277">
              <w:rPr>
                <w:rFonts w:ascii="Arial" w:hAnsi="Arial" w:cs="Arial"/>
                <w:color w:val="auto"/>
              </w:rPr>
              <w:t>өргөжүүлсэн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2268" w:type="dxa"/>
            <w:vAlign w:val="center"/>
            <w:hideMark/>
          </w:tcPr>
          <w:p w14:paraId="6F217360" w14:textId="77777777" w:rsidR="00091B85" w:rsidRPr="00B42277" w:rsidRDefault="00091B85" w:rsidP="00B42277">
            <w:pPr>
              <w:ind w:right="142" w:hanging="1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lastRenderedPageBreak/>
              <w:t>Эстонийн</w:t>
            </w:r>
            <w:proofErr w:type="spellEnd"/>
            <w:r w:rsidRPr="00B42277">
              <w:rPr>
                <w:rFonts w:ascii="Arial" w:hAnsi="Arial" w:cs="Arial"/>
                <w:color w:val="auto"/>
              </w:rPr>
              <w:t xml:space="preserve"> </w:t>
            </w:r>
            <w:proofErr w:type="spellStart"/>
            <w:r w:rsidRPr="00B42277">
              <w:rPr>
                <w:rFonts w:ascii="Arial" w:hAnsi="Arial" w:cs="Arial"/>
                <w:color w:val="auto"/>
              </w:rPr>
              <w:t>хуульд</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үзүүлэгч</w:t>
            </w:r>
            <w:proofErr w:type="spellEnd"/>
            <w:r w:rsidRPr="00B42277">
              <w:rPr>
                <w:rFonts w:ascii="Arial" w:hAnsi="Arial" w:cs="Arial"/>
                <w:color w:val="auto"/>
              </w:rPr>
              <w:t xml:space="preserve"> </w:t>
            </w:r>
            <w:proofErr w:type="spellStart"/>
            <w:r w:rsidRPr="00B42277">
              <w:rPr>
                <w:rFonts w:ascii="Arial" w:hAnsi="Arial" w:cs="Arial"/>
                <w:color w:val="auto"/>
              </w:rPr>
              <w:t>өөр</w:t>
            </w:r>
            <w:proofErr w:type="spellEnd"/>
            <w:r w:rsidRPr="00B42277">
              <w:rPr>
                <w:rFonts w:ascii="Arial" w:hAnsi="Arial" w:cs="Arial"/>
                <w:color w:val="auto"/>
              </w:rPr>
              <w:t xml:space="preserve"> </w:t>
            </w:r>
            <w:proofErr w:type="spellStart"/>
            <w:r w:rsidRPr="00B42277">
              <w:rPr>
                <w:rFonts w:ascii="Arial" w:hAnsi="Arial" w:cs="Arial"/>
                <w:color w:val="auto"/>
              </w:rPr>
              <w:t>этгээдээр</w:t>
            </w:r>
            <w:proofErr w:type="spellEnd"/>
            <w:r w:rsidRPr="00B42277">
              <w:rPr>
                <w:rFonts w:ascii="Arial" w:hAnsi="Arial" w:cs="Arial"/>
                <w:color w:val="auto"/>
              </w:rPr>
              <w:t xml:space="preserve"> </w:t>
            </w:r>
            <w:proofErr w:type="spellStart"/>
            <w:r w:rsidRPr="00B42277">
              <w:rPr>
                <w:rFonts w:ascii="Arial" w:hAnsi="Arial" w:cs="Arial"/>
                <w:color w:val="auto"/>
              </w:rPr>
              <w:t>системээ</w:t>
            </w:r>
            <w:proofErr w:type="spellEnd"/>
            <w:r w:rsidRPr="00B42277">
              <w:rPr>
                <w:rFonts w:ascii="Arial" w:hAnsi="Arial" w:cs="Arial"/>
                <w:color w:val="auto"/>
              </w:rPr>
              <w:t xml:space="preserve"> </w:t>
            </w:r>
            <w:proofErr w:type="spellStart"/>
            <w:r w:rsidRPr="00B42277">
              <w:rPr>
                <w:rFonts w:ascii="Arial" w:hAnsi="Arial" w:cs="Arial"/>
                <w:color w:val="auto"/>
              </w:rPr>
              <w:t>удирдуулах</w:t>
            </w:r>
            <w:proofErr w:type="spellEnd"/>
            <w:r w:rsidRPr="00B42277">
              <w:rPr>
                <w:rFonts w:ascii="Arial" w:hAnsi="Arial" w:cs="Arial"/>
                <w:color w:val="auto"/>
              </w:rPr>
              <w:t xml:space="preserve"> </w:t>
            </w:r>
            <w:proofErr w:type="spellStart"/>
            <w:r w:rsidRPr="00B42277">
              <w:rPr>
                <w:rFonts w:ascii="Arial" w:hAnsi="Arial" w:cs="Arial"/>
                <w:color w:val="auto"/>
              </w:rPr>
              <w:t>буюу</w:t>
            </w:r>
            <w:proofErr w:type="spellEnd"/>
            <w:r w:rsidRPr="00B42277">
              <w:rPr>
                <w:rFonts w:ascii="Arial" w:hAnsi="Arial" w:cs="Arial"/>
                <w:color w:val="auto"/>
              </w:rPr>
              <w:t xml:space="preserve"> </w:t>
            </w:r>
            <w:proofErr w:type="spellStart"/>
            <w:r w:rsidRPr="00B42277">
              <w:rPr>
                <w:rFonts w:ascii="Arial" w:hAnsi="Arial" w:cs="Arial"/>
                <w:color w:val="auto"/>
              </w:rPr>
              <w:lastRenderedPageBreak/>
              <w:t>байршуулах</w:t>
            </w:r>
            <w:proofErr w:type="spellEnd"/>
            <w:r w:rsidRPr="00B42277">
              <w:rPr>
                <w:rFonts w:ascii="Arial" w:hAnsi="Arial" w:cs="Arial"/>
                <w:color w:val="auto"/>
              </w:rPr>
              <w:t xml:space="preserve"> </w:t>
            </w:r>
            <w:proofErr w:type="spellStart"/>
            <w:r w:rsidRPr="00B42277">
              <w:rPr>
                <w:rFonts w:ascii="Arial" w:hAnsi="Arial" w:cs="Arial"/>
                <w:color w:val="auto"/>
              </w:rPr>
              <w:t>тохиолдолд</w:t>
            </w:r>
            <w:proofErr w:type="spellEnd"/>
            <w:r w:rsidRPr="00B42277">
              <w:rPr>
                <w:rFonts w:ascii="Arial" w:hAnsi="Arial" w:cs="Arial"/>
                <w:color w:val="auto"/>
              </w:rPr>
              <w:t xml:space="preserve"> </w:t>
            </w:r>
            <w:proofErr w:type="spellStart"/>
            <w:r w:rsidRPr="00B42277">
              <w:rPr>
                <w:rFonts w:ascii="Arial" w:hAnsi="Arial" w:cs="Arial"/>
                <w:color w:val="auto"/>
              </w:rPr>
              <w:t>тухайн</w:t>
            </w:r>
            <w:proofErr w:type="spellEnd"/>
            <w:r w:rsidRPr="00B42277">
              <w:rPr>
                <w:rFonts w:ascii="Arial" w:hAnsi="Arial" w:cs="Arial"/>
                <w:color w:val="auto"/>
              </w:rPr>
              <w:t xml:space="preserve"> </w:t>
            </w:r>
            <w:proofErr w:type="spellStart"/>
            <w:r w:rsidRPr="00B42277">
              <w:rPr>
                <w:rFonts w:ascii="Arial" w:hAnsi="Arial" w:cs="Arial"/>
                <w:color w:val="auto"/>
              </w:rPr>
              <w:t>этгээд</w:t>
            </w:r>
            <w:proofErr w:type="spellEnd"/>
            <w:r w:rsidRPr="00B42277">
              <w:rPr>
                <w:rFonts w:ascii="Arial" w:hAnsi="Arial" w:cs="Arial"/>
                <w:color w:val="auto"/>
              </w:rPr>
              <w:t xml:space="preserve"> 24 </w:t>
            </w:r>
            <w:proofErr w:type="spellStart"/>
            <w:r w:rsidRPr="00B42277">
              <w:rPr>
                <w:rFonts w:ascii="Arial" w:hAnsi="Arial" w:cs="Arial"/>
                <w:color w:val="auto"/>
              </w:rPr>
              <w:t>цагийн</w:t>
            </w:r>
            <w:proofErr w:type="spellEnd"/>
            <w:r w:rsidRPr="00B42277">
              <w:rPr>
                <w:rFonts w:ascii="Arial" w:hAnsi="Arial" w:cs="Arial"/>
                <w:color w:val="auto"/>
              </w:rPr>
              <w:t xml:space="preserve"> </w:t>
            </w:r>
            <w:proofErr w:type="spellStart"/>
            <w:r w:rsidRPr="00B42277">
              <w:rPr>
                <w:rFonts w:ascii="Arial" w:hAnsi="Arial" w:cs="Arial"/>
                <w:color w:val="auto"/>
              </w:rPr>
              <w:t>дотор</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үзүүлэгчид</w:t>
            </w:r>
            <w:proofErr w:type="spellEnd"/>
            <w:r w:rsidRPr="00B42277">
              <w:rPr>
                <w:rFonts w:ascii="Arial" w:hAnsi="Arial" w:cs="Arial"/>
                <w:color w:val="auto"/>
              </w:rPr>
              <w:t xml:space="preserve"> </w:t>
            </w:r>
            <w:proofErr w:type="spellStart"/>
            <w:r w:rsidRPr="00B42277">
              <w:rPr>
                <w:rFonts w:ascii="Arial" w:hAnsi="Arial" w:cs="Arial"/>
                <w:color w:val="auto"/>
              </w:rPr>
              <w:t>мэдээлэхийг</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үзүүлэгч</w:t>
            </w:r>
            <w:proofErr w:type="spellEnd"/>
            <w:r w:rsidRPr="00B42277">
              <w:rPr>
                <w:rFonts w:ascii="Arial" w:hAnsi="Arial" w:cs="Arial"/>
                <w:color w:val="auto"/>
              </w:rPr>
              <w:t xml:space="preserve"> </w:t>
            </w:r>
            <w:proofErr w:type="spellStart"/>
            <w:r w:rsidRPr="00B42277">
              <w:rPr>
                <w:rFonts w:ascii="Arial" w:hAnsi="Arial" w:cs="Arial"/>
                <w:color w:val="auto"/>
              </w:rPr>
              <w:t>хариуцахаар</w:t>
            </w:r>
            <w:proofErr w:type="spellEnd"/>
            <w:r w:rsidRPr="00B42277">
              <w:rPr>
                <w:rFonts w:ascii="Arial" w:hAnsi="Arial" w:cs="Arial"/>
                <w:color w:val="auto"/>
              </w:rPr>
              <w:t xml:space="preserve"> </w:t>
            </w:r>
            <w:proofErr w:type="spellStart"/>
            <w:r w:rsidRPr="00B42277">
              <w:rPr>
                <w:rFonts w:ascii="Arial" w:hAnsi="Arial" w:cs="Arial"/>
                <w:color w:val="auto"/>
              </w:rPr>
              <w:t>зохицуулсан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1985" w:type="dxa"/>
            <w:vAlign w:val="center"/>
            <w:hideMark/>
          </w:tcPr>
          <w:p w14:paraId="71540DFA" w14:textId="77777777" w:rsidR="00091B85" w:rsidRPr="00B42277" w:rsidRDefault="00091B85" w:rsidP="00B42277">
            <w:pPr>
              <w:ind w:right="142" w:firstLine="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lastRenderedPageBreak/>
              <w:t>Австралийн</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critical infrastructure asset-д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ослыг</w:t>
            </w:r>
            <w:proofErr w:type="spellEnd"/>
            <w:r w:rsidRPr="00B42277">
              <w:rPr>
                <w:rFonts w:ascii="Arial" w:hAnsi="Arial" w:cs="Arial"/>
                <w:color w:val="auto"/>
              </w:rPr>
              <w:t xml:space="preserve"> </w:t>
            </w:r>
            <w:proofErr w:type="spellStart"/>
            <w:r w:rsidRPr="00B42277">
              <w:rPr>
                <w:rFonts w:ascii="Arial" w:hAnsi="Arial" w:cs="Arial"/>
                <w:color w:val="auto"/>
              </w:rPr>
              <w:lastRenderedPageBreak/>
              <w:t>тайлагнахад</w:t>
            </w:r>
            <w:proofErr w:type="spellEnd"/>
            <w:r w:rsidRPr="00B42277">
              <w:rPr>
                <w:rFonts w:ascii="Arial" w:hAnsi="Arial" w:cs="Arial"/>
                <w:color w:val="auto"/>
              </w:rPr>
              <w:t xml:space="preserve"> </w:t>
            </w:r>
            <w:proofErr w:type="spellStart"/>
            <w:r w:rsidRPr="00B42277">
              <w:rPr>
                <w:rFonts w:ascii="Arial" w:hAnsi="Arial" w:cs="Arial"/>
                <w:color w:val="auto"/>
              </w:rPr>
              <w:t>төвлөрсөн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2835" w:type="dxa"/>
            <w:vAlign w:val="center"/>
            <w:hideMark/>
          </w:tcPr>
          <w:p w14:paraId="40A9236F"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lastRenderedPageBreak/>
              <w:t xml:space="preserve">Төрийн болон онц чухал мэдээллийн дэд бүтэцтэй этгээдийн системд үйлчилгээ үзүүлэгч, нийлүүлэгч, аутсорсингийн </w:t>
            </w:r>
            <w:r w:rsidRPr="00B42277">
              <w:rPr>
                <w:rFonts w:ascii="Arial" w:hAnsi="Arial" w:cs="Arial"/>
                <w:color w:val="auto"/>
              </w:rPr>
              <w:lastRenderedPageBreak/>
              <w:t>этгээдийн үүрэг, ослын үед мэдээлэх хугацаа, хамтран ажиллах гэрээний нөхцөлийг хуульчлах шаардлагатай.</w:t>
            </w:r>
          </w:p>
        </w:tc>
      </w:tr>
      <w:tr w:rsidR="00091B85" w:rsidRPr="00B42277" w14:paraId="301F0D89" w14:textId="77777777" w:rsidTr="0066770D">
        <w:tc>
          <w:tcPr>
            <w:cnfStyle w:val="001000000000" w:firstRow="0" w:lastRow="0" w:firstColumn="1" w:lastColumn="0" w:oddVBand="0" w:evenVBand="0" w:oddHBand="0" w:evenHBand="0" w:firstRowFirstColumn="0" w:firstRowLastColumn="0" w:lastRowFirstColumn="0" w:lastRowLastColumn="0"/>
            <w:tcW w:w="568" w:type="dxa"/>
            <w:vAlign w:val="center"/>
            <w:hideMark/>
          </w:tcPr>
          <w:p w14:paraId="176711D4" w14:textId="77777777" w:rsidR="00091B85" w:rsidRPr="00B42277" w:rsidRDefault="00091B85" w:rsidP="00B42277">
            <w:pPr>
              <w:ind w:right="142"/>
              <w:contextualSpacing/>
              <w:rPr>
                <w:rFonts w:ascii="Arial" w:hAnsi="Arial" w:cs="Arial"/>
                <w:color w:val="auto"/>
              </w:rPr>
            </w:pPr>
            <w:r w:rsidRPr="00B42277">
              <w:rPr>
                <w:rFonts w:ascii="Arial" w:hAnsi="Arial" w:cs="Arial"/>
                <w:color w:val="auto"/>
              </w:rPr>
              <w:lastRenderedPageBreak/>
              <w:t>9</w:t>
            </w:r>
          </w:p>
        </w:tc>
        <w:tc>
          <w:tcPr>
            <w:tcW w:w="1559" w:type="dxa"/>
            <w:vAlign w:val="center"/>
            <w:hideMark/>
          </w:tcPr>
          <w:p w14:paraId="6823A38B"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Хүний</w:t>
            </w:r>
            <w:proofErr w:type="spellEnd"/>
            <w:r w:rsidRPr="00B42277">
              <w:rPr>
                <w:rFonts w:ascii="Arial" w:hAnsi="Arial" w:cs="Arial"/>
                <w:color w:val="auto"/>
              </w:rPr>
              <w:t xml:space="preserve"> </w:t>
            </w:r>
            <w:proofErr w:type="spellStart"/>
            <w:r w:rsidRPr="00B42277">
              <w:rPr>
                <w:rFonts w:ascii="Arial" w:hAnsi="Arial" w:cs="Arial"/>
                <w:color w:val="auto"/>
              </w:rPr>
              <w:t>хувийн</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нууцлал</w:t>
            </w:r>
            <w:proofErr w:type="spellEnd"/>
            <w:r w:rsidRPr="00B42277">
              <w:rPr>
                <w:rFonts w:ascii="Arial" w:hAnsi="Arial" w:cs="Arial"/>
                <w:color w:val="auto"/>
              </w:rPr>
              <w:t xml:space="preserve">, </w:t>
            </w:r>
            <w:proofErr w:type="spellStart"/>
            <w:r w:rsidRPr="00B42277">
              <w:rPr>
                <w:rFonts w:ascii="Arial" w:hAnsi="Arial" w:cs="Arial"/>
                <w:color w:val="auto"/>
              </w:rPr>
              <w:t>мэдээллийн</w:t>
            </w:r>
            <w:proofErr w:type="spellEnd"/>
            <w:r w:rsidRPr="00B42277">
              <w:rPr>
                <w:rFonts w:ascii="Arial" w:hAnsi="Arial" w:cs="Arial"/>
                <w:color w:val="auto"/>
              </w:rPr>
              <w:t xml:space="preserve"> </w:t>
            </w:r>
            <w:proofErr w:type="spellStart"/>
            <w:r w:rsidRPr="00B42277">
              <w:rPr>
                <w:rFonts w:ascii="Arial" w:hAnsi="Arial" w:cs="Arial"/>
                <w:color w:val="auto"/>
              </w:rPr>
              <w:t>хамгаалалт</w:t>
            </w:r>
            <w:proofErr w:type="spellEnd"/>
          </w:p>
        </w:tc>
        <w:tc>
          <w:tcPr>
            <w:tcW w:w="2694" w:type="dxa"/>
            <w:vAlign w:val="center"/>
            <w:hideMark/>
          </w:tcPr>
          <w:p w14:paraId="3A45E7CF"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NIS2-ийн 13 </w:t>
            </w:r>
            <w:proofErr w:type="spellStart"/>
            <w:r w:rsidRPr="00B42277">
              <w:rPr>
                <w:rFonts w:ascii="Arial" w:hAnsi="Arial" w:cs="Arial"/>
                <w:color w:val="auto"/>
              </w:rPr>
              <w:t>дугаар</w:t>
            </w:r>
            <w:proofErr w:type="spellEnd"/>
            <w:r w:rsidRPr="00B42277">
              <w:rPr>
                <w:rFonts w:ascii="Arial" w:hAnsi="Arial" w:cs="Arial"/>
                <w:color w:val="auto"/>
              </w:rPr>
              <w:t xml:space="preserve"> </w:t>
            </w:r>
            <w:proofErr w:type="spellStart"/>
            <w:r w:rsidRPr="00B42277">
              <w:rPr>
                <w:rFonts w:ascii="Arial" w:hAnsi="Arial" w:cs="Arial"/>
                <w:color w:val="auto"/>
              </w:rPr>
              <w:t>зүйлд</w:t>
            </w:r>
            <w:proofErr w:type="spellEnd"/>
            <w:r w:rsidRPr="00B42277">
              <w:rPr>
                <w:rFonts w:ascii="Arial" w:hAnsi="Arial" w:cs="Arial"/>
                <w:color w:val="auto"/>
              </w:rPr>
              <w:t xml:space="preserve"> </w:t>
            </w:r>
            <w:proofErr w:type="spellStart"/>
            <w:r w:rsidRPr="00B42277">
              <w:rPr>
                <w:rFonts w:ascii="Arial" w:hAnsi="Arial" w:cs="Arial"/>
                <w:color w:val="auto"/>
              </w:rPr>
              <w:t>үндэсний</w:t>
            </w:r>
            <w:proofErr w:type="spellEnd"/>
            <w:r w:rsidRPr="00B42277">
              <w:rPr>
                <w:rFonts w:ascii="Arial" w:hAnsi="Arial" w:cs="Arial"/>
                <w:color w:val="auto"/>
              </w:rPr>
              <w:t xml:space="preserve"> </w:t>
            </w:r>
            <w:proofErr w:type="spellStart"/>
            <w:r w:rsidRPr="00B42277">
              <w:rPr>
                <w:rFonts w:ascii="Arial" w:hAnsi="Arial" w:cs="Arial"/>
                <w:color w:val="auto"/>
              </w:rPr>
              <w:t>эрх</w:t>
            </w:r>
            <w:proofErr w:type="spellEnd"/>
            <w:r w:rsidRPr="00B42277">
              <w:rPr>
                <w:rFonts w:ascii="Arial" w:hAnsi="Arial" w:cs="Arial"/>
                <w:color w:val="auto"/>
              </w:rPr>
              <w:t xml:space="preserve"> </w:t>
            </w:r>
            <w:proofErr w:type="spellStart"/>
            <w:r w:rsidRPr="00B42277">
              <w:rPr>
                <w:rFonts w:ascii="Arial" w:hAnsi="Arial" w:cs="Arial"/>
                <w:color w:val="auto"/>
              </w:rPr>
              <w:t>бүхий</w:t>
            </w:r>
            <w:proofErr w:type="spellEnd"/>
            <w:r w:rsidRPr="00B42277">
              <w:rPr>
                <w:rFonts w:ascii="Arial" w:hAnsi="Arial" w:cs="Arial"/>
                <w:color w:val="auto"/>
              </w:rPr>
              <w:t xml:space="preserve"> </w:t>
            </w:r>
            <w:proofErr w:type="spellStart"/>
            <w:r w:rsidRPr="00B42277">
              <w:rPr>
                <w:rFonts w:ascii="Arial" w:hAnsi="Arial" w:cs="Arial"/>
                <w:color w:val="auto"/>
              </w:rPr>
              <w:t>байгууллага</w:t>
            </w:r>
            <w:proofErr w:type="spellEnd"/>
            <w:r w:rsidRPr="00B42277">
              <w:rPr>
                <w:rFonts w:ascii="Arial" w:hAnsi="Arial" w:cs="Arial"/>
                <w:color w:val="auto"/>
              </w:rPr>
              <w:t xml:space="preserve">, CSIRT, single point of contact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хууль</w:t>
            </w:r>
            <w:proofErr w:type="spellEnd"/>
            <w:r w:rsidRPr="00B42277">
              <w:rPr>
                <w:rFonts w:ascii="Arial" w:hAnsi="Arial" w:cs="Arial"/>
                <w:color w:val="auto"/>
              </w:rPr>
              <w:t xml:space="preserve"> </w:t>
            </w:r>
            <w:proofErr w:type="spellStart"/>
            <w:r w:rsidRPr="00B42277">
              <w:rPr>
                <w:rFonts w:ascii="Arial" w:hAnsi="Arial" w:cs="Arial"/>
                <w:color w:val="auto"/>
              </w:rPr>
              <w:t>сахиулах</w:t>
            </w:r>
            <w:proofErr w:type="spellEnd"/>
            <w:r w:rsidRPr="00B42277">
              <w:rPr>
                <w:rFonts w:ascii="Arial" w:hAnsi="Arial" w:cs="Arial"/>
                <w:color w:val="auto"/>
              </w:rPr>
              <w:t xml:space="preserve"> </w:t>
            </w:r>
            <w:proofErr w:type="spellStart"/>
            <w:r w:rsidRPr="00B42277">
              <w:rPr>
                <w:rFonts w:ascii="Arial" w:hAnsi="Arial" w:cs="Arial"/>
                <w:color w:val="auto"/>
              </w:rPr>
              <w:t>байгууллага</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хамгаалах</w:t>
            </w:r>
            <w:proofErr w:type="spellEnd"/>
            <w:r w:rsidRPr="00B42277">
              <w:rPr>
                <w:rFonts w:ascii="Arial" w:hAnsi="Arial" w:cs="Arial"/>
                <w:color w:val="auto"/>
              </w:rPr>
              <w:t xml:space="preserve"> </w:t>
            </w:r>
            <w:proofErr w:type="spellStart"/>
            <w:r w:rsidRPr="00B42277">
              <w:rPr>
                <w:rFonts w:ascii="Arial" w:hAnsi="Arial" w:cs="Arial"/>
                <w:color w:val="auto"/>
              </w:rPr>
              <w:t>байгууллага</w:t>
            </w:r>
            <w:proofErr w:type="spellEnd"/>
            <w:r w:rsidRPr="00B42277">
              <w:rPr>
                <w:rFonts w:ascii="Arial" w:hAnsi="Arial" w:cs="Arial"/>
                <w:color w:val="auto"/>
              </w:rPr>
              <w:t xml:space="preserve"> </w:t>
            </w:r>
            <w:proofErr w:type="spellStart"/>
            <w:r w:rsidRPr="00B42277">
              <w:rPr>
                <w:rFonts w:ascii="Arial" w:hAnsi="Arial" w:cs="Arial"/>
                <w:color w:val="auto"/>
              </w:rPr>
              <w:t>зэрэгтэй</w:t>
            </w:r>
            <w:proofErr w:type="spellEnd"/>
            <w:r w:rsidRPr="00B42277">
              <w:rPr>
                <w:rFonts w:ascii="Arial" w:hAnsi="Arial" w:cs="Arial"/>
                <w:color w:val="auto"/>
              </w:rPr>
              <w:t xml:space="preserve"> </w:t>
            </w:r>
            <w:proofErr w:type="spellStart"/>
            <w:r w:rsidRPr="00B42277">
              <w:rPr>
                <w:rFonts w:ascii="Arial" w:hAnsi="Arial" w:cs="Arial"/>
                <w:color w:val="auto"/>
              </w:rPr>
              <w:t>хамтран</w:t>
            </w:r>
            <w:proofErr w:type="spellEnd"/>
            <w:r w:rsidRPr="00B42277">
              <w:rPr>
                <w:rFonts w:ascii="Arial" w:hAnsi="Arial" w:cs="Arial"/>
                <w:color w:val="auto"/>
              </w:rPr>
              <w:t xml:space="preserve"> </w:t>
            </w:r>
            <w:proofErr w:type="spellStart"/>
            <w:r w:rsidRPr="00B42277">
              <w:rPr>
                <w:rFonts w:ascii="Arial" w:hAnsi="Arial" w:cs="Arial"/>
                <w:color w:val="auto"/>
              </w:rPr>
              <w:t>ажиллах</w:t>
            </w:r>
            <w:proofErr w:type="spellEnd"/>
            <w:r w:rsidRPr="00B42277">
              <w:rPr>
                <w:rFonts w:ascii="Arial" w:hAnsi="Arial" w:cs="Arial"/>
                <w:color w:val="auto"/>
              </w:rPr>
              <w:t xml:space="preserve"> </w:t>
            </w:r>
            <w:proofErr w:type="spellStart"/>
            <w:r w:rsidRPr="00B42277">
              <w:rPr>
                <w:rFonts w:ascii="Arial" w:hAnsi="Arial" w:cs="Arial"/>
                <w:color w:val="auto"/>
              </w:rPr>
              <w:t>шаардлагыг</w:t>
            </w:r>
            <w:proofErr w:type="spellEnd"/>
            <w:r w:rsidRPr="00B42277">
              <w:rPr>
                <w:rFonts w:ascii="Arial" w:hAnsi="Arial" w:cs="Arial"/>
                <w:color w:val="auto"/>
              </w:rPr>
              <w:t xml:space="preserve"> </w:t>
            </w:r>
            <w:proofErr w:type="spellStart"/>
            <w:r w:rsidRPr="00B42277">
              <w:rPr>
                <w:rFonts w:ascii="Arial" w:hAnsi="Arial" w:cs="Arial"/>
                <w:color w:val="auto"/>
              </w:rPr>
              <w:t>тусгасан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2693" w:type="dxa"/>
            <w:vAlign w:val="center"/>
            <w:hideMark/>
          </w:tcPr>
          <w:p w14:paraId="26DAC1A6"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Сингапурын</w:t>
            </w:r>
            <w:proofErr w:type="spellEnd"/>
            <w:r w:rsidRPr="00B42277">
              <w:rPr>
                <w:rFonts w:ascii="Arial" w:hAnsi="Arial" w:cs="Arial"/>
                <w:color w:val="auto"/>
              </w:rPr>
              <w:t xml:space="preserve"> CII </w:t>
            </w:r>
            <w:proofErr w:type="spellStart"/>
            <w:r w:rsidRPr="00B42277">
              <w:rPr>
                <w:rFonts w:ascii="Arial" w:hAnsi="Arial" w:cs="Arial"/>
                <w:color w:val="auto"/>
              </w:rPr>
              <w:t>тайлагнал</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ослын</w:t>
            </w:r>
            <w:proofErr w:type="spellEnd"/>
            <w:r w:rsidRPr="00B42277">
              <w:rPr>
                <w:rFonts w:ascii="Arial" w:hAnsi="Arial" w:cs="Arial"/>
                <w:color w:val="auto"/>
              </w:rPr>
              <w:t xml:space="preserve"> </w:t>
            </w:r>
            <w:proofErr w:type="spellStart"/>
            <w:r w:rsidRPr="00B42277">
              <w:rPr>
                <w:rFonts w:ascii="Arial" w:hAnsi="Arial" w:cs="Arial"/>
                <w:color w:val="auto"/>
              </w:rPr>
              <w:t>мэдээллийн</w:t>
            </w:r>
            <w:proofErr w:type="spellEnd"/>
            <w:r w:rsidRPr="00B42277">
              <w:rPr>
                <w:rFonts w:ascii="Arial" w:hAnsi="Arial" w:cs="Arial"/>
                <w:color w:val="auto"/>
              </w:rPr>
              <w:t xml:space="preserve"> </w:t>
            </w:r>
            <w:proofErr w:type="spellStart"/>
            <w:r w:rsidRPr="00B42277">
              <w:rPr>
                <w:rFonts w:ascii="Arial" w:hAnsi="Arial" w:cs="Arial"/>
                <w:color w:val="auto"/>
              </w:rPr>
              <w:t>нарийвчилсан</w:t>
            </w:r>
            <w:proofErr w:type="spellEnd"/>
            <w:r w:rsidRPr="00B42277">
              <w:rPr>
                <w:rFonts w:ascii="Arial" w:hAnsi="Arial" w:cs="Arial"/>
                <w:color w:val="auto"/>
              </w:rPr>
              <w:t xml:space="preserve"> </w:t>
            </w:r>
            <w:proofErr w:type="spellStart"/>
            <w:r w:rsidRPr="00B42277">
              <w:rPr>
                <w:rFonts w:ascii="Arial" w:hAnsi="Arial" w:cs="Arial"/>
                <w:color w:val="auto"/>
              </w:rPr>
              <w:t>маягт</w:t>
            </w:r>
            <w:proofErr w:type="spellEnd"/>
            <w:r w:rsidRPr="00B42277">
              <w:rPr>
                <w:rFonts w:ascii="Arial" w:hAnsi="Arial" w:cs="Arial"/>
                <w:color w:val="auto"/>
              </w:rPr>
              <w:t xml:space="preserve">, </w:t>
            </w:r>
            <w:proofErr w:type="spellStart"/>
            <w:r w:rsidRPr="00B42277">
              <w:rPr>
                <w:rFonts w:ascii="Arial" w:hAnsi="Arial" w:cs="Arial"/>
                <w:color w:val="auto"/>
              </w:rPr>
              <w:t>нөхөн</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улирлын</w:t>
            </w:r>
            <w:proofErr w:type="spellEnd"/>
            <w:r w:rsidRPr="00B42277">
              <w:rPr>
                <w:rFonts w:ascii="Arial" w:hAnsi="Arial" w:cs="Arial"/>
                <w:color w:val="auto"/>
              </w:rPr>
              <w:t xml:space="preserve"> </w:t>
            </w:r>
            <w:proofErr w:type="spellStart"/>
            <w:r w:rsidRPr="00B42277">
              <w:rPr>
                <w:rFonts w:ascii="Arial" w:hAnsi="Arial" w:cs="Arial"/>
                <w:color w:val="auto"/>
              </w:rPr>
              <w:t>тайлангийн</w:t>
            </w:r>
            <w:proofErr w:type="spellEnd"/>
            <w:r w:rsidRPr="00B42277">
              <w:rPr>
                <w:rFonts w:ascii="Arial" w:hAnsi="Arial" w:cs="Arial"/>
                <w:color w:val="auto"/>
              </w:rPr>
              <w:t xml:space="preserve"> </w:t>
            </w:r>
            <w:proofErr w:type="spellStart"/>
            <w:r w:rsidRPr="00B42277">
              <w:rPr>
                <w:rFonts w:ascii="Arial" w:hAnsi="Arial" w:cs="Arial"/>
                <w:color w:val="auto"/>
              </w:rPr>
              <w:t>тогтолцоотой</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2268" w:type="dxa"/>
            <w:vAlign w:val="center"/>
            <w:hideMark/>
          </w:tcPr>
          <w:p w14:paraId="3143C1CA" w14:textId="77777777" w:rsidR="00091B85" w:rsidRPr="00B42277" w:rsidRDefault="00091B85" w:rsidP="00B42277">
            <w:pPr>
              <w:ind w:right="142" w:hanging="1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Эстонид</w:t>
            </w:r>
            <w:proofErr w:type="spellEnd"/>
            <w:r w:rsidRPr="00B42277">
              <w:rPr>
                <w:rFonts w:ascii="Arial" w:hAnsi="Arial" w:cs="Arial"/>
                <w:color w:val="auto"/>
              </w:rPr>
              <w:t xml:space="preserve"> </w:t>
            </w:r>
            <w:proofErr w:type="spellStart"/>
            <w:r w:rsidRPr="00B42277">
              <w:rPr>
                <w:rFonts w:ascii="Arial" w:hAnsi="Arial" w:cs="Arial"/>
                <w:color w:val="auto"/>
              </w:rPr>
              <w:t>эмзэг</w:t>
            </w:r>
            <w:proofErr w:type="spellEnd"/>
            <w:r w:rsidRPr="00B42277">
              <w:rPr>
                <w:rFonts w:ascii="Arial" w:hAnsi="Arial" w:cs="Arial"/>
                <w:color w:val="auto"/>
              </w:rPr>
              <w:t xml:space="preserve"> </w:t>
            </w:r>
            <w:proofErr w:type="spellStart"/>
            <w:r w:rsidRPr="00B42277">
              <w:rPr>
                <w:rFonts w:ascii="Arial" w:hAnsi="Arial" w:cs="Arial"/>
                <w:color w:val="auto"/>
              </w:rPr>
              <w:t>байдлын</w:t>
            </w:r>
            <w:proofErr w:type="spellEnd"/>
            <w:r w:rsidRPr="00B42277">
              <w:rPr>
                <w:rFonts w:ascii="Arial" w:hAnsi="Arial" w:cs="Arial"/>
                <w:color w:val="auto"/>
              </w:rPr>
              <w:t xml:space="preserve"> </w:t>
            </w:r>
            <w:proofErr w:type="spellStart"/>
            <w:r w:rsidRPr="00B42277">
              <w:rPr>
                <w:rFonts w:ascii="Arial" w:hAnsi="Arial" w:cs="Arial"/>
                <w:color w:val="auto"/>
              </w:rPr>
              <w:t>талаар</w:t>
            </w:r>
            <w:proofErr w:type="spellEnd"/>
            <w:r w:rsidRPr="00B42277">
              <w:rPr>
                <w:rFonts w:ascii="Arial" w:hAnsi="Arial" w:cs="Arial"/>
                <w:color w:val="auto"/>
              </w:rPr>
              <w:t xml:space="preserve"> </w:t>
            </w:r>
            <w:proofErr w:type="spellStart"/>
            <w:r w:rsidRPr="00B42277">
              <w:rPr>
                <w:rFonts w:ascii="Arial" w:hAnsi="Arial" w:cs="Arial"/>
                <w:color w:val="auto"/>
              </w:rPr>
              <w:t>мэдэгдэл</w:t>
            </w:r>
            <w:proofErr w:type="spellEnd"/>
            <w:r w:rsidRPr="00B42277">
              <w:rPr>
                <w:rFonts w:ascii="Arial" w:hAnsi="Arial" w:cs="Arial"/>
                <w:color w:val="auto"/>
              </w:rPr>
              <w:t xml:space="preserve"> </w:t>
            </w:r>
            <w:proofErr w:type="spellStart"/>
            <w:r w:rsidRPr="00B42277">
              <w:rPr>
                <w:rFonts w:ascii="Arial" w:hAnsi="Arial" w:cs="Arial"/>
                <w:color w:val="auto"/>
              </w:rPr>
              <w:t>өгсөн</w:t>
            </w:r>
            <w:proofErr w:type="spellEnd"/>
            <w:r w:rsidRPr="00B42277">
              <w:rPr>
                <w:rFonts w:ascii="Arial" w:hAnsi="Arial" w:cs="Arial"/>
                <w:color w:val="auto"/>
              </w:rPr>
              <w:t xml:space="preserve"> </w:t>
            </w:r>
            <w:proofErr w:type="spellStart"/>
            <w:r w:rsidRPr="00B42277">
              <w:rPr>
                <w:rFonts w:ascii="Arial" w:hAnsi="Arial" w:cs="Arial"/>
                <w:color w:val="auto"/>
              </w:rPr>
              <w:t>хүний</w:t>
            </w:r>
            <w:proofErr w:type="spellEnd"/>
            <w:r w:rsidRPr="00B42277">
              <w:rPr>
                <w:rFonts w:ascii="Arial" w:hAnsi="Arial" w:cs="Arial"/>
                <w:color w:val="auto"/>
              </w:rPr>
              <w:t xml:space="preserve"> </w:t>
            </w:r>
            <w:proofErr w:type="spellStart"/>
            <w:r w:rsidRPr="00B42277">
              <w:rPr>
                <w:rFonts w:ascii="Arial" w:hAnsi="Arial" w:cs="Arial"/>
                <w:color w:val="auto"/>
              </w:rPr>
              <w:t>хувийн</w:t>
            </w:r>
            <w:proofErr w:type="spellEnd"/>
            <w:r w:rsidRPr="00B42277">
              <w:rPr>
                <w:rFonts w:ascii="Arial" w:hAnsi="Arial" w:cs="Arial"/>
                <w:color w:val="auto"/>
              </w:rPr>
              <w:t xml:space="preserve"> </w:t>
            </w:r>
            <w:proofErr w:type="spellStart"/>
            <w:r w:rsidRPr="00B42277">
              <w:rPr>
                <w:rFonts w:ascii="Arial" w:hAnsi="Arial" w:cs="Arial"/>
                <w:color w:val="auto"/>
              </w:rPr>
              <w:t>мэдээллийг</w:t>
            </w:r>
            <w:proofErr w:type="spellEnd"/>
            <w:r w:rsidRPr="00B42277">
              <w:rPr>
                <w:rFonts w:ascii="Arial" w:hAnsi="Arial" w:cs="Arial"/>
                <w:color w:val="auto"/>
              </w:rPr>
              <w:t xml:space="preserve"> Public Information Act-</w:t>
            </w:r>
            <w:proofErr w:type="spellStart"/>
            <w:r w:rsidRPr="00B42277">
              <w:rPr>
                <w:rFonts w:ascii="Arial" w:hAnsi="Arial" w:cs="Arial"/>
                <w:color w:val="auto"/>
              </w:rPr>
              <w:t>ийн</w:t>
            </w:r>
            <w:proofErr w:type="spellEnd"/>
            <w:r w:rsidRPr="00B42277">
              <w:rPr>
                <w:rFonts w:ascii="Arial" w:hAnsi="Arial" w:cs="Arial"/>
                <w:color w:val="auto"/>
              </w:rPr>
              <w:t xml:space="preserve"> </w:t>
            </w:r>
            <w:proofErr w:type="spellStart"/>
            <w:r w:rsidRPr="00B42277">
              <w:rPr>
                <w:rFonts w:ascii="Arial" w:hAnsi="Arial" w:cs="Arial"/>
                <w:color w:val="auto"/>
              </w:rPr>
              <w:t>дагуу</w:t>
            </w:r>
            <w:proofErr w:type="spellEnd"/>
            <w:r w:rsidRPr="00B42277">
              <w:rPr>
                <w:rFonts w:ascii="Arial" w:hAnsi="Arial" w:cs="Arial"/>
                <w:color w:val="auto"/>
              </w:rPr>
              <w:t xml:space="preserve"> </w:t>
            </w:r>
            <w:proofErr w:type="spellStart"/>
            <w:r w:rsidRPr="00B42277">
              <w:rPr>
                <w:rFonts w:ascii="Arial" w:hAnsi="Arial" w:cs="Arial"/>
                <w:color w:val="auto"/>
              </w:rPr>
              <w:t>дотоод</w:t>
            </w:r>
            <w:proofErr w:type="spellEnd"/>
            <w:r w:rsidRPr="00B42277">
              <w:rPr>
                <w:rFonts w:ascii="Arial" w:hAnsi="Arial" w:cs="Arial"/>
                <w:color w:val="auto"/>
              </w:rPr>
              <w:t xml:space="preserve"> </w:t>
            </w:r>
            <w:proofErr w:type="spellStart"/>
            <w:r w:rsidRPr="00B42277">
              <w:rPr>
                <w:rFonts w:ascii="Arial" w:hAnsi="Arial" w:cs="Arial"/>
                <w:color w:val="auto"/>
              </w:rPr>
              <w:t>хэрэгцээний</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гэж</w:t>
            </w:r>
            <w:proofErr w:type="spellEnd"/>
            <w:r w:rsidRPr="00B42277">
              <w:rPr>
                <w:rFonts w:ascii="Arial" w:hAnsi="Arial" w:cs="Arial"/>
                <w:color w:val="auto"/>
              </w:rPr>
              <w:t xml:space="preserve"> </w:t>
            </w:r>
            <w:proofErr w:type="spellStart"/>
            <w:r w:rsidRPr="00B42277">
              <w:rPr>
                <w:rFonts w:ascii="Arial" w:hAnsi="Arial" w:cs="Arial"/>
                <w:color w:val="auto"/>
              </w:rPr>
              <w:t>үзэх</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зохицуулалттай</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1985" w:type="dxa"/>
            <w:vAlign w:val="center"/>
            <w:hideMark/>
          </w:tcPr>
          <w:p w14:paraId="0F6E3CF9" w14:textId="77777777" w:rsidR="00091B85" w:rsidRPr="00B42277" w:rsidRDefault="00091B85" w:rsidP="00B42277">
            <w:pPr>
              <w:ind w:right="142" w:firstLine="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Австралийн</w:t>
            </w:r>
            <w:proofErr w:type="spellEnd"/>
            <w:r w:rsidRPr="00B42277">
              <w:rPr>
                <w:rFonts w:ascii="Arial" w:hAnsi="Arial" w:cs="Arial"/>
                <w:color w:val="auto"/>
              </w:rPr>
              <w:t xml:space="preserve"> </w:t>
            </w:r>
            <w:proofErr w:type="spellStart"/>
            <w:r w:rsidRPr="00B42277">
              <w:rPr>
                <w:rFonts w:ascii="Arial" w:hAnsi="Arial" w:cs="Arial"/>
                <w:color w:val="auto"/>
              </w:rPr>
              <w:t>эх</w:t>
            </w:r>
            <w:proofErr w:type="spellEnd"/>
            <w:r w:rsidRPr="00B42277">
              <w:rPr>
                <w:rFonts w:ascii="Arial" w:hAnsi="Arial" w:cs="Arial"/>
                <w:color w:val="auto"/>
              </w:rPr>
              <w:t xml:space="preserve"> </w:t>
            </w:r>
            <w:proofErr w:type="spellStart"/>
            <w:r w:rsidRPr="00B42277">
              <w:rPr>
                <w:rFonts w:ascii="Arial" w:hAnsi="Arial" w:cs="Arial"/>
                <w:color w:val="auto"/>
              </w:rPr>
              <w:t>сурвалжид</w:t>
            </w:r>
            <w:proofErr w:type="spellEnd"/>
            <w:r w:rsidRPr="00B42277">
              <w:rPr>
                <w:rFonts w:ascii="Arial" w:hAnsi="Arial" w:cs="Arial"/>
                <w:color w:val="auto"/>
              </w:rPr>
              <w:t xml:space="preserve"> integrity, reliability, confidentiality-д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ослыг</w:t>
            </w:r>
            <w:proofErr w:type="spellEnd"/>
            <w:r w:rsidRPr="00B42277">
              <w:rPr>
                <w:rFonts w:ascii="Arial" w:hAnsi="Arial" w:cs="Arial"/>
                <w:color w:val="auto"/>
              </w:rPr>
              <w:t xml:space="preserve"> </w:t>
            </w:r>
            <w:proofErr w:type="spellStart"/>
            <w:r w:rsidRPr="00B42277">
              <w:rPr>
                <w:rFonts w:ascii="Arial" w:hAnsi="Arial" w:cs="Arial"/>
                <w:color w:val="auto"/>
              </w:rPr>
              <w:t>мэдээлэх</w:t>
            </w:r>
            <w:proofErr w:type="spellEnd"/>
            <w:r w:rsidRPr="00B42277">
              <w:rPr>
                <w:rFonts w:ascii="Arial" w:hAnsi="Arial" w:cs="Arial"/>
                <w:color w:val="auto"/>
              </w:rPr>
              <w:t xml:space="preserve"> </w:t>
            </w:r>
            <w:proofErr w:type="spellStart"/>
            <w:r w:rsidRPr="00B42277">
              <w:rPr>
                <w:rFonts w:ascii="Arial" w:hAnsi="Arial" w:cs="Arial"/>
                <w:color w:val="auto"/>
              </w:rPr>
              <w:t>шаардлага</w:t>
            </w:r>
            <w:proofErr w:type="spellEnd"/>
            <w:r w:rsidRPr="00B42277">
              <w:rPr>
                <w:rFonts w:ascii="Arial" w:hAnsi="Arial" w:cs="Arial"/>
                <w:color w:val="auto"/>
              </w:rPr>
              <w:t xml:space="preserve"> </w:t>
            </w:r>
            <w:proofErr w:type="spellStart"/>
            <w:r w:rsidRPr="00B42277">
              <w:rPr>
                <w:rFonts w:ascii="Arial" w:hAnsi="Arial" w:cs="Arial"/>
                <w:color w:val="auto"/>
              </w:rPr>
              <w:t>туссан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2835" w:type="dxa"/>
            <w:vAlign w:val="center"/>
            <w:hideMark/>
          </w:tcPr>
          <w:p w14:paraId="1325E717"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Монголд техникийн бүртгэлийн мэдээлэл, хортой урсгалтай холбоотой холболтын мэдээлэл, төхөөрөмжийн дүрс хуулбар, шинжилгээний материал, аудитын тайлан, хувийн мэдээлэл, байгууллагын нууцыг дамжуулах зорилго, хүрээ, хадгалалт, хандалт, устгал, дахин ашиглалтын хязгаарыг тусгах шаардлагатай.</w:t>
            </w:r>
          </w:p>
        </w:tc>
      </w:tr>
      <w:tr w:rsidR="00091B85" w:rsidRPr="00B42277" w14:paraId="5CDD9347" w14:textId="77777777" w:rsidTr="0066770D">
        <w:tc>
          <w:tcPr>
            <w:cnfStyle w:val="001000000000" w:firstRow="0" w:lastRow="0" w:firstColumn="1" w:lastColumn="0" w:oddVBand="0" w:evenVBand="0" w:oddHBand="0" w:evenHBand="0" w:firstRowFirstColumn="0" w:firstRowLastColumn="0" w:lastRowFirstColumn="0" w:lastRowLastColumn="0"/>
            <w:tcW w:w="568" w:type="dxa"/>
            <w:vAlign w:val="center"/>
            <w:hideMark/>
          </w:tcPr>
          <w:p w14:paraId="325712BE" w14:textId="77777777" w:rsidR="00091B85" w:rsidRPr="00B42277" w:rsidRDefault="00091B85" w:rsidP="00B42277">
            <w:pPr>
              <w:ind w:right="142"/>
              <w:contextualSpacing/>
              <w:rPr>
                <w:rFonts w:ascii="Arial" w:hAnsi="Arial" w:cs="Arial"/>
                <w:color w:val="auto"/>
              </w:rPr>
            </w:pPr>
            <w:r w:rsidRPr="00B42277">
              <w:rPr>
                <w:rFonts w:ascii="Arial" w:hAnsi="Arial" w:cs="Arial"/>
                <w:color w:val="auto"/>
              </w:rPr>
              <w:t>10</w:t>
            </w:r>
          </w:p>
        </w:tc>
        <w:tc>
          <w:tcPr>
            <w:tcW w:w="1559" w:type="dxa"/>
            <w:vAlign w:val="center"/>
            <w:hideMark/>
          </w:tcPr>
          <w:p w14:paraId="5176D1EC"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Институцийн</w:t>
            </w:r>
            <w:proofErr w:type="spellEnd"/>
            <w:r w:rsidRPr="00B42277">
              <w:rPr>
                <w:rFonts w:ascii="Arial" w:hAnsi="Arial" w:cs="Arial"/>
                <w:color w:val="auto"/>
              </w:rPr>
              <w:t xml:space="preserve"> </w:t>
            </w:r>
            <w:proofErr w:type="spellStart"/>
            <w:r w:rsidRPr="00B42277">
              <w:rPr>
                <w:rFonts w:ascii="Arial" w:hAnsi="Arial" w:cs="Arial"/>
                <w:color w:val="auto"/>
              </w:rPr>
              <w:t>уялдаа</w:t>
            </w:r>
            <w:proofErr w:type="spellEnd"/>
          </w:p>
        </w:tc>
        <w:tc>
          <w:tcPr>
            <w:tcW w:w="2694" w:type="dxa"/>
            <w:vAlign w:val="center"/>
            <w:hideMark/>
          </w:tcPr>
          <w:p w14:paraId="56602ED6"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 xml:space="preserve">NIS2 </w:t>
            </w:r>
            <w:proofErr w:type="spellStart"/>
            <w:r w:rsidRPr="00B42277">
              <w:rPr>
                <w:rFonts w:ascii="Arial" w:hAnsi="Arial" w:cs="Arial"/>
                <w:color w:val="auto"/>
              </w:rPr>
              <w:t>нь</w:t>
            </w:r>
            <w:proofErr w:type="spellEnd"/>
            <w:r w:rsidRPr="00B42277">
              <w:rPr>
                <w:rFonts w:ascii="Arial" w:hAnsi="Arial" w:cs="Arial"/>
                <w:color w:val="auto"/>
              </w:rPr>
              <w:t xml:space="preserve"> competent authority, single point of contact, CSIRT </w:t>
            </w:r>
            <w:proofErr w:type="spellStart"/>
            <w:r w:rsidRPr="00B42277">
              <w:rPr>
                <w:rFonts w:ascii="Arial" w:hAnsi="Arial" w:cs="Arial"/>
                <w:color w:val="auto"/>
              </w:rPr>
              <w:t>хоорондын</w:t>
            </w:r>
            <w:proofErr w:type="spellEnd"/>
            <w:r w:rsidRPr="00B42277">
              <w:rPr>
                <w:rFonts w:ascii="Arial" w:hAnsi="Arial" w:cs="Arial"/>
                <w:color w:val="auto"/>
              </w:rPr>
              <w:t xml:space="preserve"> </w:t>
            </w:r>
            <w:proofErr w:type="spellStart"/>
            <w:r w:rsidRPr="00B42277">
              <w:rPr>
                <w:rFonts w:ascii="Arial" w:hAnsi="Arial" w:cs="Arial"/>
                <w:color w:val="auto"/>
              </w:rPr>
              <w:t>үндэсний</w:t>
            </w:r>
            <w:proofErr w:type="spellEnd"/>
            <w:r w:rsidRPr="00B42277">
              <w:rPr>
                <w:rFonts w:ascii="Arial" w:hAnsi="Arial" w:cs="Arial"/>
                <w:color w:val="auto"/>
              </w:rPr>
              <w:t xml:space="preserve"> </w:t>
            </w:r>
            <w:proofErr w:type="spellStart"/>
            <w:r w:rsidRPr="00B42277">
              <w:rPr>
                <w:rFonts w:ascii="Arial" w:hAnsi="Arial" w:cs="Arial"/>
                <w:color w:val="auto"/>
              </w:rPr>
              <w:t>хамтын</w:t>
            </w:r>
            <w:proofErr w:type="spellEnd"/>
            <w:r w:rsidRPr="00B42277">
              <w:rPr>
                <w:rFonts w:ascii="Arial" w:hAnsi="Arial" w:cs="Arial"/>
                <w:color w:val="auto"/>
              </w:rPr>
              <w:t xml:space="preserve"> </w:t>
            </w:r>
            <w:proofErr w:type="spellStart"/>
            <w:r w:rsidRPr="00B42277">
              <w:rPr>
                <w:rFonts w:ascii="Arial" w:hAnsi="Arial" w:cs="Arial"/>
                <w:color w:val="auto"/>
              </w:rPr>
              <w:t>ажиллагаа</w:t>
            </w:r>
            <w:proofErr w:type="spellEnd"/>
            <w:r w:rsidRPr="00B42277">
              <w:rPr>
                <w:rFonts w:ascii="Arial" w:hAnsi="Arial" w:cs="Arial"/>
                <w:color w:val="auto"/>
              </w:rPr>
              <w:t xml:space="preserve">, </w:t>
            </w:r>
            <w:proofErr w:type="spellStart"/>
            <w:r w:rsidRPr="00B42277">
              <w:rPr>
                <w:rFonts w:ascii="Arial" w:hAnsi="Arial" w:cs="Arial"/>
                <w:color w:val="auto"/>
              </w:rPr>
              <w:t>мөн</w:t>
            </w:r>
            <w:proofErr w:type="spellEnd"/>
            <w:r w:rsidRPr="00B42277">
              <w:rPr>
                <w:rFonts w:ascii="Arial" w:hAnsi="Arial" w:cs="Arial"/>
                <w:color w:val="auto"/>
              </w:rPr>
              <w:t xml:space="preserve"> </w:t>
            </w:r>
            <w:proofErr w:type="spellStart"/>
            <w:r w:rsidRPr="00B42277">
              <w:rPr>
                <w:rFonts w:ascii="Arial" w:hAnsi="Arial" w:cs="Arial"/>
                <w:color w:val="auto"/>
              </w:rPr>
              <w:t>хууль</w:t>
            </w:r>
            <w:proofErr w:type="spellEnd"/>
            <w:r w:rsidRPr="00B42277">
              <w:rPr>
                <w:rFonts w:ascii="Arial" w:hAnsi="Arial" w:cs="Arial"/>
                <w:color w:val="auto"/>
              </w:rPr>
              <w:t xml:space="preserve"> </w:t>
            </w:r>
            <w:proofErr w:type="spellStart"/>
            <w:r w:rsidRPr="00B42277">
              <w:rPr>
                <w:rFonts w:ascii="Arial" w:hAnsi="Arial" w:cs="Arial"/>
                <w:color w:val="auto"/>
              </w:rPr>
              <w:t>сахиулах</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хамгаалах</w:t>
            </w:r>
            <w:proofErr w:type="spellEnd"/>
            <w:r w:rsidRPr="00B42277">
              <w:rPr>
                <w:rFonts w:ascii="Arial" w:hAnsi="Arial" w:cs="Arial"/>
                <w:color w:val="auto"/>
              </w:rPr>
              <w:t xml:space="preserve"> </w:t>
            </w:r>
            <w:proofErr w:type="spellStart"/>
            <w:r w:rsidRPr="00B42277">
              <w:rPr>
                <w:rFonts w:ascii="Arial" w:hAnsi="Arial" w:cs="Arial"/>
                <w:color w:val="auto"/>
              </w:rPr>
              <w:t>байгууллагатай</w:t>
            </w:r>
            <w:proofErr w:type="spellEnd"/>
            <w:r w:rsidRPr="00B42277">
              <w:rPr>
                <w:rFonts w:ascii="Arial" w:hAnsi="Arial" w:cs="Arial"/>
                <w:color w:val="auto"/>
              </w:rPr>
              <w:t xml:space="preserve"> </w:t>
            </w:r>
            <w:proofErr w:type="spellStart"/>
            <w:r w:rsidRPr="00B42277">
              <w:rPr>
                <w:rFonts w:ascii="Arial" w:hAnsi="Arial" w:cs="Arial"/>
                <w:color w:val="auto"/>
              </w:rPr>
              <w:lastRenderedPageBreak/>
              <w:t>хамтрах</w:t>
            </w:r>
            <w:proofErr w:type="spellEnd"/>
            <w:r w:rsidRPr="00B42277">
              <w:rPr>
                <w:rFonts w:ascii="Arial" w:hAnsi="Arial" w:cs="Arial"/>
                <w:color w:val="auto"/>
              </w:rPr>
              <w:t xml:space="preserve"> </w:t>
            </w:r>
            <w:proofErr w:type="spellStart"/>
            <w:r w:rsidRPr="00B42277">
              <w:rPr>
                <w:rFonts w:ascii="Arial" w:hAnsi="Arial" w:cs="Arial"/>
                <w:color w:val="auto"/>
              </w:rPr>
              <w:t>үүргийг</w:t>
            </w:r>
            <w:proofErr w:type="spellEnd"/>
            <w:r w:rsidRPr="00B42277">
              <w:rPr>
                <w:rFonts w:ascii="Arial" w:hAnsi="Arial" w:cs="Arial"/>
                <w:color w:val="auto"/>
              </w:rPr>
              <w:t xml:space="preserve"> </w:t>
            </w:r>
            <w:proofErr w:type="spellStart"/>
            <w:r w:rsidRPr="00B42277">
              <w:rPr>
                <w:rFonts w:ascii="Arial" w:hAnsi="Arial" w:cs="Arial"/>
                <w:color w:val="auto"/>
              </w:rPr>
              <w:t>тусгасан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2693" w:type="dxa"/>
            <w:vAlign w:val="center"/>
            <w:hideMark/>
          </w:tcPr>
          <w:p w14:paraId="42F1BB5B" w14:textId="77777777" w:rsidR="00091B85" w:rsidRPr="00B42277" w:rsidRDefault="00091B85"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lastRenderedPageBreak/>
              <w:t>Сингапурт</w:t>
            </w:r>
            <w:proofErr w:type="spellEnd"/>
            <w:r w:rsidRPr="00B42277">
              <w:rPr>
                <w:rFonts w:ascii="Arial" w:hAnsi="Arial" w:cs="Arial"/>
                <w:color w:val="auto"/>
              </w:rPr>
              <w:t xml:space="preserve"> CSA </w:t>
            </w:r>
            <w:proofErr w:type="spellStart"/>
            <w:r w:rsidRPr="00B42277">
              <w:rPr>
                <w:rFonts w:ascii="Arial" w:hAnsi="Arial" w:cs="Arial"/>
                <w:color w:val="auto"/>
              </w:rPr>
              <w:t>нь</w:t>
            </w:r>
            <w:proofErr w:type="spellEnd"/>
            <w:r w:rsidRPr="00B42277">
              <w:rPr>
                <w:rFonts w:ascii="Arial" w:hAnsi="Arial" w:cs="Arial"/>
                <w:color w:val="auto"/>
              </w:rPr>
              <w:t xml:space="preserve"> CII </w:t>
            </w:r>
            <w:proofErr w:type="spellStart"/>
            <w:r w:rsidRPr="00B42277">
              <w:rPr>
                <w:rFonts w:ascii="Arial" w:hAnsi="Arial" w:cs="Arial"/>
                <w:color w:val="auto"/>
              </w:rPr>
              <w:t>хамгаалалт</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зохицуулалтын</w:t>
            </w:r>
            <w:proofErr w:type="spellEnd"/>
            <w:r w:rsidRPr="00B42277">
              <w:rPr>
                <w:rFonts w:ascii="Arial" w:hAnsi="Arial" w:cs="Arial"/>
                <w:color w:val="auto"/>
              </w:rPr>
              <w:t xml:space="preserve"> </w:t>
            </w:r>
            <w:proofErr w:type="spellStart"/>
            <w:r w:rsidRPr="00B42277">
              <w:rPr>
                <w:rFonts w:ascii="Arial" w:hAnsi="Arial" w:cs="Arial"/>
                <w:color w:val="auto"/>
              </w:rPr>
              <w:t>төв</w:t>
            </w:r>
            <w:proofErr w:type="spellEnd"/>
            <w:r w:rsidRPr="00B42277">
              <w:rPr>
                <w:rFonts w:ascii="Arial" w:hAnsi="Arial" w:cs="Arial"/>
                <w:color w:val="auto"/>
              </w:rPr>
              <w:t xml:space="preserve"> </w:t>
            </w:r>
            <w:proofErr w:type="spellStart"/>
            <w:r w:rsidRPr="00B42277">
              <w:rPr>
                <w:rFonts w:ascii="Arial" w:hAnsi="Arial" w:cs="Arial"/>
                <w:color w:val="auto"/>
              </w:rPr>
              <w:t>байгууллага</w:t>
            </w:r>
            <w:proofErr w:type="spellEnd"/>
            <w:r w:rsidRPr="00B42277">
              <w:rPr>
                <w:rFonts w:ascii="Arial" w:hAnsi="Arial" w:cs="Arial"/>
                <w:color w:val="auto"/>
              </w:rPr>
              <w:t xml:space="preserve"> </w:t>
            </w:r>
            <w:proofErr w:type="spellStart"/>
            <w:r w:rsidRPr="00B42277">
              <w:rPr>
                <w:rFonts w:ascii="Arial" w:hAnsi="Arial" w:cs="Arial"/>
                <w:color w:val="auto"/>
              </w:rPr>
              <w:t>байдлаар</w:t>
            </w:r>
            <w:proofErr w:type="spellEnd"/>
            <w:r w:rsidRPr="00B42277">
              <w:rPr>
                <w:rFonts w:ascii="Arial" w:hAnsi="Arial" w:cs="Arial"/>
                <w:color w:val="auto"/>
              </w:rPr>
              <w:t xml:space="preserve"> </w:t>
            </w:r>
            <w:proofErr w:type="spellStart"/>
            <w:r w:rsidRPr="00B42277">
              <w:rPr>
                <w:rFonts w:ascii="Arial" w:hAnsi="Arial" w:cs="Arial"/>
                <w:color w:val="auto"/>
              </w:rPr>
              <w:t>ажиллах</w:t>
            </w:r>
            <w:proofErr w:type="spellEnd"/>
            <w:r w:rsidRPr="00B42277">
              <w:rPr>
                <w:rFonts w:ascii="Arial" w:hAnsi="Arial" w:cs="Arial"/>
                <w:color w:val="auto"/>
              </w:rPr>
              <w:t xml:space="preserve"> </w:t>
            </w:r>
            <w:proofErr w:type="spellStart"/>
            <w:r w:rsidRPr="00B42277">
              <w:rPr>
                <w:rFonts w:ascii="Arial" w:hAnsi="Arial" w:cs="Arial"/>
                <w:color w:val="auto"/>
              </w:rPr>
              <w:t>хууль</w:t>
            </w:r>
            <w:proofErr w:type="spellEnd"/>
            <w:r w:rsidRPr="00B42277">
              <w:rPr>
                <w:rFonts w:ascii="Arial" w:hAnsi="Arial" w:cs="Arial"/>
                <w:color w:val="auto"/>
              </w:rPr>
              <w:t xml:space="preserve"> </w:t>
            </w:r>
            <w:proofErr w:type="spellStart"/>
            <w:r w:rsidRPr="00B42277">
              <w:rPr>
                <w:rFonts w:ascii="Arial" w:hAnsi="Arial" w:cs="Arial"/>
                <w:color w:val="auto"/>
              </w:rPr>
              <w:t>зүйн</w:t>
            </w:r>
            <w:proofErr w:type="spellEnd"/>
            <w:r w:rsidRPr="00B42277">
              <w:rPr>
                <w:rFonts w:ascii="Arial" w:hAnsi="Arial" w:cs="Arial"/>
                <w:color w:val="auto"/>
              </w:rPr>
              <w:t xml:space="preserve"> </w:t>
            </w:r>
            <w:proofErr w:type="spellStart"/>
            <w:r w:rsidRPr="00B42277">
              <w:rPr>
                <w:rFonts w:ascii="Arial" w:hAnsi="Arial" w:cs="Arial"/>
                <w:color w:val="auto"/>
              </w:rPr>
              <w:t>хүрээтэй</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2268" w:type="dxa"/>
            <w:vAlign w:val="center"/>
            <w:hideMark/>
          </w:tcPr>
          <w:p w14:paraId="4EAD7650" w14:textId="77777777" w:rsidR="00091B85" w:rsidRPr="00B42277" w:rsidRDefault="00091B85" w:rsidP="00B42277">
            <w:pPr>
              <w:ind w:right="142" w:hanging="15"/>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Эстонид</w:t>
            </w:r>
            <w:proofErr w:type="spellEnd"/>
            <w:r w:rsidRPr="00B42277">
              <w:rPr>
                <w:rFonts w:ascii="Arial" w:hAnsi="Arial" w:cs="Arial"/>
                <w:color w:val="auto"/>
              </w:rPr>
              <w:t xml:space="preserve"> Estonian Information System Authority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хүлээн</w:t>
            </w:r>
            <w:proofErr w:type="spellEnd"/>
            <w:r w:rsidRPr="00B42277">
              <w:rPr>
                <w:rFonts w:ascii="Arial" w:hAnsi="Arial" w:cs="Arial"/>
                <w:color w:val="auto"/>
              </w:rPr>
              <w:t xml:space="preserve"> </w:t>
            </w:r>
            <w:proofErr w:type="spellStart"/>
            <w:r w:rsidRPr="00B42277">
              <w:rPr>
                <w:rFonts w:ascii="Arial" w:hAnsi="Arial" w:cs="Arial"/>
                <w:color w:val="auto"/>
              </w:rPr>
              <w:t>авах</w:t>
            </w:r>
            <w:proofErr w:type="spellEnd"/>
            <w:r w:rsidRPr="00B42277">
              <w:rPr>
                <w:rFonts w:ascii="Arial" w:hAnsi="Arial" w:cs="Arial"/>
                <w:color w:val="auto"/>
              </w:rPr>
              <w:t xml:space="preserve"> </w:t>
            </w:r>
            <w:proofErr w:type="spellStart"/>
            <w:r w:rsidRPr="00B42277">
              <w:rPr>
                <w:rFonts w:ascii="Arial" w:hAnsi="Arial" w:cs="Arial"/>
                <w:color w:val="auto"/>
              </w:rPr>
              <w:t>төв</w:t>
            </w:r>
            <w:proofErr w:type="spellEnd"/>
            <w:r w:rsidRPr="00B42277">
              <w:rPr>
                <w:rFonts w:ascii="Arial" w:hAnsi="Arial" w:cs="Arial"/>
                <w:color w:val="auto"/>
              </w:rPr>
              <w:t xml:space="preserve"> </w:t>
            </w:r>
            <w:proofErr w:type="spellStart"/>
            <w:r w:rsidRPr="00B42277">
              <w:rPr>
                <w:rFonts w:ascii="Arial" w:hAnsi="Arial" w:cs="Arial"/>
                <w:color w:val="auto"/>
              </w:rPr>
              <w:t>байгууллага</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1985" w:type="dxa"/>
            <w:vAlign w:val="center"/>
            <w:hideMark/>
          </w:tcPr>
          <w:p w14:paraId="6FA0B63F" w14:textId="77777777" w:rsidR="00091B85" w:rsidRPr="00B42277" w:rsidRDefault="00091B85" w:rsidP="00B42277">
            <w:pPr>
              <w:ind w:right="142" w:firstLine="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Австралид</w:t>
            </w:r>
            <w:proofErr w:type="spellEnd"/>
            <w:r w:rsidRPr="00B42277">
              <w:rPr>
                <w:rFonts w:ascii="Arial" w:hAnsi="Arial" w:cs="Arial"/>
                <w:color w:val="auto"/>
              </w:rPr>
              <w:t xml:space="preserve"> ASD’s ACSC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хүлээн</w:t>
            </w:r>
            <w:proofErr w:type="spellEnd"/>
            <w:r w:rsidRPr="00B42277">
              <w:rPr>
                <w:rFonts w:ascii="Arial" w:hAnsi="Arial" w:cs="Arial"/>
                <w:color w:val="auto"/>
              </w:rPr>
              <w:t xml:space="preserve"> </w:t>
            </w:r>
            <w:proofErr w:type="spellStart"/>
            <w:r w:rsidRPr="00B42277">
              <w:rPr>
                <w:rFonts w:ascii="Arial" w:hAnsi="Arial" w:cs="Arial"/>
                <w:color w:val="auto"/>
              </w:rPr>
              <w:t>авах</w:t>
            </w:r>
            <w:proofErr w:type="spellEnd"/>
            <w:r w:rsidRPr="00B42277">
              <w:rPr>
                <w:rFonts w:ascii="Arial" w:hAnsi="Arial" w:cs="Arial"/>
                <w:color w:val="auto"/>
              </w:rPr>
              <w:t xml:space="preserve"> </w:t>
            </w:r>
            <w:proofErr w:type="spellStart"/>
            <w:r w:rsidRPr="00B42277">
              <w:rPr>
                <w:rFonts w:ascii="Arial" w:hAnsi="Arial" w:cs="Arial"/>
                <w:color w:val="auto"/>
              </w:rPr>
              <w:t>байгууллагаар</w:t>
            </w:r>
            <w:proofErr w:type="spellEnd"/>
            <w:r w:rsidRPr="00B42277">
              <w:rPr>
                <w:rFonts w:ascii="Arial" w:hAnsi="Arial" w:cs="Arial"/>
                <w:color w:val="auto"/>
              </w:rPr>
              <w:t xml:space="preserve"> </w:t>
            </w:r>
            <w:proofErr w:type="spellStart"/>
            <w:r w:rsidRPr="00B42277">
              <w:rPr>
                <w:rFonts w:ascii="Arial" w:hAnsi="Arial" w:cs="Arial"/>
                <w:color w:val="auto"/>
              </w:rPr>
              <w:t>тусгагдсан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tc>
        <w:tc>
          <w:tcPr>
            <w:tcW w:w="2835" w:type="dxa"/>
            <w:vAlign w:val="center"/>
            <w:hideMark/>
          </w:tcPr>
          <w:p w14:paraId="037C9144" w14:textId="77777777" w:rsidR="004D3005" w:rsidRPr="00B42277" w:rsidRDefault="000C05A5" w:rsidP="00B42277">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 xml:space="preserve">Кибер аюулгүй байдлын үндэсний төв, тагнуулын байгууллагын кибер халдлага, зөрчилтэй тэмцэх төв, цагдаагийн байгууллага, Кибер командлал, ЦХИХХЯ, салбарын эрх бүхий байгууллагын чиг үүргийн зааг, мэдээлэл </w:t>
            </w:r>
            <w:r w:rsidRPr="00B42277">
              <w:rPr>
                <w:rFonts w:ascii="Arial" w:hAnsi="Arial" w:cs="Arial"/>
              </w:rPr>
              <w:lastRenderedPageBreak/>
              <w:t>солилцоо, буцаан мэдээлэх ажиллагаа, тохиолдолийн үндсэн хариуцагчийг тодорхой болгох шаардлагатай.</w:t>
            </w:r>
          </w:p>
        </w:tc>
      </w:tr>
    </w:tbl>
    <w:p w14:paraId="3B67DFC3" w14:textId="77777777" w:rsidR="00514160" w:rsidRPr="00B42277" w:rsidRDefault="00514160" w:rsidP="00B42277">
      <w:pPr>
        <w:spacing w:after="0" w:line="240" w:lineRule="auto"/>
        <w:ind w:right="142" w:firstLine="720"/>
        <w:contextualSpacing/>
        <w:jc w:val="both"/>
        <w:rPr>
          <w:rFonts w:ascii="Arial" w:hAnsi="Arial" w:cs="Arial"/>
          <w:b/>
          <w:bCs/>
          <w:color w:val="auto"/>
        </w:rPr>
        <w:sectPr w:rsidR="00514160" w:rsidRPr="00B42277" w:rsidSect="00EB4E13">
          <w:pgSz w:w="15840" w:h="12240" w:orient="landscape"/>
          <w:pgMar w:top="851" w:right="1701" w:bottom="1701" w:left="1134" w:header="284" w:footer="1134" w:gutter="0"/>
          <w:cols w:space="720"/>
          <w:formProt w:val="0"/>
          <w:docGrid w:linePitch="360" w:charSpace="8192"/>
        </w:sectPr>
      </w:pPr>
    </w:p>
    <w:p w14:paraId="1B0014EF" w14:textId="510E4810" w:rsidR="00091B85" w:rsidRPr="00B42277" w:rsidRDefault="00091B85" w:rsidP="00B42277">
      <w:pPr>
        <w:pStyle w:val="Heading2"/>
        <w:spacing w:before="0" w:line="240" w:lineRule="auto"/>
        <w:rPr>
          <w:rFonts w:ascii="Arial" w:hAnsi="Arial" w:cs="Arial"/>
          <w:color w:val="auto"/>
          <w:sz w:val="22"/>
          <w:szCs w:val="22"/>
        </w:rPr>
      </w:pPr>
      <w:bookmarkStart w:id="16" w:name="_Toc230289484"/>
      <w:r w:rsidRPr="00B42277">
        <w:rPr>
          <w:rFonts w:ascii="Arial" w:hAnsi="Arial" w:cs="Arial"/>
          <w:color w:val="auto"/>
          <w:sz w:val="22"/>
          <w:szCs w:val="22"/>
        </w:rPr>
        <w:lastRenderedPageBreak/>
        <w:t>4.</w:t>
      </w:r>
      <w:r w:rsidR="004C39A3" w:rsidRPr="00B42277">
        <w:rPr>
          <w:rFonts w:ascii="Arial" w:hAnsi="Arial" w:cs="Arial"/>
          <w:color w:val="auto"/>
          <w:sz w:val="22"/>
          <w:szCs w:val="22"/>
        </w:rPr>
        <w:t>2</w:t>
      </w:r>
      <w:r w:rsidRPr="00B42277">
        <w:rPr>
          <w:rFonts w:ascii="Arial" w:hAnsi="Arial" w:cs="Arial"/>
          <w:color w:val="auto"/>
          <w:sz w:val="22"/>
          <w:szCs w:val="22"/>
        </w:rPr>
        <w:t xml:space="preserve">.Харьцуулсан </w:t>
      </w:r>
      <w:proofErr w:type="spellStart"/>
      <w:r w:rsidRPr="00B42277">
        <w:rPr>
          <w:rFonts w:ascii="Arial" w:hAnsi="Arial" w:cs="Arial"/>
          <w:color w:val="auto"/>
          <w:sz w:val="22"/>
          <w:szCs w:val="22"/>
        </w:rPr>
        <w:t>судалгаанаас</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гарах</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үндсэн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дүгнэлт</w:t>
      </w:r>
      <w:bookmarkEnd w:id="16"/>
      <w:proofErr w:type="spellEnd"/>
    </w:p>
    <w:p w14:paraId="6D2FC72C" w14:textId="77777777" w:rsidR="00EB4E13" w:rsidRPr="00B42277" w:rsidRDefault="00EB4E13" w:rsidP="00B42277">
      <w:pPr>
        <w:spacing w:after="0" w:line="240" w:lineRule="auto"/>
        <w:ind w:right="142" w:firstLine="720"/>
        <w:contextualSpacing/>
        <w:jc w:val="both"/>
        <w:rPr>
          <w:rFonts w:ascii="Arial" w:hAnsi="Arial" w:cs="Arial"/>
          <w:b/>
          <w:bCs/>
          <w:color w:val="auto"/>
        </w:rPr>
      </w:pPr>
    </w:p>
    <w:p w14:paraId="5CF8E595" w14:textId="77777777" w:rsidR="00091B85" w:rsidRPr="00B42277" w:rsidRDefault="00091B85" w:rsidP="00B42277">
      <w:pPr>
        <w:spacing w:after="0" w:line="240" w:lineRule="auto"/>
        <w:ind w:right="142" w:firstLine="720"/>
        <w:contextualSpacing/>
        <w:jc w:val="both"/>
        <w:rPr>
          <w:rFonts w:ascii="Arial" w:hAnsi="Arial" w:cs="Arial"/>
          <w:color w:val="auto"/>
        </w:rPr>
      </w:pPr>
      <w:r w:rsidRPr="00B42277">
        <w:rPr>
          <w:rFonts w:ascii="Arial" w:hAnsi="Arial" w:cs="Arial"/>
          <w:color w:val="auto"/>
        </w:rPr>
        <w:t>Олон улсын болон бусад улсын жишгээс үзэхэд кибер аюулгүй байдлын хууль тогтоомж нь зөвхөн “мэдээллийн системийн аюулгүй байдлыг хангах” гэсэн ерөнхий үүргээр хязгаарлагдахгүй байна. Нийтлэг хандлага нь онц чухал буюу зайлшгүй үйлчилгээтэй холбоотой систем, үйлчилгээ үзүүлэгчийг тусгайлан тодорхойлох, тэдгээрт эрсдэлд суурилсан нэмэгдүүлсэн үүрэг ногдуулах, кибер ослын мэдээлэх хугацааг шаталсан байдлаар тогтоох, анхны мэдэгдэл, дэлгэрэнгүй мэдэгдэл, явцын тайлан, эцсийн тайлан, буцаан мэдээлэх ажиллагаа, техникийн зөвлөгөө өгөх ажиллагааг хуульчлахад чиглэж байна.</w:t>
      </w:r>
    </w:p>
    <w:p w14:paraId="538C760C" w14:textId="77777777" w:rsidR="00EB4E13" w:rsidRPr="00B42277" w:rsidRDefault="00EB4E13" w:rsidP="00B42277">
      <w:pPr>
        <w:spacing w:after="0" w:line="240" w:lineRule="auto"/>
        <w:ind w:right="142" w:firstLine="720"/>
        <w:contextualSpacing/>
        <w:jc w:val="both"/>
        <w:rPr>
          <w:rFonts w:ascii="Arial" w:hAnsi="Arial" w:cs="Arial"/>
          <w:color w:val="auto"/>
        </w:rPr>
      </w:pPr>
    </w:p>
    <w:p w14:paraId="4E9979EF" w14:textId="77777777" w:rsidR="00091B85" w:rsidRPr="00B42277" w:rsidRDefault="00091B85" w:rsidP="00B42277">
      <w:pPr>
        <w:spacing w:after="0" w:line="240" w:lineRule="auto"/>
        <w:ind w:right="142" w:firstLine="720"/>
        <w:contextualSpacing/>
        <w:jc w:val="both"/>
        <w:rPr>
          <w:rFonts w:ascii="Arial" w:hAnsi="Arial" w:cs="Arial"/>
          <w:color w:val="auto"/>
        </w:rPr>
      </w:pPr>
      <w:proofErr w:type="spellStart"/>
      <w:r w:rsidRPr="00B42277">
        <w:rPr>
          <w:rFonts w:ascii="Arial" w:hAnsi="Arial" w:cs="Arial"/>
          <w:color w:val="auto"/>
        </w:rPr>
        <w:t>Европын</w:t>
      </w:r>
      <w:proofErr w:type="spellEnd"/>
      <w:r w:rsidRPr="00B42277">
        <w:rPr>
          <w:rFonts w:ascii="Arial" w:hAnsi="Arial" w:cs="Arial"/>
          <w:color w:val="auto"/>
        </w:rPr>
        <w:t xml:space="preserve"> </w:t>
      </w:r>
      <w:proofErr w:type="spellStart"/>
      <w:r w:rsidRPr="00B42277">
        <w:rPr>
          <w:rFonts w:ascii="Arial" w:hAnsi="Arial" w:cs="Arial"/>
          <w:color w:val="auto"/>
        </w:rPr>
        <w:t>Холбооны</w:t>
      </w:r>
      <w:proofErr w:type="spellEnd"/>
      <w:r w:rsidRPr="00B42277">
        <w:rPr>
          <w:rFonts w:ascii="Arial" w:hAnsi="Arial" w:cs="Arial"/>
          <w:color w:val="auto"/>
        </w:rPr>
        <w:t xml:space="preserve"> NIS2 </w:t>
      </w:r>
      <w:proofErr w:type="spellStart"/>
      <w:r w:rsidRPr="00B42277">
        <w:rPr>
          <w:rFonts w:ascii="Arial" w:hAnsi="Arial" w:cs="Arial"/>
          <w:color w:val="auto"/>
        </w:rPr>
        <w:t>Директив</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Монгол</w:t>
      </w:r>
      <w:proofErr w:type="spellEnd"/>
      <w:r w:rsidRPr="00B42277">
        <w:rPr>
          <w:rFonts w:ascii="Arial" w:hAnsi="Arial" w:cs="Arial"/>
          <w:color w:val="auto"/>
        </w:rPr>
        <w:t xml:space="preserve"> </w:t>
      </w:r>
      <w:proofErr w:type="spellStart"/>
      <w:r w:rsidRPr="00B42277">
        <w:rPr>
          <w:rFonts w:ascii="Arial" w:hAnsi="Arial" w:cs="Arial"/>
          <w:color w:val="auto"/>
        </w:rPr>
        <w:t>Улсад</w:t>
      </w:r>
      <w:proofErr w:type="spellEnd"/>
      <w:r w:rsidRPr="00B42277">
        <w:rPr>
          <w:rFonts w:ascii="Arial" w:hAnsi="Arial" w:cs="Arial"/>
          <w:color w:val="auto"/>
        </w:rPr>
        <w:t xml:space="preserve"> </w:t>
      </w:r>
      <w:proofErr w:type="spellStart"/>
      <w:r w:rsidRPr="00B42277">
        <w:rPr>
          <w:rFonts w:ascii="Arial" w:hAnsi="Arial" w:cs="Arial"/>
          <w:color w:val="auto"/>
        </w:rPr>
        <w:t>авч</w:t>
      </w:r>
      <w:proofErr w:type="spellEnd"/>
      <w:r w:rsidRPr="00B42277">
        <w:rPr>
          <w:rFonts w:ascii="Arial" w:hAnsi="Arial" w:cs="Arial"/>
          <w:color w:val="auto"/>
        </w:rPr>
        <w:t xml:space="preserve"> </w:t>
      </w:r>
      <w:proofErr w:type="spellStart"/>
      <w:r w:rsidRPr="00B42277">
        <w:rPr>
          <w:rFonts w:ascii="Arial" w:hAnsi="Arial" w:cs="Arial"/>
          <w:color w:val="auto"/>
        </w:rPr>
        <w:t>үзэхэд</w:t>
      </w:r>
      <w:proofErr w:type="spellEnd"/>
      <w:r w:rsidRPr="00B42277">
        <w:rPr>
          <w:rFonts w:ascii="Arial" w:hAnsi="Arial" w:cs="Arial"/>
          <w:color w:val="auto"/>
        </w:rPr>
        <w:t xml:space="preserve"> </w:t>
      </w:r>
      <w:proofErr w:type="spellStart"/>
      <w:r w:rsidRPr="00B42277">
        <w:rPr>
          <w:rFonts w:ascii="Arial" w:hAnsi="Arial" w:cs="Arial"/>
          <w:color w:val="auto"/>
        </w:rPr>
        <w:t>хамгийн</w:t>
      </w:r>
      <w:proofErr w:type="spellEnd"/>
      <w:r w:rsidRPr="00B42277">
        <w:rPr>
          <w:rFonts w:ascii="Arial" w:hAnsi="Arial" w:cs="Arial"/>
          <w:color w:val="auto"/>
        </w:rPr>
        <w:t xml:space="preserve"> </w:t>
      </w:r>
      <w:proofErr w:type="spellStart"/>
      <w:r w:rsidRPr="00B42277">
        <w:rPr>
          <w:rFonts w:ascii="Arial" w:hAnsi="Arial" w:cs="Arial"/>
          <w:color w:val="auto"/>
        </w:rPr>
        <w:t>өргөн</w:t>
      </w:r>
      <w:proofErr w:type="spellEnd"/>
      <w:r w:rsidRPr="00B42277">
        <w:rPr>
          <w:rFonts w:ascii="Arial" w:hAnsi="Arial" w:cs="Arial"/>
          <w:color w:val="auto"/>
        </w:rPr>
        <w:t xml:space="preserve"> </w:t>
      </w:r>
      <w:proofErr w:type="spellStart"/>
      <w:r w:rsidRPr="00B42277">
        <w:rPr>
          <w:rFonts w:ascii="Arial" w:hAnsi="Arial" w:cs="Arial"/>
          <w:color w:val="auto"/>
        </w:rPr>
        <w:t>хүрээтэй</w:t>
      </w:r>
      <w:proofErr w:type="spellEnd"/>
      <w:r w:rsidRPr="00B42277">
        <w:rPr>
          <w:rFonts w:ascii="Arial" w:hAnsi="Arial" w:cs="Arial"/>
          <w:color w:val="auto"/>
        </w:rPr>
        <w:t xml:space="preserve"> </w:t>
      </w:r>
      <w:proofErr w:type="spellStart"/>
      <w:r w:rsidRPr="00B42277">
        <w:rPr>
          <w:rFonts w:ascii="Arial" w:hAnsi="Arial" w:cs="Arial"/>
          <w:color w:val="auto"/>
        </w:rPr>
        <w:t>загвар</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roofErr w:type="spellStart"/>
      <w:r w:rsidRPr="00B42277">
        <w:rPr>
          <w:rFonts w:ascii="Arial" w:hAnsi="Arial" w:cs="Arial"/>
          <w:color w:val="auto"/>
        </w:rPr>
        <w:t>Учир</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уг</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essential </w:t>
      </w:r>
      <w:proofErr w:type="spellStart"/>
      <w:r w:rsidRPr="00B42277">
        <w:rPr>
          <w:rFonts w:ascii="Arial" w:hAnsi="Arial" w:cs="Arial"/>
          <w:color w:val="auto"/>
        </w:rPr>
        <w:t>болон</w:t>
      </w:r>
      <w:proofErr w:type="spellEnd"/>
      <w:r w:rsidRPr="00B42277">
        <w:rPr>
          <w:rFonts w:ascii="Arial" w:hAnsi="Arial" w:cs="Arial"/>
          <w:color w:val="auto"/>
        </w:rPr>
        <w:t xml:space="preserve"> important entities </w:t>
      </w:r>
      <w:proofErr w:type="spellStart"/>
      <w:r w:rsidRPr="00B42277">
        <w:rPr>
          <w:rFonts w:ascii="Arial" w:hAnsi="Arial" w:cs="Arial"/>
          <w:color w:val="auto"/>
        </w:rPr>
        <w:t>гэсэн</w:t>
      </w:r>
      <w:proofErr w:type="spellEnd"/>
      <w:r w:rsidRPr="00B42277">
        <w:rPr>
          <w:rFonts w:ascii="Arial" w:hAnsi="Arial" w:cs="Arial"/>
          <w:color w:val="auto"/>
        </w:rPr>
        <w:t xml:space="preserve"> </w:t>
      </w:r>
      <w:proofErr w:type="spellStart"/>
      <w:r w:rsidRPr="00B42277">
        <w:rPr>
          <w:rFonts w:ascii="Arial" w:hAnsi="Arial" w:cs="Arial"/>
          <w:color w:val="auto"/>
        </w:rPr>
        <w:t>ангилал</w:t>
      </w:r>
      <w:proofErr w:type="spellEnd"/>
      <w:r w:rsidRPr="00B42277">
        <w:rPr>
          <w:rFonts w:ascii="Arial" w:hAnsi="Arial" w:cs="Arial"/>
          <w:color w:val="auto"/>
        </w:rPr>
        <w:t xml:space="preserve">, </w:t>
      </w:r>
      <w:proofErr w:type="spellStart"/>
      <w:r w:rsidRPr="00B42277">
        <w:rPr>
          <w:rFonts w:ascii="Arial" w:hAnsi="Arial" w:cs="Arial"/>
          <w:color w:val="auto"/>
        </w:rPr>
        <w:t>эрсдэлийн</w:t>
      </w:r>
      <w:proofErr w:type="spellEnd"/>
      <w:r w:rsidRPr="00B42277">
        <w:rPr>
          <w:rFonts w:ascii="Arial" w:hAnsi="Arial" w:cs="Arial"/>
          <w:color w:val="auto"/>
        </w:rPr>
        <w:t xml:space="preserve"> </w:t>
      </w:r>
      <w:proofErr w:type="spellStart"/>
      <w:r w:rsidRPr="00B42277">
        <w:rPr>
          <w:rFonts w:ascii="Arial" w:hAnsi="Arial" w:cs="Arial"/>
          <w:color w:val="auto"/>
        </w:rPr>
        <w:t>удирдлагын</w:t>
      </w:r>
      <w:proofErr w:type="spellEnd"/>
      <w:r w:rsidRPr="00B42277">
        <w:rPr>
          <w:rFonts w:ascii="Arial" w:hAnsi="Arial" w:cs="Arial"/>
          <w:color w:val="auto"/>
        </w:rPr>
        <w:t xml:space="preserve"> </w:t>
      </w:r>
      <w:proofErr w:type="spellStart"/>
      <w:r w:rsidRPr="00B42277">
        <w:rPr>
          <w:rFonts w:ascii="Arial" w:hAnsi="Arial" w:cs="Arial"/>
          <w:color w:val="auto"/>
        </w:rPr>
        <w:t>багц</w:t>
      </w:r>
      <w:proofErr w:type="spellEnd"/>
      <w:r w:rsidRPr="00B42277">
        <w:rPr>
          <w:rFonts w:ascii="Arial" w:hAnsi="Arial" w:cs="Arial"/>
          <w:color w:val="auto"/>
        </w:rPr>
        <w:t xml:space="preserve"> </w:t>
      </w:r>
      <w:proofErr w:type="spellStart"/>
      <w:r w:rsidRPr="00B42277">
        <w:rPr>
          <w:rFonts w:ascii="Arial" w:hAnsi="Arial" w:cs="Arial"/>
          <w:color w:val="auto"/>
        </w:rPr>
        <w:t>арга</w:t>
      </w:r>
      <w:proofErr w:type="spellEnd"/>
      <w:r w:rsidRPr="00B42277">
        <w:rPr>
          <w:rFonts w:ascii="Arial" w:hAnsi="Arial" w:cs="Arial"/>
          <w:color w:val="auto"/>
        </w:rPr>
        <w:t xml:space="preserve"> </w:t>
      </w:r>
      <w:proofErr w:type="spellStart"/>
      <w:r w:rsidRPr="00B42277">
        <w:rPr>
          <w:rFonts w:ascii="Arial" w:hAnsi="Arial" w:cs="Arial"/>
          <w:color w:val="auto"/>
        </w:rPr>
        <w:t>хэмжээ</w:t>
      </w:r>
      <w:proofErr w:type="spellEnd"/>
      <w:r w:rsidRPr="00B42277">
        <w:rPr>
          <w:rFonts w:ascii="Arial" w:hAnsi="Arial" w:cs="Arial"/>
          <w:color w:val="auto"/>
        </w:rPr>
        <w:t xml:space="preserve">, 24 </w:t>
      </w:r>
      <w:proofErr w:type="spellStart"/>
      <w:r w:rsidRPr="00B42277">
        <w:rPr>
          <w:rFonts w:ascii="Arial" w:hAnsi="Arial" w:cs="Arial"/>
          <w:color w:val="auto"/>
        </w:rPr>
        <w:t>цагийн</w:t>
      </w:r>
      <w:proofErr w:type="spellEnd"/>
      <w:r w:rsidRPr="00B42277">
        <w:rPr>
          <w:rFonts w:ascii="Arial" w:hAnsi="Arial" w:cs="Arial"/>
          <w:color w:val="auto"/>
        </w:rPr>
        <w:t xml:space="preserve"> </w:t>
      </w:r>
      <w:proofErr w:type="spellStart"/>
      <w:r w:rsidRPr="00B42277">
        <w:rPr>
          <w:rFonts w:ascii="Arial" w:hAnsi="Arial" w:cs="Arial"/>
          <w:color w:val="auto"/>
        </w:rPr>
        <w:t>анхны</w:t>
      </w:r>
      <w:proofErr w:type="spellEnd"/>
      <w:r w:rsidRPr="00B42277">
        <w:rPr>
          <w:rFonts w:ascii="Arial" w:hAnsi="Arial" w:cs="Arial"/>
          <w:color w:val="auto"/>
        </w:rPr>
        <w:t xml:space="preserve"> </w:t>
      </w:r>
      <w:proofErr w:type="spellStart"/>
      <w:r w:rsidRPr="00B42277">
        <w:rPr>
          <w:rFonts w:ascii="Arial" w:hAnsi="Arial" w:cs="Arial"/>
          <w:color w:val="auto"/>
        </w:rPr>
        <w:t>сэрэмжлүүлэг</w:t>
      </w:r>
      <w:proofErr w:type="spellEnd"/>
      <w:r w:rsidRPr="00B42277">
        <w:rPr>
          <w:rFonts w:ascii="Arial" w:hAnsi="Arial" w:cs="Arial"/>
          <w:color w:val="auto"/>
        </w:rPr>
        <w:t xml:space="preserve">, 72 </w:t>
      </w:r>
      <w:proofErr w:type="spellStart"/>
      <w:r w:rsidRPr="00B42277">
        <w:rPr>
          <w:rFonts w:ascii="Arial" w:hAnsi="Arial" w:cs="Arial"/>
          <w:color w:val="auto"/>
        </w:rPr>
        <w:t>цагийн</w:t>
      </w:r>
      <w:proofErr w:type="spellEnd"/>
      <w:r w:rsidRPr="00B42277">
        <w:rPr>
          <w:rFonts w:ascii="Arial" w:hAnsi="Arial" w:cs="Arial"/>
          <w:color w:val="auto"/>
        </w:rPr>
        <w:t xml:space="preserve"> </w:t>
      </w:r>
      <w:proofErr w:type="spellStart"/>
      <w:r w:rsidRPr="00B42277">
        <w:rPr>
          <w:rFonts w:ascii="Arial" w:hAnsi="Arial" w:cs="Arial"/>
          <w:color w:val="auto"/>
        </w:rPr>
        <w:t>ослын</w:t>
      </w:r>
      <w:proofErr w:type="spellEnd"/>
      <w:r w:rsidRPr="00B42277">
        <w:rPr>
          <w:rFonts w:ascii="Arial" w:hAnsi="Arial" w:cs="Arial"/>
          <w:color w:val="auto"/>
        </w:rPr>
        <w:t xml:space="preserve"> </w:t>
      </w:r>
      <w:proofErr w:type="spellStart"/>
      <w:r w:rsidRPr="00B42277">
        <w:rPr>
          <w:rFonts w:ascii="Arial" w:hAnsi="Arial" w:cs="Arial"/>
          <w:color w:val="auto"/>
        </w:rPr>
        <w:t>мэдэгдэл</w:t>
      </w:r>
      <w:proofErr w:type="spellEnd"/>
      <w:r w:rsidRPr="00B42277">
        <w:rPr>
          <w:rFonts w:ascii="Arial" w:hAnsi="Arial" w:cs="Arial"/>
          <w:color w:val="auto"/>
        </w:rPr>
        <w:t xml:space="preserve">, </w:t>
      </w:r>
      <w:proofErr w:type="spellStart"/>
      <w:r w:rsidRPr="00B42277">
        <w:rPr>
          <w:rFonts w:ascii="Arial" w:hAnsi="Arial" w:cs="Arial"/>
          <w:color w:val="auto"/>
        </w:rPr>
        <w:t>нэг</w:t>
      </w:r>
      <w:proofErr w:type="spellEnd"/>
      <w:r w:rsidRPr="00B42277">
        <w:rPr>
          <w:rFonts w:ascii="Arial" w:hAnsi="Arial" w:cs="Arial"/>
          <w:color w:val="auto"/>
        </w:rPr>
        <w:t xml:space="preserve"> </w:t>
      </w:r>
      <w:proofErr w:type="spellStart"/>
      <w:r w:rsidRPr="00B42277">
        <w:rPr>
          <w:rFonts w:ascii="Arial" w:hAnsi="Arial" w:cs="Arial"/>
          <w:color w:val="auto"/>
        </w:rPr>
        <w:t>сарын</w:t>
      </w:r>
      <w:proofErr w:type="spellEnd"/>
      <w:r w:rsidRPr="00B42277">
        <w:rPr>
          <w:rFonts w:ascii="Arial" w:hAnsi="Arial" w:cs="Arial"/>
          <w:color w:val="auto"/>
        </w:rPr>
        <w:t xml:space="preserve"> </w:t>
      </w:r>
      <w:proofErr w:type="spellStart"/>
      <w:r w:rsidRPr="00B42277">
        <w:rPr>
          <w:rFonts w:ascii="Arial" w:hAnsi="Arial" w:cs="Arial"/>
          <w:color w:val="auto"/>
        </w:rPr>
        <w:t>эцсийн</w:t>
      </w:r>
      <w:proofErr w:type="spellEnd"/>
      <w:r w:rsidRPr="00B42277">
        <w:rPr>
          <w:rFonts w:ascii="Arial" w:hAnsi="Arial" w:cs="Arial"/>
          <w:color w:val="auto"/>
        </w:rPr>
        <w:t xml:space="preserve"> </w:t>
      </w:r>
      <w:proofErr w:type="spellStart"/>
      <w:r w:rsidRPr="00B42277">
        <w:rPr>
          <w:rFonts w:ascii="Arial" w:hAnsi="Arial" w:cs="Arial"/>
          <w:color w:val="auto"/>
        </w:rPr>
        <w:t>тайлан</w:t>
      </w:r>
      <w:proofErr w:type="spellEnd"/>
      <w:r w:rsidRPr="00B42277">
        <w:rPr>
          <w:rFonts w:ascii="Arial" w:hAnsi="Arial" w:cs="Arial"/>
          <w:color w:val="auto"/>
        </w:rPr>
        <w:t>, CSIRT-</w:t>
      </w:r>
      <w:proofErr w:type="spellStart"/>
      <w:r w:rsidRPr="00B42277">
        <w:rPr>
          <w:rFonts w:ascii="Arial" w:hAnsi="Arial" w:cs="Arial"/>
          <w:color w:val="auto"/>
        </w:rPr>
        <w:t>ийн</w:t>
      </w:r>
      <w:proofErr w:type="spellEnd"/>
      <w:r w:rsidRPr="00B42277">
        <w:rPr>
          <w:rFonts w:ascii="Arial" w:hAnsi="Arial" w:cs="Arial"/>
          <w:color w:val="auto"/>
        </w:rPr>
        <w:t xml:space="preserve"> </w:t>
      </w:r>
      <w:proofErr w:type="spellStart"/>
      <w:r w:rsidRPr="00B42277">
        <w:rPr>
          <w:rFonts w:ascii="Arial" w:hAnsi="Arial" w:cs="Arial"/>
          <w:color w:val="auto"/>
        </w:rPr>
        <w:t>буцаан</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сайн</w:t>
      </w:r>
      <w:proofErr w:type="spellEnd"/>
      <w:r w:rsidRPr="00B42277">
        <w:rPr>
          <w:rFonts w:ascii="Arial" w:hAnsi="Arial" w:cs="Arial"/>
          <w:color w:val="auto"/>
        </w:rPr>
        <w:t xml:space="preserve"> </w:t>
      </w:r>
      <w:proofErr w:type="spellStart"/>
      <w:r w:rsidRPr="00B42277">
        <w:rPr>
          <w:rFonts w:ascii="Arial" w:hAnsi="Arial" w:cs="Arial"/>
          <w:color w:val="auto"/>
        </w:rPr>
        <w:t>дурын</w:t>
      </w:r>
      <w:proofErr w:type="spellEnd"/>
      <w:r w:rsidRPr="00B42277">
        <w:rPr>
          <w:rFonts w:ascii="Arial" w:hAnsi="Arial" w:cs="Arial"/>
          <w:color w:val="auto"/>
        </w:rPr>
        <w:t xml:space="preserve"> </w:t>
      </w:r>
      <w:proofErr w:type="spellStart"/>
      <w:r w:rsidRPr="00B42277">
        <w:rPr>
          <w:rFonts w:ascii="Arial" w:hAnsi="Arial" w:cs="Arial"/>
          <w:color w:val="auto"/>
        </w:rPr>
        <w:t>мэдэгдэл</w:t>
      </w:r>
      <w:proofErr w:type="spellEnd"/>
      <w:r w:rsidRPr="00B42277">
        <w:rPr>
          <w:rFonts w:ascii="Arial" w:hAnsi="Arial" w:cs="Arial"/>
          <w:color w:val="auto"/>
        </w:rPr>
        <w:t xml:space="preserve">, </w:t>
      </w:r>
      <w:proofErr w:type="spellStart"/>
      <w:r w:rsidRPr="00B42277">
        <w:rPr>
          <w:rFonts w:ascii="Arial" w:hAnsi="Arial" w:cs="Arial"/>
          <w:color w:val="auto"/>
        </w:rPr>
        <w:t>нийлүүлэлтийн</w:t>
      </w:r>
      <w:proofErr w:type="spellEnd"/>
      <w:r w:rsidRPr="00B42277">
        <w:rPr>
          <w:rFonts w:ascii="Arial" w:hAnsi="Arial" w:cs="Arial"/>
          <w:color w:val="auto"/>
        </w:rPr>
        <w:t xml:space="preserve"> </w:t>
      </w:r>
      <w:proofErr w:type="spellStart"/>
      <w:r w:rsidRPr="00B42277">
        <w:rPr>
          <w:rFonts w:ascii="Arial" w:hAnsi="Arial" w:cs="Arial"/>
          <w:color w:val="auto"/>
        </w:rPr>
        <w:t>сүлжээний</w:t>
      </w:r>
      <w:proofErr w:type="spellEnd"/>
      <w:r w:rsidRPr="00B42277">
        <w:rPr>
          <w:rFonts w:ascii="Arial" w:hAnsi="Arial" w:cs="Arial"/>
          <w:color w:val="auto"/>
        </w:rPr>
        <w:t xml:space="preserve"> </w:t>
      </w:r>
      <w:proofErr w:type="spellStart"/>
      <w:r w:rsidRPr="00B42277">
        <w:rPr>
          <w:rFonts w:ascii="Arial" w:hAnsi="Arial" w:cs="Arial"/>
          <w:color w:val="auto"/>
        </w:rPr>
        <w:t>эрсдэл</w:t>
      </w:r>
      <w:proofErr w:type="spellEnd"/>
      <w:r w:rsidRPr="00B42277">
        <w:rPr>
          <w:rFonts w:ascii="Arial" w:hAnsi="Arial" w:cs="Arial"/>
          <w:color w:val="auto"/>
        </w:rPr>
        <w:t xml:space="preserve">, </w:t>
      </w:r>
      <w:proofErr w:type="spellStart"/>
      <w:r w:rsidRPr="00B42277">
        <w:rPr>
          <w:rFonts w:ascii="Arial" w:hAnsi="Arial" w:cs="Arial"/>
          <w:color w:val="auto"/>
        </w:rPr>
        <w:t>үндэсний</w:t>
      </w:r>
      <w:proofErr w:type="spellEnd"/>
      <w:r w:rsidRPr="00B42277">
        <w:rPr>
          <w:rFonts w:ascii="Arial" w:hAnsi="Arial" w:cs="Arial"/>
          <w:color w:val="auto"/>
        </w:rPr>
        <w:t xml:space="preserve"> </w:t>
      </w:r>
      <w:proofErr w:type="spellStart"/>
      <w:r w:rsidRPr="00B42277">
        <w:rPr>
          <w:rFonts w:ascii="Arial" w:hAnsi="Arial" w:cs="Arial"/>
          <w:color w:val="auto"/>
        </w:rPr>
        <w:t>байгууллагуудын</w:t>
      </w:r>
      <w:proofErr w:type="spellEnd"/>
      <w:r w:rsidRPr="00B42277">
        <w:rPr>
          <w:rFonts w:ascii="Arial" w:hAnsi="Arial" w:cs="Arial"/>
          <w:color w:val="auto"/>
        </w:rPr>
        <w:t xml:space="preserve"> </w:t>
      </w:r>
      <w:proofErr w:type="spellStart"/>
      <w:r w:rsidRPr="00B42277">
        <w:rPr>
          <w:rFonts w:ascii="Arial" w:hAnsi="Arial" w:cs="Arial"/>
          <w:color w:val="auto"/>
        </w:rPr>
        <w:t>хамтын</w:t>
      </w:r>
      <w:proofErr w:type="spellEnd"/>
      <w:r w:rsidRPr="00B42277">
        <w:rPr>
          <w:rFonts w:ascii="Arial" w:hAnsi="Arial" w:cs="Arial"/>
          <w:color w:val="auto"/>
        </w:rPr>
        <w:t xml:space="preserve"> </w:t>
      </w:r>
      <w:proofErr w:type="spellStart"/>
      <w:r w:rsidRPr="00B42277">
        <w:rPr>
          <w:rFonts w:ascii="Arial" w:hAnsi="Arial" w:cs="Arial"/>
          <w:color w:val="auto"/>
        </w:rPr>
        <w:t>ажиллагааг</w:t>
      </w:r>
      <w:proofErr w:type="spellEnd"/>
      <w:r w:rsidRPr="00B42277">
        <w:rPr>
          <w:rFonts w:ascii="Arial" w:hAnsi="Arial" w:cs="Arial"/>
          <w:color w:val="auto"/>
        </w:rPr>
        <w:t xml:space="preserve"> </w:t>
      </w:r>
      <w:proofErr w:type="spellStart"/>
      <w:r w:rsidRPr="00B42277">
        <w:rPr>
          <w:rFonts w:ascii="Arial" w:hAnsi="Arial" w:cs="Arial"/>
          <w:color w:val="auto"/>
        </w:rPr>
        <w:t>нэг</w:t>
      </w:r>
      <w:proofErr w:type="spellEnd"/>
      <w:r w:rsidRPr="00B42277">
        <w:rPr>
          <w:rFonts w:ascii="Arial" w:hAnsi="Arial" w:cs="Arial"/>
          <w:color w:val="auto"/>
        </w:rPr>
        <w:t xml:space="preserve"> </w:t>
      </w:r>
      <w:proofErr w:type="spellStart"/>
      <w:r w:rsidRPr="00B42277">
        <w:rPr>
          <w:rFonts w:ascii="Arial" w:hAnsi="Arial" w:cs="Arial"/>
          <w:color w:val="auto"/>
        </w:rPr>
        <w:t>системд</w:t>
      </w:r>
      <w:proofErr w:type="spellEnd"/>
      <w:r w:rsidRPr="00B42277">
        <w:rPr>
          <w:rFonts w:ascii="Arial" w:hAnsi="Arial" w:cs="Arial"/>
          <w:color w:val="auto"/>
        </w:rPr>
        <w:t xml:space="preserve"> </w:t>
      </w:r>
      <w:proofErr w:type="spellStart"/>
      <w:r w:rsidRPr="00B42277">
        <w:rPr>
          <w:rFonts w:ascii="Arial" w:hAnsi="Arial" w:cs="Arial"/>
          <w:color w:val="auto"/>
        </w:rPr>
        <w:t>холбосон</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p w14:paraId="70E79BEA" w14:textId="77777777" w:rsidR="00EB4E13" w:rsidRPr="00B42277" w:rsidRDefault="00EB4E13" w:rsidP="00B42277">
      <w:pPr>
        <w:spacing w:after="0" w:line="240" w:lineRule="auto"/>
        <w:ind w:right="142" w:firstLine="720"/>
        <w:contextualSpacing/>
        <w:jc w:val="both"/>
        <w:rPr>
          <w:rFonts w:ascii="Arial" w:hAnsi="Arial" w:cs="Arial"/>
          <w:color w:val="auto"/>
        </w:rPr>
      </w:pPr>
    </w:p>
    <w:p w14:paraId="005554E6" w14:textId="77777777" w:rsidR="00091B85" w:rsidRPr="00B42277" w:rsidRDefault="00091B85" w:rsidP="00B42277">
      <w:pPr>
        <w:spacing w:after="0" w:line="240" w:lineRule="auto"/>
        <w:ind w:right="142" w:firstLine="720"/>
        <w:contextualSpacing/>
        <w:jc w:val="both"/>
        <w:rPr>
          <w:rFonts w:ascii="Arial" w:hAnsi="Arial" w:cs="Arial"/>
          <w:color w:val="auto"/>
        </w:rPr>
      </w:pPr>
      <w:r w:rsidRPr="00B42277">
        <w:rPr>
          <w:rFonts w:ascii="Arial" w:hAnsi="Arial" w:cs="Arial"/>
          <w:color w:val="auto"/>
        </w:rPr>
        <w:t xml:space="preserve">Сингапурын зохицуулалт нь онц чухал мэдээллийн дэд бүтцийн эзэмшигчийн үүрэг, осол мэдээлэх маш богино хугацаа, аудитын тогтолцоо, Комиссарын зөвшөөрсөн буюу томилсон аудитороор аудит хийлгэх хэлбэрээр илүү төвлөрсөн, хатуу зохицуулалтын загвар болж байна. Энэ загвар нь Монгол Улсад шууд хуулбарлах бус, онц чухал мэдээллийн дэд бүтэцтэй этгээдийн хувьд өндөр эрсдэлтэй, зайлшгүй үйлчилгээтэй системд нэмэгдүүлсэн шаардлага тавихдаа жишиг болгон ашиглах боломжтой. </w:t>
      </w:r>
    </w:p>
    <w:p w14:paraId="64A6BCD1" w14:textId="77777777" w:rsidR="00EB4E13" w:rsidRPr="00B42277" w:rsidRDefault="00EB4E13" w:rsidP="00B42277">
      <w:pPr>
        <w:spacing w:after="0" w:line="240" w:lineRule="auto"/>
        <w:ind w:right="142" w:firstLine="720"/>
        <w:contextualSpacing/>
        <w:jc w:val="both"/>
        <w:rPr>
          <w:rFonts w:ascii="Arial" w:hAnsi="Arial" w:cs="Arial"/>
          <w:color w:val="auto"/>
        </w:rPr>
      </w:pPr>
    </w:p>
    <w:p w14:paraId="6BA67FC8" w14:textId="77777777" w:rsidR="00091B85" w:rsidRPr="00B42277" w:rsidRDefault="00091B85" w:rsidP="00B42277">
      <w:pPr>
        <w:spacing w:after="0" w:line="240" w:lineRule="auto"/>
        <w:ind w:right="142" w:firstLine="720"/>
        <w:contextualSpacing/>
        <w:jc w:val="both"/>
        <w:rPr>
          <w:rFonts w:ascii="Arial" w:hAnsi="Arial" w:cs="Arial"/>
          <w:color w:val="auto"/>
        </w:rPr>
      </w:pPr>
      <w:proofErr w:type="spellStart"/>
      <w:r w:rsidRPr="00B42277">
        <w:rPr>
          <w:rFonts w:ascii="Arial" w:hAnsi="Arial" w:cs="Arial"/>
          <w:color w:val="auto"/>
        </w:rPr>
        <w:t>Эстонийн</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үзүүлэгчийн</w:t>
      </w:r>
      <w:proofErr w:type="spellEnd"/>
      <w:r w:rsidRPr="00B42277">
        <w:rPr>
          <w:rFonts w:ascii="Arial" w:hAnsi="Arial" w:cs="Arial"/>
          <w:color w:val="auto"/>
        </w:rPr>
        <w:t xml:space="preserve"> 24 </w:t>
      </w:r>
      <w:proofErr w:type="spellStart"/>
      <w:r w:rsidRPr="00B42277">
        <w:rPr>
          <w:rFonts w:ascii="Arial" w:hAnsi="Arial" w:cs="Arial"/>
          <w:color w:val="auto"/>
        </w:rPr>
        <w:t>цагийн</w:t>
      </w:r>
      <w:proofErr w:type="spellEnd"/>
      <w:r w:rsidRPr="00B42277">
        <w:rPr>
          <w:rFonts w:ascii="Arial" w:hAnsi="Arial" w:cs="Arial"/>
          <w:color w:val="auto"/>
        </w:rPr>
        <w:t xml:space="preserve"> </w:t>
      </w:r>
      <w:proofErr w:type="spellStart"/>
      <w:r w:rsidRPr="00B42277">
        <w:rPr>
          <w:rFonts w:ascii="Arial" w:hAnsi="Arial" w:cs="Arial"/>
          <w:color w:val="auto"/>
        </w:rPr>
        <w:t>мэдэгдэл</w:t>
      </w:r>
      <w:proofErr w:type="spellEnd"/>
      <w:r w:rsidRPr="00B42277">
        <w:rPr>
          <w:rFonts w:ascii="Arial" w:hAnsi="Arial" w:cs="Arial"/>
          <w:color w:val="auto"/>
        </w:rPr>
        <w:t xml:space="preserve">, </w:t>
      </w:r>
      <w:proofErr w:type="spellStart"/>
      <w:r w:rsidRPr="00B42277">
        <w:rPr>
          <w:rFonts w:ascii="Arial" w:hAnsi="Arial" w:cs="Arial"/>
          <w:color w:val="auto"/>
        </w:rPr>
        <w:t>өөр</w:t>
      </w:r>
      <w:proofErr w:type="spellEnd"/>
      <w:r w:rsidRPr="00B42277">
        <w:rPr>
          <w:rFonts w:ascii="Arial" w:hAnsi="Arial" w:cs="Arial"/>
          <w:color w:val="auto"/>
        </w:rPr>
        <w:t xml:space="preserve"> </w:t>
      </w:r>
      <w:proofErr w:type="spellStart"/>
      <w:r w:rsidRPr="00B42277">
        <w:rPr>
          <w:rFonts w:ascii="Arial" w:hAnsi="Arial" w:cs="Arial"/>
          <w:color w:val="auto"/>
        </w:rPr>
        <w:t>этгээдээр</w:t>
      </w:r>
      <w:proofErr w:type="spellEnd"/>
      <w:r w:rsidRPr="00B42277">
        <w:rPr>
          <w:rFonts w:ascii="Arial" w:hAnsi="Arial" w:cs="Arial"/>
          <w:color w:val="auto"/>
        </w:rPr>
        <w:t xml:space="preserve"> </w:t>
      </w:r>
      <w:proofErr w:type="spellStart"/>
      <w:r w:rsidRPr="00B42277">
        <w:rPr>
          <w:rFonts w:ascii="Arial" w:hAnsi="Arial" w:cs="Arial"/>
          <w:color w:val="auto"/>
        </w:rPr>
        <w:t>систем</w:t>
      </w:r>
      <w:proofErr w:type="spellEnd"/>
      <w:r w:rsidRPr="00B42277">
        <w:rPr>
          <w:rFonts w:ascii="Arial" w:hAnsi="Arial" w:cs="Arial"/>
          <w:color w:val="auto"/>
        </w:rPr>
        <w:t xml:space="preserve"> </w:t>
      </w:r>
      <w:proofErr w:type="spellStart"/>
      <w:r w:rsidRPr="00B42277">
        <w:rPr>
          <w:rFonts w:ascii="Arial" w:hAnsi="Arial" w:cs="Arial"/>
          <w:color w:val="auto"/>
        </w:rPr>
        <w:t>удирдуулах</w:t>
      </w:r>
      <w:proofErr w:type="spellEnd"/>
      <w:r w:rsidRPr="00B42277">
        <w:rPr>
          <w:rFonts w:ascii="Arial" w:hAnsi="Arial" w:cs="Arial"/>
          <w:color w:val="auto"/>
        </w:rPr>
        <w:t xml:space="preserve"> </w:t>
      </w:r>
      <w:proofErr w:type="spellStart"/>
      <w:r w:rsidRPr="00B42277">
        <w:rPr>
          <w:rFonts w:ascii="Arial" w:hAnsi="Arial" w:cs="Arial"/>
          <w:color w:val="auto"/>
        </w:rPr>
        <w:t>буюу</w:t>
      </w:r>
      <w:proofErr w:type="spellEnd"/>
      <w:r w:rsidRPr="00B42277">
        <w:rPr>
          <w:rFonts w:ascii="Arial" w:hAnsi="Arial" w:cs="Arial"/>
          <w:color w:val="auto"/>
        </w:rPr>
        <w:t xml:space="preserve"> </w:t>
      </w:r>
      <w:proofErr w:type="spellStart"/>
      <w:r w:rsidRPr="00B42277">
        <w:rPr>
          <w:rFonts w:ascii="Arial" w:hAnsi="Arial" w:cs="Arial"/>
          <w:color w:val="auto"/>
        </w:rPr>
        <w:t>байршуулах</w:t>
      </w:r>
      <w:proofErr w:type="spellEnd"/>
      <w:r w:rsidRPr="00B42277">
        <w:rPr>
          <w:rFonts w:ascii="Arial" w:hAnsi="Arial" w:cs="Arial"/>
          <w:color w:val="auto"/>
        </w:rPr>
        <w:t xml:space="preserve"> </w:t>
      </w:r>
      <w:proofErr w:type="spellStart"/>
      <w:r w:rsidRPr="00B42277">
        <w:rPr>
          <w:rFonts w:ascii="Arial" w:hAnsi="Arial" w:cs="Arial"/>
          <w:color w:val="auto"/>
        </w:rPr>
        <w:t>үед</w:t>
      </w:r>
      <w:proofErr w:type="spellEnd"/>
      <w:r w:rsidRPr="00B42277">
        <w:rPr>
          <w:rFonts w:ascii="Arial" w:hAnsi="Arial" w:cs="Arial"/>
          <w:color w:val="auto"/>
        </w:rPr>
        <w:t xml:space="preserve"> </w:t>
      </w:r>
      <w:proofErr w:type="spellStart"/>
      <w:r w:rsidRPr="00B42277">
        <w:rPr>
          <w:rFonts w:ascii="Arial" w:hAnsi="Arial" w:cs="Arial"/>
          <w:color w:val="auto"/>
        </w:rPr>
        <w:t>үндсэн</w:t>
      </w:r>
      <w:proofErr w:type="spellEnd"/>
      <w:r w:rsidRPr="00B42277">
        <w:rPr>
          <w:rFonts w:ascii="Arial" w:hAnsi="Arial" w:cs="Arial"/>
          <w:color w:val="auto"/>
        </w:rPr>
        <w:t xml:space="preserve"> </w:t>
      </w:r>
      <w:proofErr w:type="spellStart"/>
      <w:r w:rsidRPr="00B42277">
        <w:rPr>
          <w:rFonts w:ascii="Arial" w:hAnsi="Arial" w:cs="Arial"/>
          <w:color w:val="auto"/>
        </w:rPr>
        <w:t>үйлчилгээ</w:t>
      </w:r>
      <w:proofErr w:type="spellEnd"/>
      <w:r w:rsidRPr="00B42277">
        <w:rPr>
          <w:rFonts w:ascii="Arial" w:hAnsi="Arial" w:cs="Arial"/>
          <w:color w:val="auto"/>
        </w:rPr>
        <w:t xml:space="preserve"> </w:t>
      </w:r>
      <w:proofErr w:type="spellStart"/>
      <w:r w:rsidRPr="00B42277">
        <w:rPr>
          <w:rFonts w:ascii="Arial" w:hAnsi="Arial" w:cs="Arial"/>
          <w:color w:val="auto"/>
        </w:rPr>
        <w:t>үзүүлэгч</w:t>
      </w:r>
      <w:proofErr w:type="spellEnd"/>
      <w:r w:rsidRPr="00B42277">
        <w:rPr>
          <w:rFonts w:ascii="Arial" w:hAnsi="Arial" w:cs="Arial"/>
          <w:color w:val="auto"/>
        </w:rPr>
        <w:t xml:space="preserve"> </w:t>
      </w:r>
      <w:proofErr w:type="spellStart"/>
      <w:r w:rsidRPr="00B42277">
        <w:rPr>
          <w:rFonts w:ascii="Arial" w:hAnsi="Arial" w:cs="Arial"/>
          <w:color w:val="auto"/>
        </w:rPr>
        <w:t>хариуцлага</w:t>
      </w:r>
      <w:proofErr w:type="spellEnd"/>
      <w:r w:rsidRPr="00B42277">
        <w:rPr>
          <w:rFonts w:ascii="Arial" w:hAnsi="Arial" w:cs="Arial"/>
          <w:color w:val="auto"/>
        </w:rPr>
        <w:t xml:space="preserve"> </w:t>
      </w:r>
      <w:proofErr w:type="spellStart"/>
      <w:r w:rsidRPr="00B42277">
        <w:rPr>
          <w:rFonts w:ascii="Arial" w:hAnsi="Arial" w:cs="Arial"/>
          <w:color w:val="auto"/>
        </w:rPr>
        <w:t>хүлээх</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сайн</w:t>
      </w:r>
      <w:proofErr w:type="spellEnd"/>
      <w:r w:rsidRPr="00B42277">
        <w:rPr>
          <w:rFonts w:ascii="Arial" w:hAnsi="Arial" w:cs="Arial"/>
          <w:color w:val="auto"/>
        </w:rPr>
        <w:t xml:space="preserve"> </w:t>
      </w:r>
      <w:proofErr w:type="spellStart"/>
      <w:r w:rsidRPr="00B42277">
        <w:rPr>
          <w:rFonts w:ascii="Arial" w:hAnsi="Arial" w:cs="Arial"/>
          <w:color w:val="auto"/>
        </w:rPr>
        <w:t>дурын</w:t>
      </w:r>
      <w:proofErr w:type="spellEnd"/>
      <w:r w:rsidRPr="00B42277">
        <w:rPr>
          <w:rFonts w:ascii="Arial" w:hAnsi="Arial" w:cs="Arial"/>
          <w:color w:val="auto"/>
        </w:rPr>
        <w:t xml:space="preserve"> </w:t>
      </w:r>
      <w:proofErr w:type="spellStart"/>
      <w:r w:rsidRPr="00B42277">
        <w:rPr>
          <w:rFonts w:ascii="Arial" w:hAnsi="Arial" w:cs="Arial"/>
          <w:color w:val="auto"/>
        </w:rPr>
        <w:t>мэдэгдэл</w:t>
      </w:r>
      <w:proofErr w:type="spellEnd"/>
      <w:r w:rsidRPr="00B42277">
        <w:rPr>
          <w:rFonts w:ascii="Arial" w:hAnsi="Arial" w:cs="Arial"/>
          <w:color w:val="auto"/>
        </w:rPr>
        <w:t xml:space="preserve">, </w:t>
      </w:r>
      <w:proofErr w:type="spellStart"/>
      <w:r w:rsidRPr="00B42277">
        <w:rPr>
          <w:rFonts w:ascii="Arial" w:hAnsi="Arial" w:cs="Arial"/>
          <w:color w:val="auto"/>
        </w:rPr>
        <w:t>эмзэг</w:t>
      </w:r>
      <w:proofErr w:type="spellEnd"/>
      <w:r w:rsidRPr="00B42277">
        <w:rPr>
          <w:rFonts w:ascii="Arial" w:hAnsi="Arial" w:cs="Arial"/>
          <w:color w:val="auto"/>
        </w:rPr>
        <w:t xml:space="preserve"> </w:t>
      </w:r>
      <w:proofErr w:type="spellStart"/>
      <w:r w:rsidRPr="00B42277">
        <w:rPr>
          <w:rFonts w:ascii="Arial" w:hAnsi="Arial" w:cs="Arial"/>
          <w:color w:val="auto"/>
        </w:rPr>
        <w:t>байдлын</w:t>
      </w:r>
      <w:proofErr w:type="spellEnd"/>
      <w:r w:rsidRPr="00B42277">
        <w:rPr>
          <w:rFonts w:ascii="Arial" w:hAnsi="Arial" w:cs="Arial"/>
          <w:color w:val="auto"/>
        </w:rPr>
        <w:t xml:space="preserve"> </w:t>
      </w:r>
      <w:proofErr w:type="spellStart"/>
      <w:r w:rsidRPr="00B42277">
        <w:rPr>
          <w:rFonts w:ascii="Arial" w:hAnsi="Arial" w:cs="Arial"/>
          <w:color w:val="auto"/>
        </w:rPr>
        <w:t>талаарх</w:t>
      </w:r>
      <w:proofErr w:type="spellEnd"/>
      <w:r w:rsidRPr="00B42277">
        <w:rPr>
          <w:rFonts w:ascii="Arial" w:hAnsi="Arial" w:cs="Arial"/>
          <w:color w:val="auto"/>
        </w:rPr>
        <w:t xml:space="preserve"> </w:t>
      </w:r>
      <w:proofErr w:type="spellStart"/>
      <w:r w:rsidRPr="00B42277">
        <w:rPr>
          <w:rFonts w:ascii="Arial" w:hAnsi="Arial" w:cs="Arial"/>
          <w:color w:val="auto"/>
        </w:rPr>
        <w:t>нэргүй</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өгөх</w:t>
      </w:r>
      <w:proofErr w:type="spellEnd"/>
      <w:r w:rsidRPr="00B42277">
        <w:rPr>
          <w:rFonts w:ascii="Arial" w:hAnsi="Arial" w:cs="Arial"/>
          <w:color w:val="auto"/>
        </w:rPr>
        <w:t xml:space="preserve"> </w:t>
      </w:r>
      <w:proofErr w:type="spellStart"/>
      <w:r w:rsidRPr="00B42277">
        <w:rPr>
          <w:rFonts w:ascii="Arial" w:hAnsi="Arial" w:cs="Arial"/>
          <w:color w:val="auto"/>
        </w:rPr>
        <w:t>боломжийг</w:t>
      </w:r>
      <w:proofErr w:type="spellEnd"/>
      <w:r w:rsidRPr="00B42277">
        <w:rPr>
          <w:rFonts w:ascii="Arial" w:hAnsi="Arial" w:cs="Arial"/>
          <w:color w:val="auto"/>
        </w:rPr>
        <w:t xml:space="preserve"> </w:t>
      </w:r>
      <w:proofErr w:type="spellStart"/>
      <w:r w:rsidRPr="00B42277">
        <w:rPr>
          <w:rFonts w:ascii="Arial" w:hAnsi="Arial" w:cs="Arial"/>
          <w:color w:val="auto"/>
        </w:rPr>
        <w:t>тусгаснаараа</w:t>
      </w:r>
      <w:proofErr w:type="spellEnd"/>
      <w:r w:rsidRPr="00B42277">
        <w:rPr>
          <w:rFonts w:ascii="Arial" w:hAnsi="Arial" w:cs="Arial"/>
          <w:color w:val="auto"/>
        </w:rPr>
        <w:t xml:space="preserve"> </w:t>
      </w:r>
      <w:proofErr w:type="spellStart"/>
      <w:r w:rsidRPr="00B42277">
        <w:rPr>
          <w:rFonts w:ascii="Arial" w:hAnsi="Arial" w:cs="Arial"/>
          <w:color w:val="auto"/>
        </w:rPr>
        <w:t>Монгол</w:t>
      </w:r>
      <w:proofErr w:type="spellEnd"/>
      <w:r w:rsidRPr="00B42277">
        <w:rPr>
          <w:rFonts w:ascii="Arial" w:hAnsi="Arial" w:cs="Arial"/>
          <w:color w:val="auto"/>
        </w:rPr>
        <w:t xml:space="preserve"> </w:t>
      </w:r>
      <w:proofErr w:type="spellStart"/>
      <w:r w:rsidRPr="00B42277">
        <w:rPr>
          <w:rFonts w:ascii="Arial" w:hAnsi="Arial" w:cs="Arial"/>
          <w:color w:val="auto"/>
        </w:rPr>
        <w:t>Улсын</w:t>
      </w:r>
      <w:proofErr w:type="spellEnd"/>
      <w:r w:rsidRPr="00B42277">
        <w:rPr>
          <w:rFonts w:ascii="Arial" w:hAnsi="Arial" w:cs="Arial"/>
          <w:color w:val="auto"/>
        </w:rPr>
        <w:t xml:space="preserve"> </w:t>
      </w:r>
      <w:proofErr w:type="spellStart"/>
      <w:r w:rsidRPr="00B42277">
        <w:rPr>
          <w:rFonts w:ascii="Arial" w:hAnsi="Arial" w:cs="Arial"/>
          <w:color w:val="auto"/>
        </w:rPr>
        <w:t>төр-хувийн</w:t>
      </w:r>
      <w:proofErr w:type="spellEnd"/>
      <w:r w:rsidRPr="00B42277">
        <w:rPr>
          <w:rFonts w:ascii="Arial" w:hAnsi="Arial" w:cs="Arial"/>
          <w:color w:val="auto"/>
        </w:rPr>
        <w:t xml:space="preserve"> </w:t>
      </w:r>
      <w:proofErr w:type="spellStart"/>
      <w:r w:rsidRPr="00B42277">
        <w:rPr>
          <w:rFonts w:ascii="Arial" w:hAnsi="Arial" w:cs="Arial"/>
          <w:color w:val="auto"/>
        </w:rPr>
        <w:t>хэвшлийн</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солилцоо</w:t>
      </w:r>
      <w:proofErr w:type="spellEnd"/>
      <w:r w:rsidRPr="00B42277">
        <w:rPr>
          <w:rFonts w:ascii="Arial" w:hAnsi="Arial" w:cs="Arial"/>
          <w:color w:val="auto"/>
        </w:rPr>
        <w:t xml:space="preserve">, </w:t>
      </w:r>
      <w:proofErr w:type="spellStart"/>
      <w:r w:rsidRPr="00B42277">
        <w:rPr>
          <w:rFonts w:ascii="Arial" w:hAnsi="Arial" w:cs="Arial"/>
          <w:color w:val="auto"/>
        </w:rPr>
        <w:t>эмзэг</w:t>
      </w:r>
      <w:proofErr w:type="spellEnd"/>
      <w:r w:rsidRPr="00B42277">
        <w:rPr>
          <w:rFonts w:ascii="Arial" w:hAnsi="Arial" w:cs="Arial"/>
          <w:color w:val="auto"/>
        </w:rPr>
        <w:t xml:space="preserve"> </w:t>
      </w:r>
      <w:proofErr w:type="spellStart"/>
      <w:r w:rsidRPr="00B42277">
        <w:rPr>
          <w:rFonts w:ascii="Arial" w:hAnsi="Arial" w:cs="Arial"/>
          <w:color w:val="auto"/>
        </w:rPr>
        <w:t>байдлын</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нийлүүлэгчийн</w:t>
      </w:r>
      <w:proofErr w:type="spellEnd"/>
      <w:r w:rsidRPr="00B42277">
        <w:rPr>
          <w:rFonts w:ascii="Arial" w:hAnsi="Arial" w:cs="Arial"/>
          <w:color w:val="auto"/>
        </w:rPr>
        <w:t xml:space="preserve"> </w:t>
      </w:r>
      <w:proofErr w:type="spellStart"/>
      <w:r w:rsidRPr="00B42277">
        <w:rPr>
          <w:rFonts w:ascii="Arial" w:hAnsi="Arial" w:cs="Arial"/>
          <w:color w:val="auto"/>
        </w:rPr>
        <w:t>үүрэг</w:t>
      </w:r>
      <w:proofErr w:type="spellEnd"/>
      <w:r w:rsidRPr="00B42277">
        <w:rPr>
          <w:rFonts w:ascii="Arial" w:hAnsi="Arial" w:cs="Arial"/>
          <w:color w:val="auto"/>
        </w:rPr>
        <w:t xml:space="preserve">, </w:t>
      </w:r>
      <w:proofErr w:type="spellStart"/>
      <w:r w:rsidRPr="00B42277">
        <w:rPr>
          <w:rFonts w:ascii="Arial" w:hAnsi="Arial" w:cs="Arial"/>
          <w:color w:val="auto"/>
        </w:rPr>
        <w:t>аутсорсингийн</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зохицуулалтад</w:t>
      </w:r>
      <w:proofErr w:type="spellEnd"/>
      <w:r w:rsidRPr="00B42277">
        <w:rPr>
          <w:rFonts w:ascii="Arial" w:hAnsi="Arial" w:cs="Arial"/>
          <w:color w:val="auto"/>
        </w:rPr>
        <w:t xml:space="preserve"> </w:t>
      </w:r>
      <w:proofErr w:type="spellStart"/>
      <w:r w:rsidRPr="00B42277">
        <w:rPr>
          <w:rFonts w:ascii="Arial" w:hAnsi="Arial" w:cs="Arial"/>
          <w:color w:val="auto"/>
        </w:rPr>
        <w:t>хэрэгтэй</w:t>
      </w:r>
      <w:proofErr w:type="spellEnd"/>
      <w:r w:rsidRPr="00B42277">
        <w:rPr>
          <w:rFonts w:ascii="Arial" w:hAnsi="Arial" w:cs="Arial"/>
          <w:color w:val="auto"/>
        </w:rPr>
        <w:t xml:space="preserve"> </w:t>
      </w:r>
      <w:proofErr w:type="spellStart"/>
      <w:r w:rsidRPr="00B42277">
        <w:rPr>
          <w:rFonts w:ascii="Arial" w:hAnsi="Arial" w:cs="Arial"/>
          <w:color w:val="auto"/>
        </w:rPr>
        <w:t>жишиг</w:t>
      </w:r>
      <w:proofErr w:type="spellEnd"/>
      <w:r w:rsidRPr="00B42277">
        <w:rPr>
          <w:rFonts w:ascii="Arial" w:hAnsi="Arial" w:cs="Arial"/>
          <w:color w:val="auto"/>
        </w:rPr>
        <w:t xml:space="preserve"> </w:t>
      </w:r>
      <w:proofErr w:type="spellStart"/>
      <w:r w:rsidRPr="00B42277">
        <w:rPr>
          <w:rFonts w:ascii="Arial" w:hAnsi="Arial" w:cs="Arial"/>
          <w:color w:val="auto"/>
        </w:rPr>
        <w:t>болж</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 xml:space="preserve">. </w:t>
      </w:r>
    </w:p>
    <w:p w14:paraId="6D810C6C" w14:textId="77777777" w:rsidR="00DC1F6F" w:rsidRPr="00B42277" w:rsidRDefault="00DC1F6F" w:rsidP="00B42277">
      <w:pPr>
        <w:spacing w:after="0" w:line="240" w:lineRule="auto"/>
        <w:ind w:right="142" w:firstLine="720"/>
        <w:contextualSpacing/>
        <w:jc w:val="both"/>
        <w:rPr>
          <w:rFonts w:ascii="Arial" w:hAnsi="Arial" w:cs="Arial"/>
          <w:color w:val="auto"/>
        </w:rPr>
      </w:pPr>
    </w:p>
    <w:p w14:paraId="0AC67350" w14:textId="77777777" w:rsidR="00EB4E13" w:rsidRPr="00B42277" w:rsidRDefault="00091B85" w:rsidP="00B42277">
      <w:pPr>
        <w:spacing w:after="0" w:line="240" w:lineRule="auto"/>
        <w:ind w:right="142" w:firstLine="720"/>
        <w:contextualSpacing/>
        <w:jc w:val="both"/>
        <w:rPr>
          <w:rFonts w:ascii="Arial" w:hAnsi="Arial" w:cs="Arial"/>
          <w:color w:val="auto"/>
        </w:rPr>
      </w:pPr>
      <w:proofErr w:type="spellStart"/>
      <w:r w:rsidRPr="00B42277">
        <w:rPr>
          <w:rFonts w:ascii="Arial" w:hAnsi="Arial" w:cs="Arial"/>
          <w:color w:val="auto"/>
        </w:rPr>
        <w:t>Австралийн</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ослыг</w:t>
      </w:r>
      <w:proofErr w:type="spellEnd"/>
      <w:r w:rsidRPr="00B42277">
        <w:rPr>
          <w:rFonts w:ascii="Arial" w:hAnsi="Arial" w:cs="Arial"/>
          <w:color w:val="auto"/>
        </w:rPr>
        <w:t xml:space="preserve"> </w:t>
      </w:r>
      <w:proofErr w:type="spellStart"/>
      <w:r w:rsidRPr="00B42277">
        <w:rPr>
          <w:rFonts w:ascii="Arial" w:hAnsi="Arial" w:cs="Arial"/>
          <w:color w:val="auto"/>
        </w:rPr>
        <w:t>үйлчилгээний</w:t>
      </w:r>
      <w:proofErr w:type="spellEnd"/>
      <w:r w:rsidRPr="00B42277">
        <w:rPr>
          <w:rFonts w:ascii="Arial" w:hAnsi="Arial" w:cs="Arial"/>
          <w:color w:val="auto"/>
        </w:rPr>
        <w:t xml:space="preserve"> </w:t>
      </w:r>
      <w:proofErr w:type="spellStart"/>
      <w:r w:rsidRPr="00B42277">
        <w:rPr>
          <w:rFonts w:ascii="Arial" w:hAnsi="Arial" w:cs="Arial"/>
          <w:color w:val="auto"/>
        </w:rPr>
        <w:t>хүртээмжид</w:t>
      </w:r>
      <w:proofErr w:type="spellEnd"/>
      <w:r w:rsidRPr="00B42277">
        <w:rPr>
          <w:rFonts w:ascii="Arial" w:hAnsi="Arial" w:cs="Arial"/>
          <w:color w:val="auto"/>
        </w:rPr>
        <w:t xml:space="preserve"> </w:t>
      </w:r>
      <w:proofErr w:type="spellStart"/>
      <w:r w:rsidRPr="00B42277">
        <w:rPr>
          <w:rFonts w:ascii="Arial" w:hAnsi="Arial" w:cs="Arial"/>
          <w:color w:val="auto"/>
        </w:rPr>
        <w:t>ноцтой</w:t>
      </w:r>
      <w:proofErr w:type="spellEnd"/>
      <w:r w:rsidRPr="00B42277">
        <w:rPr>
          <w:rFonts w:ascii="Arial" w:hAnsi="Arial" w:cs="Arial"/>
          <w:color w:val="auto"/>
        </w:rPr>
        <w:t xml:space="preserve"> </w:t>
      </w:r>
      <w:proofErr w:type="spellStart"/>
      <w:r w:rsidRPr="00B42277">
        <w:rPr>
          <w:rFonts w:ascii="Arial" w:hAnsi="Arial" w:cs="Arial"/>
          <w:color w:val="auto"/>
        </w:rPr>
        <w:t>нөлөөлсөн</w:t>
      </w:r>
      <w:proofErr w:type="spellEnd"/>
      <w:r w:rsidRPr="00B42277">
        <w:rPr>
          <w:rFonts w:ascii="Arial" w:hAnsi="Arial" w:cs="Arial"/>
          <w:color w:val="auto"/>
        </w:rPr>
        <w:t xml:space="preserve"> critical cybersecurity incident </w:t>
      </w:r>
      <w:proofErr w:type="spellStart"/>
      <w:r w:rsidRPr="00B42277">
        <w:rPr>
          <w:rFonts w:ascii="Arial" w:hAnsi="Arial" w:cs="Arial"/>
          <w:color w:val="auto"/>
        </w:rPr>
        <w:t>болон</w:t>
      </w:r>
      <w:proofErr w:type="spellEnd"/>
      <w:r w:rsidRPr="00B42277">
        <w:rPr>
          <w:rFonts w:ascii="Arial" w:hAnsi="Arial" w:cs="Arial"/>
          <w:color w:val="auto"/>
        </w:rPr>
        <w:t xml:space="preserve"> integrity, reliability, confidentiality-д </w:t>
      </w:r>
      <w:proofErr w:type="spellStart"/>
      <w:r w:rsidRPr="00B42277">
        <w:rPr>
          <w:rFonts w:ascii="Arial" w:hAnsi="Arial" w:cs="Arial"/>
          <w:color w:val="auto"/>
        </w:rPr>
        <w:t>нөлөөлөх</w:t>
      </w:r>
      <w:proofErr w:type="spellEnd"/>
      <w:r w:rsidRPr="00B42277">
        <w:rPr>
          <w:rFonts w:ascii="Arial" w:hAnsi="Arial" w:cs="Arial"/>
          <w:color w:val="auto"/>
        </w:rPr>
        <w:t xml:space="preserve"> </w:t>
      </w:r>
      <w:proofErr w:type="spellStart"/>
      <w:r w:rsidRPr="00B42277">
        <w:rPr>
          <w:rFonts w:ascii="Arial" w:hAnsi="Arial" w:cs="Arial"/>
          <w:color w:val="auto"/>
        </w:rPr>
        <w:t>бусад</w:t>
      </w:r>
      <w:proofErr w:type="spellEnd"/>
      <w:r w:rsidRPr="00B42277">
        <w:rPr>
          <w:rFonts w:ascii="Arial" w:hAnsi="Arial" w:cs="Arial"/>
          <w:color w:val="auto"/>
        </w:rPr>
        <w:t xml:space="preserve"> </w:t>
      </w:r>
      <w:proofErr w:type="spellStart"/>
      <w:r w:rsidRPr="00B42277">
        <w:rPr>
          <w:rFonts w:ascii="Arial" w:hAnsi="Arial" w:cs="Arial"/>
          <w:color w:val="auto"/>
        </w:rPr>
        <w:t>осол</w:t>
      </w:r>
      <w:proofErr w:type="spellEnd"/>
      <w:r w:rsidRPr="00B42277">
        <w:rPr>
          <w:rFonts w:ascii="Arial" w:hAnsi="Arial" w:cs="Arial"/>
          <w:color w:val="auto"/>
        </w:rPr>
        <w:t xml:space="preserve"> </w:t>
      </w:r>
      <w:proofErr w:type="spellStart"/>
      <w:r w:rsidRPr="00B42277">
        <w:rPr>
          <w:rFonts w:ascii="Arial" w:hAnsi="Arial" w:cs="Arial"/>
          <w:color w:val="auto"/>
        </w:rPr>
        <w:t>гэж</w:t>
      </w:r>
      <w:proofErr w:type="spellEnd"/>
      <w:r w:rsidRPr="00B42277">
        <w:rPr>
          <w:rFonts w:ascii="Arial" w:hAnsi="Arial" w:cs="Arial"/>
          <w:color w:val="auto"/>
        </w:rPr>
        <w:t xml:space="preserve"> </w:t>
      </w:r>
      <w:proofErr w:type="spellStart"/>
      <w:r w:rsidRPr="00B42277">
        <w:rPr>
          <w:rFonts w:ascii="Arial" w:hAnsi="Arial" w:cs="Arial"/>
          <w:color w:val="auto"/>
        </w:rPr>
        <w:t>ялган</w:t>
      </w:r>
      <w:proofErr w:type="spellEnd"/>
      <w:r w:rsidRPr="00B42277">
        <w:rPr>
          <w:rFonts w:ascii="Arial" w:hAnsi="Arial" w:cs="Arial"/>
          <w:color w:val="auto"/>
        </w:rPr>
        <w:t xml:space="preserve">, 12 </w:t>
      </w:r>
      <w:proofErr w:type="spellStart"/>
      <w:r w:rsidRPr="00B42277">
        <w:rPr>
          <w:rFonts w:ascii="Arial" w:hAnsi="Arial" w:cs="Arial"/>
          <w:color w:val="auto"/>
        </w:rPr>
        <w:t>цаг</w:t>
      </w:r>
      <w:proofErr w:type="spellEnd"/>
      <w:r w:rsidRPr="00B42277">
        <w:rPr>
          <w:rFonts w:ascii="Arial" w:hAnsi="Arial" w:cs="Arial"/>
          <w:color w:val="auto"/>
        </w:rPr>
        <w:t xml:space="preserve"> </w:t>
      </w:r>
      <w:proofErr w:type="spellStart"/>
      <w:r w:rsidRPr="00B42277">
        <w:rPr>
          <w:rFonts w:ascii="Arial" w:hAnsi="Arial" w:cs="Arial"/>
          <w:color w:val="auto"/>
        </w:rPr>
        <w:t>болон</w:t>
      </w:r>
      <w:proofErr w:type="spellEnd"/>
      <w:r w:rsidRPr="00B42277">
        <w:rPr>
          <w:rFonts w:ascii="Arial" w:hAnsi="Arial" w:cs="Arial"/>
          <w:color w:val="auto"/>
        </w:rPr>
        <w:t xml:space="preserve"> 72 </w:t>
      </w:r>
      <w:proofErr w:type="spellStart"/>
      <w:r w:rsidRPr="00B42277">
        <w:rPr>
          <w:rFonts w:ascii="Arial" w:hAnsi="Arial" w:cs="Arial"/>
          <w:color w:val="auto"/>
        </w:rPr>
        <w:t>цагийн</w:t>
      </w:r>
      <w:proofErr w:type="spellEnd"/>
      <w:r w:rsidRPr="00B42277">
        <w:rPr>
          <w:rFonts w:ascii="Arial" w:hAnsi="Arial" w:cs="Arial"/>
          <w:color w:val="auto"/>
        </w:rPr>
        <w:t xml:space="preserve"> </w:t>
      </w:r>
      <w:proofErr w:type="spellStart"/>
      <w:r w:rsidRPr="00B42277">
        <w:rPr>
          <w:rFonts w:ascii="Arial" w:hAnsi="Arial" w:cs="Arial"/>
          <w:color w:val="auto"/>
        </w:rPr>
        <w:t>тайлагналын</w:t>
      </w:r>
      <w:proofErr w:type="spellEnd"/>
      <w:r w:rsidRPr="00B42277">
        <w:rPr>
          <w:rFonts w:ascii="Arial" w:hAnsi="Arial" w:cs="Arial"/>
          <w:color w:val="auto"/>
        </w:rPr>
        <w:t xml:space="preserve"> </w:t>
      </w:r>
      <w:proofErr w:type="spellStart"/>
      <w:r w:rsidRPr="00B42277">
        <w:rPr>
          <w:rFonts w:ascii="Arial" w:hAnsi="Arial" w:cs="Arial"/>
          <w:color w:val="auto"/>
        </w:rPr>
        <w:t>хугацаатай</w:t>
      </w:r>
      <w:proofErr w:type="spellEnd"/>
      <w:r w:rsidRPr="00B42277">
        <w:rPr>
          <w:rFonts w:ascii="Arial" w:hAnsi="Arial" w:cs="Arial"/>
          <w:color w:val="auto"/>
        </w:rPr>
        <w:t xml:space="preserve"> </w:t>
      </w:r>
      <w:proofErr w:type="spellStart"/>
      <w:r w:rsidRPr="00B42277">
        <w:rPr>
          <w:rFonts w:ascii="Arial" w:hAnsi="Arial" w:cs="Arial"/>
          <w:color w:val="auto"/>
        </w:rPr>
        <w:t>болгосон</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ослын</w:t>
      </w:r>
      <w:proofErr w:type="spellEnd"/>
      <w:r w:rsidRPr="00B42277">
        <w:rPr>
          <w:rFonts w:ascii="Arial" w:hAnsi="Arial" w:cs="Arial"/>
          <w:color w:val="auto"/>
        </w:rPr>
        <w:t xml:space="preserve"> </w:t>
      </w:r>
      <w:proofErr w:type="spellStart"/>
      <w:r w:rsidRPr="00B42277">
        <w:rPr>
          <w:rFonts w:ascii="Arial" w:hAnsi="Arial" w:cs="Arial"/>
          <w:color w:val="auto"/>
        </w:rPr>
        <w:t>ноцтой</w:t>
      </w:r>
      <w:proofErr w:type="spellEnd"/>
      <w:r w:rsidRPr="00B42277">
        <w:rPr>
          <w:rFonts w:ascii="Arial" w:hAnsi="Arial" w:cs="Arial"/>
          <w:color w:val="auto"/>
        </w:rPr>
        <w:t xml:space="preserve"> </w:t>
      </w:r>
      <w:proofErr w:type="spellStart"/>
      <w:r w:rsidRPr="00B42277">
        <w:rPr>
          <w:rFonts w:ascii="Arial" w:hAnsi="Arial" w:cs="Arial"/>
          <w:color w:val="auto"/>
        </w:rPr>
        <w:t>байдлаар</w:t>
      </w:r>
      <w:proofErr w:type="spellEnd"/>
      <w:r w:rsidRPr="00B42277">
        <w:rPr>
          <w:rFonts w:ascii="Arial" w:hAnsi="Arial" w:cs="Arial"/>
          <w:color w:val="auto"/>
        </w:rPr>
        <w:t xml:space="preserve"> </w:t>
      </w:r>
      <w:proofErr w:type="spellStart"/>
      <w:r w:rsidRPr="00B42277">
        <w:rPr>
          <w:rFonts w:ascii="Arial" w:hAnsi="Arial" w:cs="Arial"/>
          <w:color w:val="auto"/>
        </w:rPr>
        <w:t>тайлагналын</w:t>
      </w:r>
      <w:proofErr w:type="spellEnd"/>
      <w:r w:rsidRPr="00B42277">
        <w:rPr>
          <w:rFonts w:ascii="Arial" w:hAnsi="Arial" w:cs="Arial"/>
          <w:color w:val="auto"/>
        </w:rPr>
        <w:t xml:space="preserve"> </w:t>
      </w:r>
      <w:proofErr w:type="spellStart"/>
      <w:r w:rsidRPr="00B42277">
        <w:rPr>
          <w:rFonts w:ascii="Arial" w:hAnsi="Arial" w:cs="Arial"/>
          <w:color w:val="auto"/>
        </w:rPr>
        <w:t>хугацааг</w:t>
      </w:r>
      <w:proofErr w:type="spellEnd"/>
      <w:r w:rsidRPr="00B42277">
        <w:rPr>
          <w:rFonts w:ascii="Arial" w:hAnsi="Arial" w:cs="Arial"/>
          <w:color w:val="auto"/>
        </w:rPr>
        <w:t xml:space="preserve"> </w:t>
      </w:r>
      <w:proofErr w:type="spellStart"/>
      <w:r w:rsidRPr="00B42277">
        <w:rPr>
          <w:rFonts w:ascii="Arial" w:hAnsi="Arial" w:cs="Arial"/>
          <w:color w:val="auto"/>
        </w:rPr>
        <w:t>ялгах</w:t>
      </w:r>
      <w:proofErr w:type="spellEnd"/>
      <w:r w:rsidRPr="00B42277">
        <w:rPr>
          <w:rFonts w:ascii="Arial" w:hAnsi="Arial" w:cs="Arial"/>
          <w:color w:val="auto"/>
        </w:rPr>
        <w:t xml:space="preserve"> </w:t>
      </w:r>
      <w:proofErr w:type="spellStart"/>
      <w:r w:rsidRPr="00B42277">
        <w:rPr>
          <w:rFonts w:ascii="Arial" w:hAnsi="Arial" w:cs="Arial"/>
          <w:color w:val="auto"/>
        </w:rPr>
        <w:t>жишиг</w:t>
      </w:r>
      <w:proofErr w:type="spellEnd"/>
      <w:r w:rsidRPr="00B42277">
        <w:rPr>
          <w:rFonts w:ascii="Arial" w:hAnsi="Arial" w:cs="Arial"/>
          <w:color w:val="auto"/>
        </w:rPr>
        <w:t xml:space="preserve"> </w:t>
      </w:r>
      <w:proofErr w:type="spellStart"/>
      <w:r w:rsidRPr="00B42277">
        <w:rPr>
          <w:rFonts w:ascii="Arial" w:hAnsi="Arial" w:cs="Arial"/>
          <w:color w:val="auto"/>
        </w:rPr>
        <w:t>болж</w:t>
      </w:r>
      <w:proofErr w:type="spellEnd"/>
      <w:r w:rsidRPr="00B42277">
        <w:rPr>
          <w:rFonts w:ascii="Arial" w:hAnsi="Arial" w:cs="Arial"/>
          <w:color w:val="auto"/>
        </w:rPr>
        <w:t xml:space="preserve"> </w:t>
      </w:r>
      <w:proofErr w:type="spellStart"/>
      <w:r w:rsidRPr="00B42277">
        <w:rPr>
          <w:rFonts w:ascii="Arial" w:hAnsi="Arial" w:cs="Arial"/>
          <w:color w:val="auto"/>
        </w:rPr>
        <w:t>байна</w:t>
      </w:r>
      <w:proofErr w:type="spellEnd"/>
      <w:r w:rsidRPr="00B42277">
        <w:rPr>
          <w:rFonts w:ascii="Arial" w:hAnsi="Arial" w:cs="Arial"/>
          <w:color w:val="auto"/>
        </w:rPr>
        <w:t>.</w:t>
      </w:r>
    </w:p>
    <w:p w14:paraId="7A428313" w14:textId="77777777" w:rsidR="00091B85" w:rsidRPr="00B42277" w:rsidRDefault="00091B85" w:rsidP="00B42277">
      <w:pPr>
        <w:spacing w:after="0" w:line="240" w:lineRule="auto"/>
        <w:ind w:right="142" w:firstLine="720"/>
        <w:contextualSpacing/>
        <w:jc w:val="both"/>
        <w:rPr>
          <w:rFonts w:ascii="Arial" w:hAnsi="Arial" w:cs="Arial"/>
          <w:color w:val="auto"/>
        </w:rPr>
      </w:pPr>
      <w:r w:rsidRPr="00B42277">
        <w:rPr>
          <w:rFonts w:ascii="Arial" w:hAnsi="Arial" w:cs="Arial"/>
          <w:color w:val="auto"/>
        </w:rPr>
        <w:t xml:space="preserve"> </w:t>
      </w:r>
    </w:p>
    <w:p w14:paraId="64AB66E3" w14:textId="228FF9EE" w:rsidR="00091B85" w:rsidRPr="00B42277" w:rsidRDefault="00091B85" w:rsidP="00B42277">
      <w:pPr>
        <w:pStyle w:val="Heading2"/>
        <w:spacing w:before="0" w:line="240" w:lineRule="auto"/>
        <w:rPr>
          <w:rFonts w:ascii="Arial" w:hAnsi="Arial" w:cs="Arial"/>
          <w:color w:val="auto"/>
          <w:sz w:val="22"/>
          <w:szCs w:val="22"/>
        </w:rPr>
      </w:pPr>
      <w:bookmarkStart w:id="17" w:name="_Toc230289485"/>
      <w:r w:rsidRPr="00B42277">
        <w:rPr>
          <w:rFonts w:ascii="Arial" w:hAnsi="Arial" w:cs="Arial"/>
          <w:color w:val="auto"/>
          <w:sz w:val="22"/>
          <w:szCs w:val="22"/>
        </w:rPr>
        <w:t>4.</w:t>
      </w:r>
      <w:r w:rsidR="004C39A3" w:rsidRPr="00B42277">
        <w:rPr>
          <w:rFonts w:ascii="Arial" w:hAnsi="Arial" w:cs="Arial"/>
          <w:color w:val="auto"/>
          <w:sz w:val="22"/>
          <w:szCs w:val="22"/>
        </w:rPr>
        <w:t>3</w:t>
      </w:r>
      <w:r w:rsidRPr="00B42277">
        <w:rPr>
          <w:rFonts w:ascii="Arial" w:hAnsi="Arial" w:cs="Arial"/>
          <w:color w:val="auto"/>
          <w:sz w:val="22"/>
          <w:szCs w:val="22"/>
        </w:rPr>
        <w:t xml:space="preserve">.Монгол </w:t>
      </w:r>
      <w:proofErr w:type="spellStart"/>
      <w:r w:rsidRPr="00B42277">
        <w:rPr>
          <w:rFonts w:ascii="Arial" w:hAnsi="Arial" w:cs="Arial"/>
          <w:color w:val="auto"/>
          <w:sz w:val="22"/>
          <w:szCs w:val="22"/>
        </w:rPr>
        <w:t>Улсын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хуулийн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төсөлд</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тусгах</w:t>
      </w:r>
      <w:proofErr w:type="spellEnd"/>
      <w:r w:rsidRPr="00B42277">
        <w:rPr>
          <w:rFonts w:ascii="Arial" w:hAnsi="Arial" w:cs="Arial"/>
          <w:color w:val="auto"/>
          <w:sz w:val="22"/>
          <w:szCs w:val="22"/>
        </w:rPr>
        <w:t xml:space="preserve"> боломжтой чиглэл</w:t>
      </w:r>
      <w:bookmarkEnd w:id="17"/>
    </w:p>
    <w:p w14:paraId="1E96FD64" w14:textId="77777777" w:rsidR="00EB4E13" w:rsidRPr="00B42277" w:rsidRDefault="00EB4E13" w:rsidP="00B42277">
      <w:pPr>
        <w:spacing w:after="0" w:line="240" w:lineRule="auto"/>
        <w:ind w:right="142" w:firstLine="720"/>
        <w:contextualSpacing/>
        <w:jc w:val="both"/>
        <w:rPr>
          <w:rFonts w:ascii="Arial" w:hAnsi="Arial" w:cs="Arial"/>
          <w:color w:val="auto"/>
        </w:rPr>
      </w:pPr>
    </w:p>
    <w:p w14:paraId="2183A086" w14:textId="2EF7B9C7" w:rsidR="00091B85" w:rsidRPr="00B42277" w:rsidRDefault="00091B85" w:rsidP="00B42277">
      <w:pPr>
        <w:spacing w:after="0" w:line="240" w:lineRule="auto"/>
        <w:ind w:right="142" w:firstLine="720"/>
        <w:contextualSpacing/>
        <w:jc w:val="both"/>
        <w:rPr>
          <w:rFonts w:ascii="Arial" w:hAnsi="Arial" w:cs="Arial"/>
          <w:color w:val="auto"/>
        </w:rPr>
      </w:pPr>
      <w:r w:rsidRPr="00B42277">
        <w:rPr>
          <w:rFonts w:ascii="Arial" w:hAnsi="Arial" w:cs="Arial"/>
        </w:rPr>
        <w:t>Дээрх харьцуулсан судалгаанд үндэслэн Кибер сөрөн тэсвэрлэх тухай хуулийн төсөлд дараах зохицуулалтын чиглэлийг тусгах боломжтой байна.</w:t>
      </w:r>
    </w:p>
    <w:p w14:paraId="2CD03755" w14:textId="77777777" w:rsidR="00B42277" w:rsidRDefault="00B42277" w:rsidP="00B42277">
      <w:pPr>
        <w:spacing w:after="0" w:line="240" w:lineRule="auto"/>
        <w:ind w:right="142" w:firstLine="720"/>
        <w:contextualSpacing/>
        <w:jc w:val="both"/>
        <w:rPr>
          <w:rFonts w:ascii="Arial" w:hAnsi="Arial" w:cs="Arial"/>
          <w:color w:val="auto"/>
        </w:rPr>
      </w:pPr>
    </w:p>
    <w:p w14:paraId="51B1FB30" w14:textId="5EC7A9F6" w:rsidR="00EB4E13" w:rsidRPr="00B42277" w:rsidRDefault="00EB4E13" w:rsidP="00B42277">
      <w:pPr>
        <w:spacing w:after="0" w:line="240" w:lineRule="auto"/>
        <w:ind w:right="142" w:firstLine="720"/>
        <w:contextualSpacing/>
        <w:jc w:val="both"/>
        <w:rPr>
          <w:rFonts w:ascii="Arial" w:hAnsi="Arial" w:cs="Arial"/>
          <w:color w:val="auto"/>
        </w:rPr>
      </w:pPr>
      <w:proofErr w:type="spellStart"/>
      <w:r w:rsidRPr="00B42277">
        <w:rPr>
          <w:rFonts w:ascii="Arial" w:hAnsi="Arial" w:cs="Arial"/>
          <w:color w:val="auto"/>
        </w:rPr>
        <w:t>Нэгдүгээрт</w:t>
      </w:r>
      <w:proofErr w:type="spellEnd"/>
      <w:r w:rsidRPr="00B42277">
        <w:rPr>
          <w:rFonts w:ascii="Arial" w:hAnsi="Arial" w:cs="Arial"/>
          <w:color w:val="auto"/>
        </w:rPr>
        <w:t xml:space="preserve">, </w:t>
      </w:r>
      <w:proofErr w:type="spellStart"/>
      <w:r w:rsidRPr="00B42277">
        <w:rPr>
          <w:rFonts w:ascii="Arial" w:hAnsi="Arial" w:cs="Arial"/>
          <w:color w:val="auto"/>
        </w:rPr>
        <w:t>онц</w:t>
      </w:r>
      <w:proofErr w:type="spellEnd"/>
      <w:r w:rsidRPr="00B42277">
        <w:rPr>
          <w:rFonts w:ascii="Arial" w:hAnsi="Arial" w:cs="Arial"/>
          <w:color w:val="auto"/>
        </w:rPr>
        <w:t xml:space="preserve"> </w:t>
      </w:r>
      <w:proofErr w:type="spellStart"/>
      <w:r w:rsidRPr="00B42277">
        <w:rPr>
          <w:rFonts w:ascii="Arial" w:hAnsi="Arial" w:cs="Arial"/>
          <w:color w:val="auto"/>
        </w:rPr>
        <w:t>чухал</w:t>
      </w:r>
      <w:proofErr w:type="spellEnd"/>
      <w:r w:rsidRPr="00B42277">
        <w:rPr>
          <w:rFonts w:ascii="Arial" w:hAnsi="Arial" w:cs="Arial"/>
          <w:color w:val="auto"/>
        </w:rPr>
        <w:t xml:space="preserve"> </w:t>
      </w:r>
      <w:proofErr w:type="spellStart"/>
      <w:r w:rsidRPr="00B42277">
        <w:rPr>
          <w:rFonts w:ascii="Arial" w:hAnsi="Arial" w:cs="Arial"/>
          <w:color w:val="auto"/>
        </w:rPr>
        <w:t>мэдээллийн</w:t>
      </w:r>
      <w:proofErr w:type="spellEnd"/>
      <w:r w:rsidRPr="00B42277">
        <w:rPr>
          <w:rFonts w:ascii="Arial" w:hAnsi="Arial" w:cs="Arial"/>
          <w:color w:val="auto"/>
        </w:rPr>
        <w:t xml:space="preserve"> дэд бүтэцтэй этгээд болон чухал мэдээллийн дэд бүтэцтэй этгээдийн ангиллыг эрсдэлд суурилсан, систем, үйлчилгээ, өгөгдөл, тасалдлын хор уршиг, нийлүүлэлтийн хамааралд тулгуурласан уян хатан тогтолцоотой болгох шаардлагатай.</w:t>
      </w:r>
    </w:p>
    <w:p w14:paraId="2E2A8FE9" w14:textId="77777777" w:rsidR="00B42277" w:rsidRDefault="00B42277" w:rsidP="00B42277">
      <w:pPr>
        <w:spacing w:after="0" w:line="240" w:lineRule="auto"/>
        <w:ind w:right="142" w:firstLine="720"/>
        <w:contextualSpacing/>
        <w:jc w:val="both"/>
        <w:rPr>
          <w:rFonts w:ascii="Arial" w:hAnsi="Arial" w:cs="Arial"/>
          <w:color w:val="auto"/>
        </w:rPr>
      </w:pPr>
    </w:p>
    <w:p w14:paraId="3A9E6C82" w14:textId="77777777" w:rsidR="00091B85" w:rsidRPr="00B42277" w:rsidRDefault="00091B85" w:rsidP="00B42277">
      <w:pPr>
        <w:spacing w:after="0" w:line="240" w:lineRule="auto"/>
        <w:ind w:right="142" w:firstLine="720"/>
        <w:contextualSpacing/>
        <w:jc w:val="both"/>
        <w:rPr>
          <w:rFonts w:ascii="Arial" w:hAnsi="Arial" w:cs="Arial"/>
          <w:color w:val="auto"/>
        </w:rPr>
      </w:pPr>
      <w:proofErr w:type="spellStart"/>
      <w:r w:rsidRPr="00B42277">
        <w:rPr>
          <w:rFonts w:ascii="Arial" w:hAnsi="Arial" w:cs="Arial"/>
          <w:color w:val="auto"/>
        </w:rPr>
        <w:t>Хоёрдугаарт</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халдлага</w:t>
      </w:r>
      <w:proofErr w:type="spellEnd"/>
      <w:r w:rsidRPr="00B42277">
        <w:rPr>
          <w:rFonts w:ascii="Arial" w:hAnsi="Arial" w:cs="Arial"/>
          <w:color w:val="auto"/>
        </w:rPr>
        <w:t xml:space="preserve">, </w:t>
      </w:r>
      <w:proofErr w:type="spellStart"/>
      <w:r w:rsidRPr="00B42277">
        <w:rPr>
          <w:rFonts w:ascii="Arial" w:hAnsi="Arial" w:cs="Arial"/>
          <w:color w:val="auto"/>
        </w:rPr>
        <w:t>зөрчлийн</w:t>
      </w:r>
      <w:proofErr w:type="spellEnd"/>
      <w:r w:rsidRPr="00B42277">
        <w:rPr>
          <w:rFonts w:ascii="Arial" w:hAnsi="Arial" w:cs="Arial"/>
          <w:color w:val="auto"/>
        </w:rPr>
        <w:t xml:space="preserve"> мэдээлэх хугацааг “даруй” гэх ерөнхий томьёоллоор бус, 24 цагийн анхны сэрэмжлүүлэг, 72 цагийн анхны тайлан, завсрын шинэчлэлт, 30 хоногийн эцсийн тайлан гэсэн үе шаттайгаар хуульчлах шаардлагатай.</w:t>
      </w:r>
    </w:p>
    <w:p w14:paraId="6AB597E2" w14:textId="77777777" w:rsidR="00EB4E13" w:rsidRPr="00B42277" w:rsidRDefault="00EB4E13" w:rsidP="00B42277">
      <w:pPr>
        <w:spacing w:after="0" w:line="240" w:lineRule="auto"/>
        <w:ind w:right="142" w:firstLine="720"/>
        <w:contextualSpacing/>
        <w:jc w:val="both"/>
        <w:rPr>
          <w:rFonts w:ascii="Arial" w:hAnsi="Arial" w:cs="Arial"/>
          <w:color w:val="auto"/>
        </w:rPr>
      </w:pPr>
    </w:p>
    <w:p w14:paraId="53909F14" w14:textId="77777777" w:rsidR="00091B85" w:rsidRPr="00B42277" w:rsidRDefault="00091B85" w:rsidP="00B42277">
      <w:pPr>
        <w:spacing w:after="0" w:line="240" w:lineRule="auto"/>
        <w:ind w:right="142" w:firstLine="720"/>
        <w:contextualSpacing/>
        <w:jc w:val="both"/>
        <w:rPr>
          <w:rFonts w:ascii="Arial" w:hAnsi="Arial" w:cs="Arial"/>
          <w:color w:val="auto"/>
        </w:rPr>
      </w:pPr>
      <w:r w:rsidRPr="00B42277">
        <w:rPr>
          <w:rFonts w:ascii="Arial" w:hAnsi="Arial" w:cs="Arial"/>
        </w:rPr>
        <w:lastRenderedPageBreak/>
        <w:t>Гуравдугаарт, мэдээлэл өгсөн байгууллагад хүлээн авсан эсэх, ангилсан эсэх, шилжүүлсэн эсэх, арга хэмжээ авч байгаа эсэх, хаасан эсэхийг Кибер аюулгүй байдлын үндэсний төв болон үндсэн хариуцагчаар тогтоогдсон байгууллагаас буцаан мэдээлэх үүргийг хуульд тусгах шаардлагатай.</w:t>
      </w:r>
    </w:p>
    <w:p w14:paraId="6E33A445" w14:textId="77777777" w:rsidR="00EB4E13" w:rsidRPr="00B42277" w:rsidRDefault="00EB4E13" w:rsidP="00B42277">
      <w:pPr>
        <w:spacing w:after="0" w:line="240" w:lineRule="auto"/>
        <w:ind w:right="142" w:firstLine="720"/>
        <w:contextualSpacing/>
        <w:jc w:val="both"/>
        <w:rPr>
          <w:rFonts w:ascii="Arial" w:hAnsi="Arial" w:cs="Arial"/>
          <w:color w:val="auto"/>
        </w:rPr>
      </w:pPr>
    </w:p>
    <w:p w14:paraId="4E31DB62" w14:textId="77777777" w:rsidR="00091B85" w:rsidRPr="00B42277" w:rsidRDefault="00091B85" w:rsidP="00B42277">
      <w:pPr>
        <w:spacing w:after="0" w:line="240" w:lineRule="auto"/>
        <w:ind w:right="142" w:firstLine="720"/>
        <w:contextualSpacing/>
        <w:jc w:val="both"/>
        <w:rPr>
          <w:rFonts w:ascii="Arial" w:hAnsi="Arial" w:cs="Arial"/>
          <w:color w:val="auto"/>
        </w:rPr>
      </w:pPr>
      <w:r w:rsidRPr="00B42277">
        <w:rPr>
          <w:rFonts w:ascii="Arial" w:hAnsi="Arial" w:cs="Arial"/>
          <w:color w:val="auto"/>
        </w:rPr>
        <w:t>Дөрөвдүгээрт, кибер халдлага, зөрчлийг сайн санаагаар мэдэгдсэн этгээдийн хамгаалалтыг эмзэг байдлыг зохицуулалттай ил болгох бүлгээс ялгаж, осол болохоос өмнөх дөхсөн тохиолдлыг мэдэгдэх хамгаалалт болон сайн санааны судлаачийн хамгаалалтын заагийг тодорхой болгох шаардлагатай.</w:t>
      </w:r>
    </w:p>
    <w:p w14:paraId="69BA233A" w14:textId="77777777" w:rsidR="0080646C" w:rsidRPr="00B42277" w:rsidRDefault="0080646C" w:rsidP="00B42277">
      <w:pPr>
        <w:spacing w:after="0" w:line="240" w:lineRule="auto"/>
        <w:ind w:right="142" w:firstLine="720"/>
        <w:contextualSpacing/>
        <w:jc w:val="both"/>
        <w:rPr>
          <w:rFonts w:ascii="Arial" w:hAnsi="Arial" w:cs="Arial"/>
          <w:color w:val="auto"/>
        </w:rPr>
      </w:pPr>
    </w:p>
    <w:p w14:paraId="24E6661A" w14:textId="77777777" w:rsidR="00091B85" w:rsidRPr="00B42277" w:rsidRDefault="00091B85" w:rsidP="00B42277">
      <w:pPr>
        <w:spacing w:after="0" w:line="240" w:lineRule="auto"/>
        <w:ind w:right="142" w:firstLine="720"/>
        <w:contextualSpacing/>
        <w:jc w:val="both"/>
        <w:rPr>
          <w:rFonts w:ascii="Arial" w:hAnsi="Arial" w:cs="Arial"/>
          <w:color w:val="auto"/>
        </w:rPr>
      </w:pPr>
      <w:r w:rsidRPr="00B42277">
        <w:rPr>
          <w:rFonts w:ascii="Arial" w:hAnsi="Arial" w:cs="Arial"/>
          <w:color w:val="auto"/>
        </w:rPr>
        <w:t>Тавдугаарт, нийлүүлэлтийн сүлжээ, аутсорсинг, харилцаа холбоо, интернэт, дата төв, домэйн нэр, хостинг, үүлэн үйлчилгээ үзүүлэгч, гэрээт үйлчилгээ үзүүлэгчийн кибер халдлага, зөрчлийн үеийн шуурхай хамтын ажиллагаа, IP/log хадгалалт, нотлох баримтын бүрэн бүтэн байдлыг хангах үүргийг хуульчлах шаардлагатай.</w:t>
      </w:r>
    </w:p>
    <w:p w14:paraId="35E7BADA" w14:textId="77777777" w:rsidR="0080646C" w:rsidRPr="00B42277" w:rsidRDefault="0080646C" w:rsidP="00B42277">
      <w:pPr>
        <w:spacing w:after="0" w:line="240" w:lineRule="auto"/>
        <w:ind w:right="142" w:firstLine="720"/>
        <w:contextualSpacing/>
        <w:jc w:val="both"/>
        <w:rPr>
          <w:rFonts w:ascii="Arial" w:hAnsi="Arial" w:cs="Arial"/>
          <w:color w:val="auto"/>
        </w:rPr>
      </w:pPr>
    </w:p>
    <w:p w14:paraId="15F81B02" w14:textId="77777777" w:rsidR="00091B85" w:rsidRPr="00B42277" w:rsidRDefault="00091B85" w:rsidP="00B42277">
      <w:pPr>
        <w:spacing w:after="0" w:line="240" w:lineRule="auto"/>
        <w:ind w:right="142" w:firstLine="720"/>
        <w:contextualSpacing/>
        <w:jc w:val="both"/>
        <w:rPr>
          <w:rFonts w:ascii="Arial" w:hAnsi="Arial" w:cs="Arial"/>
          <w:color w:val="auto"/>
        </w:rPr>
      </w:pPr>
      <w:r w:rsidRPr="00B42277">
        <w:rPr>
          <w:rFonts w:ascii="Arial" w:hAnsi="Arial" w:cs="Arial"/>
        </w:rPr>
        <w:t>Зургаадугаарт, аудит, эрсдэлийн үнэлгээг бодит эрсдэлийн удирдлагын хэрэгсэл болгож, бүртгэл, мэргэжлийн шаардлага, хараат бус байдал, чанарын хяналт, гомдол, бүртгэлийг түдгэлзүүлэх, хүчингүй болгох үндэслэлийг нарийвчлах шаардлагатай.</w:t>
      </w:r>
    </w:p>
    <w:p w14:paraId="6A30DF16" w14:textId="77777777" w:rsidR="0080646C" w:rsidRPr="00B42277" w:rsidRDefault="0080646C" w:rsidP="00B42277">
      <w:pPr>
        <w:spacing w:after="0" w:line="240" w:lineRule="auto"/>
        <w:ind w:right="142" w:firstLine="720"/>
        <w:contextualSpacing/>
        <w:jc w:val="both"/>
        <w:rPr>
          <w:rFonts w:ascii="Arial" w:hAnsi="Arial" w:cs="Arial"/>
          <w:color w:val="auto"/>
        </w:rPr>
      </w:pPr>
    </w:p>
    <w:p w14:paraId="6FEB3425" w14:textId="77777777" w:rsidR="00091B85" w:rsidRPr="00B42277" w:rsidRDefault="00091B85" w:rsidP="00B42277">
      <w:pPr>
        <w:spacing w:after="0" w:line="240" w:lineRule="auto"/>
        <w:ind w:right="142" w:firstLine="720"/>
        <w:contextualSpacing/>
        <w:jc w:val="both"/>
        <w:rPr>
          <w:rFonts w:ascii="Arial" w:hAnsi="Arial" w:cs="Arial"/>
          <w:color w:val="auto"/>
        </w:rPr>
      </w:pPr>
      <w:r w:rsidRPr="00B42277">
        <w:rPr>
          <w:rFonts w:ascii="Arial" w:hAnsi="Arial" w:cs="Arial"/>
        </w:rPr>
        <w:t>Долоодугаарт, кибер халдлага, зөрчлийн үед дамжуулах техникийн бүртгэлийн мэдээлэл, хортой урсгалтай холбоотой холболтын мэдээлэл, төхөөрөмжийн дүрс хуулбар, шинжилгээний материал, хүний хувийн мэдээлэл, байгууллагын нууц, төрийн болон албаны нууц, техникийн эмзэг мэдээллийг боловсруулах зорилго, хүрээ, хадгалалт, хандалт, устгал, дахин ашиглалтын хязгаарыг хуульчлах шаардлагатай.</w:t>
      </w:r>
    </w:p>
    <w:p w14:paraId="2D3C5186" w14:textId="77777777" w:rsidR="00DE5D92" w:rsidRPr="00B42277" w:rsidRDefault="00DE5D92" w:rsidP="00B42277">
      <w:pPr>
        <w:spacing w:after="0" w:line="240" w:lineRule="auto"/>
        <w:ind w:right="142" w:firstLine="720"/>
        <w:contextualSpacing/>
        <w:jc w:val="both"/>
        <w:rPr>
          <w:rFonts w:ascii="Arial" w:hAnsi="Arial" w:cs="Arial"/>
          <w:color w:val="auto"/>
        </w:rPr>
      </w:pPr>
    </w:p>
    <w:p w14:paraId="7E1052AC" w14:textId="77777777" w:rsidR="00091B85" w:rsidRPr="00B42277" w:rsidRDefault="00091B85" w:rsidP="00B42277">
      <w:pPr>
        <w:spacing w:after="0" w:line="240" w:lineRule="auto"/>
        <w:ind w:right="142" w:firstLine="720"/>
        <w:contextualSpacing/>
        <w:jc w:val="both"/>
        <w:rPr>
          <w:rFonts w:ascii="Arial" w:hAnsi="Arial" w:cs="Arial"/>
          <w:color w:val="auto"/>
        </w:rPr>
      </w:pPr>
      <w:r w:rsidRPr="00B42277">
        <w:rPr>
          <w:rFonts w:ascii="Arial" w:hAnsi="Arial" w:cs="Arial"/>
        </w:rPr>
        <w:t>Наймдугаарт, Кибер аюулгүй байдлын үндэсний төв, тагнуулын байгууллагын кибер халдлага, зөрчилтэй тэмцэх төв, цагдаагийн байгууллага, Кибер командлал, ЦХИХХЯ, салбарын эрх бүхий байгууллага, салбарын мэдээлэл солилцоо, дүн шинжилгээний төвийн чиг үүргийн зааг, мэдээлэл солилцох журам, тохиолдолийн үндсэн хариуцагч, бүртгэл хаах шалгуурыг нэг мөр болгох шаардлагатай.</w:t>
      </w:r>
    </w:p>
    <w:p w14:paraId="53409E3F" w14:textId="77777777" w:rsidR="0080646C" w:rsidRPr="00B42277" w:rsidRDefault="0080646C" w:rsidP="00B42277">
      <w:pPr>
        <w:spacing w:after="0" w:line="240" w:lineRule="auto"/>
        <w:ind w:right="142" w:firstLine="720"/>
        <w:contextualSpacing/>
        <w:jc w:val="both"/>
        <w:rPr>
          <w:rFonts w:ascii="Arial" w:hAnsi="Arial" w:cs="Arial"/>
          <w:color w:val="auto"/>
        </w:rPr>
      </w:pPr>
    </w:p>
    <w:p w14:paraId="7103CA33" w14:textId="7A796DE1" w:rsidR="00091B85" w:rsidRPr="00B42277" w:rsidRDefault="00091B85" w:rsidP="00B42277">
      <w:pPr>
        <w:pStyle w:val="Heading2"/>
        <w:spacing w:before="0" w:line="240" w:lineRule="auto"/>
        <w:rPr>
          <w:rFonts w:ascii="Arial" w:hAnsi="Arial" w:cs="Arial"/>
          <w:color w:val="auto"/>
          <w:sz w:val="22"/>
          <w:szCs w:val="22"/>
        </w:rPr>
      </w:pPr>
      <w:bookmarkStart w:id="18" w:name="_Toc230289486"/>
      <w:r w:rsidRPr="00B42277">
        <w:rPr>
          <w:rFonts w:ascii="Arial" w:hAnsi="Arial" w:cs="Arial"/>
          <w:color w:val="auto"/>
          <w:sz w:val="22"/>
          <w:szCs w:val="22"/>
        </w:rPr>
        <w:t>4.</w:t>
      </w:r>
      <w:r w:rsidR="004C39A3" w:rsidRPr="00B42277">
        <w:rPr>
          <w:rFonts w:ascii="Arial" w:hAnsi="Arial" w:cs="Arial"/>
          <w:color w:val="auto"/>
          <w:sz w:val="22"/>
          <w:szCs w:val="22"/>
        </w:rPr>
        <w:t>4</w:t>
      </w:r>
      <w:r w:rsidRPr="00B42277">
        <w:rPr>
          <w:rFonts w:ascii="Arial" w:hAnsi="Arial" w:cs="Arial"/>
          <w:color w:val="auto"/>
          <w:sz w:val="22"/>
          <w:szCs w:val="22"/>
        </w:rPr>
        <w:t xml:space="preserve">.Харьцуулсан </w:t>
      </w:r>
      <w:proofErr w:type="spellStart"/>
      <w:r w:rsidRPr="00B42277">
        <w:rPr>
          <w:rFonts w:ascii="Arial" w:hAnsi="Arial" w:cs="Arial"/>
          <w:color w:val="auto"/>
          <w:sz w:val="22"/>
          <w:szCs w:val="22"/>
        </w:rPr>
        <w:t>судалгааны</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нэгдсэн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дүгнэлт</w:t>
      </w:r>
      <w:bookmarkEnd w:id="18"/>
      <w:proofErr w:type="spellEnd"/>
    </w:p>
    <w:p w14:paraId="3970F546" w14:textId="77777777" w:rsidR="0080646C" w:rsidRPr="00B42277" w:rsidRDefault="0080646C" w:rsidP="00B42277">
      <w:pPr>
        <w:spacing w:after="0" w:line="240" w:lineRule="auto"/>
        <w:ind w:right="142" w:firstLine="720"/>
        <w:contextualSpacing/>
        <w:jc w:val="both"/>
        <w:rPr>
          <w:rFonts w:ascii="Arial" w:hAnsi="Arial" w:cs="Arial"/>
          <w:b/>
          <w:bCs/>
          <w:color w:val="auto"/>
        </w:rPr>
      </w:pPr>
    </w:p>
    <w:p w14:paraId="3D7E43E4" w14:textId="16FF4BC1" w:rsidR="00091B85" w:rsidRPr="00B42277" w:rsidRDefault="00091B85" w:rsidP="00B42277">
      <w:pPr>
        <w:spacing w:after="0" w:line="240" w:lineRule="auto"/>
        <w:ind w:right="142" w:firstLine="720"/>
        <w:contextualSpacing/>
        <w:jc w:val="both"/>
        <w:rPr>
          <w:rFonts w:ascii="Arial" w:hAnsi="Arial" w:cs="Arial"/>
          <w:color w:val="auto"/>
        </w:rPr>
      </w:pPr>
      <w:r w:rsidRPr="00B42277">
        <w:rPr>
          <w:rFonts w:ascii="Arial" w:hAnsi="Arial" w:cs="Arial"/>
        </w:rPr>
        <w:t>Олон улсын болон бусад улсын зохицуулалтаас үзэхэд Кибер сөрөн тэсвэрлэх тухай хуулийн төсөл боловсруулахдаа зөвхөн байгууллагад ерөнхий үүрэг ногдуулах хэлбэрээр бус, харин эрсдэлд суурилсан ангилал, шаталсан мэдээлэх үүрэг, хариу арга хэмжээний процесс, буцаан мэдээлэх ажиллагаа, сайн дурын мэдээлэл, нийлүүлэлтийн сүлжээний үүрэг, аудитын чанар, өгөгдөл хамгаалал, байгууллага хоорондын уялдаа гэсэн багц зохицуулалтаар шинэчлэх шаардлагатай байна.</w:t>
      </w:r>
    </w:p>
    <w:p w14:paraId="2FFF43EB" w14:textId="77777777" w:rsidR="0080646C" w:rsidRPr="00B42277" w:rsidRDefault="0080646C" w:rsidP="00B42277">
      <w:pPr>
        <w:spacing w:after="0" w:line="240" w:lineRule="auto"/>
        <w:ind w:right="142" w:firstLine="720"/>
        <w:contextualSpacing/>
        <w:jc w:val="both"/>
        <w:rPr>
          <w:rFonts w:ascii="Arial" w:hAnsi="Arial" w:cs="Arial"/>
          <w:color w:val="auto"/>
        </w:rPr>
      </w:pPr>
    </w:p>
    <w:p w14:paraId="6EDD49C9" w14:textId="278CF76C" w:rsidR="00091B85" w:rsidRPr="00B42277" w:rsidRDefault="00091B85" w:rsidP="00B42277">
      <w:pPr>
        <w:spacing w:after="0" w:line="240" w:lineRule="auto"/>
        <w:ind w:right="142" w:firstLine="720"/>
        <w:contextualSpacing/>
        <w:jc w:val="both"/>
        <w:rPr>
          <w:rFonts w:ascii="Arial" w:hAnsi="Arial" w:cs="Arial"/>
          <w:color w:val="auto"/>
        </w:rPr>
      </w:pPr>
      <w:r w:rsidRPr="00B42277">
        <w:rPr>
          <w:rFonts w:ascii="Arial" w:hAnsi="Arial" w:cs="Arial"/>
        </w:rPr>
        <w:t>Иймд Монгол Улсад Кибер сөрөн тэсвэрлэх тухай хуулийн төсөл боловсруулахдаа Европын Холбооны NIS2 Директивийн эрсдэлд суурилсан, процессжсон загвар, Сингапурын онц чухал мэдээллийн дэд бүтэцтэй этгээдэд тавих төвлөрсөн хяналт, аудит, богино хугацааны мэдээлэх зохицуулалт, Эстонийн сайн дурын мэдэгдэл болон аутсорсингийн хариуцлагын зохицуулалт, Австралийн ослын ноцтой байдлаар мэдээлэх хугацааг ялгах загварыг Монгол Улсын институцийн бүтэц, хүний нөөц, санхүүжилт, эрх зүйн уялдаа, хэрэгжилтийн бодит боломжид нийцүүлэн тусгах нь зүйтэй байна.</w:t>
      </w:r>
    </w:p>
    <w:p w14:paraId="3A64A5CC" w14:textId="77777777" w:rsidR="006A6C4B" w:rsidRPr="00B42277" w:rsidRDefault="006A6C4B" w:rsidP="00B42277">
      <w:pPr>
        <w:spacing w:after="0" w:line="240" w:lineRule="auto"/>
        <w:ind w:right="142"/>
        <w:contextualSpacing/>
        <w:jc w:val="both"/>
        <w:rPr>
          <w:rFonts w:ascii="Arial" w:hAnsi="Arial" w:cs="Arial"/>
          <w:color w:val="auto"/>
        </w:rPr>
      </w:pPr>
    </w:p>
    <w:p w14:paraId="42394DAA" w14:textId="77777777" w:rsidR="00890120" w:rsidRPr="00B42277" w:rsidRDefault="00A67BDA" w:rsidP="00B42277">
      <w:pPr>
        <w:pStyle w:val="Heading1"/>
        <w:spacing w:before="0" w:line="240" w:lineRule="auto"/>
        <w:rPr>
          <w:rFonts w:ascii="Arial" w:hAnsi="Arial" w:cs="Arial"/>
          <w:color w:val="auto"/>
          <w:sz w:val="22"/>
          <w:szCs w:val="22"/>
        </w:rPr>
      </w:pPr>
      <w:bookmarkStart w:id="19" w:name="_Toc230289487"/>
      <w:r w:rsidRPr="00B42277">
        <w:rPr>
          <w:rFonts w:ascii="Arial" w:hAnsi="Arial" w:cs="Arial"/>
          <w:color w:val="auto"/>
          <w:sz w:val="22"/>
          <w:szCs w:val="22"/>
          <w:lang w:val="mn-MN"/>
        </w:rPr>
        <w:t xml:space="preserve">Тав. </w:t>
      </w:r>
      <w:proofErr w:type="spellStart"/>
      <w:r w:rsidR="00890120" w:rsidRPr="00B42277">
        <w:rPr>
          <w:rFonts w:ascii="Arial" w:hAnsi="Arial" w:cs="Arial"/>
          <w:color w:val="auto"/>
          <w:sz w:val="22"/>
          <w:szCs w:val="22"/>
        </w:rPr>
        <w:t>Зөвлөмж</w:t>
      </w:r>
      <w:proofErr w:type="spellEnd"/>
      <w:r w:rsidR="00890120" w:rsidRPr="00B42277">
        <w:rPr>
          <w:rFonts w:ascii="Arial" w:hAnsi="Arial" w:cs="Arial"/>
          <w:color w:val="auto"/>
          <w:sz w:val="22"/>
          <w:szCs w:val="22"/>
        </w:rPr>
        <w:t xml:space="preserve">, </w:t>
      </w:r>
      <w:proofErr w:type="spellStart"/>
      <w:r w:rsidR="00890120" w:rsidRPr="00B42277">
        <w:rPr>
          <w:rFonts w:ascii="Arial" w:hAnsi="Arial" w:cs="Arial"/>
          <w:color w:val="auto"/>
          <w:sz w:val="22"/>
          <w:szCs w:val="22"/>
        </w:rPr>
        <w:t>дүгнэлт</w:t>
      </w:r>
      <w:bookmarkEnd w:id="19"/>
      <w:proofErr w:type="spellEnd"/>
    </w:p>
    <w:p w14:paraId="2B654255" w14:textId="77777777" w:rsidR="00A67BDA" w:rsidRPr="00B42277" w:rsidRDefault="00A67BDA" w:rsidP="00B42277">
      <w:pPr>
        <w:spacing w:after="0" w:line="240" w:lineRule="auto"/>
        <w:ind w:right="142" w:firstLine="720"/>
        <w:contextualSpacing/>
        <w:jc w:val="both"/>
        <w:rPr>
          <w:rFonts w:ascii="Arial" w:hAnsi="Arial" w:cs="Arial"/>
          <w:color w:val="auto"/>
        </w:rPr>
      </w:pPr>
    </w:p>
    <w:p w14:paraId="66AE8CF8" w14:textId="2A09C076" w:rsidR="00F616B6" w:rsidRPr="00B42277" w:rsidRDefault="00F616B6" w:rsidP="00B42277">
      <w:pPr>
        <w:spacing w:after="0" w:line="240" w:lineRule="auto"/>
        <w:ind w:right="142" w:firstLine="720"/>
        <w:contextualSpacing/>
        <w:jc w:val="both"/>
        <w:rPr>
          <w:rFonts w:ascii="Arial" w:hAnsi="Arial" w:cs="Arial"/>
          <w:color w:val="auto"/>
        </w:rPr>
      </w:pPr>
      <w:r w:rsidRPr="00B42277">
        <w:rPr>
          <w:rFonts w:ascii="Arial" w:hAnsi="Arial" w:cs="Arial"/>
        </w:rPr>
        <w:lastRenderedPageBreak/>
        <w:t>Энэхүү тандан судалгааны өмнөх бүлгүүдэд Кибер сөрөн тэсвэрлэх тухай хуулийн төсөл боловсруулах хувилбарыг “тэг” хувилбар, сургалт, сурталчилгаа, зах зээлийн механизм, төрөөс санхүүгийн дэмжлэг үзүүлэх, төрийн бус байгууллага болон хувийн хэвшлээр тодорхой чиг үүрэг гүйцэтгүүлэх, захиргааны шийдвэр, журам, аргачлалаар зохицуулах хувилбаруудтай харьцуулан авч үзсэн. Жишиг тандан судалгаанд мөн зохицуулалтын хувилбаруудыг зорилгод хүрэх байдал, зардал, үр өгөөж, үр дүнгийн шалгуураар харьцуулж, улмаар хууль тогтоомжийн төсөл боловсруулах хувилбарыг сонгосон бүтэц ашигласан байна. Мөн үр нөлөөг хүний эрх, эдийн засаг, нийгэм, байгаль орчны асуулгын хүснэгтээр үнэлэх загвар хавсаргасан материалд туссан байна.</w:t>
      </w:r>
    </w:p>
    <w:p w14:paraId="5162FAFB" w14:textId="77777777" w:rsidR="00F616B6" w:rsidRPr="00B42277" w:rsidRDefault="00F616B6" w:rsidP="00B42277">
      <w:pPr>
        <w:spacing w:after="0" w:line="240" w:lineRule="auto"/>
        <w:ind w:right="142" w:firstLine="720"/>
        <w:contextualSpacing/>
        <w:jc w:val="both"/>
        <w:rPr>
          <w:rFonts w:ascii="Arial" w:hAnsi="Arial" w:cs="Arial"/>
          <w:color w:val="auto"/>
        </w:rPr>
      </w:pPr>
    </w:p>
    <w:p w14:paraId="7B66250D" w14:textId="1F794208" w:rsidR="00F616B6" w:rsidRPr="00B42277" w:rsidRDefault="00F616B6" w:rsidP="00B42277">
      <w:pPr>
        <w:pStyle w:val="Heading2"/>
        <w:spacing w:before="0" w:line="240" w:lineRule="auto"/>
        <w:rPr>
          <w:rFonts w:ascii="Arial" w:hAnsi="Arial" w:cs="Arial"/>
          <w:color w:val="auto"/>
          <w:sz w:val="22"/>
          <w:szCs w:val="22"/>
        </w:rPr>
      </w:pPr>
      <w:bookmarkStart w:id="20" w:name="_Toc230289488"/>
      <w:r w:rsidRPr="00B42277">
        <w:rPr>
          <w:rFonts w:ascii="Arial" w:hAnsi="Arial" w:cs="Arial"/>
          <w:color w:val="auto"/>
          <w:sz w:val="22"/>
          <w:szCs w:val="22"/>
        </w:rPr>
        <w:t xml:space="preserve">5.1.Нэгдсэн </w:t>
      </w:r>
      <w:proofErr w:type="spellStart"/>
      <w:r w:rsidRPr="00B42277">
        <w:rPr>
          <w:rFonts w:ascii="Arial" w:hAnsi="Arial" w:cs="Arial"/>
          <w:color w:val="auto"/>
          <w:sz w:val="22"/>
          <w:szCs w:val="22"/>
        </w:rPr>
        <w:t>дүгнэлт</w:t>
      </w:r>
      <w:bookmarkEnd w:id="20"/>
      <w:proofErr w:type="spellEnd"/>
    </w:p>
    <w:p w14:paraId="18A86C78" w14:textId="77777777" w:rsidR="00DE5D92" w:rsidRPr="00B42277" w:rsidRDefault="00DE5D92" w:rsidP="00B42277">
      <w:pPr>
        <w:spacing w:after="0" w:line="240" w:lineRule="auto"/>
        <w:ind w:right="142" w:firstLine="720"/>
        <w:contextualSpacing/>
        <w:jc w:val="both"/>
        <w:rPr>
          <w:rFonts w:ascii="Arial" w:hAnsi="Arial" w:cs="Arial"/>
          <w:color w:val="auto"/>
        </w:rPr>
      </w:pPr>
    </w:p>
    <w:tbl>
      <w:tblPr>
        <w:tblStyle w:val="GridTable1Light-Accent1"/>
        <w:tblW w:w="10490" w:type="dxa"/>
        <w:tblInd w:w="-714" w:type="dxa"/>
        <w:tblLook w:val="04A0" w:firstRow="1" w:lastRow="0" w:firstColumn="1" w:lastColumn="0" w:noHBand="0" w:noVBand="1"/>
      </w:tblPr>
      <w:tblGrid>
        <w:gridCol w:w="2127"/>
        <w:gridCol w:w="5245"/>
        <w:gridCol w:w="3118"/>
      </w:tblGrid>
      <w:tr w:rsidR="00F616B6" w:rsidRPr="00B42277" w14:paraId="250E7675" w14:textId="77777777" w:rsidTr="00DE5D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hideMark/>
          </w:tcPr>
          <w:p w14:paraId="1055FE1B" w14:textId="77777777" w:rsidR="00F616B6" w:rsidRPr="00B42277" w:rsidRDefault="00F616B6" w:rsidP="00B42277">
            <w:pPr>
              <w:ind w:right="142"/>
              <w:contextualSpacing/>
              <w:jc w:val="both"/>
              <w:rPr>
                <w:rFonts w:ascii="Arial" w:hAnsi="Arial" w:cs="Arial"/>
                <w:color w:val="auto"/>
              </w:rPr>
            </w:pPr>
            <w:proofErr w:type="spellStart"/>
            <w:r w:rsidRPr="00B42277">
              <w:rPr>
                <w:rFonts w:ascii="Arial" w:hAnsi="Arial" w:cs="Arial"/>
                <w:color w:val="auto"/>
              </w:rPr>
              <w:t>Шалгуур</w:t>
            </w:r>
            <w:proofErr w:type="spellEnd"/>
            <w:r w:rsidRPr="00B42277">
              <w:rPr>
                <w:rFonts w:ascii="Arial" w:hAnsi="Arial" w:cs="Arial"/>
                <w:color w:val="auto"/>
              </w:rPr>
              <w:t xml:space="preserve"> </w:t>
            </w:r>
            <w:proofErr w:type="spellStart"/>
            <w:r w:rsidRPr="00B42277">
              <w:rPr>
                <w:rFonts w:ascii="Arial" w:hAnsi="Arial" w:cs="Arial"/>
                <w:color w:val="auto"/>
              </w:rPr>
              <w:t>үзүүлэлт</w:t>
            </w:r>
            <w:proofErr w:type="spellEnd"/>
          </w:p>
        </w:tc>
        <w:tc>
          <w:tcPr>
            <w:tcW w:w="5245" w:type="dxa"/>
            <w:hideMark/>
          </w:tcPr>
          <w:p w14:paraId="4E02025D" w14:textId="6CDAD2D8" w:rsidR="004D3005" w:rsidRPr="00B42277" w:rsidRDefault="000C05A5" w:rsidP="00B42277">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Сонгосон хувилбар: Кибер сөрөн тэсвэрлэх тухай хуулийн төсөл боловсруулах</w:t>
            </w:r>
          </w:p>
        </w:tc>
        <w:tc>
          <w:tcPr>
            <w:tcW w:w="3118" w:type="dxa"/>
            <w:hideMark/>
          </w:tcPr>
          <w:p w14:paraId="3E21783C" w14:textId="77777777" w:rsidR="00F616B6" w:rsidRPr="00B42277" w:rsidRDefault="00F616B6" w:rsidP="00B42277">
            <w:pPr>
              <w:ind w:right="142"/>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Дүгнэлт</w:t>
            </w:r>
            <w:proofErr w:type="spellEnd"/>
          </w:p>
        </w:tc>
      </w:tr>
      <w:tr w:rsidR="00F616B6" w:rsidRPr="00B42277" w14:paraId="1914965A" w14:textId="77777777" w:rsidTr="00DE5D92">
        <w:tc>
          <w:tcPr>
            <w:cnfStyle w:val="001000000000" w:firstRow="0" w:lastRow="0" w:firstColumn="1" w:lastColumn="0" w:oddVBand="0" w:evenVBand="0" w:oddHBand="0" w:evenHBand="0" w:firstRowFirstColumn="0" w:firstRowLastColumn="0" w:lastRowFirstColumn="0" w:lastRowLastColumn="0"/>
            <w:tcW w:w="2127" w:type="dxa"/>
            <w:hideMark/>
          </w:tcPr>
          <w:p w14:paraId="36E3261E" w14:textId="77777777" w:rsidR="00F616B6" w:rsidRPr="00B42277" w:rsidRDefault="00F616B6" w:rsidP="00B42277">
            <w:pPr>
              <w:ind w:right="142"/>
              <w:contextualSpacing/>
              <w:jc w:val="both"/>
              <w:rPr>
                <w:rFonts w:ascii="Arial" w:hAnsi="Arial" w:cs="Arial"/>
                <w:color w:val="auto"/>
              </w:rPr>
            </w:pPr>
            <w:proofErr w:type="spellStart"/>
            <w:r w:rsidRPr="00B42277">
              <w:rPr>
                <w:rFonts w:ascii="Arial" w:hAnsi="Arial" w:cs="Arial"/>
                <w:color w:val="auto"/>
              </w:rPr>
              <w:t>Зорилгод</w:t>
            </w:r>
            <w:proofErr w:type="spellEnd"/>
            <w:r w:rsidRPr="00B42277">
              <w:rPr>
                <w:rFonts w:ascii="Arial" w:hAnsi="Arial" w:cs="Arial"/>
                <w:color w:val="auto"/>
              </w:rPr>
              <w:t xml:space="preserve"> </w:t>
            </w:r>
            <w:proofErr w:type="spellStart"/>
            <w:r w:rsidRPr="00B42277">
              <w:rPr>
                <w:rFonts w:ascii="Arial" w:hAnsi="Arial" w:cs="Arial"/>
                <w:color w:val="auto"/>
              </w:rPr>
              <w:t>хүрэх</w:t>
            </w:r>
            <w:proofErr w:type="spellEnd"/>
            <w:r w:rsidRPr="00B42277">
              <w:rPr>
                <w:rFonts w:ascii="Arial" w:hAnsi="Arial" w:cs="Arial"/>
                <w:color w:val="auto"/>
              </w:rPr>
              <w:t xml:space="preserve"> </w:t>
            </w:r>
            <w:proofErr w:type="spellStart"/>
            <w:r w:rsidRPr="00B42277">
              <w:rPr>
                <w:rFonts w:ascii="Arial" w:hAnsi="Arial" w:cs="Arial"/>
                <w:color w:val="auto"/>
              </w:rPr>
              <w:t>байдал</w:t>
            </w:r>
            <w:proofErr w:type="spellEnd"/>
          </w:p>
        </w:tc>
        <w:tc>
          <w:tcPr>
            <w:tcW w:w="5245" w:type="dxa"/>
            <w:hideMark/>
          </w:tcPr>
          <w:p w14:paraId="433A2EE8" w14:textId="77777777" w:rsidR="004D3005" w:rsidRPr="00B42277" w:rsidRDefault="000C05A5" w:rsidP="00B42277">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Кибер аюулгүй байдлын тухай хуулийн хэрэгжилтээр илэрсэн байгууллага хоорондын чиг үүргийн зааг, мэдээллийн урсгал, хариу арга хэмжээний процесс, аудит, эрсдэлийн үнэлгээ, хүний нөөц, санхүүжилт, өгөгдөл хамгаалал, кибер сөрөн тэсвэрлэх чадавх, хариуцлага, тайлагналын асуудлыг нэг хууль зүйн логикоор цогцоор нь шийдвэрлэх боломжтой.</w:t>
            </w:r>
          </w:p>
        </w:tc>
        <w:tc>
          <w:tcPr>
            <w:tcW w:w="3118" w:type="dxa"/>
            <w:hideMark/>
          </w:tcPr>
          <w:p w14:paraId="2A26443D" w14:textId="77777777" w:rsidR="00F616B6" w:rsidRPr="00B42277" w:rsidRDefault="00F616B6"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Зорилгод</w:t>
            </w:r>
            <w:proofErr w:type="spellEnd"/>
            <w:r w:rsidRPr="00B42277">
              <w:rPr>
                <w:rFonts w:ascii="Arial" w:hAnsi="Arial" w:cs="Arial"/>
                <w:color w:val="auto"/>
              </w:rPr>
              <w:t xml:space="preserve"> </w:t>
            </w:r>
            <w:proofErr w:type="spellStart"/>
            <w:r w:rsidRPr="00B42277">
              <w:rPr>
                <w:rFonts w:ascii="Arial" w:hAnsi="Arial" w:cs="Arial"/>
                <w:color w:val="auto"/>
              </w:rPr>
              <w:t>хүрэх</w:t>
            </w:r>
            <w:proofErr w:type="spellEnd"/>
            <w:r w:rsidRPr="00B42277">
              <w:rPr>
                <w:rFonts w:ascii="Arial" w:hAnsi="Arial" w:cs="Arial"/>
                <w:color w:val="auto"/>
              </w:rPr>
              <w:t xml:space="preserve"> </w:t>
            </w:r>
            <w:proofErr w:type="spellStart"/>
            <w:r w:rsidRPr="00B42277">
              <w:rPr>
                <w:rFonts w:ascii="Arial" w:hAnsi="Arial" w:cs="Arial"/>
                <w:color w:val="auto"/>
              </w:rPr>
              <w:t>хамгийн</w:t>
            </w:r>
            <w:proofErr w:type="spellEnd"/>
            <w:r w:rsidRPr="00B42277">
              <w:rPr>
                <w:rFonts w:ascii="Arial" w:hAnsi="Arial" w:cs="Arial"/>
                <w:color w:val="auto"/>
              </w:rPr>
              <w:t xml:space="preserve"> </w:t>
            </w:r>
            <w:proofErr w:type="spellStart"/>
            <w:r w:rsidRPr="00B42277">
              <w:rPr>
                <w:rFonts w:ascii="Arial" w:hAnsi="Arial" w:cs="Arial"/>
                <w:color w:val="auto"/>
              </w:rPr>
              <w:t>боломжтой</w:t>
            </w:r>
            <w:proofErr w:type="spellEnd"/>
            <w:r w:rsidRPr="00B42277">
              <w:rPr>
                <w:rFonts w:ascii="Arial" w:hAnsi="Arial" w:cs="Arial"/>
                <w:color w:val="auto"/>
              </w:rPr>
              <w:t xml:space="preserve"> </w:t>
            </w:r>
            <w:proofErr w:type="spellStart"/>
            <w:r w:rsidRPr="00B42277">
              <w:rPr>
                <w:rFonts w:ascii="Arial" w:hAnsi="Arial" w:cs="Arial"/>
                <w:color w:val="auto"/>
              </w:rPr>
              <w:t>хувилбар</w:t>
            </w:r>
            <w:proofErr w:type="spellEnd"/>
            <w:r w:rsidRPr="00B42277">
              <w:rPr>
                <w:rFonts w:ascii="Arial" w:hAnsi="Arial" w:cs="Arial"/>
                <w:color w:val="auto"/>
              </w:rPr>
              <w:t>.</w:t>
            </w:r>
          </w:p>
        </w:tc>
      </w:tr>
      <w:tr w:rsidR="00F616B6" w:rsidRPr="00B42277" w14:paraId="2001318A" w14:textId="77777777" w:rsidTr="00DE5D92">
        <w:tc>
          <w:tcPr>
            <w:cnfStyle w:val="001000000000" w:firstRow="0" w:lastRow="0" w:firstColumn="1" w:lastColumn="0" w:oddVBand="0" w:evenVBand="0" w:oddHBand="0" w:evenHBand="0" w:firstRowFirstColumn="0" w:firstRowLastColumn="0" w:lastRowFirstColumn="0" w:lastRowLastColumn="0"/>
            <w:tcW w:w="2127" w:type="dxa"/>
            <w:hideMark/>
          </w:tcPr>
          <w:p w14:paraId="45D8CB65" w14:textId="77777777" w:rsidR="00F616B6" w:rsidRPr="00B42277" w:rsidRDefault="00F616B6" w:rsidP="00B42277">
            <w:pPr>
              <w:ind w:right="142"/>
              <w:contextualSpacing/>
              <w:jc w:val="both"/>
              <w:rPr>
                <w:rFonts w:ascii="Arial" w:hAnsi="Arial" w:cs="Arial"/>
                <w:color w:val="auto"/>
              </w:rPr>
            </w:pPr>
            <w:proofErr w:type="spellStart"/>
            <w:r w:rsidRPr="00B42277">
              <w:rPr>
                <w:rFonts w:ascii="Arial" w:hAnsi="Arial" w:cs="Arial"/>
                <w:color w:val="auto"/>
              </w:rPr>
              <w:t>Хүний</w:t>
            </w:r>
            <w:proofErr w:type="spellEnd"/>
            <w:r w:rsidRPr="00B42277">
              <w:rPr>
                <w:rFonts w:ascii="Arial" w:hAnsi="Arial" w:cs="Arial"/>
                <w:color w:val="auto"/>
              </w:rPr>
              <w:t xml:space="preserve"> </w:t>
            </w:r>
            <w:proofErr w:type="spellStart"/>
            <w:r w:rsidRPr="00B42277">
              <w:rPr>
                <w:rFonts w:ascii="Arial" w:hAnsi="Arial" w:cs="Arial"/>
                <w:color w:val="auto"/>
              </w:rPr>
              <w:t>эрхэд</w:t>
            </w:r>
            <w:proofErr w:type="spellEnd"/>
            <w:r w:rsidRPr="00B42277">
              <w:rPr>
                <w:rFonts w:ascii="Arial" w:hAnsi="Arial" w:cs="Arial"/>
                <w:color w:val="auto"/>
              </w:rPr>
              <w:t xml:space="preserve"> </w:t>
            </w: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үр</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p>
        </w:tc>
        <w:tc>
          <w:tcPr>
            <w:tcW w:w="5245" w:type="dxa"/>
            <w:hideMark/>
          </w:tcPr>
          <w:p w14:paraId="28FFAD39" w14:textId="77777777" w:rsidR="004D3005" w:rsidRPr="00B42277" w:rsidRDefault="000C05A5" w:rsidP="00B42277">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Хүний хувийн мэдээлэл, байгууллагын нууц, төрийн болон албаны нууц, харилцааны нууц, техникийн эмзэг мэдээллийг кибер халдлага, зөрчлийн үед боловсруулах, дамжуулах, хадгалах, ашиглах, устгах нөхцөлийг хуульчлах боломжтой.</w:t>
            </w:r>
          </w:p>
        </w:tc>
        <w:tc>
          <w:tcPr>
            <w:tcW w:w="3118" w:type="dxa"/>
            <w:hideMark/>
          </w:tcPr>
          <w:p w14:paraId="73A51AC7" w14:textId="77777777" w:rsidR="00F616B6" w:rsidRPr="00B42277" w:rsidRDefault="00F616B6"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Эерэг</w:t>
            </w:r>
            <w:proofErr w:type="spellEnd"/>
            <w:r w:rsidRPr="00B42277">
              <w:rPr>
                <w:rFonts w:ascii="Arial" w:hAnsi="Arial" w:cs="Arial"/>
                <w:color w:val="auto"/>
              </w:rPr>
              <w:t xml:space="preserve"> </w:t>
            </w:r>
            <w:proofErr w:type="spellStart"/>
            <w:r w:rsidRPr="00B42277">
              <w:rPr>
                <w:rFonts w:ascii="Arial" w:hAnsi="Arial" w:cs="Arial"/>
                <w:color w:val="auto"/>
              </w:rPr>
              <w:t>үр</w:t>
            </w:r>
            <w:proofErr w:type="spellEnd"/>
            <w:r w:rsidRPr="00B42277">
              <w:rPr>
                <w:rFonts w:ascii="Arial" w:hAnsi="Arial" w:cs="Arial"/>
                <w:color w:val="auto"/>
              </w:rPr>
              <w:t xml:space="preserve"> </w:t>
            </w:r>
            <w:proofErr w:type="spellStart"/>
            <w:r w:rsidRPr="00B42277">
              <w:rPr>
                <w:rFonts w:ascii="Arial" w:hAnsi="Arial" w:cs="Arial"/>
                <w:color w:val="auto"/>
              </w:rPr>
              <w:t>нөлөөтэй</w:t>
            </w:r>
            <w:proofErr w:type="spellEnd"/>
            <w:r w:rsidRPr="00B42277">
              <w:rPr>
                <w:rFonts w:ascii="Arial" w:hAnsi="Arial" w:cs="Arial"/>
                <w:color w:val="auto"/>
              </w:rPr>
              <w:t xml:space="preserve"> </w:t>
            </w:r>
            <w:proofErr w:type="spellStart"/>
            <w:r w:rsidRPr="00B42277">
              <w:rPr>
                <w:rFonts w:ascii="Arial" w:hAnsi="Arial" w:cs="Arial"/>
                <w:color w:val="auto"/>
              </w:rPr>
              <w:t>боловч</w:t>
            </w:r>
            <w:proofErr w:type="spellEnd"/>
            <w:r w:rsidRPr="00B42277">
              <w:rPr>
                <w:rFonts w:ascii="Arial" w:hAnsi="Arial" w:cs="Arial"/>
                <w:color w:val="auto"/>
              </w:rPr>
              <w:t xml:space="preserve"> </w:t>
            </w:r>
            <w:proofErr w:type="spellStart"/>
            <w:r w:rsidRPr="00B42277">
              <w:rPr>
                <w:rFonts w:ascii="Arial" w:hAnsi="Arial" w:cs="Arial"/>
                <w:color w:val="auto"/>
              </w:rPr>
              <w:t>өгөгдөл</w:t>
            </w:r>
            <w:proofErr w:type="spellEnd"/>
            <w:r w:rsidRPr="00B42277">
              <w:rPr>
                <w:rFonts w:ascii="Arial" w:hAnsi="Arial" w:cs="Arial"/>
                <w:color w:val="auto"/>
              </w:rPr>
              <w:t xml:space="preserve"> </w:t>
            </w:r>
            <w:proofErr w:type="spellStart"/>
            <w:r w:rsidRPr="00B42277">
              <w:rPr>
                <w:rFonts w:ascii="Arial" w:hAnsi="Arial" w:cs="Arial"/>
                <w:color w:val="auto"/>
              </w:rPr>
              <w:t>хамгааллын</w:t>
            </w:r>
            <w:proofErr w:type="spellEnd"/>
            <w:r w:rsidRPr="00B42277">
              <w:rPr>
                <w:rFonts w:ascii="Arial" w:hAnsi="Arial" w:cs="Arial"/>
                <w:color w:val="auto"/>
              </w:rPr>
              <w:t xml:space="preserve"> </w:t>
            </w:r>
            <w:proofErr w:type="spellStart"/>
            <w:r w:rsidRPr="00B42277">
              <w:rPr>
                <w:rFonts w:ascii="Arial" w:hAnsi="Arial" w:cs="Arial"/>
                <w:color w:val="auto"/>
              </w:rPr>
              <w:t>баталгааг</w:t>
            </w:r>
            <w:proofErr w:type="spellEnd"/>
            <w:r w:rsidRPr="00B42277">
              <w:rPr>
                <w:rFonts w:ascii="Arial" w:hAnsi="Arial" w:cs="Arial"/>
                <w:color w:val="auto"/>
              </w:rPr>
              <w:t xml:space="preserve"> </w:t>
            </w:r>
            <w:proofErr w:type="spellStart"/>
            <w:r w:rsidRPr="00B42277">
              <w:rPr>
                <w:rFonts w:ascii="Arial" w:hAnsi="Arial" w:cs="Arial"/>
                <w:color w:val="auto"/>
              </w:rPr>
              <w:t>заавал</w:t>
            </w:r>
            <w:proofErr w:type="spellEnd"/>
            <w:r w:rsidRPr="00B42277">
              <w:rPr>
                <w:rFonts w:ascii="Arial" w:hAnsi="Arial" w:cs="Arial"/>
                <w:color w:val="auto"/>
              </w:rPr>
              <w:t xml:space="preserve"> </w:t>
            </w:r>
            <w:proofErr w:type="spellStart"/>
            <w:r w:rsidRPr="00B42277">
              <w:rPr>
                <w:rFonts w:ascii="Arial" w:hAnsi="Arial" w:cs="Arial"/>
                <w:color w:val="auto"/>
              </w:rPr>
              <w:t>тусгах</w:t>
            </w:r>
            <w:proofErr w:type="spellEnd"/>
            <w:r w:rsidRPr="00B42277">
              <w:rPr>
                <w:rFonts w:ascii="Arial" w:hAnsi="Arial" w:cs="Arial"/>
                <w:color w:val="auto"/>
              </w:rPr>
              <w:t xml:space="preserve"> </w:t>
            </w:r>
            <w:proofErr w:type="spellStart"/>
            <w:r w:rsidRPr="00B42277">
              <w:rPr>
                <w:rFonts w:ascii="Arial" w:hAnsi="Arial" w:cs="Arial"/>
                <w:color w:val="auto"/>
              </w:rPr>
              <w:t>шаардлагатай</w:t>
            </w:r>
            <w:proofErr w:type="spellEnd"/>
            <w:r w:rsidRPr="00B42277">
              <w:rPr>
                <w:rFonts w:ascii="Arial" w:hAnsi="Arial" w:cs="Arial"/>
                <w:color w:val="auto"/>
              </w:rPr>
              <w:t>.</w:t>
            </w:r>
          </w:p>
        </w:tc>
      </w:tr>
      <w:tr w:rsidR="00F616B6" w:rsidRPr="00B42277" w14:paraId="74F01B6E" w14:textId="77777777" w:rsidTr="00DE5D92">
        <w:tc>
          <w:tcPr>
            <w:cnfStyle w:val="001000000000" w:firstRow="0" w:lastRow="0" w:firstColumn="1" w:lastColumn="0" w:oddVBand="0" w:evenVBand="0" w:oddHBand="0" w:evenHBand="0" w:firstRowFirstColumn="0" w:firstRowLastColumn="0" w:lastRowFirstColumn="0" w:lastRowLastColumn="0"/>
            <w:tcW w:w="2127" w:type="dxa"/>
            <w:hideMark/>
          </w:tcPr>
          <w:p w14:paraId="68D64EAD" w14:textId="77777777" w:rsidR="00F616B6" w:rsidRPr="00B42277" w:rsidRDefault="00F616B6" w:rsidP="00B42277">
            <w:pPr>
              <w:ind w:right="142"/>
              <w:contextualSpacing/>
              <w:jc w:val="both"/>
              <w:rPr>
                <w:rFonts w:ascii="Arial" w:hAnsi="Arial" w:cs="Arial"/>
                <w:color w:val="auto"/>
              </w:rPr>
            </w:pPr>
            <w:proofErr w:type="spellStart"/>
            <w:r w:rsidRPr="00B42277">
              <w:rPr>
                <w:rFonts w:ascii="Arial" w:hAnsi="Arial" w:cs="Arial"/>
                <w:color w:val="auto"/>
              </w:rPr>
              <w:t>Эдийн</w:t>
            </w:r>
            <w:proofErr w:type="spellEnd"/>
            <w:r w:rsidRPr="00B42277">
              <w:rPr>
                <w:rFonts w:ascii="Arial" w:hAnsi="Arial" w:cs="Arial"/>
                <w:color w:val="auto"/>
              </w:rPr>
              <w:t xml:space="preserve"> </w:t>
            </w:r>
            <w:proofErr w:type="spellStart"/>
            <w:r w:rsidRPr="00B42277">
              <w:rPr>
                <w:rFonts w:ascii="Arial" w:hAnsi="Arial" w:cs="Arial"/>
                <w:color w:val="auto"/>
              </w:rPr>
              <w:t>засагт</w:t>
            </w:r>
            <w:proofErr w:type="spellEnd"/>
            <w:r w:rsidRPr="00B42277">
              <w:rPr>
                <w:rFonts w:ascii="Arial" w:hAnsi="Arial" w:cs="Arial"/>
                <w:color w:val="auto"/>
              </w:rPr>
              <w:t xml:space="preserve"> </w:t>
            </w: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үр</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p>
        </w:tc>
        <w:tc>
          <w:tcPr>
            <w:tcW w:w="5245" w:type="dxa"/>
            <w:hideMark/>
          </w:tcPr>
          <w:p w14:paraId="009530FF" w14:textId="77777777" w:rsidR="004D3005" w:rsidRPr="00B42277" w:rsidRDefault="000C05A5" w:rsidP="00B42277">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Кибер халдлага, зөрчлөөс үүсэх эрсдэлийг бууруулах, цахим үйлчилгээний найдвартай байдлыг нэмэгдүүлэх, аудит, эрсдэлийн үнэлгээ, бүртгэл, кибер хамгаалалтын үйлчилгээний зах зээлийг хөгжүүлэх боломжтой. Гэвч хэрэгжилтийн зардал, хүний нөөц, техник, программ хангамжийн хөрөнгө оруулалт шаардана.</w:t>
            </w:r>
          </w:p>
        </w:tc>
        <w:tc>
          <w:tcPr>
            <w:tcW w:w="3118" w:type="dxa"/>
            <w:hideMark/>
          </w:tcPr>
          <w:p w14:paraId="76855A8F" w14:textId="77777777" w:rsidR="00F616B6" w:rsidRPr="00B42277" w:rsidRDefault="00F616B6"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Эерэг</w:t>
            </w:r>
            <w:proofErr w:type="spellEnd"/>
            <w:r w:rsidRPr="00B42277">
              <w:rPr>
                <w:rFonts w:ascii="Arial" w:hAnsi="Arial" w:cs="Arial"/>
                <w:color w:val="auto"/>
              </w:rPr>
              <w:t xml:space="preserve"> </w:t>
            </w:r>
            <w:proofErr w:type="spellStart"/>
            <w:r w:rsidRPr="00B42277">
              <w:rPr>
                <w:rFonts w:ascii="Arial" w:hAnsi="Arial" w:cs="Arial"/>
                <w:color w:val="auto"/>
              </w:rPr>
              <w:t>үр</w:t>
            </w:r>
            <w:proofErr w:type="spellEnd"/>
            <w:r w:rsidRPr="00B42277">
              <w:rPr>
                <w:rFonts w:ascii="Arial" w:hAnsi="Arial" w:cs="Arial"/>
                <w:color w:val="auto"/>
              </w:rPr>
              <w:t xml:space="preserve"> </w:t>
            </w:r>
            <w:proofErr w:type="spellStart"/>
            <w:r w:rsidRPr="00B42277">
              <w:rPr>
                <w:rFonts w:ascii="Arial" w:hAnsi="Arial" w:cs="Arial"/>
                <w:color w:val="auto"/>
              </w:rPr>
              <w:t>нөлөөтэй</w:t>
            </w:r>
            <w:proofErr w:type="spellEnd"/>
            <w:r w:rsidRPr="00B42277">
              <w:rPr>
                <w:rFonts w:ascii="Arial" w:hAnsi="Arial" w:cs="Arial"/>
                <w:color w:val="auto"/>
              </w:rPr>
              <w:t xml:space="preserve"> </w:t>
            </w:r>
            <w:proofErr w:type="spellStart"/>
            <w:r w:rsidRPr="00B42277">
              <w:rPr>
                <w:rFonts w:ascii="Arial" w:hAnsi="Arial" w:cs="Arial"/>
                <w:color w:val="auto"/>
              </w:rPr>
              <w:t>боловч</w:t>
            </w:r>
            <w:proofErr w:type="spellEnd"/>
            <w:r w:rsidRPr="00B42277">
              <w:rPr>
                <w:rFonts w:ascii="Arial" w:hAnsi="Arial" w:cs="Arial"/>
                <w:color w:val="auto"/>
              </w:rPr>
              <w:t xml:space="preserve"> </w:t>
            </w:r>
            <w:proofErr w:type="spellStart"/>
            <w:r w:rsidRPr="00B42277">
              <w:rPr>
                <w:rFonts w:ascii="Arial" w:hAnsi="Arial" w:cs="Arial"/>
                <w:color w:val="auto"/>
              </w:rPr>
              <w:t>зардлын</w:t>
            </w:r>
            <w:proofErr w:type="spellEnd"/>
            <w:r w:rsidRPr="00B42277">
              <w:rPr>
                <w:rFonts w:ascii="Arial" w:hAnsi="Arial" w:cs="Arial"/>
                <w:color w:val="auto"/>
              </w:rPr>
              <w:t xml:space="preserve"> </w:t>
            </w:r>
            <w:proofErr w:type="spellStart"/>
            <w:r w:rsidRPr="00B42277">
              <w:rPr>
                <w:rFonts w:ascii="Arial" w:hAnsi="Arial" w:cs="Arial"/>
                <w:color w:val="auto"/>
              </w:rPr>
              <w:t>тооцоо</w:t>
            </w:r>
            <w:proofErr w:type="spellEnd"/>
            <w:r w:rsidRPr="00B42277">
              <w:rPr>
                <w:rFonts w:ascii="Arial" w:hAnsi="Arial" w:cs="Arial"/>
                <w:color w:val="auto"/>
              </w:rPr>
              <w:t xml:space="preserve">, </w:t>
            </w:r>
            <w:proofErr w:type="spellStart"/>
            <w:r w:rsidRPr="00B42277">
              <w:rPr>
                <w:rFonts w:ascii="Arial" w:hAnsi="Arial" w:cs="Arial"/>
                <w:color w:val="auto"/>
              </w:rPr>
              <w:t>эрсдэлд</w:t>
            </w:r>
            <w:proofErr w:type="spellEnd"/>
            <w:r w:rsidRPr="00B42277">
              <w:rPr>
                <w:rFonts w:ascii="Arial" w:hAnsi="Arial" w:cs="Arial"/>
                <w:color w:val="auto"/>
              </w:rPr>
              <w:t xml:space="preserve"> </w:t>
            </w:r>
            <w:proofErr w:type="spellStart"/>
            <w:r w:rsidRPr="00B42277">
              <w:rPr>
                <w:rFonts w:ascii="Arial" w:hAnsi="Arial" w:cs="Arial"/>
                <w:color w:val="auto"/>
              </w:rPr>
              <w:t>суурилсан</w:t>
            </w:r>
            <w:proofErr w:type="spellEnd"/>
            <w:r w:rsidRPr="00B42277">
              <w:rPr>
                <w:rFonts w:ascii="Arial" w:hAnsi="Arial" w:cs="Arial"/>
                <w:color w:val="auto"/>
              </w:rPr>
              <w:t xml:space="preserve"> </w:t>
            </w:r>
            <w:proofErr w:type="spellStart"/>
            <w:r w:rsidRPr="00B42277">
              <w:rPr>
                <w:rFonts w:ascii="Arial" w:hAnsi="Arial" w:cs="Arial"/>
                <w:color w:val="auto"/>
              </w:rPr>
              <w:t>ялгавартай</w:t>
            </w:r>
            <w:proofErr w:type="spellEnd"/>
            <w:r w:rsidRPr="00B42277">
              <w:rPr>
                <w:rFonts w:ascii="Arial" w:hAnsi="Arial" w:cs="Arial"/>
                <w:color w:val="auto"/>
              </w:rPr>
              <w:t xml:space="preserve"> </w:t>
            </w:r>
            <w:proofErr w:type="spellStart"/>
            <w:r w:rsidRPr="00B42277">
              <w:rPr>
                <w:rFonts w:ascii="Arial" w:hAnsi="Arial" w:cs="Arial"/>
                <w:color w:val="auto"/>
              </w:rPr>
              <w:t>үүрэг</w:t>
            </w:r>
            <w:proofErr w:type="spellEnd"/>
            <w:r w:rsidRPr="00B42277">
              <w:rPr>
                <w:rFonts w:ascii="Arial" w:hAnsi="Arial" w:cs="Arial"/>
                <w:color w:val="auto"/>
              </w:rPr>
              <w:t xml:space="preserve"> </w:t>
            </w:r>
            <w:proofErr w:type="spellStart"/>
            <w:r w:rsidRPr="00B42277">
              <w:rPr>
                <w:rFonts w:ascii="Arial" w:hAnsi="Arial" w:cs="Arial"/>
                <w:color w:val="auto"/>
              </w:rPr>
              <w:t>шаардлагатай</w:t>
            </w:r>
            <w:proofErr w:type="spellEnd"/>
            <w:r w:rsidRPr="00B42277">
              <w:rPr>
                <w:rFonts w:ascii="Arial" w:hAnsi="Arial" w:cs="Arial"/>
                <w:color w:val="auto"/>
              </w:rPr>
              <w:t>.</w:t>
            </w:r>
          </w:p>
        </w:tc>
      </w:tr>
      <w:tr w:rsidR="00F616B6" w:rsidRPr="00B42277" w14:paraId="3E47E868" w14:textId="77777777" w:rsidTr="00DE5D92">
        <w:tc>
          <w:tcPr>
            <w:cnfStyle w:val="001000000000" w:firstRow="0" w:lastRow="0" w:firstColumn="1" w:lastColumn="0" w:oddVBand="0" w:evenVBand="0" w:oddHBand="0" w:evenHBand="0" w:firstRowFirstColumn="0" w:firstRowLastColumn="0" w:lastRowFirstColumn="0" w:lastRowLastColumn="0"/>
            <w:tcW w:w="2127" w:type="dxa"/>
            <w:hideMark/>
          </w:tcPr>
          <w:p w14:paraId="3A593D87" w14:textId="77777777" w:rsidR="00F616B6" w:rsidRPr="00B42277" w:rsidRDefault="00F616B6" w:rsidP="00B42277">
            <w:pPr>
              <w:ind w:right="142"/>
              <w:contextualSpacing/>
              <w:jc w:val="both"/>
              <w:rPr>
                <w:rFonts w:ascii="Arial" w:hAnsi="Arial" w:cs="Arial"/>
                <w:color w:val="auto"/>
              </w:rPr>
            </w:pPr>
            <w:proofErr w:type="spellStart"/>
            <w:r w:rsidRPr="00B42277">
              <w:rPr>
                <w:rFonts w:ascii="Arial" w:hAnsi="Arial" w:cs="Arial"/>
                <w:color w:val="auto"/>
              </w:rPr>
              <w:t>Нийгэмд</w:t>
            </w:r>
            <w:proofErr w:type="spellEnd"/>
            <w:r w:rsidRPr="00B42277">
              <w:rPr>
                <w:rFonts w:ascii="Arial" w:hAnsi="Arial" w:cs="Arial"/>
                <w:color w:val="auto"/>
              </w:rPr>
              <w:t xml:space="preserve"> </w:t>
            </w: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үр</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p>
        </w:tc>
        <w:tc>
          <w:tcPr>
            <w:tcW w:w="5245" w:type="dxa"/>
            <w:hideMark/>
          </w:tcPr>
          <w:p w14:paraId="0C9A338C" w14:textId="77777777" w:rsidR="004D3005" w:rsidRPr="00B42277" w:rsidRDefault="000C05A5" w:rsidP="00B42277">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Төрийн болон хувийн хэвшлийн цахим үйлчилгээний тасралтгүй ажиллагаа, иргэн, байгууллагын мэдээллийн хамгаалалт, кибер халдлага, зөрчлийн үед мэдээлэл авах, буцаан мэдээлэх боломж сайжирна.</w:t>
            </w:r>
          </w:p>
        </w:tc>
        <w:tc>
          <w:tcPr>
            <w:tcW w:w="3118" w:type="dxa"/>
            <w:hideMark/>
          </w:tcPr>
          <w:p w14:paraId="12B82AA0" w14:textId="77777777" w:rsidR="00F616B6" w:rsidRPr="00B42277" w:rsidRDefault="00F616B6"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Эерэг</w:t>
            </w:r>
            <w:proofErr w:type="spellEnd"/>
            <w:r w:rsidRPr="00B42277">
              <w:rPr>
                <w:rFonts w:ascii="Arial" w:hAnsi="Arial" w:cs="Arial"/>
                <w:color w:val="auto"/>
              </w:rPr>
              <w:t xml:space="preserve"> </w:t>
            </w:r>
            <w:proofErr w:type="spellStart"/>
            <w:r w:rsidRPr="00B42277">
              <w:rPr>
                <w:rFonts w:ascii="Arial" w:hAnsi="Arial" w:cs="Arial"/>
                <w:color w:val="auto"/>
              </w:rPr>
              <w:t>үр</w:t>
            </w:r>
            <w:proofErr w:type="spellEnd"/>
            <w:r w:rsidRPr="00B42277">
              <w:rPr>
                <w:rFonts w:ascii="Arial" w:hAnsi="Arial" w:cs="Arial"/>
                <w:color w:val="auto"/>
              </w:rPr>
              <w:t xml:space="preserve"> </w:t>
            </w:r>
            <w:proofErr w:type="spellStart"/>
            <w:r w:rsidRPr="00B42277">
              <w:rPr>
                <w:rFonts w:ascii="Arial" w:hAnsi="Arial" w:cs="Arial"/>
                <w:color w:val="auto"/>
              </w:rPr>
              <w:t>нөлөөтэй</w:t>
            </w:r>
            <w:proofErr w:type="spellEnd"/>
            <w:r w:rsidRPr="00B42277">
              <w:rPr>
                <w:rFonts w:ascii="Arial" w:hAnsi="Arial" w:cs="Arial"/>
                <w:color w:val="auto"/>
              </w:rPr>
              <w:t>.</w:t>
            </w:r>
          </w:p>
        </w:tc>
      </w:tr>
      <w:tr w:rsidR="00F616B6" w:rsidRPr="00B42277" w14:paraId="1E651E01" w14:textId="77777777" w:rsidTr="00DE5D92">
        <w:tc>
          <w:tcPr>
            <w:cnfStyle w:val="001000000000" w:firstRow="0" w:lastRow="0" w:firstColumn="1" w:lastColumn="0" w:oddVBand="0" w:evenVBand="0" w:oddHBand="0" w:evenHBand="0" w:firstRowFirstColumn="0" w:firstRowLastColumn="0" w:lastRowFirstColumn="0" w:lastRowLastColumn="0"/>
            <w:tcW w:w="2127" w:type="dxa"/>
            <w:hideMark/>
          </w:tcPr>
          <w:p w14:paraId="67ABC508" w14:textId="77777777" w:rsidR="00F616B6" w:rsidRPr="00B42277" w:rsidRDefault="00F616B6" w:rsidP="00B42277">
            <w:pPr>
              <w:ind w:right="142"/>
              <w:contextualSpacing/>
              <w:jc w:val="both"/>
              <w:rPr>
                <w:rFonts w:ascii="Arial" w:hAnsi="Arial" w:cs="Arial"/>
                <w:color w:val="auto"/>
              </w:rPr>
            </w:pPr>
            <w:proofErr w:type="spellStart"/>
            <w:r w:rsidRPr="00B42277">
              <w:rPr>
                <w:rFonts w:ascii="Arial" w:hAnsi="Arial" w:cs="Arial"/>
                <w:color w:val="auto"/>
              </w:rPr>
              <w:t>Байгаль</w:t>
            </w:r>
            <w:proofErr w:type="spellEnd"/>
            <w:r w:rsidRPr="00B42277">
              <w:rPr>
                <w:rFonts w:ascii="Arial" w:hAnsi="Arial" w:cs="Arial"/>
                <w:color w:val="auto"/>
              </w:rPr>
              <w:t xml:space="preserve"> </w:t>
            </w:r>
            <w:proofErr w:type="spellStart"/>
            <w:r w:rsidRPr="00B42277">
              <w:rPr>
                <w:rFonts w:ascii="Arial" w:hAnsi="Arial" w:cs="Arial"/>
                <w:color w:val="auto"/>
              </w:rPr>
              <w:t>орчинд</w:t>
            </w:r>
            <w:proofErr w:type="spellEnd"/>
            <w:r w:rsidRPr="00B42277">
              <w:rPr>
                <w:rFonts w:ascii="Arial" w:hAnsi="Arial" w:cs="Arial"/>
                <w:color w:val="auto"/>
              </w:rPr>
              <w:t xml:space="preserve"> </w:t>
            </w: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үр</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p>
        </w:tc>
        <w:tc>
          <w:tcPr>
            <w:tcW w:w="5245" w:type="dxa"/>
            <w:hideMark/>
          </w:tcPr>
          <w:p w14:paraId="43B2A949" w14:textId="77777777" w:rsidR="00F616B6" w:rsidRPr="00B42277" w:rsidRDefault="00F616B6"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сөрөг</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тогтоогдоогүй</w:t>
            </w:r>
            <w:proofErr w:type="spellEnd"/>
            <w:r w:rsidRPr="00B42277">
              <w:rPr>
                <w:rFonts w:ascii="Arial" w:hAnsi="Arial" w:cs="Arial"/>
                <w:color w:val="auto"/>
              </w:rPr>
              <w:t xml:space="preserve">. </w:t>
            </w:r>
            <w:proofErr w:type="spellStart"/>
            <w:r w:rsidRPr="00B42277">
              <w:rPr>
                <w:rFonts w:ascii="Arial" w:hAnsi="Arial" w:cs="Arial"/>
                <w:color w:val="auto"/>
              </w:rPr>
              <w:t>Харин</w:t>
            </w:r>
            <w:proofErr w:type="spellEnd"/>
            <w:r w:rsidRPr="00B42277">
              <w:rPr>
                <w:rFonts w:ascii="Arial" w:hAnsi="Arial" w:cs="Arial"/>
                <w:color w:val="auto"/>
              </w:rPr>
              <w:t xml:space="preserve"> </w:t>
            </w:r>
            <w:proofErr w:type="spellStart"/>
            <w:r w:rsidRPr="00B42277">
              <w:rPr>
                <w:rFonts w:ascii="Arial" w:hAnsi="Arial" w:cs="Arial"/>
                <w:color w:val="auto"/>
              </w:rPr>
              <w:t>эрчим</w:t>
            </w:r>
            <w:proofErr w:type="spellEnd"/>
            <w:r w:rsidRPr="00B42277">
              <w:rPr>
                <w:rFonts w:ascii="Arial" w:hAnsi="Arial" w:cs="Arial"/>
                <w:color w:val="auto"/>
              </w:rPr>
              <w:t xml:space="preserve"> </w:t>
            </w:r>
            <w:proofErr w:type="spellStart"/>
            <w:r w:rsidRPr="00B42277">
              <w:rPr>
                <w:rFonts w:ascii="Arial" w:hAnsi="Arial" w:cs="Arial"/>
                <w:color w:val="auto"/>
              </w:rPr>
              <w:t>хүч</w:t>
            </w:r>
            <w:proofErr w:type="spellEnd"/>
            <w:r w:rsidRPr="00B42277">
              <w:rPr>
                <w:rFonts w:ascii="Arial" w:hAnsi="Arial" w:cs="Arial"/>
                <w:color w:val="auto"/>
              </w:rPr>
              <w:t xml:space="preserve">, </w:t>
            </w:r>
            <w:proofErr w:type="spellStart"/>
            <w:r w:rsidRPr="00B42277">
              <w:rPr>
                <w:rFonts w:ascii="Arial" w:hAnsi="Arial" w:cs="Arial"/>
                <w:color w:val="auto"/>
              </w:rPr>
              <w:t>ус</w:t>
            </w:r>
            <w:proofErr w:type="spellEnd"/>
            <w:r w:rsidRPr="00B42277">
              <w:rPr>
                <w:rFonts w:ascii="Arial" w:hAnsi="Arial" w:cs="Arial"/>
                <w:color w:val="auto"/>
              </w:rPr>
              <w:t xml:space="preserve">, </w:t>
            </w:r>
            <w:proofErr w:type="spellStart"/>
            <w:r w:rsidRPr="00B42277">
              <w:rPr>
                <w:rFonts w:ascii="Arial" w:hAnsi="Arial" w:cs="Arial"/>
                <w:color w:val="auto"/>
              </w:rPr>
              <w:t>дулаан</w:t>
            </w:r>
            <w:proofErr w:type="spellEnd"/>
            <w:r w:rsidRPr="00B42277">
              <w:rPr>
                <w:rFonts w:ascii="Arial" w:hAnsi="Arial" w:cs="Arial"/>
                <w:color w:val="auto"/>
              </w:rPr>
              <w:t xml:space="preserve">, </w:t>
            </w:r>
            <w:proofErr w:type="spellStart"/>
            <w:r w:rsidRPr="00B42277">
              <w:rPr>
                <w:rFonts w:ascii="Arial" w:hAnsi="Arial" w:cs="Arial"/>
                <w:color w:val="auto"/>
              </w:rPr>
              <w:t>тээвэр</w:t>
            </w:r>
            <w:proofErr w:type="spellEnd"/>
            <w:r w:rsidRPr="00B42277">
              <w:rPr>
                <w:rFonts w:ascii="Arial" w:hAnsi="Arial" w:cs="Arial"/>
                <w:color w:val="auto"/>
              </w:rPr>
              <w:t xml:space="preserve">, </w:t>
            </w:r>
            <w:proofErr w:type="spellStart"/>
            <w:r w:rsidRPr="00B42277">
              <w:rPr>
                <w:rFonts w:ascii="Arial" w:hAnsi="Arial" w:cs="Arial"/>
                <w:color w:val="auto"/>
              </w:rPr>
              <w:t>боомт</w:t>
            </w:r>
            <w:proofErr w:type="spellEnd"/>
            <w:r w:rsidRPr="00B42277">
              <w:rPr>
                <w:rFonts w:ascii="Arial" w:hAnsi="Arial" w:cs="Arial"/>
                <w:color w:val="auto"/>
              </w:rPr>
              <w:t xml:space="preserve">, </w:t>
            </w:r>
            <w:proofErr w:type="spellStart"/>
            <w:r w:rsidRPr="00B42277">
              <w:rPr>
                <w:rFonts w:ascii="Arial" w:hAnsi="Arial" w:cs="Arial"/>
                <w:color w:val="auto"/>
              </w:rPr>
              <w:t>эрүүл</w:t>
            </w:r>
            <w:proofErr w:type="spellEnd"/>
            <w:r w:rsidRPr="00B42277">
              <w:rPr>
                <w:rFonts w:ascii="Arial" w:hAnsi="Arial" w:cs="Arial"/>
                <w:color w:val="auto"/>
              </w:rPr>
              <w:t xml:space="preserve"> </w:t>
            </w:r>
            <w:proofErr w:type="spellStart"/>
            <w:r w:rsidRPr="00B42277">
              <w:rPr>
                <w:rFonts w:ascii="Arial" w:hAnsi="Arial" w:cs="Arial"/>
                <w:color w:val="auto"/>
              </w:rPr>
              <w:t>мэнд</w:t>
            </w:r>
            <w:proofErr w:type="spellEnd"/>
            <w:r w:rsidRPr="00B42277">
              <w:rPr>
                <w:rFonts w:ascii="Arial" w:hAnsi="Arial" w:cs="Arial"/>
                <w:color w:val="auto"/>
              </w:rPr>
              <w:t xml:space="preserve"> </w:t>
            </w:r>
            <w:proofErr w:type="spellStart"/>
            <w:r w:rsidRPr="00B42277">
              <w:rPr>
                <w:rFonts w:ascii="Arial" w:hAnsi="Arial" w:cs="Arial"/>
                <w:color w:val="auto"/>
              </w:rPr>
              <w:t>зэрэг</w:t>
            </w:r>
            <w:proofErr w:type="spellEnd"/>
            <w:r w:rsidRPr="00B42277">
              <w:rPr>
                <w:rFonts w:ascii="Arial" w:hAnsi="Arial" w:cs="Arial"/>
                <w:color w:val="auto"/>
              </w:rPr>
              <w:t xml:space="preserve"> </w:t>
            </w:r>
            <w:proofErr w:type="spellStart"/>
            <w:r w:rsidRPr="00B42277">
              <w:rPr>
                <w:rFonts w:ascii="Arial" w:hAnsi="Arial" w:cs="Arial"/>
                <w:color w:val="auto"/>
              </w:rPr>
              <w:t>онц</w:t>
            </w:r>
            <w:proofErr w:type="spellEnd"/>
            <w:r w:rsidRPr="00B42277">
              <w:rPr>
                <w:rFonts w:ascii="Arial" w:hAnsi="Arial" w:cs="Arial"/>
                <w:color w:val="auto"/>
              </w:rPr>
              <w:t xml:space="preserve"> </w:t>
            </w:r>
            <w:proofErr w:type="spellStart"/>
            <w:r w:rsidRPr="00B42277">
              <w:rPr>
                <w:rFonts w:ascii="Arial" w:hAnsi="Arial" w:cs="Arial"/>
                <w:color w:val="auto"/>
              </w:rPr>
              <w:t>чухал</w:t>
            </w:r>
            <w:proofErr w:type="spellEnd"/>
            <w:r w:rsidRPr="00B42277">
              <w:rPr>
                <w:rFonts w:ascii="Arial" w:hAnsi="Arial" w:cs="Arial"/>
                <w:color w:val="auto"/>
              </w:rPr>
              <w:t xml:space="preserve"> </w:t>
            </w:r>
            <w:proofErr w:type="spellStart"/>
            <w:r w:rsidRPr="00B42277">
              <w:rPr>
                <w:rFonts w:ascii="Arial" w:hAnsi="Arial" w:cs="Arial"/>
                <w:color w:val="auto"/>
              </w:rPr>
              <w:t>үйлчилгээний</w:t>
            </w:r>
            <w:proofErr w:type="spellEnd"/>
            <w:r w:rsidRPr="00B42277">
              <w:rPr>
                <w:rFonts w:ascii="Arial" w:hAnsi="Arial" w:cs="Arial"/>
                <w:color w:val="auto"/>
              </w:rPr>
              <w:t xml:space="preserve"> </w:t>
            </w:r>
            <w:proofErr w:type="spellStart"/>
            <w:r w:rsidRPr="00B42277">
              <w:rPr>
                <w:rFonts w:ascii="Arial" w:hAnsi="Arial" w:cs="Arial"/>
                <w:color w:val="auto"/>
              </w:rPr>
              <w:t>мэдээллийн</w:t>
            </w:r>
            <w:proofErr w:type="spellEnd"/>
            <w:r w:rsidRPr="00B42277">
              <w:rPr>
                <w:rFonts w:ascii="Arial" w:hAnsi="Arial" w:cs="Arial"/>
                <w:color w:val="auto"/>
              </w:rPr>
              <w:t xml:space="preserve"> </w:t>
            </w:r>
            <w:proofErr w:type="spellStart"/>
            <w:r w:rsidRPr="00B42277">
              <w:rPr>
                <w:rFonts w:ascii="Arial" w:hAnsi="Arial" w:cs="Arial"/>
                <w:color w:val="auto"/>
              </w:rPr>
              <w:t>системийн</w:t>
            </w:r>
            <w:proofErr w:type="spellEnd"/>
            <w:r w:rsidRPr="00B42277">
              <w:rPr>
                <w:rFonts w:ascii="Arial" w:hAnsi="Arial" w:cs="Arial"/>
                <w:color w:val="auto"/>
              </w:rPr>
              <w:t xml:space="preserve"> </w:t>
            </w:r>
            <w:proofErr w:type="spellStart"/>
            <w:r w:rsidRPr="00B42277">
              <w:rPr>
                <w:rFonts w:ascii="Arial" w:hAnsi="Arial" w:cs="Arial"/>
                <w:color w:val="auto"/>
              </w:rPr>
              <w:t>тасралтгүй</w:t>
            </w:r>
            <w:proofErr w:type="spellEnd"/>
            <w:r w:rsidRPr="00B42277">
              <w:rPr>
                <w:rFonts w:ascii="Arial" w:hAnsi="Arial" w:cs="Arial"/>
                <w:color w:val="auto"/>
              </w:rPr>
              <w:t xml:space="preserve"> </w:t>
            </w:r>
            <w:proofErr w:type="spellStart"/>
            <w:r w:rsidRPr="00B42277">
              <w:rPr>
                <w:rFonts w:ascii="Arial" w:hAnsi="Arial" w:cs="Arial"/>
                <w:color w:val="auto"/>
              </w:rPr>
              <w:t>ажиллагааг</w:t>
            </w:r>
            <w:proofErr w:type="spellEnd"/>
            <w:r w:rsidRPr="00B42277">
              <w:rPr>
                <w:rFonts w:ascii="Arial" w:hAnsi="Arial" w:cs="Arial"/>
                <w:color w:val="auto"/>
              </w:rPr>
              <w:t xml:space="preserve"> </w:t>
            </w:r>
            <w:proofErr w:type="spellStart"/>
            <w:r w:rsidRPr="00B42277">
              <w:rPr>
                <w:rFonts w:ascii="Arial" w:hAnsi="Arial" w:cs="Arial"/>
                <w:color w:val="auto"/>
              </w:rPr>
              <w:t>хангах</w:t>
            </w:r>
            <w:proofErr w:type="spellEnd"/>
            <w:r w:rsidRPr="00B42277">
              <w:rPr>
                <w:rFonts w:ascii="Arial" w:hAnsi="Arial" w:cs="Arial"/>
                <w:color w:val="auto"/>
              </w:rPr>
              <w:t xml:space="preserve"> </w:t>
            </w:r>
            <w:proofErr w:type="spellStart"/>
            <w:r w:rsidRPr="00B42277">
              <w:rPr>
                <w:rFonts w:ascii="Arial" w:hAnsi="Arial" w:cs="Arial"/>
                <w:color w:val="auto"/>
              </w:rPr>
              <w:t>замаар</w:t>
            </w:r>
            <w:proofErr w:type="spellEnd"/>
            <w:r w:rsidRPr="00B42277">
              <w:rPr>
                <w:rFonts w:ascii="Arial" w:hAnsi="Arial" w:cs="Arial"/>
                <w:color w:val="auto"/>
              </w:rPr>
              <w:t xml:space="preserve"> </w:t>
            </w: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бус</w:t>
            </w:r>
            <w:proofErr w:type="spellEnd"/>
            <w:r w:rsidRPr="00B42277">
              <w:rPr>
                <w:rFonts w:ascii="Arial" w:hAnsi="Arial" w:cs="Arial"/>
                <w:color w:val="auto"/>
              </w:rPr>
              <w:t xml:space="preserve"> </w:t>
            </w:r>
            <w:proofErr w:type="spellStart"/>
            <w:r w:rsidRPr="00B42277">
              <w:rPr>
                <w:rFonts w:ascii="Arial" w:hAnsi="Arial" w:cs="Arial"/>
                <w:color w:val="auto"/>
              </w:rPr>
              <w:t>эерэг</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үзүүлэх</w:t>
            </w:r>
            <w:proofErr w:type="spellEnd"/>
            <w:r w:rsidRPr="00B42277">
              <w:rPr>
                <w:rFonts w:ascii="Arial" w:hAnsi="Arial" w:cs="Arial"/>
                <w:color w:val="auto"/>
              </w:rPr>
              <w:t xml:space="preserve"> </w:t>
            </w:r>
            <w:proofErr w:type="spellStart"/>
            <w:r w:rsidRPr="00B42277">
              <w:rPr>
                <w:rFonts w:ascii="Arial" w:hAnsi="Arial" w:cs="Arial"/>
                <w:color w:val="auto"/>
              </w:rPr>
              <w:t>боломжтой</w:t>
            </w:r>
            <w:proofErr w:type="spellEnd"/>
            <w:r w:rsidRPr="00B42277">
              <w:rPr>
                <w:rFonts w:ascii="Arial" w:hAnsi="Arial" w:cs="Arial"/>
                <w:color w:val="auto"/>
              </w:rPr>
              <w:t>.</w:t>
            </w:r>
          </w:p>
        </w:tc>
        <w:tc>
          <w:tcPr>
            <w:tcW w:w="3118" w:type="dxa"/>
            <w:hideMark/>
          </w:tcPr>
          <w:p w14:paraId="38152625" w14:textId="77777777" w:rsidR="00F616B6" w:rsidRPr="00B42277" w:rsidRDefault="00F616B6"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Шууд</w:t>
            </w:r>
            <w:proofErr w:type="spellEnd"/>
            <w:r w:rsidRPr="00B42277">
              <w:rPr>
                <w:rFonts w:ascii="Arial" w:hAnsi="Arial" w:cs="Arial"/>
                <w:color w:val="auto"/>
              </w:rPr>
              <w:t xml:space="preserve"> </w:t>
            </w:r>
            <w:proofErr w:type="spellStart"/>
            <w:r w:rsidRPr="00B42277">
              <w:rPr>
                <w:rFonts w:ascii="Arial" w:hAnsi="Arial" w:cs="Arial"/>
                <w:color w:val="auto"/>
              </w:rPr>
              <w:t>сөрөг</w:t>
            </w:r>
            <w:proofErr w:type="spellEnd"/>
            <w:r w:rsidRPr="00B42277">
              <w:rPr>
                <w:rFonts w:ascii="Arial" w:hAnsi="Arial" w:cs="Arial"/>
                <w:color w:val="auto"/>
              </w:rPr>
              <w:t xml:space="preserve"> </w:t>
            </w:r>
            <w:proofErr w:type="spellStart"/>
            <w:r w:rsidRPr="00B42277">
              <w:rPr>
                <w:rFonts w:ascii="Arial" w:hAnsi="Arial" w:cs="Arial"/>
                <w:color w:val="auto"/>
              </w:rPr>
              <w:t>нөлөө</w:t>
            </w:r>
            <w:proofErr w:type="spellEnd"/>
            <w:r w:rsidRPr="00B42277">
              <w:rPr>
                <w:rFonts w:ascii="Arial" w:hAnsi="Arial" w:cs="Arial"/>
                <w:color w:val="auto"/>
              </w:rPr>
              <w:t xml:space="preserve"> </w:t>
            </w:r>
            <w:proofErr w:type="spellStart"/>
            <w:r w:rsidRPr="00B42277">
              <w:rPr>
                <w:rFonts w:ascii="Arial" w:hAnsi="Arial" w:cs="Arial"/>
                <w:color w:val="auto"/>
              </w:rPr>
              <w:t>байхгүй</w:t>
            </w:r>
            <w:proofErr w:type="spellEnd"/>
            <w:r w:rsidRPr="00B42277">
              <w:rPr>
                <w:rFonts w:ascii="Arial" w:hAnsi="Arial" w:cs="Arial"/>
                <w:color w:val="auto"/>
              </w:rPr>
              <w:t xml:space="preserve"> </w:t>
            </w:r>
            <w:proofErr w:type="spellStart"/>
            <w:r w:rsidRPr="00B42277">
              <w:rPr>
                <w:rFonts w:ascii="Arial" w:hAnsi="Arial" w:cs="Arial"/>
                <w:color w:val="auto"/>
              </w:rPr>
              <w:t>гэж</w:t>
            </w:r>
            <w:proofErr w:type="spellEnd"/>
            <w:r w:rsidRPr="00B42277">
              <w:rPr>
                <w:rFonts w:ascii="Arial" w:hAnsi="Arial" w:cs="Arial"/>
                <w:color w:val="auto"/>
              </w:rPr>
              <w:t xml:space="preserve"> </w:t>
            </w:r>
            <w:proofErr w:type="spellStart"/>
            <w:r w:rsidRPr="00B42277">
              <w:rPr>
                <w:rFonts w:ascii="Arial" w:hAnsi="Arial" w:cs="Arial"/>
                <w:color w:val="auto"/>
              </w:rPr>
              <w:t>үзэх</w:t>
            </w:r>
            <w:proofErr w:type="spellEnd"/>
            <w:r w:rsidRPr="00B42277">
              <w:rPr>
                <w:rFonts w:ascii="Arial" w:hAnsi="Arial" w:cs="Arial"/>
                <w:color w:val="auto"/>
              </w:rPr>
              <w:t xml:space="preserve"> </w:t>
            </w:r>
            <w:proofErr w:type="spellStart"/>
            <w:r w:rsidRPr="00B42277">
              <w:rPr>
                <w:rFonts w:ascii="Arial" w:hAnsi="Arial" w:cs="Arial"/>
                <w:color w:val="auto"/>
              </w:rPr>
              <w:t>боломжтой</w:t>
            </w:r>
            <w:proofErr w:type="spellEnd"/>
            <w:r w:rsidRPr="00B42277">
              <w:rPr>
                <w:rFonts w:ascii="Arial" w:hAnsi="Arial" w:cs="Arial"/>
                <w:color w:val="auto"/>
              </w:rPr>
              <w:t>.</w:t>
            </w:r>
          </w:p>
        </w:tc>
      </w:tr>
      <w:tr w:rsidR="00F616B6" w:rsidRPr="00B42277" w14:paraId="1B2637B0" w14:textId="77777777" w:rsidTr="00DE5D92">
        <w:tc>
          <w:tcPr>
            <w:cnfStyle w:val="001000000000" w:firstRow="0" w:lastRow="0" w:firstColumn="1" w:lastColumn="0" w:oddVBand="0" w:evenVBand="0" w:oddHBand="0" w:evenHBand="0" w:firstRowFirstColumn="0" w:firstRowLastColumn="0" w:lastRowFirstColumn="0" w:lastRowLastColumn="0"/>
            <w:tcW w:w="2127" w:type="dxa"/>
            <w:hideMark/>
          </w:tcPr>
          <w:p w14:paraId="283CC78F" w14:textId="77777777" w:rsidR="00F616B6" w:rsidRPr="00B42277" w:rsidRDefault="00F616B6" w:rsidP="00B42277">
            <w:pPr>
              <w:ind w:right="142"/>
              <w:contextualSpacing/>
              <w:jc w:val="both"/>
              <w:rPr>
                <w:rFonts w:ascii="Arial" w:hAnsi="Arial" w:cs="Arial"/>
                <w:color w:val="auto"/>
              </w:rPr>
            </w:pPr>
            <w:proofErr w:type="spellStart"/>
            <w:r w:rsidRPr="00B42277">
              <w:rPr>
                <w:rFonts w:ascii="Arial" w:hAnsi="Arial" w:cs="Arial"/>
                <w:color w:val="auto"/>
              </w:rPr>
              <w:t>Зардал</w:t>
            </w:r>
            <w:proofErr w:type="spellEnd"/>
            <w:r w:rsidRPr="00B42277">
              <w:rPr>
                <w:rFonts w:ascii="Arial" w:hAnsi="Arial" w:cs="Arial"/>
                <w:color w:val="auto"/>
              </w:rPr>
              <w:t xml:space="preserve">, </w:t>
            </w:r>
            <w:proofErr w:type="spellStart"/>
            <w:r w:rsidRPr="00B42277">
              <w:rPr>
                <w:rFonts w:ascii="Arial" w:hAnsi="Arial" w:cs="Arial"/>
                <w:color w:val="auto"/>
              </w:rPr>
              <w:t>үр</w:t>
            </w:r>
            <w:proofErr w:type="spellEnd"/>
            <w:r w:rsidRPr="00B42277">
              <w:rPr>
                <w:rFonts w:ascii="Arial" w:hAnsi="Arial" w:cs="Arial"/>
                <w:color w:val="auto"/>
              </w:rPr>
              <w:t xml:space="preserve"> </w:t>
            </w:r>
            <w:proofErr w:type="spellStart"/>
            <w:r w:rsidRPr="00B42277">
              <w:rPr>
                <w:rFonts w:ascii="Arial" w:hAnsi="Arial" w:cs="Arial"/>
                <w:color w:val="auto"/>
              </w:rPr>
              <w:t>өгөөжийн</w:t>
            </w:r>
            <w:proofErr w:type="spellEnd"/>
            <w:r w:rsidRPr="00B42277">
              <w:rPr>
                <w:rFonts w:ascii="Arial" w:hAnsi="Arial" w:cs="Arial"/>
                <w:color w:val="auto"/>
              </w:rPr>
              <w:t xml:space="preserve"> </w:t>
            </w:r>
            <w:proofErr w:type="spellStart"/>
            <w:r w:rsidRPr="00B42277">
              <w:rPr>
                <w:rFonts w:ascii="Arial" w:hAnsi="Arial" w:cs="Arial"/>
                <w:color w:val="auto"/>
              </w:rPr>
              <w:t>харьцаа</w:t>
            </w:r>
            <w:proofErr w:type="spellEnd"/>
          </w:p>
        </w:tc>
        <w:tc>
          <w:tcPr>
            <w:tcW w:w="5245" w:type="dxa"/>
            <w:hideMark/>
          </w:tcPr>
          <w:p w14:paraId="3EC07F75" w14:textId="77777777" w:rsidR="00F616B6" w:rsidRPr="00B42277" w:rsidRDefault="00F616B6"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Хэрэгжилтийн</w:t>
            </w:r>
            <w:proofErr w:type="spellEnd"/>
            <w:r w:rsidRPr="00B42277">
              <w:rPr>
                <w:rFonts w:ascii="Arial" w:hAnsi="Arial" w:cs="Arial"/>
                <w:color w:val="auto"/>
              </w:rPr>
              <w:t xml:space="preserve"> </w:t>
            </w:r>
            <w:proofErr w:type="spellStart"/>
            <w:r w:rsidRPr="00B42277">
              <w:rPr>
                <w:rFonts w:ascii="Arial" w:hAnsi="Arial" w:cs="Arial"/>
                <w:color w:val="auto"/>
              </w:rPr>
              <w:t>зардал</w:t>
            </w:r>
            <w:proofErr w:type="spellEnd"/>
            <w:r w:rsidRPr="00B42277">
              <w:rPr>
                <w:rFonts w:ascii="Arial" w:hAnsi="Arial" w:cs="Arial"/>
                <w:color w:val="auto"/>
              </w:rPr>
              <w:t xml:space="preserve"> </w:t>
            </w:r>
            <w:proofErr w:type="spellStart"/>
            <w:r w:rsidRPr="00B42277">
              <w:rPr>
                <w:rFonts w:ascii="Arial" w:hAnsi="Arial" w:cs="Arial"/>
                <w:color w:val="auto"/>
              </w:rPr>
              <w:t>үүснэ</w:t>
            </w:r>
            <w:proofErr w:type="spellEnd"/>
            <w:r w:rsidRPr="00B42277">
              <w:rPr>
                <w:rFonts w:ascii="Arial" w:hAnsi="Arial" w:cs="Arial"/>
                <w:color w:val="auto"/>
              </w:rPr>
              <w:t xml:space="preserve">. </w:t>
            </w:r>
            <w:proofErr w:type="spellStart"/>
            <w:r w:rsidRPr="00B42277">
              <w:rPr>
                <w:rFonts w:ascii="Arial" w:hAnsi="Arial" w:cs="Arial"/>
                <w:color w:val="auto"/>
              </w:rPr>
              <w:t>Гэвч</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тодорхой</w:t>
            </w:r>
            <w:proofErr w:type="spellEnd"/>
            <w:r w:rsidRPr="00B42277">
              <w:rPr>
                <w:rFonts w:ascii="Arial" w:hAnsi="Arial" w:cs="Arial"/>
                <w:color w:val="auto"/>
              </w:rPr>
              <w:t xml:space="preserve"> </w:t>
            </w:r>
            <w:proofErr w:type="spellStart"/>
            <w:r w:rsidRPr="00B42277">
              <w:rPr>
                <w:rFonts w:ascii="Arial" w:hAnsi="Arial" w:cs="Arial"/>
                <w:color w:val="auto"/>
              </w:rPr>
              <w:t>болсноор</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халдлага</w:t>
            </w:r>
            <w:proofErr w:type="spellEnd"/>
            <w:r w:rsidRPr="00B42277">
              <w:rPr>
                <w:rFonts w:ascii="Arial" w:hAnsi="Arial" w:cs="Arial"/>
                <w:color w:val="auto"/>
              </w:rPr>
              <w:t xml:space="preserve">, </w:t>
            </w:r>
            <w:proofErr w:type="spellStart"/>
            <w:r w:rsidRPr="00B42277">
              <w:rPr>
                <w:rFonts w:ascii="Arial" w:hAnsi="Arial" w:cs="Arial"/>
                <w:color w:val="auto"/>
              </w:rPr>
              <w:t>зөрчлийн</w:t>
            </w:r>
            <w:proofErr w:type="spellEnd"/>
            <w:r w:rsidRPr="00B42277">
              <w:rPr>
                <w:rFonts w:ascii="Arial" w:hAnsi="Arial" w:cs="Arial"/>
                <w:color w:val="auto"/>
              </w:rPr>
              <w:t xml:space="preserve"> </w:t>
            </w:r>
            <w:proofErr w:type="spellStart"/>
            <w:r w:rsidRPr="00B42277">
              <w:rPr>
                <w:rFonts w:ascii="Arial" w:hAnsi="Arial" w:cs="Arial"/>
                <w:color w:val="auto"/>
              </w:rPr>
              <w:t>улмаас</w:t>
            </w:r>
            <w:proofErr w:type="spellEnd"/>
            <w:r w:rsidRPr="00B42277">
              <w:rPr>
                <w:rFonts w:ascii="Arial" w:hAnsi="Arial" w:cs="Arial"/>
                <w:color w:val="auto"/>
              </w:rPr>
              <w:t xml:space="preserve"> </w:t>
            </w:r>
            <w:proofErr w:type="spellStart"/>
            <w:r w:rsidRPr="00B42277">
              <w:rPr>
                <w:rFonts w:ascii="Arial" w:hAnsi="Arial" w:cs="Arial"/>
                <w:color w:val="auto"/>
              </w:rPr>
              <w:t>үүсэх</w:t>
            </w:r>
            <w:proofErr w:type="spellEnd"/>
            <w:r w:rsidRPr="00B42277">
              <w:rPr>
                <w:rFonts w:ascii="Arial" w:hAnsi="Arial" w:cs="Arial"/>
                <w:color w:val="auto"/>
              </w:rPr>
              <w:t xml:space="preserve"> </w:t>
            </w:r>
            <w:proofErr w:type="spellStart"/>
            <w:r w:rsidRPr="00B42277">
              <w:rPr>
                <w:rFonts w:ascii="Arial" w:hAnsi="Arial" w:cs="Arial"/>
                <w:color w:val="auto"/>
              </w:rPr>
              <w:t>илүү</w:t>
            </w:r>
            <w:proofErr w:type="spellEnd"/>
            <w:r w:rsidRPr="00B42277">
              <w:rPr>
                <w:rFonts w:ascii="Arial" w:hAnsi="Arial" w:cs="Arial"/>
                <w:color w:val="auto"/>
              </w:rPr>
              <w:t xml:space="preserve"> </w:t>
            </w:r>
            <w:proofErr w:type="spellStart"/>
            <w:r w:rsidRPr="00B42277">
              <w:rPr>
                <w:rFonts w:ascii="Arial" w:hAnsi="Arial" w:cs="Arial"/>
                <w:color w:val="auto"/>
              </w:rPr>
              <w:t>өндөр</w:t>
            </w:r>
            <w:proofErr w:type="spellEnd"/>
            <w:r w:rsidRPr="00B42277">
              <w:rPr>
                <w:rFonts w:ascii="Arial" w:hAnsi="Arial" w:cs="Arial"/>
                <w:color w:val="auto"/>
              </w:rPr>
              <w:t xml:space="preserve"> </w:t>
            </w:r>
            <w:proofErr w:type="spellStart"/>
            <w:r w:rsidRPr="00B42277">
              <w:rPr>
                <w:rFonts w:ascii="Arial" w:hAnsi="Arial" w:cs="Arial"/>
                <w:color w:val="auto"/>
              </w:rPr>
              <w:t>эрсдэл</w:t>
            </w:r>
            <w:proofErr w:type="spellEnd"/>
            <w:r w:rsidRPr="00B42277">
              <w:rPr>
                <w:rFonts w:ascii="Arial" w:hAnsi="Arial" w:cs="Arial"/>
                <w:color w:val="auto"/>
              </w:rPr>
              <w:t xml:space="preserve">, </w:t>
            </w:r>
            <w:proofErr w:type="spellStart"/>
            <w:r w:rsidRPr="00B42277">
              <w:rPr>
                <w:rFonts w:ascii="Arial" w:hAnsi="Arial" w:cs="Arial"/>
                <w:color w:val="auto"/>
              </w:rPr>
              <w:t>тасалдал</w:t>
            </w:r>
            <w:proofErr w:type="spellEnd"/>
            <w:r w:rsidRPr="00B42277">
              <w:rPr>
                <w:rFonts w:ascii="Arial" w:hAnsi="Arial" w:cs="Arial"/>
                <w:color w:val="auto"/>
              </w:rPr>
              <w:t xml:space="preserve">, </w:t>
            </w:r>
            <w:proofErr w:type="spellStart"/>
            <w:r w:rsidRPr="00B42277">
              <w:rPr>
                <w:rFonts w:ascii="Arial" w:hAnsi="Arial" w:cs="Arial"/>
                <w:color w:val="auto"/>
              </w:rPr>
              <w:t>өгөгдөл</w:t>
            </w:r>
            <w:proofErr w:type="spellEnd"/>
            <w:r w:rsidRPr="00B42277">
              <w:rPr>
                <w:rFonts w:ascii="Arial" w:hAnsi="Arial" w:cs="Arial"/>
                <w:color w:val="auto"/>
              </w:rPr>
              <w:t xml:space="preserve"> </w:t>
            </w:r>
            <w:proofErr w:type="spellStart"/>
            <w:r w:rsidRPr="00B42277">
              <w:rPr>
                <w:rFonts w:ascii="Arial" w:hAnsi="Arial" w:cs="Arial"/>
                <w:color w:val="auto"/>
              </w:rPr>
              <w:t>алдагдах</w:t>
            </w:r>
            <w:proofErr w:type="spellEnd"/>
            <w:r w:rsidRPr="00B42277">
              <w:rPr>
                <w:rFonts w:ascii="Arial" w:hAnsi="Arial" w:cs="Arial"/>
                <w:color w:val="auto"/>
              </w:rPr>
              <w:t xml:space="preserve">, </w:t>
            </w:r>
            <w:proofErr w:type="spellStart"/>
            <w:r w:rsidRPr="00B42277">
              <w:rPr>
                <w:rFonts w:ascii="Arial" w:hAnsi="Arial" w:cs="Arial"/>
                <w:color w:val="auto"/>
              </w:rPr>
              <w:t>давхар</w:t>
            </w:r>
            <w:proofErr w:type="spellEnd"/>
            <w:r w:rsidRPr="00B42277">
              <w:rPr>
                <w:rFonts w:ascii="Arial" w:hAnsi="Arial" w:cs="Arial"/>
                <w:color w:val="auto"/>
              </w:rPr>
              <w:t xml:space="preserve"> </w:t>
            </w:r>
            <w:proofErr w:type="spellStart"/>
            <w:r w:rsidRPr="00B42277">
              <w:rPr>
                <w:rFonts w:ascii="Arial" w:hAnsi="Arial" w:cs="Arial"/>
                <w:color w:val="auto"/>
              </w:rPr>
              <w:t>хариу</w:t>
            </w:r>
            <w:proofErr w:type="spellEnd"/>
            <w:r w:rsidRPr="00B42277">
              <w:rPr>
                <w:rFonts w:ascii="Arial" w:hAnsi="Arial" w:cs="Arial"/>
                <w:color w:val="auto"/>
              </w:rPr>
              <w:t xml:space="preserve"> </w:t>
            </w:r>
            <w:proofErr w:type="spellStart"/>
            <w:r w:rsidRPr="00B42277">
              <w:rPr>
                <w:rFonts w:ascii="Arial" w:hAnsi="Arial" w:cs="Arial"/>
                <w:color w:val="auto"/>
              </w:rPr>
              <w:t>арга</w:t>
            </w:r>
            <w:proofErr w:type="spellEnd"/>
            <w:r w:rsidRPr="00B42277">
              <w:rPr>
                <w:rFonts w:ascii="Arial" w:hAnsi="Arial" w:cs="Arial"/>
                <w:color w:val="auto"/>
              </w:rPr>
              <w:t xml:space="preserve"> </w:t>
            </w:r>
            <w:proofErr w:type="spellStart"/>
            <w:r w:rsidRPr="00B42277">
              <w:rPr>
                <w:rFonts w:ascii="Arial" w:hAnsi="Arial" w:cs="Arial"/>
                <w:color w:val="auto"/>
              </w:rPr>
              <w:t>хэмжээ</w:t>
            </w:r>
            <w:proofErr w:type="spellEnd"/>
            <w:r w:rsidRPr="00B42277">
              <w:rPr>
                <w:rFonts w:ascii="Arial" w:hAnsi="Arial" w:cs="Arial"/>
                <w:color w:val="auto"/>
              </w:rPr>
              <w:t xml:space="preserve"> </w:t>
            </w:r>
            <w:proofErr w:type="spellStart"/>
            <w:r w:rsidRPr="00B42277">
              <w:rPr>
                <w:rFonts w:ascii="Arial" w:hAnsi="Arial" w:cs="Arial"/>
                <w:color w:val="auto"/>
              </w:rPr>
              <w:t>авах</w:t>
            </w:r>
            <w:proofErr w:type="spellEnd"/>
            <w:r w:rsidRPr="00B42277">
              <w:rPr>
                <w:rFonts w:ascii="Arial" w:hAnsi="Arial" w:cs="Arial"/>
                <w:color w:val="auto"/>
              </w:rPr>
              <w:t xml:space="preserve">, </w:t>
            </w:r>
            <w:proofErr w:type="spellStart"/>
            <w:r w:rsidRPr="00B42277">
              <w:rPr>
                <w:rFonts w:ascii="Arial" w:hAnsi="Arial" w:cs="Arial"/>
                <w:color w:val="auto"/>
              </w:rPr>
              <w:t>формаль</w:t>
            </w:r>
            <w:proofErr w:type="spellEnd"/>
            <w:r w:rsidRPr="00B42277">
              <w:rPr>
                <w:rFonts w:ascii="Arial" w:hAnsi="Arial" w:cs="Arial"/>
                <w:color w:val="auto"/>
              </w:rPr>
              <w:t xml:space="preserve"> </w:t>
            </w:r>
            <w:proofErr w:type="spellStart"/>
            <w:r w:rsidRPr="00B42277">
              <w:rPr>
                <w:rFonts w:ascii="Arial" w:hAnsi="Arial" w:cs="Arial"/>
                <w:color w:val="auto"/>
              </w:rPr>
              <w:t>аудит</w:t>
            </w:r>
            <w:proofErr w:type="spellEnd"/>
            <w:r w:rsidRPr="00B42277">
              <w:rPr>
                <w:rFonts w:ascii="Arial" w:hAnsi="Arial" w:cs="Arial"/>
                <w:color w:val="auto"/>
              </w:rPr>
              <w:t xml:space="preserve"> </w:t>
            </w:r>
            <w:proofErr w:type="spellStart"/>
            <w:r w:rsidRPr="00B42277">
              <w:rPr>
                <w:rFonts w:ascii="Arial" w:hAnsi="Arial" w:cs="Arial"/>
                <w:color w:val="auto"/>
              </w:rPr>
              <w:t>хийх</w:t>
            </w:r>
            <w:proofErr w:type="spellEnd"/>
            <w:r w:rsidRPr="00B42277">
              <w:rPr>
                <w:rFonts w:ascii="Arial" w:hAnsi="Arial" w:cs="Arial"/>
                <w:color w:val="auto"/>
              </w:rPr>
              <w:t xml:space="preserve">, </w:t>
            </w:r>
            <w:proofErr w:type="spellStart"/>
            <w:r w:rsidRPr="00B42277">
              <w:rPr>
                <w:rFonts w:ascii="Arial" w:hAnsi="Arial" w:cs="Arial"/>
                <w:color w:val="auto"/>
              </w:rPr>
              <w:t>мэдээлэл</w:t>
            </w:r>
            <w:proofErr w:type="spellEnd"/>
            <w:r w:rsidRPr="00B42277">
              <w:rPr>
                <w:rFonts w:ascii="Arial" w:hAnsi="Arial" w:cs="Arial"/>
                <w:color w:val="auto"/>
              </w:rPr>
              <w:t xml:space="preserve"> </w:t>
            </w:r>
            <w:proofErr w:type="spellStart"/>
            <w:r w:rsidRPr="00B42277">
              <w:rPr>
                <w:rFonts w:ascii="Arial" w:hAnsi="Arial" w:cs="Arial"/>
                <w:color w:val="auto"/>
              </w:rPr>
              <w:t>өгөхөөс</w:t>
            </w:r>
            <w:proofErr w:type="spellEnd"/>
            <w:r w:rsidRPr="00B42277">
              <w:rPr>
                <w:rFonts w:ascii="Arial" w:hAnsi="Arial" w:cs="Arial"/>
                <w:color w:val="auto"/>
              </w:rPr>
              <w:t xml:space="preserve"> </w:t>
            </w:r>
            <w:proofErr w:type="spellStart"/>
            <w:r w:rsidRPr="00B42277">
              <w:rPr>
                <w:rFonts w:ascii="Arial" w:hAnsi="Arial" w:cs="Arial"/>
                <w:color w:val="auto"/>
              </w:rPr>
              <w:lastRenderedPageBreak/>
              <w:t>түдгэлзэх</w:t>
            </w:r>
            <w:proofErr w:type="spellEnd"/>
            <w:r w:rsidRPr="00B42277">
              <w:rPr>
                <w:rFonts w:ascii="Arial" w:hAnsi="Arial" w:cs="Arial"/>
                <w:color w:val="auto"/>
              </w:rPr>
              <w:t xml:space="preserve"> </w:t>
            </w:r>
            <w:proofErr w:type="spellStart"/>
            <w:r w:rsidRPr="00B42277">
              <w:rPr>
                <w:rFonts w:ascii="Arial" w:hAnsi="Arial" w:cs="Arial"/>
                <w:color w:val="auto"/>
              </w:rPr>
              <w:t>зэрэг</w:t>
            </w:r>
            <w:proofErr w:type="spellEnd"/>
            <w:r w:rsidRPr="00B42277">
              <w:rPr>
                <w:rFonts w:ascii="Arial" w:hAnsi="Arial" w:cs="Arial"/>
                <w:color w:val="auto"/>
              </w:rPr>
              <w:t xml:space="preserve"> </w:t>
            </w:r>
            <w:proofErr w:type="spellStart"/>
            <w:r w:rsidRPr="00B42277">
              <w:rPr>
                <w:rFonts w:ascii="Arial" w:hAnsi="Arial" w:cs="Arial"/>
                <w:color w:val="auto"/>
              </w:rPr>
              <w:t>сөрөг</w:t>
            </w:r>
            <w:proofErr w:type="spellEnd"/>
            <w:r w:rsidRPr="00B42277">
              <w:rPr>
                <w:rFonts w:ascii="Arial" w:hAnsi="Arial" w:cs="Arial"/>
                <w:color w:val="auto"/>
              </w:rPr>
              <w:t xml:space="preserve"> </w:t>
            </w:r>
            <w:proofErr w:type="spellStart"/>
            <w:r w:rsidRPr="00B42277">
              <w:rPr>
                <w:rFonts w:ascii="Arial" w:hAnsi="Arial" w:cs="Arial"/>
                <w:color w:val="auto"/>
              </w:rPr>
              <w:t>үр</w:t>
            </w:r>
            <w:proofErr w:type="spellEnd"/>
            <w:r w:rsidRPr="00B42277">
              <w:rPr>
                <w:rFonts w:ascii="Arial" w:hAnsi="Arial" w:cs="Arial"/>
                <w:color w:val="auto"/>
              </w:rPr>
              <w:t xml:space="preserve"> </w:t>
            </w:r>
            <w:proofErr w:type="spellStart"/>
            <w:r w:rsidRPr="00B42277">
              <w:rPr>
                <w:rFonts w:ascii="Arial" w:hAnsi="Arial" w:cs="Arial"/>
                <w:color w:val="auto"/>
              </w:rPr>
              <w:t>дагаврыг</w:t>
            </w:r>
            <w:proofErr w:type="spellEnd"/>
            <w:r w:rsidRPr="00B42277">
              <w:rPr>
                <w:rFonts w:ascii="Arial" w:hAnsi="Arial" w:cs="Arial"/>
                <w:color w:val="auto"/>
              </w:rPr>
              <w:t xml:space="preserve"> </w:t>
            </w:r>
            <w:proofErr w:type="spellStart"/>
            <w:r w:rsidRPr="00B42277">
              <w:rPr>
                <w:rFonts w:ascii="Arial" w:hAnsi="Arial" w:cs="Arial"/>
                <w:color w:val="auto"/>
              </w:rPr>
              <w:t>бууруулах</w:t>
            </w:r>
            <w:proofErr w:type="spellEnd"/>
            <w:r w:rsidRPr="00B42277">
              <w:rPr>
                <w:rFonts w:ascii="Arial" w:hAnsi="Arial" w:cs="Arial"/>
                <w:color w:val="auto"/>
              </w:rPr>
              <w:t xml:space="preserve"> </w:t>
            </w:r>
            <w:proofErr w:type="spellStart"/>
            <w:r w:rsidRPr="00B42277">
              <w:rPr>
                <w:rFonts w:ascii="Arial" w:hAnsi="Arial" w:cs="Arial"/>
                <w:color w:val="auto"/>
              </w:rPr>
              <w:t>боломжтой</w:t>
            </w:r>
            <w:proofErr w:type="spellEnd"/>
            <w:r w:rsidRPr="00B42277">
              <w:rPr>
                <w:rFonts w:ascii="Arial" w:hAnsi="Arial" w:cs="Arial"/>
                <w:color w:val="auto"/>
              </w:rPr>
              <w:t>.</w:t>
            </w:r>
          </w:p>
        </w:tc>
        <w:tc>
          <w:tcPr>
            <w:tcW w:w="3118" w:type="dxa"/>
            <w:hideMark/>
          </w:tcPr>
          <w:p w14:paraId="79E6826B" w14:textId="77777777" w:rsidR="00F616B6" w:rsidRPr="00B42277" w:rsidRDefault="00F616B6"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lastRenderedPageBreak/>
              <w:t>Зардалтай</w:t>
            </w:r>
            <w:proofErr w:type="spellEnd"/>
            <w:r w:rsidRPr="00B42277">
              <w:rPr>
                <w:rFonts w:ascii="Arial" w:hAnsi="Arial" w:cs="Arial"/>
                <w:color w:val="auto"/>
              </w:rPr>
              <w:t xml:space="preserve"> </w:t>
            </w:r>
            <w:proofErr w:type="spellStart"/>
            <w:r w:rsidRPr="00B42277">
              <w:rPr>
                <w:rFonts w:ascii="Arial" w:hAnsi="Arial" w:cs="Arial"/>
                <w:color w:val="auto"/>
              </w:rPr>
              <w:t>боловч</w:t>
            </w:r>
            <w:proofErr w:type="spellEnd"/>
            <w:r w:rsidRPr="00B42277">
              <w:rPr>
                <w:rFonts w:ascii="Arial" w:hAnsi="Arial" w:cs="Arial"/>
                <w:color w:val="auto"/>
              </w:rPr>
              <w:t xml:space="preserve"> </w:t>
            </w:r>
            <w:proofErr w:type="spellStart"/>
            <w:r w:rsidRPr="00B42277">
              <w:rPr>
                <w:rFonts w:ascii="Arial" w:hAnsi="Arial" w:cs="Arial"/>
                <w:color w:val="auto"/>
              </w:rPr>
              <w:t>үр</w:t>
            </w:r>
            <w:proofErr w:type="spellEnd"/>
            <w:r w:rsidRPr="00B42277">
              <w:rPr>
                <w:rFonts w:ascii="Arial" w:hAnsi="Arial" w:cs="Arial"/>
                <w:color w:val="auto"/>
              </w:rPr>
              <w:t xml:space="preserve"> </w:t>
            </w:r>
            <w:proofErr w:type="spellStart"/>
            <w:r w:rsidRPr="00B42277">
              <w:rPr>
                <w:rFonts w:ascii="Arial" w:hAnsi="Arial" w:cs="Arial"/>
                <w:color w:val="auto"/>
              </w:rPr>
              <w:t>өгөөж</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өндөр</w:t>
            </w:r>
            <w:proofErr w:type="spellEnd"/>
            <w:r w:rsidRPr="00B42277">
              <w:rPr>
                <w:rFonts w:ascii="Arial" w:hAnsi="Arial" w:cs="Arial"/>
                <w:color w:val="auto"/>
              </w:rPr>
              <w:t xml:space="preserve"> </w:t>
            </w:r>
            <w:proofErr w:type="spellStart"/>
            <w:r w:rsidRPr="00B42277">
              <w:rPr>
                <w:rFonts w:ascii="Arial" w:hAnsi="Arial" w:cs="Arial"/>
                <w:color w:val="auto"/>
              </w:rPr>
              <w:t>байх</w:t>
            </w:r>
            <w:proofErr w:type="spellEnd"/>
            <w:r w:rsidRPr="00B42277">
              <w:rPr>
                <w:rFonts w:ascii="Arial" w:hAnsi="Arial" w:cs="Arial"/>
                <w:color w:val="auto"/>
              </w:rPr>
              <w:t xml:space="preserve"> </w:t>
            </w:r>
            <w:proofErr w:type="spellStart"/>
            <w:r w:rsidRPr="00B42277">
              <w:rPr>
                <w:rFonts w:ascii="Arial" w:hAnsi="Arial" w:cs="Arial"/>
                <w:color w:val="auto"/>
              </w:rPr>
              <w:t>боломжтой</w:t>
            </w:r>
            <w:proofErr w:type="spellEnd"/>
            <w:r w:rsidRPr="00B42277">
              <w:rPr>
                <w:rFonts w:ascii="Arial" w:hAnsi="Arial" w:cs="Arial"/>
                <w:color w:val="auto"/>
              </w:rPr>
              <w:t>.</w:t>
            </w:r>
          </w:p>
        </w:tc>
      </w:tr>
      <w:tr w:rsidR="00F616B6" w:rsidRPr="00B42277" w14:paraId="773A2652" w14:textId="77777777" w:rsidTr="00DE5D92">
        <w:tc>
          <w:tcPr>
            <w:cnfStyle w:val="001000000000" w:firstRow="0" w:lastRow="0" w:firstColumn="1" w:lastColumn="0" w:oddVBand="0" w:evenVBand="0" w:oddHBand="0" w:evenHBand="0" w:firstRowFirstColumn="0" w:firstRowLastColumn="0" w:lastRowFirstColumn="0" w:lastRowLastColumn="0"/>
            <w:tcW w:w="2127" w:type="dxa"/>
            <w:hideMark/>
          </w:tcPr>
          <w:p w14:paraId="2433154F" w14:textId="77777777" w:rsidR="00F616B6" w:rsidRPr="00B42277" w:rsidRDefault="00F616B6" w:rsidP="00B42277">
            <w:pPr>
              <w:ind w:right="142"/>
              <w:contextualSpacing/>
              <w:jc w:val="both"/>
              <w:rPr>
                <w:rFonts w:ascii="Arial" w:hAnsi="Arial" w:cs="Arial"/>
                <w:color w:val="auto"/>
              </w:rPr>
            </w:pPr>
            <w:proofErr w:type="spellStart"/>
            <w:r w:rsidRPr="00B42277">
              <w:rPr>
                <w:rFonts w:ascii="Arial" w:hAnsi="Arial" w:cs="Arial"/>
                <w:color w:val="auto"/>
              </w:rPr>
              <w:t>Гарч</w:t>
            </w:r>
            <w:proofErr w:type="spellEnd"/>
            <w:r w:rsidRPr="00B42277">
              <w:rPr>
                <w:rFonts w:ascii="Arial" w:hAnsi="Arial" w:cs="Arial"/>
                <w:color w:val="auto"/>
              </w:rPr>
              <w:t xml:space="preserve"> </w:t>
            </w:r>
            <w:proofErr w:type="spellStart"/>
            <w:r w:rsidRPr="00B42277">
              <w:rPr>
                <w:rFonts w:ascii="Arial" w:hAnsi="Arial" w:cs="Arial"/>
                <w:color w:val="auto"/>
              </w:rPr>
              <w:t>болох</w:t>
            </w:r>
            <w:proofErr w:type="spellEnd"/>
            <w:r w:rsidRPr="00B42277">
              <w:rPr>
                <w:rFonts w:ascii="Arial" w:hAnsi="Arial" w:cs="Arial"/>
                <w:color w:val="auto"/>
              </w:rPr>
              <w:t xml:space="preserve"> </w:t>
            </w:r>
            <w:proofErr w:type="spellStart"/>
            <w:r w:rsidRPr="00B42277">
              <w:rPr>
                <w:rFonts w:ascii="Arial" w:hAnsi="Arial" w:cs="Arial"/>
                <w:color w:val="auto"/>
              </w:rPr>
              <w:t>сөрөг</w:t>
            </w:r>
            <w:proofErr w:type="spellEnd"/>
            <w:r w:rsidRPr="00B42277">
              <w:rPr>
                <w:rFonts w:ascii="Arial" w:hAnsi="Arial" w:cs="Arial"/>
                <w:color w:val="auto"/>
              </w:rPr>
              <w:t xml:space="preserve"> </w:t>
            </w:r>
            <w:proofErr w:type="spellStart"/>
            <w:r w:rsidRPr="00B42277">
              <w:rPr>
                <w:rFonts w:ascii="Arial" w:hAnsi="Arial" w:cs="Arial"/>
                <w:color w:val="auto"/>
              </w:rPr>
              <w:t>үр</w:t>
            </w:r>
            <w:proofErr w:type="spellEnd"/>
            <w:r w:rsidRPr="00B42277">
              <w:rPr>
                <w:rFonts w:ascii="Arial" w:hAnsi="Arial" w:cs="Arial"/>
                <w:color w:val="auto"/>
              </w:rPr>
              <w:t xml:space="preserve"> </w:t>
            </w:r>
            <w:proofErr w:type="spellStart"/>
            <w:r w:rsidRPr="00B42277">
              <w:rPr>
                <w:rFonts w:ascii="Arial" w:hAnsi="Arial" w:cs="Arial"/>
                <w:color w:val="auto"/>
              </w:rPr>
              <w:t>дагавар</w:t>
            </w:r>
            <w:proofErr w:type="spellEnd"/>
          </w:p>
        </w:tc>
        <w:tc>
          <w:tcPr>
            <w:tcW w:w="5245" w:type="dxa"/>
            <w:hideMark/>
          </w:tcPr>
          <w:p w14:paraId="56C53E48" w14:textId="77777777" w:rsidR="004D3005" w:rsidRPr="00B42277" w:rsidRDefault="000C05A5" w:rsidP="00B42277">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Хэт нарийвчилсан буюу ялгамжгүй шаардлага тавибал жижиг, дунд, гарааны байгууллагад зардлын ачаалал нэмэгдэх, аудитын үйлчилгээний өртөг өсөх, мэдээлэх үүргийн улмаас захиргааны ачаалал нэмэгдэх, өгөгдөл хамгааллын баталгаа хангалтгүй бол хүний эрхийн эрсдэл үүсэх боломжтой.</w:t>
            </w:r>
          </w:p>
        </w:tc>
        <w:tc>
          <w:tcPr>
            <w:tcW w:w="3118" w:type="dxa"/>
            <w:hideMark/>
          </w:tcPr>
          <w:p w14:paraId="67F32E0A" w14:textId="77777777" w:rsidR="00F616B6" w:rsidRPr="00B42277" w:rsidRDefault="00F616B6"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Сөрөг</w:t>
            </w:r>
            <w:proofErr w:type="spellEnd"/>
            <w:r w:rsidRPr="00B42277">
              <w:rPr>
                <w:rFonts w:ascii="Arial" w:hAnsi="Arial" w:cs="Arial"/>
                <w:color w:val="auto"/>
              </w:rPr>
              <w:t xml:space="preserve"> </w:t>
            </w:r>
            <w:proofErr w:type="spellStart"/>
            <w:r w:rsidRPr="00B42277">
              <w:rPr>
                <w:rFonts w:ascii="Arial" w:hAnsi="Arial" w:cs="Arial"/>
                <w:color w:val="auto"/>
              </w:rPr>
              <w:t>үр</w:t>
            </w:r>
            <w:proofErr w:type="spellEnd"/>
            <w:r w:rsidRPr="00B42277">
              <w:rPr>
                <w:rFonts w:ascii="Arial" w:hAnsi="Arial" w:cs="Arial"/>
                <w:color w:val="auto"/>
              </w:rPr>
              <w:t xml:space="preserve"> </w:t>
            </w:r>
            <w:proofErr w:type="spellStart"/>
            <w:r w:rsidRPr="00B42277">
              <w:rPr>
                <w:rFonts w:ascii="Arial" w:hAnsi="Arial" w:cs="Arial"/>
                <w:color w:val="auto"/>
              </w:rPr>
              <w:t>дагаврыг</w:t>
            </w:r>
            <w:proofErr w:type="spellEnd"/>
            <w:r w:rsidRPr="00B42277">
              <w:rPr>
                <w:rFonts w:ascii="Arial" w:hAnsi="Arial" w:cs="Arial"/>
                <w:color w:val="auto"/>
              </w:rPr>
              <w:t xml:space="preserve"> </w:t>
            </w:r>
            <w:proofErr w:type="spellStart"/>
            <w:r w:rsidRPr="00B42277">
              <w:rPr>
                <w:rFonts w:ascii="Arial" w:hAnsi="Arial" w:cs="Arial"/>
                <w:color w:val="auto"/>
              </w:rPr>
              <w:t>эрсдэлд</w:t>
            </w:r>
            <w:proofErr w:type="spellEnd"/>
            <w:r w:rsidRPr="00B42277">
              <w:rPr>
                <w:rFonts w:ascii="Arial" w:hAnsi="Arial" w:cs="Arial"/>
                <w:color w:val="auto"/>
              </w:rPr>
              <w:t xml:space="preserve"> </w:t>
            </w:r>
            <w:proofErr w:type="spellStart"/>
            <w:r w:rsidRPr="00B42277">
              <w:rPr>
                <w:rFonts w:ascii="Arial" w:hAnsi="Arial" w:cs="Arial"/>
                <w:color w:val="auto"/>
              </w:rPr>
              <w:t>суурилсан</w:t>
            </w:r>
            <w:proofErr w:type="spellEnd"/>
            <w:r w:rsidRPr="00B42277">
              <w:rPr>
                <w:rFonts w:ascii="Arial" w:hAnsi="Arial" w:cs="Arial"/>
                <w:color w:val="auto"/>
              </w:rPr>
              <w:t xml:space="preserve"> </w:t>
            </w:r>
            <w:proofErr w:type="spellStart"/>
            <w:r w:rsidRPr="00B42277">
              <w:rPr>
                <w:rFonts w:ascii="Arial" w:hAnsi="Arial" w:cs="Arial"/>
                <w:color w:val="auto"/>
              </w:rPr>
              <w:t>зохицуулалт</w:t>
            </w:r>
            <w:proofErr w:type="spellEnd"/>
            <w:r w:rsidRPr="00B42277">
              <w:rPr>
                <w:rFonts w:ascii="Arial" w:hAnsi="Arial" w:cs="Arial"/>
                <w:color w:val="auto"/>
              </w:rPr>
              <w:t xml:space="preserve">, </w:t>
            </w:r>
            <w:proofErr w:type="spellStart"/>
            <w:r w:rsidRPr="00B42277">
              <w:rPr>
                <w:rFonts w:ascii="Arial" w:hAnsi="Arial" w:cs="Arial"/>
                <w:color w:val="auto"/>
              </w:rPr>
              <w:t>шаталсан</w:t>
            </w:r>
            <w:proofErr w:type="spellEnd"/>
            <w:r w:rsidRPr="00B42277">
              <w:rPr>
                <w:rFonts w:ascii="Arial" w:hAnsi="Arial" w:cs="Arial"/>
                <w:color w:val="auto"/>
              </w:rPr>
              <w:t xml:space="preserve"> </w:t>
            </w:r>
            <w:proofErr w:type="spellStart"/>
            <w:r w:rsidRPr="00B42277">
              <w:rPr>
                <w:rFonts w:ascii="Arial" w:hAnsi="Arial" w:cs="Arial"/>
                <w:color w:val="auto"/>
              </w:rPr>
              <w:t>хэрэгжилт</w:t>
            </w:r>
            <w:proofErr w:type="spellEnd"/>
            <w:r w:rsidRPr="00B42277">
              <w:rPr>
                <w:rFonts w:ascii="Arial" w:hAnsi="Arial" w:cs="Arial"/>
                <w:color w:val="auto"/>
              </w:rPr>
              <w:t xml:space="preserve">, </w:t>
            </w:r>
            <w:proofErr w:type="spellStart"/>
            <w:r w:rsidRPr="00B42277">
              <w:rPr>
                <w:rFonts w:ascii="Arial" w:hAnsi="Arial" w:cs="Arial"/>
                <w:color w:val="auto"/>
              </w:rPr>
              <w:t>өгөгдөл</w:t>
            </w:r>
            <w:proofErr w:type="spellEnd"/>
            <w:r w:rsidRPr="00B42277">
              <w:rPr>
                <w:rFonts w:ascii="Arial" w:hAnsi="Arial" w:cs="Arial"/>
                <w:color w:val="auto"/>
              </w:rPr>
              <w:t xml:space="preserve"> </w:t>
            </w:r>
            <w:proofErr w:type="spellStart"/>
            <w:r w:rsidRPr="00B42277">
              <w:rPr>
                <w:rFonts w:ascii="Arial" w:hAnsi="Arial" w:cs="Arial"/>
                <w:color w:val="auto"/>
              </w:rPr>
              <w:t>хамгааллын</w:t>
            </w:r>
            <w:proofErr w:type="spellEnd"/>
            <w:r w:rsidRPr="00B42277">
              <w:rPr>
                <w:rFonts w:ascii="Arial" w:hAnsi="Arial" w:cs="Arial"/>
                <w:color w:val="auto"/>
              </w:rPr>
              <w:t xml:space="preserve"> </w:t>
            </w:r>
            <w:proofErr w:type="spellStart"/>
            <w:r w:rsidRPr="00B42277">
              <w:rPr>
                <w:rFonts w:ascii="Arial" w:hAnsi="Arial" w:cs="Arial"/>
                <w:color w:val="auto"/>
              </w:rPr>
              <w:t>баталгаагаар</w:t>
            </w:r>
            <w:proofErr w:type="spellEnd"/>
            <w:r w:rsidRPr="00B42277">
              <w:rPr>
                <w:rFonts w:ascii="Arial" w:hAnsi="Arial" w:cs="Arial"/>
                <w:color w:val="auto"/>
              </w:rPr>
              <w:t xml:space="preserve"> </w:t>
            </w:r>
            <w:proofErr w:type="spellStart"/>
            <w:r w:rsidRPr="00B42277">
              <w:rPr>
                <w:rFonts w:ascii="Arial" w:hAnsi="Arial" w:cs="Arial"/>
                <w:color w:val="auto"/>
              </w:rPr>
              <w:t>бууруулах</w:t>
            </w:r>
            <w:proofErr w:type="spellEnd"/>
            <w:r w:rsidRPr="00B42277">
              <w:rPr>
                <w:rFonts w:ascii="Arial" w:hAnsi="Arial" w:cs="Arial"/>
                <w:color w:val="auto"/>
              </w:rPr>
              <w:t xml:space="preserve"> </w:t>
            </w:r>
            <w:proofErr w:type="spellStart"/>
            <w:r w:rsidRPr="00B42277">
              <w:rPr>
                <w:rFonts w:ascii="Arial" w:hAnsi="Arial" w:cs="Arial"/>
                <w:color w:val="auto"/>
              </w:rPr>
              <w:t>шаардлагатай</w:t>
            </w:r>
            <w:proofErr w:type="spellEnd"/>
            <w:r w:rsidRPr="00B42277">
              <w:rPr>
                <w:rFonts w:ascii="Arial" w:hAnsi="Arial" w:cs="Arial"/>
                <w:color w:val="auto"/>
              </w:rPr>
              <w:t>.</w:t>
            </w:r>
          </w:p>
        </w:tc>
      </w:tr>
      <w:tr w:rsidR="00F616B6" w:rsidRPr="00B42277" w14:paraId="2A7BA0EB" w14:textId="77777777" w:rsidTr="00DE5D92">
        <w:tc>
          <w:tcPr>
            <w:cnfStyle w:val="001000000000" w:firstRow="0" w:lastRow="0" w:firstColumn="1" w:lastColumn="0" w:oddVBand="0" w:evenVBand="0" w:oddHBand="0" w:evenHBand="0" w:firstRowFirstColumn="0" w:firstRowLastColumn="0" w:lastRowFirstColumn="0" w:lastRowLastColumn="0"/>
            <w:tcW w:w="2127" w:type="dxa"/>
            <w:hideMark/>
          </w:tcPr>
          <w:p w14:paraId="0CDD1F30" w14:textId="77777777" w:rsidR="00F616B6" w:rsidRPr="00B42277" w:rsidRDefault="00F616B6" w:rsidP="00B42277">
            <w:pPr>
              <w:ind w:right="142"/>
              <w:contextualSpacing/>
              <w:jc w:val="both"/>
              <w:rPr>
                <w:rFonts w:ascii="Arial" w:hAnsi="Arial" w:cs="Arial"/>
                <w:color w:val="auto"/>
              </w:rPr>
            </w:pPr>
            <w:proofErr w:type="spellStart"/>
            <w:r w:rsidRPr="00B42277">
              <w:rPr>
                <w:rFonts w:ascii="Arial" w:hAnsi="Arial" w:cs="Arial"/>
                <w:color w:val="auto"/>
              </w:rPr>
              <w:t>Бусад</w:t>
            </w:r>
            <w:proofErr w:type="spellEnd"/>
            <w:r w:rsidRPr="00B42277">
              <w:rPr>
                <w:rFonts w:ascii="Arial" w:hAnsi="Arial" w:cs="Arial"/>
                <w:color w:val="auto"/>
              </w:rPr>
              <w:t xml:space="preserve"> </w:t>
            </w:r>
            <w:proofErr w:type="spellStart"/>
            <w:r w:rsidRPr="00B42277">
              <w:rPr>
                <w:rFonts w:ascii="Arial" w:hAnsi="Arial" w:cs="Arial"/>
                <w:color w:val="auto"/>
              </w:rPr>
              <w:t>хуультай</w:t>
            </w:r>
            <w:proofErr w:type="spellEnd"/>
            <w:r w:rsidRPr="00B42277">
              <w:rPr>
                <w:rFonts w:ascii="Arial" w:hAnsi="Arial" w:cs="Arial"/>
                <w:color w:val="auto"/>
              </w:rPr>
              <w:t xml:space="preserve"> </w:t>
            </w:r>
            <w:proofErr w:type="spellStart"/>
            <w:r w:rsidRPr="00B42277">
              <w:rPr>
                <w:rFonts w:ascii="Arial" w:hAnsi="Arial" w:cs="Arial"/>
                <w:color w:val="auto"/>
              </w:rPr>
              <w:t>нийцэх</w:t>
            </w:r>
            <w:proofErr w:type="spellEnd"/>
            <w:r w:rsidRPr="00B42277">
              <w:rPr>
                <w:rFonts w:ascii="Arial" w:hAnsi="Arial" w:cs="Arial"/>
                <w:color w:val="auto"/>
              </w:rPr>
              <w:t xml:space="preserve"> </w:t>
            </w:r>
            <w:proofErr w:type="spellStart"/>
            <w:r w:rsidRPr="00B42277">
              <w:rPr>
                <w:rFonts w:ascii="Arial" w:hAnsi="Arial" w:cs="Arial"/>
                <w:color w:val="auto"/>
              </w:rPr>
              <w:t>байдал</w:t>
            </w:r>
            <w:proofErr w:type="spellEnd"/>
          </w:p>
        </w:tc>
        <w:tc>
          <w:tcPr>
            <w:tcW w:w="5245" w:type="dxa"/>
            <w:hideMark/>
          </w:tcPr>
          <w:p w14:paraId="1A02309C" w14:textId="77777777" w:rsidR="004D3005" w:rsidRPr="00B42277" w:rsidRDefault="000C05A5" w:rsidP="00B42277">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color w:val="auto"/>
              </w:rPr>
              <w:t>Хүний хувийн мэдээлэл хамгаалах, Нийтийн мэдээллийн ил тод байдал, Төрийн болон албаны нууц, Эрүүгийн хууль, Зөрчлийн тухай хууль, эрүүгийн болон зөрчил шалган шийдвэрлэх ажиллагаа, Тагнуулын байгууллагын тухай хууль, Цагдаагийн албаны тухай хууль, Төсвийн тухай хууль, төрийн болон орон нутгийн өмчийн хөрөнгөөр бараа, ажил, үйлчилгээ худалдан авах ажиллагааны хуультай уялдуулах шаардлагатай.</w:t>
            </w:r>
          </w:p>
        </w:tc>
        <w:tc>
          <w:tcPr>
            <w:tcW w:w="3118" w:type="dxa"/>
            <w:hideMark/>
          </w:tcPr>
          <w:p w14:paraId="610F7EAD" w14:textId="77777777" w:rsidR="00F616B6" w:rsidRPr="00B42277" w:rsidRDefault="00F616B6"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Нийцүүлэх</w:t>
            </w:r>
            <w:proofErr w:type="spellEnd"/>
            <w:r w:rsidRPr="00B42277">
              <w:rPr>
                <w:rFonts w:ascii="Arial" w:hAnsi="Arial" w:cs="Arial"/>
                <w:color w:val="auto"/>
              </w:rPr>
              <w:t xml:space="preserve"> </w:t>
            </w:r>
            <w:proofErr w:type="spellStart"/>
            <w:r w:rsidRPr="00B42277">
              <w:rPr>
                <w:rFonts w:ascii="Arial" w:hAnsi="Arial" w:cs="Arial"/>
                <w:color w:val="auto"/>
              </w:rPr>
              <w:t>боломжтой</w:t>
            </w:r>
            <w:proofErr w:type="spellEnd"/>
            <w:r w:rsidRPr="00B42277">
              <w:rPr>
                <w:rFonts w:ascii="Arial" w:hAnsi="Arial" w:cs="Arial"/>
                <w:color w:val="auto"/>
              </w:rPr>
              <w:t xml:space="preserve"> </w:t>
            </w:r>
            <w:proofErr w:type="spellStart"/>
            <w:r w:rsidRPr="00B42277">
              <w:rPr>
                <w:rFonts w:ascii="Arial" w:hAnsi="Arial" w:cs="Arial"/>
                <w:color w:val="auto"/>
              </w:rPr>
              <w:t>боловч</w:t>
            </w:r>
            <w:proofErr w:type="spellEnd"/>
            <w:r w:rsidRPr="00B42277">
              <w:rPr>
                <w:rFonts w:ascii="Arial" w:hAnsi="Arial" w:cs="Arial"/>
                <w:color w:val="auto"/>
              </w:rPr>
              <w:t xml:space="preserve"> </w:t>
            </w:r>
            <w:proofErr w:type="spellStart"/>
            <w:r w:rsidRPr="00B42277">
              <w:rPr>
                <w:rFonts w:ascii="Arial" w:hAnsi="Arial" w:cs="Arial"/>
                <w:color w:val="auto"/>
              </w:rPr>
              <w:t>дагалдах</w:t>
            </w:r>
            <w:proofErr w:type="spellEnd"/>
            <w:r w:rsidRPr="00B42277">
              <w:rPr>
                <w:rFonts w:ascii="Arial" w:hAnsi="Arial" w:cs="Arial"/>
                <w:color w:val="auto"/>
              </w:rPr>
              <w:t xml:space="preserve"> </w:t>
            </w:r>
            <w:proofErr w:type="spellStart"/>
            <w:r w:rsidRPr="00B42277">
              <w:rPr>
                <w:rFonts w:ascii="Arial" w:hAnsi="Arial" w:cs="Arial"/>
                <w:color w:val="auto"/>
              </w:rPr>
              <w:t>хуулийн</w:t>
            </w:r>
            <w:proofErr w:type="spellEnd"/>
            <w:r w:rsidRPr="00B42277">
              <w:rPr>
                <w:rFonts w:ascii="Arial" w:hAnsi="Arial" w:cs="Arial"/>
                <w:color w:val="auto"/>
              </w:rPr>
              <w:t xml:space="preserve"> </w:t>
            </w:r>
            <w:proofErr w:type="spellStart"/>
            <w:r w:rsidRPr="00B42277">
              <w:rPr>
                <w:rFonts w:ascii="Arial" w:hAnsi="Arial" w:cs="Arial"/>
                <w:color w:val="auto"/>
              </w:rPr>
              <w:t>өөрчлөлт</w:t>
            </w:r>
            <w:proofErr w:type="spellEnd"/>
            <w:r w:rsidRPr="00B42277">
              <w:rPr>
                <w:rFonts w:ascii="Arial" w:hAnsi="Arial" w:cs="Arial"/>
                <w:color w:val="auto"/>
              </w:rPr>
              <w:t xml:space="preserve">, </w:t>
            </w:r>
            <w:proofErr w:type="spellStart"/>
            <w:r w:rsidRPr="00B42277">
              <w:rPr>
                <w:rFonts w:ascii="Arial" w:hAnsi="Arial" w:cs="Arial"/>
                <w:color w:val="auto"/>
              </w:rPr>
              <w:t>журам</w:t>
            </w:r>
            <w:proofErr w:type="spellEnd"/>
            <w:r w:rsidRPr="00B42277">
              <w:rPr>
                <w:rFonts w:ascii="Arial" w:hAnsi="Arial" w:cs="Arial"/>
                <w:color w:val="auto"/>
              </w:rPr>
              <w:t xml:space="preserve">, </w:t>
            </w:r>
            <w:proofErr w:type="spellStart"/>
            <w:r w:rsidRPr="00B42277">
              <w:rPr>
                <w:rFonts w:ascii="Arial" w:hAnsi="Arial" w:cs="Arial"/>
                <w:color w:val="auto"/>
              </w:rPr>
              <w:t>аргачлал</w:t>
            </w:r>
            <w:proofErr w:type="spellEnd"/>
            <w:r w:rsidRPr="00B42277">
              <w:rPr>
                <w:rFonts w:ascii="Arial" w:hAnsi="Arial" w:cs="Arial"/>
                <w:color w:val="auto"/>
              </w:rPr>
              <w:t xml:space="preserve"> </w:t>
            </w:r>
            <w:proofErr w:type="spellStart"/>
            <w:r w:rsidRPr="00B42277">
              <w:rPr>
                <w:rFonts w:ascii="Arial" w:hAnsi="Arial" w:cs="Arial"/>
                <w:color w:val="auto"/>
              </w:rPr>
              <w:t>шаардлагатай</w:t>
            </w:r>
            <w:proofErr w:type="spellEnd"/>
            <w:r w:rsidRPr="00B42277">
              <w:rPr>
                <w:rFonts w:ascii="Arial" w:hAnsi="Arial" w:cs="Arial"/>
                <w:color w:val="auto"/>
              </w:rPr>
              <w:t>.</w:t>
            </w:r>
          </w:p>
        </w:tc>
      </w:tr>
      <w:tr w:rsidR="00F616B6" w:rsidRPr="00B42277" w14:paraId="70702003" w14:textId="77777777" w:rsidTr="00DE5D92">
        <w:tc>
          <w:tcPr>
            <w:cnfStyle w:val="001000000000" w:firstRow="0" w:lastRow="0" w:firstColumn="1" w:lastColumn="0" w:oddVBand="0" w:evenVBand="0" w:oddHBand="0" w:evenHBand="0" w:firstRowFirstColumn="0" w:firstRowLastColumn="0" w:lastRowFirstColumn="0" w:lastRowLastColumn="0"/>
            <w:tcW w:w="2127" w:type="dxa"/>
            <w:hideMark/>
          </w:tcPr>
          <w:p w14:paraId="63D92AB1" w14:textId="77777777" w:rsidR="00F616B6" w:rsidRPr="00B42277" w:rsidRDefault="00F616B6" w:rsidP="00B42277">
            <w:pPr>
              <w:ind w:right="142"/>
              <w:contextualSpacing/>
              <w:jc w:val="both"/>
              <w:rPr>
                <w:rFonts w:ascii="Arial" w:hAnsi="Arial" w:cs="Arial"/>
                <w:color w:val="auto"/>
              </w:rPr>
            </w:pPr>
            <w:proofErr w:type="spellStart"/>
            <w:r w:rsidRPr="00B42277">
              <w:rPr>
                <w:rFonts w:ascii="Arial" w:hAnsi="Arial" w:cs="Arial"/>
                <w:color w:val="auto"/>
              </w:rPr>
              <w:t>Эрх</w:t>
            </w:r>
            <w:proofErr w:type="spellEnd"/>
            <w:r w:rsidRPr="00B42277">
              <w:rPr>
                <w:rFonts w:ascii="Arial" w:hAnsi="Arial" w:cs="Arial"/>
                <w:color w:val="auto"/>
              </w:rPr>
              <w:t xml:space="preserve">, </w:t>
            </w:r>
            <w:proofErr w:type="spellStart"/>
            <w:r w:rsidRPr="00B42277">
              <w:rPr>
                <w:rFonts w:ascii="Arial" w:hAnsi="Arial" w:cs="Arial"/>
                <w:color w:val="auto"/>
              </w:rPr>
              <w:t>хууль</w:t>
            </w:r>
            <w:proofErr w:type="spellEnd"/>
            <w:r w:rsidRPr="00B42277">
              <w:rPr>
                <w:rFonts w:ascii="Arial" w:hAnsi="Arial" w:cs="Arial"/>
                <w:color w:val="auto"/>
              </w:rPr>
              <w:t xml:space="preserve"> </w:t>
            </w:r>
            <w:proofErr w:type="spellStart"/>
            <w:r w:rsidRPr="00B42277">
              <w:rPr>
                <w:rFonts w:ascii="Arial" w:hAnsi="Arial" w:cs="Arial"/>
                <w:color w:val="auto"/>
              </w:rPr>
              <w:t>ёсны</w:t>
            </w:r>
            <w:proofErr w:type="spellEnd"/>
            <w:r w:rsidRPr="00B42277">
              <w:rPr>
                <w:rFonts w:ascii="Arial" w:hAnsi="Arial" w:cs="Arial"/>
                <w:color w:val="auto"/>
              </w:rPr>
              <w:t xml:space="preserve"> </w:t>
            </w:r>
            <w:proofErr w:type="spellStart"/>
            <w:r w:rsidRPr="00B42277">
              <w:rPr>
                <w:rFonts w:ascii="Arial" w:hAnsi="Arial" w:cs="Arial"/>
                <w:color w:val="auto"/>
              </w:rPr>
              <w:t>ашиг</w:t>
            </w:r>
            <w:proofErr w:type="spellEnd"/>
            <w:r w:rsidRPr="00B42277">
              <w:rPr>
                <w:rFonts w:ascii="Arial" w:hAnsi="Arial" w:cs="Arial"/>
                <w:color w:val="auto"/>
              </w:rPr>
              <w:t xml:space="preserve"> </w:t>
            </w:r>
            <w:proofErr w:type="spellStart"/>
            <w:r w:rsidRPr="00B42277">
              <w:rPr>
                <w:rFonts w:ascii="Arial" w:hAnsi="Arial" w:cs="Arial"/>
                <w:color w:val="auto"/>
              </w:rPr>
              <w:t>сонирхол</w:t>
            </w:r>
            <w:proofErr w:type="spellEnd"/>
            <w:r w:rsidRPr="00B42277">
              <w:rPr>
                <w:rFonts w:ascii="Arial" w:hAnsi="Arial" w:cs="Arial"/>
                <w:color w:val="auto"/>
              </w:rPr>
              <w:t xml:space="preserve"> </w:t>
            </w:r>
            <w:proofErr w:type="spellStart"/>
            <w:r w:rsidRPr="00B42277">
              <w:rPr>
                <w:rFonts w:ascii="Arial" w:hAnsi="Arial" w:cs="Arial"/>
                <w:color w:val="auto"/>
              </w:rPr>
              <w:t>нь</w:t>
            </w:r>
            <w:proofErr w:type="spellEnd"/>
            <w:r w:rsidRPr="00B42277">
              <w:rPr>
                <w:rFonts w:ascii="Arial" w:hAnsi="Arial" w:cs="Arial"/>
                <w:color w:val="auto"/>
              </w:rPr>
              <w:t xml:space="preserve"> </w:t>
            </w:r>
            <w:proofErr w:type="spellStart"/>
            <w:r w:rsidRPr="00B42277">
              <w:rPr>
                <w:rFonts w:ascii="Arial" w:hAnsi="Arial" w:cs="Arial"/>
                <w:color w:val="auto"/>
              </w:rPr>
              <w:t>хөндөгдөх</w:t>
            </w:r>
            <w:proofErr w:type="spellEnd"/>
            <w:r w:rsidRPr="00B42277">
              <w:rPr>
                <w:rFonts w:ascii="Arial" w:hAnsi="Arial" w:cs="Arial"/>
                <w:color w:val="auto"/>
              </w:rPr>
              <w:t xml:space="preserve"> </w:t>
            </w:r>
            <w:proofErr w:type="spellStart"/>
            <w:r w:rsidRPr="00B42277">
              <w:rPr>
                <w:rFonts w:ascii="Arial" w:hAnsi="Arial" w:cs="Arial"/>
                <w:color w:val="auto"/>
              </w:rPr>
              <w:t>этгээд</w:t>
            </w:r>
            <w:proofErr w:type="spellEnd"/>
          </w:p>
        </w:tc>
        <w:tc>
          <w:tcPr>
            <w:tcW w:w="5245" w:type="dxa"/>
            <w:hideMark/>
          </w:tcPr>
          <w:p w14:paraId="1D47A18B" w14:textId="77777777" w:rsidR="004D3005" w:rsidRPr="00B42277" w:rsidRDefault="000C05A5" w:rsidP="00B42277">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B42277">
              <w:rPr>
                <w:rFonts w:ascii="Arial" w:hAnsi="Arial" w:cs="Arial"/>
              </w:rPr>
              <w:t>Иргэн, хэрэглэгч, хүний хувийн мэдээллийн эзэн, төрийн байгууллага, онц чухал болон чухал мэдээллийн дэд бүтэцтэй этгээд, төрийн мэдээллийн систем эзэмшигч, хувийн хэвшлийн байгууллага, мэдээллийн технологийн үйлчилгээ үзүүлэгч, харилцаа холбоо, интернэт, дата төв, домэйн нэр, хостинг, үүлэн үйлчилгээ үзүүлэгч, аудит, эрсдэлийн үнэлгээ хийх этгээд, Кибер аюулгүй байдлын үндэсний төв, тагнуулын байгууллагын кибер халдлага, зөрчилтэй тэмцэх төв, цагдаагийн байгууллага, Кибер командлал, ЦХИХХЯ зэрэг өргөн хүрээний этгээд хамаарна.</w:t>
            </w:r>
          </w:p>
        </w:tc>
        <w:tc>
          <w:tcPr>
            <w:tcW w:w="3118" w:type="dxa"/>
            <w:hideMark/>
          </w:tcPr>
          <w:p w14:paraId="600D11C8" w14:textId="77777777" w:rsidR="00F616B6" w:rsidRPr="00B42277" w:rsidRDefault="00F616B6" w:rsidP="00B42277">
            <w:pPr>
              <w:ind w:right="142"/>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roofErr w:type="spellStart"/>
            <w:r w:rsidRPr="00B42277">
              <w:rPr>
                <w:rFonts w:ascii="Arial" w:hAnsi="Arial" w:cs="Arial"/>
                <w:color w:val="auto"/>
              </w:rPr>
              <w:t>Өргөн</w:t>
            </w:r>
            <w:proofErr w:type="spellEnd"/>
            <w:r w:rsidRPr="00B42277">
              <w:rPr>
                <w:rFonts w:ascii="Arial" w:hAnsi="Arial" w:cs="Arial"/>
                <w:color w:val="auto"/>
              </w:rPr>
              <w:t xml:space="preserve"> </w:t>
            </w:r>
            <w:proofErr w:type="spellStart"/>
            <w:r w:rsidRPr="00B42277">
              <w:rPr>
                <w:rFonts w:ascii="Arial" w:hAnsi="Arial" w:cs="Arial"/>
                <w:color w:val="auto"/>
              </w:rPr>
              <w:t>хүрээний</w:t>
            </w:r>
            <w:proofErr w:type="spellEnd"/>
            <w:r w:rsidRPr="00B42277">
              <w:rPr>
                <w:rFonts w:ascii="Arial" w:hAnsi="Arial" w:cs="Arial"/>
                <w:color w:val="auto"/>
              </w:rPr>
              <w:t xml:space="preserve"> </w:t>
            </w:r>
            <w:proofErr w:type="spellStart"/>
            <w:r w:rsidRPr="00B42277">
              <w:rPr>
                <w:rFonts w:ascii="Arial" w:hAnsi="Arial" w:cs="Arial"/>
                <w:color w:val="auto"/>
              </w:rPr>
              <w:t>оролцоог</w:t>
            </w:r>
            <w:proofErr w:type="spellEnd"/>
            <w:r w:rsidRPr="00B42277">
              <w:rPr>
                <w:rFonts w:ascii="Arial" w:hAnsi="Arial" w:cs="Arial"/>
                <w:color w:val="auto"/>
              </w:rPr>
              <w:t xml:space="preserve"> </w:t>
            </w:r>
            <w:proofErr w:type="spellStart"/>
            <w:r w:rsidRPr="00B42277">
              <w:rPr>
                <w:rFonts w:ascii="Arial" w:hAnsi="Arial" w:cs="Arial"/>
                <w:color w:val="auto"/>
              </w:rPr>
              <w:t>хангаж</w:t>
            </w:r>
            <w:proofErr w:type="spellEnd"/>
            <w:r w:rsidRPr="00B42277">
              <w:rPr>
                <w:rFonts w:ascii="Arial" w:hAnsi="Arial" w:cs="Arial"/>
                <w:color w:val="auto"/>
              </w:rPr>
              <w:t xml:space="preserve">, </w:t>
            </w:r>
            <w:proofErr w:type="spellStart"/>
            <w:r w:rsidRPr="00B42277">
              <w:rPr>
                <w:rFonts w:ascii="Arial" w:hAnsi="Arial" w:cs="Arial"/>
                <w:color w:val="auto"/>
              </w:rPr>
              <w:t>нэмэлт</w:t>
            </w:r>
            <w:proofErr w:type="spellEnd"/>
            <w:r w:rsidRPr="00B42277">
              <w:rPr>
                <w:rFonts w:ascii="Arial" w:hAnsi="Arial" w:cs="Arial"/>
                <w:color w:val="auto"/>
              </w:rPr>
              <w:t xml:space="preserve"> </w:t>
            </w:r>
            <w:proofErr w:type="spellStart"/>
            <w:r w:rsidRPr="00B42277">
              <w:rPr>
                <w:rFonts w:ascii="Arial" w:hAnsi="Arial" w:cs="Arial"/>
                <w:color w:val="auto"/>
              </w:rPr>
              <w:t>санал</w:t>
            </w:r>
            <w:proofErr w:type="spellEnd"/>
            <w:r w:rsidRPr="00B42277">
              <w:rPr>
                <w:rFonts w:ascii="Arial" w:hAnsi="Arial" w:cs="Arial"/>
                <w:color w:val="auto"/>
              </w:rPr>
              <w:t xml:space="preserve"> </w:t>
            </w:r>
            <w:proofErr w:type="spellStart"/>
            <w:r w:rsidRPr="00B42277">
              <w:rPr>
                <w:rFonts w:ascii="Arial" w:hAnsi="Arial" w:cs="Arial"/>
                <w:color w:val="auto"/>
              </w:rPr>
              <w:t>авах</w:t>
            </w:r>
            <w:proofErr w:type="spellEnd"/>
            <w:r w:rsidRPr="00B42277">
              <w:rPr>
                <w:rFonts w:ascii="Arial" w:hAnsi="Arial" w:cs="Arial"/>
                <w:color w:val="auto"/>
              </w:rPr>
              <w:t xml:space="preserve"> </w:t>
            </w:r>
            <w:proofErr w:type="spellStart"/>
            <w:r w:rsidRPr="00B42277">
              <w:rPr>
                <w:rFonts w:ascii="Arial" w:hAnsi="Arial" w:cs="Arial"/>
                <w:color w:val="auto"/>
              </w:rPr>
              <w:t>шаардлагатай</w:t>
            </w:r>
            <w:proofErr w:type="spellEnd"/>
            <w:r w:rsidRPr="00B42277">
              <w:rPr>
                <w:rFonts w:ascii="Arial" w:hAnsi="Arial" w:cs="Arial"/>
                <w:color w:val="auto"/>
              </w:rPr>
              <w:t>.</w:t>
            </w:r>
          </w:p>
        </w:tc>
      </w:tr>
    </w:tbl>
    <w:p w14:paraId="188904AF" w14:textId="77777777" w:rsidR="00DE5D92" w:rsidRPr="00B42277" w:rsidRDefault="00DE5D92" w:rsidP="00B42277">
      <w:pPr>
        <w:spacing w:after="0" w:line="240" w:lineRule="auto"/>
        <w:ind w:right="142" w:firstLine="720"/>
        <w:contextualSpacing/>
        <w:jc w:val="both"/>
        <w:rPr>
          <w:rFonts w:ascii="Arial" w:hAnsi="Arial" w:cs="Arial"/>
          <w:color w:val="auto"/>
        </w:rPr>
      </w:pPr>
    </w:p>
    <w:p w14:paraId="5B856F23" w14:textId="679CF52E" w:rsidR="00F616B6" w:rsidRPr="00B42277" w:rsidRDefault="00F616B6" w:rsidP="00B42277">
      <w:pPr>
        <w:spacing w:after="0" w:line="240" w:lineRule="auto"/>
        <w:ind w:right="142" w:firstLine="720"/>
        <w:contextualSpacing/>
        <w:jc w:val="both"/>
        <w:rPr>
          <w:rFonts w:ascii="Arial" w:hAnsi="Arial" w:cs="Arial"/>
          <w:color w:val="auto"/>
        </w:rPr>
      </w:pPr>
      <w:r w:rsidRPr="00B42277">
        <w:rPr>
          <w:rFonts w:ascii="Arial" w:hAnsi="Arial" w:cs="Arial"/>
        </w:rPr>
        <w:t>Дээрх харьцуулсан дүгнэлтээс үзэхэд Кибер аюулгүй байдлын тухай хуулийг хэвээр үлдээх, зөвхөн сургалт, сурталчилгаа хийх, зөвхөн журам, стандарт батлах, эсхүл зах зээлийн механизмд даатгах хувилбарууд нь хэрэгжилтийн явцад илэрсэн системийн шинжтэй асуудлыг бүрэн шийдвэрлэх боломжгүй байна. Иймд Кибер сөрөн тэсвэрлэх тухай хуулийн төсөл боловсруулах хувилбар нь зорилгод хүрэх байдал, хүний эрхийн баталгаа, байгууллага хоорондын уялдаа, хэрэгжилтийн хэмжигдэхүйц байдал, кибер сөрөн тэсвэрлэх чадавх, төр-хувийн хэвшлийн итгэлцэл, олон улсын хамтын ажиллагааны хэрэгцээтэй нийцэж байгаа тул сонгох нь зүйтэй гэж дүгнэв.</w:t>
      </w:r>
    </w:p>
    <w:p w14:paraId="29056915" w14:textId="77777777" w:rsidR="00DE5D92" w:rsidRPr="00B42277" w:rsidRDefault="00DE5D92" w:rsidP="00B42277">
      <w:pPr>
        <w:spacing w:after="0" w:line="240" w:lineRule="auto"/>
        <w:ind w:right="142" w:firstLine="720"/>
        <w:contextualSpacing/>
        <w:jc w:val="both"/>
        <w:rPr>
          <w:rFonts w:ascii="Arial" w:hAnsi="Arial" w:cs="Arial"/>
          <w:color w:val="auto"/>
        </w:rPr>
      </w:pPr>
    </w:p>
    <w:p w14:paraId="4F9D1C86" w14:textId="68E99000" w:rsidR="00F616B6" w:rsidRPr="00B42277" w:rsidRDefault="00F616B6" w:rsidP="00B42277">
      <w:pPr>
        <w:spacing w:after="0" w:line="240" w:lineRule="auto"/>
        <w:ind w:right="142" w:firstLine="720"/>
        <w:contextualSpacing/>
        <w:jc w:val="both"/>
        <w:rPr>
          <w:rFonts w:ascii="Arial" w:hAnsi="Arial" w:cs="Arial"/>
          <w:color w:val="auto"/>
        </w:rPr>
      </w:pPr>
      <w:r w:rsidRPr="00B42277">
        <w:rPr>
          <w:rFonts w:ascii="Arial" w:hAnsi="Arial" w:cs="Arial"/>
        </w:rPr>
        <w:t>Кибер аюулгүй байдлын тухай хуулиар бүрдсэн суурь зохицуулалтыг хадгалж, хэрэгжилтийн явцад илэрсэн хийдэл, давхардал, тодорхойгүй байдал, процессын сул тал, хүний нөөц, санхүүжилтийн хүндрэл, өгөгдөл хамгааллын эрсдэл, хяналт, тайлагналын дутагдлыг арилгах зорилгоор Кибер сөрөн тэсвэрлэх тухай хуулийн төсөл боловсруулах нь зохистой байна.</w:t>
      </w:r>
    </w:p>
    <w:p w14:paraId="595C2EF9" w14:textId="77777777" w:rsidR="00414818" w:rsidRPr="00B42277" w:rsidRDefault="00414818" w:rsidP="00B42277">
      <w:pPr>
        <w:spacing w:after="0" w:line="240" w:lineRule="auto"/>
        <w:ind w:right="142" w:firstLine="720"/>
        <w:contextualSpacing/>
        <w:jc w:val="both"/>
        <w:rPr>
          <w:rFonts w:ascii="Arial" w:hAnsi="Arial" w:cs="Arial"/>
          <w:color w:val="auto"/>
        </w:rPr>
      </w:pPr>
    </w:p>
    <w:p w14:paraId="4082EEAF" w14:textId="77777777" w:rsidR="00414818" w:rsidRPr="00B42277" w:rsidRDefault="00414818" w:rsidP="00B42277">
      <w:pPr>
        <w:spacing w:after="0" w:line="240" w:lineRule="auto"/>
        <w:ind w:right="142" w:firstLine="720"/>
        <w:contextualSpacing/>
        <w:jc w:val="both"/>
        <w:rPr>
          <w:rFonts w:ascii="Arial" w:hAnsi="Arial" w:cs="Arial"/>
          <w:color w:val="auto"/>
        </w:rPr>
      </w:pPr>
      <w:proofErr w:type="spellStart"/>
      <w:r w:rsidRPr="00B42277">
        <w:rPr>
          <w:rFonts w:ascii="Arial" w:hAnsi="Arial" w:cs="Arial"/>
          <w:color w:val="auto"/>
        </w:rPr>
        <w:t>Дээрх</w:t>
      </w:r>
      <w:proofErr w:type="spellEnd"/>
      <w:r w:rsidRPr="00B42277">
        <w:rPr>
          <w:rFonts w:ascii="Arial" w:hAnsi="Arial" w:cs="Arial"/>
          <w:color w:val="auto"/>
        </w:rPr>
        <w:t xml:space="preserve"> </w:t>
      </w:r>
      <w:proofErr w:type="spellStart"/>
      <w:r w:rsidRPr="00B42277">
        <w:rPr>
          <w:rFonts w:ascii="Arial" w:hAnsi="Arial" w:cs="Arial"/>
          <w:color w:val="auto"/>
        </w:rPr>
        <w:t>харьцуулсан</w:t>
      </w:r>
      <w:proofErr w:type="spellEnd"/>
      <w:r w:rsidRPr="00B42277">
        <w:rPr>
          <w:rFonts w:ascii="Arial" w:hAnsi="Arial" w:cs="Arial"/>
          <w:color w:val="auto"/>
        </w:rPr>
        <w:t xml:space="preserve"> </w:t>
      </w:r>
      <w:proofErr w:type="spellStart"/>
      <w:r w:rsidRPr="00B42277">
        <w:rPr>
          <w:rFonts w:ascii="Arial" w:hAnsi="Arial" w:cs="Arial"/>
          <w:color w:val="auto"/>
        </w:rPr>
        <w:t>судалгааны</w:t>
      </w:r>
      <w:proofErr w:type="spellEnd"/>
      <w:r w:rsidRPr="00B42277">
        <w:rPr>
          <w:rFonts w:ascii="Arial" w:hAnsi="Arial" w:cs="Arial"/>
          <w:color w:val="auto"/>
        </w:rPr>
        <w:t xml:space="preserve"> </w:t>
      </w:r>
      <w:proofErr w:type="spellStart"/>
      <w:r w:rsidRPr="00B42277">
        <w:rPr>
          <w:rFonts w:ascii="Arial" w:hAnsi="Arial" w:cs="Arial"/>
          <w:color w:val="auto"/>
        </w:rPr>
        <w:t>мэдээллийг</w:t>
      </w:r>
      <w:proofErr w:type="spellEnd"/>
      <w:r w:rsidRPr="00B42277">
        <w:rPr>
          <w:rFonts w:ascii="Arial" w:hAnsi="Arial" w:cs="Arial"/>
          <w:color w:val="auto"/>
        </w:rPr>
        <w:t xml:space="preserve"> </w:t>
      </w:r>
      <w:proofErr w:type="spellStart"/>
      <w:r w:rsidRPr="00B42277">
        <w:rPr>
          <w:rFonts w:ascii="Arial" w:hAnsi="Arial" w:cs="Arial"/>
          <w:color w:val="auto"/>
        </w:rPr>
        <w:t>тухайн</w:t>
      </w:r>
      <w:proofErr w:type="spellEnd"/>
      <w:r w:rsidRPr="00B42277">
        <w:rPr>
          <w:rFonts w:ascii="Arial" w:hAnsi="Arial" w:cs="Arial"/>
          <w:color w:val="auto"/>
        </w:rPr>
        <w:t xml:space="preserve"> </w:t>
      </w:r>
      <w:proofErr w:type="spellStart"/>
      <w:r w:rsidRPr="00B42277">
        <w:rPr>
          <w:rFonts w:ascii="Arial" w:hAnsi="Arial" w:cs="Arial"/>
          <w:color w:val="auto"/>
        </w:rPr>
        <w:t>улсын</w:t>
      </w:r>
      <w:proofErr w:type="spellEnd"/>
      <w:r w:rsidRPr="00B42277">
        <w:rPr>
          <w:rFonts w:ascii="Arial" w:hAnsi="Arial" w:cs="Arial"/>
          <w:color w:val="auto"/>
        </w:rPr>
        <w:t xml:space="preserve"> </w:t>
      </w:r>
      <w:proofErr w:type="spellStart"/>
      <w:r w:rsidRPr="00B42277">
        <w:rPr>
          <w:rFonts w:ascii="Arial" w:hAnsi="Arial" w:cs="Arial"/>
          <w:color w:val="auto"/>
        </w:rPr>
        <w:t>хууль</w:t>
      </w:r>
      <w:proofErr w:type="spellEnd"/>
      <w:r w:rsidRPr="00B42277">
        <w:rPr>
          <w:rFonts w:ascii="Arial" w:hAnsi="Arial" w:cs="Arial"/>
          <w:color w:val="auto"/>
        </w:rPr>
        <w:t xml:space="preserve"> </w:t>
      </w:r>
      <w:proofErr w:type="spellStart"/>
      <w:r w:rsidRPr="00B42277">
        <w:rPr>
          <w:rFonts w:ascii="Arial" w:hAnsi="Arial" w:cs="Arial"/>
          <w:color w:val="auto"/>
        </w:rPr>
        <w:t>тогтоомжийн</w:t>
      </w:r>
      <w:proofErr w:type="spellEnd"/>
      <w:r w:rsidRPr="00B42277">
        <w:rPr>
          <w:rFonts w:ascii="Arial" w:hAnsi="Arial" w:cs="Arial"/>
          <w:color w:val="auto"/>
        </w:rPr>
        <w:t xml:space="preserve"> </w:t>
      </w:r>
      <w:proofErr w:type="spellStart"/>
      <w:r w:rsidRPr="00B42277">
        <w:rPr>
          <w:rFonts w:ascii="Arial" w:hAnsi="Arial" w:cs="Arial"/>
          <w:color w:val="auto"/>
        </w:rPr>
        <w:t>албан</w:t>
      </w:r>
      <w:proofErr w:type="spellEnd"/>
      <w:r w:rsidRPr="00B42277">
        <w:rPr>
          <w:rFonts w:ascii="Arial" w:hAnsi="Arial" w:cs="Arial"/>
          <w:color w:val="auto"/>
        </w:rPr>
        <w:t xml:space="preserve"> </w:t>
      </w:r>
      <w:proofErr w:type="spellStart"/>
      <w:r w:rsidRPr="00B42277">
        <w:rPr>
          <w:rFonts w:ascii="Arial" w:hAnsi="Arial" w:cs="Arial"/>
          <w:color w:val="auto"/>
        </w:rPr>
        <w:t>эх</w:t>
      </w:r>
      <w:proofErr w:type="spellEnd"/>
      <w:r w:rsidRPr="00B42277">
        <w:rPr>
          <w:rFonts w:ascii="Arial" w:hAnsi="Arial" w:cs="Arial"/>
          <w:color w:val="auto"/>
        </w:rPr>
        <w:t xml:space="preserve"> </w:t>
      </w:r>
      <w:proofErr w:type="spellStart"/>
      <w:r w:rsidRPr="00B42277">
        <w:rPr>
          <w:rFonts w:ascii="Arial" w:hAnsi="Arial" w:cs="Arial"/>
          <w:color w:val="auto"/>
        </w:rPr>
        <w:t>сурвалж</w:t>
      </w:r>
      <w:proofErr w:type="spellEnd"/>
      <w:r w:rsidRPr="00B42277">
        <w:rPr>
          <w:rFonts w:ascii="Arial" w:hAnsi="Arial" w:cs="Arial"/>
          <w:color w:val="auto"/>
        </w:rPr>
        <w:t xml:space="preserve">, </w:t>
      </w:r>
      <w:proofErr w:type="spellStart"/>
      <w:r w:rsidRPr="00B42277">
        <w:rPr>
          <w:rFonts w:ascii="Arial" w:hAnsi="Arial" w:cs="Arial"/>
          <w:color w:val="auto"/>
        </w:rPr>
        <w:t>кибер</w:t>
      </w:r>
      <w:proofErr w:type="spellEnd"/>
      <w:r w:rsidRPr="00B42277">
        <w:rPr>
          <w:rFonts w:ascii="Arial" w:hAnsi="Arial" w:cs="Arial"/>
          <w:color w:val="auto"/>
        </w:rPr>
        <w:t xml:space="preserve"> </w:t>
      </w:r>
      <w:proofErr w:type="spellStart"/>
      <w:r w:rsidRPr="00B42277">
        <w:rPr>
          <w:rFonts w:ascii="Arial" w:hAnsi="Arial" w:cs="Arial"/>
          <w:color w:val="auto"/>
        </w:rPr>
        <w:t>аюулгүй</w:t>
      </w:r>
      <w:proofErr w:type="spellEnd"/>
      <w:r w:rsidRPr="00B42277">
        <w:rPr>
          <w:rFonts w:ascii="Arial" w:hAnsi="Arial" w:cs="Arial"/>
          <w:color w:val="auto"/>
        </w:rPr>
        <w:t xml:space="preserve"> </w:t>
      </w:r>
      <w:proofErr w:type="spellStart"/>
      <w:r w:rsidRPr="00B42277">
        <w:rPr>
          <w:rFonts w:ascii="Arial" w:hAnsi="Arial" w:cs="Arial"/>
          <w:color w:val="auto"/>
        </w:rPr>
        <w:t>байдлын</w:t>
      </w:r>
      <w:proofErr w:type="spellEnd"/>
      <w:r w:rsidRPr="00B42277">
        <w:rPr>
          <w:rFonts w:ascii="Arial" w:hAnsi="Arial" w:cs="Arial"/>
          <w:color w:val="auto"/>
        </w:rPr>
        <w:t xml:space="preserve"> </w:t>
      </w:r>
      <w:proofErr w:type="spellStart"/>
      <w:r w:rsidRPr="00B42277">
        <w:rPr>
          <w:rFonts w:ascii="Arial" w:hAnsi="Arial" w:cs="Arial"/>
          <w:color w:val="auto"/>
        </w:rPr>
        <w:t>эрх</w:t>
      </w:r>
      <w:proofErr w:type="spellEnd"/>
      <w:r w:rsidRPr="00B42277">
        <w:rPr>
          <w:rFonts w:ascii="Arial" w:hAnsi="Arial" w:cs="Arial"/>
          <w:color w:val="auto"/>
        </w:rPr>
        <w:t xml:space="preserve"> </w:t>
      </w:r>
      <w:proofErr w:type="spellStart"/>
      <w:r w:rsidRPr="00B42277">
        <w:rPr>
          <w:rFonts w:ascii="Arial" w:hAnsi="Arial" w:cs="Arial"/>
          <w:color w:val="auto"/>
        </w:rPr>
        <w:t>бүхий</w:t>
      </w:r>
      <w:proofErr w:type="spellEnd"/>
      <w:r w:rsidRPr="00B42277">
        <w:rPr>
          <w:rFonts w:ascii="Arial" w:hAnsi="Arial" w:cs="Arial"/>
          <w:color w:val="auto"/>
        </w:rPr>
        <w:t xml:space="preserve"> </w:t>
      </w:r>
      <w:proofErr w:type="spellStart"/>
      <w:r w:rsidRPr="00B42277">
        <w:rPr>
          <w:rFonts w:ascii="Arial" w:hAnsi="Arial" w:cs="Arial"/>
          <w:color w:val="auto"/>
        </w:rPr>
        <w:t>байгууллагын</w:t>
      </w:r>
      <w:proofErr w:type="spellEnd"/>
      <w:r w:rsidRPr="00B42277">
        <w:rPr>
          <w:rFonts w:ascii="Arial" w:hAnsi="Arial" w:cs="Arial"/>
          <w:color w:val="auto"/>
        </w:rPr>
        <w:t xml:space="preserve"> </w:t>
      </w:r>
      <w:proofErr w:type="spellStart"/>
      <w:r w:rsidRPr="00B42277">
        <w:rPr>
          <w:rFonts w:ascii="Arial" w:hAnsi="Arial" w:cs="Arial"/>
          <w:color w:val="auto"/>
        </w:rPr>
        <w:t>албан</w:t>
      </w:r>
      <w:proofErr w:type="spellEnd"/>
      <w:r w:rsidRPr="00B42277">
        <w:rPr>
          <w:rFonts w:ascii="Arial" w:hAnsi="Arial" w:cs="Arial"/>
          <w:color w:val="auto"/>
        </w:rPr>
        <w:t xml:space="preserve"> </w:t>
      </w:r>
      <w:proofErr w:type="spellStart"/>
      <w:r w:rsidRPr="00B42277">
        <w:rPr>
          <w:rFonts w:ascii="Arial" w:hAnsi="Arial" w:cs="Arial"/>
          <w:color w:val="auto"/>
        </w:rPr>
        <w:t>тайлбар</w:t>
      </w:r>
      <w:proofErr w:type="spellEnd"/>
      <w:r w:rsidRPr="00B42277">
        <w:rPr>
          <w:rFonts w:ascii="Arial" w:hAnsi="Arial" w:cs="Arial"/>
          <w:color w:val="auto"/>
        </w:rPr>
        <w:t xml:space="preserve">, </w:t>
      </w:r>
      <w:proofErr w:type="spellStart"/>
      <w:r w:rsidRPr="00B42277">
        <w:rPr>
          <w:rFonts w:ascii="Arial" w:hAnsi="Arial" w:cs="Arial"/>
          <w:color w:val="auto"/>
        </w:rPr>
        <w:t>маягт</w:t>
      </w:r>
      <w:proofErr w:type="spellEnd"/>
      <w:r w:rsidRPr="00B42277">
        <w:rPr>
          <w:rFonts w:ascii="Arial" w:hAnsi="Arial" w:cs="Arial"/>
          <w:color w:val="auto"/>
        </w:rPr>
        <w:t xml:space="preserve">, </w:t>
      </w:r>
      <w:proofErr w:type="spellStart"/>
      <w:r w:rsidRPr="00B42277">
        <w:rPr>
          <w:rFonts w:ascii="Arial" w:hAnsi="Arial" w:cs="Arial"/>
          <w:color w:val="auto"/>
        </w:rPr>
        <w:lastRenderedPageBreak/>
        <w:t>хэрэгжилтийн</w:t>
      </w:r>
      <w:proofErr w:type="spellEnd"/>
      <w:r w:rsidRPr="00B42277">
        <w:rPr>
          <w:rFonts w:ascii="Arial" w:hAnsi="Arial" w:cs="Arial"/>
          <w:color w:val="auto"/>
        </w:rPr>
        <w:t xml:space="preserve"> </w:t>
      </w:r>
      <w:proofErr w:type="spellStart"/>
      <w:r w:rsidRPr="00B42277">
        <w:rPr>
          <w:rFonts w:ascii="Arial" w:hAnsi="Arial" w:cs="Arial"/>
          <w:color w:val="auto"/>
        </w:rPr>
        <w:t>зааварт</w:t>
      </w:r>
      <w:proofErr w:type="spellEnd"/>
      <w:r w:rsidRPr="00B42277">
        <w:rPr>
          <w:rFonts w:ascii="Arial" w:hAnsi="Arial" w:cs="Arial"/>
          <w:color w:val="auto"/>
        </w:rPr>
        <w:t xml:space="preserve"> </w:t>
      </w:r>
      <w:proofErr w:type="spellStart"/>
      <w:r w:rsidRPr="00B42277">
        <w:rPr>
          <w:rFonts w:ascii="Arial" w:hAnsi="Arial" w:cs="Arial"/>
          <w:color w:val="auto"/>
        </w:rPr>
        <w:t>үндэслэн</w:t>
      </w:r>
      <w:proofErr w:type="spellEnd"/>
      <w:r w:rsidRPr="00B42277">
        <w:rPr>
          <w:rFonts w:ascii="Arial" w:hAnsi="Arial" w:cs="Arial"/>
          <w:color w:val="auto"/>
        </w:rPr>
        <w:t xml:space="preserve"> </w:t>
      </w:r>
      <w:proofErr w:type="spellStart"/>
      <w:r w:rsidRPr="00B42277">
        <w:rPr>
          <w:rFonts w:ascii="Arial" w:hAnsi="Arial" w:cs="Arial"/>
          <w:color w:val="auto"/>
        </w:rPr>
        <w:t>ашигласан</w:t>
      </w:r>
      <w:proofErr w:type="spellEnd"/>
      <w:r w:rsidRPr="00B42277">
        <w:rPr>
          <w:rFonts w:ascii="Arial" w:hAnsi="Arial" w:cs="Arial"/>
          <w:color w:val="auto"/>
        </w:rPr>
        <w:t xml:space="preserve"> </w:t>
      </w:r>
      <w:proofErr w:type="spellStart"/>
      <w:r w:rsidRPr="00B42277">
        <w:rPr>
          <w:rFonts w:ascii="Arial" w:hAnsi="Arial" w:cs="Arial"/>
          <w:color w:val="auto"/>
        </w:rPr>
        <w:t>бөгөөд</w:t>
      </w:r>
      <w:proofErr w:type="spellEnd"/>
      <w:r w:rsidRPr="00B42277">
        <w:rPr>
          <w:rFonts w:ascii="Arial" w:hAnsi="Arial" w:cs="Arial"/>
          <w:color w:val="auto"/>
        </w:rPr>
        <w:t xml:space="preserve"> </w:t>
      </w:r>
      <w:proofErr w:type="spellStart"/>
      <w:r w:rsidRPr="00B42277">
        <w:rPr>
          <w:rFonts w:ascii="Arial" w:hAnsi="Arial" w:cs="Arial"/>
          <w:color w:val="auto"/>
        </w:rPr>
        <w:t>эдгээрийг</w:t>
      </w:r>
      <w:proofErr w:type="spellEnd"/>
      <w:r w:rsidRPr="00B42277">
        <w:rPr>
          <w:rFonts w:ascii="Arial" w:hAnsi="Arial" w:cs="Arial"/>
          <w:color w:val="auto"/>
        </w:rPr>
        <w:t xml:space="preserve"> </w:t>
      </w:r>
      <w:proofErr w:type="spellStart"/>
      <w:r w:rsidRPr="00B42277">
        <w:rPr>
          <w:rFonts w:ascii="Arial" w:hAnsi="Arial" w:cs="Arial"/>
          <w:color w:val="auto"/>
        </w:rPr>
        <w:t>тайлангийн</w:t>
      </w:r>
      <w:proofErr w:type="spellEnd"/>
      <w:r w:rsidRPr="00B42277">
        <w:rPr>
          <w:rFonts w:ascii="Arial" w:hAnsi="Arial" w:cs="Arial"/>
          <w:color w:val="auto"/>
        </w:rPr>
        <w:t xml:space="preserve"> ‘</w:t>
      </w:r>
      <w:proofErr w:type="spellStart"/>
      <w:r w:rsidRPr="00B42277">
        <w:rPr>
          <w:rFonts w:ascii="Arial" w:hAnsi="Arial" w:cs="Arial"/>
          <w:color w:val="auto"/>
        </w:rPr>
        <w:t>Ашигласан</w:t>
      </w:r>
      <w:proofErr w:type="spellEnd"/>
      <w:r w:rsidRPr="00B42277">
        <w:rPr>
          <w:rFonts w:ascii="Arial" w:hAnsi="Arial" w:cs="Arial"/>
          <w:color w:val="auto"/>
        </w:rPr>
        <w:t xml:space="preserve"> </w:t>
      </w:r>
      <w:proofErr w:type="spellStart"/>
      <w:r w:rsidRPr="00B42277">
        <w:rPr>
          <w:rFonts w:ascii="Arial" w:hAnsi="Arial" w:cs="Arial"/>
          <w:color w:val="auto"/>
        </w:rPr>
        <w:t>эх</w:t>
      </w:r>
      <w:proofErr w:type="spellEnd"/>
      <w:r w:rsidRPr="00B42277">
        <w:rPr>
          <w:rFonts w:ascii="Arial" w:hAnsi="Arial" w:cs="Arial"/>
          <w:color w:val="auto"/>
        </w:rPr>
        <w:t xml:space="preserve"> </w:t>
      </w:r>
      <w:proofErr w:type="spellStart"/>
      <w:r w:rsidRPr="00B42277">
        <w:rPr>
          <w:rFonts w:ascii="Arial" w:hAnsi="Arial" w:cs="Arial"/>
          <w:color w:val="auto"/>
        </w:rPr>
        <w:t>сурвалж</w:t>
      </w:r>
      <w:proofErr w:type="spellEnd"/>
      <w:r w:rsidRPr="00B42277">
        <w:rPr>
          <w:rFonts w:ascii="Arial" w:hAnsi="Arial" w:cs="Arial"/>
          <w:color w:val="auto"/>
        </w:rPr>
        <w:t xml:space="preserve">’ </w:t>
      </w:r>
      <w:proofErr w:type="spellStart"/>
      <w:r w:rsidRPr="00B42277">
        <w:rPr>
          <w:rFonts w:ascii="Arial" w:hAnsi="Arial" w:cs="Arial"/>
          <w:color w:val="auto"/>
        </w:rPr>
        <w:t>хэсэгт</w:t>
      </w:r>
      <w:proofErr w:type="spellEnd"/>
      <w:r w:rsidRPr="00B42277">
        <w:rPr>
          <w:rFonts w:ascii="Arial" w:hAnsi="Arial" w:cs="Arial"/>
          <w:color w:val="auto"/>
        </w:rPr>
        <w:t xml:space="preserve"> </w:t>
      </w:r>
      <w:proofErr w:type="spellStart"/>
      <w:r w:rsidRPr="00B42277">
        <w:rPr>
          <w:rFonts w:ascii="Arial" w:hAnsi="Arial" w:cs="Arial"/>
          <w:color w:val="auto"/>
        </w:rPr>
        <w:t>тусгайлан</w:t>
      </w:r>
      <w:proofErr w:type="spellEnd"/>
      <w:r w:rsidRPr="00B42277">
        <w:rPr>
          <w:rFonts w:ascii="Arial" w:hAnsi="Arial" w:cs="Arial"/>
          <w:color w:val="auto"/>
        </w:rPr>
        <w:t xml:space="preserve"> </w:t>
      </w:r>
      <w:proofErr w:type="spellStart"/>
      <w:r w:rsidRPr="00B42277">
        <w:rPr>
          <w:rFonts w:ascii="Arial" w:hAnsi="Arial" w:cs="Arial"/>
          <w:color w:val="auto"/>
        </w:rPr>
        <w:t>жагсаав</w:t>
      </w:r>
      <w:proofErr w:type="spellEnd"/>
    </w:p>
    <w:p w14:paraId="7A0B7C73" w14:textId="77777777" w:rsidR="00DE5D92" w:rsidRPr="00B42277" w:rsidRDefault="00DE5D92" w:rsidP="00B42277">
      <w:pPr>
        <w:spacing w:after="0" w:line="240" w:lineRule="auto"/>
        <w:ind w:right="142" w:firstLine="720"/>
        <w:contextualSpacing/>
        <w:jc w:val="both"/>
        <w:rPr>
          <w:rFonts w:ascii="Arial" w:hAnsi="Arial" w:cs="Arial"/>
          <w:color w:val="auto"/>
        </w:rPr>
      </w:pPr>
    </w:p>
    <w:p w14:paraId="25B22F8E" w14:textId="77777777" w:rsidR="00F616B6" w:rsidRPr="00B42277" w:rsidRDefault="00F616B6" w:rsidP="00B42277">
      <w:pPr>
        <w:pStyle w:val="Heading2"/>
        <w:spacing w:before="0" w:line="240" w:lineRule="auto"/>
        <w:rPr>
          <w:rFonts w:ascii="Arial" w:hAnsi="Arial" w:cs="Arial"/>
          <w:color w:val="auto"/>
          <w:sz w:val="22"/>
          <w:szCs w:val="22"/>
        </w:rPr>
      </w:pPr>
      <w:bookmarkStart w:id="21" w:name="_Toc230289489"/>
      <w:r w:rsidRPr="00B42277">
        <w:rPr>
          <w:rFonts w:ascii="Arial" w:hAnsi="Arial" w:cs="Arial"/>
          <w:color w:val="auto"/>
          <w:sz w:val="22"/>
          <w:szCs w:val="22"/>
        </w:rPr>
        <w:t xml:space="preserve">5.2. </w:t>
      </w:r>
      <w:proofErr w:type="spellStart"/>
      <w:r w:rsidRPr="00B42277">
        <w:rPr>
          <w:rFonts w:ascii="Arial" w:hAnsi="Arial" w:cs="Arial"/>
          <w:color w:val="auto"/>
          <w:sz w:val="22"/>
          <w:szCs w:val="22"/>
        </w:rPr>
        <w:t>Зөвлөмж</w:t>
      </w:r>
      <w:bookmarkEnd w:id="21"/>
      <w:proofErr w:type="spellEnd"/>
    </w:p>
    <w:p w14:paraId="3FD72417" w14:textId="77777777" w:rsidR="00DE5D92" w:rsidRPr="00B42277" w:rsidRDefault="00DE5D92" w:rsidP="00B42277">
      <w:pPr>
        <w:spacing w:after="0" w:line="240" w:lineRule="auto"/>
        <w:ind w:right="142" w:firstLine="720"/>
        <w:contextualSpacing/>
        <w:jc w:val="both"/>
        <w:rPr>
          <w:rFonts w:ascii="Arial" w:hAnsi="Arial" w:cs="Arial"/>
          <w:color w:val="auto"/>
        </w:rPr>
      </w:pPr>
    </w:p>
    <w:p w14:paraId="3B906777" w14:textId="18B3ECC4" w:rsidR="00F616B6" w:rsidRPr="00B42277" w:rsidRDefault="00F616B6" w:rsidP="00B42277">
      <w:pPr>
        <w:spacing w:after="0" w:line="240" w:lineRule="auto"/>
        <w:ind w:right="142" w:firstLine="720"/>
        <w:contextualSpacing/>
        <w:jc w:val="both"/>
        <w:rPr>
          <w:rFonts w:ascii="Arial" w:hAnsi="Arial" w:cs="Arial"/>
          <w:color w:val="auto"/>
        </w:rPr>
      </w:pPr>
      <w:r w:rsidRPr="00B42277">
        <w:rPr>
          <w:rFonts w:ascii="Arial" w:hAnsi="Arial" w:cs="Arial"/>
        </w:rPr>
        <w:t>Нэгдүгээрт, Кибер сөрөн тэсвэрлэх тухай хуулийн төсөл боловсруулахыг зөвлөмж болгож байна. Хуулийн төсөл нь хуулийн зорилт, зарчим, нэр томьёо, үйлчлэх хүрээ, байгууллагын чиг үүрэг, мэдээллийн дэд бүтэцтэй этгээдийн үүрэг, кибер халдлага, зөрчлийг мэдээлэх, хариу арга хэмжээ авах, аудит, эрсдэлийн үнэлгээ, өгөгдөл хамгаалал, хүний нөөц, санхүүжилт, хариуцлага, төр-хувийн хэвшлийн хамтын ажиллагаа, олон улсын хамтын ажиллагаа, хэрэгжилтийг хэмжих тогтолцоог бүхэлд нь хамарсан байх шаардлагатай.</w:t>
      </w:r>
    </w:p>
    <w:p w14:paraId="2DDE034B" w14:textId="77777777" w:rsidR="00DE5D92" w:rsidRPr="00B42277" w:rsidRDefault="00DE5D92" w:rsidP="00B42277">
      <w:pPr>
        <w:spacing w:after="0" w:line="240" w:lineRule="auto"/>
        <w:ind w:right="142" w:firstLine="720"/>
        <w:contextualSpacing/>
        <w:jc w:val="both"/>
        <w:rPr>
          <w:rFonts w:ascii="Arial" w:hAnsi="Arial" w:cs="Arial"/>
          <w:color w:val="auto"/>
        </w:rPr>
      </w:pPr>
    </w:p>
    <w:p w14:paraId="39311D87" w14:textId="77777777" w:rsidR="00F616B6" w:rsidRPr="00B42277" w:rsidRDefault="00F616B6" w:rsidP="00B42277">
      <w:pPr>
        <w:spacing w:after="0" w:line="240" w:lineRule="auto"/>
        <w:ind w:right="142" w:firstLine="720"/>
        <w:contextualSpacing/>
        <w:jc w:val="both"/>
        <w:rPr>
          <w:rFonts w:ascii="Arial" w:hAnsi="Arial" w:cs="Arial"/>
          <w:color w:val="auto"/>
        </w:rPr>
      </w:pPr>
      <w:r w:rsidRPr="00B42277">
        <w:rPr>
          <w:rFonts w:ascii="Arial" w:hAnsi="Arial" w:cs="Arial"/>
        </w:rPr>
        <w:t>Хоёрдугаарт, хуулийн зорилт, зарчим, нэр томьёог нэг мөр болгох шаардлагатай. Үүнд кибер сөрөн тэсвэрлэх чадавх, мэдээллийн бүрэн бүтэн байдал, мэдээллийн нууцлагдсан байдал, мэдээллийн хүртээмжтэй байдал, кибер халдлага, кибер зөрчил, эмзэг байдал, ноцтой кибер халдлага, зөрчил, үлдэгдэл эрсдэл, салбарын мэдээлэл солилцоо, дүн шинжилгээний төв, сайн санаагаар мэдэгдэл гаргасан этгээд, эмзэг байдлыг зохицуулалттай ил болгох зэрэг ойлголтыг хуульд тодорхой тусгах нь зүйтэй.</w:t>
      </w:r>
    </w:p>
    <w:p w14:paraId="2C46903F" w14:textId="77777777" w:rsidR="00DE5D92" w:rsidRPr="00B42277" w:rsidRDefault="00DE5D92" w:rsidP="00B42277">
      <w:pPr>
        <w:spacing w:after="0" w:line="240" w:lineRule="auto"/>
        <w:ind w:right="142" w:firstLine="720"/>
        <w:contextualSpacing/>
        <w:jc w:val="both"/>
        <w:rPr>
          <w:rFonts w:ascii="Arial" w:hAnsi="Arial" w:cs="Arial"/>
          <w:color w:val="auto"/>
        </w:rPr>
      </w:pPr>
    </w:p>
    <w:p w14:paraId="2A189050" w14:textId="77777777" w:rsidR="00F616B6" w:rsidRPr="00B42277" w:rsidRDefault="00F616B6" w:rsidP="00B42277">
      <w:pPr>
        <w:spacing w:after="0" w:line="240" w:lineRule="auto"/>
        <w:ind w:right="142" w:firstLine="720"/>
        <w:contextualSpacing/>
        <w:jc w:val="both"/>
        <w:rPr>
          <w:rFonts w:ascii="Arial" w:hAnsi="Arial" w:cs="Arial"/>
          <w:color w:val="auto"/>
        </w:rPr>
      </w:pPr>
      <w:r w:rsidRPr="00B42277">
        <w:rPr>
          <w:rFonts w:ascii="Arial" w:hAnsi="Arial" w:cs="Arial"/>
        </w:rPr>
        <w:t>Гуравдугаарт, кибер сөрөн тэсвэрлэх чадавхийг хангах тогтолцоонд Кибер аюулгүй байдлын үндэсний төвийн уялдуулан зохицуулах чиг үүрэг, тагнуулын байгууллагын кибер халдлага, зөрчилтэй тэмцэх төв, цагдаагийн байгууллага, Кибер командлал, ЦХИХХЯ, салбарын эрх бүхий байгууллага, салбарын кибер халдлага, зөрчилтэй тэмцэх төв, нэгж, салбарын мэдээлэл солилцоо, дүн шинжилгээний төв болон бусад эрх бүхий байгууллагын чиг үүргийн заагийг тодорхой болгох шаардлагатай. Ингэхдээ бодлого, зохицуулалт, шуурхай хариу арга хэмжээ, мэдээлэл хүлээн авах, мэдээлэл солилцох, мөрдөн шалгах, хяналт тавих, буцаан мэдээлэх, бүртгэл хаах чиг үүргийг давхардалгүйгээр тогтоох нь зүйтэй.</w:t>
      </w:r>
    </w:p>
    <w:p w14:paraId="0B651539" w14:textId="77777777" w:rsidR="00DE5D92" w:rsidRPr="00B42277" w:rsidRDefault="00DE5D92" w:rsidP="00B42277">
      <w:pPr>
        <w:spacing w:after="0" w:line="240" w:lineRule="auto"/>
        <w:ind w:right="142" w:firstLine="720"/>
        <w:contextualSpacing/>
        <w:jc w:val="both"/>
        <w:rPr>
          <w:rFonts w:ascii="Arial" w:hAnsi="Arial" w:cs="Arial"/>
          <w:color w:val="auto"/>
        </w:rPr>
      </w:pPr>
    </w:p>
    <w:p w14:paraId="3FEBDC1C" w14:textId="77777777" w:rsidR="00F616B6" w:rsidRPr="00B42277" w:rsidRDefault="00F616B6" w:rsidP="00B42277">
      <w:pPr>
        <w:spacing w:after="0" w:line="240" w:lineRule="auto"/>
        <w:ind w:right="142" w:firstLine="720"/>
        <w:contextualSpacing/>
        <w:jc w:val="both"/>
        <w:rPr>
          <w:rFonts w:ascii="Arial" w:hAnsi="Arial" w:cs="Arial"/>
          <w:color w:val="auto"/>
        </w:rPr>
      </w:pPr>
      <w:r w:rsidRPr="00B42277">
        <w:rPr>
          <w:rFonts w:ascii="Arial" w:hAnsi="Arial" w:cs="Arial"/>
        </w:rPr>
        <w:t>Дөрөвдүгээрт, кибер халдлага, зөрчилд хариу арга хэмжээ авах нэгдсэн процессыг хуульчлах шаардлагатай. Үүнд илрүүлэх, баталгаажуулах, ангилах, мэдэгдэх, шилжүүлэх, үндсэн хариуцагч тогтоох, таслан зогсоох, сэргээн ажиллуулах, явцын мэдээлэл өгөх, бүртгэл хаах, үлдэгдэл эрсдэлийг үнэлэх, халдлагын дараах дүн шинжилгээ хийх, сургамж авах үе шатыг тусгах нь зүйтэй.</w:t>
      </w:r>
    </w:p>
    <w:p w14:paraId="5668050C" w14:textId="77777777" w:rsidR="00DE5D92" w:rsidRPr="00B42277" w:rsidRDefault="00DE5D92" w:rsidP="00B42277">
      <w:pPr>
        <w:spacing w:after="0" w:line="240" w:lineRule="auto"/>
        <w:ind w:right="142" w:firstLine="720"/>
        <w:contextualSpacing/>
        <w:jc w:val="both"/>
        <w:rPr>
          <w:rFonts w:ascii="Arial" w:hAnsi="Arial" w:cs="Arial"/>
          <w:color w:val="auto"/>
        </w:rPr>
      </w:pPr>
    </w:p>
    <w:p w14:paraId="6F968642" w14:textId="77777777" w:rsidR="00F616B6" w:rsidRPr="00B42277" w:rsidRDefault="00F616B6" w:rsidP="00B42277">
      <w:pPr>
        <w:spacing w:after="0" w:line="240" w:lineRule="auto"/>
        <w:ind w:right="142" w:firstLine="720"/>
        <w:contextualSpacing/>
        <w:jc w:val="both"/>
        <w:rPr>
          <w:rFonts w:ascii="Arial" w:hAnsi="Arial" w:cs="Arial"/>
          <w:color w:val="auto"/>
        </w:rPr>
      </w:pPr>
      <w:r w:rsidRPr="00B42277">
        <w:rPr>
          <w:rFonts w:ascii="Arial" w:hAnsi="Arial" w:cs="Arial"/>
          <w:color w:val="auto"/>
        </w:rPr>
        <w:t>Тавдугаарт, кибер халдлага, зөрчлийг мэдээлэх хугацаа, мэдээллийн доод бүрдэл, анхны сэрэмжлүүлэг, анхны тайлан, завсрын шинэчлэлт, эцсийн тайлан, буруу байгууллагад ирүүлсэн мэдээллийг шилжүүлэх журам, мэдээлэл өгсөн этгээдэд буцаан мэдээлэх үүргийг хууль болон дагалдах журмаар тодорхой болгох шаардлагатай.</w:t>
      </w:r>
    </w:p>
    <w:p w14:paraId="7CA97734" w14:textId="77777777" w:rsidR="00DE5D92" w:rsidRPr="00B42277" w:rsidRDefault="00DE5D92" w:rsidP="00B42277">
      <w:pPr>
        <w:spacing w:after="0" w:line="240" w:lineRule="auto"/>
        <w:ind w:right="142" w:firstLine="720"/>
        <w:contextualSpacing/>
        <w:jc w:val="both"/>
        <w:rPr>
          <w:rFonts w:ascii="Arial" w:hAnsi="Arial" w:cs="Arial"/>
          <w:color w:val="auto"/>
        </w:rPr>
      </w:pPr>
    </w:p>
    <w:p w14:paraId="0C4EEF05" w14:textId="77777777" w:rsidR="00F616B6" w:rsidRPr="00B42277" w:rsidRDefault="00F616B6" w:rsidP="00B42277">
      <w:pPr>
        <w:spacing w:after="0" w:line="240" w:lineRule="auto"/>
        <w:ind w:right="142" w:firstLine="720"/>
        <w:contextualSpacing/>
        <w:jc w:val="both"/>
        <w:rPr>
          <w:rFonts w:ascii="Arial" w:hAnsi="Arial" w:cs="Arial"/>
          <w:color w:val="auto"/>
        </w:rPr>
      </w:pPr>
      <w:r w:rsidRPr="00B42277">
        <w:rPr>
          <w:rFonts w:ascii="Arial" w:hAnsi="Arial" w:cs="Arial"/>
          <w:color w:val="auto"/>
        </w:rPr>
        <w:t>Зургаадугаарт, онц чухал мэдээллийн дэд бүтэцтэй этгээд болон чухал мэдээллийн дэд бүтэцтэй этгээдийн ангилал, бүртгэл, жагсаалтын тогтолцоог эрсдэлд суурилсан, уян хатан, тогтмол шинэчлэгдэх байдлаар шинэчлэх шаардлагатай. Жагсаалтыг зөвхөн салбарын нэр, байгууллагын жагсаалтаар бус, мэдээллийн систем, сүлжээ, өгөгдлийн шинж, үйлчилгээ тасалдах хор уршиг, хэрэглэгчийн тоо, хүний хувийн мэдээлэл боловсруулах цар хүрээ, төрийн үйлчилгээний хамаарал, нийлүүлэлтийн сүлжээний эрсдэлтэй холбон тогтоох нь зүйтэй.</w:t>
      </w:r>
    </w:p>
    <w:p w14:paraId="4B34404C" w14:textId="77777777" w:rsidR="00DE5D92" w:rsidRPr="00B42277" w:rsidRDefault="00DE5D92" w:rsidP="00B42277">
      <w:pPr>
        <w:spacing w:after="0" w:line="240" w:lineRule="auto"/>
        <w:ind w:right="142" w:firstLine="720"/>
        <w:contextualSpacing/>
        <w:jc w:val="both"/>
        <w:rPr>
          <w:rFonts w:ascii="Arial" w:hAnsi="Arial" w:cs="Arial"/>
          <w:color w:val="auto"/>
        </w:rPr>
      </w:pPr>
    </w:p>
    <w:p w14:paraId="2E938744" w14:textId="77777777" w:rsidR="00F616B6" w:rsidRPr="00B42277" w:rsidRDefault="00F616B6" w:rsidP="00B42277">
      <w:pPr>
        <w:spacing w:after="0" w:line="240" w:lineRule="auto"/>
        <w:ind w:right="142" w:firstLine="720"/>
        <w:contextualSpacing/>
        <w:jc w:val="both"/>
        <w:rPr>
          <w:rFonts w:ascii="Arial" w:hAnsi="Arial" w:cs="Arial"/>
          <w:color w:val="auto"/>
        </w:rPr>
      </w:pPr>
      <w:r w:rsidRPr="00B42277">
        <w:rPr>
          <w:rFonts w:ascii="Arial" w:hAnsi="Arial" w:cs="Arial"/>
          <w:color w:val="auto"/>
        </w:rPr>
        <w:t xml:space="preserve">Долоодугаарт, мэдээллийн дэд бүтэцтэй этгээдийн үүргийг байгууллагын хэмжээ, эрсдэлийн түвшин, боловсруулж буй мэдээллийн шинж, мэдээллийн системийн ач </w:t>
      </w:r>
      <w:r w:rsidRPr="00B42277">
        <w:rPr>
          <w:rFonts w:ascii="Arial" w:hAnsi="Arial" w:cs="Arial"/>
          <w:color w:val="auto"/>
        </w:rPr>
        <w:lastRenderedPageBreak/>
        <w:t>холбогдол, үйлчилгээ тасалдах хор уршигтай уялдуулан ялгавартай тогтоох шаардлагатай. Ингэснээр бага эрсдэлтэй байгууллагад хэрэгжих боломжгүй ачаалал үүсгэхээс сэргийлэх, өндөр эрсдэлтэй байгууллагад шаардлагатай нэмэгдүүлсэн үүрэг ногдуулах боломж бүрдэнэ.</w:t>
      </w:r>
    </w:p>
    <w:p w14:paraId="6CB90581" w14:textId="77777777" w:rsidR="00DE5D92" w:rsidRPr="00B42277" w:rsidRDefault="00DE5D92" w:rsidP="00B42277">
      <w:pPr>
        <w:spacing w:after="0" w:line="240" w:lineRule="auto"/>
        <w:ind w:right="142" w:firstLine="720"/>
        <w:contextualSpacing/>
        <w:jc w:val="both"/>
        <w:rPr>
          <w:rFonts w:ascii="Arial" w:hAnsi="Arial" w:cs="Arial"/>
          <w:color w:val="auto"/>
        </w:rPr>
      </w:pPr>
    </w:p>
    <w:p w14:paraId="111522D9" w14:textId="77777777" w:rsidR="00F616B6" w:rsidRPr="00B42277" w:rsidRDefault="00F616B6" w:rsidP="00B42277">
      <w:pPr>
        <w:spacing w:after="0" w:line="240" w:lineRule="auto"/>
        <w:ind w:right="142" w:firstLine="720"/>
        <w:contextualSpacing/>
        <w:jc w:val="both"/>
        <w:rPr>
          <w:rFonts w:ascii="Arial" w:hAnsi="Arial" w:cs="Arial"/>
          <w:color w:val="auto"/>
        </w:rPr>
      </w:pPr>
      <w:r w:rsidRPr="00B42277">
        <w:rPr>
          <w:rFonts w:ascii="Arial" w:hAnsi="Arial" w:cs="Arial"/>
          <w:color w:val="auto"/>
        </w:rPr>
        <w:t>Наймдугаарт, хүний хувийн мэдээлэл, байгууллагын нууц, төрийн болон албаны нууц, харилцааны нууц, техникийн эмзэг мэдээллийг кибер халдлага, зөрчлийн үед боловсруулах тусгай баталгааг хуульд тусгах шаардлагатай. Үүнд өгөгдөл багасгах, зорилгын хязгаарлалт, хадгалалтын хугацаа, хандалтын мөрийн бүртгэл, дахин ашиглах болон бусдад дамжуулах хязгаар, устгах журам, мэдээлэл дамжуулах аюулгүй сувгийн шаардлагыг тусгах нь зүйтэй.</w:t>
      </w:r>
    </w:p>
    <w:p w14:paraId="72E69168" w14:textId="77777777" w:rsidR="00DE5D92" w:rsidRPr="00B42277" w:rsidRDefault="00DE5D92" w:rsidP="00B42277">
      <w:pPr>
        <w:spacing w:after="0" w:line="240" w:lineRule="auto"/>
        <w:ind w:right="142" w:firstLine="720"/>
        <w:contextualSpacing/>
        <w:jc w:val="both"/>
        <w:rPr>
          <w:rFonts w:ascii="Arial" w:hAnsi="Arial" w:cs="Arial"/>
          <w:color w:val="auto"/>
        </w:rPr>
      </w:pPr>
    </w:p>
    <w:p w14:paraId="126533ED" w14:textId="77777777" w:rsidR="00F616B6" w:rsidRPr="00B42277" w:rsidRDefault="00F616B6" w:rsidP="00B42277">
      <w:pPr>
        <w:spacing w:after="0" w:line="240" w:lineRule="auto"/>
        <w:ind w:right="142" w:firstLine="720"/>
        <w:contextualSpacing/>
        <w:jc w:val="both"/>
        <w:rPr>
          <w:rFonts w:ascii="Arial" w:hAnsi="Arial" w:cs="Arial"/>
          <w:color w:val="auto"/>
        </w:rPr>
      </w:pPr>
      <w:r w:rsidRPr="00B42277">
        <w:rPr>
          <w:rFonts w:ascii="Arial" w:hAnsi="Arial" w:cs="Arial"/>
        </w:rPr>
        <w:t>Есдүгээрт, аудит, эрсдэлийн үнэлгээний тогтолцоог бодит эрсдэл бууруулах механизм болгох шаардлагатай. Аудит, эрсдэлийн үнэлгээ хийх этгээдийн бүртгэл, мэргэжлийн шаардлага, хараат бус байдал, ашиг сонирхлын зөрчил, тайлангийн доод агуулга, зөвлөмжийн эрэмбэ, хэрэгжилтийн төлөвлөгөө, тайлангийн дараах хяналт, гомдол, мэдээлэл хянан шийдвэрлэх, бүртгэлийг түдгэлзүүлэх, хүчингүй болгох үндэслэлийг нарийвчлах нь зүйтэй.</w:t>
      </w:r>
    </w:p>
    <w:p w14:paraId="4F85C95D" w14:textId="77777777" w:rsidR="00DE5D92" w:rsidRPr="00B42277" w:rsidRDefault="00DE5D92" w:rsidP="00B42277">
      <w:pPr>
        <w:spacing w:after="0" w:line="240" w:lineRule="auto"/>
        <w:ind w:right="142" w:firstLine="720"/>
        <w:contextualSpacing/>
        <w:jc w:val="both"/>
        <w:rPr>
          <w:rFonts w:ascii="Arial" w:hAnsi="Arial" w:cs="Arial"/>
          <w:color w:val="auto"/>
        </w:rPr>
      </w:pPr>
    </w:p>
    <w:p w14:paraId="5A8ACC73" w14:textId="77777777" w:rsidR="00F616B6" w:rsidRPr="00B42277" w:rsidRDefault="00F616B6" w:rsidP="00B42277">
      <w:pPr>
        <w:spacing w:after="0" w:line="240" w:lineRule="auto"/>
        <w:ind w:right="142" w:firstLine="720"/>
        <w:contextualSpacing/>
        <w:jc w:val="both"/>
        <w:rPr>
          <w:rFonts w:ascii="Arial" w:hAnsi="Arial" w:cs="Arial"/>
          <w:color w:val="auto"/>
        </w:rPr>
      </w:pPr>
      <w:r w:rsidRPr="00B42277">
        <w:rPr>
          <w:rFonts w:ascii="Arial" w:hAnsi="Arial" w:cs="Arial"/>
        </w:rPr>
        <w:t>Аравдугаарт, кибер сөрөн тэсвэрлэх чадавхийг бие даасан зохицуулалтын түвшинд тусгах шаардлагатай. Үүнд удирдлагын хариуцлага, доод шаардлага, тасралтгүй ажиллагааны төлөвлөгөө, сэргээн ажиллуулах хугацааны зорилт, нөөцлөлт, нөөц системийн туршилт, салбар дундын сургуулилт, нийлүүлэлтийн сүлжээний эрсдэлийн удирдлага, халдлагын дараах дүн шинжилгээ, сургамж авах ажиллагааг тусгах нь зүйтэй.</w:t>
      </w:r>
    </w:p>
    <w:p w14:paraId="19D2458D" w14:textId="77777777" w:rsidR="00DE5D92" w:rsidRPr="00B42277" w:rsidRDefault="00DE5D92" w:rsidP="00B42277">
      <w:pPr>
        <w:spacing w:after="0" w:line="240" w:lineRule="auto"/>
        <w:ind w:right="142" w:firstLine="720"/>
        <w:contextualSpacing/>
        <w:jc w:val="both"/>
        <w:rPr>
          <w:rFonts w:ascii="Arial" w:hAnsi="Arial" w:cs="Arial"/>
          <w:color w:val="auto"/>
        </w:rPr>
      </w:pPr>
    </w:p>
    <w:p w14:paraId="32C2E9AC" w14:textId="77777777" w:rsidR="00F616B6" w:rsidRPr="00B42277" w:rsidRDefault="00F616B6" w:rsidP="00B42277">
      <w:pPr>
        <w:spacing w:after="0" w:line="240" w:lineRule="auto"/>
        <w:ind w:right="142" w:firstLine="720"/>
        <w:contextualSpacing/>
        <w:jc w:val="both"/>
        <w:rPr>
          <w:rFonts w:ascii="Arial" w:hAnsi="Arial" w:cs="Arial"/>
          <w:color w:val="auto"/>
        </w:rPr>
      </w:pPr>
      <w:r w:rsidRPr="00B42277">
        <w:rPr>
          <w:rFonts w:ascii="Arial" w:hAnsi="Arial" w:cs="Arial"/>
        </w:rPr>
        <w:t>Арван нэгдүгээрт, кибер сөрөн тэсвэрлэх чадавхийг хангах хүний нөөц, төсөв, санхүүжилтийн зохицуулалтыг тодорхой болгох шаардлагатай. Төрийн байгууллага, төрийн өмчит болон төрийн өмчийн оролцоотой хуулийн этгээд, онц чухал болон чухал мэдээллийн дэд бүтэцтэй этгээдийн жил бүрийн төсөв, бизнес төлөвлөгөөнд кибер сөрөн тэсвэрлэх чадавхийг хангах зардлыг тусгайлан төлөвлөх, сургалт, давтан бэлтгэл, мэргэшүүлэх тогтолцоо бий болгох, техник, программ хангамж, аудит, эрсдэлийн үнэлгээ, нөөцлөлт, сэргээн ажиллуулах орчны зардлыг тооцох шаардлагатай.</w:t>
      </w:r>
    </w:p>
    <w:p w14:paraId="7A8B2ED7" w14:textId="77777777" w:rsidR="00DE5D92" w:rsidRPr="00B42277" w:rsidRDefault="00DE5D92" w:rsidP="00B42277">
      <w:pPr>
        <w:spacing w:after="0" w:line="240" w:lineRule="auto"/>
        <w:ind w:right="142" w:firstLine="720"/>
        <w:contextualSpacing/>
        <w:jc w:val="both"/>
        <w:rPr>
          <w:rFonts w:ascii="Arial" w:hAnsi="Arial" w:cs="Arial"/>
          <w:color w:val="auto"/>
        </w:rPr>
      </w:pPr>
    </w:p>
    <w:p w14:paraId="4890F99F" w14:textId="77777777" w:rsidR="00F616B6" w:rsidRPr="00B42277" w:rsidRDefault="00F616B6" w:rsidP="00B42277">
      <w:pPr>
        <w:spacing w:after="0" w:line="240" w:lineRule="auto"/>
        <w:ind w:right="142" w:firstLine="720"/>
        <w:contextualSpacing/>
        <w:jc w:val="both"/>
        <w:rPr>
          <w:rFonts w:ascii="Arial" w:hAnsi="Arial" w:cs="Arial"/>
          <w:color w:val="auto"/>
        </w:rPr>
      </w:pPr>
      <w:r w:rsidRPr="00B42277">
        <w:rPr>
          <w:rFonts w:ascii="Arial" w:hAnsi="Arial" w:cs="Arial"/>
          <w:color w:val="auto"/>
        </w:rPr>
        <w:t>Арван хоёрдугаарт, төр, хувийн хэвшлийн хамтын ажиллагаа, мэдээлэл солилцооны итгэлцлийг бэхжүүлэх шаардлагатай. Хувийн хэвшлээс ирүүлсэн мэдээллийг хамгаалах, мэдээлэл өгсөн этгээдэд буцаан мэдээлэх, сайн санаагаар мэдэгдэл гаргасан этгээдийг хамгаалах, эмзэг байдлын мэдээлэл өгөх, салбарын мэдээлэл солилцоо, дүн шинжилгээний төв, үйлчилгээ үзүүлэгчдийн шуурхай хамтын ажиллагааны эрх зүйн үндсийг хуульчлах нь зүйтэй.</w:t>
      </w:r>
    </w:p>
    <w:p w14:paraId="7CC52AFD" w14:textId="77777777" w:rsidR="00DE5D92" w:rsidRPr="00B42277" w:rsidRDefault="00DE5D92" w:rsidP="00B42277">
      <w:pPr>
        <w:spacing w:after="0" w:line="240" w:lineRule="auto"/>
        <w:ind w:right="142" w:firstLine="720"/>
        <w:contextualSpacing/>
        <w:jc w:val="both"/>
        <w:rPr>
          <w:rFonts w:ascii="Arial" w:hAnsi="Arial" w:cs="Arial"/>
          <w:color w:val="auto"/>
        </w:rPr>
      </w:pPr>
    </w:p>
    <w:p w14:paraId="330F3122" w14:textId="77777777" w:rsidR="00F616B6" w:rsidRPr="00B42277" w:rsidRDefault="00F616B6" w:rsidP="00B42277">
      <w:pPr>
        <w:spacing w:after="0" w:line="240" w:lineRule="auto"/>
        <w:ind w:right="142" w:firstLine="720"/>
        <w:contextualSpacing/>
        <w:jc w:val="both"/>
        <w:rPr>
          <w:rFonts w:ascii="Arial" w:hAnsi="Arial" w:cs="Arial"/>
          <w:color w:val="auto"/>
        </w:rPr>
      </w:pPr>
      <w:r w:rsidRPr="00B42277">
        <w:rPr>
          <w:rFonts w:ascii="Arial" w:hAnsi="Arial" w:cs="Arial"/>
          <w:color w:val="auto"/>
        </w:rPr>
        <w:t>Арван гуравдугаарт, нийлүүлэгч, гэрээт үйлчилгээ үзүүлэгч, аутсорсингийн этгээдийн үүргийг тодорхой болгох шаардлагатай. Төрийн болон онц чухал, чухал мэдээллийн дэд бүтэцтэй этгээдийн мэдээллийн систем, программ хангамж, техник хэрэгсэл нийлүүлэх, суурилуулах, тохируулах, засвар үйлчилгээ үзүүлэх, администраторын эрх шилжүүлэх, эх код, тохиргоо, халдлагын үед хамтран ажиллах үүргийг гэрээ болон хуульд тусгах шаардлагатай.</w:t>
      </w:r>
    </w:p>
    <w:p w14:paraId="68DCBDB1" w14:textId="77777777" w:rsidR="00DE5D92" w:rsidRPr="00B42277" w:rsidRDefault="00DE5D92" w:rsidP="00B42277">
      <w:pPr>
        <w:spacing w:after="0" w:line="240" w:lineRule="auto"/>
        <w:ind w:right="142" w:firstLine="720"/>
        <w:contextualSpacing/>
        <w:jc w:val="both"/>
        <w:rPr>
          <w:rFonts w:ascii="Arial" w:hAnsi="Arial" w:cs="Arial"/>
          <w:color w:val="auto"/>
        </w:rPr>
      </w:pPr>
    </w:p>
    <w:p w14:paraId="77660F0E" w14:textId="77777777" w:rsidR="00F616B6" w:rsidRPr="00B42277" w:rsidRDefault="00F616B6" w:rsidP="00B42277">
      <w:pPr>
        <w:spacing w:after="0" w:line="240" w:lineRule="auto"/>
        <w:ind w:right="142" w:firstLine="720"/>
        <w:contextualSpacing/>
        <w:jc w:val="both"/>
        <w:rPr>
          <w:rFonts w:ascii="Arial" w:hAnsi="Arial" w:cs="Arial"/>
          <w:color w:val="auto"/>
        </w:rPr>
      </w:pPr>
      <w:r w:rsidRPr="00B42277">
        <w:rPr>
          <w:rFonts w:ascii="Arial" w:hAnsi="Arial" w:cs="Arial"/>
          <w:color w:val="auto"/>
        </w:rPr>
        <w:t xml:space="preserve">Арван дөрөвдүгээрт, олон улсын хамтын ажиллагаа, хил дамнасан кибер халдлагад хариу үзүүлэх эрх зүйн үндсийг тодорхой болгох шаардлагатай. Гадаад улсын хариу арга хэмжээний баг, олон улсын байгууллага, олон улсын үйлчилгээ үзүүлэгч, домэйн бүртгэгч, хостинг үйлчилгээ үзүүлэгч, хууль сахиулах байгууллагатай мэдээлэл </w:t>
      </w:r>
      <w:r w:rsidRPr="00B42277">
        <w:rPr>
          <w:rFonts w:ascii="Arial" w:hAnsi="Arial" w:cs="Arial"/>
          <w:color w:val="auto"/>
        </w:rPr>
        <w:lastRenderedPageBreak/>
        <w:t>солилцох, хүний хувийн мэдээлэл хамгаалах, нотлох баримтын бүрэн бүтэн байдлыг хадгалах зохицуулалт шаардлагатай.</w:t>
      </w:r>
    </w:p>
    <w:p w14:paraId="215C9189" w14:textId="77777777" w:rsidR="00DE5D92" w:rsidRPr="00B42277" w:rsidRDefault="00DE5D92" w:rsidP="00B42277">
      <w:pPr>
        <w:spacing w:after="0" w:line="240" w:lineRule="auto"/>
        <w:ind w:right="142" w:firstLine="720"/>
        <w:contextualSpacing/>
        <w:jc w:val="both"/>
        <w:rPr>
          <w:rFonts w:ascii="Arial" w:hAnsi="Arial" w:cs="Arial"/>
          <w:color w:val="auto"/>
        </w:rPr>
      </w:pPr>
    </w:p>
    <w:p w14:paraId="7747FB93" w14:textId="77777777" w:rsidR="00F616B6" w:rsidRPr="00B42277" w:rsidRDefault="00F616B6" w:rsidP="00B42277">
      <w:pPr>
        <w:spacing w:after="0" w:line="240" w:lineRule="auto"/>
        <w:ind w:right="142" w:firstLine="720"/>
        <w:contextualSpacing/>
        <w:jc w:val="both"/>
        <w:rPr>
          <w:rFonts w:ascii="Arial" w:hAnsi="Arial" w:cs="Arial"/>
          <w:color w:val="auto"/>
        </w:rPr>
      </w:pPr>
      <w:r w:rsidRPr="00B42277">
        <w:rPr>
          <w:rFonts w:ascii="Arial" w:hAnsi="Arial" w:cs="Arial"/>
          <w:color w:val="auto"/>
        </w:rPr>
        <w:t>Арван тавдугаарт, хариуцлага, хяналт, дагаж мөрдөлтийн тогтолцоог эрсдэлд суурилсан, шаталсан хэлбэрээр шинэчлэх шаардлагатай. Мэдэгдэх үүрэг зөрчсөн, аудитын зөвлөмж биелүүлээгүй, ноцтой эмзэг байдлыг мэдсээр байж арилгаагүй, хүний хувийн мэдээлэл болон нууц мэдээллийг хууль бусаар дамжуулсан, давтан зөрчил гаргасан тохиолдолд ялгамжтай хариуцлага хүлээлгэх, харин сайн санаагаар мэдэгдэл гаргасан, зөвлөмжийг хугацаанд нь хэрэгжүүлсэн байгууллагад дагаж мөрдөлтийг дэмжих зохицуулалт хэрэглэх боломжийг судлах нь зүйтэй.</w:t>
      </w:r>
    </w:p>
    <w:p w14:paraId="1F8B2932" w14:textId="77777777" w:rsidR="00DE5D92" w:rsidRPr="00B42277" w:rsidRDefault="00DE5D92" w:rsidP="00B42277">
      <w:pPr>
        <w:spacing w:after="0" w:line="240" w:lineRule="auto"/>
        <w:ind w:right="142" w:firstLine="720"/>
        <w:contextualSpacing/>
        <w:jc w:val="both"/>
        <w:rPr>
          <w:rFonts w:ascii="Arial" w:hAnsi="Arial" w:cs="Arial"/>
          <w:color w:val="auto"/>
        </w:rPr>
      </w:pPr>
    </w:p>
    <w:p w14:paraId="38B82121" w14:textId="77777777" w:rsidR="00F616B6" w:rsidRPr="00B42277" w:rsidRDefault="00F616B6" w:rsidP="00B42277">
      <w:pPr>
        <w:spacing w:after="0" w:line="240" w:lineRule="auto"/>
        <w:ind w:right="142" w:firstLine="720"/>
        <w:contextualSpacing/>
        <w:jc w:val="both"/>
        <w:rPr>
          <w:rFonts w:ascii="Arial" w:hAnsi="Arial" w:cs="Arial"/>
          <w:color w:val="auto"/>
        </w:rPr>
      </w:pPr>
      <w:r w:rsidRPr="00B42277">
        <w:rPr>
          <w:rFonts w:ascii="Arial" w:hAnsi="Arial" w:cs="Arial"/>
        </w:rPr>
        <w:t>Арван зургаадугаарт, хуулийн хэрэгжилтийг хэмжих, тайлагнах, үнэлэх нэгдсэн тогтолцоо бий болгох шаардлагатай. Үүнд кибер халдлага, зөрчлийн тоо, мэдээлэх хугацаа, хариу арга хэмжээний хугацаа, тохиолдол хаалт, буцаан мэдээлэх ажиллагаа, аудит, эрсдэлийн үнэлгээний хэрэгжилт, зөвлөмжийн биелэлт, онц чухал болон чухал мэдээллийн дэд бүтэцтэй этгээдийн үүргийн биелэлт, хүний нөөц, санхүүжилт, кибер сөрөн тэсвэрлэх чадавх, хүний хувийн мэдээлэл хамгаалал, хариуцлагын хэрэглээг хэмжих шалгуур үзүүлэлт тусгах нь зүйтэй.</w:t>
      </w:r>
    </w:p>
    <w:p w14:paraId="0ADBD126" w14:textId="77777777" w:rsidR="00DE5D92" w:rsidRPr="00B42277" w:rsidRDefault="00DE5D92" w:rsidP="00B42277">
      <w:pPr>
        <w:spacing w:after="0" w:line="240" w:lineRule="auto"/>
        <w:ind w:right="142" w:firstLine="720"/>
        <w:contextualSpacing/>
        <w:jc w:val="both"/>
        <w:rPr>
          <w:rFonts w:ascii="Arial" w:hAnsi="Arial" w:cs="Arial"/>
          <w:color w:val="auto"/>
        </w:rPr>
      </w:pPr>
    </w:p>
    <w:p w14:paraId="2DF35055" w14:textId="0AD76A21" w:rsidR="00D92388" w:rsidRPr="00B42277" w:rsidRDefault="006A6C4B" w:rsidP="00B42277">
      <w:pPr>
        <w:spacing w:after="0" w:line="240" w:lineRule="auto"/>
        <w:ind w:right="142" w:firstLine="720"/>
        <w:contextualSpacing/>
        <w:jc w:val="both"/>
        <w:rPr>
          <w:rFonts w:ascii="Arial" w:hAnsi="Arial" w:cs="Arial"/>
          <w:color w:val="auto"/>
        </w:rPr>
      </w:pPr>
      <w:r w:rsidRPr="00B42277">
        <w:rPr>
          <w:rFonts w:ascii="Arial" w:hAnsi="Arial" w:cs="Arial"/>
        </w:rPr>
        <w:t>Иймд Кибер сөрөн тэсвэрлэх тухай хуулийн төсөл боловсруулах хэрэгцээ, шаардлага бодитой үүссэн гэж үзэв. Хуулийн төсөл боловсруулахдаа одоогийн суурь зохицуулалтыг хадгалж, хэрэгжилтийн явцад илэрсэн хийдэл, давхардал, тодорхойгүй байдал, байгууллага хоорондын уялдааны сул тал, хүний нөөц, санхүүжилт, өгөгдөл хамгаалал, хариуцлага, хяналт, тайлагналын дутагдлыг арилгах чиглэлээр цогцоор шинэчлэх шаардлагатай.</w:t>
      </w:r>
    </w:p>
    <w:p w14:paraId="6A5DA930" w14:textId="77777777" w:rsidR="006A6C4B" w:rsidRPr="00B42277" w:rsidRDefault="006A6C4B" w:rsidP="00B42277">
      <w:pPr>
        <w:spacing w:after="0" w:line="240" w:lineRule="auto"/>
        <w:ind w:right="142" w:firstLine="720"/>
        <w:contextualSpacing/>
        <w:jc w:val="both"/>
        <w:rPr>
          <w:rFonts w:ascii="Arial" w:hAnsi="Arial" w:cs="Arial"/>
          <w:color w:val="auto"/>
          <w:lang w:val="mn-MN"/>
        </w:rPr>
      </w:pPr>
    </w:p>
    <w:p w14:paraId="26308E40" w14:textId="77777777" w:rsidR="00AF5FCD" w:rsidRPr="00B42277" w:rsidRDefault="006A6C4B" w:rsidP="00B42277">
      <w:pPr>
        <w:pStyle w:val="Heading1"/>
        <w:spacing w:before="0" w:line="240" w:lineRule="auto"/>
        <w:rPr>
          <w:rFonts w:ascii="Arial" w:hAnsi="Arial" w:cs="Arial"/>
          <w:b w:val="0"/>
          <w:bCs w:val="0"/>
          <w:color w:val="auto"/>
          <w:sz w:val="22"/>
          <w:szCs w:val="22"/>
        </w:rPr>
      </w:pPr>
      <w:bookmarkStart w:id="22" w:name="_Toc228383140"/>
      <w:bookmarkStart w:id="23" w:name="_Toc230289490"/>
      <w:proofErr w:type="spellStart"/>
      <w:r w:rsidRPr="00B42277">
        <w:rPr>
          <w:rFonts w:ascii="Arial" w:hAnsi="Arial" w:cs="Arial"/>
          <w:color w:val="auto"/>
          <w:sz w:val="22"/>
          <w:szCs w:val="22"/>
        </w:rPr>
        <w:t>Зургаа</w:t>
      </w:r>
      <w:proofErr w:type="spellEnd"/>
      <w:r w:rsidR="00AF5FCD" w:rsidRPr="00B42277">
        <w:rPr>
          <w:rFonts w:ascii="Arial" w:hAnsi="Arial" w:cs="Arial"/>
          <w:color w:val="auto"/>
          <w:sz w:val="22"/>
          <w:szCs w:val="22"/>
        </w:rPr>
        <w:t xml:space="preserve">. </w:t>
      </w:r>
      <w:proofErr w:type="spellStart"/>
      <w:r w:rsidR="005916A5" w:rsidRPr="00B42277">
        <w:rPr>
          <w:rFonts w:ascii="Arial" w:hAnsi="Arial" w:cs="Arial"/>
          <w:color w:val="auto"/>
          <w:sz w:val="22"/>
          <w:szCs w:val="22"/>
        </w:rPr>
        <w:t>Ашигласан</w:t>
      </w:r>
      <w:proofErr w:type="spellEnd"/>
      <w:r w:rsidR="005916A5" w:rsidRPr="00B42277">
        <w:rPr>
          <w:rFonts w:ascii="Arial" w:hAnsi="Arial" w:cs="Arial"/>
          <w:color w:val="auto"/>
          <w:sz w:val="22"/>
          <w:szCs w:val="22"/>
        </w:rPr>
        <w:t xml:space="preserve"> </w:t>
      </w:r>
      <w:proofErr w:type="spellStart"/>
      <w:r w:rsidR="005916A5" w:rsidRPr="00B42277">
        <w:rPr>
          <w:rFonts w:ascii="Arial" w:hAnsi="Arial" w:cs="Arial"/>
          <w:color w:val="auto"/>
          <w:sz w:val="22"/>
          <w:szCs w:val="22"/>
        </w:rPr>
        <w:t>эх</w:t>
      </w:r>
      <w:proofErr w:type="spellEnd"/>
      <w:r w:rsidR="005916A5" w:rsidRPr="00B42277">
        <w:rPr>
          <w:rFonts w:ascii="Arial" w:hAnsi="Arial" w:cs="Arial"/>
          <w:color w:val="auto"/>
          <w:sz w:val="22"/>
          <w:szCs w:val="22"/>
        </w:rPr>
        <w:t xml:space="preserve"> </w:t>
      </w:r>
      <w:proofErr w:type="spellStart"/>
      <w:r w:rsidR="005916A5" w:rsidRPr="00B42277">
        <w:rPr>
          <w:rFonts w:ascii="Arial" w:hAnsi="Arial" w:cs="Arial"/>
          <w:color w:val="auto"/>
          <w:sz w:val="22"/>
          <w:szCs w:val="22"/>
        </w:rPr>
        <w:t>сурвалж</w:t>
      </w:r>
      <w:bookmarkEnd w:id="22"/>
      <w:bookmarkEnd w:id="23"/>
      <w:proofErr w:type="spellEnd"/>
    </w:p>
    <w:p w14:paraId="2FCDF1BC" w14:textId="77777777" w:rsidR="005916A5" w:rsidRPr="00B42277" w:rsidRDefault="005916A5" w:rsidP="00B42277">
      <w:pPr>
        <w:spacing w:after="0" w:line="240" w:lineRule="auto"/>
        <w:jc w:val="both"/>
        <w:rPr>
          <w:rFonts w:ascii="Arial" w:hAnsi="Arial" w:cs="Arial"/>
          <w:color w:val="auto"/>
        </w:rPr>
      </w:pPr>
    </w:p>
    <w:p w14:paraId="0ABF93E4" w14:textId="343B5171" w:rsidR="00AF5FCD" w:rsidRPr="00B42277" w:rsidRDefault="00AF5FCD" w:rsidP="00B42277">
      <w:pPr>
        <w:spacing w:after="0" w:line="240" w:lineRule="auto"/>
        <w:ind w:firstLine="720"/>
        <w:jc w:val="both"/>
        <w:rPr>
          <w:rFonts w:ascii="Arial" w:hAnsi="Arial" w:cs="Arial"/>
          <w:color w:val="auto"/>
        </w:rPr>
      </w:pPr>
      <w:r w:rsidRPr="00B42277">
        <w:rPr>
          <w:rFonts w:ascii="Arial" w:hAnsi="Arial" w:cs="Arial"/>
        </w:rPr>
        <w:t>Энэхүү тандан судалгааны тайланг боловсруулахад Кибер аюулгүй байдлын тухай хуулийн хэрэгжилттэй шууд холбоотой эрх зүйн баримт бичиг, бодлогын баримт бичиг, хэрэгжүүлэгч байгууллагуудаас ирүүлсэн санал, тайлан, мэдээлэл, кибер халдлага, зөрчлийн талаарх бүртгэл, чадавхийн үнэлгээ, өмнө боловсруулсан стресс тест, дүгнэлт, саналын мастер хүснэгт, Кибер аюулгүй байдлын тухай хуулийн төслийн 1.2 хувилбар, мөн хууль тогтоомжийн хэрэгжилтийн үр дагаварт үнэлгээ хийх жишиг тайлангуудыг ашиглав.</w:t>
      </w:r>
    </w:p>
    <w:p w14:paraId="72993617" w14:textId="77777777" w:rsidR="005916A5" w:rsidRPr="00B42277" w:rsidRDefault="005916A5" w:rsidP="00B42277">
      <w:pPr>
        <w:spacing w:after="0" w:line="240" w:lineRule="auto"/>
        <w:rPr>
          <w:rFonts w:ascii="Arial" w:hAnsi="Arial" w:cs="Arial"/>
          <w:color w:val="auto"/>
        </w:rPr>
      </w:pPr>
      <w:bookmarkStart w:id="24" w:name="_Toc228383141"/>
    </w:p>
    <w:p w14:paraId="7ABD0D42" w14:textId="77777777" w:rsidR="00AF5FCD" w:rsidRPr="00B42277" w:rsidRDefault="005916A5" w:rsidP="00B42277">
      <w:pPr>
        <w:pStyle w:val="Heading2"/>
        <w:spacing w:before="0" w:line="240" w:lineRule="auto"/>
        <w:rPr>
          <w:rFonts w:ascii="Arial" w:hAnsi="Arial" w:cs="Arial"/>
          <w:color w:val="auto"/>
          <w:sz w:val="22"/>
          <w:szCs w:val="22"/>
        </w:rPr>
      </w:pPr>
      <w:bookmarkStart w:id="25" w:name="_Toc230289491"/>
      <w:r w:rsidRPr="00B42277">
        <w:rPr>
          <w:rFonts w:ascii="Arial" w:hAnsi="Arial" w:cs="Arial"/>
          <w:color w:val="auto"/>
          <w:sz w:val="22"/>
          <w:szCs w:val="22"/>
        </w:rPr>
        <w:t>6</w:t>
      </w:r>
      <w:r w:rsidR="00AF5FCD" w:rsidRPr="00B42277">
        <w:rPr>
          <w:rFonts w:ascii="Arial" w:hAnsi="Arial" w:cs="Arial"/>
          <w:color w:val="auto"/>
          <w:sz w:val="22"/>
          <w:szCs w:val="22"/>
        </w:rPr>
        <w:t xml:space="preserve">.1. </w:t>
      </w:r>
      <w:proofErr w:type="spellStart"/>
      <w:r w:rsidR="00AF5FCD" w:rsidRPr="00B42277">
        <w:rPr>
          <w:rFonts w:ascii="Arial" w:hAnsi="Arial" w:cs="Arial"/>
          <w:color w:val="auto"/>
          <w:sz w:val="22"/>
          <w:szCs w:val="22"/>
        </w:rPr>
        <w:t>Хууль</w:t>
      </w:r>
      <w:proofErr w:type="spellEnd"/>
      <w:r w:rsidR="00AF5FCD" w:rsidRPr="00B42277">
        <w:rPr>
          <w:rFonts w:ascii="Arial" w:hAnsi="Arial" w:cs="Arial"/>
          <w:color w:val="auto"/>
          <w:sz w:val="22"/>
          <w:szCs w:val="22"/>
        </w:rPr>
        <w:t xml:space="preserve"> </w:t>
      </w:r>
      <w:proofErr w:type="spellStart"/>
      <w:r w:rsidR="00AF5FCD" w:rsidRPr="00B42277">
        <w:rPr>
          <w:rFonts w:ascii="Arial" w:hAnsi="Arial" w:cs="Arial"/>
          <w:color w:val="auto"/>
          <w:sz w:val="22"/>
          <w:szCs w:val="22"/>
        </w:rPr>
        <w:t>тогтоомж</w:t>
      </w:r>
      <w:proofErr w:type="spellEnd"/>
      <w:r w:rsidR="00AF5FCD" w:rsidRPr="00B42277">
        <w:rPr>
          <w:rFonts w:ascii="Arial" w:hAnsi="Arial" w:cs="Arial"/>
          <w:color w:val="auto"/>
          <w:sz w:val="22"/>
          <w:szCs w:val="22"/>
        </w:rPr>
        <w:t xml:space="preserve">, </w:t>
      </w:r>
      <w:proofErr w:type="spellStart"/>
      <w:r w:rsidR="00AF5FCD" w:rsidRPr="00B42277">
        <w:rPr>
          <w:rFonts w:ascii="Arial" w:hAnsi="Arial" w:cs="Arial"/>
          <w:color w:val="auto"/>
          <w:sz w:val="22"/>
          <w:szCs w:val="22"/>
        </w:rPr>
        <w:t>аргачлал</w:t>
      </w:r>
      <w:proofErr w:type="spellEnd"/>
      <w:r w:rsidR="00AF5FCD" w:rsidRPr="00B42277">
        <w:rPr>
          <w:rFonts w:ascii="Arial" w:hAnsi="Arial" w:cs="Arial"/>
          <w:color w:val="auto"/>
          <w:sz w:val="22"/>
          <w:szCs w:val="22"/>
        </w:rPr>
        <w:t xml:space="preserve">, </w:t>
      </w:r>
      <w:proofErr w:type="spellStart"/>
      <w:r w:rsidR="00AF5FCD" w:rsidRPr="00B42277">
        <w:rPr>
          <w:rFonts w:ascii="Arial" w:hAnsi="Arial" w:cs="Arial"/>
          <w:color w:val="auto"/>
          <w:sz w:val="22"/>
          <w:szCs w:val="22"/>
        </w:rPr>
        <w:t>бодлогын</w:t>
      </w:r>
      <w:proofErr w:type="spellEnd"/>
      <w:r w:rsidR="00AF5FCD" w:rsidRPr="00B42277">
        <w:rPr>
          <w:rFonts w:ascii="Arial" w:hAnsi="Arial" w:cs="Arial"/>
          <w:color w:val="auto"/>
          <w:sz w:val="22"/>
          <w:szCs w:val="22"/>
        </w:rPr>
        <w:t xml:space="preserve"> </w:t>
      </w:r>
      <w:proofErr w:type="spellStart"/>
      <w:r w:rsidR="00AF5FCD" w:rsidRPr="00B42277">
        <w:rPr>
          <w:rFonts w:ascii="Arial" w:hAnsi="Arial" w:cs="Arial"/>
          <w:color w:val="auto"/>
          <w:sz w:val="22"/>
          <w:szCs w:val="22"/>
        </w:rPr>
        <w:t>баримт</w:t>
      </w:r>
      <w:proofErr w:type="spellEnd"/>
      <w:r w:rsidR="00AF5FCD" w:rsidRPr="00B42277">
        <w:rPr>
          <w:rFonts w:ascii="Arial" w:hAnsi="Arial" w:cs="Arial"/>
          <w:color w:val="auto"/>
          <w:sz w:val="22"/>
          <w:szCs w:val="22"/>
        </w:rPr>
        <w:t xml:space="preserve"> </w:t>
      </w:r>
      <w:proofErr w:type="spellStart"/>
      <w:r w:rsidR="00AF5FCD" w:rsidRPr="00B42277">
        <w:rPr>
          <w:rFonts w:ascii="Arial" w:hAnsi="Arial" w:cs="Arial"/>
          <w:color w:val="auto"/>
          <w:sz w:val="22"/>
          <w:szCs w:val="22"/>
        </w:rPr>
        <w:t>бичиг</w:t>
      </w:r>
      <w:bookmarkEnd w:id="24"/>
      <w:bookmarkEnd w:id="25"/>
      <w:proofErr w:type="spellEnd"/>
    </w:p>
    <w:p w14:paraId="41B29563" w14:textId="77777777" w:rsidR="005916A5" w:rsidRPr="00B42277" w:rsidRDefault="005916A5" w:rsidP="00B42277">
      <w:pPr>
        <w:spacing w:after="0" w:line="240" w:lineRule="auto"/>
        <w:rPr>
          <w:rFonts w:ascii="Arial" w:hAnsi="Arial" w:cs="Arial"/>
          <w:color w:val="auto"/>
        </w:rPr>
      </w:pPr>
    </w:p>
    <w:p w14:paraId="7B19CCE8" w14:textId="77777777" w:rsidR="00AF5FCD" w:rsidRPr="00B42277" w:rsidRDefault="00AF5FCD" w:rsidP="00B42277">
      <w:pPr>
        <w:pStyle w:val="ListParagraph"/>
        <w:numPr>
          <w:ilvl w:val="0"/>
          <w:numId w:val="17"/>
        </w:numPr>
        <w:spacing w:line="240" w:lineRule="auto"/>
        <w:rPr>
          <w:rFonts w:ascii="Arial" w:hAnsi="Arial" w:cs="Arial"/>
          <w:color w:val="auto"/>
          <w:sz w:val="22"/>
          <w:szCs w:val="22"/>
        </w:rPr>
      </w:pPr>
      <w:proofErr w:type="spellStart"/>
      <w:r w:rsidRPr="00B42277">
        <w:rPr>
          <w:rFonts w:ascii="Arial" w:hAnsi="Arial" w:cs="Arial"/>
          <w:color w:val="auto"/>
          <w:sz w:val="22"/>
          <w:szCs w:val="22"/>
        </w:rPr>
        <w:t>Кибер</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аюулгүй</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байдлын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тухай</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хууль</w:t>
      </w:r>
      <w:proofErr w:type="spellEnd"/>
    </w:p>
    <w:p w14:paraId="27D6C73C" w14:textId="77777777" w:rsidR="00AF5FCD" w:rsidRPr="00B42277" w:rsidRDefault="00AF5FCD" w:rsidP="00B42277">
      <w:pPr>
        <w:pStyle w:val="ListParagraph"/>
        <w:numPr>
          <w:ilvl w:val="0"/>
          <w:numId w:val="17"/>
        </w:numPr>
        <w:spacing w:line="240" w:lineRule="auto"/>
        <w:rPr>
          <w:rFonts w:ascii="Arial" w:hAnsi="Arial" w:cs="Arial"/>
          <w:color w:val="auto"/>
          <w:sz w:val="22"/>
          <w:szCs w:val="22"/>
        </w:rPr>
      </w:pPr>
      <w:proofErr w:type="spellStart"/>
      <w:r w:rsidRPr="00B42277">
        <w:rPr>
          <w:rFonts w:ascii="Arial" w:hAnsi="Arial" w:cs="Arial"/>
          <w:color w:val="auto"/>
          <w:sz w:val="22"/>
          <w:szCs w:val="22"/>
        </w:rPr>
        <w:t>Хууль</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тогтоомжийн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тухай</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хууль</w:t>
      </w:r>
      <w:proofErr w:type="spellEnd"/>
    </w:p>
    <w:p w14:paraId="75A61273" w14:textId="77777777" w:rsidR="00AF5FCD" w:rsidRPr="00B42277" w:rsidRDefault="00AF5FCD" w:rsidP="00B42277">
      <w:pPr>
        <w:pStyle w:val="ListParagraph"/>
        <w:numPr>
          <w:ilvl w:val="0"/>
          <w:numId w:val="17"/>
        </w:numPr>
        <w:spacing w:line="240" w:lineRule="auto"/>
        <w:jc w:val="both"/>
        <w:rPr>
          <w:rFonts w:ascii="Arial" w:hAnsi="Arial" w:cs="Arial"/>
          <w:color w:val="auto"/>
          <w:sz w:val="22"/>
          <w:szCs w:val="22"/>
        </w:rPr>
      </w:pPr>
      <w:proofErr w:type="spellStart"/>
      <w:r w:rsidRPr="00B42277">
        <w:rPr>
          <w:rFonts w:ascii="Arial" w:hAnsi="Arial" w:cs="Arial"/>
          <w:color w:val="auto"/>
          <w:sz w:val="22"/>
          <w:szCs w:val="22"/>
        </w:rPr>
        <w:t>Засгийн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газрын</w:t>
      </w:r>
      <w:proofErr w:type="spellEnd"/>
      <w:r w:rsidRPr="00B42277">
        <w:rPr>
          <w:rFonts w:ascii="Arial" w:hAnsi="Arial" w:cs="Arial"/>
          <w:color w:val="auto"/>
          <w:sz w:val="22"/>
          <w:szCs w:val="22"/>
        </w:rPr>
        <w:t xml:space="preserve"> 2016 </w:t>
      </w:r>
      <w:proofErr w:type="spellStart"/>
      <w:r w:rsidRPr="00B42277">
        <w:rPr>
          <w:rFonts w:ascii="Arial" w:hAnsi="Arial" w:cs="Arial"/>
          <w:color w:val="auto"/>
          <w:sz w:val="22"/>
          <w:szCs w:val="22"/>
        </w:rPr>
        <w:t>оны</w:t>
      </w:r>
      <w:proofErr w:type="spellEnd"/>
      <w:r w:rsidRPr="00B42277">
        <w:rPr>
          <w:rFonts w:ascii="Arial" w:hAnsi="Arial" w:cs="Arial"/>
          <w:color w:val="auto"/>
          <w:sz w:val="22"/>
          <w:szCs w:val="22"/>
        </w:rPr>
        <w:t xml:space="preserve"> 59 </w:t>
      </w:r>
      <w:proofErr w:type="spellStart"/>
      <w:r w:rsidRPr="00B42277">
        <w:rPr>
          <w:rFonts w:ascii="Arial" w:hAnsi="Arial" w:cs="Arial"/>
          <w:color w:val="auto"/>
          <w:sz w:val="22"/>
          <w:szCs w:val="22"/>
        </w:rPr>
        <w:t>дүгээр</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тогтоолын</w:t>
      </w:r>
      <w:proofErr w:type="spellEnd"/>
      <w:r w:rsidRPr="00B42277">
        <w:rPr>
          <w:rFonts w:ascii="Arial" w:hAnsi="Arial" w:cs="Arial"/>
          <w:color w:val="auto"/>
          <w:sz w:val="22"/>
          <w:szCs w:val="22"/>
        </w:rPr>
        <w:t xml:space="preserve"> </w:t>
      </w:r>
      <w:proofErr w:type="spellStart"/>
      <w:r w:rsidR="005916A5" w:rsidRPr="00B42277">
        <w:rPr>
          <w:rFonts w:ascii="Arial" w:hAnsi="Arial" w:cs="Arial"/>
          <w:color w:val="auto"/>
          <w:sz w:val="22"/>
          <w:szCs w:val="22"/>
        </w:rPr>
        <w:t>нэгдүгээр</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хавсралтаар</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батлагдсан</w:t>
      </w:r>
      <w:proofErr w:type="spellEnd"/>
      <w:r w:rsidRPr="00B42277">
        <w:rPr>
          <w:rFonts w:ascii="Arial" w:hAnsi="Arial" w:cs="Arial"/>
          <w:color w:val="auto"/>
          <w:sz w:val="22"/>
          <w:szCs w:val="22"/>
        </w:rPr>
        <w:t xml:space="preserve"> “</w:t>
      </w:r>
      <w:proofErr w:type="spellStart"/>
      <w:r w:rsidR="005916A5" w:rsidRPr="00B42277">
        <w:rPr>
          <w:rFonts w:ascii="Arial" w:hAnsi="Arial" w:cs="Arial"/>
          <w:color w:val="auto"/>
          <w:sz w:val="22"/>
          <w:szCs w:val="22"/>
        </w:rPr>
        <w:t>Хууль</w:t>
      </w:r>
      <w:proofErr w:type="spellEnd"/>
      <w:r w:rsidR="005916A5" w:rsidRPr="00B42277">
        <w:rPr>
          <w:rFonts w:ascii="Arial" w:hAnsi="Arial" w:cs="Arial"/>
          <w:color w:val="auto"/>
          <w:sz w:val="22"/>
          <w:szCs w:val="22"/>
        </w:rPr>
        <w:t xml:space="preserve"> </w:t>
      </w:r>
      <w:proofErr w:type="spellStart"/>
      <w:r w:rsidR="005916A5" w:rsidRPr="00B42277">
        <w:rPr>
          <w:rFonts w:ascii="Arial" w:hAnsi="Arial" w:cs="Arial"/>
          <w:color w:val="auto"/>
          <w:sz w:val="22"/>
          <w:szCs w:val="22"/>
        </w:rPr>
        <w:t>тогтоомжийн</w:t>
      </w:r>
      <w:proofErr w:type="spellEnd"/>
      <w:r w:rsidR="005916A5" w:rsidRPr="00B42277">
        <w:rPr>
          <w:rFonts w:ascii="Arial" w:hAnsi="Arial" w:cs="Arial"/>
          <w:color w:val="auto"/>
          <w:sz w:val="22"/>
          <w:szCs w:val="22"/>
        </w:rPr>
        <w:t xml:space="preserve"> </w:t>
      </w:r>
      <w:proofErr w:type="spellStart"/>
      <w:r w:rsidR="005916A5" w:rsidRPr="00B42277">
        <w:rPr>
          <w:rFonts w:ascii="Arial" w:hAnsi="Arial" w:cs="Arial"/>
          <w:color w:val="auto"/>
          <w:sz w:val="22"/>
          <w:szCs w:val="22"/>
        </w:rPr>
        <w:t>хэрэгцээ</w:t>
      </w:r>
      <w:proofErr w:type="spellEnd"/>
      <w:r w:rsidR="005916A5" w:rsidRPr="00B42277">
        <w:rPr>
          <w:rFonts w:ascii="Arial" w:hAnsi="Arial" w:cs="Arial"/>
          <w:color w:val="auto"/>
          <w:sz w:val="22"/>
          <w:szCs w:val="22"/>
        </w:rPr>
        <w:t xml:space="preserve">, </w:t>
      </w:r>
      <w:proofErr w:type="spellStart"/>
      <w:r w:rsidR="005916A5" w:rsidRPr="00B42277">
        <w:rPr>
          <w:rFonts w:ascii="Arial" w:hAnsi="Arial" w:cs="Arial"/>
          <w:color w:val="auto"/>
          <w:sz w:val="22"/>
          <w:szCs w:val="22"/>
        </w:rPr>
        <w:t>шаардлагыг</w:t>
      </w:r>
      <w:proofErr w:type="spellEnd"/>
      <w:r w:rsidR="005916A5" w:rsidRPr="00B42277">
        <w:rPr>
          <w:rFonts w:ascii="Arial" w:hAnsi="Arial" w:cs="Arial"/>
          <w:color w:val="auto"/>
          <w:sz w:val="22"/>
          <w:szCs w:val="22"/>
        </w:rPr>
        <w:t xml:space="preserve"> </w:t>
      </w:r>
      <w:proofErr w:type="spellStart"/>
      <w:r w:rsidR="005916A5" w:rsidRPr="00B42277">
        <w:rPr>
          <w:rFonts w:ascii="Arial" w:hAnsi="Arial" w:cs="Arial"/>
          <w:color w:val="auto"/>
          <w:sz w:val="22"/>
          <w:szCs w:val="22"/>
        </w:rPr>
        <w:t>урьдчилан</w:t>
      </w:r>
      <w:proofErr w:type="spellEnd"/>
      <w:r w:rsidR="005916A5" w:rsidRPr="00B42277">
        <w:rPr>
          <w:rFonts w:ascii="Arial" w:hAnsi="Arial" w:cs="Arial"/>
          <w:color w:val="auto"/>
          <w:sz w:val="22"/>
          <w:szCs w:val="22"/>
        </w:rPr>
        <w:t xml:space="preserve"> </w:t>
      </w:r>
      <w:proofErr w:type="spellStart"/>
      <w:r w:rsidR="005916A5" w:rsidRPr="00B42277">
        <w:rPr>
          <w:rFonts w:ascii="Arial" w:hAnsi="Arial" w:cs="Arial"/>
          <w:color w:val="auto"/>
          <w:sz w:val="22"/>
          <w:szCs w:val="22"/>
        </w:rPr>
        <w:t>тандан</w:t>
      </w:r>
      <w:proofErr w:type="spellEnd"/>
      <w:r w:rsidR="005916A5" w:rsidRPr="00B42277">
        <w:rPr>
          <w:rFonts w:ascii="Arial" w:hAnsi="Arial" w:cs="Arial"/>
          <w:color w:val="auto"/>
          <w:sz w:val="22"/>
          <w:szCs w:val="22"/>
        </w:rPr>
        <w:t xml:space="preserve"> </w:t>
      </w:r>
      <w:proofErr w:type="spellStart"/>
      <w:r w:rsidR="005916A5" w:rsidRPr="00B42277">
        <w:rPr>
          <w:rFonts w:ascii="Arial" w:hAnsi="Arial" w:cs="Arial"/>
          <w:color w:val="auto"/>
          <w:sz w:val="22"/>
          <w:szCs w:val="22"/>
        </w:rPr>
        <w:t>судлах</w:t>
      </w:r>
      <w:proofErr w:type="spellEnd"/>
      <w:r w:rsidR="005916A5" w:rsidRPr="00B42277">
        <w:rPr>
          <w:rFonts w:ascii="Arial" w:hAnsi="Arial" w:cs="Arial"/>
          <w:color w:val="auto"/>
          <w:sz w:val="22"/>
          <w:szCs w:val="22"/>
        </w:rPr>
        <w:t> </w:t>
      </w:r>
      <w:proofErr w:type="spellStart"/>
      <w:r w:rsidR="005916A5" w:rsidRPr="00B42277">
        <w:rPr>
          <w:rFonts w:ascii="Arial" w:hAnsi="Arial" w:cs="Arial"/>
          <w:color w:val="auto"/>
          <w:sz w:val="22"/>
          <w:szCs w:val="22"/>
        </w:rPr>
        <w:t>аргачлал</w:t>
      </w:r>
      <w:proofErr w:type="spellEnd"/>
      <w:r w:rsidRPr="00B42277">
        <w:rPr>
          <w:rFonts w:ascii="Arial" w:hAnsi="Arial" w:cs="Arial"/>
          <w:color w:val="auto"/>
          <w:sz w:val="22"/>
          <w:szCs w:val="22"/>
        </w:rPr>
        <w:t>”;</w:t>
      </w:r>
    </w:p>
    <w:p w14:paraId="7F1EB4D1" w14:textId="77777777" w:rsidR="00AF5FCD" w:rsidRPr="00B42277" w:rsidRDefault="00AF5FCD" w:rsidP="00B42277">
      <w:pPr>
        <w:pStyle w:val="ListParagraph"/>
        <w:numPr>
          <w:ilvl w:val="0"/>
          <w:numId w:val="17"/>
        </w:numPr>
        <w:spacing w:line="240" w:lineRule="auto"/>
        <w:jc w:val="both"/>
        <w:rPr>
          <w:rFonts w:ascii="Arial" w:hAnsi="Arial" w:cs="Arial"/>
          <w:color w:val="auto"/>
          <w:sz w:val="22"/>
          <w:szCs w:val="22"/>
        </w:rPr>
      </w:pPr>
      <w:proofErr w:type="spellStart"/>
      <w:r w:rsidRPr="00B42277">
        <w:rPr>
          <w:rFonts w:ascii="Arial" w:hAnsi="Arial" w:cs="Arial"/>
          <w:color w:val="auto"/>
          <w:sz w:val="22"/>
          <w:szCs w:val="22"/>
        </w:rPr>
        <w:t>Засгийн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газрын</w:t>
      </w:r>
      <w:proofErr w:type="spellEnd"/>
      <w:r w:rsidRPr="00B42277">
        <w:rPr>
          <w:rFonts w:ascii="Arial" w:hAnsi="Arial" w:cs="Arial"/>
          <w:color w:val="auto"/>
          <w:sz w:val="22"/>
          <w:szCs w:val="22"/>
        </w:rPr>
        <w:t xml:space="preserve"> 2022 </w:t>
      </w:r>
      <w:proofErr w:type="spellStart"/>
      <w:r w:rsidRPr="00B42277">
        <w:rPr>
          <w:rFonts w:ascii="Arial" w:hAnsi="Arial" w:cs="Arial"/>
          <w:color w:val="auto"/>
          <w:sz w:val="22"/>
          <w:szCs w:val="22"/>
        </w:rPr>
        <w:t>оны</w:t>
      </w:r>
      <w:proofErr w:type="spellEnd"/>
      <w:r w:rsidRPr="00B42277">
        <w:rPr>
          <w:rFonts w:ascii="Arial" w:hAnsi="Arial" w:cs="Arial"/>
          <w:color w:val="auto"/>
          <w:sz w:val="22"/>
          <w:szCs w:val="22"/>
        </w:rPr>
        <w:t xml:space="preserve"> 493 </w:t>
      </w:r>
      <w:proofErr w:type="spellStart"/>
      <w:r w:rsidRPr="00B42277">
        <w:rPr>
          <w:rFonts w:ascii="Arial" w:hAnsi="Arial" w:cs="Arial"/>
          <w:color w:val="auto"/>
          <w:sz w:val="22"/>
          <w:szCs w:val="22"/>
        </w:rPr>
        <w:t>дугаар</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тогтоолын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хавсралтаар</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батлагдсан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Кибер</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аюулгүй</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байдлын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үндэсний</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стратеги</w:t>
      </w:r>
      <w:proofErr w:type="spellEnd"/>
      <w:r w:rsidRPr="00B42277">
        <w:rPr>
          <w:rFonts w:ascii="Arial" w:hAnsi="Arial" w:cs="Arial"/>
          <w:color w:val="auto"/>
          <w:sz w:val="22"/>
          <w:szCs w:val="22"/>
        </w:rPr>
        <w:t>”;</w:t>
      </w:r>
    </w:p>
    <w:p w14:paraId="580BBD9F" w14:textId="77777777" w:rsidR="00AF5FCD" w:rsidRPr="00B42277" w:rsidRDefault="00AF5FCD" w:rsidP="00B42277">
      <w:pPr>
        <w:pStyle w:val="ListParagraph"/>
        <w:numPr>
          <w:ilvl w:val="0"/>
          <w:numId w:val="17"/>
        </w:numPr>
        <w:spacing w:line="240" w:lineRule="auto"/>
        <w:jc w:val="both"/>
        <w:rPr>
          <w:rFonts w:ascii="Arial" w:hAnsi="Arial" w:cs="Arial"/>
          <w:color w:val="auto"/>
          <w:sz w:val="22"/>
          <w:szCs w:val="22"/>
        </w:rPr>
      </w:pPr>
      <w:proofErr w:type="spellStart"/>
      <w:r w:rsidRPr="00B42277">
        <w:rPr>
          <w:rFonts w:ascii="Arial" w:hAnsi="Arial" w:cs="Arial"/>
          <w:color w:val="auto"/>
          <w:sz w:val="22"/>
          <w:szCs w:val="22"/>
        </w:rPr>
        <w:t>Засгийн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газрын</w:t>
      </w:r>
      <w:proofErr w:type="spellEnd"/>
      <w:r w:rsidRPr="00B42277">
        <w:rPr>
          <w:rFonts w:ascii="Arial" w:hAnsi="Arial" w:cs="Arial"/>
          <w:color w:val="auto"/>
          <w:sz w:val="22"/>
          <w:szCs w:val="22"/>
        </w:rPr>
        <w:t xml:space="preserve"> 2022 </w:t>
      </w:r>
      <w:proofErr w:type="spellStart"/>
      <w:r w:rsidRPr="00B42277">
        <w:rPr>
          <w:rFonts w:ascii="Arial" w:hAnsi="Arial" w:cs="Arial"/>
          <w:color w:val="auto"/>
          <w:sz w:val="22"/>
          <w:szCs w:val="22"/>
        </w:rPr>
        <w:t>оны</w:t>
      </w:r>
      <w:proofErr w:type="spellEnd"/>
      <w:r w:rsidRPr="00B42277">
        <w:rPr>
          <w:rFonts w:ascii="Arial" w:hAnsi="Arial" w:cs="Arial"/>
          <w:color w:val="auto"/>
          <w:sz w:val="22"/>
          <w:szCs w:val="22"/>
        </w:rPr>
        <w:t xml:space="preserve"> 207 </w:t>
      </w:r>
      <w:proofErr w:type="spellStart"/>
      <w:r w:rsidRPr="00B42277">
        <w:rPr>
          <w:rFonts w:ascii="Arial" w:hAnsi="Arial" w:cs="Arial"/>
          <w:color w:val="auto"/>
          <w:sz w:val="22"/>
          <w:szCs w:val="22"/>
        </w:rPr>
        <w:t>дугаар</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тогтоолын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хавсралтаар</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батлагдсан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Онц</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чухал</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мэдээллийн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дэд</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бүтэцтэй</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байгууллагын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жагсаалт</w:t>
      </w:r>
      <w:proofErr w:type="spellEnd"/>
      <w:r w:rsidRPr="00B42277">
        <w:rPr>
          <w:rFonts w:ascii="Arial" w:hAnsi="Arial" w:cs="Arial"/>
          <w:color w:val="auto"/>
          <w:sz w:val="22"/>
          <w:szCs w:val="22"/>
        </w:rPr>
        <w:t>”;</w:t>
      </w:r>
    </w:p>
    <w:p w14:paraId="557654CD" w14:textId="77777777" w:rsidR="00AF5FCD" w:rsidRPr="00B42277" w:rsidRDefault="00AF5FCD" w:rsidP="00B42277">
      <w:pPr>
        <w:pStyle w:val="ListParagraph"/>
        <w:numPr>
          <w:ilvl w:val="0"/>
          <w:numId w:val="17"/>
        </w:numPr>
        <w:spacing w:line="240" w:lineRule="auto"/>
        <w:jc w:val="both"/>
        <w:rPr>
          <w:rFonts w:ascii="Arial" w:hAnsi="Arial" w:cs="Arial"/>
          <w:color w:val="auto"/>
          <w:sz w:val="22"/>
          <w:szCs w:val="22"/>
        </w:rPr>
      </w:pPr>
      <w:proofErr w:type="spellStart"/>
      <w:r w:rsidRPr="00B42277">
        <w:rPr>
          <w:rFonts w:ascii="Arial" w:hAnsi="Arial" w:cs="Arial"/>
          <w:color w:val="auto"/>
          <w:sz w:val="22"/>
          <w:szCs w:val="22"/>
        </w:rPr>
        <w:t>Засгийн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газрын</w:t>
      </w:r>
      <w:proofErr w:type="spellEnd"/>
      <w:r w:rsidRPr="00B42277">
        <w:rPr>
          <w:rFonts w:ascii="Arial" w:hAnsi="Arial" w:cs="Arial"/>
          <w:color w:val="auto"/>
          <w:sz w:val="22"/>
          <w:szCs w:val="22"/>
        </w:rPr>
        <w:t xml:space="preserve"> 2023 </w:t>
      </w:r>
      <w:proofErr w:type="spellStart"/>
      <w:r w:rsidRPr="00B42277">
        <w:rPr>
          <w:rFonts w:ascii="Arial" w:hAnsi="Arial" w:cs="Arial"/>
          <w:color w:val="auto"/>
          <w:sz w:val="22"/>
          <w:szCs w:val="22"/>
        </w:rPr>
        <w:t>оны</w:t>
      </w:r>
      <w:proofErr w:type="spellEnd"/>
      <w:r w:rsidRPr="00B42277">
        <w:rPr>
          <w:rFonts w:ascii="Arial" w:hAnsi="Arial" w:cs="Arial"/>
          <w:color w:val="auto"/>
          <w:sz w:val="22"/>
          <w:szCs w:val="22"/>
        </w:rPr>
        <w:t xml:space="preserve"> 06 </w:t>
      </w:r>
      <w:proofErr w:type="spellStart"/>
      <w:r w:rsidRPr="00B42277">
        <w:rPr>
          <w:rFonts w:ascii="Arial" w:hAnsi="Arial" w:cs="Arial"/>
          <w:color w:val="auto"/>
          <w:sz w:val="22"/>
          <w:szCs w:val="22"/>
        </w:rPr>
        <w:t>дугаар</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сарын</w:t>
      </w:r>
      <w:proofErr w:type="spellEnd"/>
      <w:r w:rsidRPr="00B42277">
        <w:rPr>
          <w:rFonts w:ascii="Arial" w:hAnsi="Arial" w:cs="Arial"/>
          <w:color w:val="auto"/>
          <w:sz w:val="22"/>
          <w:szCs w:val="22"/>
        </w:rPr>
        <w:t xml:space="preserve"> 07-ны </w:t>
      </w:r>
      <w:proofErr w:type="spellStart"/>
      <w:r w:rsidRPr="00B42277">
        <w:rPr>
          <w:rFonts w:ascii="Arial" w:hAnsi="Arial" w:cs="Arial"/>
          <w:color w:val="auto"/>
          <w:sz w:val="22"/>
          <w:szCs w:val="22"/>
        </w:rPr>
        <w:t>өдрийн</w:t>
      </w:r>
      <w:proofErr w:type="spellEnd"/>
      <w:r w:rsidRPr="00B42277">
        <w:rPr>
          <w:rFonts w:ascii="Arial" w:hAnsi="Arial" w:cs="Arial"/>
          <w:color w:val="auto"/>
          <w:sz w:val="22"/>
          <w:szCs w:val="22"/>
        </w:rPr>
        <w:t xml:space="preserve"> 224 </w:t>
      </w:r>
      <w:proofErr w:type="spellStart"/>
      <w:r w:rsidRPr="00B42277">
        <w:rPr>
          <w:rFonts w:ascii="Arial" w:hAnsi="Arial" w:cs="Arial"/>
          <w:color w:val="auto"/>
          <w:sz w:val="22"/>
          <w:szCs w:val="22"/>
        </w:rPr>
        <w:t>дүгээр</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тогтоолын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хавсралт</w:t>
      </w:r>
      <w:proofErr w:type="spellEnd"/>
      <w:r w:rsidRPr="00B42277">
        <w:rPr>
          <w:rFonts w:ascii="Arial" w:hAnsi="Arial" w:cs="Arial"/>
          <w:color w:val="auto"/>
          <w:sz w:val="22"/>
          <w:szCs w:val="22"/>
          <w:lang w:val="mn-MN"/>
        </w:rPr>
        <w:t>аар батлагдсан</w:t>
      </w:r>
      <w:r w:rsidRPr="00B42277">
        <w:rPr>
          <w:rFonts w:ascii="Arial" w:hAnsi="Arial" w:cs="Arial"/>
          <w:color w:val="auto"/>
          <w:sz w:val="22"/>
          <w:szCs w:val="22"/>
        </w:rPr>
        <w:t xml:space="preserve"> “</w:t>
      </w:r>
      <w:proofErr w:type="spellStart"/>
      <w:r w:rsidRPr="00B42277">
        <w:rPr>
          <w:rFonts w:ascii="Arial" w:hAnsi="Arial" w:cs="Arial"/>
          <w:color w:val="auto"/>
          <w:sz w:val="22"/>
          <w:szCs w:val="22"/>
        </w:rPr>
        <w:t>Кибер</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аюулгүй</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байдлыг</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хангах</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нийтлэг</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журам</w:t>
      </w:r>
      <w:proofErr w:type="spellEnd"/>
      <w:r w:rsidRPr="00B42277">
        <w:rPr>
          <w:rFonts w:ascii="Arial" w:hAnsi="Arial" w:cs="Arial"/>
          <w:color w:val="auto"/>
          <w:sz w:val="22"/>
          <w:szCs w:val="22"/>
        </w:rPr>
        <w:t>”;</w:t>
      </w:r>
    </w:p>
    <w:p w14:paraId="15FA506A" w14:textId="77777777" w:rsidR="005916A5" w:rsidRPr="00B42277" w:rsidRDefault="005916A5" w:rsidP="00B42277">
      <w:pPr>
        <w:spacing w:after="0" w:line="240" w:lineRule="auto"/>
        <w:jc w:val="both"/>
        <w:rPr>
          <w:rFonts w:ascii="Arial" w:hAnsi="Arial" w:cs="Arial"/>
          <w:color w:val="auto"/>
        </w:rPr>
      </w:pPr>
      <w:bookmarkStart w:id="26" w:name="_Toc228383142"/>
    </w:p>
    <w:p w14:paraId="3EEBB7BE" w14:textId="77777777" w:rsidR="00AF5FCD" w:rsidRPr="00B42277" w:rsidRDefault="005916A5" w:rsidP="00B42277">
      <w:pPr>
        <w:pStyle w:val="Heading2"/>
        <w:spacing w:before="0" w:line="240" w:lineRule="auto"/>
        <w:rPr>
          <w:rFonts w:ascii="Arial" w:hAnsi="Arial" w:cs="Arial"/>
          <w:color w:val="auto"/>
          <w:sz w:val="22"/>
          <w:szCs w:val="22"/>
        </w:rPr>
      </w:pPr>
      <w:bookmarkStart w:id="27" w:name="_Toc230289492"/>
      <w:r w:rsidRPr="00B42277">
        <w:rPr>
          <w:rFonts w:ascii="Arial" w:hAnsi="Arial" w:cs="Arial"/>
          <w:color w:val="auto"/>
          <w:sz w:val="22"/>
          <w:szCs w:val="22"/>
        </w:rPr>
        <w:t>6</w:t>
      </w:r>
      <w:r w:rsidR="00AF5FCD" w:rsidRPr="00B42277">
        <w:rPr>
          <w:rFonts w:ascii="Arial" w:hAnsi="Arial" w:cs="Arial"/>
          <w:color w:val="auto"/>
          <w:sz w:val="22"/>
          <w:szCs w:val="22"/>
        </w:rPr>
        <w:t xml:space="preserve">.2. </w:t>
      </w:r>
      <w:proofErr w:type="spellStart"/>
      <w:r w:rsidR="00AF5FCD" w:rsidRPr="00B42277">
        <w:rPr>
          <w:rFonts w:ascii="Arial" w:hAnsi="Arial" w:cs="Arial"/>
          <w:color w:val="auto"/>
          <w:sz w:val="22"/>
          <w:szCs w:val="22"/>
        </w:rPr>
        <w:t>Хэрэгжүүлэгч</w:t>
      </w:r>
      <w:proofErr w:type="spellEnd"/>
      <w:r w:rsidR="00AF5FCD" w:rsidRPr="00B42277">
        <w:rPr>
          <w:rFonts w:ascii="Arial" w:hAnsi="Arial" w:cs="Arial"/>
          <w:color w:val="auto"/>
          <w:sz w:val="22"/>
          <w:szCs w:val="22"/>
        </w:rPr>
        <w:t xml:space="preserve"> </w:t>
      </w:r>
      <w:proofErr w:type="spellStart"/>
      <w:r w:rsidR="00AF5FCD" w:rsidRPr="00B42277">
        <w:rPr>
          <w:rFonts w:ascii="Arial" w:hAnsi="Arial" w:cs="Arial"/>
          <w:color w:val="auto"/>
          <w:sz w:val="22"/>
          <w:szCs w:val="22"/>
        </w:rPr>
        <w:t>байгууллагаас</w:t>
      </w:r>
      <w:proofErr w:type="spellEnd"/>
      <w:r w:rsidR="00AF5FCD" w:rsidRPr="00B42277">
        <w:rPr>
          <w:rFonts w:ascii="Arial" w:hAnsi="Arial" w:cs="Arial"/>
          <w:color w:val="auto"/>
          <w:sz w:val="22"/>
          <w:szCs w:val="22"/>
        </w:rPr>
        <w:t xml:space="preserve"> </w:t>
      </w:r>
      <w:proofErr w:type="spellStart"/>
      <w:r w:rsidR="00AF5FCD" w:rsidRPr="00B42277">
        <w:rPr>
          <w:rFonts w:ascii="Arial" w:hAnsi="Arial" w:cs="Arial"/>
          <w:color w:val="auto"/>
          <w:sz w:val="22"/>
          <w:szCs w:val="22"/>
        </w:rPr>
        <w:t>ирүүлсэн</w:t>
      </w:r>
      <w:proofErr w:type="spellEnd"/>
      <w:r w:rsidR="00AF5FCD" w:rsidRPr="00B42277">
        <w:rPr>
          <w:rFonts w:ascii="Arial" w:hAnsi="Arial" w:cs="Arial"/>
          <w:color w:val="auto"/>
          <w:sz w:val="22"/>
          <w:szCs w:val="22"/>
        </w:rPr>
        <w:t xml:space="preserve"> </w:t>
      </w:r>
      <w:proofErr w:type="spellStart"/>
      <w:r w:rsidR="00AF5FCD" w:rsidRPr="00B42277">
        <w:rPr>
          <w:rFonts w:ascii="Arial" w:hAnsi="Arial" w:cs="Arial"/>
          <w:color w:val="auto"/>
          <w:sz w:val="22"/>
          <w:szCs w:val="22"/>
        </w:rPr>
        <w:t>санал</w:t>
      </w:r>
      <w:proofErr w:type="spellEnd"/>
      <w:r w:rsidR="00AF5FCD" w:rsidRPr="00B42277">
        <w:rPr>
          <w:rFonts w:ascii="Arial" w:hAnsi="Arial" w:cs="Arial"/>
          <w:color w:val="auto"/>
          <w:sz w:val="22"/>
          <w:szCs w:val="22"/>
        </w:rPr>
        <w:t xml:space="preserve">, </w:t>
      </w:r>
      <w:proofErr w:type="spellStart"/>
      <w:r w:rsidR="00AF5FCD" w:rsidRPr="00B42277">
        <w:rPr>
          <w:rFonts w:ascii="Arial" w:hAnsi="Arial" w:cs="Arial"/>
          <w:color w:val="auto"/>
          <w:sz w:val="22"/>
          <w:szCs w:val="22"/>
        </w:rPr>
        <w:t>тайлан</w:t>
      </w:r>
      <w:proofErr w:type="spellEnd"/>
      <w:r w:rsidR="00AF5FCD" w:rsidRPr="00B42277">
        <w:rPr>
          <w:rFonts w:ascii="Arial" w:hAnsi="Arial" w:cs="Arial"/>
          <w:color w:val="auto"/>
          <w:sz w:val="22"/>
          <w:szCs w:val="22"/>
        </w:rPr>
        <w:t xml:space="preserve">, </w:t>
      </w:r>
      <w:proofErr w:type="spellStart"/>
      <w:r w:rsidR="00AF5FCD" w:rsidRPr="00B42277">
        <w:rPr>
          <w:rFonts w:ascii="Arial" w:hAnsi="Arial" w:cs="Arial"/>
          <w:color w:val="auto"/>
          <w:sz w:val="22"/>
          <w:szCs w:val="22"/>
        </w:rPr>
        <w:t>мэдээлэл</w:t>
      </w:r>
      <w:bookmarkEnd w:id="26"/>
      <w:bookmarkEnd w:id="27"/>
      <w:proofErr w:type="spellEnd"/>
    </w:p>
    <w:p w14:paraId="73F4C791" w14:textId="77777777" w:rsidR="005916A5" w:rsidRPr="00B42277" w:rsidRDefault="005916A5" w:rsidP="00B42277">
      <w:pPr>
        <w:pStyle w:val="ListParagraph"/>
        <w:spacing w:line="240" w:lineRule="auto"/>
        <w:jc w:val="both"/>
        <w:rPr>
          <w:rFonts w:ascii="Arial" w:hAnsi="Arial" w:cs="Arial"/>
          <w:color w:val="auto"/>
          <w:sz w:val="22"/>
          <w:szCs w:val="22"/>
        </w:rPr>
      </w:pPr>
    </w:p>
    <w:p w14:paraId="1098F3D3" w14:textId="77777777" w:rsidR="00AF5FCD" w:rsidRPr="00B42277" w:rsidRDefault="00AF5FCD" w:rsidP="00B42277">
      <w:pPr>
        <w:pStyle w:val="ListParagraph"/>
        <w:numPr>
          <w:ilvl w:val="0"/>
          <w:numId w:val="18"/>
        </w:numPr>
        <w:spacing w:line="240" w:lineRule="auto"/>
        <w:jc w:val="both"/>
        <w:rPr>
          <w:rFonts w:ascii="Arial" w:hAnsi="Arial" w:cs="Arial"/>
          <w:color w:val="auto"/>
          <w:sz w:val="22"/>
          <w:szCs w:val="22"/>
        </w:rPr>
      </w:pPr>
      <w:proofErr w:type="spellStart"/>
      <w:r w:rsidRPr="00B42277">
        <w:rPr>
          <w:rFonts w:ascii="Arial" w:hAnsi="Arial" w:cs="Arial"/>
          <w:color w:val="auto"/>
          <w:sz w:val="22"/>
          <w:szCs w:val="22"/>
        </w:rPr>
        <w:lastRenderedPageBreak/>
        <w:t>Цагдаагийн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Ерөнхий</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газрын</w:t>
      </w:r>
      <w:proofErr w:type="spellEnd"/>
      <w:r w:rsidRPr="00B42277">
        <w:rPr>
          <w:rFonts w:ascii="Arial" w:hAnsi="Arial" w:cs="Arial"/>
          <w:color w:val="auto"/>
          <w:sz w:val="22"/>
          <w:szCs w:val="22"/>
        </w:rPr>
        <w:t xml:space="preserve"> 2025 </w:t>
      </w:r>
      <w:proofErr w:type="spellStart"/>
      <w:r w:rsidRPr="00B42277">
        <w:rPr>
          <w:rFonts w:ascii="Arial" w:hAnsi="Arial" w:cs="Arial"/>
          <w:color w:val="auto"/>
          <w:sz w:val="22"/>
          <w:szCs w:val="22"/>
        </w:rPr>
        <w:t>оны</w:t>
      </w:r>
      <w:proofErr w:type="spellEnd"/>
      <w:r w:rsidRPr="00B42277">
        <w:rPr>
          <w:rFonts w:ascii="Arial" w:hAnsi="Arial" w:cs="Arial"/>
          <w:color w:val="auto"/>
          <w:sz w:val="22"/>
          <w:szCs w:val="22"/>
        </w:rPr>
        <w:t xml:space="preserve"> 08 </w:t>
      </w:r>
      <w:proofErr w:type="spellStart"/>
      <w:r w:rsidRPr="00B42277">
        <w:rPr>
          <w:rFonts w:ascii="Arial" w:hAnsi="Arial" w:cs="Arial"/>
          <w:color w:val="auto"/>
          <w:sz w:val="22"/>
          <w:szCs w:val="22"/>
        </w:rPr>
        <w:t>дугаар</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сарын</w:t>
      </w:r>
      <w:proofErr w:type="spellEnd"/>
      <w:r w:rsidRPr="00B42277">
        <w:rPr>
          <w:rFonts w:ascii="Arial" w:hAnsi="Arial" w:cs="Arial"/>
          <w:color w:val="auto"/>
          <w:sz w:val="22"/>
          <w:szCs w:val="22"/>
        </w:rPr>
        <w:t xml:space="preserve"> 22-ны </w:t>
      </w:r>
      <w:proofErr w:type="spellStart"/>
      <w:r w:rsidRPr="00B42277">
        <w:rPr>
          <w:rFonts w:ascii="Arial" w:hAnsi="Arial" w:cs="Arial"/>
          <w:color w:val="auto"/>
          <w:sz w:val="22"/>
          <w:szCs w:val="22"/>
        </w:rPr>
        <w:t>өдрийн</w:t>
      </w:r>
      <w:proofErr w:type="spellEnd"/>
      <w:r w:rsidRPr="00B42277">
        <w:rPr>
          <w:rFonts w:ascii="Arial" w:hAnsi="Arial" w:cs="Arial"/>
          <w:color w:val="auto"/>
          <w:sz w:val="22"/>
          <w:szCs w:val="22"/>
        </w:rPr>
        <w:t xml:space="preserve"> 01/1051 </w:t>
      </w:r>
      <w:proofErr w:type="spellStart"/>
      <w:r w:rsidRPr="00B42277">
        <w:rPr>
          <w:rFonts w:ascii="Arial" w:hAnsi="Arial" w:cs="Arial"/>
          <w:color w:val="auto"/>
          <w:sz w:val="22"/>
          <w:szCs w:val="22"/>
        </w:rPr>
        <w:t>дугаартай</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Мэдээлэл</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хүргүүлэх</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тухай</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албан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бичиг</w:t>
      </w:r>
      <w:proofErr w:type="spellEnd"/>
      <w:r w:rsidRPr="00B42277">
        <w:rPr>
          <w:rFonts w:ascii="Arial" w:hAnsi="Arial" w:cs="Arial"/>
          <w:color w:val="auto"/>
          <w:sz w:val="22"/>
          <w:szCs w:val="22"/>
        </w:rPr>
        <w:t>;</w:t>
      </w:r>
    </w:p>
    <w:p w14:paraId="56CE99BA" w14:textId="77777777" w:rsidR="00AF5FCD" w:rsidRPr="00B42277" w:rsidRDefault="00AF5FCD" w:rsidP="00B42277">
      <w:pPr>
        <w:pStyle w:val="ListParagraph"/>
        <w:numPr>
          <w:ilvl w:val="0"/>
          <w:numId w:val="18"/>
        </w:numPr>
        <w:spacing w:line="240" w:lineRule="auto"/>
        <w:jc w:val="both"/>
        <w:rPr>
          <w:rFonts w:ascii="Arial" w:hAnsi="Arial" w:cs="Arial"/>
          <w:color w:val="auto"/>
          <w:sz w:val="22"/>
          <w:szCs w:val="22"/>
        </w:rPr>
      </w:pPr>
      <w:r w:rsidRPr="00B42277">
        <w:rPr>
          <w:rFonts w:ascii="Arial" w:hAnsi="Arial" w:cs="Arial"/>
          <w:color w:val="auto"/>
          <w:sz w:val="22"/>
          <w:szCs w:val="22"/>
          <w:lang w:val="mn-MN"/>
        </w:rPr>
        <w:t>Цахим хөгжил, инновац харилцаа холбооны сайдын 2025 оны 08 дугаар сарын 22-ны өдрийн 01/1926 дугаартай “Мэдээлэл хүргүүлэх тухай албан бичиг</w:t>
      </w:r>
      <w:r w:rsidRPr="00B42277">
        <w:rPr>
          <w:rFonts w:ascii="Arial" w:hAnsi="Arial" w:cs="Arial"/>
          <w:color w:val="auto"/>
          <w:sz w:val="22"/>
          <w:szCs w:val="22"/>
        </w:rPr>
        <w:t>;</w:t>
      </w:r>
    </w:p>
    <w:p w14:paraId="4EEC57A0" w14:textId="77777777" w:rsidR="00AF5FCD" w:rsidRPr="00B42277" w:rsidRDefault="00AF5FCD" w:rsidP="00B42277">
      <w:pPr>
        <w:pStyle w:val="ListParagraph"/>
        <w:numPr>
          <w:ilvl w:val="0"/>
          <w:numId w:val="18"/>
        </w:numPr>
        <w:spacing w:line="240" w:lineRule="auto"/>
        <w:jc w:val="both"/>
        <w:rPr>
          <w:rFonts w:ascii="Arial" w:hAnsi="Arial" w:cs="Arial"/>
          <w:color w:val="auto"/>
          <w:sz w:val="22"/>
          <w:szCs w:val="22"/>
        </w:rPr>
      </w:pPr>
      <w:r w:rsidRPr="00B42277">
        <w:rPr>
          <w:rFonts w:ascii="Arial" w:hAnsi="Arial" w:cs="Arial"/>
          <w:color w:val="auto"/>
          <w:sz w:val="22"/>
          <w:szCs w:val="22"/>
        </w:rPr>
        <w:t>“</w:t>
      </w:r>
      <w:proofErr w:type="spellStart"/>
      <w:r w:rsidRPr="00B42277">
        <w:rPr>
          <w:rFonts w:ascii="Arial" w:hAnsi="Arial" w:cs="Arial"/>
          <w:color w:val="auto"/>
          <w:sz w:val="22"/>
          <w:szCs w:val="22"/>
        </w:rPr>
        <w:t>Кибер</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халдлага</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зөрчилтэй</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тэмцэх</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нийтийн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төв</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Улсын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төсөлт</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үйлдвэрийн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газрын</w:t>
      </w:r>
      <w:proofErr w:type="spellEnd"/>
      <w:r w:rsidRPr="00B42277">
        <w:rPr>
          <w:rFonts w:ascii="Arial" w:hAnsi="Arial" w:cs="Arial"/>
          <w:color w:val="auto"/>
          <w:sz w:val="22"/>
          <w:szCs w:val="22"/>
        </w:rPr>
        <w:t xml:space="preserve"> </w:t>
      </w:r>
      <w:r w:rsidRPr="00B42277">
        <w:rPr>
          <w:rFonts w:ascii="Arial" w:hAnsi="Arial" w:cs="Arial"/>
          <w:color w:val="auto"/>
          <w:sz w:val="22"/>
          <w:szCs w:val="22"/>
          <w:lang w:val="mn-MN"/>
        </w:rPr>
        <w:t>2025 оны 08 дугаар сарын 22-ны өдрийн 01/130 дугаартай “Хариу хүргүүлэх тухай албан бичиг;</w:t>
      </w:r>
    </w:p>
    <w:p w14:paraId="5BEA73E8" w14:textId="77777777" w:rsidR="00AF5FCD" w:rsidRPr="00B42277" w:rsidRDefault="00AF5FCD" w:rsidP="00B42277">
      <w:pPr>
        <w:pStyle w:val="ListParagraph"/>
        <w:numPr>
          <w:ilvl w:val="0"/>
          <w:numId w:val="18"/>
        </w:numPr>
        <w:spacing w:line="240" w:lineRule="auto"/>
        <w:jc w:val="both"/>
        <w:rPr>
          <w:rFonts w:ascii="Arial" w:hAnsi="Arial" w:cs="Arial"/>
          <w:color w:val="auto"/>
          <w:sz w:val="22"/>
          <w:szCs w:val="22"/>
        </w:rPr>
      </w:pPr>
      <w:r w:rsidRPr="00B42277">
        <w:rPr>
          <w:rFonts w:ascii="Arial" w:hAnsi="Arial" w:cs="Arial"/>
          <w:color w:val="auto"/>
          <w:sz w:val="22"/>
          <w:szCs w:val="22"/>
          <w:lang w:val="mn-MN"/>
        </w:rPr>
        <w:t>Кибер аюулгүй байдлын зөвлөлийн ажлын албаны 2025 оны 08 дугаар сарын 22-ны өдрийн 95 дугаартай “Хариу хүргүүлэх тухай албан бичиг;</w:t>
      </w:r>
    </w:p>
    <w:p w14:paraId="4C6D82DE" w14:textId="77777777" w:rsidR="00AF5FCD" w:rsidRPr="00B42277" w:rsidRDefault="00AF5FCD" w:rsidP="00B42277">
      <w:pPr>
        <w:pStyle w:val="ListParagraph"/>
        <w:numPr>
          <w:ilvl w:val="0"/>
          <w:numId w:val="18"/>
        </w:numPr>
        <w:spacing w:line="240" w:lineRule="auto"/>
        <w:jc w:val="both"/>
        <w:rPr>
          <w:rFonts w:ascii="Arial" w:hAnsi="Arial" w:cs="Arial"/>
          <w:color w:val="auto"/>
          <w:sz w:val="22"/>
          <w:szCs w:val="22"/>
        </w:rPr>
      </w:pPr>
      <w:r w:rsidRPr="00B42277">
        <w:rPr>
          <w:rFonts w:ascii="Arial" w:hAnsi="Arial" w:cs="Arial"/>
          <w:color w:val="auto"/>
          <w:sz w:val="22"/>
          <w:szCs w:val="22"/>
        </w:rPr>
        <w:t>“</w:t>
      </w:r>
      <w:proofErr w:type="spellStart"/>
      <w:r w:rsidRPr="00B42277">
        <w:rPr>
          <w:rFonts w:ascii="Arial" w:hAnsi="Arial" w:cs="Arial"/>
          <w:color w:val="auto"/>
          <w:sz w:val="22"/>
          <w:szCs w:val="22"/>
        </w:rPr>
        <w:t>Кибер</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халдлага</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зөрчилтэй</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тэмцэх</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нийтийн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төв</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Улсын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төсөлт</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үйлдвэрийн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газрын</w:t>
      </w:r>
      <w:proofErr w:type="spellEnd"/>
      <w:r w:rsidRPr="00B42277">
        <w:rPr>
          <w:rFonts w:ascii="Arial" w:hAnsi="Arial" w:cs="Arial"/>
          <w:color w:val="auto"/>
          <w:sz w:val="22"/>
          <w:szCs w:val="22"/>
        </w:rPr>
        <w:t xml:space="preserve"> 2026 </w:t>
      </w:r>
      <w:proofErr w:type="spellStart"/>
      <w:r w:rsidRPr="00B42277">
        <w:rPr>
          <w:rFonts w:ascii="Arial" w:hAnsi="Arial" w:cs="Arial"/>
          <w:color w:val="auto"/>
          <w:sz w:val="22"/>
          <w:szCs w:val="22"/>
        </w:rPr>
        <w:t>оны</w:t>
      </w:r>
      <w:proofErr w:type="spellEnd"/>
      <w:r w:rsidRPr="00B42277">
        <w:rPr>
          <w:rFonts w:ascii="Arial" w:hAnsi="Arial" w:cs="Arial"/>
          <w:color w:val="auto"/>
          <w:sz w:val="22"/>
          <w:szCs w:val="22"/>
        </w:rPr>
        <w:t xml:space="preserve"> I </w:t>
      </w:r>
      <w:proofErr w:type="spellStart"/>
      <w:r w:rsidRPr="00B42277">
        <w:rPr>
          <w:rFonts w:ascii="Arial" w:hAnsi="Arial" w:cs="Arial"/>
          <w:color w:val="auto"/>
          <w:sz w:val="22"/>
          <w:szCs w:val="22"/>
        </w:rPr>
        <w:t>улирлын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тайлан</w:t>
      </w:r>
      <w:proofErr w:type="spellEnd"/>
      <w:r w:rsidRPr="00B42277">
        <w:rPr>
          <w:rFonts w:ascii="Arial" w:hAnsi="Arial" w:cs="Arial"/>
          <w:color w:val="auto"/>
          <w:sz w:val="22"/>
          <w:szCs w:val="22"/>
        </w:rPr>
        <w:t>;</w:t>
      </w:r>
    </w:p>
    <w:p w14:paraId="20425498" w14:textId="77777777" w:rsidR="00AF5FCD" w:rsidRPr="00B42277" w:rsidRDefault="00AF5FCD" w:rsidP="00B42277">
      <w:pPr>
        <w:pStyle w:val="ListParagraph"/>
        <w:numPr>
          <w:ilvl w:val="0"/>
          <w:numId w:val="18"/>
        </w:numPr>
        <w:spacing w:line="240" w:lineRule="auto"/>
        <w:jc w:val="both"/>
        <w:rPr>
          <w:rFonts w:ascii="Arial" w:hAnsi="Arial" w:cs="Arial"/>
          <w:color w:val="auto"/>
          <w:sz w:val="22"/>
          <w:szCs w:val="22"/>
        </w:rPr>
      </w:pPr>
      <w:r w:rsidRPr="00B42277">
        <w:rPr>
          <w:rFonts w:ascii="Arial" w:hAnsi="Arial" w:cs="Arial"/>
          <w:color w:val="auto"/>
          <w:sz w:val="22"/>
          <w:szCs w:val="22"/>
        </w:rPr>
        <w:t>“</w:t>
      </w:r>
      <w:proofErr w:type="spellStart"/>
      <w:r w:rsidRPr="00B42277">
        <w:rPr>
          <w:rFonts w:ascii="Arial" w:hAnsi="Arial" w:cs="Arial"/>
          <w:color w:val="auto"/>
          <w:sz w:val="22"/>
          <w:szCs w:val="22"/>
        </w:rPr>
        <w:t>Кибер</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халдлага</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зөрчилтэй</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тэмцэх</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нийтийн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төв</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Улсын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төсөлт</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үйлдвэрийн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газрын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Кибер</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зөрчлийн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бүртгэл</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арга</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хэмжээний</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дэлгэрэнгүй</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мэдээлэл</w:t>
      </w:r>
      <w:proofErr w:type="spellEnd"/>
      <w:r w:rsidRPr="00B42277">
        <w:rPr>
          <w:rFonts w:ascii="Arial" w:hAnsi="Arial" w:cs="Arial"/>
          <w:color w:val="auto"/>
          <w:sz w:val="22"/>
          <w:szCs w:val="22"/>
        </w:rPr>
        <w:t>;</w:t>
      </w:r>
    </w:p>
    <w:p w14:paraId="2BB40BCF" w14:textId="77777777" w:rsidR="00AF5FCD" w:rsidRPr="00B42277" w:rsidRDefault="00AF5FCD" w:rsidP="00B42277">
      <w:pPr>
        <w:pStyle w:val="ListParagraph"/>
        <w:numPr>
          <w:ilvl w:val="0"/>
          <w:numId w:val="18"/>
        </w:numPr>
        <w:spacing w:line="240" w:lineRule="auto"/>
        <w:jc w:val="both"/>
        <w:rPr>
          <w:rFonts w:ascii="Arial" w:hAnsi="Arial" w:cs="Arial"/>
          <w:color w:val="auto"/>
          <w:sz w:val="22"/>
          <w:szCs w:val="22"/>
        </w:rPr>
      </w:pPr>
      <w:r w:rsidRPr="00B42277">
        <w:rPr>
          <w:rFonts w:ascii="Arial" w:hAnsi="Arial" w:cs="Arial"/>
          <w:color w:val="auto"/>
          <w:sz w:val="22"/>
          <w:szCs w:val="22"/>
        </w:rPr>
        <w:t>Хууль хэрэгжүүлэгч байгууллагуудаас 2026 онд цахимаар ирүүлсэн саналууд болон кибер хуулийн шинэчлэлийн саналын мастер хүснэгт;</w:t>
      </w:r>
    </w:p>
    <w:p w14:paraId="3535CDB4" w14:textId="77777777" w:rsidR="005916A5" w:rsidRPr="00B42277" w:rsidRDefault="005916A5" w:rsidP="00B42277">
      <w:pPr>
        <w:spacing w:after="0" w:line="240" w:lineRule="auto"/>
        <w:jc w:val="both"/>
        <w:rPr>
          <w:rFonts w:ascii="Arial" w:hAnsi="Arial" w:cs="Arial"/>
          <w:color w:val="auto"/>
        </w:rPr>
      </w:pPr>
      <w:bookmarkStart w:id="28" w:name="_Toc228383143"/>
    </w:p>
    <w:p w14:paraId="6C21537F" w14:textId="77777777" w:rsidR="00AF5FCD" w:rsidRPr="00B42277" w:rsidRDefault="005916A5" w:rsidP="00B42277">
      <w:pPr>
        <w:pStyle w:val="Heading2"/>
        <w:spacing w:before="0" w:line="240" w:lineRule="auto"/>
        <w:rPr>
          <w:rFonts w:ascii="Arial" w:hAnsi="Arial" w:cs="Arial"/>
          <w:color w:val="auto"/>
          <w:sz w:val="22"/>
          <w:szCs w:val="22"/>
        </w:rPr>
      </w:pPr>
      <w:bookmarkStart w:id="29" w:name="_Toc230289493"/>
      <w:r w:rsidRPr="00B42277">
        <w:rPr>
          <w:rFonts w:ascii="Arial" w:hAnsi="Arial" w:cs="Arial"/>
          <w:color w:val="auto"/>
          <w:sz w:val="22"/>
          <w:szCs w:val="22"/>
        </w:rPr>
        <w:t>6</w:t>
      </w:r>
      <w:r w:rsidR="00AF5FCD" w:rsidRPr="00B42277">
        <w:rPr>
          <w:rFonts w:ascii="Arial" w:hAnsi="Arial" w:cs="Arial"/>
          <w:color w:val="auto"/>
          <w:sz w:val="22"/>
          <w:szCs w:val="22"/>
        </w:rPr>
        <w:t xml:space="preserve">.3. </w:t>
      </w:r>
      <w:proofErr w:type="spellStart"/>
      <w:r w:rsidR="00AF5FCD" w:rsidRPr="00B42277">
        <w:rPr>
          <w:rFonts w:ascii="Arial" w:hAnsi="Arial" w:cs="Arial"/>
          <w:color w:val="auto"/>
          <w:sz w:val="22"/>
          <w:szCs w:val="22"/>
        </w:rPr>
        <w:t>Судалгаа</w:t>
      </w:r>
      <w:proofErr w:type="spellEnd"/>
      <w:r w:rsidR="00AF5FCD" w:rsidRPr="00B42277">
        <w:rPr>
          <w:rFonts w:ascii="Arial" w:hAnsi="Arial" w:cs="Arial"/>
          <w:color w:val="auto"/>
          <w:sz w:val="22"/>
          <w:szCs w:val="22"/>
        </w:rPr>
        <w:t xml:space="preserve">, </w:t>
      </w:r>
      <w:proofErr w:type="spellStart"/>
      <w:r w:rsidR="00AF5FCD" w:rsidRPr="00B42277">
        <w:rPr>
          <w:rFonts w:ascii="Arial" w:hAnsi="Arial" w:cs="Arial"/>
          <w:color w:val="auto"/>
          <w:sz w:val="22"/>
          <w:szCs w:val="22"/>
        </w:rPr>
        <w:t>үнэлгээ</w:t>
      </w:r>
      <w:proofErr w:type="spellEnd"/>
      <w:r w:rsidR="00AF5FCD" w:rsidRPr="00B42277">
        <w:rPr>
          <w:rFonts w:ascii="Arial" w:hAnsi="Arial" w:cs="Arial"/>
          <w:color w:val="auto"/>
          <w:sz w:val="22"/>
          <w:szCs w:val="22"/>
        </w:rPr>
        <w:t xml:space="preserve">, </w:t>
      </w:r>
      <w:proofErr w:type="spellStart"/>
      <w:r w:rsidR="00AF5FCD" w:rsidRPr="00B42277">
        <w:rPr>
          <w:rFonts w:ascii="Arial" w:hAnsi="Arial" w:cs="Arial"/>
          <w:color w:val="auto"/>
          <w:sz w:val="22"/>
          <w:szCs w:val="22"/>
        </w:rPr>
        <w:t>танилцуулга</w:t>
      </w:r>
      <w:bookmarkEnd w:id="28"/>
      <w:bookmarkEnd w:id="29"/>
      <w:proofErr w:type="spellEnd"/>
    </w:p>
    <w:p w14:paraId="558D188F" w14:textId="77777777" w:rsidR="005916A5" w:rsidRPr="00B42277" w:rsidRDefault="005916A5" w:rsidP="00B42277">
      <w:pPr>
        <w:pStyle w:val="ListParagraph"/>
        <w:spacing w:line="240" w:lineRule="auto"/>
        <w:jc w:val="both"/>
        <w:rPr>
          <w:rFonts w:ascii="Arial" w:hAnsi="Arial" w:cs="Arial"/>
          <w:color w:val="auto"/>
          <w:sz w:val="22"/>
          <w:szCs w:val="22"/>
        </w:rPr>
      </w:pPr>
    </w:p>
    <w:p w14:paraId="20F415AB" w14:textId="77777777" w:rsidR="00AF5FCD" w:rsidRPr="00B42277" w:rsidRDefault="00AF5FCD" w:rsidP="00B42277">
      <w:pPr>
        <w:pStyle w:val="ListParagraph"/>
        <w:numPr>
          <w:ilvl w:val="0"/>
          <w:numId w:val="19"/>
        </w:numPr>
        <w:spacing w:line="240" w:lineRule="auto"/>
        <w:jc w:val="both"/>
        <w:rPr>
          <w:rFonts w:ascii="Arial" w:hAnsi="Arial" w:cs="Arial"/>
          <w:color w:val="auto"/>
          <w:sz w:val="22"/>
          <w:szCs w:val="22"/>
        </w:rPr>
      </w:pPr>
      <w:r w:rsidRPr="00B42277">
        <w:rPr>
          <w:rFonts w:ascii="Arial" w:hAnsi="Arial" w:cs="Arial"/>
          <w:sz w:val="22"/>
          <w:szCs w:val="22"/>
        </w:rPr>
        <w:t>Цахим Хөгжил, Инновац, Харилцаа Холбооны Яамны урилгаар Дэлхийн Кибер Аюулгүй Байдлын Чадавхын Төвийн Японы Олон Улсын Хамтын Ажиллагааны Байгууллага /цаашид ЖАЙКА гэх/-тай хамтран хийсэн “Кибер аюулгүй байдлын чадавхийн үнэлгээ”, 2025 оны 2 сар;</w:t>
      </w:r>
    </w:p>
    <w:p w14:paraId="4EF0144A" w14:textId="77777777" w:rsidR="00AF5FCD" w:rsidRPr="00B42277" w:rsidRDefault="00AF5FCD" w:rsidP="00B42277">
      <w:pPr>
        <w:pStyle w:val="ListParagraph"/>
        <w:numPr>
          <w:ilvl w:val="0"/>
          <w:numId w:val="19"/>
        </w:numPr>
        <w:spacing w:line="240" w:lineRule="auto"/>
        <w:jc w:val="both"/>
        <w:rPr>
          <w:rFonts w:ascii="Arial" w:hAnsi="Arial" w:cs="Arial"/>
          <w:color w:val="auto"/>
          <w:sz w:val="22"/>
          <w:szCs w:val="22"/>
        </w:rPr>
      </w:pPr>
      <w:r w:rsidRPr="00B42277">
        <w:rPr>
          <w:rFonts w:ascii="Arial" w:hAnsi="Arial" w:cs="Arial"/>
          <w:color w:val="auto"/>
          <w:sz w:val="22"/>
          <w:szCs w:val="22"/>
        </w:rPr>
        <w:t xml:space="preserve">“Cybersecurity Awareness Research in Mongolia”, October 2024; </w:t>
      </w:r>
    </w:p>
    <w:p w14:paraId="6B474C8C" w14:textId="77777777" w:rsidR="00AF5FCD" w:rsidRPr="00B42277" w:rsidRDefault="00AF5FCD" w:rsidP="00B42277">
      <w:pPr>
        <w:pStyle w:val="ListParagraph"/>
        <w:numPr>
          <w:ilvl w:val="0"/>
          <w:numId w:val="19"/>
        </w:numPr>
        <w:spacing w:line="240" w:lineRule="auto"/>
        <w:jc w:val="both"/>
        <w:rPr>
          <w:rFonts w:ascii="Arial" w:hAnsi="Arial" w:cs="Arial"/>
          <w:color w:val="auto"/>
          <w:sz w:val="22"/>
          <w:szCs w:val="22"/>
        </w:rPr>
      </w:pPr>
      <w:r w:rsidRPr="00B42277">
        <w:rPr>
          <w:rFonts w:ascii="Arial" w:hAnsi="Arial" w:cs="Arial"/>
          <w:color w:val="auto"/>
          <w:sz w:val="22"/>
          <w:szCs w:val="22"/>
        </w:rPr>
        <w:t>Кибер аюулгүй байдлын тухай хуулийн хэрэгжилтийн үр дагаврын үнэлгээний шинэчилсэн тайлан, 2026;</w:t>
      </w:r>
    </w:p>
    <w:p w14:paraId="295085C1" w14:textId="77777777" w:rsidR="00AF5FCD" w:rsidRPr="00B42277" w:rsidRDefault="00AF5FCD" w:rsidP="00B42277">
      <w:pPr>
        <w:pStyle w:val="ListParagraph"/>
        <w:numPr>
          <w:ilvl w:val="0"/>
          <w:numId w:val="19"/>
        </w:numPr>
        <w:spacing w:line="240" w:lineRule="auto"/>
        <w:jc w:val="both"/>
        <w:rPr>
          <w:rFonts w:ascii="Arial" w:hAnsi="Arial" w:cs="Arial"/>
          <w:color w:val="auto"/>
          <w:sz w:val="22"/>
          <w:szCs w:val="22"/>
        </w:rPr>
      </w:pPr>
      <w:r w:rsidRPr="00B42277">
        <w:rPr>
          <w:rFonts w:ascii="Arial" w:hAnsi="Arial" w:cs="Arial"/>
          <w:sz w:val="22"/>
          <w:szCs w:val="22"/>
        </w:rPr>
        <w:t>Кибер сөрөн тэсвэрлэх тухай хуульд хийсэн стресс тестийн үр дүн болон хуулийн шинэчлэлийн саналын мастер хүснэгт;</w:t>
      </w:r>
    </w:p>
    <w:p w14:paraId="1128105D" w14:textId="77777777" w:rsidR="00DE5D92" w:rsidRPr="00B42277" w:rsidRDefault="00DE5D92" w:rsidP="00B42277">
      <w:pPr>
        <w:spacing w:after="0" w:line="240" w:lineRule="auto"/>
        <w:jc w:val="both"/>
        <w:rPr>
          <w:rFonts w:ascii="Arial" w:hAnsi="Arial" w:cs="Arial"/>
          <w:color w:val="auto"/>
          <w:lang w:val="mn-MN"/>
        </w:rPr>
      </w:pPr>
    </w:p>
    <w:p w14:paraId="49086BB1" w14:textId="77777777" w:rsidR="00311CD7" w:rsidRPr="00B42277" w:rsidRDefault="00311CD7" w:rsidP="00B42277">
      <w:pPr>
        <w:pStyle w:val="Heading2"/>
        <w:spacing w:before="0" w:line="240" w:lineRule="auto"/>
        <w:rPr>
          <w:rFonts w:ascii="Arial" w:hAnsi="Arial" w:cs="Arial"/>
          <w:color w:val="auto"/>
          <w:sz w:val="22"/>
          <w:szCs w:val="22"/>
        </w:rPr>
      </w:pPr>
      <w:bookmarkStart w:id="30" w:name="_Toc230289494"/>
      <w:r w:rsidRPr="00B42277">
        <w:rPr>
          <w:rFonts w:ascii="Arial" w:hAnsi="Arial" w:cs="Arial"/>
          <w:color w:val="auto"/>
          <w:sz w:val="22"/>
          <w:szCs w:val="22"/>
        </w:rPr>
        <w:t xml:space="preserve">6.4. </w:t>
      </w:r>
      <w:proofErr w:type="spellStart"/>
      <w:r w:rsidRPr="00B42277">
        <w:rPr>
          <w:rFonts w:ascii="Arial" w:hAnsi="Arial" w:cs="Arial"/>
          <w:color w:val="auto"/>
          <w:sz w:val="22"/>
          <w:szCs w:val="22"/>
        </w:rPr>
        <w:t>Олон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улсын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болон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бусад</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улсын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эрх</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зүйн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зохицуулалтын</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эх</w:t>
      </w:r>
      <w:proofErr w:type="spellEnd"/>
      <w:r w:rsidRPr="00B42277">
        <w:rPr>
          <w:rFonts w:ascii="Arial" w:hAnsi="Arial" w:cs="Arial"/>
          <w:color w:val="auto"/>
          <w:sz w:val="22"/>
          <w:szCs w:val="22"/>
        </w:rPr>
        <w:t xml:space="preserve"> </w:t>
      </w:r>
      <w:proofErr w:type="spellStart"/>
      <w:r w:rsidRPr="00B42277">
        <w:rPr>
          <w:rFonts w:ascii="Arial" w:hAnsi="Arial" w:cs="Arial"/>
          <w:color w:val="auto"/>
          <w:sz w:val="22"/>
          <w:szCs w:val="22"/>
        </w:rPr>
        <w:t>сурвалж</w:t>
      </w:r>
      <w:bookmarkEnd w:id="30"/>
      <w:proofErr w:type="spellEnd"/>
    </w:p>
    <w:p w14:paraId="63185012" w14:textId="77777777" w:rsidR="00311CD7" w:rsidRPr="00B42277" w:rsidRDefault="00311CD7" w:rsidP="00B42277">
      <w:pPr>
        <w:spacing w:after="0" w:line="240" w:lineRule="auto"/>
        <w:rPr>
          <w:rFonts w:ascii="Arial" w:hAnsi="Arial" w:cs="Arial"/>
          <w:color w:val="auto"/>
        </w:rPr>
      </w:pPr>
    </w:p>
    <w:p w14:paraId="36C4BC86" w14:textId="77777777" w:rsidR="00794AAB" w:rsidRPr="00B42277" w:rsidRDefault="00794AAB" w:rsidP="00B42277">
      <w:pPr>
        <w:numPr>
          <w:ilvl w:val="0"/>
          <w:numId w:val="21"/>
        </w:numPr>
        <w:spacing w:after="0" w:line="240" w:lineRule="auto"/>
        <w:rPr>
          <w:rFonts w:ascii="Arial" w:hAnsi="Arial" w:cs="Arial"/>
          <w:color w:val="auto"/>
        </w:rPr>
      </w:pPr>
      <w:proofErr w:type="spellStart"/>
      <w:r w:rsidRPr="00B42277">
        <w:rPr>
          <w:rFonts w:ascii="Arial" w:hAnsi="Arial" w:cs="Arial"/>
          <w:color w:val="auto"/>
        </w:rPr>
        <w:t>Европын</w:t>
      </w:r>
      <w:proofErr w:type="spellEnd"/>
      <w:r w:rsidRPr="00B42277">
        <w:rPr>
          <w:rFonts w:ascii="Arial" w:hAnsi="Arial" w:cs="Arial"/>
          <w:color w:val="auto"/>
        </w:rPr>
        <w:t xml:space="preserve"> Холбоо. </w:t>
      </w:r>
      <w:r w:rsidRPr="00B42277">
        <w:rPr>
          <w:rFonts w:ascii="Arial" w:hAnsi="Arial" w:cs="Arial"/>
          <w:b/>
          <w:bCs/>
          <w:color w:val="auto"/>
        </w:rPr>
        <w:t xml:space="preserve">Directive (EU) 2022/2555 </w:t>
      </w:r>
      <w:proofErr w:type="spellStart"/>
      <w:r w:rsidRPr="00B42277">
        <w:rPr>
          <w:rFonts w:ascii="Arial" w:hAnsi="Arial" w:cs="Arial"/>
          <w:b/>
          <w:bCs/>
          <w:color w:val="auto"/>
        </w:rPr>
        <w:t>буюу</w:t>
      </w:r>
      <w:proofErr w:type="spellEnd"/>
      <w:r w:rsidRPr="00B42277">
        <w:rPr>
          <w:rFonts w:ascii="Arial" w:hAnsi="Arial" w:cs="Arial"/>
          <w:b/>
          <w:bCs/>
          <w:color w:val="auto"/>
        </w:rPr>
        <w:t xml:space="preserve"> NIS2 Directive.</w:t>
      </w:r>
      <w:r w:rsidRPr="00B42277">
        <w:rPr>
          <w:rFonts w:ascii="Arial" w:hAnsi="Arial" w:cs="Arial"/>
          <w:color w:val="auto"/>
        </w:rPr>
        <w:t xml:space="preserve"> </w:t>
      </w:r>
      <w:r w:rsidRPr="00B42277">
        <w:rPr>
          <w:rFonts w:ascii="Arial" w:hAnsi="Arial" w:cs="Arial"/>
          <w:color w:val="auto"/>
        </w:rPr>
        <w:br/>
      </w:r>
      <w:proofErr w:type="spellStart"/>
      <w:r w:rsidRPr="00B42277">
        <w:rPr>
          <w:rFonts w:ascii="Arial" w:hAnsi="Arial" w:cs="Arial"/>
          <w:color w:val="auto"/>
        </w:rPr>
        <w:t>Цахим</w:t>
      </w:r>
      <w:proofErr w:type="spellEnd"/>
      <w:r w:rsidRPr="00B42277">
        <w:rPr>
          <w:rFonts w:ascii="Arial" w:hAnsi="Arial" w:cs="Arial"/>
          <w:color w:val="auto"/>
        </w:rPr>
        <w:t xml:space="preserve"> </w:t>
      </w:r>
      <w:proofErr w:type="spellStart"/>
      <w:r w:rsidRPr="00B42277">
        <w:rPr>
          <w:rFonts w:ascii="Arial" w:hAnsi="Arial" w:cs="Arial"/>
          <w:color w:val="auto"/>
        </w:rPr>
        <w:t>холбоос</w:t>
      </w:r>
      <w:proofErr w:type="spellEnd"/>
      <w:r w:rsidRPr="00B42277">
        <w:rPr>
          <w:rFonts w:ascii="Arial" w:hAnsi="Arial" w:cs="Arial"/>
          <w:color w:val="auto"/>
        </w:rPr>
        <w:t xml:space="preserve">: </w:t>
      </w:r>
      <w:hyperlink r:id="rId9" w:tgtFrame="_new" w:history="1">
        <w:r w:rsidRPr="00B42277">
          <w:rPr>
            <w:rStyle w:val="Hyperlink"/>
            <w:rFonts w:ascii="Arial" w:hAnsi="Arial" w:cs="Arial"/>
            <w:color w:val="auto"/>
          </w:rPr>
          <w:t>https://eur-lex.europa.eu/eli/dir/2022/2555/oj?locale=en</w:t>
        </w:r>
      </w:hyperlink>
      <w:r w:rsidRPr="00B42277">
        <w:rPr>
          <w:rFonts w:ascii="Arial" w:hAnsi="Arial" w:cs="Arial"/>
          <w:color w:val="auto"/>
        </w:rPr>
        <w:br/>
      </w:r>
    </w:p>
    <w:p w14:paraId="34812F6E" w14:textId="77777777" w:rsidR="00794AAB" w:rsidRPr="00B42277" w:rsidRDefault="00794AAB" w:rsidP="00B42277">
      <w:pPr>
        <w:numPr>
          <w:ilvl w:val="0"/>
          <w:numId w:val="21"/>
        </w:numPr>
        <w:spacing w:after="0" w:line="240" w:lineRule="auto"/>
        <w:rPr>
          <w:rFonts w:ascii="Arial" w:hAnsi="Arial" w:cs="Arial"/>
          <w:color w:val="auto"/>
        </w:rPr>
      </w:pPr>
      <w:proofErr w:type="spellStart"/>
      <w:r w:rsidRPr="00B42277">
        <w:rPr>
          <w:rFonts w:ascii="Arial" w:hAnsi="Arial" w:cs="Arial"/>
          <w:color w:val="auto"/>
        </w:rPr>
        <w:t>Сингапур</w:t>
      </w:r>
      <w:proofErr w:type="spellEnd"/>
      <w:r w:rsidRPr="00B42277">
        <w:rPr>
          <w:rFonts w:ascii="Arial" w:hAnsi="Arial" w:cs="Arial"/>
          <w:color w:val="auto"/>
        </w:rPr>
        <w:t xml:space="preserve"> Улс. </w:t>
      </w:r>
      <w:r w:rsidRPr="00B42277">
        <w:rPr>
          <w:rFonts w:ascii="Arial" w:hAnsi="Arial" w:cs="Arial"/>
          <w:b/>
          <w:bCs/>
          <w:color w:val="auto"/>
        </w:rPr>
        <w:t>Cybersecurity Act — Cyber Security Agency of Singapore.</w:t>
      </w:r>
      <w:r w:rsidRPr="00B42277">
        <w:rPr>
          <w:rFonts w:ascii="Arial" w:hAnsi="Arial" w:cs="Arial"/>
          <w:color w:val="auto"/>
        </w:rPr>
        <w:t xml:space="preserve"> </w:t>
      </w:r>
      <w:proofErr w:type="spellStart"/>
      <w:r w:rsidRPr="00B42277">
        <w:rPr>
          <w:rFonts w:ascii="Arial" w:hAnsi="Arial" w:cs="Arial"/>
          <w:color w:val="auto"/>
        </w:rPr>
        <w:t>Цахим</w:t>
      </w:r>
      <w:proofErr w:type="spellEnd"/>
      <w:r w:rsidRPr="00B42277">
        <w:rPr>
          <w:rFonts w:ascii="Arial" w:hAnsi="Arial" w:cs="Arial"/>
          <w:color w:val="auto"/>
        </w:rPr>
        <w:t xml:space="preserve"> </w:t>
      </w:r>
      <w:proofErr w:type="spellStart"/>
      <w:r w:rsidRPr="00B42277">
        <w:rPr>
          <w:rFonts w:ascii="Arial" w:hAnsi="Arial" w:cs="Arial"/>
          <w:color w:val="auto"/>
        </w:rPr>
        <w:t>холбоос</w:t>
      </w:r>
      <w:proofErr w:type="spellEnd"/>
      <w:r w:rsidRPr="00B42277">
        <w:rPr>
          <w:rFonts w:ascii="Arial" w:hAnsi="Arial" w:cs="Arial"/>
          <w:color w:val="auto"/>
        </w:rPr>
        <w:t xml:space="preserve">: </w:t>
      </w:r>
      <w:hyperlink r:id="rId10" w:tgtFrame="_new" w:history="1">
        <w:r w:rsidRPr="00B42277">
          <w:rPr>
            <w:rStyle w:val="Hyperlink"/>
            <w:rFonts w:ascii="Arial" w:hAnsi="Arial" w:cs="Arial"/>
            <w:color w:val="auto"/>
          </w:rPr>
          <w:t>https://www.csa.gov.sg/legislation/cybersecurity-act/</w:t>
        </w:r>
      </w:hyperlink>
      <w:r w:rsidRPr="00B42277">
        <w:rPr>
          <w:rFonts w:ascii="Arial" w:hAnsi="Arial" w:cs="Arial"/>
          <w:color w:val="auto"/>
        </w:rPr>
        <w:br/>
      </w:r>
    </w:p>
    <w:p w14:paraId="5B056521" w14:textId="77777777" w:rsidR="00794AAB" w:rsidRPr="00B42277" w:rsidRDefault="00794AAB" w:rsidP="00B42277">
      <w:pPr>
        <w:numPr>
          <w:ilvl w:val="0"/>
          <w:numId w:val="21"/>
        </w:numPr>
        <w:spacing w:after="0" w:line="240" w:lineRule="auto"/>
        <w:rPr>
          <w:rFonts w:ascii="Arial" w:hAnsi="Arial" w:cs="Arial"/>
          <w:color w:val="auto"/>
        </w:rPr>
      </w:pPr>
      <w:proofErr w:type="spellStart"/>
      <w:r w:rsidRPr="00B42277">
        <w:rPr>
          <w:rFonts w:ascii="Arial" w:hAnsi="Arial" w:cs="Arial"/>
          <w:color w:val="auto"/>
        </w:rPr>
        <w:t>Сингапур</w:t>
      </w:r>
      <w:proofErr w:type="spellEnd"/>
      <w:r w:rsidRPr="00B42277">
        <w:rPr>
          <w:rFonts w:ascii="Arial" w:hAnsi="Arial" w:cs="Arial"/>
          <w:color w:val="auto"/>
        </w:rPr>
        <w:t xml:space="preserve"> Улс. </w:t>
      </w:r>
      <w:r w:rsidRPr="00B42277">
        <w:rPr>
          <w:rFonts w:ascii="Arial" w:hAnsi="Arial" w:cs="Arial"/>
          <w:b/>
          <w:bCs/>
          <w:color w:val="auto"/>
        </w:rPr>
        <w:t>Cybersecurity Audit for Critical Information Infrastructure — Cyber Security Agency of Singapore.</w:t>
      </w:r>
      <w:r w:rsidRPr="00B42277">
        <w:rPr>
          <w:rFonts w:ascii="Arial" w:hAnsi="Arial" w:cs="Arial"/>
          <w:color w:val="auto"/>
        </w:rPr>
        <w:t xml:space="preserve"> </w:t>
      </w:r>
      <w:r w:rsidRPr="00B42277">
        <w:rPr>
          <w:rFonts w:ascii="Arial" w:hAnsi="Arial" w:cs="Arial"/>
          <w:color w:val="auto"/>
        </w:rPr>
        <w:br/>
      </w:r>
      <w:proofErr w:type="spellStart"/>
      <w:r w:rsidRPr="00B42277">
        <w:rPr>
          <w:rFonts w:ascii="Arial" w:hAnsi="Arial" w:cs="Arial"/>
          <w:color w:val="auto"/>
        </w:rPr>
        <w:t>Цахим</w:t>
      </w:r>
      <w:proofErr w:type="spellEnd"/>
      <w:r w:rsidRPr="00B42277">
        <w:rPr>
          <w:rFonts w:ascii="Arial" w:hAnsi="Arial" w:cs="Arial"/>
          <w:color w:val="auto"/>
        </w:rPr>
        <w:t xml:space="preserve"> </w:t>
      </w:r>
      <w:proofErr w:type="spellStart"/>
      <w:r w:rsidRPr="00B42277">
        <w:rPr>
          <w:rFonts w:ascii="Arial" w:hAnsi="Arial" w:cs="Arial"/>
          <w:color w:val="auto"/>
        </w:rPr>
        <w:t>холбоос</w:t>
      </w:r>
      <w:proofErr w:type="spellEnd"/>
      <w:r w:rsidRPr="00B42277">
        <w:rPr>
          <w:rFonts w:ascii="Arial" w:hAnsi="Arial" w:cs="Arial"/>
          <w:color w:val="auto"/>
        </w:rPr>
        <w:t xml:space="preserve">: </w:t>
      </w:r>
      <w:hyperlink r:id="rId11" w:tgtFrame="_new" w:history="1">
        <w:r w:rsidRPr="00B42277">
          <w:rPr>
            <w:rStyle w:val="Hyperlink"/>
            <w:rFonts w:ascii="Arial" w:hAnsi="Arial" w:cs="Arial"/>
            <w:color w:val="auto"/>
          </w:rPr>
          <w:t>https://www.csa.gov.sg/faqs/cybersecurity-audit-cii</w:t>
        </w:r>
      </w:hyperlink>
      <w:r w:rsidRPr="00B42277">
        <w:rPr>
          <w:rFonts w:ascii="Arial" w:hAnsi="Arial" w:cs="Arial"/>
          <w:color w:val="auto"/>
        </w:rPr>
        <w:br/>
      </w:r>
    </w:p>
    <w:p w14:paraId="7905787A" w14:textId="77777777" w:rsidR="00794AAB" w:rsidRPr="00B42277" w:rsidRDefault="00794AAB" w:rsidP="00B42277">
      <w:pPr>
        <w:numPr>
          <w:ilvl w:val="0"/>
          <w:numId w:val="21"/>
        </w:numPr>
        <w:spacing w:after="0" w:line="240" w:lineRule="auto"/>
        <w:rPr>
          <w:rFonts w:ascii="Arial" w:hAnsi="Arial" w:cs="Arial"/>
          <w:color w:val="auto"/>
        </w:rPr>
      </w:pPr>
      <w:proofErr w:type="spellStart"/>
      <w:r w:rsidRPr="00B42277">
        <w:rPr>
          <w:rFonts w:ascii="Arial" w:hAnsi="Arial" w:cs="Arial"/>
          <w:color w:val="auto"/>
        </w:rPr>
        <w:t>Сингапур</w:t>
      </w:r>
      <w:proofErr w:type="spellEnd"/>
      <w:r w:rsidRPr="00B42277">
        <w:rPr>
          <w:rFonts w:ascii="Arial" w:hAnsi="Arial" w:cs="Arial"/>
          <w:color w:val="auto"/>
        </w:rPr>
        <w:t xml:space="preserve"> Улс. </w:t>
      </w:r>
      <w:r w:rsidRPr="00B42277">
        <w:rPr>
          <w:rFonts w:ascii="Arial" w:hAnsi="Arial" w:cs="Arial"/>
          <w:b/>
          <w:bCs/>
          <w:color w:val="auto"/>
        </w:rPr>
        <w:t>Cybersecurity Act Forms — Cyber Security Agency of Singapore.</w:t>
      </w:r>
      <w:r w:rsidRPr="00B42277">
        <w:rPr>
          <w:rFonts w:ascii="Arial" w:hAnsi="Arial" w:cs="Arial"/>
          <w:color w:val="auto"/>
        </w:rPr>
        <w:t xml:space="preserve"> </w:t>
      </w:r>
      <w:r w:rsidRPr="00B42277">
        <w:rPr>
          <w:rFonts w:ascii="Arial" w:hAnsi="Arial" w:cs="Arial"/>
          <w:color w:val="auto"/>
        </w:rPr>
        <w:br/>
      </w:r>
      <w:proofErr w:type="spellStart"/>
      <w:r w:rsidRPr="00B42277">
        <w:rPr>
          <w:rFonts w:ascii="Arial" w:hAnsi="Arial" w:cs="Arial"/>
          <w:color w:val="auto"/>
        </w:rPr>
        <w:t>Цахим</w:t>
      </w:r>
      <w:proofErr w:type="spellEnd"/>
      <w:r w:rsidRPr="00B42277">
        <w:rPr>
          <w:rFonts w:ascii="Arial" w:hAnsi="Arial" w:cs="Arial"/>
          <w:color w:val="auto"/>
        </w:rPr>
        <w:t xml:space="preserve"> </w:t>
      </w:r>
      <w:proofErr w:type="spellStart"/>
      <w:r w:rsidRPr="00B42277">
        <w:rPr>
          <w:rFonts w:ascii="Arial" w:hAnsi="Arial" w:cs="Arial"/>
          <w:color w:val="auto"/>
        </w:rPr>
        <w:t>холбоос</w:t>
      </w:r>
      <w:proofErr w:type="spellEnd"/>
      <w:r w:rsidRPr="00B42277">
        <w:rPr>
          <w:rFonts w:ascii="Arial" w:hAnsi="Arial" w:cs="Arial"/>
          <w:color w:val="auto"/>
        </w:rPr>
        <w:t xml:space="preserve">: </w:t>
      </w:r>
      <w:hyperlink r:id="rId12" w:tgtFrame="_new" w:history="1">
        <w:r w:rsidRPr="00B42277">
          <w:rPr>
            <w:rStyle w:val="Hyperlink"/>
            <w:rFonts w:ascii="Arial" w:hAnsi="Arial" w:cs="Arial"/>
            <w:color w:val="auto"/>
          </w:rPr>
          <w:t>https://www.csa.gov.sg/legislation/forms</w:t>
        </w:r>
      </w:hyperlink>
      <w:r w:rsidRPr="00B42277">
        <w:rPr>
          <w:rFonts w:ascii="Arial" w:hAnsi="Arial" w:cs="Arial"/>
          <w:color w:val="auto"/>
        </w:rPr>
        <w:br/>
      </w:r>
    </w:p>
    <w:p w14:paraId="61EBEA30" w14:textId="77777777" w:rsidR="00794AAB" w:rsidRPr="00B42277" w:rsidRDefault="00794AAB" w:rsidP="00B42277">
      <w:pPr>
        <w:numPr>
          <w:ilvl w:val="0"/>
          <w:numId w:val="21"/>
        </w:numPr>
        <w:spacing w:after="0" w:line="240" w:lineRule="auto"/>
        <w:rPr>
          <w:rFonts w:ascii="Arial" w:hAnsi="Arial" w:cs="Arial"/>
          <w:color w:val="auto"/>
        </w:rPr>
      </w:pPr>
      <w:proofErr w:type="spellStart"/>
      <w:r w:rsidRPr="00B42277">
        <w:rPr>
          <w:rFonts w:ascii="Arial" w:hAnsi="Arial" w:cs="Arial"/>
          <w:color w:val="auto"/>
        </w:rPr>
        <w:t>Эстони</w:t>
      </w:r>
      <w:proofErr w:type="spellEnd"/>
      <w:r w:rsidRPr="00B42277">
        <w:rPr>
          <w:rFonts w:ascii="Arial" w:hAnsi="Arial" w:cs="Arial"/>
          <w:color w:val="auto"/>
        </w:rPr>
        <w:t xml:space="preserve"> Улс. </w:t>
      </w:r>
      <w:r w:rsidRPr="00B42277">
        <w:rPr>
          <w:rFonts w:ascii="Arial" w:hAnsi="Arial" w:cs="Arial"/>
          <w:b/>
          <w:bCs/>
          <w:color w:val="auto"/>
        </w:rPr>
        <w:t xml:space="preserve">Cybersecurity Act — </w:t>
      </w:r>
      <w:proofErr w:type="spellStart"/>
      <w:r w:rsidRPr="00B42277">
        <w:rPr>
          <w:rFonts w:ascii="Arial" w:hAnsi="Arial" w:cs="Arial"/>
          <w:b/>
          <w:bCs/>
          <w:color w:val="auto"/>
        </w:rPr>
        <w:t>Riigi</w:t>
      </w:r>
      <w:proofErr w:type="spellEnd"/>
      <w:r w:rsidRPr="00B42277">
        <w:rPr>
          <w:rFonts w:ascii="Arial" w:hAnsi="Arial" w:cs="Arial"/>
          <w:b/>
          <w:bCs/>
          <w:color w:val="auto"/>
        </w:rPr>
        <w:t xml:space="preserve"> </w:t>
      </w:r>
      <w:proofErr w:type="spellStart"/>
      <w:r w:rsidRPr="00B42277">
        <w:rPr>
          <w:rFonts w:ascii="Arial" w:hAnsi="Arial" w:cs="Arial"/>
          <w:b/>
          <w:bCs/>
          <w:color w:val="auto"/>
        </w:rPr>
        <w:t>Teataja</w:t>
      </w:r>
      <w:proofErr w:type="spellEnd"/>
      <w:r w:rsidRPr="00B42277">
        <w:rPr>
          <w:rFonts w:ascii="Arial" w:hAnsi="Arial" w:cs="Arial"/>
          <w:b/>
          <w:bCs/>
          <w:color w:val="auto"/>
        </w:rPr>
        <w:t>.</w:t>
      </w:r>
      <w:r w:rsidRPr="00B42277">
        <w:rPr>
          <w:rFonts w:ascii="Arial" w:hAnsi="Arial" w:cs="Arial"/>
          <w:color w:val="auto"/>
        </w:rPr>
        <w:t xml:space="preserve"> </w:t>
      </w:r>
      <w:r w:rsidRPr="00B42277">
        <w:rPr>
          <w:rFonts w:ascii="Arial" w:hAnsi="Arial" w:cs="Arial"/>
          <w:color w:val="auto"/>
        </w:rPr>
        <w:br/>
      </w:r>
      <w:proofErr w:type="spellStart"/>
      <w:r w:rsidRPr="00B42277">
        <w:rPr>
          <w:rFonts w:ascii="Arial" w:hAnsi="Arial" w:cs="Arial"/>
          <w:color w:val="auto"/>
        </w:rPr>
        <w:t>Цахим</w:t>
      </w:r>
      <w:proofErr w:type="spellEnd"/>
      <w:r w:rsidRPr="00B42277">
        <w:rPr>
          <w:rFonts w:ascii="Arial" w:hAnsi="Arial" w:cs="Arial"/>
          <w:color w:val="auto"/>
        </w:rPr>
        <w:t xml:space="preserve"> </w:t>
      </w:r>
      <w:proofErr w:type="spellStart"/>
      <w:r w:rsidRPr="00B42277">
        <w:rPr>
          <w:rFonts w:ascii="Arial" w:hAnsi="Arial" w:cs="Arial"/>
          <w:color w:val="auto"/>
        </w:rPr>
        <w:t>холбоос</w:t>
      </w:r>
      <w:proofErr w:type="spellEnd"/>
      <w:r w:rsidRPr="00B42277">
        <w:rPr>
          <w:rFonts w:ascii="Arial" w:hAnsi="Arial" w:cs="Arial"/>
          <w:color w:val="auto"/>
        </w:rPr>
        <w:t xml:space="preserve">: </w:t>
      </w:r>
      <w:hyperlink r:id="rId13" w:tgtFrame="_new" w:history="1">
        <w:r w:rsidRPr="00B42277">
          <w:rPr>
            <w:rStyle w:val="Hyperlink"/>
            <w:rFonts w:ascii="Arial" w:hAnsi="Arial" w:cs="Arial"/>
            <w:color w:val="auto"/>
          </w:rPr>
          <w:t>https://www.riigiteataja.ee/en/eli/ee/Riigikogu/act/528012026003/consolide</w:t>
        </w:r>
      </w:hyperlink>
      <w:r w:rsidRPr="00B42277">
        <w:rPr>
          <w:rFonts w:ascii="Arial" w:hAnsi="Arial" w:cs="Arial"/>
          <w:color w:val="auto"/>
        </w:rPr>
        <w:br/>
      </w:r>
    </w:p>
    <w:p w14:paraId="328415AB" w14:textId="77777777" w:rsidR="00794AAB" w:rsidRPr="00B42277" w:rsidRDefault="00794AAB" w:rsidP="00B42277">
      <w:pPr>
        <w:numPr>
          <w:ilvl w:val="0"/>
          <w:numId w:val="21"/>
        </w:numPr>
        <w:spacing w:after="0" w:line="240" w:lineRule="auto"/>
        <w:rPr>
          <w:rFonts w:ascii="Arial" w:hAnsi="Arial" w:cs="Arial"/>
          <w:color w:val="auto"/>
        </w:rPr>
      </w:pPr>
      <w:proofErr w:type="spellStart"/>
      <w:r w:rsidRPr="00B42277">
        <w:rPr>
          <w:rFonts w:ascii="Arial" w:hAnsi="Arial" w:cs="Arial"/>
          <w:color w:val="auto"/>
        </w:rPr>
        <w:t>Австрали</w:t>
      </w:r>
      <w:proofErr w:type="spellEnd"/>
      <w:r w:rsidRPr="00B42277">
        <w:rPr>
          <w:rFonts w:ascii="Arial" w:hAnsi="Arial" w:cs="Arial"/>
          <w:color w:val="auto"/>
        </w:rPr>
        <w:t xml:space="preserve"> Улс. </w:t>
      </w:r>
      <w:r w:rsidRPr="00B42277">
        <w:rPr>
          <w:rFonts w:ascii="Arial" w:hAnsi="Arial" w:cs="Arial"/>
          <w:b/>
          <w:bCs/>
          <w:color w:val="auto"/>
        </w:rPr>
        <w:t>Security of Critical Infrastructure Act 2018 — Federal Register of Legislation.</w:t>
      </w:r>
      <w:r w:rsidRPr="00B42277">
        <w:rPr>
          <w:rFonts w:ascii="Arial" w:hAnsi="Arial" w:cs="Arial"/>
          <w:color w:val="auto"/>
        </w:rPr>
        <w:t xml:space="preserve"> </w:t>
      </w:r>
      <w:r w:rsidRPr="00B42277">
        <w:rPr>
          <w:rFonts w:ascii="Arial" w:hAnsi="Arial" w:cs="Arial"/>
          <w:color w:val="auto"/>
        </w:rPr>
        <w:br/>
      </w:r>
      <w:proofErr w:type="spellStart"/>
      <w:r w:rsidRPr="00B42277">
        <w:rPr>
          <w:rFonts w:ascii="Arial" w:hAnsi="Arial" w:cs="Arial"/>
          <w:color w:val="auto"/>
        </w:rPr>
        <w:t>Цахим</w:t>
      </w:r>
      <w:proofErr w:type="spellEnd"/>
      <w:r w:rsidRPr="00B42277">
        <w:rPr>
          <w:rFonts w:ascii="Arial" w:hAnsi="Arial" w:cs="Arial"/>
          <w:color w:val="auto"/>
        </w:rPr>
        <w:t xml:space="preserve"> </w:t>
      </w:r>
      <w:proofErr w:type="spellStart"/>
      <w:r w:rsidRPr="00B42277">
        <w:rPr>
          <w:rFonts w:ascii="Arial" w:hAnsi="Arial" w:cs="Arial"/>
          <w:color w:val="auto"/>
        </w:rPr>
        <w:t>холбоос</w:t>
      </w:r>
      <w:proofErr w:type="spellEnd"/>
      <w:r w:rsidRPr="00B42277">
        <w:rPr>
          <w:rFonts w:ascii="Arial" w:hAnsi="Arial" w:cs="Arial"/>
          <w:color w:val="auto"/>
        </w:rPr>
        <w:t xml:space="preserve">: </w:t>
      </w:r>
      <w:hyperlink r:id="rId14" w:tgtFrame="_new" w:history="1">
        <w:r w:rsidRPr="00B42277">
          <w:rPr>
            <w:rStyle w:val="Hyperlink"/>
            <w:rFonts w:ascii="Arial" w:hAnsi="Arial" w:cs="Arial"/>
            <w:color w:val="auto"/>
          </w:rPr>
          <w:t>https://www.legislation.gov.au/C2018A00029/latest/text</w:t>
        </w:r>
      </w:hyperlink>
      <w:r w:rsidRPr="00B42277">
        <w:rPr>
          <w:rFonts w:ascii="Arial" w:hAnsi="Arial" w:cs="Arial"/>
          <w:color w:val="auto"/>
        </w:rPr>
        <w:br/>
      </w:r>
    </w:p>
    <w:p w14:paraId="10401FFC" w14:textId="77777777" w:rsidR="00DE5D92" w:rsidRPr="00B42277" w:rsidRDefault="00794AAB" w:rsidP="00B42277">
      <w:pPr>
        <w:numPr>
          <w:ilvl w:val="0"/>
          <w:numId w:val="21"/>
        </w:numPr>
        <w:spacing w:after="0" w:line="240" w:lineRule="auto"/>
        <w:rPr>
          <w:rFonts w:ascii="Arial" w:hAnsi="Arial" w:cs="Arial"/>
          <w:color w:val="auto"/>
          <w:lang w:val="mn-MN"/>
        </w:rPr>
      </w:pPr>
      <w:proofErr w:type="spellStart"/>
      <w:r w:rsidRPr="00B42277">
        <w:rPr>
          <w:rFonts w:ascii="Arial" w:hAnsi="Arial" w:cs="Arial"/>
          <w:color w:val="auto"/>
        </w:rPr>
        <w:lastRenderedPageBreak/>
        <w:t>Австрали</w:t>
      </w:r>
      <w:proofErr w:type="spellEnd"/>
      <w:r w:rsidRPr="00B42277">
        <w:rPr>
          <w:rFonts w:ascii="Arial" w:hAnsi="Arial" w:cs="Arial"/>
          <w:color w:val="auto"/>
        </w:rPr>
        <w:t xml:space="preserve"> Улс. </w:t>
      </w:r>
      <w:r w:rsidRPr="00B42277">
        <w:rPr>
          <w:rFonts w:ascii="Arial" w:hAnsi="Arial" w:cs="Arial"/>
          <w:b/>
          <w:bCs/>
          <w:color w:val="auto"/>
        </w:rPr>
        <w:t>Australian Signals Directorate’s Australian Cyber Security Centre — Report a cyber security incident.</w:t>
      </w:r>
      <w:r w:rsidRPr="00B42277">
        <w:rPr>
          <w:rFonts w:ascii="Arial" w:hAnsi="Arial" w:cs="Arial"/>
          <w:color w:val="auto"/>
        </w:rPr>
        <w:t xml:space="preserve"> </w:t>
      </w:r>
      <w:r w:rsidRPr="00B42277">
        <w:rPr>
          <w:rFonts w:ascii="Arial" w:hAnsi="Arial" w:cs="Arial"/>
          <w:color w:val="auto"/>
        </w:rPr>
        <w:br/>
      </w:r>
      <w:proofErr w:type="spellStart"/>
      <w:r w:rsidRPr="00B42277">
        <w:rPr>
          <w:rFonts w:ascii="Arial" w:hAnsi="Arial" w:cs="Arial"/>
          <w:color w:val="auto"/>
        </w:rPr>
        <w:t>Цахим</w:t>
      </w:r>
      <w:proofErr w:type="spellEnd"/>
      <w:r w:rsidRPr="00B42277">
        <w:rPr>
          <w:rFonts w:ascii="Arial" w:hAnsi="Arial" w:cs="Arial"/>
          <w:color w:val="auto"/>
        </w:rPr>
        <w:t xml:space="preserve"> </w:t>
      </w:r>
      <w:proofErr w:type="spellStart"/>
      <w:r w:rsidRPr="00B42277">
        <w:rPr>
          <w:rFonts w:ascii="Arial" w:hAnsi="Arial" w:cs="Arial"/>
          <w:color w:val="auto"/>
        </w:rPr>
        <w:t>холбоос</w:t>
      </w:r>
      <w:proofErr w:type="spellEnd"/>
      <w:r w:rsidRPr="00B42277">
        <w:rPr>
          <w:rFonts w:ascii="Arial" w:hAnsi="Arial" w:cs="Arial"/>
          <w:color w:val="auto"/>
        </w:rPr>
        <w:t xml:space="preserve">: </w:t>
      </w:r>
      <w:hyperlink r:id="rId15" w:tgtFrame="_new" w:history="1">
        <w:r w:rsidRPr="00B42277">
          <w:rPr>
            <w:rStyle w:val="Hyperlink"/>
            <w:rFonts w:ascii="Arial" w:hAnsi="Arial" w:cs="Arial"/>
            <w:color w:val="auto"/>
          </w:rPr>
          <w:t>https://www.cyber.gov.au/report-and-recover/report/report-a-cyber-security-incident</w:t>
        </w:r>
      </w:hyperlink>
      <w:r w:rsidRPr="00B42277">
        <w:rPr>
          <w:rFonts w:ascii="Arial" w:hAnsi="Arial" w:cs="Arial"/>
          <w:color w:val="auto"/>
        </w:rPr>
        <w:br/>
      </w:r>
    </w:p>
    <w:p w14:paraId="0717B861" w14:textId="77777777" w:rsidR="00DE5D92" w:rsidRPr="00B42277" w:rsidRDefault="00DE5D92" w:rsidP="00B42277">
      <w:pPr>
        <w:spacing w:after="0" w:line="240" w:lineRule="auto"/>
        <w:jc w:val="center"/>
        <w:rPr>
          <w:rFonts w:ascii="Arial" w:hAnsi="Arial" w:cs="Arial"/>
          <w:color w:val="auto"/>
          <w:lang w:val="mn-MN"/>
        </w:rPr>
      </w:pPr>
      <w:r w:rsidRPr="00B42277">
        <w:rPr>
          <w:rFonts w:ascii="Arial" w:hAnsi="Arial" w:cs="Arial"/>
          <w:color w:val="auto"/>
          <w:lang w:val="mn-MN"/>
        </w:rPr>
        <w:t>оОо</w:t>
      </w:r>
    </w:p>
    <w:sectPr w:rsidR="00DE5D92" w:rsidRPr="00B42277" w:rsidSect="00D03F84">
      <w:pgSz w:w="12240" w:h="15840"/>
      <w:pgMar w:top="1134" w:right="1183" w:bottom="1701" w:left="1701" w:header="284" w:footer="113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374E" w14:textId="77777777" w:rsidR="000F1DC0" w:rsidRDefault="000F1DC0" w:rsidP="004D3878">
      <w:pPr>
        <w:spacing w:after="0" w:line="240" w:lineRule="auto"/>
      </w:pPr>
      <w:r>
        <w:separator/>
      </w:r>
    </w:p>
  </w:endnote>
  <w:endnote w:type="continuationSeparator" w:id="0">
    <w:p w14:paraId="59CA9993" w14:textId="77777777" w:rsidR="000F1DC0" w:rsidRDefault="000F1DC0" w:rsidP="004D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D4B4" w14:textId="77777777" w:rsidR="008C6881" w:rsidRDefault="008C688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3DB80" w14:textId="77777777" w:rsidR="000F1DC0" w:rsidRDefault="000F1DC0" w:rsidP="004D3878">
      <w:pPr>
        <w:spacing w:after="0" w:line="240" w:lineRule="auto"/>
      </w:pPr>
      <w:r>
        <w:separator/>
      </w:r>
    </w:p>
  </w:footnote>
  <w:footnote w:type="continuationSeparator" w:id="0">
    <w:p w14:paraId="548D2672" w14:textId="77777777" w:rsidR="000F1DC0" w:rsidRDefault="000F1DC0" w:rsidP="004D3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0064"/>
    <w:multiLevelType w:val="hybridMultilevel"/>
    <w:tmpl w:val="39E0D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A671B"/>
    <w:multiLevelType w:val="hybridMultilevel"/>
    <w:tmpl w:val="319EEF48"/>
    <w:lvl w:ilvl="0" w:tplc="54328B9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D41239F"/>
    <w:multiLevelType w:val="hybridMultilevel"/>
    <w:tmpl w:val="998C1B6E"/>
    <w:lvl w:ilvl="0" w:tplc="F7BCAD58">
      <w:start w:val="2015"/>
      <w:numFmt w:val="bullet"/>
      <w:lvlText w:val="-"/>
      <w:lvlJc w:val="left"/>
      <w:pPr>
        <w:ind w:left="1080" w:hanging="360"/>
      </w:pPr>
      <w:rPr>
        <w:rFonts w:ascii="Arial" w:eastAsia="SimSu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065A6E"/>
    <w:multiLevelType w:val="hybridMultilevel"/>
    <w:tmpl w:val="F50C5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A6143"/>
    <w:multiLevelType w:val="multilevel"/>
    <w:tmpl w:val="2EBC6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7100ED"/>
    <w:multiLevelType w:val="multilevel"/>
    <w:tmpl w:val="3FB8C5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484D0E"/>
    <w:multiLevelType w:val="multilevel"/>
    <w:tmpl w:val="DA22F0D6"/>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33806504"/>
    <w:multiLevelType w:val="hybridMultilevel"/>
    <w:tmpl w:val="0B169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0B07B4"/>
    <w:multiLevelType w:val="multilevel"/>
    <w:tmpl w:val="8724F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BA10E1"/>
    <w:multiLevelType w:val="multilevel"/>
    <w:tmpl w:val="961EA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563851"/>
    <w:multiLevelType w:val="hybridMultilevel"/>
    <w:tmpl w:val="340AB64E"/>
    <w:lvl w:ilvl="0" w:tplc="7C58BD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DDE7328"/>
    <w:multiLevelType w:val="multilevel"/>
    <w:tmpl w:val="DA22F0D6"/>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54EF1ED4"/>
    <w:multiLevelType w:val="multilevel"/>
    <w:tmpl w:val="DA22F0D6"/>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55BB2E46"/>
    <w:multiLevelType w:val="multilevel"/>
    <w:tmpl w:val="DA22F0D6"/>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5A506990"/>
    <w:multiLevelType w:val="hybridMultilevel"/>
    <w:tmpl w:val="BEC8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560F7A"/>
    <w:multiLevelType w:val="multilevel"/>
    <w:tmpl w:val="F3BE44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48760A"/>
    <w:multiLevelType w:val="multilevel"/>
    <w:tmpl w:val="546C48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6043BC"/>
    <w:multiLevelType w:val="multilevel"/>
    <w:tmpl w:val="A0902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AF393B"/>
    <w:multiLevelType w:val="hybridMultilevel"/>
    <w:tmpl w:val="737A9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3700A4"/>
    <w:multiLevelType w:val="multilevel"/>
    <w:tmpl w:val="8D6259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A86295"/>
    <w:multiLevelType w:val="hybridMultilevel"/>
    <w:tmpl w:val="0B169D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070390">
    <w:abstractNumId w:val="2"/>
  </w:num>
  <w:num w:numId="2" w16cid:durableId="665522257">
    <w:abstractNumId w:val="10"/>
  </w:num>
  <w:num w:numId="3" w16cid:durableId="2113012307">
    <w:abstractNumId w:val="1"/>
  </w:num>
  <w:num w:numId="4" w16cid:durableId="448280136">
    <w:abstractNumId w:val="8"/>
  </w:num>
  <w:num w:numId="5" w16cid:durableId="928462957">
    <w:abstractNumId w:val="4"/>
  </w:num>
  <w:num w:numId="6" w16cid:durableId="1324162383">
    <w:abstractNumId w:val="12"/>
  </w:num>
  <w:num w:numId="7" w16cid:durableId="1151600371">
    <w:abstractNumId w:val="5"/>
    <w:lvlOverride w:ilvl="0">
      <w:lvl w:ilvl="0">
        <w:numFmt w:val="decimal"/>
        <w:lvlText w:val="%1."/>
        <w:lvlJc w:val="left"/>
      </w:lvl>
    </w:lvlOverride>
  </w:num>
  <w:num w:numId="8" w16cid:durableId="793060844">
    <w:abstractNumId w:val="16"/>
    <w:lvlOverride w:ilvl="0">
      <w:lvl w:ilvl="0">
        <w:numFmt w:val="decimal"/>
        <w:lvlText w:val="%1."/>
        <w:lvlJc w:val="left"/>
      </w:lvl>
    </w:lvlOverride>
  </w:num>
  <w:num w:numId="9" w16cid:durableId="2139184871">
    <w:abstractNumId w:val="15"/>
    <w:lvlOverride w:ilvl="0">
      <w:lvl w:ilvl="0">
        <w:numFmt w:val="decimal"/>
        <w:lvlText w:val="%1."/>
        <w:lvlJc w:val="left"/>
      </w:lvl>
    </w:lvlOverride>
  </w:num>
  <w:num w:numId="10" w16cid:durableId="98648810">
    <w:abstractNumId w:val="19"/>
    <w:lvlOverride w:ilvl="0">
      <w:lvl w:ilvl="0">
        <w:numFmt w:val="decimal"/>
        <w:lvlText w:val="%1."/>
        <w:lvlJc w:val="left"/>
      </w:lvl>
    </w:lvlOverride>
  </w:num>
  <w:num w:numId="11" w16cid:durableId="1349335482">
    <w:abstractNumId w:val="13"/>
  </w:num>
  <w:num w:numId="12" w16cid:durableId="1401752140">
    <w:abstractNumId w:val="6"/>
  </w:num>
  <w:num w:numId="13" w16cid:durableId="1002968333">
    <w:abstractNumId w:val="11"/>
  </w:num>
  <w:num w:numId="14" w16cid:durableId="552273688">
    <w:abstractNumId w:val="14"/>
  </w:num>
  <w:num w:numId="15" w16cid:durableId="1771077533">
    <w:abstractNumId w:val="7"/>
  </w:num>
  <w:num w:numId="16" w16cid:durableId="767576407">
    <w:abstractNumId w:val="20"/>
  </w:num>
  <w:num w:numId="17" w16cid:durableId="832722175">
    <w:abstractNumId w:val="0"/>
  </w:num>
  <w:num w:numId="18" w16cid:durableId="1042822560">
    <w:abstractNumId w:val="18"/>
  </w:num>
  <w:num w:numId="19" w16cid:durableId="1293823923">
    <w:abstractNumId w:val="3"/>
  </w:num>
  <w:num w:numId="20" w16cid:durableId="1421952608">
    <w:abstractNumId w:val="9"/>
  </w:num>
  <w:num w:numId="21" w16cid:durableId="6157909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878"/>
    <w:rsid w:val="00001874"/>
    <w:rsid w:val="0000791B"/>
    <w:rsid w:val="0001140C"/>
    <w:rsid w:val="000302BF"/>
    <w:rsid w:val="000306FA"/>
    <w:rsid w:val="00030E1B"/>
    <w:rsid w:val="00032E06"/>
    <w:rsid w:val="000457CB"/>
    <w:rsid w:val="0005319E"/>
    <w:rsid w:val="000533CB"/>
    <w:rsid w:val="00053CFF"/>
    <w:rsid w:val="00062085"/>
    <w:rsid w:val="000654CE"/>
    <w:rsid w:val="00067613"/>
    <w:rsid w:val="000700C4"/>
    <w:rsid w:val="000806DA"/>
    <w:rsid w:val="00091B85"/>
    <w:rsid w:val="00096C01"/>
    <w:rsid w:val="000B162B"/>
    <w:rsid w:val="000C05A5"/>
    <w:rsid w:val="000C4FF6"/>
    <w:rsid w:val="000D036D"/>
    <w:rsid w:val="000D5D06"/>
    <w:rsid w:val="000D659C"/>
    <w:rsid w:val="000E26F1"/>
    <w:rsid w:val="000F1DC0"/>
    <w:rsid w:val="000F1FDE"/>
    <w:rsid w:val="000F75C8"/>
    <w:rsid w:val="000F7FDF"/>
    <w:rsid w:val="00105B36"/>
    <w:rsid w:val="001069BE"/>
    <w:rsid w:val="00107642"/>
    <w:rsid w:val="0011169A"/>
    <w:rsid w:val="0012211E"/>
    <w:rsid w:val="001265CD"/>
    <w:rsid w:val="0015598B"/>
    <w:rsid w:val="001614D7"/>
    <w:rsid w:val="001745BA"/>
    <w:rsid w:val="001775E9"/>
    <w:rsid w:val="00180980"/>
    <w:rsid w:val="00191DB2"/>
    <w:rsid w:val="001A142C"/>
    <w:rsid w:val="001A152F"/>
    <w:rsid w:val="001A53A3"/>
    <w:rsid w:val="001B4205"/>
    <w:rsid w:val="001B6DF5"/>
    <w:rsid w:val="001C37A9"/>
    <w:rsid w:val="001E13CD"/>
    <w:rsid w:val="001E5CD3"/>
    <w:rsid w:val="001E64BD"/>
    <w:rsid w:val="002129AE"/>
    <w:rsid w:val="00212A8C"/>
    <w:rsid w:val="00214729"/>
    <w:rsid w:val="0022163A"/>
    <w:rsid w:val="00221A67"/>
    <w:rsid w:val="00226431"/>
    <w:rsid w:val="002268AE"/>
    <w:rsid w:val="00234CB6"/>
    <w:rsid w:val="00244EB6"/>
    <w:rsid w:val="00246049"/>
    <w:rsid w:val="002471C6"/>
    <w:rsid w:val="002474D8"/>
    <w:rsid w:val="00251C0B"/>
    <w:rsid w:val="00262112"/>
    <w:rsid w:val="00262C84"/>
    <w:rsid w:val="00270ED6"/>
    <w:rsid w:val="00273693"/>
    <w:rsid w:val="00273A99"/>
    <w:rsid w:val="00285FF5"/>
    <w:rsid w:val="002A332E"/>
    <w:rsid w:val="002C15BF"/>
    <w:rsid w:val="002C1980"/>
    <w:rsid w:val="002C2C67"/>
    <w:rsid w:val="002C6949"/>
    <w:rsid w:val="002C752F"/>
    <w:rsid w:val="002D2742"/>
    <w:rsid w:val="002D4166"/>
    <w:rsid w:val="002F1D13"/>
    <w:rsid w:val="002F4294"/>
    <w:rsid w:val="002F71F9"/>
    <w:rsid w:val="003069C7"/>
    <w:rsid w:val="0030792E"/>
    <w:rsid w:val="00311CD7"/>
    <w:rsid w:val="00312754"/>
    <w:rsid w:val="003176C3"/>
    <w:rsid w:val="003310C6"/>
    <w:rsid w:val="00350B7A"/>
    <w:rsid w:val="00371763"/>
    <w:rsid w:val="003766DD"/>
    <w:rsid w:val="00376C9D"/>
    <w:rsid w:val="00390301"/>
    <w:rsid w:val="003B04F5"/>
    <w:rsid w:val="003B5991"/>
    <w:rsid w:val="003D6A73"/>
    <w:rsid w:val="003D7152"/>
    <w:rsid w:val="003E0293"/>
    <w:rsid w:val="003F7052"/>
    <w:rsid w:val="003F7CC3"/>
    <w:rsid w:val="00404CE5"/>
    <w:rsid w:val="00406B44"/>
    <w:rsid w:val="00414818"/>
    <w:rsid w:val="0041673D"/>
    <w:rsid w:val="004239AF"/>
    <w:rsid w:val="00424887"/>
    <w:rsid w:val="0043746F"/>
    <w:rsid w:val="00446B46"/>
    <w:rsid w:val="00451F05"/>
    <w:rsid w:val="004578C5"/>
    <w:rsid w:val="0047447D"/>
    <w:rsid w:val="004770B5"/>
    <w:rsid w:val="00485E10"/>
    <w:rsid w:val="00486AB6"/>
    <w:rsid w:val="00490660"/>
    <w:rsid w:val="004A6439"/>
    <w:rsid w:val="004B1933"/>
    <w:rsid w:val="004B2C12"/>
    <w:rsid w:val="004B6A72"/>
    <w:rsid w:val="004B7F9D"/>
    <w:rsid w:val="004C39A3"/>
    <w:rsid w:val="004C57E3"/>
    <w:rsid w:val="004C6ABC"/>
    <w:rsid w:val="004D09AD"/>
    <w:rsid w:val="004D3005"/>
    <w:rsid w:val="004D3878"/>
    <w:rsid w:val="004D4621"/>
    <w:rsid w:val="004E7316"/>
    <w:rsid w:val="004F04FA"/>
    <w:rsid w:val="004F34D9"/>
    <w:rsid w:val="0050068C"/>
    <w:rsid w:val="005026B8"/>
    <w:rsid w:val="005039CF"/>
    <w:rsid w:val="00507270"/>
    <w:rsid w:val="00514160"/>
    <w:rsid w:val="005157DE"/>
    <w:rsid w:val="00515BE5"/>
    <w:rsid w:val="005223B2"/>
    <w:rsid w:val="00522850"/>
    <w:rsid w:val="00526B36"/>
    <w:rsid w:val="00547679"/>
    <w:rsid w:val="00551C00"/>
    <w:rsid w:val="00556B4C"/>
    <w:rsid w:val="0056211B"/>
    <w:rsid w:val="0056696B"/>
    <w:rsid w:val="00573F2E"/>
    <w:rsid w:val="00583033"/>
    <w:rsid w:val="00583F92"/>
    <w:rsid w:val="005916A5"/>
    <w:rsid w:val="005A40A1"/>
    <w:rsid w:val="005A7F33"/>
    <w:rsid w:val="005C54DA"/>
    <w:rsid w:val="005D2188"/>
    <w:rsid w:val="005D237D"/>
    <w:rsid w:val="005D7E92"/>
    <w:rsid w:val="005F4434"/>
    <w:rsid w:val="005F6BA1"/>
    <w:rsid w:val="006039F5"/>
    <w:rsid w:val="00611F6E"/>
    <w:rsid w:val="00612552"/>
    <w:rsid w:val="00614D9D"/>
    <w:rsid w:val="00624F95"/>
    <w:rsid w:val="0062721C"/>
    <w:rsid w:val="00627799"/>
    <w:rsid w:val="0064025F"/>
    <w:rsid w:val="00655148"/>
    <w:rsid w:val="00662CC6"/>
    <w:rsid w:val="0066770D"/>
    <w:rsid w:val="00673460"/>
    <w:rsid w:val="00677623"/>
    <w:rsid w:val="00692989"/>
    <w:rsid w:val="00692C4E"/>
    <w:rsid w:val="006A6C4B"/>
    <w:rsid w:val="006B0327"/>
    <w:rsid w:val="006B5396"/>
    <w:rsid w:val="006D1720"/>
    <w:rsid w:val="006D1A07"/>
    <w:rsid w:val="00703003"/>
    <w:rsid w:val="00705167"/>
    <w:rsid w:val="0071706F"/>
    <w:rsid w:val="007326DA"/>
    <w:rsid w:val="00732988"/>
    <w:rsid w:val="00750D64"/>
    <w:rsid w:val="00752AA9"/>
    <w:rsid w:val="0077211C"/>
    <w:rsid w:val="00775F5E"/>
    <w:rsid w:val="00791456"/>
    <w:rsid w:val="0079153E"/>
    <w:rsid w:val="00791ABE"/>
    <w:rsid w:val="00794AAB"/>
    <w:rsid w:val="007A081F"/>
    <w:rsid w:val="007A37F7"/>
    <w:rsid w:val="007B132A"/>
    <w:rsid w:val="007C083E"/>
    <w:rsid w:val="007D3643"/>
    <w:rsid w:val="007E3CF3"/>
    <w:rsid w:val="007E6A95"/>
    <w:rsid w:val="007F3175"/>
    <w:rsid w:val="007F5F1F"/>
    <w:rsid w:val="00805B95"/>
    <w:rsid w:val="0080646C"/>
    <w:rsid w:val="00815869"/>
    <w:rsid w:val="00815E5C"/>
    <w:rsid w:val="008160CF"/>
    <w:rsid w:val="00835D70"/>
    <w:rsid w:val="00837477"/>
    <w:rsid w:val="00840EE8"/>
    <w:rsid w:val="00847A7C"/>
    <w:rsid w:val="008507A7"/>
    <w:rsid w:val="008520B8"/>
    <w:rsid w:val="00856856"/>
    <w:rsid w:val="0087381C"/>
    <w:rsid w:val="00877E11"/>
    <w:rsid w:val="00880035"/>
    <w:rsid w:val="00882949"/>
    <w:rsid w:val="008836DC"/>
    <w:rsid w:val="00890120"/>
    <w:rsid w:val="00892F17"/>
    <w:rsid w:val="00894774"/>
    <w:rsid w:val="008A1436"/>
    <w:rsid w:val="008A5F5E"/>
    <w:rsid w:val="008B13F0"/>
    <w:rsid w:val="008B75BA"/>
    <w:rsid w:val="008C6881"/>
    <w:rsid w:val="008C7394"/>
    <w:rsid w:val="008D24CA"/>
    <w:rsid w:val="008E776C"/>
    <w:rsid w:val="008E78EE"/>
    <w:rsid w:val="008F4019"/>
    <w:rsid w:val="00902233"/>
    <w:rsid w:val="00906C7D"/>
    <w:rsid w:val="00915793"/>
    <w:rsid w:val="009157B8"/>
    <w:rsid w:val="00915F6A"/>
    <w:rsid w:val="009219F2"/>
    <w:rsid w:val="009248A4"/>
    <w:rsid w:val="009639D4"/>
    <w:rsid w:val="00975FD1"/>
    <w:rsid w:val="00991C3F"/>
    <w:rsid w:val="00991CAB"/>
    <w:rsid w:val="00994C72"/>
    <w:rsid w:val="009A48AC"/>
    <w:rsid w:val="009B031E"/>
    <w:rsid w:val="009B4D93"/>
    <w:rsid w:val="009C17D7"/>
    <w:rsid w:val="009D2159"/>
    <w:rsid w:val="009D43D5"/>
    <w:rsid w:val="009F1F58"/>
    <w:rsid w:val="009F4024"/>
    <w:rsid w:val="00A025AD"/>
    <w:rsid w:val="00A03B9A"/>
    <w:rsid w:val="00A07DBE"/>
    <w:rsid w:val="00A15F61"/>
    <w:rsid w:val="00A217D9"/>
    <w:rsid w:val="00A357AB"/>
    <w:rsid w:val="00A40D4E"/>
    <w:rsid w:val="00A41BD0"/>
    <w:rsid w:val="00A4387D"/>
    <w:rsid w:val="00A45613"/>
    <w:rsid w:val="00A5661B"/>
    <w:rsid w:val="00A6291C"/>
    <w:rsid w:val="00A656BA"/>
    <w:rsid w:val="00A66E41"/>
    <w:rsid w:val="00A67BDA"/>
    <w:rsid w:val="00A67CDC"/>
    <w:rsid w:val="00A72CA6"/>
    <w:rsid w:val="00A76DB9"/>
    <w:rsid w:val="00A81412"/>
    <w:rsid w:val="00AB3401"/>
    <w:rsid w:val="00AB4F66"/>
    <w:rsid w:val="00AB5A5A"/>
    <w:rsid w:val="00AC4623"/>
    <w:rsid w:val="00AC5886"/>
    <w:rsid w:val="00AD08F4"/>
    <w:rsid w:val="00AD3244"/>
    <w:rsid w:val="00AD35C4"/>
    <w:rsid w:val="00AE201C"/>
    <w:rsid w:val="00AE5F18"/>
    <w:rsid w:val="00AF5FCD"/>
    <w:rsid w:val="00AF72C9"/>
    <w:rsid w:val="00B06778"/>
    <w:rsid w:val="00B10C0B"/>
    <w:rsid w:val="00B14A7C"/>
    <w:rsid w:val="00B25A5B"/>
    <w:rsid w:val="00B2677A"/>
    <w:rsid w:val="00B42277"/>
    <w:rsid w:val="00B44C31"/>
    <w:rsid w:val="00B473C9"/>
    <w:rsid w:val="00B528E7"/>
    <w:rsid w:val="00B57E10"/>
    <w:rsid w:val="00B63AFA"/>
    <w:rsid w:val="00B71A56"/>
    <w:rsid w:val="00B75AB5"/>
    <w:rsid w:val="00B75C5F"/>
    <w:rsid w:val="00B90128"/>
    <w:rsid w:val="00BB2A52"/>
    <w:rsid w:val="00BC1008"/>
    <w:rsid w:val="00BC6F7B"/>
    <w:rsid w:val="00BE61F6"/>
    <w:rsid w:val="00BE6F04"/>
    <w:rsid w:val="00BF31DA"/>
    <w:rsid w:val="00BF3AFA"/>
    <w:rsid w:val="00BF4B61"/>
    <w:rsid w:val="00C115A3"/>
    <w:rsid w:val="00C12BF2"/>
    <w:rsid w:val="00C1605C"/>
    <w:rsid w:val="00C16CA1"/>
    <w:rsid w:val="00C16EE0"/>
    <w:rsid w:val="00C208D6"/>
    <w:rsid w:val="00C20B5F"/>
    <w:rsid w:val="00C23ECD"/>
    <w:rsid w:val="00C314E3"/>
    <w:rsid w:val="00C34190"/>
    <w:rsid w:val="00C4293F"/>
    <w:rsid w:val="00C674B9"/>
    <w:rsid w:val="00C7031D"/>
    <w:rsid w:val="00CA1A70"/>
    <w:rsid w:val="00CA5879"/>
    <w:rsid w:val="00CB2096"/>
    <w:rsid w:val="00CB6FC2"/>
    <w:rsid w:val="00CE6A5E"/>
    <w:rsid w:val="00CE6E67"/>
    <w:rsid w:val="00CF5364"/>
    <w:rsid w:val="00CF7C86"/>
    <w:rsid w:val="00D03F84"/>
    <w:rsid w:val="00D37354"/>
    <w:rsid w:val="00D41F17"/>
    <w:rsid w:val="00D421C4"/>
    <w:rsid w:val="00D61D61"/>
    <w:rsid w:val="00D66932"/>
    <w:rsid w:val="00D729F3"/>
    <w:rsid w:val="00D853D1"/>
    <w:rsid w:val="00D8561A"/>
    <w:rsid w:val="00D91A58"/>
    <w:rsid w:val="00D92388"/>
    <w:rsid w:val="00D92793"/>
    <w:rsid w:val="00D93DB4"/>
    <w:rsid w:val="00D94957"/>
    <w:rsid w:val="00DA5481"/>
    <w:rsid w:val="00DC1335"/>
    <w:rsid w:val="00DC1F6F"/>
    <w:rsid w:val="00DE4033"/>
    <w:rsid w:val="00DE5D92"/>
    <w:rsid w:val="00DE7447"/>
    <w:rsid w:val="00DF02BB"/>
    <w:rsid w:val="00E02A0F"/>
    <w:rsid w:val="00E13775"/>
    <w:rsid w:val="00E13E6E"/>
    <w:rsid w:val="00E14601"/>
    <w:rsid w:val="00E16ABD"/>
    <w:rsid w:val="00E25812"/>
    <w:rsid w:val="00E30392"/>
    <w:rsid w:val="00E3591A"/>
    <w:rsid w:val="00E36468"/>
    <w:rsid w:val="00E37A08"/>
    <w:rsid w:val="00E43E19"/>
    <w:rsid w:val="00E46A7D"/>
    <w:rsid w:val="00E510EE"/>
    <w:rsid w:val="00E53F1F"/>
    <w:rsid w:val="00E85607"/>
    <w:rsid w:val="00E867DC"/>
    <w:rsid w:val="00E92937"/>
    <w:rsid w:val="00EB4E13"/>
    <w:rsid w:val="00EB78F3"/>
    <w:rsid w:val="00EC1CE5"/>
    <w:rsid w:val="00EC68BB"/>
    <w:rsid w:val="00ED39EC"/>
    <w:rsid w:val="00ED3A7F"/>
    <w:rsid w:val="00EF057E"/>
    <w:rsid w:val="00EF30A7"/>
    <w:rsid w:val="00F00524"/>
    <w:rsid w:val="00F0325F"/>
    <w:rsid w:val="00F05055"/>
    <w:rsid w:val="00F05609"/>
    <w:rsid w:val="00F06A2B"/>
    <w:rsid w:val="00F0786A"/>
    <w:rsid w:val="00F11238"/>
    <w:rsid w:val="00F140DD"/>
    <w:rsid w:val="00F20489"/>
    <w:rsid w:val="00F23122"/>
    <w:rsid w:val="00F32D6B"/>
    <w:rsid w:val="00F364A3"/>
    <w:rsid w:val="00F616B6"/>
    <w:rsid w:val="00F849EB"/>
    <w:rsid w:val="00F91EF3"/>
    <w:rsid w:val="00F93505"/>
    <w:rsid w:val="00F96C80"/>
    <w:rsid w:val="00F96EA4"/>
    <w:rsid w:val="00FA15BC"/>
    <w:rsid w:val="00FA6B28"/>
    <w:rsid w:val="00FA6D3B"/>
    <w:rsid w:val="00FA7264"/>
    <w:rsid w:val="00FB1D53"/>
    <w:rsid w:val="00FB3773"/>
    <w:rsid w:val="00FB5359"/>
    <w:rsid w:val="00FE0DB6"/>
    <w:rsid w:val="00FE22CB"/>
    <w:rsid w:val="00FE346A"/>
    <w:rsid w:val="00FF1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EC72"/>
  <w15:docId w15:val="{28F0EFD3-4134-47E1-A750-7DB1B520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2C4E"/>
    <w:pPr>
      <w:suppressAutoHyphens/>
    </w:pPr>
    <w:rPr>
      <w:rFonts w:ascii="Calibri" w:eastAsia="SimSun" w:hAnsi="Calibri" w:cs="Calibri"/>
      <w:color w:val="00000A"/>
    </w:rPr>
  </w:style>
  <w:style w:type="paragraph" w:styleId="Heading1">
    <w:name w:val="heading 1"/>
    <w:basedOn w:val="Normal"/>
    <w:next w:val="Normal"/>
    <w:link w:val="Heading1Char"/>
    <w:uiPriority w:val="9"/>
    <w:qFormat/>
    <w:rsid w:val="00AF5FCD"/>
    <w:pPr>
      <w:keepNext/>
      <w:keepLines/>
      <w:suppressAutoHyphens w:val="0"/>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5FCD"/>
    <w:pPr>
      <w:keepNext/>
      <w:keepLines/>
      <w:suppressAutoHyphens w:val="0"/>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semiHidden/>
    <w:unhideWhenUsed/>
    <w:qFormat/>
    <w:rsid w:val="00794AA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4D3878"/>
    <w:pPr>
      <w:keepNext/>
      <w:spacing w:before="240" w:after="120"/>
    </w:pPr>
    <w:rPr>
      <w:rFonts w:ascii="Arial" w:eastAsia="Microsoft YaHei" w:hAnsi="Arial" w:cs="Mangal"/>
      <w:sz w:val="28"/>
      <w:szCs w:val="28"/>
    </w:rPr>
  </w:style>
  <w:style w:type="paragraph" w:customStyle="1" w:styleId="Textbody">
    <w:name w:val="Text body"/>
    <w:basedOn w:val="Normal"/>
    <w:rsid w:val="004D3878"/>
    <w:pPr>
      <w:spacing w:after="120"/>
    </w:pPr>
  </w:style>
  <w:style w:type="paragraph" w:styleId="List">
    <w:name w:val="List"/>
    <w:basedOn w:val="Textbody"/>
    <w:rsid w:val="004D3878"/>
    <w:rPr>
      <w:rFonts w:ascii="Arial" w:hAnsi="Arial" w:cs="Mangal"/>
    </w:rPr>
  </w:style>
  <w:style w:type="paragraph" w:styleId="Caption">
    <w:name w:val="caption"/>
    <w:basedOn w:val="Normal"/>
    <w:rsid w:val="004D3878"/>
    <w:pPr>
      <w:suppressLineNumbers/>
      <w:spacing w:before="120" w:after="120"/>
    </w:pPr>
    <w:rPr>
      <w:rFonts w:ascii="Arial" w:hAnsi="Arial" w:cs="Mangal"/>
      <w:i/>
      <w:iCs/>
      <w:sz w:val="24"/>
      <w:szCs w:val="24"/>
    </w:rPr>
  </w:style>
  <w:style w:type="paragraph" w:customStyle="1" w:styleId="Index">
    <w:name w:val="Index"/>
    <w:basedOn w:val="Normal"/>
    <w:rsid w:val="004D3878"/>
    <w:pPr>
      <w:suppressLineNumbers/>
    </w:pPr>
    <w:rPr>
      <w:rFonts w:ascii="Arial" w:hAnsi="Arial" w:cs="Mangal"/>
    </w:rPr>
  </w:style>
  <w:style w:type="paragraph" w:styleId="NormalWeb">
    <w:name w:val="Normal (Web)"/>
    <w:basedOn w:val="Normal"/>
    <w:uiPriority w:val="99"/>
    <w:rsid w:val="004D3878"/>
    <w:pPr>
      <w:spacing w:before="28" w:after="28" w:line="100" w:lineRule="atLeast"/>
    </w:pPr>
    <w:rPr>
      <w:rFonts w:ascii="Times New Roman" w:hAnsi="Times New Roman"/>
      <w:sz w:val="24"/>
      <w:szCs w:val="24"/>
    </w:rPr>
  </w:style>
  <w:style w:type="paragraph" w:styleId="ListParagraph">
    <w:name w:val="List Paragraph"/>
    <w:basedOn w:val="Normal"/>
    <w:uiPriority w:val="34"/>
    <w:qFormat/>
    <w:rsid w:val="004D3878"/>
    <w:pPr>
      <w:spacing w:after="0" w:line="100" w:lineRule="atLeast"/>
      <w:ind w:left="720"/>
      <w:contextualSpacing/>
    </w:pPr>
    <w:rPr>
      <w:rFonts w:ascii="Verdana" w:eastAsia="Verdana" w:hAnsi="Verdana" w:cs="Times New Roman"/>
      <w:sz w:val="15"/>
      <w:szCs w:val="16"/>
    </w:rPr>
  </w:style>
  <w:style w:type="paragraph" w:styleId="Footer">
    <w:name w:val="footer"/>
    <w:basedOn w:val="Normal"/>
    <w:rsid w:val="004D3878"/>
    <w:pPr>
      <w:suppressLineNumbers/>
      <w:tabs>
        <w:tab w:val="center" w:pos="4844"/>
        <w:tab w:val="right" w:pos="9689"/>
      </w:tabs>
    </w:pPr>
  </w:style>
  <w:style w:type="paragraph" w:styleId="Header">
    <w:name w:val="header"/>
    <w:basedOn w:val="Normal"/>
    <w:link w:val="HeaderChar"/>
    <w:uiPriority w:val="99"/>
    <w:unhideWhenUsed/>
    <w:rsid w:val="00155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98B"/>
    <w:rPr>
      <w:rFonts w:ascii="Calibri" w:eastAsia="SimSun" w:hAnsi="Calibri" w:cs="Calibri"/>
      <w:color w:val="00000A"/>
    </w:rPr>
  </w:style>
  <w:style w:type="paragraph" w:styleId="BalloonText">
    <w:name w:val="Balloon Text"/>
    <w:basedOn w:val="Normal"/>
    <w:link w:val="BalloonTextChar"/>
    <w:uiPriority w:val="99"/>
    <w:semiHidden/>
    <w:unhideWhenUsed/>
    <w:rsid w:val="00155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98B"/>
    <w:rPr>
      <w:rFonts w:ascii="Tahoma" w:eastAsia="SimSun" w:hAnsi="Tahoma" w:cs="Tahoma"/>
      <w:color w:val="00000A"/>
      <w:sz w:val="16"/>
      <w:szCs w:val="16"/>
    </w:rPr>
  </w:style>
  <w:style w:type="character" w:styleId="Strong">
    <w:name w:val="Strong"/>
    <w:basedOn w:val="DefaultParagraphFont"/>
    <w:uiPriority w:val="22"/>
    <w:qFormat/>
    <w:rsid w:val="00705167"/>
    <w:rPr>
      <w:b/>
      <w:bCs/>
    </w:rPr>
  </w:style>
  <w:style w:type="table" w:styleId="TableGrid">
    <w:name w:val="Table Grid"/>
    <w:basedOn w:val="TableNormal"/>
    <w:uiPriority w:val="59"/>
    <w:rsid w:val="00655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8F401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AF5F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F5FCD"/>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semiHidden/>
    <w:rsid w:val="00794AAB"/>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794AAB"/>
    <w:rPr>
      <w:color w:val="0000FF" w:themeColor="hyperlink"/>
      <w:u w:val="single"/>
    </w:rPr>
  </w:style>
  <w:style w:type="character" w:styleId="UnresolvedMention">
    <w:name w:val="Unresolved Mention"/>
    <w:basedOn w:val="DefaultParagraphFont"/>
    <w:uiPriority w:val="99"/>
    <w:semiHidden/>
    <w:unhideWhenUsed/>
    <w:rsid w:val="00794AAB"/>
    <w:rPr>
      <w:color w:val="605E5C"/>
      <w:shd w:val="clear" w:color="auto" w:fill="E1DFDD"/>
    </w:rPr>
  </w:style>
  <w:style w:type="paragraph" w:styleId="TOCHeading">
    <w:name w:val="TOC Heading"/>
    <w:basedOn w:val="Heading1"/>
    <w:next w:val="Normal"/>
    <w:uiPriority w:val="39"/>
    <w:unhideWhenUsed/>
    <w:qFormat/>
    <w:rsid w:val="002D4166"/>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2F1D13"/>
    <w:pPr>
      <w:spacing w:after="100"/>
    </w:pPr>
  </w:style>
  <w:style w:type="paragraph" w:styleId="TOC2">
    <w:name w:val="toc 2"/>
    <w:basedOn w:val="Normal"/>
    <w:next w:val="Normal"/>
    <w:autoRedefine/>
    <w:uiPriority w:val="39"/>
    <w:unhideWhenUsed/>
    <w:rsid w:val="002F1D13"/>
    <w:pPr>
      <w:spacing w:after="100"/>
      <w:ind w:left="220"/>
    </w:pPr>
  </w:style>
  <w:style w:type="paragraph" w:styleId="TOC3">
    <w:name w:val="toc 3"/>
    <w:basedOn w:val="Normal"/>
    <w:next w:val="Normal"/>
    <w:autoRedefine/>
    <w:uiPriority w:val="39"/>
    <w:unhideWhenUsed/>
    <w:rsid w:val="002F1D1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9500">
      <w:bodyDiv w:val="1"/>
      <w:marLeft w:val="0"/>
      <w:marRight w:val="0"/>
      <w:marTop w:val="0"/>
      <w:marBottom w:val="0"/>
      <w:divBdr>
        <w:top w:val="none" w:sz="0" w:space="0" w:color="auto"/>
        <w:left w:val="none" w:sz="0" w:space="0" w:color="auto"/>
        <w:bottom w:val="none" w:sz="0" w:space="0" w:color="auto"/>
        <w:right w:val="none" w:sz="0" w:space="0" w:color="auto"/>
      </w:divBdr>
    </w:div>
    <w:div w:id="414598276">
      <w:bodyDiv w:val="1"/>
      <w:marLeft w:val="0"/>
      <w:marRight w:val="0"/>
      <w:marTop w:val="0"/>
      <w:marBottom w:val="0"/>
      <w:divBdr>
        <w:top w:val="none" w:sz="0" w:space="0" w:color="auto"/>
        <w:left w:val="none" w:sz="0" w:space="0" w:color="auto"/>
        <w:bottom w:val="none" w:sz="0" w:space="0" w:color="auto"/>
        <w:right w:val="none" w:sz="0" w:space="0" w:color="auto"/>
      </w:divBdr>
    </w:div>
    <w:div w:id="823358426">
      <w:bodyDiv w:val="1"/>
      <w:marLeft w:val="0"/>
      <w:marRight w:val="0"/>
      <w:marTop w:val="0"/>
      <w:marBottom w:val="0"/>
      <w:divBdr>
        <w:top w:val="none" w:sz="0" w:space="0" w:color="auto"/>
        <w:left w:val="none" w:sz="0" w:space="0" w:color="auto"/>
        <w:bottom w:val="none" w:sz="0" w:space="0" w:color="auto"/>
        <w:right w:val="none" w:sz="0" w:space="0" w:color="auto"/>
      </w:divBdr>
    </w:div>
    <w:div w:id="1845392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riigiteataja.ee/en/eli/ee/Riigikogu/act/528012026003/consolide?utm_source=chatg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a.gov.sg/legislation/forms?utm_source=chatgp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a.gov.sg/faqs/cybersecurity-audit-cii?utm_source=chatgpt.com" TargetMode="External"/><Relationship Id="rId5" Type="http://schemas.openxmlformats.org/officeDocument/2006/relationships/webSettings" Target="webSettings.xml"/><Relationship Id="rId15" Type="http://schemas.openxmlformats.org/officeDocument/2006/relationships/hyperlink" Target="https://www.cyber.gov.au/report-and-recover/report/report-a-cyber-security-incident?utm_source=chatgpt.com" TargetMode="External"/><Relationship Id="rId10" Type="http://schemas.openxmlformats.org/officeDocument/2006/relationships/hyperlink" Target="https://www.csa.gov.sg/legislation/cybersecurity-act/?utm_source=chatgpt.com" TargetMode="External"/><Relationship Id="rId4" Type="http://schemas.openxmlformats.org/officeDocument/2006/relationships/settings" Target="settings.xml"/><Relationship Id="rId9" Type="http://schemas.openxmlformats.org/officeDocument/2006/relationships/hyperlink" Target="https://eur-lex.europa.eu/eli/dir/2022/2555/oj?locale=en&amp;utm_source=chatgpt.com" TargetMode="External"/><Relationship Id="rId14" Type="http://schemas.openxmlformats.org/officeDocument/2006/relationships/hyperlink" Target="https://www.legislation.gov.au/C2018A00029/latest/text?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528D1-002B-4E3F-AFA4-45A2179A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41</Pages>
  <Words>13318</Words>
  <Characters>75915</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Кибер сөрөн тэсвэрлэх тухай хуулийн хэрэгцээ шаардлагын тандан судалгаа 0528 шинэчилсэн.docx</dc:title>
  <dc:subject>0528 хуулийн төсөлд нийцүүлэн шинэчилсэн дагалдах баримт бичиг</dc:subject>
  <dc:creator/>
  <dc:description>Updated to align with the 0528 draft of the Cyber Resilience Law.</dc:description>
  <cp:lastModifiedBy>Orgil Davaasuren</cp:lastModifiedBy>
  <cp:revision>109</cp:revision>
  <cp:lastPrinted>2025-10-02T05:13:00Z</cp:lastPrinted>
  <dcterms:created xsi:type="dcterms:W3CDTF">2026-05-11T09:10:00Z</dcterms:created>
  <dcterms:modified xsi:type="dcterms:W3CDTF">2026-05-27T21:28:00Z</dcterms:modified>
</cp:coreProperties>
</file>