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677"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r w:rsidRPr="004D3981">
        <w:rPr>
          <w:rFonts w:ascii="Arial" w:eastAsia="Calibri" w:hAnsi="Arial" w:cs="Arial"/>
          <w:noProof/>
          <w:kern w:val="0"/>
          <w:szCs w:val="24"/>
        </w:rPr>
        <mc:AlternateContent>
          <mc:Choice Requires="wps">
            <w:drawing>
              <wp:anchor distT="0" distB="0" distL="114300" distR="114300" simplePos="0" relativeHeight="251659264" behindDoc="0" locked="0" layoutInCell="1" allowOverlap="1" wp14:anchorId="55DF2FA1" wp14:editId="6E33126C">
                <wp:simplePos x="0" y="0"/>
                <wp:positionH relativeFrom="column">
                  <wp:posOffset>1377315</wp:posOffset>
                </wp:positionH>
                <wp:positionV relativeFrom="paragraph">
                  <wp:posOffset>273685</wp:posOffset>
                </wp:positionV>
                <wp:extent cx="47625" cy="4314825"/>
                <wp:effectExtent l="0" t="0" r="28575" b="28575"/>
                <wp:wrapNone/>
                <wp:docPr id="4"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1E219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1.55pt" to="112.2pt,36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" strokecolor="#7f7f7f" strokeweight=".5pt">
                <v:stroke joinstyle="miter"/>
              </v:line>
            </w:pict>
          </mc:Fallback>
        </mc:AlternateContent>
      </w: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r w:rsidRPr="004D3981">
        <w:rPr>
          <w:rFonts w:ascii="Arial" w:eastAsia="Calibri" w:hAnsi="Arial" w:cs="Arial"/>
          <w:noProof/>
          <w:kern w:val="0"/>
          <w:szCs w:val="24"/>
        </w:rPr>
        <mc:AlternateContent>
          <mc:Choice Requires="wps">
            <w:drawing>
              <wp:anchor distT="45720" distB="45720" distL="114300" distR="114300" simplePos="0" relativeHeight="251661312" behindDoc="0" locked="0" layoutInCell="1" allowOverlap="1" wp14:anchorId="38569865" wp14:editId="6D21288A">
                <wp:simplePos x="0" y="0"/>
                <wp:positionH relativeFrom="column">
                  <wp:posOffset>1478694</wp:posOffset>
                </wp:positionH>
                <wp:positionV relativeFrom="paragraph">
                  <wp:posOffset>95250</wp:posOffset>
                </wp:positionV>
                <wp:extent cx="4286250" cy="8585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rsidR="003D4677" w:rsidRPr="004D3981" w:rsidRDefault="003D4677" w:rsidP="003D4677">
                            <w:pPr>
                              <w:shd w:val="clear" w:color="auto" w:fill="FFFFFF"/>
                              <w:contextualSpacing/>
                              <w:jc w:val="both"/>
                              <w:rPr>
                                <w:rFonts w:ascii="Arial" w:hAnsi="Arial" w:cs="Arial"/>
                                <w:b/>
                                <w:noProof/>
                                <w:color w:val="000000"/>
                                <w:lang w:val="mn-MN"/>
                              </w:rPr>
                            </w:pPr>
                            <w:r>
                              <w:rPr>
                                <w:rFonts w:ascii="Arial" w:hAnsi="Arial" w:cs="Arial"/>
                                <w:b/>
                                <w:noProof/>
                                <w:color w:val="000000"/>
                                <w:lang w:val="mn-MN"/>
                              </w:rPr>
                              <w:t xml:space="preserve">УЛСЫН БҮРТГЭЛИЙН ЕРӨНХИЙ ХУУЛЬД НЭМЭЛТ </w:t>
                            </w:r>
                            <w:r w:rsidRPr="004D3981">
                              <w:rPr>
                                <w:rFonts w:ascii="Arial" w:hAnsi="Arial" w:cs="Arial"/>
                                <w:b/>
                                <w:noProof/>
                                <w:color w:val="000000"/>
                                <w:lang w:val="mn-MN"/>
                              </w:rPr>
                              <w:t xml:space="preserve">ОРУУЛАХ </w:t>
                            </w:r>
                            <w:r w:rsidRPr="008F784B">
                              <w:rPr>
                                <w:rFonts w:ascii="Arial" w:hAnsi="Arial" w:cs="Arial"/>
                                <w:b/>
                                <w:szCs w:val="24"/>
                                <w:lang w:val="mn-MN"/>
                              </w:rPr>
                              <w:t xml:space="preserve">ТУХАЙ </w:t>
                            </w:r>
                            <w:r w:rsidRPr="008F784B">
                              <w:rPr>
                                <w:rFonts w:ascii="Arial" w:hAnsi="Arial" w:cs="Arial"/>
                                <w:b/>
                                <w:szCs w:val="24"/>
                              </w:rPr>
                              <w:t>ХУУЛИЙН ТӨСЛИЙ</w:t>
                            </w:r>
                            <w:r w:rsidRPr="008F784B">
                              <w:rPr>
                                <w:rFonts w:ascii="Arial" w:hAnsi="Arial" w:cs="Arial"/>
                                <w:b/>
                                <w:bCs/>
                                <w:szCs w:val="24"/>
                              </w:rPr>
                              <w:t>Н</w:t>
                            </w:r>
                            <w:r w:rsidRPr="008F784B">
                              <w:rPr>
                                <w:rFonts w:ascii="Arial" w:hAnsi="Arial" w:cs="Arial"/>
                                <w:b/>
                                <w:bCs/>
                                <w:szCs w:val="24"/>
                                <w:lang w:val="mn-MN"/>
                              </w:rPr>
                              <w:t xml:space="preserve"> ҮР НӨЛӨӨНИЙ ҮНЭЛГЭЭНИЙ ТАЙЛАН</w:t>
                            </w:r>
                          </w:p>
                          <w:p w:rsidR="003D4677" w:rsidRPr="00070A38" w:rsidRDefault="003D4677" w:rsidP="003D4677">
                            <w:pPr>
                              <w:jc w:val="center"/>
                              <w:rPr>
                                <w:rFonts w:ascii="Arial" w:hAnsi="Arial" w:cs="Arial"/>
                                <w:b/>
                                <w:lang w:val="mn-MN"/>
                              </w:rPr>
                            </w:pPr>
                          </w:p>
                          <w:p w:rsidR="003D4677" w:rsidRDefault="003D4677" w:rsidP="003D4677">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9865" id="_x0000_t202" coordsize="21600,21600" o:spt="202" path="m,l,21600r21600,l21600,xe">
                <v:stroke joinstyle="miter"/>
                <v:path gradientshapeok="t" o:connecttype="rect"/>
              </v:shapetype>
              <v:shape id="Text Box 5" o:spid="_x0000_s1026" type="#_x0000_t202" style="position:absolute;margin-left:116.45pt;margin-top:7.5pt;width:337.5pt;height:6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" stroked="f">
                <v:textbox>
                  <w:txbxContent>
                    <w:p w:rsidR="003D4677" w:rsidRPr="004D3981" w:rsidRDefault="003D4677" w:rsidP="003D4677">
                      <w:pPr>
                        <w:shd w:val="clear" w:color="auto" w:fill="FFFFFF"/>
                        <w:contextualSpacing/>
                        <w:jc w:val="both"/>
                        <w:rPr>
                          <w:rFonts w:ascii="Arial" w:hAnsi="Arial" w:cs="Arial"/>
                          <w:b/>
                          <w:noProof/>
                          <w:color w:val="000000"/>
                          <w:lang w:val="mn-MN"/>
                        </w:rPr>
                      </w:pPr>
                      <w:r>
                        <w:rPr>
                          <w:rFonts w:ascii="Arial" w:hAnsi="Arial" w:cs="Arial"/>
                          <w:b/>
                          <w:noProof/>
                          <w:color w:val="000000"/>
                          <w:lang w:val="mn-MN"/>
                        </w:rPr>
                        <w:t xml:space="preserve">УЛСЫН БҮРТГЭЛИЙН ЕРӨНХИЙ ХУУЛЬД НЭМЭЛТ </w:t>
                      </w:r>
                      <w:r w:rsidRPr="004D3981">
                        <w:rPr>
                          <w:rFonts w:ascii="Arial" w:hAnsi="Arial" w:cs="Arial"/>
                          <w:b/>
                          <w:noProof/>
                          <w:color w:val="000000"/>
                          <w:lang w:val="mn-MN"/>
                        </w:rPr>
                        <w:t xml:space="preserve">ОРУУЛАХ </w:t>
                      </w:r>
                      <w:r w:rsidRPr="008F784B">
                        <w:rPr>
                          <w:rFonts w:ascii="Arial" w:hAnsi="Arial" w:cs="Arial"/>
                          <w:b/>
                          <w:szCs w:val="24"/>
                          <w:lang w:val="mn-MN"/>
                        </w:rPr>
                        <w:t xml:space="preserve">ТУХАЙ </w:t>
                      </w:r>
                      <w:r w:rsidRPr="008F784B">
                        <w:rPr>
                          <w:rFonts w:ascii="Arial" w:hAnsi="Arial" w:cs="Arial"/>
                          <w:b/>
                          <w:szCs w:val="24"/>
                        </w:rPr>
                        <w:t>ХУУЛИЙН ТӨСЛИЙ</w:t>
                      </w:r>
                      <w:r w:rsidRPr="008F784B">
                        <w:rPr>
                          <w:rFonts w:ascii="Arial" w:hAnsi="Arial" w:cs="Arial"/>
                          <w:b/>
                          <w:bCs/>
                          <w:szCs w:val="24"/>
                        </w:rPr>
                        <w:t>Н</w:t>
                      </w:r>
                      <w:r w:rsidRPr="008F784B">
                        <w:rPr>
                          <w:rFonts w:ascii="Arial" w:hAnsi="Arial" w:cs="Arial"/>
                          <w:b/>
                          <w:bCs/>
                          <w:szCs w:val="24"/>
                          <w:lang w:val="mn-MN"/>
                        </w:rPr>
                        <w:t xml:space="preserve"> ҮР НӨЛӨӨНИЙ ҮНЭЛГЭЭНИЙ ТАЙЛАН</w:t>
                      </w:r>
                    </w:p>
                    <w:p w:rsidR="003D4677" w:rsidRPr="00070A38" w:rsidRDefault="003D4677" w:rsidP="003D4677">
                      <w:pPr>
                        <w:jc w:val="center"/>
                        <w:rPr>
                          <w:rFonts w:ascii="Arial" w:hAnsi="Arial" w:cs="Arial"/>
                          <w:b/>
                          <w:lang w:val="mn-MN"/>
                        </w:rPr>
                      </w:pPr>
                    </w:p>
                    <w:p w:rsidR="003D4677" w:rsidRDefault="003D4677" w:rsidP="003D4677">
                      <w:pPr>
                        <w:jc w:val="both"/>
                        <w:rPr>
                          <w:rFonts w:ascii="Arial" w:hAnsi="Arial" w:cs="Arial"/>
                          <w:sz w:val="28"/>
                          <w:szCs w:val="28"/>
                          <w:lang w:val="mn-MN"/>
                        </w:rPr>
                      </w:pPr>
                    </w:p>
                  </w:txbxContent>
                </v:textbox>
                <w10:wrap type="square"/>
              </v:shape>
            </w:pict>
          </mc:Fallback>
        </mc:AlternateContent>
      </w: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r w:rsidRPr="004D3981">
        <w:rPr>
          <w:rFonts w:ascii="Arial" w:eastAsia="Calibri" w:hAnsi="Arial" w:cs="Arial"/>
          <w:noProof/>
          <w:kern w:val="0"/>
          <w:szCs w:val="24"/>
        </w:rPr>
        <mc:AlternateContent>
          <mc:Choice Requires="wps">
            <w:drawing>
              <wp:anchor distT="0" distB="0" distL="114300" distR="114300" simplePos="0" relativeHeight="251660288" behindDoc="0" locked="0" layoutInCell="1" allowOverlap="1" wp14:anchorId="2C1D2BC6" wp14:editId="7625054C">
                <wp:simplePos x="0" y="0"/>
                <wp:positionH relativeFrom="column">
                  <wp:posOffset>215265</wp:posOffset>
                </wp:positionH>
                <wp:positionV relativeFrom="paragraph">
                  <wp:posOffset>224790</wp:posOffset>
                </wp:positionV>
                <wp:extent cx="5505450" cy="0"/>
                <wp:effectExtent l="0" t="0" r="0" b="0"/>
                <wp:wrapNone/>
                <wp:docPr id="6"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C186A"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" strokecolor="#7f7f7f" strokeweight=".5pt">
                <v:stroke joinstyle="miter"/>
              </v:line>
            </w:pict>
          </mc:Fallback>
        </mc:AlternateContent>
      </w:r>
    </w:p>
    <w:p w:rsidR="003D4677" w:rsidRPr="004D3981" w:rsidRDefault="003D4677" w:rsidP="003D4677">
      <w:pPr>
        <w:rPr>
          <w:rFonts w:ascii="Arial" w:eastAsia="Calibri" w:hAnsi="Arial" w:cs="Arial"/>
          <w:kern w:val="0"/>
          <w:szCs w:val="24"/>
          <w:lang w:val="ru-RU"/>
        </w:rPr>
      </w:pPr>
    </w:p>
    <w:p w:rsidR="003D4677" w:rsidRPr="004D3981"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rPr>
          <w:rFonts w:ascii="Arial" w:eastAsia="Calibri" w:hAnsi="Arial" w:cs="Arial"/>
          <w:kern w:val="0"/>
          <w:szCs w:val="24"/>
          <w:lang w:val="ru-RU"/>
        </w:rPr>
      </w:pPr>
    </w:p>
    <w:p w:rsidR="003D4677" w:rsidRDefault="003D4677" w:rsidP="003D4677">
      <w:pPr>
        <w:jc w:val="center"/>
        <w:rPr>
          <w:rFonts w:ascii="Arial" w:hAnsi="Arial" w:cs="Arial"/>
          <w:b/>
          <w:bCs/>
          <w:sz w:val="22"/>
          <w:lang w:val="mn-MN"/>
        </w:rPr>
      </w:pPr>
      <w:r>
        <w:rPr>
          <w:rFonts w:ascii="Arial" w:hAnsi="Arial" w:cs="Arial"/>
          <w:b/>
          <w:bCs/>
          <w:sz w:val="22"/>
          <w:lang w:val="ru-RU"/>
        </w:rPr>
        <w:t>УЛААНБААТАР ХОТ</w:t>
      </w:r>
    </w:p>
    <w:p w:rsidR="003D4677" w:rsidRDefault="003D4677" w:rsidP="003D4677">
      <w:pPr>
        <w:jc w:val="center"/>
        <w:rPr>
          <w:rFonts w:ascii="Arial" w:hAnsi="Arial" w:cs="Arial"/>
          <w:b/>
          <w:bCs/>
          <w:sz w:val="22"/>
          <w:lang w:val="mn-MN"/>
        </w:rPr>
      </w:pPr>
      <w:r>
        <w:rPr>
          <w:rFonts w:ascii="Arial" w:hAnsi="Arial" w:cs="Arial"/>
          <w:b/>
          <w:bCs/>
          <w:sz w:val="22"/>
          <w:lang w:val="mn-MN"/>
        </w:rPr>
        <w:t>2026 он</w:t>
      </w:r>
    </w:p>
    <w:p w:rsidR="003D4677" w:rsidRDefault="003D4677" w:rsidP="003D4677">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lastRenderedPageBreak/>
        <w:t xml:space="preserve">ХУУЛЬД НЭМЭЛТ ОРУУЛАХ ТУХАЙ </w:t>
      </w:r>
    </w:p>
    <w:p w:rsidR="003D4677" w:rsidRDefault="003D4677" w:rsidP="003D4677">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ҮР НӨЛӨӨ</w:t>
      </w:r>
      <w:r>
        <w:rPr>
          <w:rFonts w:ascii="Arial" w:eastAsia="Times New Roman" w:hAnsi="Arial" w:cs="Arial"/>
          <w:b/>
          <w:bCs/>
          <w:color w:val="000000"/>
          <w:szCs w:val="24"/>
          <w:lang w:val="mn-MN"/>
        </w:rPr>
        <w:t>НИЙ ҮНЭЛГЭЭ</w:t>
      </w:r>
    </w:p>
    <w:p w:rsidR="003D4677" w:rsidRPr="0026503F" w:rsidRDefault="003D4677" w:rsidP="003D4677">
      <w:pPr>
        <w:spacing w:after="0" w:line="240" w:lineRule="auto"/>
        <w:jc w:val="center"/>
        <w:rPr>
          <w:rFonts w:ascii="Arial" w:eastAsia="Times New Roman" w:hAnsi="Arial" w:cs="Arial"/>
          <w:b/>
          <w:bCs/>
          <w:color w:val="000000"/>
          <w:szCs w:val="24"/>
        </w:rPr>
      </w:pPr>
    </w:p>
    <w:p w:rsidR="003D4677" w:rsidRPr="004D3981" w:rsidRDefault="003D4677" w:rsidP="003D4677">
      <w:pPr>
        <w:ind w:firstLine="720"/>
        <w:rPr>
          <w:rFonts w:ascii="Arial" w:eastAsia="Calibri" w:hAnsi="Arial" w:cs="Arial"/>
          <w:b/>
          <w:kern w:val="0"/>
          <w:szCs w:val="24"/>
          <w:lang w:val="mn-MN"/>
        </w:rPr>
      </w:pPr>
      <w:r w:rsidRPr="004D3981">
        <w:rPr>
          <w:rFonts w:ascii="Arial" w:eastAsia="Calibri" w:hAnsi="Arial" w:cs="Arial"/>
          <w:b/>
          <w:kern w:val="0"/>
          <w:szCs w:val="24"/>
          <w:lang w:val="mn-MN"/>
        </w:rPr>
        <w:t>НЭГ.ЕРӨНХИЙ ЗҮЙЛ</w:t>
      </w:r>
    </w:p>
    <w:p w:rsidR="003D4677" w:rsidRPr="004D3981" w:rsidRDefault="003D4677" w:rsidP="003D4677">
      <w:pPr>
        <w:jc w:val="both"/>
        <w:rPr>
          <w:rFonts w:ascii="Arial" w:eastAsia="Calibri" w:hAnsi="Arial" w:cs="Arial"/>
          <w:kern w:val="0"/>
          <w:szCs w:val="24"/>
          <w:lang w:val="mn-MN"/>
        </w:rPr>
      </w:pPr>
      <w:r w:rsidRPr="004D3981">
        <w:rPr>
          <w:rFonts w:ascii="Arial" w:eastAsia="Calibri" w:hAnsi="Arial" w:cs="Arial"/>
          <w:kern w:val="0"/>
          <w:szCs w:val="24"/>
          <w:lang w:val="mn-MN"/>
        </w:rPr>
        <w:tab/>
      </w:r>
      <w:r w:rsidRPr="0026503F">
        <w:rPr>
          <w:rFonts w:ascii="Arial" w:hAnsi="Arial" w:cs="Arial"/>
          <w:color w:val="000000"/>
        </w:rPr>
        <w:t xml:space="preserve">Хууль тогтоомжийн төслийн үр нөлөөг үнэлэх аргачлалын зорилт нь </w:t>
      </w:r>
      <w:r w:rsidRPr="004D3981">
        <w:rPr>
          <w:rFonts w:ascii="Arial" w:eastAsia="Calibri" w:hAnsi="Arial" w:cs="Arial"/>
          <w:bCs/>
          <w:kern w:val="0"/>
          <w:szCs w:val="24"/>
          <w:lang w:val="mn-MN"/>
        </w:rPr>
        <w:t>төслийн</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 xml:space="preserve">зохицуулалт /зүйл, хэсэг, заалт/-д тодорхой шалгуур үзүүлэлтийн дагуу дүн шинжилгээ хийх, үр нөлөөг тооцож, </w:t>
      </w:r>
      <w:r w:rsidRPr="0026503F">
        <w:rPr>
          <w:rFonts w:ascii="Arial" w:hAnsi="Arial" w:cs="Arial"/>
          <w:color w:val="000000"/>
        </w:rPr>
        <w:t>боловсруулж байгаа хууль тогтоомжийн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w:t>
      </w:r>
      <w:r>
        <w:rPr>
          <w:rFonts w:ascii="Arial" w:hAnsi="Arial" w:cs="Arial"/>
          <w:color w:val="000000"/>
        </w:rPr>
        <w:t xml:space="preserve"> чиглэсэн зөвлөмж өгөхөд оршино</w:t>
      </w:r>
    </w:p>
    <w:p w:rsidR="003D4677" w:rsidRPr="004D3981" w:rsidRDefault="003D4677" w:rsidP="003D4677">
      <w:pPr>
        <w:ind w:firstLine="720"/>
        <w:jc w:val="both"/>
        <w:rPr>
          <w:rFonts w:ascii="Arial" w:eastAsia="Calibri" w:hAnsi="Arial" w:cs="Arial"/>
          <w:kern w:val="0"/>
          <w:szCs w:val="24"/>
          <w:lang w:val="mn-MN"/>
        </w:rPr>
      </w:pPr>
      <w:r w:rsidRPr="004D3981">
        <w:rPr>
          <w:rFonts w:ascii="Arial" w:eastAsia="Calibri" w:hAnsi="Arial" w:cs="Arial"/>
          <w:kern w:val="0"/>
          <w:szCs w:val="24"/>
          <w:lang w:val="mn-MN"/>
        </w:rPr>
        <w:t>Үнэлгээ хийхээр сонгож авсан хуулийн төсөл нь Хууль тогтоомжийн тухай хуулийн 22 дугаар зүйлийн 22.1.2-т заасан хуульд нэмэлт, өөрчлөлт оруулах тухай хуулийн төслийн төрлөөр боловсруулагдсан болно.</w:t>
      </w:r>
    </w:p>
    <w:p w:rsidR="003D4677" w:rsidRPr="004D3981" w:rsidRDefault="003D4677" w:rsidP="003D4677">
      <w:pPr>
        <w:spacing w:after="0" w:line="240" w:lineRule="auto"/>
        <w:jc w:val="both"/>
        <w:textAlignment w:val="baseline"/>
        <w:rPr>
          <w:rFonts w:ascii="Arial" w:eastAsia="Times New Roman" w:hAnsi="Arial" w:cs="Arial"/>
          <w:kern w:val="0"/>
          <w:szCs w:val="24"/>
          <w:lang w:val="mn-MN"/>
        </w:rPr>
      </w:pPr>
      <w:r w:rsidRPr="004D3981">
        <w:rPr>
          <w:rFonts w:ascii="Arial" w:eastAsia="Times New Roman" w:hAnsi="Arial" w:cs="Arial"/>
          <w:kern w:val="0"/>
          <w:szCs w:val="24"/>
          <w:lang w:val="mn-MN"/>
        </w:rPr>
        <w:tab/>
      </w:r>
      <w:r w:rsidRPr="004D3981">
        <w:rPr>
          <w:rFonts w:ascii="Arial" w:eastAsia="Times New Roman" w:hAnsi="Arial" w:cs="Arial"/>
          <w:bCs/>
          <w:kern w:val="0"/>
          <w:szCs w:val="24"/>
          <w:lang w:val="mn-MN"/>
        </w:rPr>
        <w:t>Хуулийн</w:t>
      </w:r>
      <w:r w:rsidRPr="004D3981">
        <w:rPr>
          <w:rFonts w:ascii="Arial" w:eastAsia="Times New Roman" w:hAnsi="Arial" w:cs="Arial"/>
          <w:b/>
          <w:kern w:val="0"/>
          <w:szCs w:val="24"/>
          <w:lang w:val="mn-MN"/>
        </w:rPr>
        <w:t xml:space="preserve"> </w:t>
      </w:r>
      <w:r w:rsidRPr="004D3981">
        <w:rPr>
          <w:rFonts w:ascii="Arial" w:eastAsia="Times New Roman" w:hAnsi="Arial" w:cs="Arial"/>
          <w:kern w:val="0"/>
          <w:szCs w:val="24"/>
          <w:lang w:val="mn-MN"/>
        </w:rPr>
        <w:t>төсөл /цаашид “хуулийн төсөл” гэх/-ийн зохицуулалтын үр нөлөөг үнэлэхдээ Хууль тогтоомжийн тухай хууль</w:t>
      </w:r>
      <w:r w:rsidRPr="004D3981">
        <w:rPr>
          <w:rFonts w:ascii="Arial" w:eastAsia="Calibri" w:hAnsi="Arial" w:cs="Arial"/>
          <w:kern w:val="0"/>
          <w:szCs w:val="24"/>
          <w:vertAlign w:val="superscript"/>
          <w:lang w:val="mn-MN"/>
        </w:rPr>
        <w:footnoteReference w:id="1"/>
      </w:r>
      <w:r w:rsidRPr="004D3981">
        <w:rPr>
          <w:rFonts w:ascii="Arial" w:eastAsia="Times New Roman" w:hAnsi="Arial" w:cs="Arial"/>
          <w:kern w:val="0"/>
          <w:szCs w:val="24"/>
          <w:lang w:val="mn-MN"/>
        </w:rPr>
        <w:t>, Хуулийн төслийн үр нөлөө үнэлэх аргачлал</w:t>
      </w:r>
      <w:r w:rsidRPr="004D3981">
        <w:rPr>
          <w:rFonts w:ascii="Arial" w:eastAsia="Calibri" w:hAnsi="Arial" w:cs="Arial"/>
          <w:kern w:val="0"/>
          <w:szCs w:val="24"/>
          <w:vertAlign w:val="superscript"/>
          <w:lang w:val="mn-MN"/>
        </w:rPr>
        <w:footnoteReference w:id="2"/>
      </w:r>
      <w:r w:rsidRPr="004D3981">
        <w:rPr>
          <w:rFonts w:ascii="Arial" w:eastAsia="Times New Roman" w:hAnsi="Arial" w:cs="Arial"/>
          <w:kern w:val="0"/>
          <w:szCs w:val="24"/>
          <w:lang w:val="mn-MN"/>
        </w:rPr>
        <w:t xml:space="preserve"> /цаашид “аргачлал” гэх/-д заасны дагуу дараах үе шаттайгаар хийлээ:</w:t>
      </w:r>
    </w:p>
    <w:p w:rsidR="003D4677" w:rsidRPr="004D3981" w:rsidRDefault="003D4677" w:rsidP="003D4677">
      <w:pPr>
        <w:ind w:firstLine="540"/>
        <w:jc w:val="both"/>
        <w:rPr>
          <w:rFonts w:ascii="Arial" w:eastAsia="Calibri" w:hAnsi="Arial" w:cs="Arial"/>
          <w:kern w:val="0"/>
          <w:szCs w:val="24"/>
          <w:lang w:val="mn-MN"/>
        </w:rPr>
      </w:pPr>
    </w:p>
    <w:p w:rsidR="003D4677" w:rsidRPr="004D3981" w:rsidRDefault="003D4677" w:rsidP="003D4677">
      <w:pPr>
        <w:spacing w:after="0"/>
        <w:ind w:left="720"/>
        <w:jc w:val="both"/>
        <w:rPr>
          <w:rFonts w:ascii="Arial" w:eastAsia="Calibri" w:hAnsi="Arial" w:cs="Arial"/>
          <w:kern w:val="0"/>
          <w:szCs w:val="24"/>
          <w:lang w:val="mn-MN"/>
        </w:rPr>
      </w:pPr>
      <w:r w:rsidRPr="004D3981">
        <w:rPr>
          <w:rFonts w:ascii="Arial" w:eastAsia="Calibri" w:hAnsi="Arial" w:cs="Arial"/>
          <w:kern w:val="0"/>
          <w:szCs w:val="24"/>
          <w:lang w:val="mn-MN"/>
        </w:rPr>
        <w:t>1.1.Шалгуур үзүүлэлтийг сонгох;</w:t>
      </w:r>
    </w:p>
    <w:p w:rsidR="003D4677" w:rsidRPr="004D3981" w:rsidRDefault="003D4677" w:rsidP="003D4677">
      <w:pPr>
        <w:spacing w:after="0"/>
        <w:jc w:val="both"/>
        <w:rPr>
          <w:rFonts w:ascii="Arial" w:eastAsia="Calibri" w:hAnsi="Arial" w:cs="Arial"/>
          <w:kern w:val="0"/>
          <w:szCs w:val="24"/>
          <w:lang w:val="mn-MN"/>
        </w:rPr>
      </w:pPr>
      <w:r w:rsidRPr="004D3981">
        <w:rPr>
          <w:rFonts w:ascii="Arial" w:eastAsia="Calibri" w:hAnsi="Arial" w:cs="Arial"/>
          <w:kern w:val="0"/>
          <w:szCs w:val="24"/>
          <w:lang w:val="mn-MN"/>
        </w:rPr>
        <w:tab/>
        <w:t>1.2.Хуулийн төслөөс үр нөлөө үнэлэх хэсгээ тогтоох;</w:t>
      </w:r>
    </w:p>
    <w:p w:rsidR="003D4677" w:rsidRPr="004D3981" w:rsidRDefault="003D4677" w:rsidP="003D4677">
      <w:pPr>
        <w:spacing w:after="0"/>
        <w:ind w:left="1134" w:hanging="425"/>
        <w:jc w:val="both"/>
        <w:rPr>
          <w:rFonts w:ascii="Arial" w:eastAsia="Calibri" w:hAnsi="Arial" w:cs="Arial"/>
          <w:kern w:val="0"/>
          <w:szCs w:val="24"/>
          <w:lang w:val="mn-MN"/>
        </w:rPr>
      </w:pPr>
      <w:r w:rsidRPr="004D3981">
        <w:rPr>
          <w:rFonts w:ascii="Arial" w:eastAsia="Calibri" w:hAnsi="Arial" w:cs="Arial"/>
          <w:kern w:val="0"/>
          <w:szCs w:val="24"/>
          <w:lang w:val="mn-MN"/>
        </w:rPr>
        <w:t>1.3.Шалгуур үзүүлэлтэд тохирох шалгах хэрэгслийн дагуу үр нөлөөг тооцох;</w:t>
      </w:r>
    </w:p>
    <w:p w:rsidR="003D4677" w:rsidRPr="004D3981" w:rsidRDefault="003D4677" w:rsidP="003D4677">
      <w:pPr>
        <w:spacing w:after="0"/>
        <w:jc w:val="both"/>
        <w:rPr>
          <w:rFonts w:ascii="Arial" w:eastAsia="Calibri" w:hAnsi="Arial" w:cs="Arial"/>
          <w:kern w:val="0"/>
          <w:szCs w:val="24"/>
          <w:lang w:val="mn-MN"/>
        </w:rPr>
      </w:pPr>
      <w:r w:rsidRPr="004D3981">
        <w:rPr>
          <w:rFonts w:ascii="Arial" w:eastAsia="Calibri" w:hAnsi="Arial" w:cs="Arial"/>
          <w:kern w:val="0"/>
          <w:szCs w:val="24"/>
          <w:lang w:val="mn-MN"/>
        </w:rPr>
        <w:tab/>
        <w:t xml:space="preserve">1.4.Үр дүнг үнэлэх, зөвлөмж өгөх.  </w:t>
      </w:r>
    </w:p>
    <w:p w:rsidR="003D4677" w:rsidRPr="004D3981" w:rsidRDefault="003D4677" w:rsidP="003D4677">
      <w:pPr>
        <w:jc w:val="both"/>
        <w:rPr>
          <w:rFonts w:ascii="Arial" w:eastAsia="Calibri" w:hAnsi="Arial" w:cs="Arial"/>
          <w:b/>
          <w:kern w:val="0"/>
          <w:szCs w:val="24"/>
          <w:lang w:val="mn-MN"/>
        </w:rPr>
      </w:pPr>
      <w:r w:rsidRPr="004D3981">
        <w:rPr>
          <w:rFonts w:ascii="Arial" w:eastAsia="Calibri" w:hAnsi="Arial" w:cs="Arial"/>
          <w:b/>
          <w:kern w:val="0"/>
          <w:szCs w:val="24"/>
          <w:lang w:val="mn-MN"/>
        </w:rPr>
        <w:tab/>
      </w:r>
    </w:p>
    <w:p w:rsidR="003D4677" w:rsidRPr="004D3981" w:rsidRDefault="003D4677" w:rsidP="003D4677">
      <w:pPr>
        <w:spacing w:after="0" w:line="240" w:lineRule="auto"/>
        <w:jc w:val="center"/>
        <w:rPr>
          <w:rFonts w:ascii="Arial" w:eastAsia="Calibri" w:hAnsi="Arial" w:cs="Arial"/>
          <w:b/>
          <w:kern w:val="0"/>
          <w:szCs w:val="24"/>
          <w:lang w:val="mn-MN"/>
        </w:rPr>
      </w:pPr>
      <w:r w:rsidRPr="004D3981">
        <w:rPr>
          <w:rFonts w:ascii="Arial" w:eastAsia="Calibri" w:hAnsi="Arial" w:cs="Arial"/>
          <w:b/>
          <w:kern w:val="0"/>
          <w:szCs w:val="24"/>
          <w:lang w:val="mn-MN"/>
        </w:rPr>
        <w:t>ХОЁР.ХУУЛИЙН ТӨСЛИЙН ҮР НӨЛӨӨГ ҮНЭЛЭХ ШАЛГУУР</w:t>
      </w:r>
    </w:p>
    <w:p w:rsidR="003D4677" w:rsidRPr="004D3981" w:rsidRDefault="003D4677" w:rsidP="003D4677">
      <w:pPr>
        <w:spacing w:after="0" w:line="240" w:lineRule="auto"/>
        <w:jc w:val="center"/>
        <w:rPr>
          <w:rFonts w:ascii="Arial" w:eastAsia="Calibri" w:hAnsi="Arial" w:cs="Arial"/>
          <w:b/>
          <w:kern w:val="0"/>
          <w:szCs w:val="24"/>
          <w:lang w:val="mn-MN"/>
        </w:rPr>
      </w:pPr>
      <w:r w:rsidRPr="004D3981">
        <w:rPr>
          <w:rFonts w:ascii="Arial" w:eastAsia="Calibri" w:hAnsi="Arial" w:cs="Arial"/>
          <w:b/>
          <w:kern w:val="0"/>
          <w:szCs w:val="24"/>
          <w:lang w:val="mn-MN"/>
        </w:rPr>
        <w:t xml:space="preserve">                   ҮЗҮҮЛЭЛТИЙГ СОНГОСОН БАЙДАЛ</w:t>
      </w:r>
    </w:p>
    <w:p w:rsidR="003D4677" w:rsidRPr="004D3981" w:rsidRDefault="003D4677" w:rsidP="003D4677">
      <w:pPr>
        <w:spacing w:after="0" w:line="240" w:lineRule="auto"/>
        <w:jc w:val="center"/>
        <w:rPr>
          <w:rFonts w:ascii="Arial" w:eastAsia="Calibri" w:hAnsi="Arial" w:cs="Arial"/>
          <w:b/>
          <w:kern w:val="0"/>
          <w:szCs w:val="24"/>
          <w:lang w:val="mn-MN"/>
        </w:rPr>
      </w:pPr>
    </w:p>
    <w:p w:rsidR="003D4677" w:rsidRPr="004D3981" w:rsidRDefault="003D4677" w:rsidP="003D4677">
      <w:pPr>
        <w:jc w:val="both"/>
        <w:rPr>
          <w:rFonts w:ascii="Arial" w:eastAsia="Calibri" w:hAnsi="Arial" w:cs="Arial"/>
          <w:kern w:val="0"/>
          <w:szCs w:val="24"/>
          <w:lang w:val="mn-MN"/>
        </w:rPr>
      </w:pPr>
      <w:r w:rsidRPr="004D3981">
        <w:rPr>
          <w:rFonts w:ascii="Arial" w:eastAsia="Calibri" w:hAnsi="Arial" w:cs="Arial"/>
          <w:kern w:val="0"/>
          <w:szCs w:val="24"/>
          <w:lang w:val="mn-MN"/>
        </w:rPr>
        <w:tab/>
        <w:t xml:space="preserve">Хуулийн төслийн үнэлгээний ажлыг хийж гүйцэтгэхдээ хуулийн төслийн зорилго, хамрах хүрээ, зохицуулах асуудалтай уялдуулан аргачлалд дурдсан шалгуур үзүүлэлтээс дараах </w:t>
      </w:r>
      <w:r w:rsidRPr="004D3981">
        <w:rPr>
          <w:rFonts w:ascii="Arial" w:eastAsia="Calibri" w:hAnsi="Arial" w:cs="Arial"/>
          <w:kern w:val="0"/>
          <w:szCs w:val="24"/>
        </w:rPr>
        <w:t>3</w:t>
      </w:r>
      <w:r w:rsidRPr="004D3981">
        <w:rPr>
          <w:rFonts w:ascii="Arial" w:eastAsia="Calibri" w:hAnsi="Arial" w:cs="Arial"/>
          <w:kern w:val="0"/>
          <w:szCs w:val="24"/>
          <w:lang w:val="mn-MN"/>
        </w:rPr>
        <w:t xml:space="preserve"> шалгуур үзүүлэлтийг сонголоо. Үүнд:</w:t>
      </w:r>
    </w:p>
    <w:p w:rsidR="003D4677" w:rsidRPr="004D3981" w:rsidRDefault="003D4677" w:rsidP="003D4677">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1.Зорилгод хүрэх байдал</w:t>
      </w:r>
    </w:p>
    <w:p w:rsidR="003D4677" w:rsidRPr="004D3981" w:rsidRDefault="003D4677" w:rsidP="003D4677">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2.Ойлгомжтой байдал</w:t>
      </w:r>
      <w:r w:rsidRPr="004D3981">
        <w:rPr>
          <w:rFonts w:ascii="Arial" w:eastAsia="Calibri" w:hAnsi="Arial" w:cs="Arial"/>
          <w:kern w:val="0"/>
          <w:szCs w:val="24"/>
          <w:lang w:val="mn-MN"/>
        </w:rPr>
        <w:tab/>
      </w:r>
      <w:r w:rsidRPr="004D3981">
        <w:rPr>
          <w:rFonts w:ascii="Arial" w:eastAsia="Calibri" w:hAnsi="Arial" w:cs="Arial"/>
          <w:kern w:val="0"/>
          <w:szCs w:val="24"/>
          <w:lang w:val="mn-MN"/>
        </w:rPr>
        <w:tab/>
      </w:r>
    </w:p>
    <w:p w:rsidR="003D4677" w:rsidRPr="004D3981" w:rsidRDefault="003D4677" w:rsidP="003D4677">
      <w:pPr>
        <w:tabs>
          <w:tab w:val="left" w:pos="709"/>
        </w:tabs>
        <w:spacing w:after="0"/>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kern w:val="0"/>
          <w:szCs w:val="24"/>
          <w:lang w:val="mn-MN"/>
        </w:rPr>
        <w:tab/>
      </w:r>
      <w:r w:rsidRPr="004D3981">
        <w:rPr>
          <w:rFonts w:ascii="Arial" w:eastAsia="Calibri" w:hAnsi="Arial" w:cs="Arial"/>
          <w:kern w:val="0"/>
          <w:szCs w:val="24"/>
          <w:lang w:val="mn-MN"/>
        </w:rPr>
        <w:tab/>
        <w:t>3.Харилцан уялдаа.</w:t>
      </w:r>
    </w:p>
    <w:p w:rsidR="003D4677" w:rsidRPr="004D3981" w:rsidRDefault="003D4677" w:rsidP="003D4677">
      <w:pPr>
        <w:tabs>
          <w:tab w:val="left" w:pos="709"/>
        </w:tabs>
        <w:spacing w:after="0"/>
        <w:jc w:val="both"/>
        <w:rPr>
          <w:rFonts w:ascii="Arial" w:eastAsia="Calibri" w:hAnsi="Arial" w:cs="Arial"/>
          <w:kern w:val="0"/>
          <w:szCs w:val="24"/>
          <w:lang w:val="mn-MN"/>
        </w:rPr>
      </w:pPr>
    </w:p>
    <w:p w:rsidR="003D4677" w:rsidRPr="004D3981" w:rsidRDefault="003D4677" w:rsidP="003D4677">
      <w:pPr>
        <w:jc w:val="both"/>
        <w:rPr>
          <w:rFonts w:ascii="Arial" w:eastAsia="Calibri" w:hAnsi="Arial" w:cs="Arial"/>
          <w:kern w:val="0"/>
          <w:szCs w:val="24"/>
          <w:lang w:val="mn-MN"/>
        </w:rPr>
      </w:pPr>
      <w:r w:rsidRPr="004D3981">
        <w:rPr>
          <w:rFonts w:ascii="Arial" w:eastAsia="Calibri" w:hAnsi="Arial" w:cs="Arial"/>
          <w:kern w:val="0"/>
          <w:szCs w:val="24"/>
          <w:lang w:val="mn-MN"/>
        </w:rPr>
        <w:tab/>
      </w:r>
      <w:r w:rsidRPr="004D3981">
        <w:rPr>
          <w:rFonts w:ascii="Arial" w:eastAsia="Calibri" w:hAnsi="Arial" w:cs="Arial"/>
          <w:b/>
          <w:kern w:val="0"/>
          <w:szCs w:val="24"/>
          <w:lang w:val="mn-MN"/>
        </w:rPr>
        <w:t>“Зорилгод хүрэх байдал”</w:t>
      </w:r>
      <w:r w:rsidRPr="004D3981">
        <w:rPr>
          <w:rFonts w:ascii="Arial" w:eastAsia="Calibri" w:hAnsi="Arial" w:cs="Arial"/>
          <w:kern w:val="0"/>
          <w:szCs w:val="24"/>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тодорхойлох зорилгоор сонгов.</w:t>
      </w:r>
    </w:p>
    <w:p w:rsidR="003D4677" w:rsidRPr="004D3981" w:rsidRDefault="003D4677" w:rsidP="003D4677">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lastRenderedPageBreak/>
        <w:t>“Ойлгомжтой байдал”</w:t>
      </w:r>
      <w:r w:rsidRPr="004D3981">
        <w:rPr>
          <w:rFonts w:ascii="Arial" w:eastAsia="Calibri" w:hAnsi="Arial" w:cs="Arial"/>
          <w:kern w:val="0"/>
          <w:szCs w:val="24"/>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хянах зорилгоор сонголоо. </w:t>
      </w:r>
    </w:p>
    <w:p w:rsidR="003D4677" w:rsidRPr="004D3981" w:rsidRDefault="003D4677" w:rsidP="003D4677">
      <w:pPr>
        <w:jc w:val="both"/>
        <w:rPr>
          <w:rFonts w:ascii="Arial" w:eastAsia="Calibri" w:hAnsi="Arial" w:cs="Arial"/>
          <w:kern w:val="0"/>
          <w:szCs w:val="24"/>
          <w:lang w:val="mn-MN"/>
        </w:rPr>
      </w:pPr>
      <w:r w:rsidRPr="004D3981">
        <w:rPr>
          <w:rFonts w:ascii="Arial" w:eastAsia="Calibri" w:hAnsi="Arial" w:cs="Arial"/>
          <w:kern w:val="0"/>
          <w:szCs w:val="24"/>
          <w:lang w:val="mn-MN"/>
        </w:rPr>
        <w:t xml:space="preserve"> </w:t>
      </w:r>
      <w:r w:rsidRPr="004D3981">
        <w:rPr>
          <w:rFonts w:ascii="Arial" w:eastAsia="Calibri" w:hAnsi="Arial" w:cs="Arial"/>
          <w:kern w:val="0"/>
          <w:szCs w:val="24"/>
          <w:lang w:val="mn-MN"/>
        </w:rPr>
        <w:tab/>
      </w:r>
      <w:r w:rsidRPr="004D3981">
        <w:rPr>
          <w:rFonts w:ascii="Arial" w:eastAsia="Calibri" w:hAnsi="Arial" w:cs="Arial"/>
          <w:b/>
          <w:kern w:val="0"/>
          <w:szCs w:val="24"/>
          <w:lang w:val="mn-MN"/>
        </w:rPr>
        <w:t>“Харилцан уялдаа”</w:t>
      </w:r>
      <w:r w:rsidRPr="004D3981">
        <w:rPr>
          <w:rFonts w:ascii="Arial" w:eastAsia="Calibri" w:hAnsi="Arial" w:cs="Arial"/>
          <w:kern w:val="0"/>
          <w:szCs w:val="24"/>
          <w:lang w:val="mn-MN"/>
        </w:rPr>
        <w:t xml:space="preserve"> гэсэн шалгуур үзүүлэлтийг  хуулийн төслийн дотооддоо  болон бусад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rsidR="003D4677" w:rsidRPr="004D3981" w:rsidRDefault="003D4677" w:rsidP="003D4677">
      <w:pPr>
        <w:jc w:val="center"/>
        <w:rPr>
          <w:rFonts w:ascii="Arial" w:eastAsia="Calibri" w:hAnsi="Arial" w:cs="Arial"/>
          <w:b/>
          <w:kern w:val="0"/>
          <w:szCs w:val="24"/>
          <w:lang w:val="mn-MN"/>
        </w:rPr>
      </w:pPr>
      <w:r w:rsidRPr="004D3981">
        <w:rPr>
          <w:rFonts w:ascii="Arial" w:eastAsia="Calibri" w:hAnsi="Arial" w:cs="Arial"/>
          <w:b/>
          <w:kern w:val="0"/>
          <w:szCs w:val="24"/>
          <w:lang w:val="mn-MN"/>
        </w:rPr>
        <w:t>ГУРАВ.ХУУЛИЙН ТӨСЛӨӨС ҮР НӨЛӨӨГ ҮНЭЛЭХ                                                  ХЭСГИЙГ ТОГТООСОН БАЙДАЛ</w:t>
      </w:r>
    </w:p>
    <w:p w:rsidR="003D4677" w:rsidRPr="004D3981" w:rsidRDefault="003D4677" w:rsidP="003D4677">
      <w:pPr>
        <w:ind w:firstLine="540"/>
        <w:jc w:val="both"/>
        <w:rPr>
          <w:rFonts w:ascii="Arial" w:eastAsia="Calibri" w:hAnsi="Arial" w:cs="Arial"/>
          <w:b/>
          <w:kern w:val="0"/>
          <w:szCs w:val="24"/>
          <w:lang w:val="mn-MN"/>
        </w:rPr>
      </w:pPr>
      <w:r w:rsidRPr="004D3981">
        <w:rPr>
          <w:rFonts w:ascii="Arial" w:eastAsia="Calibri" w:hAnsi="Arial" w:cs="Arial"/>
          <w:kern w:val="0"/>
          <w:szCs w:val="24"/>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w:t>
      </w:r>
      <w:r w:rsidRPr="004D3981">
        <w:rPr>
          <w:rFonts w:ascii="Arial" w:eastAsia="Calibri" w:hAnsi="Arial" w:cs="Arial"/>
          <w:kern w:val="0"/>
          <w:szCs w:val="24"/>
          <w:u w:val="wave"/>
          <w:lang w:val="mn-MN"/>
        </w:rPr>
        <w:t xml:space="preserve">дараах </w:t>
      </w:r>
      <w:r w:rsidRPr="004D3981">
        <w:rPr>
          <w:rFonts w:ascii="Arial" w:eastAsia="Calibri" w:hAnsi="Arial" w:cs="Arial"/>
          <w:kern w:val="0"/>
          <w:szCs w:val="24"/>
          <w:lang w:val="mn-MN"/>
        </w:rPr>
        <w:t>байдлаар үнэлэх хэсгээ тогтоолоо.</w:t>
      </w:r>
    </w:p>
    <w:p w:rsidR="003D4677" w:rsidRPr="004D3981" w:rsidRDefault="003D4677" w:rsidP="003D4677">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t>“Зорилгод хүрэх байдал”</w:t>
      </w:r>
      <w:r w:rsidRPr="004D3981">
        <w:rPr>
          <w:rFonts w:ascii="Arial" w:eastAsia="Calibri" w:hAnsi="Arial" w:cs="Arial"/>
          <w:kern w:val="0"/>
          <w:szCs w:val="24"/>
          <w:lang w:val="mn-MN"/>
        </w:rPr>
        <w:t xml:space="preserve"> гэсэн шалгуур үзүүлэлтийг хуулийн төслийн зохицуулалтууд нь хуулийн төслийн үзэл баримтлалд тусгасан хуулийн төслийг боловсруулах болсон хэрэгцээ, шаардлагад нийцсэн эсэх /бүрэн илэрхийлж чадсан эсэх/-ийг тодорхо</w:t>
      </w:r>
      <w:r>
        <w:rPr>
          <w:rFonts w:ascii="Arial" w:eastAsia="Calibri" w:hAnsi="Arial" w:cs="Arial"/>
          <w:kern w:val="0"/>
          <w:szCs w:val="24"/>
          <w:lang w:val="mn-MN"/>
        </w:rPr>
        <w:t>йлох зорилгоор  хуулийн төсөл болон дагалдуулан боловсруулсан бусад хуулийн төслийг бүхэлд нь</w:t>
      </w:r>
      <w:r w:rsidRPr="004D3981">
        <w:rPr>
          <w:rFonts w:ascii="Arial" w:eastAsia="Calibri" w:hAnsi="Arial" w:cs="Arial"/>
          <w:kern w:val="0"/>
          <w:szCs w:val="24"/>
          <w:lang w:val="mn-MN"/>
        </w:rPr>
        <w:t xml:space="preserve"> сонгов.</w:t>
      </w:r>
    </w:p>
    <w:p w:rsidR="003D4677" w:rsidRPr="004D3981" w:rsidRDefault="003D4677" w:rsidP="003D4677">
      <w:pPr>
        <w:ind w:firstLine="540"/>
        <w:jc w:val="both"/>
        <w:rPr>
          <w:rFonts w:ascii="Arial" w:eastAsia="Calibri" w:hAnsi="Arial" w:cs="Arial"/>
          <w:kern w:val="0"/>
          <w:szCs w:val="24"/>
          <w:lang w:val="mn-MN"/>
        </w:rPr>
      </w:pPr>
      <w:r w:rsidRPr="004D3981">
        <w:rPr>
          <w:rFonts w:ascii="Arial" w:eastAsia="Calibri" w:hAnsi="Arial" w:cs="Arial"/>
          <w:kern w:val="0"/>
          <w:szCs w:val="24"/>
          <w:lang w:val="mn-MN"/>
        </w:rPr>
        <w:t>“</w:t>
      </w:r>
      <w:r w:rsidRPr="004D3981">
        <w:rPr>
          <w:rFonts w:ascii="Arial" w:eastAsia="Calibri" w:hAnsi="Arial" w:cs="Arial"/>
          <w:b/>
          <w:kern w:val="0"/>
          <w:szCs w:val="24"/>
          <w:lang w:val="mn-MN"/>
        </w:rPr>
        <w:t>Ойлгомжтой байдал”</w:t>
      </w:r>
      <w:r w:rsidRPr="004D3981">
        <w:rPr>
          <w:rFonts w:ascii="Arial" w:eastAsia="Calibri" w:hAnsi="Arial" w:cs="Arial"/>
          <w:kern w:val="0"/>
          <w:szCs w:val="24"/>
          <w:lang w:val="mn-MN"/>
        </w:rPr>
        <w:t xml:space="preserve"> гэсэн</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шалгуур үзүүлэлтийн хүрээнд хуулийн төслийн зохицуулалт, түүнийг хэрэглэх, хэрэгжүүлэх субьектүүдийн хувьд ойлгомжтой, логик дараалалтай боловсруулагдсан эсэхийг шалгах, хуулийн төсөл нь Хууль тогтоомжийн тухай хууль, Хууль тогтоомжийн төсөл боловсруулах аргачлалд заасан шаардлагыг хангасан эсэхийг шалгах тул хуулийн төслийг бүхэлд нь</w:t>
      </w:r>
      <w:r w:rsidRPr="004D3981">
        <w:rPr>
          <w:rFonts w:ascii="Arial" w:eastAsia="Calibri" w:hAnsi="Arial" w:cs="Arial"/>
          <w:b/>
          <w:kern w:val="0"/>
          <w:szCs w:val="24"/>
          <w:lang w:val="mn-MN"/>
        </w:rPr>
        <w:t xml:space="preserve"> </w:t>
      </w:r>
      <w:r w:rsidRPr="004D3981">
        <w:rPr>
          <w:rFonts w:ascii="Arial" w:eastAsia="Calibri" w:hAnsi="Arial" w:cs="Arial"/>
          <w:kern w:val="0"/>
          <w:szCs w:val="24"/>
          <w:lang w:val="mn-MN"/>
        </w:rPr>
        <w:t xml:space="preserve">шалгахаар сонгов. </w:t>
      </w:r>
    </w:p>
    <w:p w:rsidR="003D4677" w:rsidRPr="00D30D7F" w:rsidRDefault="003D4677" w:rsidP="003D4677">
      <w:pPr>
        <w:ind w:firstLine="540"/>
        <w:jc w:val="both"/>
        <w:rPr>
          <w:rFonts w:ascii="Arial" w:eastAsia="Calibri" w:hAnsi="Arial" w:cs="Arial"/>
          <w:kern w:val="0"/>
          <w:szCs w:val="24"/>
          <w:lang w:val="mn-MN"/>
        </w:rPr>
      </w:pPr>
      <w:r w:rsidRPr="004D3981">
        <w:rPr>
          <w:rFonts w:ascii="Arial" w:eastAsia="Calibri" w:hAnsi="Arial" w:cs="Arial"/>
          <w:b/>
          <w:kern w:val="0"/>
          <w:szCs w:val="24"/>
          <w:lang w:val="mn-MN"/>
        </w:rPr>
        <w:t>“Харилцан уялдаа”</w:t>
      </w:r>
      <w:r w:rsidRPr="004D3981">
        <w:rPr>
          <w:rFonts w:ascii="Arial" w:eastAsia="Calibri" w:hAnsi="Arial" w:cs="Arial"/>
          <w:kern w:val="0"/>
          <w:szCs w:val="24"/>
          <w:lang w:val="mn-MN"/>
        </w:rPr>
        <w:t xml:space="preserve"> гэсэн шалгуур үзүүлэлтийн хүрээнд хуулийн төслийн зохицуулалт өөр хоорондоо болон хуулийн төслийг бусад хуультай нийцсэн, уялдсан эсэхийг шалгах тул хуулийн төслийг бүхэлд нь шалгахаар сонголоо.</w:t>
      </w:r>
    </w:p>
    <w:p w:rsidR="003D4677" w:rsidRPr="008C2370" w:rsidRDefault="003D4677" w:rsidP="003D4677">
      <w:pPr>
        <w:pStyle w:val="NormalWeb"/>
        <w:spacing w:line="138" w:lineRule="atLeast"/>
        <w:ind w:firstLine="720"/>
        <w:jc w:val="both"/>
        <w:rPr>
          <w:rFonts w:ascii="Arial" w:eastAsiaTheme="minorEastAsia" w:hAnsi="Arial" w:cs="Arial"/>
          <w:lang w:val="mn-MN"/>
        </w:rPr>
      </w:pPr>
      <w:r>
        <w:rPr>
          <w:rFonts w:ascii="Arial" w:hAnsi="Arial" w:cs="Arial"/>
          <w:color w:val="333333"/>
          <w:shd w:val="clear" w:color="auto" w:fill="FFFFFF"/>
          <w:lang w:val="mn-MN"/>
        </w:rPr>
        <w:t xml:space="preserve"> </w:t>
      </w:r>
    </w:p>
    <w:tbl>
      <w:tblPr>
        <w:tblStyle w:val="TableGrid"/>
        <w:tblW w:w="0" w:type="auto"/>
        <w:tblLook w:val="04A0" w:firstRow="1" w:lastRow="0" w:firstColumn="1" w:lastColumn="0" w:noHBand="0" w:noVBand="1"/>
      </w:tblPr>
      <w:tblGrid>
        <w:gridCol w:w="1775"/>
        <w:gridCol w:w="2453"/>
        <w:gridCol w:w="1785"/>
        <w:gridCol w:w="1777"/>
        <w:gridCol w:w="1560"/>
      </w:tblGrid>
      <w:tr w:rsidR="003D4677" w:rsidTr="003E1184">
        <w:tc>
          <w:tcPr>
            <w:tcW w:w="1824" w:type="dxa"/>
          </w:tcPr>
          <w:p w:rsidR="003D4677" w:rsidRPr="00E420DD" w:rsidRDefault="003D4677" w:rsidP="003E1184">
            <w:pPr>
              <w:pStyle w:val="NormalWeb"/>
              <w:spacing w:line="138" w:lineRule="atLeast"/>
              <w:jc w:val="center"/>
              <w:rPr>
                <w:rFonts w:cs="Arial"/>
                <w:color w:val="000000"/>
                <w:szCs w:val="20"/>
                <w:lang w:val="mn-MN"/>
              </w:rPr>
            </w:pPr>
            <w:r w:rsidRPr="00E420DD">
              <w:rPr>
                <w:rFonts w:cs="Arial"/>
                <w:color w:val="000000"/>
                <w:szCs w:val="20"/>
                <w:lang w:val="mn-MN"/>
              </w:rPr>
              <w:t>Шалгуур үзүүлэлт</w:t>
            </w:r>
          </w:p>
        </w:tc>
        <w:tc>
          <w:tcPr>
            <w:tcW w:w="2516" w:type="dxa"/>
          </w:tcPr>
          <w:p w:rsidR="003D4677" w:rsidRPr="00E420DD" w:rsidRDefault="003D4677" w:rsidP="003E1184">
            <w:pPr>
              <w:pStyle w:val="NormalWeb"/>
              <w:spacing w:line="138" w:lineRule="atLeast"/>
              <w:jc w:val="center"/>
              <w:rPr>
                <w:rFonts w:cs="Arial"/>
                <w:color w:val="000000"/>
                <w:szCs w:val="20"/>
                <w:lang w:val="mn-MN"/>
              </w:rPr>
            </w:pPr>
            <w:r w:rsidRPr="00E420DD">
              <w:rPr>
                <w:rFonts w:cs="Arial"/>
                <w:color w:val="000000"/>
                <w:szCs w:val="20"/>
                <w:lang w:val="mn-MN"/>
              </w:rPr>
              <w:t>Үнэлэх хэсэг</w:t>
            </w:r>
          </w:p>
        </w:tc>
        <w:tc>
          <w:tcPr>
            <w:tcW w:w="1822" w:type="dxa"/>
          </w:tcPr>
          <w:p w:rsidR="003D4677" w:rsidRPr="00E420DD" w:rsidRDefault="003D4677" w:rsidP="003E1184">
            <w:pPr>
              <w:pStyle w:val="NormalWeb"/>
              <w:spacing w:line="138" w:lineRule="atLeast"/>
              <w:jc w:val="center"/>
              <w:rPr>
                <w:rFonts w:cs="Arial"/>
                <w:color w:val="000000"/>
                <w:szCs w:val="20"/>
                <w:lang w:val="mn-MN"/>
              </w:rPr>
            </w:pPr>
            <w:r w:rsidRPr="00E420DD">
              <w:rPr>
                <w:rFonts w:cs="Arial"/>
                <w:color w:val="000000"/>
                <w:szCs w:val="20"/>
                <w:lang w:val="mn-MN"/>
              </w:rPr>
              <w:t>Шалгах хэрэгсэл</w:t>
            </w:r>
          </w:p>
        </w:tc>
        <w:tc>
          <w:tcPr>
            <w:tcW w:w="1817" w:type="dxa"/>
          </w:tcPr>
          <w:p w:rsidR="003D4677" w:rsidRPr="00E420DD" w:rsidRDefault="003D4677" w:rsidP="003E1184">
            <w:pPr>
              <w:pStyle w:val="NormalWeb"/>
              <w:spacing w:line="138" w:lineRule="atLeast"/>
              <w:jc w:val="center"/>
              <w:rPr>
                <w:rFonts w:cs="Arial"/>
                <w:color w:val="000000"/>
                <w:szCs w:val="20"/>
                <w:lang w:val="mn-MN"/>
              </w:rPr>
            </w:pPr>
            <w:r w:rsidRPr="00E420DD">
              <w:rPr>
                <w:rFonts w:cs="Arial"/>
                <w:color w:val="000000"/>
                <w:szCs w:val="20"/>
                <w:lang w:val="mn-MN"/>
              </w:rPr>
              <w:t>Үнэлэх</w:t>
            </w:r>
          </w:p>
        </w:tc>
        <w:tc>
          <w:tcPr>
            <w:tcW w:w="1628" w:type="dxa"/>
          </w:tcPr>
          <w:p w:rsidR="003D4677" w:rsidRPr="00E420DD" w:rsidRDefault="003D4677" w:rsidP="003E1184">
            <w:pPr>
              <w:pStyle w:val="NormalWeb"/>
              <w:spacing w:line="138" w:lineRule="atLeast"/>
              <w:jc w:val="center"/>
              <w:rPr>
                <w:rFonts w:cs="Arial"/>
                <w:color w:val="000000"/>
                <w:szCs w:val="20"/>
                <w:lang w:val="mn-MN"/>
              </w:rPr>
            </w:pPr>
            <w:r w:rsidRPr="00E420DD">
              <w:rPr>
                <w:rFonts w:cs="Arial"/>
                <w:color w:val="000000"/>
                <w:szCs w:val="20"/>
                <w:lang w:val="mn-MN"/>
              </w:rPr>
              <w:t>Дүгнэх</w:t>
            </w:r>
          </w:p>
        </w:tc>
      </w:tr>
      <w:tr w:rsidR="003D4677" w:rsidTr="003E1184">
        <w:tc>
          <w:tcPr>
            <w:tcW w:w="1824" w:type="dxa"/>
          </w:tcPr>
          <w:p w:rsidR="003D4677" w:rsidRPr="00E420DD" w:rsidRDefault="003D4677" w:rsidP="003E1184">
            <w:pPr>
              <w:pStyle w:val="NormalWeb"/>
              <w:spacing w:line="138" w:lineRule="atLeast"/>
              <w:jc w:val="both"/>
              <w:rPr>
                <w:rFonts w:cs="Arial"/>
                <w:color w:val="000000"/>
                <w:szCs w:val="20"/>
                <w:lang w:val="mn-MN"/>
              </w:rPr>
            </w:pPr>
            <w:r w:rsidRPr="00E420DD">
              <w:rPr>
                <w:rFonts w:cs="Arial"/>
                <w:color w:val="000000"/>
                <w:szCs w:val="20"/>
              </w:rPr>
              <w:t>Зорилгод хүрэх байдал</w:t>
            </w:r>
          </w:p>
        </w:tc>
        <w:tc>
          <w:tcPr>
            <w:tcW w:w="2516" w:type="dxa"/>
            <w:vMerge w:val="restart"/>
          </w:tcPr>
          <w:p w:rsidR="003D4677" w:rsidRPr="000C5773" w:rsidRDefault="003D4677" w:rsidP="003E1184">
            <w:pPr>
              <w:spacing w:after="100" w:afterAutospacing="1"/>
              <w:contextualSpacing/>
              <w:jc w:val="both"/>
              <w:rPr>
                <w:rFonts w:cs="Arial"/>
                <w:color w:val="000000" w:themeColor="text1"/>
                <w:szCs w:val="20"/>
              </w:rPr>
            </w:pPr>
            <w:r>
              <w:rPr>
                <w:rFonts w:cs="Arial"/>
                <w:color w:val="000000" w:themeColor="text1"/>
                <w:szCs w:val="20"/>
              </w:rPr>
              <w:t>1.</w:t>
            </w:r>
            <w:r>
              <w:rPr>
                <w:rFonts w:cs="Arial"/>
                <w:color w:val="000000" w:themeColor="text1"/>
                <w:szCs w:val="20"/>
                <w:lang w:val="mn-MN"/>
              </w:rPr>
              <w:t xml:space="preserve">Улсыг бүртгэлийн ерөнхий хуульд нээлттэй байх мэдээлэл нэмэхээр </w:t>
            </w:r>
            <w:r>
              <w:rPr>
                <w:rFonts w:cs="Arial"/>
                <w:color w:val="000000" w:themeColor="text1"/>
                <w:szCs w:val="20"/>
                <w:lang w:val="mn-MN"/>
              </w:rPr>
              <w:lastRenderedPageBreak/>
              <w:t>тусгасан дараах зохицуулалт</w:t>
            </w:r>
            <w:r>
              <w:rPr>
                <w:rFonts w:cs="Arial"/>
                <w:color w:val="000000" w:themeColor="text1"/>
                <w:szCs w:val="20"/>
              </w:rPr>
              <w:t>:</w:t>
            </w:r>
          </w:p>
          <w:p w:rsidR="003D4677" w:rsidRDefault="003D4677" w:rsidP="003E1184">
            <w:pPr>
              <w:spacing w:after="100" w:afterAutospacing="1"/>
              <w:contextualSpacing/>
              <w:jc w:val="both"/>
              <w:rPr>
                <w:rFonts w:cs="Arial"/>
                <w:color w:val="333333"/>
                <w:szCs w:val="20"/>
                <w:shd w:val="clear" w:color="auto" w:fill="FFFFFF"/>
              </w:rPr>
            </w:pPr>
            <w:r w:rsidRPr="00F26FF7">
              <w:rPr>
                <w:rFonts w:cs="Arial"/>
                <w:color w:val="000000" w:themeColor="text1"/>
                <w:szCs w:val="20"/>
                <w:lang w:val="mn-MN"/>
              </w:rPr>
              <w:t>“12.2.5.</w:t>
            </w:r>
            <w:r w:rsidRPr="00F26FF7">
              <w:rPr>
                <w:rFonts w:cs="Arial"/>
                <w:color w:val="333333"/>
                <w:szCs w:val="20"/>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F26FF7">
              <w:rPr>
                <w:rFonts w:cs="Arial"/>
                <w:szCs w:val="20"/>
                <w:lang w:val="mn-MN"/>
              </w:rPr>
              <w:t xml:space="preserve"> ү</w:t>
            </w:r>
            <w:r w:rsidRPr="00F26FF7">
              <w:rPr>
                <w:rFonts w:cs="Arial"/>
                <w:color w:val="333333"/>
                <w:szCs w:val="20"/>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p>
          <w:p w:rsidR="003D4677" w:rsidRDefault="003D4677" w:rsidP="003E1184">
            <w:pPr>
              <w:spacing w:after="100" w:afterAutospacing="1"/>
              <w:contextualSpacing/>
              <w:jc w:val="both"/>
              <w:rPr>
                <w:rFonts w:cs="Arial"/>
                <w:color w:val="333333"/>
                <w:szCs w:val="20"/>
                <w:shd w:val="clear" w:color="auto" w:fill="FFFFFF"/>
              </w:rPr>
            </w:pPr>
          </w:p>
          <w:p w:rsidR="003D4677" w:rsidRPr="000C5773" w:rsidRDefault="003D4677" w:rsidP="003E1184">
            <w:pPr>
              <w:spacing w:after="100" w:afterAutospacing="1"/>
              <w:contextualSpacing/>
              <w:jc w:val="both"/>
              <w:rPr>
                <w:rFonts w:cs="Arial"/>
                <w:color w:val="000000" w:themeColor="text1"/>
                <w:szCs w:val="20"/>
                <w:lang w:val="mn-MN"/>
              </w:rPr>
            </w:pPr>
            <w:r>
              <w:rPr>
                <w:rFonts w:cs="Arial"/>
                <w:color w:val="333333"/>
                <w:szCs w:val="20"/>
                <w:shd w:val="clear" w:color="auto" w:fill="FFFFFF"/>
              </w:rPr>
              <w:t>2.</w:t>
            </w:r>
            <w:r>
              <w:rPr>
                <w:rFonts w:cs="Arial"/>
                <w:color w:val="333333"/>
                <w:szCs w:val="20"/>
                <w:shd w:val="clear" w:color="auto" w:fill="FFFFFF"/>
                <w:lang w:val="mn-MN"/>
              </w:rPr>
              <w:t xml:space="preserve">Дагалдуулан боловсруулсан бусад хуулийн төсөл бүхэлдээ </w:t>
            </w:r>
          </w:p>
          <w:p w:rsidR="003D4677" w:rsidRPr="00E420DD" w:rsidRDefault="003D4677" w:rsidP="003E1184">
            <w:pPr>
              <w:pStyle w:val="NormalWeb"/>
              <w:spacing w:line="138" w:lineRule="atLeast"/>
              <w:jc w:val="both"/>
              <w:rPr>
                <w:rFonts w:cs="Arial"/>
                <w:noProof/>
                <w:color w:val="000000"/>
                <w:szCs w:val="20"/>
                <w:lang w:val="mn-MN"/>
              </w:rPr>
            </w:pPr>
          </w:p>
        </w:tc>
        <w:tc>
          <w:tcPr>
            <w:tcW w:w="1822" w:type="dxa"/>
          </w:tcPr>
          <w:p w:rsidR="003D4677" w:rsidRPr="00E420DD" w:rsidRDefault="003D4677" w:rsidP="003E1184">
            <w:pPr>
              <w:pStyle w:val="NormalWeb"/>
              <w:spacing w:line="138" w:lineRule="atLeast"/>
              <w:jc w:val="both"/>
              <w:rPr>
                <w:rFonts w:cs="Arial"/>
                <w:color w:val="000000"/>
                <w:szCs w:val="20"/>
                <w:lang w:val="mn-MN"/>
              </w:rPr>
            </w:pPr>
            <w:r w:rsidRPr="00E420DD">
              <w:rPr>
                <w:rFonts w:eastAsia="Times New Roman" w:cs="Arial"/>
                <w:color w:val="000000"/>
                <w:szCs w:val="20"/>
              </w:rPr>
              <w:lastRenderedPageBreak/>
              <w:t>Зорилгод дүн шинжилгээ хийх</w:t>
            </w:r>
          </w:p>
        </w:tc>
        <w:tc>
          <w:tcPr>
            <w:tcW w:w="1817" w:type="dxa"/>
          </w:tcPr>
          <w:p w:rsidR="003D4677" w:rsidRPr="00E420DD" w:rsidRDefault="003D4677" w:rsidP="003E1184">
            <w:pPr>
              <w:pStyle w:val="NormalWeb"/>
              <w:spacing w:line="138" w:lineRule="atLeast"/>
              <w:jc w:val="both"/>
              <w:rPr>
                <w:rFonts w:cs="Arial"/>
                <w:color w:val="000000"/>
                <w:szCs w:val="20"/>
                <w:lang w:val="mn-MN"/>
              </w:rPr>
            </w:pPr>
            <w:r w:rsidRPr="00E420DD">
              <w:rPr>
                <w:rFonts w:cs="Arial"/>
                <w:color w:val="000000"/>
                <w:szCs w:val="20"/>
                <w:lang w:val="mn-MN"/>
              </w:rPr>
              <w:t xml:space="preserve">Үр нөлөөг үнэлэх </w:t>
            </w:r>
          </w:p>
        </w:tc>
        <w:tc>
          <w:tcPr>
            <w:tcW w:w="1628" w:type="dxa"/>
            <w:vMerge w:val="restart"/>
          </w:tcPr>
          <w:p w:rsidR="003D4677" w:rsidRDefault="003D4677" w:rsidP="003E1184">
            <w:pPr>
              <w:pStyle w:val="NormalWeb"/>
              <w:spacing w:line="138" w:lineRule="atLeast"/>
              <w:jc w:val="both"/>
              <w:rPr>
                <w:rFonts w:cs="Arial"/>
                <w:color w:val="000000"/>
                <w:szCs w:val="20"/>
                <w:lang w:val="mn-MN"/>
              </w:rPr>
            </w:pPr>
          </w:p>
          <w:p w:rsidR="003D4677" w:rsidRDefault="003D4677" w:rsidP="003E1184">
            <w:pPr>
              <w:pStyle w:val="NormalWeb"/>
              <w:spacing w:line="138" w:lineRule="atLeast"/>
              <w:jc w:val="both"/>
              <w:rPr>
                <w:rFonts w:cs="Arial"/>
                <w:color w:val="000000"/>
                <w:szCs w:val="20"/>
                <w:lang w:val="mn-MN"/>
              </w:rPr>
            </w:pPr>
          </w:p>
          <w:p w:rsidR="003D4677" w:rsidRDefault="003D4677" w:rsidP="003E1184">
            <w:pPr>
              <w:pStyle w:val="NormalWeb"/>
              <w:spacing w:line="138" w:lineRule="atLeast"/>
              <w:jc w:val="both"/>
              <w:rPr>
                <w:rFonts w:cs="Arial"/>
                <w:color w:val="000000"/>
                <w:szCs w:val="20"/>
                <w:lang w:val="mn-MN"/>
              </w:rPr>
            </w:pPr>
          </w:p>
          <w:p w:rsidR="003D4677" w:rsidRDefault="003D4677" w:rsidP="003E1184">
            <w:pPr>
              <w:pStyle w:val="NormalWeb"/>
              <w:spacing w:line="138" w:lineRule="atLeast"/>
              <w:jc w:val="both"/>
              <w:rPr>
                <w:rFonts w:cs="Arial"/>
                <w:color w:val="000000"/>
                <w:szCs w:val="20"/>
                <w:lang w:val="mn-MN"/>
              </w:rPr>
            </w:pPr>
          </w:p>
          <w:p w:rsidR="003D4677" w:rsidRDefault="003D4677" w:rsidP="003E1184">
            <w:pPr>
              <w:pStyle w:val="NormalWeb"/>
              <w:spacing w:line="138" w:lineRule="atLeast"/>
              <w:jc w:val="both"/>
              <w:rPr>
                <w:rFonts w:cs="Arial"/>
                <w:color w:val="000000"/>
                <w:szCs w:val="20"/>
                <w:lang w:val="mn-MN"/>
              </w:rPr>
            </w:pPr>
          </w:p>
          <w:p w:rsidR="003D4677" w:rsidRPr="00E420DD" w:rsidRDefault="003D4677" w:rsidP="003E1184">
            <w:pPr>
              <w:pStyle w:val="NormalWeb"/>
              <w:spacing w:line="138" w:lineRule="atLeast"/>
              <w:jc w:val="both"/>
              <w:rPr>
                <w:rFonts w:cs="Arial"/>
                <w:color w:val="000000"/>
                <w:szCs w:val="20"/>
                <w:lang w:val="mn-MN"/>
              </w:rPr>
            </w:pPr>
            <w:r w:rsidRPr="00E420DD">
              <w:rPr>
                <w:rFonts w:cs="Arial"/>
                <w:color w:val="000000"/>
                <w:szCs w:val="20"/>
                <w:lang w:val="mn-MN"/>
              </w:rPr>
              <w:t>Дүгнэлт гаргах</w:t>
            </w:r>
          </w:p>
        </w:tc>
      </w:tr>
      <w:tr w:rsidR="003D4677" w:rsidTr="003E1184">
        <w:tc>
          <w:tcPr>
            <w:tcW w:w="1824" w:type="dxa"/>
          </w:tcPr>
          <w:p w:rsidR="003D4677" w:rsidRDefault="003D4677" w:rsidP="003E1184">
            <w:pPr>
              <w:pStyle w:val="NormalWeb"/>
              <w:spacing w:line="138" w:lineRule="atLeast"/>
              <w:jc w:val="both"/>
              <w:rPr>
                <w:rFonts w:cs="Arial"/>
                <w:color w:val="000000"/>
                <w:szCs w:val="20"/>
                <w:lang w:val="mn-MN"/>
              </w:rPr>
            </w:pPr>
          </w:p>
          <w:p w:rsidR="003D4677" w:rsidRPr="00F26FF7" w:rsidRDefault="003D4677" w:rsidP="003E1184">
            <w:pPr>
              <w:pStyle w:val="NormalWeb"/>
              <w:spacing w:line="138" w:lineRule="atLeast"/>
              <w:jc w:val="both"/>
              <w:rPr>
                <w:rFonts w:cs="Arial"/>
                <w:color w:val="000000"/>
                <w:szCs w:val="20"/>
                <w:lang w:val="mn-MN"/>
              </w:rPr>
            </w:pPr>
            <w:r>
              <w:rPr>
                <w:rFonts w:cs="Arial"/>
                <w:color w:val="000000"/>
                <w:szCs w:val="20"/>
                <w:lang w:val="mn-MN"/>
              </w:rPr>
              <w:lastRenderedPageBreak/>
              <w:t>Ойлгомжтой байдал</w:t>
            </w:r>
          </w:p>
        </w:tc>
        <w:tc>
          <w:tcPr>
            <w:tcW w:w="2516" w:type="dxa"/>
            <w:vMerge/>
          </w:tcPr>
          <w:p w:rsidR="003D4677" w:rsidRDefault="003D4677" w:rsidP="003E1184">
            <w:pPr>
              <w:pStyle w:val="NormalWeb"/>
              <w:spacing w:line="138" w:lineRule="atLeast"/>
              <w:jc w:val="both"/>
              <w:rPr>
                <w:rFonts w:cs="Arial"/>
                <w:color w:val="000000"/>
                <w:lang w:val="mn-MN"/>
              </w:rPr>
            </w:pPr>
          </w:p>
        </w:tc>
        <w:tc>
          <w:tcPr>
            <w:tcW w:w="1822" w:type="dxa"/>
          </w:tcPr>
          <w:p w:rsidR="003D4677" w:rsidRDefault="003D4677" w:rsidP="003E1184">
            <w:pPr>
              <w:pStyle w:val="NormalWeb"/>
              <w:spacing w:line="138" w:lineRule="atLeast"/>
              <w:jc w:val="both"/>
              <w:rPr>
                <w:rFonts w:eastAsia="Times New Roman" w:cs="Arial"/>
                <w:color w:val="000000"/>
                <w:szCs w:val="20"/>
                <w:lang w:val="mn-MN"/>
              </w:rPr>
            </w:pPr>
          </w:p>
          <w:p w:rsidR="003D4677" w:rsidRPr="00E420DD" w:rsidRDefault="003D4677" w:rsidP="003E1184">
            <w:pPr>
              <w:pStyle w:val="NormalWeb"/>
              <w:spacing w:line="138" w:lineRule="atLeast"/>
              <w:jc w:val="both"/>
              <w:rPr>
                <w:rFonts w:cs="Arial"/>
                <w:color w:val="000000"/>
                <w:szCs w:val="20"/>
                <w:lang w:val="mn-MN"/>
              </w:rPr>
            </w:pPr>
            <w:r w:rsidRPr="00E420DD">
              <w:rPr>
                <w:rFonts w:eastAsia="Times New Roman" w:cs="Arial"/>
                <w:color w:val="000000"/>
                <w:szCs w:val="20"/>
              </w:rPr>
              <w:lastRenderedPageBreak/>
              <w:t>Хүлээн зөвшөөрөгдөх байдлын судалгаа хийх</w:t>
            </w:r>
          </w:p>
        </w:tc>
        <w:tc>
          <w:tcPr>
            <w:tcW w:w="1817" w:type="dxa"/>
          </w:tcPr>
          <w:p w:rsidR="003D4677" w:rsidRPr="00E420DD" w:rsidRDefault="003D4677" w:rsidP="003E1184">
            <w:pPr>
              <w:pStyle w:val="NormalWeb"/>
              <w:spacing w:line="138" w:lineRule="atLeast"/>
              <w:jc w:val="both"/>
              <w:rPr>
                <w:rFonts w:cs="Arial"/>
                <w:color w:val="000000"/>
                <w:szCs w:val="20"/>
                <w:lang w:val="mn-MN"/>
              </w:rPr>
            </w:pPr>
            <w:r>
              <w:rPr>
                <w:rFonts w:cs="Arial"/>
                <w:color w:val="000000"/>
                <w:szCs w:val="20"/>
                <w:lang w:val="mn-MN"/>
              </w:rPr>
              <w:lastRenderedPageBreak/>
              <w:t xml:space="preserve">Хэрэгжүүлэх этгээдүүд хүлээн </w:t>
            </w:r>
            <w:r>
              <w:rPr>
                <w:rFonts w:cs="Arial"/>
                <w:color w:val="000000"/>
                <w:szCs w:val="20"/>
                <w:lang w:val="mn-MN"/>
              </w:rPr>
              <w:lastRenderedPageBreak/>
              <w:t>зөвшөөрөх, бүтэц зохион байгуулалт тодоохой эсэхийг үнэлэх</w:t>
            </w:r>
          </w:p>
        </w:tc>
        <w:tc>
          <w:tcPr>
            <w:tcW w:w="1628" w:type="dxa"/>
            <w:vMerge/>
          </w:tcPr>
          <w:p w:rsidR="003D4677" w:rsidRPr="00E420DD" w:rsidRDefault="003D4677" w:rsidP="003E1184">
            <w:pPr>
              <w:pStyle w:val="NormalWeb"/>
              <w:spacing w:line="138" w:lineRule="atLeast"/>
              <w:jc w:val="both"/>
              <w:rPr>
                <w:rFonts w:cs="Arial"/>
                <w:color w:val="000000"/>
                <w:szCs w:val="20"/>
                <w:lang w:val="mn-MN"/>
              </w:rPr>
            </w:pPr>
          </w:p>
        </w:tc>
      </w:tr>
      <w:tr w:rsidR="003D4677" w:rsidTr="003E1184">
        <w:tc>
          <w:tcPr>
            <w:tcW w:w="1824" w:type="dxa"/>
          </w:tcPr>
          <w:p w:rsidR="003D4677" w:rsidRDefault="003D4677" w:rsidP="003E1184">
            <w:pPr>
              <w:pStyle w:val="NormalWeb"/>
              <w:spacing w:line="138" w:lineRule="atLeast"/>
              <w:jc w:val="both"/>
              <w:rPr>
                <w:rFonts w:cs="Arial"/>
                <w:color w:val="000000"/>
                <w:szCs w:val="20"/>
                <w:lang w:val="mn-MN"/>
              </w:rPr>
            </w:pPr>
          </w:p>
          <w:p w:rsidR="003D4677" w:rsidRPr="00E420DD" w:rsidRDefault="003D4677" w:rsidP="003E1184">
            <w:pPr>
              <w:pStyle w:val="NormalWeb"/>
              <w:spacing w:line="138" w:lineRule="atLeast"/>
              <w:jc w:val="both"/>
              <w:rPr>
                <w:rFonts w:cs="Arial"/>
                <w:color w:val="000000"/>
                <w:szCs w:val="20"/>
                <w:lang w:val="mn-MN"/>
              </w:rPr>
            </w:pPr>
            <w:r w:rsidRPr="00E420DD">
              <w:rPr>
                <w:rFonts w:cs="Arial"/>
                <w:color w:val="000000"/>
                <w:szCs w:val="20"/>
              </w:rPr>
              <w:t>Харилцан уялдаа</w:t>
            </w:r>
          </w:p>
        </w:tc>
        <w:tc>
          <w:tcPr>
            <w:tcW w:w="2516" w:type="dxa"/>
            <w:vMerge/>
          </w:tcPr>
          <w:p w:rsidR="003D4677" w:rsidRDefault="003D4677" w:rsidP="003E1184">
            <w:pPr>
              <w:pStyle w:val="NormalWeb"/>
              <w:spacing w:line="138" w:lineRule="atLeast"/>
              <w:jc w:val="both"/>
              <w:rPr>
                <w:rFonts w:cs="Arial"/>
                <w:color w:val="000000"/>
                <w:lang w:val="mn-MN"/>
              </w:rPr>
            </w:pPr>
          </w:p>
        </w:tc>
        <w:tc>
          <w:tcPr>
            <w:tcW w:w="1822" w:type="dxa"/>
          </w:tcPr>
          <w:p w:rsidR="003D4677" w:rsidRDefault="003D4677" w:rsidP="003E1184">
            <w:pPr>
              <w:pStyle w:val="NormalWeb"/>
              <w:spacing w:line="138" w:lineRule="atLeast"/>
              <w:jc w:val="both"/>
              <w:rPr>
                <w:rFonts w:eastAsia="Times New Roman" w:cs="Arial"/>
                <w:color w:val="000000"/>
                <w:szCs w:val="20"/>
                <w:lang w:val="mn-MN"/>
              </w:rPr>
            </w:pPr>
          </w:p>
          <w:p w:rsidR="003D4677" w:rsidRPr="00E420DD" w:rsidRDefault="003D4677" w:rsidP="003E1184">
            <w:pPr>
              <w:pStyle w:val="NormalWeb"/>
              <w:spacing w:line="138" w:lineRule="atLeast"/>
              <w:jc w:val="both"/>
              <w:rPr>
                <w:rFonts w:cs="Arial"/>
                <w:color w:val="000000"/>
                <w:szCs w:val="20"/>
                <w:lang w:val="mn-MN"/>
              </w:rPr>
            </w:pPr>
            <w:r w:rsidRPr="00E420DD">
              <w:rPr>
                <w:rFonts w:eastAsia="Times New Roman" w:cs="Arial"/>
                <w:color w:val="000000"/>
                <w:szCs w:val="20"/>
              </w:rPr>
              <w:t>Хуулийн төслийн уялдаа холбоог шалгах</w:t>
            </w:r>
          </w:p>
        </w:tc>
        <w:tc>
          <w:tcPr>
            <w:tcW w:w="1817" w:type="dxa"/>
          </w:tcPr>
          <w:p w:rsidR="003D4677" w:rsidRPr="00E420DD" w:rsidRDefault="003D4677" w:rsidP="003E1184">
            <w:pPr>
              <w:pStyle w:val="NormalWeb"/>
              <w:spacing w:line="138" w:lineRule="atLeast"/>
              <w:jc w:val="both"/>
              <w:rPr>
                <w:rFonts w:cs="Arial"/>
                <w:color w:val="000000"/>
                <w:szCs w:val="20"/>
                <w:lang w:val="mn-MN"/>
              </w:rPr>
            </w:pPr>
            <w:r>
              <w:rPr>
                <w:rFonts w:cs="Arial"/>
                <w:color w:val="000000"/>
                <w:szCs w:val="20"/>
                <w:lang w:val="mn-MN"/>
              </w:rPr>
              <w:t>Хуулийн төсөл боловсруулах шаардлагад нийцсэн эсэхийг Хавсралт асуултын дагуу шалгах</w:t>
            </w:r>
          </w:p>
        </w:tc>
        <w:tc>
          <w:tcPr>
            <w:tcW w:w="1628" w:type="dxa"/>
            <w:vMerge/>
          </w:tcPr>
          <w:p w:rsidR="003D4677" w:rsidRPr="00E420DD" w:rsidRDefault="003D4677" w:rsidP="003E1184">
            <w:pPr>
              <w:pStyle w:val="NormalWeb"/>
              <w:spacing w:line="138" w:lineRule="atLeast"/>
              <w:jc w:val="both"/>
              <w:rPr>
                <w:rFonts w:cs="Arial"/>
                <w:color w:val="000000"/>
                <w:szCs w:val="20"/>
                <w:lang w:val="mn-MN"/>
              </w:rPr>
            </w:pPr>
          </w:p>
        </w:tc>
      </w:tr>
    </w:tbl>
    <w:p w:rsidR="003D4677" w:rsidRDefault="003D4677" w:rsidP="003D4677">
      <w:pPr>
        <w:pStyle w:val="NormalWeb"/>
        <w:spacing w:line="138" w:lineRule="atLeast"/>
        <w:ind w:firstLine="720"/>
        <w:jc w:val="both"/>
        <w:rPr>
          <w:rFonts w:ascii="Arial" w:hAnsi="Arial" w:cs="Arial"/>
          <w:color w:val="000000"/>
        </w:rPr>
      </w:pPr>
    </w:p>
    <w:p w:rsidR="003D4677" w:rsidRPr="0026503F" w:rsidRDefault="003D4677" w:rsidP="003D4677">
      <w:pPr>
        <w:pStyle w:val="NormalWeb"/>
        <w:spacing w:line="138" w:lineRule="atLeast"/>
        <w:ind w:firstLine="720"/>
        <w:jc w:val="both"/>
        <w:rPr>
          <w:rFonts w:ascii="Arial" w:hAnsi="Arial" w:cs="Arial"/>
          <w:color w:val="000000"/>
          <w:lang w:val="mn-MN"/>
        </w:rPr>
      </w:pPr>
      <w:r>
        <w:rPr>
          <w:rFonts w:ascii="Arial" w:hAnsi="Arial" w:cs="Arial"/>
          <w:color w:val="000000"/>
          <w:lang w:val="mn-MN"/>
        </w:rPr>
        <w:t>1</w:t>
      </w:r>
      <w:r>
        <w:rPr>
          <w:rFonts w:ascii="Arial" w:hAnsi="Arial" w:cs="Arial"/>
          <w:color w:val="000000"/>
        </w:rPr>
        <w:t xml:space="preserve">.“Зорилгод хүрэх байдал” </w:t>
      </w:r>
    </w:p>
    <w:p w:rsidR="003D4677" w:rsidRDefault="003D4677" w:rsidP="003D4677">
      <w:pPr>
        <w:pStyle w:val="NormalWeb"/>
        <w:spacing w:line="138" w:lineRule="atLeast"/>
        <w:ind w:firstLine="720"/>
        <w:jc w:val="both"/>
        <w:rPr>
          <w:rFonts w:ascii="Arial" w:hAnsi="Arial" w:cs="Arial"/>
          <w:color w:val="000000"/>
          <w:lang w:val="mn-MN"/>
        </w:rPr>
      </w:pPr>
      <w:r>
        <w:rPr>
          <w:rFonts w:ascii="Arial" w:hAnsi="Arial" w:cs="Arial"/>
          <w:color w:val="000000"/>
          <w:lang w:val="mn-MN"/>
        </w:rPr>
        <w:t xml:space="preserve">Юуны өмнө хуулийн төслийн зорилгыг үзэл баримтлалд тусгасаны дагуу нийтийн мэдээллийн ил тод байдлыг хангах, бүртгэлийн үйл ажиллагааг боловсонгуй болгох замаар иргэдийг өмчлөх эрхийг хамгаалах,  </w:t>
      </w:r>
      <w:r>
        <w:rPr>
          <w:rFonts w:ascii="Arial" w:hAnsi="Arial" w:cs="Arial"/>
          <w:shd w:val="clear" w:color="auto" w:fill="FFFFFF"/>
          <w:lang w:val="mn-MN"/>
        </w:rPr>
        <w:t xml:space="preserve">иргэдийг эрх, эрх чөлөөг хангах </w:t>
      </w:r>
      <w:r>
        <w:rPr>
          <w:rFonts w:ascii="Arial" w:hAnsi="Arial" w:cs="Arial"/>
          <w:shd w:val="clear" w:color="auto" w:fill="FFFFFF"/>
        </w:rPr>
        <w:t>хууль зүйн болон бусад баталгааг бүрдүүлэх</w:t>
      </w:r>
      <w:r>
        <w:rPr>
          <w:rFonts w:ascii="Arial" w:hAnsi="Arial" w:cs="Arial"/>
          <w:shd w:val="clear" w:color="auto" w:fill="FFFFFF"/>
          <w:lang w:val="mn-MN"/>
        </w:rPr>
        <w:t xml:space="preserve"> </w:t>
      </w:r>
      <w:r>
        <w:rPr>
          <w:rFonts w:ascii="Arial" w:hAnsi="Arial" w:cs="Arial"/>
          <w:color w:val="000000"/>
          <w:lang w:val="mn-MN"/>
        </w:rPr>
        <w:t>гэж тодорхойлж болохоор байна.</w:t>
      </w:r>
    </w:p>
    <w:p w:rsidR="003D4677" w:rsidRPr="008C2370" w:rsidRDefault="003D4677" w:rsidP="003D4677">
      <w:pPr>
        <w:pStyle w:val="NormalWeb"/>
        <w:spacing w:line="138" w:lineRule="atLeast"/>
        <w:ind w:firstLine="720"/>
        <w:jc w:val="both"/>
        <w:rPr>
          <w:rFonts w:ascii="Arial" w:hAnsi="Arial" w:cs="Arial"/>
          <w:color w:val="000000"/>
          <w:lang w:val="mn-MN"/>
        </w:rPr>
      </w:pPr>
      <w:r>
        <w:rPr>
          <w:rFonts w:ascii="Arial" w:hAnsi="Arial" w:cs="Arial"/>
          <w:lang w:val="mn-MN"/>
        </w:rPr>
        <w:t>Монгол Улсын Их Хурлаас 20</w:t>
      </w:r>
      <w:r>
        <w:rPr>
          <w:rFonts w:ascii="Arial" w:hAnsi="Arial" w:cs="Arial"/>
        </w:rPr>
        <w:t>18</w:t>
      </w:r>
      <w:r>
        <w:rPr>
          <w:rFonts w:ascii="Arial" w:hAnsi="Arial" w:cs="Arial"/>
          <w:lang w:val="mn-MN"/>
        </w:rPr>
        <w:t xml:space="preserve"> онд  баталсан Улсын бүртгэлийн ерөнхий хуулийг</w:t>
      </w:r>
      <w:r w:rsidRPr="009412D4">
        <w:rPr>
          <w:rFonts w:ascii="Arial" w:eastAsia="Times New Roman" w:hAnsi="Arial" w:cs="Arial"/>
          <w:lang w:val="mn-MN"/>
        </w:rPr>
        <w:t xml:space="preserve"> Улсын бүртгэлийн мэдээллийн нэгдсэн сангаас иргэн, хуулийн этгээдэд өгөх </w:t>
      </w:r>
      <w:r w:rsidRPr="009412D4">
        <w:rPr>
          <w:rFonts w:ascii="Arial" w:hAnsi="Arial" w:cs="Arial"/>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lang w:val="mn-MN"/>
        </w:rPr>
        <w:t xml:space="preserve">хуулийн этгээд болон </w:t>
      </w:r>
      <w:r w:rsidRPr="009412D4">
        <w:rPr>
          <w:rFonts w:ascii="Arial" w:hAnsi="Arial" w:cs="Arial"/>
          <w:lang w:val="mn-MN"/>
        </w:rPr>
        <w:t xml:space="preserve">хөрөнгийн эрхийн улсын бүртгэлийн мэдээллийг нээлттэй болгож олон улсын жишигт нийцүүлэх, зах </w:t>
      </w:r>
      <w:r w:rsidRPr="009412D4">
        <w:rPr>
          <w:rFonts w:ascii="Arial" w:hAnsi="Arial" w:cs="Arial"/>
          <w:lang w:val="mn-MN"/>
        </w:rPr>
        <w:lastRenderedPageBreak/>
        <w:t xml:space="preserve">зээлд оролцогчдыг үнэн зөв мэдээллээр хангах, хөрөнгийн эдийн засгийн эргэлт, өсөлтийг дэмжих замаар олон нийтийн болон татварын хяналтыг </w:t>
      </w:r>
      <w:r>
        <w:rPr>
          <w:rFonts w:ascii="Arial" w:hAnsi="Arial" w:cs="Arial"/>
          <w:lang w:val="mn-MN"/>
        </w:rPr>
        <w:t xml:space="preserve">сайжруулахаар </w:t>
      </w:r>
      <w:r w:rsidRPr="009412D4">
        <w:rPr>
          <w:rFonts w:ascii="Arial" w:eastAsia="Times New Roman" w:hAnsi="Arial" w:cs="Arial"/>
          <w:lang w:val="mn-MN"/>
        </w:rPr>
        <w:t>хуулиар хориглосноос бусад бүртгэлий</w:t>
      </w:r>
      <w:r>
        <w:rPr>
          <w:rFonts w:ascii="Arial" w:eastAsia="Times New Roman" w:hAnsi="Arial" w:cs="Arial"/>
          <w:lang w:val="mn-MN"/>
        </w:rPr>
        <w:t>н мэдээллийг нээлттэй байршуулах</w:t>
      </w:r>
      <w:r w:rsidRPr="009412D4">
        <w:rPr>
          <w:rFonts w:ascii="Arial" w:eastAsia="Times New Roman" w:hAnsi="Arial" w:cs="Arial"/>
          <w:lang w:val="mn-MN"/>
        </w:rPr>
        <w:t xml:space="preserve">, иргэн, эд хөрөнгө, хуулийн этгээдийн улсын бүртгэлийн чиглэлээр өгөх мэдээллийг ангилан </w:t>
      </w:r>
      <w:r>
        <w:rPr>
          <w:rFonts w:ascii="Arial" w:eastAsia="Times New Roman" w:hAnsi="Arial" w:cs="Arial"/>
          <w:lang w:val="mn-MN"/>
        </w:rPr>
        <w:t xml:space="preserve">тогтоосон. Түүнчлэн </w:t>
      </w:r>
      <w:r w:rsidRPr="00463448">
        <w:rPr>
          <w:rFonts w:ascii="Arial" w:eastAsia="Times New Roman" w:hAnsi="Arial" w:cs="Arial"/>
          <w:lang w:val="mn-MN"/>
        </w:rPr>
        <w:t>2021 оны 12 дугаар сарын 17-нд батлагдан Нийтийн мэдээ</w:t>
      </w:r>
      <w:r>
        <w:rPr>
          <w:rFonts w:ascii="Arial" w:eastAsia="Times New Roman" w:hAnsi="Arial" w:cs="Arial"/>
          <w:lang w:val="mn-MN"/>
        </w:rPr>
        <w:t xml:space="preserve">ллийн ил тод байдлын тухай хуулийг баталсан бөгөөд </w:t>
      </w:r>
      <w:r w:rsidRPr="00463448">
        <w:rPr>
          <w:rFonts w:ascii="Arial" w:eastAsia="Times New Roman" w:hAnsi="Arial" w:cs="Arial"/>
          <w:lang w:val="mn-MN"/>
        </w:rPr>
        <w:t xml:space="preserve">Нээлттэй өгөгдлийн жагсаалт гаргах журмаар төрийн 70 байгууллагын 606 нээлттэй өгөгдлийг олон нийтэд ил </w:t>
      </w:r>
      <w:r>
        <w:rPr>
          <w:rFonts w:ascii="Arial" w:eastAsia="Times New Roman" w:hAnsi="Arial" w:cs="Arial"/>
          <w:lang w:val="mn-MN"/>
        </w:rPr>
        <w:t xml:space="preserve">тод байршуулж байна. </w:t>
      </w:r>
    </w:p>
    <w:p w:rsidR="003D4677" w:rsidRPr="00003242" w:rsidRDefault="003D4677" w:rsidP="003D4677">
      <w:pPr>
        <w:pStyle w:val="NormalWeb"/>
        <w:spacing w:line="138" w:lineRule="atLeast"/>
        <w:ind w:firstLine="720"/>
        <w:jc w:val="both"/>
        <w:rPr>
          <w:rFonts w:ascii="Arial" w:hAnsi="Arial" w:cs="Arial"/>
          <w:color w:val="333333"/>
          <w:shd w:val="clear" w:color="auto" w:fill="FFFFFF"/>
          <w:lang w:val="mn-MN"/>
        </w:rPr>
      </w:pPr>
      <w:r>
        <w:rPr>
          <w:rFonts w:ascii="Arial" w:eastAsiaTheme="minorEastAsia" w:hAnsi="Arial" w:cs="Arial"/>
          <w:lang w:val="mn-MN"/>
        </w:rPr>
        <w:t xml:space="preserve"> Бид хуулийн хэрэгжилтийн ололттой талыг хүлээн зөвшөөрч цаашид улам боловсронгуй болгох зорилгоор нийгэмд газар авч даамжирч байгаа орон сууцны захиалагч гүйцэтгэгч хоорондын маргаан, түүний хөрөнгийн бүртгэлтэй холбоотой асуудлыг зохицуулахаар </w:t>
      </w:r>
      <w:r w:rsidRPr="008C2370">
        <w:rPr>
          <w:rFonts w:ascii="Arial" w:eastAsiaTheme="minorEastAsia" w:hAnsi="Arial" w:cs="Arial"/>
          <w:lang w:val="mn-MN"/>
        </w:rPr>
        <w:t>“</w:t>
      </w:r>
      <w:r w:rsidRPr="000C5773">
        <w:rPr>
          <w:rFonts w:ascii="Arial" w:hAnsi="Arial" w:cs="Arial"/>
          <w:color w:val="000000" w:themeColor="text1"/>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0C5773">
        <w:rPr>
          <w:rFonts w:ascii="Arial" w:hAnsi="Arial" w:cs="Arial"/>
          <w:color w:val="000000" w:themeColor="text1"/>
          <w:lang w:val="mn-MN"/>
        </w:rPr>
        <w:t xml:space="preserve"> ү</w:t>
      </w:r>
      <w:r w:rsidRPr="000C5773">
        <w:rPr>
          <w:rFonts w:ascii="Arial" w:hAnsi="Arial" w:cs="Arial"/>
          <w:color w:val="000000" w:themeColor="text1"/>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r w:rsidRPr="000C5773">
        <w:rPr>
          <w:rFonts w:ascii="Arial" w:hAnsi="Arial" w:cs="Arial"/>
          <w:color w:val="000000" w:themeColor="text1"/>
          <w:shd w:val="clear" w:color="auto" w:fill="FFFFFF"/>
          <w:lang w:val="mn-MN"/>
        </w:rPr>
        <w:t>”ийг нээлттэй мэдээлэд хамруулахаар заасан нь хуулийн төслөө</w:t>
      </w:r>
      <w:r>
        <w:rPr>
          <w:rFonts w:ascii="Arial" w:hAnsi="Arial" w:cs="Arial"/>
          <w:color w:val="000000" w:themeColor="text1"/>
          <w:shd w:val="clear" w:color="auto" w:fill="FFFFFF"/>
          <w:lang w:val="mn-MN"/>
        </w:rPr>
        <w:t>р</w:t>
      </w:r>
      <w:r w:rsidRPr="000C5773">
        <w:rPr>
          <w:rFonts w:ascii="Arial" w:hAnsi="Arial" w:cs="Arial"/>
          <w:color w:val="000000" w:themeColor="text1"/>
          <w:shd w:val="clear" w:color="auto" w:fill="FFFFFF"/>
          <w:lang w:val="mn-MN"/>
        </w:rPr>
        <w:t xml:space="preserve"> тодорхойлсон зорилгод </w:t>
      </w:r>
      <w:r>
        <w:rPr>
          <w:rFonts w:ascii="Arial" w:hAnsi="Arial" w:cs="Arial"/>
          <w:color w:val="333333"/>
          <w:shd w:val="clear" w:color="auto" w:fill="FFFFFF"/>
          <w:lang w:val="mn-MN"/>
        </w:rPr>
        <w:t>хүрэхэд чиглэгджээ</w:t>
      </w:r>
    </w:p>
    <w:p w:rsidR="003D4677" w:rsidRDefault="003D4677" w:rsidP="003D4677">
      <w:pPr>
        <w:pStyle w:val="NormalWeb"/>
        <w:spacing w:line="138" w:lineRule="atLeast"/>
        <w:ind w:firstLine="720"/>
        <w:jc w:val="both"/>
        <w:rPr>
          <w:rFonts w:ascii="Arial" w:hAnsi="Arial" w:cs="Arial"/>
          <w:color w:val="000000"/>
          <w:lang w:val="mn-MN"/>
        </w:rPr>
      </w:pPr>
      <w:r>
        <w:rPr>
          <w:rFonts w:ascii="Arial" w:hAnsi="Arial" w:cs="Arial"/>
          <w:color w:val="000000"/>
        </w:rPr>
        <w:t>2.</w:t>
      </w:r>
      <w:r>
        <w:rPr>
          <w:rFonts w:ascii="Arial" w:hAnsi="Arial" w:cs="Arial"/>
          <w:color w:val="000000"/>
          <w:lang w:val="mn-MN"/>
        </w:rPr>
        <w:t xml:space="preserve"> Ойлгомжтой байдал</w:t>
      </w:r>
    </w:p>
    <w:p w:rsidR="003D4677" w:rsidRDefault="003D4677" w:rsidP="003D4677">
      <w:pPr>
        <w:spacing w:after="0" w:line="240" w:lineRule="auto"/>
        <w:jc w:val="both"/>
        <w:rPr>
          <w:rFonts w:ascii="Arial" w:eastAsia="Calibri" w:hAnsi="Arial" w:cs="Arial"/>
          <w:kern w:val="0"/>
          <w:sz w:val="20"/>
          <w:szCs w:val="20"/>
        </w:rPr>
      </w:pPr>
      <w:r w:rsidRPr="00003242">
        <w:rPr>
          <w:rFonts w:ascii="Arial" w:eastAsia="Calibri" w:hAnsi="Arial" w:cs="Arial"/>
          <w:kern w:val="0"/>
          <w:sz w:val="20"/>
          <w:szCs w:val="20"/>
        </w:rPr>
        <w:t xml:space="preserve">Хууль тогтоомжийн тухай хуулийн 29 дүгээр зүйлд заасан </w:t>
      </w:r>
      <w:r>
        <w:rPr>
          <w:rFonts w:ascii="Arial" w:eastAsia="Calibri" w:hAnsi="Arial" w:cs="Arial"/>
          <w:kern w:val="0"/>
          <w:sz w:val="20"/>
          <w:szCs w:val="20"/>
        </w:rPr>
        <w:t>х</w:t>
      </w:r>
      <w:r w:rsidRPr="00003242">
        <w:rPr>
          <w:rFonts w:ascii="Arial" w:eastAsia="Calibri" w:hAnsi="Arial" w:cs="Arial"/>
          <w:kern w:val="0"/>
          <w:sz w:val="20"/>
          <w:szCs w:val="20"/>
        </w:rPr>
        <w:t xml:space="preserve">уулийн төслийн эх бичвэрийн </w:t>
      </w:r>
      <w:r>
        <w:rPr>
          <w:rFonts w:ascii="Arial" w:eastAsia="Calibri" w:hAnsi="Arial" w:cs="Arial"/>
          <w:kern w:val="0"/>
          <w:sz w:val="20"/>
          <w:szCs w:val="20"/>
        </w:rPr>
        <w:t>агуулгад тавих нийтлэг шаардлагыг дараах асуултыг шалгах байдлаар хийж гүйцэтгэлээ.</w:t>
      </w:r>
    </w:p>
    <w:p w:rsidR="003D4677" w:rsidRPr="00003242" w:rsidRDefault="003D4677" w:rsidP="003D4677">
      <w:pPr>
        <w:spacing w:after="0" w:line="240" w:lineRule="auto"/>
        <w:jc w:val="both"/>
        <w:rPr>
          <w:rFonts w:ascii="Arial" w:eastAsia="Calibri" w:hAnsi="Arial" w:cs="Arial"/>
          <w:kern w:val="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838"/>
      </w:tblGrid>
      <w:tr w:rsidR="003D4677" w:rsidRPr="004D3981" w:rsidTr="003E1184">
        <w:tc>
          <w:tcPr>
            <w:tcW w:w="9493" w:type="dxa"/>
            <w:gridSpan w:val="2"/>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center"/>
              <w:rPr>
                <w:rFonts w:ascii="Arial" w:eastAsia="Calibri" w:hAnsi="Arial" w:cs="Arial"/>
                <w:b/>
                <w:kern w:val="0"/>
                <w:sz w:val="20"/>
                <w:szCs w:val="20"/>
              </w:rPr>
            </w:pPr>
            <w:r w:rsidRPr="004D3981">
              <w:rPr>
                <w:rFonts w:ascii="Arial" w:eastAsia="Calibri" w:hAnsi="Arial" w:cs="Arial"/>
                <w:b/>
                <w:kern w:val="0"/>
                <w:sz w:val="20"/>
                <w:szCs w:val="20"/>
              </w:rPr>
              <w:t xml:space="preserve">Хууль тогтоомжийн тухай хуулийн 29 дүгээр зүйлд заасан </w:t>
            </w:r>
          </w:p>
          <w:p w:rsidR="003D4677" w:rsidRDefault="003D4677" w:rsidP="003E1184">
            <w:pPr>
              <w:spacing w:after="0" w:line="240" w:lineRule="auto"/>
              <w:jc w:val="center"/>
              <w:rPr>
                <w:rFonts w:ascii="Arial" w:eastAsia="Calibri" w:hAnsi="Arial" w:cs="Arial"/>
                <w:b/>
                <w:kern w:val="0"/>
                <w:sz w:val="20"/>
                <w:szCs w:val="20"/>
              </w:rPr>
            </w:pPr>
            <w:r w:rsidRPr="004D3981">
              <w:rPr>
                <w:rFonts w:ascii="Arial" w:eastAsia="Calibri" w:hAnsi="Arial" w:cs="Arial"/>
                <w:b/>
                <w:kern w:val="0"/>
                <w:sz w:val="20"/>
                <w:szCs w:val="20"/>
              </w:rPr>
              <w:t>Хуулийн төслийн эх бичвэрийн агуулгад тавих нийтлэг шаардлага</w:t>
            </w:r>
          </w:p>
          <w:p w:rsidR="003D4677" w:rsidRPr="004D3981" w:rsidRDefault="003D4677" w:rsidP="003E1184">
            <w:pPr>
              <w:spacing w:after="0" w:line="240" w:lineRule="auto"/>
              <w:jc w:val="center"/>
              <w:rPr>
                <w:rFonts w:ascii="Arial" w:eastAsia="Calibri" w:hAnsi="Arial" w:cs="Arial"/>
                <w:b/>
                <w:kern w:val="0"/>
                <w:sz w:val="20"/>
                <w:szCs w:val="20"/>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center"/>
              <w:rPr>
                <w:rFonts w:ascii="Arial" w:eastAsia="Calibri" w:hAnsi="Arial" w:cs="Arial"/>
                <w:i/>
                <w:kern w:val="0"/>
                <w:sz w:val="20"/>
                <w:szCs w:val="20"/>
              </w:rPr>
            </w:pPr>
            <w:r w:rsidRPr="004D3981">
              <w:rPr>
                <w:rFonts w:ascii="Arial" w:eastAsia="Calibri" w:hAnsi="Arial" w:cs="Arial"/>
                <w:i/>
                <w:kern w:val="0"/>
                <w:sz w:val="20"/>
                <w:szCs w:val="20"/>
                <w:lang w:val="mn-MN"/>
              </w:rPr>
              <w:t>Хууль тогтоомжийн тухай хуулийн зохицуулалт</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center"/>
              <w:rPr>
                <w:rFonts w:ascii="Arial" w:eastAsia="Calibri" w:hAnsi="Arial" w:cs="Arial"/>
                <w:i/>
                <w:kern w:val="0"/>
                <w:sz w:val="20"/>
                <w:szCs w:val="20"/>
                <w:lang w:val="mn-MN"/>
              </w:rPr>
            </w:pPr>
            <w:r w:rsidRPr="004D3981">
              <w:rPr>
                <w:rFonts w:ascii="Arial" w:eastAsia="Calibri" w:hAnsi="Arial" w:cs="Arial"/>
                <w:i/>
                <w:kern w:val="0"/>
                <w:sz w:val="20"/>
                <w:szCs w:val="20"/>
                <w:lang w:val="mn-MN"/>
              </w:rPr>
              <w:t>Шаардлага хангасан эсэх</w:t>
            </w:r>
          </w:p>
        </w:tc>
      </w:tr>
      <w:tr w:rsidR="003D4677" w:rsidRPr="004D3981" w:rsidTr="003E1184">
        <w:trPr>
          <w:trHeight w:val="827"/>
        </w:trPr>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rPr>
          <w:trHeight w:val="674"/>
        </w:trPr>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29.1.2.тухайн хуулиар зохицуулах нийгмийн харилцаанд хамаарах асуудлыг бүрэн тусгасан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29.1.3.тухайн хуулиар зохицуулах нийгмийн харилцааны хүрээнээс хальсан асуудлыг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29.1.5.зүйл, хэсэг, заалт нь хоорондоо зөрчилгүй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29.1.6.хэм хэмжээ тогтоогоогүй, тунхагласан шинжтэй буюу нэг удаа хэрэгжүүлэх заалт тусгахгүй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3D4677" w:rsidRPr="004D3981" w:rsidTr="003E1184">
        <w:trPr>
          <w:trHeight w:val="980"/>
        </w:trPr>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w:t>
            </w:r>
            <w:r w:rsidRPr="004D3981">
              <w:rPr>
                <w:rFonts w:ascii="Arial" w:eastAsia="Calibri" w:hAnsi="Arial" w:cs="Arial"/>
                <w:kern w:val="0"/>
                <w:sz w:val="20"/>
                <w:szCs w:val="20"/>
              </w:rPr>
              <w:lastRenderedPageBreak/>
              <w:t>байдал, нийтийн эрх зүйн этгээдийн чиг үүрэг, эрх хэмжээ, тэдгээрийг биелүүлэх журам;</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line="256"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lastRenderedPageBreak/>
              <w:t>Тусгасан.</w:t>
            </w: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3D4677" w:rsidRPr="004D3981" w:rsidTr="003E1184">
        <w:tc>
          <w:tcPr>
            <w:tcW w:w="9493" w:type="dxa"/>
            <w:gridSpan w:val="2"/>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b/>
                <w:kern w:val="0"/>
                <w:sz w:val="20"/>
                <w:szCs w:val="20"/>
                <w:lang w:val="mn-MN"/>
              </w:rPr>
            </w:pPr>
            <w:r w:rsidRPr="004D3981">
              <w:rPr>
                <w:rFonts w:ascii="Arial" w:eastAsia="Calibri" w:hAnsi="Arial" w:cs="Arial"/>
                <w:b/>
                <w:kern w:val="0"/>
                <w:sz w:val="20"/>
                <w:szCs w:val="20"/>
                <w:lang w:val="mn-MN"/>
              </w:rPr>
              <w:t>Хууль тогтоомжийн тухай хуулийн 30 дугаар зүйлд заасан Хуулийн төслийн хэл зүй, найруулгад тавих нийтлэг шаардлага</w:t>
            </w: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30.1.1.Монгол Улсын Үндсэн хууль, бусад хуульд хэрэглэсэн нэр томьёог хэрэглэх;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rPr>
          <w:trHeight w:val="467"/>
        </w:trPr>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30.1.2.нэг нэр томьёогоор өөр өөр ойлголтыг илэрхийлэхгүй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30.1.3.үг хэллэгийг монгол хэл бичгийн дүрэмд нийцүүлэн хоёрдмол утгагүй товч, тодорхой, ойлгоход хялбараар бичих;</w:t>
            </w:r>
          </w:p>
        </w:tc>
        <w:tc>
          <w:tcPr>
            <w:tcW w:w="2838" w:type="dxa"/>
            <w:tcBorders>
              <w:top w:val="single" w:sz="4" w:space="0" w:color="auto"/>
              <w:left w:val="single" w:sz="4" w:space="0" w:color="auto"/>
              <w:bottom w:val="single" w:sz="4" w:space="0" w:color="auto"/>
              <w:right w:val="single" w:sz="4" w:space="0" w:color="auto"/>
            </w:tcBorders>
            <w:hideMark/>
          </w:tcPr>
          <w:p w:rsidR="003D4677" w:rsidRPr="00A974CF" w:rsidRDefault="003D4677" w:rsidP="003E1184">
            <w:pPr>
              <w:spacing w:after="0" w:line="240" w:lineRule="auto"/>
              <w:jc w:val="both"/>
              <w:rPr>
                <w:rFonts w:ascii="Arial" w:eastAsia="Calibri" w:hAnsi="Arial" w:cs="Arial"/>
                <w:bCs/>
                <w:color w:val="000000"/>
                <w:kern w:val="0"/>
                <w:sz w:val="20"/>
                <w:szCs w:val="20"/>
                <w:lang w:val="mn-MN"/>
              </w:rPr>
            </w:pPr>
            <w:r w:rsidRPr="00A974CF">
              <w:rPr>
                <w:rFonts w:ascii="Arial" w:eastAsia="Calibri" w:hAnsi="Arial" w:cs="Arial"/>
                <w:bCs/>
                <w:color w:val="000000"/>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bCs/>
                <w:color w:val="000000"/>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30.1.4.хүч оруулсан нэр томьёо хэрэглэхгүй байх;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p w:rsidR="003D4677" w:rsidRPr="004D3981" w:rsidRDefault="003D4677" w:rsidP="003E1184">
            <w:pPr>
              <w:spacing w:after="0" w:line="240" w:lineRule="auto"/>
              <w:jc w:val="both"/>
              <w:rPr>
                <w:rFonts w:ascii="Arial" w:eastAsia="Calibri" w:hAnsi="Arial" w:cs="Arial"/>
                <w:kern w:val="0"/>
                <w:sz w:val="20"/>
                <w:szCs w:val="20"/>
                <w:lang w:val="mn-MN"/>
              </w:rPr>
            </w:pPr>
          </w:p>
        </w:tc>
      </w:tr>
      <w:tr w:rsidR="003D4677" w:rsidRPr="004D3981" w:rsidTr="003E1184">
        <w:tc>
          <w:tcPr>
            <w:tcW w:w="6655"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rPr>
            </w:pPr>
            <w:r w:rsidRPr="004D3981">
              <w:rPr>
                <w:rFonts w:ascii="Arial" w:eastAsia="Calibri" w:hAnsi="Arial" w:cs="Arial"/>
                <w:kern w:val="0"/>
                <w:sz w:val="20"/>
                <w:szCs w:val="20"/>
              </w:rPr>
              <w:t>30.1.5.жинхэнэ нэрийг ганц тоон дээр хэрэглэх.</w:t>
            </w:r>
          </w:p>
        </w:tc>
        <w:tc>
          <w:tcPr>
            <w:tcW w:w="2838" w:type="dxa"/>
            <w:tcBorders>
              <w:top w:val="single" w:sz="4" w:space="0" w:color="auto"/>
              <w:left w:val="single" w:sz="4" w:space="0" w:color="auto"/>
              <w:bottom w:val="single" w:sz="4" w:space="0" w:color="auto"/>
              <w:right w:val="single" w:sz="4" w:space="0" w:color="auto"/>
            </w:tcBorders>
            <w:hideMark/>
          </w:tcPr>
          <w:p w:rsidR="003D4677" w:rsidRPr="004D3981" w:rsidRDefault="003D4677" w:rsidP="003E1184">
            <w:pPr>
              <w:spacing w:after="0" w:line="240" w:lineRule="auto"/>
              <w:jc w:val="both"/>
              <w:rPr>
                <w:rFonts w:ascii="Arial" w:eastAsia="Calibri" w:hAnsi="Arial" w:cs="Arial"/>
                <w:kern w:val="0"/>
                <w:sz w:val="20"/>
                <w:szCs w:val="20"/>
                <w:lang w:val="mn-MN"/>
              </w:rPr>
            </w:pPr>
            <w:r w:rsidRPr="004D3981">
              <w:rPr>
                <w:rFonts w:ascii="Arial" w:eastAsia="Calibri" w:hAnsi="Arial" w:cs="Arial"/>
                <w:kern w:val="0"/>
                <w:sz w:val="20"/>
                <w:szCs w:val="20"/>
                <w:lang w:val="mn-MN"/>
              </w:rPr>
              <w:t>шаардлагад нийцсэн.</w:t>
            </w:r>
          </w:p>
        </w:tc>
      </w:tr>
    </w:tbl>
    <w:p w:rsidR="003D4677" w:rsidRPr="004D3981" w:rsidRDefault="003D4677" w:rsidP="003D4677">
      <w:pPr>
        <w:pStyle w:val="ListParagraph"/>
        <w:tabs>
          <w:tab w:val="left" w:pos="2055"/>
        </w:tabs>
        <w:jc w:val="both"/>
        <w:rPr>
          <w:rFonts w:ascii="Arial" w:eastAsia="Calibri" w:hAnsi="Arial" w:cs="Arial"/>
          <w:b/>
          <w:kern w:val="0"/>
          <w:szCs w:val="24"/>
          <w:lang w:val="mn-MN"/>
        </w:rPr>
      </w:pPr>
    </w:p>
    <w:p w:rsidR="003D4677" w:rsidRPr="009C56A6" w:rsidRDefault="003D4677" w:rsidP="003D4677">
      <w:pPr>
        <w:jc w:val="both"/>
        <w:rPr>
          <w:rFonts w:ascii="Arial" w:eastAsia="Calibri" w:hAnsi="Arial" w:cs="Arial"/>
          <w:b/>
          <w:kern w:val="0"/>
          <w:szCs w:val="24"/>
          <w:lang w:val="mn-MN"/>
        </w:rPr>
      </w:pPr>
      <w:r w:rsidRPr="009C56A6">
        <w:rPr>
          <w:rFonts w:ascii="Arial" w:eastAsia="Calibri" w:hAnsi="Arial" w:cs="Arial"/>
          <w:b/>
          <w:kern w:val="0"/>
          <w:szCs w:val="24"/>
          <w:lang w:val="mn-MN"/>
        </w:rPr>
        <w:t>3.3.</w:t>
      </w:r>
      <w:r w:rsidRPr="009C56A6">
        <w:rPr>
          <w:rFonts w:ascii="Arial" w:eastAsia="Calibri" w:hAnsi="Arial" w:cs="Arial"/>
          <w:b/>
          <w:kern w:val="0"/>
          <w:szCs w:val="24"/>
          <w:lang w:val="en-AU"/>
        </w:rPr>
        <w:t>“</w:t>
      </w:r>
      <w:r w:rsidRPr="009C56A6">
        <w:rPr>
          <w:rFonts w:ascii="Arial" w:eastAsia="Calibri" w:hAnsi="Arial" w:cs="Arial"/>
          <w:b/>
          <w:kern w:val="0"/>
          <w:szCs w:val="24"/>
          <w:lang w:val="mn-MN"/>
        </w:rPr>
        <w:t>Харилцан уялдаа” шалгуур үзүүлэлтийн хүрээнд хийсэн үнэлгээ:</w:t>
      </w:r>
    </w:p>
    <w:p w:rsidR="003D4677" w:rsidRPr="009C56A6" w:rsidRDefault="003D4677" w:rsidP="003D4677">
      <w:pPr>
        <w:ind w:firstLine="720"/>
        <w:jc w:val="both"/>
        <w:rPr>
          <w:rFonts w:ascii="Arial" w:eastAsia="Calibri" w:hAnsi="Arial" w:cs="Arial"/>
          <w:kern w:val="0"/>
          <w:szCs w:val="24"/>
          <w:lang w:val="mn-MN"/>
        </w:rPr>
      </w:pPr>
      <w:r w:rsidRPr="009C56A6">
        <w:rPr>
          <w:rFonts w:ascii="Arial" w:eastAsia="Calibri" w:hAnsi="Arial" w:cs="Arial"/>
          <w:kern w:val="0"/>
          <w:szCs w:val="24"/>
          <w:lang w:val="mn-MN"/>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rsidR="003D4677" w:rsidRPr="004D3981" w:rsidRDefault="003D4677" w:rsidP="003D4677">
      <w:pPr>
        <w:pStyle w:val="ListParagraph"/>
        <w:spacing w:after="0" w:line="240" w:lineRule="auto"/>
        <w:jc w:val="both"/>
        <w:rPr>
          <w:rFonts w:ascii="Arial" w:eastAsia="Calibri" w:hAnsi="Arial" w:cs="Arial"/>
          <w:color w:val="000000"/>
          <w:kern w:val="0"/>
          <w:szCs w:val="24"/>
          <w:lang w:val="mn-MN"/>
        </w:rPr>
      </w:pPr>
    </w:p>
    <w:tbl>
      <w:tblPr>
        <w:tblStyle w:val="TableGrid3"/>
        <w:tblW w:w="9625" w:type="dxa"/>
        <w:tblLook w:val="04A0" w:firstRow="1" w:lastRow="0" w:firstColumn="1" w:lastColumn="0" w:noHBand="0" w:noVBand="1"/>
      </w:tblPr>
      <w:tblGrid>
        <w:gridCol w:w="588"/>
        <w:gridCol w:w="3928"/>
        <w:gridCol w:w="5109"/>
      </w:tblGrid>
      <w:tr w:rsidR="003D4677" w:rsidRPr="004D3981" w:rsidTr="003E1184">
        <w:tc>
          <w:tcPr>
            <w:tcW w:w="588" w:type="dxa"/>
          </w:tcPr>
          <w:p w:rsidR="003D4677" w:rsidRPr="004D3981" w:rsidRDefault="003D4677" w:rsidP="003E1184">
            <w:pPr>
              <w:spacing w:after="0" w:line="240" w:lineRule="auto"/>
              <w:jc w:val="both"/>
              <w:rPr>
                <w:rFonts w:ascii="Arial" w:hAnsi="Arial"/>
                <w:b/>
                <w:color w:val="000000"/>
                <w:lang w:val="mn-MN"/>
              </w:rPr>
            </w:pPr>
            <w:r w:rsidRPr="004D3981">
              <w:rPr>
                <w:rFonts w:ascii="Arial" w:hAnsi="Arial"/>
                <w:b/>
                <w:color w:val="000000"/>
                <w:lang w:val="mn-MN"/>
              </w:rPr>
              <w:t>д/д</w:t>
            </w:r>
          </w:p>
        </w:tc>
        <w:tc>
          <w:tcPr>
            <w:tcW w:w="3928" w:type="dxa"/>
          </w:tcPr>
          <w:p w:rsidR="003D4677" w:rsidRPr="004D3981" w:rsidRDefault="003D4677" w:rsidP="003E1184">
            <w:pPr>
              <w:spacing w:after="0" w:line="240" w:lineRule="auto"/>
              <w:jc w:val="center"/>
              <w:rPr>
                <w:rFonts w:ascii="Arial" w:hAnsi="Arial"/>
                <w:b/>
                <w:color w:val="000000"/>
                <w:lang w:val="mn-MN"/>
              </w:rPr>
            </w:pPr>
          </w:p>
          <w:p w:rsidR="003D4677" w:rsidRPr="004D3981" w:rsidRDefault="003D4677" w:rsidP="003E1184">
            <w:pPr>
              <w:spacing w:after="0" w:line="240" w:lineRule="auto"/>
              <w:jc w:val="center"/>
              <w:rPr>
                <w:rFonts w:ascii="Arial" w:hAnsi="Arial"/>
                <w:b/>
                <w:color w:val="000000"/>
                <w:lang w:val="mn-MN"/>
              </w:rPr>
            </w:pPr>
            <w:r w:rsidRPr="004D3981">
              <w:rPr>
                <w:rFonts w:ascii="Arial" w:hAnsi="Arial"/>
                <w:b/>
                <w:color w:val="000000"/>
                <w:lang w:val="mn-MN"/>
              </w:rPr>
              <w:t>Асуулт</w:t>
            </w:r>
          </w:p>
        </w:tc>
        <w:tc>
          <w:tcPr>
            <w:tcW w:w="5109" w:type="dxa"/>
          </w:tcPr>
          <w:p w:rsidR="003D4677" w:rsidRPr="004D3981" w:rsidRDefault="003D4677" w:rsidP="003E1184">
            <w:pPr>
              <w:spacing w:after="0" w:line="240" w:lineRule="auto"/>
              <w:jc w:val="center"/>
              <w:rPr>
                <w:rFonts w:ascii="Arial" w:hAnsi="Arial"/>
                <w:b/>
                <w:color w:val="000000"/>
                <w:lang w:val="mn-MN"/>
              </w:rPr>
            </w:pPr>
          </w:p>
          <w:p w:rsidR="003D4677" w:rsidRPr="004D3981" w:rsidRDefault="003D4677" w:rsidP="003E1184">
            <w:pPr>
              <w:spacing w:after="0" w:line="240" w:lineRule="auto"/>
              <w:jc w:val="center"/>
              <w:rPr>
                <w:rFonts w:ascii="Arial" w:hAnsi="Arial"/>
                <w:b/>
                <w:color w:val="000000"/>
                <w:lang w:val="mn-MN"/>
              </w:rPr>
            </w:pPr>
            <w:r w:rsidRPr="004D3981">
              <w:rPr>
                <w:rFonts w:ascii="Arial" w:hAnsi="Arial"/>
                <w:b/>
                <w:color w:val="000000"/>
                <w:lang w:val="mn-MN"/>
              </w:rPr>
              <w:t>Хариулт буюу дүн шинжилгээ</w:t>
            </w:r>
          </w:p>
          <w:p w:rsidR="003D4677" w:rsidRPr="004D3981" w:rsidRDefault="003D4677" w:rsidP="003E1184">
            <w:pPr>
              <w:spacing w:after="0" w:line="240" w:lineRule="auto"/>
              <w:jc w:val="center"/>
              <w:rPr>
                <w:rFonts w:ascii="Arial" w:hAnsi="Arial"/>
                <w:b/>
                <w:color w:val="000000"/>
                <w:lang w:val="mn-MN"/>
              </w:rPr>
            </w:pP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төслийн зохицуулалт тухайн хуулийн зорилттой нийцэж байгаа эсэх;</w:t>
            </w:r>
          </w:p>
        </w:tc>
        <w:tc>
          <w:tcPr>
            <w:tcW w:w="5109" w:type="dxa"/>
            <w:vAlign w:val="center"/>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төсөл нь хуулийн төслийн үзэл баримтлалд тусгасан хэрэгцээ, шаардлагад нийцсэн байна.</w:t>
            </w:r>
          </w:p>
        </w:tc>
      </w:tr>
      <w:tr w:rsidR="003D4677" w:rsidRPr="004D3981" w:rsidTr="003E1184">
        <w:trPr>
          <w:trHeight w:val="1028"/>
        </w:trPr>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2</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bCs/>
                <w:color w:val="000000"/>
                <w:sz w:val="20"/>
                <w:szCs w:val="20"/>
                <w:lang w:val="mn-MN"/>
              </w:rPr>
              <w:t>Х</w:t>
            </w:r>
            <w:r w:rsidRPr="004D3981">
              <w:rPr>
                <w:rFonts w:ascii="Arial" w:hAnsi="Arial"/>
                <w:color w:val="000000"/>
                <w:sz w:val="20"/>
                <w:szCs w:val="20"/>
                <w:lang w:val="mn-MN"/>
              </w:rPr>
              <w:t xml:space="preserve">уулийн төслийн “Хууль тогтоомж” гэсэн хэсэгт заасан хуулиудын нэр тухайн харилцаанд хамаарах хууль мөн эсэх; </w:t>
            </w:r>
          </w:p>
        </w:tc>
        <w:tc>
          <w:tcPr>
            <w:tcW w:w="5109" w:type="dxa"/>
            <w:vAlign w:val="center"/>
          </w:tcPr>
          <w:p w:rsidR="003D4677" w:rsidRPr="004D3981" w:rsidRDefault="003D4677" w:rsidP="003E1184">
            <w:pPr>
              <w:spacing w:after="0" w:line="240" w:lineRule="auto"/>
              <w:jc w:val="both"/>
              <w:rPr>
                <w:rFonts w:ascii="Arial" w:hAnsi="Arial"/>
                <w:color w:val="000000"/>
                <w:sz w:val="20"/>
                <w:szCs w:val="20"/>
                <w:lang w:val="mn-MN"/>
              </w:rPr>
            </w:pPr>
            <w:r>
              <w:rPr>
                <w:rFonts w:ascii="Arial" w:hAnsi="Arial"/>
                <w:sz w:val="20"/>
                <w:szCs w:val="20"/>
                <w:lang w:val="mn-MN"/>
              </w:rPr>
              <w:t>Энэ нь шинэчилсэн найруулга биш зарим хуулиудад нэмэлт өөрчлөлт оруулах замаар шийдвэрлэхээр тусгасан тул энэ хэсгийг хөндөх шаардлагагүй юм</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3</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 xml:space="preserve">Хуулийн төсөлд тодорхойлсон нэр томьёо </w:t>
            </w:r>
            <w:r w:rsidRPr="004D3981">
              <w:rPr>
                <w:rFonts w:ascii="Arial" w:hAnsi="Arial"/>
                <w:bCs/>
                <w:iCs/>
                <w:color w:val="000000"/>
                <w:sz w:val="20"/>
                <w:szCs w:val="20"/>
                <w:lang w:val="mn-MN"/>
              </w:rPr>
              <w:t>тухайн хуулийн</w:t>
            </w:r>
            <w:r w:rsidRPr="004D3981">
              <w:rPr>
                <w:rFonts w:ascii="Arial" w:hAnsi="Arial"/>
                <w:color w:val="000000"/>
                <w:sz w:val="20"/>
                <w:szCs w:val="20"/>
                <w:lang w:val="mn-MN"/>
              </w:rPr>
              <w:t xml:space="preserve"> төслийн болон бусад хуулийн нэр томьёотой нийцэж байгаа эсэх;</w:t>
            </w:r>
          </w:p>
        </w:tc>
        <w:tc>
          <w:tcPr>
            <w:tcW w:w="5109" w:type="dxa"/>
            <w:vAlign w:val="center"/>
          </w:tcPr>
          <w:p w:rsidR="003D4677" w:rsidRPr="004D3981" w:rsidRDefault="003D4677" w:rsidP="003E1184">
            <w:pPr>
              <w:spacing w:after="0" w:line="240" w:lineRule="auto"/>
              <w:jc w:val="both"/>
              <w:rPr>
                <w:rFonts w:ascii="Arial" w:hAnsi="Arial"/>
                <w:color w:val="000000"/>
                <w:sz w:val="20"/>
                <w:szCs w:val="20"/>
                <w:lang w:val="mn-MN"/>
              </w:rPr>
            </w:pPr>
            <w:r>
              <w:rPr>
                <w:rFonts w:ascii="Arial" w:hAnsi="Arial"/>
                <w:color w:val="000000"/>
                <w:sz w:val="20"/>
                <w:szCs w:val="20"/>
                <w:lang w:val="mn-MN"/>
              </w:rPr>
              <w:t xml:space="preserve">Хуулийн төслийн нэр томьёотой ниицэх эсэх асуудал үүсэхгүй. Харин дагалдуулан боловсруулсан Хаягжуулалтын тухай хуульд урьдчилсан хаяг гэсэн нэр томьёо бий болгож байна. Энэ нь хаяг болон урьдчилсан хаяг гэсэн давхар нэр томьёо үүсэх магалдалтай тул ялгаа заагийг  хуулийн дараагийн зохицуулалтаар илүү тодорхой болгох шаардлагатай. </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4</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bCs/>
                <w:iCs/>
                <w:color w:val="000000"/>
                <w:sz w:val="20"/>
                <w:szCs w:val="20"/>
                <w:lang w:val="mn-MN"/>
              </w:rPr>
              <w:t>Хуулийн төслийн зүйл, заалт тухайн хуулийн төсөл болон бусад хуулийн заалттай нийцэж байгаа эсэх</w:t>
            </w:r>
            <w:r w:rsidRPr="004D3981">
              <w:rPr>
                <w:rFonts w:ascii="Arial" w:hAnsi="Arial"/>
                <w:color w:val="000000"/>
                <w:sz w:val="20"/>
                <w:szCs w:val="20"/>
                <w:lang w:val="mn-MN"/>
              </w:rPr>
              <w:t>;</w:t>
            </w:r>
          </w:p>
          <w:p w:rsidR="003D4677" w:rsidRPr="004D3981" w:rsidRDefault="003D4677" w:rsidP="003E1184">
            <w:pPr>
              <w:spacing w:after="0" w:line="240" w:lineRule="auto"/>
              <w:jc w:val="both"/>
              <w:rPr>
                <w:rFonts w:ascii="Arial" w:hAnsi="Arial"/>
                <w:bCs/>
                <w:color w:val="000000"/>
                <w:sz w:val="20"/>
                <w:szCs w:val="20"/>
                <w:lang w:val="mn-MN"/>
              </w:rPr>
            </w:pPr>
          </w:p>
        </w:tc>
        <w:tc>
          <w:tcPr>
            <w:tcW w:w="5109" w:type="dxa"/>
          </w:tcPr>
          <w:p w:rsidR="003D4677" w:rsidRPr="004D3981" w:rsidRDefault="003D4677" w:rsidP="003E1184">
            <w:pPr>
              <w:spacing w:after="0" w:line="240" w:lineRule="auto"/>
              <w:jc w:val="both"/>
              <w:rPr>
                <w:rFonts w:ascii="Arial" w:hAnsi="Arial"/>
                <w:i/>
                <w:iCs/>
                <w:sz w:val="20"/>
                <w:szCs w:val="20"/>
                <w:lang w:val="mn-MN"/>
              </w:rPr>
            </w:pPr>
            <w:r>
              <w:rPr>
                <w:rFonts w:ascii="Arial" w:hAnsi="Arial"/>
                <w:i/>
                <w:iCs/>
                <w:sz w:val="20"/>
                <w:szCs w:val="20"/>
                <w:lang w:val="mn-MN"/>
              </w:rPr>
              <w:lastRenderedPageBreak/>
              <w:t xml:space="preserve">Улсын бүртгэлийн ерөнхий хуульд нэмэлт оруулах тухай  болон уялдуулан боловсруулсан бусад </w:t>
            </w:r>
            <w:r>
              <w:rPr>
                <w:rFonts w:ascii="Arial" w:hAnsi="Arial"/>
                <w:i/>
                <w:iCs/>
                <w:sz w:val="20"/>
                <w:szCs w:val="20"/>
                <w:lang w:val="mn-MN"/>
              </w:rPr>
              <w:lastRenderedPageBreak/>
              <w:t>хуулийн төсөл хоорондоо болон бусад хуулийн төсөлтэй нийцэж байна.</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5</w:t>
            </w:r>
          </w:p>
        </w:tc>
        <w:tc>
          <w:tcPr>
            <w:tcW w:w="3928" w:type="dxa"/>
          </w:tcPr>
          <w:p w:rsidR="003D4677" w:rsidRPr="004D3981" w:rsidRDefault="003D4677" w:rsidP="003E1184">
            <w:pPr>
              <w:spacing w:after="0" w:line="240" w:lineRule="auto"/>
              <w:jc w:val="both"/>
              <w:rPr>
                <w:rFonts w:ascii="Arial" w:hAnsi="Arial"/>
                <w:bCs/>
                <w:iCs/>
                <w:color w:val="000000"/>
                <w:sz w:val="20"/>
                <w:szCs w:val="20"/>
                <w:lang w:val="mn-MN"/>
              </w:rPr>
            </w:pPr>
            <w:r w:rsidRPr="004D3981">
              <w:rPr>
                <w:rFonts w:ascii="Arial" w:hAnsi="Arial"/>
                <w:bCs/>
                <w:iCs/>
                <w:color w:val="000000"/>
                <w:sz w:val="20"/>
                <w:szCs w:val="20"/>
                <w:lang w:val="mn-MN"/>
              </w:rPr>
              <w:t>хуулийн төслийн зүйл, заалт тухайн хуулийн төслийн болон бусад хуулийн заалттай давхардсан эсэх;</w:t>
            </w:r>
          </w:p>
          <w:p w:rsidR="003D4677" w:rsidRPr="004D3981" w:rsidRDefault="003D4677" w:rsidP="003E1184">
            <w:pPr>
              <w:spacing w:after="0" w:line="240" w:lineRule="auto"/>
              <w:jc w:val="both"/>
              <w:rPr>
                <w:rFonts w:ascii="Arial" w:hAnsi="Arial"/>
                <w:color w:val="000000"/>
                <w:sz w:val="20"/>
                <w:szCs w:val="20"/>
                <w:lang w:val="mn-MN"/>
              </w:rPr>
            </w:pPr>
          </w:p>
        </w:tc>
        <w:tc>
          <w:tcPr>
            <w:tcW w:w="5109" w:type="dxa"/>
          </w:tcPr>
          <w:p w:rsidR="003D4677" w:rsidRPr="004D3981" w:rsidRDefault="003D4677" w:rsidP="003E1184">
            <w:pPr>
              <w:shd w:val="clear" w:color="auto" w:fill="FFFFFF"/>
              <w:spacing w:after="0" w:line="240" w:lineRule="auto"/>
              <w:jc w:val="both"/>
              <w:rPr>
                <w:rFonts w:ascii="Arial" w:hAnsi="Arial"/>
                <w:sz w:val="20"/>
                <w:szCs w:val="20"/>
                <w:lang w:val="mn-MN"/>
              </w:rPr>
            </w:pPr>
            <w:r>
              <w:rPr>
                <w:rFonts w:ascii="Arial" w:hAnsi="Arial"/>
                <w:sz w:val="20"/>
                <w:szCs w:val="20"/>
                <w:lang w:val="mn-MN"/>
              </w:rPr>
              <w:t>Давхардсан зохицуулалт байхгүй</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6</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төслийг хэрэгжүүлэх этгээдийг тодорхой тусгасан эсэх;</w:t>
            </w:r>
          </w:p>
          <w:p w:rsidR="003D4677" w:rsidRPr="004D3981" w:rsidRDefault="003D4677" w:rsidP="003E1184">
            <w:pPr>
              <w:spacing w:after="0" w:line="240" w:lineRule="auto"/>
              <w:jc w:val="both"/>
              <w:rPr>
                <w:rFonts w:ascii="Arial" w:hAnsi="Arial"/>
                <w:bCs/>
                <w:color w:val="000000"/>
                <w:sz w:val="20"/>
                <w:szCs w:val="20"/>
                <w:lang w:val="mn-MN"/>
              </w:rPr>
            </w:pPr>
          </w:p>
        </w:tc>
        <w:tc>
          <w:tcPr>
            <w:tcW w:w="5109" w:type="dxa"/>
            <w:vAlign w:val="center"/>
          </w:tcPr>
          <w:p w:rsidR="003D4677" w:rsidRPr="004D3981" w:rsidRDefault="003D4677" w:rsidP="003E1184">
            <w:pPr>
              <w:spacing w:after="0" w:line="240" w:lineRule="auto"/>
              <w:jc w:val="both"/>
              <w:rPr>
                <w:rFonts w:ascii="Arial" w:hAnsi="Arial"/>
                <w:color w:val="000000"/>
                <w:sz w:val="20"/>
                <w:szCs w:val="20"/>
                <w:lang w:val="mn-MN"/>
              </w:rPr>
            </w:pPr>
            <w:r>
              <w:rPr>
                <w:rFonts w:ascii="Arial" w:hAnsi="Arial"/>
                <w:color w:val="000000"/>
                <w:sz w:val="20"/>
                <w:szCs w:val="20"/>
                <w:lang w:val="mn-MN"/>
              </w:rPr>
              <w:t xml:space="preserve">Хэрэгжүүлэх этгээд хүчин </w:t>
            </w:r>
            <w:r>
              <w:rPr>
                <w:rFonts w:ascii="Arial" w:hAnsi="Arial"/>
                <w:color w:val="000000"/>
                <w:sz w:val="20"/>
                <w:szCs w:val="20"/>
              </w:rPr>
              <w:t>m</w:t>
            </w:r>
            <w:r>
              <w:rPr>
                <w:rFonts w:ascii="Arial" w:hAnsi="Arial"/>
                <w:color w:val="000000"/>
                <w:sz w:val="20"/>
                <w:szCs w:val="20"/>
                <w:lang w:val="mn-MN"/>
              </w:rPr>
              <w:t>өгөлдөр хуулийн төсөлд хэвээр хадгалагдаж байгаа.Хэрэгжүүлэх этгээтэй холбоотой шинээр бий болгож байгаа болон өөрчилсөн зохицуулалт байхгүй.</w:t>
            </w:r>
          </w:p>
        </w:tc>
      </w:tr>
      <w:tr w:rsidR="003D4677" w:rsidRPr="004D3981" w:rsidTr="003E1184">
        <w:trPr>
          <w:trHeight w:val="841"/>
        </w:trPr>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7</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bCs/>
                <w:iCs/>
                <w:color w:val="000000"/>
                <w:sz w:val="20"/>
                <w:szCs w:val="20"/>
                <w:lang w:val="mn-MN"/>
              </w:rPr>
              <w:t>хуулийн төсөлд шаардлагатай зохицуулалтыг орхигдуулсан эсэх</w:t>
            </w:r>
            <w:r w:rsidRPr="004D3981">
              <w:rPr>
                <w:rFonts w:ascii="Arial" w:hAnsi="Arial"/>
                <w:color w:val="000000"/>
                <w:sz w:val="20"/>
                <w:szCs w:val="20"/>
                <w:lang w:val="mn-MN"/>
              </w:rPr>
              <w:t>;</w:t>
            </w:r>
          </w:p>
          <w:p w:rsidR="003D4677" w:rsidRPr="004D3981" w:rsidRDefault="003D4677" w:rsidP="003E1184">
            <w:pPr>
              <w:spacing w:after="0" w:line="240" w:lineRule="auto"/>
              <w:jc w:val="both"/>
              <w:rPr>
                <w:rFonts w:ascii="Arial" w:hAnsi="Arial"/>
                <w:bCs/>
                <w:color w:val="000000"/>
                <w:sz w:val="20"/>
                <w:szCs w:val="20"/>
                <w:lang w:val="mn-MN"/>
              </w:rPr>
            </w:pPr>
          </w:p>
        </w:tc>
        <w:tc>
          <w:tcPr>
            <w:tcW w:w="5109" w:type="dxa"/>
            <w:vAlign w:val="center"/>
          </w:tcPr>
          <w:p w:rsidR="003D4677" w:rsidRPr="004D3981" w:rsidRDefault="003D4677" w:rsidP="003E1184">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Холбогдох зохицуулалтыг Улсын бүртгэлийн ерөнхий хуульд нэмэлт оруулах тухай хуулийн төсөл, төсөлтэй холбогдуулан боловсруулсан бусад хуулийн төсөлд бүрэн тусгасан байх тул орхигдуулсан зохицуулалт байхгүй.</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8</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хуулийн төсөлд төрийн байгууллагын гүйцэтгэх чиг үүргийг давхардуулан тусгасан эсэх;</w:t>
            </w:r>
          </w:p>
          <w:p w:rsidR="003D4677" w:rsidRPr="004D3981" w:rsidRDefault="003D4677" w:rsidP="003E1184">
            <w:pPr>
              <w:spacing w:after="0" w:line="240" w:lineRule="auto"/>
              <w:jc w:val="both"/>
              <w:rPr>
                <w:rFonts w:ascii="Arial" w:hAnsi="Arial"/>
                <w:bCs/>
                <w:color w:val="000000"/>
                <w:sz w:val="20"/>
                <w:szCs w:val="20"/>
                <w:lang w:val="mn-MN"/>
              </w:rPr>
            </w:pPr>
          </w:p>
        </w:tc>
        <w:tc>
          <w:tcPr>
            <w:tcW w:w="5109" w:type="dxa"/>
            <w:vAlign w:val="center"/>
          </w:tcPr>
          <w:p w:rsidR="003D4677" w:rsidRPr="004D3981" w:rsidRDefault="003D4677" w:rsidP="003E1184">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Төрийн байгууллагын чиг үүрэгтэй холбоотой давхардуулсан зохицуулалт байхгүй.</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9</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төрийн байгууллагын чиг үүргийг төрийн бус байгууллага, мэргэжлийн холбоодоор гүйцэтгүүлэх боломжтой эсэх;</w:t>
            </w:r>
          </w:p>
        </w:tc>
        <w:tc>
          <w:tcPr>
            <w:tcW w:w="5109" w:type="dxa"/>
          </w:tcPr>
          <w:p w:rsidR="003D4677" w:rsidRPr="004D3981" w:rsidRDefault="003D4677" w:rsidP="003E1184">
            <w:pPr>
              <w:shd w:val="clear" w:color="auto" w:fill="FFFFFF"/>
              <w:spacing w:after="0" w:line="240" w:lineRule="auto"/>
              <w:jc w:val="both"/>
              <w:rPr>
                <w:rFonts w:ascii="Arial" w:eastAsia="Times New Roman" w:hAnsi="Arial"/>
                <w:sz w:val="20"/>
                <w:szCs w:val="20"/>
                <w:shd w:val="clear" w:color="auto" w:fill="FFFF00"/>
                <w:lang w:val="mn-MN"/>
              </w:rPr>
            </w:pPr>
            <w:r>
              <w:rPr>
                <w:rFonts w:ascii="Arial" w:eastAsia="Times New Roman" w:hAnsi="Arial"/>
                <w:sz w:val="20"/>
                <w:szCs w:val="20"/>
                <w:shd w:val="clear" w:color="auto" w:fill="FFFF00"/>
                <w:lang w:val="mn-MN"/>
              </w:rPr>
              <w:t>Төрд бий болсон мэдээллийг төр өөрөө нээлтэй болгох, ашиглах эрхтэй байхаар холбогдох хуулиар нэгэнт зохицуулсан тул  төрийн бус байгууллагаар гүйцэтгүүлэхтэй холбоотой чиг үүрэг байхгүй.</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p>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10</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татварын хуулиас бусад хуулийн төсөлд албан татвар, төлбөр, хураамж тогтоосон эсэх;</w:t>
            </w:r>
          </w:p>
        </w:tc>
        <w:tc>
          <w:tcPr>
            <w:tcW w:w="5109" w:type="dxa"/>
          </w:tcPr>
          <w:p w:rsidR="003D4677" w:rsidRPr="004D3981" w:rsidRDefault="003D4677" w:rsidP="003E1184">
            <w:pPr>
              <w:spacing w:after="0" w:line="240" w:lineRule="auto"/>
              <w:jc w:val="both"/>
              <w:rPr>
                <w:rFonts w:ascii="Arial" w:hAnsi="Arial"/>
                <w:color w:val="000000"/>
                <w:sz w:val="20"/>
                <w:szCs w:val="20"/>
                <w:lang w:val="mn-MN"/>
              </w:rPr>
            </w:pPr>
            <w:r>
              <w:rPr>
                <w:rFonts w:ascii="Arial" w:hAnsi="Arial"/>
                <w:color w:val="000000"/>
                <w:sz w:val="20"/>
                <w:szCs w:val="20"/>
                <w:lang w:val="mn-MN"/>
              </w:rPr>
              <w:t>Үл хөтлөх эд хөрөнгийн албан татварын тухай хуульд холбогдох зохицуулалтыг тусгасан. Харин бусад хуулиар татвар, төлбөр, хураамж зохицуулсан  асуудал байхгүй.</w:t>
            </w:r>
          </w:p>
        </w:tc>
      </w:tr>
      <w:tr w:rsidR="003D4677" w:rsidRPr="004D3981" w:rsidTr="003E1184">
        <w:tc>
          <w:tcPr>
            <w:tcW w:w="588" w:type="dxa"/>
          </w:tcPr>
          <w:p w:rsidR="003D4677" w:rsidRPr="004D3981" w:rsidRDefault="003D4677" w:rsidP="003E1184">
            <w:pPr>
              <w:spacing w:after="0" w:line="240" w:lineRule="auto"/>
              <w:jc w:val="center"/>
              <w:rPr>
                <w:rFonts w:ascii="Arial" w:hAnsi="Arial"/>
                <w:color w:val="000000"/>
                <w:sz w:val="20"/>
                <w:szCs w:val="20"/>
                <w:lang w:val="mn-MN"/>
              </w:rPr>
            </w:pPr>
            <w:r w:rsidRPr="004D3981">
              <w:rPr>
                <w:rFonts w:ascii="Arial" w:hAnsi="Arial"/>
                <w:color w:val="000000"/>
                <w:sz w:val="20"/>
                <w:szCs w:val="20"/>
                <w:lang w:val="mn-MN"/>
              </w:rPr>
              <w:t>11</w:t>
            </w:r>
          </w:p>
        </w:tc>
        <w:tc>
          <w:tcPr>
            <w:tcW w:w="392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333333"/>
                <w:sz w:val="20"/>
                <w:szCs w:val="20"/>
              </w:rPr>
              <w:t>хуулийн төслийн зүйл, заалт жендэрийн эрх тэгш байдлыг хангасан эсэх;</w:t>
            </w:r>
          </w:p>
        </w:tc>
        <w:tc>
          <w:tcPr>
            <w:tcW w:w="5109" w:type="dxa"/>
          </w:tcPr>
          <w:p w:rsidR="003D4677" w:rsidRPr="004D3981" w:rsidRDefault="003D4677" w:rsidP="003E1184">
            <w:pPr>
              <w:spacing w:after="0" w:line="240" w:lineRule="auto"/>
              <w:jc w:val="both"/>
              <w:rPr>
                <w:rFonts w:ascii="Arial" w:hAnsi="Arial"/>
                <w:sz w:val="20"/>
                <w:szCs w:val="20"/>
                <w:lang w:val="mn-MN"/>
              </w:rPr>
            </w:pPr>
            <w:r>
              <w:rPr>
                <w:rFonts w:ascii="Arial" w:hAnsi="Arial"/>
                <w:sz w:val="20"/>
                <w:szCs w:val="20"/>
                <w:lang w:val="mn-MN"/>
              </w:rPr>
              <w:t>Жендерийн эрх тэгш байдлыг хангахтай шууд холбоотой зохицуулалт байхгүй.</w:t>
            </w:r>
          </w:p>
        </w:tc>
      </w:tr>
      <w:tr w:rsidR="003D4677" w:rsidRPr="004D3981" w:rsidTr="003E1184">
        <w:tc>
          <w:tcPr>
            <w:tcW w:w="58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12</w:t>
            </w:r>
          </w:p>
        </w:tc>
        <w:tc>
          <w:tcPr>
            <w:tcW w:w="3928" w:type="dxa"/>
          </w:tcPr>
          <w:p w:rsidR="003D4677" w:rsidRPr="004D3981" w:rsidRDefault="003D4677" w:rsidP="003E1184">
            <w:pPr>
              <w:spacing w:after="0" w:line="240" w:lineRule="auto"/>
              <w:jc w:val="both"/>
              <w:rPr>
                <w:rFonts w:ascii="Arial" w:hAnsi="Arial"/>
                <w:sz w:val="20"/>
                <w:szCs w:val="20"/>
                <w:lang w:val="mn-MN"/>
              </w:rPr>
            </w:pPr>
            <w:r w:rsidRPr="004D3981">
              <w:rPr>
                <w:rFonts w:ascii="Arial" w:hAnsi="Arial"/>
                <w:color w:val="333333"/>
                <w:sz w:val="20"/>
                <w:szCs w:val="20"/>
              </w:rPr>
              <w:t xml:space="preserve">тухайн хуулийн төсөлд тусгасан тусгай зөвшөөрөлтэй холбоотой зохицуулалтыг </w:t>
            </w:r>
            <w:r w:rsidRPr="004D3981">
              <w:rPr>
                <w:rFonts w:ascii="Arial" w:hAnsi="Arial"/>
                <w:color w:val="333333"/>
                <w:sz w:val="20"/>
                <w:szCs w:val="20"/>
                <w:lang w:val="mn-MN"/>
              </w:rPr>
              <w:t>З</w:t>
            </w:r>
            <w:r w:rsidRPr="004D3981">
              <w:rPr>
                <w:rFonts w:ascii="Arial" w:hAnsi="Arial"/>
                <w:color w:val="333333"/>
                <w:sz w:val="20"/>
                <w:szCs w:val="20"/>
              </w:rPr>
              <w:t>өвшөөрлийн тухай хуульд тусгасан эсэх;</w:t>
            </w:r>
          </w:p>
        </w:tc>
        <w:tc>
          <w:tcPr>
            <w:tcW w:w="5109" w:type="dxa"/>
          </w:tcPr>
          <w:p w:rsidR="003D4677" w:rsidRPr="004D3981" w:rsidRDefault="003D4677" w:rsidP="003E1184">
            <w:pPr>
              <w:spacing w:after="0" w:line="240" w:lineRule="auto"/>
              <w:jc w:val="both"/>
              <w:rPr>
                <w:rFonts w:ascii="Arial" w:hAnsi="Arial"/>
                <w:sz w:val="20"/>
                <w:szCs w:val="20"/>
                <w:lang w:val="mn-MN"/>
              </w:rPr>
            </w:pPr>
            <w:r>
              <w:rPr>
                <w:rFonts w:ascii="Arial" w:hAnsi="Arial"/>
                <w:sz w:val="20"/>
                <w:szCs w:val="20"/>
                <w:lang w:val="mn-MN"/>
              </w:rPr>
              <w:t>Зөвшөөрөлтэй холбоотой зохицуулалт байхгүй</w:t>
            </w:r>
          </w:p>
        </w:tc>
      </w:tr>
      <w:tr w:rsidR="003D4677" w:rsidRPr="004D3981" w:rsidTr="003E1184">
        <w:tc>
          <w:tcPr>
            <w:tcW w:w="58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13</w:t>
            </w:r>
          </w:p>
        </w:tc>
        <w:tc>
          <w:tcPr>
            <w:tcW w:w="3928" w:type="dxa"/>
          </w:tcPr>
          <w:p w:rsidR="003D4677" w:rsidRPr="004D3981" w:rsidRDefault="003D4677" w:rsidP="003E1184">
            <w:pPr>
              <w:shd w:val="clear" w:color="auto" w:fill="FFFFFF"/>
              <w:spacing w:after="0" w:line="240" w:lineRule="auto"/>
              <w:jc w:val="both"/>
              <w:rPr>
                <w:rFonts w:ascii="Arial" w:eastAsia="Times New Roman" w:hAnsi="Arial"/>
                <w:color w:val="000000"/>
                <w:sz w:val="20"/>
                <w:szCs w:val="20"/>
              </w:rPr>
            </w:pPr>
            <w:r w:rsidRPr="004D3981">
              <w:rPr>
                <w:rFonts w:ascii="Arial" w:eastAsia="Times New Roman" w:hAnsi="Arial"/>
                <w:color w:val="000000"/>
                <w:sz w:val="20"/>
                <w:szCs w:val="20"/>
              </w:rPr>
              <w:t>хуулийн төсөлд шударга бус өрсөлдөөнийг бий болгоход чиглэсэн заалт тусгагдсан эсэх;</w:t>
            </w:r>
          </w:p>
          <w:p w:rsidR="003D4677" w:rsidRPr="004D3981" w:rsidRDefault="003D4677" w:rsidP="003E1184">
            <w:pPr>
              <w:spacing w:after="0" w:line="240" w:lineRule="auto"/>
              <w:jc w:val="both"/>
              <w:rPr>
                <w:rFonts w:ascii="Arial" w:hAnsi="Arial"/>
                <w:sz w:val="20"/>
                <w:szCs w:val="20"/>
                <w:lang w:val="mn-MN"/>
              </w:rPr>
            </w:pPr>
          </w:p>
        </w:tc>
        <w:tc>
          <w:tcPr>
            <w:tcW w:w="5109" w:type="dxa"/>
          </w:tcPr>
          <w:p w:rsidR="003D4677" w:rsidRPr="004D3981" w:rsidRDefault="003D4677" w:rsidP="003E1184">
            <w:pPr>
              <w:shd w:val="clear" w:color="auto" w:fill="FFFFFF"/>
              <w:spacing w:after="0" w:line="240" w:lineRule="auto"/>
              <w:jc w:val="both"/>
              <w:rPr>
                <w:rFonts w:ascii="Arial" w:eastAsia="Times New Roman" w:hAnsi="Arial"/>
                <w:color w:val="000000"/>
                <w:sz w:val="20"/>
                <w:szCs w:val="20"/>
                <w:lang w:val="mn-MN"/>
              </w:rPr>
            </w:pPr>
            <w:r>
              <w:rPr>
                <w:rFonts w:ascii="Arial" w:eastAsia="Times New Roman" w:hAnsi="Arial"/>
                <w:color w:val="000000"/>
                <w:sz w:val="20"/>
                <w:szCs w:val="20"/>
                <w:lang w:val="mn-MN"/>
              </w:rPr>
              <w:t>Өрсөлдөөний хяазгаарлахад чиглэсэн зохицуулалт тусгагдаагүй.</w:t>
            </w:r>
          </w:p>
        </w:tc>
      </w:tr>
      <w:tr w:rsidR="003D4677" w:rsidRPr="004D3981" w:rsidTr="003E1184">
        <w:tc>
          <w:tcPr>
            <w:tcW w:w="58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14</w:t>
            </w:r>
          </w:p>
        </w:tc>
        <w:tc>
          <w:tcPr>
            <w:tcW w:w="3928" w:type="dxa"/>
          </w:tcPr>
          <w:p w:rsidR="003D4677" w:rsidRPr="004D3981" w:rsidRDefault="003D4677" w:rsidP="003E1184">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Монгол Улсын Үндсэн хууль болон Монгол Улсын олон улсын гэрээнд заасан хүний эрхийг хязгаарласан зохицуулалт тусгасан эсэх;</w:t>
            </w:r>
          </w:p>
        </w:tc>
        <w:tc>
          <w:tcPr>
            <w:tcW w:w="5109" w:type="dxa"/>
          </w:tcPr>
          <w:p w:rsidR="003D4677" w:rsidRPr="004D3981" w:rsidRDefault="003D4677" w:rsidP="003E1184">
            <w:pPr>
              <w:spacing w:after="0" w:line="240" w:lineRule="auto"/>
              <w:jc w:val="both"/>
              <w:rPr>
                <w:rFonts w:ascii="Arial" w:hAnsi="Arial"/>
                <w:sz w:val="20"/>
                <w:szCs w:val="20"/>
                <w:lang w:val="mn-MN"/>
              </w:rPr>
            </w:pPr>
            <w:r>
              <w:rPr>
                <w:rFonts w:ascii="Arial" w:hAnsi="Arial"/>
                <w:sz w:val="20"/>
                <w:szCs w:val="20"/>
                <w:lang w:val="mn-MN"/>
              </w:rPr>
              <w:t xml:space="preserve">Орон сууц захиалгын гэрээтэй холбоотой мэдээллийг ил тод болгохтой холбоотойгоор хүний хувийн мэдээллийг хамгаалахтай холбоотой асуудал бий болох магадлалтай. </w:t>
            </w:r>
          </w:p>
        </w:tc>
      </w:tr>
      <w:tr w:rsidR="003D4677" w:rsidRPr="004D3981" w:rsidTr="003E1184">
        <w:tc>
          <w:tcPr>
            <w:tcW w:w="58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15</w:t>
            </w:r>
          </w:p>
        </w:tc>
        <w:tc>
          <w:tcPr>
            <w:tcW w:w="3928" w:type="dxa"/>
          </w:tcPr>
          <w:p w:rsidR="003D4677" w:rsidRPr="004D3981" w:rsidRDefault="003D4677" w:rsidP="003E1184">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хуулийн төсөлд авлига, хүнд суртлыг бий болгоход чиглэсэн заалт тусгагдсан эсэх;</w:t>
            </w:r>
          </w:p>
        </w:tc>
        <w:tc>
          <w:tcPr>
            <w:tcW w:w="5109" w:type="dxa"/>
          </w:tcPr>
          <w:p w:rsidR="003D4677" w:rsidRPr="004D3981" w:rsidRDefault="003D4677" w:rsidP="003E1184">
            <w:pPr>
              <w:spacing w:after="0" w:line="240" w:lineRule="auto"/>
              <w:jc w:val="both"/>
              <w:rPr>
                <w:rFonts w:ascii="Arial" w:hAnsi="Arial"/>
                <w:sz w:val="20"/>
                <w:szCs w:val="20"/>
                <w:lang w:val="mn-MN"/>
              </w:rPr>
            </w:pPr>
            <w:r>
              <w:rPr>
                <w:rFonts w:ascii="Arial" w:hAnsi="Arial"/>
                <w:sz w:val="20"/>
                <w:szCs w:val="20"/>
                <w:lang w:val="mn-MN"/>
              </w:rPr>
              <w:t>Харин хүнд суртлыг багасгах, ил тод нээлттнй, мэдээлэл олж авах эрхийг хангахад чиглэсэн зохицуулалтыг бий болгохор зорьсон.</w:t>
            </w:r>
          </w:p>
        </w:tc>
      </w:tr>
      <w:tr w:rsidR="003D4677" w:rsidRPr="004D3981" w:rsidTr="003E1184">
        <w:tc>
          <w:tcPr>
            <w:tcW w:w="588" w:type="dxa"/>
          </w:tcPr>
          <w:p w:rsidR="003D4677" w:rsidRPr="004D3981" w:rsidRDefault="003D4677" w:rsidP="003E1184">
            <w:pPr>
              <w:spacing w:after="0" w:line="240" w:lineRule="auto"/>
              <w:jc w:val="both"/>
              <w:rPr>
                <w:rFonts w:ascii="Arial" w:hAnsi="Arial"/>
                <w:color w:val="000000"/>
                <w:sz w:val="20"/>
                <w:szCs w:val="20"/>
                <w:lang w:val="mn-MN"/>
              </w:rPr>
            </w:pPr>
            <w:r w:rsidRPr="004D3981">
              <w:rPr>
                <w:rFonts w:ascii="Arial" w:hAnsi="Arial"/>
                <w:color w:val="000000"/>
                <w:sz w:val="20"/>
                <w:szCs w:val="20"/>
                <w:lang w:val="mn-MN"/>
              </w:rPr>
              <w:t>16</w:t>
            </w:r>
          </w:p>
        </w:tc>
        <w:tc>
          <w:tcPr>
            <w:tcW w:w="3928" w:type="dxa"/>
          </w:tcPr>
          <w:p w:rsidR="003D4677" w:rsidRPr="004D3981" w:rsidRDefault="003D4677" w:rsidP="003E1184">
            <w:pPr>
              <w:shd w:val="clear" w:color="auto" w:fill="FFFFFF"/>
              <w:spacing w:after="0" w:line="240" w:lineRule="auto"/>
              <w:jc w:val="both"/>
              <w:rPr>
                <w:rFonts w:ascii="Arial" w:eastAsia="Times New Roman" w:hAnsi="Arial"/>
                <w:color w:val="333333"/>
                <w:sz w:val="20"/>
                <w:szCs w:val="20"/>
              </w:rPr>
            </w:pPr>
            <w:r w:rsidRPr="004D3981">
              <w:rPr>
                <w:rFonts w:ascii="Arial" w:eastAsia="Times New Roman" w:hAnsi="Arial"/>
                <w:color w:val="333333"/>
                <w:sz w:val="20"/>
                <w:szCs w:val="20"/>
              </w:rPr>
              <w:t>хуулийн төсөлд тусгасан хориглосон хэм хэмжээг зөрчсөн этгээдэд хүлээлгэх хариуцлагын талаар тодорхой тусгасан эсэх.</w:t>
            </w:r>
          </w:p>
        </w:tc>
        <w:tc>
          <w:tcPr>
            <w:tcW w:w="5109" w:type="dxa"/>
          </w:tcPr>
          <w:p w:rsidR="003D4677" w:rsidRPr="004D3981" w:rsidRDefault="003D4677" w:rsidP="003E1184">
            <w:pPr>
              <w:spacing w:after="0" w:line="240" w:lineRule="auto"/>
              <w:jc w:val="both"/>
              <w:rPr>
                <w:rFonts w:ascii="Arial" w:hAnsi="Arial"/>
                <w:sz w:val="20"/>
                <w:szCs w:val="20"/>
                <w:lang w:val="mn-MN"/>
              </w:rPr>
            </w:pPr>
            <w:r>
              <w:rPr>
                <w:rFonts w:ascii="Arial" w:hAnsi="Arial"/>
                <w:sz w:val="20"/>
                <w:szCs w:val="20"/>
                <w:lang w:val="mn-MN"/>
              </w:rPr>
              <w:t>Энэ асуудал нь хүчин төгөлдөр хуулийн зохицуулалтаар шийдвэрлэгдэх боломжтой.</w:t>
            </w:r>
          </w:p>
        </w:tc>
      </w:tr>
    </w:tbl>
    <w:p w:rsidR="003D4677" w:rsidRDefault="003D4677" w:rsidP="003D4677">
      <w:pPr>
        <w:pStyle w:val="NormalWeb"/>
        <w:spacing w:line="138" w:lineRule="atLeast"/>
        <w:jc w:val="both"/>
        <w:rPr>
          <w:rFonts w:ascii="Arial" w:hAnsi="Arial" w:cs="Arial"/>
          <w:color w:val="000000"/>
          <w:lang w:val="mn-MN"/>
        </w:rPr>
      </w:pPr>
    </w:p>
    <w:p w:rsidR="003D4677" w:rsidRDefault="003D4677" w:rsidP="003D4677">
      <w:pPr>
        <w:pStyle w:val="NormalWeb"/>
        <w:spacing w:line="138" w:lineRule="atLeast"/>
        <w:ind w:left="720"/>
        <w:jc w:val="center"/>
        <w:rPr>
          <w:rFonts w:ascii="Arial" w:hAnsi="Arial" w:cs="Arial"/>
          <w:b/>
          <w:color w:val="000000"/>
          <w:lang w:val="mn-MN"/>
        </w:rPr>
      </w:pPr>
    </w:p>
    <w:p w:rsidR="003D4677" w:rsidRDefault="003D4677" w:rsidP="003D4677">
      <w:pPr>
        <w:pStyle w:val="NormalWeb"/>
        <w:spacing w:line="138" w:lineRule="atLeast"/>
        <w:ind w:left="720"/>
        <w:jc w:val="center"/>
        <w:rPr>
          <w:rFonts w:ascii="Arial" w:hAnsi="Arial" w:cs="Arial"/>
          <w:b/>
          <w:color w:val="000000"/>
          <w:lang w:val="mn-MN"/>
        </w:rPr>
      </w:pPr>
    </w:p>
    <w:p w:rsidR="003D4677" w:rsidRDefault="003D4677" w:rsidP="003D4677">
      <w:pPr>
        <w:pStyle w:val="NormalWeb"/>
        <w:spacing w:line="138" w:lineRule="atLeast"/>
        <w:ind w:left="720"/>
        <w:jc w:val="center"/>
        <w:rPr>
          <w:rFonts w:ascii="Arial" w:hAnsi="Arial" w:cs="Arial"/>
          <w:b/>
          <w:color w:val="000000"/>
          <w:lang w:val="mn-MN"/>
        </w:rPr>
      </w:pPr>
    </w:p>
    <w:p w:rsidR="003D4677" w:rsidRDefault="003D4677" w:rsidP="003D4677">
      <w:pPr>
        <w:pStyle w:val="NormalWeb"/>
        <w:spacing w:after="0" w:line="240" w:lineRule="auto"/>
        <w:ind w:left="720"/>
        <w:jc w:val="center"/>
        <w:rPr>
          <w:rFonts w:ascii="Arial" w:hAnsi="Arial" w:cs="Arial"/>
          <w:b/>
          <w:color w:val="000000"/>
          <w:lang w:val="mn-MN"/>
        </w:rPr>
      </w:pPr>
      <w:r w:rsidRPr="009E5F62">
        <w:rPr>
          <w:rFonts w:ascii="Arial" w:hAnsi="Arial" w:cs="Arial"/>
          <w:b/>
          <w:color w:val="000000"/>
          <w:lang w:val="mn-MN"/>
        </w:rPr>
        <w:lastRenderedPageBreak/>
        <w:t>ДҮГНЭЛТ</w:t>
      </w:r>
      <w:r>
        <w:rPr>
          <w:rFonts w:ascii="Arial" w:hAnsi="Arial" w:cs="Arial"/>
          <w:b/>
          <w:color w:val="000000"/>
          <w:lang w:val="mn-MN"/>
        </w:rPr>
        <w:t>, ЗӨВЛӨМЖ</w:t>
      </w:r>
    </w:p>
    <w:p w:rsidR="003D4677" w:rsidRDefault="003D4677" w:rsidP="003D4677">
      <w:pPr>
        <w:pStyle w:val="NormalWeb"/>
        <w:spacing w:after="0" w:line="240" w:lineRule="auto"/>
        <w:ind w:left="720"/>
        <w:jc w:val="center"/>
        <w:rPr>
          <w:rFonts w:ascii="Arial" w:hAnsi="Arial" w:cs="Arial"/>
          <w:b/>
          <w:color w:val="000000"/>
          <w:lang w:val="mn-MN"/>
        </w:rPr>
      </w:pPr>
    </w:p>
    <w:p w:rsidR="003D4677" w:rsidRDefault="003D4677" w:rsidP="003D4677">
      <w:pPr>
        <w:pStyle w:val="NormalWeb"/>
        <w:spacing w:after="0" w:line="240" w:lineRule="auto"/>
        <w:ind w:firstLine="720"/>
        <w:jc w:val="both"/>
        <w:rPr>
          <w:rFonts w:ascii="Arial" w:eastAsia="Times New Roman" w:hAnsi="Arial" w:cs="Arial"/>
          <w:lang w:val="mn-MN"/>
        </w:rPr>
      </w:pPr>
      <w:r>
        <w:rPr>
          <w:rFonts w:ascii="Arial" w:hAnsi="Arial" w:cs="Arial"/>
          <w:lang w:val="mn-MN"/>
        </w:rPr>
        <w:t>Монгол Улсын Их Хурлаас 20</w:t>
      </w:r>
      <w:r>
        <w:rPr>
          <w:rFonts w:ascii="Arial" w:hAnsi="Arial" w:cs="Arial"/>
        </w:rPr>
        <w:t>18</w:t>
      </w:r>
      <w:r>
        <w:rPr>
          <w:rFonts w:ascii="Arial" w:hAnsi="Arial" w:cs="Arial"/>
          <w:lang w:val="mn-MN"/>
        </w:rPr>
        <w:t xml:space="preserve"> онд  баталсан Улсын бүртгэлийн ерөнхий хуулийг</w:t>
      </w:r>
      <w:r w:rsidRPr="009412D4">
        <w:rPr>
          <w:rFonts w:ascii="Arial" w:eastAsia="Times New Roman" w:hAnsi="Arial" w:cs="Arial"/>
          <w:lang w:val="mn-MN"/>
        </w:rPr>
        <w:t xml:space="preserve"> Улсын бүртгэлийн мэдээллийн нэгдсэн сангаас иргэн, хуулийн этгээдэд өгөх </w:t>
      </w:r>
      <w:r w:rsidRPr="009412D4">
        <w:rPr>
          <w:rFonts w:ascii="Arial" w:hAnsi="Arial" w:cs="Arial"/>
          <w:lang w:val="mn-MN"/>
        </w:rPr>
        <w:t xml:space="preserve">бүртгэлийн мэдээллийн нээлттэй байдал болон хувь хүний нууцын хамгаалалтын тэнцвэртэй байдлыг хангах, </w:t>
      </w:r>
      <w:r w:rsidRPr="009412D4">
        <w:rPr>
          <w:rFonts w:ascii="Arial" w:eastAsia="Times New Roman" w:hAnsi="Arial" w:cs="Arial"/>
          <w:lang w:val="mn-MN"/>
        </w:rPr>
        <w:t xml:space="preserve">хуулийн этгээд болон </w:t>
      </w:r>
      <w:r w:rsidRPr="009412D4">
        <w:rPr>
          <w:rFonts w:ascii="Arial" w:hAnsi="Arial" w:cs="Arial"/>
          <w:lang w:val="mn-MN"/>
        </w:rPr>
        <w:t xml:space="preserve">хөрөнгийн эрхийн улсын бүртгэлийн мэдээллийг нээлттэй болгож олон улсын жишигт нийцүүлэх, зах зээлд оролцогчдыг үнэн зөв мэдээллээр хангах, хөрөнгийн эдийн засгийн эргэлт, өсөлтийг дэмжих замаар олон нийтийн болон татварын хяналтыг </w:t>
      </w:r>
      <w:r>
        <w:rPr>
          <w:rFonts w:ascii="Arial" w:hAnsi="Arial" w:cs="Arial"/>
          <w:lang w:val="mn-MN"/>
        </w:rPr>
        <w:t xml:space="preserve">сайжруулахаар </w:t>
      </w:r>
      <w:r w:rsidRPr="009412D4">
        <w:rPr>
          <w:rFonts w:ascii="Arial" w:eastAsia="Times New Roman" w:hAnsi="Arial" w:cs="Arial"/>
          <w:lang w:val="mn-MN"/>
        </w:rPr>
        <w:t>хуулиар хориглосноос бусад бүртгэлий</w:t>
      </w:r>
      <w:r>
        <w:rPr>
          <w:rFonts w:ascii="Arial" w:eastAsia="Times New Roman" w:hAnsi="Arial" w:cs="Arial"/>
          <w:lang w:val="mn-MN"/>
        </w:rPr>
        <w:t>н мэдээллийг нээлттэй байршуулах</w:t>
      </w:r>
      <w:r w:rsidRPr="009412D4">
        <w:rPr>
          <w:rFonts w:ascii="Arial" w:eastAsia="Times New Roman" w:hAnsi="Arial" w:cs="Arial"/>
          <w:lang w:val="mn-MN"/>
        </w:rPr>
        <w:t xml:space="preserve">, иргэн, эд хөрөнгө, хуулийн этгээдийн улсын бүртгэлийн чиглэлээр өгөх мэдээллийг ангилан </w:t>
      </w:r>
      <w:r>
        <w:rPr>
          <w:rFonts w:ascii="Arial" w:eastAsia="Times New Roman" w:hAnsi="Arial" w:cs="Arial"/>
          <w:lang w:val="mn-MN"/>
        </w:rPr>
        <w:t xml:space="preserve">тогтоосон. </w:t>
      </w:r>
    </w:p>
    <w:p w:rsidR="003D4677" w:rsidRDefault="003D4677" w:rsidP="003D4677">
      <w:pPr>
        <w:pStyle w:val="NormalWeb"/>
        <w:spacing w:after="0" w:line="240" w:lineRule="auto"/>
        <w:ind w:firstLine="720"/>
        <w:jc w:val="both"/>
        <w:rPr>
          <w:rFonts w:ascii="Arial" w:eastAsia="Times New Roman" w:hAnsi="Arial" w:cs="Arial"/>
          <w:lang w:val="mn-MN"/>
        </w:rPr>
      </w:pPr>
    </w:p>
    <w:p w:rsidR="003D4677" w:rsidRDefault="003D4677" w:rsidP="003D4677">
      <w:pPr>
        <w:pStyle w:val="NormalWeb"/>
        <w:spacing w:after="0" w:line="240" w:lineRule="auto"/>
        <w:ind w:firstLine="720"/>
        <w:jc w:val="both"/>
        <w:rPr>
          <w:rFonts w:ascii="Arial" w:eastAsia="Times New Roman" w:hAnsi="Arial" w:cs="Arial"/>
          <w:lang w:val="mn-MN"/>
        </w:rPr>
      </w:pPr>
      <w:r>
        <w:rPr>
          <w:rFonts w:ascii="Arial" w:eastAsia="Times New Roman" w:hAnsi="Arial" w:cs="Arial"/>
          <w:lang w:val="mn-MN"/>
        </w:rPr>
        <w:t xml:space="preserve">Түүнчлэн </w:t>
      </w:r>
      <w:r w:rsidRPr="00463448">
        <w:rPr>
          <w:rFonts w:ascii="Arial" w:eastAsia="Times New Roman" w:hAnsi="Arial" w:cs="Arial"/>
          <w:lang w:val="mn-MN"/>
        </w:rPr>
        <w:t>2021 оны 12 дугаар сарын 17-нд батлагдан Нийтийн мэдээ</w:t>
      </w:r>
      <w:r>
        <w:rPr>
          <w:rFonts w:ascii="Arial" w:eastAsia="Times New Roman" w:hAnsi="Arial" w:cs="Arial"/>
          <w:lang w:val="mn-MN"/>
        </w:rPr>
        <w:t xml:space="preserve">ллийн ил тод байдлын тухай хуулийг баталсан бөгөөд </w:t>
      </w:r>
      <w:r w:rsidRPr="00463448">
        <w:rPr>
          <w:rFonts w:ascii="Arial" w:eastAsia="Times New Roman" w:hAnsi="Arial" w:cs="Arial"/>
          <w:lang w:val="mn-MN"/>
        </w:rPr>
        <w:t xml:space="preserve">Нээлттэй өгөгдлийн жагсаалт гаргах журмаар төрийн 70 байгууллагын 606 нээлттэй өгөгдлийг олон нийтэд ил </w:t>
      </w:r>
      <w:r>
        <w:rPr>
          <w:rFonts w:ascii="Arial" w:eastAsia="Times New Roman" w:hAnsi="Arial" w:cs="Arial"/>
          <w:lang w:val="mn-MN"/>
        </w:rPr>
        <w:t xml:space="preserve">тод байршуулж байна. </w:t>
      </w:r>
    </w:p>
    <w:p w:rsidR="003D4677" w:rsidRPr="008C2370" w:rsidRDefault="003D4677" w:rsidP="003D4677">
      <w:pPr>
        <w:pStyle w:val="NormalWeb"/>
        <w:spacing w:after="0" w:line="240" w:lineRule="auto"/>
        <w:ind w:firstLine="720"/>
        <w:jc w:val="both"/>
        <w:rPr>
          <w:rFonts w:ascii="Arial" w:hAnsi="Arial" w:cs="Arial"/>
          <w:color w:val="000000"/>
          <w:lang w:val="mn-MN"/>
        </w:rPr>
      </w:pPr>
    </w:p>
    <w:p w:rsidR="003D4677" w:rsidRDefault="003D4677" w:rsidP="003D4677">
      <w:pPr>
        <w:pStyle w:val="NormalWeb"/>
        <w:spacing w:after="0" w:line="240" w:lineRule="auto"/>
        <w:ind w:firstLine="720"/>
        <w:jc w:val="both"/>
        <w:rPr>
          <w:rFonts w:ascii="Arial" w:hAnsi="Arial" w:cs="Arial"/>
          <w:color w:val="333333"/>
          <w:shd w:val="clear" w:color="auto" w:fill="FFFFFF"/>
          <w:lang w:val="mn-MN"/>
        </w:rPr>
      </w:pPr>
      <w:r>
        <w:rPr>
          <w:rFonts w:ascii="Arial" w:eastAsiaTheme="minorEastAsia" w:hAnsi="Arial" w:cs="Arial"/>
          <w:lang w:val="mn-MN"/>
        </w:rPr>
        <w:t xml:space="preserve"> Бид хуулийн хэрэгжилтийн ололттой талыг хүлээн зөвшөөрч цаашид улам боловсронгуй болгох зорилгоор зарим зохицуулалтыг бий болгохоор нийгэмд газар авч даамжирч байгаа орон сууцны захиалагч гүйцэтгэгч хоорондын маргаан, түүний хөрөнгийн бүртгэлтэй холбоотой асуудлыг зохицуулахаар </w:t>
      </w:r>
      <w:r w:rsidRPr="008C2370">
        <w:rPr>
          <w:rFonts w:ascii="Arial" w:eastAsiaTheme="minorEastAsia" w:hAnsi="Arial" w:cs="Arial"/>
          <w:lang w:val="mn-MN"/>
        </w:rPr>
        <w:t>“</w:t>
      </w:r>
      <w:r w:rsidRPr="000C5773">
        <w:rPr>
          <w:rFonts w:ascii="Arial" w:hAnsi="Arial" w:cs="Arial"/>
          <w:color w:val="000000" w:themeColor="text1"/>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w:t>
      </w:r>
      <w:r>
        <w:rPr>
          <w:rFonts w:ascii="Arial" w:hAnsi="Arial" w:cs="Arial"/>
          <w:color w:val="000000" w:themeColor="text1"/>
          <w:shd w:val="clear" w:color="auto" w:fill="FFFFFF"/>
        </w:rPr>
        <w:t>х, ашиглах эрх үүссэн эсэх, зөвш</w:t>
      </w:r>
      <w:r w:rsidRPr="000C5773">
        <w:rPr>
          <w:rFonts w:ascii="Arial" w:hAnsi="Arial" w:cs="Arial"/>
          <w:color w:val="000000" w:themeColor="text1"/>
          <w:shd w:val="clear" w:color="auto" w:fill="FFFFFF"/>
        </w:rPr>
        <w:t>өө</w:t>
      </w:r>
      <w:r>
        <w:rPr>
          <w:rFonts w:ascii="Arial" w:hAnsi="Arial" w:cs="Arial"/>
          <w:color w:val="000000" w:themeColor="text1"/>
          <w:shd w:val="clear" w:color="auto" w:fill="FFFFFF"/>
          <w:lang w:val="mn-MN"/>
        </w:rPr>
        <w:t>рө</w:t>
      </w:r>
      <w:r w:rsidRPr="000C5773">
        <w:rPr>
          <w:rFonts w:ascii="Arial" w:hAnsi="Arial" w:cs="Arial"/>
          <w:color w:val="000000" w:themeColor="text1"/>
          <w:shd w:val="clear" w:color="auto" w:fill="FFFFFF"/>
        </w:rPr>
        <w:t>лд заагдсан нийтийн зориулалттай орон сууцны зориулалтаар барьж байгаа барилга байгууламж дээр</w:t>
      </w:r>
      <w:r w:rsidRPr="000C5773">
        <w:rPr>
          <w:rFonts w:ascii="Arial" w:hAnsi="Arial" w:cs="Arial"/>
          <w:color w:val="000000" w:themeColor="text1"/>
          <w:lang w:val="mn-MN"/>
        </w:rPr>
        <w:t xml:space="preserve"> ү</w:t>
      </w:r>
      <w:r w:rsidRPr="000C5773">
        <w:rPr>
          <w:rFonts w:ascii="Arial" w:hAnsi="Arial" w:cs="Arial"/>
          <w:color w:val="000000" w:themeColor="text1"/>
          <w:shd w:val="clear" w:color="auto" w:fill="FFFFFF"/>
        </w:rPr>
        <w:t>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w:t>
      </w:r>
      <w:r w:rsidRPr="000C5773">
        <w:rPr>
          <w:rFonts w:ascii="Arial" w:hAnsi="Arial" w:cs="Arial"/>
          <w:color w:val="000000" w:themeColor="text1"/>
          <w:shd w:val="clear" w:color="auto" w:fill="FFFFFF"/>
          <w:lang w:val="mn-MN"/>
        </w:rPr>
        <w:t>”</w:t>
      </w:r>
      <w:r>
        <w:rPr>
          <w:rFonts w:ascii="Arial" w:hAnsi="Arial" w:cs="Arial"/>
          <w:color w:val="000000" w:themeColor="text1"/>
          <w:shd w:val="clear" w:color="auto" w:fill="FFFFFF"/>
        </w:rPr>
        <w:t>-</w:t>
      </w:r>
      <w:r w:rsidRPr="000C5773">
        <w:rPr>
          <w:rFonts w:ascii="Arial" w:hAnsi="Arial" w:cs="Arial"/>
          <w:color w:val="000000" w:themeColor="text1"/>
          <w:shd w:val="clear" w:color="auto" w:fill="FFFFFF"/>
          <w:lang w:val="mn-MN"/>
        </w:rPr>
        <w:t>ийг нээлттэй мэдээлэд</w:t>
      </w:r>
      <w:r>
        <w:rPr>
          <w:rFonts w:ascii="Arial" w:hAnsi="Arial" w:cs="Arial"/>
          <w:color w:val="000000" w:themeColor="text1"/>
          <w:shd w:val="clear" w:color="auto" w:fill="FFFFFF"/>
          <w:lang w:val="mn-MN"/>
        </w:rPr>
        <w:t xml:space="preserve"> хамруулахаар заасан нь “</w:t>
      </w:r>
      <w:r>
        <w:rPr>
          <w:rFonts w:ascii="Arial" w:hAnsi="Arial" w:cs="Arial"/>
          <w:color w:val="000000"/>
          <w:lang w:val="mn-MN"/>
        </w:rPr>
        <w:t xml:space="preserve">нийтийн мэдээллийн ил тод байдлыг хангах, бүртгэлийн үйл ажиллагааг боловсонгуй болгох замаар иргэдийг өмчлөх эрхийг хамгаалах,  </w:t>
      </w:r>
      <w:r>
        <w:rPr>
          <w:rFonts w:ascii="Arial" w:hAnsi="Arial" w:cs="Arial"/>
          <w:shd w:val="clear" w:color="auto" w:fill="FFFFFF"/>
          <w:lang w:val="mn-MN"/>
        </w:rPr>
        <w:t xml:space="preserve">иргэдийг эрх, эрх чөлөөг хангах </w:t>
      </w:r>
      <w:r>
        <w:rPr>
          <w:rFonts w:ascii="Arial" w:hAnsi="Arial" w:cs="Arial"/>
          <w:shd w:val="clear" w:color="auto" w:fill="FFFFFF"/>
        </w:rPr>
        <w:t>хууль зүйн болон бусад баталгааг бүрдүүлэх</w:t>
      </w:r>
      <w:r>
        <w:rPr>
          <w:rFonts w:ascii="Arial" w:hAnsi="Arial" w:cs="Arial"/>
          <w:shd w:val="clear" w:color="auto" w:fill="FFFFFF"/>
          <w:lang w:val="mn-MN"/>
        </w:rPr>
        <w:t xml:space="preserve">” </w:t>
      </w:r>
      <w:r w:rsidRPr="000C5773">
        <w:rPr>
          <w:rFonts w:ascii="Arial" w:hAnsi="Arial" w:cs="Arial"/>
          <w:color w:val="000000" w:themeColor="text1"/>
          <w:shd w:val="clear" w:color="auto" w:fill="FFFFFF"/>
          <w:lang w:val="mn-MN"/>
        </w:rPr>
        <w:t xml:space="preserve">зорилгод </w:t>
      </w:r>
      <w:r>
        <w:rPr>
          <w:rFonts w:ascii="Arial" w:hAnsi="Arial" w:cs="Arial"/>
          <w:color w:val="333333"/>
          <w:shd w:val="clear" w:color="auto" w:fill="FFFFFF"/>
          <w:lang w:val="mn-MN"/>
        </w:rPr>
        <w:t>хүрэхэд чиглэгджээ.</w:t>
      </w:r>
    </w:p>
    <w:p w:rsidR="003D4677" w:rsidRPr="00A974CF" w:rsidRDefault="003D4677" w:rsidP="003D4677">
      <w:pPr>
        <w:pStyle w:val="NormalWeb"/>
        <w:spacing w:after="0" w:line="240" w:lineRule="auto"/>
        <w:ind w:firstLine="720"/>
        <w:jc w:val="both"/>
        <w:rPr>
          <w:rFonts w:ascii="Arial" w:hAnsi="Arial" w:cs="Arial"/>
          <w:color w:val="000000" w:themeColor="text1"/>
          <w:shd w:val="clear" w:color="auto" w:fill="FFFFFF"/>
          <w:lang w:val="mn-MN"/>
        </w:rPr>
      </w:pPr>
    </w:p>
    <w:p w:rsidR="003D4677" w:rsidRDefault="003D4677" w:rsidP="003D4677">
      <w:pPr>
        <w:pStyle w:val="NormalWeb"/>
        <w:spacing w:after="0" w:line="240" w:lineRule="auto"/>
        <w:ind w:firstLine="720"/>
        <w:jc w:val="both"/>
        <w:rPr>
          <w:rFonts w:ascii="Arial" w:eastAsia="Calibri" w:hAnsi="Arial" w:cs="Arial"/>
          <w:lang w:val="mn-MN"/>
        </w:rPr>
      </w:pPr>
      <w:r>
        <w:rPr>
          <w:rFonts w:ascii="Arial" w:eastAsia="Calibri" w:hAnsi="Arial" w:cs="Arial"/>
          <w:color w:val="000000"/>
          <w:lang w:val="mn-MN"/>
        </w:rPr>
        <w:t xml:space="preserve"> Улсын бүртгэлийн ерөнхий хуульд нэмэлт оруулах тухай хуулийн төслийн нэр томьёотой ний</w:t>
      </w:r>
      <w:r w:rsidRPr="00A974CF">
        <w:rPr>
          <w:rFonts w:ascii="Arial" w:eastAsia="Calibri" w:hAnsi="Arial" w:cs="Arial"/>
          <w:color w:val="000000"/>
          <w:lang w:val="mn-MN"/>
        </w:rPr>
        <w:t xml:space="preserve">цэх эсэх асуудал үүсэхгүй. Харин дагалдуулан боловсруулсан Хаягжуулалтын тухай хуульд </w:t>
      </w:r>
      <w:r>
        <w:rPr>
          <w:rFonts w:ascii="Arial" w:eastAsia="Calibri" w:hAnsi="Arial" w:cs="Arial"/>
          <w:color w:val="000000"/>
          <w:lang w:val="mn-MN"/>
        </w:rPr>
        <w:t>“</w:t>
      </w:r>
      <w:r w:rsidRPr="00A974CF">
        <w:rPr>
          <w:rFonts w:ascii="Arial" w:eastAsia="Calibri" w:hAnsi="Arial" w:cs="Arial"/>
          <w:color w:val="000000"/>
          <w:lang w:val="mn-MN"/>
        </w:rPr>
        <w:t>урьдчилсан хаяг</w:t>
      </w:r>
      <w:r>
        <w:rPr>
          <w:rFonts w:ascii="Arial" w:eastAsia="Calibri" w:hAnsi="Arial" w:cs="Arial"/>
          <w:color w:val="000000"/>
          <w:lang w:val="mn-MN"/>
        </w:rPr>
        <w:t>”</w:t>
      </w:r>
      <w:r w:rsidRPr="00A974CF">
        <w:rPr>
          <w:rFonts w:ascii="Arial" w:eastAsia="Calibri" w:hAnsi="Arial" w:cs="Arial"/>
          <w:color w:val="000000"/>
          <w:lang w:val="mn-MN"/>
        </w:rPr>
        <w:t xml:space="preserve"> гэсэн нэр томьёо бий болгож байна. Энэ нь хаяг болон урьдчилсан хаяг гэсэн давхар нэр томьёо үүсэх магалд</w:t>
      </w:r>
      <w:r>
        <w:rPr>
          <w:rFonts w:ascii="Arial" w:eastAsia="Calibri" w:hAnsi="Arial" w:cs="Arial"/>
          <w:color w:val="000000"/>
          <w:lang w:val="mn-MN"/>
        </w:rPr>
        <w:t xml:space="preserve">лалтай тул ялгаа заагийг </w:t>
      </w:r>
      <w:r w:rsidRPr="00A974CF">
        <w:rPr>
          <w:rFonts w:ascii="Arial" w:eastAsia="Calibri" w:hAnsi="Arial" w:cs="Arial"/>
          <w:color w:val="000000"/>
          <w:lang w:val="mn-MN"/>
        </w:rPr>
        <w:t>хуулийн дараагийн зохицуулал</w:t>
      </w:r>
      <w:r>
        <w:rPr>
          <w:rFonts w:ascii="Arial" w:eastAsia="Calibri" w:hAnsi="Arial" w:cs="Arial"/>
          <w:color w:val="000000"/>
          <w:lang w:val="mn-MN"/>
        </w:rPr>
        <w:t xml:space="preserve">таар илүү тодорхой болгох, түүнчлэн </w:t>
      </w:r>
      <w:r>
        <w:rPr>
          <w:rFonts w:ascii="Arial" w:eastAsia="Calibri" w:hAnsi="Arial" w:cs="Arial"/>
          <w:lang w:val="mn-MN"/>
        </w:rPr>
        <w:t>о</w:t>
      </w:r>
      <w:r w:rsidRPr="00A974CF">
        <w:rPr>
          <w:rFonts w:ascii="Arial" w:eastAsia="Calibri" w:hAnsi="Arial" w:cs="Arial"/>
          <w:lang w:val="mn-MN"/>
        </w:rPr>
        <w:t>рон сууц захиалгын гэрээтэй холбоотой мэдээллийг ил тод болгохтой холбоотойгоор хүний хувийн мэдээллийг хамгаалахтай асуудал бий болох магадлалтай</w:t>
      </w:r>
      <w:r>
        <w:rPr>
          <w:rFonts w:ascii="Arial" w:eastAsia="Calibri" w:hAnsi="Arial" w:cs="Arial"/>
          <w:lang w:val="mn-MN"/>
        </w:rPr>
        <w:t>г анхаарах шардлагатай.</w:t>
      </w:r>
    </w:p>
    <w:p w:rsidR="003D4677" w:rsidRPr="00A974CF" w:rsidRDefault="003D4677" w:rsidP="003D4677">
      <w:pPr>
        <w:pStyle w:val="NormalWeb"/>
        <w:spacing w:after="0" w:line="240" w:lineRule="auto"/>
        <w:ind w:firstLine="720"/>
        <w:jc w:val="both"/>
        <w:rPr>
          <w:rFonts w:ascii="Arial" w:hAnsi="Arial" w:cs="Arial"/>
          <w:b/>
          <w:color w:val="000000"/>
          <w:lang w:val="mn-MN"/>
        </w:rPr>
      </w:pPr>
    </w:p>
    <w:p w:rsidR="003D4677" w:rsidRPr="00B06781" w:rsidRDefault="003D4677" w:rsidP="003D4677">
      <w:pPr>
        <w:pStyle w:val="NormalWeb"/>
        <w:spacing w:after="0" w:line="240" w:lineRule="auto"/>
        <w:ind w:firstLine="360"/>
        <w:jc w:val="both"/>
        <w:rPr>
          <w:rFonts w:ascii="Arial" w:hAnsi="Arial" w:cs="Arial"/>
          <w:color w:val="000000"/>
          <w:lang w:val="mn-MN"/>
        </w:rPr>
      </w:pPr>
      <w:r>
        <w:rPr>
          <w:rFonts w:ascii="Arial" w:eastAsia="Calibri" w:hAnsi="Arial" w:cs="Arial"/>
          <w:iCs/>
          <w:lang w:val="mn-MN"/>
        </w:rPr>
        <w:t xml:space="preserve">     </w:t>
      </w:r>
      <w:r w:rsidRPr="00A974CF">
        <w:rPr>
          <w:rFonts w:ascii="Arial" w:eastAsia="Calibri" w:hAnsi="Arial" w:cs="Arial"/>
          <w:iCs/>
          <w:lang w:val="mn-MN"/>
        </w:rPr>
        <w:t>Улсын бүртгэлийн ерөнхий хуульд нэмэлт оруулах тухай  болон уялдуулан боловсруулсан бусад хуулийн төсөл хоорондоо болон бусад хуулийн төсөлтэй нийцэж байна.</w:t>
      </w:r>
      <w:r>
        <w:rPr>
          <w:rFonts w:ascii="Arial" w:eastAsia="Calibri" w:hAnsi="Arial" w:cs="Arial"/>
          <w:iCs/>
          <w:lang w:val="mn-MN"/>
        </w:rPr>
        <w:t>=</w:t>
      </w:r>
    </w:p>
    <w:p w:rsidR="003D4677" w:rsidRDefault="003D4677" w:rsidP="003D4677">
      <w:pPr>
        <w:pStyle w:val="NormalWeb"/>
        <w:spacing w:after="0" w:line="240" w:lineRule="auto"/>
        <w:ind w:firstLine="360"/>
        <w:jc w:val="both"/>
        <w:rPr>
          <w:rFonts w:ascii="Arial" w:hAnsi="Arial" w:cs="Arial"/>
          <w:color w:val="000000"/>
          <w:lang w:val="mn-MN"/>
        </w:rPr>
      </w:pPr>
      <w:r>
        <w:rPr>
          <w:rFonts w:ascii="Arial" w:hAnsi="Arial" w:cs="Arial"/>
          <w:color w:val="000000"/>
          <w:lang w:val="mn-MN"/>
        </w:rPr>
        <w:lastRenderedPageBreak/>
        <w:t>Х</w:t>
      </w:r>
      <w:r w:rsidRPr="0026503F">
        <w:rPr>
          <w:rFonts w:ascii="Arial" w:hAnsi="Arial" w:cs="Arial"/>
          <w:color w:val="000000"/>
        </w:rPr>
        <w:t>уулийн төслийг боловсруулахдаа</w:t>
      </w:r>
      <w:r>
        <w:rPr>
          <w:rFonts w:ascii="Arial" w:hAnsi="Arial" w:cs="Arial"/>
          <w:color w:val="000000"/>
        </w:rPr>
        <w:t xml:space="preserve"> Хууль тогтоомжийн тухай хууль</w:t>
      </w:r>
      <w:r>
        <w:rPr>
          <w:rFonts w:ascii="Arial" w:hAnsi="Arial" w:cs="Arial"/>
          <w:color w:val="000000"/>
          <w:lang w:val="mn-MN"/>
        </w:rPr>
        <w:t xml:space="preserve"> болон </w:t>
      </w:r>
      <w:r w:rsidRPr="0026503F">
        <w:rPr>
          <w:rFonts w:ascii="Arial" w:hAnsi="Arial" w:cs="Arial"/>
          <w:color w:val="000000"/>
        </w:rPr>
        <w:t>“Хууль тогтоомжийн төсөл боловсруула</w:t>
      </w:r>
      <w:r>
        <w:rPr>
          <w:rFonts w:ascii="Arial" w:hAnsi="Arial" w:cs="Arial"/>
          <w:color w:val="000000"/>
        </w:rPr>
        <w:t xml:space="preserve">х аргачлал”-ыг баримталсан </w:t>
      </w:r>
      <w:r>
        <w:rPr>
          <w:rFonts w:ascii="Arial" w:hAnsi="Arial" w:cs="Arial"/>
          <w:color w:val="000000"/>
          <w:lang w:val="mn-MN"/>
        </w:rPr>
        <w:t xml:space="preserve"> байна гэж үзлээ.</w:t>
      </w:r>
    </w:p>
    <w:p w:rsidR="003D4677" w:rsidRDefault="003D4677" w:rsidP="003D4677">
      <w:pPr>
        <w:pStyle w:val="NormalWeb"/>
        <w:spacing w:after="0" w:line="240" w:lineRule="auto"/>
        <w:ind w:firstLine="360"/>
        <w:jc w:val="both"/>
        <w:rPr>
          <w:rFonts w:ascii="Arial" w:hAnsi="Arial" w:cs="Arial"/>
          <w:color w:val="000000"/>
          <w:lang w:val="mn-MN"/>
        </w:rPr>
      </w:pPr>
    </w:p>
    <w:p w:rsidR="003D4677" w:rsidRPr="00A37BE6" w:rsidRDefault="003D4677" w:rsidP="003D4677">
      <w:pPr>
        <w:pStyle w:val="NormalWeb"/>
        <w:spacing w:line="138" w:lineRule="atLeast"/>
        <w:jc w:val="center"/>
        <w:rPr>
          <w:rFonts w:ascii="Arial" w:hAnsi="Arial" w:cs="Arial"/>
          <w:color w:val="000000"/>
        </w:rPr>
      </w:pPr>
      <w:r>
        <w:rPr>
          <w:rFonts w:ascii="Arial" w:hAnsi="Arial" w:cs="Arial"/>
          <w:color w:val="000000"/>
        </w:rPr>
        <w:t>--</w:t>
      </w:r>
      <w:r>
        <w:rPr>
          <w:rFonts w:ascii="Arial" w:hAnsi="Arial" w:cs="Arial"/>
          <w:color w:val="000000"/>
          <w:lang w:val="mn-MN"/>
        </w:rPr>
        <w:t>-</w:t>
      </w:r>
      <w:r>
        <w:rPr>
          <w:rFonts w:ascii="Arial" w:hAnsi="Arial" w:cs="Arial"/>
          <w:color w:val="000000"/>
        </w:rPr>
        <w:t>o0o---</w:t>
      </w:r>
    </w:p>
    <w:p w:rsidR="00E266A7" w:rsidRPr="003D4677" w:rsidRDefault="00E266A7">
      <w:pPr>
        <w:rPr>
          <w:rFonts w:ascii="Arial" w:hAnsi="Arial" w:cs="Arial"/>
        </w:rPr>
      </w:pPr>
    </w:p>
    <w:sectPr w:rsidR="00E266A7" w:rsidRPr="003D46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E14" w:rsidRDefault="00D03E14" w:rsidP="003D4677">
      <w:pPr>
        <w:spacing w:after="0" w:line="240" w:lineRule="auto"/>
      </w:pPr>
      <w:r>
        <w:separator/>
      </w:r>
    </w:p>
  </w:endnote>
  <w:endnote w:type="continuationSeparator" w:id="0">
    <w:p w:rsidR="00D03E14" w:rsidRDefault="00D03E14" w:rsidP="003D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E14" w:rsidRDefault="00D03E14" w:rsidP="003D4677">
      <w:pPr>
        <w:spacing w:after="0" w:line="240" w:lineRule="auto"/>
      </w:pPr>
      <w:r>
        <w:separator/>
      </w:r>
    </w:p>
  </w:footnote>
  <w:footnote w:type="continuationSeparator" w:id="0">
    <w:p w:rsidR="00D03E14" w:rsidRDefault="00D03E14" w:rsidP="003D4677">
      <w:pPr>
        <w:spacing w:after="0" w:line="240" w:lineRule="auto"/>
      </w:pPr>
      <w:r>
        <w:continuationSeparator/>
      </w:r>
    </w:p>
  </w:footnote>
  <w:footnote w:id="1">
    <w:p w:rsidR="003D4677" w:rsidRPr="00D67CF8" w:rsidRDefault="003D4677" w:rsidP="003D4677">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Pr="007B06FC">
        <w:rPr>
          <w:rFonts w:ascii="Arial" w:hAnsi="Arial" w:cs="Arial"/>
          <w:lang w:val="mn-MN"/>
        </w:rPr>
        <w:t>“Төрийн мэдээлэл” эмхтгэлийн 2015 оны 25 дугаарт нийтлэгдсэн</w:t>
      </w:r>
      <w:r>
        <w:rPr>
          <w:rFonts w:ascii="Arial" w:hAnsi="Arial" w:cs="Arial"/>
          <w:lang w:val="mn-MN"/>
        </w:rPr>
        <w:t>.</w:t>
      </w:r>
    </w:p>
  </w:footnote>
  <w:footnote w:id="2">
    <w:p w:rsidR="003D4677" w:rsidRPr="00D67CF8" w:rsidRDefault="003D4677" w:rsidP="003D4677">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rsidR="003D4677" w:rsidRPr="00D67CF8" w:rsidRDefault="003D4677" w:rsidP="003D4677">
      <w:pPr>
        <w:pStyle w:val="FootnoteText"/>
        <w:rPr>
          <w:rFonts w:ascii="Arial" w:hAnsi="Arial" w:cs="Arial"/>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7"/>
    <w:rsid w:val="002627B1"/>
    <w:rsid w:val="003D4677"/>
    <w:rsid w:val="00D03E14"/>
    <w:rsid w:val="00E266A7"/>
    <w:rsid w:val="00ED31A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9C01C23"/>
  <w15:chartTrackingRefBased/>
  <w15:docId w15:val="{1CE9B526-5E9C-A34F-86AC-0134511A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77"/>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3D4677"/>
    <w:rPr>
      <w:vertAlign w:val="superscript"/>
    </w:rPr>
  </w:style>
  <w:style w:type="paragraph" w:styleId="FootnoteText">
    <w:name w:val="footnote text"/>
    <w:basedOn w:val="Normal"/>
    <w:link w:val="FootnoteTextChar"/>
    <w:uiPriority w:val="99"/>
    <w:unhideWhenUsed/>
    <w:qFormat/>
    <w:rsid w:val="003D4677"/>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D4677"/>
    <w:rPr>
      <w:rFonts w:ascii="Times New Roman" w:hAnsi="Times New Roman"/>
      <w:sz w:val="20"/>
      <w:szCs w:val="20"/>
      <w:lang w:val="en-US"/>
      <w14:ligatures w14:val="none"/>
    </w:rPr>
  </w:style>
  <w:style w:type="paragraph" w:styleId="NormalWeb">
    <w:name w:val="Normal (Web)"/>
    <w:basedOn w:val="Normal"/>
    <w:link w:val="NormalWebChar"/>
    <w:uiPriority w:val="99"/>
    <w:unhideWhenUsed/>
    <w:qFormat/>
    <w:rsid w:val="003D4677"/>
    <w:rPr>
      <w:rFonts w:eastAsia="SimSun" w:cs="Times New Roman"/>
      <w:kern w:val="0"/>
      <w:szCs w:val="24"/>
    </w:rPr>
  </w:style>
  <w:style w:type="table" w:styleId="TableGrid">
    <w:name w:val="Table Grid"/>
    <w:basedOn w:val="TableNormal"/>
    <w:uiPriority w:val="39"/>
    <w:qFormat/>
    <w:rsid w:val="003D4677"/>
    <w:rPr>
      <w:rFonts w:ascii="Arial" w:eastAsia="SimSu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rsid w:val="003D4677"/>
    <w:pPr>
      <w:ind w:left="720"/>
      <w:contextualSpacing/>
    </w:pPr>
  </w:style>
  <w:style w:type="character" w:customStyle="1" w:styleId="NormalWebChar">
    <w:name w:val="Normal (Web) Char"/>
    <w:link w:val="NormalWeb"/>
    <w:uiPriority w:val="99"/>
    <w:qFormat/>
    <w:locked/>
    <w:rsid w:val="003D4677"/>
    <w:rPr>
      <w:rFonts w:ascii="Times New Roman" w:eastAsia="SimSun" w:hAnsi="Times New Roman" w:cs="Times New Roman"/>
      <w:kern w:val="0"/>
      <w:lang w:val="en-US"/>
      <w14:ligatures w14:val="none"/>
    </w:r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3D4677"/>
    <w:rPr>
      <w:rFonts w:ascii="Times New Roman" w:hAnsi="Times New Roman"/>
      <w:szCs w:val="22"/>
      <w:lang w:val="en-US"/>
      <w14:ligatures w14:val="none"/>
    </w:rPr>
  </w:style>
  <w:style w:type="table" w:customStyle="1" w:styleId="TableGrid3">
    <w:name w:val="Table Grid3"/>
    <w:basedOn w:val="TableNormal"/>
    <w:next w:val="TableGrid"/>
    <w:uiPriority w:val="59"/>
    <w:rsid w:val="003D4677"/>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2561</Words>
  <Characters>14598</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dc:creator>
  <cp:keywords/>
  <dc:description/>
  <cp:lastModifiedBy>Bayarsaikhan</cp:lastModifiedBy>
  <cp:revision>1</cp:revision>
  <dcterms:created xsi:type="dcterms:W3CDTF">2026-06-02T11:33:00Z</dcterms:created>
  <dcterms:modified xsi:type="dcterms:W3CDTF">2026-06-02T11:34:00Z</dcterms:modified>
</cp:coreProperties>
</file>