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B4203" w14:textId="1616134B" w:rsidR="00E5487B" w:rsidRPr="005C241A" w:rsidRDefault="00E5487B" w:rsidP="00767D81">
      <w:pPr>
        <w:spacing w:after="0" w:line="276" w:lineRule="auto"/>
        <w:rPr>
          <w:rFonts w:ascii="Arial" w:eastAsia="Arial" w:hAnsi="Arial" w:cs="Arial"/>
          <w:b/>
          <w:bCs/>
          <w:color w:val="000000"/>
          <w:sz w:val="24"/>
          <w:szCs w:val="24"/>
        </w:rPr>
      </w:pPr>
      <w:r w:rsidRPr="005C241A">
        <w:rPr>
          <w:rFonts w:ascii="Arial" w:eastAsia="Arial" w:hAnsi="Arial" w:cs="Arial"/>
          <w:b/>
          <w:bCs/>
          <w:color w:val="000000"/>
          <w:sz w:val="24"/>
          <w:szCs w:val="24"/>
        </w:rPr>
        <w:t xml:space="preserve">БАТЛАВ      </w:t>
      </w:r>
      <w:r w:rsidRPr="005C241A">
        <w:rPr>
          <w:rFonts w:ascii="Arial" w:eastAsia="Arial" w:hAnsi="Arial" w:cs="Arial"/>
          <w:color w:val="000000"/>
          <w:sz w:val="24"/>
          <w:szCs w:val="24"/>
        </w:rPr>
        <w:t xml:space="preserve">        </w:t>
      </w:r>
      <w:r w:rsidRPr="005C241A">
        <w:rPr>
          <w:rFonts w:ascii="Arial" w:eastAsia="Arial" w:hAnsi="Arial" w:cs="Arial"/>
          <w:b/>
          <w:bCs/>
          <w:color w:val="000000"/>
          <w:sz w:val="24"/>
          <w:szCs w:val="24"/>
        </w:rPr>
        <w:t xml:space="preserve"> </w:t>
      </w:r>
    </w:p>
    <w:p w14:paraId="21901255" w14:textId="67EED446" w:rsidR="00E5487B" w:rsidRPr="005C241A" w:rsidRDefault="00E5487B" w:rsidP="00767D81">
      <w:pPr>
        <w:tabs>
          <w:tab w:val="left" w:pos="7560"/>
        </w:tabs>
        <w:spacing w:after="0" w:line="276" w:lineRule="auto"/>
        <w:rPr>
          <w:rFonts w:ascii="Arial" w:eastAsia="Arial" w:hAnsi="Arial" w:cs="Arial"/>
          <w:b/>
          <w:bCs/>
          <w:color w:val="000000"/>
          <w:sz w:val="24"/>
          <w:szCs w:val="24"/>
        </w:rPr>
      </w:pPr>
      <w:r w:rsidRPr="005C241A">
        <w:rPr>
          <w:rFonts w:ascii="Arial" w:eastAsia="Arial" w:hAnsi="Arial" w:cs="Arial"/>
          <w:b/>
          <w:bCs/>
          <w:color w:val="000000"/>
          <w:sz w:val="24"/>
          <w:szCs w:val="24"/>
        </w:rPr>
        <w:t xml:space="preserve">МОНГОЛ УЛСЫН ИХ                 </w:t>
      </w:r>
    </w:p>
    <w:p w14:paraId="658079A8" w14:textId="582490E3" w:rsidR="00E5487B" w:rsidRPr="005C241A" w:rsidRDefault="00E5487B" w:rsidP="00767D81">
      <w:pPr>
        <w:tabs>
          <w:tab w:val="left" w:pos="7560"/>
          <w:tab w:val="left" w:pos="8124"/>
        </w:tabs>
        <w:spacing w:after="0" w:line="276" w:lineRule="auto"/>
        <w:rPr>
          <w:rFonts w:ascii="Arial" w:eastAsia="Arial" w:hAnsi="Arial" w:cs="Arial"/>
          <w:sz w:val="24"/>
          <w:szCs w:val="24"/>
        </w:rPr>
      </w:pPr>
      <w:r w:rsidRPr="005C241A">
        <w:rPr>
          <w:rFonts w:ascii="Arial" w:eastAsia="Arial" w:hAnsi="Arial" w:cs="Arial"/>
          <w:b/>
          <w:bCs/>
          <w:color w:val="000000"/>
          <w:sz w:val="24"/>
          <w:szCs w:val="24"/>
        </w:rPr>
        <w:t xml:space="preserve">ХУРЛЫН ГИШҮҮН                      </w:t>
      </w:r>
      <w:r w:rsidRPr="005C241A">
        <w:rPr>
          <w:rFonts w:ascii="Arial" w:eastAsia="Arial" w:hAnsi="Arial" w:cs="Arial"/>
          <w:b/>
          <w:bCs/>
          <w:color w:val="000000"/>
          <w:sz w:val="24"/>
          <w:szCs w:val="24"/>
          <w:lang w:val="mn-MN"/>
        </w:rPr>
        <w:t xml:space="preserve">                       </w:t>
      </w:r>
      <w:r w:rsidRPr="005C241A">
        <w:rPr>
          <w:rFonts w:ascii="Arial" w:eastAsia="Arial" w:hAnsi="Arial" w:cs="Arial"/>
          <w:b/>
          <w:bCs/>
          <w:sz w:val="24"/>
          <w:szCs w:val="24"/>
        </w:rPr>
        <w:t xml:space="preserve">  </w:t>
      </w:r>
      <w:r w:rsidRPr="005C241A">
        <w:rPr>
          <w:rFonts w:ascii="Arial" w:eastAsia="Arial" w:hAnsi="Arial" w:cs="Arial"/>
          <w:b/>
          <w:bCs/>
          <w:sz w:val="24"/>
          <w:szCs w:val="24"/>
          <w:lang w:val="mn-MN"/>
        </w:rPr>
        <w:t>Г.ТЭМҮҮЛЭН</w:t>
      </w:r>
      <w:r w:rsidRPr="005C241A">
        <w:rPr>
          <w:rFonts w:ascii="Arial" w:eastAsia="Arial" w:hAnsi="Arial" w:cs="Arial"/>
          <w:b/>
          <w:bCs/>
          <w:sz w:val="24"/>
          <w:szCs w:val="24"/>
        </w:rPr>
        <w:t xml:space="preserve"> </w:t>
      </w:r>
      <w:r w:rsidRPr="005C241A">
        <w:rPr>
          <w:rFonts w:ascii="Arial" w:eastAsia="Arial" w:hAnsi="Arial" w:cs="Arial"/>
          <w:b/>
          <w:bCs/>
          <w:sz w:val="24"/>
          <w:szCs w:val="24"/>
        </w:rPr>
        <w:tab/>
      </w:r>
      <w:r w:rsidRPr="005C241A">
        <w:rPr>
          <w:rFonts w:ascii="Arial" w:eastAsia="Arial" w:hAnsi="Arial" w:cs="Arial"/>
          <w:b/>
          <w:bCs/>
          <w:sz w:val="24"/>
          <w:szCs w:val="24"/>
        </w:rPr>
        <w:tab/>
      </w:r>
      <w:r w:rsidRPr="005C241A">
        <w:rPr>
          <w:rFonts w:ascii="Arial" w:eastAsia="Arial" w:hAnsi="Arial" w:cs="Arial"/>
          <w:b/>
          <w:bCs/>
          <w:sz w:val="24"/>
          <w:szCs w:val="24"/>
        </w:rPr>
        <w:tab/>
      </w:r>
      <w:r w:rsidRPr="005C241A">
        <w:rPr>
          <w:rFonts w:ascii="Arial" w:eastAsia="Arial" w:hAnsi="Arial" w:cs="Arial"/>
          <w:b/>
          <w:bCs/>
          <w:sz w:val="24"/>
          <w:szCs w:val="24"/>
        </w:rPr>
        <w:tab/>
      </w:r>
    </w:p>
    <w:p w14:paraId="12438195" w14:textId="77777777" w:rsidR="006562EC" w:rsidRPr="005C241A" w:rsidRDefault="006562EC" w:rsidP="00767D81">
      <w:pPr>
        <w:spacing w:line="276" w:lineRule="auto"/>
        <w:ind w:left="5040"/>
        <w:jc w:val="both"/>
        <w:rPr>
          <w:rFonts w:ascii="Arial" w:hAnsi="Arial" w:cs="Arial"/>
          <w:bCs/>
          <w:noProof/>
          <w:sz w:val="24"/>
          <w:szCs w:val="24"/>
          <w:lang w:val="mn-MN"/>
        </w:rPr>
      </w:pPr>
    </w:p>
    <w:p w14:paraId="4D5282C9" w14:textId="770A01F2" w:rsidR="004F1E59" w:rsidRPr="005C241A" w:rsidRDefault="004F1E59" w:rsidP="00767D81">
      <w:pPr>
        <w:spacing w:line="276" w:lineRule="auto"/>
        <w:ind w:left="5040"/>
        <w:jc w:val="both"/>
        <w:rPr>
          <w:rFonts w:ascii="Arial" w:hAnsi="Arial" w:cs="Arial"/>
          <w:b/>
          <w:bCs/>
          <w:noProof/>
          <w:sz w:val="24"/>
          <w:szCs w:val="24"/>
          <w:lang w:val="mn-MN"/>
        </w:rPr>
      </w:pPr>
      <w:r w:rsidRPr="005C241A">
        <w:rPr>
          <w:rFonts w:ascii="Arial" w:hAnsi="Arial" w:cs="Arial"/>
          <w:bCs/>
          <w:noProof/>
          <w:sz w:val="24"/>
          <w:szCs w:val="24"/>
          <w:lang w:val="mn-MN"/>
        </w:rPr>
        <w:t xml:space="preserve">2026 оны </w:t>
      </w:r>
      <w:r w:rsidR="00500C46">
        <w:rPr>
          <w:rFonts w:ascii="Arial" w:hAnsi="Arial" w:cs="Arial"/>
          <w:bCs/>
          <w:noProof/>
          <w:sz w:val="24"/>
          <w:szCs w:val="24"/>
          <w:lang w:val="mn-MN"/>
        </w:rPr>
        <w:t>6</w:t>
      </w:r>
      <w:r w:rsidRPr="005C241A">
        <w:rPr>
          <w:rFonts w:ascii="Arial" w:hAnsi="Arial" w:cs="Arial"/>
          <w:bCs/>
          <w:noProof/>
          <w:sz w:val="24"/>
          <w:szCs w:val="24"/>
          <w:lang w:val="mn-MN"/>
        </w:rPr>
        <w:t xml:space="preserve"> д</w:t>
      </w:r>
      <w:r w:rsidR="00B05DCA">
        <w:rPr>
          <w:rFonts w:ascii="Arial" w:hAnsi="Arial" w:cs="Arial"/>
          <w:bCs/>
          <w:noProof/>
          <w:sz w:val="24"/>
          <w:szCs w:val="24"/>
          <w:lang w:val="mn-MN"/>
        </w:rPr>
        <w:t>угаар</w:t>
      </w:r>
      <w:r w:rsidRPr="005C241A">
        <w:rPr>
          <w:rFonts w:ascii="Arial" w:hAnsi="Arial" w:cs="Arial"/>
          <w:bCs/>
          <w:noProof/>
          <w:sz w:val="24"/>
          <w:szCs w:val="24"/>
          <w:lang w:val="mn-MN"/>
        </w:rPr>
        <w:t xml:space="preserve"> сарын </w:t>
      </w:r>
      <w:r w:rsidR="00B05DCA">
        <w:rPr>
          <w:rFonts w:ascii="Arial" w:hAnsi="Arial" w:cs="Arial"/>
          <w:bCs/>
          <w:noProof/>
          <w:sz w:val="24"/>
          <w:szCs w:val="24"/>
          <w:lang w:val="mn-MN"/>
        </w:rPr>
        <w:t>2</w:t>
      </w:r>
      <w:r w:rsidRPr="005C241A">
        <w:rPr>
          <w:rFonts w:ascii="Arial" w:hAnsi="Arial" w:cs="Arial"/>
          <w:bCs/>
          <w:noProof/>
          <w:sz w:val="24"/>
          <w:szCs w:val="24"/>
          <w:lang w:val="mn-MN"/>
        </w:rPr>
        <w:t>-н</w:t>
      </w:r>
      <w:r w:rsidR="00500C46">
        <w:rPr>
          <w:rFonts w:ascii="Arial" w:hAnsi="Arial" w:cs="Arial"/>
          <w:bCs/>
          <w:noProof/>
          <w:sz w:val="24"/>
          <w:szCs w:val="24"/>
          <w:lang w:val="mn-MN"/>
        </w:rPr>
        <w:t>ы</w:t>
      </w:r>
      <w:r w:rsidRPr="005C241A">
        <w:rPr>
          <w:rFonts w:ascii="Arial" w:hAnsi="Arial" w:cs="Arial"/>
          <w:bCs/>
          <w:noProof/>
          <w:sz w:val="24"/>
          <w:szCs w:val="24"/>
          <w:lang w:val="mn-MN"/>
        </w:rPr>
        <w:t xml:space="preserve"> өдөр</w:t>
      </w:r>
    </w:p>
    <w:p w14:paraId="60F5947E" w14:textId="10DA5FF6" w:rsidR="00E5487B" w:rsidRPr="005C241A" w:rsidRDefault="00E5487B" w:rsidP="00767D81">
      <w:pPr>
        <w:tabs>
          <w:tab w:val="left" w:pos="7560"/>
          <w:tab w:val="left" w:pos="8124"/>
        </w:tabs>
        <w:spacing w:after="0" w:line="276" w:lineRule="auto"/>
        <w:rPr>
          <w:rFonts w:ascii="Arial" w:eastAsia="Arial" w:hAnsi="Arial" w:cs="Arial"/>
          <w:b/>
          <w:bCs/>
          <w:color w:val="000000"/>
          <w:sz w:val="24"/>
          <w:szCs w:val="24"/>
        </w:rPr>
      </w:pPr>
      <w:r w:rsidRPr="005C241A">
        <w:rPr>
          <w:rFonts w:ascii="Arial" w:eastAsia="Arial" w:hAnsi="Arial" w:cs="Arial"/>
          <w:b/>
          <w:bCs/>
          <w:sz w:val="24"/>
          <w:szCs w:val="24"/>
        </w:rPr>
        <w:t xml:space="preserve">  </w:t>
      </w:r>
      <w:r w:rsidRPr="005C241A">
        <w:rPr>
          <w:rFonts w:ascii="Arial" w:eastAsia="Arial" w:hAnsi="Arial" w:cs="Arial"/>
          <w:b/>
          <w:bCs/>
          <w:sz w:val="24"/>
          <w:szCs w:val="24"/>
        </w:rPr>
        <w:tab/>
      </w:r>
    </w:p>
    <w:p w14:paraId="6B604499" w14:textId="77777777" w:rsidR="00022077" w:rsidRDefault="00E5487B" w:rsidP="00022077">
      <w:pPr>
        <w:spacing w:after="0" w:line="276" w:lineRule="auto"/>
        <w:jc w:val="center"/>
        <w:rPr>
          <w:rFonts w:ascii="Arial" w:hAnsi="Arial" w:cs="Arial"/>
          <w:b/>
          <w:bCs/>
          <w:sz w:val="24"/>
          <w:szCs w:val="24"/>
          <w:lang w:val="mn-MN"/>
        </w:rPr>
      </w:pPr>
      <w:r w:rsidRPr="005C241A">
        <w:rPr>
          <w:rFonts w:ascii="Arial" w:hAnsi="Arial" w:cs="Arial"/>
          <w:b/>
          <w:bCs/>
          <w:sz w:val="24"/>
          <w:szCs w:val="24"/>
          <w:lang w:val="mn-MN"/>
        </w:rPr>
        <w:t xml:space="preserve">НИЙГМИЙН ДААТГАЛЫН ЕРӨНХИЙ ХУУЛЬД НЭМЭЛТ </w:t>
      </w:r>
    </w:p>
    <w:p w14:paraId="3FF0CAD7" w14:textId="67349126" w:rsidR="00E5487B" w:rsidRPr="005C241A" w:rsidRDefault="00E5487B" w:rsidP="00022077">
      <w:pPr>
        <w:spacing w:after="0" w:line="276" w:lineRule="auto"/>
        <w:jc w:val="center"/>
        <w:rPr>
          <w:rFonts w:ascii="Arial" w:hAnsi="Arial" w:cs="Arial"/>
          <w:b/>
          <w:bCs/>
          <w:sz w:val="24"/>
          <w:szCs w:val="24"/>
          <w:lang w:val="mn-MN"/>
        </w:rPr>
      </w:pPr>
      <w:r w:rsidRPr="005C241A">
        <w:rPr>
          <w:rFonts w:ascii="Arial" w:hAnsi="Arial" w:cs="Arial"/>
          <w:b/>
          <w:bCs/>
          <w:sz w:val="24"/>
          <w:szCs w:val="24"/>
          <w:lang w:val="mn-MN"/>
        </w:rPr>
        <w:t>ОРУУЛАХ ТУХАЙ ХУУЛИЙН ТӨСЛИЙН ҮЗЭЛ БАРИМТЛАЛ</w:t>
      </w:r>
    </w:p>
    <w:p w14:paraId="0B5963F9" w14:textId="3657D3B8" w:rsidR="00E5487B" w:rsidRPr="005C241A" w:rsidRDefault="00E5487B" w:rsidP="00767D81">
      <w:pPr>
        <w:spacing w:before="240" w:line="276" w:lineRule="auto"/>
        <w:ind w:firstLine="720"/>
        <w:jc w:val="both"/>
        <w:rPr>
          <w:rFonts w:ascii="Arial" w:eastAsia="Arial" w:hAnsi="Arial" w:cs="Arial"/>
          <w:b/>
          <w:bCs/>
          <w:sz w:val="24"/>
          <w:szCs w:val="24"/>
        </w:rPr>
      </w:pPr>
      <w:r w:rsidRPr="005C241A">
        <w:rPr>
          <w:rFonts w:ascii="Arial" w:eastAsia="Arial" w:hAnsi="Arial" w:cs="Arial"/>
          <w:b/>
          <w:bCs/>
          <w:sz w:val="24"/>
          <w:szCs w:val="24"/>
        </w:rPr>
        <w:t>Нэг. Хуулийн төсөл боловсруулах болсон үндэслэл, шаардлага</w:t>
      </w:r>
    </w:p>
    <w:p w14:paraId="626214D8" w14:textId="7E478BC6" w:rsidR="00E5487B" w:rsidRPr="005C241A" w:rsidRDefault="00E5487B" w:rsidP="003C5A67">
      <w:pPr>
        <w:spacing w:line="276" w:lineRule="auto"/>
        <w:ind w:firstLine="720"/>
        <w:jc w:val="both"/>
        <w:rPr>
          <w:rFonts w:ascii="Arial" w:hAnsi="Arial" w:cs="Arial"/>
          <w:sz w:val="24"/>
          <w:szCs w:val="24"/>
        </w:rPr>
      </w:pPr>
      <w:r w:rsidRPr="005C241A">
        <w:rPr>
          <w:rFonts w:ascii="Arial" w:hAnsi="Arial" w:cs="Arial"/>
          <w:sz w:val="24"/>
          <w:szCs w:val="24"/>
        </w:rPr>
        <w:t>Монгол Улсад малчин, туслах малчид нь улирлын шинжтэй, байгаль цаг уурын эрсдэл өндөр нөхцөлд өөрөө хөдөлмөр эрхэлдэг онц</w:t>
      </w:r>
      <w:r w:rsidRPr="005C241A">
        <w:rPr>
          <w:rFonts w:ascii="Arial" w:hAnsi="Arial" w:cs="Arial"/>
          <w:sz w:val="24"/>
          <w:szCs w:val="24"/>
          <w:lang w:val="mn-MN"/>
        </w:rPr>
        <w:t>логто</w:t>
      </w:r>
      <w:r w:rsidR="00386CD4">
        <w:rPr>
          <w:rFonts w:ascii="Arial" w:hAnsi="Arial" w:cs="Arial"/>
          <w:sz w:val="24"/>
          <w:szCs w:val="24"/>
          <w:lang w:val="mn-MN"/>
        </w:rPr>
        <w:t>й</w:t>
      </w:r>
      <w:r w:rsidRPr="005C241A">
        <w:rPr>
          <w:rFonts w:ascii="Arial" w:hAnsi="Arial" w:cs="Arial"/>
          <w:sz w:val="24"/>
          <w:szCs w:val="24"/>
        </w:rPr>
        <w:t xml:space="preserve"> бөгөөд тэдний орлого тогтмол бус байдаг. </w:t>
      </w:r>
      <w:r w:rsidRPr="005C241A">
        <w:rPr>
          <w:rFonts w:ascii="Arial" w:hAnsi="Arial" w:cs="Arial"/>
          <w:sz w:val="24"/>
          <w:szCs w:val="24"/>
          <w:lang w:val="mn-MN"/>
        </w:rPr>
        <w:t>Н</w:t>
      </w:r>
      <w:r w:rsidRPr="005C241A">
        <w:rPr>
          <w:rFonts w:ascii="Arial" w:hAnsi="Arial" w:cs="Arial"/>
          <w:sz w:val="24"/>
          <w:szCs w:val="24"/>
        </w:rPr>
        <w:t>ийгмийн даатгалын одоогийн зохицуулалт нь шимтгэлийг сар бүр төлөх</w:t>
      </w:r>
      <w:r w:rsidR="00C457BD">
        <w:rPr>
          <w:rFonts w:ascii="Arial" w:hAnsi="Arial" w:cs="Arial"/>
          <w:sz w:val="24"/>
          <w:szCs w:val="24"/>
        </w:rPr>
        <w:t>өөр</w:t>
      </w:r>
      <w:r w:rsidRPr="005C241A">
        <w:rPr>
          <w:rFonts w:ascii="Arial" w:hAnsi="Arial" w:cs="Arial"/>
          <w:sz w:val="24"/>
          <w:szCs w:val="24"/>
        </w:rPr>
        <w:t xml:space="preserve"> </w:t>
      </w:r>
      <w:r w:rsidRPr="005C241A">
        <w:rPr>
          <w:rFonts w:ascii="Arial" w:hAnsi="Arial" w:cs="Arial"/>
          <w:sz w:val="24"/>
          <w:szCs w:val="24"/>
          <w:lang w:val="mn-MN"/>
        </w:rPr>
        <w:t>тусгасан</w:t>
      </w:r>
      <w:r w:rsidRPr="005C241A">
        <w:rPr>
          <w:rFonts w:ascii="Arial" w:hAnsi="Arial" w:cs="Arial"/>
          <w:sz w:val="24"/>
          <w:szCs w:val="24"/>
        </w:rPr>
        <w:t xml:space="preserve"> нь малчин, туслах малчдын бодит хөдөлмөрийн нөхцөл, орлогын мөчлөгтэй нийцэхгүй байна. Үүний улмаас нийгмийн даатгалд хамрагдалт тасалдах, тэтгэврийн эрх бүрэн хангагдахгүй байх бодит эрсдэл үүсэж байна.</w:t>
      </w:r>
      <w:r w:rsidR="003C5A67" w:rsidRPr="003C5A67">
        <w:rPr>
          <w:rFonts w:ascii="Arial" w:hAnsi="Arial" w:cs="Arial"/>
          <w:sz w:val="24"/>
          <w:szCs w:val="24"/>
        </w:rPr>
        <w:t xml:space="preserve"> </w:t>
      </w:r>
      <w:r w:rsidR="003C5A67" w:rsidRPr="00B64E99">
        <w:rPr>
          <w:rFonts w:ascii="Arial" w:hAnsi="Arial" w:cs="Arial"/>
          <w:sz w:val="24"/>
          <w:szCs w:val="24"/>
        </w:rPr>
        <w:t xml:space="preserve">Энэхүү хууль батлагдсанаар малчин, туслах малчин нийгмийн даатгалын шимтгэл төлөхгүй байгаа нөхцөл арилж сайн дурын үндсэн дээр нийгмийн даатгалаа төлөх нөхцөл бүрдэх юм. </w:t>
      </w:r>
    </w:p>
    <w:p w14:paraId="265C26AC" w14:textId="77777777" w:rsidR="00E5487B" w:rsidRPr="005C241A" w:rsidRDefault="00E5487B" w:rsidP="00767D81">
      <w:pPr>
        <w:spacing w:line="276" w:lineRule="auto"/>
        <w:ind w:firstLine="720"/>
        <w:jc w:val="both"/>
        <w:rPr>
          <w:rFonts w:ascii="Arial" w:eastAsia="Arial" w:hAnsi="Arial" w:cs="Arial"/>
          <w:b/>
          <w:bCs/>
          <w:sz w:val="24"/>
          <w:szCs w:val="24"/>
        </w:rPr>
      </w:pPr>
      <w:r w:rsidRPr="005C241A">
        <w:rPr>
          <w:rFonts w:ascii="Arial" w:eastAsia="Arial" w:hAnsi="Arial" w:cs="Arial"/>
          <w:b/>
          <w:bCs/>
          <w:sz w:val="24"/>
          <w:szCs w:val="24"/>
        </w:rPr>
        <w:t>1.1. Хууль зүйн үндэслэл</w:t>
      </w:r>
    </w:p>
    <w:p w14:paraId="2BCE59EA" w14:textId="41AFE687" w:rsidR="00E5487B" w:rsidRPr="005C241A" w:rsidRDefault="00E5487B" w:rsidP="00767D81">
      <w:pPr>
        <w:spacing w:line="276" w:lineRule="auto"/>
        <w:ind w:firstLine="720"/>
        <w:jc w:val="both"/>
        <w:rPr>
          <w:rFonts w:ascii="Arial" w:hAnsi="Arial" w:cs="Arial"/>
          <w:sz w:val="24"/>
          <w:szCs w:val="24"/>
          <w:lang w:val="mn-MN"/>
        </w:rPr>
      </w:pPr>
      <w:r w:rsidRPr="005C241A">
        <w:rPr>
          <w:rFonts w:ascii="Arial" w:hAnsi="Arial" w:cs="Arial"/>
          <w:sz w:val="24"/>
          <w:szCs w:val="24"/>
          <w:lang w:val="mn-MN"/>
        </w:rPr>
        <w:t>Монгол Улсын Үндсэн хуулийн Арван зургадугаар зүйлийн 4 дэх хэсэгт “ажил мэргэжлээ чөлөөтэй сонгох, хөдөлмөрийн аятай нөхцөлөөр хангуулах...”,</w:t>
      </w:r>
      <w:r w:rsidR="00767D81" w:rsidRPr="005C241A">
        <w:rPr>
          <w:rFonts w:ascii="Arial" w:hAnsi="Arial" w:cs="Arial"/>
          <w:sz w:val="24"/>
          <w:szCs w:val="24"/>
          <w:lang w:val="mn-MN"/>
        </w:rPr>
        <w:t xml:space="preserve"> мөн хуулийн 5 дахь хэсэгт “</w:t>
      </w:r>
      <w:r w:rsidR="00767D81" w:rsidRPr="005C241A">
        <w:rPr>
          <w:rFonts w:ascii="Arial" w:hAnsi="Arial" w:cs="Arial"/>
          <w:sz w:val="24"/>
          <w:szCs w:val="24"/>
          <w:shd w:val="clear" w:color="auto" w:fill="FFFFFF"/>
        </w:rPr>
        <w:t>өндөр наслах, хөдөлмөрийн чадвар алдах, хүүхэд төрүүлэх, асрах болон хуульд заасан бусад тохиолдолд эд, мөнгөний тусламж авах эрхтэй;</w:t>
      </w:r>
      <w:r w:rsidR="00767D81" w:rsidRPr="005C241A">
        <w:rPr>
          <w:rFonts w:ascii="Arial" w:hAnsi="Arial" w:cs="Arial"/>
          <w:sz w:val="24"/>
          <w:szCs w:val="24"/>
          <w:lang w:val="mn-MN"/>
        </w:rPr>
        <w:t>”,</w:t>
      </w:r>
      <w:r w:rsidRPr="005C241A">
        <w:rPr>
          <w:rFonts w:ascii="Arial" w:hAnsi="Arial" w:cs="Arial"/>
          <w:sz w:val="24"/>
          <w:szCs w:val="24"/>
          <w:lang w:val="mn-MN"/>
        </w:rPr>
        <w:t xml:space="preserve"> Улсын Их Хурлын 2020 оны 52 дугаар тогтоолын 1 дүгээр хавсралтаар баталсан “Алсын хараа-205</w:t>
      </w:r>
      <w:r w:rsidR="0056521D">
        <w:rPr>
          <w:rFonts w:ascii="Arial" w:hAnsi="Arial" w:cs="Arial"/>
          <w:sz w:val="24"/>
          <w:szCs w:val="24"/>
          <w:lang w:val="mn-MN"/>
        </w:rPr>
        <w:t>0</w:t>
      </w:r>
      <w:r w:rsidR="009443D9" w:rsidRPr="005C241A">
        <w:rPr>
          <w:rFonts w:ascii="Arial" w:hAnsi="Arial" w:cs="Arial"/>
          <w:sz w:val="24"/>
          <w:szCs w:val="24"/>
          <w:lang w:val="mn-MN"/>
        </w:rPr>
        <w:t>”</w:t>
      </w:r>
      <w:r w:rsidRPr="005C241A">
        <w:rPr>
          <w:rFonts w:ascii="Arial" w:hAnsi="Arial" w:cs="Arial"/>
          <w:sz w:val="24"/>
          <w:szCs w:val="24"/>
          <w:lang w:val="mn-MN"/>
        </w:rPr>
        <w:t xml:space="preserve"> </w:t>
      </w:r>
      <w:r w:rsidR="009443D9" w:rsidRPr="005C241A">
        <w:rPr>
          <w:rFonts w:ascii="Arial" w:hAnsi="Arial" w:cs="Arial"/>
          <w:sz w:val="24"/>
          <w:szCs w:val="24"/>
          <w:lang w:val="mn-MN"/>
        </w:rPr>
        <w:t>“Монгол Улсын урт  хугацааны хөгжлийн бодлого”-ын 3.1-д “Амьдралын баталгаа хангах нийгмийн хамгааллын үйлчилгээг хөгжүүлж, амьдралын чанарыг дээ</w:t>
      </w:r>
      <w:r w:rsidR="00F83BC3">
        <w:rPr>
          <w:rFonts w:ascii="Arial" w:hAnsi="Arial" w:cs="Arial"/>
          <w:sz w:val="24"/>
          <w:szCs w:val="24"/>
          <w:lang w:val="mn-MN"/>
        </w:rPr>
        <w:t>ш</w:t>
      </w:r>
      <w:r w:rsidR="009443D9" w:rsidRPr="005C241A">
        <w:rPr>
          <w:rFonts w:ascii="Arial" w:hAnsi="Arial" w:cs="Arial"/>
          <w:sz w:val="24"/>
          <w:szCs w:val="24"/>
          <w:lang w:val="mn-MN"/>
        </w:rPr>
        <w:t>лүүлэхүйц нийгмийн даатгалын тогтолцоог бэхжүүлнэ” гэж заасан.</w:t>
      </w:r>
    </w:p>
    <w:p w14:paraId="4E27DA5C" w14:textId="33F3A67A" w:rsidR="009443D9" w:rsidRPr="005C241A" w:rsidRDefault="009443D9" w:rsidP="00767D81">
      <w:pPr>
        <w:spacing w:line="276" w:lineRule="auto"/>
        <w:ind w:firstLine="720"/>
        <w:jc w:val="both"/>
        <w:rPr>
          <w:rFonts w:ascii="Arial" w:hAnsi="Arial" w:cs="Arial"/>
          <w:sz w:val="24"/>
          <w:szCs w:val="24"/>
          <w:lang w:val="mn-MN"/>
        </w:rPr>
      </w:pPr>
      <w:r w:rsidRPr="005C241A">
        <w:rPr>
          <w:rFonts w:ascii="Arial" w:hAnsi="Arial" w:cs="Arial"/>
          <w:sz w:val="24"/>
          <w:szCs w:val="24"/>
          <w:lang w:val="mn-MN"/>
        </w:rPr>
        <w:t>Мөн тогтоолын 2 дугаар хавсралтаар баталсан “Алсын хараа-2050” “Монгол Улсын урт хугацааны хөгжлийн бодлогын хүрээнд 2021-2023 онд хэрэгжүүлэх үйл ажиллагааны”-ны зорилт 3.1.2-т “Нийгмийн даатгалын хууль, эрх зүйн орчныг боловсронгуй болгоно” гэж заасан.</w:t>
      </w:r>
    </w:p>
    <w:p w14:paraId="4A6839B7" w14:textId="77777777" w:rsidR="009443D9" w:rsidRPr="005C241A" w:rsidRDefault="009443D9" w:rsidP="00767D81">
      <w:pPr>
        <w:spacing w:line="276" w:lineRule="auto"/>
        <w:ind w:firstLine="720"/>
        <w:jc w:val="both"/>
        <w:rPr>
          <w:rFonts w:ascii="Arial" w:hAnsi="Arial" w:cs="Arial"/>
          <w:b/>
          <w:bCs/>
          <w:noProof/>
          <w:sz w:val="24"/>
          <w:szCs w:val="24"/>
          <w:lang w:val="mn-MN"/>
        </w:rPr>
      </w:pPr>
      <w:r w:rsidRPr="005C241A">
        <w:rPr>
          <w:rFonts w:ascii="Arial" w:hAnsi="Arial" w:cs="Arial"/>
          <w:b/>
          <w:bCs/>
          <w:noProof/>
          <w:sz w:val="24"/>
          <w:szCs w:val="24"/>
          <w:lang w:val="mn-MN"/>
        </w:rPr>
        <w:t>1.2.Практик шаардлага</w:t>
      </w:r>
    </w:p>
    <w:p w14:paraId="2546672B" w14:textId="1F26EF8E" w:rsidR="009443D9" w:rsidRPr="005C241A" w:rsidRDefault="009443D9" w:rsidP="00386CD4">
      <w:pPr>
        <w:spacing w:line="276" w:lineRule="auto"/>
        <w:ind w:firstLine="720"/>
        <w:jc w:val="both"/>
        <w:rPr>
          <w:rFonts w:ascii="Arial" w:hAnsi="Arial" w:cs="Arial"/>
          <w:sz w:val="24"/>
          <w:szCs w:val="24"/>
        </w:rPr>
      </w:pPr>
      <w:r w:rsidRPr="005C241A">
        <w:rPr>
          <w:rFonts w:ascii="Arial" w:hAnsi="Arial" w:cs="Arial"/>
          <w:sz w:val="24"/>
          <w:szCs w:val="24"/>
        </w:rPr>
        <w:t xml:space="preserve">Малчин, туслах малчдын нийгмийн даатгалын хамрагдлыг нэмэгдүүлэх, шимтгэл төлөлтийг бодит орлогын нөхцөлтэй уялдуулах нь Үндсэн хуулиар баталгаажсан нийгмийн хамгаалал, шударга байдлын зарчмыг хэрэгжүүлэхэд чухал ач холбогдолтой. Олон улсын туршлагаас үзэхэд хөдөө аж ахуйн салбарт өөрөө хөдөлмөр эрхлэгчдэд зориулсан уян хатан </w:t>
      </w:r>
      <w:r w:rsidRPr="005C241A">
        <w:rPr>
          <w:rFonts w:ascii="Arial" w:hAnsi="Arial" w:cs="Arial"/>
          <w:sz w:val="24"/>
          <w:szCs w:val="24"/>
          <w:lang w:val="mn-MN"/>
        </w:rPr>
        <w:t xml:space="preserve">нийгмийн даатгалын </w:t>
      </w:r>
      <w:r w:rsidRPr="005C241A">
        <w:rPr>
          <w:rFonts w:ascii="Arial" w:hAnsi="Arial" w:cs="Arial"/>
          <w:sz w:val="24"/>
          <w:szCs w:val="24"/>
        </w:rPr>
        <w:t xml:space="preserve">шимтгэлийн тогтолцоо нь нийгмийн даатгалын тогтвортой байдлыг хангах үр нөлөөтэй болох нь нотлогдсон. </w:t>
      </w:r>
      <w:r w:rsidRPr="005C241A">
        <w:rPr>
          <w:rFonts w:ascii="Arial" w:hAnsi="Arial" w:cs="Arial"/>
          <w:sz w:val="24"/>
          <w:szCs w:val="24"/>
        </w:rPr>
        <w:lastRenderedPageBreak/>
        <w:t>Иймд малчин, туслах малчдын онцлогт нийцсэн, уян хатан, сонголттой зохицуулалтыг хуульчлах зайлшгүй шаардлага бий болсон.</w:t>
      </w:r>
      <w:r w:rsidR="00386CD4">
        <w:rPr>
          <w:rFonts w:ascii="Arial" w:hAnsi="Arial" w:cs="Arial"/>
          <w:sz w:val="24"/>
          <w:szCs w:val="24"/>
        </w:rPr>
        <w:t xml:space="preserve"> </w:t>
      </w:r>
    </w:p>
    <w:p w14:paraId="708AEA7C" w14:textId="77777777" w:rsidR="009443D9" w:rsidRPr="005C241A" w:rsidRDefault="009443D9" w:rsidP="00767D81">
      <w:pPr>
        <w:spacing w:line="276" w:lineRule="auto"/>
        <w:ind w:firstLine="720"/>
        <w:jc w:val="both"/>
        <w:rPr>
          <w:rFonts w:ascii="Arial" w:hAnsi="Arial" w:cs="Arial"/>
          <w:b/>
          <w:bCs/>
          <w:noProof/>
          <w:sz w:val="24"/>
          <w:szCs w:val="24"/>
          <w:lang w:val="mn-MN"/>
        </w:rPr>
      </w:pPr>
      <w:r w:rsidRPr="005C241A">
        <w:rPr>
          <w:rFonts w:ascii="Arial" w:hAnsi="Arial" w:cs="Arial"/>
          <w:b/>
          <w:bCs/>
          <w:noProof/>
          <w:sz w:val="24"/>
          <w:szCs w:val="24"/>
          <w:lang w:val="mn-MN"/>
        </w:rPr>
        <w:t>Хоёр.Хуулийн төслийн ерөнхий бүтэц, зохицуулах харилцаа, хамрах хүрээ</w:t>
      </w:r>
    </w:p>
    <w:p w14:paraId="01284BB2" w14:textId="08C9DA18" w:rsidR="009443D9" w:rsidRPr="005C241A" w:rsidRDefault="009443D9" w:rsidP="00767D81">
      <w:pPr>
        <w:spacing w:line="276" w:lineRule="auto"/>
        <w:ind w:firstLine="720"/>
        <w:jc w:val="both"/>
        <w:rPr>
          <w:rFonts w:ascii="Arial" w:hAnsi="Arial" w:cs="Arial"/>
          <w:sz w:val="24"/>
          <w:szCs w:val="24"/>
          <w:lang w:val="mn-MN"/>
        </w:rPr>
      </w:pPr>
      <w:r w:rsidRPr="005C241A">
        <w:rPr>
          <w:rFonts w:ascii="Arial" w:hAnsi="Arial" w:cs="Arial"/>
          <w:sz w:val="24"/>
          <w:szCs w:val="24"/>
          <w:lang w:val="mn-MN"/>
        </w:rPr>
        <w:t xml:space="preserve">Нийгмийн даатгалын </w:t>
      </w:r>
      <w:r w:rsidR="004F1E59" w:rsidRPr="005C241A">
        <w:rPr>
          <w:rFonts w:ascii="Arial" w:hAnsi="Arial" w:cs="Arial"/>
          <w:sz w:val="24"/>
          <w:szCs w:val="24"/>
          <w:lang w:val="mn-MN"/>
        </w:rPr>
        <w:t>ерөнхий хуульд нэмэлт</w:t>
      </w:r>
      <w:r w:rsidR="00386CD4">
        <w:rPr>
          <w:rFonts w:ascii="Arial" w:hAnsi="Arial" w:cs="Arial"/>
          <w:sz w:val="24"/>
          <w:szCs w:val="24"/>
          <w:lang w:val="mn-MN"/>
        </w:rPr>
        <w:t xml:space="preserve"> </w:t>
      </w:r>
      <w:r w:rsidR="004F1E59" w:rsidRPr="005C241A">
        <w:rPr>
          <w:rFonts w:ascii="Arial" w:hAnsi="Arial" w:cs="Arial"/>
          <w:sz w:val="24"/>
          <w:szCs w:val="24"/>
          <w:lang w:val="mn-MN"/>
        </w:rPr>
        <w:t xml:space="preserve">оруулах тухай хуулийн </w:t>
      </w:r>
      <w:r w:rsidR="004F1E59" w:rsidRPr="005C241A">
        <w:rPr>
          <w:rFonts w:ascii="Arial" w:hAnsi="Arial" w:cs="Arial"/>
          <w:sz w:val="24"/>
          <w:szCs w:val="24"/>
        </w:rPr>
        <w:t>төслийн зорилго нь малчин, туслах малчдын нийгмийн даатгалд хамрагдах боломжийг бодитойгоор нэмэгдүүлэх, шимтгэл төлөлтий</w:t>
      </w:r>
      <w:r w:rsidR="004F1E59" w:rsidRPr="005C241A">
        <w:rPr>
          <w:rFonts w:ascii="Arial" w:hAnsi="Arial" w:cs="Arial"/>
          <w:sz w:val="24"/>
          <w:szCs w:val="24"/>
          <w:lang w:val="mn-MN"/>
        </w:rPr>
        <w:t>г нөхцөлд байдалд нийцүүлэ</w:t>
      </w:r>
      <w:r w:rsidR="004F1E59" w:rsidRPr="005C241A">
        <w:rPr>
          <w:rFonts w:ascii="Arial" w:hAnsi="Arial" w:cs="Arial"/>
          <w:sz w:val="24"/>
          <w:szCs w:val="24"/>
        </w:rPr>
        <w:t xml:space="preserve">х, улмаар </w:t>
      </w:r>
      <w:r w:rsidR="004F1E59" w:rsidRPr="005C241A">
        <w:rPr>
          <w:rFonts w:ascii="Arial" w:hAnsi="Arial" w:cs="Arial"/>
          <w:sz w:val="24"/>
          <w:szCs w:val="24"/>
          <w:lang w:val="mn-MN"/>
        </w:rPr>
        <w:t>малчин, туслах малчны</w:t>
      </w:r>
      <w:r w:rsidR="004F1E59" w:rsidRPr="005C241A">
        <w:rPr>
          <w:rFonts w:ascii="Arial" w:hAnsi="Arial" w:cs="Arial"/>
          <w:sz w:val="24"/>
          <w:szCs w:val="24"/>
        </w:rPr>
        <w:t xml:space="preserve"> </w:t>
      </w:r>
      <w:r w:rsidR="004F1E59" w:rsidRPr="005C241A">
        <w:rPr>
          <w:rFonts w:ascii="Arial" w:hAnsi="Arial" w:cs="Arial"/>
          <w:sz w:val="24"/>
          <w:szCs w:val="24"/>
          <w:lang w:val="mn-MN"/>
        </w:rPr>
        <w:t xml:space="preserve">нийгмийн хамгааллын </w:t>
      </w:r>
      <w:r w:rsidR="004F1E59" w:rsidRPr="005C241A">
        <w:rPr>
          <w:rFonts w:ascii="Arial" w:hAnsi="Arial" w:cs="Arial"/>
          <w:sz w:val="24"/>
          <w:szCs w:val="24"/>
        </w:rPr>
        <w:t>баталгаа</w:t>
      </w:r>
      <w:r w:rsidR="004F1E59" w:rsidRPr="005C241A">
        <w:rPr>
          <w:rFonts w:ascii="Arial" w:hAnsi="Arial" w:cs="Arial"/>
          <w:sz w:val="24"/>
          <w:szCs w:val="24"/>
          <w:lang w:val="mn-MN"/>
        </w:rPr>
        <w:t>г</w:t>
      </w:r>
      <w:r w:rsidR="004F1E59" w:rsidRPr="005C241A">
        <w:rPr>
          <w:rFonts w:ascii="Arial" w:hAnsi="Arial" w:cs="Arial"/>
          <w:sz w:val="24"/>
          <w:szCs w:val="24"/>
        </w:rPr>
        <w:t xml:space="preserve"> хангах</w:t>
      </w:r>
      <w:r w:rsidR="004F1E59" w:rsidRPr="005C241A">
        <w:rPr>
          <w:rFonts w:ascii="Arial" w:hAnsi="Arial" w:cs="Arial"/>
          <w:sz w:val="24"/>
          <w:szCs w:val="24"/>
          <w:lang w:val="mn-MN"/>
        </w:rPr>
        <w:t xml:space="preserve">ад </w:t>
      </w:r>
      <w:r w:rsidR="004F1E59" w:rsidRPr="005C241A">
        <w:rPr>
          <w:rFonts w:ascii="Arial" w:hAnsi="Arial" w:cs="Arial"/>
          <w:sz w:val="24"/>
          <w:szCs w:val="24"/>
        </w:rPr>
        <w:t>оршино.</w:t>
      </w:r>
    </w:p>
    <w:p w14:paraId="7EADD09A" w14:textId="0E9DB546" w:rsidR="00E5487B" w:rsidRPr="005C241A" w:rsidRDefault="004F1E59" w:rsidP="00767D81">
      <w:pPr>
        <w:spacing w:line="276" w:lineRule="auto"/>
        <w:jc w:val="both"/>
        <w:rPr>
          <w:rFonts w:ascii="Arial" w:hAnsi="Arial" w:cs="Arial"/>
          <w:noProof/>
          <w:sz w:val="24"/>
          <w:szCs w:val="24"/>
          <w:lang w:val="mn-MN"/>
        </w:rPr>
      </w:pPr>
      <w:r w:rsidRPr="005C241A">
        <w:rPr>
          <w:sz w:val="24"/>
          <w:szCs w:val="24"/>
          <w:lang w:val="mn-MN"/>
        </w:rPr>
        <w:tab/>
      </w:r>
      <w:r w:rsidRPr="005C241A">
        <w:rPr>
          <w:rFonts w:ascii="Arial" w:hAnsi="Arial" w:cs="Arial"/>
          <w:sz w:val="24"/>
          <w:szCs w:val="24"/>
          <w:lang w:val="mn-MN"/>
        </w:rPr>
        <w:t>Нийгмийн даатгалын ерөнхий</w:t>
      </w:r>
      <w:r w:rsidRPr="005C241A">
        <w:rPr>
          <w:rFonts w:ascii="Arial" w:hAnsi="Arial" w:cs="Arial"/>
          <w:noProof/>
          <w:sz w:val="24"/>
          <w:szCs w:val="24"/>
          <w:lang w:val="mn-MN"/>
        </w:rPr>
        <w:t xml:space="preserve"> хуульд нэмэлт оруулах тухай хуулийн төслийг Хууль тогтоомжийн тухай хуульд нийцүүлэн боловсруулж дараах харилцааг тусгана:</w:t>
      </w:r>
    </w:p>
    <w:p w14:paraId="5598F2DC" w14:textId="22D9E627" w:rsidR="004244EB" w:rsidRPr="00A82B02" w:rsidRDefault="004244EB" w:rsidP="004244EB">
      <w:pPr>
        <w:pStyle w:val="ListParagraph"/>
        <w:numPr>
          <w:ilvl w:val="0"/>
          <w:numId w:val="1"/>
        </w:numPr>
        <w:spacing w:line="276" w:lineRule="auto"/>
        <w:jc w:val="both"/>
        <w:rPr>
          <w:rFonts w:ascii="Arial" w:hAnsi="Arial" w:cs="Arial"/>
          <w:sz w:val="24"/>
          <w:szCs w:val="24"/>
        </w:rPr>
      </w:pPr>
      <w:r w:rsidRPr="00A82B02">
        <w:rPr>
          <w:rFonts w:ascii="Arial" w:hAnsi="Arial" w:cs="Arial"/>
          <w:sz w:val="24"/>
          <w:szCs w:val="24"/>
        </w:rPr>
        <w:t xml:space="preserve">Малчин, туслах малчин нийгмийн даатгалын шимтгэлийг </w:t>
      </w:r>
      <w:r w:rsidR="00EE60C9">
        <w:rPr>
          <w:rFonts w:ascii="Arial" w:hAnsi="Arial" w:cs="Arial"/>
          <w:sz w:val="24"/>
          <w:szCs w:val="24"/>
        </w:rPr>
        <w:t xml:space="preserve">улирлын </w:t>
      </w:r>
      <w:r w:rsidRPr="00A82B02">
        <w:rPr>
          <w:rFonts w:ascii="Arial" w:hAnsi="Arial" w:cs="Arial"/>
          <w:sz w:val="24"/>
          <w:szCs w:val="24"/>
          <w:lang w:val="mn-MN"/>
        </w:rPr>
        <w:t>шинж чанартай</w:t>
      </w:r>
      <w:r w:rsidR="00EE60C9">
        <w:rPr>
          <w:rFonts w:ascii="Arial" w:hAnsi="Arial" w:cs="Arial"/>
          <w:sz w:val="24"/>
          <w:szCs w:val="24"/>
          <w:lang w:val="mn-MN"/>
        </w:rPr>
        <w:t xml:space="preserve"> орлоготой</w:t>
      </w:r>
      <w:r w:rsidRPr="00A82B02">
        <w:rPr>
          <w:rFonts w:ascii="Arial" w:hAnsi="Arial" w:cs="Arial"/>
          <w:sz w:val="24"/>
          <w:szCs w:val="24"/>
          <w:lang w:val="mn-MN"/>
        </w:rPr>
        <w:t xml:space="preserve"> уялдуулан</w:t>
      </w:r>
      <w:r w:rsidRPr="00A82B02">
        <w:rPr>
          <w:rFonts w:ascii="Arial" w:hAnsi="Arial" w:cs="Arial"/>
          <w:sz w:val="24"/>
          <w:szCs w:val="24"/>
        </w:rPr>
        <w:t xml:space="preserve"> жилд хоёр удаа хуваан урьдчилан төлөх боломжийг </w:t>
      </w:r>
      <w:r w:rsidRPr="00A82B02">
        <w:rPr>
          <w:rFonts w:ascii="Arial" w:hAnsi="Arial" w:cs="Arial"/>
          <w:sz w:val="24"/>
          <w:szCs w:val="24"/>
          <w:lang w:val="mn-MN"/>
        </w:rPr>
        <w:t>тусгасан</w:t>
      </w:r>
      <w:r w:rsidRPr="00A82B02">
        <w:rPr>
          <w:rFonts w:ascii="Arial" w:hAnsi="Arial" w:cs="Arial"/>
          <w:sz w:val="24"/>
          <w:szCs w:val="24"/>
        </w:rPr>
        <w:t>;</w:t>
      </w:r>
    </w:p>
    <w:p w14:paraId="2BC00005" w14:textId="723FD403" w:rsidR="004F1E59" w:rsidRPr="00EE60C9" w:rsidRDefault="004244EB" w:rsidP="00EE60C9">
      <w:pPr>
        <w:pStyle w:val="ListParagraph"/>
        <w:numPr>
          <w:ilvl w:val="0"/>
          <w:numId w:val="1"/>
        </w:numPr>
        <w:spacing w:line="276" w:lineRule="auto"/>
        <w:jc w:val="both"/>
        <w:rPr>
          <w:rFonts w:ascii="Arial" w:hAnsi="Arial" w:cs="Arial"/>
          <w:sz w:val="24"/>
          <w:szCs w:val="24"/>
          <w:lang w:val="mn-MN"/>
        </w:rPr>
      </w:pPr>
      <w:r w:rsidRPr="00A82B02">
        <w:rPr>
          <w:rFonts w:ascii="Arial" w:hAnsi="Arial" w:cs="Arial"/>
          <w:sz w:val="24"/>
          <w:szCs w:val="24"/>
          <w:lang w:val="mn-MN"/>
        </w:rPr>
        <w:t>Малчин, туслах</w:t>
      </w:r>
      <w:r>
        <w:rPr>
          <w:rFonts w:ascii="Arial" w:hAnsi="Arial" w:cs="Arial"/>
          <w:sz w:val="24"/>
          <w:szCs w:val="24"/>
          <w:lang w:val="mn-MN"/>
        </w:rPr>
        <w:t xml:space="preserve"> малчин нийгмийн даатгалын шимтгэлий</w:t>
      </w:r>
      <w:r w:rsidR="00EE60C9">
        <w:rPr>
          <w:rFonts w:ascii="Arial" w:hAnsi="Arial" w:cs="Arial"/>
          <w:sz w:val="24"/>
          <w:szCs w:val="24"/>
          <w:lang w:val="mn-MN"/>
        </w:rPr>
        <w:t xml:space="preserve">н хуваан </w:t>
      </w:r>
      <w:r>
        <w:rPr>
          <w:rFonts w:ascii="Arial" w:hAnsi="Arial" w:cs="Arial"/>
          <w:sz w:val="24"/>
          <w:szCs w:val="24"/>
          <w:lang w:val="mn-MN"/>
        </w:rPr>
        <w:t>төлө</w:t>
      </w:r>
      <w:r w:rsidR="00EE60C9">
        <w:rPr>
          <w:rFonts w:ascii="Arial" w:hAnsi="Arial" w:cs="Arial"/>
          <w:sz w:val="24"/>
          <w:szCs w:val="24"/>
          <w:lang w:val="mn-MN"/>
        </w:rPr>
        <w:t>лт болон</w:t>
      </w:r>
      <w:r>
        <w:rPr>
          <w:rFonts w:ascii="Arial" w:hAnsi="Arial" w:cs="Arial"/>
          <w:sz w:val="24"/>
          <w:szCs w:val="24"/>
          <w:lang w:val="mn-MN"/>
        </w:rPr>
        <w:t xml:space="preserve"> хугацааг гэрээ</w:t>
      </w:r>
      <w:r w:rsidR="00EE60C9">
        <w:rPr>
          <w:rFonts w:ascii="Arial" w:hAnsi="Arial" w:cs="Arial"/>
          <w:sz w:val="24"/>
          <w:szCs w:val="24"/>
          <w:lang w:val="mn-MN"/>
        </w:rPr>
        <w:t xml:space="preserve">гээр харилцан </w:t>
      </w:r>
      <w:r>
        <w:rPr>
          <w:rFonts w:ascii="Arial" w:hAnsi="Arial" w:cs="Arial"/>
          <w:sz w:val="24"/>
          <w:szCs w:val="24"/>
          <w:lang w:val="mn-MN"/>
        </w:rPr>
        <w:t>тохиролцо</w:t>
      </w:r>
      <w:r w:rsidR="00EE60C9">
        <w:rPr>
          <w:rFonts w:ascii="Arial" w:hAnsi="Arial" w:cs="Arial"/>
          <w:sz w:val="24"/>
          <w:szCs w:val="24"/>
          <w:lang w:val="mn-MN"/>
        </w:rPr>
        <w:t xml:space="preserve">ж </w:t>
      </w:r>
      <w:r w:rsidRPr="00EE60C9">
        <w:rPr>
          <w:rFonts w:ascii="Arial" w:hAnsi="Arial" w:cs="Arial"/>
          <w:sz w:val="24"/>
          <w:szCs w:val="24"/>
          <w:lang w:val="mn-MN"/>
        </w:rPr>
        <w:t xml:space="preserve">төлөх боломжийг хангах эрх зүйн </w:t>
      </w:r>
      <w:r w:rsidR="004F1E59" w:rsidRPr="00EE60C9">
        <w:rPr>
          <w:rFonts w:ascii="Arial" w:hAnsi="Arial" w:cs="Arial"/>
          <w:sz w:val="24"/>
          <w:szCs w:val="24"/>
          <w:lang w:val="mn-MN"/>
        </w:rPr>
        <w:t>зохицуулалтыг тусгана.</w:t>
      </w:r>
    </w:p>
    <w:p w14:paraId="65D128B0" w14:textId="5FA449A2" w:rsidR="004F1E59" w:rsidRPr="005C241A" w:rsidRDefault="004F1E59" w:rsidP="00767D81">
      <w:pPr>
        <w:spacing w:line="276" w:lineRule="auto"/>
        <w:ind w:firstLine="720"/>
        <w:jc w:val="both"/>
        <w:rPr>
          <w:rFonts w:ascii="Arial" w:hAnsi="Arial" w:cs="Arial"/>
          <w:b/>
          <w:bCs/>
          <w:noProof/>
          <w:sz w:val="24"/>
          <w:szCs w:val="24"/>
          <w:lang w:val="mn-MN"/>
        </w:rPr>
      </w:pPr>
      <w:r w:rsidRPr="005C241A">
        <w:rPr>
          <w:rFonts w:ascii="Arial" w:hAnsi="Arial" w:cs="Arial"/>
          <w:b/>
          <w:bCs/>
          <w:noProof/>
          <w:sz w:val="24"/>
          <w:szCs w:val="24"/>
          <w:lang w:val="mn-MN"/>
        </w:rPr>
        <w:t>Гурав.Хуулийн төсөл батлагдсаны дараа үүсч болох эдийн засаг, нийгэм, хууль зүйн үр дагавар, тэдгээрийг шийдвэрлэх талаар авч хэрэгжүүлэх арга хэмжээний талаар</w:t>
      </w:r>
    </w:p>
    <w:p w14:paraId="3CA9BC65" w14:textId="18064D7C" w:rsidR="00010A5A" w:rsidRPr="005C241A" w:rsidRDefault="00010A5A" w:rsidP="00767D81">
      <w:pPr>
        <w:spacing w:line="276" w:lineRule="auto"/>
        <w:ind w:firstLine="720"/>
        <w:jc w:val="both"/>
        <w:rPr>
          <w:rFonts w:ascii="Arial" w:hAnsi="Arial" w:cs="Arial"/>
          <w:sz w:val="24"/>
          <w:szCs w:val="24"/>
        </w:rPr>
      </w:pPr>
      <w:r w:rsidRPr="005C241A">
        <w:rPr>
          <w:rFonts w:ascii="Arial" w:hAnsi="Arial" w:cs="Arial"/>
          <w:sz w:val="24"/>
          <w:szCs w:val="24"/>
        </w:rPr>
        <w:t>Энэхүү хуулийн төсөл батлагдсанаар эдийн засгийн хувьд малчин, туслах малчдын нийгмийн даатгалын шимтгэл төлөлтийн бодит ачаалал буурч, шимтгэл тасалдах эрсдэл багасахын зэрэгцээ нийгмийн даатгалын сангийн орлого тогтворжих эерэг үр дагавар бий болно.</w:t>
      </w:r>
    </w:p>
    <w:p w14:paraId="44D75827" w14:textId="17E120A5" w:rsidR="00010A5A" w:rsidRPr="005C241A" w:rsidRDefault="00010A5A" w:rsidP="00767D81">
      <w:pPr>
        <w:spacing w:line="276" w:lineRule="auto"/>
        <w:ind w:firstLine="720"/>
        <w:jc w:val="both"/>
        <w:rPr>
          <w:rFonts w:ascii="Arial" w:hAnsi="Arial" w:cs="Arial"/>
          <w:sz w:val="24"/>
          <w:szCs w:val="24"/>
        </w:rPr>
      </w:pPr>
      <w:r w:rsidRPr="005C241A">
        <w:rPr>
          <w:rFonts w:ascii="Arial" w:hAnsi="Arial" w:cs="Arial"/>
          <w:sz w:val="24"/>
          <w:szCs w:val="24"/>
        </w:rPr>
        <w:t>Нийгмийн үр дагаврын хувьд малчин, туслах малчдын нийгмийн даатгалд хамрагдах идэвх нэмэгдэж, тэтгэврийн эрхийн баталгаа сайжрах, улмаар хөдөөгийн хүн амын нийгмийн хамгаалал бодитоор дээшилж, ахмад настны ядуурал, нийгмийн эрсдэл буурах эерэг нөлөө үзүүлэхээр байна.</w:t>
      </w:r>
    </w:p>
    <w:p w14:paraId="43658C67" w14:textId="1171CA9E" w:rsidR="00010A5A" w:rsidRPr="005C241A" w:rsidRDefault="003D3502" w:rsidP="00767D81">
      <w:pPr>
        <w:spacing w:line="276" w:lineRule="auto"/>
        <w:ind w:firstLine="720"/>
        <w:jc w:val="both"/>
        <w:rPr>
          <w:rFonts w:ascii="Arial" w:hAnsi="Arial" w:cs="Arial"/>
          <w:sz w:val="24"/>
          <w:szCs w:val="24"/>
          <w:lang w:val="mn-MN"/>
        </w:rPr>
      </w:pPr>
      <w:r w:rsidRPr="005C241A">
        <w:rPr>
          <w:rFonts w:ascii="Arial" w:hAnsi="Arial" w:cs="Arial"/>
          <w:sz w:val="24"/>
          <w:szCs w:val="24"/>
        </w:rPr>
        <w:t>Хууль зүйн үр дагаврын хувьд нийгмийн даатгалын шимтгэл төлөлтийн давтамж, хэлбэрийн сонголт нэмэгдсэнтэй холбогдуулан</w:t>
      </w:r>
      <w:r w:rsidRPr="005C241A">
        <w:rPr>
          <w:rFonts w:ascii="Arial" w:hAnsi="Arial" w:cs="Arial"/>
          <w:sz w:val="24"/>
          <w:szCs w:val="24"/>
          <w:lang w:val="mn-MN"/>
        </w:rPr>
        <w:t xml:space="preserve"> хүний эрхийг хангах тогтолцоо бүрэлдэнэ.</w:t>
      </w:r>
    </w:p>
    <w:p w14:paraId="32AE1AAE" w14:textId="26772224" w:rsidR="00010A5A" w:rsidRPr="005C241A" w:rsidRDefault="00010A5A" w:rsidP="00767D81">
      <w:pPr>
        <w:spacing w:line="276" w:lineRule="auto"/>
        <w:ind w:firstLine="720"/>
        <w:jc w:val="both"/>
        <w:rPr>
          <w:rFonts w:ascii="Arial" w:hAnsi="Arial" w:cs="Arial"/>
          <w:b/>
          <w:bCs/>
          <w:noProof/>
          <w:sz w:val="24"/>
          <w:szCs w:val="24"/>
          <w:lang w:val="mn-MN"/>
        </w:rPr>
      </w:pPr>
      <w:r w:rsidRPr="005C241A">
        <w:rPr>
          <w:rFonts w:ascii="Arial" w:hAnsi="Arial" w:cs="Arial"/>
          <w:sz w:val="24"/>
          <w:szCs w:val="24"/>
        </w:rPr>
        <w:t>Эдгээр арга хэмжээг цогцоор хэрэгжүүлснээр хуулийн төслийн зорилго бодитой хэрэгжиж, эдийн засаг, нийгэм, хууль зүйн</w:t>
      </w:r>
      <w:r w:rsidRPr="005C241A">
        <w:rPr>
          <w:rFonts w:ascii="Arial" w:hAnsi="Arial" w:cs="Arial"/>
          <w:sz w:val="24"/>
          <w:szCs w:val="24"/>
          <w:lang w:val="mn-MN"/>
        </w:rPr>
        <w:t xml:space="preserve"> эерэг нөлөө бий болно.</w:t>
      </w:r>
    </w:p>
    <w:p w14:paraId="3A5AD112" w14:textId="77777777" w:rsidR="004F1E59" w:rsidRPr="005C241A" w:rsidRDefault="004F1E59" w:rsidP="00767D81">
      <w:pPr>
        <w:spacing w:line="276" w:lineRule="auto"/>
        <w:ind w:firstLine="720"/>
        <w:jc w:val="both"/>
        <w:rPr>
          <w:rFonts w:ascii="Arial" w:hAnsi="Arial" w:cs="Arial"/>
          <w:b/>
          <w:noProof/>
          <w:sz w:val="24"/>
          <w:szCs w:val="24"/>
          <w:lang w:val="mn-MN"/>
        </w:rPr>
      </w:pPr>
      <w:r w:rsidRPr="005C241A">
        <w:rPr>
          <w:rFonts w:ascii="Arial" w:hAnsi="Arial" w:cs="Arial"/>
          <w:b/>
          <w:noProof/>
          <w:sz w:val="24"/>
          <w:szCs w:val="24"/>
          <w:lang w:val="mn-MN"/>
        </w:rPr>
        <w:t>Дөрөв.Хуулийн төсөл нь Монгол Улсын Үндсэн хууль болон бусад хуультай хэрхэн уялдах, түүнийг хэрэгжүүлэх зорилгоор цаашид шинээр боловсруулах буюу нэмэлт, өөрчлөлт оруулах, хүчингүй болгох хуулийн талаарх санал</w:t>
      </w:r>
    </w:p>
    <w:p w14:paraId="4F1E0B97" w14:textId="7DFC626E" w:rsidR="004F1E59" w:rsidRPr="005C241A" w:rsidRDefault="00767D81" w:rsidP="00767D81">
      <w:pPr>
        <w:spacing w:line="276" w:lineRule="auto"/>
        <w:ind w:firstLine="720"/>
        <w:jc w:val="both"/>
        <w:rPr>
          <w:rFonts w:ascii="Arial" w:hAnsi="Arial" w:cs="Arial"/>
          <w:sz w:val="24"/>
          <w:szCs w:val="24"/>
          <w:lang w:val="mn-MN"/>
        </w:rPr>
      </w:pPr>
      <w:r w:rsidRPr="005C241A">
        <w:rPr>
          <w:rFonts w:ascii="Arial" w:hAnsi="Arial" w:cs="Arial"/>
          <w:sz w:val="24"/>
          <w:szCs w:val="24"/>
          <w:lang w:val="mn-MN"/>
        </w:rPr>
        <w:lastRenderedPageBreak/>
        <w:t xml:space="preserve">Хуулийн төслийг </w:t>
      </w:r>
      <w:r w:rsidRPr="005C241A">
        <w:rPr>
          <w:rFonts w:ascii="Arial" w:hAnsi="Arial" w:cs="Arial"/>
          <w:sz w:val="24"/>
          <w:szCs w:val="24"/>
        </w:rPr>
        <w:t xml:space="preserve">Монгол Улсын Үндсэн хуулийн Арван зургадугаар зүйлийн </w:t>
      </w:r>
      <w:r w:rsidRPr="005C241A">
        <w:rPr>
          <w:rFonts w:ascii="Arial" w:hAnsi="Arial" w:cs="Arial"/>
          <w:sz w:val="24"/>
          <w:szCs w:val="24"/>
          <w:lang w:val="mn-MN"/>
        </w:rPr>
        <w:t xml:space="preserve">4, </w:t>
      </w:r>
      <w:r w:rsidRPr="005C241A">
        <w:rPr>
          <w:rFonts w:ascii="Arial" w:hAnsi="Arial" w:cs="Arial"/>
          <w:sz w:val="24"/>
          <w:szCs w:val="24"/>
        </w:rPr>
        <w:t>5 дахь хэсэг</w:t>
      </w:r>
      <w:r w:rsidRPr="005C241A">
        <w:rPr>
          <w:rFonts w:ascii="Arial" w:hAnsi="Arial" w:cs="Arial"/>
          <w:sz w:val="24"/>
          <w:szCs w:val="24"/>
          <w:lang w:val="mn-MN"/>
        </w:rPr>
        <w:t xml:space="preserve"> болон </w:t>
      </w:r>
      <w:r w:rsidRPr="005C241A">
        <w:rPr>
          <w:rFonts w:ascii="Arial" w:hAnsi="Arial" w:cs="Arial"/>
          <w:sz w:val="24"/>
          <w:szCs w:val="24"/>
        </w:rPr>
        <w:t>Үндсэн хуулийн суурь зарчимтай бүрэн нийц</w:t>
      </w:r>
      <w:r w:rsidRPr="005C241A">
        <w:rPr>
          <w:rFonts w:ascii="Arial" w:hAnsi="Arial" w:cs="Arial"/>
          <w:sz w:val="24"/>
          <w:szCs w:val="24"/>
          <w:lang w:val="mn-MN"/>
        </w:rPr>
        <w:t>үүлэн боловсруулах бөгөөд бусад хууль тогтоомжид нэмэлт, өөрчлөлт оруулах шаардлагагүй болно. Мөн хүний эрхийг хангах тогтолцоог бий болгох зорилготой тул Монгол Улсын олон улсын гэрээ, конвенц болон хууль тогтоомжтой нийцнэ.</w:t>
      </w:r>
    </w:p>
    <w:p w14:paraId="56590F7E" w14:textId="31B44697" w:rsidR="00E30D07" w:rsidRPr="005C241A" w:rsidRDefault="00E30D07" w:rsidP="00767D81">
      <w:pPr>
        <w:spacing w:line="276" w:lineRule="auto"/>
        <w:ind w:firstLine="720"/>
        <w:jc w:val="both"/>
        <w:rPr>
          <w:rFonts w:ascii="Arial" w:hAnsi="Arial" w:cs="Arial"/>
          <w:sz w:val="24"/>
          <w:szCs w:val="24"/>
          <w:lang w:val="mn-MN"/>
        </w:rPr>
      </w:pPr>
    </w:p>
    <w:p w14:paraId="6C04E552" w14:textId="12DE6C29" w:rsidR="00E30D07" w:rsidRPr="005C241A" w:rsidRDefault="00E30D07" w:rsidP="00767D81">
      <w:pPr>
        <w:spacing w:line="276" w:lineRule="auto"/>
        <w:ind w:firstLine="720"/>
        <w:jc w:val="both"/>
        <w:rPr>
          <w:rFonts w:ascii="Arial" w:hAnsi="Arial" w:cs="Arial"/>
          <w:sz w:val="24"/>
          <w:szCs w:val="24"/>
          <w:lang w:val="mn-MN"/>
        </w:rPr>
      </w:pPr>
    </w:p>
    <w:p w14:paraId="7B405F1E" w14:textId="77777777" w:rsidR="00E30D07" w:rsidRPr="005C241A" w:rsidRDefault="00E30D07" w:rsidP="00E30D07">
      <w:pPr>
        <w:jc w:val="center"/>
        <w:rPr>
          <w:rFonts w:ascii="Arial" w:hAnsi="Arial" w:cs="Arial"/>
          <w:noProof/>
          <w:sz w:val="24"/>
          <w:szCs w:val="24"/>
          <w:lang w:val="mn-MN"/>
        </w:rPr>
      </w:pPr>
      <w:r w:rsidRPr="005C241A">
        <w:rPr>
          <w:rFonts w:ascii="Arial" w:hAnsi="Arial" w:cs="Arial"/>
          <w:noProof/>
          <w:sz w:val="24"/>
          <w:szCs w:val="24"/>
          <w:lang w:val="mn-MN"/>
        </w:rPr>
        <w:t>---o0o---</w:t>
      </w:r>
    </w:p>
    <w:p w14:paraId="79E80DA0" w14:textId="77777777" w:rsidR="00E30D07" w:rsidRPr="005C241A" w:rsidRDefault="00E30D07" w:rsidP="00767D81">
      <w:pPr>
        <w:spacing w:line="276" w:lineRule="auto"/>
        <w:ind w:firstLine="720"/>
        <w:jc w:val="both"/>
        <w:rPr>
          <w:rFonts w:ascii="Arial" w:hAnsi="Arial" w:cs="Arial"/>
          <w:sz w:val="24"/>
          <w:szCs w:val="24"/>
        </w:rPr>
      </w:pPr>
    </w:p>
    <w:sectPr w:rsidR="00E30D07" w:rsidRPr="005C241A" w:rsidSect="00A826FD">
      <w:footerReference w:type="even" r:id="rId8"/>
      <w:footerReference w:type="default" r:id="rId9"/>
      <w:pgSz w:w="12240" w:h="15840"/>
      <w:pgMar w:top="1247"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F5CA8" w14:textId="77777777" w:rsidR="00716DBA" w:rsidRDefault="00716DBA" w:rsidP="00E45CED">
      <w:pPr>
        <w:spacing w:after="0" w:line="240" w:lineRule="auto"/>
      </w:pPr>
      <w:r>
        <w:separator/>
      </w:r>
    </w:p>
  </w:endnote>
  <w:endnote w:type="continuationSeparator" w:id="0">
    <w:p w14:paraId="7E3AE1C4" w14:textId="77777777" w:rsidR="00716DBA" w:rsidRDefault="00716DBA" w:rsidP="00E45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6530063"/>
      <w:docPartObj>
        <w:docPartGallery w:val="Page Numbers (Bottom of Page)"/>
        <w:docPartUnique/>
      </w:docPartObj>
    </w:sdtPr>
    <w:sdtContent>
      <w:p w14:paraId="61BC4E78" w14:textId="7FB11839" w:rsidR="00E45CED" w:rsidRDefault="00E45CED" w:rsidP="004244E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9E00212" w14:textId="77777777" w:rsidR="00E45CED" w:rsidRDefault="00E45C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266621761"/>
      <w:docPartObj>
        <w:docPartGallery w:val="Page Numbers (Bottom of Page)"/>
        <w:docPartUnique/>
      </w:docPartObj>
    </w:sdtPr>
    <w:sdtContent>
      <w:p w14:paraId="3FF891FE" w14:textId="39556567" w:rsidR="004244EB" w:rsidRPr="0017175A" w:rsidRDefault="004244EB" w:rsidP="001F238A">
        <w:pPr>
          <w:pStyle w:val="Footer"/>
          <w:framePr w:wrap="none" w:vAnchor="text" w:hAnchor="margin" w:xAlign="center" w:y="1"/>
          <w:rPr>
            <w:rStyle w:val="PageNumber"/>
            <w:rFonts w:ascii="Arial" w:hAnsi="Arial" w:cs="Arial"/>
          </w:rPr>
        </w:pPr>
        <w:r w:rsidRPr="0017175A">
          <w:rPr>
            <w:rStyle w:val="PageNumber"/>
            <w:rFonts w:ascii="Arial" w:hAnsi="Arial" w:cs="Arial"/>
          </w:rPr>
          <w:fldChar w:fldCharType="begin"/>
        </w:r>
        <w:r w:rsidRPr="0017175A">
          <w:rPr>
            <w:rStyle w:val="PageNumber"/>
            <w:rFonts w:ascii="Arial" w:hAnsi="Arial" w:cs="Arial"/>
          </w:rPr>
          <w:instrText xml:space="preserve"> PAGE </w:instrText>
        </w:r>
        <w:r w:rsidRPr="0017175A">
          <w:rPr>
            <w:rStyle w:val="PageNumber"/>
            <w:rFonts w:ascii="Arial" w:hAnsi="Arial" w:cs="Arial"/>
          </w:rPr>
          <w:fldChar w:fldCharType="separate"/>
        </w:r>
        <w:r w:rsidRPr="0017175A">
          <w:rPr>
            <w:rStyle w:val="PageNumber"/>
            <w:rFonts w:ascii="Arial" w:hAnsi="Arial" w:cs="Arial"/>
            <w:noProof/>
          </w:rPr>
          <w:t>1</w:t>
        </w:r>
        <w:r w:rsidRPr="0017175A">
          <w:rPr>
            <w:rStyle w:val="PageNumber"/>
            <w:rFonts w:ascii="Arial" w:hAnsi="Arial" w:cs="Arial"/>
          </w:rPr>
          <w:fldChar w:fldCharType="end"/>
        </w:r>
      </w:p>
    </w:sdtContent>
  </w:sdt>
  <w:p w14:paraId="14A6041D" w14:textId="77777777" w:rsidR="004244EB" w:rsidRPr="0017175A" w:rsidRDefault="004244EB">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822C2" w14:textId="77777777" w:rsidR="00716DBA" w:rsidRDefault="00716DBA" w:rsidP="00E45CED">
      <w:pPr>
        <w:spacing w:after="0" w:line="240" w:lineRule="auto"/>
      </w:pPr>
      <w:r>
        <w:separator/>
      </w:r>
    </w:p>
  </w:footnote>
  <w:footnote w:type="continuationSeparator" w:id="0">
    <w:p w14:paraId="49A63BAB" w14:textId="77777777" w:rsidR="00716DBA" w:rsidRDefault="00716DBA" w:rsidP="00E45C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45824"/>
    <w:multiLevelType w:val="hybridMultilevel"/>
    <w:tmpl w:val="787A425A"/>
    <w:lvl w:ilvl="0" w:tplc="76A03FC2">
      <w:start w:val="202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F67B00"/>
    <w:multiLevelType w:val="hybridMultilevel"/>
    <w:tmpl w:val="97EA7518"/>
    <w:lvl w:ilvl="0" w:tplc="1A022D84">
      <w:start w:val="2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23317107">
    <w:abstractNumId w:val="0"/>
  </w:num>
  <w:num w:numId="2" w16cid:durableId="1883396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87B"/>
    <w:rsid w:val="00010A5A"/>
    <w:rsid w:val="00022077"/>
    <w:rsid w:val="000923CD"/>
    <w:rsid w:val="001474C8"/>
    <w:rsid w:val="0017175A"/>
    <w:rsid w:val="00193EC9"/>
    <w:rsid w:val="00347D7A"/>
    <w:rsid w:val="00386CD4"/>
    <w:rsid w:val="003C5A67"/>
    <w:rsid w:val="003D3502"/>
    <w:rsid w:val="004244EB"/>
    <w:rsid w:val="004F1E59"/>
    <w:rsid w:val="00500C46"/>
    <w:rsid w:val="0056521D"/>
    <w:rsid w:val="005C241A"/>
    <w:rsid w:val="00627E8D"/>
    <w:rsid w:val="006562EC"/>
    <w:rsid w:val="006B4ADC"/>
    <w:rsid w:val="00716DBA"/>
    <w:rsid w:val="00767D81"/>
    <w:rsid w:val="00823983"/>
    <w:rsid w:val="008A0BFE"/>
    <w:rsid w:val="009443D9"/>
    <w:rsid w:val="0096627F"/>
    <w:rsid w:val="009A6915"/>
    <w:rsid w:val="00A35DAD"/>
    <w:rsid w:val="00A826FD"/>
    <w:rsid w:val="00B05DCA"/>
    <w:rsid w:val="00BD78F0"/>
    <w:rsid w:val="00C457BD"/>
    <w:rsid w:val="00CA549B"/>
    <w:rsid w:val="00D54FDB"/>
    <w:rsid w:val="00DA016A"/>
    <w:rsid w:val="00DB48F7"/>
    <w:rsid w:val="00E30D07"/>
    <w:rsid w:val="00E45CED"/>
    <w:rsid w:val="00E5487B"/>
    <w:rsid w:val="00EE0012"/>
    <w:rsid w:val="00EE60C9"/>
    <w:rsid w:val="00F31A0E"/>
    <w:rsid w:val="00F83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E8659"/>
  <w15:chartTrackingRefBased/>
  <w15:docId w15:val="{D0D1A83E-9144-4D3E-A370-6979F77EB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E59"/>
    <w:pPr>
      <w:ind w:left="720"/>
      <w:contextualSpacing/>
    </w:pPr>
  </w:style>
  <w:style w:type="paragraph" w:customStyle="1" w:styleId="isselectedend">
    <w:name w:val="isselectedend"/>
    <w:basedOn w:val="Normal"/>
    <w:rsid w:val="00767D8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67D81"/>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45C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CED"/>
  </w:style>
  <w:style w:type="character" w:styleId="PageNumber">
    <w:name w:val="page number"/>
    <w:basedOn w:val="DefaultParagraphFont"/>
    <w:uiPriority w:val="99"/>
    <w:semiHidden/>
    <w:unhideWhenUsed/>
    <w:rsid w:val="00E45CED"/>
  </w:style>
  <w:style w:type="paragraph" w:styleId="Header">
    <w:name w:val="header"/>
    <w:basedOn w:val="Normal"/>
    <w:link w:val="HeaderChar"/>
    <w:uiPriority w:val="99"/>
    <w:unhideWhenUsed/>
    <w:rsid w:val="00E45C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3210">
      <w:bodyDiv w:val="1"/>
      <w:marLeft w:val="0"/>
      <w:marRight w:val="0"/>
      <w:marTop w:val="0"/>
      <w:marBottom w:val="0"/>
      <w:divBdr>
        <w:top w:val="none" w:sz="0" w:space="0" w:color="auto"/>
        <w:left w:val="none" w:sz="0" w:space="0" w:color="auto"/>
        <w:bottom w:val="none" w:sz="0" w:space="0" w:color="auto"/>
        <w:right w:val="none" w:sz="0" w:space="0" w:color="auto"/>
      </w:divBdr>
    </w:div>
    <w:div w:id="431705622">
      <w:bodyDiv w:val="1"/>
      <w:marLeft w:val="0"/>
      <w:marRight w:val="0"/>
      <w:marTop w:val="0"/>
      <w:marBottom w:val="0"/>
      <w:divBdr>
        <w:top w:val="none" w:sz="0" w:space="0" w:color="auto"/>
        <w:left w:val="none" w:sz="0" w:space="0" w:color="auto"/>
        <w:bottom w:val="none" w:sz="0" w:space="0" w:color="auto"/>
        <w:right w:val="none" w:sz="0" w:space="0" w:color="auto"/>
      </w:divBdr>
    </w:div>
    <w:div w:id="488134099">
      <w:bodyDiv w:val="1"/>
      <w:marLeft w:val="0"/>
      <w:marRight w:val="0"/>
      <w:marTop w:val="0"/>
      <w:marBottom w:val="0"/>
      <w:divBdr>
        <w:top w:val="none" w:sz="0" w:space="0" w:color="auto"/>
        <w:left w:val="none" w:sz="0" w:space="0" w:color="auto"/>
        <w:bottom w:val="none" w:sz="0" w:space="0" w:color="auto"/>
        <w:right w:val="none" w:sz="0" w:space="0" w:color="auto"/>
      </w:divBdr>
    </w:div>
    <w:div w:id="1653634125">
      <w:bodyDiv w:val="1"/>
      <w:marLeft w:val="0"/>
      <w:marRight w:val="0"/>
      <w:marTop w:val="0"/>
      <w:marBottom w:val="0"/>
      <w:divBdr>
        <w:top w:val="none" w:sz="0" w:space="0" w:color="auto"/>
        <w:left w:val="none" w:sz="0" w:space="0" w:color="auto"/>
        <w:bottom w:val="none" w:sz="0" w:space="0" w:color="auto"/>
        <w:right w:val="none" w:sz="0" w:space="0" w:color="auto"/>
      </w:divBdr>
    </w:div>
    <w:div w:id="1744252364">
      <w:bodyDiv w:val="1"/>
      <w:marLeft w:val="0"/>
      <w:marRight w:val="0"/>
      <w:marTop w:val="0"/>
      <w:marBottom w:val="0"/>
      <w:divBdr>
        <w:top w:val="none" w:sz="0" w:space="0" w:color="auto"/>
        <w:left w:val="none" w:sz="0" w:space="0" w:color="auto"/>
        <w:bottom w:val="none" w:sz="0" w:space="0" w:color="auto"/>
        <w:right w:val="none" w:sz="0" w:space="0" w:color="auto"/>
      </w:divBdr>
    </w:div>
    <w:div w:id="1781677105">
      <w:bodyDiv w:val="1"/>
      <w:marLeft w:val="0"/>
      <w:marRight w:val="0"/>
      <w:marTop w:val="0"/>
      <w:marBottom w:val="0"/>
      <w:divBdr>
        <w:top w:val="none" w:sz="0" w:space="0" w:color="auto"/>
        <w:left w:val="none" w:sz="0" w:space="0" w:color="auto"/>
        <w:bottom w:val="none" w:sz="0" w:space="0" w:color="auto"/>
        <w:right w:val="none" w:sz="0" w:space="0" w:color="auto"/>
      </w:divBdr>
    </w:div>
    <w:div w:id="1998998601">
      <w:bodyDiv w:val="1"/>
      <w:marLeft w:val="0"/>
      <w:marRight w:val="0"/>
      <w:marTop w:val="0"/>
      <w:marBottom w:val="0"/>
      <w:divBdr>
        <w:top w:val="none" w:sz="0" w:space="0" w:color="auto"/>
        <w:left w:val="none" w:sz="0" w:space="0" w:color="auto"/>
        <w:bottom w:val="none" w:sz="0" w:space="0" w:color="auto"/>
        <w:right w:val="none" w:sz="0" w:space="0" w:color="auto"/>
      </w:divBdr>
    </w:div>
    <w:div w:id="207619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EC6AD-AF5F-8A45-AC0A-651B4EBE6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Amarsanaa</dc:creator>
  <cp:keywords/>
  <dc:description/>
  <cp:lastModifiedBy>Microsoft Office User</cp:lastModifiedBy>
  <cp:revision>21</cp:revision>
  <cp:lastPrinted>2026-05-29T04:48:00Z</cp:lastPrinted>
  <dcterms:created xsi:type="dcterms:W3CDTF">2026-01-18T07:04:00Z</dcterms:created>
  <dcterms:modified xsi:type="dcterms:W3CDTF">2026-06-02T05:53:00Z</dcterms:modified>
</cp:coreProperties>
</file>