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1044A7" w14:textId="77777777" w:rsidR="00725A20" w:rsidRPr="00E64399" w:rsidRDefault="00725A20" w:rsidP="00725A20">
      <w:pPr>
        <w:jc w:val="center"/>
        <w:rPr>
          <w:rFonts w:ascii="Arial" w:hAnsi="Arial" w:cs="Arial"/>
          <w:sz w:val="24"/>
          <w:szCs w:val="24"/>
          <w:lang w:val="mn-MN"/>
        </w:rPr>
      </w:pPr>
      <w:r w:rsidRPr="00E64399">
        <w:rPr>
          <w:rFonts w:ascii="Arial" w:hAnsi="Arial" w:cs="Arial"/>
          <w:sz w:val="24"/>
          <w:szCs w:val="24"/>
          <w:lang w:val="mn-MN"/>
        </w:rPr>
        <w:t xml:space="preserve">НИЙСЛЭЛИЙН 9 ДҮҮРГИЙН 205 ХОРООНЫ ИРГЭДИЙН НИЙТИЙН ХУРЛЫН ҮЙЛ АЖИЛЛАГААНЫ ТАЛААР ХИЙСЭН СУДАЛГААНЫ АЖЛЫН ТАЙЛАН </w:t>
      </w:r>
    </w:p>
    <w:p w14:paraId="1CADEED0" w14:textId="77777777" w:rsidR="00725A20" w:rsidRDefault="00725A20" w:rsidP="00725A20">
      <w:pPr>
        <w:spacing w:line="240" w:lineRule="auto"/>
        <w:contextualSpacing/>
        <w:jc w:val="right"/>
        <w:rPr>
          <w:rFonts w:ascii="Arial" w:hAnsi="Arial" w:cs="Arial"/>
          <w:sz w:val="24"/>
          <w:szCs w:val="24"/>
          <w:lang w:val="mn-MN"/>
        </w:rPr>
      </w:pPr>
      <w:r w:rsidRPr="00E64399">
        <w:rPr>
          <w:rFonts w:ascii="Arial" w:hAnsi="Arial" w:cs="Arial"/>
          <w:sz w:val="24"/>
          <w:szCs w:val="24"/>
          <w:lang w:val="mn-MN"/>
        </w:rPr>
        <w:t xml:space="preserve">/Цэц билэг чуулган ТББ-аас нийслэлийн </w:t>
      </w:r>
    </w:p>
    <w:p w14:paraId="75B4D215" w14:textId="006E25D4" w:rsidR="00725A20" w:rsidRDefault="00725A20" w:rsidP="00725A20">
      <w:pPr>
        <w:spacing w:line="240" w:lineRule="auto"/>
        <w:contextualSpacing/>
        <w:jc w:val="right"/>
        <w:rPr>
          <w:rFonts w:ascii="Arial" w:hAnsi="Arial" w:cs="Arial"/>
          <w:sz w:val="24"/>
          <w:szCs w:val="24"/>
          <w:lang w:val="mn-MN"/>
        </w:rPr>
      </w:pPr>
      <w:bookmarkStart w:id="0" w:name="_GoBack"/>
      <w:bookmarkEnd w:id="0"/>
      <w:r w:rsidRPr="00E64399">
        <w:rPr>
          <w:rFonts w:ascii="Arial" w:hAnsi="Arial" w:cs="Arial"/>
          <w:sz w:val="24"/>
          <w:szCs w:val="24"/>
          <w:lang w:val="mn-MN"/>
        </w:rPr>
        <w:t xml:space="preserve">9 дүүргийн ИНХ-ын үйл </w:t>
      </w:r>
      <w:r>
        <w:rPr>
          <w:rFonts w:ascii="Arial" w:hAnsi="Arial" w:cs="Arial"/>
          <w:sz w:val="24"/>
          <w:szCs w:val="24"/>
          <w:lang w:val="mn-MN"/>
        </w:rPr>
        <w:t xml:space="preserve"> </w:t>
      </w:r>
      <w:r w:rsidRPr="00E64399">
        <w:rPr>
          <w:rFonts w:ascii="Arial" w:hAnsi="Arial" w:cs="Arial"/>
          <w:sz w:val="24"/>
          <w:szCs w:val="24"/>
          <w:lang w:val="mn-MN"/>
        </w:rPr>
        <w:t xml:space="preserve">ажиллагаанд </w:t>
      </w:r>
    </w:p>
    <w:p w14:paraId="2F945D57" w14:textId="3ECDBC12" w:rsidR="00725A20" w:rsidRPr="00E64399" w:rsidRDefault="00725A20" w:rsidP="00725A20">
      <w:pPr>
        <w:spacing w:line="240" w:lineRule="auto"/>
        <w:contextualSpacing/>
        <w:jc w:val="right"/>
        <w:rPr>
          <w:rFonts w:ascii="Arial" w:hAnsi="Arial" w:cs="Arial"/>
          <w:sz w:val="24"/>
          <w:szCs w:val="24"/>
          <w:lang w:val="mn-MN"/>
        </w:rPr>
      </w:pPr>
      <w:r w:rsidRPr="00E64399">
        <w:rPr>
          <w:rFonts w:ascii="Arial" w:hAnsi="Arial" w:cs="Arial"/>
          <w:sz w:val="24"/>
          <w:szCs w:val="24"/>
          <w:lang w:val="mn-MN"/>
        </w:rPr>
        <w:t>хийсэн</w:t>
      </w:r>
      <w:r>
        <w:rPr>
          <w:rFonts w:ascii="Arial" w:hAnsi="Arial" w:cs="Arial"/>
          <w:sz w:val="24"/>
          <w:szCs w:val="24"/>
        </w:rPr>
        <w:t xml:space="preserve"> </w:t>
      </w:r>
      <w:r>
        <w:rPr>
          <w:rFonts w:ascii="Arial" w:hAnsi="Arial" w:cs="Arial"/>
          <w:sz w:val="24"/>
          <w:szCs w:val="24"/>
          <w:lang w:val="mn-MN"/>
        </w:rPr>
        <w:t>судалгааны</w:t>
      </w:r>
      <w:r w:rsidRPr="00E64399">
        <w:rPr>
          <w:rFonts w:ascii="Arial" w:hAnsi="Arial" w:cs="Arial"/>
          <w:sz w:val="24"/>
          <w:szCs w:val="24"/>
          <w:lang w:val="mn-MN"/>
        </w:rPr>
        <w:t xml:space="preserve"> ажлын танилцуулга/</w:t>
      </w:r>
    </w:p>
    <w:p w14:paraId="69CD91EB" w14:textId="77777777" w:rsidR="00725A20" w:rsidRPr="00E64399" w:rsidRDefault="00725A20" w:rsidP="00725A20">
      <w:pPr>
        <w:ind w:firstLine="720"/>
        <w:jc w:val="both"/>
        <w:rPr>
          <w:rFonts w:ascii="Arial" w:hAnsi="Arial" w:cs="Arial"/>
          <w:sz w:val="24"/>
          <w:szCs w:val="24"/>
          <w:lang w:val="mn-MN"/>
        </w:rPr>
      </w:pPr>
    </w:p>
    <w:p w14:paraId="0E63D0DF" w14:textId="77777777" w:rsidR="00725A20" w:rsidRPr="00E64399" w:rsidRDefault="00725A20" w:rsidP="00725A20">
      <w:pPr>
        <w:ind w:firstLine="720"/>
        <w:jc w:val="both"/>
        <w:rPr>
          <w:rFonts w:ascii="Arial" w:hAnsi="Arial" w:cs="Arial"/>
          <w:sz w:val="24"/>
          <w:szCs w:val="24"/>
          <w:lang w:val="mn-MN"/>
        </w:rPr>
      </w:pPr>
      <w:r w:rsidRPr="00E64399">
        <w:rPr>
          <w:rFonts w:ascii="Arial" w:hAnsi="Arial" w:cs="Arial"/>
          <w:sz w:val="24"/>
          <w:szCs w:val="24"/>
          <w:lang w:val="mn-MN"/>
        </w:rPr>
        <w:t>Судалгааг 2022.12.05-ны өдрөөс 2022 оны 12 дугаар сарын 25-ны өдөр хүртэл Нийслэлийн 9 дүүргийн хэмжээнд зохион байгууллаа.</w:t>
      </w:r>
    </w:p>
    <w:p w14:paraId="2650AF17" w14:textId="77777777" w:rsidR="00725A20" w:rsidRPr="00E64399" w:rsidRDefault="00725A20" w:rsidP="00725A20">
      <w:pPr>
        <w:ind w:firstLine="720"/>
        <w:jc w:val="both"/>
        <w:rPr>
          <w:rFonts w:ascii="Arial" w:hAnsi="Arial" w:cs="Arial"/>
          <w:sz w:val="24"/>
          <w:szCs w:val="24"/>
          <w:lang w:val="mn-MN"/>
        </w:rPr>
      </w:pPr>
      <w:r w:rsidRPr="00E64399">
        <w:rPr>
          <w:rFonts w:ascii="Arial" w:hAnsi="Arial" w:cs="Arial"/>
          <w:sz w:val="24"/>
          <w:szCs w:val="24"/>
          <w:lang w:val="mn-MN"/>
        </w:rPr>
        <w:t xml:space="preserve">Нийслэлийн 9 дүүргийн 205 хорооны хэмжээнд Иргэдийн Нийтийн хурлын үйл ажиллагааны уулзалт судалгаа явууллаа. Нийслэлийн 9 дүүргийн 205 хорооны Иргэдийн Нийтийн хурлын танилцуулага Баянзүрх, Баянгол, Хан-Уул, Чингэлтэй, Сонгинохайрхан дүүрэг шинээр 42 хороо байгуулагдсан байна, 2022 он хүртэл 163 хороо үйл ажиллагаа нь явуулж байсан ба Баянзүрх, Баянгол, Хан-Уул, Чингэлтэй Сонгинохайрхан дүүргүүд шинэчилсэн хууль гарсан гэдэг шалтгаанаар 128 хорооны Иргэдийн нийтийн хурлын үйл ажиллагааг зогсоосон байна. Иргэдийн нийтийн хурлын үйл ажиллагаа нь явагдаж буй Багануур, Багахангай, Налайх Сүхбаатар  дүүргийн 35 хороо нийт 9 дүүргийн 163 хорооны хэмжээнд судалгааг явууллаа. Нийслэлийн 9 дүүргийн 163 хорооны төлөөлөл нийт </w:t>
      </w:r>
      <w:r w:rsidRPr="00E64399">
        <w:rPr>
          <w:rFonts w:ascii="Arial" w:hAnsi="Arial" w:cs="Arial"/>
          <w:sz w:val="24"/>
          <w:szCs w:val="24"/>
        </w:rPr>
        <w:t>118</w:t>
      </w:r>
      <w:r w:rsidRPr="00E64399">
        <w:rPr>
          <w:rFonts w:ascii="Arial" w:hAnsi="Arial" w:cs="Arial"/>
          <w:sz w:val="24"/>
          <w:szCs w:val="24"/>
          <w:lang w:val="mn-MN"/>
        </w:rPr>
        <w:t xml:space="preserve"> хүн оролцож судалгаанд хамрагдав. </w:t>
      </w:r>
    </w:p>
    <w:p w14:paraId="0059C20D" w14:textId="77777777" w:rsidR="00725A20" w:rsidRPr="00E64399" w:rsidRDefault="00725A20" w:rsidP="00725A20">
      <w:pPr>
        <w:ind w:firstLine="720"/>
        <w:jc w:val="center"/>
        <w:rPr>
          <w:rFonts w:ascii="Arial" w:hAnsi="Arial" w:cs="Arial"/>
          <w:b/>
          <w:bCs/>
          <w:sz w:val="24"/>
          <w:szCs w:val="24"/>
          <w:lang w:val="mn-MN"/>
        </w:rPr>
      </w:pPr>
      <w:r w:rsidRPr="00E64399">
        <w:rPr>
          <w:rFonts w:ascii="Arial" w:hAnsi="Arial" w:cs="Arial"/>
          <w:b/>
          <w:bCs/>
          <w:sz w:val="24"/>
          <w:szCs w:val="24"/>
          <w:lang w:val="mn-MN"/>
        </w:rPr>
        <w:t>Судалгаанд хамрагдсан дүүргүүдийн хорооны Иргэдийн Нийтийн хурлын үйл ажиллагааны  өнөөгийн байдал:</w:t>
      </w:r>
    </w:p>
    <w:p w14:paraId="0E762526" w14:textId="77777777" w:rsidR="00725A20" w:rsidRPr="00E64399" w:rsidRDefault="00725A20" w:rsidP="00725A20">
      <w:pPr>
        <w:ind w:firstLine="720"/>
        <w:jc w:val="both"/>
        <w:rPr>
          <w:rFonts w:ascii="Arial" w:hAnsi="Arial" w:cs="Arial"/>
          <w:sz w:val="24"/>
          <w:szCs w:val="24"/>
          <w:lang w:val="mn-MN"/>
        </w:rPr>
      </w:pPr>
      <w:r w:rsidRPr="00E64399">
        <w:rPr>
          <w:rFonts w:ascii="Arial" w:hAnsi="Arial" w:cs="Arial"/>
          <w:sz w:val="24"/>
          <w:szCs w:val="24"/>
          <w:lang w:val="mn-MN"/>
        </w:rPr>
        <w:t xml:space="preserve"> Нийслэлийн 9 дүүргийн 205 хорооны үйл ажиллагаа нь явагдаж буй хорооны Иргэдийн нийтийн хурал  35 хороо буюу  21% үүнд Багануур дүүрэг 5 хороо, Багахангай дүүрэг 2 хороо Налайх дүүрэг 8 хороо, Сүхбаатар дүүрэг 20 хороо байна. </w:t>
      </w:r>
    </w:p>
    <w:p w14:paraId="657BCDAA" w14:textId="77777777" w:rsidR="00725A20" w:rsidRPr="00E64399" w:rsidRDefault="00725A20" w:rsidP="00725A20">
      <w:pPr>
        <w:ind w:firstLine="720"/>
        <w:jc w:val="both"/>
        <w:rPr>
          <w:rFonts w:ascii="Arial" w:hAnsi="Arial" w:cs="Arial"/>
          <w:sz w:val="24"/>
          <w:szCs w:val="24"/>
          <w:lang w:val="mn-MN"/>
        </w:rPr>
      </w:pPr>
      <w:r w:rsidRPr="00E64399">
        <w:rPr>
          <w:rFonts w:ascii="Arial" w:hAnsi="Arial" w:cs="Arial"/>
          <w:sz w:val="24"/>
          <w:szCs w:val="24"/>
          <w:lang w:val="mn-MN"/>
        </w:rPr>
        <w:t xml:space="preserve">Үйл ажиллагаа явуулаагүй 128 хорооны Иргэдийн нийтийн хурал буюу 79% үүнд Баянзүрх дүүрэг хуучин 28 шинэ байгуулагдсан 15 хороо бүгд 43 хороо, Баянгол дүүрэг хуучин 25 хороо шинэ байгуулагдсан 9 хороо бүгд 34, Хан-Уул дүүрэг хуучин 21 хороо шинэ байгуулагдсан 4 хороо бүгд 25 хороо, Чингэлтэй дүүрэг хуучин 18 хороо шинэ байгуулагдсан 7 хороо бүгд 25 хороо, Сонгинохайрхан дүүрэг  хуучин 36 хороо шинэ байгуулагдсан 7 хороо бүгд 43 хороо  байна. Тус дүүрэгүүдэд шинээр байгуулагдсан нийт 42 хорооны Иргэдийн нийтийн хурлын үйл ажиллгаа нь эхлээгүй байна. </w:t>
      </w:r>
    </w:p>
    <w:p w14:paraId="598DD711" w14:textId="77777777" w:rsidR="00725A20" w:rsidRPr="00E64399" w:rsidRDefault="00725A20" w:rsidP="00725A20">
      <w:pPr>
        <w:ind w:firstLine="720"/>
        <w:jc w:val="both"/>
        <w:rPr>
          <w:rFonts w:ascii="Arial" w:hAnsi="Arial" w:cs="Arial"/>
          <w:sz w:val="24"/>
          <w:szCs w:val="24"/>
          <w:lang w:val="mn-MN"/>
        </w:rPr>
      </w:pPr>
      <w:r w:rsidRPr="00E64399">
        <w:rPr>
          <w:rFonts w:ascii="Arial" w:hAnsi="Arial" w:cs="Arial"/>
          <w:sz w:val="24"/>
          <w:szCs w:val="24"/>
          <w:lang w:val="mn-MN"/>
        </w:rPr>
        <w:t>Энэхүү судалгааны ажлыг Нийслэлийн 9 дүүргийн 205 хорооноос үйл ажиллагаа явагдаж байсан 163 хорооны хэмжээнд зохион байгуулж ажиллаа.</w:t>
      </w:r>
    </w:p>
    <w:p w14:paraId="31809133" w14:textId="77777777" w:rsidR="00725A20" w:rsidRPr="00E64399" w:rsidRDefault="00725A20" w:rsidP="00725A20">
      <w:pPr>
        <w:ind w:firstLine="720"/>
        <w:jc w:val="both"/>
        <w:rPr>
          <w:rFonts w:ascii="Arial" w:hAnsi="Arial" w:cs="Arial"/>
          <w:sz w:val="24"/>
          <w:szCs w:val="24"/>
          <w:lang w:val="mn-MN"/>
        </w:rPr>
      </w:pPr>
    </w:p>
    <w:p w14:paraId="2C4F2C31" w14:textId="77777777" w:rsidR="00725A20" w:rsidRPr="00E64399" w:rsidRDefault="00725A20" w:rsidP="00725A20">
      <w:pPr>
        <w:ind w:firstLine="720"/>
        <w:jc w:val="both"/>
        <w:rPr>
          <w:rFonts w:ascii="Arial" w:hAnsi="Arial" w:cs="Arial"/>
          <w:sz w:val="24"/>
          <w:szCs w:val="24"/>
          <w:lang w:val="mn-MN"/>
        </w:rPr>
      </w:pPr>
    </w:p>
    <w:p w14:paraId="745F2565" w14:textId="77777777" w:rsidR="00725A20" w:rsidRPr="00E64399" w:rsidRDefault="00725A20" w:rsidP="00725A20">
      <w:pPr>
        <w:ind w:firstLine="720"/>
        <w:jc w:val="both"/>
        <w:rPr>
          <w:rFonts w:ascii="Arial" w:hAnsi="Arial" w:cs="Arial"/>
          <w:sz w:val="24"/>
          <w:szCs w:val="24"/>
          <w:lang w:val="mn-MN"/>
        </w:rPr>
      </w:pPr>
    </w:p>
    <w:p w14:paraId="012A8C7B" w14:textId="77777777" w:rsidR="00725A20" w:rsidRPr="00E64399" w:rsidRDefault="00725A20" w:rsidP="00725A20">
      <w:pPr>
        <w:spacing w:after="0"/>
        <w:ind w:firstLine="720"/>
        <w:jc w:val="center"/>
        <w:rPr>
          <w:rFonts w:ascii="Arial" w:hAnsi="Arial" w:cs="Arial"/>
          <w:sz w:val="24"/>
          <w:szCs w:val="24"/>
          <w:lang w:val="mn-MN"/>
        </w:rPr>
      </w:pPr>
    </w:p>
    <w:p w14:paraId="585BF6AA" w14:textId="77777777" w:rsidR="00725A20" w:rsidRPr="00E64399" w:rsidRDefault="00725A20" w:rsidP="00725A20">
      <w:pPr>
        <w:spacing w:after="0"/>
        <w:ind w:firstLine="720"/>
        <w:jc w:val="center"/>
        <w:rPr>
          <w:rFonts w:ascii="Arial" w:hAnsi="Arial" w:cs="Arial"/>
          <w:b/>
          <w:bCs/>
          <w:sz w:val="24"/>
          <w:szCs w:val="24"/>
          <w:lang w:val="mn-MN"/>
        </w:rPr>
      </w:pPr>
      <w:r w:rsidRPr="00E64399">
        <w:rPr>
          <w:rFonts w:ascii="Arial" w:hAnsi="Arial" w:cs="Arial"/>
          <w:b/>
          <w:bCs/>
          <w:sz w:val="24"/>
          <w:szCs w:val="24"/>
          <w:lang w:val="mn-MN"/>
        </w:rPr>
        <w:t>Хорооны Иргэдийн Нийтийн хурлын хуралдаан хийсэн байдалыг дүүрэг тус бүрээр авч үзвэл:</w:t>
      </w:r>
    </w:p>
    <w:p w14:paraId="5B12C980" w14:textId="77777777" w:rsidR="00725A20" w:rsidRPr="00E64399" w:rsidRDefault="00725A20" w:rsidP="00725A20">
      <w:pPr>
        <w:spacing w:after="0"/>
        <w:ind w:firstLine="720"/>
        <w:jc w:val="both"/>
        <w:rPr>
          <w:rFonts w:ascii="Arial" w:hAnsi="Arial" w:cs="Arial"/>
          <w:sz w:val="24"/>
          <w:szCs w:val="24"/>
          <w:lang w:val="mn-MN"/>
        </w:rPr>
      </w:pPr>
    </w:p>
    <w:tbl>
      <w:tblPr>
        <w:tblStyle w:val="TableGrid"/>
        <w:tblW w:w="0" w:type="auto"/>
        <w:tblLook w:val="04A0" w:firstRow="1" w:lastRow="0" w:firstColumn="1" w:lastColumn="0" w:noHBand="0" w:noVBand="1"/>
      </w:tblPr>
      <w:tblGrid>
        <w:gridCol w:w="535"/>
        <w:gridCol w:w="2520"/>
        <w:gridCol w:w="1260"/>
        <w:gridCol w:w="1440"/>
        <w:gridCol w:w="3595"/>
      </w:tblGrid>
      <w:tr w:rsidR="00725A20" w:rsidRPr="00E64399" w14:paraId="18B56E5A" w14:textId="77777777" w:rsidTr="005725EA">
        <w:tc>
          <w:tcPr>
            <w:tcW w:w="535" w:type="dxa"/>
          </w:tcPr>
          <w:p w14:paraId="7AC90E76" w14:textId="77777777" w:rsidR="00725A20" w:rsidRPr="00E64399" w:rsidRDefault="00725A20" w:rsidP="005725EA">
            <w:pPr>
              <w:jc w:val="both"/>
              <w:rPr>
                <w:rFonts w:ascii="Arial" w:hAnsi="Arial" w:cs="Arial"/>
                <w:sz w:val="24"/>
                <w:szCs w:val="24"/>
                <w:lang w:val="mn-MN"/>
              </w:rPr>
            </w:pPr>
            <w:r w:rsidRPr="00E64399">
              <w:rPr>
                <w:rFonts w:ascii="Arial" w:hAnsi="Arial" w:cs="Arial"/>
                <w:sz w:val="24"/>
                <w:szCs w:val="24"/>
                <w:lang w:val="mn-MN"/>
              </w:rPr>
              <w:t>дд</w:t>
            </w:r>
          </w:p>
        </w:tc>
        <w:tc>
          <w:tcPr>
            <w:tcW w:w="2520" w:type="dxa"/>
          </w:tcPr>
          <w:p w14:paraId="0E3CB257" w14:textId="77777777" w:rsidR="00725A20" w:rsidRPr="00E64399" w:rsidRDefault="00725A20" w:rsidP="005725EA">
            <w:pPr>
              <w:jc w:val="center"/>
              <w:rPr>
                <w:rFonts w:ascii="Arial" w:hAnsi="Arial" w:cs="Arial"/>
                <w:sz w:val="24"/>
                <w:szCs w:val="24"/>
                <w:lang w:val="mn-MN"/>
              </w:rPr>
            </w:pPr>
            <w:r w:rsidRPr="00E64399">
              <w:rPr>
                <w:rFonts w:ascii="Arial" w:hAnsi="Arial" w:cs="Arial"/>
                <w:sz w:val="24"/>
                <w:szCs w:val="24"/>
                <w:lang w:val="mn-MN"/>
              </w:rPr>
              <w:t>Дүүрэг</w:t>
            </w:r>
          </w:p>
        </w:tc>
        <w:tc>
          <w:tcPr>
            <w:tcW w:w="1260" w:type="dxa"/>
          </w:tcPr>
          <w:p w14:paraId="4992759E" w14:textId="77777777" w:rsidR="00725A20" w:rsidRPr="00E64399" w:rsidRDefault="00725A20" w:rsidP="005725EA">
            <w:pPr>
              <w:jc w:val="center"/>
              <w:rPr>
                <w:rFonts w:ascii="Arial" w:hAnsi="Arial" w:cs="Arial"/>
                <w:sz w:val="24"/>
                <w:szCs w:val="24"/>
                <w:lang w:val="mn-MN"/>
              </w:rPr>
            </w:pPr>
            <w:r w:rsidRPr="00E64399">
              <w:rPr>
                <w:rFonts w:ascii="Arial" w:hAnsi="Arial" w:cs="Arial"/>
                <w:sz w:val="24"/>
                <w:szCs w:val="24"/>
                <w:lang w:val="mn-MN"/>
              </w:rPr>
              <w:t>Хорооны тоо</w:t>
            </w:r>
          </w:p>
        </w:tc>
        <w:tc>
          <w:tcPr>
            <w:tcW w:w="1440" w:type="dxa"/>
          </w:tcPr>
          <w:p w14:paraId="12B70937" w14:textId="77777777" w:rsidR="00725A20" w:rsidRPr="00E64399" w:rsidRDefault="00725A20" w:rsidP="005725EA">
            <w:pPr>
              <w:jc w:val="center"/>
              <w:rPr>
                <w:rFonts w:ascii="Arial" w:hAnsi="Arial" w:cs="Arial"/>
                <w:sz w:val="24"/>
                <w:szCs w:val="24"/>
                <w:lang w:val="mn-MN"/>
              </w:rPr>
            </w:pPr>
            <w:r w:rsidRPr="00E64399">
              <w:rPr>
                <w:rFonts w:ascii="Arial" w:hAnsi="Arial" w:cs="Arial"/>
                <w:sz w:val="24"/>
                <w:szCs w:val="24"/>
                <w:lang w:val="mn-MN"/>
              </w:rPr>
              <w:t>Хуралдсан тоо</w:t>
            </w:r>
          </w:p>
        </w:tc>
        <w:tc>
          <w:tcPr>
            <w:tcW w:w="3595" w:type="dxa"/>
          </w:tcPr>
          <w:p w14:paraId="12E93C27" w14:textId="77777777" w:rsidR="00725A20" w:rsidRPr="00E64399" w:rsidRDefault="00725A20" w:rsidP="005725EA">
            <w:pPr>
              <w:jc w:val="center"/>
              <w:rPr>
                <w:rFonts w:ascii="Arial" w:hAnsi="Arial" w:cs="Arial"/>
                <w:sz w:val="24"/>
                <w:szCs w:val="24"/>
                <w:lang w:val="mn-MN"/>
              </w:rPr>
            </w:pPr>
            <w:r w:rsidRPr="00E64399">
              <w:rPr>
                <w:rFonts w:ascii="Arial" w:hAnsi="Arial" w:cs="Arial"/>
                <w:sz w:val="24"/>
                <w:szCs w:val="24"/>
                <w:lang w:val="mn-MN"/>
              </w:rPr>
              <w:t>Тайлбар</w:t>
            </w:r>
          </w:p>
        </w:tc>
      </w:tr>
      <w:tr w:rsidR="00725A20" w:rsidRPr="00E64399" w14:paraId="1F071629" w14:textId="77777777" w:rsidTr="005725EA">
        <w:tc>
          <w:tcPr>
            <w:tcW w:w="535" w:type="dxa"/>
          </w:tcPr>
          <w:p w14:paraId="03571F6E" w14:textId="77777777" w:rsidR="00725A20" w:rsidRPr="00E64399" w:rsidRDefault="00725A20" w:rsidP="005725EA">
            <w:pPr>
              <w:jc w:val="both"/>
              <w:rPr>
                <w:rFonts w:ascii="Arial" w:hAnsi="Arial" w:cs="Arial"/>
                <w:sz w:val="24"/>
                <w:szCs w:val="24"/>
                <w:lang w:val="mn-MN"/>
              </w:rPr>
            </w:pPr>
            <w:r w:rsidRPr="00E64399">
              <w:rPr>
                <w:rFonts w:ascii="Arial" w:hAnsi="Arial" w:cs="Arial"/>
                <w:sz w:val="24"/>
                <w:szCs w:val="24"/>
                <w:lang w:val="mn-MN"/>
              </w:rPr>
              <w:t>1</w:t>
            </w:r>
          </w:p>
        </w:tc>
        <w:tc>
          <w:tcPr>
            <w:tcW w:w="2520" w:type="dxa"/>
          </w:tcPr>
          <w:p w14:paraId="405D834C" w14:textId="77777777" w:rsidR="00725A20" w:rsidRPr="00E64399" w:rsidRDefault="00725A20" w:rsidP="005725EA">
            <w:pPr>
              <w:jc w:val="both"/>
              <w:rPr>
                <w:rFonts w:ascii="Arial" w:hAnsi="Arial" w:cs="Arial"/>
                <w:sz w:val="24"/>
                <w:szCs w:val="24"/>
                <w:lang w:val="mn-MN"/>
              </w:rPr>
            </w:pPr>
            <w:r w:rsidRPr="00E64399">
              <w:rPr>
                <w:rFonts w:ascii="Arial" w:hAnsi="Arial" w:cs="Arial"/>
                <w:sz w:val="24"/>
                <w:szCs w:val="24"/>
                <w:lang w:val="mn-MN"/>
              </w:rPr>
              <w:t>Багануур</w:t>
            </w:r>
          </w:p>
        </w:tc>
        <w:tc>
          <w:tcPr>
            <w:tcW w:w="1260" w:type="dxa"/>
          </w:tcPr>
          <w:p w14:paraId="5E82C742" w14:textId="77777777" w:rsidR="00725A20" w:rsidRPr="00E64399" w:rsidRDefault="00725A20" w:rsidP="005725EA">
            <w:pPr>
              <w:jc w:val="center"/>
              <w:rPr>
                <w:rFonts w:ascii="Arial" w:hAnsi="Arial" w:cs="Arial"/>
                <w:sz w:val="24"/>
                <w:szCs w:val="24"/>
                <w:lang w:val="mn-MN"/>
              </w:rPr>
            </w:pPr>
            <w:r w:rsidRPr="00E64399">
              <w:rPr>
                <w:rFonts w:ascii="Arial" w:hAnsi="Arial" w:cs="Arial"/>
                <w:sz w:val="24"/>
                <w:szCs w:val="24"/>
                <w:lang w:val="mn-MN"/>
              </w:rPr>
              <w:t>5</w:t>
            </w:r>
          </w:p>
        </w:tc>
        <w:tc>
          <w:tcPr>
            <w:tcW w:w="1440" w:type="dxa"/>
          </w:tcPr>
          <w:p w14:paraId="5A232836" w14:textId="77777777" w:rsidR="00725A20" w:rsidRPr="00E64399" w:rsidRDefault="00725A20" w:rsidP="005725EA">
            <w:pPr>
              <w:jc w:val="center"/>
              <w:rPr>
                <w:rFonts w:ascii="Arial" w:hAnsi="Arial" w:cs="Arial"/>
                <w:sz w:val="24"/>
                <w:szCs w:val="24"/>
                <w:lang w:val="mn-MN"/>
              </w:rPr>
            </w:pPr>
            <w:r w:rsidRPr="00E64399">
              <w:rPr>
                <w:rFonts w:ascii="Arial" w:hAnsi="Arial" w:cs="Arial"/>
                <w:sz w:val="24"/>
                <w:szCs w:val="24"/>
                <w:lang w:val="mn-MN"/>
              </w:rPr>
              <w:t>1</w:t>
            </w:r>
          </w:p>
        </w:tc>
        <w:tc>
          <w:tcPr>
            <w:tcW w:w="3595" w:type="dxa"/>
          </w:tcPr>
          <w:p w14:paraId="11CA756A" w14:textId="77777777" w:rsidR="00725A20" w:rsidRPr="00E64399" w:rsidRDefault="00725A20" w:rsidP="005725EA">
            <w:pPr>
              <w:jc w:val="both"/>
              <w:rPr>
                <w:rFonts w:ascii="Arial" w:hAnsi="Arial" w:cs="Arial"/>
                <w:sz w:val="24"/>
                <w:szCs w:val="24"/>
                <w:lang w:val="mn-MN"/>
              </w:rPr>
            </w:pPr>
            <w:r w:rsidRPr="00E64399">
              <w:rPr>
                <w:rFonts w:ascii="Arial" w:hAnsi="Arial" w:cs="Arial"/>
                <w:sz w:val="24"/>
                <w:szCs w:val="24"/>
                <w:lang w:val="mn-MN"/>
              </w:rPr>
              <w:t xml:space="preserve">2022 оны 2-р улиралд 1 удаа хуралдсан дахин хуралдаан хийгдээгүй байгаа нь  хууль зөрчсөн </w:t>
            </w:r>
          </w:p>
        </w:tc>
      </w:tr>
      <w:tr w:rsidR="00725A20" w:rsidRPr="00E64399" w14:paraId="73D1658F" w14:textId="77777777" w:rsidTr="005725EA">
        <w:tc>
          <w:tcPr>
            <w:tcW w:w="535" w:type="dxa"/>
          </w:tcPr>
          <w:p w14:paraId="6DE9F4A4" w14:textId="77777777" w:rsidR="00725A20" w:rsidRPr="00E64399" w:rsidRDefault="00725A20" w:rsidP="005725EA">
            <w:pPr>
              <w:jc w:val="both"/>
              <w:rPr>
                <w:rFonts w:ascii="Arial" w:hAnsi="Arial" w:cs="Arial"/>
                <w:sz w:val="24"/>
                <w:szCs w:val="24"/>
                <w:lang w:val="mn-MN"/>
              </w:rPr>
            </w:pPr>
            <w:r w:rsidRPr="00E64399">
              <w:rPr>
                <w:rFonts w:ascii="Arial" w:hAnsi="Arial" w:cs="Arial"/>
                <w:sz w:val="24"/>
                <w:szCs w:val="24"/>
                <w:lang w:val="mn-MN"/>
              </w:rPr>
              <w:t>2</w:t>
            </w:r>
          </w:p>
        </w:tc>
        <w:tc>
          <w:tcPr>
            <w:tcW w:w="2520" w:type="dxa"/>
          </w:tcPr>
          <w:p w14:paraId="435B17F0" w14:textId="77777777" w:rsidR="00725A20" w:rsidRPr="00E64399" w:rsidRDefault="00725A20" w:rsidP="005725EA">
            <w:pPr>
              <w:jc w:val="both"/>
              <w:rPr>
                <w:rFonts w:ascii="Arial" w:hAnsi="Arial" w:cs="Arial"/>
                <w:sz w:val="24"/>
                <w:szCs w:val="24"/>
                <w:lang w:val="mn-MN"/>
              </w:rPr>
            </w:pPr>
            <w:r w:rsidRPr="00E64399">
              <w:rPr>
                <w:rFonts w:ascii="Arial" w:hAnsi="Arial" w:cs="Arial"/>
                <w:sz w:val="24"/>
                <w:szCs w:val="24"/>
                <w:lang w:val="mn-MN"/>
              </w:rPr>
              <w:t>Багахангай</w:t>
            </w:r>
          </w:p>
        </w:tc>
        <w:tc>
          <w:tcPr>
            <w:tcW w:w="1260" w:type="dxa"/>
          </w:tcPr>
          <w:p w14:paraId="18B21C72" w14:textId="77777777" w:rsidR="00725A20" w:rsidRPr="00E64399" w:rsidRDefault="00725A20" w:rsidP="005725EA">
            <w:pPr>
              <w:jc w:val="center"/>
              <w:rPr>
                <w:rFonts w:ascii="Arial" w:hAnsi="Arial" w:cs="Arial"/>
                <w:sz w:val="24"/>
                <w:szCs w:val="24"/>
                <w:lang w:val="mn-MN"/>
              </w:rPr>
            </w:pPr>
            <w:r w:rsidRPr="00E64399">
              <w:rPr>
                <w:rFonts w:ascii="Arial" w:hAnsi="Arial" w:cs="Arial"/>
                <w:sz w:val="24"/>
                <w:szCs w:val="24"/>
                <w:lang w:val="mn-MN"/>
              </w:rPr>
              <w:t>2</w:t>
            </w:r>
          </w:p>
        </w:tc>
        <w:tc>
          <w:tcPr>
            <w:tcW w:w="1440" w:type="dxa"/>
          </w:tcPr>
          <w:p w14:paraId="03F9F51E" w14:textId="77777777" w:rsidR="00725A20" w:rsidRPr="00E64399" w:rsidRDefault="00725A20" w:rsidP="005725EA">
            <w:pPr>
              <w:jc w:val="center"/>
              <w:rPr>
                <w:rFonts w:ascii="Arial" w:hAnsi="Arial" w:cs="Arial"/>
                <w:sz w:val="24"/>
                <w:szCs w:val="24"/>
                <w:lang w:val="mn-MN"/>
              </w:rPr>
            </w:pPr>
            <w:r w:rsidRPr="00E64399">
              <w:rPr>
                <w:rFonts w:ascii="Arial" w:hAnsi="Arial" w:cs="Arial"/>
                <w:sz w:val="24"/>
                <w:szCs w:val="24"/>
                <w:lang w:val="mn-MN"/>
              </w:rPr>
              <w:t>4-6 удаа</w:t>
            </w:r>
          </w:p>
        </w:tc>
        <w:tc>
          <w:tcPr>
            <w:tcW w:w="3595" w:type="dxa"/>
          </w:tcPr>
          <w:p w14:paraId="273D401D" w14:textId="77777777" w:rsidR="00725A20" w:rsidRPr="00E64399" w:rsidRDefault="00725A20" w:rsidP="005725EA">
            <w:pPr>
              <w:jc w:val="both"/>
              <w:rPr>
                <w:rFonts w:ascii="Arial" w:hAnsi="Arial" w:cs="Arial"/>
                <w:sz w:val="24"/>
                <w:szCs w:val="24"/>
                <w:lang w:val="mn-MN"/>
              </w:rPr>
            </w:pPr>
            <w:r w:rsidRPr="00E64399">
              <w:rPr>
                <w:rFonts w:ascii="Arial" w:hAnsi="Arial" w:cs="Arial"/>
                <w:sz w:val="24"/>
                <w:szCs w:val="24"/>
                <w:lang w:val="mn-MN"/>
              </w:rPr>
              <w:t>Шинэчилсэн хуулийн дагуу хуралдсан байна</w:t>
            </w:r>
          </w:p>
        </w:tc>
      </w:tr>
      <w:tr w:rsidR="00725A20" w:rsidRPr="00E64399" w14:paraId="3A404A30" w14:textId="77777777" w:rsidTr="005725EA">
        <w:tc>
          <w:tcPr>
            <w:tcW w:w="535" w:type="dxa"/>
          </w:tcPr>
          <w:p w14:paraId="433214A9" w14:textId="77777777" w:rsidR="00725A20" w:rsidRPr="00E64399" w:rsidRDefault="00725A20" w:rsidP="005725EA">
            <w:pPr>
              <w:jc w:val="both"/>
              <w:rPr>
                <w:rFonts w:ascii="Arial" w:hAnsi="Arial" w:cs="Arial"/>
                <w:sz w:val="24"/>
                <w:szCs w:val="24"/>
                <w:lang w:val="mn-MN"/>
              </w:rPr>
            </w:pPr>
          </w:p>
          <w:p w14:paraId="734F7F04" w14:textId="77777777" w:rsidR="00725A20" w:rsidRPr="00E64399" w:rsidRDefault="00725A20" w:rsidP="005725EA">
            <w:pPr>
              <w:jc w:val="both"/>
              <w:rPr>
                <w:rFonts w:ascii="Arial" w:hAnsi="Arial" w:cs="Arial"/>
                <w:sz w:val="24"/>
                <w:szCs w:val="24"/>
                <w:lang w:val="mn-MN"/>
              </w:rPr>
            </w:pPr>
          </w:p>
          <w:p w14:paraId="4BC8C4AC" w14:textId="77777777" w:rsidR="00725A20" w:rsidRPr="00E64399" w:rsidRDefault="00725A20" w:rsidP="005725EA">
            <w:pPr>
              <w:jc w:val="both"/>
              <w:rPr>
                <w:rFonts w:ascii="Arial" w:hAnsi="Arial" w:cs="Arial"/>
                <w:sz w:val="24"/>
                <w:szCs w:val="24"/>
                <w:lang w:val="mn-MN"/>
              </w:rPr>
            </w:pPr>
            <w:r w:rsidRPr="00E64399">
              <w:rPr>
                <w:rFonts w:ascii="Arial" w:hAnsi="Arial" w:cs="Arial"/>
                <w:sz w:val="24"/>
                <w:szCs w:val="24"/>
                <w:lang w:val="mn-MN"/>
              </w:rPr>
              <w:t>3</w:t>
            </w:r>
          </w:p>
        </w:tc>
        <w:tc>
          <w:tcPr>
            <w:tcW w:w="2520" w:type="dxa"/>
          </w:tcPr>
          <w:p w14:paraId="702DDD03" w14:textId="77777777" w:rsidR="00725A20" w:rsidRPr="00E64399" w:rsidRDefault="00725A20" w:rsidP="005725EA">
            <w:pPr>
              <w:jc w:val="both"/>
              <w:rPr>
                <w:rFonts w:ascii="Arial" w:hAnsi="Arial" w:cs="Arial"/>
                <w:sz w:val="24"/>
                <w:szCs w:val="24"/>
                <w:lang w:val="mn-MN"/>
              </w:rPr>
            </w:pPr>
          </w:p>
          <w:p w14:paraId="2A84B6D3" w14:textId="77777777" w:rsidR="00725A20" w:rsidRPr="00E64399" w:rsidRDefault="00725A20" w:rsidP="005725EA">
            <w:pPr>
              <w:jc w:val="both"/>
              <w:rPr>
                <w:rFonts w:ascii="Arial" w:hAnsi="Arial" w:cs="Arial"/>
                <w:sz w:val="24"/>
                <w:szCs w:val="24"/>
                <w:lang w:val="mn-MN"/>
              </w:rPr>
            </w:pPr>
          </w:p>
          <w:p w14:paraId="40668482" w14:textId="77777777" w:rsidR="00725A20" w:rsidRPr="00E64399" w:rsidRDefault="00725A20" w:rsidP="005725EA">
            <w:pPr>
              <w:jc w:val="both"/>
              <w:rPr>
                <w:rFonts w:ascii="Arial" w:hAnsi="Arial" w:cs="Arial"/>
                <w:sz w:val="24"/>
                <w:szCs w:val="24"/>
                <w:lang w:val="mn-MN"/>
              </w:rPr>
            </w:pPr>
            <w:r w:rsidRPr="00E64399">
              <w:rPr>
                <w:rFonts w:ascii="Arial" w:hAnsi="Arial" w:cs="Arial"/>
                <w:sz w:val="24"/>
                <w:szCs w:val="24"/>
                <w:lang w:val="mn-MN"/>
              </w:rPr>
              <w:t xml:space="preserve">Баянгол </w:t>
            </w:r>
          </w:p>
        </w:tc>
        <w:tc>
          <w:tcPr>
            <w:tcW w:w="1260" w:type="dxa"/>
          </w:tcPr>
          <w:p w14:paraId="37F6507C" w14:textId="77777777" w:rsidR="00725A20" w:rsidRPr="00E64399" w:rsidRDefault="00725A20" w:rsidP="005725EA">
            <w:pPr>
              <w:jc w:val="center"/>
              <w:rPr>
                <w:rFonts w:ascii="Arial" w:hAnsi="Arial" w:cs="Arial"/>
                <w:sz w:val="24"/>
                <w:szCs w:val="24"/>
                <w:lang w:val="mn-MN"/>
              </w:rPr>
            </w:pPr>
          </w:p>
          <w:p w14:paraId="7F7A760A" w14:textId="77777777" w:rsidR="00725A20" w:rsidRPr="00E64399" w:rsidRDefault="00725A20" w:rsidP="005725EA">
            <w:pPr>
              <w:jc w:val="center"/>
              <w:rPr>
                <w:rFonts w:ascii="Arial" w:hAnsi="Arial" w:cs="Arial"/>
                <w:sz w:val="24"/>
                <w:szCs w:val="24"/>
                <w:lang w:val="mn-MN"/>
              </w:rPr>
            </w:pPr>
          </w:p>
          <w:p w14:paraId="180F6B66" w14:textId="77777777" w:rsidR="00725A20" w:rsidRPr="00E64399" w:rsidRDefault="00725A20" w:rsidP="005725EA">
            <w:pPr>
              <w:jc w:val="center"/>
              <w:rPr>
                <w:rFonts w:ascii="Arial" w:hAnsi="Arial" w:cs="Arial"/>
                <w:sz w:val="24"/>
                <w:szCs w:val="24"/>
                <w:lang w:val="mn-MN"/>
              </w:rPr>
            </w:pPr>
            <w:r w:rsidRPr="00E64399">
              <w:rPr>
                <w:rFonts w:ascii="Arial" w:hAnsi="Arial" w:cs="Arial"/>
                <w:sz w:val="24"/>
                <w:szCs w:val="24"/>
                <w:lang w:val="mn-MN"/>
              </w:rPr>
              <w:t>34</w:t>
            </w:r>
          </w:p>
        </w:tc>
        <w:tc>
          <w:tcPr>
            <w:tcW w:w="1440" w:type="dxa"/>
          </w:tcPr>
          <w:p w14:paraId="2297F502" w14:textId="77777777" w:rsidR="00725A20" w:rsidRPr="00E64399" w:rsidRDefault="00725A20" w:rsidP="005725EA">
            <w:pPr>
              <w:jc w:val="center"/>
              <w:rPr>
                <w:rFonts w:ascii="Arial" w:hAnsi="Arial" w:cs="Arial"/>
                <w:sz w:val="24"/>
                <w:szCs w:val="24"/>
                <w:lang w:val="mn-MN"/>
              </w:rPr>
            </w:pPr>
          </w:p>
          <w:p w14:paraId="3A9F161C" w14:textId="77777777" w:rsidR="00725A20" w:rsidRPr="00E64399" w:rsidRDefault="00725A20" w:rsidP="005725EA">
            <w:pPr>
              <w:jc w:val="center"/>
              <w:rPr>
                <w:rFonts w:ascii="Arial" w:hAnsi="Arial" w:cs="Arial"/>
                <w:sz w:val="24"/>
                <w:szCs w:val="24"/>
                <w:lang w:val="mn-MN"/>
              </w:rPr>
            </w:pPr>
          </w:p>
          <w:p w14:paraId="041FF57C" w14:textId="77777777" w:rsidR="00725A20" w:rsidRPr="00E64399" w:rsidRDefault="00725A20" w:rsidP="005725EA">
            <w:pPr>
              <w:jc w:val="center"/>
              <w:rPr>
                <w:rFonts w:ascii="Arial" w:hAnsi="Arial" w:cs="Arial"/>
                <w:sz w:val="24"/>
                <w:szCs w:val="24"/>
                <w:lang w:val="mn-MN"/>
              </w:rPr>
            </w:pPr>
            <w:r w:rsidRPr="00E64399">
              <w:rPr>
                <w:rFonts w:ascii="Arial" w:hAnsi="Arial" w:cs="Arial"/>
                <w:sz w:val="24"/>
                <w:szCs w:val="24"/>
                <w:lang w:val="mn-MN"/>
              </w:rPr>
              <w:t>үгүй</w:t>
            </w:r>
          </w:p>
        </w:tc>
        <w:tc>
          <w:tcPr>
            <w:tcW w:w="3595" w:type="dxa"/>
          </w:tcPr>
          <w:p w14:paraId="59194A32" w14:textId="77777777" w:rsidR="00725A20" w:rsidRPr="00E64399" w:rsidRDefault="00725A20" w:rsidP="005725EA">
            <w:pPr>
              <w:jc w:val="both"/>
              <w:rPr>
                <w:rFonts w:ascii="Arial" w:hAnsi="Arial" w:cs="Arial"/>
                <w:sz w:val="24"/>
                <w:szCs w:val="24"/>
                <w:lang w:val="mn-MN"/>
              </w:rPr>
            </w:pPr>
            <w:r w:rsidRPr="00E64399">
              <w:rPr>
                <w:rFonts w:ascii="Arial" w:hAnsi="Arial" w:cs="Arial"/>
                <w:sz w:val="24"/>
                <w:szCs w:val="24"/>
                <w:lang w:val="mn-MN"/>
              </w:rPr>
              <w:t>Шинэчилсэн хуулийн зүйл заалт зөрчилтэй хурлын хуралдаан хийх талаар тодорхой бус байгаа тул 2022 онд хурлын хуралдаан хийгээгүй.</w:t>
            </w:r>
          </w:p>
        </w:tc>
      </w:tr>
      <w:tr w:rsidR="00725A20" w:rsidRPr="00E64399" w14:paraId="329346EA" w14:textId="77777777" w:rsidTr="005725EA">
        <w:tc>
          <w:tcPr>
            <w:tcW w:w="535" w:type="dxa"/>
          </w:tcPr>
          <w:p w14:paraId="4F6AEE1A" w14:textId="77777777" w:rsidR="00725A20" w:rsidRPr="00E64399" w:rsidRDefault="00725A20" w:rsidP="005725EA">
            <w:pPr>
              <w:jc w:val="both"/>
              <w:rPr>
                <w:rFonts w:ascii="Arial" w:hAnsi="Arial" w:cs="Arial"/>
                <w:sz w:val="24"/>
                <w:szCs w:val="24"/>
                <w:lang w:val="mn-MN"/>
              </w:rPr>
            </w:pPr>
          </w:p>
          <w:p w14:paraId="543D2D0B" w14:textId="77777777" w:rsidR="00725A20" w:rsidRPr="00E64399" w:rsidRDefault="00725A20" w:rsidP="005725EA">
            <w:pPr>
              <w:jc w:val="both"/>
              <w:rPr>
                <w:rFonts w:ascii="Arial" w:hAnsi="Arial" w:cs="Arial"/>
                <w:sz w:val="24"/>
                <w:szCs w:val="24"/>
                <w:lang w:val="mn-MN"/>
              </w:rPr>
            </w:pPr>
          </w:p>
          <w:p w14:paraId="49F5D16B" w14:textId="77777777" w:rsidR="00725A20" w:rsidRPr="00E64399" w:rsidRDefault="00725A20" w:rsidP="005725EA">
            <w:pPr>
              <w:jc w:val="both"/>
              <w:rPr>
                <w:rFonts w:ascii="Arial" w:hAnsi="Arial" w:cs="Arial"/>
                <w:sz w:val="24"/>
                <w:szCs w:val="24"/>
                <w:lang w:val="mn-MN"/>
              </w:rPr>
            </w:pPr>
            <w:r w:rsidRPr="00E64399">
              <w:rPr>
                <w:rFonts w:ascii="Arial" w:hAnsi="Arial" w:cs="Arial"/>
                <w:sz w:val="24"/>
                <w:szCs w:val="24"/>
                <w:lang w:val="mn-MN"/>
              </w:rPr>
              <w:t>4</w:t>
            </w:r>
          </w:p>
        </w:tc>
        <w:tc>
          <w:tcPr>
            <w:tcW w:w="2520" w:type="dxa"/>
          </w:tcPr>
          <w:p w14:paraId="766FC837" w14:textId="77777777" w:rsidR="00725A20" w:rsidRPr="00E64399" w:rsidRDefault="00725A20" w:rsidP="005725EA">
            <w:pPr>
              <w:jc w:val="both"/>
              <w:rPr>
                <w:rFonts w:ascii="Arial" w:hAnsi="Arial" w:cs="Arial"/>
                <w:sz w:val="24"/>
                <w:szCs w:val="24"/>
                <w:lang w:val="mn-MN"/>
              </w:rPr>
            </w:pPr>
          </w:p>
          <w:p w14:paraId="3960D7B9" w14:textId="77777777" w:rsidR="00725A20" w:rsidRPr="00E64399" w:rsidRDefault="00725A20" w:rsidP="005725EA">
            <w:pPr>
              <w:jc w:val="both"/>
              <w:rPr>
                <w:rFonts w:ascii="Arial" w:hAnsi="Arial" w:cs="Arial"/>
                <w:sz w:val="24"/>
                <w:szCs w:val="24"/>
                <w:lang w:val="mn-MN"/>
              </w:rPr>
            </w:pPr>
          </w:p>
          <w:p w14:paraId="5340A3DB" w14:textId="77777777" w:rsidR="00725A20" w:rsidRPr="00E64399" w:rsidRDefault="00725A20" w:rsidP="005725EA">
            <w:pPr>
              <w:jc w:val="both"/>
              <w:rPr>
                <w:rFonts w:ascii="Arial" w:hAnsi="Arial" w:cs="Arial"/>
                <w:sz w:val="24"/>
                <w:szCs w:val="24"/>
                <w:lang w:val="mn-MN"/>
              </w:rPr>
            </w:pPr>
            <w:r w:rsidRPr="00E64399">
              <w:rPr>
                <w:rFonts w:ascii="Arial" w:hAnsi="Arial" w:cs="Arial"/>
                <w:sz w:val="24"/>
                <w:szCs w:val="24"/>
                <w:lang w:val="mn-MN"/>
              </w:rPr>
              <w:t xml:space="preserve">Баянзүрх </w:t>
            </w:r>
          </w:p>
        </w:tc>
        <w:tc>
          <w:tcPr>
            <w:tcW w:w="1260" w:type="dxa"/>
          </w:tcPr>
          <w:p w14:paraId="71DAE59E" w14:textId="77777777" w:rsidR="00725A20" w:rsidRPr="00E64399" w:rsidRDefault="00725A20" w:rsidP="005725EA">
            <w:pPr>
              <w:jc w:val="center"/>
              <w:rPr>
                <w:rFonts w:ascii="Arial" w:hAnsi="Arial" w:cs="Arial"/>
                <w:sz w:val="24"/>
                <w:szCs w:val="24"/>
                <w:lang w:val="mn-MN"/>
              </w:rPr>
            </w:pPr>
          </w:p>
          <w:p w14:paraId="75A7CF2A" w14:textId="77777777" w:rsidR="00725A20" w:rsidRPr="00E64399" w:rsidRDefault="00725A20" w:rsidP="005725EA">
            <w:pPr>
              <w:jc w:val="center"/>
              <w:rPr>
                <w:rFonts w:ascii="Arial" w:hAnsi="Arial" w:cs="Arial"/>
                <w:sz w:val="24"/>
                <w:szCs w:val="24"/>
                <w:lang w:val="mn-MN"/>
              </w:rPr>
            </w:pPr>
          </w:p>
          <w:p w14:paraId="41C36655" w14:textId="77777777" w:rsidR="00725A20" w:rsidRPr="00E64399" w:rsidRDefault="00725A20" w:rsidP="005725EA">
            <w:pPr>
              <w:jc w:val="center"/>
              <w:rPr>
                <w:rFonts w:ascii="Arial" w:hAnsi="Arial" w:cs="Arial"/>
                <w:sz w:val="24"/>
                <w:szCs w:val="24"/>
                <w:lang w:val="mn-MN"/>
              </w:rPr>
            </w:pPr>
            <w:r w:rsidRPr="00E64399">
              <w:rPr>
                <w:rFonts w:ascii="Arial" w:hAnsi="Arial" w:cs="Arial"/>
                <w:sz w:val="24"/>
                <w:szCs w:val="24"/>
                <w:lang w:val="mn-MN"/>
              </w:rPr>
              <w:t>43</w:t>
            </w:r>
          </w:p>
        </w:tc>
        <w:tc>
          <w:tcPr>
            <w:tcW w:w="1440" w:type="dxa"/>
          </w:tcPr>
          <w:p w14:paraId="0039B043" w14:textId="77777777" w:rsidR="00725A20" w:rsidRPr="00E64399" w:rsidRDefault="00725A20" w:rsidP="005725EA">
            <w:pPr>
              <w:jc w:val="center"/>
              <w:rPr>
                <w:rFonts w:ascii="Arial" w:hAnsi="Arial" w:cs="Arial"/>
                <w:sz w:val="24"/>
                <w:szCs w:val="24"/>
                <w:lang w:val="mn-MN"/>
              </w:rPr>
            </w:pPr>
          </w:p>
          <w:p w14:paraId="402BA49A" w14:textId="77777777" w:rsidR="00725A20" w:rsidRPr="00E64399" w:rsidRDefault="00725A20" w:rsidP="005725EA">
            <w:pPr>
              <w:jc w:val="center"/>
              <w:rPr>
                <w:rFonts w:ascii="Arial" w:hAnsi="Arial" w:cs="Arial"/>
                <w:sz w:val="24"/>
                <w:szCs w:val="24"/>
                <w:lang w:val="mn-MN"/>
              </w:rPr>
            </w:pPr>
          </w:p>
          <w:p w14:paraId="65566C81" w14:textId="77777777" w:rsidR="00725A20" w:rsidRPr="00E64399" w:rsidRDefault="00725A20" w:rsidP="005725EA">
            <w:pPr>
              <w:jc w:val="center"/>
              <w:rPr>
                <w:rFonts w:ascii="Arial" w:hAnsi="Arial" w:cs="Arial"/>
                <w:sz w:val="24"/>
                <w:szCs w:val="24"/>
                <w:lang w:val="mn-MN"/>
              </w:rPr>
            </w:pPr>
            <w:r w:rsidRPr="00E64399">
              <w:rPr>
                <w:rFonts w:ascii="Arial" w:hAnsi="Arial" w:cs="Arial"/>
                <w:sz w:val="24"/>
                <w:szCs w:val="24"/>
                <w:lang w:val="mn-MN"/>
              </w:rPr>
              <w:t>үгүй</w:t>
            </w:r>
          </w:p>
        </w:tc>
        <w:tc>
          <w:tcPr>
            <w:tcW w:w="3595" w:type="dxa"/>
          </w:tcPr>
          <w:p w14:paraId="3F8D80CE" w14:textId="77777777" w:rsidR="00725A20" w:rsidRPr="00E64399" w:rsidRDefault="00725A20" w:rsidP="005725EA">
            <w:pPr>
              <w:jc w:val="both"/>
              <w:rPr>
                <w:rFonts w:ascii="Arial" w:hAnsi="Arial" w:cs="Arial"/>
                <w:sz w:val="24"/>
                <w:szCs w:val="24"/>
                <w:lang w:val="mn-MN"/>
              </w:rPr>
            </w:pPr>
            <w:r w:rsidRPr="00E64399">
              <w:rPr>
                <w:rFonts w:ascii="Arial" w:hAnsi="Arial" w:cs="Arial"/>
                <w:sz w:val="24"/>
                <w:szCs w:val="24"/>
                <w:lang w:val="mn-MN"/>
              </w:rPr>
              <w:t>Хуулиар хэн эхний хуралдаан зарлах нь тодорхойгүй байгаагаас хуралдаан хийх боломжгүй байна. Хууль нь өөрөө зөрчилтэй.</w:t>
            </w:r>
          </w:p>
        </w:tc>
      </w:tr>
      <w:tr w:rsidR="00725A20" w:rsidRPr="00E64399" w14:paraId="047DC732" w14:textId="77777777" w:rsidTr="005725EA">
        <w:tc>
          <w:tcPr>
            <w:tcW w:w="535" w:type="dxa"/>
          </w:tcPr>
          <w:p w14:paraId="57143DF2" w14:textId="77777777" w:rsidR="00725A20" w:rsidRPr="00E64399" w:rsidRDefault="00725A20" w:rsidP="005725EA">
            <w:pPr>
              <w:jc w:val="both"/>
              <w:rPr>
                <w:rFonts w:ascii="Arial" w:hAnsi="Arial" w:cs="Arial"/>
                <w:sz w:val="24"/>
                <w:szCs w:val="24"/>
                <w:lang w:val="mn-MN"/>
              </w:rPr>
            </w:pPr>
          </w:p>
          <w:p w14:paraId="3E995CEF" w14:textId="77777777" w:rsidR="00725A20" w:rsidRPr="00E64399" w:rsidRDefault="00725A20" w:rsidP="005725EA">
            <w:pPr>
              <w:jc w:val="both"/>
              <w:rPr>
                <w:rFonts w:ascii="Arial" w:hAnsi="Arial" w:cs="Arial"/>
                <w:sz w:val="24"/>
                <w:szCs w:val="24"/>
                <w:lang w:val="mn-MN"/>
              </w:rPr>
            </w:pPr>
          </w:p>
          <w:p w14:paraId="1C8F0582" w14:textId="77777777" w:rsidR="00725A20" w:rsidRPr="00E64399" w:rsidRDefault="00725A20" w:rsidP="005725EA">
            <w:pPr>
              <w:jc w:val="both"/>
              <w:rPr>
                <w:rFonts w:ascii="Arial" w:hAnsi="Arial" w:cs="Arial"/>
                <w:sz w:val="24"/>
                <w:szCs w:val="24"/>
                <w:lang w:val="mn-MN"/>
              </w:rPr>
            </w:pPr>
            <w:r w:rsidRPr="00E64399">
              <w:rPr>
                <w:rFonts w:ascii="Arial" w:hAnsi="Arial" w:cs="Arial"/>
                <w:sz w:val="24"/>
                <w:szCs w:val="24"/>
                <w:lang w:val="mn-MN"/>
              </w:rPr>
              <w:t>5</w:t>
            </w:r>
          </w:p>
        </w:tc>
        <w:tc>
          <w:tcPr>
            <w:tcW w:w="2520" w:type="dxa"/>
          </w:tcPr>
          <w:p w14:paraId="35D3070C" w14:textId="77777777" w:rsidR="00725A20" w:rsidRPr="00E64399" w:rsidRDefault="00725A20" w:rsidP="005725EA">
            <w:pPr>
              <w:jc w:val="both"/>
              <w:rPr>
                <w:rFonts w:ascii="Arial" w:hAnsi="Arial" w:cs="Arial"/>
                <w:sz w:val="24"/>
                <w:szCs w:val="24"/>
                <w:lang w:val="mn-MN"/>
              </w:rPr>
            </w:pPr>
          </w:p>
          <w:p w14:paraId="7BC22163" w14:textId="77777777" w:rsidR="00725A20" w:rsidRPr="00E64399" w:rsidRDefault="00725A20" w:rsidP="005725EA">
            <w:pPr>
              <w:jc w:val="both"/>
              <w:rPr>
                <w:rFonts w:ascii="Arial" w:hAnsi="Arial" w:cs="Arial"/>
                <w:sz w:val="24"/>
                <w:szCs w:val="24"/>
                <w:lang w:val="mn-MN"/>
              </w:rPr>
            </w:pPr>
          </w:p>
          <w:p w14:paraId="6187BE7C" w14:textId="77777777" w:rsidR="00725A20" w:rsidRPr="00E64399" w:rsidRDefault="00725A20" w:rsidP="005725EA">
            <w:pPr>
              <w:jc w:val="both"/>
              <w:rPr>
                <w:rFonts w:ascii="Arial" w:hAnsi="Arial" w:cs="Arial"/>
                <w:sz w:val="24"/>
                <w:szCs w:val="24"/>
                <w:lang w:val="mn-MN"/>
              </w:rPr>
            </w:pPr>
            <w:r w:rsidRPr="00E64399">
              <w:rPr>
                <w:rFonts w:ascii="Arial" w:hAnsi="Arial" w:cs="Arial"/>
                <w:sz w:val="24"/>
                <w:szCs w:val="24"/>
                <w:lang w:val="mn-MN"/>
              </w:rPr>
              <w:t>Хан-Уул</w:t>
            </w:r>
          </w:p>
        </w:tc>
        <w:tc>
          <w:tcPr>
            <w:tcW w:w="1260" w:type="dxa"/>
          </w:tcPr>
          <w:p w14:paraId="2FA38E10" w14:textId="77777777" w:rsidR="00725A20" w:rsidRPr="00E64399" w:rsidRDefault="00725A20" w:rsidP="005725EA">
            <w:pPr>
              <w:jc w:val="center"/>
              <w:rPr>
                <w:rFonts w:ascii="Arial" w:hAnsi="Arial" w:cs="Arial"/>
                <w:sz w:val="24"/>
                <w:szCs w:val="24"/>
                <w:lang w:val="mn-MN"/>
              </w:rPr>
            </w:pPr>
          </w:p>
          <w:p w14:paraId="308DCEAF" w14:textId="77777777" w:rsidR="00725A20" w:rsidRPr="00E64399" w:rsidRDefault="00725A20" w:rsidP="005725EA">
            <w:pPr>
              <w:jc w:val="center"/>
              <w:rPr>
                <w:rFonts w:ascii="Arial" w:hAnsi="Arial" w:cs="Arial"/>
                <w:sz w:val="24"/>
                <w:szCs w:val="24"/>
                <w:lang w:val="mn-MN"/>
              </w:rPr>
            </w:pPr>
          </w:p>
          <w:p w14:paraId="4B3EE55E" w14:textId="77777777" w:rsidR="00725A20" w:rsidRPr="00E64399" w:rsidRDefault="00725A20" w:rsidP="005725EA">
            <w:pPr>
              <w:jc w:val="center"/>
              <w:rPr>
                <w:rFonts w:ascii="Arial" w:hAnsi="Arial" w:cs="Arial"/>
                <w:sz w:val="24"/>
                <w:szCs w:val="24"/>
                <w:lang w:val="mn-MN"/>
              </w:rPr>
            </w:pPr>
            <w:r w:rsidRPr="00E64399">
              <w:rPr>
                <w:rFonts w:ascii="Arial" w:hAnsi="Arial" w:cs="Arial"/>
                <w:sz w:val="24"/>
                <w:szCs w:val="24"/>
                <w:lang w:val="mn-MN"/>
              </w:rPr>
              <w:t>25</w:t>
            </w:r>
          </w:p>
        </w:tc>
        <w:tc>
          <w:tcPr>
            <w:tcW w:w="1440" w:type="dxa"/>
          </w:tcPr>
          <w:p w14:paraId="46F2202A" w14:textId="77777777" w:rsidR="00725A20" w:rsidRPr="00E64399" w:rsidRDefault="00725A20" w:rsidP="005725EA">
            <w:pPr>
              <w:jc w:val="center"/>
              <w:rPr>
                <w:rFonts w:ascii="Arial" w:hAnsi="Arial" w:cs="Arial"/>
                <w:sz w:val="24"/>
                <w:szCs w:val="24"/>
                <w:lang w:val="mn-MN"/>
              </w:rPr>
            </w:pPr>
          </w:p>
          <w:p w14:paraId="51C8BD01" w14:textId="77777777" w:rsidR="00725A20" w:rsidRPr="00E64399" w:rsidRDefault="00725A20" w:rsidP="005725EA">
            <w:pPr>
              <w:jc w:val="center"/>
              <w:rPr>
                <w:rFonts w:ascii="Arial" w:hAnsi="Arial" w:cs="Arial"/>
                <w:sz w:val="24"/>
                <w:szCs w:val="24"/>
                <w:lang w:val="mn-MN"/>
              </w:rPr>
            </w:pPr>
          </w:p>
          <w:p w14:paraId="1D07AFB9" w14:textId="77777777" w:rsidR="00725A20" w:rsidRPr="00E64399" w:rsidRDefault="00725A20" w:rsidP="005725EA">
            <w:pPr>
              <w:jc w:val="center"/>
              <w:rPr>
                <w:rFonts w:ascii="Arial" w:hAnsi="Arial" w:cs="Arial"/>
                <w:sz w:val="24"/>
                <w:szCs w:val="24"/>
                <w:lang w:val="mn-MN"/>
              </w:rPr>
            </w:pPr>
            <w:r w:rsidRPr="00E64399">
              <w:rPr>
                <w:rFonts w:ascii="Arial" w:hAnsi="Arial" w:cs="Arial"/>
                <w:sz w:val="24"/>
                <w:szCs w:val="24"/>
                <w:lang w:val="mn-MN"/>
              </w:rPr>
              <w:t>үгүй</w:t>
            </w:r>
          </w:p>
        </w:tc>
        <w:tc>
          <w:tcPr>
            <w:tcW w:w="3595" w:type="dxa"/>
          </w:tcPr>
          <w:p w14:paraId="4AED1650" w14:textId="77777777" w:rsidR="00725A20" w:rsidRPr="00E64399" w:rsidRDefault="00725A20" w:rsidP="005725EA">
            <w:pPr>
              <w:jc w:val="both"/>
              <w:rPr>
                <w:rFonts w:ascii="Arial" w:hAnsi="Arial" w:cs="Arial"/>
                <w:sz w:val="24"/>
                <w:szCs w:val="24"/>
                <w:lang w:val="mn-MN"/>
              </w:rPr>
            </w:pPr>
            <w:r w:rsidRPr="00E64399">
              <w:rPr>
                <w:rFonts w:ascii="Arial" w:hAnsi="Arial" w:cs="Arial"/>
                <w:sz w:val="24"/>
                <w:szCs w:val="24"/>
                <w:lang w:val="mn-MN"/>
              </w:rPr>
              <w:t>Хуулийн шинэчилсэн найруулгатай холбоотой хуралдаан зарлах боломжгүй нөхцөл байдал үүссэн тул хуралдаан хийгдээгүй</w:t>
            </w:r>
          </w:p>
        </w:tc>
      </w:tr>
      <w:tr w:rsidR="00725A20" w:rsidRPr="00E64399" w14:paraId="29CA4289" w14:textId="77777777" w:rsidTr="005725EA">
        <w:tc>
          <w:tcPr>
            <w:tcW w:w="535" w:type="dxa"/>
          </w:tcPr>
          <w:p w14:paraId="684F6B41" w14:textId="77777777" w:rsidR="00725A20" w:rsidRPr="00E64399" w:rsidRDefault="00725A20" w:rsidP="005725EA">
            <w:pPr>
              <w:jc w:val="both"/>
              <w:rPr>
                <w:rFonts w:ascii="Arial" w:hAnsi="Arial" w:cs="Arial"/>
                <w:sz w:val="24"/>
                <w:szCs w:val="24"/>
                <w:lang w:val="mn-MN"/>
              </w:rPr>
            </w:pPr>
          </w:p>
          <w:p w14:paraId="49D28F41" w14:textId="77777777" w:rsidR="00725A20" w:rsidRPr="00E64399" w:rsidRDefault="00725A20" w:rsidP="005725EA">
            <w:pPr>
              <w:jc w:val="both"/>
              <w:rPr>
                <w:rFonts w:ascii="Arial" w:hAnsi="Arial" w:cs="Arial"/>
                <w:sz w:val="24"/>
                <w:szCs w:val="24"/>
                <w:lang w:val="mn-MN"/>
              </w:rPr>
            </w:pPr>
            <w:r w:rsidRPr="00E64399">
              <w:rPr>
                <w:rFonts w:ascii="Arial" w:hAnsi="Arial" w:cs="Arial"/>
                <w:sz w:val="24"/>
                <w:szCs w:val="24"/>
                <w:lang w:val="mn-MN"/>
              </w:rPr>
              <w:t>6</w:t>
            </w:r>
          </w:p>
        </w:tc>
        <w:tc>
          <w:tcPr>
            <w:tcW w:w="2520" w:type="dxa"/>
          </w:tcPr>
          <w:p w14:paraId="2DCE8702" w14:textId="77777777" w:rsidR="00725A20" w:rsidRPr="00E64399" w:rsidRDefault="00725A20" w:rsidP="005725EA">
            <w:pPr>
              <w:jc w:val="both"/>
              <w:rPr>
                <w:rFonts w:ascii="Arial" w:hAnsi="Arial" w:cs="Arial"/>
                <w:sz w:val="24"/>
                <w:szCs w:val="24"/>
                <w:lang w:val="mn-MN"/>
              </w:rPr>
            </w:pPr>
          </w:p>
          <w:p w14:paraId="671E1BC2" w14:textId="77777777" w:rsidR="00725A20" w:rsidRPr="00E64399" w:rsidRDefault="00725A20" w:rsidP="005725EA">
            <w:pPr>
              <w:jc w:val="both"/>
              <w:rPr>
                <w:rFonts w:ascii="Arial" w:hAnsi="Arial" w:cs="Arial"/>
                <w:sz w:val="24"/>
                <w:szCs w:val="24"/>
                <w:lang w:val="mn-MN"/>
              </w:rPr>
            </w:pPr>
            <w:r w:rsidRPr="00E64399">
              <w:rPr>
                <w:rFonts w:ascii="Arial" w:hAnsi="Arial" w:cs="Arial"/>
                <w:sz w:val="24"/>
                <w:szCs w:val="24"/>
                <w:lang w:val="mn-MN"/>
              </w:rPr>
              <w:t>Чингэлтэй</w:t>
            </w:r>
          </w:p>
        </w:tc>
        <w:tc>
          <w:tcPr>
            <w:tcW w:w="1260" w:type="dxa"/>
          </w:tcPr>
          <w:p w14:paraId="091BDEFC" w14:textId="77777777" w:rsidR="00725A20" w:rsidRPr="00E64399" w:rsidRDefault="00725A20" w:rsidP="005725EA">
            <w:pPr>
              <w:jc w:val="center"/>
              <w:rPr>
                <w:rFonts w:ascii="Arial" w:hAnsi="Arial" w:cs="Arial"/>
                <w:sz w:val="24"/>
                <w:szCs w:val="24"/>
                <w:lang w:val="mn-MN"/>
              </w:rPr>
            </w:pPr>
          </w:p>
          <w:p w14:paraId="0D46268B" w14:textId="77777777" w:rsidR="00725A20" w:rsidRPr="00E64399" w:rsidRDefault="00725A20" w:rsidP="005725EA">
            <w:pPr>
              <w:jc w:val="center"/>
              <w:rPr>
                <w:rFonts w:ascii="Arial" w:hAnsi="Arial" w:cs="Arial"/>
                <w:sz w:val="24"/>
                <w:szCs w:val="24"/>
                <w:lang w:val="mn-MN"/>
              </w:rPr>
            </w:pPr>
            <w:r w:rsidRPr="00E64399">
              <w:rPr>
                <w:rFonts w:ascii="Arial" w:hAnsi="Arial" w:cs="Arial"/>
                <w:sz w:val="24"/>
                <w:szCs w:val="24"/>
                <w:lang w:val="mn-MN"/>
              </w:rPr>
              <w:t>25</w:t>
            </w:r>
          </w:p>
        </w:tc>
        <w:tc>
          <w:tcPr>
            <w:tcW w:w="1440" w:type="dxa"/>
          </w:tcPr>
          <w:p w14:paraId="5741506D" w14:textId="77777777" w:rsidR="00725A20" w:rsidRPr="00E64399" w:rsidRDefault="00725A20" w:rsidP="005725EA">
            <w:pPr>
              <w:jc w:val="center"/>
              <w:rPr>
                <w:rFonts w:ascii="Arial" w:hAnsi="Arial" w:cs="Arial"/>
                <w:sz w:val="24"/>
                <w:szCs w:val="24"/>
                <w:lang w:val="mn-MN"/>
              </w:rPr>
            </w:pPr>
          </w:p>
          <w:p w14:paraId="7FB74CB2" w14:textId="77777777" w:rsidR="00725A20" w:rsidRPr="00E64399" w:rsidRDefault="00725A20" w:rsidP="005725EA">
            <w:pPr>
              <w:jc w:val="center"/>
              <w:rPr>
                <w:rFonts w:ascii="Arial" w:hAnsi="Arial" w:cs="Arial"/>
                <w:sz w:val="24"/>
                <w:szCs w:val="24"/>
                <w:lang w:val="mn-MN"/>
              </w:rPr>
            </w:pPr>
            <w:r w:rsidRPr="00E64399">
              <w:rPr>
                <w:rFonts w:ascii="Arial" w:hAnsi="Arial" w:cs="Arial"/>
                <w:sz w:val="24"/>
                <w:szCs w:val="24"/>
                <w:lang w:val="mn-MN"/>
              </w:rPr>
              <w:t>үгүй</w:t>
            </w:r>
          </w:p>
        </w:tc>
        <w:tc>
          <w:tcPr>
            <w:tcW w:w="3595" w:type="dxa"/>
          </w:tcPr>
          <w:p w14:paraId="36064678" w14:textId="77777777" w:rsidR="00725A20" w:rsidRPr="00E64399" w:rsidRDefault="00725A20" w:rsidP="005725EA">
            <w:pPr>
              <w:jc w:val="both"/>
              <w:rPr>
                <w:rFonts w:ascii="Arial" w:hAnsi="Arial" w:cs="Arial"/>
                <w:sz w:val="24"/>
                <w:szCs w:val="24"/>
                <w:lang w:val="mn-MN"/>
              </w:rPr>
            </w:pPr>
            <w:r w:rsidRPr="00E64399">
              <w:rPr>
                <w:rFonts w:ascii="Arial" w:hAnsi="Arial" w:cs="Arial"/>
                <w:sz w:val="24"/>
                <w:szCs w:val="24"/>
                <w:lang w:val="mn-MN"/>
              </w:rPr>
              <w:t>Шинэ хуулиар эхний хуралдаан хийгээгүй.</w:t>
            </w:r>
          </w:p>
        </w:tc>
      </w:tr>
      <w:tr w:rsidR="00725A20" w:rsidRPr="00E64399" w14:paraId="010E489E" w14:textId="77777777" w:rsidTr="005725EA">
        <w:tc>
          <w:tcPr>
            <w:tcW w:w="535" w:type="dxa"/>
          </w:tcPr>
          <w:p w14:paraId="4F674C8C" w14:textId="77777777" w:rsidR="00725A20" w:rsidRPr="00E64399" w:rsidRDefault="00725A20" w:rsidP="005725EA">
            <w:pPr>
              <w:jc w:val="both"/>
              <w:rPr>
                <w:rFonts w:ascii="Arial" w:hAnsi="Arial" w:cs="Arial"/>
                <w:sz w:val="24"/>
                <w:szCs w:val="24"/>
                <w:lang w:val="mn-MN"/>
              </w:rPr>
            </w:pPr>
          </w:p>
          <w:p w14:paraId="48F07B57" w14:textId="77777777" w:rsidR="00725A20" w:rsidRPr="00E64399" w:rsidRDefault="00725A20" w:rsidP="005725EA">
            <w:pPr>
              <w:jc w:val="both"/>
              <w:rPr>
                <w:rFonts w:ascii="Arial" w:hAnsi="Arial" w:cs="Arial"/>
                <w:sz w:val="24"/>
                <w:szCs w:val="24"/>
                <w:lang w:val="mn-MN"/>
              </w:rPr>
            </w:pPr>
          </w:p>
          <w:p w14:paraId="4CB88256" w14:textId="77777777" w:rsidR="00725A20" w:rsidRPr="00E64399" w:rsidRDefault="00725A20" w:rsidP="005725EA">
            <w:pPr>
              <w:jc w:val="both"/>
              <w:rPr>
                <w:rFonts w:ascii="Arial" w:hAnsi="Arial" w:cs="Arial"/>
                <w:sz w:val="24"/>
                <w:szCs w:val="24"/>
                <w:lang w:val="mn-MN"/>
              </w:rPr>
            </w:pPr>
            <w:r w:rsidRPr="00E64399">
              <w:rPr>
                <w:rFonts w:ascii="Arial" w:hAnsi="Arial" w:cs="Arial"/>
                <w:sz w:val="24"/>
                <w:szCs w:val="24"/>
                <w:lang w:val="mn-MN"/>
              </w:rPr>
              <w:lastRenderedPageBreak/>
              <w:t>7</w:t>
            </w:r>
          </w:p>
        </w:tc>
        <w:tc>
          <w:tcPr>
            <w:tcW w:w="2520" w:type="dxa"/>
          </w:tcPr>
          <w:p w14:paraId="5D6CECE4" w14:textId="77777777" w:rsidR="00725A20" w:rsidRPr="00E64399" w:rsidRDefault="00725A20" w:rsidP="005725EA">
            <w:pPr>
              <w:jc w:val="both"/>
              <w:rPr>
                <w:rFonts w:ascii="Arial" w:hAnsi="Arial" w:cs="Arial"/>
                <w:sz w:val="24"/>
                <w:szCs w:val="24"/>
                <w:lang w:val="mn-MN"/>
              </w:rPr>
            </w:pPr>
          </w:p>
          <w:p w14:paraId="36C8C3E4" w14:textId="77777777" w:rsidR="00725A20" w:rsidRPr="00E64399" w:rsidRDefault="00725A20" w:rsidP="005725EA">
            <w:pPr>
              <w:jc w:val="both"/>
              <w:rPr>
                <w:rFonts w:ascii="Arial" w:hAnsi="Arial" w:cs="Arial"/>
                <w:sz w:val="24"/>
                <w:szCs w:val="24"/>
                <w:lang w:val="mn-MN"/>
              </w:rPr>
            </w:pPr>
          </w:p>
          <w:p w14:paraId="4F0FCC3B" w14:textId="77777777" w:rsidR="00725A20" w:rsidRPr="00E64399" w:rsidRDefault="00725A20" w:rsidP="005725EA">
            <w:pPr>
              <w:jc w:val="both"/>
              <w:rPr>
                <w:rFonts w:ascii="Arial" w:hAnsi="Arial" w:cs="Arial"/>
                <w:sz w:val="24"/>
                <w:szCs w:val="24"/>
                <w:lang w:val="mn-MN"/>
              </w:rPr>
            </w:pPr>
            <w:r w:rsidRPr="00E64399">
              <w:rPr>
                <w:rFonts w:ascii="Arial" w:hAnsi="Arial" w:cs="Arial"/>
                <w:sz w:val="24"/>
                <w:szCs w:val="24"/>
                <w:lang w:val="mn-MN"/>
              </w:rPr>
              <w:lastRenderedPageBreak/>
              <w:t>Сүхбаатар</w:t>
            </w:r>
          </w:p>
        </w:tc>
        <w:tc>
          <w:tcPr>
            <w:tcW w:w="1260" w:type="dxa"/>
          </w:tcPr>
          <w:p w14:paraId="2C1ADB70" w14:textId="77777777" w:rsidR="00725A20" w:rsidRPr="00E64399" w:rsidRDefault="00725A20" w:rsidP="005725EA">
            <w:pPr>
              <w:jc w:val="center"/>
              <w:rPr>
                <w:rFonts w:ascii="Arial" w:hAnsi="Arial" w:cs="Arial"/>
                <w:sz w:val="24"/>
                <w:szCs w:val="24"/>
                <w:lang w:val="mn-MN"/>
              </w:rPr>
            </w:pPr>
          </w:p>
          <w:p w14:paraId="1D610FA9" w14:textId="77777777" w:rsidR="00725A20" w:rsidRPr="00E64399" w:rsidRDefault="00725A20" w:rsidP="005725EA">
            <w:pPr>
              <w:jc w:val="center"/>
              <w:rPr>
                <w:rFonts w:ascii="Arial" w:hAnsi="Arial" w:cs="Arial"/>
                <w:sz w:val="24"/>
                <w:szCs w:val="24"/>
                <w:lang w:val="mn-MN"/>
              </w:rPr>
            </w:pPr>
          </w:p>
          <w:p w14:paraId="2FA2942C" w14:textId="77777777" w:rsidR="00725A20" w:rsidRPr="00E64399" w:rsidRDefault="00725A20" w:rsidP="005725EA">
            <w:pPr>
              <w:jc w:val="center"/>
              <w:rPr>
                <w:rFonts w:ascii="Arial" w:hAnsi="Arial" w:cs="Arial"/>
                <w:sz w:val="24"/>
                <w:szCs w:val="24"/>
                <w:lang w:val="mn-MN"/>
              </w:rPr>
            </w:pPr>
            <w:r w:rsidRPr="00E64399">
              <w:rPr>
                <w:rFonts w:ascii="Arial" w:hAnsi="Arial" w:cs="Arial"/>
                <w:sz w:val="24"/>
                <w:szCs w:val="24"/>
                <w:lang w:val="mn-MN"/>
              </w:rPr>
              <w:lastRenderedPageBreak/>
              <w:t>20</w:t>
            </w:r>
          </w:p>
        </w:tc>
        <w:tc>
          <w:tcPr>
            <w:tcW w:w="1440" w:type="dxa"/>
          </w:tcPr>
          <w:p w14:paraId="0B1B244B" w14:textId="77777777" w:rsidR="00725A20" w:rsidRPr="00E64399" w:rsidRDefault="00725A20" w:rsidP="005725EA">
            <w:pPr>
              <w:jc w:val="center"/>
              <w:rPr>
                <w:rFonts w:ascii="Arial" w:hAnsi="Arial" w:cs="Arial"/>
                <w:sz w:val="24"/>
                <w:szCs w:val="24"/>
                <w:lang w:val="mn-MN"/>
              </w:rPr>
            </w:pPr>
          </w:p>
          <w:p w14:paraId="2B4C0F97" w14:textId="77777777" w:rsidR="00725A20" w:rsidRPr="00E64399" w:rsidRDefault="00725A20" w:rsidP="005725EA">
            <w:pPr>
              <w:jc w:val="center"/>
              <w:rPr>
                <w:rFonts w:ascii="Arial" w:hAnsi="Arial" w:cs="Arial"/>
                <w:sz w:val="24"/>
                <w:szCs w:val="24"/>
                <w:lang w:val="mn-MN"/>
              </w:rPr>
            </w:pPr>
          </w:p>
          <w:p w14:paraId="1FFECC21" w14:textId="77777777" w:rsidR="00725A20" w:rsidRPr="00E64399" w:rsidRDefault="00725A20" w:rsidP="005725EA">
            <w:pPr>
              <w:jc w:val="center"/>
              <w:rPr>
                <w:rFonts w:ascii="Arial" w:hAnsi="Arial" w:cs="Arial"/>
                <w:sz w:val="24"/>
                <w:szCs w:val="24"/>
                <w:lang w:val="mn-MN"/>
              </w:rPr>
            </w:pPr>
            <w:r w:rsidRPr="00E64399">
              <w:rPr>
                <w:rFonts w:ascii="Arial" w:hAnsi="Arial" w:cs="Arial"/>
                <w:sz w:val="24"/>
                <w:szCs w:val="24"/>
                <w:lang w:val="mn-MN"/>
              </w:rPr>
              <w:lastRenderedPageBreak/>
              <w:t>үгүй</w:t>
            </w:r>
          </w:p>
        </w:tc>
        <w:tc>
          <w:tcPr>
            <w:tcW w:w="3595" w:type="dxa"/>
          </w:tcPr>
          <w:p w14:paraId="0CE9D147" w14:textId="77777777" w:rsidR="00725A20" w:rsidRPr="00E64399" w:rsidRDefault="00725A20" w:rsidP="005725EA">
            <w:pPr>
              <w:jc w:val="both"/>
              <w:rPr>
                <w:rFonts w:ascii="Arial" w:hAnsi="Arial" w:cs="Arial"/>
                <w:sz w:val="24"/>
                <w:szCs w:val="24"/>
                <w:lang w:val="mn-MN"/>
              </w:rPr>
            </w:pPr>
            <w:r w:rsidRPr="00E64399">
              <w:rPr>
                <w:rFonts w:ascii="Arial" w:hAnsi="Arial" w:cs="Arial"/>
                <w:sz w:val="24"/>
                <w:szCs w:val="24"/>
                <w:lang w:val="mn-MN"/>
              </w:rPr>
              <w:lastRenderedPageBreak/>
              <w:t xml:space="preserve">Хуулиар хэн эхний хуралдаан зарлах нь тодорхойгүй </w:t>
            </w:r>
            <w:r w:rsidRPr="00E64399">
              <w:rPr>
                <w:rFonts w:ascii="Arial" w:hAnsi="Arial" w:cs="Arial"/>
                <w:sz w:val="24"/>
                <w:szCs w:val="24"/>
                <w:lang w:val="mn-MN"/>
              </w:rPr>
              <w:lastRenderedPageBreak/>
              <w:t xml:space="preserve">байгаагаас хуралдаан хийх боломжгүй байна. </w:t>
            </w:r>
          </w:p>
        </w:tc>
      </w:tr>
      <w:tr w:rsidR="00725A20" w:rsidRPr="00E64399" w14:paraId="25A19804" w14:textId="77777777" w:rsidTr="005725EA">
        <w:tc>
          <w:tcPr>
            <w:tcW w:w="535" w:type="dxa"/>
          </w:tcPr>
          <w:p w14:paraId="1C04953D" w14:textId="77777777" w:rsidR="00725A20" w:rsidRPr="00E64399" w:rsidRDefault="00725A20" w:rsidP="005725EA">
            <w:pPr>
              <w:jc w:val="both"/>
              <w:rPr>
                <w:rFonts w:ascii="Arial" w:hAnsi="Arial" w:cs="Arial"/>
                <w:sz w:val="24"/>
                <w:szCs w:val="24"/>
                <w:lang w:val="mn-MN"/>
              </w:rPr>
            </w:pPr>
            <w:r w:rsidRPr="00E64399">
              <w:rPr>
                <w:rFonts w:ascii="Arial" w:hAnsi="Arial" w:cs="Arial"/>
                <w:sz w:val="24"/>
                <w:szCs w:val="24"/>
                <w:lang w:val="mn-MN"/>
              </w:rPr>
              <w:lastRenderedPageBreak/>
              <w:t>8</w:t>
            </w:r>
          </w:p>
        </w:tc>
        <w:tc>
          <w:tcPr>
            <w:tcW w:w="2520" w:type="dxa"/>
          </w:tcPr>
          <w:p w14:paraId="76DE15B5" w14:textId="77777777" w:rsidR="00725A20" w:rsidRPr="00E64399" w:rsidRDefault="00725A20" w:rsidP="005725EA">
            <w:pPr>
              <w:jc w:val="both"/>
              <w:rPr>
                <w:rFonts w:ascii="Arial" w:hAnsi="Arial" w:cs="Arial"/>
                <w:sz w:val="24"/>
                <w:szCs w:val="24"/>
                <w:lang w:val="mn-MN"/>
              </w:rPr>
            </w:pPr>
            <w:r w:rsidRPr="00E64399">
              <w:rPr>
                <w:rFonts w:ascii="Arial" w:hAnsi="Arial" w:cs="Arial"/>
                <w:sz w:val="24"/>
                <w:szCs w:val="24"/>
                <w:lang w:val="mn-MN"/>
              </w:rPr>
              <w:t xml:space="preserve">Сонгинохайрхан </w:t>
            </w:r>
          </w:p>
        </w:tc>
        <w:tc>
          <w:tcPr>
            <w:tcW w:w="1260" w:type="dxa"/>
          </w:tcPr>
          <w:p w14:paraId="40F3B036" w14:textId="77777777" w:rsidR="00725A20" w:rsidRPr="00E64399" w:rsidRDefault="00725A20" w:rsidP="005725EA">
            <w:pPr>
              <w:jc w:val="center"/>
              <w:rPr>
                <w:rFonts w:ascii="Arial" w:hAnsi="Arial" w:cs="Arial"/>
                <w:sz w:val="24"/>
                <w:szCs w:val="24"/>
                <w:lang w:val="mn-MN"/>
              </w:rPr>
            </w:pPr>
            <w:r w:rsidRPr="00E64399">
              <w:rPr>
                <w:rFonts w:ascii="Arial" w:hAnsi="Arial" w:cs="Arial"/>
                <w:sz w:val="24"/>
                <w:szCs w:val="24"/>
                <w:lang w:val="mn-MN"/>
              </w:rPr>
              <w:t>43</w:t>
            </w:r>
          </w:p>
        </w:tc>
        <w:tc>
          <w:tcPr>
            <w:tcW w:w="1440" w:type="dxa"/>
          </w:tcPr>
          <w:p w14:paraId="5FBBD59E" w14:textId="77777777" w:rsidR="00725A20" w:rsidRPr="00E64399" w:rsidRDefault="00725A20" w:rsidP="005725EA">
            <w:pPr>
              <w:jc w:val="center"/>
              <w:rPr>
                <w:rFonts w:ascii="Arial" w:hAnsi="Arial" w:cs="Arial"/>
                <w:sz w:val="24"/>
                <w:szCs w:val="24"/>
                <w:lang w:val="mn-MN"/>
              </w:rPr>
            </w:pPr>
            <w:r w:rsidRPr="00E64399">
              <w:rPr>
                <w:rFonts w:ascii="Arial" w:hAnsi="Arial" w:cs="Arial"/>
                <w:sz w:val="24"/>
                <w:szCs w:val="24"/>
                <w:lang w:val="mn-MN"/>
              </w:rPr>
              <w:t>үгүй</w:t>
            </w:r>
          </w:p>
        </w:tc>
        <w:tc>
          <w:tcPr>
            <w:tcW w:w="3595" w:type="dxa"/>
          </w:tcPr>
          <w:p w14:paraId="43FEEB9C" w14:textId="77777777" w:rsidR="00725A20" w:rsidRPr="00E64399" w:rsidRDefault="00725A20" w:rsidP="005725EA">
            <w:pPr>
              <w:jc w:val="both"/>
              <w:rPr>
                <w:rFonts w:ascii="Arial" w:hAnsi="Arial" w:cs="Arial"/>
                <w:sz w:val="24"/>
                <w:szCs w:val="24"/>
                <w:lang w:val="mn-MN"/>
              </w:rPr>
            </w:pPr>
            <w:r w:rsidRPr="00E64399">
              <w:rPr>
                <w:rFonts w:ascii="Arial" w:hAnsi="Arial" w:cs="Arial"/>
                <w:sz w:val="24"/>
                <w:szCs w:val="24"/>
                <w:lang w:val="mn-MN"/>
              </w:rPr>
              <w:t>Шинэчилсэн хуулийг хэрэгжүүлэх боломжгүй байгаа тул хуралдаан хийгдээгүй</w:t>
            </w:r>
          </w:p>
        </w:tc>
      </w:tr>
      <w:tr w:rsidR="00725A20" w:rsidRPr="00E64399" w14:paraId="2CC572F3" w14:textId="77777777" w:rsidTr="005725EA">
        <w:tc>
          <w:tcPr>
            <w:tcW w:w="535" w:type="dxa"/>
          </w:tcPr>
          <w:p w14:paraId="43518AD9" w14:textId="77777777" w:rsidR="00725A20" w:rsidRPr="00E64399" w:rsidRDefault="00725A20" w:rsidP="005725EA">
            <w:pPr>
              <w:jc w:val="both"/>
              <w:rPr>
                <w:rFonts w:ascii="Arial" w:hAnsi="Arial" w:cs="Arial"/>
                <w:sz w:val="24"/>
                <w:szCs w:val="24"/>
                <w:lang w:val="mn-MN"/>
              </w:rPr>
            </w:pPr>
            <w:r w:rsidRPr="00E64399">
              <w:rPr>
                <w:rFonts w:ascii="Arial" w:hAnsi="Arial" w:cs="Arial"/>
                <w:sz w:val="24"/>
                <w:szCs w:val="24"/>
                <w:lang w:val="mn-MN"/>
              </w:rPr>
              <w:t>9</w:t>
            </w:r>
          </w:p>
        </w:tc>
        <w:tc>
          <w:tcPr>
            <w:tcW w:w="2520" w:type="dxa"/>
          </w:tcPr>
          <w:p w14:paraId="2A4885EB" w14:textId="77777777" w:rsidR="00725A20" w:rsidRPr="00E64399" w:rsidRDefault="00725A20" w:rsidP="005725EA">
            <w:pPr>
              <w:jc w:val="both"/>
              <w:rPr>
                <w:rFonts w:ascii="Arial" w:hAnsi="Arial" w:cs="Arial"/>
                <w:sz w:val="24"/>
                <w:szCs w:val="24"/>
                <w:lang w:val="mn-MN"/>
              </w:rPr>
            </w:pPr>
            <w:r w:rsidRPr="00E64399">
              <w:rPr>
                <w:rFonts w:ascii="Arial" w:hAnsi="Arial" w:cs="Arial"/>
                <w:sz w:val="24"/>
                <w:szCs w:val="24"/>
                <w:lang w:val="mn-MN"/>
              </w:rPr>
              <w:t xml:space="preserve">Налайх </w:t>
            </w:r>
          </w:p>
        </w:tc>
        <w:tc>
          <w:tcPr>
            <w:tcW w:w="1260" w:type="dxa"/>
          </w:tcPr>
          <w:p w14:paraId="3B464F1B" w14:textId="77777777" w:rsidR="00725A20" w:rsidRPr="00E64399" w:rsidRDefault="00725A20" w:rsidP="005725EA">
            <w:pPr>
              <w:jc w:val="center"/>
              <w:rPr>
                <w:rFonts w:ascii="Arial" w:hAnsi="Arial" w:cs="Arial"/>
                <w:sz w:val="24"/>
                <w:szCs w:val="24"/>
                <w:lang w:val="mn-MN"/>
              </w:rPr>
            </w:pPr>
            <w:r w:rsidRPr="00E64399">
              <w:rPr>
                <w:rFonts w:ascii="Arial" w:hAnsi="Arial" w:cs="Arial"/>
                <w:sz w:val="24"/>
                <w:szCs w:val="24"/>
                <w:lang w:val="mn-MN"/>
              </w:rPr>
              <w:t>8</w:t>
            </w:r>
          </w:p>
        </w:tc>
        <w:tc>
          <w:tcPr>
            <w:tcW w:w="1440" w:type="dxa"/>
          </w:tcPr>
          <w:p w14:paraId="13558445" w14:textId="77777777" w:rsidR="00725A20" w:rsidRPr="00E64399" w:rsidRDefault="00725A20" w:rsidP="005725EA">
            <w:pPr>
              <w:jc w:val="center"/>
              <w:rPr>
                <w:rFonts w:ascii="Arial" w:hAnsi="Arial" w:cs="Arial"/>
                <w:sz w:val="24"/>
                <w:szCs w:val="24"/>
                <w:lang w:val="mn-MN"/>
              </w:rPr>
            </w:pPr>
            <w:r w:rsidRPr="00E64399">
              <w:rPr>
                <w:rFonts w:ascii="Arial" w:hAnsi="Arial" w:cs="Arial"/>
                <w:sz w:val="24"/>
                <w:szCs w:val="24"/>
                <w:lang w:val="mn-MN"/>
              </w:rPr>
              <w:t>2-4 удаа</w:t>
            </w:r>
          </w:p>
        </w:tc>
        <w:tc>
          <w:tcPr>
            <w:tcW w:w="3595" w:type="dxa"/>
          </w:tcPr>
          <w:p w14:paraId="52C00D27" w14:textId="77777777" w:rsidR="00725A20" w:rsidRPr="00E64399" w:rsidRDefault="00725A20" w:rsidP="005725EA">
            <w:pPr>
              <w:jc w:val="both"/>
              <w:rPr>
                <w:rFonts w:ascii="Arial" w:hAnsi="Arial" w:cs="Arial"/>
                <w:sz w:val="24"/>
                <w:szCs w:val="24"/>
                <w:lang w:val="mn-MN"/>
              </w:rPr>
            </w:pPr>
            <w:r w:rsidRPr="00E64399">
              <w:rPr>
                <w:rFonts w:ascii="Arial" w:hAnsi="Arial" w:cs="Arial"/>
                <w:sz w:val="24"/>
                <w:szCs w:val="24"/>
                <w:lang w:val="mn-MN"/>
              </w:rPr>
              <w:t>2022 онд 2-4 удаа хуралдаан хийсэн боловч эхний хуралдаан хууль зөрчсөн</w:t>
            </w:r>
          </w:p>
        </w:tc>
      </w:tr>
    </w:tbl>
    <w:p w14:paraId="2DD7AFB1" w14:textId="77777777" w:rsidR="00725A20" w:rsidRPr="00E64399" w:rsidRDefault="00725A20" w:rsidP="00725A20">
      <w:pPr>
        <w:ind w:firstLine="720"/>
        <w:jc w:val="both"/>
        <w:rPr>
          <w:rFonts w:ascii="Arial" w:hAnsi="Arial" w:cs="Arial"/>
          <w:sz w:val="24"/>
          <w:szCs w:val="24"/>
          <w:lang w:val="mn-MN"/>
        </w:rPr>
      </w:pPr>
    </w:p>
    <w:p w14:paraId="467BE3DB" w14:textId="77777777" w:rsidR="00725A20" w:rsidRPr="00E64399" w:rsidRDefault="00725A20" w:rsidP="00725A20">
      <w:pPr>
        <w:jc w:val="both"/>
        <w:rPr>
          <w:rFonts w:ascii="Arial" w:hAnsi="Arial" w:cs="Arial"/>
          <w:sz w:val="24"/>
          <w:szCs w:val="24"/>
          <w:lang w:val="mn-MN"/>
        </w:rPr>
      </w:pPr>
    </w:p>
    <w:p w14:paraId="19E11823" w14:textId="77777777" w:rsidR="00725A20" w:rsidRPr="00E64399" w:rsidRDefault="00725A20" w:rsidP="00725A20">
      <w:pPr>
        <w:jc w:val="both"/>
        <w:rPr>
          <w:rFonts w:ascii="Arial" w:hAnsi="Arial" w:cs="Arial"/>
          <w:sz w:val="24"/>
          <w:szCs w:val="24"/>
          <w:lang w:val="mn-MN"/>
        </w:rPr>
      </w:pPr>
    </w:p>
    <w:p w14:paraId="6B67A671" w14:textId="77777777" w:rsidR="00725A20" w:rsidRPr="00E64399" w:rsidRDefault="00725A20" w:rsidP="00725A20">
      <w:pPr>
        <w:ind w:firstLine="720"/>
        <w:jc w:val="both"/>
        <w:rPr>
          <w:rFonts w:ascii="Arial" w:hAnsi="Arial" w:cs="Arial"/>
          <w:sz w:val="24"/>
          <w:szCs w:val="24"/>
          <w:lang w:val="mn-MN"/>
        </w:rPr>
      </w:pPr>
      <w:r w:rsidRPr="00E64399">
        <w:rPr>
          <w:rFonts w:ascii="Arial" w:hAnsi="Arial" w:cs="Arial"/>
          <w:sz w:val="24"/>
          <w:szCs w:val="24"/>
          <w:lang w:val="mn-MN"/>
        </w:rPr>
        <w:t>Дүүрэг тус бүрийн Иргэдийн Төлөөлөгчдийн  хурлын ажлын албаны дарга нартай биечлэн уулзаж судалгааны зорилгоо танилцуулж хамтран ажиллах албан бичиг хүргүүлэн ажиллав.</w:t>
      </w:r>
    </w:p>
    <w:p w14:paraId="026931F1" w14:textId="77777777" w:rsidR="00725A20" w:rsidRPr="00E64399" w:rsidRDefault="00725A20" w:rsidP="00725A20">
      <w:pPr>
        <w:ind w:firstLine="720"/>
        <w:jc w:val="both"/>
        <w:rPr>
          <w:rFonts w:ascii="Arial" w:hAnsi="Arial" w:cs="Arial"/>
          <w:sz w:val="24"/>
          <w:szCs w:val="24"/>
          <w:lang w:val="mn-MN"/>
        </w:rPr>
      </w:pPr>
      <w:r w:rsidRPr="00E64399">
        <w:rPr>
          <w:rFonts w:ascii="Arial" w:hAnsi="Arial" w:cs="Arial"/>
          <w:sz w:val="24"/>
          <w:szCs w:val="24"/>
          <w:lang w:val="mn-MN"/>
        </w:rPr>
        <w:t>Нийслэлийн  Багануур, Багахангай, Налайх дүүргийн Иргэдийн төлөөлөгчдийн хурал судалгааны ажлыг дэмжиж хороо дүүргээ сайн зохион байгуулж оролцлоо.</w:t>
      </w:r>
    </w:p>
    <w:p w14:paraId="18ADABD1" w14:textId="77777777" w:rsidR="00725A20" w:rsidRPr="00E64399" w:rsidRDefault="00725A20" w:rsidP="00725A20">
      <w:pPr>
        <w:ind w:firstLine="720"/>
        <w:jc w:val="both"/>
        <w:rPr>
          <w:rFonts w:ascii="Arial" w:hAnsi="Arial" w:cs="Arial"/>
          <w:sz w:val="24"/>
          <w:szCs w:val="24"/>
          <w:lang w:val="mn-MN"/>
        </w:rPr>
      </w:pPr>
      <w:r w:rsidRPr="00E64399">
        <w:rPr>
          <w:rFonts w:ascii="Arial" w:hAnsi="Arial" w:cs="Arial"/>
          <w:sz w:val="24"/>
          <w:szCs w:val="24"/>
          <w:lang w:val="mn-MN"/>
        </w:rPr>
        <w:t xml:space="preserve"> Сүхбаатар дүүргийн 20 хорооны Иргэдийн Нийтийн хурлын  үйл ажиллагаа нь хуучин хуулийн хүрээнд явагдаж байгаа ба шинэчилсэн хуулийн дагуу хурал хийх боломжгүй  эхний хуралдааныг хэн зарлах эзэн байхгүй байна гэдэг хариулт өгсөн. Сүхбаатар дүүргийн Иргэдийн төлөөлөгчдийн хурлаас цаасаар мэдээлэл өгөхөөс татгалзсан болно. Тус дүүргийн хорооны Иргэдийн Нийтийн хурлын үйл ажиллагаа хариуцсан нарийн бичгийн дарга Түвшинтулгатай уулзаж аман мэдээлэл авсан ба зарим хорооны Иргэдийн Нийтийн хурлын дарга нараас түүвэрчлэн судалгааны маягтаар санал авсан.   </w:t>
      </w:r>
    </w:p>
    <w:p w14:paraId="59A52C6C" w14:textId="77777777" w:rsidR="00725A20" w:rsidRPr="00E64399" w:rsidRDefault="00725A20" w:rsidP="00725A20">
      <w:pPr>
        <w:ind w:firstLine="720"/>
        <w:jc w:val="both"/>
        <w:rPr>
          <w:rFonts w:ascii="Arial" w:hAnsi="Arial" w:cs="Arial"/>
          <w:sz w:val="24"/>
          <w:szCs w:val="24"/>
          <w:lang w:val="mn-MN"/>
        </w:rPr>
      </w:pPr>
      <w:r w:rsidRPr="00E64399">
        <w:rPr>
          <w:rFonts w:ascii="Arial" w:hAnsi="Arial" w:cs="Arial"/>
          <w:sz w:val="24"/>
          <w:szCs w:val="24"/>
          <w:lang w:val="mn-MN"/>
        </w:rPr>
        <w:t>Сонгинохайрхан дүүргийн Иргэдийн төлөөлөгчдийн хурлын ажлын албаны Олон Нийттэй харилцах хэлтэсийн дарга Сүхболдтой уулзаж хороодын Иргэдийн Нийтийн хурлын үйл ажиллагааны талаар мэдээлэл авсан. Тус дүүргийн хуучин 36 хорооны ИргэдийнНнийтийн хурал  2022 оны 10 сар хүртэл үйл ажиллагаа нь явагдаж байсан боловч санхүүгийн зөрчил үүссэн гэдэг шалтгаанаар үйл ажиллагааг нь зогсоосон гэдэг мэдээлэл өгсөн. Энэ хугацаанд хуучин хуулийн зүйл заалтаар үйл ажиллагаа нь явагдаж байсан ба шинэчилсэн хуулийн дагуу хуралдаан хийгээгүй байна.</w:t>
      </w:r>
    </w:p>
    <w:p w14:paraId="30A5FE42" w14:textId="77777777" w:rsidR="00725A20" w:rsidRPr="00E64399" w:rsidRDefault="00725A20" w:rsidP="00725A20">
      <w:pPr>
        <w:ind w:firstLine="720"/>
        <w:jc w:val="both"/>
        <w:rPr>
          <w:rFonts w:ascii="Arial" w:hAnsi="Arial" w:cs="Arial"/>
          <w:sz w:val="24"/>
          <w:szCs w:val="24"/>
          <w:lang w:val="mn-MN"/>
        </w:rPr>
      </w:pPr>
      <w:r w:rsidRPr="00E64399">
        <w:rPr>
          <w:rFonts w:ascii="Arial" w:hAnsi="Arial" w:cs="Arial"/>
          <w:sz w:val="24"/>
          <w:szCs w:val="24"/>
          <w:lang w:val="mn-MN"/>
        </w:rPr>
        <w:lastRenderedPageBreak/>
        <w:t xml:space="preserve">Баянзүрх дүүргийн Иргэдийн Төлөөлөгчдийн хурлын ажлын албаны дарга Ч.Мэндсайхантай уулзахаар 5 удаа очсон боловч уулзаагүй ба Хуулийн хэлтэсийн дарга М.Чанцалням, хороо хариуцсан мэргэжилтэн Мөнхсоёл нартай уулзаж судалгааны ажлын талаар танилцуулж албан бичиг өгч хариуг авсан.Тус дүүрэг хуучин 28 хорооны Иргэдийн Нийтийн хуралаа шинэ хууль хэрэгжсэн гэдэг үндэслэлээр 2022 оны 01 сарын 01-нээс үйл ажиллагааг нь зогсоож Хорооны иргэдээс сонгогддог хороодын Иргэдийн Нийтийн хурлын дарга нараа ажлаас нь чөлөөлж хорооны Иргэдийн нийтийн хурлын тамга тэмдэгийг хураалгахыг шаардаж албан бичиг хүргүүсэн байна./ албан бичгийг хавсаргав./ Бид тус дүүргийн хороодын Иргэдийн Нийтийн хурлын дарга нарын төлөөлөлтэй уулзаж санал солилцож судалгаа авсан болно. </w:t>
      </w:r>
      <w:r w:rsidRPr="00E64399">
        <w:rPr>
          <w:rFonts w:ascii="Arial" w:hAnsi="Arial" w:cs="Arial"/>
          <w:sz w:val="24"/>
          <w:szCs w:val="24"/>
          <w:lang w:val="mn-MN"/>
        </w:rPr>
        <w:br/>
      </w:r>
    </w:p>
    <w:p w14:paraId="6B17E757" w14:textId="77777777" w:rsidR="00725A20" w:rsidRPr="00E64399" w:rsidRDefault="00725A20" w:rsidP="00725A20">
      <w:pPr>
        <w:ind w:firstLine="720"/>
        <w:jc w:val="both"/>
        <w:rPr>
          <w:rFonts w:ascii="Arial" w:hAnsi="Arial" w:cs="Arial"/>
          <w:sz w:val="24"/>
          <w:szCs w:val="24"/>
          <w:lang w:val="mn-MN"/>
        </w:rPr>
      </w:pPr>
      <w:r w:rsidRPr="00E64399">
        <w:rPr>
          <w:rFonts w:ascii="Arial" w:hAnsi="Arial" w:cs="Arial"/>
          <w:sz w:val="24"/>
          <w:szCs w:val="24"/>
          <w:lang w:val="mn-MN"/>
        </w:rPr>
        <w:t xml:space="preserve"> Баянгол дүүргийн Иргэдийн төлөөлөгчдийн хурлын хуулийн хэлтэсийн дарга Уранмандахтай уулзаж Иргэдийн Нийтийн хурлын ажлын талаар судалгаа хийж буй талаар танилцуулж албан бичиг өгч хариуг авсан. Баянгол дүүргийн хувьд 2022 онд хороодынхоо Иргэдийн Нийтийн хурлыг хийгээгүй оны эхнээс шинэчилсэн хууль хэрэгжиж эхэлсэн тул Иргэдийн Нийтийн хурлын дарга нараа чөлөөлсөн хуулийн гарц шийдэл гартал хурал хийх боломжгүй гэдэг тайлбар өгсөн. Бид өөрсдийн боломжоор зарим хорооны Иргэдийн Нийтийн хурлын дарга нарын хаяг утасыг олж төлөөлөл болгож судалгаанд хамруулсан. </w:t>
      </w:r>
    </w:p>
    <w:p w14:paraId="0F12EBBF" w14:textId="77777777" w:rsidR="00725A20" w:rsidRPr="00E64399" w:rsidRDefault="00725A20" w:rsidP="00725A20">
      <w:pPr>
        <w:ind w:firstLine="720"/>
        <w:jc w:val="both"/>
        <w:rPr>
          <w:rFonts w:ascii="Arial" w:hAnsi="Arial" w:cs="Arial"/>
          <w:sz w:val="24"/>
          <w:szCs w:val="24"/>
          <w:lang w:val="mn-MN"/>
        </w:rPr>
      </w:pPr>
      <w:r w:rsidRPr="00E64399">
        <w:rPr>
          <w:rFonts w:ascii="Arial" w:hAnsi="Arial" w:cs="Arial"/>
          <w:sz w:val="24"/>
          <w:szCs w:val="24"/>
          <w:lang w:val="mn-MN"/>
        </w:rPr>
        <w:t xml:space="preserve"> Хан-Уул</w:t>
      </w:r>
      <w:r w:rsidRPr="00E64399">
        <w:rPr>
          <w:rFonts w:ascii="Arial" w:hAnsi="Arial" w:cs="Arial"/>
          <w:sz w:val="24"/>
          <w:szCs w:val="24"/>
        </w:rPr>
        <w:t xml:space="preserve"> </w:t>
      </w:r>
      <w:r w:rsidRPr="00E64399">
        <w:rPr>
          <w:rFonts w:ascii="Arial" w:hAnsi="Arial" w:cs="Arial"/>
          <w:sz w:val="24"/>
          <w:szCs w:val="24"/>
          <w:lang w:val="mn-MN"/>
        </w:rPr>
        <w:t>дүүргийн Иргэдийн төлөөлөгчдийн хурлын хуулийн хэлтсийн дарга Түвшинтэй уулзаж  албан бичиг хүргүүлэн хариуг авсан ба тус дүүрэг шинэчилсэн хууль гарсантай холбогдуулж  хороодынхоо Иргэдийн Нийтийн хурлын үйл ажиллагааг 2022 оны 01 сарын 01-нээс зогсоож хорооны Иргэдийн Нийтийн хурлын дарга нараа үүрэгт ажлаас нь чөлөөлж Иргэдийн Нийтийн хурлын тамга тэмдэгийг хураан авч өнөөг хүртэл ямар нэгэн үйл ажиллагаа явуулаагүй байна.</w:t>
      </w:r>
    </w:p>
    <w:p w14:paraId="63EAAAAB" w14:textId="77777777" w:rsidR="00725A20" w:rsidRPr="00E64399" w:rsidRDefault="00725A20" w:rsidP="00725A20">
      <w:pPr>
        <w:ind w:firstLine="720"/>
        <w:jc w:val="both"/>
        <w:rPr>
          <w:rFonts w:ascii="Arial" w:hAnsi="Arial" w:cs="Arial"/>
          <w:color w:val="FF0000"/>
          <w:sz w:val="24"/>
          <w:szCs w:val="24"/>
          <w:lang w:val="mn-MN"/>
        </w:rPr>
      </w:pPr>
      <w:r w:rsidRPr="00E64399">
        <w:rPr>
          <w:rFonts w:ascii="Arial" w:hAnsi="Arial" w:cs="Arial"/>
          <w:sz w:val="24"/>
          <w:szCs w:val="24"/>
          <w:lang w:val="mn-MN"/>
        </w:rPr>
        <w:t xml:space="preserve">Чингэлтэй дүүргийн Иргэдийн төлөөлөгчдийн хурлын ажлын албаны дарга Бямба, хороо хариуцсан ажилтан Ундрал нартай уулзаж албан бичиг хүргүүлэн хариуг авсан ба тус дүүрэг шинэчилсэн хууль гарсантай холбогдуулж  хороодынхоо Иргэдийн Нийтийн хурлын үйл ажиллагааг 2022 оны 01 сарын 01-нээс зогсоож хорооны Иргэдийн Нийтийн хурлын дарга нартаа 500,000/ таван зуун мянга/ төгрөгийн тэтгэмж олгож үүрэгт ажлаас нь чөлөөлөсөн </w:t>
      </w:r>
    </w:p>
    <w:p w14:paraId="3CA2495F" w14:textId="77777777" w:rsidR="00725A20" w:rsidRPr="00E64399" w:rsidRDefault="00725A20" w:rsidP="00725A20">
      <w:pPr>
        <w:ind w:firstLine="720"/>
        <w:jc w:val="both"/>
        <w:rPr>
          <w:rFonts w:ascii="Arial" w:hAnsi="Arial" w:cs="Arial"/>
          <w:sz w:val="24"/>
          <w:szCs w:val="24"/>
          <w:lang w:val="mn-MN"/>
        </w:rPr>
      </w:pPr>
      <w:r w:rsidRPr="00E64399">
        <w:rPr>
          <w:rFonts w:ascii="Arial" w:hAnsi="Arial" w:cs="Arial"/>
          <w:sz w:val="24"/>
          <w:szCs w:val="24"/>
          <w:lang w:val="mn-MN"/>
        </w:rPr>
        <w:t xml:space="preserve">Тус дүүргүүд энэхүү судалгаанд идэвхгүй оролцож хорооны Иргэдийн Нийтийн хурлын үйл ажиллагааг хууль зөрчин зогсоож иргэдээс сонгогддог хорооны Иргэдийн Нийтийн хурлын дарга нараа дүүргийн Иргэдийн Төлөөлөгчдийн хурлаас ажлаас нь чөлөөлсөн байгаа нь Монгол Улсын Үндсэн хуулийн 62 дугаар зүйлийн 62.2 “Нутгийн өөрөө удирдах байгууллагын эрх хэмжээний асуудлыг дээд шатны байгууллага нь </w:t>
      </w:r>
      <w:r w:rsidRPr="00E64399">
        <w:rPr>
          <w:rFonts w:ascii="Arial" w:hAnsi="Arial" w:cs="Arial"/>
          <w:sz w:val="24"/>
          <w:szCs w:val="24"/>
          <w:lang w:val="mn-MN"/>
        </w:rPr>
        <w:lastRenderedPageBreak/>
        <w:t>шийдвэрлэж үл болно. Хэрэв нутаг дэвсгэрийн амьдралын тодорхой асуудлыг шийдвэрлэх талаар хууль,төрийн зохих дээд байгууллагын шийдвэрт тухайлан заагаагүй бол нутгийн өөрөө удирдах байгууллага Үндсэн хуульд нийцүүлэн бие даан шийдвэрлэж болно.”, Монгол улсын засаг захиргаа нутаг дэвсгэрийн нэгж түүний удирдлагын тухай хуулийн 35 дугаар зүйлийн 35.2 “Аймаг нийслэлийн иргэдийн Төлөөлөгчдийн хурал нь сум дүүргийн иргэдийн төлөөлөгчдийн хурлын, сум дүүргийн иргэдийн Төлөөлөгчдийн хурал нь баг, хорооны иргэдийн Нийтийн хурлын хуулиар олгогдсон бүрэн эрхийн асуудлыг шийдвэрлэхэд оролцохыг хориглоно” гэсэн  заалтыг ноцтойгоор зөрчсөн үйлдэл болжээ. Энэ нь иргэдийн оролцоог  хязгаарлаж  тэдний эрх ашигийг  зөрчиж байна гэж үзлээ.</w:t>
      </w:r>
    </w:p>
    <w:p w14:paraId="38E5A6E4" w14:textId="77777777" w:rsidR="00725A20" w:rsidRPr="00E64399" w:rsidRDefault="00725A20" w:rsidP="00725A20">
      <w:pPr>
        <w:ind w:firstLine="720"/>
        <w:jc w:val="both"/>
        <w:rPr>
          <w:rFonts w:ascii="Arial" w:hAnsi="Arial" w:cs="Arial"/>
          <w:sz w:val="24"/>
          <w:szCs w:val="24"/>
          <w:lang w:val="mn-MN"/>
        </w:rPr>
      </w:pPr>
      <w:r w:rsidRPr="00E64399">
        <w:rPr>
          <w:rFonts w:ascii="Arial" w:hAnsi="Arial" w:cs="Arial"/>
          <w:sz w:val="24"/>
          <w:szCs w:val="24"/>
          <w:lang w:val="mn-MN"/>
        </w:rPr>
        <w:t>Баянзүрх дүүрэг, Баянгол дүүрэг, Хан-Уул дүүрэг, Сонгинохайрхан дүүрэг, Чингэлтэй дүүргүүд хороодынхоо Иргэдийн Нийтийн хуралаа тарааж дарга нарыг нь ажлаас нь чөлөөлсөн тул судалгаанд Иргэдийн Нийтийн хурлын төлөөлөлийг ороцуулах боломжгүй байгаа шалтгаанаа  албан бичгээр ирүүлсэн болно.</w:t>
      </w:r>
    </w:p>
    <w:p w14:paraId="5D404973" w14:textId="77777777" w:rsidR="00725A20" w:rsidRPr="00E64399" w:rsidRDefault="00725A20" w:rsidP="00725A20">
      <w:pPr>
        <w:ind w:firstLine="720"/>
        <w:jc w:val="both"/>
        <w:rPr>
          <w:rFonts w:ascii="Arial" w:hAnsi="Arial" w:cs="Arial"/>
          <w:sz w:val="24"/>
          <w:szCs w:val="24"/>
          <w:lang w:val="mn-MN"/>
        </w:rPr>
      </w:pPr>
      <w:r w:rsidRPr="00E64399">
        <w:rPr>
          <w:rFonts w:ascii="Arial" w:hAnsi="Arial" w:cs="Arial"/>
          <w:sz w:val="24"/>
          <w:szCs w:val="24"/>
          <w:lang w:val="mn-MN"/>
        </w:rPr>
        <w:t xml:space="preserve"> Баянзүрх дүүрэг, Хан-Уул дүүрэг, Баянгол дүүрэг,Чингэлтэй дүүрэг, Сонгинохайрхан дүүргийн хороодын Иргэдийн Нийтийн хурлын дарга нарыг бид өөрсдөө зохион байгуулж утасны дугаар, хаягийг нь олон тодорхой хэмжээнд судалгаанд хамрууллаа.</w:t>
      </w:r>
    </w:p>
    <w:p w14:paraId="064EABB4" w14:textId="77777777" w:rsidR="00725A20" w:rsidRPr="00E64399" w:rsidRDefault="00725A20" w:rsidP="00725A20">
      <w:pPr>
        <w:ind w:firstLine="720"/>
        <w:jc w:val="both"/>
        <w:rPr>
          <w:rFonts w:ascii="Arial" w:hAnsi="Arial" w:cs="Arial"/>
          <w:b/>
          <w:bCs/>
          <w:sz w:val="24"/>
          <w:szCs w:val="24"/>
          <w:lang w:val="mn-MN"/>
        </w:rPr>
      </w:pPr>
      <w:r w:rsidRPr="00E64399">
        <w:rPr>
          <w:rFonts w:ascii="Arial" w:hAnsi="Arial" w:cs="Arial"/>
          <w:sz w:val="24"/>
          <w:szCs w:val="24"/>
          <w:lang w:val="mn-MN"/>
        </w:rPr>
        <w:t>Нийслэлийн 9 дүүргээс Багануур дүүрэг 5 хороо, Багахангай дүүрэг 2 хороо, Налайх дүүрэг 8 хороо, Сүхбаатар дүүрэг 20 хороотой  тус дүүргүүдийн хорооны Иргэдийн Нийтийн хурал нь үйл ажиллагаа явуулж  байгаа ба дүүргээсээ хороодынхоо Иргэдийн Нийтийн хурлын дарга нартайгаа хамтран ажиллаж зохих урамшуулалыг нь тус хуулийн 32 дугаар зүйлийн 32.11 “Иргэдийн Нийтийн хурлын хуралдааны даргад ажилласан хугацааны урамшуулалыг сум, дүүргийн иргэдийн Төлөөлөгчдийн хурлын төсвөөс олгож болно” гэсэн заалтын дагуу олгож үйл ажиллагааг нь дэмжин ажиллаж байна.</w:t>
      </w:r>
      <w:r w:rsidRPr="00E64399">
        <w:rPr>
          <w:rFonts w:ascii="Arial" w:hAnsi="Arial" w:cs="Arial"/>
          <w:b/>
          <w:bCs/>
          <w:sz w:val="24"/>
          <w:szCs w:val="24"/>
          <w:lang w:val="mn-MN"/>
        </w:rPr>
        <w:t xml:space="preserve"> </w:t>
      </w:r>
    </w:p>
    <w:p w14:paraId="131DD396" w14:textId="77777777" w:rsidR="00725A20" w:rsidRPr="00E64399" w:rsidRDefault="00725A20" w:rsidP="00725A20">
      <w:pPr>
        <w:ind w:firstLine="720"/>
        <w:jc w:val="center"/>
        <w:rPr>
          <w:rFonts w:ascii="Arial" w:hAnsi="Arial" w:cs="Arial"/>
          <w:b/>
          <w:bCs/>
          <w:color w:val="FF0000"/>
          <w:sz w:val="24"/>
          <w:szCs w:val="24"/>
          <w:lang w:val="mn-MN"/>
        </w:rPr>
      </w:pPr>
      <w:r w:rsidRPr="00E64399">
        <w:rPr>
          <w:rFonts w:ascii="Arial" w:hAnsi="Arial" w:cs="Arial"/>
          <w:b/>
          <w:bCs/>
          <w:sz w:val="24"/>
          <w:szCs w:val="24"/>
          <w:lang w:val="mn-MN"/>
        </w:rPr>
        <w:t>Судалгааны явцад илэрсэн нийтлэг зөрчил</w:t>
      </w:r>
    </w:p>
    <w:p w14:paraId="7A4AE7FF" w14:textId="77777777" w:rsidR="00725A20" w:rsidRPr="00E64399" w:rsidRDefault="00725A20" w:rsidP="00725A20">
      <w:pPr>
        <w:ind w:firstLine="720"/>
        <w:jc w:val="both"/>
        <w:rPr>
          <w:rFonts w:ascii="Arial" w:hAnsi="Arial" w:cs="Arial"/>
          <w:sz w:val="24"/>
          <w:szCs w:val="24"/>
          <w:lang w:val="mn-MN"/>
        </w:rPr>
      </w:pPr>
      <w:r w:rsidRPr="00E64399">
        <w:rPr>
          <w:rFonts w:ascii="Arial" w:hAnsi="Arial" w:cs="Arial"/>
          <w:sz w:val="24"/>
          <w:szCs w:val="24"/>
          <w:lang w:val="mn-MN"/>
        </w:rPr>
        <w:t xml:space="preserve"> Баянзүрх дүүрэг, Чингэлтэй дүүрэг, Баянгол дүүрэг, Хан-Уул дүүрэг иргэдээс сонгогддог хорооны Иргэдийн Нийтийн хурлын дарга нарыг Монгол Улсын Үндсэн хууль болон  Монгол улсын засаг захиргаа нутаг дэвсгэрийн нэгж түүний удирдлагын тухай хуулийн заалтуудыг зөрчин дур мэдэн чөлөөлж 2022 оны сар бүрийн урамшуулалийг нь  олгоогүй байна. Мөн тус дүүргүүдийн хороод нь иргэдийн Нийтийн хурлын дарга, тэргүүлэгчгүй болсон байгаа нь  иргэдийн Нийтийн хурал эзэнгүй болж ямар нэгэн үйл ажиллагаа явуулах боломжгүй болсон байна.</w:t>
      </w:r>
    </w:p>
    <w:p w14:paraId="26B31EEB" w14:textId="77777777" w:rsidR="00725A20" w:rsidRPr="00E64399" w:rsidRDefault="00725A20" w:rsidP="00725A20">
      <w:pPr>
        <w:ind w:firstLine="720"/>
        <w:jc w:val="both"/>
        <w:rPr>
          <w:rFonts w:ascii="Arial" w:hAnsi="Arial" w:cs="Arial"/>
          <w:sz w:val="24"/>
          <w:szCs w:val="24"/>
          <w:lang w:val="mn-MN"/>
        </w:rPr>
      </w:pPr>
      <w:r w:rsidRPr="00E64399">
        <w:rPr>
          <w:rFonts w:ascii="Arial" w:hAnsi="Arial" w:cs="Arial"/>
          <w:sz w:val="24"/>
          <w:szCs w:val="24"/>
          <w:lang w:val="mn-MN"/>
        </w:rPr>
        <w:t xml:space="preserve">Үүнээс хархад Нийслэлийн Баянзүрх дүүрэг, Чингэлтэй дүүрэг, Хан-Уул дүүрэг, Баянгол дүүрэг Монгол улсын засаг захиргаа нутаг дэвсгэрийн нэгж түүний </w:t>
      </w:r>
      <w:r w:rsidRPr="00E64399">
        <w:rPr>
          <w:rFonts w:ascii="Arial" w:hAnsi="Arial" w:cs="Arial"/>
          <w:sz w:val="24"/>
          <w:szCs w:val="24"/>
          <w:lang w:val="mn-MN"/>
        </w:rPr>
        <w:lastRenderedPageBreak/>
        <w:t>удирдлагын тухай хуулийг анхан шатандаа хэрэгжүүлээгүй өөрсдийн үзэмжид тааруулан аргацаах байдлаар өнөөдөрийг хүрсэн байгаа нь тус дүүргүүд хуулийг хэрэгжүүлэх талаар ямар нэгэн санал санаачлага гаргаагүй хуулинд бурууг өгсөн байдлаар хандаж хууль зөрчсөн байдалтай байна.</w:t>
      </w:r>
    </w:p>
    <w:p w14:paraId="40B5EBD2" w14:textId="77777777" w:rsidR="00725A20" w:rsidRPr="00E64399" w:rsidRDefault="00725A20" w:rsidP="00725A20">
      <w:pPr>
        <w:ind w:firstLine="720"/>
        <w:jc w:val="both"/>
        <w:rPr>
          <w:rFonts w:ascii="Arial" w:hAnsi="Arial" w:cs="Arial"/>
          <w:sz w:val="24"/>
          <w:szCs w:val="24"/>
          <w:lang w:val="mn-MN"/>
        </w:rPr>
      </w:pPr>
      <w:r w:rsidRPr="00E64399">
        <w:rPr>
          <w:rFonts w:ascii="Arial" w:hAnsi="Arial" w:cs="Arial"/>
          <w:sz w:val="24"/>
          <w:szCs w:val="24"/>
          <w:lang w:val="mn-MN"/>
        </w:rPr>
        <w:t>Багануур дүүрэг,Багахангай дүүрэг, Налайх дүүрэг, Сонгинохайрхан дүүрэг, Сүхбаатар дүүргийн Иргэдийн төлөөлөгчдийн хурлын холбогдох хүмүүстэй уулзахад  хорооны иргэдийн Нийтийн хурлын үйл ажиллагаа хэвийн явагдаж байгаа гэсэн боловч дараах зөрчил илэрлээ.</w:t>
      </w:r>
    </w:p>
    <w:p w14:paraId="1E24B7F3" w14:textId="77777777" w:rsidR="00725A20" w:rsidRPr="00E64399" w:rsidRDefault="00725A20" w:rsidP="00725A20">
      <w:pPr>
        <w:ind w:firstLine="720"/>
        <w:jc w:val="both"/>
        <w:rPr>
          <w:rFonts w:ascii="Arial" w:hAnsi="Arial" w:cs="Arial"/>
          <w:sz w:val="24"/>
          <w:szCs w:val="24"/>
          <w:lang w:val="mn-MN"/>
        </w:rPr>
      </w:pPr>
      <w:r w:rsidRPr="00E64399">
        <w:rPr>
          <w:rFonts w:ascii="Arial" w:hAnsi="Arial" w:cs="Arial"/>
          <w:sz w:val="24"/>
          <w:szCs w:val="24"/>
          <w:lang w:val="mn-MN"/>
        </w:rPr>
        <w:t xml:space="preserve"> Багануур дүүрэг гүйцэтгэх засаглал дүүргийн засаг даргын захирамжаар нутгийн өөрөө удирдах байгууллага болох хороодын Иргэдийн Нийтийн хурлыг зарлан хуралдуулж хууль зөрчин зохион байгуулсан байна.</w:t>
      </w:r>
    </w:p>
    <w:p w14:paraId="01B1A4E5" w14:textId="77777777" w:rsidR="00725A20" w:rsidRPr="00E64399" w:rsidRDefault="00725A20" w:rsidP="00725A20">
      <w:pPr>
        <w:ind w:firstLine="720"/>
        <w:jc w:val="both"/>
        <w:rPr>
          <w:rFonts w:ascii="Arial" w:hAnsi="Arial" w:cs="Arial"/>
          <w:color w:val="FF0000"/>
          <w:sz w:val="24"/>
          <w:szCs w:val="24"/>
          <w:lang w:val="mn-MN"/>
        </w:rPr>
      </w:pPr>
      <w:r w:rsidRPr="00E64399">
        <w:rPr>
          <w:rFonts w:ascii="Arial" w:hAnsi="Arial" w:cs="Arial"/>
          <w:sz w:val="24"/>
          <w:szCs w:val="24"/>
          <w:lang w:val="mn-MN"/>
        </w:rPr>
        <w:t>Багахангай дүүрэг  хорооны Иргэдийн Нийтийн хурлыг шинэчилсэн хуулийн хүрээнд эхний хуралдаан хийсэн байна. 2022 онд 4-6 удаа зохион байгуулж энэ бүтэцээрээ үйл ажиллагаа явуулж байгаа ба дүүргийн Иргэдийн Төлөөлөгчдийн хурал нь  хорооны Иргэдийн Нийтийн хуралтайгаа хамтран ажиллаж байгаа гэдэг тайлбар өгсөн. Гэхдээ зөвлөл нь бүх ажлаа хариуцан ажиллаж байгаа нь хууль зөрчсөн үйлдэл гэж үзлээ.</w:t>
      </w:r>
    </w:p>
    <w:p w14:paraId="170FA0D6" w14:textId="77777777" w:rsidR="00725A20" w:rsidRPr="00E64399" w:rsidRDefault="00725A20" w:rsidP="00725A20">
      <w:pPr>
        <w:ind w:firstLine="720"/>
        <w:jc w:val="both"/>
        <w:rPr>
          <w:rFonts w:ascii="Arial" w:hAnsi="Arial" w:cs="Arial"/>
          <w:sz w:val="24"/>
          <w:szCs w:val="24"/>
          <w:lang w:val="mn-MN"/>
        </w:rPr>
      </w:pPr>
      <w:r w:rsidRPr="00E64399">
        <w:rPr>
          <w:rFonts w:ascii="Arial" w:hAnsi="Arial" w:cs="Arial"/>
          <w:sz w:val="24"/>
          <w:szCs w:val="24"/>
          <w:lang w:val="mn-MN"/>
        </w:rPr>
        <w:t xml:space="preserve">Налайх дүүрэг гүйцэтгэх засаглал дүүргийн засаг даргын захирамжаар нутгийн өөрөө удирдах байгууллага болох хороодын Иргэдийн Нийтийн хурлыг зарлан хуралдуулж хууль зөрчин зохион байгуулсан байна. </w:t>
      </w:r>
    </w:p>
    <w:p w14:paraId="4D99FBB3" w14:textId="77777777" w:rsidR="00725A20" w:rsidRPr="00E64399" w:rsidRDefault="00725A20" w:rsidP="00725A20">
      <w:pPr>
        <w:ind w:firstLine="720"/>
        <w:jc w:val="both"/>
        <w:rPr>
          <w:rFonts w:ascii="Arial" w:hAnsi="Arial" w:cs="Arial"/>
          <w:sz w:val="24"/>
          <w:szCs w:val="24"/>
          <w:lang w:val="mn-MN"/>
        </w:rPr>
      </w:pPr>
      <w:r w:rsidRPr="00E64399">
        <w:rPr>
          <w:rFonts w:ascii="Arial" w:hAnsi="Arial" w:cs="Arial"/>
          <w:sz w:val="24"/>
          <w:szCs w:val="24"/>
          <w:lang w:val="mn-MN"/>
        </w:rPr>
        <w:t xml:space="preserve">Сүхбаатар дүүрэг шинэ хуулиар хорооны Иргэдийн Нийтийн хурлаа хийгээгүй боловч төрийн залгамж халаа алдагдах ёсгүй гэдэг шалтгаанаар шинэчлсэн хуулийн эхний хуралдааныг хийгээгүй. Шинэчилсэн хуулийн гарц гаргалгааг тодорхой болтол хороодын Иргэдийн Нийтийн хурлын үйл ажиллагааг өөрчлөхгүйгээр  явуулж  байгаа гэдэг тайлбар өгч байсан. </w:t>
      </w:r>
    </w:p>
    <w:p w14:paraId="2759D739" w14:textId="77777777" w:rsidR="00725A20" w:rsidRPr="00E64399" w:rsidRDefault="00725A20" w:rsidP="00725A20">
      <w:pPr>
        <w:ind w:firstLine="720"/>
        <w:jc w:val="both"/>
        <w:rPr>
          <w:rFonts w:ascii="Arial" w:hAnsi="Arial" w:cs="Arial"/>
          <w:color w:val="FF0000"/>
          <w:sz w:val="24"/>
          <w:szCs w:val="24"/>
          <w:lang w:val="mn-MN"/>
        </w:rPr>
      </w:pPr>
      <w:r w:rsidRPr="00E64399">
        <w:rPr>
          <w:rFonts w:ascii="Arial" w:hAnsi="Arial" w:cs="Arial"/>
          <w:sz w:val="24"/>
          <w:szCs w:val="24"/>
          <w:lang w:val="mn-MN"/>
        </w:rPr>
        <w:t>Сонгинохайрхан дүүргийн хороодын Иргэдийн Нийтийн хурал 2022 оны 10 сар хүртэл үйл ажиллагаа нь явагдаж байсан боловч санхүүгийн зөрчил үүссэн гэдэг шалтгаанаар хорооны Иргэдийн Нийтийн хурлын үйл ажиллагаа нь зогссон, шинэ хууль  хэрэгжүүлж эхний хуралдаан хийгээгүй байна.</w:t>
      </w:r>
    </w:p>
    <w:p w14:paraId="3CA26D57" w14:textId="77777777" w:rsidR="00725A20" w:rsidRPr="00E64399" w:rsidRDefault="00725A20" w:rsidP="00725A20">
      <w:pPr>
        <w:ind w:firstLine="720"/>
        <w:jc w:val="both"/>
        <w:rPr>
          <w:rFonts w:ascii="Arial" w:hAnsi="Arial" w:cs="Arial"/>
          <w:sz w:val="24"/>
          <w:szCs w:val="24"/>
          <w:lang w:val="mn-MN"/>
        </w:rPr>
      </w:pPr>
      <w:r w:rsidRPr="00E64399">
        <w:rPr>
          <w:rFonts w:ascii="Arial" w:hAnsi="Arial" w:cs="Arial"/>
          <w:sz w:val="24"/>
          <w:szCs w:val="24"/>
          <w:lang w:val="mn-MN"/>
        </w:rPr>
        <w:t xml:space="preserve">Баянзүрх, Баянгол, Чингэлтэй, Хан-Уул дүүргүүд 2022 оны 01 сарын 01-ээс Монгол Улын Үндсэн хуулийн 62 дугаар зүйлийн 62.2 “Нутгийн өөрөө удирдах байгууллагын эрх хэмжээний асуудлыг дээд шатны байгууллага нь шийдвэрлэж үл болно. Хэрэв нутаг дэвсгэрийн амьдралын тодорхой асуудлыг шйидвэрлэх талаар хууль,төрийн зохих дээд байгууллагын шийдвэрт тухайлан заагаагүй бол нутгийн өөрөө удирдах байгууллага Үндсэн хуульд нийцүүлэн бие даан шийдвэрлэж болно.”, </w:t>
      </w:r>
      <w:r w:rsidRPr="00E64399">
        <w:rPr>
          <w:rFonts w:ascii="Arial" w:hAnsi="Arial" w:cs="Arial"/>
          <w:sz w:val="24"/>
          <w:szCs w:val="24"/>
          <w:lang w:val="mn-MN"/>
        </w:rPr>
        <w:lastRenderedPageBreak/>
        <w:t xml:space="preserve">Монгол улсын засаг захиргаа нутаг дэвсгэрийн нэгж түүний удирдлагын тухай хуулийн 35 дугаар зүйлийн 35.2 “Аймаг нийслэлийн иргэдийн Төлөөлөгчдийн хурал нь сүм дүүргийн иргэдийн өлөөлөгчдийн хурлын, сумдүүргийн иргэдийн Төлөөлөгчдийн хурал нь баг, хорооны иргэдийн Нийтийн хурлын хуулиар олгогдсон бүрэн эрхийн асуудлыг шийдвэрлэхэд оролцохыг хориглоно” </w:t>
      </w:r>
      <w:r w:rsidRPr="00E64399">
        <w:rPr>
          <w:rFonts w:ascii="Arial" w:hAnsi="Arial" w:cs="Arial"/>
          <w:color w:val="FF0000"/>
          <w:sz w:val="24"/>
          <w:szCs w:val="24"/>
          <w:lang w:val="mn-MN"/>
        </w:rPr>
        <w:t xml:space="preserve"> </w:t>
      </w:r>
      <w:r w:rsidRPr="00E64399">
        <w:rPr>
          <w:rFonts w:ascii="Arial" w:hAnsi="Arial" w:cs="Arial"/>
          <w:sz w:val="24"/>
          <w:szCs w:val="24"/>
          <w:lang w:val="mn-MN"/>
        </w:rPr>
        <w:t>32 дугаар зүйлийн 32.1”Иргэдийн Нийтийн хурал нь шууд арчиллын зарчмийн үндсэн дээр үйл ажиллагаа явуулдаг, хуулиар олгогдсон бүрэн эрхийг хамтын удирдлагын зарчмийн үндсэн дээр хэрэгжүүлдэг, иргэдийн өөрийн удирдлагын байгууллага мөн” гэсэн заалтыг зөрчин бүх хорооны Иргэдийн Нийтийн Хурлын үйл ажиллагааг нь зогсоож Иргэдийн Нийтийн хурлын дарга нарыг үүрэгт ажлаас нь чөлөөлсөн байна.</w:t>
      </w:r>
    </w:p>
    <w:p w14:paraId="3E496EF5" w14:textId="77777777" w:rsidR="00725A20" w:rsidRPr="00E64399" w:rsidRDefault="00725A20" w:rsidP="00725A20">
      <w:pPr>
        <w:ind w:firstLine="720"/>
        <w:jc w:val="center"/>
        <w:rPr>
          <w:rFonts w:ascii="Arial" w:hAnsi="Arial" w:cs="Arial"/>
          <w:b/>
          <w:bCs/>
          <w:sz w:val="24"/>
          <w:szCs w:val="24"/>
          <w:lang w:val="mn-MN"/>
        </w:rPr>
      </w:pPr>
      <w:r w:rsidRPr="00E64399">
        <w:rPr>
          <w:rFonts w:ascii="Arial" w:hAnsi="Arial" w:cs="Arial"/>
          <w:b/>
          <w:bCs/>
          <w:sz w:val="24"/>
          <w:szCs w:val="24"/>
          <w:lang w:val="mn-MN"/>
        </w:rPr>
        <w:t>Иргэдийн Нийтийн хурлын хуралдаан  хийхгүй байгаагаас болж гарч буй сөрөг үр дагвар /хор уршиг/</w:t>
      </w:r>
    </w:p>
    <w:p w14:paraId="22328A5E" w14:textId="77777777" w:rsidR="00725A20" w:rsidRPr="00E64399" w:rsidRDefault="00725A20" w:rsidP="00725A20">
      <w:pPr>
        <w:pStyle w:val="ListParagraph"/>
        <w:numPr>
          <w:ilvl w:val="0"/>
          <w:numId w:val="2"/>
        </w:numPr>
        <w:jc w:val="both"/>
        <w:rPr>
          <w:rFonts w:ascii="Arial" w:hAnsi="Arial" w:cs="Arial"/>
          <w:sz w:val="24"/>
          <w:szCs w:val="24"/>
          <w:lang w:val="mn-MN"/>
        </w:rPr>
      </w:pPr>
      <w:r w:rsidRPr="00E64399">
        <w:rPr>
          <w:rFonts w:ascii="Arial" w:hAnsi="Arial" w:cs="Arial"/>
          <w:sz w:val="24"/>
          <w:szCs w:val="24"/>
          <w:lang w:val="mn-MN"/>
        </w:rPr>
        <w:t>Хорооны Иргэдийн Нийтийн хурлыг хийхгүйгээр хорооны Засаг дарга сонгогдохгүй үүрэг гүйцэтгэгчээр 2 жил гаран болж хорооны зарим ажил хойшлогдож байна.</w:t>
      </w:r>
    </w:p>
    <w:p w14:paraId="07F2F811" w14:textId="77777777" w:rsidR="00725A20" w:rsidRPr="00E64399" w:rsidRDefault="00725A20" w:rsidP="00725A20">
      <w:pPr>
        <w:pStyle w:val="ListParagraph"/>
        <w:numPr>
          <w:ilvl w:val="0"/>
          <w:numId w:val="2"/>
        </w:numPr>
        <w:jc w:val="both"/>
        <w:rPr>
          <w:rFonts w:ascii="Arial" w:hAnsi="Arial" w:cs="Arial"/>
          <w:sz w:val="24"/>
          <w:szCs w:val="24"/>
          <w:lang w:val="mn-MN"/>
        </w:rPr>
      </w:pPr>
      <w:r w:rsidRPr="00E64399">
        <w:rPr>
          <w:rFonts w:ascii="Arial" w:hAnsi="Arial" w:cs="Arial"/>
          <w:sz w:val="24"/>
          <w:szCs w:val="24"/>
          <w:lang w:val="mn-MN"/>
        </w:rPr>
        <w:t>Хорооны засаг даргын үүрэг гүйцэтгэгч нь ямар нэгэн шийдвэр гаргах эрхгүй байна.</w:t>
      </w:r>
    </w:p>
    <w:p w14:paraId="0F235555" w14:textId="77777777" w:rsidR="00725A20" w:rsidRPr="00E64399" w:rsidRDefault="00725A20" w:rsidP="00725A20">
      <w:pPr>
        <w:pStyle w:val="ListParagraph"/>
        <w:numPr>
          <w:ilvl w:val="0"/>
          <w:numId w:val="2"/>
        </w:numPr>
        <w:jc w:val="both"/>
        <w:rPr>
          <w:rFonts w:ascii="Arial" w:hAnsi="Arial" w:cs="Arial"/>
          <w:sz w:val="24"/>
          <w:szCs w:val="24"/>
          <w:lang w:val="mn-MN"/>
        </w:rPr>
      </w:pPr>
      <w:r w:rsidRPr="00E64399">
        <w:rPr>
          <w:rFonts w:ascii="Arial" w:hAnsi="Arial" w:cs="Arial"/>
          <w:sz w:val="24"/>
          <w:szCs w:val="24"/>
          <w:lang w:val="mn-MN"/>
        </w:rPr>
        <w:t>Орон нутгийн хөгжлийн сангийн хөрөнгө хувиарлах ажил зогссон</w:t>
      </w:r>
    </w:p>
    <w:p w14:paraId="598D5759" w14:textId="77777777" w:rsidR="00725A20" w:rsidRPr="00E64399" w:rsidRDefault="00725A20" w:rsidP="00725A20">
      <w:pPr>
        <w:pStyle w:val="ListParagraph"/>
        <w:numPr>
          <w:ilvl w:val="0"/>
          <w:numId w:val="2"/>
        </w:numPr>
        <w:jc w:val="both"/>
        <w:rPr>
          <w:rFonts w:ascii="Arial" w:hAnsi="Arial" w:cs="Arial"/>
          <w:sz w:val="24"/>
          <w:szCs w:val="24"/>
          <w:lang w:val="mn-MN"/>
        </w:rPr>
      </w:pPr>
      <w:r w:rsidRPr="00E64399">
        <w:rPr>
          <w:rFonts w:ascii="Arial" w:hAnsi="Arial" w:cs="Arial"/>
          <w:sz w:val="24"/>
          <w:szCs w:val="24"/>
          <w:lang w:val="mn-MN"/>
        </w:rPr>
        <w:t>Амжиргаа дэмжих зөвлөл, хамтарсан баг нь хороонд хууль бус үйл ажиллагаа явуулж байна.</w:t>
      </w:r>
    </w:p>
    <w:p w14:paraId="1E5CD763" w14:textId="77777777" w:rsidR="00725A20" w:rsidRPr="00E64399" w:rsidRDefault="00725A20" w:rsidP="00725A20">
      <w:pPr>
        <w:pStyle w:val="ListParagraph"/>
        <w:numPr>
          <w:ilvl w:val="0"/>
          <w:numId w:val="2"/>
        </w:numPr>
        <w:jc w:val="both"/>
        <w:rPr>
          <w:rFonts w:ascii="Arial" w:hAnsi="Arial" w:cs="Arial"/>
          <w:sz w:val="24"/>
          <w:szCs w:val="24"/>
          <w:lang w:val="mn-MN"/>
        </w:rPr>
      </w:pPr>
      <w:r w:rsidRPr="00E64399">
        <w:rPr>
          <w:rFonts w:ascii="Arial" w:hAnsi="Arial" w:cs="Arial"/>
          <w:sz w:val="24"/>
          <w:szCs w:val="24"/>
          <w:lang w:val="mn-MN"/>
        </w:rPr>
        <w:t>Засаг дарга хийсэн ажлынхаа тайланг иргэдэд тайлагнах ажил зогссон иргэд ямар ч мэдээлэлгүй болсон.</w:t>
      </w:r>
    </w:p>
    <w:p w14:paraId="6ABFB393" w14:textId="77777777" w:rsidR="00725A20" w:rsidRPr="00E64399" w:rsidRDefault="00725A20" w:rsidP="00725A20">
      <w:pPr>
        <w:pStyle w:val="ListParagraph"/>
        <w:numPr>
          <w:ilvl w:val="0"/>
          <w:numId w:val="2"/>
        </w:numPr>
        <w:jc w:val="both"/>
        <w:rPr>
          <w:rFonts w:ascii="Arial" w:hAnsi="Arial" w:cs="Arial"/>
          <w:sz w:val="24"/>
          <w:szCs w:val="24"/>
          <w:lang w:val="mn-MN"/>
        </w:rPr>
      </w:pPr>
      <w:r w:rsidRPr="00E64399">
        <w:rPr>
          <w:rFonts w:ascii="Arial" w:hAnsi="Arial" w:cs="Arial"/>
          <w:sz w:val="24"/>
          <w:szCs w:val="24"/>
          <w:lang w:val="mn-MN"/>
        </w:rPr>
        <w:t>Хорооны иргэдийн эрх зөрчигдөж Иргэдийн Нийтийн хурлаараа эрхээ хамгаалуулж чадахгүй байдалд хүрсэн.</w:t>
      </w:r>
    </w:p>
    <w:p w14:paraId="5758FA99" w14:textId="77777777" w:rsidR="00725A20" w:rsidRPr="00E64399" w:rsidRDefault="00725A20" w:rsidP="00725A20">
      <w:pPr>
        <w:pStyle w:val="ListParagraph"/>
        <w:numPr>
          <w:ilvl w:val="0"/>
          <w:numId w:val="2"/>
        </w:numPr>
        <w:jc w:val="both"/>
        <w:rPr>
          <w:rFonts w:ascii="Arial" w:hAnsi="Arial" w:cs="Arial"/>
          <w:sz w:val="24"/>
          <w:szCs w:val="24"/>
          <w:lang w:val="mn-MN"/>
        </w:rPr>
      </w:pPr>
      <w:r w:rsidRPr="00E64399">
        <w:rPr>
          <w:rFonts w:ascii="Arial" w:hAnsi="Arial" w:cs="Arial"/>
          <w:sz w:val="24"/>
          <w:szCs w:val="24"/>
          <w:lang w:val="mn-MN"/>
        </w:rPr>
        <w:t>Нийслэлийн 9 дүүргийн 163 хорооны ажил хуучин хуулиар явагдаж байна. 42 хороо шинэчилсэн хуулийг хэрэгжүүлэх боломжгүй байна.</w:t>
      </w:r>
    </w:p>
    <w:p w14:paraId="0B92A484" w14:textId="77777777" w:rsidR="00725A20" w:rsidRPr="00E64399" w:rsidRDefault="00725A20" w:rsidP="00725A20">
      <w:pPr>
        <w:pStyle w:val="ListParagraph"/>
        <w:numPr>
          <w:ilvl w:val="0"/>
          <w:numId w:val="2"/>
        </w:numPr>
        <w:jc w:val="both"/>
        <w:rPr>
          <w:rFonts w:ascii="Arial" w:hAnsi="Arial" w:cs="Arial"/>
          <w:sz w:val="24"/>
          <w:szCs w:val="24"/>
          <w:lang w:val="mn-MN"/>
        </w:rPr>
      </w:pPr>
      <w:r w:rsidRPr="00E64399">
        <w:rPr>
          <w:rFonts w:ascii="Arial" w:hAnsi="Arial" w:cs="Arial"/>
          <w:sz w:val="24"/>
          <w:szCs w:val="24"/>
          <w:lang w:val="mn-MN"/>
        </w:rPr>
        <w:t>Нийслэлийн 9 дүүргийн  205 хороо болон хорооны  Иргэдийн Нийтийн хуралд Монгол Улсын засаг захиргаа нутаг дэвсгэрийн нэгж түүний удирдлагын тухай  шинэчлэн найруулсан хууль бүрэн хэрэгжээгүй байна.</w:t>
      </w:r>
    </w:p>
    <w:p w14:paraId="13BE02C5" w14:textId="77777777" w:rsidR="00725A20" w:rsidRPr="00E64399" w:rsidRDefault="00725A20" w:rsidP="00725A20">
      <w:pPr>
        <w:pStyle w:val="ListParagraph"/>
        <w:numPr>
          <w:ilvl w:val="0"/>
          <w:numId w:val="2"/>
        </w:numPr>
        <w:jc w:val="both"/>
        <w:rPr>
          <w:rFonts w:ascii="Arial" w:hAnsi="Arial" w:cs="Arial"/>
          <w:sz w:val="24"/>
          <w:szCs w:val="24"/>
          <w:lang w:val="mn-MN"/>
        </w:rPr>
      </w:pPr>
      <w:r w:rsidRPr="00E64399">
        <w:rPr>
          <w:rFonts w:ascii="Arial" w:hAnsi="Arial" w:cs="Arial"/>
          <w:sz w:val="24"/>
          <w:szCs w:val="24"/>
          <w:lang w:val="mn-MN"/>
        </w:rPr>
        <w:t>Тухайн дүүрэг хорооны нутаг дэвсгэрийн байгалийн баялаг ашиглсан болон билчээрийн асуудал маргаан үүсгэж байна.</w:t>
      </w:r>
    </w:p>
    <w:p w14:paraId="7B7CF67C" w14:textId="77777777" w:rsidR="00725A20" w:rsidRPr="00E64399" w:rsidRDefault="00725A20" w:rsidP="00725A20">
      <w:pPr>
        <w:pStyle w:val="ListParagraph"/>
        <w:numPr>
          <w:ilvl w:val="0"/>
          <w:numId w:val="2"/>
        </w:numPr>
        <w:jc w:val="both"/>
        <w:rPr>
          <w:rFonts w:ascii="Arial" w:hAnsi="Arial" w:cs="Arial"/>
          <w:sz w:val="24"/>
          <w:szCs w:val="24"/>
          <w:lang w:val="mn-MN"/>
        </w:rPr>
      </w:pPr>
      <w:r w:rsidRPr="00E64399">
        <w:rPr>
          <w:rFonts w:ascii="Arial" w:hAnsi="Arial" w:cs="Arial"/>
          <w:sz w:val="24"/>
          <w:szCs w:val="24"/>
          <w:lang w:val="mn-MN"/>
        </w:rPr>
        <w:t>Байгаль орчний нөлөөлөлийн үнэлгээ хийгдээгүйгээс болж Аж ахуйн нэгжийн ажил зогсох байдалд орж байна гэх мэтчилэнгийн олон сөрөг үр дагварууд  гарч байна гэдгийг уулзалтад оролцсон төлөөлөлүүд хэлж байна.</w:t>
      </w:r>
    </w:p>
    <w:p w14:paraId="0408F8B9" w14:textId="77777777" w:rsidR="00725A20" w:rsidRPr="00E64399" w:rsidRDefault="00725A20" w:rsidP="00725A20">
      <w:pPr>
        <w:ind w:firstLine="720"/>
        <w:jc w:val="both"/>
        <w:rPr>
          <w:rFonts w:ascii="Arial" w:hAnsi="Arial" w:cs="Arial"/>
          <w:sz w:val="24"/>
          <w:szCs w:val="24"/>
          <w:lang w:val="mn-MN"/>
        </w:rPr>
      </w:pPr>
      <w:r w:rsidRPr="00E64399">
        <w:rPr>
          <w:rFonts w:ascii="Arial" w:hAnsi="Arial" w:cs="Arial"/>
          <w:sz w:val="24"/>
          <w:szCs w:val="24"/>
          <w:lang w:val="mn-MN"/>
        </w:rPr>
        <w:t>Нийслэлийн 9 дүүргийн хороодын Иргэдийн Нийтийн хурлын мэдээлэл</w:t>
      </w:r>
    </w:p>
    <w:tbl>
      <w:tblPr>
        <w:tblStyle w:val="TableGrid"/>
        <w:tblW w:w="0" w:type="auto"/>
        <w:tblLook w:val="04A0" w:firstRow="1" w:lastRow="0" w:firstColumn="1" w:lastColumn="0" w:noHBand="0" w:noVBand="1"/>
      </w:tblPr>
      <w:tblGrid>
        <w:gridCol w:w="497"/>
        <w:gridCol w:w="1918"/>
        <w:gridCol w:w="990"/>
        <w:gridCol w:w="1260"/>
        <w:gridCol w:w="1170"/>
        <w:gridCol w:w="2130"/>
        <w:gridCol w:w="1555"/>
      </w:tblGrid>
      <w:tr w:rsidR="00725A20" w:rsidRPr="00E64399" w14:paraId="57A4B9D5" w14:textId="77777777" w:rsidTr="005725EA">
        <w:tc>
          <w:tcPr>
            <w:tcW w:w="497" w:type="dxa"/>
          </w:tcPr>
          <w:p w14:paraId="673A867B" w14:textId="77777777" w:rsidR="00725A20" w:rsidRPr="00E64399" w:rsidRDefault="00725A20" w:rsidP="005725EA">
            <w:pPr>
              <w:jc w:val="both"/>
              <w:rPr>
                <w:rFonts w:ascii="Arial" w:hAnsi="Arial" w:cs="Arial"/>
                <w:sz w:val="24"/>
                <w:szCs w:val="24"/>
                <w:lang w:val="mn-MN"/>
              </w:rPr>
            </w:pPr>
            <w:r w:rsidRPr="00E64399">
              <w:rPr>
                <w:rFonts w:ascii="Arial" w:hAnsi="Arial" w:cs="Arial"/>
                <w:sz w:val="24"/>
                <w:szCs w:val="24"/>
                <w:lang w:val="mn-MN"/>
              </w:rPr>
              <w:lastRenderedPageBreak/>
              <w:t>дд</w:t>
            </w:r>
          </w:p>
        </w:tc>
        <w:tc>
          <w:tcPr>
            <w:tcW w:w="1748" w:type="dxa"/>
          </w:tcPr>
          <w:p w14:paraId="4B45FC24" w14:textId="77777777" w:rsidR="00725A20" w:rsidRPr="00E64399" w:rsidRDefault="00725A20" w:rsidP="005725EA">
            <w:pPr>
              <w:jc w:val="both"/>
              <w:rPr>
                <w:rFonts w:ascii="Arial" w:hAnsi="Arial" w:cs="Arial"/>
                <w:sz w:val="24"/>
                <w:szCs w:val="24"/>
                <w:lang w:val="mn-MN"/>
              </w:rPr>
            </w:pPr>
            <w:r w:rsidRPr="00E64399">
              <w:rPr>
                <w:rFonts w:ascii="Arial" w:hAnsi="Arial" w:cs="Arial"/>
                <w:sz w:val="24"/>
                <w:szCs w:val="24"/>
                <w:lang w:val="mn-MN"/>
              </w:rPr>
              <w:t>Дүүрэг</w:t>
            </w:r>
          </w:p>
        </w:tc>
        <w:tc>
          <w:tcPr>
            <w:tcW w:w="990" w:type="dxa"/>
          </w:tcPr>
          <w:p w14:paraId="56E6DAA7" w14:textId="77777777" w:rsidR="00725A20" w:rsidRPr="00E64399" w:rsidRDefault="00725A20" w:rsidP="005725EA">
            <w:pPr>
              <w:jc w:val="both"/>
              <w:rPr>
                <w:rFonts w:ascii="Arial" w:hAnsi="Arial" w:cs="Arial"/>
                <w:sz w:val="24"/>
                <w:szCs w:val="24"/>
                <w:lang w:val="mn-MN"/>
              </w:rPr>
            </w:pPr>
            <w:r w:rsidRPr="00E64399">
              <w:rPr>
                <w:rFonts w:ascii="Arial" w:hAnsi="Arial" w:cs="Arial"/>
                <w:sz w:val="24"/>
                <w:szCs w:val="24"/>
                <w:lang w:val="mn-MN"/>
              </w:rPr>
              <w:t>Нийт хороо</w:t>
            </w:r>
          </w:p>
        </w:tc>
        <w:tc>
          <w:tcPr>
            <w:tcW w:w="1260" w:type="dxa"/>
          </w:tcPr>
          <w:p w14:paraId="715F0FE2" w14:textId="77777777" w:rsidR="00725A20" w:rsidRPr="00E64399" w:rsidRDefault="00725A20" w:rsidP="005725EA">
            <w:pPr>
              <w:jc w:val="both"/>
              <w:rPr>
                <w:rFonts w:ascii="Arial" w:hAnsi="Arial" w:cs="Arial"/>
                <w:sz w:val="24"/>
                <w:szCs w:val="24"/>
                <w:lang w:val="mn-MN"/>
              </w:rPr>
            </w:pPr>
            <w:r w:rsidRPr="00E64399">
              <w:rPr>
                <w:rFonts w:ascii="Arial" w:hAnsi="Arial" w:cs="Arial"/>
                <w:sz w:val="24"/>
                <w:szCs w:val="24"/>
                <w:lang w:val="mn-MN"/>
              </w:rPr>
              <w:t xml:space="preserve">Хуучин </w:t>
            </w:r>
          </w:p>
        </w:tc>
        <w:tc>
          <w:tcPr>
            <w:tcW w:w="1170" w:type="dxa"/>
          </w:tcPr>
          <w:p w14:paraId="66F13B6C" w14:textId="77777777" w:rsidR="00725A20" w:rsidRPr="00E64399" w:rsidRDefault="00725A20" w:rsidP="005725EA">
            <w:pPr>
              <w:jc w:val="both"/>
              <w:rPr>
                <w:rFonts w:ascii="Arial" w:hAnsi="Arial" w:cs="Arial"/>
                <w:sz w:val="24"/>
                <w:szCs w:val="24"/>
                <w:lang w:val="mn-MN"/>
              </w:rPr>
            </w:pPr>
            <w:r w:rsidRPr="00E64399">
              <w:rPr>
                <w:rFonts w:ascii="Arial" w:hAnsi="Arial" w:cs="Arial"/>
                <w:sz w:val="24"/>
                <w:szCs w:val="24"/>
                <w:lang w:val="mn-MN"/>
              </w:rPr>
              <w:t xml:space="preserve">Шинээр </w:t>
            </w:r>
          </w:p>
        </w:tc>
        <w:tc>
          <w:tcPr>
            <w:tcW w:w="2130" w:type="dxa"/>
          </w:tcPr>
          <w:p w14:paraId="4F8194D8" w14:textId="77777777" w:rsidR="00725A20" w:rsidRPr="00E64399" w:rsidRDefault="00725A20" w:rsidP="005725EA">
            <w:pPr>
              <w:jc w:val="both"/>
              <w:rPr>
                <w:rFonts w:ascii="Arial" w:hAnsi="Arial" w:cs="Arial"/>
                <w:sz w:val="24"/>
                <w:szCs w:val="24"/>
                <w:lang w:val="mn-MN"/>
              </w:rPr>
            </w:pPr>
            <w:r w:rsidRPr="00E64399">
              <w:rPr>
                <w:rFonts w:ascii="Arial" w:hAnsi="Arial" w:cs="Arial"/>
                <w:sz w:val="24"/>
                <w:szCs w:val="24"/>
                <w:lang w:val="mn-MN"/>
              </w:rPr>
              <w:t>Үйл ажиллагаа нь явагдаж байгаа</w:t>
            </w:r>
          </w:p>
        </w:tc>
        <w:tc>
          <w:tcPr>
            <w:tcW w:w="1555" w:type="dxa"/>
          </w:tcPr>
          <w:p w14:paraId="393810EA" w14:textId="77777777" w:rsidR="00725A20" w:rsidRPr="00E64399" w:rsidRDefault="00725A20" w:rsidP="005725EA">
            <w:pPr>
              <w:jc w:val="both"/>
              <w:rPr>
                <w:rFonts w:ascii="Arial" w:hAnsi="Arial" w:cs="Arial"/>
                <w:sz w:val="24"/>
                <w:szCs w:val="24"/>
                <w:lang w:val="mn-MN"/>
              </w:rPr>
            </w:pPr>
            <w:r w:rsidRPr="00E64399">
              <w:rPr>
                <w:rFonts w:ascii="Arial" w:hAnsi="Arial" w:cs="Arial"/>
                <w:sz w:val="24"/>
                <w:szCs w:val="24"/>
                <w:lang w:val="mn-MN"/>
              </w:rPr>
              <w:t>Ажил нь зогссон</w:t>
            </w:r>
          </w:p>
          <w:p w14:paraId="36EDB0CF" w14:textId="77777777" w:rsidR="00725A20" w:rsidRPr="00E64399" w:rsidRDefault="00725A20" w:rsidP="005725EA">
            <w:pPr>
              <w:jc w:val="both"/>
              <w:rPr>
                <w:rFonts w:ascii="Arial" w:hAnsi="Arial" w:cs="Arial"/>
                <w:sz w:val="24"/>
                <w:szCs w:val="24"/>
                <w:lang w:val="mn-MN"/>
              </w:rPr>
            </w:pPr>
          </w:p>
        </w:tc>
      </w:tr>
      <w:tr w:rsidR="00725A20" w:rsidRPr="00E64399" w14:paraId="4B6FCAD1" w14:textId="77777777" w:rsidTr="005725EA">
        <w:tc>
          <w:tcPr>
            <w:tcW w:w="497" w:type="dxa"/>
          </w:tcPr>
          <w:p w14:paraId="657A08E7" w14:textId="77777777" w:rsidR="00725A20" w:rsidRPr="00E64399" w:rsidRDefault="00725A20" w:rsidP="005725EA">
            <w:pPr>
              <w:jc w:val="both"/>
              <w:rPr>
                <w:rFonts w:ascii="Arial" w:hAnsi="Arial" w:cs="Arial"/>
                <w:sz w:val="24"/>
                <w:szCs w:val="24"/>
                <w:lang w:val="mn-MN"/>
              </w:rPr>
            </w:pPr>
            <w:r w:rsidRPr="00E64399">
              <w:rPr>
                <w:rFonts w:ascii="Arial" w:hAnsi="Arial" w:cs="Arial"/>
                <w:sz w:val="24"/>
                <w:szCs w:val="24"/>
                <w:lang w:val="mn-MN"/>
              </w:rPr>
              <w:t>1</w:t>
            </w:r>
          </w:p>
        </w:tc>
        <w:tc>
          <w:tcPr>
            <w:tcW w:w="1748" w:type="dxa"/>
          </w:tcPr>
          <w:p w14:paraId="15B46EAC" w14:textId="77777777" w:rsidR="00725A20" w:rsidRPr="00E64399" w:rsidRDefault="00725A20" w:rsidP="005725EA">
            <w:pPr>
              <w:jc w:val="both"/>
              <w:rPr>
                <w:rFonts w:ascii="Arial" w:hAnsi="Arial" w:cs="Arial"/>
                <w:sz w:val="24"/>
                <w:szCs w:val="24"/>
                <w:lang w:val="mn-MN"/>
              </w:rPr>
            </w:pPr>
            <w:r w:rsidRPr="00E64399">
              <w:rPr>
                <w:rFonts w:ascii="Arial" w:hAnsi="Arial" w:cs="Arial"/>
                <w:sz w:val="24"/>
                <w:szCs w:val="24"/>
                <w:lang w:val="mn-MN"/>
              </w:rPr>
              <w:t>Багануур</w:t>
            </w:r>
          </w:p>
        </w:tc>
        <w:tc>
          <w:tcPr>
            <w:tcW w:w="990" w:type="dxa"/>
          </w:tcPr>
          <w:p w14:paraId="46066D6A" w14:textId="77777777" w:rsidR="00725A20" w:rsidRPr="00E64399" w:rsidRDefault="00725A20" w:rsidP="005725EA">
            <w:pPr>
              <w:jc w:val="both"/>
              <w:rPr>
                <w:rFonts w:ascii="Arial" w:hAnsi="Arial" w:cs="Arial"/>
                <w:sz w:val="24"/>
                <w:szCs w:val="24"/>
                <w:lang w:val="mn-MN"/>
              </w:rPr>
            </w:pPr>
            <w:r w:rsidRPr="00E64399">
              <w:rPr>
                <w:rFonts w:ascii="Arial" w:hAnsi="Arial" w:cs="Arial"/>
                <w:sz w:val="24"/>
                <w:szCs w:val="24"/>
                <w:lang w:val="mn-MN"/>
              </w:rPr>
              <w:t>5</w:t>
            </w:r>
          </w:p>
        </w:tc>
        <w:tc>
          <w:tcPr>
            <w:tcW w:w="1260" w:type="dxa"/>
          </w:tcPr>
          <w:p w14:paraId="7FA0466F" w14:textId="77777777" w:rsidR="00725A20" w:rsidRPr="00E64399" w:rsidRDefault="00725A20" w:rsidP="005725EA">
            <w:pPr>
              <w:jc w:val="both"/>
              <w:rPr>
                <w:rFonts w:ascii="Arial" w:hAnsi="Arial" w:cs="Arial"/>
                <w:sz w:val="24"/>
                <w:szCs w:val="24"/>
                <w:lang w:val="mn-MN"/>
              </w:rPr>
            </w:pPr>
            <w:r w:rsidRPr="00E64399">
              <w:rPr>
                <w:rFonts w:ascii="Arial" w:hAnsi="Arial" w:cs="Arial"/>
                <w:sz w:val="24"/>
                <w:szCs w:val="24"/>
                <w:lang w:val="mn-MN"/>
              </w:rPr>
              <w:t>5</w:t>
            </w:r>
          </w:p>
        </w:tc>
        <w:tc>
          <w:tcPr>
            <w:tcW w:w="1170" w:type="dxa"/>
          </w:tcPr>
          <w:p w14:paraId="42BB02BD" w14:textId="77777777" w:rsidR="00725A20" w:rsidRPr="00E64399" w:rsidRDefault="00725A20" w:rsidP="005725EA">
            <w:pPr>
              <w:jc w:val="both"/>
              <w:rPr>
                <w:rFonts w:ascii="Arial" w:hAnsi="Arial" w:cs="Arial"/>
                <w:sz w:val="24"/>
                <w:szCs w:val="24"/>
                <w:lang w:val="mn-MN"/>
              </w:rPr>
            </w:pPr>
          </w:p>
        </w:tc>
        <w:tc>
          <w:tcPr>
            <w:tcW w:w="2130" w:type="dxa"/>
          </w:tcPr>
          <w:p w14:paraId="1B64F497" w14:textId="77777777" w:rsidR="00725A20" w:rsidRPr="00E64399" w:rsidRDefault="00725A20" w:rsidP="005725EA">
            <w:pPr>
              <w:jc w:val="both"/>
              <w:rPr>
                <w:rFonts w:ascii="Arial" w:hAnsi="Arial" w:cs="Arial"/>
                <w:sz w:val="24"/>
                <w:szCs w:val="24"/>
                <w:lang w:val="mn-MN"/>
              </w:rPr>
            </w:pPr>
            <w:r w:rsidRPr="00E64399">
              <w:rPr>
                <w:rFonts w:ascii="Arial" w:hAnsi="Arial" w:cs="Arial"/>
                <w:sz w:val="24"/>
                <w:szCs w:val="24"/>
                <w:lang w:val="mn-MN"/>
              </w:rPr>
              <w:t>5</w:t>
            </w:r>
          </w:p>
        </w:tc>
        <w:tc>
          <w:tcPr>
            <w:tcW w:w="1555" w:type="dxa"/>
          </w:tcPr>
          <w:p w14:paraId="0B07F5DD" w14:textId="77777777" w:rsidR="00725A20" w:rsidRPr="00E64399" w:rsidRDefault="00725A20" w:rsidP="005725EA">
            <w:pPr>
              <w:jc w:val="both"/>
              <w:rPr>
                <w:rFonts w:ascii="Arial" w:hAnsi="Arial" w:cs="Arial"/>
                <w:sz w:val="24"/>
                <w:szCs w:val="24"/>
                <w:lang w:val="mn-MN"/>
              </w:rPr>
            </w:pPr>
          </w:p>
        </w:tc>
      </w:tr>
      <w:tr w:rsidR="00725A20" w:rsidRPr="00E64399" w14:paraId="0586B27F" w14:textId="77777777" w:rsidTr="005725EA">
        <w:tc>
          <w:tcPr>
            <w:tcW w:w="497" w:type="dxa"/>
          </w:tcPr>
          <w:p w14:paraId="1AC4A239" w14:textId="77777777" w:rsidR="00725A20" w:rsidRPr="00E64399" w:rsidRDefault="00725A20" w:rsidP="005725EA">
            <w:pPr>
              <w:jc w:val="both"/>
              <w:rPr>
                <w:rFonts w:ascii="Arial" w:hAnsi="Arial" w:cs="Arial"/>
                <w:sz w:val="24"/>
                <w:szCs w:val="24"/>
                <w:lang w:val="mn-MN"/>
              </w:rPr>
            </w:pPr>
            <w:r w:rsidRPr="00E64399">
              <w:rPr>
                <w:rFonts w:ascii="Arial" w:hAnsi="Arial" w:cs="Arial"/>
                <w:sz w:val="24"/>
                <w:szCs w:val="24"/>
                <w:lang w:val="mn-MN"/>
              </w:rPr>
              <w:t>2</w:t>
            </w:r>
          </w:p>
        </w:tc>
        <w:tc>
          <w:tcPr>
            <w:tcW w:w="1748" w:type="dxa"/>
          </w:tcPr>
          <w:p w14:paraId="04902693" w14:textId="77777777" w:rsidR="00725A20" w:rsidRPr="00E64399" w:rsidRDefault="00725A20" w:rsidP="005725EA">
            <w:pPr>
              <w:jc w:val="both"/>
              <w:rPr>
                <w:rFonts w:ascii="Arial" w:hAnsi="Arial" w:cs="Arial"/>
                <w:sz w:val="24"/>
                <w:szCs w:val="24"/>
                <w:lang w:val="mn-MN"/>
              </w:rPr>
            </w:pPr>
            <w:r w:rsidRPr="00E64399">
              <w:rPr>
                <w:rFonts w:ascii="Arial" w:hAnsi="Arial" w:cs="Arial"/>
                <w:sz w:val="24"/>
                <w:szCs w:val="24"/>
                <w:lang w:val="mn-MN"/>
              </w:rPr>
              <w:t>Багахангай</w:t>
            </w:r>
          </w:p>
        </w:tc>
        <w:tc>
          <w:tcPr>
            <w:tcW w:w="990" w:type="dxa"/>
          </w:tcPr>
          <w:p w14:paraId="29247BEB" w14:textId="77777777" w:rsidR="00725A20" w:rsidRPr="00E64399" w:rsidRDefault="00725A20" w:rsidP="005725EA">
            <w:pPr>
              <w:jc w:val="both"/>
              <w:rPr>
                <w:rFonts w:ascii="Arial" w:hAnsi="Arial" w:cs="Arial"/>
                <w:sz w:val="24"/>
                <w:szCs w:val="24"/>
                <w:lang w:val="mn-MN"/>
              </w:rPr>
            </w:pPr>
            <w:r w:rsidRPr="00E64399">
              <w:rPr>
                <w:rFonts w:ascii="Arial" w:hAnsi="Arial" w:cs="Arial"/>
                <w:sz w:val="24"/>
                <w:szCs w:val="24"/>
                <w:lang w:val="mn-MN"/>
              </w:rPr>
              <w:t>2</w:t>
            </w:r>
          </w:p>
        </w:tc>
        <w:tc>
          <w:tcPr>
            <w:tcW w:w="1260" w:type="dxa"/>
          </w:tcPr>
          <w:p w14:paraId="77B2A7C8" w14:textId="77777777" w:rsidR="00725A20" w:rsidRPr="00E64399" w:rsidRDefault="00725A20" w:rsidP="005725EA">
            <w:pPr>
              <w:jc w:val="both"/>
              <w:rPr>
                <w:rFonts w:ascii="Arial" w:hAnsi="Arial" w:cs="Arial"/>
                <w:sz w:val="24"/>
                <w:szCs w:val="24"/>
                <w:lang w:val="mn-MN"/>
              </w:rPr>
            </w:pPr>
            <w:r w:rsidRPr="00E64399">
              <w:rPr>
                <w:rFonts w:ascii="Arial" w:hAnsi="Arial" w:cs="Arial"/>
                <w:sz w:val="24"/>
                <w:szCs w:val="24"/>
                <w:lang w:val="mn-MN"/>
              </w:rPr>
              <w:t>2</w:t>
            </w:r>
          </w:p>
        </w:tc>
        <w:tc>
          <w:tcPr>
            <w:tcW w:w="1170" w:type="dxa"/>
          </w:tcPr>
          <w:p w14:paraId="1BDB9374" w14:textId="77777777" w:rsidR="00725A20" w:rsidRPr="00E64399" w:rsidRDefault="00725A20" w:rsidP="005725EA">
            <w:pPr>
              <w:jc w:val="both"/>
              <w:rPr>
                <w:rFonts w:ascii="Arial" w:hAnsi="Arial" w:cs="Arial"/>
                <w:sz w:val="24"/>
                <w:szCs w:val="24"/>
                <w:lang w:val="mn-MN"/>
              </w:rPr>
            </w:pPr>
          </w:p>
        </w:tc>
        <w:tc>
          <w:tcPr>
            <w:tcW w:w="2130" w:type="dxa"/>
          </w:tcPr>
          <w:p w14:paraId="51B47CEA" w14:textId="77777777" w:rsidR="00725A20" w:rsidRPr="00E64399" w:rsidRDefault="00725A20" w:rsidP="005725EA">
            <w:pPr>
              <w:jc w:val="both"/>
              <w:rPr>
                <w:rFonts w:ascii="Arial" w:hAnsi="Arial" w:cs="Arial"/>
                <w:sz w:val="24"/>
                <w:szCs w:val="24"/>
                <w:lang w:val="mn-MN"/>
              </w:rPr>
            </w:pPr>
            <w:r w:rsidRPr="00E64399">
              <w:rPr>
                <w:rFonts w:ascii="Arial" w:hAnsi="Arial" w:cs="Arial"/>
                <w:sz w:val="24"/>
                <w:szCs w:val="24"/>
                <w:lang w:val="mn-MN"/>
              </w:rPr>
              <w:t>2</w:t>
            </w:r>
          </w:p>
        </w:tc>
        <w:tc>
          <w:tcPr>
            <w:tcW w:w="1555" w:type="dxa"/>
          </w:tcPr>
          <w:p w14:paraId="14290A8E" w14:textId="77777777" w:rsidR="00725A20" w:rsidRPr="00E64399" w:rsidRDefault="00725A20" w:rsidP="005725EA">
            <w:pPr>
              <w:jc w:val="both"/>
              <w:rPr>
                <w:rFonts w:ascii="Arial" w:hAnsi="Arial" w:cs="Arial"/>
                <w:sz w:val="24"/>
                <w:szCs w:val="24"/>
                <w:lang w:val="mn-MN"/>
              </w:rPr>
            </w:pPr>
          </w:p>
        </w:tc>
      </w:tr>
      <w:tr w:rsidR="00725A20" w:rsidRPr="00E64399" w14:paraId="41DE15F2" w14:textId="77777777" w:rsidTr="005725EA">
        <w:tc>
          <w:tcPr>
            <w:tcW w:w="497" w:type="dxa"/>
          </w:tcPr>
          <w:p w14:paraId="1B7A5B80" w14:textId="77777777" w:rsidR="00725A20" w:rsidRPr="00E64399" w:rsidRDefault="00725A20" w:rsidP="005725EA">
            <w:pPr>
              <w:jc w:val="both"/>
              <w:rPr>
                <w:rFonts w:ascii="Arial" w:hAnsi="Arial" w:cs="Arial"/>
                <w:sz w:val="24"/>
                <w:szCs w:val="24"/>
                <w:lang w:val="mn-MN"/>
              </w:rPr>
            </w:pPr>
            <w:r w:rsidRPr="00E64399">
              <w:rPr>
                <w:rFonts w:ascii="Arial" w:hAnsi="Arial" w:cs="Arial"/>
                <w:sz w:val="24"/>
                <w:szCs w:val="24"/>
                <w:lang w:val="mn-MN"/>
              </w:rPr>
              <w:t xml:space="preserve">3 </w:t>
            </w:r>
          </w:p>
        </w:tc>
        <w:tc>
          <w:tcPr>
            <w:tcW w:w="1748" w:type="dxa"/>
          </w:tcPr>
          <w:p w14:paraId="4014FB2B" w14:textId="77777777" w:rsidR="00725A20" w:rsidRPr="00E64399" w:rsidRDefault="00725A20" w:rsidP="005725EA">
            <w:pPr>
              <w:jc w:val="both"/>
              <w:rPr>
                <w:rFonts w:ascii="Arial" w:hAnsi="Arial" w:cs="Arial"/>
                <w:sz w:val="24"/>
                <w:szCs w:val="24"/>
                <w:lang w:val="mn-MN"/>
              </w:rPr>
            </w:pPr>
            <w:r w:rsidRPr="00E64399">
              <w:rPr>
                <w:rFonts w:ascii="Arial" w:hAnsi="Arial" w:cs="Arial"/>
                <w:sz w:val="24"/>
                <w:szCs w:val="24"/>
                <w:lang w:val="mn-MN"/>
              </w:rPr>
              <w:t xml:space="preserve">Баянзүрх </w:t>
            </w:r>
          </w:p>
        </w:tc>
        <w:tc>
          <w:tcPr>
            <w:tcW w:w="990" w:type="dxa"/>
          </w:tcPr>
          <w:p w14:paraId="7FF466E6" w14:textId="77777777" w:rsidR="00725A20" w:rsidRPr="00E64399" w:rsidRDefault="00725A20" w:rsidP="005725EA">
            <w:pPr>
              <w:jc w:val="both"/>
              <w:rPr>
                <w:rFonts w:ascii="Arial" w:hAnsi="Arial" w:cs="Arial"/>
                <w:sz w:val="24"/>
                <w:szCs w:val="24"/>
                <w:lang w:val="mn-MN"/>
              </w:rPr>
            </w:pPr>
            <w:r w:rsidRPr="00E64399">
              <w:rPr>
                <w:rFonts w:ascii="Arial" w:hAnsi="Arial" w:cs="Arial"/>
                <w:sz w:val="24"/>
                <w:szCs w:val="24"/>
                <w:lang w:val="mn-MN"/>
              </w:rPr>
              <w:t>43</w:t>
            </w:r>
          </w:p>
        </w:tc>
        <w:tc>
          <w:tcPr>
            <w:tcW w:w="1260" w:type="dxa"/>
          </w:tcPr>
          <w:p w14:paraId="5E1C944B" w14:textId="77777777" w:rsidR="00725A20" w:rsidRPr="00E64399" w:rsidRDefault="00725A20" w:rsidP="005725EA">
            <w:pPr>
              <w:jc w:val="both"/>
              <w:rPr>
                <w:rFonts w:ascii="Arial" w:hAnsi="Arial" w:cs="Arial"/>
                <w:sz w:val="24"/>
                <w:szCs w:val="24"/>
                <w:lang w:val="mn-MN"/>
              </w:rPr>
            </w:pPr>
            <w:r w:rsidRPr="00E64399">
              <w:rPr>
                <w:rFonts w:ascii="Arial" w:hAnsi="Arial" w:cs="Arial"/>
                <w:sz w:val="24"/>
                <w:szCs w:val="24"/>
                <w:lang w:val="mn-MN"/>
              </w:rPr>
              <w:t>28</w:t>
            </w:r>
          </w:p>
        </w:tc>
        <w:tc>
          <w:tcPr>
            <w:tcW w:w="1170" w:type="dxa"/>
          </w:tcPr>
          <w:p w14:paraId="0971DC23" w14:textId="77777777" w:rsidR="00725A20" w:rsidRPr="00E64399" w:rsidRDefault="00725A20" w:rsidP="005725EA">
            <w:pPr>
              <w:jc w:val="both"/>
              <w:rPr>
                <w:rFonts w:ascii="Arial" w:hAnsi="Arial" w:cs="Arial"/>
                <w:sz w:val="24"/>
                <w:szCs w:val="24"/>
                <w:lang w:val="mn-MN"/>
              </w:rPr>
            </w:pPr>
            <w:r w:rsidRPr="00E64399">
              <w:rPr>
                <w:rFonts w:ascii="Arial" w:hAnsi="Arial" w:cs="Arial"/>
                <w:sz w:val="24"/>
                <w:szCs w:val="24"/>
                <w:lang w:val="mn-MN"/>
              </w:rPr>
              <w:t>15</w:t>
            </w:r>
          </w:p>
        </w:tc>
        <w:tc>
          <w:tcPr>
            <w:tcW w:w="2130" w:type="dxa"/>
          </w:tcPr>
          <w:p w14:paraId="7016EADA" w14:textId="77777777" w:rsidR="00725A20" w:rsidRPr="00E64399" w:rsidRDefault="00725A20" w:rsidP="005725EA">
            <w:pPr>
              <w:jc w:val="both"/>
              <w:rPr>
                <w:rFonts w:ascii="Arial" w:hAnsi="Arial" w:cs="Arial"/>
                <w:sz w:val="24"/>
                <w:szCs w:val="24"/>
                <w:lang w:val="mn-MN"/>
              </w:rPr>
            </w:pPr>
          </w:p>
        </w:tc>
        <w:tc>
          <w:tcPr>
            <w:tcW w:w="1555" w:type="dxa"/>
          </w:tcPr>
          <w:p w14:paraId="3A3C999E" w14:textId="77777777" w:rsidR="00725A20" w:rsidRPr="00E64399" w:rsidRDefault="00725A20" w:rsidP="005725EA">
            <w:pPr>
              <w:jc w:val="both"/>
              <w:rPr>
                <w:rFonts w:ascii="Arial" w:hAnsi="Arial" w:cs="Arial"/>
                <w:sz w:val="24"/>
                <w:szCs w:val="24"/>
                <w:lang w:val="mn-MN"/>
              </w:rPr>
            </w:pPr>
            <w:r w:rsidRPr="00E64399">
              <w:rPr>
                <w:rFonts w:ascii="Arial" w:hAnsi="Arial" w:cs="Arial"/>
                <w:sz w:val="24"/>
                <w:szCs w:val="24"/>
                <w:lang w:val="mn-MN"/>
              </w:rPr>
              <w:t>28</w:t>
            </w:r>
          </w:p>
        </w:tc>
      </w:tr>
      <w:tr w:rsidR="00725A20" w:rsidRPr="00E64399" w14:paraId="2EF444B8" w14:textId="77777777" w:rsidTr="005725EA">
        <w:tc>
          <w:tcPr>
            <w:tcW w:w="497" w:type="dxa"/>
          </w:tcPr>
          <w:p w14:paraId="7FFCACB1" w14:textId="77777777" w:rsidR="00725A20" w:rsidRPr="00E64399" w:rsidRDefault="00725A20" w:rsidP="005725EA">
            <w:pPr>
              <w:jc w:val="both"/>
              <w:rPr>
                <w:rFonts w:ascii="Arial" w:hAnsi="Arial" w:cs="Arial"/>
                <w:sz w:val="24"/>
                <w:szCs w:val="24"/>
                <w:lang w:val="mn-MN"/>
              </w:rPr>
            </w:pPr>
            <w:r w:rsidRPr="00E64399">
              <w:rPr>
                <w:rFonts w:ascii="Arial" w:hAnsi="Arial" w:cs="Arial"/>
                <w:sz w:val="24"/>
                <w:szCs w:val="24"/>
                <w:lang w:val="mn-MN"/>
              </w:rPr>
              <w:t>4</w:t>
            </w:r>
          </w:p>
        </w:tc>
        <w:tc>
          <w:tcPr>
            <w:tcW w:w="1748" w:type="dxa"/>
          </w:tcPr>
          <w:p w14:paraId="1B7A02F5" w14:textId="77777777" w:rsidR="00725A20" w:rsidRPr="00E64399" w:rsidRDefault="00725A20" w:rsidP="005725EA">
            <w:pPr>
              <w:jc w:val="both"/>
              <w:rPr>
                <w:rFonts w:ascii="Arial" w:hAnsi="Arial" w:cs="Arial"/>
                <w:sz w:val="24"/>
                <w:szCs w:val="24"/>
                <w:lang w:val="mn-MN"/>
              </w:rPr>
            </w:pPr>
            <w:r w:rsidRPr="00E64399">
              <w:rPr>
                <w:rFonts w:ascii="Arial" w:hAnsi="Arial" w:cs="Arial"/>
                <w:sz w:val="24"/>
                <w:szCs w:val="24"/>
                <w:lang w:val="mn-MN"/>
              </w:rPr>
              <w:t>Баянгол</w:t>
            </w:r>
          </w:p>
        </w:tc>
        <w:tc>
          <w:tcPr>
            <w:tcW w:w="990" w:type="dxa"/>
          </w:tcPr>
          <w:p w14:paraId="32D01FD6" w14:textId="77777777" w:rsidR="00725A20" w:rsidRPr="00E64399" w:rsidRDefault="00725A20" w:rsidP="005725EA">
            <w:pPr>
              <w:jc w:val="both"/>
              <w:rPr>
                <w:rFonts w:ascii="Arial" w:hAnsi="Arial" w:cs="Arial"/>
                <w:sz w:val="24"/>
                <w:szCs w:val="24"/>
                <w:lang w:val="mn-MN"/>
              </w:rPr>
            </w:pPr>
            <w:r w:rsidRPr="00E64399">
              <w:rPr>
                <w:rFonts w:ascii="Arial" w:hAnsi="Arial" w:cs="Arial"/>
                <w:sz w:val="24"/>
                <w:szCs w:val="24"/>
                <w:lang w:val="mn-MN"/>
              </w:rPr>
              <w:t>34</w:t>
            </w:r>
          </w:p>
        </w:tc>
        <w:tc>
          <w:tcPr>
            <w:tcW w:w="1260" w:type="dxa"/>
          </w:tcPr>
          <w:p w14:paraId="75621C5F" w14:textId="77777777" w:rsidR="00725A20" w:rsidRPr="00E64399" w:rsidRDefault="00725A20" w:rsidP="005725EA">
            <w:pPr>
              <w:jc w:val="both"/>
              <w:rPr>
                <w:rFonts w:ascii="Arial" w:hAnsi="Arial" w:cs="Arial"/>
                <w:sz w:val="24"/>
                <w:szCs w:val="24"/>
                <w:lang w:val="mn-MN"/>
              </w:rPr>
            </w:pPr>
            <w:r w:rsidRPr="00E64399">
              <w:rPr>
                <w:rFonts w:ascii="Arial" w:hAnsi="Arial" w:cs="Arial"/>
                <w:sz w:val="24"/>
                <w:szCs w:val="24"/>
                <w:lang w:val="mn-MN"/>
              </w:rPr>
              <w:t>25</w:t>
            </w:r>
          </w:p>
        </w:tc>
        <w:tc>
          <w:tcPr>
            <w:tcW w:w="1170" w:type="dxa"/>
          </w:tcPr>
          <w:p w14:paraId="4FE75B3A" w14:textId="77777777" w:rsidR="00725A20" w:rsidRPr="00E64399" w:rsidRDefault="00725A20" w:rsidP="005725EA">
            <w:pPr>
              <w:jc w:val="both"/>
              <w:rPr>
                <w:rFonts w:ascii="Arial" w:hAnsi="Arial" w:cs="Arial"/>
                <w:sz w:val="24"/>
                <w:szCs w:val="24"/>
                <w:lang w:val="mn-MN"/>
              </w:rPr>
            </w:pPr>
            <w:r w:rsidRPr="00E64399">
              <w:rPr>
                <w:rFonts w:ascii="Arial" w:hAnsi="Arial" w:cs="Arial"/>
                <w:sz w:val="24"/>
                <w:szCs w:val="24"/>
                <w:lang w:val="mn-MN"/>
              </w:rPr>
              <w:t>9</w:t>
            </w:r>
          </w:p>
        </w:tc>
        <w:tc>
          <w:tcPr>
            <w:tcW w:w="2130" w:type="dxa"/>
          </w:tcPr>
          <w:p w14:paraId="79A39D81" w14:textId="77777777" w:rsidR="00725A20" w:rsidRPr="00E64399" w:rsidRDefault="00725A20" w:rsidP="005725EA">
            <w:pPr>
              <w:jc w:val="both"/>
              <w:rPr>
                <w:rFonts w:ascii="Arial" w:hAnsi="Arial" w:cs="Arial"/>
                <w:sz w:val="24"/>
                <w:szCs w:val="24"/>
                <w:lang w:val="mn-MN"/>
              </w:rPr>
            </w:pPr>
          </w:p>
        </w:tc>
        <w:tc>
          <w:tcPr>
            <w:tcW w:w="1555" w:type="dxa"/>
          </w:tcPr>
          <w:p w14:paraId="14DE4B1D" w14:textId="77777777" w:rsidR="00725A20" w:rsidRPr="00E64399" w:rsidRDefault="00725A20" w:rsidP="005725EA">
            <w:pPr>
              <w:jc w:val="both"/>
              <w:rPr>
                <w:rFonts w:ascii="Arial" w:hAnsi="Arial" w:cs="Arial"/>
                <w:sz w:val="24"/>
                <w:szCs w:val="24"/>
                <w:lang w:val="mn-MN"/>
              </w:rPr>
            </w:pPr>
            <w:r w:rsidRPr="00E64399">
              <w:rPr>
                <w:rFonts w:ascii="Arial" w:hAnsi="Arial" w:cs="Arial"/>
                <w:sz w:val="24"/>
                <w:szCs w:val="24"/>
                <w:lang w:val="mn-MN"/>
              </w:rPr>
              <w:t>25</w:t>
            </w:r>
          </w:p>
        </w:tc>
      </w:tr>
      <w:tr w:rsidR="00725A20" w:rsidRPr="00E64399" w14:paraId="4FEE5533" w14:textId="77777777" w:rsidTr="005725EA">
        <w:tc>
          <w:tcPr>
            <w:tcW w:w="497" w:type="dxa"/>
          </w:tcPr>
          <w:p w14:paraId="6BFD0E9F" w14:textId="77777777" w:rsidR="00725A20" w:rsidRPr="00E64399" w:rsidRDefault="00725A20" w:rsidP="005725EA">
            <w:pPr>
              <w:jc w:val="both"/>
              <w:rPr>
                <w:rFonts w:ascii="Arial" w:hAnsi="Arial" w:cs="Arial"/>
                <w:sz w:val="24"/>
                <w:szCs w:val="24"/>
                <w:lang w:val="mn-MN"/>
              </w:rPr>
            </w:pPr>
            <w:r w:rsidRPr="00E64399">
              <w:rPr>
                <w:rFonts w:ascii="Arial" w:hAnsi="Arial" w:cs="Arial"/>
                <w:sz w:val="24"/>
                <w:szCs w:val="24"/>
                <w:lang w:val="mn-MN"/>
              </w:rPr>
              <w:t>5</w:t>
            </w:r>
          </w:p>
        </w:tc>
        <w:tc>
          <w:tcPr>
            <w:tcW w:w="1748" w:type="dxa"/>
          </w:tcPr>
          <w:p w14:paraId="6626EA69" w14:textId="77777777" w:rsidR="00725A20" w:rsidRPr="00E64399" w:rsidRDefault="00725A20" w:rsidP="005725EA">
            <w:pPr>
              <w:jc w:val="both"/>
              <w:rPr>
                <w:rFonts w:ascii="Arial" w:hAnsi="Arial" w:cs="Arial"/>
                <w:sz w:val="24"/>
                <w:szCs w:val="24"/>
                <w:lang w:val="mn-MN"/>
              </w:rPr>
            </w:pPr>
            <w:r w:rsidRPr="00E64399">
              <w:rPr>
                <w:rFonts w:ascii="Arial" w:hAnsi="Arial" w:cs="Arial"/>
                <w:sz w:val="24"/>
                <w:szCs w:val="24"/>
                <w:lang w:val="mn-MN"/>
              </w:rPr>
              <w:t>Хан-Уул</w:t>
            </w:r>
          </w:p>
        </w:tc>
        <w:tc>
          <w:tcPr>
            <w:tcW w:w="990" w:type="dxa"/>
          </w:tcPr>
          <w:p w14:paraId="7DFBB9B3" w14:textId="77777777" w:rsidR="00725A20" w:rsidRPr="00E64399" w:rsidRDefault="00725A20" w:rsidP="005725EA">
            <w:pPr>
              <w:jc w:val="both"/>
              <w:rPr>
                <w:rFonts w:ascii="Arial" w:hAnsi="Arial" w:cs="Arial"/>
                <w:sz w:val="24"/>
                <w:szCs w:val="24"/>
                <w:lang w:val="mn-MN"/>
              </w:rPr>
            </w:pPr>
            <w:r w:rsidRPr="00E64399">
              <w:rPr>
                <w:rFonts w:ascii="Arial" w:hAnsi="Arial" w:cs="Arial"/>
                <w:sz w:val="24"/>
                <w:szCs w:val="24"/>
                <w:lang w:val="mn-MN"/>
              </w:rPr>
              <w:t>25</w:t>
            </w:r>
          </w:p>
        </w:tc>
        <w:tc>
          <w:tcPr>
            <w:tcW w:w="1260" w:type="dxa"/>
          </w:tcPr>
          <w:p w14:paraId="3D0FF606" w14:textId="77777777" w:rsidR="00725A20" w:rsidRPr="00E64399" w:rsidRDefault="00725A20" w:rsidP="005725EA">
            <w:pPr>
              <w:jc w:val="both"/>
              <w:rPr>
                <w:rFonts w:ascii="Arial" w:hAnsi="Arial" w:cs="Arial"/>
                <w:sz w:val="24"/>
                <w:szCs w:val="24"/>
                <w:lang w:val="mn-MN"/>
              </w:rPr>
            </w:pPr>
            <w:r w:rsidRPr="00E64399">
              <w:rPr>
                <w:rFonts w:ascii="Arial" w:hAnsi="Arial" w:cs="Arial"/>
                <w:sz w:val="24"/>
                <w:szCs w:val="24"/>
                <w:lang w:val="mn-MN"/>
              </w:rPr>
              <w:t>21</w:t>
            </w:r>
          </w:p>
        </w:tc>
        <w:tc>
          <w:tcPr>
            <w:tcW w:w="1170" w:type="dxa"/>
          </w:tcPr>
          <w:p w14:paraId="285E1089" w14:textId="77777777" w:rsidR="00725A20" w:rsidRPr="00E64399" w:rsidRDefault="00725A20" w:rsidP="005725EA">
            <w:pPr>
              <w:jc w:val="both"/>
              <w:rPr>
                <w:rFonts w:ascii="Arial" w:hAnsi="Arial" w:cs="Arial"/>
                <w:sz w:val="24"/>
                <w:szCs w:val="24"/>
                <w:lang w:val="mn-MN"/>
              </w:rPr>
            </w:pPr>
            <w:r w:rsidRPr="00E64399">
              <w:rPr>
                <w:rFonts w:ascii="Arial" w:hAnsi="Arial" w:cs="Arial"/>
                <w:sz w:val="24"/>
                <w:szCs w:val="24"/>
                <w:lang w:val="mn-MN"/>
              </w:rPr>
              <w:t>4</w:t>
            </w:r>
          </w:p>
        </w:tc>
        <w:tc>
          <w:tcPr>
            <w:tcW w:w="2130" w:type="dxa"/>
          </w:tcPr>
          <w:p w14:paraId="3BAD0EC4" w14:textId="77777777" w:rsidR="00725A20" w:rsidRPr="00E64399" w:rsidRDefault="00725A20" w:rsidP="005725EA">
            <w:pPr>
              <w:jc w:val="both"/>
              <w:rPr>
                <w:rFonts w:ascii="Arial" w:hAnsi="Arial" w:cs="Arial"/>
                <w:sz w:val="24"/>
                <w:szCs w:val="24"/>
                <w:lang w:val="mn-MN"/>
              </w:rPr>
            </w:pPr>
          </w:p>
        </w:tc>
        <w:tc>
          <w:tcPr>
            <w:tcW w:w="1555" w:type="dxa"/>
          </w:tcPr>
          <w:p w14:paraId="791C5B7A" w14:textId="77777777" w:rsidR="00725A20" w:rsidRPr="00E64399" w:rsidRDefault="00725A20" w:rsidP="005725EA">
            <w:pPr>
              <w:jc w:val="both"/>
              <w:rPr>
                <w:rFonts w:ascii="Arial" w:hAnsi="Arial" w:cs="Arial"/>
                <w:sz w:val="24"/>
                <w:szCs w:val="24"/>
                <w:lang w:val="mn-MN"/>
              </w:rPr>
            </w:pPr>
            <w:r w:rsidRPr="00E64399">
              <w:rPr>
                <w:rFonts w:ascii="Arial" w:hAnsi="Arial" w:cs="Arial"/>
                <w:sz w:val="24"/>
                <w:szCs w:val="24"/>
                <w:lang w:val="mn-MN"/>
              </w:rPr>
              <w:t>21</w:t>
            </w:r>
          </w:p>
        </w:tc>
      </w:tr>
      <w:tr w:rsidR="00725A20" w:rsidRPr="00E64399" w14:paraId="011F0C0B" w14:textId="77777777" w:rsidTr="005725EA">
        <w:tc>
          <w:tcPr>
            <w:tcW w:w="497" w:type="dxa"/>
          </w:tcPr>
          <w:p w14:paraId="0547655D" w14:textId="77777777" w:rsidR="00725A20" w:rsidRPr="00E64399" w:rsidRDefault="00725A20" w:rsidP="005725EA">
            <w:pPr>
              <w:jc w:val="both"/>
              <w:rPr>
                <w:rFonts w:ascii="Arial" w:hAnsi="Arial" w:cs="Arial"/>
                <w:sz w:val="24"/>
                <w:szCs w:val="24"/>
                <w:lang w:val="mn-MN"/>
              </w:rPr>
            </w:pPr>
            <w:r w:rsidRPr="00E64399">
              <w:rPr>
                <w:rFonts w:ascii="Arial" w:hAnsi="Arial" w:cs="Arial"/>
                <w:sz w:val="24"/>
                <w:szCs w:val="24"/>
                <w:lang w:val="mn-MN"/>
              </w:rPr>
              <w:t>6</w:t>
            </w:r>
          </w:p>
        </w:tc>
        <w:tc>
          <w:tcPr>
            <w:tcW w:w="1748" w:type="dxa"/>
          </w:tcPr>
          <w:p w14:paraId="1F08607A" w14:textId="77777777" w:rsidR="00725A20" w:rsidRPr="00E64399" w:rsidRDefault="00725A20" w:rsidP="005725EA">
            <w:pPr>
              <w:jc w:val="both"/>
              <w:rPr>
                <w:rFonts w:ascii="Arial" w:hAnsi="Arial" w:cs="Arial"/>
                <w:sz w:val="24"/>
                <w:szCs w:val="24"/>
                <w:lang w:val="mn-MN"/>
              </w:rPr>
            </w:pPr>
            <w:r w:rsidRPr="00E64399">
              <w:rPr>
                <w:rFonts w:ascii="Arial" w:hAnsi="Arial" w:cs="Arial"/>
                <w:sz w:val="24"/>
                <w:szCs w:val="24"/>
                <w:lang w:val="mn-MN"/>
              </w:rPr>
              <w:t xml:space="preserve">Чингэлтэй </w:t>
            </w:r>
          </w:p>
        </w:tc>
        <w:tc>
          <w:tcPr>
            <w:tcW w:w="990" w:type="dxa"/>
          </w:tcPr>
          <w:p w14:paraId="1F69EAEF" w14:textId="77777777" w:rsidR="00725A20" w:rsidRPr="00E64399" w:rsidRDefault="00725A20" w:rsidP="005725EA">
            <w:pPr>
              <w:jc w:val="both"/>
              <w:rPr>
                <w:rFonts w:ascii="Arial" w:hAnsi="Arial" w:cs="Arial"/>
                <w:sz w:val="24"/>
                <w:szCs w:val="24"/>
                <w:lang w:val="mn-MN"/>
              </w:rPr>
            </w:pPr>
            <w:r w:rsidRPr="00E64399">
              <w:rPr>
                <w:rFonts w:ascii="Arial" w:hAnsi="Arial" w:cs="Arial"/>
                <w:sz w:val="24"/>
                <w:szCs w:val="24"/>
                <w:lang w:val="mn-MN"/>
              </w:rPr>
              <w:t>25</w:t>
            </w:r>
          </w:p>
        </w:tc>
        <w:tc>
          <w:tcPr>
            <w:tcW w:w="1260" w:type="dxa"/>
          </w:tcPr>
          <w:p w14:paraId="3D6698A8" w14:textId="77777777" w:rsidR="00725A20" w:rsidRPr="00E64399" w:rsidRDefault="00725A20" w:rsidP="005725EA">
            <w:pPr>
              <w:jc w:val="both"/>
              <w:rPr>
                <w:rFonts w:ascii="Arial" w:hAnsi="Arial" w:cs="Arial"/>
                <w:sz w:val="24"/>
                <w:szCs w:val="24"/>
                <w:lang w:val="mn-MN"/>
              </w:rPr>
            </w:pPr>
            <w:r w:rsidRPr="00E64399">
              <w:rPr>
                <w:rFonts w:ascii="Arial" w:hAnsi="Arial" w:cs="Arial"/>
                <w:sz w:val="24"/>
                <w:szCs w:val="24"/>
                <w:lang w:val="mn-MN"/>
              </w:rPr>
              <w:t>18</w:t>
            </w:r>
          </w:p>
        </w:tc>
        <w:tc>
          <w:tcPr>
            <w:tcW w:w="1170" w:type="dxa"/>
          </w:tcPr>
          <w:p w14:paraId="23FB49F6" w14:textId="77777777" w:rsidR="00725A20" w:rsidRPr="00E64399" w:rsidRDefault="00725A20" w:rsidP="005725EA">
            <w:pPr>
              <w:jc w:val="both"/>
              <w:rPr>
                <w:rFonts w:ascii="Arial" w:hAnsi="Arial" w:cs="Arial"/>
                <w:sz w:val="24"/>
                <w:szCs w:val="24"/>
                <w:lang w:val="mn-MN"/>
              </w:rPr>
            </w:pPr>
            <w:r w:rsidRPr="00E64399">
              <w:rPr>
                <w:rFonts w:ascii="Arial" w:hAnsi="Arial" w:cs="Arial"/>
                <w:sz w:val="24"/>
                <w:szCs w:val="24"/>
                <w:lang w:val="mn-MN"/>
              </w:rPr>
              <w:t>7</w:t>
            </w:r>
          </w:p>
        </w:tc>
        <w:tc>
          <w:tcPr>
            <w:tcW w:w="2130" w:type="dxa"/>
          </w:tcPr>
          <w:p w14:paraId="7A512F8A" w14:textId="77777777" w:rsidR="00725A20" w:rsidRPr="00E64399" w:rsidRDefault="00725A20" w:rsidP="005725EA">
            <w:pPr>
              <w:jc w:val="both"/>
              <w:rPr>
                <w:rFonts w:ascii="Arial" w:hAnsi="Arial" w:cs="Arial"/>
                <w:sz w:val="24"/>
                <w:szCs w:val="24"/>
                <w:lang w:val="mn-MN"/>
              </w:rPr>
            </w:pPr>
          </w:p>
        </w:tc>
        <w:tc>
          <w:tcPr>
            <w:tcW w:w="1555" w:type="dxa"/>
          </w:tcPr>
          <w:p w14:paraId="1799C4C9" w14:textId="77777777" w:rsidR="00725A20" w:rsidRPr="00E64399" w:rsidRDefault="00725A20" w:rsidP="005725EA">
            <w:pPr>
              <w:jc w:val="both"/>
              <w:rPr>
                <w:rFonts w:ascii="Arial" w:hAnsi="Arial" w:cs="Arial"/>
                <w:sz w:val="24"/>
                <w:szCs w:val="24"/>
                <w:lang w:val="mn-MN"/>
              </w:rPr>
            </w:pPr>
            <w:r w:rsidRPr="00E64399">
              <w:rPr>
                <w:rFonts w:ascii="Arial" w:hAnsi="Arial" w:cs="Arial"/>
                <w:sz w:val="24"/>
                <w:szCs w:val="24"/>
                <w:lang w:val="mn-MN"/>
              </w:rPr>
              <w:t>18</w:t>
            </w:r>
          </w:p>
        </w:tc>
      </w:tr>
      <w:tr w:rsidR="00725A20" w:rsidRPr="00E64399" w14:paraId="640B21C9" w14:textId="77777777" w:rsidTr="005725EA">
        <w:tc>
          <w:tcPr>
            <w:tcW w:w="497" w:type="dxa"/>
          </w:tcPr>
          <w:p w14:paraId="1F1DBE3E" w14:textId="77777777" w:rsidR="00725A20" w:rsidRPr="00E64399" w:rsidRDefault="00725A20" w:rsidP="005725EA">
            <w:pPr>
              <w:jc w:val="both"/>
              <w:rPr>
                <w:rFonts w:ascii="Arial" w:hAnsi="Arial" w:cs="Arial"/>
                <w:sz w:val="24"/>
                <w:szCs w:val="24"/>
                <w:lang w:val="mn-MN"/>
              </w:rPr>
            </w:pPr>
            <w:r w:rsidRPr="00E64399">
              <w:rPr>
                <w:rFonts w:ascii="Arial" w:hAnsi="Arial" w:cs="Arial"/>
                <w:sz w:val="24"/>
                <w:szCs w:val="24"/>
                <w:lang w:val="mn-MN"/>
              </w:rPr>
              <w:t>7</w:t>
            </w:r>
          </w:p>
        </w:tc>
        <w:tc>
          <w:tcPr>
            <w:tcW w:w="1748" w:type="dxa"/>
          </w:tcPr>
          <w:p w14:paraId="53180580" w14:textId="77777777" w:rsidR="00725A20" w:rsidRPr="00E64399" w:rsidRDefault="00725A20" w:rsidP="005725EA">
            <w:pPr>
              <w:jc w:val="both"/>
              <w:rPr>
                <w:rFonts w:ascii="Arial" w:hAnsi="Arial" w:cs="Arial"/>
                <w:sz w:val="24"/>
                <w:szCs w:val="24"/>
                <w:lang w:val="mn-MN"/>
              </w:rPr>
            </w:pPr>
            <w:r w:rsidRPr="00E64399">
              <w:rPr>
                <w:rFonts w:ascii="Arial" w:hAnsi="Arial" w:cs="Arial"/>
                <w:sz w:val="24"/>
                <w:szCs w:val="24"/>
                <w:lang w:val="mn-MN"/>
              </w:rPr>
              <w:t xml:space="preserve">Сүхбаатар </w:t>
            </w:r>
          </w:p>
        </w:tc>
        <w:tc>
          <w:tcPr>
            <w:tcW w:w="990" w:type="dxa"/>
          </w:tcPr>
          <w:p w14:paraId="5B97CE96" w14:textId="77777777" w:rsidR="00725A20" w:rsidRPr="00E64399" w:rsidRDefault="00725A20" w:rsidP="005725EA">
            <w:pPr>
              <w:jc w:val="both"/>
              <w:rPr>
                <w:rFonts w:ascii="Arial" w:hAnsi="Arial" w:cs="Arial"/>
                <w:sz w:val="24"/>
                <w:szCs w:val="24"/>
                <w:lang w:val="mn-MN"/>
              </w:rPr>
            </w:pPr>
            <w:r w:rsidRPr="00E64399">
              <w:rPr>
                <w:rFonts w:ascii="Arial" w:hAnsi="Arial" w:cs="Arial"/>
                <w:sz w:val="24"/>
                <w:szCs w:val="24"/>
                <w:lang w:val="mn-MN"/>
              </w:rPr>
              <w:t>20</w:t>
            </w:r>
          </w:p>
        </w:tc>
        <w:tc>
          <w:tcPr>
            <w:tcW w:w="1260" w:type="dxa"/>
          </w:tcPr>
          <w:p w14:paraId="69DD32CC" w14:textId="77777777" w:rsidR="00725A20" w:rsidRPr="00E64399" w:rsidRDefault="00725A20" w:rsidP="005725EA">
            <w:pPr>
              <w:jc w:val="both"/>
              <w:rPr>
                <w:rFonts w:ascii="Arial" w:hAnsi="Arial" w:cs="Arial"/>
                <w:sz w:val="24"/>
                <w:szCs w:val="24"/>
                <w:lang w:val="mn-MN"/>
              </w:rPr>
            </w:pPr>
            <w:r w:rsidRPr="00E64399">
              <w:rPr>
                <w:rFonts w:ascii="Arial" w:hAnsi="Arial" w:cs="Arial"/>
                <w:sz w:val="24"/>
                <w:szCs w:val="24"/>
                <w:lang w:val="mn-MN"/>
              </w:rPr>
              <w:t>20</w:t>
            </w:r>
          </w:p>
        </w:tc>
        <w:tc>
          <w:tcPr>
            <w:tcW w:w="1170" w:type="dxa"/>
          </w:tcPr>
          <w:p w14:paraId="65F2A1EF" w14:textId="77777777" w:rsidR="00725A20" w:rsidRPr="00E64399" w:rsidRDefault="00725A20" w:rsidP="005725EA">
            <w:pPr>
              <w:jc w:val="both"/>
              <w:rPr>
                <w:rFonts w:ascii="Arial" w:hAnsi="Arial" w:cs="Arial"/>
                <w:sz w:val="24"/>
                <w:szCs w:val="24"/>
                <w:lang w:val="mn-MN"/>
              </w:rPr>
            </w:pPr>
          </w:p>
        </w:tc>
        <w:tc>
          <w:tcPr>
            <w:tcW w:w="2130" w:type="dxa"/>
          </w:tcPr>
          <w:p w14:paraId="283B4842" w14:textId="77777777" w:rsidR="00725A20" w:rsidRPr="00E64399" w:rsidRDefault="00725A20" w:rsidP="005725EA">
            <w:pPr>
              <w:jc w:val="both"/>
              <w:rPr>
                <w:rFonts w:ascii="Arial" w:hAnsi="Arial" w:cs="Arial"/>
                <w:sz w:val="24"/>
                <w:szCs w:val="24"/>
                <w:lang w:val="mn-MN"/>
              </w:rPr>
            </w:pPr>
            <w:r w:rsidRPr="00E64399">
              <w:rPr>
                <w:rFonts w:ascii="Arial" w:hAnsi="Arial" w:cs="Arial"/>
                <w:sz w:val="24"/>
                <w:szCs w:val="24"/>
                <w:lang w:val="mn-MN"/>
              </w:rPr>
              <w:t>20</w:t>
            </w:r>
          </w:p>
        </w:tc>
        <w:tc>
          <w:tcPr>
            <w:tcW w:w="1555" w:type="dxa"/>
          </w:tcPr>
          <w:p w14:paraId="054FDE2D" w14:textId="77777777" w:rsidR="00725A20" w:rsidRPr="00E64399" w:rsidRDefault="00725A20" w:rsidP="005725EA">
            <w:pPr>
              <w:jc w:val="both"/>
              <w:rPr>
                <w:rFonts w:ascii="Arial" w:hAnsi="Arial" w:cs="Arial"/>
                <w:sz w:val="24"/>
                <w:szCs w:val="24"/>
                <w:lang w:val="mn-MN"/>
              </w:rPr>
            </w:pPr>
          </w:p>
        </w:tc>
      </w:tr>
      <w:tr w:rsidR="00725A20" w:rsidRPr="00E64399" w14:paraId="32BD423D" w14:textId="77777777" w:rsidTr="005725EA">
        <w:tc>
          <w:tcPr>
            <w:tcW w:w="497" w:type="dxa"/>
          </w:tcPr>
          <w:p w14:paraId="1A1C1A20" w14:textId="77777777" w:rsidR="00725A20" w:rsidRPr="00E64399" w:rsidRDefault="00725A20" w:rsidP="005725EA">
            <w:pPr>
              <w:jc w:val="both"/>
              <w:rPr>
                <w:rFonts w:ascii="Arial" w:hAnsi="Arial" w:cs="Arial"/>
                <w:sz w:val="24"/>
                <w:szCs w:val="24"/>
                <w:lang w:val="mn-MN"/>
              </w:rPr>
            </w:pPr>
            <w:r w:rsidRPr="00E64399">
              <w:rPr>
                <w:rFonts w:ascii="Arial" w:hAnsi="Arial" w:cs="Arial"/>
                <w:sz w:val="24"/>
                <w:szCs w:val="24"/>
                <w:lang w:val="mn-MN"/>
              </w:rPr>
              <w:t>8</w:t>
            </w:r>
          </w:p>
        </w:tc>
        <w:tc>
          <w:tcPr>
            <w:tcW w:w="1748" w:type="dxa"/>
          </w:tcPr>
          <w:p w14:paraId="43230C00" w14:textId="77777777" w:rsidR="00725A20" w:rsidRPr="00E64399" w:rsidRDefault="00725A20" w:rsidP="005725EA">
            <w:pPr>
              <w:jc w:val="both"/>
              <w:rPr>
                <w:rFonts w:ascii="Arial" w:hAnsi="Arial" w:cs="Arial"/>
                <w:sz w:val="24"/>
                <w:szCs w:val="24"/>
                <w:lang w:val="mn-MN"/>
              </w:rPr>
            </w:pPr>
            <w:r w:rsidRPr="00E64399">
              <w:rPr>
                <w:rFonts w:ascii="Arial" w:hAnsi="Arial" w:cs="Arial"/>
                <w:sz w:val="24"/>
                <w:szCs w:val="24"/>
                <w:lang w:val="mn-MN"/>
              </w:rPr>
              <w:t>Согинохайрхан</w:t>
            </w:r>
          </w:p>
        </w:tc>
        <w:tc>
          <w:tcPr>
            <w:tcW w:w="990" w:type="dxa"/>
          </w:tcPr>
          <w:p w14:paraId="329035B1" w14:textId="77777777" w:rsidR="00725A20" w:rsidRPr="00E64399" w:rsidRDefault="00725A20" w:rsidP="005725EA">
            <w:pPr>
              <w:jc w:val="both"/>
              <w:rPr>
                <w:rFonts w:ascii="Arial" w:hAnsi="Arial" w:cs="Arial"/>
                <w:sz w:val="24"/>
                <w:szCs w:val="24"/>
                <w:lang w:val="mn-MN"/>
              </w:rPr>
            </w:pPr>
            <w:r w:rsidRPr="00E64399">
              <w:rPr>
                <w:rFonts w:ascii="Arial" w:hAnsi="Arial" w:cs="Arial"/>
                <w:sz w:val="24"/>
                <w:szCs w:val="24"/>
                <w:lang w:val="mn-MN"/>
              </w:rPr>
              <w:t>43</w:t>
            </w:r>
          </w:p>
        </w:tc>
        <w:tc>
          <w:tcPr>
            <w:tcW w:w="1260" w:type="dxa"/>
          </w:tcPr>
          <w:p w14:paraId="61688B09" w14:textId="77777777" w:rsidR="00725A20" w:rsidRPr="00E64399" w:rsidRDefault="00725A20" w:rsidP="005725EA">
            <w:pPr>
              <w:jc w:val="both"/>
              <w:rPr>
                <w:rFonts w:ascii="Arial" w:hAnsi="Arial" w:cs="Arial"/>
                <w:sz w:val="24"/>
                <w:szCs w:val="24"/>
                <w:lang w:val="mn-MN"/>
              </w:rPr>
            </w:pPr>
            <w:r w:rsidRPr="00E64399">
              <w:rPr>
                <w:rFonts w:ascii="Arial" w:hAnsi="Arial" w:cs="Arial"/>
                <w:sz w:val="24"/>
                <w:szCs w:val="24"/>
                <w:lang w:val="mn-MN"/>
              </w:rPr>
              <w:t>36</w:t>
            </w:r>
          </w:p>
        </w:tc>
        <w:tc>
          <w:tcPr>
            <w:tcW w:w="1170" w:type="dxa"/>
          </w:tcPr>
          <w:p w14:paraId="02AAB9E8" w14:textId="77777777" w:rsidR="00725A20" w:rsidRPr="00E64399" w:rsidRDefault="00725A20" w:rsidP="005725EA">
            <w:pPr>
              <w:jc w:val="both"/>
              <w:rPr>
                <w:rFonts w:ascii="Arial" w:hAnsi="Arial" w:cs="Arial"/>
                <w:sz w:val="24"/>
                <w:szCs w:val="24"/>
                <w:lang w:val="mn-MN"/>
              </w:rPr>
            </w:pPr>
            <w:r w:rsidRPr="00E64399">
              <w:rPr>
                <w:rFonts w:ascii="Arial" w:hAnsi="Arial" w:cs="Arial"/>
                <w:sz w:val="24"/>
                <w:szCs w:val="24"/>
                <w:lang w:val="mn-MN"/>
              </w:rPr>
              <w:t>7</w:t>
            </w:r>
          </w:p>
        </w:tc>
        <w:tc>
          <w:tcPr>
            <w:tcW w:w="2130" w:type="dxa"/>
          </w:tcPr>
          <w:p w14:paraId="6AAAA064" w14:textId="77777777" w:rsidR="00725A20" w:rsidRPr="00E64399" w:rsidRDefault="00725A20" w:rsidP="005725EA">
            <w:pPr>
              <w:jc w:val="both"/>
              <w:rPr>
                <w:rFonts w:ascii="Arial" w:hAnsi="Arial" w:cs="Arial"/>
                <w:sz w:val="24"/>
                <w:szCs w:val="24"/>
                <w:lang w:val="mn-MN"/>
              </w:rPr>
            </w:pPr>
          </w:p>
        </w:tc>
        <w:tc>
          <w:tcPr>
            <w:tcW w:w="1555" w:type="dxa"/>
          </w:tcPr>
          <w:p w14:paraId="2ED8157E" w14:textId="77777777" w:rsidR="00725A20" w:rsidRPr="00E64399" w:rsidRDefault="00725A20" w:rsidP="005725EA">
            <w:pPr>
              <w:jc w:val="both"/>
              <w:rPr>
                <w:rFonts w:ascii="Arial" w:hAnsi="Arial" w:cs="Arial"/>
                <w:sz w:val="24"/>
                <w:szCs w:val="24"/>
                <w:lang w:val="mn-MN"/>
              </w:rPr>
            </w:pPr>
            <w:r w:rsidRPr="00E64399">
              <w:rPr>
                <w:rFonts w:ascii="Arial" w:hAnsi="Arial" w:cs="Arial"/>
                <w:sz w:val="24"/>
                <w:szCs w:val="24"/>
                <w:lang w:val="mn-MN"/>
              </w:rPr>
              <w:t>36</w:t>
            </w:r>
          </w:p>
        </w:tc>
      </w:tr>
      <w:tr w:rsidR="00725A20" w:rsidRPr="00E64399" w14:paraId="47A3B0A7" w14:textId="77777777" w:rsidTr="005725EA">
        <w:tc>
          <w:tcPr>
            <w:tcW w:w="497" w:type="dxa"/>
          </w:tcPr>
          <w:p w14:paraId="21A2F23B" w14:textId="77777777" w:rsidR="00725A20" w:rsidRPr="00E64399" w:rsidRDefault="00725A20" w:rsidP="005725EA">
            <w:pPr>
              <w:jc w:val="both"/>
              <w:rPr>
                <w:rFonts w:ascii="Arial" w:hAnsi="Arial" w:cs="Arial"/>
                <w:sz w:val="24"/>
                <w:szCs w:val="24"/>
                <w:lang w:val="mn-MN"/>
              </w:rPr>
            </w:pPr>
            <w:r w:rsidRPr="00E64399">
              <w:rPr>
                <w:rFonts w:ascii="Arial" w:hAnsi="Arial" w:cs="Arial"/>
                <w:sz w:val="24"/>
                <w:szCs w:val="24"/>
                <w:lang w:val="mn-MN"/>
              </w:rPr>
              <w:t>9</w:t>
            </w:r>
          </w:p>
        </w:tc>
        <w:tc>
          <w:tcPr>
            <w:tcW w:w="1748" w:type="dxa"/>
          </w:tcPr>
          <w:p w14:paraId="033393A2" w14:textId="77777777" w:rsidR="00725A20" w:rsidRPr="00E64399" w:rsidRDefault="00725A20" w:rsidP="005725EA">
            <w:pPr>
              <w:jc w:val="both"/>
              <w:rPr>
                <w:rFonts w:ascii="Arial" w:hAnsi="Arial" w:cs="Arial"/>
                <w:sz w:val="24"/>
                <w:szCs w:val="24"/>
                <w:lang w:val="mn-MN"/>
              </w:rPr>
            </w:pPr>
            <w:r w:rsidRPr="00E64399">
              <w:rPr>
                <w:rFonts w:ascii="Arial" w:hAnsi="Arial" w:cs="Arial"/>
                <w:sz w:val="24"/>
                <w:szCs w:val="24"/>
                <w:lang w:val="mn-MN"/>
              </w:rPr>
              <w:t xml:space="preserve">Налайх </w:t>
            </w:r>
          </w:p>
        </w:tc>
        <w:tc>
          <w:tcPr>
            <w:tcW w:w="990" w:type="dxa"/>
          </w:tcPr>
          <w:p w14:paraId="6CB36B4A" w14:textId="77777777" w:rsidR="00725A20" w:rsidRPr="00E64399" w:rsidRDefault="00725A20" w:rsidP="005725EA">
            <w:pPr>
              <w:jc w:val="both"/>
              <w:rPr>
                <w:rFonts w:ascii="Arial" w:hAnsi="Arial" w:cs="Arial"/>
                <w:sz w:val="24"/>
                <w:szCs w:val="24"/>
                <w:lang w:val="mn-MN"/>
              </w:rPr>
            </w:pPr>
            <w:r w:rsidRPr="00E64399">
              <w:rPr>
                <w:rFonts w:ascii="Arial" w:hAnsi="Arial" w:cs="Arial"/>
                <w:sz w:val="24"/>
                <w:szCs w:val="24"/>
                <w:lang w:val="mn-MN"/>
              </w:rPr>
              <w:t>8</w:t>
            </w:r>
          </w:p>
        </w:tc>
        <w:tc>
          <w:tcPr>
            <w:tcW w:w="1260" w:type="dxa"/>
          </w:tcPr>
          <w:p w14:paraId="3A27F3FD" w14:textId="77777777" w:rsidR="00725A20" w:rsidRPr="00E64399" w:rsidRDefault="00725A20" w:rsidP="005725EA">
            <w:pPr>
              <w:jc w:val="both"/>
              <w:rPr>
                <w:rFonts w:ascii="Arial" w:hAnsi="Arial" w:cs="Arial"/>
                <w:sz w:val="24"/>
                <w:szCs w:val="24"/>
                <w:lang w:val="mn-MN"/>
              </w:rPr>
            </w:pPr>
            <w:r w:rsidRPr="00E64399">
              <w:rPr>
                <w:rFonts w:ascii="Arial" w:hAnsi="Arial" w:cs="Arial"/>
                <w:sz w:val="24"/>
                <w:szCs w:val="24"/>
                <w:lang w:val="mn-MN"/>
              </w:rPr>
              <w:t>8</w:t>
            </w:r>
          </w:p>
        </w:tc>
        <w:tc>
          <w:tcPr>
            <w:tcW w:w="1170" w:type="dxa"/>
          </w:tcPr>
          <w:p w14:paraId="29C8164A" w14:textId="77777777" w:rsidR="00725A20" w:rsidRPr="00E64399" w:rsidRDefault="00725A20" w:rsidP="005725EA">
            <w:pPr>
              <w:jc w:val="both"/>
              <w:rPr>
                <w:rFonts w:ascii="Arial" w:hAnsi="Arial" w:cs="Arial"/>
                <w:sz w:val="24"/>
                <w:szCs w:val="24"/>
                <w:lang w:val="mn-MN"/>
              </w:rPr>
            </w:pPr>
          </w:p>
        </w:tc>
        <w:tc>
          <w:tcPr>
            <w:tcW w:w="2130" w:type="dxa"/>
          </w:tcPr>
          <w:p w14:paraId="7C0BE581" w14:textId="77777777" w:rsidR="00725A20" w:rsidRPr="00E64399" w:rsidRDefault="00725A20" w:rsidP="005725EA">
            <w:pPr>
              <w:jc w:val="both"/>
              <w:rPr>
                <w:rFonts w:ascii="Arial" w:hAnsi="Arial" w:cs="Arial"/>
                <w:sz w:val="24"/>
                <w:szCs w:val="24"/>
                <w:lang w:val="mn-MN"/>
              </w:rPr>
            </w:pPr>
            <w:r w:rsidRPr="00E64399">
              <w:rPr>
                <w:rFonts w:ascii="Arial" w:hAnsi="Arial" w:cs="Arial"/>
                <w:sz w:val="24"/>
                <w:szCs w:val="24"/>
                <w:lang w:val="mn-MN"/>
              </w:rPr>
              <w:t>8</w:t>
            </w:r>
          </w:p>
        </w:tc>
        <w:tc>
          <w:tcPr>
            <w:tcW w:w="1555" w:type="dxa"/>
          </w:tcPr>
          <w:p w14:paraId="6F7070C9" w14:textId="77777777" w:rsidR="00725A20" w:rsidRPr="00E64399" w:rsidRDefault="00725A20" w:rsidP="005725EA">
            <w:pPr>
              <w:jc w:val="both"/>
              <w:rPr>
                <w:rFonts w:ascii="Arial" w:hAnsi="Arial" w:cs="Arial"/>
                <w:sz w:val="24"/>
                <w:szCs w:val="24"/>
                <w:lang w:val="mn-MN"/>
              </w:rPr>
            </w:pPr>
          </w:p>
        </w:tc>
      </w:tr>
      <w:tr w:rsidR="00725A20" w:rsidRPr="00E64399" w14:paraId="3327FBDD" w14:textId="77777777" w:rsidTr="005725EA">
        <w:tc>
          <w:tcPr>
            <w:tcW w:w="497" w:type="dxa"/>
          </w:tcPr>
          <w:p w14:paraId="6DBCC437" w14:textId="77777777" w:rsidR="00725A20" w:rsidRPr="00E64399" w:rsidRDefault="00725A20" w:rsidP="005725EA">
            <w:pPr>
              <w:jc w:val="both"/>
              <w:rPr>
                <w:rFonts w:ascii="Arial" w:hAnsi="Arial" w:cs="Arial"/>
                <w:sz w:val="24"/>
                <w:szCs w:val="24"/>
                <w:lang w:val="mn-MN"/>
              </w:rPr>
            </w:pPr>
          </w:p>
        </w:tc>
        <w:tc>
          <w:tcPr>
            <w:tcW w:w="1748" w:type="dxa"/>
          </w:tcPr>
          <w:p w14:paraId="7DC0721B" w14:textId="77777777" w:rsidR="00725A20" w:rsidRPr="00E64399" w:rsidRDefault="00725A20" w:rsidP="005725EA">
            <w:pPr>
              <w:jc w:val="both"/>
              <w:rPr>
                <w:rFonts w:ascii="Arial" w:hAnsi="Arial" w:cs="Arial"/>
                <w:sz w:val="24"/>
                <w:szCs w:val="24"/>
                <w:lang w:val="mn-MN"/>
              </w:rPr>
            </w:pPr>
            <w:r w:rsidRPr="00E64399">
              <w:rPr>
                <w:rFonts w:ascii="Arial" w:hAnsi="Arial" w:cs="Arial"/>
                <w:sz w:val="24"/>
                <w:szCs w:val="24"/>
                <w:lang w:val="mn-MN"/>
              </w:rPr>
              <w:t xml:space="preserve">Дүн </w:t>
            </w:r>
          </w:p>
        </w:tc>
        <w:tc>
          <w:tcPr>
            <w:tcW w:w="990" w:type="dxa"/>
          </w:tcPr>
          <w:p w14:paraId="5AE66706" w14:textId="77777777" w:rsidR="00725A20" w:rsidRPr="00E64399" w:rsidRDefault="00725A20" w:rsidP="005725EA">
            <w:pPr>
              <w:jc w:val="both"/>
              <w:rPr>
                <w:rFonts w:ascii="Arial" w:hAnsi="Arial" w:cs="Arial"/>
                <w:b/>
                <w:bCs/>
                <w:sz w:val="24"/>
                <w:szCs w:val="24"/>
                <w:lang w:val="mn-MN"/>
              </w:rPr>
            </w:pPr>
            <w:r w:rsidRPr="00E64399">
              <w:rPr>
                <w:rFonts w:ascii="Arial" w:hAnsi="Arial" w:cs="Arial"/>
                <w:b/>
                <w:bCs/>
                <w:sz w:val="24"/>
                <w:szCs w:val="24"/>
                <w:lang w:val="mn-MN"/>
              </w:rPr>
              <w:t>205</w:t>
            </w:r>
          </w:p>
        </w:tc>
        <w:tc>
          <w:tcPr>
            <w:tcW w:w="1260" w:type="dxa"/>
          </w:tcPr>
          <w:p w14:paraId="540B3CB3" w14:textId="77777777" w:rsidR="00725A20" w:rsidRPr="00E64399" w:rsidRDefault="00725A20" w:rsidP="005725EA">
            <w:pPr>
              <w:jc w:val="both"/>
              <w:rPr>
                <w:rFonts w:ascii="Arial" w:hAnsi="Arial" w:cs="Arial"/>
                <w:b/>
                <w:bCs/>
                <w:sz w:val="24"/>
                <w:szCs w:val="24"/>
                <w:lang w:val="mn-MN"/>
              </w:rPr>
            </w:pPr>
            <w:r w:rsidRPr="00E64399">
              <w:rPr>
                <w:rFonts w:ascii="Arial" w:hAnsi="Arial" w:cs="Arial"/>
                <w:b/>
                <w:bCs/>
                <w:sz w:val="24"/>
                <w:szCs w:val="24"/>
                <w:lang w:val="mn-MN"/>
              </w:rPr>
              <w:t>163</w:t>
            </w:r>
          </w:p>
        </w:tc>
        <w:tc>
          <w:tcPr>
            <w:tcW w:w="1170" w:type="dxa"/>
          </w:tcPr>
          <w:p w14:paraId="4E2491F8" w14:textId="77777777" w:rsidR="00725A20" w:rsidRPr="00E64399" w:rsidRDefault="00725A20" w:rsidP="005725EA">
            <w:pPr>
              <w:jc w:val="both"/>
              <w:rPr>
                <w:rFonts w:ascii="Arial" w:hAnsi="Arial" w:cs="Arial"/>
                <w:b/>
                <w:bCs/>
                <w:sz w:val="24"/>
                <w:szCs w:val="24"/>
                <w:lang w:val="mn-MN"/>
              </w:rPr>
            </w:pPr>
            <w:r w:rsidRPr="00E64399">
              <w:rPr>
                <w:rFonts w:ascii="Arial" w:hAnsi="Arial" w:cs="Arial"/>
                <w:b/>
                <w:bCs/>
                <w:sz w:val="24"/>
                <w:szCs w:val="24"/>
                <w:lang w:val="mn-MN"/>
              </w:rPr>
              <w:t>42</w:t>
            </w:r>
          </w:p>
        </w:tc>
        <w:tc>
          <w:tcPr>
            <w:tcW w:w="2130" w:type="dxa"/>
          </w:tcPr>
          <w:p w14:paraId="6C00A2FE" w14:textId="77777777" w:rsidR="00725A20" w:rsidRPr="00E64399" w:rsidRDefault="00725A20" w:rsidP="005725EA">
            <w:pPr>
              <w:jc w:val="both"/>
              <w:rPr>
                <w:rFonts w:ascii="Arial" w:hAnsi="Arial" w:cs="Arial"/>
                <w:b/>
                <w:bCs/>
                <w:sz w:val="24"/>
                <w:szCs w:val="24"/>
                <w:lang w:val="mn-MN"/>
              </w:rPr>
            </w:pPr>
            <w:r w:rsidRPr="00E64399">
              <w:rPr>
                <w:rFonts w:ascii="Arial" w:hAnsi="Arial" w:cs="Arial"/>
                <w:b/>
                <w:bCs/>
                <w:sz w:val="24"/>
                <w:szCs w:val="24"/>
                <w:lang w:val="mn-MN"/>
              </w:rPr>
              <w:t>35</w:t>
            </w:r>
          </w:p>
        </w:tc>
        <w:tc>
          <w:tcPr>
            <w:tcW w:w="1555" w:type="dxa"/>
          </w:tcPr>
          <w:p w14:paraId="6F79EA8C" w14:textId="77777777" w:rsidR="00725A20" w:rsidRPr="00E64399" w:rsidRDefault="00725A20" w:rsidP="005725EA">
            <w:pPr>
              <w:jc w:val="both"/>
              <w:rPr>
                <w:rFonts w:ascii="Arial" w:hAnsi="Arial" w:cs="Arial"/>
                <w:b/>
                <w:bCs/>
                <w:sz w:val="24"/>
                <w:szCs w:val="24"/>
                <w:lang w:val="mn-MN"/>
              </w:rPr>
            </w:pPr>
            <w:r w:rsidRPr="00E64399">
              <w:rPr>
                <w:rFonts w:ascii="Arial" w:hAnsi="Arial" w:cs="Arial"/>
                <w:b/>
                <w:bCs/>
                <w:sz w:val="24"/>
                <w:szCs w:val="24"/>
                <w:lang w:val="mn-MN"/>
              </w:rPr>
              <w:t>128</w:t>
            </w:r>
          </w:p>
        </w:tc>
      </w:tr>
    </w:tbl>
    <w:p w14:paraId="1FF622A1" w14:textId="77777777" w:rsidR="00725A20" w:rsidRPr="00E64399" w:rsidRDefault="00725A20" w:rsidP="00725A20">
      <w:pPr>
        <w:ind w:firstLine="720"/>
        <w:jc w:val="both"/>
        <w:rPr>
          <w:rFonts w:ascii="Arial" w:hAnsi="Arial" w:cs="Arial"/>
          <w:sz w:val="24"/>
          <w:szCs w:val="24"/>
        </w:rPr>
      </w:pPr>
    </w:p>
    <w:p w14:paraId="409B500F" w14:textId="77777777" w:rsidR="00725A20" w:rsidRPr="00E64399" w:rsidRDefault="00725A20" w:rsidP="00725A20">
      <w:pPr>
        <w:jc w:val="both"/>
        <w:rPr>
          <w:rFonts w:ascii="Arial" w:hAnsi="Arial" w:cs="Arial"/>
          <w:sz w:val="24"/>
          <w:szCs w:val="24"/>
          <w:lang w:val="mn-MN"/>
        </w:rPr>
      </w:pPr>
      <w:r w:rsidRPr="00E64399">
        <w:rPr>
          <w:rFonts w:ascii="Arial" w:hAnsi="Arial" w:cs="Arial"/>
          <w:noProof/>
          <w:sz w:val="24"/>
          <w:szCs w:val="24"/>
          <w:lang w:eastAsia="ko-KR" w:bidi="mn-Mong-MN"/>
        </w:rPr>
        <w:lastRenderedPageBreak/>
        <w:drawing>
          <wp:inline distT="0" distB="0" distL="0" distR="0" wp14:anchorId="69F568F1" wp14:editId="06C7DAAB">
            <wp:extent cx="5943600" cy="4033943"/>
            <wp:effectExtent l="0" t="0" r="0" b="5080"/>
            <wp:docPr id="2" name="Picture 2" descr="D:\ИНХ-ын ЗӨВЛӨЛ\321515189_669459174646311_4551726905254574531_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ИНХ-ын ЗӨВЛӨЛ\321515189_669459174646311_4551726905254574531_n.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4033943"/>
                    </a:xfrm>
                    <a:prstGeom prst="rect">
                      <a:avLst/>
                    </a:prstGeom>
                    <a:noFill/>
                    <a:ln>
                      <a:noFill/>
                    </a:ln>
                  </pic:spPr>
                </pic:pic>
              </a:graphicData>
            </a:graphic>
          </wp:inline>
        </w:drawing>
      </w:r>
    </w:p>
    <w:p w14:paraId="215B1390" w14:textId="77777777" w:rsidR="00725A20" w:rsidRPr="00E64399" w:rsidRDefault="00725A20" w:rsidP="00725A20">
      <w:pPr>
        <w:jc w:val="both"/>
        <w:rPr>
          <w:rFonts w:ascii="Arial" w:hAnsi="Arial" w:cs="Arial"/>
          <w:sz w:val="24"/>
          <w:szCs w:val="24"/>
        </w:rPr>
      </w:pPr>
      <w:r w:rsidRPr="00E64399">
        <w:rPr>
          <w:rFonts w:ascii="Arial" w:hAnsi="Arial" w:cs="Arial"/>
          <w:noProof/>
          <w:sz w:val="24"/>
          <w:szCs w:val="24"/>
          <w:lang w:eastAsia="ko-KR" w:bidi="mn-Mong-MN"/>
        </w:rPr>
        <w:drawing>
          <wp:inline distT="0" distB="0" distL="0" distR="0" wp14:anchorId="3C1C81ED" wp14:editId="2CB13698">
            <wp:extent cx="5943600" cy="3571875"/>
            <wp:effectExtent l="0" t="0" r="0" b="9525"/>
            <wp:docPr id="6" name="Picture 6" descr="C:\Users\Dell\Downloads\321995248_519283176839428_4294034792156725705_n (1).png"/>
            <wp:cNvGraphicFramePr/>
            <a:graphic xmlns:a="http://schemas.openxmlformats.org/drawingml/2006/main">
              <a:graphicData uri="http://schemas.openxmlformats.org/drawingml/2006/picture">
                <pic:pic xmlns:pic="http://schemas.openxmlformats.org/drawingml/2006/picture">
                  <pic:nvPicPr>
                    <pic:cNvPr id="2" name="Picture 2" descr="C:\Users\Dell\Downloads\321995248_519283176839428_4294034792156725705_n (1).png"/>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571875"/>
                    </a:xfrm>
                    <a:prstGeom prst="rect">
                      <a:avLst/>
                    </a:prstGeom>
                    <a:noFill/>
                    <a:ln>
                      <a:noFill/>
                    </a:ln>
                  </pic:spPr>
                </pic:pic>
              </a:graphicData>
            </a:graphic>
          </wp:inline>
        </w:drawing>
      </w:r>
    </w:p>
    <w:p w14:paraId="3E0A330F" w14:textId="77777777" w:rsidR="00725A20" w:rsidRPr="00E64399" w:rsidRDefault="00725A20" w:rsidP="00725A20">
      <w:pPr>
        <w:jc w:val="both"/>
        <w:rPr>
          <w:rFonts w:ascii="Arial" w:hAnsi="Arial" w:cs="Arial"/>
          <w:sz w:val="24"/>
          <w:szCs w:val="24"/>
        </w:rPr>
      </w:pPr>
      <w:r w:rsidRPr="00E64399">
        <w:rPr>
          <w:rFonts w:ascii="Arial" w:hAnsi="Arial" w:cs="Arial"/>
          <w:noProof/>
          <w:sz w:val="24"/>
          <w:szCs w:val="24"/>
          <w:lang w:eastAsia="ko-KR" w:bidi="mn-Mong-MN"/>
        </w:rPr>
        <w:lastRenderedPageBreak/>
        <w:drawing>
          <wp:inline distT="0" distB="0" distL="0" distR="0" wp14:anchorId="2588225D" wp14:editId="729B05A6">
            <wp:extent cx="5943600" cy="3477895"/>
            <wp:effectExtent l="0" t="0" r="0" b="8255"/>
            <wp:docPr id="7" name="Picture 7" descr="C:\Users\Dell\Downloads\321998994_1440309650126168_5530148878763523733_n.png"/>
            <wp:cNvGraphicFramePr/>
            <a:graphic xmlns:a="http://schemas.openxmlformats.org/drawingml/2006/main">
              <a:graphicData uri="http://schemas.openxmlformats.org/drawingml/2006/picture">
                <pic:pic xmlns:pic="http://schemas.openxmlformats.org/drawingml/2006/picture">
                  <pic:nvPicPr>
                    <pic:cNvPr id="1" name="Picture 1" descr="C:\Users\Dell\Downloads\321998994_1440309650126168_5530148878763523733_n.png"/>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477895"/>
                    </a:xfrm>
                    <a:prstGeom prst="rect">
                      <a:avLst/>
                    </a:prstGeom>
                    <a:noFill/>
                    <a:ln>
                      <a:noFill/>
                    </a:ln>
                  </pic:spPr>
                </pic:pic>
              </a:graphicData>
            </a:graphic>
          </wp:inline>
        </w:drawing>
      </w:r>
    </w:p>
    <w:p w14:paraId="2855A5AF" w14:textId="77777777" w:rsidR="00725A20" w:rsidRPr="00E64399" w:rsidRDefault="00725A20" w:rsidP="00725A20">
      <w:pPr>
        <w:ind w:firstLine="720"/>
        <w:jc w:val="center"/>
        <w:rPr>
          <w:rFonts w:ascii="Arial" w:hAnsi="Arial" w:cs="Arial"/>
          <w:b/>
          <w:bCs/>
          <w:sz w:val="24"/>
          <w:szCs w:val="24"/>
          <w:lang w:val="mn-MN"/>
        </w:rPr>
      </w:pPr>
      <w:r w:rsidRPr="00E64399">
        <w:rPr>
          <w:rFonts w:ascii="Arial" w:hAnsi="Arial" w:cs="Arial"/>
          <w:b/>
          <w:bCs/>
          <w:sz w:val="24"/>
          <w:szCs w:val="24"/>
          <w:lang w:val="mn-MN"/>
        </w:rPr>
        <w:t>Нийслэлийн 9 дүүргийн судалгаанд оролцсон байдал</w:t>
      </w:r>
    </w:p>
    <w:p w14:paraId="78C1FF3D" w14:textId="77777777" w:rsidR="00725A20" w:rsidRPr="00E64399" w:rsidRDefault="00725A20" w:rsidP="00725A20">
      <w:pPr>
        <w:ind w:firstLine="720"/>
        <w:jc w:val="center"/>
        <w:rPr>
          <w:rFonts w:ascii="Arial" w:hAnsi="Arial" w:cs="Arial"/>
          <w:sz w:val="24"/>
          <w:szCs w:val="24"/>
          <w:lang w:val="mn-MN"/>
        </w:rPr>
      </w:pPr>
      <w:r w:rsidRPr="00E64399">
        <w:rPr>
          <w:rFonts w:ascii="Arial" w:hAnsi="Arial" w:cs="Arial"/>
          <w:sz w:val="24"/>
          <w:szCs w:val="24"/>
          <w:lang w:val="mn-MN"/>
        </w:rPr>
        <w:t>/дүүрэг бүрээр/</w:t>
      </w:r>
    </w:p>
    <w:p w14:paraId="4569D11A" w14:textId="77777777" w:rsidR="00725A20" w:rsidRPr="00E64399" w:rsidRDefault="00725A20" w:rsidP="00725A20">
      <w:pPr>
        <w:spacing w:after="0"/>
        <w:ind w:firstLine="720"/>
        <w:jc w:val="both"/>
        <w:rPr>
          <w:rFonts w:ascii="Arial" w:hAnsi="Arial" w:cs="Arial"/>
          <w:sz w:val="24"/>
          <w:szCs w:val="24"/>
          <w:lang w:val="mn-MN"/>
        </w:rPr>
      </w:pPr>
      <w:r w:rsidRPr="00E64399">
        <w:rPr>
          <w:rFonts w:ascii="Arial" w:hAnsi="Arial" w:cs="Arial"/>
          <w:sz w:val="24"/>
          <w:szCs w:val="24"/>
          <w:lang w:val="mn-MN"/>
        </w:rPr>
        <w:t xml:space="preserve">Нийслэлийн 9 дүүрэг 205 хороонд Иргэдийн Нийтийн Хурлын байдалд судалгаа хийж хурал, хуралдахгүй байгаа шалтгаан нөхцөлийг тодорхойлон хуулийн дагуу үйл ажиллагааг хэвийн явуулах гарц шийдлийг боловсруулж Засгийн газрын Хэрэг эрхлэх газарт хүргүүлэх зорилгоор Нийслэлийн 9 дүүргийн хэмжээнд судалгаа явууллаа. </w:t>
      </w:r>
    </w:p>
    <w:p w14:paraId="0787BBB9" w14:textId="77777777" w:rsidR="00725A20" w:rsidRPr="00E64399" w:rsidRDefault="00725A20" w:rsidP="00725A20">
      <w:pPr>
        <w:spacing w:after="0"/>
        <w:ind w:firstLine="720"/>
        <w:jc w:val="both"/>
        <w:rPr>
          <w:rFonts w:ascii="Arial" w:hAnsi="Arial" w:cs="Arial"/>
          <w:sz w:val="24"/>
          <w:szCs w:val="24"/>
          <w:lang w:val="mn-MN"/>
        </w:rPr>
      </w:pPr>
      <w:r w:rsidRPr="00E64399">
        <w:rPr>
          <w:rFonts w:ascii="Arial" w:hAnsi="Arial" w:cs="Arial"/>
          <w:sz w:val="24"/>
          <w:szCs w:val="24"/>
          <w:lang w:val="mn-MN"/>
        </w:rPr>
        <w:t xml:space="preserve">Судалгаанд хамрагдсан дүүргүүдийн хорооны Иргэдийн Нийтийн хурал хуралдсан байдалыг дүүрэг бүрээр харуулбал: </w:t>
      </w:r>
    </w:p>
    <w:p w14:paraId="7D39638C" w14:textId="77777777" w:rsidR="00725A20" w:rsidRPr="00E64399" w:rsidRDefault="00725A20" w:rsidP="00725A20">
      <w:pPr>
        <w:pStyle w:val="ListParagraph"/>
        <w:numPr>
          <w:ilvl w:val="0"/>
          <w:numId w:val="1"/>
        </w:numPr>
        <w:jc w:val="center"/>
        <w:rPr>
          <w:rFonts w:ascii="Arial" w:hAnsi="Arial" w:cs="Arial"/>
          <w:b/>
          <w:bCs/>
          <w:sz w:val="24"/>
          <w:szCs w:val="24"/>
          <w:lang w:val="mn-MN"/>
        </w:rPr>
      </w:pPr>
      <w:r w:rsidRPr="00E64399">
        <w:rPr>
          <w:rFonts w:ascii="Arial" w:hAnsi="Arial" w:cs="Arial"/>
          <w:b/>
          <w:bCs/>
          <w:sz w:val="24"/>
          <w:szCs w:val="24"/>
          <w:lang w:val="mn-MN"/>
        </w:rPr>
        <w:t>Багануур дүүрэг 5 хороотой</w:t>
      </w:r>
    </w:p>
    <w:p w14:paraId="1DACECAB" w14:textId="77777777" w:rsidR="00725A20" w:rsidRPr="00E64399" w:rsidRDefault="00725A20" w:rsidP="00725A20">
      <w:pPr>
        <w:ind w:firstLine="720"/>
        <w:jc w:val="both"/>
        <w:rPr>
          <w:rFonts w:ascii="Arial" w:hAnsi="Arial" w:cs="Arial"/>
          <w:sz w:val="24"/>
          <w:szCs w:val="24"/>
          <w:lang w:val="mn-MN"/>
        </w:rPr>
      </w:pPr>
      <w:r w:rsidRPr="00E64399">
        <w:rPr>
          <w:rFonts w:ascii="Arial" w:hAnsi="Arial" w:cs="Arial"/>
          <w:sz w:val="24"/>
          <w:szCs w:val="24"/>
          <w:lang w:val="mn-MN"/>
        </w:rPr>
        <w:t>Судалгаанд тус дүүргийн 5 хорооны төлөөлөл Иргэдийн Нийтийн хурлын дарга, засаг дарга, дүүргийн Иргэдийн төлөөлөгчдийн төлөөлөл 10 хүн оролцож Монгол улсын засаг захиргаа нутаг дэвсгэрийн нэгж түүний удирдлагын тухай хуулийн 32-р зүйл баг хорооны Иргэдийн нийтийн хурлын асуудлаар санал солилцож уг хууль Монгол улсын Засаг захиргааны анхан шатны нэгж баг хороонд хэрэгжилт хангалтгүй байгаа болон Багануур дүүрэг хорооны Иргэдийн Нийтийн хурлаа хэрхэн зохион байгуулсан талаар мэдээлэл сонсож нэгжийн тухай хууль орон нутагт яагаад хэрэгжихгүй байгаа талаар тус уулзалтад оролцсон Иргэдийн Нийтийн хурлын дарга, засаг дарга, дүүргийн Иргэдийн Төлөөлөгчдийн хурлын    ажилтан нар саналаа хэлж цаашид яаж ажиллах талаар цаасаар судалгаа авлаа. / Тухайн дүүргийн уулзалтын материалыг хавсаргав./</w:t>
      </w:r>
    </w:p>
    <w:p w14:paraId="0E002AE0" w14:textId="77777777" w:rsidR="00725A20" w:rsidRPr="00E64399" w:rsidRDefault="00725A20" w:rsidP="00725A20">
      <w:pPr>
        <w:ind w:firstLine="720"/>
        <w:jc w:val="both"/>
        <w:rPr>
          <w:rFonts w:ascii="Arial" w:hAnsi="Arial" w:cs="Arial"/>
          <w:sz w:val="24"/>
          <w:szCs w:val="24"/>
          <w:lang w:val="mn-MN"/>
        </w:rPr>
      </w:pPr>
      <w:r w:rsidRPr="00E64399">
        <w:rPr>
          <w:rFonts w:ascii="Arial" w:hAnsi="Arial" w:cs="Arial"/>
          <w:sz w:val="24"/>
          <w:szCs w:val="24"/>
          <w:lang w:val="mn-MN"/>
        </w:rPr>
        <w:lastRenderedPageBreak/>
        <w:t xml:space="preserve">Багануур дүүрэг 2022 оны 01 сард 5 хорооныхоо Иргэдийн нийтийн хурлыг дүүргийн засаг даргын захирамжаар зарлан хуралдуулсан байна. Хурлын хуралдаанд оролцсон байдал: </w:t>
      </w:r>
    </w:p>
    <w:p w14:paraId="3779832E" w14:textId="77777777" w:rsidR="00725A20" w:rsidRPr="00E64399" w:rsidRDefault="00725A20" w:rsidP="00725A20">
      <w:pPr>
        <w:pStyle w:val="ListParagraph"/>
        <w:numPr>
          <w:ilvl w:val="0"/>
          <w:numId w:val="1"/>
        </w:numPr>
        <w:jc w:val="center"/>
        <w:rPr>
          <w:rFonts w:ascii="Arial" w:hAnsi="Arial" w:cs="Arial"/>
          <w:b/>
          <w:bCs/>
          <w:sz w:val="24"/>
          <w:szCs w:val="24"/>
          <w:lang w:val="mn-MN"/>
        </w:rPr>
      </w:pPr>
      <w:r w:rsidRPr="00E64399">
        <w:rPr>
          <w:rFonts w:ascii="Arial" w:hAnsi="Arial" w:cs="Arial"/>
          <w:b/>
          <w:bCs/>
          <w:sz w:val="24"/>
          <w:szCs w:val="24"/>
          <w:lang w:val="mn-MN"/>
        </w:rPr>
        <w:t>Багахангай дүүрэг 2 хороотой</w:t>
      </w:r>
    </w:p>
    <w:p w14:paraId="4BAA5134" w14:textId="77777777" w:rsidR="00725A20" w:rsidRPr="00E64399" w:rsidRDefault="00725A20" w:rsidP="00725A20">
      <w:pPr>
        <w:ind w:firstLine="720"/>
        <w:jc w:val="both"/>
        <w:rPr>
          <w:rFonts w:ascii="Arial" w:hAnsi="Arial" w:cs="Arial"/>
          <w:sz w:val="24"/>
          <w:szCs w:val="24"/>
          <w:lang w:val="mn-MN"/>
        </w:rPr>
      </w:pPr>
      <w:r w:rsidRPr="00E64399">
        <w:rPr>
          <w:rFonts w:ascii="Arial" w:hAnsi="Arial" w:cs="Arial"/>
          <w:sz w:val="24"/>
          <w:szCs w:val="24"/>
          <w:lang w:val="mn-MN"/>
        </w:rPr>
        <w:t>Судалгаа авах уулзалтанд тус дүүргийн Иргэдийн Төлөөлөгчдийн хурлын   дарга, Засаг дарга, хороодын Иргэдийн нийтийн хурлын  дарга нар зэрэг  8 хүн бүрэн оролцуулж маш сайн зохион байгуулалж оролцов.</w:t>
      </w:r>
    </w:p>
    <w:p w14:paraId="5FFA1B65" w14:textId="77777777" w:rsidR="00725A20" w:rsidRPr="00E64399" w:rsidRDefault="00725A20" w:rsidP="00725A20">
      <w:pPr>
        <w:ind w:firstLine="360"/>
        <w:jc w:val="both"/>
        <w:rPr>
          <w:rFonts w:ascii="Arial" w:hAnsi="Arial" w:cs="Arial"/>
          <w:sz w:val="24"/>
          <w:szCs w:val="24"/>
          <w:lang w:val="mn-MN"/>
        </w:rPr>
      </w:pPr>
      <w:r w:rsidRPr="00E64399">
        <w:rPr>
          <w:rFonts w:ascii="Arial" w:hAnsi="Arial" w:cs="Arial"/>
          <w:sz w:val="24"/>
          <w:szCs w:val="24"/>
          <w:lang w:val="mn-MN"/>
        </w:rPr>
        <w:t>Багахангай дүүрэг хорооны Иргэдийн Нийтийн хурлаа хэрхэн зохион байгуулсан талаар мэдээлэл сонсож нэгжийн тухай хууль орон нутагт яагаад хэрэгжихгүй байгаа талаар тус уулзалтад оролцсон дүүргийн Иргэдийн Төлөөлөгчдийн хурлын    дарга, дүүргийн засаг дарга, Иргэдийн нийтийн хурлын дарга, хорооны засаг дарга нар саналаа хэлж цаашид яаж ажиллах энэхүү хуулийн гарц гаргалгааг хамтарч олох, хууль амьдрал дээр хэрэгжих боломж маш муу, өөрчлөлт оруулах, хуулийг дахин хэлэлцүүлж амьдралд ойр хууль гаргах зэрэг саналыг хэлэлцэж санал солилцов. Хуулийн заалтууд хоорондоо зөрүүтэй ойлгомж муу зэрэг сөрөг зүйл байна. Дараа нь уулзалтад оролцсон төлөөллөөс цаасаар судалгаа авлаа. / Тухайн дүүргийн уулзалтын материалыг хавсаргав./</w:t>
      </w:r>
    </w:p>
    <w:p w14:paraId="18F9D3ED" w14:textId="77777777" w:rsidR="00725A20" w:rsidRPr="00E64399" w:rsidRDefault="00725A20" w:rsidP="00725A20">
      <w:pPr>
        <w:pStyle w:val="ListParagraph"/>
        <w:numPr>
          <w:ilvl w:val="0"/>
          <w:numId w:val="1"/>
        </w:numPr>
        <w:jc w:val="center"/>
        <w:rPr>
          <w:rFonts w:ascii="Arial" w:hAnsi="Arial" w:cs="Arial"/>
          <w:b/>
          <w:bCs/>
          <w:sz w:val="24"/>
          <w:szCs w:val="24"/>
          <w:lang w:val="mn-MN"/>
        </w:rPr>
      </w:pPr>
      <w:r w:rsidRPr="00E64399">
        <w:rPr>
          <w:rFonts w:ascii="Arial" w:hAnsi="Arial" w:cs="Arial"/>
          <w:b/>
          <w:bCs/>
          <w:sz w:val="24"/>
          <w:szCs w:val="24"/>
          <w:lang w:val="mn-MN"/>
        </w:rPr>
        <w:t>Налайх дүүрэг 8 хороотой</w:t>
      </w:r>
    </w:p>
    <w:p w14:paraId="4343E398" w14:textId="77777777" w:rsidR="00725A20" w:rsidRPr="00E64399" w:rsidRDefault="00725A20" w:rsidP="00725A20">
      <w:pPr>
        <w:jc w:val="both"/>
        <w:rPr>
          <w:rFonts w:ascii="Arial" w:hAnsi="Arial" w:cs="Arial"/>
          <w:sz w:val="24"/>
          <w:szCs w:val="24"/>
          <w:lang w:val="mn-MN"/>
        </w:rPr>
      </w:pPr>
      <w:r w:rsidRPr="00E64399">
        <w:rPr>
          <w:rFonts w:ascii="Arial" w:hAnsi="Arial" w:cs="Arial"/>
          <w:sz w:val="24"/>
          <w:szCs w:val="24"/>
          <w:lang w:val="mn-MN"/>
        </w:rPr>
        <w:t xml:space="preserve"> </w:t>
      </w:r>
      <w:r w:rsidRPr="00E64399">
        <w:rPr>
          <w:rFonts w:ascii="Arial" w:hAnsi="Arial" w:cs="Arial"/>
          <w:sz w:val="24"/>
          <w:szCs w:val="24"/>
          <w:lang w:val="mn-MN"/>
        </w:rPr>
        <w:tab/>
        <w:t xml:space="preserve">Уулзалт судалгаанд тус дүүрэг бүх хороо, дүүргийн Иргэдийн Төлөөлөгчдийн хурлын ажлын албаны ажилтангуудын бүрэлдэхүүнтэй оролцов. </w:t>
      </w:r>
    </w:p>
    <w:p w14:paraId="1E7F1669" w14:textId="77777777" w:rsidR="00725A20" w:rsidRPr="00E64399" w:rsidRDefault="00725A20" w:rsidP="00725A20">
      <w:pPr>
        <w:jc w:val="both"/>
        <w:rPr>
          <w:rFonts w:ascii="Arial" w:hAnsi="Arial" w:cs="Arial"/>
          <w:sz w:val="24"/>
          <w:szCs w:val="24"/>
          <w:lang w:val="mn-MN"/>
        </w:rPr>
      </w:pPr>
      <w:r w:rsidRPr="00E64399">
        <w:rPr>
          <w:rFonts w:ascii="Arial" w:hAnsi="Arial" w:cs="Arial"/>
          <w:sz w:val="24"/>
          <w:szCs w:val="24"/>
          <w:lang w:val="mn-MN"/>
        </w:rPr>
        <w:t>Налайх дүүрэг хороодынхоо Иргэдийн Нийтийн хурлыг дүүргийн засаг даргын захирамжаар хуралдуулсан байна. Энэ нь Монгол Улсын Үндсэн хууль, Монгол улсын засаг захиргаа нутаг дэвсгэрийн нэгж түүний удирдлагын тухай хуулиа зөрчсөн боловч шинэчлэн найруулсан хуулийг хэрэгжүүлэх нэг гарц байсан байх боломжтой байна.</w:t>
      </w:r>
    </w:p>
    <w:p w14:paraId="0C8B8BF8" w14:textId="77777777" w:rsidR="00725A20" w:rsidRPr="00E64399" w:rsidRDefault="00725A20" w:rsidP="00725A20">
      <w:pPr>
        <w:pStyle w:val="ListParagraph"/>
        <w:numPr>
          <w:ilvl w:val="0"/>
          <w:numId w:val="1"/>
        </w:numPr>
        <w:ind w:left="0" w:firstLine="360"/>
        <w:jc w:val="center"/>
        <w:rPr>
          <w:rFonts w:ascii="Arial" w:hAnsi="Arial" w:cs="Arial"/>
          <w:b/>
          <w:bCs/>
          <w:sz w:val="24"/>
          <w:szCs w:val="24"/>
          <w:lang w:val="mn-MN"/>
        </w:rPr>
      </w:pPr>
      <w:r w:rsidRPr="00E64399">
        <w:rPr>
          <w:rFonts w:ascii="Arial" w:hAnsi="Arial" w:cs="Arial"/>
          <w:b/>
          <w:bCs/>
          <w:sz w:val="24"/>
          <w:szCs w:val="24"/>
          <w:lang w:val="mn-MN"/>
        </w:rPr>
        <w:t>Хорооны Иргэдийн Нийтийн хурлаа хийгээгүй дүүргүүд</w:t>
      </w:r>
    </w:p>
    <w:p w14:paraId="60856A0E" w14:textId="77777777" w:rsidR="00725A20" w:rsidRPr="00E64399" w:rsidRDefault="00725A20" w:rsidP="00725A20">
      <w:pPr>
        <w:pStyle w:val="ListParagraph"/>
        <w:ind w:left="360"/>
        <w:rPr>
          <w:rFonts w:ascii="Arial" w:hAnsi="Arial" w:cs="Arial"/>
          <w:b/>
          <w:bCs/>
          <w:sz w:val="24"/>
          <w:szCs w:val="24"/>
          <w:lang w:val="mn-MN"/>
        </w:rPr>
      </w:pPr>
    </w:p>
    <w:p w14:paraId="7942876E" w14:textId="77777777" w:rsidR="00725A20" w:rsidRPr="00E64399" w:rsidRDefault="00725A20" w:rsidP="00725A20">
      <w:pPr>
        <w:pStyle w:val="ListParagraph"/>
        <w:ind w:left="360" w:firstLine="360"/>
        <w:jc w:val="both"/>
        <w:rPr>
          <w:rFonts w:ascii="Arial" w:hAnsi="Arial" w:cs="Arial"/>
          <w:sz w:val="24"/>
          <w:szCs w:val="24"/>
          <w:lang w:val="mn-MN"/>
        </w:rPr>
      </w:pPr>
      <w:r w:rsidRPr="00E64399">
        <w:rPr>
          <w:rFonts w:ascii="Arial" w:hAnsi="Arial" w:cs="Arial"/>
          <w:sz w:val="24"/>
          <w:szCs w:val="24"/>
          <w:lang w:val="mn-MN"/>
        </w:rPr>
        <w:t>Баянзүрх 43 хороо /шинээр 15/, Баянгол 25 /шинээр 9/, Чингэлтэй 23 хороо /шинээр 7/, Хан-Уул 25 хороо/шинээр 4/ дүүргүүд хуулиа хэрэгжүүлэх талаар ямар нэгэн гарц гаргалгаа хайгаагүй хуулинд бурууг өгсөн, иргэдээс сонгогддог  Иргэдийн Нийтийн хурлын дарга нараа үүрэгт ажлаас нь чөлөөлсөн, бүх хороонд  Иргэдийн Нийтийн хурал байхгүй гэдэг талбартай байна.</w:t>
      </w:r>
    </w:p>
    <w:p w14:paraId="085279D4" w14:textId="77777777" w:rsidR="00725A20" w:rsidRPr="00E64399" w:rsidRDefault="00725A20" w:rsidP="00725A20">
      <w:pPr>
        <w:jc w:val="both"/>
        <w:rPr>
          <w:rFonts w:ascii="Arial" w:hAnsi="Arial" w:cs="Arial"/>
          <w:sz w:val="24"/>
          <w:szCs w:val="24"/>
          <w:lang w:val="mn-MN"/>
        </w:rPr>
      </w:pPr>
      <w:r w:rsidRPr="00E64399">
        <w:rPr>
          <w:rFonts w:ascii="Arial" w:hAnsi="Arial" w:cs="Arial"/>
          <w:sz w:val="24"/>
          <w:szCs w:val="24"/>
          <w:lang w:val="mn-MN"/>
        </w:rPr>
        <w:t>Тус дүүргүүд хорооны Иргэдийн Нийтийн хурлаа тараасан тул судалгаанд хамрагдах боломжгүй гэдэг хариу өгсөн ба албан бичиг гаргуулан авсан болно.</w:t>
      </w:r>
    </w:p>
    <w:p w14:paraId="5F187F06" w14:textId="77777777" w:rsidR="00725A20" w:rsidRPr="00E64399" w:rsidRDefault="00725A20" w:rsidP="00725A20">
      <w:pPr>
        <w:rPr>
          <w:rFonts w:ascii="Arial" w:hAnsi="Arial" w:cs="Arial"/>
          <w:b/>
          <w:bCs/>
          <w:sz w:val="24"/>
          <w:szCs w:val="24"/>
          <w:lang w:val="mn-MN"/>
        </w:rPr>
      </w:pPr>
    </w:p>
    <w:p w14:paraId="49CDEE2F" w14:textId="77777777" w:rsidR="00725A20" w:rsidRPr="00E64399" w:rsidRDefault="00725A20" w:rsidP="00725A20">
      <w:pPr>
        <w:pStyle w:val="ListParagraph"/>
        <w:numPr>
          <w:ilvl w:val="0"/>
          <w:numId w:val="1"/>
        </w:numPr>
        <w:jc w:val="center"/>
        <w:rPr>
          <w:rFonts w:ascii="Arial" w:hAnsi="Arial" w:cs="Arial"/>
          <w:b/>
          <w:bCs/>
          <w:sz w:val="24"/>
          <w:szCs w:val="24"/>
          <w:lang w:val="mn-MN"/>
        </w:rPr>
      </w:pPr>
      <w:r w:rsidRPr="00E64399">
        <w:rPr>
          <w:rFonts w:ascii="Arial" w:hAnsi="Arial" w:cs="Arial"/>
          <w:b/>
          <w:bCs/>
          <w:sz w:val="24"/>
          <w:szCs w:val="24"/>
          <w:lang w:val="mn-MN"/>
        </w:rPr>
        <w:lastRenderedPageBreak/>
        <w:t>Сүхбаатар дүүрэг 20 хороотой</w:t>
      </w:r>
    </w:p>
    <w:p w14:paraId="7C375537" w14:textId="77777777" w:rsidR="00725A20" w:rsidRPr="00E64399" w:rsidRDefault="00725A20" w:rsidP="00725A20">
      <w:pPr>
        <w:ind w:firstLine="360"/>
        <w:jc w:val="both"/>
        <w:rPr>
          <w:rFonts w:ascii="Arial" w:hAnsi="Arial" w:cs="Arial"/>
          <w:sz w:val="24"/>
          <w:szCs w:val="24"/>
          <w:lang w:val="mn-MN"/>
        </w:rPr>
      </w:pPr>
      <w:r w:rsidRPr="00E64399">
        <w:rPr>
          <w:rFonts w:ascii="Arial" w:hAnsi="Arial" w:cs="Arial"/>
          <w:sz w:val="24"/>
          <w:szCs w:val="24"/>
          <w:lang w:val="mn-MN"/>
        </w:rPr>
        <w:t>Шинэчлэн найруулсан Монгол улсын засаг захиргаа нутаг дэвсгэрийн нэгж түүний удирдлагын тухай хуулиар хорооны Иргэдийн Нийтийн хуралаа хийгээгүй боловч төрийн залгамж халаа алдагдах ёсгүй учир шинэчилсэн хуулийн гарц гаргалгааг тодорхой болтол хороодын Иргэдийн Нийтийн хурлын үйл ажиллагаа нь явуулж  байгаа ба хороодын Иргэдийн Нийтийн хуралтайгаа уялдаа сайтай ажиллаж байгаа боловч судалгаанд хамрагдаж мэдээлэл, албан бичиг өгөх боломжгүй гэдэг хариу өгсөн. Тус дүүргийн 13 хүнээс  судалгаа авсан.</w:t>
      </w:r>
    </w:p>
    <w:p w14:paraId="71CD1E81" w14:textId="77777777" w:rsidR="00725A20" w:rsidRPr="00E64399" w:rsidRDefault="00725A20" w:rsidP="00725A20">
      <w:pPr>
        <w:pStyle w:val="ListParagraph"/>
        <w:jc w:val="center"/>
        <w:rPr>
          <w:rFonts w:ascii="Arial" w:hAnsi="Arial" w:cs="Arial"/>
          <w:sz w:val="24"/>
          <w:szCs w:val="24"/>
          <w:lang w:val="mn-MN"/>
        </w:rPr>
      </w:pPr>
      <w:r w:rsidRPr="00E64399">
        <w:rPr>
          <w:rFonts w:ascii="Arial" w:hAnsi="Arial" w:cs="Arial"/>
          <w:b/>
          <w:bCs/>
          <w:sz w:val="24"/>
          <w:szCs w:val="24"/>
          <w:lang w:val="mn-MN"/>
        </w:rPr>
        <w:t>6.Сонгинохайрхан дүүрэг 43 хороот</w:t>
      </w:r>
      <w:r w:rsidRPr="00E64399">
        <w:rPr>
          <w:rFonts w:ascii="Arial" w:hAnsi="Arial" w:cs="Arial"/>
          <w:sz w:val="24"/>
          <w:szCs w:val="24"/>
          <w:lang w:val="mn-MN"/>
        </w:rPr>
        <w:t>ой</w:t>
      </w:r>
    </w:p>
    <w:p w14:paraId="6518410F" w14:textId="77777777" w:rsidR="00725A20" w:rsidRPr="00E64399" w:rsidRDefault="00725A20" w:rsidP="00725A20">
      <w:pPr>
        <w:ind w:firstLine="720"/>
        <w:jc w:val="both"/>
        <w:rPr>
          <w:rFonts w:ascii="Arial" w:hAnsi="Arial" w:cs="Arial"/>
          <w:color w:val="FF0000"/>
          <w:sz w:val="24"/>
          <w:szCs w:val="24"/>
          <w:lang w:val="mn-MN"/>
        </w:rPr>
      </w:pPr>
      <w:r w:rsidRPr="00E64399">
        <w:rPr>
          <w:rFonts w:ascii="Arial" w:hAnsi="Arial" w:cs="Arial"/>
          <w:sz w:val="24"/>
          <w:szCs w:val="24"/>
          <w:lang w:val="mn-MN"/>
        </w:rPr>
        <w:t>Сонгинохайрхан дүүрэг 43 хороотой хуучин 36 шинээр 7 хороо байгуулагдсан Тус дүүргийн Иргэдийн Нийтийн хурлын үйл ажиллагаа  2022 оны 10 сар хүртэл   явагдаж байсан боловч санхүүгийн зөрчилтэй гэдэг шалтгаанаар хорооны Иргэдийн Нийтийн хурлын үйл ажиллагаа нь зогсонги байдалтай байна. Судалгаанд хамрагдаж өгөх санал байхгүй гэдэг албан бичиг ирүүлсэн байна. Тус дүүрэг нь шинэчилсэн  хууль  хэрэгжүүлж эхний хуралдаан хийгээгүй байна.</w:t>
      </w:r>
    </w:p>
    <w:p w14:paraId="6E84C293" w14:textId="77777777" w:rsidR="00725A20" w:rsidRPr="00E64399" w:rsidRDefault="00725A20" w:rsidP="00725A20">
      <w:pPr>
        <w:ind w:left="360" w:firstLine="360"/>
        <w:jc w:val="both"/>
        <w:rPr>
          <w:rFonts w:ascii="Arial" w:hAnsi="Arial" w:cs="Arial"/>
          <w:sz w:val="24"/>
          <w:szCs w:val="24"/>
          <w:lang w:val="mn-MN"/>
        </w:rPr>
      </w:pPr>
    </w:p>
    <w:p w14:paraId="76297158" w14:textId="77777777" w:rsidR="00725A20" w:rsidRPr="00E64399" w:rsidRDefault="00725A20" w:rsidP="00725A20">
      <w:pPr>
        <w:jc w:val="center"/>
        <w:rPr>
          <w:rFonts w:ascii="Arial" w:hAnsi="Arial" w:cs="Arial"/>
          <w:b/>
          <w:bCs/>
          <w:sz w:val="24"/>
          <w:szCs w:val="24"/>
          <w:lang w:val="mn-MN"/>
        </w:rPr>
      </w:pPr>
      <w:r w:rsidRPr="00E64399">
        <w:rPr>
          <w:rFonts w:ascii="Arial" w:hAnsi="Arial" w:cs="Arial"/>
          <w:b/>
          <w:bCs/>
          <w:sz w:val="24"/>
          <w:szCs w:val="24"/>
          <w:lang w:val="mn-MN"/>
        </w:rPr>
        <w:t>Судалгааны ажлын дүгнэлт</w:t>
      </w:r>
    </w:p>
    <w:p w14:paraId="2EEE2532" w14:textId="77777777" w:rsidR="00725A20" w:rsidRPr="00E64399" w:rsidRDefault="00725A20" w:rsidP="00725A20">
      <w:pPr>
        <w:ind w:firstLine="720"/>
        <w:jc w:val="both"/>
        <w:rPr>
          <w:rFonts w:ascii="Arial" w:hAnsi="Arial" w:cs="Arial"/>
          <w:sz w:val="24"/>
          <w:szCs w:val="24"/>
          <w:lang w:val="mn-MN"/>
        </w:rPr>
      </w:pPr>
      <w:r w:rsidRPr="00E64399">
        <w:rPr>
          <w:rFonts w:ascii="Arial" w:hAnsi="Arial" w:cs="Arial"/>
          <w:sz w:val="24"/>
          <w:szCs w:val="24"/>
          <w:lang w:val="mn-MN"/>
        </w:rPr>
        <w:t>Манай байгууллагын судалгааны баг Нийслэлийн 9 дүүргийн хэмжээнд хорооны Иргэдийн Нийтийн хурлын байдалд судалгаа хийж хурал хуралдахгүй байгаа шалтгаан нөхцөл, хуулийн дагуу үйл ажиллагаа явуулах гарц шийдэлийн талаар тус дүүргүүдийн Иргэдийн Төлөөлөгчдийн хурал, хорооны Иргэдийн Нийтийн хурлын төлөөлөлтэй уулзалт зохион байгуулж цаасаар судалгаа авлаа.</w:t>
      </w:r>
    </w:p>
    <w:p w14:paraId="0115BC1F" w14:textId="77777777" w:rsidR="00725A20" w:rsidRPr="00E64399" w:rsidRDefault="00725A20" w:rsidP="00725A20">
      <w:pPr>
        <w:ind w:firstLine="720"/>
        <w:jc w:val="center"/>
        <w:rPr>
          <w:rFonts w:ascii="Arial" w:hAnsi="Arial" w:cs="Arial"/>
          <w:b/>
          <w:bCs/>
          <w:sz w:val="24"/>
          <w:szCs w:val="24"/>
          <w:lang w:val="mn-MN"/>
        </w:rPr>
      </w:pPr>
      <w:r w:rsidRPr="00E64399">
        <w:rPr>
          <w:rFonts w:ascii="Arial" w:hAnsi="Arial" w:cs="Arial"/>
          <w:b/>
          <w:bCs/>
          <w:sz w:val="24"/>
          <w:szCs w:val="24"/>
          <w:lang w:val="mn-MN"/>
        </w:rPr>
        <w:t>Авсан судалгаанаас дүгнэж үзэхэд:</w:t>
      </w:r>
    </w:p>
    <w:p w14:paraId="39DE9348" w14:textId="77777777" w:rsidR="00725A20" w:rsidRPr="00E64399" w:rsidRDefault="00725A20" w:rsidP="00725A20">
      <w:pPr>
        <w:ind w:firstLine="720"/>
        <w:jc w:val="both"/>
        <w:rPr>
          <w:rFonts w:ascii="Arial" w:hAnsi="Arial" w:cs="Arial"/>
          <w:sz w:val="24"/>
          <w:szCs w:val="24"/>
          <w:lang w:val="mn-MN"/>
        </w:rPr>
      </w:pPr>
      <w:r w:rsidRPr="00E64399">
        <w:rPr>
          <w:rFonts w:ascii="Arial" w:hAnsi="Arial" w:cs="Arial"/>
          <w:sz w:val="24"/>
          <w:szCs w:val="24"/>
          <w:lang w:val="mn-MN"/>
        </w:rPr>
        <w:t xml:space="preserve">Багануур дүүрэг, Багахангай дүүрэг, Налайх дүүрэг, Сүхбаатар дүүрэг хороодын Иргэдийн Нийтийн хурлын үйл ажиллагаа явагдаж байна гэж үзлээ. </w:t>
      </w:r>
    </w:p>
    <w:p w14:paraId="2AC4F678" w14:textId="77777777" w:rsidR="00725A20" w:rsidRPr="00E64399" w:rsidRDefault="00725A20" w:rsidP="00725A20">
      <w:pPr>
        <w:ind w:firstLine="720"/>
        <w:jc w:val="both"/>
        <w:rPr>
          <w:rFonts w:ascii="Arial" w:hAnsi="Arial" w:cs="Arial"/>
          <w:sz w:val="24"/>
          <w:szCs w:val="24"/>
          <w:lang w:val="mn-MN"/>
        </w:rPr>
      </w:pPr>
      <w:r w:rsidRPr="00E64399">
        <w:rPr>
          <w:rFonts w:ascii="Arial" w:hAnsi="Arial" w:cs="Arial"/>
          <w:sz w:val="24"/>
          <w:szCs w:val="24"/>
          <w:lang w:val="mn-MN"/>
        </w:rPr>
        <w:t xml:space="preserve">Сонгинохайрхан дүүрэг 2022 оны 10 сар хүртэл үйл ажиллагаа явуулж байсан боловч санхүүгийн зөрчилөөс шалтгаалан үйл ажиллагаа нь зогсонги байдалд байна. </w:t>
      </w:r>
    </w:p>
    <w:p w14:paraId="61301935" w14:textId="77777777" w:rsidR="00725A20" w:rsidRPr="00E64399" w:rsidRDefault="00725A20" w:rsidP="00725A20">
      <w:pPr>
        <w:ind w:firstLine="720"/>
        <w:jc w:val="both"/>
        <w:rPr>
          <w:rFonts w:ascii="Arial" w:hAnsi="Arial" w:cs="Arial"/>
          <w:sz w:val="24"/>
          <w:szCs w:val="24"/>
          <w:lang w:val="mn-MN"/>
        </w:rPr>
      </w:pPr>
      <w:r w:rsidRPr="00E64399">
        <w:rPr>
          <w:rFonts w:ascii="Arial" w:hAnsi="Arial" w:cs="Arial"/>
          <w:sz w:val="24"/>
          <w:szCs w:val="24"/>
          <w:lang w:val="mn-MN"/>
        </w:rPr>
        <w:t xml:space="preserve">Баянзүрх дүүрэг, Хан-Уул дүүрэг, Баянгол дүүрэг, Чингэлтэй дүүрэг хороодын Иргэдийн Нийтийн хурлын үйл ажиллагааг 2022 оны 01 сарын 01-ээс дур мэдэн зогсоож иргэдийн болон хорооны Иргэдийн Нийтийн хурлын хуулиар олгогдсон бүрэн эрхэнд халдаж хуулийн хэрэгжилтийг хангаагүй өөрсдийн үзэмжээр хандаж иргэдээс сонгогддог хорооны Иргэдийн Нийтийн хурлын дарга нарыг үүрэгт ажлаас нь чөлөөлж, тамга тэмдгийг хураасан нь Монгол Улсын Үндсэн хуулийн 62 дугаар зүйлийн 62.2, “Нутгийн өөрөө удирдах байгууллагын эрх хэмжээний асуудлыг дээд шатны </w:t>
      </w:r>
      <w:r w:rsidRPr="00E64399">
        <w:rPr>
          <w:rFonts w:ascii="Arial" w:hAnsi="Arial" w:cs="Arial"/>
          <w:sz w:val="24"/>
          <w:szCs w:val="24"/>
          <w:lang w:val="mn-MN"/>
        </w:rPr>
        <w:lastRenderedPageBreak/>
        <w:t xml:space="preserve">байгууллага нь шийдвэрлэж үл болно. Хэрэв нутаг дэвсгэрийн амьдралын тодорхой асуудлыг шйидвэрлэх талаар хууль,төрийн зохих дээд байгууллагын шийдвэрт тухайлан заагаагүй бол нутгийн өөрөө удирдах байгууллага Үндсэн хуульд нийцүүлэн бие даан шийдвэрлэж болно.”, Монгол улсын засаг захиргаа нутаг дэвсгэрийн нэгж түүний удирдлагын тухай хуулийн 35 дугаар зүйлийн 35.2 “Аймаг нийслэлийн иргэдийн Төлөөлөгчдийн хурал нь сүм дүүргийн иргэдийн өлөөлөгчдийн хурлын, сумдүүргийн иргэдийн Төлөөлөгчдийн хурал нь баг, хорооны иргэдийн Нийтийн хурлын хуулиар олгогдсон бүрэн эрхийн асуудлыг шийдвэрлэхэд оролцохыг хориглоно” </w:t>
      </w:r>
      <w:r w:rsidRPr="00E64399">
        <w:rPr>
          <w:rFonts w:ascii="Arial" w:hAnsi="Arial" w:cs="Arial"/>
          <w:color w:val="FF0000"/>
          <w:sz w:val="24"/>
          <w:szCs w:val="24"/>
          <w:lang w:val="mn-MN"/>
        </w:rPr>
        <w:t xml:space="preserve"> </w:t>
      </w:r>
      <w:r w:rsidRPr="00E64399">
        <w:rPr>
          <w:rFonts w:ascii="Arial" w:hAnsi="Arial" w:cs="Arial"/>
          <w:sz w:val="24"/>
          <w:szCs w:val="24"/>
          <w:lang w:val="mn-MN"/>
        </w:rPr>
        <w:t>32 дугаар зүйлийн 32.1”Иргэдийн Нийтийн хурал нь шууд арчиллын зарчмийн үндсэн дээр үйл ажиллагаа явуулдаг, хуулиар олгогдсон бүрэн эрхийг хамтын удирдлагын зарчмийн үндсэн дээр хэрэгжүүлдэг, иргэдийн өөрийн удирдлагын байгууллага мөн” гэсэн заалтуудыг тус тус зөрчсөн байна.</w:t>
      </w:r>
    </w:p>
    <w:p w14:paraId="0D43E843" w14:textId="77777777" w:rsidR="00725A20" w:rsidRPr="00E64399" w:rsidRDefault="00725A20" w:rsidP="00725A20">
      <w:pPr>
        <w:spacing w:after="0"/>
        <w:jc w:val="center"/>
        <w:rPr>
          <w:rFonts w:ascii="Arial" w:hAnsi="Arial" w:cs="Arial"/>
          <w:b/>
          <w:bCs/>
          <w:sz w:val="24"/>
          <w:szCs w:val="24"/>
          <w:lang w:val="mn-MN"/>
        </w:rPr>
      </w:pPr>
      <w:r w:rsidRPr="00E64399">
        <w:rPr>
          <w:rFonts w:ascii="Arial" w:hAnsi="Arial" w:cs="Arial"/>
          <w:b/>
          <w:bCs/>
          <w:sz w:val="24"/>
          <w:szCs w:val="24"/>
          <w:lang w:val="mn-MN"/>
        </w:rPr>
        <w:t xml:space="preserve">Хорооны Иргэдийн Нийтийн хурлын хуралдаан хийхгүй байгаа </w:t>
      </w:r>
    </w:p>
    <w:p w14:paraId="01321C4C" w14:textId="77777777" w:rsidR="00725A20" w:rsidRPr="00E64399" w:rsidRDefault="00725A20" w:rsidP="00725A20">
      <w:pPr>
        <w:spacing w:after="0"/>
        <w:jc w:val="center"/>
        <w:rPr>
          <w:rFonts w:ascii="Arial" w:hAnsi="Arial" w:cs="Arial"/>
          <w:b/>
          <w:bCs/>
          <w:sz w:val="24"/>
          <w:szCs w:val="24"/>
          <w:lang w:val="mn-MN"/>
        </w:rPr>
      </w:pPr>
      <w:r w:rsidRPr="00E64399">
        <w:rPr>
          <w:rFonts w:ascii="Arial" w:hAnsi="Arial" w:cs="Arial"/>
          <w:b/>
          <w:bCs/>
          <w:sz w:val="24"/>
          <w:szCs w:val="24"/>
          <w:lang w:val="mn-MN"/>
        </w:rPr>
        <w:t>шалтгаан нөхцөл</w:t>
      </w:r>
    </w:p>
    <w:p w14:paraId="7A744DCC" w14:textId="77777777" w:rsidR="00725A20" w:rsidRPr="00E64399" w:rsidRDefault="00725A20" w:rsidP="00725A20">
      <w:pPr>
        <w:ind w:firstLine="720"/>
        <w:jc w:val="both"/>
        <w:rPr>
          <w:rFonts w:ascii="Arial" w:hAnsi="Arial" w:cs="Arial"/>
          <w:sz w:val="24"/>
          <w:szCs w:val="24"/>
          <w:lang w:val="mn-MN"/>
        </w:rPr>
      </w:pPr>
      <w:r w:rsidRPr="00E64399">
        <w:rPr>
          <w:rFonts w:ascii="Arial" w:hAnsi="Arial" w:cs="Arial"/>
          <w:sz w:val="24"/>
          <w:szCs w:val="24"/>
          <w:lang w:val="mn-MN"/>
        </w:rPr>
        <w:t>Судалгаа, санал солилцох уулзалтад оролцсон дүүргийн Иргэдийн Төлөөлөгчдийн Хурлын дарга, хорооны Иргэдийн нийтийн хурлын дарга, засаг дарга нарын өгсөн санал дүгнэлтээр 100 хувь шинэчлэн найруулсан Монгол Улсын Засаг Захиргаа Нутаг Дэвсгэрийн Нэгж түүний удирдлагын тухай хууль хэрэгжүүлэх гарц гаргалгаа байхгүй, шинэчилсэн хуулийн эхний хуралдаан зарлан хуралдуулах эзэн тодорхойгүй, хэрэгжүүлэхэд хүндрэлтэй , зүйл заалт нь ойлгомжгүй, хоорондоо зөрчилтэй, урд хэрэглэж байсан хуулиас дордсон, хорооны Иргэдийн Нийтийн хурлын эрх үүргийг үгүйсгэсэн, иргэдийн оролцоог хангаагүй, улс төржсөн  хууль болсон байна гэж үзэж байлаа. Ийм учраас өнөөдрийг хүртэл хэрэгжиж чадахгүй гацсан байдалтай байна.</w:t>
      </w:r>
    </w:p>
    <w:p w14:paraId="5AD9822C" w14:textId="77777777" w:rsidR="00725A20" w:rsidRPr="00E64399" w:rsidRDefault="00725A20" w:rsidP="00725A20">
      <w:pPr>
        <w:ind w:firstLine="720"/>
        <w:jc w:val="both"/>
        <w:rPr>
          <w:rFonts w:ascii="Arial" w:hAnsi="Arial" w:cs="Arial"/>
          <w:sz w:val="24"/>
          <w:szCs w:val="24"/>
          <w:lang w:val="mn-MN"/>
        </w:rPr>
      </w:pPr>
      <w:r w:rsidRPr="00E64399">
        <w:rPr>
          <w:rFonts w:ascii="Arial" w:hAnsi="Arial" w:cs="Arial"/>
          <w:sz w:val="24"/>
          <w:szCs w:val="24"/>
          <w:lang w:val="mn-MN"/>
        </w:rPr>
        <w:t>Хорооны Иргэдийн Нийтийн хурлын хуралдаан хийхгүй байгаа шалтгаан нөхцөл нь дараах зүйлээс болсон байна гэж үзлээ</w:t>
      </w:r>
    </w:p>
    <w:p w14:paraId="6563A920" w14:textId="77777777" w:rsidR="00725A20" w:rsidRPr="00E64399" w:rsidRDefault="00725A20" w:rsidP="00725A20">
      <w:pPr>
        <w:pStyle w:val="ListParagraph"/>
        <w:numPr>
          <w:ilvl w:val="0"/>
          <w:numId w:val="3"/>
        </w:numPr>
        <w:jc w:val="both"/>
        <w:rPr>
          <w:rFonts w:ascii="Arial" w:hAnsi="Arial" w:cs="Arial"/>
          <w:sz w:val="24"/>
          <w:szCs w:val="24"/>
          <w:lang w:val="mn-MN"/>
        </w:rPr>
      </w:pPr>
      <w:r w:rsidRPr="00E64399">
        <w:rPr>
          <w:rFonts w:ascii="Arial" w:hAnsi="Arial" w:cs="Arial"/>
          <w:sz w:val="24"/>
          <w:szCs w:val="24"/>
          <w:lang w:val="mn-MN"/>
        </w:rPr>
        <w:t>Шинэчлэн баталсан хууль хэрэгжиж эхэлсэний эхний хуралдааныг хэн, хэрхэн товлон зарлах талаар хуулийн зүйл, заалт, шилжилтийн үеийн хуулийн зохицуулалт байхгүй</w:t>
      </w:r>
    </w:p>
    <w:p w14:paraId="3B5C13FB" w14:textId="77777777" w:rsidR="00725A20" w:rsidRPr="00E64399" w:rsidRDefault="00725A20" w:rsidP="00725A20">
      <w:pPr>
        <w:pStyle w:val="ListParagraph"/>
        <w:numPr>
          <w:ilvl w:val="0"/>
          <w:numId w:val="3"/>
        </w:numPr>
        <w:jc w:val="both"/>
        <w:rPr>
          <w:rFonts w:ascii="Arial" w:hAnsi="Arial" w:cs="Arial"/>
          <w:sz w:val="24"/>
          <w:szCs w:val="24"/>
          <w:lang w:val="mn-MN"/>
        </w:rPr>
      </w:pPr>
      <w:r w:rsidRPr="00E64399">
        <w:rPr>
          <w:rFonts w:ascii="Arial" w:hAnsi="Arial" w:cs="Arial"/>
          <w:sz w:val="24"/>
          <w:szCs w:val="24"/>
          <w:lang w:val="mn-MN"/>
        </w:rPr>
        <w:t>Хорооны Иргэдийн Нийтийн хурлыг хуралдуулах бүтэц, эрх зүйн орчин байхгүй хурлын дарга, тэргүүлэгч байхгүй тул хуралдаан хийх, хуралдаан зарлах боломжгүй болсон./ Шинэчилсэн хууль хэрэгжсэнтэй холбоотой дүүргүүдийн Иргэдийн Төлөөлөгчдийн хурлын ажлын албанаас чөлөөлсөн/</w:t>
      </w:r>
    </w:p>
    <w:p w14:paraId="5677587A" w14:textId="77777777" w:rsidR="00725A20" w:rsidRPr="00E64399" w:rsidRDefault="00725A20" w:rsidP="00725A20">
      <w:pPr>
        <w:pStyle w:val="ListParagraph"/>
        <w:numPr>
          <w:ilvl w:val="0"/>
          <w:numId w:val="3"/>
        </w:numPr>
        <w:jc w:val="both"/>
        <w:rPr>
          <w:rFonts w:ascii="Arial" w:hAnsi="Arial" w:cs="Arial"/>
          <w:sz w:val="24"/>
          <w:szCs w:val="24"/>
          <w:lang w:val="mn-MN"/>
        </w:rPr>
      </w:pPr>
      <w:r w:rsidRPr="00E64399">
        <w:rPr>
          <w:rFonts w:ascii="Arial" w:hAnsi="Arial" w:cs="Arial"/>
          <w:sz w:val="24"/>
          <w:szCs w:val="24"/>
          <w:lang w:val="mn-MN"/>
        </w:rPr>
        <w:t>Шинэчилсэн хууль хэрэгжсэнтэй холбоотой дүүргийн Иргэдийн төлөөлөгчдийн хурлын ажлын албанаас хорооны Иргэдийн Нийтийн хурлын тамга тэмдэгийг нь хураасан</w:t>
      </w:r>
    </w:p>
    <w:p w14:paraId="3B8A276C" w14:textId="77777777" w:rsidR="00725A20" w:rsidRPr="00E64399" w:rsidRDefault="00725A20" w:rsidP="00725A20">
      <w:pPr>
        <w:pStyle w:val="ListParagraph"/>
        <w:numPr>
          <w:ilvl w:val="0"/>
          <w:numId w:val="3"/>
        </w:numPr>
        <w:jc w:val="both"/>
        <w:rPr>
          <w:rFonts w:ascii="Arial" w:hAnsi="Arial" w:cs="Arial"/>
          <w:sz w:val="24"/>
          <w:szCs w:val="24"/>
          <w:lang w:val="mn-MN"/>
        </w:rPr>
      </w:pPr>
      <w:r w:rsidRPr="00E64399">
        <w:rPr>
          <w:rFonts w:ascii="Arial" w:hAnsi="Arial" w:cs="Arial"/>
          <w:sz w:val="24"/>
          <w:szCs w:val="24"/>
          <w:lang w:val="mn-MN"/>
        </w:rPr>
        <w:t xml:space="preserve">Тус хуулийн 32 дугаар зүйлийн 32.6 хорооны Иргэдийн Нийтийн хурлын хуралдаанд хорооны хэсэг тус бүрийн 20 өрх тутмаас тус бүр нэгээс доошгүй </w:t>
      </w:r>
      <w:r w:rsidRPr="00E64399">
        <w:rPr>
          <w:rFonts w:ascii="Arial" w:hAnsi="Arial" w:cs="Arial"/>
          <w:sz w:val="24"/>
          <w:szCs w:val="24"/>
          <w:lang w:val="mn-MN"/>
        </w:rPr>
        <w:lastRenderedPageBreak/>
        <w:t xml:space="preserve">хүн хүрэлцэн ирсэн тохиолдолд хуралдааныг хүчинтэйд тооцно гэж заасан нь  Хорооны Иргэдийн Нийтийн хурлын хуралдааны ирц бүрдэж хуралдаан хийх боломжгүй болсон. </w:t>
      </w:r>
    </w:p>
    <w:p w14:paraId="3E1731AD" w14:textId="77777777" w:rsidR="00725A20" w:rsidRPr="00E64399" w:rsidRDefault="00725A20" w:rsidP="00725A20">
      <w:pPr>
        <w:pStyle w:val="ListParagraph"/>
        <w:numPr>
          <w:ilvl w:val="0"/>
          <w:numId w:val="3"/>
        </w:numPr>
        <w:jc w:val="both"/>
        <w:rPr>
          <w:rFonts w:ascii="Arial" w:hAnsi="Arial" w:cs="Arial"/>
          <w:sz w:val="24"/>
          <w:szCs w:val="24"/>
          <w:lang w:val="mn-MN"/>
        </w:rPr>
      </w:pPr>
      <w:r w:rsidRPr="00E64399">
        <w:rPr>
          <w:rFonts w:ascii="Arial" w:hAnsi="Arial" w:cs="Arial"/>
          <w:sz w:val="24"/>
          <w:szCs w:val="24"/>
          <w:lang w:val="mn-MN"/>
        </w:rPr>
        <w:t xml:space="preserve">Хорооны Иргэдийн Нийтийн хурлын хуралдааны хуралдах тоо нэмэгдсэн нь иргэдийн оролцох идвэхийг сулруулсан </w:t>
      </w:r>
    </w:p>
    <w:p w14:paraId="1AD992B7" w14:textId="77777777" w:rsidR="00725A20" w:rsidRPr="00E64399" w:rsidRDefault="00725A20" w:rsidP="00725A20">
      <w:pPr>
        <w:pStyle w:val="ListParagraph"/>
        <w:numPr>
          <w:ilvl w:val="0"/>
          <w:numId w:val="3"/>
        </w:numPr>
        <w:jc w:val="both"/>
        <w:rPr>
          <w:rFonts w:ascii="Arial" w:hAnsi="Arial" w:cs="Arial"/>
          <w:sz w:val="24"/>
          <w:szCs w:val="24"/>
          <w:lang w:val="mn-MN"/>
        </w:rPr>
      </w:pPr>
      <w:r w:rsidRPr="00E64399">
        <w:rPr>
          <w:rFonts w:ascii="Arial" w:hAnsi="Arial" w:cs="Arial"/>
          <w:sz w:val="24"/>
          <w:szCs w:val="24"/>
          <w:lang w:val="mn-MN"/>
        </w:rPr>
        <w:t>Хороонд хүн амийн тоо нэмэгдэж байгаа нь нөлөөлж байна.</w:t>
      </w:r>
    </w:p>
    <w:p w14:paraId="27DE3A4B" w14:textId="77777777" w:rsidR="00725A20" w:rsidRPr="00E64399" w:rsidRDefault="00725A20" w:rsidP="00725A20">
      <w:pPr>
        <w:pStyle w:val="ListParagraph"/>
        <w:numPr>
          <w:ilvl w:val="0"/>
          <w:numId w:val="3"/>
        </w:numPr>
        <w:jc w:val="both"/>
        <w:rPr>
          <w:rFonts w:ascii="Arial" w:hAnsi="Arial" w:cs="Arial"/>
          <w:sz w:val="24"/>
          <w:szCs w:val="24"/>
          <w:lang w:val="mn-MN"/>
        </w:rPr>
      </w:pPr>
      <w:r w:rsidRPr="00E64399">
        <w:rPr>
          <w:rFonts w:ascii="Arial" w:hAnsi="Arial" w:cs="Arial"/>
          <w:sz w:val="24"/>
          <w:szCs w:val="24"/>
          <w:lang w:val="mn-MN"/>
        </w:rPr>
        <w:t>Иргэд хорооноос зохин байгуулж байгаа ямар нэгэн ажилд оролцох идэвхи суларсан./ иргэдийн идвэхийг сэргээх ажил сургалт зохион байгуулах/</w:t>
      </w:r>
    </w:p>
    <w:p w14:paraId="136F117C" w14:textId="77777777" w:rsidR="00725A20" w:rsidRPr="00E64399" w:rsidRDefault="00725A20" w:rsidP="00725A20">
      <w:pPr>
        <w:pStyle w:val="ListParagraph"/>
        <w:numPr>
          <w:ilvl w:val="0"/>
          <w:numId w:val="3"/>
        </w:numPr>
        <w:jc w:val="both"/>
        <w:rPr>
          <w:rFonts w:ascii="Arial" w:hAnsi="Arial" w:cs="Arial"/>
          <w:sz w:val="24"/>
          <w:szCs w:val="24"/>
          <w:lang w:val="mn-MN"/>
        </w:rPr>
      </w:pPr>
      <w:r w:rsidRPr="00E64399">
        <w:rPr>
          <w:rFonts w:ascii="Arial" w:hAnsi="Arial" w:cs="Arial"/>
          <w:sz w:val="24"/>
          <w:szCs w:val="24"/>
          <w:lang w:val="mn-MN"/>
        </w:rPr>
        <w:t>Зарим дүүрэг хорооны Иргэдийн Нийтийн хурлын даргадаа 500,000 /таван зуун мянган/ төгрөг өгч тамга тэмдэгийг нь хураасан байдал</w:t>
      </w:r>
    </w:p>
    <w:p w14:paraId="26FE8B67" w14:textId="77777777" w:rsidR="00725A20" w:rsidRPr="00E64399" w:rsidRDefault="00725A20" w:rsidP="00725A20">
      <w:pPr>
        <w:pStyle w:val="ListParagraph"/>
        <w:numPr>
          <w:ilvl w:val="0"/>
          <w:numId w:val="3"/>
        </w:numPr>
        <w:jc w:val="both"/>
        <w:rPr>
          <w:rFonts w:ascii="Arial" w:hAnsi="Arial" w:cs="Arial"/>
          <w:sz w:val="24"/>
          <w:szCs w:val="24"/>
          <w:lang w:val="mn-MN"/>
        </w:rPr>
      </w:pPr>
      <w:r w:rsidRPr="00E64399">
        <w:rPr>
          <w:rFonts w:ascii="Arial" w:hAnsi="Arial" w:cs="Arial"/>
          <w:sz w:val="24"/>
          <w:szCs w:val="24"/>
          <w:lang w:val="mn-MN"/>
        </w:rPr>
        <w:t>Дүүргүүдийн Иргэдийн Төлөөлөгчдийн хурлаас шинэчилсэн хуулийг хэрэгжүүлэх ямар нэгэн идвэхи санаачлага гаргахгүй өөрсдийн үзэмжээр хандаж байгаа ба хуулийн талаар мэдлэг бага байна.</w:t>
      </w:r>
      <w:r w:rsidRPr="00E64399">
        <w:rPr>
          <w:rFonts w:ascii="Arial" w:hAnsi="Arial" w:cs="Arial"/>
          <w:color w:val="FF0000"/>
          <w:sz w:val="24"/>
          <w:szCs w:val="24"/>
          <w:lang w:val="mn-MN"/>
        </w:rPr>
        <w:t xml:space="preserve"> </w:t>
      </w:r>
    </w:p>
    <w:p w14:paraId="0E36C197" w14:textId="77777777" w:rsidR="00725A20" w:rsidRPr="00E64399" w:rsidRDefault="00725A20" w:rsidP="00725A20">
      <w:pPr>
        <w:pStyle w:val="ListParagraph"/>
        <w:numPr>
          <w:ilvl w:val="0"/>
          <w:numId w:val="3"/>
        </w:numPr>
        <w:jc w:val="both"/>
        <w:rPr>
          <w:rFonts w:ascii="Arial" w:hAnsi="Arial" w:cs="Arial"/>
          <w:sz w:val="24"/>
          <w:szCs w:val="24"/>
          <w:lang w:val="mn-MN"/>
        </w:rPr>
      </w:pPr>
      <w:r w:rsidRPr="00E64399">
        <w:rPr>
          <w:rFonts w:ascii="Arial" w:hAnsi="Arial" w:cs="Arial"/>
          <w:sz w:val="24"/>
          <w:szCs w:val="24"/>
          <w:lang w:val="mn-MN"/>
        </w:rPr>
        <w:t>Хэсгийн ахлагч нарын ажлын ачаалал өндөр байгаа зэрэг шалтгаан нөхцөлөөс болж шинэчилсэн хуулийн эхний хурлын хуралдаан хийх боломжгүй болсон байна.</w:t>
      </w:r>
    </w:p>
    <w:p w14:paraId="65AD8928" w14:textId="77777777" w:rsidR="00725A20" w:rsidRPr="00E64399" w:rsidRDefault="00725A20" w:rsidP="00725A20">
      <w:pPr>
        <w:ind w:firstLine="720"/>
        <w:jc w:val="center"/>
        <w:rPr>
          <w:rFonts w:ascii="Arial" w:hAnsi="Arial" w:cs="Arial"/>
          <w:sz w:val="24"/>
          <w:szCs w:val="24"/>
          <w:lang w:val="mn-MN"/>
        </w:rPr>
      </w:pPr>
      <w:r w:rsidRPr="00E64399">
        <w:rPr>
          <w:rFonts w:ascii="Arial" w:hAnsi="Arial" w:cs="Arial"/>
          <w:b/>
          <w:bCs/>
          <w:sz w:val="24"/>
          <w:szCs w:val="24"/>
          <w:lang w:val="mn-MN"/>
        </w:rPr>
        <w:t>Гарц шийдэл</w:t>
      </w:r>
      <w:r w:rsidRPr="00E64399">
        <w:rPr>
          <w:rFonts w:ascii="Arial" w:hAnsi="Arial" w:cs="Arial"/>
          <w:sz w:val="24"/>
          <w:szCs w:val="24"/>
          <w:lang w:val="mn-MN"/>
        </w:rPr>
        <w:t>.</w:t>
      </w:r>
    </w:p>
    <w:p w14:paraId="4D73B26D" w14:textId="77777777" w:rsidR="00725A20" w:rsidRPr="00E64399" w:rsidRDefault="00725A20" w:rsidP="00725A20">
      <w:pPr>
        <w:jc w:val="both"/>
        <w:rPr>
          <w:rFonts w:ascii="Arial" w:hAnsi="Arial" w:cs="Arial"/>
          <w:sz w:val="24"/>
          <w:szCs w:val="24"/>
          <w:lang w:val="mn-MN"/>
        </w:rPr>
      </w:pPr>
      <w:r w:rsidRPr="00E64399">
        <w:rPr>
          <w:rFonts w:ascii="Arial" w:hAnsi="Arial" w:cs="Arial"/>
          <w:sz w:val="24"/>
          <w:szCs w:val="24"/>
          <w:lang w:val="mn-MN"/>
        </w:rPr>
        <w:tab/>
        <w:t xml:space="preserve">Энэхүү хуулийн 32 дугаар зүйл баг хорооны Иргэдийн Нийтийн хуралтай холбоотой  заалтыг яаралтай шинэчлэх, хорооны Иргэдийн Нийтийн хурлын дарга нарын нийгмийн баталгаа хангагдаагүй, урамшуулал олгох талаар орсон заалт нь бүрхэг, хорооны Иргэдийн Нийтийн хурлын нэр хүнд, ач холбогдолыг бууруулах </w:t>
      </w:r>
      <w:r w:rsidRPr="00E64399">
        <w:rPr>
          <w:rFonts w:ascii="Arial" w:hAnsi="Arial" w:cs="Arial"/>
          <w:color w:val="FF0000"/>
          <w:sz w:val="24"/>
          <w:szCs w:val="24"/>
          <w:lang w:val="mn-MN"/>
        </w:rPr>
        <w:t xml:space="preserve"> </w:t>
      </w:r>
      <w:r w:rsidRPr="00E64399">
        <w:rPr>
          <w:rFonts w:ascii="Arial" w:hAnsi="Arial" w:cs="Arial"/>
          <w:sz w:val="24"/>
          <w:szCs w:val="24"/>
          <w:lang w:val="mn-MN"/>
        </w:rPr>
        <w:t>байдал</w:t>
      </w:r>
      <w:r w:rsidRPr="00E64399">
        <w:rPr>
          <w:rFonts w:ascii="Arial" w:hAnsi="Arial" w:cs="Arial"/>
          <w:color w:val="FF0000"/>
          <w:sz w:val="24"/>
          <w:szCs w:val="24"/>
          <w:lang w:val="mn-MN"/>
        </w:rPr>
        <w:t xml:space="preserve"> </w:t>
      </w:r>
      <w:r w:rsidRPr="00E64399">
        <w:rPr>
          <w:rFonts w:ascii="Arial" w:hAnsi="Arial" w:cs="Arial"/>
          <w:sz w:val="24"/>
          <w:szCs w:val="24"/>
          <w:lang w:val="mn-MN"/>
        </w:rPr>
        <w:t>харагдаж байна гэж үзэн хуулийг хэрэгжүүлэх эрх зүйн баримт бичиг гаргах, цаашид уг хуулийг яаралтай засаж залруулах шаардлага зүй ёсоор гарч байна гэж дүгнэж байна.</w:t>
      </w:r>
    </w:p>
    <w:p w14:paraId="6A90D2D7" w14:textId="77777777" w:rsidR="00725A20" w:rsidRPr="00E64399" w:rsidRDefault="00725A20" w:rsidP="00725A20">
      <w:pPr>
        <w:ind w:firstLine="720"/>
        <w:jc w:val="both"/>
        <w:rPr>
          <w:rFonts w:ascii="Arial" w:hAnsi="Arial" w:cs="Arial"/>
          <w:sz w:val="24"/>
          <w:szCs w:val="24"/>
          <w:lang w:val="mn-MN"/>
        </w:rPr>
      </w:pPr>
      <w:r w:rsidRPr="00E64399">
        <w:rPr>
          <w:rFonts w:ascii="Arial" w:hAnsi="Arial" w:cs="Arial"/>
          <w:sz w:val="24"/>
          <w:szCs w:val="24"/>
          <w:lang w:val="mn-MN"/>
        </w:rPr>
        <w:t>Нийслэлийн 9 дүүргийн хэмжээнд шинэчлэн найруулсан Монгол Улсын засаг захиргаа нутаг дэвсгэрийн нэгж түүний удирдлагын тухай хуулийн талаар ойлголт багатай, мэдээлэл дутмаг, хуулийн талаар  ямар нэгэн тайлбар гараагүй, хуулийг сурталчлах үйл ажиллагаа дутмаг, хэрэгжүүлэх талаар нэгдсэн ойлголтгүй байгааг арилгах чиглэлээр тодорхой хэмжээний сурталчилгааны ажил, шат шатны албан тушаалтаныг мэдээлэлээр хангах ажлыг зохион байгуулах шаардалгатай байна.</w:t>
      </w:r>
    </w:p>
    <w:p w14:paraId="50F57ABD" w14:textId="77777777" w:rsidR="00725A20" w:rsidRPr="00E64399" w:rsidRDefault="00725A20" w:rsidP="00725A20">
      <w:pPr>
        <w:ind w:firstLine="720"/>
        <w:jc w:val="both"/>
        <w:rPr>
          <w:rFonts w:ascii="Arial" w:hAnsi="Arial" w:cs="Arial"/>
          <w:sz w:val="24"/>
          <w:szCs w:val="24"/>
          <w:lang w:val="mn-MN"/>
        </w:rPr>
      </w:pPr>
      <w:r w:rsidRPr="00E64399">
        <w:rPr>
          <w:rFonts w:ascii="Arial" w:hAnsi="Arial" w:cs="Arial"/>
          <w:sz w:val="24"/>
          <w:szCs w:val="24"/>
          <w:lang w:val="mn-MN"/>
        </w:rPr>
        <w:t>Дүүргүүд хорооны Иргэдийн Нийтийн хурлын үйл ажиллагааг сэргээж бүрэн эрх нь хэвээр үргэлжилж байгаа хорооны иргэдийн нийтийн хурлын дарга нараар хууль хэрэгжиж эхэлсэн эхний хуралдааныг зарлан хуралдуулж засаг даргыг сонгох, зөвлөл байгуулах цаашид хуулийн хэрэгжилтийг ханган ажиллах талаар Монгол Улсын засагийн газраас Нийслэл дүүрэгт зөвлөмж, чиглэл гаргаж хуулийн гацааг арилгах гарц гаргалгаа байна гэж үзэж байна</w:t>
      </w:r>
    </w:p>
    <w:p w14:paraId="38107F4C" w14:textId="618E1481" w:rsidR="004A0245" w:rsidRPr="00725A20" w:rsidRDefault="00725A20" w:rsidP="00725A20">
      <w:pPr>
        <w:ind w:firstLine="720"/>
        <w:jc w:val="right"/>
        <w:rPr>
          <w:rFonts w:ascii="Arial" w:hAnsi="Arial" w:cs="Arial"/>
          <w:sz w:val="24"/>
          <w:szCs w:val="24"/>
        </w:rPr>
      </w:pPr>
      <w:r w:rsidRPr="00E64399">
        <w:rPr>
          <w:rFonts w:ascii="Arial" w:hAnsi="Arial" w:cs="Arial"/>
          <w:sz w:val="24"/>
          <w:szCs w:val="24"/>
          <w:u w:val="single"/>
          <w:lang w:val="mn-MN"/>
        </w:rPr>
        <w:t>ЦЭЦ БИЛЭГ ЧУУЛГАН НҮТББ</w:t>
      </w:r>
    </w:p>
    <w:sectPr w:rsidR="004A0245" w:rsidRPr="00725A20" w:rsidSect="00321E09">
      <w:footerReference w:type="default" r:id="rId8"/>
      <w:pgSz w:w="12240" w:h="15840"/>
      <w:pgMar w:top="1134" w:right="900" w:bottom="1440"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3813796"/>
      <w:docPartObj>
        <w:docPartGallery w:val="Page Numbers (Bottom of Page)"/>
        <w:docPartUnique/>
      </w:docPartObj>
    </w:sdtPr>
    <w:sdtEndPr>
      <w:rPr>
        <w:noProof/>
      </w:rPr>
    </w:sdtEndPr>
    <w:sdtContent>
      <w:p w14:paraId="4034B687" w14:textId="77777777" w:rsidR="00321E09" w:rsidRDefault="00725A2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4B3162" w14:textId="77777777" w:rsidR="00321E09" w:rsidRDefault="00725A20">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A5E97"/>
    <w:multiLevelType w:val="hybridMultilevel"/>
    <w:tmpl w:val="4AEA55F0"/>
    <w:lvl w:ilvl="0" w:tplc="4EBE54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7F941E7"/>
    <w:multiLevelType w:val="hybridMultilevel"/>
    <w:tmpl w:val="ECB6AC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CE26D16"/>
    <w:multiLevelType w:val="hybridMultilevel"/>
    <w:tmpl w:val="8F287E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A20"/>
    <w:rsid w:val="004A0245"/>
    <w:rsid w:val="00725A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78AFD"/>
  <w15:chartTrackingRefBased/>
  <w15:docId w15:val="{9C6CB986-4988-4DC8-8AD1-E1FB50EDD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25A20"/>
    <w:pPr>
      <w:spacing w:after="200" w:line="288" w:lineRule="auto"/>
    </w:pPr>
    <w:rPr>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725A20"/>
    <w:pPr>
      <w:ind w:left="720"/>
      <w:contextualSpacing/>
    </w:pPr>
  </w:style>
  <w:style w:type="table" w:styleId="TableGrid">
    <w:name w:val="Table Grid"/>
    <w:basedOn w:val="TableNormal"/>
    <w:uiPriority w:val="39"/>
    <w:rsid w:val="00725A20"/>
    <w:pPr>
      <w:spacing w:after="0" w:line="240" w:lineRule="auto"/>
    </w:pPr>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725A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5A20"/>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3752</Words>
  <Characters>21392</Characters>
  <Application>Microsoft Office Word</Application>
  <DocSecurity>0</DocSecurity>
  <Lines>178</Lines>
  <Paragraphs>50</Paragraphs>
  <ScaleCrop>false</ScaleCrop>
  <Company/>
  <LinksUpToDate>false</LinksUpToDate>
  <CharactersWithSpaces>25094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uran chimeg</dc:creator>
  <cp:keywords/>
  <dc:description/>
  <cp:lastModifiedBy>uran chimeg</cp:lastModifiedBy>
  <cp:revision>1</cp:revision>
  <dcterms:created xsi:type="dcterms:W3CDTF">2026-06-02T04:06:00Z</dcterms:created>
  <dcterms:modified xsi:type="dcterms:W3CDTF">2026-06-02T04:08:00Z</dcterms:modified>
</cp:coreProperties>
</file>