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10E1B" w14:textId="77777777" w:rsidR="0070793D" w:rsidRPr="00776D20" w:rsidRDefault="0070793D" w:rsidP="0070793D">
      <w:pPr>
        <w:spacing w:line="360" w:lineRule="auto"/>
        <w:ind w:right="1134"/>
        <w:rPr>
          <w:rFonts w:cs="Arial"/>
          <w:b/>
          <w:bCs/>
          <w:sz w:val="24"/>
          <w:szCs w:val="24"/>
          <w:lang w:val="mn-MN"/>
        </w:rPr>
      </w:pPr>
      <w:r w:rsidRPr="00776D20">
        <w:rPr>
          <w:rFonts w:cs="Arial"/>
          <w:b/>
          <w:bCs/>
          <w:noProof/>
          <w:sz w:val="24"/>
          <w:szCs w:val="24"/>
          <w:lang w:val="mn-MN" w:eastAsia="mn-MN"/>
        </w:rPr>
        <w:drawing>
          <wp:inline distT="0" distB="0" distL="0" distR="0" wp14:anchorId="25D4A372" wp14:editId="17481E1B">
            <wp:extent cx="2885326" cy="667265"/>
            <wp:effectExtent l="0" t="0" r="0" b="6350"/>
            <wp:docPr id="4" name="Picture 3" descr="A black background with blue text&#10;&#10;Description automatically generated">
              <a:extLst xmlns:a="http://schemas.openxmlformats.org/drawingml/2006/main">
                <a:ext uri="{FF2B5EF4-FFF2-40B4-BE49-F238E27FC236}">
                  <a16:creationId xmlns:a16="http://schemas.microsoft.com/office/drawing/2014/main" id="{623B6A06-8E3E-58B9-A937-2290851E8D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blue text&#10;&#10;Description automatically generated">
                      <a:extLst>
                        <a:ext uri="{FF2B5EF4-FFF2-40B4-BE49-F238E27FC236}">
                          <a16:creationId xmlns:a16="http://schemas.microsoft.com/office/drawing/2014/main" id="{623B6A06-8E3E-58B9-A937-2290851E8DCE}"/>
                        </a:ext>
                      </a:extLst>
                    </pic:cNvPr>
                    <pic:cNvPicPr>
                      <a:picLocks noChangeAspect="1"/>
                    </pic:cNvPicPr>
                  </pic:nvPicPr>
                  <pic:blipFill>
                    <a:blip r:embed="rId8"/>
                    <a:stretch>
                      <a:fillRect/>
                    </a:stretch>
                  </pic:blipFill>
                  <pic:spPr>
                    <a:xfrm>
                      <a:off x="0" y="0"/>
                      <a:ext cx="2920223" cy="675335"/>
                    </a:xfrm>
                    <a:prstGeom prst="rect">
                      <a:avLst/>
                    </a:prstGeom>
                  </pic:spPr>
                </pic:pic>
              </a:graphicData>
            </a:graphic>
          </wp:inline>
        </w:drawing>
      </w:r>
    </w:p>
    <w:p w14:paraId="2126F761" w14:textId="77777777" w:rsidR="0070793D" w:rsidRPr="00776D20" w:rsidRDefault="0070793D" w:rsidP="0070793D">
      <w:pPr>
        <w:spacing w:line="360" w:lineRule="auto"/>
        <w:jc w:val="center"/>
        <w:rPr>
          <w:rFonts w:cs="Arial"/>
          <w:b/>
          <w:bCs/>
          <w:sz w:val="24"/>
          <w:szCs w:val="24"/>
          <w:lang w:val="mn-MN"/>
        </w:rPr>
      </w:pPr>
    </w:p>
    <w:p w14:paraId="6EED0858" w14:textId="77777777" w:rsidR="0070793D" w:rsidRPr="00776D20" w:rsidRDefault="0070793D" w:rsidP="0070793D">
      <w:pPr>
        <w:spacing w:line="360" w:lineRule="auto"/>
        <w:jc w:val="center"/>
        <w:rPr>
          <w:rFonts w:cs="Arial"/>
          <w:b/>
          <w:bCs/>
          <w:sz w:val="24"/>
          <w:szCs w:val="24"/>
          <w:lang w:val="mn-MN"/>
        </w:rPr>
      </w:pPr>
    </w:p>
    <w:p w14:paraId="16661C72" w14:textId="77777777" w:rsidR="0070793D" w:rsidRPr="00776D20" w:rsidRDefault="0070793D" w:rsidP="0070793D">
      <w:pPr>
        <w:spacing w:line="360" w:lineRule="auto"/>
        <w:jc w:val="center"/>
        <w:rPr>
          <w:rFonts w:cs="Arial"/>
          <w:b/>
          <w:bCs/>
          <w:sz w:val="24"/>
          <w:szCs w:val="24"/>
          <w:lang w:val="mn-MN"/>
        </w:rPr>
      </w:pPr>
    </w:p>
    <w:p w14:paraId="665DFA48" w14:textId="77777777" w:rsidR="0070793D" w:rsidRPr="00776D20" w:rsidRDefault="0070793D" w:rsidP="0070793D">
      <w:pPr>
        <w:spacing w:line="360" w:lineRule="auto"/>
        <w:jc w:val="center"/>
        <w:rPr>
          <w:rFonts w:cs="Arial"/>
          <w:b/>
          <w:bCs/>
          <w:sz w:val="24"/>
          <w:szCs w:val="24"/>
          <w:lang w:val="mn-MN"/>
        </w:rPr>
      </w:pPr>
    </w:p>
    <w:p w14:paraId="3E579730" w14:textId="77777777" w:rsidR="0070793D" w:rsidRPr="00776D20" w:rsidRDefault="0070793D" w:rsidP="0070793D">
      <w:pPr>
        <w:spacing w:line="360" w:lineRule="auto"/>
        <w:jc w:val="center"/>
        <w:rPr>
          <w:rFonts w:cs="Arial"/>
          <w:b/>
          <w:bCs/>
          <w:sz w:val="24"/>
          <w:szCs w:val="24"/>
          <w:lang w:val="mn-MN"/>
        </w:rPr>
      </w:pPr>
    </w:p>
    <w:p w14:paraId="414FF004" w14:textId="77777777" w:rsidR="0070793D" w:rsidRPr="00776D20" w:rsidRDefault="0070793D" w:rsidP="0070793D">
      <w:pPr>
        <w:spacing w:line="360" w:lineRule="auto"/>
        <w:jc w:val="center"/>
        <w:rPr>
          <w:rFonts w:cs="Arial"/>
          <w:b/>
          <w:bCs/>
          <w:sz w:val="24"/>
          <w:szCs w:val="24"/>
          <w:lang w:val="mn-MN"/>
        </w:rPr>
      </w:pPr>
    </w:p>
    <w:p w14:paraId="4C4D8B68" w14:textId="77777777" w:rsidR="0070793D" w:rsidRPr="00776D20" w:rsidRDefault="0070793D" w:rsidP="0070793D">
      <w:pPr>
        <w:spacing w:line="360" w:lineRule="auto"/>
        <w:ind w:right="1134"/>
        <w:jc w:val="center"/>
        <w:rPr>
          <w:rFonts w:cs="Arial"/>
          <w:b/>
          <w:bCs/>
          <w:sz w:val="24"/>
          <w:szCs w:val="24"/>
          <w:lang w:val="mn-MN"/>
        </w:rPr>
      </w:pPr>
    </w:p>
    <w:p w14:paraId="55E9ED58" w14:textId="77777777" w:rsidR="0070793D" w:rsidRPr="00776D20" w:rsidRDefault="0070793D" w:rsidP="0070793D">
      <w:pPr>
        <w:spacing w:line="360" w:lineRule="auto"/>
        <w:ind w:right="1134"/>
        <w:jc w:val="center"/>
        <w:rPr>
          <w:rFonts w:cs="Arial"/>
          <w:b/>
          <w:bCs/>
          <w:sz w:val="24"/>
          <w:szCs w:val="24"/>
          <w:lang w:val="mn-MN"/>
        </w:rPr>
      </w:pPr>
    </w:p>
    <w:p w14:paraId="0A433DA3" w14:textId="5FA1A9A8" w:rsidR="0070793D" w:rsidRPr="00776D20" w:rsidRDefault="49C9C9E7" w:rsidP="0070793D">
      <w:pPr>
        <w:spacing w:line="360" w:lineRule="auto"/>
        <w:ind w:right="1134"/>
        <w:jc w:val="center"/>
        <w:rPr>
          <w:rFonts w:cs="Arial"/>
          <w:b/>
          <w:bCs/>
          <w:sz w:val="24"/>
          <w:szCs w:val="24"/>
          <w:lang w:val="mn-MN"/>
        </w:rPr>
      </w:pPr>
      <w:r w:rsidRPr="00776D20">
        <w:rPr>
          <w:rFonts w:cs="Arial"/>
          <w:b/>
          <w:bCs/>
          <w:sz w:val="24"/>
          <w:szCs w:val="24"/>
          <w:lang w:val="mn-MN"/>
        </w:rPr>
        <w:t>ХӨДӨЛМӨРИЙН АЮУЛГҮЙ БАЙДАЛ, ЭРҮҮЛ АХУЙН ТУХАЙ ХУУЛИЙГ ШИНЭЧЛЭ</w:t>
      </w:r>
      <w:r w:rsidR="30F2B513" w:rsidRPr="00776D20">
        <w:rPr>
          <w:rFonts w:cs="Arial"/>
          <w:b/>
          <w:bCs/>
          <w:sz w:val="24"/>
          <w:szCs w:val="24"/>
          <w:lang w:val="mn-MN"/>
        </w:rPr>
        <w:t>Н НАЙРУУЛАХ</w:t>
      </w:r>
      <w:r w:rsidRPr="00776D20">
        <w:rPr>
          <w:rFonts w:cs="Arial"/>
          <w:b/>
          <w:bCs/>
          <w:sz w:val="24"/>
          <w:szCs w:val="24"/>
          <w:lang w:val="mn-MN"/>
        </w:rPr>
        <w:t xml:space="preserve"> ХЭРЭГЦЭЭ, ШААРДЛАГЫ</w:t>
      </w:r>
      <w:r w:rsidR="00BE2B71" w:rsidRPr="00776D20">
        <w:rPr>
          <w:rFonts w:cs="Arial"/>
          <w:b/>
          <w:bCs/>
          <w:sz w:val="24"/>
          <w:szCs w:val="24"/>
          <w:lang w:val="mn-MN"/>
        </w:rPr>
        <w:t>Н</w:t>
      </w:r>
      <w:r w:rsidRPr="00776D20">
        <w:rPr>
          <w:rFonts w:cs="Arial"/>
          <w:b/>
          <w:bCs/>
          <w:sz w:val="24"/>
          <w:szCs w:val="24"/>
          <w:lang w:val="mn-MN"/>
        </w:rPr>
        <w:t xml:space="preserve"> УРЬДЧИЛ</w:t>
      </w:r>
      <w:r w:rsidR="000867CF" w:rsidRPr="00776D20">
        <w:rPr>
          <w:rFonts w:cs="Arial"/>
          <w:b/>
          <w:bCs/>
          <w:sz w:val="24"/>
          <w:szCs w:val="24"/>
          <w:lang w:val="mn-MN"/>
        </w:rPr>
        <w:t>С</w:t>
      </w:r>
      <w:r w:rsidRPr="00776D20">
        <w:rPr>
          <w:rFonts w:cs="Arial"/>
          <w:b/>
          <w:bCs/>
          <w:sz w:val="24"/>
          <w:szCs w:val="24"/>
          <w:lang w:val="mn-MN"/>
        </w:rPr>
        <w:t>АН ТАНДА</w:t>
      </w:r>
      <w:r w:rsidR="000867CF" w:rsidRPr="00776D20">
        <w:rPr>
          <w:rFonts w:cs="Arial"/>
          <w:b/>
          <w:bCs/>
          <w:sz w:val="24"/>
          <w:szCs w:val="24"/>
          <w:lang w:val="mn-MN"/>
        </w:rPr>
        <w:t>ЛТ</w:t>
      </w:r>
      <w:r w:rsidRPr="00776D20">
        <w:rPr>
          <w:rFonts w:cs="Arial"/>
          <w:b/>
          <w:bCs/>
          <w:sz w:val="24"/>
          <w:szCs w:val="24"/>
          <w:lang w:val="mn-MN"/>
        </w:rPr>
        <w:t xml:space="preserve"> </w:t>
      </w:r>
      <w:r w:rsidR="17C7DA56" w:rsidRPr="00776D20">
        <w:rPr>
          <w:rFonts w:cs="Arial"/>
          <w:b/>
          <w:bCs/>
          <w:sz w:val="24"/>
          <w:szCs w:val="24"/>
          <w:lang w:val="mn-MN"/>
        </w:rPr>
        <w:t>СУДАЛГАА</w:t>
      </w:r>
    </w:p>
    <w:p w14:paraId="50A04292" w14:textId="77777777" w:rsidR="0070793D" w:rsidRPr="00776D20" w:rsidRDefault="0070793D" w:rsidP="0070793D">
      <w:pPr>
        <w:spacing w:line="360" w:lineRule="auto"/>
        <w:rPr>
          <w:rFonts w:cs="Arial"/>
          <w:b/>
          <w:bCs/>
          <w:sz w:val="24"/>
          <w:szCs w:val="24"/>
          <w:lang w:val="mn-MN"/>
        </w:rPr>
      </w:pPr>
    </w:p>
    <w:p w14:paraId="2F26C943" w14:textId="77777777" w:rsidR="0070793D" w:rsidRPr="00776D20" w:rsidRDefault="0070793D" w:rsidP="0070793D">
      <w:pPr>
        <w:spacing w:line="360" w:lineRule="auto"/>
        <w:rPr>
          <w:rFonts w:cs="Arial"/>
          <w:b/>
          <w:bCs/>
          <w:sz w:val="24"/>
          <w:szCs w:val="24"/>
          <w:lang w:val="mn-MN"/>
        </w:rPr>
      </w:pPr>
    </w:p>
    <w:p w14:paraId="7E03CA3B" w14:textId="77777777" w:rsidR="0070793D" w:rsidRPr="00776D20" w:rsidRDefault="0070793D" w:rsidP="0070793D">
      <w:pPr>
        <w:spacing w:line="360" w:lineRule="auto"/>
        <w:rPr>
          <w:rFonts w:cs="Arial"/>
          <w:b/>
          <w:bCs/>
          <w:sz w:val="24"/>
          <w:szCs w:val="24"/>
          <w:lang w:val="mn-MN"/>
        </w:rPr>
      </w:pPr>
    </w:p>
    <w:p w14:paraId="727230CB" w14:textId="77777777" w:rsidR="0070793D" w:rsidRPr="00776D20" w:rsidRDefault="0070793D" w:rsidP="0070793D">
      <w:pPr>
        <w:spacing w:line="360" w:lineRule="auto"/>
        <w:rPr>
          <w:rFonts w:cs="Arial"/>
          <w:b/>
          <w:bCs/>
          <w:sz w:val="24"/>
          <w:szCs w:val="24"/>
          <w:lang w:val="mn-MN"/>
        </w:rPr>
      </w:pPr>
    </w:p>
    <w:p w14:paraId="21C6C339" w14:textId="77777777" w:rsidR="0070793D" w:rsidRPr="00776D20" w:rsidRDefault="0070793D" w:rsidP="0070793D">
      <w:pPr>
        <w:spacing w:line="360" w:lineRule="auto"/>
        <w:rPr>
          <w:rFonts w:cs="Arial"/>
          <w:b/>
          <w:bCs/>
          <w:sz w:val="24"/>
          <w:szCs w:val="24"/>
          <w:lang w:val="mn-MN"/>
        </w:rPr>
      </w:pPr>
    </w:p>
    <w:p w14:paraId="613C35B3" w14:textId="77777777" w:rsidR="0070793D" w:rsidRPr="00776D20" w:rsidRDefault="0070793D" w:rsidP="0070793D">
      <w:pPr>
        <w:spacing w:line="360" w:lineRule="auto"/>
        <w:rPr>
          <w:rFonts w:cs="Arial"/>
          <w:b/>
          <w:bCs/>
          <w:sz w:val="24"/>
          <w:szCs w:val="24"/>
          <w:lang w:val="mn-MN"/>
        </w:rPr>
      </w:pPr>
      <w:r w:rsidRPr="00776D20">
        <w:rPr>
          <w:rFonts w:cs="Arial"/>
          <w:b/>
          <w:bCs/>
          <w:sz w:val="24"/>
          <w:szCs w:val="24"/>
          <w:lang w:val="mn-MN"/>
        </w:rPr>
        <w:tab/>
      </w:r>
      <w:r w:rsidRPr="00776D20">
        <w:rPr>
          <w:rFonts w:cs="Arial"/>
          <w:b/>
          <w:bCs/>
          <w:sz w:val="24"/>
          <w:szCs w:val="24"/>
          <w:lang w:val="mn-MN"/>
        </w:rPr>
        <w:tab/>
      </w:r>
      <w:r w:rsidRPr="00776D20">
        <w:rPr>
          <w:rFonts w:cs="Arial"/>
          <w:b/>
          <w:bCs/>
          <w:sz w:val="24"/>
          <w:szCs w:val="24"/>
          <w:lang w:val="mn-MN"/>
        </w:rPr>
        <w:tab/>
      </w:r>
      <w:r w:rsidRPr="00776D20">
        <w:rPr>
          <w:rFonts w:cs="Arial"/>
          <w:b/>
          <w:bCs/>
          <w:sz w:val="24"/>
          <w:szCs w:val="24"/>
          <w:lang w:val="mn-MN"/>
        </w:rPr>
        <w:tab/>
      </w:r>
    </w:p>
    <w:p w14:paraId="5DE5059E" w14:textId="77777777" w:rsidR="0070793D" w:rsidRPr="00776D20" w:rsidRDefault="0070793D" w:rsidP="0070793D">
      <w:pPr>
        <w:spacing w:line="360" w:lineRule="auto"/>
        <w:rPr>
          <w:rFonts w:cs="Arial"/>
          <w:b/>
          <w:bCs/>
          <w:sz w:val="24"/>
          <w:szCs w:val="24"/>
          <w:lang w:val="mn-MN"/>
        </w:rPr>
      </w:pPr>
    </w:p>
    <w:p w14:paraId="36156653" w14:textId="77777777" w:rsidR="0070793D" w:rsidRPr="00776D20" w:rsidRDefault="0070793D" w:rsidP="0070793D">
      <w:pPr>
        <w:spacing w:line="360" w:lineRule="auto"/>
        <w:rPr>
          <w:rFonts w:cs="Arial"/>
          <w:sz w:val="24"/>
          <w:szCs w:val="24"/>
          <w:lang w:val="mn-MN"/>
        </w:rPr>
      </w:pPr>
    </w:p>
    <w:p w14:paraId="10F4A137" w14:textId="77777777" w:rsidR="0070793D" w:rsidRPr="00776D20" w:rsidRDefault="0070793D" w:rsidP="0070793D">
      <w:pPr>
        <w:spacing w:line="360" w:lineRule="auto"/>
        <w:rPr>
          <w:rFonts w:cs="Arial"/>
          <w:b/>
          <w:bCs/>
          <w:sz w:val="24"/>
          <w:szCs w:val="24"/>
          <w:lang w:val="mn-MN"/>
        </w:rPr>
      </w:pPr>
    </w:p>
    <w:p w14:paraId="13D982FD" w14:textId="77777777" w:rsidR="0070793D" w:rsidRPr="00776D20" w:rsidRDefault="0070793D" w:rsidP="0070793D">
      <w:pPr>
        <w:spacing w:line="360" w:lineRule="auto"/>
        <w:rPr>
          <w:rFonts w:cs="Arial"/>
          <w:b/>
          <w:bCs/>
          <w:sz w:val="24"/>
          <w:szCs w:val="24"/>
          <w:lang w:val="mn-MN"/>
        </w:rPr>
      </w:pPr>
    </w:p>
    <w:p w14:paraId="1A82ECBE" w14:textId="77777777" w:rsidR="0070793D" w:rsidRPr="00776D20" w:rsidRDefault="0070793D" w:rsidP="0070793D">
      <w:pPr>
        <w:spacing w:line="360" w:lineRule="auto"/>
        <w:jc w:val="center"/>
        <w:rPr>
          <w:rFonts w:cs="Arial"/>
          <w:b/>
          <w:bCs/>
          <w:sz w:val="24"/>
          <w:szCs w:val="24"/>
          <w:lang w:val="mn-MN"/>
        </w:rPr>
      </w:pPr>
      <w:r w:rsidRPr="00776D20">
        <w:rPr>
          <w:rFonts w:cs="Arial"/>
          <w:b/>
          <w:bCs/>
          <w:sz w:val="24"/>
          <w:szCs w:val="24"/>
          <w:lang w:val="mn-MN"/>
        </w:rPr>
        <w:t>УЛААНБААТАР ХОТ</w:t>
      </w:r>
    </w:p>
    <w:p w14:paraId="2BC0FDC8" w14:textId="7A1E6279" w:rsidR="0070793D" w:rsidRPr="00776D20" w:rsidRDefault="0070793D" w:rsidP="0070793D">
      <w:pPr>
        <w:spacing w:line="360" w:lineRule="auto"/>
        <w:jc w:val="center"/>
        <w:rPr>
          <w:rFonts w:cs="Arial"/>
          <w:b/>
          <w:bCs/>
          <w:sz w:val="24"/>
          <w:szCs w:val="24"/>
          <w:lang w:val="mn-MN"/>
        </w:rPr>
      </w:pPr>
      <w:r w:rsidRPr="00776D20">
        <w:rPr>
          <w:rFonts w:cs="Arial"/>
          <w:b/>
          <w:bCs/>
          <w:sz w:val="24"/>
          <w:szCs w:val="24"/>
          <w:lang w:val="mn-MN"/>
        </w:rPr>
        <w:t>202</w:t>
      </w:r>
      <w:r w:rsidR="009A67D0" w:rsidRPr="00776D20">
        <w:rPr>
          <w:rFonts w:cs="Arial"/>
          <w:b/>
          <w:bCs/>
          <w:sz w:val="24"/>
          <w:szCs w:val="24"/>
          <w:lang w:val="mn-MN"/>
        </w:rPr>
        <w:t>5</w:t>
      </w:r>
      <w:r w:rsidRPr="00776D20">
        <w:rPr>
          <w:rFonts w:cs="Arial"/>
          <w:b/>
          <w:bCs/>
          <w:sz w:val="24"/>
          <w:szCs w:val="24"/>
          <w:lang w:val="mn-MN"/>
        </w:rPr>
        <w:t xml:space="preserve"> он</w:t>
      </w:r>
    </w:p>
    <w:p w14:paraId="648D355D" w14:textId="2581ED1D" w:rsidR="009A67D0" w:rsidRPr="00776D20" w:rsidRDefault="009A67D0" w:rsidP="0070793D">
      <w:pPr>
        <w:spacing w:line="360" w:lineRule="auto"/>
        <w:jc w:val="center"/>
        <w:rPr>
          <w:rFonts w:cs="Arial"/>
          <w:b/>
          <w:bCs/>
          <w:sz w:val="24"/>
          <w:szCs w:val="24"/>
          <w:lang w:val="mn-MN"/>
        </w:rPr>
      </w:pPr>
    </w:p>
    <w:p w14:paraId="04724562" w14:textId="3D63348A" w:rsidR="009A67D0" w:rsidRPr="00776D20" w:rsidRDefault="009A67D0" w:rsidP="0070793D">
      <w:pPr>
        <w:spacing w:line="360" w:lineRule="auto"/>
        <w:jc w:val="center"/>
        <w:rPr>
          <w:rFonts w:cs="Arial"/>
          <w:b/>
          <w:bCs/>
          <w:sz w:val="24"/>
          <w:szCs w:val="24"/>
          <w:lang w:val="mn-MN"/>
        </w:rPr>
      </w:pPr>
    </w:p>
    <w:p w14:paraId="21E356B2" w14:textId="77777777" w:rsidR="009A67D0" w:rsidRPr="00776D20" w:rsidRDefault="009A67D0" w:rsidP="0070793D">
      <w:pPr>
        <w:spacing w:line="360" w:lineRule="auto"/>
        <w:jc w:val="center"/>
        <w:rPr>
          <w:rFonts w:cs="Arial"/>
          <w:b/>
          <w:bCs/>
          <w:sz w:val="24"/>
          <w:szCs w:val="24"/>
          <w:lang w:val="mn-MN"/>
        </w:rPr>
      </w:pPr>
    </w:p>
    <w:sdt>
      <w:sdtPr>
        <w:rPr>
          <w:rFonts w:ascii="Arial" w:eastAsiaTheme="minorEastAsia" w:hAnsi="Arial" w:cs="Arial"/>
          <w:b w:val="0"/>
          <w:bCs w:val="0"/>
          <w:color w:val="auto"/>
          <w:sz w:val="24"/>
          <w:szCs w:val="24"/>
          <w:lang w:val="mn-MN"/>
        </w:rPr>
        <w:id w:val="-251511593"/>
        <w:docPartObj>
          <w:docPartGallery w:val="Table of Contents"/>
          <w:docPartUnique/>
        </w:docPartObj>
      </w:sdtPr>
      <w:sdtEndPr>
        <w:rPr>
          <w:noProof/>
        </w:rPr>
      </w:sdtEndPr>
      <w:sdtContent>
        <w:p w14:paraId="322FBCD7" w14:textId="6BCF5883" w:rsidR="008A1D1A" w:rsidRPr="00776D20" w:rsidRDefault="008759E7" w:rsidP="00BE30C4">
          <w:pPr>
            <w:pStyle w:val="TOCHeading"/>
            <w:shd w:val="clear" w:color="auto" w:fill="FFFFFF" w:themeFill="background1"/>
            <w:spacing w:line="360" w:lineRule="auto"/>
            <w:jc w:val="center"/>
            <w:rPr>
              <w:rFonts w:ascii="Arial" w:hAnsi="Arial" w:cs="Arial"/>
              <w:b w:val="0"/>
              <w:bCs w:val="0"/>
              <w:color w:val="000000" w:themeColor="text1"/>
              <w:sz w:val="24"/>
              <w:szCs w:val="24"/>
              <w:lang w:val="mn-MN"/>
            </w:rPr>
          </w:pPr>
          <w:r w:rsidRPr="00776D20">
            <w:rPr>
              <w:rFonts w:ascii="Arial" w:hAnsi="Arial" w:cs="Arial"/>
              <w:color w:val="000000" w:themeColor="text1"/>
              <w:sz w:val="24"/>
              <w:szCs w:val="24"/>
              <w:lang w:val="mn-MN"/>
            </w:rPr>
            <w:t>Агуулга</w:t>
          </w:r>
        </w:p>
        <w:p w14:paraId="6208770F" w14:textId="1E53AA15" w:rsidR="00645588" w:rsidRPr="00776D20" w:rsidRDefault="008A1D1A">
          <w:pPr>
            <w:pStyle w:val="TOC1"/>
            <w:tabs>
              <w:tab w:val="right" w:leader="dot" w:pos="9488"/>
            </w:tabs>
            <w:rPr>
              <w:rFonts w:ascii="Arial" w:eastAsiaTheme="minorEastAsia" w:hAnsi="Arial" w:cs="Arial"/>
              <w:b w:val="0"/>
              <w:bCs w:val="0"/>
              <w:i w:val="0"/>
              <w:iCs w:val="0"/>
              <w:noProof/>
              <w:lang w:val="mn-MN"/>
            </w:rPr>
          </w:pPr>
          <w:r w:rsidRPr="00776D20">
            <w:rPr>
              <w:rFonts w:ascii="Arial" w:hAnsi="Arial" w:cs="Arial"/>
              <w:b w:val="0"/>
              <w:bCs w:val="0"/>
              <w:i w:val="0"/>
              <w:iCs w:val="0"/>
              <w:lang w:val="mn-MN"/>
            </w:rPr>
            <w:fldChar w:fldCharType="begin"/>
          </w:r>
          <w:r w:rsidRPr="00776D20">
            <w:rPr>
              <w:rFonts w:ascii="Arial" w:hAnsi="Arial" w:cs="Arial"/>
              <w:b w:val="0"/>
              <w:bCs w:val="0"/>
              <w:i w:val="0"/>
              <w:iCs w:val="0"/>
              <w:lang w:val="mn-MN"/>
            </w:rPr>
            <w:instrText xml:space="preserve"> TOC \o "1-3" \h \z \u </w:instrText>
          </w:r>
          <w:r w:rsidRPr="00776D20">
            <w:rPr>
              <w:rFonts w:ascii="Arial" w:hAnsi="Arial" w:cs="Arial"/>
              <w:b w:val="0"/>
              <w:bCs w:val="0"/>
              <w:i w:val="0"/>
              <w:iCs w:val="0"/>
              <w:lang w:val="mn-MN"/>
            </w:rPr>
            <w:fldChar w:fldCharType="separate"/>
          </w:r>
          <w:hyperlink w:anchor="_Toc190714471" w:history="1">
            <w:r w:rsidR="00645588" w:rsidRPr="00776D20">
              <w:rPr>
                <w:rStyle w:val="Hyperlink"/>
                <w:rFonts w:ascii="Arial" w:hAnsi="Arial" w:cs="Arial"/>
                <w:noProof/>
                <w:lang w:val="mn-MN"/>
              </w:rPr>
              <w:t>УДИРТГАЛ</w:t>
            </w:r>
            <w:r w:rsidR="00645588" w:rsidRPr="00776D20">
              <w:rPr>
                <w:rFonts w:ascii="Arial" w:hAnsi="Arial" w:cs="Arial"/>
                <w:noProof/>
                <w:webHidden/>
                <w:lang w:val="mn-MN"/>
              </w:rPr>
              <w:tab/>
            </w:r>
            <w:r w:rsidR="00645588" w:rsidRPr="00776D20">
              <w:rPr>
                <w:rFonts w:ascii="Arial" w:hAnsi="Arial" w:cs="Arial"/>
                <w:noProof/>
                <w:webHidden/>
                <w:lang w:val="mn-MN"/>
              </w:rPr>
              <w:fldChar w:fldCharType="begin"/>
            </w:r>
            <w:r w:rsidR="00645588" w:rsidRPr="00776D20">
              <w:rPr>
                <w:rFonts w:ascii="Arial" w:hAnsi="Arial" w:cs="Arial"/>
                <w:noProof/>
                <w:webHidden/>
                <w:lang w:val="mn-MN"/>
              </w:rPr>
              <w:instrText xml:space="preserve"> PAGEREF _Toc190714471 \h </w:instrText>
            </w:r>
            <w:r w:rsidR="00645588" w:rsidRPr="00776D20">
              <w:rPr>
                <w:rFonts w:ascii="Arial" w:hAnsi="Arial" w:cs="Arial"/>
                <w:noProof/>
                <w:webHidden/>
                <w:lang w:val="mn-MN"/>
              </w:rPr>
            </w:r>
            <w:r w:rsidR="00645588" w:rsidRPr="00776D20">
              <w:rPr>
                <w:rFonts w:ascii="Arial" w:hAnsi="Arial" w:cs="Arial"/>
                <w:noProof/>
                <w:webHidden/>
                <w:lang w:val="mn-MN"/>
              </w:rPr>
              <w:fldChar w:fldCharType="separate"/>
            </w:r>
            <w:r w:rsidR="002F6023" w:rsidRPr="00776D20">
              <w:rPr>
                <w:rFonts w:ascii="Arial" w:hAnsi="Arial" w:cs="Arial"/>
                <w:noProof/>
                <w:webHidden/>
                <w:lang w:val="mn-MN"/>
              </w:rPr>
              <w:t>4</w:t>
            </w:r>
            <w:r w:rsidR="00645588" w:rsidRPr="00776D20">
              <w:rPr>
                <w:rFonts w:ascii="Arial" w:hAnsi="Arial" w:cs="Arial"/>
                <w:noProof/>
                <w:webHidden/>
                <w:lang w:val="mn-MN"/>
              </w:rPr>
              <w:fldChar w:fldCharType="end"/>
            </w:r>
          </w:hyperlink>
        </w:p>
        <w:p w14:paraId="79CC6059" w14:textId="420D6F3E" w:rsidR="00645588" w:rsidRPr="00776D20" w:rsidRDefault="000F11E6">
          <w:pPr>
            <w:pStyle w:val="TOC1"/>
            <w:tabs>
              <w:tab w:val="right" w:leader="dot" w:pos="9488"/>
            </w:tabs>
            <w:rPr>
              <w:rFonts w:ascii="Arial" w:eastAsiaTheme="minorEastAsia" w:hAnsi="Arial" w:cs="Arial"/>
              <w:b w:val="0"/>
              <w:bCs w:val="0"/>
              <w:i w:val="0"/>
              <w:iCs w:val="0"/>
              <w:noProof/>
              <w:lang w:val="mn-MN"/>
            </w:rPr>
          </w:pPr>
          <w:hyperlink w:anchor="_Toc190714472" w:history="1">
            <w:r w:rsidR="00645588" w:rsidRPr="00776D20">
              <w:rPr>
                <w:rStyle w:val="Hyperlink"/>
                <w:rFonts w:ascii="Arial" w:hAnsi="Arial" w:cs="Arial"/>
                <w:noProof/>
                <w:lang w:val="mn-MN"/>
              </w:rPr>
              <w:t>НЭГ. АСУУДЛЫН ДҮН ШИНЖИЛГЭЭ</w:t>
            </w:r>
            <w:r w:rsidR="00645588" w:rsidRPr="00776D20">
              <w:rPr>
                <w:rFonts w:ascii="Arial" w:hAnsi="Arial" w:cs="Arial"/>
                <w:noProof/>
                <w:webHidden/>
                <w:lang w:val="mn-MN"/>
              </w:rPr>
              <w:tab/>
            </w:r>
            <w:r w:rsidR="00645588" w:rsidRPr="00776D20">
              <w:rPr>
                <w:rFonts w:ascii="Arial" w:hAnsi="Arial" w:cs="Arial"/>
                <w:noProof/>
                <w:webHidden/>
                <w:lang w:val="mn-MN"/>
              </w:rPr>
              <w:fldChar w:fldCharType="begin"/>
            </w:r>
            <w:r w:rsidR="00645588" w:rsidRPr="00776D20">
              <w:rPr>
                <w:rFonts w:ascii="Arial" w:hAnsi="Arial" w:cs="Arial"/>
                <w:noProof/>
                <w:webHidden/>
                <w:lang w:val="mn-MN"/>
              </w:rPr>
              <w:instrText xml:space="preserve"> PAGEREF _Toc190714472 \h </w:instrText>
            </w:r>
            <w:r w:rsidR="00645588" w:rsidRPr="00776D20">
              <w:rPr>
                <w:rFonts w:ascii="Arial" w:hAnsi="Arial" w:cs="Arial"/>
                <w:noProof/>
                <w:webHidden/>
                <w:lang w:val="mn-MN"/>
              </w:rPr>
            </w:r>
            <w:r w:rsidR="00645588" w:rsidRPr="00776D20">
              <w:rPr>
                <w:rFonts w:ascii="Arial" w:hAnsi="Arial" w:cs="Arial"/>
                <w:noProof/>
                <w:webHidden/>
                <w:lang w:val="mn-MN"/>
              </w:rPr>
              <w:fldChar w:fldCharType="separate"/>
            </w:r>
            <w:r w:rsidR="002F6023" w:rsidRPr="00776D20">
              <w:rPr>
                <w:rFonts w:ascii="Arial" w:hAnsi="Arial" w:cs="Arial"/>
                <w:noProof/>
                <w:webHidden/>
                <w:lang w:val="mn-MN"/>
              </w:rPr>
              <w:t>5</w:t>
            </w:r>
            <w:r w:rsidR="00645588" w:rsidRPr="00776D20">
              <w:rPr>
                <w:rFonts w:ascii="Arial" w:hAnsi="Arial" w:cs="Arial"/>
                <w:noProof/>
                <w:webHidden/>
                <w:lang w:val="mn-MN"/>
              </w:rPr>
              <w:fldChar w:fldCharType="end"/>
            </w:r>
          </w:hyperlink>
        </w:p>
        <w:p w14:paraId="309937BC" w14:textId="52D4E9C7" w:rsidR="00645588" w:rsidRPr="00776D20" w:rsidRDefault="000F11E6" w:rsidP="00645588">
          <w:pPr>
            <w:pStyle w:val="TOC2"/>
            <w:tabs>
              <w:tab w:val="right" w:leader="dot" w:pos="9488"/>
            </w:tabs>
            <w:ind w:left="0"/>
            <w:rPr>
              <w:rFonts w:ascii="Arial" w:eastAsiaTheme="minorEastAsia" w:hAnsi="Arial" w:cs="Arial"/>
              <w:b w:val="0"/>
              <w:bCs w:val="0"/>
              <w:noProof/>
              <w:sz w:val="24"/>
              <w:szCs w:val="24"/>
              <w:lang w:val="mn-MN"/>
            </w:rPr>
          </w:pPr>
          <w:hyperlink w:anchor="_Toc190714473" w:history="1">
            <w:r w:rsidR="00645588" w:rsidRPr="00776D20">
              <w:rPr>
                <w:rStyle w:val="Hyperlink"/>
                <w:rFonts w:ascii="Arial" w:hAnsi="Arial" w:cs="Arial"/>
                <w:noProof/>
                <w:sz w:val="24"/>
                <w:szCs w:val="24"/>
                <w:lang w:val="mn-MN"/>
              </w:rPr>
              <w:t>1.1 Асуудлын мөн чанар, цар хүрээ</w:t>
            </w:r>
            <w:r w:rsidR="00645588" w:rsidRPr="00776D20">
              <w:rPr>
                <w:rFonts w:ascii="Arial" w:hAnsi="Arial" w:cs="Arial"/>
                <w:noProof/>
                <w:webHidden/>
                <w:sz w:val="24"/>
                <w:szCs w:val="24"/>
                <w:lang w:val="mn-MN"/>
              </w:rPr>
              <w:tab/>
            </w:r>
            <w:r w:rsidR="00645588" w:rsidRPr="00776D20">
              <w:rPr>
                <w:rFonts w:ascii="Arial" w:hAnsi="Arial" w:cs="Arial"/>
                <w:noProof/>
                <w:webHidden/>
                <w:sz w:val="24"/>
                <w:szCs w:val="24"/>
                <w:lang w:val="mn-MN"/>
              </w:rPr>
              <w:fldChar w:fldCharType="begin"/>
            </w:r>
            <w:r w:rsidR="00645588" w:rsidRPr="00776D20">
              <w:rPr>
                <w:rFonts w:ascii="Arial" w:hAnsi="Arial" w:cs="Arial"/>
                <w:noProof/>
                <w:webHidden/>
                <w:sz w:val="24"/>
                <w:szCs w:val="24"/>
                <w:lang w:val="mn-MN"/>
              </w:rPr>
              <w:instrText xml:space="preserve"> PAGEREF _Toc190714473 \h </w:instrText>
            </w:r>
            <w:r w:rsidR="00645588" w:rsidRPr="00776D20">
              <w:rPr>
                <w:rFonts w:ascii="Arial" w:hAnsi="Arial" w:cs="Arial"/>
                <w:noProof/>
                <w:webHidden/>
                <w:sz w:val="24"/>
                <w:szCs w:val="24"/>
                <w:lang w:val="mn-MN"/>
              </w:rPr>
            </w:r>
            <w:r w:rsidR="00645588" w:rsidRPr="00776D20">
              <w:rPr>
                <w:rFonts w:ascii="Arial" w:hAnsi="Arial" w:cs="Arial"/>
                <w:noProof/>
                <w:webHidden/>
                <w:sz w:val="24"/>
                <w:szCs w:val="24"/>
                <w:lang w:val="mn-MN"/>
              </w:rPr>
              <w:fldChar w:fldCharType="separate"/>
            </w:r>
            <w:r w:rsidR="002F6023" w:rsidRPr="00776D20">
              <w:rPr>
                <w:rFonts w:ascii="Arial" w:hAnsi="Arial" w:cs="Arial"/>
                <w:noProof/>
                <w:webHidden/>
                <w:sz w:val="24"/>
                <w:szCs w:val="24"/>
                <w:lang w:val="mn-MN"/>
              </w:rPr>
              <w:t>5</w:t>
            </w:r>
            <w:r w:rsidR="00645588" w:rsidRPr="00776D20">
              <w:rPr>
                <w:rFonts w:ascii="Arial" w:hAnsi="Arial" w:cs="Arial"/>
                <w:noProof/>
                <w:webHidden/>
                <w:sz w:val="24"/>
                <w:szCs w:val="24"/>
                <w:lang w:val="mn-MN"/>
              </w:rPr>
              <w:fldChar w:fldCharType="end"/>
            </w:r>
          </w:hyperlink>
        </w:p>
        <w:p w14:paraId="00FBF574" w14:textId="5F97F388" w:rsidR="00645588" w:rsidRPr="00776D20" w:rsidRDefault="000F11E6" w:rsidP="00645588">
          <w:pPr>
            <w:pStyle w:val="TOC2"/>
            <w:tabs>
              <w:tab w:val="right" w:leader="dot" w:pos="9488"/>
            </w:tabs>
            <w:ind w:left="0"/>
            <w:rPr>
              <w:rFonts w:ascii="Arial" w:eastAsiaTheme="minorEastAsia" w:hAnsi="Arial" w:cs="Arial"/>
              <w:b w:val="0"/>
              <w:bCs w:val="0"/>
              <w:noProof/>
              <w:sz w:val="24"/>
              <w:szCs w:val="24"/>
              <w:lang w:val="mn-MN"/>
            </w:rPr>
          </w:pPr>
          <w:hyperlink w:anchor="_Toc190714474" w:history="1">
            <w:r w:rsidR="00645588" w:rsidRPr="00776D20">
              <w:rPr>
                <w:rStyle w:val="Hyperlink"/>
                <w:rFonts w:ascii="Arial" w:hAnsi="Arial" w:cs="Arial"/>
                <w:noProof/>
                <w:sz w:val="24"/>
                <w:szCs w:val="24"/>
                <w:lang w:val="mn-MN"/>
              </w:rPr>
              <w:t>1.2 Тухайн асуудлаар эрх, хууль ёсны ашиг сонирхол нь хөндөгдөж буй этгээдүүд</w:t>
            </w:r>
            <w:r w:rsidR="00645588" w:rsidRPr="00776D20">
              <w:rPr>
                <w:rFonts w:ascii="Arial" w:hAnsi="Arial" w:cs="Arial"/>
                <w:noProof/>
                <w:webHidden/>
                <w:sz w:val="24"/>
                <w:szCs w:val="24"/>
                <w:lang w:val="mn-MN"/>
              </w:rPr>
              <w:tab/>
            </w:r>
            <w:r w:rsidR="00645588" w:rsidRPr="00776D20">
              <w:rPr>
                <w:rFonts w:ascii="Arial" w:hAnsi="Arial" w:cs="Arial"/>
                <w:noProof/>
                <w:webHidden/>
                <w:sz w:val="24"/>
                <w:szCs w:val="24"/>
                <w:lang w:val="mn-MN"/>
              </w:rPr>
              <w:fldChar w:fldCharType="begin"/>
            </w:r>
            <w:r w:rsidR="00645588" w:rsidRPr="00776D20">
              <w:rPr>
                <w:rFonts w:ascii="Arial" w:hAnsi="Arial" w:cs="Arial"/>
                <w:noProof/>
                <w:webHidden/>
                <w:sz w:val="24"/>
                <w:szCs w:val="24"/>
                <w:lang w:val="mn-MN"/>
              </w:rPr>
              <w:instrText xml:space="preserve"> PAGEREF _Toc190714474 \h </w:instrText>
            </w:r>
            <w:r w:rsidR="00645588" w:rsidRPr="00776D20">
              <w:rPr>
                <w:rFonts w:ascii="Arial" w:hAnsi="Arial" w:cs="Arial"/>
                <w:noProof/>
                <w:webHidden/>
                <w:sz w:val="24"/>
                <w:szCs w:val="24"/>
                <w:lang w:val="mn-MN"/>
              </w:rPr>
            </w:r>
            <w:r w:rsidR="00645588" w:rsidRPr="00776D20">
              <w:rPr>
                <w:rFonts w:ascii="Arial" w:hAnsi="Arial" w:cs="Arial"/>
                <w:noProof/>
                <w:webHidden/>
                <w:sz w:val="24"/>
                <w:szCs w:val="24"/>
                <w:lang w:val="mn-MN"/>
              </w:rPr>
              <w:fldChar w:fldCharType="separate"/>
            </w:r>
            <w:r w:rsidR="002F6023" w:rsidRPr="00776D20">
              <w:rPr>
                <w:rFonts w:ascii="Arial" w:hAnsi="Arial" w:cs="Arial"/>
                <w:noProof/>
                <w:webHidden/>
                <w:sz w:val="24"/>
                <w:szCs w:val="24"/>
                <w:lang w:val="mn-MN"/>
              </w:rPr>
              <w:t>7</w:t>
            </w:r>
            <w:r w:rsidR="00645588" w:rsidRPr="00776D20">
              <w:rPr>
                <w:rFonts w:ascii="Arial" w:hAnsi="Arial" w:cs="Arial"/>
                <w:noProof/>
                <w:webHidden/>
                <w:sz w:val="24"/>
                <w:szCs w:val="24"/>
                <w:lang w:val="mn-MN"/>
              </w:rPr>
              <w:fldChar w:fldCharType="end"/>
            </w:r>
          </w:hyperlink>
        </w:p>
        <w:p w14:paraId="5D04018F" w14:textId="6F20D6BD" w:rsidR="00645588" w:rsidRPr="00776D20" w:rsidRDefault="000F11E6" w:rsidP="00645588">
          <w:pPr>
            <w:pStyle w:val="TOC2"/>
            <w:tabs>
              <w:tab w:val="left" w:pos="880"/>
              <w:tab w:val="right" w:leader="dot" w:pos="9488"/>
            </w:tabs>
            <w:ind w:left="0"/>
            <w:rPr>
              <w:rFonts w:ascii="Arial" w:eastAsiaTheme="minorEastAsia" w:hAnsi="Arial" w:cs="Arial"/>
              <w:b w:val="0"/>
              <w:bCs w:val="0"/>
              <w:noProof/>
              <w:sz w:val="24"/>
              <w:szCs w:val="24"/>
              <w:lang w:val="mn-MN"/>
            </w:rPr>
          </w:pPr>
          <w:hyperlink w:anchor="_Toc190714475" w:history="1">
            <w:r w:rsidR="00645588" w:rsidRPr="00776D20">
              <w:rPr>
                <w:rStyle w:val="Hyperlink"/>
                <w:rFonts w:ascii="Arial" w:hAnsi="Arial" w:cs="Arial"/>
                <w:noProof/>
                <w:sz w:val="24"/>
                <w:szCs w:val="24"/>
                <w:lang w:val="mn-MN"/>
              </w:rPr>
              <w:t>1.3</w:t>
            </w:r>
            <w:r w:rsidR="00645588" w:rsidRPr="00776D20">
              <w:rPr>
                <w:rFonts w:ascii="Arial" w:eastAsiaTheme="minorEastAsia" w:hAnsi="Arial" w:cs="Arial"/>
                <w:b w:val="0"/>
                <w:bCs w:val="0"/>
                <w:noProof/>
                <w:sz w:val="24"/>
                <w:szCs w:val="24"/>
                <w:lang w:val="mn-MN"/>
              </w:rPr>
              <w:tab/>
            </w:r>
            <w:r w:rsidR="00645588" w:rsidRPr="00776D20">
              <w:rPr>
                <w:rStyle w:val="Hyperlink"/>
                <w:rFonts w:ascii="Arial" w:hAnsi="Arial" w:cs="Arial"/>
                <w:noProof/>
                <w:sz w:val="24"/>
                <w:szCs w:val="24"/>
                <w:lang w:val="mn-MN"/>
              </w:rPr>
              <w:t>Асуудлыг үүсгэж буй шалтгаан нөхцөл</w:t>
            </w:r>
            <w:r w:rsidR="00645588" w:rsidRPr="00776D20">
              <w:rPr>
                <w:rFonts w:ascii="Arial" w:hAnsi="Arial" w:cs="Arial"/>
                <w:noProof/>
                <w:webHidden/>
                <w:sz w:val="24"/>
                <w:szCs w:val="24"/>
                <w:lang w:val="mn-MN"/>
              </w:rPr>
              <w:tab/>
            </w:r>
            <w:r w:rsidR="00645588" w:rsidRPr="00776D20">
              <w:rPr>
                <w:rFonts w:ascii="Arial" w:hAnsi="Arial" w:cs="Arial"/>
                <w:noProof/>
                <w:webHidden/>
                <w:sz w:val="24"/>
                <w:szCs w:val="24"/>
                <w:lang w:val="mn-MN"/>
              </w:rPr>
              <w:fldChar w:fldCharType="begin"/>
            </w:r>
            <w:r w:rsidR="00645588" w:rsidRPr="00776D20">
              <w:rPr>
                <w:rFonts w:ascii="Arial" w:hAnsi="Arial" w:cs="Arial"/>
                <w:noProof/>
                <w:webHidden/>
                <w:sz w:val="24"/>
                <w:szCs w:val="24"/>
                <w:lang w:val="mn-MN"/>
              </w:rPr>
              <w:instrText xml:space="preserve"> PAGEREF _Toc190714475 \h </w:instrText>
            </w:r>
            <w:r w:rsidR="00645588" w:rsidRPr="00776D20">
              <w:rPr>
                <w:rFonts w:ascii="Arial" w:hAnsi="Arial" w:cs="Arial"/>
                <w:noProof/>
                <w:webHidden/>
                <w:sz w:val="24"/>
                <w:szCs w:val="24"/>
                <w:lang w:val="mn-MN"/>
              </w:rPr>
            </w:r>
            <w:r w:rsidR="00645588" w:rsidRPr="00776D20">
              <w:rPr>
                <w:rFonts w:ascii="Arial" w:hAnsi="Arial" w:cs="Arial"/>
                <w:noProof/>
                <w:webHidden/>
                <w:sz w:val="24"/>
                <w:szCs w:val="24"/>
                <w:lang w:val="mn-MN"/>
              </w:rPr>
              <w:fldChar w:fldCharType="separate"/>
            </w:r>
            <w:r w:rsidR="002F6023" w:rsidRPr="00776D20">
              <w:rPr>
                <w:rFonts w:ascii="Arial" w:hAnsi="Arial" w:cs="Arial"/>
                <w:noProof/>
                <w:webHidden/>
                <w:sz w:val="24"/>
                <w:szCs w:val="24"/>
                <w:lang w:val="mn-MN"/>
              </w:rPr>
              <w:t>8</w:t>
            </w:r>
            <w:r w:rsidR="00645588" w:rsidRPr="00776D20">
              <w:rPr>
                <w:rFonts w:ascii="Arial" w:hAnsi="Arial" w:cs="Arial"/>
                <w:noProof/>
                <w:webHidden/>
                <w:sz w:val="24"/>
                <w:szCs w:val="24"/>
                <w:lang w:val="mn-MN"/>
              </w:rPr>
              <w:fldChar w:fldCharType="end"/>
            </w:r>
          </w:hyperlink>
        </w:p>
        <w:p w14:paraId="7DBCC169" w14:textId="3F46181B" w:rsidR="00645588" w:rsidRPr="00776D20" w:rsidRDefault="000F11E6" w:rsidP="00645588">
          <w:pPr>
            <w:pStyle w:val="TOC3"/>
            <w:ind w:left="0"/>
            <w:rPr>
              <w:rFonts w:ascii="Arial" w:eastAsiaTheme="minorEastAsia" w:hAnsi="Arial" w:cs="Arial"/>
              <w:noProof/>
              <w:sz w:val="24"/>
              <w:szCs w:val="24"/>
              <w:lang w:val="mn-MN"/>
            </w:rPr>
          </w:pPr>
          <w:hyperlink w:anchor="_Toc190714476" w:history="1">
            <w:r w:rsidR="00645588" w:rsidRPr="00776D20">
              <w:rPr>
                <w:rStyle w:val="Hyperlink"/>
                <w:rFonts w:ascii="Arial" w:hAnsi="Arial" w:cs="Arial"/>
                <w:noProof/>
                <w:sz w:val="24"/>
                <w:szCs w:val="24"/>
                <w:lang w:val="mn-MN"/>
              </w:rPr>
              <w:t>Хөдөлмөрийн аюулгүй байдал, эрүүл ахуйн тухай хууль тогтоомж</w:t>
            </w:r>
            <w:r w:rsidR="00645588" w:rsidRPr="00776D20">
              <w:rPr>
                <w:rFonts w:ascii="Arial" w:hAnsi="Arial" w:cs="Arial"/>
                <w:noProof/>
                <w:webHidden/>
                <w:sz w:val="24"/>
                <w:szCs w:val="24"/>
                <w:lang w:val="mn-MN"/>
              </w:rPr>
              <w:tab/>
              <w:t>.................</w:t>
            </w:r>
            <w:r w:rsidR="00645588" w:rsidRPr="00776D20">
              <w:rPr>
                <w:rFonts w:ascii="Arial" w:hAnsi="Arial" w:cs="Arial"/>
                <w:noProof/>
                <w:webHidden/>
                <w:sz w:val="24"/>
                <w:szCs w:val="24"/>
                <w:lang w:val="mn-MN"/>
              </w:rPr>
              <w:fldChar w:fldCharType="begin"/>
            </w:r>
            <w:r w:rsidR="00645588" w:rsidRPr="00776D20">
              <w:rPr>
                <w:rFonts w:ascii="Arial" w:hAnsi="Arial" w:cs="Arial"/>
                <w:noProof/>
                <w:webHidden/>
                <w:sz w:val="24"/>
                <w:szCs w:val="24"/>
                <w:lang w:val="mn-MN"/>
              </w:rPr>
              <w:instrText xml:space="preserve"> PAGEREF _Toc190714476 \h </w:instrText>
            </w:r>
            <w:r w:rsidR="00645588" w:rsidRPr="00776D20">
              <w:rPr>
                <w:rFonts w:ascii="Arial" w:hAnsi="Arial" w:cs="Arial"/>
                <w:noProof/>
                <w:webHidden/>
                <w:sz w:val="24"/>
                <w:szCs w:val="24"/>
                <w:lang w:val="mn-MN"/>
              </w:rPr>
            </w:r>
            <w:r w:rsidR="00645588" w:rsidRPr="00776D20">
              <w:rPr>
                <w:rFonts w:ascii="Arial" w:hAnsi="Arial" w:cs="Arial"/>
                <w:noProof/>
                <w:webHidden/>
                <w:sz w:val="24"/>
                <w:szCs w:val="24"/>
                <w:lang w:val="mn-MN"/>
              </w:rPr>
              <w:fldChar w:fldCharType="separate"/>
            </w:r>
            <w:r w:rsidR="002F6023" w:rsidRPr="00776D20">
              <w:rPr>
                <w:rFonts w:ascii="Arial" w:hAnsi="Arial" w:cs="Arial"/>
                <w:noProof/>
                <w:webHidden/>
                <w:sz w:val="24"/>
                <w:szCs w:val="24"/>
                <w:lang w:val="mn-MN"/>
              </w:rPr>
              <w:t>8</w:t>
            </w:r>
            <w:r w:rsidR="00645588" w:rsidRPr="00776D20">
              <w:rPr>
                <w:rFonts w:ascii="Arial" w:hAnsi="Arial" w:cs="Arial"/>
                <w:noProof/>
                <w:webHidden/>
                <w:sz w:val="24"/>
                <w:szCs w:val="24"/>
                <w:lang w:val="mn-MN"/>
              </w:rPr>
              <w:fldChar w:fldCharType="end"/>
            </w:r>
          </w:hyperlink>
        </w:p>
        <w:p w14:paraId="4D54C51E" w14:textId="474163E6" w:rsidR="00645588" w:rsidRPr="00776D20" w:rsidRDefault="000F11E6" w:rsidP="00645588">
          <w:pPr>
            <w:pStyle w:val="TOC3"/>
            <w:ind w:left="0"/>
            <w:rPr>
              <w:rFonts w:ascii="Arial" w:eastAsiaTheme="minorEastAsia" w:hAnsi="Arial" w:cs="Arial"/>
              <w:noProof/>
              <w:sz w:val="24"/>
              <w:szCs w:val="24"/>
              <w:lang w:val="mn-MN"/>
            </w:rPr>
          </w:pPr>
          <w:hyperlink w:anchor="_Toc190714477" w:history="1">
            <w:r w:rsidR="00645588" w:rsidRPr="00776D20">
              <w:rPr>
                <w:rStyle w:val="Hyperlink"/>
                <w:rFonts w:ascii="Arial" w:hAnsi="Arial" w:cs="Arial"/>
                <w:noProof/>
                <w:sz w:val="24"/>
                <w:szCs w:val="24"/>
                <w:lang w:val="mn-MN"/>
              </w:rPr>
              <w:t xml:space="preserve">Хуулийн нэр </w:t>
            </w:r>
            <w:r w:rsidR="00645588" w:rsidRPr="00776D20">
              <w:rPr>
                <w:rStyle w:val="Hyperlink"/>
                <w:rFonts w:ascii="Arial" w:eastAsia="Times New Roman" w:hAnsi="Arial" w:cs="Arial"/>
                <w:noProof/>
                <w:sz w:val="24"/>
                <w:szCs w:val="24"/>
                <w:lang w:val="mn-MN"/>
              </w:rPr>
              <w:t>томъёо</w:t>
            </w:r>
            <w:r w:rsidR="00645588" w:rsidRPr="00776D20">
              <w:rPr>
                <w:rFonts w:ascii="Arial" w:hAnsi="Arial" w:cs="Arial"/>
                <w:noProof/>
                <w:webHidden/>
                <w:sz w:val="24"/>
                <w:szCs w:val="24"/>
                <w:lang w:val="mn-MN"/>
              </w:rPr>
              <w:tab/>
            </w:r>
            <w:r w:rsidR="00645588" w:rsidRPr="00776D20">
              <w:rPr>
                <w:rFonts w:ascii="Arial" w:hAnsi="Arial" w:cs="Arial"/>
                <w:noProof/>
                <w:webHidden/>
                <w:sz w:val="24"/>
                <w:szCs w:val="24"/>
                <w:lang w:val="mn-MN"/>
              </w:rPr>
              <w:fldChar w:fldCharType="begin"/>
            </w:r>
            <w:r w:rsidR="00645588" w:rsidRPr="00776D20">
              <w:rPr>
                <w:rFonts w:ascii="Arial" w:hAnsi="Arial" w:cs="Arial"/>
                <w:noProof/>
                <w:webHidden/>
                <w:sz w:val="24"/>
                <w:szCs w:val="24"/>
                <w:lang w:val="mn-MN"/>
              </w:rPr>
              <w:instrText xml:space="preserve"> PAGEREF _Toc190714477 \h </w:instrText>
            </w:r>
            <w:r w:rsidR="00645588" w:rsidRPr="00776D20">
              <w:rPr>
                <w:rFonts w:ascii="Arial" w:hAnsi="Arial" w:cs="Arial"/>
                <w:noProof/>
                <w:webHidden/>
                <w:sz w:val="24"/>
                <w:szCs w:val="24"/>
                <w:lang w:val="mn-MN"/>
              </w:rPr>
            </w:r>
            <w:r w:rsidR="00645588" w:rsidRPr="00776D20">
              <w:rPr>
                <w:rFonts w:ascii="Arial" w:hAnsi="Arial" w:cs="Arial"/>
                <w:noProof/>
                <w:webHidden/>
                <w:sz w:val="24"/>
                <w:szCs w:val="24"/>
                <w:lang w:val="mn-MN"/>
              </w:rPr>
              <w:fldChar w:fldCharType="separate"/>
            </w:r>
            <w:r w:rsidR="002F6023" w:rsidRPr="00776D20">
              <w:rPr>
                <w:rFonts w:ascii="Arial" w:hAnsi="Arial" w:cs="Arial"/>
                <w:noProof/>
                <w:webHidden/>
                <w:sz w:val="24"/>
                <w:szCs w:val="24"/>
                <w:lang w:val="mn-MN"/>
              </w:rPr>
              <w:t>8</w:t>
            </w:r>
            <w:r w:rsidR="00645588" w:rsidRPr="00776D20">
              <w:rPr>
                <w:rFonts w:ascii="Arial" w:hAnsi="Arial" w:cs="Arial"/>
                <w:noProof/>
                <w:webHidden/>
                <w:sz w:val="24"/>
                <w:szCs w:val="24"/>
                <w:lang w:val="mn-MN"/>
              </w:rPr>
              <w:fldChar w:fldCharType="end"/>
            </w:r>
          </w:hyperlink>
        </w:p>
        <w:p w14:paraId="481ADFFF" w14:textId="191041BA" w:rsidR="00645588" w:rsidRPr="00776D20" w:rsidRDefault="000F11E6" w:rsidP="00645588">
          <w:pPr>
            <w:pStyle w:val="TOC3"/>
            <w:ind w:left="0"/>
            <w:rPr>
              <w:rFonts w:ascii="Arial" w:eastAsiaTheme="minorEastAsia" w:hAnsi="Arial" w:cs="Arial"/>
              <w:noProof/>
              <w:sz w:val="24"/>
              <w:szCs w:val="24"/>
              <w:lang w:val="mn-MN"/>
            </w:rPr>
          </w:pPr>
          <w:hyperlink w:anchor="_Toc190714478" w:history="1">
            <w:r w:rsidR="00645588" w:rsidRPr="00776D20">
              <w:rPr>
                <w:rStyle w:val="Hyperlink"/>
                <w:rFonts w:ascii="Arial" w:hAnsi="Arial" w:cs="Arial"/>
                <w:noProof/>
                <w:sz w:val="24"/>
                <w:szCs w:val="24"/>
                <w:lang w:val="mn-MN"/>
              </w:rPr>
              <w:t>Төрөөс баримтлах бодлого</w:t>
            </w:r>
            <w:r w:rsidR="00645588" w:rsidRPr="00776D20">
              <w:rPr>
                <w:rFonts w:ascii="Arial" w:hAnsi="Arial" w:cs="Arial"/>
                <w:noProof/>
                <w:webHidden/>
                <w:sz w:val="24"/>
                <w:szCs w:val="24"/>
                <w:lang w:val="mn-MN"/>
              </w:rPr>
              <w:tab/>
            </w:r>
            <w:r w:rsidR="00645588" w:rsidRPr="00776D20">
              <w:rPr>
                <w:rFonts w:ascii="Arial" w:hAnsi="Arial" w:cs="Arial"/>
                <w:noProof/>
                <w:webHidden/>
                <w:sz w:val="24"/>
                <w:szCs w:val="24"/>
                <w:lang w:val="mn-MN"/>
              </w:rPr>
              <w:fldChar w:fldCharType="begin"/>
            </w:r>
            <w:r w:rsidR="00645588" w:rsidRPr="00776D20">
              <w:rPr>
                <w:rFonts w:ascii="Arial" w:hAnsi="Arial" w:cs="Arial"/>
                <w:noProof/>
                <w:webHidden/>
                <w:sz w:val="24"/>
                <w:szCs w:val="24"/>
                <w:lang w:val="mn-MN"/>
              </w:rPr>
              <w:instrText xml:space="preserve"> PAGEREF _Toc190714478 \h </w:instrText>
            </w:r>
            <w:r w:rsidR="00645588" w:rsidRPr="00776D20">
              <w:rPr>
                <w:rFonts w:ascii="Arial" w:hAnsi="Arial" w:cs="Arial"/>
                <w:noProof/>
                <w:webHidden/>
                <w:sz w:val="24"/>
                <w:szCs w:val="24"/>
                <w:lang w:val="mn-MN"/>
              </w:rPr>
            </w:r>
            <w:r w:rsidR="00645588" w:rsidRPr="00776D20">
              <w:rPr>
                <w:rFonts w:ascii="Arial" w:hAnsi="Arial" w:cs="Arial"/>
                <w:noProof/>
                <w:webHidden/>
                <w:sz w:val="24"/>
                <w:szCs w:val="24"/>
                <w:lang w:val="mn-MN"/>
              </w:rPr>
              <w:fldChar w:fldCharType="separate"/>
            </w:r>
            <w:r w:rsidR="002F6023" w:rsidRPr="00776D20">
              <w:rPr>
                <w:rFonts w:ascii="Arial" w:hAnsi="Arial" w:cs="Arial"/>
                <w:noProof/>
                <w:webHidden/>
                <w:sz w:val="24"/>
                <w:szCs w:val="24"/>
                <w:lang w:val="mn-MN"/>
              </w:rPr>
              <w:t>10</w:t>
            </w:r>
            <w:r w:rsidR="00645588" w:rsidRPr="00776D20">
              <w:rPr>
                <w:rFonts w:ascii="Arial" w:hAnsi="Arial" w:cs="Arial"/>
                <w:noProof/>
                <w:webHidden/>
                <w:sz w:val="24"/>
                <w:szCs w:val="24"/>
                <w:lang w:val="mn-MN"/>
              </w:rPr>
              <w:fldChar w:fldCharType="end"/>
            </w:r>
          </w:hyperlink>
        </w:p>
        <w:p w14:paraId="4A101A25" w14:textId="2A8F1758" w:rsidR="00645588" w:rsidRPr="00776D20" w:rsidRDefault="000F11E6" w:rsidP="00645588">
          <w:pPr>
            <w:pStyle w:val="TOC3"/>
            <w:ind w:left="0"/>
            <w:rPr>
              <w:rFonts w:ascii="Arial" w:eastAsiaTheme="minorEastAsia" w:hAnsi="Arial" w:cs="Arial"/>
              <w:noProof/>
              <w:sz w:val="24"/>
              <w:szCs w:val="24"/>
              <w:lang w:val="mn-MN"/>
            </w:rPr>
          </w:pPr>
          <w:hyperlink w:anchor="_Toc190714479" w:history="1">
            <w:r w:rsidR="00645588" w:rsidRPr="00776D20">
              <w:rPr>
                <w:rStyle w:val="Hyperlink"/>
                <w:rFonts w:ascii="Arial" w:hAnsi="Arial" w:cs="Arial"/>
                <w:noProof/>
                <w:sz w:val="24"/>
                <w:szCs w:val="24"/>
                <w:lang w:val="mn-MN"/>
              </w:rPr>
              <w:t>Хөдөлмөрийн аюулгүй байдал, эрүүл ахуйн стандарт</w:t>
            </w:r>
            <w:r w:rsidR="00645588" w:rsidRPr="00776D20">
              <w:rPr>
                <w:rFonts w:ascii="Arial" w:hAnsi="Arial" w:cs="Arial"/>
                <w:noProof/>
                <w:webHidden/>
                <w:sz w:val="24"/>
                <w:szCs w:val="24"/>
                <w:lang w:val="mn-MN"/>
              </w:rPr>
              <w:tab/>
            </w:r>
            <w:r w:rsidR="00645588" w:rsidRPr="00776D20">
              <w:rPr>
                <w:rFonts w:ascii="Arial" w:hAnsi="Arial" w:cs="Arial"/>
                <w:noProof/>
                <w:webHidden/>
                <w:sz w:val="24"/>
                <w:szCs w:val="24"/>
                <w:lang w:val="mn-MN"/>
              </w:rPr>
              <w:fldChar w:fldCharType="begin"/>
            </w:r>
            <w:r w:rsidR="00645588" w:rsidRPr="00776D20">
              <w:rPr>
                <w:rFonts w:ascii="Arial" w:hAnsi="Arial" w:cs="Arial"/>
                <w:noProof/>
                <w:webHidden/>
                <w:sz w:val="24"/>
                <w:szCs w:val="24"/>
                <w:lang w:val="mn-MN"/>
              </w:rPr>
              <w:instrText xml:space="preserve"> PAGEREF _Toc190714479 \h </w:instrText>
            </w:r>
            <w:r w:rsidR="00645588" w:rsidRPr="00776D20">
              <w:rPr>
                <w:rFonts w:ascii="Arial" w:hAnsi="Arial" w:cs="Arial"/>
                <w:noProof/>
                <w:webHidden/>
                <w:sz w:val="24"/>
                <w:szCs w:val="24"/>
                <w:lang w:val="mn-MN"/>
              </w:rPr>
            </w:r>
            <w:r w:rsidR="00645588" w:rsidRPr="00776D20">
              <w:rPr>
                <w:rFonts w:ascii="Arial" w:hAnsi="Arial" w:cs="Arial"/>
                <w:noProof/>
                <w:webHidden/>
                <w:sz w:val="24"/>
                <w:szCs w:val="24"/>
                <w:lang w:val="mn-MN"/>
              </w:rPr>
              <w:fldChar w:fldCharType="separate"/>
            </w:r>
            <w:r w:rsidR="002F6023" w:rsidRPr="00776D20">
              <w:rPr>
                <w:rFonts w:ascii="Arial" w:hAnsi="Arial" w:cs="Arial"/>
                <w:noProof/>
                <w:webHidden/>
                <w:sz w:val="24"/>
                <w:szCs w:val="24"/>
                <w:lang w:val="mn-MN"/>
              </w:rPr>
              <w:t>10</w:t>
            </w:r>
            <w:r w:rsidR="00645588" w:rsidRPr="00776D20">
              <w:rPr>
                <w:rFonts w:ascii="Arial" w:hAnsi="Arial" w:cs="Arial"/>
                <w:noProof/>
                <w:webHidden/>
                <w:sz w:val="24"/>
                <w:szCs w:val="24"/>
                <w:lang w:val="mn-MN"/>
              </w:rPr>
              <w:fldChar w:fldCharType="end"/>
            </w:r>
          </w:hyperlink>
        </w:p>
        <w:p w14:paraId="66C7D57B" w14:textId="06B2FD3D" w:rsidR="00645588" w:rsidRPr="00776D20" w:rsidRDefault="000F11E6" w:rsidP="00645588">
          <w:pPr>
            <w:pStyle w:val="TOC3"/>
            <w:ind w:left="0"/>
            <w:rPr>
              <w:rFonts w:ascii="Arial" w:eastAsiaTheme="minorEastAsia" w:hAnsi="Arial" w:cs="Arial"/>
              <w:noProof/>
              <w:sz w:val="24"/>
              <w:szCs w:val="24"/>
              <w:lang w:val="mn-MN"/>
            </w:rPr>
          </w:pPr>
          <w:hyperlink w:anchor="_Toc190714480" w:history="1">
            <w:r w:rsidR="00645588" w:rsidRPr="00776D20">
              <w:rPr>
                <w:rStyle w:val="Hyperlink"/>
                <w:rFonts w:ascii="Arial" w:hAnsi="Arial" w:cs="Arial"/>
                <w:noProof/>
                <w:sz w:val="24"/>
                <w:szCs w:val="24"/>
                <w:lang w:val="mn-MN"/>
              </w:rPr>
              <w:t>Хөдөлмөрийн аюулгүй байдал, эрүүл ахуйн шаардлага</w:t>
            </w:r>
            <w:r w:rsidR="00645588" w:rsidRPr="00776D20">
              <w:rPr>
                <w:rFonts w:ascii="Arial" w:hAnsi="Arial" w:cs="Arial"/>
                <w:noProof/>
                <w:webHidden/>
                <w:sz w:val="24"/>
                <w:szCs w:val="24"/>
                <w:lang w:val="mn-MN"/>
              </w:rPr>
              <w:tab/>
            </w:r>
            <w:r w:rsidR="00645588" w:rsidRPr="00776D20">
              <w:rPr>
                <w:rFonts w:ascii="Arial" w:hAnsi="Arial" w:cs="Arial"/>
                <w:noProof/>
                <w:webHidden/>
                <w:sz w:val="24"/>
                <w:szCs w:val="24"/>
                <w:lang w:val="mn-MN"/>
              </w:rPr>
              <w:fldChar w:fldCharType="begin"/>
            </w:r>
            <w:r w:rsidR="00645588" w:rsidRPr="00776D20">
              <w:rPr>
                <w:rFonts w:ascii="Arial" w:hAnsi="Arial" w:cs="Arial"/>
                <w:noProof/>
                <w:webHidden/>
                <w:sz w:val="24"/>
                <w:szCs w:val="24"/>
                <w:lang w:val="mn-MN"/>
              </w:rPr>
              <w:instrText xml:space="preserve"> PAGEREF _Toc190714480 \h </w:instrText>
            </w:r>
            <w:r w:rsidR="00645588" w:rsidRPr="00776D20">
              <w:rPr>
                <w:rFonts w:ascii="Arial" w:hAnsi="Arial" w:cs="Arial"/>
                <w:noProof/>
                <w:webHidden/>
                <w:sz w:val="24"/>
                <w:szCs w:val="24"/>
                <w:lang w:val="mn-MN"/>
              </w:rPr>
            </w:r>
            <w:r w:rsidR="00645588" w:rsidRPr="00776D20">
              <w:rPr>
                <w:rFonts w:ascii="Arial" w:hAnsi="Arial" w:cs="Arial"/>
                <w:noProof/>
                <w:webHidden/>
                <w:sz w:val="24"/>
                <w:szCs w:val="24"/>
                <w:lang w:val="mn-MN"/>
              </w:rPr>
              <w:fldChar w:fldCharType="separate"/>
            </w:r>
            <w:r w:rsidR="002F6023" w:rsidRPr="00776D20">
              <w:rPr>
                <w:rFonts w:ascii="Arial" w:hAnsi="Arial" w:cs="Arial"/>
                <w:noProof/>
                <w:webHidden/>
                <w:sz w:val="24"/>
                <w:szCs w:val="24"/>
                <w:lang w:val="mn-MN"/>
              </w:rPr>
              <w:t>11</w:t>
            </w:r>
            <w:r w:rsidR="00645588" w:rsidRPr="00776D20">
              <w:rPr>
                <w:rFonts w:ascii="Arial" w:hAnsi="Arial" w:cs="Arial"/>
                <w:noProof/>
                <w:webHidden/>
                <w:sz w:val="24"/>
                <w:szCs w:val="24"/>
                <w:lang w:val="mn-MN"/>
              </w:rPr>
              <w:fldChar w:fldCharType="end"/>
            </w:r>
          </w:hyperlink>
        </w:p>
        <w:p w14:paraId="1B55B9EF" w14:textId="5BB46ED9" w:rsidR="00645588" w:rsidRPr="00776D20" w:rsidRDefault="000F11E6" w:rsidP="00645588">
          <w:pPr>
            <w:pStyle w:val="TOC3"/>
            <w:ind w:left="0"/>
            <w:rPr>
              <w:rFonts w:ascii="Arial" w:eastAsiaTheme="minorEastAsia" w:hAnsi="Arial" w:cs="Arial"/>
              <w:noProof/>
              <w:sz w:val="24"/>
              <w:szCs w:val="24"/>
              <w:lang w:val="mn-MN"/>
            </w:rPr>
          </w:pPr>
          <w:hyperlink w:anchor="_Toc190714481" w:history="1">
            <w:r w:rsidR="00645588" w:rsidRPr="00776D20">
              <w:rPr>
                <w:rStyle w:val="Hyperlink"/>
                <w:rFonts w:ascii="Arial" w:hAnsi="Arial" w:cs="Arial"/>
                <w:noProof/>
                <w:sz w:val="24"/>
                <w:szCs w:val="24"/>
                <w:lang w:val="mn-MN"/>
              </w:rPr>
              <w:t>Эрүүл мэндийн үзлэг</w:t>
            </w:r>
            <w:r w:rsidR="00645588" w:rsidRPr="00776D20">
              <w:rPr>
                <w:rFonts w:ascii="Arial" w:hAnsi="Arial" w:cs="Arial"/>
                <w:noProof/>
                <w:webHidden/>
                <w:sz w:val="24"/>
                <w:szCs w:val="24"/>
                <w:lang w:val="mn-MN"/>
              </w:rPr>
              <w:tab/>
            </w:r>
            <w:r w:rsidR="00645588" w:rsidRPr="00776D20">
              <w:rPr>
                <w:rFonts w:ascii="Arial" w:hAnsi="Arial" w:cs="Arial"/>
                <w:noProof/>
                <w:webHidden/>
                <w:sz w:val="24"/>
                <w:szCs w:val="24"/>
                <w:lang w:val="mn-MN"/>
              </w:rPr>
              <w:fldChar w:fldCharType="begin"/>
            </w:r>
            <w:r w:rsidR="00645588" w:rsidRPr="00776D20">
              <w:rPr>
                <w:rFonts w:ascii="Arial" w:hAnsi="Arial" w:cs="Arial"/>
                <w:noProof/>
                <w:webHidden/>
                <w:sz w:val="24"/>
                <w:szCs w:val="24"/>
                <w:lang w:val="mn-MN"/>
              </w:rPr>
              <w:instrText xml:space="preserve"> PAGEREF _Toc190714481 \h </w:instrText>
            </w:r>
            <w:r w:rsidR="00645588" w:rsidRPr="00776D20">
              <w:rPr>
                <w:rFonts w:ascii="Arial" w:hAnsi="Arial" w:cs="Arial"/>
                <w:noProof/>
                <w:webHidden/>
                <w:sz w:val="24"/>
                <w:szCs w:val="24"/>
                <w:lang w:val="mn-MN"/>
              </w:rPr>
            </w:r>
            <w:r w:rsidR="00645588" w:rsidRPr="00776D20">
              <w:rPr>
                <w:rFonts w:ascii="Arial" w:hAnsi="Arial" w:cs="Arial"/>
                <w:noProof/>
                <w:webHidden/>
                <w:sz w:val="24"/>
                <w:szCs w:val="24"/>
                <w:lang w:val="mn-MN"/>
              </w:rPr>
              <w:fldChar w:fldCharType="separate"/>
            </w:r>
            <w:r w:rsidR="002F6023" w:rsidRPr="00776D20">
              <w:rPr>
                <w:rFonts w:ascii="Arial" w:hAnsi="Arial" w:cs="Arial"/>
                <w:noProof/>
                <w:webHidden/>
                <w:sz w:val="24"/>
                <w:szCs w:val="24"/>
                <w:lang w:val="mn-MN"/>
              </w:rPr>
              <w:t>12</w:t>
            </w:r>
            <w:r w:rsidR="00645588" w:rsidRPr="00776D20">
              <w:rPr>
                <w:rFonts w:ascii="Arial" w:hAnsi="Arial" w:cs="Arial"/>
                <w:noProof/>
                <w:webHidden/>
                <w:sz w:val="24"/>
                <w:szCs w:val="24"/>
                <w:lang w:val="mn-MN"/>
              </w:rPr>
              <w:fldChar w:fldCharType="end"/>
            </w:r>
          </w:hyperlink>
        </w:p>
        <w:p w14:paraId="42CACF08" w14:textId="024D2FEE" w:rsidR="00645588" w:rsidRPr="00776D20" w:rsidRDefault="000F11E6" w:rsidP="00645588">
          <w:pPr>
            <w:pStyle w:val="TOC3"/>
            <w:ind w:left="0"/>
            <w:rPr>
              <w:rFonts w:ascii="Arial" w:eastAsiaTheme="minorEastAsia" w:hAnsi="Arial" w:cs="Arial"/>
              <w:noProof/>
              <w:sz w:val="24"/>
              <w:szCs w:val="24"/>
              <w:lang w:val="mn-MN"/>
            </w:rPr>
          </w:pPr>
          <w:hyperlink w:anchor="_Toc190714482" w:history="1">
            <w:r w:rsidR="00645588" w:rsidRPr="00776D20">
              <w:rPr>
                <w:rStyle w:val="Hyperlink"/>
                <w:rFonts w:ascii="Arial" w:hAnsi="Arial" w:cs="Arial"/>
                <w:noProof/>
                <w:sz w:val="24"/>
                <w:szCs w:val="24"/>
                <w:lang w:val="mn-MN"/>
              </w:rPr>
              <w:t>Ажлын тусгай хувцас, хамгаалах хэрэгсэл</w:t>
            </w:r>
            <w:r w:rsidR="00645588" w:rsidRPr="00776D20">
              <w:rPr>
                <w:rFonts w:ascii="Arial" w:hAnsi="Arial" w:cs="Arial"/>
                <w:noProof/>
                <w:webHidden/>
                <w:sz w:val="24"/>
                <w:szCs w:val="24"/>
                <w:lang w:val="mn-MN"/>
              </w:rPr>
              <w:tab/>
            </w:r>
            <w:r w:rsidR="00645588" w:rsidRPr="00776D20">
              <w:rPr>
                <w:rFonts w:ascii="Arial" w:hAnsi="Arial" w:cs="Arial"/>
                <w:noProof/>
                <w:webHidden/>
                <w:sz w:val="24"/>
                <w:szCs w:val="24"/>
                <w:lang w:val="mn-MN"/>
              </w:rPr>
              <w:fldChar w:fldCharType="begin"/>
            </w:r>
            <w:r w:rsidR="00645588" w:rsidRPr="00776D20">
              <w:rPr>
                <w:rFonts w:ascii="Arial" w:hAnsi="Arial" w:cs="Arial"/>
                <w:noProof/>
                <w:webHidden/>
                <w:sz w:val="24"/>
                <w:szCs w:val="24"/>
                <w:lang w:val="mn-MN"/>
              </w:rPr>
              <w:instrText xml:space="preserve"> PAGEREF _Toc190714482 \h </w:instrText>
            </w:r>
            <w:r w:rsidR="00645588" w:rsidRPr="00776D20">
              <w:rPr>
                <w:rFonts w:ascii="Arial" w:hAnsi="Arial" w:cs="Arial"/>
                <w:noProof/>
                <w:webHidden/>
                <w:sz w:val="24"/>
                <w:szCs w:val="24"/>
                <w:lang w:val="mn-MN"/>
              </w:rPr>
            </w:r>
            <w:r w:rsidR="00645588" w:rsidRPr="00776D20">
              <w:rPr>
                <w:rFonts w:ascii="Arial" w:hAnsi="Arial" w:cs="Arial"/>
                <w:noProof/>
                <w:webHidden/>
                <w:sz w:val="24"/>
                <w:szCs w:val="24"/>
                <w:lang w:val="mn-MN"/>
              </w:rPr>
              <w:fldChar w:fldCharType="separate"/>
            </w:r>
            <w:r w:rsidR="002F6023" w:rsidRPr="00776D20">
              <w:rPr>
                <w:rFonts w:ascii="Arial" w:hAnsi="Arial" w:cs="Arial"/>
                <w:noProof/>
                <w:webHidden/>
                <w:sz w:val="24"/>
                <w:szCs w:val="24"/>
                <w:lang w:val="mn-MN"/>
              </w:rPr>
              <w:t>14</w:t>
            </w:r>
            <w:r w:rsidR="00645588" w:rsidRPr="00776D20">
              <w:rPr>
                <w:rFonts w:ascii="Arial" w:hAnsi="Arial" w:cs="Arial"/>
                <w:noProof/>
                <w:webHidden/>
                <w:sz w:val="24"/>
                <w:szCs w:val="24"/>
                <w:lang w:val="mn-MN"/>
              </w:rPr>
              <w:fldChar w:fldCharType="end"/>
            </w:r>
          </w:hyperlink>
        </w:p>
        <w:p w14:paraId="79752B23" w14:textId="064D6850" w:rsidR="00645588" w:rsidRPr="00776D20" w:rsidRDefault="000F11E6" w:rsidP="00645588">
          <w:pPr>
            <w:pStyle w:val="TOC3"/>
            <w:ind w:left="0"/>
            <w:rPr>
              <w:rFonts w:ascii="Arial" w:eastAsiaTheme="minorEastAsia" w:hAnsi="Arial" w:cs="Arial"/>
              <w:noProof/>
              <w:sz w:val="24"/>
              <w:szCs w:val="24"/>
              <w:lang w:val="mn-MN"/>
            </w:rPr>
          </w:pPr>
          <w:hyperlink w:anchor="_Toc190714483" w:history="1">
            <w:r w:rsidR="00645588" w:rsidRPr="00776D20">
              <w:rPr>
                <w:rStyle w:val="Hyperlink"/>
                <w:rFonts w:ascii="Arial" w:hAnsi="Arial" w:cs="Arial"/>
                <w:noProof/>
                <w:sz w:val="24"/>
                <w:szCs w:val="24"/>
                <w:lang w:val="mn-MN"/>
              </w:rPr>
              <w:t>Хөдөлмөрийн аюулгүй байдал, эрүүл ахуйн болон мэргэжлийн сургалт</w:t>
            </w:r>
            <w:r w:rsidR="00645588" w:rsidRPr="00776D20">
              <w:rPr>
                <w:rFonts w:ascii="Arial" w:hAnsi="Arial" w:cs="Arial"/>
                <w:noProof/>
                <w:webHidden/>
                <w:sz w:val="24"/>
                <w:szCs w:val="24"/>
                <w:lang w:val="mn-MN"/>
              </w:rPr>
              <w:tab/>
            </w:r>
            <w:r w:rsidR="00645588" w:rsidRPr="00776D20">
              <w:rPr>
                <w:rFonts w:ascii="Arial" w:hAnsi="Arial" w:cs="Arial"/>
                <w:noProof/>
                <w:webHidden/>
                <w:sz w:val="24"/>
                <w:szCs w:val="24"/>
                <w:lang w:val="mn-MN"/>
              </w:rPr>
              <w:fldChar w:fldCharType="begin"/>
            </w:r>
            <w:r w:rsidR="00645588" w:rsidRPr="00776D20">
              <w:rPr>
                <w:rFonts w:ascii="Arial" w:hAnsi="Arial" w:cs="Arial"/>
                <w:noProof/>
                <w:webHidden/>
                <w:sz w:val="24"/>
                <w:szCs w:val="24"/>
                <w:lang w:val="mn-MN"/>
              </w:rPr>
              <w:instrText xml:space="preserve"> PAGEREF _Toc190714483 \h </w:instrText>
            </w:r>
            <w:r w:rsidR="00645588" w:rsidRPr="00776D20">
              <w:rPr>
                <w:rFonts w:ascii="Arial" w:hAnsi="Arial" w:cs="Arial"/>
                <w:noProof/>
                <w:webHidden/>
                <w:sz w:val="24"/>
                <w:szCs w:val="24"/>
                <w:lang w:val="mn-MN"/>
              </w:rPr>
            </w:r>
            <w:r w:rsidR="00645588" w:rsidRPr="00776D20">
              <w:rPr>
                <w:rFonts w:ascii="Arial" w:hAnsi="Arial" w:cs="Arial"/>
                <w:noProof/>
                <w:webHidden/>
                <w:sz w:val="24"/>
                <w:szCs w:val="24"/>
                <w:lang w:val="mn-MN"/>
              </w:rPr>
              <w:fldChar w:fldCharType="separate"/>
            </w:r>
            <w:r w:rsidR="002F6023" w:rsidRPr="00776D20">
              <w:rPr>
                <w:rFonts w:ascii="Arial" w:hAnsi="Arial" w:cs="Arial"/>
                <w:noProof/>
                <w:webHidden/>
                <w:sz w:val="24"/>
                <w:szCs w:val="24"/>
                <w:lang w:val="mn-MN"/>
              </w:rPr>
              <w:t>14</w:t>
            </w:r>
            <w:r w:rsidR="00645588" w:rsidRPr="00776D20">
              <w:rPr>
                <w:rFonts w:ascii="Arial" w:hAnsi="Arial" w:cs="Arial"/>
                <w:noProof/>
                <w:webHidden/>
                <w:sz w:val="24"/>
                <w:szCs w:val="24"/>
                <w:lang w:val="mn-MN"/>
              </w:rPr>
              <w:fldChar w:fldCharType="end"/>
            </w:r>
          </w:hyperlink>
        </w:p>
        <w:p w14:paraId="1F04D7A0" w14:textId="4CD9828A" w:rsidR="00645588" w:rsidRPr="00776D20" w:rsidRDefault="000F11E6" w:rsidP="00645588">
          <w:pPr>
            <w:pStyle w:val="TOC3"/>
            <w:ind w:left="0"/>
            <w:rPr>
              <w:rFonts w:ascii="Arial" w:eastAsiaTheme="minorEastAsia" w:hAnsi="Arial" w:cs="Arial"/>
              <w:noProof/>
              <w:sz w:val="24"/>
              <w:szCs w:val="24"/>
              <w:lang w:val="mn-MN"/>
            </w:rPr>
          </w:pPr>
          <w:hyperlink w:anchor="_Toc190714484" w:history="1">
            <w:r w:rsidR="00645588" w:rsidRPr="00776D20">
              <w:rPr>
                <w:rStyle w:val="Hyperlink"/>
                <w:rFonts w:ascii="Arial" w:hAnsi="Arial" w:cs="Arial"/>
                <w:noProof/>
                <w:sz w:val="24"/>
                <w:szCs w:val="24"/>
                <w:lang w:val="mn-MN"/>
              </w:rPr>
              <w:t>Хөдөлмөрийн аюулгүй байдал, эрүүл ахуйн үндэсний тогтолцоо</w:t>
            </w:r>
            <w:r w:rsidR="00645588" w:rsidRPr="00776D20">
              <w:rPr>
                <w:rFonts w:ascii="Arial" w:hAnsi="Arial" w:cs="Arial"/>
                <w:noProof/>
                <w:webHidden/>
                <w:sz w:val="24"/>
                <w:szCs w:val="24"/>
                <w:lang w:val="mn-MN"/>
              </w:rPr>
              <w:tab/>
            </w:r>
            <w:r w:rsidR="00645588" w:rsidRPr="00776D20">
              <w:rPr>
                <w:rFonts w:ascii="Arial" w:hAnsi="Arial" w:cs="Arial"/>
                <w:noProof/>
                <w:webHidden/>
                <w:sz w:val="24"/>
                <w:szCs w:val="24"/>
                <w:lang w:val="mn-MN"/>
              </w:rPr>
              <w:fldChar w:fldCharType="begin"/>
            </w:r>
            <w:r w:rsidR="00645588" w:rsidRPr="00776D20">
              <w:rPr>
                <w:rFonts w:ascii="Arial" w:hAnsi="Arial" w:cs="Arial"/>
                <w:noProof/>
                <w:webHidden/>
                <w:sz w:val="24"/>
                <w:szCs w:val="24"/>
                <w:lang w:val="mn-MN"/>
              </w:rPr>
              <w:instrText xml:space="preserve"> PAGEREF _Toc190714484 \h </w:instrText>
            </w:r>
            <w:r w:rsidR="00645588" w:rsidRPr="00776D20">
              <w:rPr>
                <w:rFonts w:ascii="Arial" w:hAnsi="Arial" w:cs="Arial"/>
                <w:noProof/>
                <w:webHidden/>
                <w:sz w:val="24"/>
                <w:szCs w:val="24"/>
                <w:lang w:val="mn-MN"/>
              </w:rPr>
            </w:r>
            <w:r w:rsidR="00645588" w:rsidRPr="00776D20">
              <w:rPr>
                <w:rFonts w:ascii="Arial" w:hAnsi="Arial" w:cs="Arial"/>
                <w:noProof/>
                <w:webHidden/>
                <w:sz w:val="24"/>
                <w:szCs w:val="24"/>
                <w:lang w:val="mn-MN"/>
              </w:rPr>
              <w:fldChar w:fldCharType="separate"/>
            </w:r>
            <w:r w:rsidR="002F6023" w:rsidRPr="00776D20">
              <w:rPr>
                <w:rFonts w:ascii="Arial" w:hAnsi="Arial" w:cs="Arial"/>
                <w:noProof/>
                <w:webHidden/>
                <w:sz w:val="24"/>
                <w:szCs w:val="24"/>
                <w:lang w:val="mn-MN"/>
              </w:rPr>
              <w:t>15</w:t>
            </w:r>
            <w:r w:rsidR="00645588" w:rsidRPr="00776D20">
              <w:rPr>
                <w:rFonts w:ascii="Arial" w:hAnsi="Arial" w:cs="Arial"/>
                <w:noProof/>
                <w:webHidden/>
                <w:sz w:val="24"/>
                <w:szCs w:val="24"/>
                <w:lang w:val="mn-MN"/>
              </w:rPr>
              <w:fldChar w:fldCharType="end"/>
            </w:r>
          </w:hyperlink>
        </w:p>
        <w:p w14:paraId="17D0DCFC" w14:textId="599E6577" w:rsidR="00645588" w:rsidRPr="00776D20" w:rsidRDefault="000F11E6" w:rsidP="00645588">
          <w:pPr>
            <w:pStyle w:val="TOC3"/>
            <w:ind w:left="0"/>
            <w:rPr>
              <w:rFonts w:ascii="Arial" w:eastAsiaTheme="minorEastAsia" w:hAnsi="Arial" w:cs="Arial"/>
              <w:noProof/>
              <w:sz w:val="24"/>
              <w:szCs w:val="24"/>
              <w:lang w:val="mn-MN"/>
            </w:rPr>
          </w:pPr>
          <w:hyperlink w:anchor="_Toc190714485" w:history="1">
            <w:r w:rsidR="00645588" w:rsidRPr="00776D20">
              <w:rPr>
                <w:rStyle w:val="Hyperlink"/>
                <w:rFonts w:ascii="Arial" w:hAnsi="Arial" w:cs="Arial"/>
                <w:noProof/>
                <w:sz w:val="24"/>
                <w:szCs w:val="24"/>
                <w:lang w:val="mn-MN"/>
              </w:rPr>
              <w:t>Засаг захиргааны нэгжийн түвшинд ХАБЭА-н асуудал  хариуцсан ажилтны чиг, үүрэг</w:t>
            </w:r>
            <w:r w:rsidR="00645588" w:rsidRPr="00776D20">
              <w:rPr>
                <w:rFonts w:ascii="Arial" w:hAnsi="Arial" w:cs="Arial"/>
                <w:noProof/>
                <w:webHidden/>
                <w:sz w:val="24"/>
                <w:szCs w:val="24"/>
                <w:lang w:val="mn-MN"/>
              </w:rPr>
              <w:tab/>
            </w:r>
            <w:r w:rsidR="00645588" w:rsidRPr="00776D20">
              <w:rPr>
                <w:rFonts w:ascii="Arial" w:hAnsi="Arial" w:cs="Arial"/>
                <w:noProof/>
                <w:webHidden/>
                <w:sz w:val="24"/>
                <w:szCs w:val="24"/>
                <w:lang w:val="mn-MN"/>
              </w:rPr>
              <w:fldChar w:fldCharType="begin"/>
            </w:r>
            <w:r w:rsidR="00645588" w:rsidRPr="00776D20">
              <w:rPr>
                <w:rFonts w:ascii="Arial" w:hAnsi="Arial" w:cs="Arial"/>
                <w:noProof/>
                <w:webHidden/>
                <w:sz w:val="24"/>
                <w:szCs w:val="24"/>
                <w:lang w:val="mn-MN"/>
              </w:rPr>
              <w:instrText xml:space="preserve"> PAGEREF _Toc190714485 \h </w:instrText>
            </w:r>
            <w:r w:rsidR="00645588" w:rsidRPr="00776D20">
              <w:rPr>
                <w:rFonts w:ascii="Arial" w:hAnsi="Arial" w:cs="Arial"/>
                <w:noProof/>
                <w:webHidden/>
                <w:sz w:val="24"/>
                <w:szCs w:val="24"/>
                <w:lang w:val="mn-MN"/>
              </w:rPr>
            </w:r>
            <w:r w:rsidR="00645588" w:rsidRPr="00776D20">
              <w:rPr>
                <w:rFonts w:ascii="Arial" w:hAnsi="Arial" w:cs="Arial"/>
                <w:noProof/>
                <w:webHidden/>
                <w:sz w:val="24"/>
                <w:szCs w:val="24"/>
                <w:lang w:val="mn-MN"/>
              </w:rPr>
              <w:fldChar w:fldCharType="separate"/>
            </w:r>
            <w:r w:rsidR="002F6023" w:rsidRPr="00776D20">
              <w:rPr>
                <w:rFonts w:ascii="Arial" w:hAnsi="Arial" w:cs="Arial"/>
                <w:noProof/>
                <w:webHidden/>
                <w:sz w:val="24"/>
                <w:szCs w:val="24"/>
                <w:lang w:val="mn-MN"/>
              </w:rPr>
              <w:t>20</w:t>
            </w:r>
            <w:r w:rsidR="00645588" w:rsidRPr="00776D20">
              <w:rPr>
                <w:rFonts w:ascii="Arial" w:hAnsi="Arial" w:cs="Arial"/>
                <w:noProof/>
                <w:webHidden/>
                <w:sz w:val="24"/>
                <w:szCs w:val="24"/>
                <w:lang w:val="mn-MN"/>
              </w:rPr>
              <w:fldChar w:fldCharType="end"/>
            </w:r>
          </w:hyperlink>
        </w:p>
        <w:p w14:paraId="42BA6A71" w14:textId="2D903388" w:rsidR="00645588" w:rsidRPr="00776D20" w:rsidRDefault="000F11E6" w:rsidP="00645588">
          <w:pPr>
            <w:pStyle w:val="TOC3"/>
            <w:ind w:left="0"/>
            <w:rPr>
              <w:rFonts w:ascii="Arial" w:eastAsiaTheme="minorEastAsia" w:hAnsi="Arial" w:cs="Arial"/>
              <w:noProof/>
              <w:sz w:val="24"/>
              <w:szCs w:val="24"/>
              <w:lang w:val="mn-MN"/>
            </w:rPr>
          </w:pPr>
          <w:hyperlink w:anchor="_Toc190714486" w:history="1">
            <w:r w:rsidR="00645588" w:rsidRPr="00776D20">
              <w:rPr>
                <w:rStyle w:val="Hyperlink"/>
                <w:rFonts w:ascii="Arial" w:hAnsi="Arial" w:cs="Arial"/>
                <w:noProof/>
                <w:sz w:val="24"/>
                <w:szCs w:val="24"/>
                <w:lang w:val="mn-MN"/>
              </w:rPr>
              <w:t>Хөдөлмөрийн аюулгүй байдал, эрүүл ахуйн санхүүжилт</w:t>
            </w:r>
            <w:r w:rsidR="00645588" w:rsidRPr="00776D20">
              <w:rPr>
                <w:rFonts w:ascii="Arial" w:hAnsi="Arial" w:cs="Arial"/>
                <w:noProof/>
                <w:webHidden/>
                <w:sz w:val="24"/>
                <w:szCs w:val="24"/>
                <w:lang w:val="mn-MN"/>
              </w:rPr>
              <w:tab/>
            </w:r>
            <w:r w:rsidR="00645588" w:rsidRPr="00776D20">
              <w:rPr>
                <w:rFonts w:ascii="Arial" w:hAnsi="Arial" w:cs="Arial"/>
                <w:noProof/>
                <w:webHidden/>
                <w:sz w:val="24"/>
                <w:szCs w:val="24"/>
                <w:lang w:val="mn-MN"/>
              </w:rPr>
              <w:fldChar w:fldCharType="begin"/>
            </w:r>
            <w:r w:rsidR="00645588" w:rsidRPr="00776D20">
              <w:rPr>
                <w:rFonts w:ascii="Arial" w:hAnsi="Arial" w:cs="Arial"/>
                <w:noProof/>
                <w:webHidden/>
                <w:sz w:val="24"/>
                <w:szCs w:val="24"/>
                <w:lang w:val="mn-MN"/>
              </w:rPr>
              <w:instrText xml:space="preserve"> PAGEREF _Toc190714486 \h </w:instrText>
            </w:r>
            <w:r w:rsidR="00645588" w:rsidRPr="00776D20">
              <w:rPr>
                <w:rFonts w:ascii="Arial" w:hAnsi="Arial" w:cs="Arial"/>
                <w:noProof/>
                <w:webHidden/>
                <w:sz w:val="24"/>
                <w:szCs w:val="24"/>
                <w:lang w:val="mn-MN"/>
              </w:rPr>
            </w:r>
            <w:r w:rsidR="00645588" w:rsidRPr="00776D20">
              <w:rPr>
                <w:rFonts w:ascii="Arial" w:hAnsi="Arial" w:cs="Arial"/>
                <w:noProof/>
                <w:webHidden/>
                <w:sz w:val="24"/>
                <w:szCs w:val="24"/>
                <w:lang w:val="mn-MN"/>
              </w:rPr>
              <w:fldChar w:fldCharType="separate"/>
            </w:r>
            <w:r w:rsidR="002F6023" w:rsidRPr="00776D20">
              <w:rPr>
                <w:rFonts w:ascii="Arial" w:hAnsi="Arial" w:cs="Arial"/>
                <w:noProof/>
                <w:webHidden/>
                <w:sz w:val="24"/>
                <w:szCs w:val="24"/>
                <w:lang w:val="mn-MN"/>
              </w:rPr>
              <w:t>20</w:t>
            </w:r>
            <w:r w:rsidR="00645588" w:rsidRPr="00776D20">
              <w:rPr>
                <w:rFonts w:ascii="Arial" w:hAnsi="Arial" w:cs="Arial"/>
                <w:noProof/>
                <w:webHidden/>
                <w:sz w:val="24"/>
                <w:szCs w:val="24"/>
                <w:lang w:val="mn-MN"/>
              </w:rPr>
              <w:fldChar w:fldCharType="end"/>
            </w:r>
          </w:hyperlink>
        </w:p>
        <w:p w14:paraId="0492420D" w14:textId="28CA961C" w:rsidR="00645588" w:rsidRPr="00776D20" w:rsidRDefault="000F11E6" w:rsidP="00645588">
          <w:pPr>
            <w:pStyle w:val="TOC3"/>
            <w:ind w:left="0"/>
            <w:rPr>
              <w:rFonts w:ascii="Arial" w:eastAsiaTheme="minorEastAsia" w:hAnsi="Arial" w:cs="Arial"/>
              <w:noProof/>
              <w:sz w:val="24"/>
              <w:szCs w:val="24"/>
              <w:lang w:val="mn-MN"/>
            </w:rPr>
          </w:pPr>
          <w:hyperlink w:anchor="_Toc190714487" w:history="1">
            <w:r w:rsidR="00645588" w:rsidRPr="00776D20">
              <w:rPr>
                <w:rStyle w:val="Hyperlink"/>
                <w:rFonts w:ascii="Arial" w:hAnsi="Arial" w:cs="Arial"/>
                <w:noProof/>
                <w:sz w:val="24"/>
                <w:szCs w:val="24"/>
                <w:lang w:val="mn-MN"/>
              </w:rPr>
              <w:t>Аж ахуйн нэгж, байгууллагын хөдөлмөрийн аюулгүй байдал, эрүүл ахуйн зохион байгуулалт ба ажил олгогчийн эрх, үүрэг</w:t>
            </w:r>
            <w:r w:rsidR="00645588" w:rsidRPr="00776D20">
              <w:rPr>
                <w:rFonts w:ascii="Arial" w:hAnsi="Arial" w:cs="Arial"/>
                <w:noProof/>
                <w:webHidden/>
                <w:sz w:val="24"/>
                <w:szCs w:val="24"/>
                <w:lang w:val="mn-MN"/>
              </w:rPr>
              <w:tab/>
            </w:r>
            <w:r w:rsidR="00645588" w:rsidRPr="00776D20">
              <w:rPr>
                <w:rFonts w:ascii="Arial" w:hAnsi="Arial" w:cs="Arial"/>
                <w:noProof/>
                <w:webHidden/>
                <w:sz w:val="24"/>
                <w:szCs w:val="24"/>
                <w:lang w:val="mn-MN"/>
              </w:rPr>
              <w:fldChar w:fldCharType="begin"/>
            </w:r>
            <w:r w:rsidR="00645588" w:rsidRPr="00776D20">
              <w:rPr>
                <w:rFonts w:ascii="Arial" w:hAnsi="Arial" w:cs="Arial"/>
                <w:noProof/>
                <w:webHidden/>
                <w:sz w:val="24"/>
                <w:szCs w:val="24"/>
                <w:lang w:val="mn-MN"/>
              </w:rPr>
              <w:instrText xml:space="preserve"> PAGEREF _Toc190714487 \h </w:instrText>
            </w:r>
            <w:r w:rsidR="00645588" w:rsidRPr="00776D20">
              <w:rPr>
                <w:rFonts w:ascii="Arial" w:hAnsi="Arial" w:cs="Arial"/>
                <w:noProof/>
                <w:webHidden/>
                <w:sz w:val="24"/>
                <w:szCs w:val="24"/>
                <w:lang w:val="mn-MN"/>
              </w:rPr>
            </w:r>
            <w:r w:rsidR="00645588" w:rsidRPr="00776D20">
              <w:rPr>
                <w:rFonts w:ascii="Arial" w:hAnsi="Arial" w:cs="Arial"/>
                <w:noProof/>
                <w:webHidden/>
                <w:sz w:val="24"/>
                <w:szCs w:val="24"/>
                <w:lang w:val="mn-MN"/>
              </w:rPr>
              <w:fldChar w:fldCharType="separate"/>
            </w:r>
            <w:r w:rsidR="002F6023" w:rsidRPr="00776D20">
              <w:rPr>
                <w:rFonts w:ascii="Arial" w:hAnsi="Arial" w:cs="Arial"/>
                <w:noProof/>
                <w:webHidden/>
                <w:sz w:val="24"/>
                <w:szCs w:val="24"/>
                <w:lang w:val="mn-MN"/>
              </w:rPr>
              <w:t>22</w:t>
            </w:r>
            <w:r w:rsidR="00645588" w:rsidRPr="00776D20">
              <w:rPr>
                <w:rFonts w:ascii="Arial" w:hAnsi="Arial" w:cs="Arial"/>
                <w:noProof/>
                <w:webHidden/>
                <w:sz w:val="24"/>
                <w:szCs w:val="24"/>
                <w:lang w:val="mn-MN"/>
              </w:rPr>
              <w:fldChar w:fldCharType="end"/>
            </w:r>
          </w:hyperlink>
        </w:p>
        <w:p w14:paraId="79FCADC2" w14:textId="78A0D499" w:rsidR="00645588" w:rsidRPr="00776D20" w:rsidRDefault="000F11E6" w:rsidP="00645588">
          <w:pPr>
            <w:pStyle w:val="TOC3"/>
            <w:ind w:left="0"/>
            <w:rPr>
              <w:rFonts w:ascii="Arial" w:eastAsiaTheme="minorEastAsia" w:hAnsi="Arial" w:cs="Arial"/>
              <w:noProof/>
              <w:sz w:val="24"/>
              <w:szCs w:val="24"/>
              <w:lang w:val="mn-MN"/>
            </w:rPr>
          </w:pPr>
          <w:hyperlink w:anchor="_Toc190714488" w:history="1">
            <w:r w:rsidR="00645588" w:rsidRPr="00776D20">
              <w:rPr>
                <w:rStyle w:val="Hyperlink"/>
                <w:rFonts w:ascii="Arial" w:hAnsi="Arial" w:cs="Arial"/>
                <w:noProof/>
                <w:sz w:val="24"/>
                <w:szCs w:val="24"/>
                <w:lang w:val="mn-MN"/>
              </w:rPr>
              <w:t>Үйлдвэрлэлийн осол, мэргэжлээс шалтгаалсан өвчин, хурц хордлого, тэдгээрийг судалж бүртгэх</w:t>
            </w:r>
            <w:r w:rsidR="00645588" w:rsidRPr="00776D20">
              <w:rPr>
                <w:rFonts w:ascii="Arial" w:hAnsi="Arial" w:cs="Arial"/>
                <w:noProof/>
                <w:webHidden/>
                <w:sz w:val="24"/>
                <w:szCs w:val="24"/>
                <w:lang w:val="mn-MN"/>
              </w:rPr>
              <w:tab/>
            </w:r>
            <w:r w:rsidR="00645588" w:rsidRPr="00776D20">
              <w:rPr>
                <w:rFonts w:ascii="Arial" w:hAnsi="Arial" w:cs="Arial"/>
                <w:noProof/>
                <w:webHidden/>
                <w:sz w:val="24"/>
                <w:szCs w:val="24"/>
                <w:lang w:val="mn-MN"/>
              </w:rPr>
              <w:fldChar w:fldCharType="begin"/>
            </w:r>
            <w:r w:rsidR="00645588" w:rsidRPr="00776D20">
              <w:rPr>
                <w:rFonts w:ascii="Arial" w:hAnsi="Arial" w:cs="Arial"/>
                <w:noProof/>
                <w:webHidden/>
                <w:sz w:val="24"/>
                <w:szCs w:val="24"/>
                <w:lang w:val="mn-MN"/>
              </w:rPr>
              <w:instrText xml:space="preserve"> PAGEREF _Toc190714488 \h </w:instrText>
            </w:r>
            <w:r w:rsidR="00645588" w:rsidRPr="00776D20">
              <w:rPr>
                <w:rFonts w:ascii="Arial" w:hAnsi="Arial" w:cs="Arial"/>
                <w:noProof/>
                <w:webHidden/>
                <w:sz w:val="24"/>
                <w:szCs w:val="24"/>
                <w:lang w:val="mn-MN"/>
              </w:rPr>
            </w:r>
            <w:r w:rsidR="00645588" w:rsidRPr="00776D20">
              <w:rPr>
                <w:rFonts w:ascii="Arial" w:hAnsi="Arial" w:cs="Arial"/>
                <w:noProof/>
                <w:webHidden/>
                <w:sz w:val="24"/>
                <w:szCs w:val="24"/>
                <w:lang w:val="mn-MN"/>
              </w:rPr>
              <w:fldChar w:fldCharType="separate"/>
            </w:r>
            <w:r w:rsidR="002F6023" w:rsidRPr="00776D20">
              <w:rPr>
                <w:rFonts w:ascii="Arial" w:hAnsi="Arial" w:cs="Arial"/>
                <w:noProof/>
                <w:webHidden/>
                <w:sz w:val="24"/>
                <w:szCs w:val="24"/>
                <w:lang w:val="mn-MN"/>
              </w:rPr>
              <w:t>24</w:t>
            </w:r>
            <w:r w:rsidR="00645588" w:rsidRPr="00776D20">
              <w:rPr>
                <w:rFonts w:ascii="Arial" w:hAnsi="Arial" w:cs="Arial"/>
                <w:noProof/>
                <w:webHidden/>
                <w:sz w:val="24"/>
                <w:szCs w:val="24"/>
                <w:lang w:val="mn-MN"/>
              </w:rPr>
              <w:fldChar w:fldCharType="end"/>
            </w:r>
          </w:hyperlink>
        </w:p>
        <w:p w14:paraId="6DA2DECA" w14:textId="68399FE8" w:rsidR="00645588" w:rsidRPr="00776D20" w:rsidRDefault="000F11E6" w:rsidP="00645588">
          <w:pPr>
            <w:pStyle w:val="TOC3"/>
            <w:ind w:left="0"/>
            <w:rPr>
              <w:rFonts w:ascii="Arial" w:eastAsiaTheme="minorEastAsia" w:hAnsi="Arial" w:cs="Arial"/>
              <w:noProof/>
              <w:sz w:val="24"/>
              <w:szCs w:val="24"/>
              <w:lang w:val="mn-MN"/>
            </w:rPr>
          </w:pPr>
          <w:hyperlink w:anchor="_Toc190714489" w:history="1">
            <w:r w:rsidR="00645588" w:rsidRPr="00776D20">
              <w:rPr>
                <w:rStyle w:val="Hyperlink"/>
                <w:rFonts w:ascii="Arial" w:hAnsi="Arial" w:cs="Arial"/>
                <w:noProof/>
                <w:sz w:val="24"/>
                <w:szCs w:val="24"/>
                <w:lang w:val="mn-MN"/>
              </w:rPr>
              <w:t>Ажлын байрны хөдөлмөрийн нөхцөлийн үнэлгээ</w:t>
            </w:r>
            <w:r w:rsidR="00645588" w:rsidRPr="00776D20">
              <w:rPr>
                <w:rFonts w:ascii="Arial" w:hAnsi="Arial" w:cs="Arial"/>
                <w:noProof/>
                <w:webHidden/>
                <w:sz w:val="24"/>
                <w:szCs w:val="24"/>
                <w:lang w:val="mn-MN"/>
              </w:rPr>
              <w:tab/>
            </w:r>
            <w:r w:rsidR="00645588" w:rsidRPr="00776D20">
              <w:rPr>
                <w:rFonts w:ascii="Arial" w:hAnsi="Arial" w:cs="Arial"/>
                <w:noProof/>
                <w:webHidden/>
                <w:sz w:val="24"/>
                <w:szCs w:val="24"/>
                <w:lang w:val="mn-MN"/>
              </w:rPr>
              <w:fldChar w:fldCharType="begin"/>
            </w:r>
            <w:r w:rsidR="00645588" w:rsidRPr="00776D20">
              <w:rPr>
                <w:rFonts w:ascii="Arial" w:hAnsi="Arial" w:cs="Arial"/>
                <w:noProof/>
                <w:webHidden/>
                <w:sz w:val="24"/>
                <w:szCs w:val="24"/>
                <w:lang w:val="mn-MN"/>
              </w:rPr>
              <w:instrText xml:space="preserve"> PAGEREF _Toc190714489 \h </w:instrText>
            </w:r>
            <w:r w:rsidR="00645588" w:rsidRPr="00776D20">
              <w:rPr>
                <w:rFonts w:ascii="Arial" w:hAnsi="Arial" w:cs="Arial"/>
                <w:noProof/>
                <w:webHidden/>
                <w:sz w:val="24"/>
                <w:szCs w:val="24"/>
                <w:lang w:val="mn-MN"/>
              </w:rPr>
            </w:r>
            <w:r w:rsidR="00645588" w:rsidRPr="00776D20">
              <w:rPr>
                <w:rFonts w:ascii="Arial" w:hAnsi="Arial" w:cs="Arial"/>
                <w:noProof/>
                <w:webHidden/>
                <w:sz w:val="24"/>
                <w:szCs w:val="24"/>
                <w:lang w:val="mn-MN"/>
              </w:rPr>
              <w:fldChar w:fldCharType="separate"/>
            </w:r>
            <w:r w:rsidR="002F6023" w:rsidRPr="00776D20">
              <w:rPr>
                <w:rFonts w:ascii="Arial" w:hAnsi="Arial" w:cs="Arial"/>
                <w:noProof/>
                <w:webHidden/>
                <w:sz w:val="24"/>
                <w:szCs w:val="24"/>
                <w:lang w:val="mn-MN"/>
              </w:rPr>
              <w:t>24</w:t>
            </w:r>
            <w:r w:rsidR="00645588" w:rsidRPr="00776D20">
              <w:rPr>
                <w:rFonts w:ascii="Arial" w:hAnsi="Arial" w:cs="Arial"/>
                <w:noProof/>
                <w:webHidden/>
                <w:sz w:val="24"/>
                <w:szCs w:val="24"/>
                <w:lang w:val="mn-MN"/>
              </w:rPr>
              <w:fldChar w:fldCharType="end"/>
            </w:r>
          </w:hyperlink>
        </w:p>
        <w:p w14:paraId="1C49DA34" w14:textId="107DB0E4" w:rsidR="00645588" w:rsidRPr="00776D20" w:rsidRDefault="000F11E6" w:rsidP="00645588">
          <w:pPr>
            <w:pStyle w:val="TOC3"/>
            <w:ind w:left="0"/>
            <w:rPr>
              <w:rFonts w:ascii="Arial" w:eastAsiaTheme="minorEastAsia" w:hAnsi="Arial" w:cs="Arial"/>
              <w:noProof/>
              <w:sz w:val="24"/>
              <w:szCs w:val="24"/>
              <w:lang w:val="mn-MN"/>
            </w:rPr>
          </w:pPr>
          <w:hyperlink w:anchor="_Toc190714490" w:history="1">
            <w:r w:rsidR="00645588" w:rsidRPr="00776D20">
              <w:rPr>
                <w:rStyle w:val="Hyperlink"/>
                <w:rFonts w:ascii="Arial" w:hAnsi="Arial" w:cs="Arial"/>
                <w:noProof/>
                <w:sz w:val="24"/>
                <w:szCs w:val="24"/>
                <w:lang w:val="mn-MN"/>
              </w:rPr>
              <w:t>Хөдөлмөрийн аюулгүй байдал, эрүүл ахуйн тухай хууль тогтоомжийн биелэлтэд тавих</w:t>
            </w:r>
            <w:r w:rsidR="00645588" w:rsidRPr="00776D20">
              <w:rPr>
                <w:rFonts w:ascii="Arial" w:hAnsi="Arial" w:cs="Arial"/>
                <w:noProof/>
                <w:webHidden/>
                <w:sz w:val="24"/>
                <w:szCs w:val="24"/>
                <w:lang w:val="mn-MN"/>
              </w:rPr>
              <w:tab/>
            </w:r>
            <w:r w:rsidR="00645588" w:rsidRPr="00776D20">
              <w:rPr>
                <w:rFonts w:ascii="Arial" w:hAnsi="Arial" w:cs="Arial"/>
                <w:noProof/>
                <w:webHidden/>
                <w:sz w:val="24"/>
                <w:szCs w:val="24"/>
                <w:lang w:val="mn-MN"/>
              </w:rPr>
              <w:fldChar w:fldCharType="begin"/>
            </w:r>
            <w:r w:rsidR="00645588" w:rsidRPr="00776D20">
              <w:rPr>
                <w:rFonts w:ascii="Arial" w:hAnsi="Arial" w:cs="Arial"/>
                <w:noProof/>
                <w:webHidden/>
                <w:sz w:val="24"/>
                <w:szCs w:val="24"/>
                <w:lang w:val="mn-MN"/>
              </w:rPr>
              <w:instrText xml:space="preserve"> PAGEREF _Toc190714490 \h </w:instrText>
            </w:r>
            <w:r w:rsidR="00645588" w:rsidRPr="00776D20">
              <w:rPr>
                <w:rFonts w:ascii="Arial" w:hAnsi="Arial" w:cs="Arial"/>
                <w:noProof/>
                <w:webHidden/>
                <w:sz w:val="24"/>
                <w:szCs w:val="24"/>
                <w:lang w:val="mn-MN"/>
              </w:rPr>
            </w:r>
            <w:r w:rsidR="00645588" w:rsidRPr="00776D20">
              <w:rPr>
                <w:rFonts w:ascii="Arial" w:hAnsi="Arial" w:cs="Arial"/>
                <w:noProof/>
                <w:webHidden/>
                <w:sz w:val="24"/>
                <w:szCs w:val="24"/>
                <w:lang w:val="mn-MN"/>
              </w:rPr>
              <w:fldChar w:fldCharType="separate"/>
            </w:r>
            <w:r w:rsidR="002F6023" w:rsidRPr="00776D20">
              <w:rPr>
                <w:rFonts w:ascii="Arial" w:hAnsi="Arial" w:cs="Arial"/>
                <w:noProof/>
                <w:webHidden/>
                <w:sz w:val="24"/>
                <w:szCs w:val="24"/>
                <w:lang w:val="mn-MN"/>
              </w:rPr>
              <w:t>25</w:t>
            </w:r>
            <w:r w:rsidR="00645588" w:rsidRPr="00776D20">
              <w:rPr>
                <w:rFonts w:ascii="Arial" w:hAnsi="Arial" w:cs="Arial"/>
                <w:noProof/>
                <w:webHidden/>
                <w:sz w:val="24"/>
                <w:szCs w:val="24"/>
                <w:lang w:val="mn-MN"/>
              </w:rPr>
              <w:fldChar w:fldCharType="end"/>
            </w:r>
          </w:hyperlink>
        </w:p>
        <w:p w14:paraId="5844C93E" w14:textId="7CFD4027" w:rsidR="00645588" w:rsidRPr="00776D20" w:rsidRDefault="000F11E6">
          <w:pPr>
            <w:pStyle w:val="TOC1"/>
            <w:tabs>
              <w:tab w:val="right" w:leader="dot" w:pos="9488"/>
            </w:tabs>
            <w:rPr>
              <w:rFonts w:ascii="Arial" w:eastAsiaTheme="minorEastAsia" w:hAnsi="Arial" w:cs="Arial"/>
              <w:b w:val="0"/>
              <w:bCs w:val="0"/>
              <w:i w:val="0"/>
              <w:iCs w:val="0"/>
              <w:noProof/>
              <w:lang w:val="mn-MN"/>
            </w:rPr>
          </w:pPr>
          <w:hyperlink w:anchor="_Toc190714491" w:history="1">
            <w:r w:rsidR="00645588" w:rsidRPr="00776D20">
              <w:rPr>
                <w:rStyle w:val="Hyperlink"/>
                <w:rFonts w:ascii="Arial" w:hAnsi="Arial" w:cs="Arial"/>
                <w:noProof/>
                <w:lang w:val="mn-MN"/>
              </w:rPr>
              <w:t>ХОЁР. АСУУДЛЫГ ШИЙДВЭРЛЭХ ЗОРИЛГо</w:t>
            </w:r>
            <w:r w:rsidR="00645588" w:rsidRPr="00776D20">
              <w:rPr>
                <w:rFonts w:ascii="Arial" w:hAnsi="Arial" w:cs="Arial"/>
                <w:noProof/>
                <w:webHidden/>
                <w:lang w:val="mn-MN"/>
              </w:rPr>
              <w:tab/>
            </w:r>
            <w:r w:rsidR="00645588" w:rsidRPr="00776D20">
              <w:rPr>
                <w:rFonts w:ascii="Arial" w:hAnsi="Arial" w:cs="Arial"/>
                <w:noProof/>
                <w:webHidden/>
                <w:lang w:val="mn-MN"/>
              </w:rPr>
              <w:fldChar w:fldCharType="begin"/>
            </w:r>
            <w:r w:rsidR="00645588" w:rsidRPr="00776D20">
              <w:rPr>
                <w:rFonts w:ascii="Arial" w:hAnsi="Arial" w:cs="Arial"/>
                <w:noProof/>
                <w:webHidden/>
                <w:lang w:val="mn-MN"/>
              </w:rPr>
              <w:instrText xml:space="preserve"> PAGEREF _Toc190714491 \h </w:instrText>
            </w:r>
            <w:r w:rsidR="00645588" w:rsidRPr="00776D20">
              <w:rPr>
                <w:rFonts w:ascii="Arial" w:hAnsi="Arial" w:cs="Arial"/>
                <w:noProof/>
                <w:webHidden/>
                <w:lang w:val="mn-MN"/>
              </w:rPr>
            </w:r>
            <w:r w:rsidR="00645588" w:rsidRPr="00776D20">
              <w:rPr>
                <w:rFonts w:ascii="Arial" w:hAnsi="Arial" w:cs="Arial"/>
                <w:noProof/>
                <w:webHidden/>
                <w:lang w:val="mn-MN"/>
              </w:rPr>
              <w:fldChar w:fldCharType="separate"/>
            </w:r>
            <w:r w:rsidR="002F6023" w:rsidRPr="00776D20">
              <w:rPr>
                <w:rFonts w:ascii="Arial" w:hAnsi="Arial" w:cs="Arial"/>
                <w:noProof/>
                <w:webHidden/>
                <w:lang w:val="mn-MN"/>
              </w:rPr>
              <w:t>26</w:t>
            </w:r>
            <w:r w:rsidR="00645588" w:rsidRPr="00776D20">
              <w:rPr>
                <w:rFonts w:ascii="Arial" w:hAnsi="Arial" w:cs="Arial"/>
                <w:noProof/>
                <w:webHidden/>
                <w:lang w:val="mn-MN"/>
              </w:rPr>
              <w:fldChar w:fldCharType="end"/>
            </w:r>
          </w:hyperlink>
        </w:p>
        <w:p w14:paraId="61E92CE2" w14:textId="16B37681" w:rsidR="00645588" w:rsidRPr="00776D20" w:rsidRDefault="000F11E6" w:rsidP="00645588">
          <w:pPr>
            <w:pStyle w:val="TOC2"/>
            <w:tabs>
              <w:tab w:val="right" w:leader="dot" w:pos="9488"/>
            </w:tabs>
            <w:ind w:left="0"/>
            <w:rPr>
              <w:rFonts w:ascii="Arial" w:eastAsiaTheme="minorEastAsia" w:hAnsi="Arial" w:cs="Arial"/>
              <w:b w:val="0"/>
              <w:bCs w:val="0"/>
              <w:noProof/>
              <w:sz w:val="24"/>
              <w:szCs w:val="24"/>
              <w:lang w:val="mn-MN"/>
            </w:rPr>
          </w:pPr>
          <w:hyperlink w:anchor="_Toc190714492" w:history="1">
            <w:r w:rsidR="00645588" w:rsidRPr="00776D20">
              <w:rPr>
                <w:rStyle w:val="Hyperlink"/>
                <w:rFonts w:ascii="Arial" w:hAnsi="Arial" w:cs="Arial"/>
                <w:noProof/>
                <w:sz w:val="24"/>
                <w:szCs w:val="24"/>
                <w:lang w:val="mn-MN"/>
              </w:rPr>
              <w:t>2.1 Гол зорилго, зорилт</w:t>
            </w:r>
            <w:r w:rsidR="00645588" w:rsidRPr="00776D20">
              <w:rPr>
                <w:rFonts w:ascii="Arial" w:hAnsi="Arial" w:cs="Arial"/>
                <w:noProof/>
                <w:webHidden/>
                <w:sz w:val="24"/>
                <w:szCs w:val="24"/>
                <w:lang w:val="mn-MN"/>
              </w:rPr>
              <w:tab/>
            </w:r>
            <w:r w:rsidR="00645588" w:rsidRPr="00776D20">
              <w:rPr>
                <w:rFonts w:ascii="Arial" w:hAnsi="Arial" w:cs="Arial"/>
                <w:noProof/>
                <w:webHidden/>
                <w:sz w:val="24"/>
                <w:szCs w:val="24"/>
                <w:lang w:val="mn-MN"/>
              </w:rPr>
              <w:fldChar w:fldCharType="begin"/>
            </w:r>
            <w:r w:rsidR="00645588" w:rsidRPr="00776D20">
              <w:rPr>
                <w:rFonts w:ascii="Arial" w:hAnsi="Arial" w:cs="Arial"/>
                <w:noProof/>
                <w:webHidden/>
                <w:sz w:val="24"/>
                <w:szCs w:val="24"/>
                <w:lang w:val="mn-MN"/>
              </w:rPr>
              <w:instrText xml:space="preserve"> PAGEREF _Toc190714492 \h </w:instrText>
            </w:r>
            <w:r w:rsidR="00645588" w:rsidRPr="00776D20">
              <w:rPr>
                <w:rFonts w:ascii="Arial" w:hAnsi="Arial" w:cs="Arial"/>
                <w:noProof/>
                <w:webHidden/>
                <w:sz w:val="24"/>
                <w:szCs w:val="24"/>
                <w:lang w:val="mn-MN"/>
              </w:rPr>
            </w:r>
            <w:r w:rsidR="00645588" w:rsidRPr="00776D20">
              <w:rPr>
                <w:rFonts w:ascii="Arial" w:hAnsi="Arial" w:cs="Arial"/>
                <w:noProof/>
                <w:webHidden/>
                <w:sz w:val="24"/>
                <w:szCs w:val="24"/>
                <w:lang w:val="mn-MN"/>
              </w:rPr>
              <w:fldChar w:fldCharType="separate"/>
            </w:r>
            <w:r w:rsidR="002F6023" w:rsidRPr="00776D20">
              <w:rPr>
                <w:rFonts w:ascii="Arial" w:hAnsi="Arial" w:cs="Arial"/>
                <w:noProof/>
                <w:webHidden/>
                <w:sz w:val="24"/>
                <w:szCs w:val="24"/>
                <w:lang w:val="mn-MN"/>
              </w:rPr>
              <w:t>26</w:t>
            </w:r>
            <w:r w:rsidR="00645588" w:rsidRPr="00776D20">
              <w:rPr>
                <w:rFonts w:ascii="Arial" w:hAnsi="Arial" w:cs="Arial"/>
                <w:noProof/>
                <w:webHidden/>
                <w:sz w:val="24"/>
                <w:szCs w:val="24"/>
                <w:lang w:val="mn-MN"/>
              </w:rPr>
              <w:fldChar w:fldCharType="end"/>
            </w:r>
          </w:hyperlink>
        </w:p>
        <w:p w14:paraId="496BC061" w14:textId="10AD97E5" w:rsidR="00645588" w:rsidRPr="00776D20" w:rsidRDefault="000F11E6">
          <w:pPr>
            <w:pStyle w:val="TOC1"/>
            <w:tabs>
              <w:tab w:val="right" w:leader="dot" w:pos="9488"/>
            </w:tabs>
            <w:rPr>
              <w:rFonts w:ascii="Arial" w:eastAsiaTheme="minorEastAsia" w:hAnsi="Arial" w:cs="Arial"/>
              <w:b w:val="0"/>
              <w:bCs w:val="0"/>
              <w:i w:val="0"/>
              <w:iCs w:val="0"/>
              <w:noProof/>
              <w:lang w:val="mn-MN"/>
            </w:rPr>
          </w:pPr>
          <w:hyperlink w:anchor="_Toc190714493" w:history="1">
            <w:r w:rsidR="00645588" w:rsidRPr="00776D20">
              <w:rPr>
                <w:rStyle w:val="Hyperlink"/>
                <w:rFonts w:ascii="Arial" w:hAnsi="Arial" w:cs="Arial"/>
                <w:noProof/>
                <w:lang w:val="mn-MN"/>
              </w:rPr>
              <w:t>ГУРАВ. АСУУДЛЫГ ЗОХИЦУУЛАХ ХУВИЛБАР, ЭЕРЭГ БОЛОН СӨРӨГ ТАЛЫг ХАРЬЦУУЛСАН БАЙДАЛ</w:t>
            </w:r>
            <w:r w:rsidR="00645588" w:rsidRPr="00776D20">
              <w:rPr>
                <w:rFonts w:ascii="Arial" w:hAnsi="Arial" w:cs="Arial"/>
                <w:noProof/>
                <w:webHidden/>
                <w:lang w:val="mn-MN"/>
              </w:rPr>
              <w:tab/>
            </w:r>
            <w:r w:rsidR="00645588" w:rsidRPr="00776D20">
              <w:rPr>
                <w:rFonts w:ascii="Arial" w:hAnsi="Arial" w:cs="Arial"/>
                <w:noProof/>
                <w:webHidden/>
                <w:lang w:val="mn-MN"/>
              </w:rPr>
              <w:fldChar w:fldCharType="begin"/>
            </w:r>
            <w:r w:rsidR="00645588" w:rsidRPr="00776D20">
              <w:rPr>
                <w:rFonts w:ascii="Arial" w:hAnsi="Arial" w:cs="Arial"/>
                <w:noProof/>
                <w:webHidden/>
                <w:lang w:val="mn-MN"/>
              </w:rPr>
              <w:instrText xml:space="preserve"> PAGEREF _Toc190714493 \h </w:instrText>
            </w:r>
            <w:r w:rsidR="00645588" w:rsidRPr="00776D20">
              <w:rPr>
                <w:rFonts w:ascii="Arial" w:hAnsi="Arial" w:cs="Arial"/>
                <w:noProof/>
                <w:webHidden/>
                <w:lang w:val="mn-MN"/>
              </w:rPr>
            </w:r>
            <w:r w:rsidR="00645588" w:rsidRPr="00776D20">
              <w:rPr>
                <w:rFonts w:ascii="Arial" w:hAnsi="Arial" w:cs="Arial"/>
                <w:noProof/>
                <w:webHidden/>
                <w:lang w:val="mn-MN"/>
              </w:rPr>
              <w:fldChar w:fldCharType="separate"/>
            </w:r>
            <w:r w:rsidR="002F6023" w:rsidRPr="00776D20">
              <w:rPr>
                <w:rFonts w:ascii="Arial" w:hAnsi="Arial" w:cs="Arial"/>
                <w:noProof/>
                <w:webHidden/>
                <w:lang w:val="mn-MN"/>
              </w:rPr>
              <w:t>30</w:t>
            </w:r>
            <w:r w:rsidR="00645588" w:rsidRPr="00776D20">
              <w:rPr>
                <w:rFonts w:ascii="Arial" w:hAnsi="Arial" w:cs="Arial"/>
                <w:noProof/>
                <w:webHidden/>
                <w:lang w:val="mn-MN"/>
              </w:rPr>
              <w:fldChar w:fldCharType="end"/>
            </w:r>
          </w:hyperlink>
        </w:p>
        <w:p w14:paraId="45C020C1" w14:textId="60572C41" w:rsidR="00645588" w:rsidRPr="00776D20" w:rsidRDefault="000F11E6">
          <w:pPr>
            <w:pStyle w:val="TOC1"/>
            <w:tabs>
              <w:tab w:val="right" w:leader="dot" w:pos="9488"/>
            </w:tabs>
            <w:rPr>
              <w:rFonts w:ascii="Arial" w:eastAsiaTheme="minorEastAsia" w:hAnsi="Arial" w:cs="Arial"/>
              <w:b w:val="0"/>
              <w:bCs w:val="0"/>
              <w:i w:val="0"/>
              <w:iCs w:val="0"/>
              <w:noProof/>
              <w:lang w:val="mn-MN"/>
            </w:rPr>
          </w:pPr>
          <w:hyperlink w:anchor="_Toc190714494" w:history="1">
            <w:r w:rsidR="00645588" w:rsidRPr="00776D20">
              <w:rPr>
                <w:rStyle w:val="Hyperlink"/>
                <w:rFonts w:ascii="Arial" w:hAnsi="Arial" w:cs="Arial"/>
                <w:noProof/>
                <w:lang w:val="mn-MN"/>
              </w:rPr>
              <w:t>ДӨРӨВ. ЗОХИЦУУЛАЛТЫН ХУВИЛБАРУУДЫН үр нөлөө</w:t>
            </w:r>
            <w:r w:rsidR="00645588" w:rsidRPr="00776D20">
              <w:rPr>
                <w:rFonts w:ascii="Arial" w:hAnsi="Arial" w:cs="Arial"/>
                <w:noProof/>
                <w:webHidden/>
                <w:lang w:val="mn-MN"/>
              </w:rPr>
              <w:tab/>
            </w:r>
            <w:r w:rsidR="00645588" w:rsidRPr="00776D20">
              <w:rPr>
                <w:rFonts w:ascii="Arial" w:hAnsi="Arial" w:cs="Arial"/>
                <w:noProof/>
                <w:webHidden/>
                <w:lang w:val="mn-MN"/>
              </w:rPr>
              <w:fldChar w:fldCharType="begin"/>
            </w:r>
            <w:r w:rsidR="00645588" w:rsidRPr="00776D20">
              <w:rPr>
                <w:rFonts w:ascii="Arial" w:hAnsi="Arial" w:cs="Arial"/>
                <w:noProof/>
                <w:webHidden/>
                <w:lang w:val="mn-MN"/>
              </w:rPr>
              <w:instrText xml:space="preserve"> PAGEREF _Toc190714494 \h </w:instrText>
            </w:r>
            <w:r w:rsidR="00645588" w:rsidRPr="00776D20">
              <w:rPr>
                <w:rFonts w:ascii="Arial" w:hAnsi="Arial" w:cs="Arial"/>
                <w:noProof/>
                <w:webHidden/>
                <w:lang w:val="mn-MN"/>
              </w:rPr>
            </w:r>
            <w:r w:rsidR="00645588" w:rsidRPr="00776D20">
              <w:rPr>
                <w:rFonts w:ascii="Arial" w:hAnsi="Arial" w:cs="Arial"/>
                <w:noProof/>
                <w:webHidden/>
                <w:lang w:val="mn-MN"/>
              </w:rPr>
              <w:fldChar w:fldCharType="separate"/>
            </w:r>
            <w:r w:rsidR="002F6023" w:rsidRPr="00776D20">
              <w:rPr>
                <w:rFonts w:ascii="Arial" w:hAnsi="Arial" w:cs="Arial"/>
                <w:noProof/>
                <w:webHidden/>
                <w:lang w:val="mn-MN"/>
              </w:rPr>
              <w:t>35</w:t>
            </w:r>
            <w:r w:rsidR="00645588" w:rsidRPr="00776D20">
              <w:rPr>
                <w:rFonts w:ascii="Arial" w:hAnsi="Arial" w:cs="Arial"/>
                <w:noProof/>
                <w:webHidden/>
                <w:lang w:val="mn-MN"/>
              </w:rPr>
              <w:fldChar w:fldCharType="end"/>
            </w:r>
          </w:hyperlink>
        </w:p>
        <w:p w14:paraId="76B56BF2" w14:textId="25D4DF53" w:rsidR="00645588" w:rsidRPr="00776D20" w:rsidRDefault="000F11E6">
          <w:pPr>
            <w:pStyle w:val="TOC1"/>
            <w:tabs>
              <w:tab w:val="right" w:leader="dot" w:pos="9488"/>
            </w:tabs>
            <w:rPr>
              <w:rFonts w:ascii="Arial" w:eastAsiaTheme="minorEastAsia" w:hAnsi="Arial" w:cs="Arial"/>
              <w:b w:val="0"/>
              <w:bCs w:val="0"/>
              <w:i w:val="0"/>
              <w:iCs w:val="0"/>
              <w:noProof/>
              <w:lang w:val="mn-MN"/>
            </w:rPr>
          </w:pPr>
          <w:hyperlink w:anchor="_Toc190714495" w:history="1">
            <w:r w:rsidR="00645588" w:rsidRPr="00776D20">
              <w:rPr>
                <w:rStyle w:val="Hyperlink"/>
                <w:rFonts w:ascii="Arial" w:hAnsi="Arial" w:cs="Arial"/>
                <w:noProof/>
                <w:lang w:val="mn-MN"/>
              </w:rPr>
              <w:t>ТАВ. ЗОХИЦУУЛАЛТЫН ХУВИЛБАРУУДЫГ ХАРЬЦУУЛСАН ДҮГНЭЛТ</w:t>
            </w:r>
            <w:r w:rsidR="00645588" w:rsidRPr="00776D20">
              <w:rPr>
                <w:rFonts w:ascii="Arial" w:hAnsi="Arial" w:cs="Arial"/>
                <w:noProof/>
                <w:webHidden/>
                <w:lang w:val="mn-MN"/>
              </w:rPr>
              <w:tab/>
            </w:r>
            <w:r w:rsidR="00645588" w:rsidRPr="00776D20">
              <w:rPr>
                <w:rFonts w:ascii="Arial" w:hAnsi="Arial" w:cs="Arial"/>
                <w:noProof/>
                <w:webHidden/>
                <w:lang w:val="mn-MN"/>
              </w:rPr>
              <w:fldChar w:fldCharType="begin"/>
            </w:r>
            <w:r w:rsidR="00645588" w:rsidRPr="00776D20">
              <w:rPr>
                <w:rFonts w:ascii="Arial" w:hAnsi="Arial" w:cs="Arial"/>
                <w:noProof/>
                <w:webHidden/>
                <w:lang w:val="mn-MN"/>
              </w:rPr>
              <w:instrText xml:space="preserve"> PAGEREF _Toc190714495 \h </w:instrText>
            </w:r>
            <w:r w:rsidR="00645588" w:rsidRPr="00776D20">
              <w:rPr>
                <w:rFonts w:ascii="Arial" w:hAnsi="Arial" w:cs="Arial"/>
                <w:noProof/>
                <w:webHidden/>
                <w:lang w:val="mn-MN"/>
              </w:rPr>
            </w:r>
            <w:r w:rsidR="00645588" w:rsidRPr="00776D20">
              <w:rPr>
                <w:rFonts w:ascii="Arial" w:hAnsi="Arial" w:cs="Arial"/>
                <w:noProof/>
                <w:webHidden/>
                <w:lang w:val="mn-MN"/>
              </w:rPr>
              <w:fldChar w:fldCharType="separate"/>
            </w:r>
            <w:r w:rsidR="002F6023" w:rsidRPr="00776D20">
              <w:rPr>
                <w:rFonts w:ascii="Arial" w:hAnsi="Arial" w:cs="Arial"/>
                <w:noProof/>
                <w:webHidden/>
                <w:lang w:val="mn-MN"/>
              </w:rPr>
              <w:t>36</w:t>
            </w:r>
            <w:r w:rsidR="00645588" w:rsidRPr="00776D20">
              <w:rPr>
                <w:rFonts w:ascii="Arial" w:hAnsi="Arial" w:cs="Arial"/>
                <w:noProof/>
                <w:webHidden/>
                <w:lang w:val="mn-MN"/>
              </w:rPr>
              <w:fldChar w:fldCharType="end"/>
            </w:r>
          </w:hyperlink>
        </w:p>
        <w:p w14:paraId="28FB08F8" w14:textId="6F8BDA23" w:rsidR="00645588" w:rsidRPr="00776D20" w:rsidRDefault="000F11E6">
          <w:pPr>
            <w:pStyle w:val="TOC1"/>
            <w:tabs>
              <w:tab w:val="right" w:leader="dot" w:pos="9488"/>
            </w:tabs>
            <w:rPr>
              <w:rFonts w:ascii="Arial" w:eastAsiaTheme="minorEastAsia" w:hAnsi="Arial" w:cs="Arial"/>
              <w:b w:val="0"/>
              <w:bCs w:val="0"/>
              <w:i w:val="0"/>
              <w:iCs w:val="0"/>
              <w:noProof/>
              <w:lang w:val="mn-MN"/>
            </w:rPr>
          </w:pPr>
          <w:hyperlink w:anchor="_Toc190714496" w:history="1">
            <w:r w:rsidR="00645588" w:rsidRPr="00776D20">
              <w:rPr>
                <w:rStyle w:val="Hyperlink"/>
                <w:rFonts w:ascii="Arial" w:hAnsi="Arial" w:cs="Arial"/>
                <w:noProof/>
                <w:lang w:val="mn-MN"/>
              </w:rPr>
              <w:t>ЗУРГАА. ЗОХИЦУУЛАЛТЫН ТАЛААРХ ОЛОН УЛСЫН БОЛОН БУСАД УЛСЫН ЭРХ ЗҮЙН ЗОХИЦУУЛАЛТЫН ХАРЬЦУУЛСАН СУДАЛГАА</w:t>
            </w:r>
            <w:r w:rsidR="00645588" w:rsidRPr="00776D20">
              <w:rPr>
                <w:rFonts w:ascii="Arial" w:hAnsi="Arial" w:cs="Arial"/>
                <w:noProof/>
                <w:webHidden/>
                <w:lang w:val="mn-MN"/>
              </w:rPr>
              <w:tab/>
            </w:r>
            <w:r w:rsidR="00645588" w:rsidRPr="00776D20">
              <w:rPr>
                <w:rFonts w:ascii="Arial" w:hAnsi="Arial" w:cs="Arial"/>
                <w:noProof/>
                <w:webHidden/>
                <w:lang w:val="mn-MN"/>
              </w:rPr>
              <w:fldChar w:fldCharType="begin"/>
            </w:r>
            <w:r w:rsidR="00645588" w:rsidRPr="00776D20">
              <w:rPr>
                <w:rFonts w:ascii="Arial" w:hAnsi="Arial" w:cs="Arial"/>
                <w:noProof/>
                <w:webHidden/>
                <w:lang w:val="mn-MN"/>
              </w:rPr>
              <w:instrText xml:space="preserve"> PAGEREF _Toc190714496 \h </w:instrText>
            </w:r>
            <w:r w:rsidR="00645588" w:rsidRPr="00776D20">
              <w:rPr>
                <w:rFonts w:ascii="Arial" w:hAnsi="Arial" w:cs="Arial"/>
                <w:noProof/>
                <w:webHidden/>
                <w:lang w:val="mn-MN"/>
              </w:rPr>
            </w:r>
            <w:r w:rsidR="00645588" w:rsidRPr="00776D20">
              <w:rPr>
                <w:rFonts w:ascii="Arial" w:hAnsi="Arial" w:cs="Arial"/>
                <w:noProof/>
                <w:webHidden/>
                <w:lang w:val="mn-MN"/>
              </w:rPr>
              <w:fldChar w:fldCharType="separate"/>
            </w:r>
            <w:r w:rsidR="002F6023" w:rsidRPr="00776D20">
              <w:rPr>
                <w:rFonts w:ascii="Arial" w:hAnsi="Arial" w:cs="Arial"/>
                <w:noProof/>
                <w:webHidden/>
                <w:lang w:val="mn-MN"/>
              </w:rPr>
              <w:t>37</w:t>
            </w:r>
            <w:r w:rsidR="00645588" w:rsidRPr="00776D20">
              <w:rPr>
                <w:rFonts w:ascii="Arial" w:hAnsi="Arial" w:cs="Arial"/>
                <w:noProof/>
                <w:webHidden/>
                <w:lang w:val="mn-MN"/>
              </w:rPr>
              <w:fldChar w:fldCharType="end"/>
            </w:r>
          </w:hyperlink>
        </w:p>
        <w:p w14:paraId="4193D4DB" w14:textId="1D5AE06F" w:rsidR="00645588" w:rsidRPr="00776D20" w:rsidRDefault="000F11E6">
          <w:pPr>
            <w:pStyle w:val="TOC1"/>
            <w:tabs>
              <w:tab w:val="right" w:leader="dot" w:pos="9488"/>
            </w:tabs>
            <w:rPr>
              <w:rFonts w:ascii="Arial" w:eastAsiaTheme="minorEastAsia" w:hAnsi="Arial" w:cs="Arial"/>
              <w:b w:val="0"/>
              <w:bCs w:val="0"/>
              <w:i w:val="0"/>
              <w:iCs w:val="0"/>
              <w:noProof/>
              <w:lang w:val="mn-MN"/>
            </w:rPr>
          </w:pPr>
          <w:hyperlink w:anchor="_Toc190714497" w:history="1">
            <w:r w:rsidR="00645588" w:rsidRPr="00776D20">
              <w:rPr>
                <w:rStyle w:val="Hyperlink"/>
                <w:rFonts w:ascii="Arial" w:hAnsi="Arial" w:cs="Arial"/>
                <w:noProof/>
                <w:lang w:val="mn-MN"/>
              </w:rPr>
              <w:t>ДОЛОО. ЗӨВЛӨМЖ</w:t>
            </w:r>
            <w:r w:rsidR="00645588" w:rsidRPr="00776D20">
              <w:rPr>
                <w:rFonts w:ascii="Arial" w:hAnsi="Arial" w:cs="Arial"/>
                <w:noProof/>
                <w:webHidden/>
                <w:lang w:val="mn-MN"/>
              </w:rPr>
              <w:tab/>
            </w:r>
            <w:r w:rsidR="00645588" w:rsidRPr="00776D20">
              <w:rPr>
                <w:rFonts w:ascii="Arial" w:hAnsi="Arial" w:cs="Arial"/>
                <w:noProof/>
                <w:webHidden/>
                <w:lang w:val="mn-MN"/>
              </w:rPr>
              <w:fldChar w:fldCharType="begin"/>
            </w:r>
            <w:r w:rsidR="00645588" w:rsidRPr="00776D20">
              <w:rPr>
                <w:rFonts w:ascii="Arial" w:hAnsi="Arial" w:cs="Arial"/>
                <w:noProof/>
                <w:webHidden/>
                <w:lang w:val="mn-MN"/>
              </w:rPr>
              <w:instrText xml:space="preserve"> PAGEREF _Toc190714497 \h </w:instrText>
            </w:r>
            <w:r w:rsidR="00645588" w:rsidRPr="00776D20">
              <w:rPr>
                <w:rFonts w:ascii="Arial" w:hAnsi="Arial" w:cs="Arial"/>
                <w:noProof/>
                <w:webHidden/>
                <w:lang w:val="mn-MN"/>
              </w:rPr>
            </w:r>
            <w:r w:rsidR="00645588" w:rsidRPr="00776D20">
              <w:rPr>
                <w:rFonts w:ascii="Arial" w:hAnsi="Arial" w:cs="Arial"/>
                <w:noProof/>
                <w:webHidden/>
                <w:lang w:val="mn-MN"/>
              </w:rPr>
              <w:fldChar w:fldCharType="separate"/>
            </w:r>
            <w:r w:rsidR="002F6023" w:rsidRPr="00776D20">
              <w:rPr>
                <w:rFonts w:ascii="Arial" w:hAnsi="Arial" w:cs="Arial"/>
                <w:noProof/>
                <w:webHidden/>
                <w:lang w:val="mn-MN"/>
              </w:rPr>
              <w:t>43</w:t>
            </w:r>
            <w:r w:rsidR="00645588" w:rsidRPr="00776D20">
              <w:rPr>
                <w:rFonts w:ascii="Arial" w:hAnsi="Arial" w:cs="Arial"/>
                <w:noProof/>
                <w:webHidden/>
                <w:lang w:val="mn-MN"/>
              </w:rPr>
              <w:fldChar w:fldCharType="end"/>
            </w:r>
          </w:hyperlink>
        </w:p>
        <w:p w14:paraId="5F59A954" w14:textId="17EB3471" w:rsidR="00645588" w:rsidRPr="00776D20" w:rsidRDefault="000F11E6">
          <w:pPr>
            <w:pStyle w:val="TOC1"/>
            <w:tabs>
              <w:tab w:val="right" w:leader="dot" w:pos="9488"/>
            </w:tabs>
            <w:rPr>
              <w:rFonts w:ascii="Arial" w:eastAsiaTheme="minorEastAsia" w:hAnsi="Arial" w:cs="Arial"/>
              <w:b w:val="0"/>
              <w:bCs w:val="0"/>
              <w:i w:val="0"/>
              <w:iCs w:val="0"/>
              <w:noProof/>
              <w:lang w:val="mn-MN"/>
            </w:rPr>
          </w:pPr>
          <w:hyperlink w:anchor="_Toc190714498" w:history="1">
            <w:r w:rsidR="00645588" w:rsidRPr="00776D20">
              <w:rPr>
                <w:rStyle w:val="Hyperlink"/>
                <w:rFonts w:ascii="Arial" w:eastAsia="Arial" w:hAnsi="Arial" w:cs="Arial"/>
                <w:noProof/>
                <w:lang w:val="mn-MN"/>
              </w:rPr>
              <w:t>АШИГЛАСАН ЭХ СУРВАЛЖ</w:t>
            </w:r>
            <w:r w:rsidR="00645588" w:rsidRPr="00776D20">
              <w:rPr>
                <w:rFonts w:ascii="Arial" w:hAnsi="Arial" w:cs="Arial"/>
                <w:noProof/>
                <w:webHidden/>
                <w:lang w:val="mn-MN"/>
              </w:rPr>
              <w:tab/>
            </w:r>
            <w:r w:rsidR="00645588" w:rsidRPr="00776D20">
              <w:rPr>
                <w:rFonts w:ascii="Arial" w:hAnsi="Arial" w:cs="Arial"/>
                <w:noProof/>
                <w:webHidden/>
                <w:lang w:val="mn-MN"/>
              </w:rPr>
              <w:fldChar w:fldCharType="begin"/>
            </w:r>
            <w:r w:rsidR="00645588" w:rsidRPr="00776D20">
              <w:rPr>
                <w:rFonts w:ascii="Arial" w:hAnsi="Arial" w:cs="Arial"/>
                <w:noProof/>
                <w:webHidden/>
                <w:lang w:val="mn-MN"/>
              </w:rPr>
              <w:instrText xml:space="preserve"> PAGEREF _Toc190714498 \h </w:instrText>
            </w:r>
            <w:r w:rsidR="00645588" w:rsidRPr="00776D20">
              <w:rPr>
                <w:rFonts w:ascii="Arial" w:hAnsi="Arial" w:cs="Arial"/>
                <w:noProof/>
                <w:webHidden/>
                <w:lang w:val="mn-MN"/>
              </w:rPr>
            </w:r>
            <w:r w:rsidR="00645588" w:rsidRPr="00776D20">
              <w:rPr>
                <w:rFonts w:ascii="Arial" w:hAnsi="Arial" w:cs="Arial"/>
                <w:noProof/>
                <w:webHidden/>
                <w:lang w:val="mn-MN"/>
              </w:rPr>
              <w:fldChar w:fldCharType="separate"/>
            </w:r>
            <w:r w:rsidR="002F6023" w:rsidRPr="00776D20">
              <w:rPr>
                <w:rFonts w:ascii="Arial" w:hAnsi="Arial" w:cs="Arial"/>
                <w:noProof/>
                <w:webHidden/>
                <w:lang w:val="mn-MN"/>
              </w:rPr>
              <w:t>44</w:t>
            </w:r>
            <w:r w:rsidR="00645588" w:rsidRPr="00776D20">
              <w:rPr>
                <w:rFonts w:ascii="Arial" w:hAnsi="Arial" w:cs="Arial"/>
                <w:noProof/>
                <w:webHidden/>
                <w:lang w:val="mn-MN"/>
              </w:rPr>
              <w:fldChar w:fldCharType="end"/>
            </w:r>
          </w:hyperlink>
        </w:p>
        <w:p w14:paraId="476F051F" w14:textId="6C794F57" w:rsidR="005B6788" w:rsidRPr="00776D20" w:rsidRDefault="008A1D1A" w:rsidP="00631D91">
          <w:pPr>
            <w:spacing w:line="360" w:lineRule="auto"/>
            <w:rPr>
              <w:rFonts w:cs="Arial"/>
              <w:sz w:val="24"/>
              <w:szCs w:val="24"/>
              <w:lang w:val="mn-MN"/>
            </w:rPr>
          </w:pPr>
          <w:r w:rsidRPr="00776D20">
            <w:rPr>
              <w:rFonts w:cs="Arial"/>
              <w:noProof/>
              <w:sz w:val="24"/>
              <w:szCs w:val="24"/>
              <w:lang w:val="mn-MN"/>
            </w:rPr>
            <w:lastRenderedPageBreak/>
            <w:fldChar w:fldCharType="end"/>
          </w:r>
        </w:p>
      </w:sdtContent>
    </w:sdt>
    <w:p w14:paraId="2A2AFAF8" w14:textId="5DFD6D06" w:rsidR="005B6788" w:rsidRPr="00776D20" w:rsidRDefault="005B6788" w:rsidP="00884E45">
      <w:pPr>
        <w:spacing w:line="360" w:lineRule="auto"/>
        <w:jc w:val="both"/>
        <w:rPr>
          <w:rFonts w:cs="Arial"/>
          <w:b/>
          <w:bCs/>
          <w:sz w:val="24"/>
          <w:szCs w:val="24"/>
          <w:lang w:val="mn-MN"/>
        </w:rPr>
      </w:pPr>
      <w:r w:rsidRPr="00776D20">
        <w:rPr>
          <w:rFonts w:cs="Arial"/>
          <w:b/>
          <w:bCs/>
          <w:sz w:val="24"/>
          <w:szCs w:val="24"/>
          <w:lang w:val="mn-MN"/>
        </w:rPr>
        <w:t>ТОВЧИЛСОН ҮГС</w:t>
      </w:r>
    </w:p>
    <w:p w14:paraId="34E6843D" w14:textId="77777777" w:rsidR="006D5AEE" w:rsidRPr="00776D20" w:rsidRDefault="006D5AEE" w:rsidP="007D7FE0">
      <w:pPr>
        <w:spacing w:before="0" w:after="0" w:line="360" w:lineRule="auto"/>
        <w:jc w:val="both"/>
        <w:rPr>
          <w:rFonts w:cs="Arial"/>
          <w:bCs/>
          <w:sz w:val="24"/>
          <w:szCs w:val="24"/>
          <w:lang w:val="mn-MN"/>
        </w:rPr>
      </w:pPr>
      <w:r w:rsidRPr="00776D20">
        <w:rPr>
          <w:rFonts w:cs="Arial"/>
          <w:bCs/>
          <w:sz w:val="24"/>
          <w:szCs w:val="24"/>
          <w:lang w:val="mn-MN"/>
        </w:rPr>
        <w:t>ДЭМБ</w:t>
      </w:r>
      <w:r w:rsidRPr="00776D20">
        <w:rPr>
          <w:rFonts w:cs="Arial"/>
          <w:bCs/>
          <w:sz w:val="24"/>
          <w:szCs w:val="24"/>
          <w:lang w:val="mn-MN"/>
        </w:rPr>
        <w:tab/>
      </w:r>
      <w:r w:rsidRPr="00776D20">
        <w:rPr>
          <w:rFonts w:cs="Arial"/>
          <w:bCs/>
          <w:sz w:val="24"/>
          <w:szCs w:val="24"/>
          <w:lang w:val="mn-MN"/>
        </w:rPr>
        <w:tab/>
        <w:t>Дэлхийн эрүүл мэндийн байгууллага</w:t>
      </w:r>
    </w:p>
    <w:p w14:paraId="0A6BDC0C" w14:textId="77777777" w:rsidR="006D5AEE" w:rsidRPr="00776D20" w:rsidRDefault="006D5AEE" w:rsidP="007D7FE0">
      <w:pPr>
        <w:spacing w:before="0" w:after="0" w:line="360" w:lineRule="auto"/>
        <w:jc w:val="both"/>
        <w:rPr>
          <w:rFonts w:cs="Arial"/>
          <w:bCs/>
          <w:sz w:val="24"/>
          <w:szCs w:val="24"/>
          <w:lang w:val="mn-MN"/>
        </w:rPr>
      </w:pPr>
      <w:proofErr w:type="spellStart"/>
      <w:r w:rsidRPr="00776D20">
        <w:rPr>
          <w:rFonts w:cs="Arial"/>
          <w:bCs/>
          <w:sz w:val="24"/>
          <w:szCs w:val="24"/>
          <w:lang w:val="mn-MN"/>
        </w:rPr>
        <w:t>МШӨ</w:t>
      </w:r>
      <w:proofErr w:type="spellEnd"/>
      <w:r w:rsidRPr="00776D20">
        <w:rPr>
          <w:rFonts w:cs="Arial"/>
          <w:bCs/>
          <w:sz w:val="24"/>
          <w:szCs w:val="24"/>
          <w:lang w:val="mn-MN"/>
        </w:rPr>
        <w:tab/>
      </w:r>
      <w:r w:rsidRPr="00776D20">
        <w:rPr>
          <w:rFonts w:cs="Arial"/>
          <w:bCs/>
          <w:sz w:val="24"/>
          <w:szCs w:val="24"/>
          <w:lang w:val="mn-MN"/>
        </w:rPr>
        <w:tab/>
        <w:t>Мэргэжлээс шалтгаалсан өвчин</w:t>
      </w:r>
    </w:p>
    <w:p w14:paraId="66E58190" w14:textId="77777777" w:rsidR="006D5AEE" w:rsidRPr="00776D20" w:rsidRDefault="006D5AEE" w:rsidP="007D7FE0">
      <w:pPr>
        <w:spacing w:before="0" w:after="0" w:line="360" w:lineRule="auto"/>
        <w:jc w:val="both"/>
        <w:rPr>
          <w:rFonts w:cs="Arial"/>
          <w:bCs/>
          <w:sz w:val="24"/>
          <w:szCs w:val="24"/>
          <w:lang w:val="mn-MN"/>
        </w:rPr>
      </w:pPr>
      <w:r w:rsidRPr="00776D20">
        <w:rPr>
          <w:rFonts w:cs="Arial"/>
          <w:bCs/>
          <w:sz w:val="24"/>
          <w:szCs w:val="24"/>
          <w:lang w:val="mn-MN"/>
        </w:rPr>
        <w:t>ОУХБ</w:t>
      </w:r>
      <w:r w:rsidRPr="00776D20">
        <w:rPr>
          <w:rFonts w:cs="Arial"/>
          <w:bCs/>
          <w:sz w:val="24"/>
          <w:szCs w:val="24"/>
          <w:lang w:val="mn-MN"/>
        </w:rPr>
        <w:tab/>
      </w:r>
      <w:r w:rsidRPr="00776D20">
        <w:rPr>
          <w:rFonts w:cs="Arial"/>
          <w:bCs/>
          <w:sz w:val="24"/>
          <w:szCs w:val="24"/>
          <w:lang w:val="mn-MN"/>
        </w:rPr>
        <w:tab/>
        <w:t>Олон улсын хөдөлмөрийн байгууллага</w:t>
      </w:r>
    </w:p>
    <w:p w14:paraId="0DA85CEA" w14:textId="77777777" w:rsidR="006D5AEE" w:rsidRPr="00776D20" w:rsidRDefault="006D5AEE" w:rsidP="007D7FE0">
      <w:pPr>
        <w:spacing w:before="0" w:after="0" w:line="360" w:lineRule="auto"/>
        <w:jc w:val="both"/>
        <w:rPr>
          <w:rFonts w:cs="Arial"/>
          <w:bCs/>
          <w:sz w:val="24"/>
          <w:szCs w:val="24"/>
          <w:lang w:val="mn-MN"/>
        </w:rPr>
      </w:pPr>
      <w:proofErr w:type="spellStart"/>
      <w:r w:rsidRPr="00776D20">
        <w:rPr>
          <w:rFonts w:cs="Arial"/>
          <w:bCs/>
          <w:sz w:val="24"/>
          <w:szCs w:val="24"/>
          <w:lang w:val="mn-MN"/>
        </w:rPr>
        <w:t>ҮО</w:t>
      </w:r>
      <w:proofErr w:type="spellEnd"/>
      <w:r w:rsidRPr="00776D20">
        <w:rPr>
          <w:rFonts w:cs="Arial"/>
          <w:bCs/>
          <w:sz w:val="24"/>
          <w:szCs w:val="24"/>
          <w:lang w:val="mn-MN"/>
        </w:rPr>
        <w:tab/>
      </w:r>
      <w:r w:rsidRPr="00776D20">
        <w:rPr>
          <w:rFonts w:cs="Arial"/>
          <w:bCs/>
          <w:sz w:val="24"/>
          <w:szCs w:val="24"/>
          <w:lang w:val="mn-MN"/>
        </w:rPr>
        <w:tab/>
        <w:t>Үйлдвэрлэлийн осол</w:t>
      </w:r>
    </w:p>
    <w:p w14:paraId="0F012A31" w14:textId="77777777" w:rsidR="006D5AEE" w:rsidRPr="00776D20" w:rsidRDefault="006D5AEE" w:rsidP="007D7FE0">
      <w:pPr>
        <w:spacing w:before="0" w:after="0" w:line="360" w:lineRule="auto"/>
        <w:jc w:val="both"/>
        <w:rPr>
          <w:rFonts w:cs="Arial"/>
          <w:sz w:val="24"/>
          <w:szCs w:val="24"/>
          <w:lang w:val="mn-MN"/>
        </w:rPr>
      </w:pPr>
      <w:proofErr w:type="spellStart"/>
      <w:r w:rsidRPr="00776D20">
        <w:rPr>
          <w:rFonts w:cs="Arial"/>
          <w:sz w:val="24"/>
          <w:szCs w:val="24"/>
          <w:lang w:val="mn-MN"/>
        </w:rPr>
        <w:t>ҮОМШӨ</w:t>
      </w:r>
      <w:proofErr w:type="spellEnd"/>
      <w:r w:rsidRPr="00776D20">
        <w:rPr>
          <w:rFonts w:cs="Arial"/>
          <w:sz w:val="24"/>
          <w:szCs w:val="24"/>
          <w:lang w:val="mn-MN"/>
        </w:rPr>
        <w:tab/>
        <w:t>Үйлдвэрлэлийн осол, мэргэжлээс шалтгаалсан өвчин</w:t>
      </w:r>
    </w:p>
    <w:p w14:paraId="3ABC6195" w14:textId="77777777" w:rsidR="006D5AEE" w:rsidRPr="00776D20" w:rsidRDefault="006D5AEE" w:rsidP="007D7FE0">
      <w:pPr>
        <w:spacing w:before="0" w:after="0" w:line="360" w:lineRule="auto"/>
        <w:jc w:val="both"/>
        <w:rPr>
          <w:rFonts w:cs="Arial"/>
          <w:sz w:val="24"/>
          <w:szCs w:val="24"/>
          <w:lang w:val="mn-MN"/>
        </w:rPr>
      </w:pPr>
      <w:proofErr w:type="spellStart"/>
      <w:r w:rsidRPr="00776D20">
        <w:rPr>
          <w:rFonts w:cs="Arial"/>
          <w:sz w:val="24"/>
          <w:szCs w:val="24"/>
          <w:lang w:val="mn-MN"/>
        </w:rPr>
        <w:t>ХАБЭА</w:t>
      </w:r>
      <w:proofErr w:type="spellEnd"/>
      <w:r w:rsidRPr="00776D20">
        <w:rPr>
          <w:rFonts w:cs="Arial"/>
          <w:sz w:val="24"/>
          <w:szCs w:val="24"/>
          <w:lang w:val="mn-MN"/>
        </w:rPr>
        <w:tab/>
        <w:t>Хөдөлмөрийн аюулгүй байдал, эрүүл ахуй</w:t>
      </w:r>
    </w:p>
    <w:p w14:paraId="67F86B6A" w14:textId="77777777" w:rsidR="006D5AEE" w:rsidRPr="00776D20" w:rsidRDefault="006D5AEE" w:rsidP="007D7FE0">
      <w:pPr>
        <w:spacing w:before="0" w:after="0" w:line="360" w:lineRule="auto"/>
        <w:jc w:val="both"/>
        <w:rPr>
          <w:rFonts w:cs="Arial"/>
          <w:sz w:val="24"/>
          <w:szCs w:val="24"/>
          <w:lang w:val="mn-MN"/>
        </w:rPr>
      </w:pPr>
      <w:proofErr w:type="spellStart"/>
      <w:r w:rsidRPr="00776D20">
        <w:rPr>
          <w:rFonts w:cs="Arial"/>
          <w:sz w:val="24"/>
          <w:szCs w:val="24"/>
          <w:lang w:val="mn-MN"/>
        </w:rPr>
        <w:t>ХАБЭМ</w:t>
      </w:r>
      <w:proofErr w:type="spellEnd"/>
      <w:r w:rsidRPr="00776D20">
        <w:rPr>
          <w:rFonts w:cs="Arial"/>
          <w:sz w:val="24"/>
          <w:szCs w:val="24"/>
          <w:lang w:val="mn-MN"/>
        </w:rPr>
        <w:tab/>
        <w:t>Хөдөлмөрийн аюулгүй байдал, эрүүл мэнд</w:t>
      </w:r>
    </w:p>
    <w:p w14:paraId="403DBCFD" w14:textId="18BDF504" w:rsidR="006D5AEE" w:rsidRPr="00776D20" w:rsidRDefault="2D4750F9" w:rsidP="4853D017">
      <w:pPr>
        <w:spacing w:before="0" w:after="0" w:line="360" w:lineRule="auto"/>
        <w:jc w:val="both"/>
        <w:rPr>
          <w:rFonts w:cs="Arial"/>
          <w:sz w:val="24"/>
          <w:szCs w:val="24"/>
          <w:lang w:val="mn-MN"/>
        </w:rPr>
      </w:pPr>
      <w:proofErr w:type="spellStart"/>
      <w:r w:rsidRPr="00776D20">
        <w:rPr>
          <w:rFonts w:cs="Arial"/>
          <w:color w:val="000000" w:themeColor="text1"/>
          <w:sz w:val="24"/>
          <w:szCs w:val="24"/>
          <w:lang w:val="mn-MN"/>
        </w:rPr>
        <w:t>ХНХС</w:t>
      </w:r>
      <w:proofErr w:type="spellEnd"/>
      <w:r w:rsidR="006D5AEE" w:rsidRPr="00776D20">
        <w:rPr>
          <w:rFonts w:cs="Arial"/>
          <w:sz w:val="24"/>
          <w:szCs w:val="24"/>
          <w:lang w:val="mn-MN"/>
        </w:rPr>
        <w:tab/>
      </w:r>
      <w:r w:rsidR="006D5AEE" w:rsidRPr="00776D20">
        <w:rPr>
          <w:rFonts w:cs="Arial"/>
          <w:sz w:val="24"/>
          <w:szCs w:val="24"/>
          <w:lang w:val="mn-MN"/>
        </w:rPr>
        <w:tab/>
      </w:r>
      <w:r w:rsidRPr="00776D20">
        <w:rPr>
          <w:rFonts w:cs="Arial"/>
          <w:color w:val="000000" w:themeColor="text1"/>
          <w:sz w:val="24"/>
          <w:szCs w:val="24"/>
          <w:lang w:val="mn-MN"/>
        </w:rPr>
        <w:t>Хөдөлмөр, нийгмийн хамгааллын сай</w:t>
      </w:r>
      <w:r w:rsidR="5EED421A" w:rsidRPr="00776D20">
        <w:rPr>
          <w:rFonts w:cs="Arial"/>
          <w:color w:val="000000" w:themeColor="text1"/>
          <w:sz w:val="24"/>
          <w:szCs w:val="24"/>
          <w:lang w:val="mn-MN"/>
        </w:rPr>
        <w:t>д</w:t>
      </w:r>
    </w:p>
    <w:p w14:paraId="1B881CF0" w14:textId="77777777" w:rsidR="006D5AEE" w:rsidRPr="00776D20" w:rsidRDefault="006D5AEE" w:rsidP="007D7FE0">
      <w:pPr>
        <w:spacing w:before="0" w:after="0" w:line="360" w:lineRule="auto"/>
        <w:jc w:val="both"/>
        <w:rPr>
          <w:rFonts w:cs="Arial"/>
          <w:bCs/>
          <w:sz w:val="24"/>
          <w:szCs w:val="24"/>
          <w:lang w:val="mn-MN"/>
        </w:rPr>
      </w:pPr>
      <w:proofErr w:type="spellStart"/>
      <w:r w:rsidRPr="00776D20">
        <w:rPr>
          <w:rFonts w:cs="Arial"/>
          <w:bCs/>
          <w:sz w:val="24"/>
          <w:szCs w:val="24"/>
          <w:lang w:val="mn-MN"/>
        </w:rPr>
        <w:t>ХНХЯ</w:t>
      </w:r>
      <w:proofErr w:type="spellEnd"/>
      <w:r w:rsidRPr="00776D20">
        <w:rPr>
          <w:rFonts w:cs="Arial"/>
          <w:bCs/>
          <w:sz w:val="24"/>
          <w:szCs w:val="24"/>
          <w:lang w:val="mn-MN"/>
        </w:rPr>
        <w:tab/>
      </w:r>
      <w:r w:rsidRPr="00776D20">
        <w:rPr>
          <w:rFonts w:cs="Arial"/>
          <w:bCs/>
          <w:sz w:val="24"/>
          <w:szCs w:val="24"/>
          <w:lang w:val="mn-MN"/>
        </w:rPr>
        <w:tab/>
        <w:t>Хөдөлмөр, нийгмийн хамгааллын яам</w:t>
      </w:r>
    </w:p>
    <w:p w14:paraId="4FCAF3A9" w14:textId="77777777" w:rsidR="006D5AEE" w:rsidRPr="00776D20" w:rsidRDefault="006D5AEE" w:rsidP="007D7FE0">
      <w:pPr>
        <w:spacing w:before="0" w:after="0" w:line="360" w:lineRule="auto"/>
        <w:jc w:val="both"/>
        <w:rPr>
          <w:rFonts w:cs="Arial"/>
          <w:bCs/>
          <w:color w:val="000000" w:themeColor="text1"/>
          <w:sz w:val="24"/>
          <w:szCs w:val="24"/>
          <w:lang w:val="mn-MN"/>
        </w:rPr>
      </w:pPr>
      <w:r w:rsidRPr="00776D20">
        <w:rPr>
          <w:rFonts w:cs="Arial"/>
          <w:bCs/>
          <w:color w:val="000000" w:themeColor="text1"/>
          <w:sz w:val="24"/>
          <w:szCs w:val="24"/>
          <w:lang w:val="mn-MN"/>
        </w:rPr>
        <w:t>ЭМС</w:t>
      </w:r>
      <w:r w:rsidRPr="00776D20">
        <w:rPr>
          <w:rFonts w:cs="Arial"/>
          <w:bCs/>
          <w:color w:val="000000" w:themeColor="text1"/>
          <w:sz w:val="24"/>
          <w:szCs w:val="24"/>
          <w:lang w:val="mn-MN"/>
        </w:rPr>
        <w:tab/>
      </w:r>
      <w:r w:rsidRPr="00776D20">
        <w:rPr>
          <w:rFonts w:cs="Arial"/>
          <w:bCs/>
          <w:color w:val="000000" w:themeColor="text1"/>
          <w:sz w:val="24"/>
          <w:szCs w:val="24"/>
          <w:lang w:val="mn-MN"/>
        </w:rPr>
        <w:tab/>
        <w:t>Эрүүл мэндийн сайд</w:t>
      </w:r>
    </w:p>
    <w:p w14:paraId="37F27762" w14:textId="77777777" w:rsidR="006D5AEE" w:rsidRPr="00776D20" w:rsidRDefault="006D5AEE" w:rsidP="007D7FE0">
      <w:pPr>
        <w:spacing w:before="0" w:after="0" w:line="360" w:lineRule="auto"/>
        <w:jc w:val="both"/>
        <w:rPr>
          <w:rFonts w:cs="Arial"/>
          <w:bCs/>
          <w:color w:val="000000" w:themeColor="text1"/>
          <w:sz w:val="24"/>
          <w:szCs w:val="24"/>
          <w:lang w:val="mn-MN"/>
        </w:rPr>
      </w:pPr>
      <w:r w:rsidRPr="00776D20">
        <w:rPr>
          <w:rFonts w:cs="Arial"/>
          <w:bCs/>
          <w:color w:val="000000" w:themeColor="text1"/>
          <w:sz w:val="24"/>
          <w:szCs w:val="24"/>
          <w:lang w:val="mn-MN"/>
        </w:rPr>
        <w:t>ЭМЯ</w:t>
      </w:r>
      <w:r w:rsidRPr="00776D20">
        <w:rPr>
          <w:rFonts w:cs="Arial"/>
          <w:bCs/>
          <w:color w:val="000000" w:themeColor="text1"/>
          <w:sz w:val="24"/>
          <w:szCs w:val="24"/>
          <w:lang w:val="mn-MN"/>
        </w:rPr>
        <w:tab/>
      </w:r>
      <w:r w:rsidRPr="00776D20">
        <w:rPr>
          <w:rFonts w:cs="Arial"/>
          <w:bCs/>
          <w:color w:val="000000" w:themeColor="text1"/>
          <w:sz w:val="24"/>
          <w:szCs w:val="24"/>
          <w:lang w:val="mn-MN"/>
        </w:rPr>
        <w:tab/>
        <w:t>Эрүүл мэндийн яам</w:t>
      </w:r>
    </w:p>
    <w:p w14:paraId="33378ADB" w14:textId="77777777" w:rsidR="00A4433C" w:rsidRPr="00776D20" w:rsidRDefault="00A4433C" w:rsidP="00D624B6">
      <w:pPr>
        <w:spacing w:before="0" w:after="0"/>
        <w:jc w:val="both"/>
        <w:rPr>
          <w:rFonts w:cs="Arial"/>
          <w:sz w:val="24"/>
          <w:szCs w:val="24"/>
          <w:lang w:val="mn-MN"/>
        </w:rPr>
      </w:pPr>
    </w:p>
    <w:p w14:paraId="7227DC72" w14:textId="77777777" w:rsidR="00D44A95" w:rsidRPr="00776D20" w:rsidRDefault="00D44A95" w:rsidP="00884E45">
      <w:pPr>
        <w:spacing w:line="360" w:lineRule="auto"/>
        <w:jc w:val="both"/>
        <w:rPr>
          <w:rFonts w:cs="Arial"/>
          <w:sz w:val="24"/>
          <w:szCs w:val="24"/>
          <w:lang w:val="mn-MN"/>
        </w:rPr>
      </w:pPr>
    </w:p>
    <w:p w14:paraId="68EEED0D" w14:textId="77777777" w:rsidR="007D7FE0" w:rsidRPr="00776D20" w:rsidRDefault="007D7FE0" w:rsidP="00884E45">
      <w:pPr>
        <w:spacing w:line="360" w:lineRule="auto"/>
        <w:jc w:val="both"/>
        <w:rPr>
          <w:rFonts w:cs="Arial"/>
          <w:sz w:val="24"/>
          <w:szCs w:val="24"/>
          <w:lang w:val="mn-MN"/>
        </w:rPr>
      </w:pPr>
    </w:p>
    <w:p w14:paraId="3F38C184" w14:textId="77777777" w:rsidR="007D7FE0" w:rsidRPr="00776D20" w:rsidRDefault="007D7FE0" w:rsidP="00884E45">
      <w:pPr>
        <w:spacing w:line="360" w:lineRule="auto"/>
        <w:jc w:val="both"/>
        <w:rPr>
          <w:rFonts w:cs="Arial"/>
          <w:sz w:val="24"/>
          <w:szCs w:val="24"/>
          <w:lang w:val="mn-MN"/>
        </w:rPr>
      </w:pPr>
    </w:p>
    <w:p w14:paraId="57DE3912" w14:textId="77777777" w:rsidR="007D7FE0" w:rsidRPr="00776D20" w:rsidRDefault="007D7FE0" w:rsidP="00884E45">
      <w:pPr>
        <w:spacing w:line="360" w:lineRule="auto"/>
        <w:jc w:val="both"/>
        <w:rPr>
          <w:rFonts w:cs="Arial"/>
          <w:sz w:val="24"/>
          <w:szCs w:val="24"/>
          <w:lang w:val="mn-MN"/>
        </w:rPr>
      </w:pPr>
    </w:p>
    <w:p w14:paraId="55635D87" w14:textId="77777777" w:rsidR="007D7FE0" w:rsidRPr="00776D20" w:rsidRDefault="007D7FE0" w:rsidP="00884E45">
      <w:pPr>
        <w:spacing w:line="360" w:lineRule="auto"/>
        <w:jc w:val="both"/>
        <w:rPr>
          <w:rFonts w:cs="Arial"/>
          <w:sz w:val="24"/>
          <w:szCs w:val="24"/>
          <w:lang w:val="mn-MN"/>
        </w:rPr>
      </w:pPr>
    </w:p>
    <w:p w14:paraId="29454ADD" w14:textId="77777777" w:rsidR="007D7FE0" w:rsidRPr="00776D20" w:rsidRDefault="007D7FE0" w:rsidP="00884E45">
      <w:pPr>
        <w:spacing w:line="360" w:lineRule="auto"/>
        <w:jc w:val="both"/>
        <w:rPr>
          <w:rFonts w:cs="Arial"/>
          <w:sz w:val="24"/>
          <w:szCs w:val="24"/>
          <w:lang w:val="mn-MN"/>
        </w:rPr>
      </w:pPr>
    </w:p>
    <w:p w14:paraId="10B80528" w14:textId="77777777" w:rsidR="007D7FE0" w:rsidRPr="00776D20" w:rsidRDefault="007D7FE0" w:rsidP="00884E45">
      <w:pPr>
        <w:spacing w:line="360" w:lineRule="auto"/>
        <w:jc w:val="both"/>
        <w:rPr>
          <w:rFonts w:cs="Arial"/>
          <w:sz w:val="24"/>
          <w:szCs w:val="24"/>
          <w:lang w:val="mn-MN"/>
        </w:rPr>
      </w:pPr>
    </w:p>
    <w:p w14:paraId="101D6FF3" w14:textId="572F3DE7" w:rsidR="006D5AEE" w:rsidRPr="00776D20" w:rsidRDefault="006D5AEE" w:rsidP="00884E45">
      <w:pPr>
        <w:spacing w:line="360" w:lineRule="auto"/>
        <w:jc w:val="both"/>
        <w:rPr>
          <w:rFonts w:cs="Arial"/>
          <w:sz w:val="24"/>
          <w:szCs w:val="24"/>
          <w:lang w:val="mn-MN"/>
        </w:rPr>
      </w:pPr>
    </w:p>
    <w:p w14:paraId="4A66BAE8" w14:textId="20212A0F" w:rsidR="00631D91" w:rsidRPr="00776D20" w:rsidRDefault="00631D91" w:rsidP="00884E45">
      <w:pPr>
        <w:spacing w:line="360" w:lineRule="auto"/>
        <w:jc w:val="both"/>
        <w:rPr>
          <w:rFonts w:cs="Arial"/>
          <w:sz w:val="24"/>
          <w:szCs w:val="24"/>
          <w:lang w:val="mn-MN"/>
        </w:rPr>
      </w:pPr>
    </w:p>
    <w:p w14:paraId="33573E4B" w14:textId="5A3ED47F" w:rsidR="00631D91" w:rsidRPr="00776D20" w:rsidRDefault="00631D91" w:rsidP="00884E45">
      <w:pPr>
        <w:spacing w:line="360" w:lineRule="auto"/>
        <w:jc w:val="both"/>
        <w:rPr>
          <w:rFonts w:cs="Arial"/>
          <w:sz w:val="24"/>
          <w:szCs w:val="24"/>
          <w:lang w:val="mn-MN"/>
        </w:rPr>
      </w:pPr>
    </w:p>
    <w:p w14:paraId="376AFF4D" w14:textId="2959AEF6" w:rsidR="00631D91" w:rsidRPr="00776D20" w:rsidRDefault="00631D91" w:rsidP="00884E45">
      <w:pPr>
        <w:spacing w:line="360" w:lineRule="auto"/>
        <w:jc w:val="both"/>
        <w:rPr>
          <w:rFonts w:cs="Arial"/>
          <w:sz w:val="24"/>
          <w:szCs w:val="24"/>
          <w:lang w:val="mn-MN"/>
        </w:rPr>
      </w:pPr>
    </w:p>
    <w:p w14:paraId="7099E27D" w14:textId="7731F26A" w:rsidR="00631D91" w:rsidRPr="00776D20" w:rsidRDefault="00631D91" w:rsidP="00884E45">
      <w:pPr>
        <w:spacing w:line="360" w:lineRule="auto"/>
        <w:jc w:val="both"/>
        <w:rPr>
          <w:rFonts w:cs="Arial"/>
          <w:sz w:val="24"/>
          <w:szCs w:val="24"/>
          <w:lang w:val="mn-MN"/>
        </w:rPr>
      </w:pPr>
    </w:p>
    <w:p w14:paraId="522DC7EA" w14:textId="31EF123E" w:rsidR="00631D91" w:rsidRPr="00776D20" w:rsidRDefault="00631D91" w:rsidP="00884E45">
      <w:pPr>
        <w:spacing w:line="360" w:lineRule="auto"/>
        <w:jc w:val="both"/>
        <w:rPr>
          <w:rFonts w:cs="Arial"/>
          <w:sz w:val="24"/>
          <w:szCs w:val="24"/>
          <w:lang w:val="mn-MN"/>
        </w:rPr>
      </w:pPr>
    </w:p>
    <w:p w14:paraId="3B9BA6B8" w14:textId="13AB43A7" w:rsidR="00631D91" w:rsidRPr="00776D20" w:rsidRDefault="00631D91" w:rsidP="00884E45">
      <w:pPr>
        <w:spacing w:line="360" w:lineRule="auto"/>
        <w:jc w:val="both"/>
        <w:rPr>
          <w:rFonts w:cs="Arial"/>
          <w:sz w:val="24"/>
          <w:szCs w:val="24"/>
          <w:lang w:val="mn-MN"/>
        </w:rPr>
      </w:pPr>
    </w:p>
    <w:p w14:paraId="2C4F1A23" w14:textId="6F346778" w:rsidR="00631D91" w:rsidRPr="00776D20" w:rsidRDefault="00631D91" w:rsidP="00884E45">
      <w:pPr>
        <w:spacing w:line="360" w:lineRule="auto"/>
        <w:jc w:val="both"/>
        <w:rPr>
          <w:rFonts w:cs="Arial"/>
          <w:sz w:val="24"/>
          <w:szCs w:val="24"/>
          <w:lang w:val="mn-MN"/>
        </w:rPr>
      </w:pPr>
    </w:p>
    <w:p w14:paraId="48726B24" w14:textId="77777777" w:rsidR="00631D91" w:rsidRPr="00776D20" w:rsidRDefault="00631D91" w:rsidP="00884E45">
      <w:pPr>
        <w:spacing w:line="360" w:lineRule="auto"/>
        <w:jc w:val="both"/>
        <w:rPr>
          <w:rFonts w:cs="Arial"/>
          <w:sz w:val="24"/>
          <w:szCs w:val="24"/>
          <w:lang w:val="mn-MN"/>
        </w:rPr>
      </w:pPr>
    </w:p>
    <w:p w14:paraId="55F9A5FB" w14:textId="495794D5" w:rsidR="007D7FE0" w:rsidRPr="00776D20" w:rsidRDefault="007D7FE0" w:rsidP="00884E45">
      <w:pPr>
        <w:spacing w:line="360" w:lineRule="auto"/>
        <w:jc w:val="both"/>
        <w:rPr>
          <w:rFonts w:cs="Arial"/>
          <w:sz w:val="24"/>
          <w:szCs w:val="24"/>
          <w:lang w:val="mn-MN"/>
        </w:rPr>
      </w:pPr>
    </w:p>
    <w:p w14:paraId="2CE111DE" w14:textId="22E759B1" w:rsidR="00D33220" w:rsidRPr="00776D20" w:rsidRDefault="00EC7B89" w:rsidP="00BE30C4">
      <w:pPr>
        <w:pStyle w:val="Heading1"/>
        <w:rPr>
          <w:rFonts w:cs="Arial"/>
          <w:szCs w:val="24"/>
          <w:lang w:val="mn-MN"/>
        </w:rPr>
      </w:pPr>
      <w:bookmarkStart w:id="0" w:name="_Toc190714471"/>
      <w:r w:rsidRPr="00776D20">
        <w:rPr>
          <w:rFonts w:cs="Arial"/>
          <w:szCs w:val="24"/>
          <w:lang w:val="mn-MN"/>
        </w:rPr>
        <w:lastRenderedPageBreak/>
        <w:t>УДИРТГАЛ</w:t>
      </w:r>
      <w:bookmarkEnd w:id="0"/>
    </w:p>
    <w:p w14:paraId="2492B110" w14:textId="10F93FE9" w:rsidR="00D02097" w:rsidRPr="00776D20" w:rsidRDefault="3C47AADC" w:rsidP="4853D017">
      <w:pPr>
        <w:shd w:val="clear" w:color="auto" w:fill="FFFFFF" w:themeFill="background1"/>
        <w:spacing w:after="0"/>
        <w:ind w:firstLine="720"/>
        <w:jc w:val="both"/>
        <w:rPr>
          <w:rFonts w:cs="Arial"/>
          <w:sz w:val="24"/>
          <w:szCs w:val="24"/>
          <w:lang w:val="mn-MN"/>
        </w:rPr>
      </w:pPr>
      <w:bookmarkStart w:id="1" w:name="_Hlk214530200"/>
      <w:r w:rsidRPr="00776D20">
        <w:rPr>
          <w:rFonts w:cs="Arial"/>
          <w:sz w:val="24"/>
          <w:szCs w:val="24"/>
          <w:lang w:val="mn-MN"/>
        </w:rPr>
        <w:t>Хөдөлмөрийн аюулгүй байдал, эрүүл ахуйн тухай хууль анх 2008 онд батлагдсан бөгөөд үүнээс өмнө Хөдөлмөрийн тухай хуули</w:t>
      </w:r>
      <w:r w:rsidR="00D33220" w:rsidRPr="00776D20">
        <w:rPr>
          <w:rFonts w:cs="Arial"/>
          <w:sz w:val="24"/>
          <w:szCs w:val="24"/>
          <w:lang w:val="mn-MN"/>
        </w:rPr>
        <w:t xml:space="preserve">йн нэг бүлгээр </w:t>
      </w:r>
      <w:r w:rsidR="6DAD79BC" w:rsidRPr="00776D20">
        <w:rPr>
          <w:rFonts w:cs="Arial"/>
          <w:sz w:val="24"/>
          <w:szCs w:val="24"/>
          <w:lang w:val="mn-MN"/>
        </w:rPr>
        <w:t>хөдөлмөрийн аюулгүй байдал, эрүүл ахуй</w:t>
      </w:r>
      <w:r w:rsidR="00BD2F09" w:rsidRPr="00776D20">
        <w:rPr>
          <w:rFonts w:cs="Arial"/>
          <w:sz w:val="24"/>
          <w:szCs w:val="24"/>
          <w:lang w:val="mn-MN"/>
        </w:rPr>
        <w:t xml:space="preserve"> </w:t>
      </w:r>
      <w:r w:rsidR="6DAD79BC" w:rsidRPr="00776D20">
        <w:rPr>
          <w:rFonts w:cs="Arial"/>
          <w:sz w:val="24"/>
          <w:szCs w:val="24"/>
          <w:lang w:val="mn-MN"/>
        </w:rPr>
        <w:t>(</w:t>
      </w:r>
      <w:proofErr w:type="spellStart"/>
      <w:r w:rsidRPr="00776D20">
        <w:rPr>
          <w:rFonts w:cs="Arial"/>
          <w:sz w:val="24"/>
          <w:szCs w:val="24"/>
          <w:lang w:val="mn-MN"/>
        </w:rPr>
        <w:t>ХАБЭА</w:t>
      </w:r>
      <w:proofErr w:type="spellEnd"/>
      <w:r w:rsidR="6DAD79BC" w:rsidRPr="00776D20">
        <w:rPr>
          <w:rFonts w:cs="Arial"/>
          <w:sz w:val="24"/>
          <w:szCs w:val="24"/>
          <w:lang w:val="mn-MN"/>
        </w:rPr>
        <w:t>)</w:t>
      </w:r>
      <w:r w:rsidRPr="00776D20">
        <w:rPr>
          <w:rFonts w:cs="Arial"/>
          <w:sz w:val="24"/>
          <w:szCs w:val="24"/>
          <w:lang w:val="mn-MN"/>
        </w:rPr>
        <w:t>-н</w:t>
      </w:r>
      <w:r w:rsidR="6DAD79BC" w:rsidRPr="00776D20">
        <w:rPr>
          <w:rFonts w:cs="Arial"/>
          <w:sz w:val="24"/>
          <w:szCs w:val="24"/>
          <w:lang w:val="mn-MN"/>
        </w:rPr>
        <w:t xml:space="preserve"> талаарх</w:t>
      </w:r>
      <w:r w:rsidRPr="00776D20">
        <w:rPr>
          <w:rFonts w:cs="Arial"/>
          <w:sz w:val="24"/>
          <w:szCs w:val="24"/>
          <w:lang w:val="mn-MN"/>
        </w:rPr>
        <w:t xml:space="preserve"> харилцааг зохицуулж байв</w:t>
      </w:r>
      <w:r w:rsidR="00D02097" w:rsidRPr="00776D20">
        <w:rPr>
          <w:rStyle w:val="FootnoteReference"/>
          <w:rFonts w:cs="Arial"/>
          <w:sz w:val="24"/>
          <w:szCs w:val="24"/>
          <w:lang w:val="mn-MN"/>
        </w:rPr>
        <w:footnoteReference w:id="2"/>
      </w:r>
      <w:r w:rsidRPr="00776D20">
        <w:rPr>
          <w:rFonts w:cs="Arial"/>
          <w:sz w:val="24"/>
          <w:szCs w:val="24"/>
          <w:lang w:val="mn-MN"/>
        </w:rPr>
        <w:t>.  Хөдөлмөрийн аюулгүй байдал, эрүүл ахуйн тухай хууль нь ажил, хөдөлмөр эрхлэгч хүнийг ажлын байрны аюултай, хортой хүчин зүйлсээс хамгаалж, үйлдвэрлэлийн осол, мэргэжлээс шалтгаалсан өвч</w:t>
      </w:r>
      <w:r w:rsidR="6DAD79BC" w:rsidRPr="00776D20">
        <w:rPr>
          <w:rFonts w:cs="Arial"/>
          <w:sz w:val="24"/>
          <w:szCs w:val="24"/>
          <w:lang w:val="mn-MN"/>
        </w:rPr>
        <w:t>ин</w:t>
      </w:r>
      <w:r w:rsidR="00BD2F09" w:rsidRPr="00776D20">
        <w:rPr>
          <w:rFonts w:cs="Arial"/>
          <w:sz w:val="24"/>
          <w:szCs w:val="24"/>
          <w:lang w:val="mn-MN"/>
        </w:rPr>
        <w:t xml:space="preserve"> </w:t>
      </w:r>
      <w:r w:rsidR="6DAD79BC" w:rsidRPr="00776D20">
        <w:rPr>
          <w:rFonts w:cs="Arial"/>
          <w:sz w:val="24"/>
          <w:szCs w:val="24"/>
          <w:lang w:val="mn-MN"/>
        </w:rPr>
        <w:t>(</w:t>
      </w:r>
      <w:proofErr w:type="spellStart"/>
      <w:r w:rsidR="6DAD79BC" w:rsidRPr="00776D20">
        <w:rPr>
          <w:rFonts w:cs="Arial"/>
          <w:sz w:val="24"/>
          <w:szCs w:val="24"/>
          <w:lang w:val="mn-MN"/>
        </w:rPr>
        <w:t>ҮОМШӨ</w:t>
      </w:r>
      <w:proofErr w:type="spellEnd"/>
      <w:r w:rsidR="6DAD79BC" w:rsidRPr="00776D20">
        <w:rPr>
          <w:rFonts w:cs="Arial"/>
          <w:sz w:val="24"/>
          <w:szCs w:val="24"/>
          <w:lang w:val="mn-MN"/>
        </w:rPr>
        <w:t>)-</w:t>
      </w:r>
      <w:proofErr w:type="spellStart"/>
      <w:r w:rsidR="00683626" w:rsidRPr="00776D20">
        <w:rPr>
          <w:rFonts w:cs="Arial"/>
          <w:sz w:val="24"/>
          <w:szCs w:val="24"/>
          <w:lang w:val="mn-MN"/>
        </w:rPr>
        <w:t>н</w:t>
      </w:r>
      <w:r w:rsidRPr="00776D20">
        <w:rPr>
          <w:rFonts w:cs="Arial"/>
          <w:sz w:val="24"/>
          <w:szCs w:val="24"/>
          <w:lang w:val="mn-MN"/>
        </w:rPr>
        <w:t>өөс</w:t>
      </w:r>
      <w:proofErr w:type="spellEnd"/>
      <w:r w:rsidRPr="00776D20">
        <w:rPr>
          <w:rFonts w:cs="Arial"/>
          <w:sz w:val="24"/>
          <w:szCs w:val="24"/>
          <w:lang w:val="mn-MN"/>
        </w:rPr>
        <w:t xml:space="preserve"> урьдчилан сэргийлэхэд чиглэсэн.</w:t>
      </w:r>
      <w:r w:rsidR="7AD1353F" w:rsidRPr="00776D20">
        <w:rPr>
          <w:rFonts w:cs="Arial"/>
          <w:sz w:val="24"/>
          <w:szCs w:val="24"/>
          <w:lang w:val="mn-MN"/>
        </w:rPr>
        <w:t xml:space="preserve"> Уг х</w:t>
      </w:r>
      <w:r w:rsidRPr="00776D20">
        <w:rPr>
          <w:rFonts w:cs="Arial"/>
          <w:sz w:val="24"/>
          <w:szCs w:val="24"/>
          <w:lang w:val="mn-MN"/>
        </w:rPr>
        <w:t>ууль хөдөлмөрийн аюулгүй байдал, эрүүл ахуйн удирдлага, зохион байгуулалт, хяналт, ажил олгогч, ажилтны үүрэг, хариуцлага, үйлдвэрлэлийн осол, мэргэжлээс шалтгаалсан өвчнөөс урьдчилан сэргийлэх арга хэмжээ, түүний санхүүжилт зэрэг нийтлэг шаардлагыг тусгасан 9 бүлэг, 37 зүйлтэй</w:t>
      </w:r>
      <w:r w:rsidR="00D02097" w:rsidRPr="00776D20">
        <w:rPr>
          <w:rStyle w:val="FootnoteReference"/>
          <w:rFonts w:cs="Arial"/>
          <w:sz w:val="24"/>
          <w:szCs w:val="24"/>
          <w:lang w:val="mn-MN"/>
        </w:rPr>
        <w:footnoteReference w:id="3"/>
      </w:r>
      <w:r w:rsidRPr="00776D20">
        <w:rPr>
          <w:rFonts w:cs="Arial"/>
          <w:sz w:val="24"/>
          <w:szCs w:val="24"/>
          <w:lang w:val="mn-MN"/>
        </w:rPr>
        <w:t>.</w:t>
      </w:r>
    </w:p>
    <w:p w14:paraId="2A9F7307" w14:textId="77777777" w:rsidR="00D02097" w:rsidRPr="00776D20" w:rsidRDefault="00D02097" w:rsidP="00D02097">
      <w:pPr>
        <w:shd w:val="clear" w:color="auto" w:fill="FFFFFF"/>
        <w:spacing w:after="0"/>
        <w:ind w:firstLine="720"/>
        <w:jc w:val="both"/>
        <w:rPr>
          <w:rFonts w:cs="Arial"/>
          <w:sz w:val="24"/>
          <w:szCs w:val="24"/>
          <w:lang w:val="mn-MN"/>
        </w:rPr>
      </w:pPr>
      <w:r w:rsidRPr="00776D20">
        <w:rPr>
          <w:rFonts w:cs="Arial"/>
          <w:sz w:val="24"/>
          <w:szCs w:val="24"/>
          <w:lang w:val="mn-MN"/>
        </w:rPr>
        <w:t>Монгол Улс Олон улсын хөдөлмөрийн байгууллагын Хөдөлмөрийн аюулгүй байдал, эрүүл мэндийн тухай 155 дугаар конвенцод нэгдсэн тул Хөдөлмөрийн аюулгүй байдал, эрүүл ахуйн тухай  хууль тогтоомжоо уг конвенцтой нийцүүлэх үүрэг олон улсад хүлээсэн.</w:t>
      </w:r>
    </w:p>
    <w:p w14:paraId="420CA092" w14:textId="77777777" w:rsidR="00D02097" w:rsidRPr="00776D20" w:rsidRDefault="00D02097" w:rsidP="00D02097">
      <w:pPr>
        <w:shd w:val="clear" w:color="auto" w:fill="FFFFFF"/>
        <w:spacing w:after="0"/>
        <w:ind w:firstLine="720"/>
        <w:jc w:val="both"/>
        <w:rPr>
          <w:rFonts w:cs="Arial"/>
          <w:bCs/>
          <w:sz w:val="24"/>
          <w:szCs w:val="24"/>
          <w:lang w:val="mn-MN"/>
        </w:rPr>
      </w:pPr>
      <w:r w:rsidRPr="00776D20">
        <w:rPr>
          <w:rFonts w:cs="Arial"/>
          <w:bCs/>
          <w:sz w:val="24"/>
          <w:szCs w:val="24"/>
          <w:lang w:val="mn-MN"/>
        </w:rPr>
        <w:t>Сүүлийн жилүүдэд Стандартчилал, техникийн зохицуулалт, тохирлын үнэлгээний итгэмжлэлийн тухай хууль  (2017 он), Хөдөлмөрийн тухай хууль (2021 он), Төрийн хяналт шалгалтын тухай хууль (2022 он), Нийгмийн даатгалын багц хууль (2023  он), Нийгмийн эрүүл мэндийн тусламж үйлчилгээний тухай хууль (2024 он) зэрэг хуулиудад шинэчлэгдсэн нь Х</w:t>
      </w:r>
      <w:r w:rsidRPr="00776D20">
        <w:rPr>
          <w:rFonts w:cs="Arial"/>
          <w:sz w:val="24"/>
          <w:szCs w:val="24"/>
          <w:lang w:val="mn-MN"/>
        </w:rPr>
        <w:t xml:space="preserve">өдөлмөрийн аюулгүй байдал, эрүүл ахуйн тухай хуулийн хэрэгжилтэд нөлөө үзүүлэх болсон. </w:t>
      </w:r>
    </w:p>
    <w:p w14:paraId="7978D063" w14:textId="2590ABAB" w:rsidR="00D02097" w:rsidRPr="00776D20" w:rsidRDefault="3C47AADC" w:rsidP="4853D017">
      <w:pPr>
        <w:shd w:val="clear" w:color="auto" w:fill="FFFFFF" w:themeFill="background1"/>
        <w:spacing w:after="0"/>
        <w:ind w:firstLine="720"/>
        <w:jc w:val="both"/>
        <w:rPr>
          <w:rFonts w:cs="Arial"/>
          <w:sz w:val="24"/>
          <w:szCs w:val="24"/>
          <w:lang w:val="mn-MN"/>
        </w:rPr>
      </w:pPr>
      <w:r w:rsidRPr="00776D20">
        <w:rPr>
          <w:rFonts w:cs="Arial"/>
          <w:sz w:val="24"/>
          <w:szCs w:val="24"/>
          <w:lang w:val="mn-MN"/>
        </w:rPr>
        <w:t xml:space="preserve">Стандартчилал, техникийн зохицуулалт, тохирлын үнэлгээний итгэмжлэлийн тухай хуулийн </w:t>
      </w:r>
      <w:r w:rsidR="00BD2F09" w:rsidRPr="00776D20">
        <w:rPr>
          <w:rFonts w:cs="Arial"/>
          <w:sz w:val="24"/>
          <w:szCs w:val="24"/>
          <w:lang w:val="mn-MN"/>
        </w:rPr>
        <w:t xml:space="preserve">шинэчилсэн найруулгад хүний </w:t>
      </w:r>
      <w:r w:rsidRPr="00776D20">
        <w:rPr>
          <w:rFonts w:cs="Arial"/>
          <w:sz w:val="24"/>
          <w:szCs w:val="24"/>
          <w:lang w:val="mn-MN"/>
        </w:rPr>
        <w:t xml:space="preserve">эрүүл мэнд, аюулгүй байдлыг зохицуулах заавал мөрдөх норматив хэмжээг </w:t>
      </w:r>
      <w:r w:rsidR="0F3F11D9" w:rsidRPr="00776D20">
        <w:rPr>
          <w:rFonts w:cs="Arial"/>
          <w:sz w:val="24"/>
          <w:szCs w:val="24"/>
          <w:lang w:val="mn-MN"/>
        </w:rPr>
        <w:t>т</w:t>
      </w:r>
      <w:r w:rsidRPr="00776D20">
        <w:rPr>
          <w:rFonts w:cs="Arial"/>
          <w:sz w:val="24"/>
          <w:szCs w:val="24"/>
          <w:lang w:val="mn-MN"/>
        </w:rPr>
        <w:t>ехникийн зохицуулалтаар батлах, стандарт нь сайн дурын үндсэн дээр сонго</w:t>
      </w:r>
      <w:r w:rsidR="50F688BB" w:rsidRPr="00776D20">
        <w:rPr>
          <w:rFonts w:cs="Arial"/>
          <w:sz w:val="24"/>
          <w:szCs w:val="24"/>
          <w:lang w:val="mn-MN"/>
        </w:rPr>
        <w:t>н</w:t>
      </w:r>
      <w:r w:rsidRPr="00776D20">
        <w:rPr>
          <w:rFonts w:cs="Arial"/>
          <w:sz w:val="24"/>
          <w:szCs w:val="24"/>
          <w:lang w:val="mn-MN"/>
        </w:rPr>
        <w:t xml:space="preserve"> хэрэглэх зохицуулалттай болсон</w:t>
      </w:r>
      <w:r w:rsidR="00D02097" w:rsidRPr="00776D20">
        <w:rPr>
          <w:rStyle w:val="FootnoteReference"/>
          <w:rFonts w:cs="Arial"/>
          <w:sz w:val="24"/>
          <w:szCs w:val="24"/>
          <w:lang w:val="mn-MN"/>
        </w:rPr>
        <w:footnoteReference w:id="4"/>
      </w:r>
      <w:r w:rsidRPr="00776D20">
        <w:rPr>
          <w:rFonts w:cs="Arial"/>
          <w:sz w:val="24"/>
          <w:szCs w:val="24"/>
          <w:lang w:val="mn-MN"/>
        </w:rPr>
        <w:t>.</w:t>
      </w:r>
    </w:p>
    <w:p w14:paraId="2ADF4D84" w14:textId="77777777" w:rsidR="00D02097" w:rsidRPr="00776D20" w:rsidRDefault="00D02097" w:rsidP="00D02097">
      <w:pPr>
        <w:spacing w:after="0"/>
        <w:ind w:firstLine="720"/>
        <w:jc w:val="both"/>
        <w:rPr>
          <w:rFonts w:cs="Arial"/>
          <w:bCs/>
          <w:sz w:val="24"/>
          <w:szCs w:val="24"/>
          <w:lang w:val="mn-MN"/>
        </w:rPr>
      </w:pPr>
      <w:r w:rsidRPr="00776D20">
        <w:rPr>
          <w:rFonts w:cs="Arial"/>
          <w:bCs/>
          <w:sz w:val="24"/>
          <w:szCs w:val="24"/>
          <w:lang w:val="mn-MN"/>
        </w:rPr>
        <w:t>Хөдөлмөрийн тухай хуульд “хөдөлмөрийн аюулгүй байдал, эрүүл ахуй”-н асуудлыг олон улсын жишгээр “хөдөлмөрийн аюулгүй байдал, эрүүл мэнд” гэж нэрлэж, ажилтныг хөдөлмөрийн хэвийн нөхцөлөөр хангах ажил олгогчийг үүргийг илүү тодорхой  болгосон</w:t>
      </w:r>
      <w:r w:rsidRPr="00776D20">
        <w:rPr>
          <w:rStyle w:val="FootnoteReference"/>
          <w:rFonts w:cs="Arial"/>
          <w:bCs/>
          <w:sz w:val="24"/>
          <w:szCs w:val="24"/>
          <w:lang w:val="mn-MN"/>
        </w:rPr>
        <w:footnoteReference w:id="5"/>
      </w:r>
      <w:r w:rsidRPr="00776D20">
        <w:rPr>
          <w:rFonts w:cs="Arial"/>
          <w:bCs/>
          <w:sz w:val="24"/>
          <w:szCs w:val="24"/>
          <w:lang w:val="mn-MN"/>
        </w:rPr>
        <w:t>.</w:t>
      </w:r>
    </w:p>
    <w:p w14:paraId="53AD9BFD" w14:textId="101AB842" w:rsidR="00D02097" w:rsidRPr="00776D20" w:rsidRDefault="00D02097" w:rsidP="062481F9">
      <w:pPr>
        <w:spacing w:after="0"/>
        <w:ind w:firstLine="720"/>
        <w:jc w:val="both"/>
        <w:rPr>
          <w:rFonts w:cs="Arial"/>
          <w:sz w:val="24"/>
          <w:szCs w:val="24"/>
          <w:lang w:val="mn-MN"/>
        </w:rPr>
      </w:pPr>
      <w:r w:rsidRPr="00776D20">
        <w:rPr>
          <w:rFonts w:cs="Arial"/>
          <w:sz w:val="24"/>
          <w:szCs w:val="24"/>
          <w:lang w:val="mn-MN"/>
        </w:rPr>
        <w:t xml:space="preserve">Нийгмийн даатгалын ерөнхий хуулийн шинэчлэлээр </w:t>
      </w:r>
      <w:proofErr w:type="spellStart"/>
      <w:r w:rsidR="00DF0C2C" w:rsidRPr="00776D20">
        <w:rPr>
          <w:rFonts w:cs="Arial"/>
          <w:sz w:val="24"/>
          <w:szCs w:val="24"/>
          <w:lang w:val="mn-MN"/>
        </w:rPr>
        <w:t>ҮОМШӨ</w:t>
      </w:r>
      <w:proofErr w:type="spellEnd"/>
      <w:r w:rsidR="00DF0C2C" w:rsidRPr="00776D20">
        <w:rPr>
          <w:rFonts w:cs="Arial"/>
          <w:sz w:val="24"/>
          <w:szCs w:val="24"/>
          <w:lang w:val="mn-MN"/>
        </w:rPr>
        <w:t xml:space="preserve">-ний </w:t>
      </w:r>
      <w:r w:rsidRPr="00776D20">
        <w:rPr>
          <w:rFonts w:cs="Arial"/>
          <w:sz w:val="24"/>
          <w:szCs w:val="24"/>
          <w:lang w:val="mn-MN"/>
        </w:rPr>
        <w:t xml:space="preserve">даатгалын шимтгэлийг салбараар нь бус ажлын байрны эрсдэлээс хамаарч ялгаатай тогтоох дэвшил гарсан. Гэвч </w:t>
      </w:r>
      <w:proofErr w:type="spellStart"/>
      <w:r w:rsidR="00DF0C2C" w:rsidRPr="00776D20">
        <w:rPr>
          <w:rFonts w:cs="Arial"/>
          <w:sz w:val="24"/>
          <w:szCs w:val="24"/>
          <w:lang w:val="mn-MN"/>
        </w:rPr>
        <w:t>ҮОМШӨ</w:t>
      </w:r>
      <w:proofErr w:type="spellEnd"/>
      <w:r w:rsidR="00DF0C2C" w:rsidRPr="00776D20">
        <w:rPr>
          <w:rFonts w:cs="Arial"/>
          <w:sz w:val="24"/>
          <w:szCs w:val="24"/>
          <w:lang w:val="mn-MN"/>
        </w:rPr>
        <w:t>-ний даатг</w:t>
      </w:r>
      <w:r w:rsidRPr="00776D20">
        <w:rPr>
          <w:rFonts w:cs="Arial"/>
          <w:sz w:val="24"/>
          <w:szCs w:val="24"/>
          <w:lang w:val="mn-MN"/>
        </w:rPr>
        <w:t>алын сангаас хөдөлмөрийн аюулгүй байдал, эрүүл ахуйн урьдчилан сэргийлэх арга хэмжээг санхүүжүүлэх боломж хязгаарлагдмал хэвээр байна.</w:t>
      </w:r>
      <w:r w:rsidRPr="00776D20">
        <w:rPr>
          <w:rStyle w:val="FootnoteReference"/>
          <w:rFonts w:cs="Arial"/>
          <w:sz w:val="24"/>
          <w:szCs w:val="24"/>
          <w:lang w:val="mn-MN"/>
        </w:rPr>
        <w:footnoteReference w:id="6"/>
      </w:r>
      <w:r w:rsidRPr="00776D20">
        <w:rPr>
          <w:rFonts w:cs="Arial"/>
          <w:sz w:val="24"/>
          <w:szCs w:val="24"/>
          <w:lang w:val="mn-MN"/>
        </w:rPr>
        <w:t xml:space="preserve"> </w:t>
      </w:r>
    </w:p>
    <w:p w14:paraId="46462D59" w14:textId="2A0743C4" w:rsidR="00D02097" w:rsidRPr="00776D20" w:rsidRDefault="00D02097" w:rsidP="00D02097">
      <w:pPr>
        <w:spacing w:after="0"/>
        <w:ind w:firstLine="720"/>
        <w:jc w:val="both"/>
        <w:rPr>
          <w:rFonts w:cs="Arial"/>
          <w:bCs/>
          <w:sz w:val="24"/>
          <w:szCs w:val="24"/>
          <w:lang w:val="mn-MN"/>
        </w:rPr>
      </w:pPr>
      <w:r w:rsidRPr="00776D20">
        <w:rPr>
          <w:rFonts w:cs="Arial"/>
          <w:bCs/>
          <w:sz w:val="24"/>
          <w:szCs w:val="24"/>
          <w:lang w:val="mn-MN"/>
        </w:rPr>
        <w:t xml:space="preserve">2024 онд батлагдсан Нийгмийн эрүүл мэндийн тусламж үйлчилгээний тухай хуульд хөдөлмөрийн эрүүл мэндийн тусламж, үйлчилгээг нийгмийн эрүүл мэндийн тусламж үйл ажиллагаанд хамаарна гэж заасан ч ажилтны эрүүл мэндийн үзлэг, мэргэжлээс шалтгаалсан өвчнийг оношлох, бүртгэх, мэдээлэх, хөдөлмөрийн чадвар алдалтаас сэргийлэх, ажил мэргэжлийн тохироог үнэлэх зэрэг асуудлын </w:t>
      </w:r>
      <w:r w:rsidRPr="00776D20">
        <w:rPr>
          <w:rFonts w:cs="Arial"/>
          <w:bCs/>
          <w:sz w:val="24"/>
          <w:szCs w:val="24"/>
          <w:lang w:val="mn-MN"/>
        </w:rPr>
        <w:lastRenderedPageBreak/>
        <w:t>зохицуулалтад дэвшил гараагүй</w:t>
      </w:r>
      <w:r w:rsidR="003630B3" w:rsidRPr="00776D20">
        <w:rPr>
          <w:rFonts w:cs="Arial"/>
          <w:bCs/>
          <w:sz w:val="24"/>
          <w:szCs w:val="24"/>
          <w:lang w:val="mn-MN"/>
        </w:rPr>
        <w:t xml:space="preserve"> ба энэ арга хэмжээнд</w:t>
      </w:r>
      <w:r w:rsidRPr="00776D20">
        <w:rPr>
          <w:rFonts w:cs="Arial"/>
          <w:bCs/>
          <w:sz w:val="24"/>
          <w:szCs w:val="24"/>
          <w:lang w:val="mn-MN"/>
        </w:rPr>
        <w:t xml:space="preserve"> эрүүл мэндийн салбарын оролцоо сул байсаар байна.</w:t>
      </w:r>
      <w:r w:rsidRPr="00776D20">
        <w:rPr>
          <w:rStyle w:val="FootnoteReference"/>
          <w:rFonts w:cs="Arial"/>
          <w:bCs/>
          <w:sz w:val="24"/>
          <w:szCs w:val="24"/>
          <w:lang w:val="mn-MN"/>
        </w:rPr>
        <w:footnoteReference w:id="7"/>
      </w:r>
    </w:p>
    <w:p w14:paraId="4C1B0C2F" w14:textId="5B477E82" w:rsidR="00EC7B89" w:rsidRPr="00776D20" w:rsidRDefault="002F5617" w:rsidP="00BE30C4">
      <w:pPr>
        <w:spacing w:after="0"/>
        <w:ind w:firstLine="720"/>
        <w:jc w:val="both"/>
        <w:rPr>
          <w:rFonts w:cs="Arial"/>
          <w:sz w:val="24"/>
          <w:szCs w:val="24"/>
          <w:lang w:val="mn-MN"/>
        </w:rPr>
      </w:pPr>
      <w:r w:rsidRPr="00776D20">
        <w:rPr>
          <w:rFonts w:cs="Arial"/>
          <w:sz w:val="24"/>
          <w:szCs w:val="24"/>
          <w:lang w:val="mn-MN"/>
        </w:rPr>
        <w:t xml:space="preserve">Хууль тогтоомжийн тухай хуулийн 8 дугаар зүйлийн 8.1.1 дэх заалт, Монгол Улсын Засгийн газрын 2016 оны 59 дүгээр тогтоолын 1 дүгээр хавсралтаар баталсан “Хууль тогтоомжийн хэрэгцээ, шаардлагыг урьдчилан тандан судлах аргачлал”-ын дагуу Хөдөлмөрийн аюулгүй байдал, эрүүл ахуйн тухай хуульд өөрчлөлт оруулах хэрэгцээ, шаардлагын тандан судалгаа хийв. </w:t>
      </w:r>
    </w:p>
    <w:p w14:paraId="69921DAF" w14:textId="6BEE60DB" w:rsidR="0053155A" w:rsidRPr="00776D20" w:rsidRDefault="003B1F03" w:rsidP="008F7343">
      <w:pPr>
        <w:pStyle w:val="Heading1"/>
        <w:rPr>
          <w:rFonts w:cs="Arial"/>
          <w:szCs w:val="24"/>
          <w:lang w:val="mn-MN"/>
        </w:rPr>
      </w:pPr>
      <w:bookmarkStart w:id="2" w:name="_Toc190714472"/>
      <w:bookmarkEnd w:id="1"/>
      <w:r w:rsidRPr="00776D20">
        <w:rPr>
          <w:rFonts w:cs="Arial"/>
          <w:szCs w:val="24"/>
          <w:lang w:val="mn-MN"/>
        </w:rPr>
        <w:t>НЭГ</w:t>
      </w:r>
      <w:r w:rsidR="0053155A" w:rsidRPr="00776D20">
        <w:rPr>
          <w:rFonts w:cs="Arial"/>
          <w:szCs w:val="24"/>
          <w:lang w:val="mn-MN"/>
        </w:rPr>
        <w:t>. АСУУД</w:t>
      </w:r>
      <w:r w:rsidR="00B963DA" w:rsidRPr="00776D20">
        <w:rPr>
          <w:rFonts w:cs="Arial"/>
          <w:szCs w:val="24"/>
          <w:lang w:val="mn-MN"/>
        </w:rPr>
        <w:t xml:space="preserve">ЛЫН </w:t>
      </w:r>
      <w:r w:rsidR="0053155A" w:rsidRPr="00776D20">
        <w:rPr>
          <w:rFonts w:cs="Arial"/>
          <w:szCs w:val="24"/>
          <w:lang w:val="mn-MN"/>
        </w:rPr>
        <w:t>ДҮН ШИНЖИЛГЭЭ</w:t>
      </w:r>
      <w:bookmarkEnd w:id="2"/>
    </w:p>
    <w:p w14:paraId="2902A560" w14:textId="52A871A3" w:rsidR="00956667" w:rsidRPr="00776D20" w:rsidRDefault="00FB50FD" w:rsidP="009C4F79">
      <w:pPr>
        <w:pStyle w:val="Heading2"/>
        <w:ind w:firstLine="720"/>
        <w:rPr>
          <w:rStyle w:val="Heading2Char"/>
          <w:rFonts w:cs="Arial"/>
          <w:bCs/>
          <w:sz w:val="24"/>
          <w:szCs w:val="24"/>
          <w:lang w:val="mn-MN"/>
        </w:rPr>
      </w:pPr>
      <w:bookmarkStart w:id="3" w:name="_Toc190714473"/>
      <w:r w:rsidRPr="00776D20">
        <w:rPr>
          <w:rFonts w:cs="Arial"/>
          <w:bCs/>
          <w:sz w:val="24"/>
          <w:szCs w:val="24"/>
          <w:lang w:val="mn-MN"/>
        </w:rPr>
        <w:t>1</w:t>
      </w:r>
      <w:r w:rsidR="00956667" w:rsidRPr="00776D20">
        <w:rPr>
          <w:rStyle w:val="Heading2Char"/>
          <w:rFonts w:cs="Arial"/>
          <w:bCs/>
          <w:sz w:val="24"/>
          <w:szCs w:val="24"/>
          <w:lang w:val="mn-MN"/>
        </w:rPr>
        <w:t>.</w:t>
      </w:r>
      <w:r w:rsidR="00956667" w:rsidRPr="00776D20">
        <w:rPr>
          <w:rStyle w:val="Heading2Char"/>
          <w:rFonts w:cs="Arial"/>
          <w:b/>
          <w:sz w:val="24"/>
          <w:szCs w:val="24"/>
          <w:lang w:val="mn-MN"/>
        </w:rPr>
        <w:t>1 Асуудлын мөн чанар, цар хүрээ</w:t>
      </w:r>
      <w:bookmarkEnd w:id="3"/>
    </w:p>
    <w:p w14:paraId="1DA1B5FA" w14:textId="5EC6D513" w:rsidR="0FF1A22E" w:rsidRPr="00776D20" w:rsidRDefault="3DB892D5" w:rsidP="007D7B9C">
      <w:pPr>
        <w:spacing w:after="0"/>
        <w:jc w:val="both"/>
        <w:rPr>
          <w:rFonts w:eastAsia="Arial" w:cs="Arial"/>
          <w:sz w:val="24"/>
          <w:szCs w:val="24"/>
          <w:lang w:val="mn-MN"/>
        </w:rPr>
      </w:pPr>
      <w:r w:rsidRPr="00776D20">
        <w:rPr>
          <w:rFonts w:cs="Arial"/>
          <w:sz w:val="24"/>
          <w:szCs w:val="24"/>
          <w:lang w:val="mn-MN"/>
        </w:rPr>
        <w:t>Х</w:t>
      </w:r>
      <w:r w:rsidR="00D33220" w:rsidRPr="00776D20">
        <w:rPr>
          <w:rFonts w:cs="Arial"/>
          <w:sz w:val="24"/>
          <w:szCs w:val="24"/>
          <w:lang w:val="mn-MN"/>
        </w:rPr>
        <w:t xml:space="preserve">өдөлмөрийн аюулгүй байдал, эрүүл ахуй </w:t>
      </w:r>
      <w:r w:rsidRPr="00776D20">
        <w:rPr>
          <w:rFonts w:cs="Arial"/>
          <w:sz w:val="24"/>
          <w:szCs w:val="24"/>
          <w:lang w:val="mn-MN"/>
        </w:rPr>
        <w:t>нь ажилтан болон ажил олгогчийн хооронд үүссэн хөдөлмөрийн харилцааны асуудал</w:t>
      </w:r>
      <w:r w:rsidR="100D32C2" w:rsidRPr="00776D20">
        <w:rPr>
          <w:rFonts w:cs="Arial"/>
          <w:sz w:val="24"/>
          <w:szCs w:val="24"/>
          <w:lang w:val="mn-MN"/>
        </w:rPr>
        <w:t xml:space="preserve"> юм. Хөдөлмөр эрхлэлтийн явцад аюулгүй ажиллагааны шаардлага хангагдаагүй</w:t>
      </w:r>
      <w:r w:rsidR="00D33220" w:rsidRPr="00776D20">
        <w:rPr>
          <w:rFonts w:cs="Arial"/>
          <w:sz w:val="24"/>
          <w:szCs w:val="24"/>
          <w:lang w:val="mn-MN"/>
        </w:rPr>
        <w:t>н</w:t>
      </w:r>
      <w:r w:rsidR="100D32C2" w:rsidRPr="00776D20">
        <w:rPr>
          <w:rFonts w:cs="Arial"/>
          <w:sz w:val="24"/>
          <w:szCs w:val="24"/>
          <w:lang w:val="mn-MN"/>
        </w:rPr>
        <w:t xml:space="preserve"> улмаас ажилтан хүн үйлдвэрлэлийн осолд орж бэртэл гэмтэл авах, цаашлаад амь насаа алдах эрсдэлтэй. Хөдөлмөрийн эрүүл ахуйн шаардлага хангагдаагүй нөхцөлд ажилтан хүн ажилласан тохиолдолд </w:t>
      </w:r>
      <w:r w:rsidR="6E08CCA6" w:rsidRPr="00776D20">
        <w:rPr>
          <w:rFonts w:cs="Arial"/>
          <w:sz w:val="24"/>
          <w:szCs w:val="24"/>
          <w:lang w:val="mn-MN"/>
        </w:rPr>
        <w:t xml:space="preserve">ажлын байрны шалтгаант </w:t>
      </w:r>
      <w:r w:rsidR="100D32C2" w:rsidRPr="00776D20">
        <w:rPr>
          <w:rFonts w:cs="Arial"/>
          <w:sz w:val="24"/>
          <w:szCs w:val="24"/>
          <w:lang w:val="mn-MN"/>
        </w:rPr>
        <w:t>хордлогод өртөх, мэргэжлээс шалтгаалсан өвчнөөр өвчлөх эрсдэл үүсдэг</w:t>
      </w:r>
      <w:r w:rsidR="007D7B9C" w:rsidRPr="00776D20">
        <w:rPr>
          <w:rFonts w:cs="Arial"/>
          <w:sz w:val="24"/>
          <w:szCs w:val="24"/>
          <w:lang w:val="mn-MN"/>
        </w:rPr>
        <w:t xml:space="preserve">. </w:t>
      </w:r>
      <w:r w:rsidR="0FF1A22E" w:rsidRPr="00776D20">
        <w:rPr>
          <w:rFonts w:eastAsia="Arial" w:cs="Arial"/>
          <w:color w:val="000000" w:themeColor="text1"/>
          <w:sz w:val="24"/>
          <w:szCs w:val="24"/>
          <w:lang w:val="mn-MN"/>
        </w:rPr>
        <w:t xml:space="preserve">Тиймээс ажил хөдөлмөр эрхэлж буй иргэн хүний амь нас, эрүүл </w:t>
      </w:r>
      <w:r w:rsidR="007D7B9C" w:rsidRPr="00776D20">
        <w:rPr>
          <w:rFonts w:eastAsia="Arial" w:cs="Arial"/>
          <w:color w:val="000000" w:themeColor="text1"/>
          <w:sz w:val="24"/>
          <w:szCs w:val="24"/>
          <w:lang w:val="mn-MN"/>
        </w:rPr>
        <w:t xml:space="preserve">мэндийг </w:t>
      </w:r>
      <w:r w:rsidR="003C6345" w:rsidRPr="00776D20">
        <w:rPr>
          <w:rFonts w:eastAsia="Arial" w:cs="Arial"/>
          <w:color w:val="000000" w:themeColor="text1"/>
          <w:sz w:val="24"/>
          <w:szCs w:val="24"/>
          <w:lang w:val="mn-MN"/>
        </w:rPr>
        <w:t xml:space="preserve">эрүүл </w:t>
      </w:r>
      <w:r w:rsidR="0FF1A22E" w:rsidRPr="00776D20">
        <w:rPr>
          <w:rFonts w:eastAsia="Arial" w:cs="Arial"/>
          <w:color w:val="000000" w:themeColor="text1"/>
          <w:sz w:val="24"/>
          <w:szCs w:val="24"/>
          <w:lang w:val="mn-MN"/>
        </w:rPr>
        <w:t>ажлын орчин бий болго</w:t>
      </w:r>
      <w:r w:rsidR="003C6345" w:rsidRPr="00776D20">
        <w:rPr>
          <w:rFonts w:eastAsia="Arial" w:cs="Arial"/>
          <w:color w:val="000000" w:themeColor="text1"/>
          <w:sz w:val="24"/>
          <w:szCs w:val="24"/>
          <w:lang w:val="mn-MN"/>
        </w:rPr>
        <w:t xml:space="preserve">х замаар </w:t>
      </w:r>
      <w:r w:rsidR="0FF1A22E" w:rsidRPr="00776D20">
        <w:rPr>
          <w:rFonts w:eastAsia="Arial" w:cs="Arial"/>
          <w:color w:val="000000" w:themeColor="text1"/>
          <w:sz w:val="24"/>
          <w:szCs w:val="24"/>
          <w:lang w:val="mn-MN"/>
        </w:rPr>
        <w:t>сөрөг хүчин зүйлсээс хамгаалах шаардлагатай.</w:t>
      </w:r>
    </w:p>
    <w:p w14:paraId="552B0BBC" w14:textId="51C8BFA3" w:rsidR="007C0430" w:rsidRPr="00776D20" w:rsidRDefault="007C0430" w:rsidP="00B40DAB">
      <w:pPr>
        <w:spacing w:after="0"/>
        <w:ind w:firstLine="720"/>
        <w:jc w:val="both"/>
        <w:rPr>
          <w:rFonts w:cs="Arial"/>
          <w:sz w:val="24"/>
          <w:szCs w:val="24"/>
          <w:lang w:val="mn-MN"/>
        </w:rPr>
      </w:pPr>
      <w:r w:rsidRPr="00776D20">
        <w:rPr>
          <w:rFonts w:cs="Arial"/>
          <w:sz w:val="24"/>
          <w:szCs w:val="24"/>
          <w:lang w:val="mn-MN"/>
        </w:rPr>
        <w:t xml:space="preserve">Монгол Улсын Үндсэн хуулийн Арван </w:t>
      </w:r>
      <w:r w:rsidR="00BD2F09" w:rsidRPr="00776D20">
        <w:rPr>
          <w:rFonts w:cs="Arial"/>
          <w:sz w:val="24"/>
          <w:szCs w:val="24"/>
          <w:lang w:val="mn-MN"/>
        </w:rPr>
        <w:t>зургаадугаар</w:t>
      </w:r>
      <w:r w:rsidRPr="00776D20">
        <w:rPr>
          <w:rFonts w:cs="Arial"/>
          <w:sz w:val="24"/>
          <w:szCs w:val="24"/>
          <w:lang w:val="mn-MN"/>
        </w:rPr>
        <w:t xml:space="preserve"> зүйлийн 4 дүгээрт “Монгол Улсын иргэн ...хөдөлмөрийн таатай нөхцөлөөр хангуулах эрхтэй” гэж заасан</w:t>
      </w:r>
      <w:r w:rsidRPr="00776D20">
        <w:rPr>
          <w:rStyle w:val="FootnoteReference"/>
          <w:rFonts w:cs="Arial"/>
          <w:sz w:val="24"/>
          <w:szCs w:val="24"/>
          <w:lang w:val="mn-MN"/>
        </w:rPr>
        <w:footnoteReference w:id="8"/>
      </w:r>
      <w:r w:rsidRPr="00776D20">
        <w:rPr>
          <w:rFonts w:cs="Arial"/>
          <w:sz w:val="24"/>
          <w:szCs w:val="24"/>
          <w:lang w:val="mn-MN"/>
        </w:rPr>
        <w:t xml:space="preserve">. Үндсэн хуулийн энэхүү заалтыг хэрэгжүүлэх хүрээнд Монгол Улсад хөдөлмөрийн аюулгүй байдал, эрүүл ахуйн эрх зүйн орчин бүрэлдэн тогтсон. </w:t>
      </w:r>
    </w:p>
    <w:p w14:paraId="244EAC6F" w14:textId="14D39A29" w:rsidR="00C9360D" w:rsidRPr="00776D20" w:rsidRDefault="175E2504" w:rsidP="4853D017">
      <w:pPr>
        <w:spacing w:after="0"/>
        <w:ind w:firstLine="720"/>
        <w:jc w:val="both"/>
        <w:rPr>
          <w:rFonts w:cs="Arial"/>
          <w:sz w:val="24"/>
          <w:szCs w:val="24"/>
          <w:lang w:val="mn-MN"/>
        </w:rPr>
      </w:pPr>
      <w:r w:rsidRPr="00776D20">
        <w:rPr>
          <w:rFonts w:cs="Arial"/>
          <w:sz w:val="24"/>
          <w:szCs w:val="24"/>
          <w:lang w:val="mn-MN"/>
        </w:rPr>
        <w:t>Онолын хувьд б</w:t>
      </w:r>
      <w:r w:rsidR="51F49FF1" w:rsidRPr="00776D20">
        <w:rPr>
          <w:rFonts w:cs="Arial"/>
          <w:sz w:val="24"/>
          <w:szCs w:val="24"/>
          <w:lang w:val="mn-MN"/>
        </w:rPr>
        <w:t>үх төрлийн ажил хөдөлмөр эрх</w:t>
      </w:r>
      <w:r w:rsidR="2171F8DF" w:rsidRPr="00776D20">
        <w:rPr>
          <w:rFonts w:cs="Arial"/>
          <w:sz w:val="24"/>
          <w:szCs w:val="24"/>
          <w:lang w:val="mn-MN"/>
        </w:rPr>
        <w:t>э</w:t>
      </w:r>
      <w:r w:rsidR="008A2159" w:rsidRPr="00776D20">
        <w:rPr>
          <w:rFonts w:cs="Arial"/>
          <w:sz w:val="24"/>
          <w:szCs w:val="24"/>
          <w:lang w:val="mn-MN"/>
        </w:rPr>
        <w:t>л</w:t>
      </w:r>
      <w:r w:rsidR="51F49FF1" w:rsidRPr="00776D20">
        <w:rPr>
          <w:rFonts w:cs="Arial"/>
          <w:sz w:val="24"/>
          <w:szCs w:val="24"/>
          <w:lang w:val="mn-MN"/>
        </w:rPr>
        <w:t>ж буй хүмүүс ажлын байрны шалтгаант осол, өвч</w:t>
      </w:r>
      <w:r w:rsidR="008A2159" w:rsidRPr="00776D20">
        <w:rPr>
          <w:rFonts w:cs="Arial"/>
          <w:sz w:val="24"/>
          <w:szCs w:val="24"/>
          <w:lang w:val="mn-MN"/>
        </w:rPr>
        <w:t>ний</w:t>
      </w:r>
      <w:r w:rsidR="51F49FF1" w:rsidRPr="00776D20">
        <w:rPr>
          <w:rFonts w:cs="Arial"/>
          <w:sz w:val="24"/>
          <w:szCs w:val="24"/>
          <w:lang w:val="mn-MN"/>
        </w:rPr>
        <w:t xml:space="preserve"> тодорхой түвшний эрсдэл</w:t>
      </w:r>
      <w:r w:rsidRPr="00776D20">
        <w:rPr>
          <w:rFonts w:cs="Arial"/>
          <w:sz w:val="24"/>
          <w:szCs w:val="24"/>
          <w:lang w:val="mn-MN"/>
        </w:rPr>
        <w:t>д</w:t>
      </w:r>
      <w:r w:rsidR="51F49FF1" w:rsidRPr="00776D20">
        <w:rPr>
          <w:rFonts w:cs="Arial"/>
          <w:sz w:val="24"/>
          <w:szCs w:val="24"/>
          <w:lang w:val="mn-MN"/>
        </w:rPr>
        <w:t xml:space="preserve"> өртөж байдаг. Тиймээс </w:t>
      </w:r>
      <w:proofErr w:type="spellStart"/>
      <w:r w:rsidR="51F49FF1" w:rsidRPr="00776D20">
        <w:rPr>
          <w:rFonts w:cs="Arial"/>
          <w:sz w:val="24"/>
          <w:szCs w:val="24"/>
          <w:lang w:val="mn-MN"/>
        </w:rPr>
        <w:t>ХАБЭА</w:t>
      </w:r>
      <w:proofErr w:type="spellEnd"/>
      <w:r w:rsidR="51F49FF1" w:rsidRPr="00776D20">
        <w:rPr>
          <w:rFonts w:cs="Arial"/>
          <w:sz w:val="24"/>
          <w:szCs w:val="24"/>
          <w:lang w:val="mn-MN"/>
        </w:rPr>
        <w:t>-н талаарх төрийн бодлогыг бүх ажиллах хүчнийг эрүүл, аюулгүй ажиллах нөхцөлөөр хангахад чиглэх нь зүйтэй. 2023 оны 4-р улиралд үйлдвэрлэлийн ос</w:t>
      </w:r>
      <w:r w:rsidR="00D01B3D" w:rsidRPr="00776D20">
        <w:rPr>
          <w:rFonts w:cs="Arial"/>
          <w:sz w:val="24"/>
          <w:szCs w:val="24"/>
          <w:lang w:val="mn-MN"/>
        </w:rPr>
        <w:t xml:space="preserve">ол, хурц хордлогын цахим </w:t>
      </w:r>
      <w:hyperlink r:id="rId9" w:history="1">
        <w:r w:rsidR="51F49FF1" w:rsidRPr="00776D20">
          <w:rPr>
            <w:rStyle w:val="Hyperlink"/>
            <w:rFonts w:cs="Arial"/>
            <w:sz w:val="24"/>
            <w:szCs w:val="24"/>
            <w:lang w:val="mn-MN"/>
          </w:rPr>
          <w:t>http://om.inspection.gov.mn</w:t>
        </w:r>
      </w:hyperlink>
      <w:r w:rsidR="51F49FF1" w:rsidRPr="00776D20">
        <w:rPr>
          <w:rFonts w:cs="Arial"/>
          <w:sz w:val="24"/>
          <w:szCs w:val="24"/>
          <w:lang w:val="mn-MN"/>
        </w:rPr>
        <w:t xml:space="preserve"> бүртгэлд бүртгэгдсэн </w:t>
      </w:r>
      <w:r w:rsidR="00D01B3D" w:rsidRPr="00776D20">
        <w:rPr>
          <w:rFonts w:cs="Arial"/>
          <w:sz w:val="24"/>
          <w:szCs w:val="24"/>
          <w:lang w:val="mn-MN"/>
        </w:rPr>
        <w:t>261 ослын  тохиолдлын 83</w:t>
      </w:r>
      <w:r w:rsidR="51F49FF1" w:rsidRPr="00776D20">
        <w:rPr>
          <w:rFonts w:cs="Arial"/>
          <w:sz w:val="24"/>
          <w:szCs w:val="24"/>
          <w:lang w:val="mn-MN"/>
        </w:rPr>
        <w:t xml:space="preserve"> (31.8%) нь санхүү, даатгал, төрийн удирдлага, батлан хамгаалах, нийгмийн хамгаалал, боловсрол, эрүүл мэнд зэрэг </w:t>
      </w:r>
      <w:r w:rsidR="00D01B3D" w:rsidRPr="00776D20">
        <w:rPr>
          <w:rFonts w:cs="Arial"/>
          <w:sz w:val="24"/>
          <w:szCs w:val="24"/>
          <w:lang w:val="mn-MN"/>
        </w:rPr>
        <w:t xml:space="preserve"> </w:t>
      </w:r>
      <w:proofErr w:type="spellStart"/>
      <w:r w:rsidR="51F49FF1" w:rsidRPr="00776D20">
        <w:rPr>
          <w:rFonts w:cs="Arial"/>
          <w:sz w:val="24"/>
          <w:szCs w:val="24"/>
          <w:lang w:val="mn-MN"/>
        </w:rPr>
        <w:t>ҮОМШӨ</w:t>
      </w:r>
      <w:proofErr w:type="spellEnd"/>
      <w:r w:rsidR="51F49FF1" w:rsidRPr="00776D20">
        <w:rPr>
          <w:rFonts w:cs="Arial"/>
          <w:sz w:val="24"/>
          <w:szCs w:val="24"/>
          <w:lang w:val="mn-MN"/>
        </w:rPr>
        <w:t>-</w:t>
      </w:r>
      <w:r w:rsidR="03C21A13" w:rsidRPr="00776D20">
        <w:rPr>
          <w:rFonts w:cs="Arial"/>
          <w:sz w:val="24"/>
          <w:szCs w:val="24"/>
          <w:lang w:val="mn-MN"/>
        </w:rPr>
        <w:t>н</w:t>
      </w:r>
      <w:r w:rsidR="51F49FF1" w:rsidRPr="00776D20">
        <w:rPr>
          <w:rFonts w:cs="Arial"/>
          <w:sz w:val="24"/>
          <w:szCs w:val="24"/>
          <w:lang w:val="mn-MN"/>
        </w:rPr>
        <w:t>ий эрсдэл харьцангуй багатайд тооцогддог салбар</w:t>
      </w:r>
      <w:r w:rsidR="00D01B3D" w:rsidRPr="00776D20">
        <w:rPr>
          <w:rFonts w:cs="Arial"/>
          <w:sz w:val="24"/>
          <w:szCs w:val="24"/>
          <w:lang w:val="mn-MN"/>
        </w:rPr>
        <w:t xml:space="preserve">т </w:t>
      </w:r>
      <w:r w:rsidR="51F49FF1" w:rsidRPr="00776D20">
        <w:rPr>
          <w:rFonts w:cs="Arial"/>
          <w:sz w:val="24"/>
          <w:szCs w:val="24"/>
          <w:lang w:val="mn-MN"/>
        </w:rPr>
        <w:t>бүртгэгджээ.</w:t>
      </w:r>
      <w:r w:rsidR="00C9360D" w:rsidRPr="00776D20">
        <w:rPr>
          <w:rStyle w:val="FootnoteReference"/>
          <w:rFonts w:cs="Arial"/>
          <w:sz w:val="24"/>
          <w:szCs w:val="24"/>
          <w:lang w:val="mn-MN"/>
        </w:rPr>
        <w:footnoteReference w:id="9"/>
      </w:r>
    </w:p>
    <w:p w14:paraId="7939ECFF" w14:textId="204AB735" w:rsidR="00C9360D" w:rsidRPr="00776D20" w:rsidRDefault="51F49FF1" w:rsidP="4853D017">
      <w:pPr>
        <w:spacing w:after="0"/>
        <w:ind w:firstLine="720"/>
        <w:jc w:val="both"/>
        <w:rPr>
          <w:rFonts w:cs="Arial"/>
          <w:sz w:val="24"/>
          <w:szCs w:val="24"/>
          <w:lang w:val="mn-MN"/>
        </w:rPr>
      </w:pPr>
      <w:r w:rsidRPr="00776D20">
        <w:rPr>
          <w:rFonts w:cs="Arial"/>
          <w:sz w:val="24"/>
          <w:szCs w:val="24"/>
          <w:lang w:val="mn-MN"/>
        </w:rPr>
        <w:t xml:space="preserve">Нийгмийн даатгалын ерөнхий хуулийн дагуу </w:t>
      </w:r>
      <w:proofErr w:type="spellStart"/>
      <w:r w:rsidRPr="00776D20">
        <w:rPr>
          <w:rFonts w:cs="Arial"/>
          <w:sz w:val="24"/>
          <w:szCs w:val="24"/>
          <w:lang w:val="mn-MN"/>
        </w:rPr>
        <w:t>ҮОМШӨ</w:t>
      </w:r>
      <w:proofErr w:type="spellEnd"/>
      <w:r w:rsidRPr="00776D20">
        <w:rPr>
          <w:rFonts w:cs="Arial"/>
          <w:sz w:val="24"/>
          <w:szCs w:val="24"/>
          <w:lang w:val="mn-MN"/>
        </w:rPr>
        <w:t>-ний даатгалын шимтгэлийг ажилтны ажлын байрны эрсдэлийн түвш</w:t>
      </w:r>
      <w:r w:rsidR="000E3FC8" w:rsidRPr="00776D20">
        <w:rPr>
          <w:rFonts w:cs="Arial"/>
          <w:sz w:val="24"/>
          <w:szCs w:val="24"/>
          <w:lang w:val="mn-MN"/>
        </w:rPr>
        <w:t>нээс</w:t>
      </w:r>
      <w:r w:rsidRPr="00776D20">
        <w:rPr>
          <w:rFonts w:cs="Arial"/>
          <w:sz w:val="24"/>
          <w:szCs w:val="24"/>
          <w:lang w:val="mn-MN"/>
        </w:rPr>
        <w:t xml:space="preserve"> хамааран 0.5, 1.5, 2.5 </w:t>
      </w:r>
      <w:r w:rsidR="00DD6040" w:rsidRPr="00776D20">
        <w:rPr>
          <w:rFonts w:cs="Arial"/>
          <w:sz w:val="24"/>
          <w:szCs w:val="24"/>
          <w:lang w:val="mn-MN"/>
        </w:rPr>
        <w:t>хувиар ажил олгогч</w:t>
      </w:r>
      <w:r w:rsidRPr="00776D20">
        <w:rPr>
          <w:rFonts w:cs="Arial"/>
          <w:sz w:val="24"/>
          <w:szCs w:val="24"/>
          <w:lang w:val="mn-MN"/>
        </w:rPr>
        <w:t xml:space="preserve"> төлдөг. Нийгмийн даатгалын стат</w:t>
      </w:r>
      <w:r w:rsidR="78AA055D" w:rsidRPr="00776D20">
        <w:rPr>
          <w:rFonts w:cs="Arial"/>
          <w:sz w:val="24"/>
          <w:szCs w:val="24"/>
          <w:lang w:val="mn-MN"/>
        </w:rPr>
        <w:t>и</w:t>
      </w:r>
      <w:r w:rsidRPr="00776D20">
        <w:rPr>
          <w:rFonts w:cs="Arial"/>
          <w:sz w:val="24"/>
          <w:szCs w:val="24"/>
          <w:lang w:val="mn-MN"/>
        </w:rPr>
        <w:t xml:space="preserve">стик бүртгэлээр 2024 оны эхний 5 сарын өссөн дүнгээр </w:t>
      </w:r>
      <w:proofErr w:type="spellStart"/>
      <w:r w:rsidRPr="00776D20">
        <w:rPr>
          <w:rFonts w:cs="Arial"/>
          <w:sz w:val="24"/>
          <w:szCs w:val="24"/>
          <w:lang w:val="mn-MN"/>
        </w:rPr>
        <w:t>ҮОМШӨ</w:t>
      </w:r>
      <w:proofErr w:type="spellEnd"/>
      <w:r w:rsidRPr="00776D20">
        <w:rPr>
          <w:rFonts w:cs="Arial"/>
          <w:sz w:val="24"/>
          <w:szCs w:val="24"/>
          <w:lang w:val="mn-MN"/>
        </w:rPr>
        <w:t xml:space="preserve">-ний даатгалын шимтгэлийг 2.5 хувиар төлдөг </w:t>
      </w:r>
      <w:r w:rsidR="03C21A13" w:rsidRPr="00776D20">
        <w:rPr>
          <w:rFonts w:cs="Arial"/>
          <w:sz w:val="24"/>
          <w:szCs w:val="24"/>
          <w:lang w:val="mn-MN"/>
        </w:rPr>
        <w:t>224</w:t>
      </w:r>
      <w:r w:rsidRPr="00776D20">
        <w:rPr>
          <w:rFonts w:cs="Arial"/>
          <w:sz w:val="24"/>
          <w:szCs w:val="24"/>
          <w:lang w:val="mn-MN"/>
        </w:rPr>
        <w:t xml:space="preserve"> мянган хүн бай</w:t>
      </w:r>
      <w:r w:rsidR="00B0404D" w:rsidRPr="00776D20">
        <w:rPr>
          <w:rFonts w:cs="Arial"/>
          <w:sz w:val="24"/>
          <w:szCs w:val="24"/>
          <w:lang w:val="mn-MN"/>
        </w:rPr>
        <w:t xml:space="preserve">гаа нь </w:t>
      </w:r>
      <w:r w:rsidR="00DD6040" w:rsidRPr="00776D20">
        <w:rPr>
          <w:rFonts w:cs="Arial"/>
          <w:sz w:val="24"/>
          <w:szCs w:val="24"/>
          <w:lang w:val="mn-MN"/>
        </w:rPr>
        <w:t>нийт ажилтнууд</w:t>
      </w:r>
      <w:r w:rsidR="00B0404D" w:rsidRPr="00776D20">
        <w:rPr>
          <w:rFonts w:cs="Arial"/>
          <w:sz w:val="24"/>
          <w:szCs w:val="24"/>
          <w:lang w:val="mn-MN"/>
        </w:rPr>
        <w:t>(1 сая 285 мянга)-ын 17 хувьтай тэнцэж байна</w:t>
      </w:r>
      <w:r w:rsidR="00C9360D" w:rsidRPr="00776D20">
        <w:rPr>
          <w:rStyle w:val="FootnoteReference"/>
          <w:rFonts w:cs="Arial"/>
          <w:sz w:val="24"/>
          <w:szCs w:val="24"/>
          <w:lang w:val="mn-MN"/>
        </w:rPr>
        <w:footnoteReference w:id="10"/>
      </w:r>
      <w:r w:rsidRPr="00776D20">
        <w:rPr>
          <w:rFonts w:cs="Arial"/>
          <w:sz w:val="24"/>
          <w:szCs w:val="24"/>
          <w:lang w:val="mn-MN"/>
        </w:rPr>
        <w:t>.</w:t>
      </w:r>
    </w:p>
    <w:p w14:paraId="3E45E833" w14:textId="1B985BFE" w:rsidR="00C9360D" w:rsidRPr="00776D20" w:rsidRDefault="51F49FF1" w:rsidP="00B40DAB">
      <w:pPr>
        <w:spacing w:after="0"/>
        <w:ind w:firstLine="720"/>
        <w:jc w:val="both"/>
        <w:rPr>
          <w:rFonts w:cs="Arial"/>
          <w:sz w:val="24"/>
          <w:szCs w:val="24"/>
          <w:lang w:val="mn-MN"/>
        </w:rPr>
      </w:pPr>
      <w:proofErr w:type="spellStart"/>
      <w:r w:rsidRPr="00776D20">
        <w:rPr>
          <w:rFonts w:cs="Arial"/>
          <w:sz w:val="24"/>
          <w:szCs w:val="24"/>
          <w:lang w:val="mn-MN"/>
        </w:rPr>
        <w:t>ХАБЭА</w:t>
      </w:r>
      <w:proofErr w:type="spellEnd"/>
      <w:r w:rsidRPr="00776D20">
        <w:rPr>
          <w:rFonts w:cs="Arial"/>
          <w:sz w:val="24"/>
          <w:szCs w:val="24"/>
          <w:lang w:val="mn-MN"/>
        </w:rPr>
        <w:t>-н салбарт хөдөлмөрийн эрүүл мэндийн асуудал тулгамдсан асуудлын нэг болсон. Өндөр эрсдэлтэй 29,425 аж ахуйн нэгж</w:t>
      </w:r>
      <w:r w:rsidR="00FC053B" w:rsidRPr="00776D20">
        <w:rPr>
          <w:rFonts w:cs="Arial"/>
          <w:sz w:val="24"/>
          <w:szCs w:val="24"/>
          <w:lang w:val="mn-MN"/>
        </w:rPr>
        <w:t xml:space="preserve">, байгууллагын </w:t>
      </w:r>
      <w:r w:rsidRPr="00776D20">
        <w:rPr>
          <w:rFonts w:cs="Arial"/>
          <w:sz w:val="24"/>
          <w:szCs w:val="24"/>
          <w:lang w:val="mn-MN"/>
        </w:rPr>
        <w:t xml:space="preserve">235 (0,8 хувь) нь хуулийн хугацаанд ажлын байрандаа хөдөлмөрийн нөхцөлийн үнэлгээ хийлгэсний </w:t>
      </w:r>
      <w:r w:rsidRPr="00776D20">
        <w:rPr>
          <w:rFonts w:cs="Arial"/>
          <w:sz w:val="24"/>
          <w:szCs w:val="24"/>
          <w:lang w:val="mn-MN"/>
        </w:rPr>
        <w:lastRenderedPageBreak/>
        <w:t xml:space="preserve">30% нь стандартын шаардлага хангаагүй буюу </w:t>
      </w:r>
      <w:proofErr w:type="spellStart"/>
      <w:r w:rsidRPr="00776D20">
        <w:rPr>
          <w:rFonts w:cs="Arial"/>
          <w:sz w:val="24"/>
          <w:szCs w:val="24"/>
          <w:lang w:val="mn-MN"/>
        </w:rPr>
        <w:t>МШӨ</w:t>
      </w:r>
      <w:proofErr w:type="spellEnd"/>
      <w:r w:rsidRPr="00776D20">
        <w:rPr>
          <w:rFonts w:cs="Arial"/>
          <w:sz w:val="24"/>
          <w:szCs w:val="24"/>
          <w:lang w:val="mn-MN"/>
        </w:rPr>
        <w:t>-</w:t>
      </w:r>
      <w:proofErr w:type="spellStart"/>
      <w:r w:rsidR="00FC053B" w:rsidRPr="00776D20">
        <w:rPr>
          <w:rFonts w:cs="Arial"/>
          <w:sz w:val="24"/>
          <w:szCs w:val="24"/>
          <w:lang w:val="mn-MN"/>
        </w:rPr>
        <w:t>н</w:t>
      </w:r>
      <w:r w:rsidR="438BEA98" w:rsidRPr="00776D20">
        <w:rPr>
          <w:rFonts w:cs="Arial"/>
          <w:sz w:val="24"/>
          <w:szCs w:val="24"/>
          <w:lang w:val="mn-MN"/>
        </w:rPr>
        <w:t>өөр</w:t>
      </w:r>
      <w:proofErr w:type="spellEnd"/>
      <w:r w:rsidRPr="00776D20">
        <w:rPr>
          <w:rFonts w:cs="Arial"/>
          <w:sz w:val="24"/>
          <w:szCs w:val="24"/>
          <w:lang w:val="mn-MN"/>
        </w:rPr>
        <w:t xml:space="preserve"> </w:t>
      </w:r>
      <w:r w:rsidR="00FC053B" w:rsidRPr="00776D20">
        <w:rPr>
          <w:rFonts w:cs="Arial"/>
          <w:sz w:val="24"/>
          <w:szCs w:val="24"/>
          <w:lang w:val="mn-MN"/>
        </w:rPr>
        <w:t xml:space="preserve">өвдөх </w:t>
      </w:r>
      <w:r w:rsidRPr="00776D20">
        <w:rPr>
          <w:rFonts w:cs="Arial"/>
          <w:sz w:val="24"/>
          <w:szCs w:val="24"/>
          <w:lang w:val="mn-MN"/>
        </w:rPr>
        <w:t xml:space="preserve">өндөр эрсдэлтэй </w:t>
      </w:r>
      <w:r w:rsidR="00FC053B" w:rsidRPr="00776D20">
        <w:rPr>
          <w:rFonts w:cs="Arial"/>
          <w:sz w:val="24"/>
          <w:szCs w:val="24"/>
          <w:lang w:val="mn-MN"/>
        </w:rPr>
        <w:t xml:space="preserve">гэж үнэлэгдсэн. </w:t>
      </w:r>
      <w:r w:rsidRPr="00776D20">
        <w:rPr>
          <w:rFonts w:cs="Arial"/>
          <w:sz w:val="24"/>
          <w:szCs w:val="24"/>
          <w:lang w:val="mn-MN"/>
        </w:rPr>
        <w:t>Эдгээр салбарын ажил</w:t>
      </w:r>
      <w:r w:rsidR="00BD198B" w:rsidRPr="00776D20">
        <w:rPr>
          <w:rFonts w:cs="Arial"/>
          <w:sz w:val="24"/>
          <w:szCs w:val="24"/>
          <w:lang w:val="mn-MN"/>
        </w:rPr>
        <w:t xml:space="preserve">тнуудын </w:t>
      </w:r>
      <w:r w:rsidRPr="00776D20">
        <w:rPr>
          <w:rFonts w:cs="Arial"/>
          <w:sz w:val="24"/>
          <w:szCs w:val="24"/>
          <w:lang w:val="mn-MN"/>
        </w:rPr>
        <w:t>11.3% нь эрүүл мэндийн урьдчилан сэргийлэх хугацаат үзлэгт хамрагдсан</w:t>
      </w:r>
      <w:r w:rsidR="00BD198B" w:rsidRPr="00776D20">
        <w:rPr>
          <w:rFonts w:cs="Arial"/>
          <w:sz w:val="24"/>
          <w:szCs w:val="24"/>
          <w:lang w:val="mn-MN"/>
        </w:rPr>
        <w:t xml:space="preserve"> байна</w:t>
      </w:r>
      <w:r w:rsidRPr="00776D20">
        <w:rPr>
          <w:rFonts w:cs="Arial"/>
          <w:sz w:val="24"/>
          <w:szCs w:val="24"/>
          <w:lang w:val="mn-MN"/>
        </w:rPr>
        <w:t>.</w:t>
      </w:r>
      <w:r w:rsidR="00C9360D" w:rsidRPr="00776D20">
        <w:rPr>
          <w:rStyle w:val="FootnoteReference"/>
          <w:rFonts w:cs="Arial"/>
          <w:sz w:val="24"/>
          <w:szCs w:val="24"/>
          <w:lang w:val="mn-MN"/>
        </w:rPr>
        <w:footnoteReference w:id="11"/>
      </w:r>
    </w:p>
    <w:p w14:paraId="1AE9C638" w14:textId="21B4BF6E" w:rsidR="00C9360D" w:rsidRPr="00776D20" w:rsidRDefault="51F49FF1" w:rsidP="4853D017">
      <w:pPr>
        <w:spacing w:after="0"/>
        <w:ind w:firstLine="720"/>
        <w:jc w:val="both"/>
        <w:rPr>
          <w:rFonts w:cs="Arial"/>
          <w:sz w:val="24"/>
          <w:szCs w:val="24"/>
          <w:lang w:val="mn-MN"/>
        </w:rPr>
      </w:pPr>
      <w:bookmarkStart w:id="4" w:name="_Hlk214531396"/>
      <w:r w:rsidRPr="00776D20">
        <w:rPr>
          <w:rFonts w:cs="Arial"/>
          <w:sz w:val="24"/>
          <w:szCs w:val="24"/>
          <w:lang w:val="mn-MN"/>
        </w:rPr>
        <w:t>Хөдөлмөрийн зах зээлийн дунд хугацааны эрэлт нийлүүлэлтийн таамаглал судалгааны тайланд ажиллах хүчний тоо өнөөгийнхөөс 2035 он гэхэд 19.1 хувиар нэмэгдэх таамаглалыг тооцсон</w:t>
      </w:r>
      <w:r w:rsidR="00C9360D" w:rsidRPr="00776D20">
        <w:rPr>
          <w:rStyle w:val="FootnoteReference"/>
          <w:rFonts w:cs="Arial"/>
          <w:sz w:val="24"/>
          <w:szCs w:val="24"/>
          <w:lang w:val="mn-MN"/>
        </w:rPr>
        <w:footnoteReference w:id="12"/>
      </w:r>
      <w:r w:rsidRPr="00776D20">
        <w:rPr>
          <w:rFonts w:cs="Arial"/>
          <w:sz w:val="24"/>
          <w:szCs w:val="24"/>
          <w:lang w:val="mn-MN"/>
        </w:rPr>
        <w:t xml:space="preserve">. Түүнчлэн </w:t>
      </w:r>
      <w:proofErr w:type="spellStart"/>
      <w:r w:rsidRPr="00776D20">
        <w:rPr>
          <w:rFonts w:cs="Arial"/>
          <w:sz w:val="24"/>
          <w:szCs w:val="24"/>
          <w:lang w:val="mn-MN"/>
        </w:rPr>
        <w:t>ҮОМШӨ</w:t>
      </w:r>
      <w:proofErr w:type="spellEnd"/>
      <w:r w:rsidRPr="00776D20">
        <w:rPr>
          <w:rFonts w:cs="Arial"/>
          <w:sz w:val="24"/>
          <w:szCs w:val="24"/>
          <w:lang w:val="mn-MN"/>
        </w:rPr>
        <w:t xml:space="preserve">-ний өндөр эрсдэлтэй  </w:t>
      </w:r>
      <w:r w:rsidR="7A8F4627" w:rsidRPr="00776D20">
        <w:rPr>
          <w:rFonts w:cs="Arial"/>
          <w:sz w:val="24"/>
          <w:szCs w:val="24"/>
          <w:lang w:val="mn-MN"/>
        </w:rPr>
        <w:t xml:space="preserve">уул </w:t>
      </w:r>
      <w:r w:rsidRPr="00776D20">
        <w:rPr>
          <w:rFonts w:cs="Arial"/>
          <w:sz w:val="24"/>
          <w:szCs w:val="24"/>
          <w:lang w:val="mn-MN"/>
        </w:rPr>
        <w:t xml:space="preserve">уурхай, олборлолтын салбарт шаардлагатай </w:t>
      </w:r>
      <w:r w:rsidR="00BD2F09" w:rsidRPr="00776D20">
        <w:rPr>
          <w:rFonts w:cs="Arial"/>
          <w:sz w:val="24"/>
          <w:szCs w:val="24"/>
          <w:lang w:val="mn-MN"/>
        </w:rPr>
        <w:t>ажиллагчдын</w:t>
      </w:r>
      <w:r w:rsidR="00296F70" w:rsidRPr="00776D20">
        <w:rPr>
          <w:rFonts w:cs="Arial"/>
          <w:sz w:val="24"/>
          <w:szCs w:val="24"/>
          <w:lang w:val="mn-MN"/>
        </w:rPr>
        <w:t xml:space="preserve"> тоо 2035 онд гэхэд 31.9 хувь</w:t>
      </w:r>
      <w:r w:rsidRPr="00776D20">
        <w:rPr>
          <w:rFonts w:cs="Arial"/>
          <w:sz w:val="24"/>
          <w:szCs w:val="24"/>
          <w:lang w:val="mn-MN"/>
        </w:rPr>
        <w:t xml:space="preserve"> (32.5 мянган хүн),  боловсруулах үйлдвэрт 34.1 хув</w:t>
      </w:r>
      <w:r w:rsidR="00296F70" w:rsidRPr="00776D20">
        <w:rPr>
          <w:rFonts w:cs="Arial"/>
          <w:sz w:val="24"/>
          <w:szCs w:val="24"/>
          <w:lang w:val="mn-MN"/>
        </w:rPr>
        <w:t>ь</w:t>
      </w:r>
      <w:r w:rsidRPr="00776D20">
        <w:rPr>
          <w:rFonts w:cs="Arial"/>
          <w:sz w:val="24"/>
          <w:szCs w:val="24"/>
          <w:lang w:val="mn-MN"/>
        </w:rPr>
        <w:t xml:space="preserve"> (63.3 мянган хүн),  барилгын салбарт 36.6 хув</w:t>
      </w:r>
      <w:r w:rsidR="00296F70" w:rsidRPr="00776D20">
        <w:rPr>
          <w:rFonts w:cs="Arial"/>
          <w:sz w:val="24"/>
          <w:szCs w:val="24"/>
          <w:lang w:val="mn-MN"/>
        </w:rPr>
        <w:t>ь</w:t>
      </w:r>
      <w:r w:rsidRPr="00776D20">
        <w:rPr>
          <w:rFonts w:cs="Arial"/>
          <w:sz w:val="24"/>
          <w:szCs w:val="24"/>
          <w:lang w:val="mn-MN"/>
        </w:rPr>
        <w:t xml:space="preserve"> (55.9 мянган хүн)</w:t>
      </w:r>
      <w:r w:rsidR="00296F70" w:rsidRPr="00776D20">
        <w:rPr>
          <w:rFonts w:cs="Arial"/>
          <w:sz w:val="24"/>
          <w:szCs w:val="24"/>
          <w:lang w:val="mn-MN"/>
        </w:rPr>
        <w:t>-</w:t>
      </w:r>
      <w:proofErr w:type="spellStart"/>
      <w:r w:rsidR="00296F70" w:rsidRPr="00776D20">
        <w:rPr>
          <w:rFonts w:cs="Arial"/>
          <w:sz w:val="24"/>
          <w:szCs w:val="24"/>
          <w:lang w:val="mn-MN"/>
        </w:rPr>
        <w:t>иар</w:t>
      </w:r>
      <w:proofErr w:type="spellEnd"/>
      <w:r w:rsidR="00296F70" w:rsidRPr="00776D20">
        <w:rPr>
          <w:rFonts w:cs="Arial"/>
          <w:sz w:val="24"/>
          <w:szCs w:val="24"/>
          <w:lang w:val="mn-MN"/>
        </w:rPr>
        <w:t xml:space="preserve"> </w:t>
      </w:r>
      <w:r w:rsidRPr="00776D20">
        <w:rPr>
          <w:rFonts w:cs="Arial"/>
          <w:sz w:val="24"/>
          <w:szCs w:val="24"/>
          <w:lang w:val="mn-MN"/>
        </w:rPr>
        <w:t xml:space="preserve">нэмэгдэх </w:t>
      </w:r>
      <w:r w:rsidR="7C318E48" w:rsidRPr="00776D20">
        <w:rPr>
          <w:rFonts w:cs="Arial"/>
          <w:sz w:val="24"/>
          <w:szCs w:val="24"/>
          <w:lang w:val="mn-MN"/>
        </w:rPr>
        <w:t>хандлага</w:t>
      </w:r>
      <w:r w:rsidR="00296F70" w:rsidRPr="00776D20">
        <w:rPr>
          <w:rFonts w:cs="Arial"/>
          <w:sz w:val="24"/>
          <w:szCs w:val="24"/>
          <w:lang w:val="mn-MN"/>
        </w:rPr>
        <w:t xml:space="preserve">тай байна. </w:t>
      </w:r>
      <w:r w:rsidR="464D0A3A" w:rsidRPr="00776D20">
        <w:rPr>
          <w:rFonts w:cs="Arial"/>
          <w:sz w:val="24"/>
          <w:szCs w:val="24"/>
          <w:lang w:val="mn-MN"/>
        </w:rPr>
        <w:t xml:space="preserve">Ийнхүү </w:t>
      </w:r>
      <w:proofErr w:type="spellStart"/>
      <w:r w:rsidRPr="00776D20">
        <w:rPr>
          <w:rFonts w:cs="Arial"/>
          <w:sz w:val="24"/>
          <w:szCs w:val="24"/>
          <w:lang w:val="mn-MN"/>
        </w:rPr>
        <w:t>ҮОМШӨ</w:t>
      </w:r>
      <w:proofErr w:type="spellEnd"/>
      <w:r w:rsidRPr="00776D20">
        <w:rPr>
          <w:rFonts w:cs="Arial"/>
          <w:sz w:val="24"/>
          <w:szCs w:val="24"/>
          <w:lang w:val="mn-MN"/>
        </w:rPr>
        <w:t>-ний эрсдэлтэй ажил</w:t>
      </w:r>
      <w:r w:rsidR="00296F70" w:rsidRPr="00776D20">
        <w:rPr>
          <w:rFonts w:cs="Arial"/>
          <w:sz w:val="24"/>
          <w:szCs w:val="24"/>
          <w:lang w:val="mn-MN"/>
        </w:rPr>
        <w:t xml:space="preserve">тнуудын </w:t>
      </w:r>
      <w:r w:rsidRPr="00776D20">
        <w:rPr>
          <w:rFonts w:cs="Arial"/>
          <w:sz w:val="24"/>
          <w:szCs w:val="24"/>
          <w:lang w:val="mn-MN"/>
        </w:rPr>
        <w:t>тоо 2035 он хүртэл нэмэгдэ</w:t>
      </w:r>
      <w:r w:rsidR="464D0A3A" w:rsidRPr="00776D20">
        <w:rPr>
          <w:rFonts w:cs="Arial"/>
          <w:sz w:val="24"/>
          <w:szCs w:val="24"/>
          <w:lang w:val="mn-MN"/>
        </w:rPr>
        <w:t xml:space="preserve">х хандлагатай байгаа тул үүнтэй уялдуулан </w:t>
      </w:r>
      <w:proofErr w:type="spellStart"/>
      <w:r w:rsidR="60622A34" w:rsidRPr="00776D20">
        <w:rPr>
          <w:rFonts w:cs="Arial"/>
          <w:sz w:val="24"/>
          <w:szCs w:val="24"/>
          <w:lang w:val="mn-MN"/>
        </w:rPr>
        <w:t>ХАБЭА</w:t>
      </w:r>
      <w:proofErr w:type="spellEnd"/>
      <w:r w:rsidR="60622A34" w:rsidRPr="00776D20">
        <w:rPr>
          <w:rFonts w:cs="Arial"/>
          <w:sz w:val="24"/>
          <w:szCs w:val="24"/>
          <w:lang w:val="mn-MN"/>
        </w:rPr>
        <w:t xml:space="preserve">-н хууль эрх зүйн зохицуулалтыг боловсронгуй болгох хэрэгцээ, шаардлага тулгарч </w:t>
      </w:r>
      <w:r w:rsidRPr="00776D20">
        <w:rPr>
          <w:rFonts w:cs="Arial"/>
          <w:sz w:val="24"/>
          <w:szCs w:val="24"/>
          <w:lang w:val="mn-MN"/>
        </w:rPr>
        <w:t>байна.</w:t>
      </w:r>
    </w:p>
    <w:p w14:paraId="15661615" w14:textId="4D459E35" w:rsidR="00C9360D" w:rsidRPr="00776D20" w:rsidRDefault="51F49FF1" w:rsidP="4853D017">
      <w:pPr>
        <w:spacing w:after="0"/>
        <w:ind w:firstLine="720"/>
        <w:jc w:val="both"/>
        <w:rPr>
          <w:rFonts w:cs="Arial"/>
          <w:sz w:val="24"/>
          <w:szCs w:val="24"/>
          <w:lang w:val="mn-MN"/>
        </w:rPr>
      </w:pPr>
      <w:r w:rsidRPr="00776D20">
        <w:rPr>
          <w:rFonts w:cs="Arial"/>
          <w:b/>
          <w:bCs/>
          <w:sz w:val="24"/>
          <w:szCs w:val="24"/>
          <w:lang w:val="mn-MN"/>
        </w:rPr>
        <w:t xml:space="preserve"> </w:t>
      </w:r>
      <w:r w:rsidRPr="00776D20">
        <w:rPr>
          <w:rFonts w:cs="Arial"/>
          <w:sz w:val="24"/>
          <w:szCs w:val="24"/>
          <w:lang w:val="mn-MN"/>
        </w:rPr>
        <w:t xml:space="preserve">Ажилтан хүн </w:t>
      </w:r>
      <w:proofErr w:type="spellStart"/>
      <w:r w:rsidR="464D0A3A" w:rsidRPr="00776D20">
        <w:rPr>
          <w:rFonts w:cs="Arial"/>
          <w:sz w:val="24"/>
          <w:szCs w:val="24"/>
          <w:lang w:val="mn-MN"/>
        </w:rPr>
        <w:t>ҮО</w:t>
      </w:r>
      <w:proofErr w:type="spellEnd"/>
      <w:r w:rsidR="464D0A3A" w:rsidRPr="00776D20">
        <w:rPr>
          <w:rFonts w:cs="Arial"/>
          <w:sz w:val="24"/>
          <w:szCs w:val="24"/>
          <w:lang w:val="mn-MN"/>
        </w:rPr>
        <w:t>-д</w:t>
      </w:r>
      <w:r w:rsidRPr="00776D20">
        <w:rPr>
          <w:rFonts w:cs="Arial"/>
          <w:sz w:val="24"/>
          <w:szCs w:val="24"/>
          <w:lang w:val="mn-MN"/>
        </w:rPr>
        <w:t xml:space="preserve"> өртөх эсвэл </w:t>
      </w:r>
      <w:proofErr w:type="spellStart"/>
      <w:r w:rsidR="464D0A3A" w:rsidRPr="00776D20">
        <w:rPr>
          <w:rFonts w:cs="Arial"/>
          <w:sz w:val="24"/>
          <w:szCs w:val="24"/>
          <w:lang w:val="mn-MN"/>
        </w:rPr>
        <w:t>МШӨ</w:t>
      </w:r>
      <w:proofErr w:type="spellEnd"/>
      <w:r w:rsidR="464D0A3A" w:rsidRPr="00776D20">
        <w:rPr>
          <w:rFonts w:cs="Arial"/>
          <w:sz w:val="24"/>
          <w:szCs w:val="24"/>
          <w:lang w:val="mn-MN"/>
        </w:rPr>
        <w:t>-</w:t>
      </w:r>
      <w:proofErr w:type="spellStart"/>
      <w:r w:rsidR="00A70009" w:rsidRPr="00776D20">
        <w:rPr>
          <w:rFonts w:cs="Arial"/>
          <w:sz w:val="24"/>
          <w:szCs w:val="24"/>
          <w:lang w:val="mn-MN"/>
        </w:rPr>
        <w:t>н</w:t>
      </w:r>
      <w:r w:rsidR="464D0A3A" w:rsidRPr="00776D20">
        <w:rPr>
          <w:rFonts w:cs="Arial"/>
          <w:sz w:val="24"/>
          <w:szCs w:val="24"/>
          <w:lang w:val="mn-MN"/>
        </w:rPr>
        <w:t>өөр</w:t>
      </w:r>
      <w:proofErr w:type="spellEnd"/>
      <w:r w:rsidR="464D0A3A" w:rsidRPr="00776D20">
        <w:rPr>
          <w:rFonts w:cs="Arial"/>
          <w:sz w:val="24"/>
          <w:szCs w:val="24"/>
          <w:lang w:val="mn-MN"/>
        </w:rPr>
        <w:t xml:space="preserve"> </w:t>
      </w:r>
      <w:r w:rsidRPr="00776D20">
        <w:rPr>
          <w:rFonts w:cs="Arial"/>
          <w:sz w:val="24"/>
          <w:szCs w:val="24"/>
          <w:lang w:val="mn-MN"/>
        </w:rPr>
        <w:t>өвчлөхөд эрүүл мэндээрээ хохирч хөдөлмөрийн чадвар, амь насаа алдах, эд хөрөнг</w:t>
      </w:r>
      <w:r w:rsidR="5F1C3AB2" w:rsidRPr="00776D20">
        <w:rPr>
          <w:rFonts w:cs="Arial"/>
          <w:sz w:val="24"/>
          <w:szCs w:val="24"/>
          <w:lang w:val="mn-MN"/>
        </w:rPr>
        <w:t xml:space="preserve">ийн </w:t>
      </w:r>
      <w:r w:rsidRPr="00776D20">
        <w:rPr>
          <w:rFonts w:cs="Arial"/>
          <w:sz w:val="24"/>
          <w:szCs w:val="24"/>
          <w:lang w:val="mn-MN"/>
        </w:rPr>
        <w:t xml:space="preserve">хохирол учрахаас гадна тухайн хувь хүн, ажил олгогч болон нийгмийн даатгалын санд зардлын дарамтыг үүсгэдэг. Түүнчлэн </w:t>
      </w:r>
      <w:proofErr w:type="spellStart"/>
      <w:r w:rsidRPr="00776D20">
        <w:rPr>
          <w:rFonts w:cs="Arial"/>
          <w:sz w:val="24"/>
          <w:szCs w:val="24"/>
          <w:lang w:val="mn-MN"/>
        </w:rPr>
        <w:t>МШӨ</w:t>
      </w:r>
      <w:proofErr w:type="spellEnd"/>
      <w:r w:rsidRPr="00776D20">
        <w:rPr>
          <w:rFonts w:cs="Arial"/>
          <w:sz w:val="24"/>
          <w:szCs w:val="24"/>
          <w:lang w:val="mn-MN"/>
        </w:rPr>
        <w:t>-</w:t>
      </w:r>
      <w:proofErr w:type="spellStart"/>
      <w:r w:rsidR="00A70009" w:rsidRPr="00776D20">
        <w:rPr>
          <w:rFonts w:cs="Arial"/>
          <w:sz w:val="24"/>
          <w:szCs w:val="24"/>
          <w:lang w:val="mn-MN"/>
        </w:rPr>
        <w:t>н</w:t>
      </w:r>
      <w:r w:rsidRPr="00776D20">
        <w:rPr>
          <w:rFonts w:cs="Arial"/>
          <w:sz w:val="24"/>
          <w:szCs w:val="24"/>
          <w:lang w:val="mn-MN"/>
        </w:rPr>
        <w:t>өөр</w:t>
      </w:r>
      <w:proofErr w:type="spellEnd"/>
      <w:r w:rsidRPr="00776D20">
        <w:rPr>
          <w:rFonts w:cs="Arial"/>
          <w:sz w:val="24"/>
          <w:szCs w:val="24"/>
          <w:lang w:val="mn-MN"/>
        </w:rPr>
        <w:t xml:space="preserve"> өвчлөх эрсдэлтэй хөдөлмөрийн хэвийн бус нөхцөлд ажиллаг</w:t>
      </w:r>
      <w:r w:rsidR="00A70009" w:rsidRPr="00776D20">
        <w:rPr>
          <w:rFonts w:cs="Arial"/>
          <w:sz w:val="24"/>
          <w:szCs w:val="24"/>
          <w:lang w:val="mn-MN"/>
        </w:rPr>
        <w:t>чид</w:t>
      </w:r>
      <w:r w:rsidRPr="00776D20">
        <w:rPr>
          <w:rFonts w:cs="Arial"/>
          <w:sz w:val="24"/>
          <w:szCs w:val="24"/>
          <w:lang w:val="mn-MN"/>
        </w:rPr>
        <w:t xml:space="preserve"> өндөр насны тэтгэврийг хөнгөлөлттэй нөхцөлөөр эрт тог</w:t>
      </w:r>
      <w:r w:rsidR="00A70009" w:rsidRPr="00776D20">
        <w:rPr>
          <w:rFonts w:cs="Arial"/>
          <w:sz w:val="24"/>
          <w:szCs w:val="24"/>
          <w:lang w:val="mn-MN"/>
        </w:rPr>
        <w:t xml:space="preserve">тоолгож, нийгмийн даатгалын сангаас гарах </w:t>
      </w:r>
      <w:r w:rsidRPr="00776D20">
        <w:rPr>
          <w:rFonts w:cs="Arial"/>
          <w:sz w:val="24"/>
          <w:szCs w:val="24"/>
          <w:lang w:val="mn-MN"/>
        </w:rPr>
        <w:t xml:space="preserve">зардлыг улам бүр нэмэгдүүлж байна. </w:t>
      </w:r>
    </w:p>
    <w:p w14:paraId="6098EB07" w14:textId="223E1057" w:rsidR="00C9360D" w:rsidRPr="00776D20" w:rsidRDefault="51F49FF1" w:rsidP="4853D017">
      <w:pPr>
        <w:spacing w:after="0"/>
        <w:ind w:firstLine="720"/>
        <w:jc w:val="both"/>
        <w:rPr>
          <w:rFonts w:cs="Arial"/>
          <w:sz w:val="24"/>
          <w:szCs w:val="24"/>
          <w:lang w:val="mn-MN"/>
        </w:rPr>
      </w:pPr>
      <w:r w:rsidRPr="00776D20">
        <w:rPr>
          <w:rFonts w:cs="Arial"/>
          <w:sz w:val="24"/>
          <w:szCs w:val="24"/>
          <w:lang w:val="mn-MN"/>
        </w:rPr>
        <w:t xml:space="preserve">Манай улсад </w:t>
      </w:r>
      <w:proofErr w:type="spellStart"/>
      <w:r w:rsidRPr="00776D20">
        <w:rPr>
          <w:rFonts w:cs="Arial"/>
          <w:sz w:val="24"/>
          <w:szCs w:val="24"/>
          <w:lang w:val="mn-MN"/>
        </w:rPr>
        <w:t>ҮОМШӨ</w:t>
      </w:r>
      <w:proofErr w:type="spellEnd"/>
      <w:r w:rsidRPr="00776D20">
        <w:rPr>
          <w:rFonts w:cs="Arial"/>
          <w:sz w:val="24"/>
          <w:szCs w:val="24"/>
          <w:lang w:val="mn-MN"/>
        </w:rPr>
        <w:t>-</w:t>
      </w:r>
      <w:proofErr w:type="spellStart"/>
      <w:r w:rsidR="00EB1191" w:rsidRPr="00776D20">
        <w:rPr>
          <w:rFonts w:cs="Arial"/>
          <w:sz w:val="24"/>
          <w:szCs w:val="24"/>
          <w:lang w:val="mn-MN"/>
        </w:rPr>
        <w:t>н</w:t>
      </w:r>
      <w:r w:rsidRPr="00776D20">
        <w:rPr>
          <w:rFonts w:cs="Arial"/>
          <w:sz w:val="24"/>
          <w:szCs w:val="24"/>
          <w:lang w:val="mn-MN"/>
        </w:rPr>
        <w:t>өөс</w:t>
      </w:r>
      <w:proofErr w:type="spellEnd"/>
      <w:r w:rsidRPr="00776D20">
        <w:rPr>
          <w:rFonts w:cs="Arial"/>
          <w:sz w:val="24"/>
          <w:szCs w:val="24"/>
          <w:lang w:val="mn-MN"/>
        </w:rPr>
        <w:t xml:space="preserve"> хүн амын эрүүл мэнд, нийгэм, эдийн засаг</w:t>
      </w:r>
      <w:r w:rsidR="7C52306B" w:rsidRPr="00776D20">
        <w:rPr>
          <w:rFonts w:cs="Arial"/>
          <w:sz w:val="24"/>
          <w:szCs w:val="24"/>
          <w:lang w:val="mn-MN"/>
        </w:rPr>
        <w:t>т</w:t>
      </w:r>
      <w:r w:rsidRPr="00776D20">
        <w:rPr>
          <w:rFonts w:cs="Arial"/>
          <w:sz w:val="24"/>
          <w:szCs w:val="24"/>
          <w:lang w:val="mn-MN"/>
        </w:rPr>
        <w:t xml:space="preserve"> үзүүлж буй сөрөг нөлөө</w:t>
      </w:r>
      <w:r w:rsidR="7C52306B" w:rsidRPr="00776D20">
        <w:rPr>
          <w:rFonts w:cs="Arial"/>
          <w:sz w:val="24"/>
          <w:szCs w:val="24"/>
          <w:lang w:val="mn-MN"/>
        </w:rPr>
        <w:t>ллийг</w:t>
      </w:r>
      <w:r w:rsidR="3E8F1CBD" w:rsidRPr="00776D20">
        <w:rPr>
          <w:rFonts w:cs="Arial"/>
          <w:sz w:val="24"/>
          <w:szCs w:val="24"/>
          <w:lang w:val="mn-MN"/>
        </w:rPr>
        <w:t xml:space="preserve"> </w:t>
      </w:r>
      <w:r w:rsidR="7C52306B" w:rsidRPr="00776D20">
        <w:rPr>
          <w:rFonts w:cs="Arial"/>
          <w:sz w:val="24"/>
          <w:szCs w:val="24"/>
          <w:lang w:val="mn-MN"/>
        </w:rPr>
        <w:t>судалсан судалгаа хомс</w:t>
      </w:r>
      <w:r w:rsidR="00683626" w:rsidRPr="00776D20">
        <w:rPr>
          <w:rFonts w:cs="Arial"/>
          <w:sz w:val="24"/>
          <w:szCs w:val="24"/>
          <w:lang w:val="mn-MN"/>
        </w:rPr>
        <w:t xml:space="preserve"> байна</w:t>
      </w:r>
      <w:r w:rsidR="741B295A" w:rsidRPr="00776D20">
        <w:rPr>
          <w:rFonts w:cs="Arial"/>
          <w:sz w:val="24"/>
          <w:szCs w:val="24"/>
          <w:lang w:val="mn-MN"/>
        </w:rPr>
        <w:t xml:space="preserve">. </w:t>
      </w:r>
      <w:r w:rsidRPr="00776D20">
        <w:rPr>
          <w:rFonts w:cs="Arial"/>
          <w:sz w:val="24"/>
          <w:szCs w:val="24"/>
          <w:lang w:val="mn-MN"/>
        </w:rPr>
        <w:t>Судлаач О.Алтансүх</w:t>
      </w:r>
      <w:r w:rsidR="741B295A" w:rsidRPr="00776D20">
        <w:rPr>
          <w:rFonts w:cs="Arial"/>
          <w:sz w:val="24"/>
          <w:szCs w:val="24"/>
          <w:lang w:val="mn-MN"/>
        </w:rPr>
        <w:t xml:space="preserve"> нарын</w:t>
      </w:r>
      <w:r w:rsidRPr="00776D20">
        <w:rPr>
          <w:rFonts w:cs="Arial"/>
          <w:sz w:val="24"/>
          <w:szCs w:val="24"/>
          <w:lang w:val="mn-MN"/>
        </w:rPr>
        <w:t xml:space="preserve"> т</w:t>
      </w:r>
      <w:r w:rsidR="741B295A" w:rsidRPr="00776D20">
        <w:rPr>
          <w:rFonts w:cs="Arial"/>
          <w:sz w:val="24"/>
          <w:szCs w:val="24"/>
          <w:lang w:val="mn-MN"/>
        </w:rPr>
        <w:t xml:space="preserve">огтоосноор </w:t>
      </w:r>
      <w:proofErr w:type="spellStart"/>
      <w:r w:rsidRPr="00776D20">
        <w:rPr>
          <w:rFonts w:cs="Arial"/>
          <w:sz w:val="24"/>
          <w:szCs w:val="24"/>
          <w:lang w:val="mn-MN"/>
        </w:rPr>
        <w:t>МШӨ</w:t>
      </w:r>
      <w:proofErr w:type="spellEnd"/>
      <w:r w:rsidRPr="00776D20">
        <w:rPr>
          <w:rFonts w:cs="Arial"/>
          <w:sz w:val="24"/>
          <w:szCs w:val="24"/>
          <w:lang w:val="mn-MN"/>
        </w:rPr>
        <w:t>-</w:t>
      </w:r>
      <w:proofErr w:type="spellStart"/>
      <w:r w:rsidR="00683626" w:rsidRPr="00776D20">
        <w:rPr>
          <w:rFonts w:cs="Arial"/>
          <w:sz w:val="24"/>
          <w:szCs w:val="24"/>
          <w:lang w:val="mn-MN"/>
        </w:rPr>
        <w:t>н</w:t>
      </w:r>
      <w:r w:rsidRPr="00776D20">
        <w:rPr>
          <w:rFonts w:cs="Arial"/>
          <w:sz w:val="24"/>
          <w:szCs w:val="24"/>
          <w:lang w:val="mn-MN"/>
        </w:rPr>
        <w:t>өөр</w:t>
      </w:r>
      <w:proofErr w:type="spellEnd"/>
      <w:r w:rsidRPr="00776D20">
        <w:rPr>
          <w:rFonts w:cs="Arial"/>
          <w:sz w:val="24"/>
          <w:szCs w:val="24"/>
          <w:lang w:val="mn-MN"/>
        </w:rPr>
        <w:t xml:space="preserve"> хөдөлмөрийн чадвараа алдсан хүмүүс өвчний онош</w:t>
      </w:r>
      <w:r w:rsidR="154EB643" w:rsidRPr="00776D20">
        <w:rPr>
          <w:rFonts w:cs="Arial"/>
          <w:sz w:val="24"/>
          <w:szCs w:val="24"/>
          <w:lang w:val="mn-MN"/>
        </w:rPr>
        <w:t>н</w:t>
      </w:r>
      <w:r w:rsidRPr="00776D20">
        <w:rPr>
          <w:rFonts w:cs="Arial"/>
          <w:sz w:val="24"/>
          <w:szCs w:val="24"/>
          <w:lang w:val="mn-MN"/>
        </w:rPr>
        <w:t>оос хамаарч дунджаар 8.05 жилийг</w:t>
      </w:r>
      <w:r w:rsidR="741B295A" w:rsidRPr="00776D20">
        <w:rPr>
          <w:rFonts w:cs="Arial"/>
          <w:sz w:val="24"/>
          <w:szCs w:val="24"/>
          <w:lang w:val="mn-MN"/>
        </w:rPr>
        <w:t xml:space="preserve"> </w:t>
      </w:r>
      <w:r w:rsidRPr="00776D20">
        <w:rPr>
          <w:rFonts w:cs="Arial"/>
          <w:sz w:val="24"/>
          <w:szCs w:val="24"/>
          <w:lang w:val="mn-MN"/>
        </w:rPr>
        <w:t>амьдралаасаа алдаж байна</w:t>
      </w:r>
      <w:r w:rsidR="00C9360D" w:rsidRPr="00776D20">
        <w:rPr>
          <w:rStyle w:val="FootnoteReference"/>
          <w:rFonts w:cs="Arial"/>
          <w:sz w:val="24"/>
          <w:szCs w:val="24"/>
          <w:lang w:val="mn-MN"/>
        </w:rPr>
        <w:footnoteReference w:id="13"/>
      </w:r>
      <w:r w:rsidRPr="00776D20">
        <w:rPr>
          <w:rFonts w:cs="Arial"/>
          <w:sz w:val="24"/>
          <w:szCs w:val="24"/>
          <w:lang w:val="mn-MN"/>
        </w:rPr>
        <w:t>. Ажилтан</w:t>
      </w:r>
      <w:r w:rsidR="5F1C3AB2" w:rsidRPr="00776D20">
        <w:rPr>
          <w:rFonts w:cs="Arial"/>
          <w:sz w:val="24"/>
          <w:szCs w:val="24"/>
          <w:lang w:val="mn-MN"/>
        </w:rPr>
        <w:t xml:space="preserve"> хүн</w:t>
      </w:r>
      <w:r w:rsidRPr="00776D20">
        <w:rPr>
          <w:rFonts w:cs="Arial"/>
          <w:sz w:val="24"/>
          <w:szCs w:val="24"/>
          <w:lang w:val="mn-MN"/>
        </w:rPr>
        <w:t xml:space="preserve"> </w:t>
      </w:r>
      <w:proofErr w:type="spellStart"/>
      <w:r w:rsidRPr="00776D20">
        <w:rPr>
          <w:rFonts w:cs="Arial"/>
          <w:sz w:val="24"/>
          <w:szCs w:val="24"/>
          <w:lang w:val="mn-MN"/>
        </w:rPr>
        <w:t>ҮОМШӨ</w:t>
      </w:r>
      <w:proofErr w:type="spellEnd"/>
      <w:r w:rsidRPr="00776D20">
        <w:rPr>
          <w:rFonts w:cs="Arial"/>
          <w:sz w:val="24"/>
          <w:szCs w:val="24"/>
          <w:lang w:val="mn-MN"/>
        </w:rPr>
        <w:t>-</w:t>
      </w:r>
      <w:proofErr w:type="spellStart"/>
      <w:r w:rsidR="00683626" w:rsidRPr="00776D20">
        <w:rPr>
          <w:rFonts w:cs="Arial"/>
          <w:sz w:val="24"/>
          <w:szCs w:val="24"/>
          <w:lang w:val="mn-MN"/>
        </w:rPr>
        <w:t>н</w:t>
      </w:r>
      <w:r w:rsidRPr="00776D20">
        <w:rPr>
          <w:rFonts w:cs="Arial"/>
          <w:sz w:val="24"/>
          <w:szCs w:val="24"/>
          <w:lang w:val="mn-MN"/>
        </w:rPr>
        <w:t>өөр</w:t>
      </w:r>
      <w:proofErr w:type="spellEnd"/>
      <w:r w:rsidR="00683626" w:rsidRPr="00776D20">
        <w:rPr>
          <w:rFonts w:cs="Arial"/>
          <w:sz w:val="24"/>
          <w:szCs w:val="24"/>
          <w:lang w:val="mn-MN"/>
        </w:rPr>
        <w:t xml:space="preserve"> хөдөлмөрийн чадвараа а</w:t>
      </w:r>
      <w:r w:rsidRPr="00776D20">
        <w:rPr>
          <w:rFonts w:cs="Arial"/>
          <w:sz w:val="24"/>
          <w:szCs w:val="24"/>
          <w:lang w:val="mn-MN"/>
        </w:rPr>
        <w:t>л</w:t>
      </w:r>
      <w:r w:rsidR="00683626" w:rsidRPr="00776D20">
        <w:rPr>
          <w:rFonts w:cs="Arial"/>
          <w:sz w:val="24"/>
          <w:szCs w:val="24"/>
          <w:lang w:val="mn-MN"/>
        </w:rPr>
        <w:t>д</w:t>
      </w:r>
      <w:r w:rsidRPr="00776D20">
        <w:rPr>
          <w:rFonts w:cs="Arial"/>
          <w:sz w:val="24"/>
          <w:szCs w:val="24"/>
          <w:lang w:val="mn-MN"/>
        </w:rPr>
        <w:t>ах эсвэл нас барсан тохиолдолд Хөдөлмөрийн хуулийн 125 дугаар зүйлийн дагуу ажил олгогч нөхөн төлбөр төлөх үүрэг хүлээдэг.</w:t>
      </w:r>
      <w:r w:rsidR="0527BBC4" w:rsidRPr="00776D20">
        <w:rPr>
          <w:rFonts w:cs="Arial"/>
          <w:sz w:val="24"/>
          <w:szCs w:val="24"/>
          <w:lang w:val="mn-MN"/>
        </w:rPr>
        <w:t xml:space="preserve"> </w:t>
      </w:r>
      <w:r w:rsidRPr="00776D20">
        <w:rPr>
          <w:rFonts w:cs="Arial"/>
          <w:sz w:val="24"/>
          <w:szCs w:val="24"/>
          <w:lang w:val="mn-MN"/>
        </w:rPr>
        <w:t>Дээрх су</w:t>
      </w:r>
      <w:r w:rsidR="00683626" w:rsidRPr="00776D20">
        <w:rPr>
          <w:rFonts w:cs="Arial"/>
          <w:sz w:val="24"/>
          <w:szCs w:val="24"/>
          <w:lang w:val="mn-MN"/>
        </w:rPr>
        <w:t xml:space="preserve">далгаанд Эрдэнэт үйлдвэр </w:t>
      </w:r>
      <w:proofErr w:type="spellStart"/>
      <w:r w:rsidR="00683626" w:rsidRPr="00776D20">
        <w:rPr>
          <w:rFonts w:cs="Arial"/>
          <w:sz w:val="24"/>
          <w:szCs w:val="24"/>
          <w:lang w:val="mn-MN"/>
        </w:rPr>
        <w:t>ТӨҮГ</w:t>
      </w:r>
      <w:proofErr w:type="spellEnd"/>
      <w:r w:rsidR="00683626" w:rsidRPr="00776D20">
        <w:rPr>
          <w:rFonts w:cs="Arial"/>
          <w:sz w:val="24"/>
          <w:szCs w:val="24"/>
          <w:lang w:val="mn-MN"/>
        </w:rPr>
        <w:t>-аа</w:t>
      </w:r>
      <w:r w:rsidRPr="00776D20">
        <w:rPr>
          <w:rFonts w:cs="Arial"/>
          <w:sz w:val="24"/>
          <w:szCs w:val="24"/>
          <w:lang w:val="mn-MN"/>
        </w:rPr>
        <w:t xml:space="preserve">с </w:t>
      </w:r>
      <w:proofErr w:type="spellStart"/>
      <w:r w:rsidR="717DAB1F" w:rsidRPr="00776D20">
        <w:rPr>
          <w:rFonts w:cs="Arial"/>
          <w:sz w:val="24"/>
          <w:szCs w:val="24"/>
          <w:lang w:val="mn-MN"/>
        </w:rPr>
        <w:t>МШӨ</w:t>
      </w:r>
      <w:proofErr w:type="spellEnd"/>
      <w:r w:rsidR="717DAB1F" w:rsidRPr="00776D20">
        <w:rPr>
          <w:rFonts w:cs="Arial"/>
          <w:sz w:val="24"/>
          <w:szCs w:val="24"/>
          <w:lang w:val="mn-MN"/>
        </w:rPr>
        <w:t>-</w:t>
      </w:r>
      <w:proofErr w:type="spellStart"/>
      <w:r w:rsidR="00683626" w:rsidRPr="00776D20">
        <w:rPr>
          <w:rFonts w:cs="Arial"/>
          <w:sz w:val="24"/>
          <w:szCs w:val="24"/>
          <w:lang w:val="mn-MN"/>
        </w:rPr>
        <w:t>н</w:t>
      </w:r>
      <w:r w:rsidR="717DAB1F" w:rsidRPr="00776D20">
        <w:rPr>
          <w:rFonts w:cs="Arial"/>
          <w:sz w:val="24"/>
          <w:szCs w:val="24"/>
          <w:lang w:val="mn-MN"/>
        </w:rPr>
        <w:t>өөр</w:t>
      </w:r>
      <w:proofErr w:type="spellEnd"/>
      <w:r w:rsidR="717DAB1F" w:rsidRPr="00776D20">
        <w:rPr>
          <w:rFonts w:cs="Arial"/>
          <w:sz w:val="24"/>
          <w:szCs w:val="24"/>
          <w:lang w:val="mn-MN"/>
        </w:rPr>
        <w:t xml:space="preserve"> хөдөлмөрийн чадвараа алдсан </w:t>
      </w:r>
      <w:r w:rsidRPr="00776D20">
        <w:rPr>
          <w:rFonts w:cs="Arial"/>
          <w:sz w:val="24"/>
          <w:szCs w:val="24"/>
          <w:lang w:val="mn-MN"/>
        </w:rPr>
        <w:t>нэг ажилтанд жил</w:t>
      </w:r>
      <w:r w:rsidR="00683626" w:rsidRPr="00776D20">
        <w:rPr>
          <w:rFonts w:cs="Arial"/>
          <w:sz w:val="24"/>
          <w:szCs w:val="24"/>
          <w:lang w:val="mn-MN"/>
        </w:rPr>
        <w:t>д</w:t>
      </w:r>
      <w:r w:rsidRPr="00776D20">
        <w:rPr>
          <w:rFonts w:cs="Arial"/>
          <w:sz w:val="24"/>
          <w:szCs w:val="24"/>
          <w:lang w:val="mn-MN"/>
        </w:rPr>
        <w:t xml:space="preserve"> дунджаар 4.5 сая, нийтдээ 1.6 тэрбум төгрөгийн нөхөн төлбөрийг олгож</w:t>
      </w:r>
      <w:r w:rsidR="00683626" w:rsidRPr="00776D20">
        <w:rPr>
          <w:rFonts w:cs="Arial"/>
          <w:sz w:val="24"/>
          <w:szCs w:val="24"/>
          <w:lang w:val="mn-MN"/>
        </w:rPr>
        <w:t xml:space="preserve">ээ. </w:t>
      </w:r>
      <w:r w:rsidRPr="00776D20">
        <w:rPr>
          <w:rFonts w:cs="Arial"/>
          <w:sz w:val="24"/>
          <w:szCs w:val="24"/>
          <w:lang w:val="mn-MN"/>
        </w:rPr>
        <w:t xml:space="preserve">2020 онд </w:t>
      </w:r>
      <w:proofErr w:type="spellStart"/>
      <w:r w:rsidRPr="00776D20">
        <w:rPr>
          <w:rFonts w:cs="Arial"/>
          <w:sz w:val="24"/>
          <w:szCs w:val="24"/>
          <w:lang w:val="mn-MN"/>
        </w:rPr>
        <w:t>ХНХЯ</w:t>
      </w:r>
      <w:proofErr w:type="spellEnd"/>
      <w:r w:rsidRPr="00776D20">
        <w:rPr>
          <w:rFonts w:cs="Arial"/>
          <w:sz w:val="24"/>
          <w:szCs w:val="24"/>
          <w:lang w:val="mn-MN"/>
        </w:rPr>
        <w:t>-ны захиалгаар хийгдсэн Үйлдвэрлэлийн осол, мэргэжлээс шалтгаалсан өвчний нийгэм, эдийн засгийн нөлөөллийн судалгааны тайланд дурдс</w:t>
      </w:r>
      <w:r w:rsidR="2F85AD1B" w:rsidRPr="00776D20">
        <w:rPr>
          <w:rFonts w:cs="Arial"/>
          <w:sz w:val="24"/>
          <w:szCs w:val="24"/>
          <w:lang w:val="mn-MN"/>
        </w:rPr>
        <w:t>а</w:t>
      </w:r>
      <w:r w:rsidRPr="00776D20">
        <w:rPr>
          <w:rFonts w:cs="Arial"/>
          <w:sz w:val="24"/>
          <w:szCs w:val="24"/>
          <w:lang w:val="mn-MN"/>
        </w:rPr>
        <w:t xml:space="preserve">наар </w:t>
      </w:r>
      <w:proofErr w:type="spellStart"/>
      <w:r w:rsidRPr="00776D20">
        <w:rPr>
          <w:rFonts w:cs="Arial"/>
          <w:sz w:val="24"/>
          <w:szCs w:val="24"/>
          <w:lang w:val="mn-MN"/>
        </w:rPr>
        <w:t>ҮОМШӨ</w:t>
      </w:r>
      <w:proofErr w:type="spellEnd"/>
      <w:r w:rsidRPr="00776D20">
        <w:rPr>
          <w:rFonts w:cs="Arial"/>
          <w:sz w:val="24"/>
          <w:szCs w:val="24"/>
          <w:lang w:val="mn-MN"/>
        </w:rPr>
        <w:t>-ний улмаас манай улсын эдийн засагт жилд 127.8 тэрбум төгрөгийн хохирол учир</w:t>
      </w:r>
      <w:r w:rsidR="4842713F" w:rsidRPr="00776D20">
        <w:rPr>
          <w:rFonts w:cs="Arial"/>
          <w:sz w:val="24"/>
          <w:szCs w:val="24"/>
          <w:lang w:val="mn-MN"/>
        </w:rPr>
        <w:t>ч</w:t>
      </w:r>
      <w:r w:rsidRPr="00776D20">
        <w:rPr>
          <w:rFonts w:cs="Arial"/>
          <w:sz w:val="24"/>
          <w:szCs w:val="24"/>
          <w:lang w:val="mn-MN"/>
        </w:rPr>
        <w:t xml:space="preserve"> буйг тодорхойлсон. Үүний 60.1 тэрбум нь ажилтанд учирч буй цалин орлогын алдагдал, эрүүл мэндийн тусламж үйлчилгээний зардал зэрэг, 19.7 тэрбум нь нөхөн төлбөр, бүтээмжийн алдагдал зэрэг, 37.9 тэрбум </w:t>
      </w:r>
      <w:r w:rsidR="1CF0693A" w:rsidRPr="00776D20">
        <w:rPr>
          <w:rFonts w:cs="Arial"/>
          <w:sz w:val="24"/>
          <w:szCs w:val="24"/>
          <w:lang w:val="mn-MN"/>
        </w:rPr>
        <w:t xml:space="preserve">нь </w:t>
      </w:r>
      <w:r w:rsidRPr="00776D20">
        <w:rPr>
          <w:rFonts w:cs="Arial"/>
          <w:sz w:val="24"/>
          <w:szCs w:val="24"/>
          <w:lang w:val="mn-MN"/>
        </w:rPr>
        <w:t>улсаас гарах нийгмийн даатгал</w:t>
      </w:r>
      <w:r w:rsidR="1CF0693A" w:rsidRPr="00776D20">
        <w:rPr>
          <w:rFonts w:cs="Arial"/>
          <w:sz w:val="24"/>
          <w:szCs w:val="24"/>
          <w:lang w:val="mn-MN"/>
        </w:rPr>
        <w:t>,</w:t>
      </w:r>
      <w:r w:rsidRPr="00776D20">
        <w:rPr>
          <w:rFonts w:cs="Arial"/>
          <w:sz w:val="24"/>
          <w:szCs w:val="24"/>
          <w:lang w:val="mn-MN"/>
        </w:rPr>
        <w:t xml:space="preserve"> бусад зардал</w:t>
      </w:r>
      <w:r w:rsidR="1CF0693A" w:rsidRPr="00776D20">
        <w:rPr>
          <w:rFonts w:cs="Arial"/>
          <w:sz w:val="24"/>
          <w:szCs w:val="24"/>
          <w:lang w:val="mn-MN"/>
        </w:rPr>
        <w:t xml:space="preserve"> </w:t>
      </w:r>
      <w:r w:rsidR="00683626" w:rsidRPr="00776D20">
        <w:rPr>
          <w:rFonts w:cs="Arial"/>
          <w:sz w:val="24"/>
          <w:szCs w:val="24"/>
          <w:lang w:val="mn-MN"/>
        </w:rPr>
        <w:t>гэжээ</w:t>
      </w:r>
      <w:r w:rsidR="00C9360D" w:rsidRPr="00776D20">
        <w:rPr>
          <w:rStyle w:val="FootnoteReference"/>
          <w:rFonts w:cs="Arial"/>
          <w:sz w:val="24"/>
          <w:szCs w:val="24"/>
          <w:lang w:val="mn-MN"/>
        </w:rPr>
        <w:footnoteReference w:id="14"/>
      </w:r>
      <w:r w:rsidRPr="00776D20">
        <w:rPr>
          <w:rFonts w:cs="Arial"/>
          <w:sz w:val="24"/>
          <w:szCs w:val="24"/>
          <w:lang w:val="mn-MN"/>
        </w:rPr>
        <w:t>.</w:t>
      </w:r>
      <w:r w:rsidR="1CF0693A" w:rsidRPr="00776D20">
        <w:rPr>
          <w:rFonts w:cs="Arial"/>
          <w:sz w:val="24"/>
          <w:szCs w:val="24"/>
          <w:lang w:val="mn-MN"/>
        </w:rPr>
        <w:t xml:space="preserve"> </w:t>
      </w:r>
      <w:r w:rsidRPr="00776D20">
        <w:rPr>
          <w:rFonts w:cs="Arial"/>
          <w:sz w:val="24"/>
          <w:szCs w:val="24"/>
          <w:lang w:val="mn-MN"/>
        </w:rPr>
        <w:t xml:space="preserve">Түүнчлэн </w:t>
      </w:r>
      <w:proofErr w:type="spellStart"/>
      <w:r w:rsidRPr="00776D20">
        <w:rPr>
          <w:rFonts w:cs="Arial"/>
          <w:sz w:val="24"/>
          <w:szCs w:val="24"/>
          <w:lang w:val="mn-MN"/>
        </w:rPr>
        <w:t>ҮОМШӨ</w:t>
      </w:r>
      <w:proofErr w:type="spellEnd"/>
      <w:r w:rsidRPr="00776D20">
        <w:rPr>
          <w:rFonts w:cs="Arial"/>
          <w:sz w:val="24"/>
          <w:szCs w:val="24"/>
          <w:lang w:val="mn-MN"/>
        </w:rPr>
        <w:t>-ний улмаас ажилтны, түүний гэр бүлд учирсан сэтгэл санааны хохирол, амьдралаас алдагдсан жил (нас баралт), амьдралын чанарын алдагдал, алдагдсан боломж зэрэг мөнгөн дүнгээр тооцох боломжгүй хохирлыг тодорхойлоогүй байна.</w:t>
      </w:r>
    </w:p>
    <w:p w14:paraId="4838764D" w14:textId="409FCCD5" w:rsidR="00C9360D" w:rsidRPr="00776D20" w:rsidRDefault="2F1C6DD7" w:rsidP="4853D017">
      <w:pPr>
        <w:spacing w:after="0"/>
        <w:ind w:firstLine="720"/>
        <w:jc w:val="both"/>
        <w:rPr>
          <w:rFonts w:cs="Arial"/>
          <w:sz w:val="24"/>
          <w:szCs w:val="24"/>
          <w:lang w:val="mn-MN"/>
        </w:rPr>
      </w:pPr>
      <w:r w:rsidRPr="00776D20">
        <w:rPr>
          <w:rFonts w:cs="Arial"/>
          <w:sz w:val="24"/>
          <w:szCs w:val="24"/>
          <w:lang w:val="mn-MN"/>
        </w:rPr>
        <w:t>Эдгээр</w:t>
      </w:r>
      <w:r w:rsidR="11151EB5" w:rsidRPr="00776D20">
        <w:rPr>
          <w:rFonts w:cs="Arial"/>
          <w:sz w:val="24"/>
          <w:szCs w:val="24"/>
          <w:lang w:val="mn-MN"/>
        </w:rPr>
        <w:t xml:space="preserve"> тоо баримт нь </w:t>
      </w:r>
      <w:proofErr w:type="spellStart"/>
      <w:r w:rsidRPr="00776D20">
        <w:rPr>
          <w:rFonts w:cs="Arial"/>
          <w:sz w:val="24"/>
          <w:szCs w:val="24"/>
          <w:lang w:val="mn-MN"/>
        </w:rPr>
        <w:t>ҮОМШӨ</w:t>
      </w:r>
      <w:proofErr w:type="spellEnd"/>
      <w:r w:rsidRPr="00776D20">
        <w:rPr>
          <w:rFonts w:cs="Arial"/>
          <w:sz w:val="24"/>
          <w:szCs w:val="24"/>
          <w:lang w:val="mn-MN"/>
        </w:rPr>
        <w:t xml:space="preserve">-ний </w:t>
      </w:r>
      <w:r w:rsidR="21C561B0" w:rsidRPr="00776D20">
        <w:rPr>
          <w:rFonts w:cs="Arial"/>
          <w:sz w:val="24"/>
          <w:szCs w:val="24"/>
          <w:lang w:val="mn-MN"/>
        </w:rPr>
        <w:t>урьдчилан сэргийлэлт</w:t>
      </w:r>
      <w:r w:rsidR="717DAB1F" w:rsidRPr="00776D20">
        <w:rPr>
          <w:rFonts w:cs="Arial"/>
          <w:sz w:val="24"/>
          <w:szCs w:val="24"/>
          <w:lang w:val="mn-MN"/>
        </w:rPr>
        <w:t xml:space="preserve"> манай улсад</w:t>
      </w:r>
      <w:r w:rsidR="21C561B0" w:rsidRPr="00776D20">
        <w:rPr>
          <w:rFonts w:cs="Arial"/>
          <w:sz w:val="24"/>
          <w:szCs w:val="24"/>
          <w:lang w:val="mn-MN"/>
        </w:rPr>
        <w:t xml:space="preserve"> тулгамдсан асууд</w:t>
      </w:r>
      <w:r w:rsidRPr="00776D20">
        <w:rPr>
          <w:rFonts w:cs="Arial"/>
          <w:sz w:val="24"/>
          <w:szCs w:val="24"/>
          <w:lang w:val="mn-MN"/>
        </w:rPr>
        <w:t>а</w:t>
      </w:r>
      <w:r w:rsidR="21C561B0" w:rsidRPr="00776D20">
        <w:rPr>
          <w:rFonts w:cs="Arial"/>
          <w:sz w:val="24"/>
          <w:szCs w:val="24"/>
          <w:lang w:val="mn-MN"/>
        </w:rPr>
        <w:t>л</w:t>
      </w:r>
      <w:r w:rsidRPr="00776D20">
        <w:rPr>
          <w:rFonts w:cs="Arial"/>
          <w:sz w:val="24"/>
          <w:szCs w:val="24"/>
          <w:lang w:val="mn-MN"/>
        </w:rPr>
        <w:t xml:space="preserve"> болсныг </w:t>
      </w:r>
      <w:r w:rsidR="21C561B0" w:rsidRPr="00776D20">
        <w:rPr>
          <w:rFonts w:cs="Arial"/>
          <w:sz w:val="24"/>
          <w:szCs w:val="24"/>
          <w:lang w:val="mn-MN"/>
        </w:rPr>
        <w:t>илтгэж байна</w:t>
      </w:r>
      <w:r w:rsidR="7C8D1B71" w:rsidRPr="00776D20">
        <w:rPr>
          <w:rFonts w:cs="Arial"/>
          <w:sz w:val="24"/>
          <w:szCs w:val="24"/>
          <w:lang w:val="mn-MN"/>
        </w:rPr>
        <w:t>. Иймд Х</w:t>
      </w:r>
      <w:r w:rsidR="21C561B0" w:rsidRPr="00776D20">
        <w:rPr>
          <w:rFonts w:cs="Arial"/>
          <w:sz w:val="24"/>
          <w:szCs w:val="24"/>
          <w:lang w:val="mn-MN"/>
        </w:rPr>
        <w:t>өдөлмөрийн аюулгүй байдал, эрүүл ахуйн</w:t>
      </w:r>
      <w:r w:rsidR="7C8D1B71" w:rsidRPr="00776D20">
        <w:rPr>
          <w:rFonts w:cs="Arial"/>
          <w:sz w:val="24"/>
          <w:szCs w:val="24"/>
          <w:lang w:val="mn-MN"/>
        </w:rPr>
        <w:t xml:space="preserve"> тухай хуулийн урьдчилан сэргийлэлтийн үр нөлөөг улам сайжруул</w:t>
      </w:r>
      <w:r w:rsidR="717DAB1F" w:rsidRPr="00776D20">
        <w:rPr>
          <w:rFonts w:cs="Arial"/>
          <w:sz w:val="24"/>
          <w:szCs w:val="24"/>
          <w:lang w:val="mn-MN"/>
        </w:rPr>
        <w:t>ан</w:t>
      </w:r>
      <w:r w:rsidR="2E9E6AF0" w:rsidRPr="00776D20">
        <w:rPr>
          <w:rFonts w:cs="Arial"/>
          <w:sz w:val="24"/>
          <w:szCs w:val="24"/>
          <w:lang w:val="mn-MN"/>
        </w:rPr>
        <w:t xml:space="preserve"> боловсронгуй болгож</w:t>
      </w:r>
      <w:r w:rsidR="7C8D1B71" w:rsidRPr="00776D20">
        <w:rPr>
          <w:rFonts w:cs="Arial"/>
          <w:sz w:val="24"/>
          <w:szCs w:val="24"/>
          <w:lang w:val="mn-MN"/>
        </w:rPr>
        <w:t xml:space="preserve"> шинэчлэх хэрэгцээ, шаардлага тулгарч байна. Түүнчлэн </w:t>
      </w:r>
      <w:r w:rsidR="7C8D1B71" w:rsidRPr="00776D20">
        <w:rPr>
          <w:rFonts w:cs="Arial"/>
          <w:sz w:val="24"/>
          <w:szCs w:val="24"/>
          <w:lang w:val="mn-MN"/>
        </w:rPr>
        <w:lastRenderedPageBreak/>
        <w:t>х</w:t>
      </w:r>
      <w:r w:rsidR="51F49FF1" w:rsidRPr="00776D20">
        <w:rPr>
          <w:rFonts w:cs="Arial"/>
          <w:sz w:val="24"/>
          <w:szCs w:val="24"/>
          <w:lang w:val="mn-MN"/>
        </w:rPr>
        <w:t xml:space="preserve">өдөлмөр, нийгмийн даатгал, нийгмийн эрүүл мэндийн хууль тогтоомжийн шинэчлэл, төрийн хяналт шалгалтын тогтолцоонд гарсан өөрчлөлтэй уялдсан </w:t>
      </w:r>
      <w:r w:rsidR="5CE251F8" w:rsidRPr="00776D20">
        <w:rPr>
          <w:rFonts w:cs="Arial"/>
          <w:sz w:val="24"/>
          <w:szCs w:val="24"/>
          <w:lang w:val="mn-MN"/>
        </w:rPr>
        <w:t xml:space="preserve">нэмэлт өөрчлөлт Хөдөлмөрийн аюулгүй байдал, эрүүл ахуйн тухай хуульд </w:t>
      </w:r>
      <w:r w:rsidR="51F49FF1" w:rsidRPr="00776D20">
        <w:rPr>
          <w:rFonts w:cs="Arial"/>
          <w:sz w:val="24"/>
          <w:szCs w:val="24"/>
          <w:lang w:val="mn-MN"/>
        </w:rPr>
        <w:t xml:space="preserve">хангалттай хийгдээгүй </w:t>
      </w:r>
      <w:r w:rsidR="4CADD312" w:rsidRPr="00776D20">
        <w:rPr>
          <w:rFonts w:cs="Arial"/>
          <w:sz w:val="24"/>
          <w:szCs w:val="24"/>
          <w:lang w:val="mn-MN"/>
        </w:rPr>
        <w:t>бай</w:t>
      </w:r>
      <w:r w:rsidR="7A377EFF" w:rsidRPr="00776D20">
        <w:rPr>
          <w:rFonts w:cs="Arial"/>
          <w:sz w:val="24"/>
          <w:szCs w:val="24"/>
          <w:lang w:val="mn-MN"/>
        </w:rPr>
        <w:t xml:space="preserve">на. Эдгээр </w:t>
      </w:r>
      <w:r w:rsidR="51F49FF1" w:rsidRPr="00776D20">
        <w:rPr>
          <w:rFonts w:cs="Arial"/>
          <w:sz w:val="24"/>
          <w:szCs w:val="24"/>
          <w:lang w:val="mn-MN"/>
        </w:rPr>
        <w:t>нөхцөл байдлаас үүдэн Хөдөлмөрийн аюулгүй байдал, эрүүл ахуйн тухай хуулийг шинэчлэх хэрэгцээ, шаардлагыг урьдчилан тандан судлах асуудал зүй ёсоор тавигд</w:t>
      </w:r>
      <w:r w:rsidR="42AAE280" w:rsidRPr="00776D20">
        <w:rPr>
          <w:rFonts w:cs="Arial"/>
          <w:sz w:val="24"/>
          <w:szCs w:val="24"/>
          <w:lang w:val="mn-MN"/>
        </w:rPr>
        <w:t>а</w:t>
      </w:r>
      <w:r w:rsidR="51F49FF1" w:rsidRPr="00776D20">
        <w:rPr>
          <w:rFonts w:cs="Arial"/>
          <w:sz w:val="24"/>
          <w:szCs w:val="24"/>
          <w:lang w:val="mn-MN"/>
        </w:rPr>
        <w:t>ж байна.</w:t>
      </w:r>
    </w:p>
    <w:p w14:paraId="20145016" w14:textId="4F4AC617" w:rsidR="00C01108" w:rsidRPr="00776D20" w:rsidRDefault="00FB50FD" w:rsidP="003246B8">
      <w:pPr>
        <w:pStyle w:val="Heading2"/>
        <w:ind w:firstLine="720"/>
        <w:jc w:val="both"/>
        <w:rPr>
          <w:rFonts w:cs="Arial"/>
          <w:sz w:val="24"/>
          <w:szCs w:val="24"/>
          <w:lang w:val="mn-MN"/>
        </w:rPr>
      </w:pPr>
      <w:bookmarkStart w:id="5" w:name="_Toc190714474"/>
      <w:bookmarkEnd w:id="4"/>
      <w:r w:rsidRPr="00776D20">
        <w:rPr>
          <w:rFonts w:cs="Arial"/>
          <w:sz w:val="24"/>
          <w:szCs w:val="24"/>
          <w:lang w:val="mn-MN"/>
        </w:rPr>
        <w:t>1</w:t>
      </w:r>
      <w:r w:rsidR="009C4F79" w:rsidRPr="00776D20">
        <w:rPr>
          <w:rFonts w:cs="Arial"/>
          <w:sz w:val="24"/>
          <w:szCs w:val="24"/>
          <w:lang w:val="mn-MN"/>
        </w:rPr>
        <w:t xml:space="preserve">.2 </w:t>
      </w:r>
      <w:r w:rsidR="00B26DE8" w:rsidRPr="00776D20">
        <w:rPr>
          <w:rFonts w:cs="Arial"/>
          <w:sz w:val="24"/>
          <w:szCs w:val="24"/>
          <w:lang w:val="mn-MN"/>
        </w:rPr>
        <w:t>Тухайн асуудлаар э</w:t>
      </w:r>
      <w:r w:rsidR="00506B65" w:rsidRPr="00776D20">
        <w:rPr>
          <w:rFonts w:cs="Arial"/>
          <w:sz w:val="24"/>
          <w:szCs w:val="24"/>
          <w:lang w:val="mn-MN"/>
        </w:rPr>
        <w:t xml:space="preserve">рх, хууль ёсны ашиг сонирхол нь хөндөгдөж </w:t>
      </w:r>
      <w:r w:rsidR="00D76376" w:rsidRPr="00776D20">
        <w:rPr>
          <w:rFonts w:cs="Arial"/>
          <w:sz w:val="24"/>
          <w:szCs w:val="24"/>
          <w:lang w:val="mn-MN"/>
        </w:rPr>
        <w:t>буй этгээдүүд</w:t>
      </w:r>
      <w:bookmarkEnd w:id="5"/>
    </w:p>
    <w:p w14:paraId="7DFE6BA3" w14:textId="081D53BE" w:rsidR="00C31FB6" w:rsidRPr="00776D20" w:rsidRDefault="008F00B2" w:rsidP="00FB50FD">
      <w:pPr>
        <w:jc w:val="both"/>
        <w:rPr>
          <w:rFonts w:cs="Arial"/>
          <w:color w:val="000000" w:themeColor="text1"/>
          <w:sz w:val="24"/>
          <w:szCs w:val="24"/>
          <w:lang w:val="mn-MN"/>
        </w:rPr>
      </w:pPr>
      <w:r w:rsidRPr="00776D20">
        <w:rPr>
          <w:rFonts w:cs="Arial"/>
          <w:color w:val="000000" w:themeColor="text1"/>
          <w:sz w:val="24"/>
          <w:szCs w:val="24"/>
          <w:lang w:val="mn-MN"/>
        </w:rPr>
        <w:tab/>
        <w:t>Хөдөлмөрийн аюулгүй байдал, эрүүл ахуйн тухай хуул</w:t>
      </w:r>
      <w:r w:rsidR="00B26DE8" w:rsidRPr="00776D20">
        <w:rPr>
          <w:rFonts w:cs="Arial"/>
          <w:color w:val="000000" w:themeColor="text1"/>
          <w:sz w:val="24"/>
          <w:szCs w:val="24"/>
          <w:lang w:val="mn-MN"/>
        </w:rPr>
        <w:t>ь</w:t>
      </w:r>
      <w:r w:rsidR="00D76376" w:rsidRPr="00776D20">
        <w:rPr>
          <w:rFonts w:cs="Arial"/>
          <w:color w:val="000000" w:themeColor="text1"/>
          <w:sz w:val="24"/>
          <w:szCs w:val="24"/>
          <w:lang w:val="mn-MN"/>
        </w:rPr>
        <w:t xml:space="preserve"> тогтоомжтой холбоотой тулга</w:t>
      </w:r>
      <w:r w:rsidR="00760899" w:rsidRPr="00776D20">
        <w:rPr>
          <w:rFonts w:cs="Arial"/>
          <w:color w:val="000000" w:themeColor="text1"/>
          <w:sz w:val="24"/>
          <w:szCs w:val="24"/>
          <w:lang w:val="mn-MN"/>
        </w:rPr>
        <w:t xml:space="preserve">мдсан асуудлын хүрээнд дараах талуудын эрх, хууль ёсны ашиг сонирхол хөндөгдөхөөр байна. </w:t>
      </w:r>
    </w:p>
    <w:p w14:paraId="69E959A5" w14:textId="40499DE7" w:rsidR="002A566B" w:rsidRPr="00776D20" w:rsidRDefault="002A566B" w:rsidP="002A566B">
      <w:pPr>
        <w:spacing w:before="0" w:after="0"/>
        <w:jc w:val="center"/>
        <w:rPr>
          <w:rFonts w:cs="Arial"/>
          <w:sz w:val="24"/>
          <w:szCs w:val="24"/>
          <w:lang w:val="mn-MN"/>
        </w:rPr>
      </w:pPr>
      <w:r w:rsidRPr="00776D20">
        <w:rPr>
          <w:rFonts w:cs="Arial"/>
          <w:sz w:val="24"/>
          <w:szCs w:val="24"/>
          <w:lang w:val="mn-MN"/>
        </w:rPr>
        <w:t>Эрх, хууль ёсны ашиг сонирхол нь хөндөгдөж буй этгээдүүд</w:t>
      </w:r>
    </w:p>
    <w:p w14:paraId="597A0BE1" w14:textId="2A397434" w:rsidR="00F13E77" w:rsidRPr="00776D20" w:rsidRDefault="002A566B" w:rsidP="002A566B">
      <w:pPr>
        <w:spacing w:before="0" w:after="0"/>
        <w:jc w:val="right"/>
        <w:rPr>
          <w:rFonts w:cs="Arial"/>
          <w:color w:val="000000" w:themeColor="text1"/>
          <w:sz w:val="24"/>
          <w:szCs w:val="24"/>
          <w:lang w:val="mn-MN"/>
        </w:rPr>
      </w:pPr>
      <w:r w:rsidRPr="00776D20">
        <w:rPr>
          <w:rFonts w:cs="Arial"/>
          <w:color w:val="000000" w:themeColor="text1"/>
          <w:sz w:val="24"/>
          <w:szCs w:val="24"/>
          <w:lang w:val="mn-MN"/>
        </w:rPr>
        <w:t>Хүснэгт 1</w:t>
      </w:r>
    </w:p>
    <w:tbl>
      <w:tblPr>
        <w:tblStyle w:val="TableGrid"/>
        <w:tblW w:w="9634" w:type="dxa"/>
        <w:tblLook w:val="04A0" w:firstRow="1" w:lastRow="0" w:firstColumn="1" w:lastColumn="0" w:noHBand="0" w:noVBand="1"/>
      </w:tblPr>
      <w:tblGrid>
        <w:gridCol w:w="586"/>
        <w:gridCol w:w="2265"/>
        <w:gridCol w:w="6783"/>
      </w:tblGrid>
      <w:tr w:rsidR="00760899" w:rsidRPr="00776D20" w14:paraId="0B6E00F0" w14:textId="77777777" w:rsidTr="00683626">
        <w:tc>
          <w:tcPr>
            <w:tcW w:w="586" w:type="dxa"/>
          </w:tcPr>
          <w:p w14:paraId="19DC36F5" w14:textId="6E27D6FB" w:rsidR="00760899" w:rsidRPr="00776D20" w:rsidRDefault="00760899" w:rsidP="00760899">
            <w:pPr>
              <w:spacing w:before="0" w:after="0"/>
              <w:jc w:val="both"/>
              <w:rPr>
                <w:rFonts w:cs="Arial"/>
                <w:color w:val="000000" w:themeColor="text1"/>
                <w:sz w:val="24"/>
                <w:szCs w:val="24"/>
                <w:lang w:val="mn-MN"/>
              </w:rPr>
            </w:pPr>
            <w:r w:rsidRPr="00776D20">
              <w:rPr>
                <w:rFonts w:cs="Arial"/>
                <w:color w:val="000000" w:themeColor="text1"/>
                <w:sz w:val="24"/>
                <w:szCs w:val="24"/>
                <w:lang w:val="mn-MN"/>
              </w:rPr>
              <w:t>Д/д</w:t>
            </w:r>
          </w:p>
        </w:tc>
        <w:tc>
          <w:tcPr>
            <w:tcW w:w="2265" w:type="dxa"/>
          </w:tcPr>
          <w:p w14:paraId="30350F00" w14:textId="2102CE36" w:rsidR="00760899" w:rsidRPr="00776D20" w:rsidRDefault="00760899" w:rsidP="00760899">
            <w:pPr>
              <w:spacing w:before="0" w:after="0"/>
              <w:jc w:val="both"/>
              <w:rPr>
                <w:rFonts w:cs="Arial"/>
                <w:b/>
                <w:color w:val="000000" w:themeColor="text1"/>
                <w:sz w:val="24"/>
                <w:szCs w:val="24"/>
                <w:lang w:val="mn-MN"/>
              </w:rPr>
            </w:pPr>
            <w:r w:rsidRPr="00776D20">
              <w:rPr>
                <w:rFonts w:cs="Arial"/>
                <w:b/>
                <w:color w:val="000000" w:themeColor="text1"/>
                <w:sz w:val="24"/>
                <w:szCs w:val="24"/>
                <w:lang w:val="mn-MN"/>
              </w:rPr>
              <w:t>Эрх, хууль ёсны ашиг сонирхол хөндөгдөж буй бүлэг</w:t>
            </w:r>
          </w:p>
        </w:tc>
        <w:tc>
          <w:tcPr>
            <w:tcW w:w="6783" w:type="dxa"/>
          </w:tcPr>
          <w:p w14:paraId="7E8D3D1A" w14:textId="17F6B244" w:rsidR="00760899" w:rsidRPr="00776D20" w:rsidRDefault="00683626" w:rsidP="00760899">
            <w:pPr>
              <w:spacing w:before="0" w:after="0"/>
              <w:jc w:val="both"/>
              <w:rPr>
                <w:rFonts w:cs="Arial"/>
                <w:b/>
                <w:color w:val="000000" w:themeColor="text1"/>
                <w:sz w:val="24"/>
                <w:szCs w:val="24"/>
                <w:lang w:val="mn-MN"/>
              </w:rPr>
            </w:pPr>
            <w:r w:rsidRPr="00776D20">
              <w:rPr>
                <w:rFonts w:cs="Arial"/>
                <w:b/>
                <w:color w:val="000000" w:themeColor="text1"/>
                <w:sz w:val="24"/>
                <w:szCs w:val="24"/>
                <w:lang w:val="mn-MN"/>
              </w:rPr>
              <w:t>Тэдний</w:t>
            </w:r>
            <w:r w:rsidR="00760899" w:rsidRPr="00776D20">
              <w:rPr>
                <w:rFonts w:cs="Arial"/>
                <w:b/>
                <w:color w:val="000000" w:themeColor="text1"/>
                <w:sz w:val="24"/>
                <w:szCs w:val="24"/>
                <w:lang w:val="mn-MN"/>
              </w:rPr>
              <w:t xml:space="preserve"> эрх, хууль ёсн</w:t>
            </w:r>
            <w:r w:rsidR="001F4F35" w:rsidRPr="00776D20">
              <w:rPr>
                <w:rFonts w:cs="Arial"/>
                <w:b/>
                <w:color w:val="000000" w:themeColor="text1"/>
                <w:sz w:val="24"/>
                <w:szCs w:val="24"/>
                <w:lang w:val="mn-MN"/>
              </w:rPr>
              <w:t>ы</w:t>
            </w:r>
            <w:r w:rsidR="00760899" w:rsidRPr="00776D20">
              <w:rPr>
                <w:rFonts w:cs="Arial"/>
                <w:b/>
                <w:color w:val="000000" w:themeColor="text1"/>
                <w:sz w:val="24"/>
                <w:szCs w:val="24"/>
                <w:lang w:val="mn-MN"/>
              </w:rPr>
              <w:t xml:space="preserve"> ашиг сонирхолд хэрхэн нөлөөлөх талаар</w:t>
            </w:r>
          </w:p>
        </w:tc>
      </w:tr>
      <w:tr w:rsidR="00760899" w:rsidRPr="00776D20" w14:paraId="37D919B2" w14:textId="77777777" w:rsidTr="00EE2D19">
        <w:tc>
          <w:tcPr>
            <w:tcW w:w="586" w:type="dxa"/>
            <w:vAlign w:val="center"/>
          </w:tcPr>
          <w:p w14:paraId="1626BFA5" w14:textId="038427A0" w:rsidR="00760899" w:rsidRPr="00776D20" w:rsidRDefault="00A92455" w:rsidP="00EE2D19">
            <w:pPr>
              <w:spacing w:before="0" w:after="0"/>
              <w:rPr>
                <w:rFonts w:cs="Arial"/>
                <w:color w:val="000000" w:themeColor="text1"/>
                <w:sz w:val="24"/>
                <w:szCs w:val="24"/>
                <w:lang w:val="mn-MN"/>
              </w:rPr>
            </w:pPr>
            <w:r w:rsidRPr="00776D20">
              <w:rPr>
                <w:rFonts w:cs="Arial"/>
                <w:color w:val="000000" w:themeColor="text1"/>
                <w:sz w:val="24"/>
                <w:szCs w:val="24"/>
                <w:lang w:val="mn-MN"/>
              </w:rPr>
              <w:t>1</w:t>
            </w:r>
          </w:p>
        </w:tc>
        <w:tc>
          <w:tcPr>
            <w:tcW w:w="2265" w:type="dxa"/>
            <w:vAlign w:val="center"/>
          </w:tcPr>
          <w:p w14:paraId="6792E937" w14:textId="6DAD67CF" w:rsidR="00760899" w:rsidRPr="00776D20" w:rsidRDefault="00760899" w:rsidP="00D93978">
            <w:pPr>
              <w:spacing w:before="0" w:after="0"/>
              <w:rPr>
                <w:rFonts w:cs="Arial"/>
                <w:color w:val="000000" w:themeColor="text1"/>
                <w:sz w:val="24"/>
                <w:szCs w:val="24"/>
                <w:lang w:val="mn-MN"/>
              </w:rPr>
            </w:pPr>
            <w:r w:rsidRPr="00776D20">
              <w:rPr>
                <w:rFonts w:cs="Arial"/>
                <w:color w:val="000000" w:themeColor="text1"/>
                <w:sz w:val="24"/>
                <w:szCs w:val="24"/>
                <w:lang w:val="mn-MN"/>
              </w:rPr>
              <w:t>Ажил</w:t>
            </w:r>
            <w:r w:rsidR="00D93978" w:rsidRPr="00776D20">
              <w:rPr>
                <w:rFonts w:cs="Arial"/>
                <w:color w:val="000000" w:themeColor="text1"/>
                <w:sz w:val="24"/>
                <w:szCs w:val="24"/>
                <w:lang w:val="mn-MN"/>
              </w:rPr>
              <w:t>тан</w:t>
            </w:r>
          </w:p>
        </w:tc>
        <w:tc>
          <w:tcPr>
            <w:tcW w:w="6783" w:type="dxa"/>
          </w:tcPr>
          <w:p w14:paraId="6D2A438A" w14:textId="77777777" w:rsidR="00EE2D19" w:rsidRPr="00776D20" w:rsidRDefault="795169BC" w:rsidP="00760899">
            <w:pPr>
              <w:pStyle w:val="ListParagraph"/>
              <w:numPr>
                <w:ilvl w:val="0"/>
                <w:numId w:val="32"/>
              </w:numPr>
              <w:spacing w:before="0" w:after="0"/>
              <w:ind w:left="0" w:firstLine="360"/>
              <w:jc w:val="both"/>
              <w:rPr>
                <w:rFonts w:cs="Arial"/>
                <w:color w:val="000000" w:themeColor="text1"/>
                <w:sz w:val="24"/>
                <w:szCs w:val="24"/>
                <w:lang w:val="mn-MN"/>
              </w:rPr>
            </w:pPr>
            <w:r w:rsidRPr="00776D20">
              <w:rPr>
                <w:rFonts w:cs="Arial"/>
                <w:color w:val="000000" w:themeColor="text1"/>
                <w:sz w:val="24"/>
                <w:szCs w:val="24"/>
                <w:lang w:val="mn-MN"/>
              </w:rPr>
              <w:t>Үндсэн хуулиар олгогдсон хөдөлмөрийн аятай таатай нөхцөлөөр хангагдах эрхээ эд</w:t>
            </w:r>
            <w:r w:rsidR="620A9DCB" w:rsidRPr="00776D20">
              <w:rPr>
                <w:rFonts w:cs="Arial"/>
                <w:color w:val="000000" w:themeColor="text1"/>
                <w:sz w:val="24"/>
                <w:szCs w:val="24"/>
                <w:lang w:val="mn-MN"/>
              </w:rPr>
              <w:t>эл</w:t>
            </w:r>
            <w:r w:rsidRPr="00776D20">
              <w:rPr>
                <w:rFonts w:cs="Arial"/>
                <w:color w:val="000000" w:themeColor="text1"/>
                <w:sz w:val="24"/>
                <w:szCs w:val="24"/>
                <w:lang w:val="mn-MN"/>
              </w:rPr>
              <w:t>ж чадахгүй байна.</w:t>
            </w:r>
          </w:p>
          <w:p w14:paraId="754751EE" w14:textId="77777777" w:rsidR="00EE2D19" w:rsidRPr="00776D20" w:rsidRDefault="00E25FD8" w:rsidP="00760899">
            <w:pPr>
              <w:pStyle w:val="ListParagraph"/>
              <w:numPr>
                <w:ilvl w:val="0"/>
                <w:numId w:val="32"/>
              </w:numPr>
              <w:spacing w:before="0" w:after="0"/>
              <w:ind w:left="0" w:firstLine="360"/>
              <w:jc w:val="both"/>
              <w:rPr>
                <w:rFonts w:cs="Arial"/>
                <w:color w:val="000000" w:themeColor="text1"/>
                <w:sz w:val="24"/>
                <w:szCs w:val="24"/>
                <w:lang w:val="mn-MN"/>
              </w:rPr>
            </w:pPr>
            <w:r w:rsidRPr="00776D20">
              <w:rPr>
                <w:rFonts w:cs="Arial"/>
                <w:color w:val="000000" w:themeColor="text1"/>
                <w:sz w:val="24"/>
                <w:szCs w:val="24"/>
                <w:lang w:val="mn-MN"/>
              </w:rPr>
              <w:t>Үйлдвэрлэлийн осол</w:t>
            </w:r>
            <w:r w:rsidR="009548D5" w:rsidRPr="00776D20">
              <w:rPr>
                <w:rFonts w:cs="Arial"/>
                <w:color w:val="000000" w:themeColor="text1"/>
                <w:sz w:val="24"/>
                <w:szCs w:val="24"/>
                <w:lang w:val="mn-MN"/>
              </w:rPr>
              <w:t>д өртөх</w:t>
            </w:r>
            <w:r w:rsidRPr="00776D20">
              <w:rPr>
                <w:rFonts w:cs="Arial"/>
                <w:color w:val="000000" w:themeColor="text1"/>
                <w:sz w:val="24"/>
                <w:szCs w:val="24"/>
                <w:lang w:val="mn-MN"/>
              </w:rPr>
              <w:t>, мэргэжлээс шалтгаалсан ө</w:t>
            </w:r>
            <w:r w:rsidR="009548D5" w:rsidRPr="00776D20">
              <w:rPr>
                <w:rFonts w:cs="Arial"/>
                <w:color w:val="000000" w:themeColor="text1"/>
                <w:sz w:val="24"/>
                <w:szCs w:val="24"/>
                <w:lang w:val="mn-MN"/>
              </w:rPr>
              <w:t>вчнөөр өвчлөх эрсдэлд ө</w:t>
            </w:r>
            <w:r w:rsidR="00EE2D19" w:rsidRPr="00776D20">
              <w:rPr>
                <w:rFonts w:cs="Arial"/>
                <w:color w:val="000000" w:themeColor="text1"/>
                <w:sz w:val="24"/>
                <w:szCs w:val="24"/>
                <w:lang w:val="mn-MN"/>
              </w:rPr>
              <w:t>ндөр</w:t>
            </w:r>
            <w:r w:rsidR="009548D5" w:rsidRPr="00776D20">
              <w:rPr>
                <w:rFonts w:cs="Arial"/>
                <w:color w:val="000000" w:themeColor="text1"/>
                <w:sz w:val="24"/>
                <w:szCs w:val="24"/>
                <w:lang w:val="mn-MN"/>
              </w:rPr>
              <w:t xml:space="preserve"> байна.</w:t>
            </w:r>
          </w:p>
          <w:p w14:paraId="0A09DFBD" w14:textId="6C55EBC0" w:rsidR="00C820B1" w:rsidRPr="00776D20" w:rsidRDefault="00C820B1" w:rsidP="00760899">
            <w:pPr>
              <w:pStyle w:val="ListParagraph"/>
              <w:numPr>
                <w:ilvl w:val="0"/>
                <w:numId w:val="32"/>
              </w:numPr>
              <w:spacing w:before="0" w:after="0"/>
              <w:ind w:left="0" w:firstLine="360"/>
              <w:jc w:val="both"/>
              <w:rPr>
                <w:rFonts w:cs="Arial"/>
                <w:color w:val="000000" w:themeColor="text1"/>
                <w:sz w:val="24"/>
                <w:szCs w:val="24"/>
                <w:lang w:val="mn-MN"/>
              </w:rPr>
            </w:pPr>
            <w:r w:rsidRPr="00776D20">
              <w:rPr>
                <w:rFonts w:cs="Arial"/>
                <w:color w:val="000000" w:themeColor="text1"/>
                <w:sz w:val="24"/>
                <w:szCs w:val="24"/>
                <w:lang w:val="mn-MN"/>
              </w:rPr>
              <w:t>Үйлдвэрлэлийн осол, мэргэжлээс шалтгаалсан өвчнөө</w:t>
            </w:r>
            <w:r w:rsidR="00F1632C" w:rsidRPr="00776D20">
              <w:rPr>
                <w:rFonts w:cs="Arial"/>
                <w:color w:val="000000" w:themeColor="text1"/>
                <w:sz w:val="24"/>
                <w:szCs w:val="24"/>
                <w:lang w:val="mn-MN"/>
              </w:rPr>
              <w:t>с</w:t>
            </w:r>
            <w:r w:rsidRPr="00776D20">
              <w:rPr>
                <w:rFonts w:cs="Arial"/>
                <w:color w:val="000000" w:themeColor="text1"/>
                <w:sz w:val="24"/>
                <w:szCs w:val="24"/>
                <w:lang w:val="mn-MN"/>
              </w:rPr>
              <w:t xml:space="preserve"> урьдчилан сэргийлэх мэргэжлийн тусламж, үйлчилгээг хангалттай хүртэж чадахгүй байна.</w:t>
            </w:r>
          </w:p>
        </w:tc>
      </w:tr>
      <w:tr w:rsidR="00760899" w:rsidRPr="00776D20" w14:paraId="41EBC5D2" w14:textId="77777777" w:rsidTr="00C66840">
        <w:tc>
          <w:tcPr>
            <w:tcW w:w="586" w:type="dxa"/>
            <w:vAlign w:val="center"/>
          </w:tcPr>
          <w:p w14:paraId="1EBB98CF" w14:textId="7FF0E93B" w:rsidR="00760899" w:rsidRPr="00776D20" w:rsidRDefault="00A92455" w:rsidP="00C66840">
            <w:pPr>
              <w:spacing w:before="0" w:after="0"/>
              <w:rPr>
                <w:rFonts w:cs="Arial"/>
                <w:color w:val="000000" w:themeColor="text1"/>
                <w:sz w:val="24"/>
                <w:szCs w:val="24"/>
                <w:lang w:val="mn-MN"/>
              </w:rPr>
            </w:pPr>
            <w:r w:rsidRPr="00776D20">
              <w:rPr>
                <w:rFonts w:cs="Arial"/>
                <w:color w:val="000000" w:themeColor="text1"/>
                <w:sz w:val="24"/>
                <w:szCs w:val="24"/>
                <w:lang w:val="mn-MN"/>
              </w:rPr>
              <w:t>2</w:t>
            </w:r>
          </w:p>
        </w:tc>
        <w:tc>
          <w:tcPr>
            <w:tcW w:w="2265" w:type="dxa"/>
          </w:tcPr>
          <w:p w14:paraId="1DE1FA31" w14:textId="0A4C45F2" w:rsidR="00760899" w:rsidRPr="00776D20" w:rsidRDefault="000B7AC5" w:rsidP="00EE2D19">
            <w:pPr>
              <w:spacing w:before="0" w:after="0"/>
              <w:jc w:val="both"/>
              <w:rPr>
                <w:rFonts w:cs="Arial"/>
                <w:color w:val="000000" w:themeColor="text1"/>
                <w:sz w:val="24"/>
                <w:szCs w:val="24"/>
                <w:lang w:val="mn-MN"/>
              </w:rPr>
            </w:pPr>
            <w:r w:rsidRPr="00776D20">
              <w:rPr>
                <w:rFonts w:cs="Arial"/>
                <w:color w:val="000000" w:themeColor="text1"/>
                <w:sz w:val="24"/>
                <w:szCs w:val="24"/>
                <w:lang w:val="mn-MN"/>
              </w:rPr>
              <w:t>Албан бус, жижиг</w:t>
            </w:r>
            <w:r w:rsidR="00EE2D19" w:rsidRPr="00776D20">
              <w:rPr>
                <w:rFonts w:cs="Arial"/>
                <w:color w:val="000000" w:themeColor="text1"/>
                <w:sz w:val="24"/>
                <w:szCs w:val="24"/>
                <w:lang w:val="mn-MN"/>
              </w:rPr>
              <w:t xml:space="preserve"> дунд үйлдвэрлэл эрхлэгч, хувиараа хөдөлмөр эрхлэгч</w:t>
            </w:r>
          </w:p>
        </w:tc>
        <w:tc>
          <w:tcPr>
            <w:tcW w:w="6783" w:type="dxa"/>
          </w:tcPr>
          <w:p w14:paraId="0147FE19" w14:textId="211FD1DE" w:rsidR="00760899" w:rsidRPr="00776D20" w:rsidRDefault="1F2AF625" w:rsidP="00D93978">
            <w:pPr>
              <w:pStyle w:val="ListParagraph"/>
              <w:numPr>
                <w:ilvl w:val="0"/>
                <w:numId w:val="32"/>
              </w:numPr>
              <w:spacing w:before="0" w:after="0"/>
              <w:ind w:left="0" w:firstLine="360"/>
              <w:jc w:val="both"/>
              <w:rPr>
                <w:rFonts w:cs="Arial"/>
                <w:color w:val="000000" w:themeColor="text1"/>
                <w:sz w:val="24"/>
                <w:szCs w:val="24"/>
                <w:lang w:val="mn-MN"/>
              </w:rPr>
            </w:pPr>
            <w:r w:rsidRPr="00776D20">
              <w:rPr>
                <w:rFonts w:cs="Arial"/>
                <w:color w:val="000000" w:themeColor="text1"/>
                <w:sz w:val="24"/>
                <w:szCs w:val="24"/>
                <w:lang w:val="mn-MN"/>
              </w:rPr>
              <w:t xml:space="preserve">Хөдөлмөрийн аюулгүй байдал, эрүүл мэндийн асуудлыг зохицуулсан </w:t>
            </w:r>
            <w:r w:rsidR="4DA07174" w:rsidRPr="00776D20">
              <w:rPr>
                <w:rFonts w:cs="Arial"/>
                <w:color w:val="000000" w:themeColor="text1"/>
                <w:sz w:val="24"/>
                <w:szCs w:val="24"/>
                <w:lang w:val="mn-MN"/>
              </w:rPr>
              <w:t>хуулийн зохицуулалт, дэмжлэг байхгүй тул Үндсэн хуулиар олгогдсон хөдөлмөрийн аятай таатай нөхцөлөөр хангагдах эрхээ эд</w:t>
            </w:r>
            <w:r w:rsidR="03C55015" w:rsidRPr="00776D20">
              <w:rPr>
                <w:rFonts w:cs="Arial"/>
                <w:color w:val="000000" w:themeColor="text1"/>
                <w:sz w:val="24"/>
                <w:szCs w:val="24"/>
                <w:lang w:val="mn-MN"/>
              </w:rPr>
              <w:t>эл</w:t>
            </w:r>
            <w:r w:rsidR="4DA07174" w:rsidRPr="00776D20">
              <w:rPr>
                <w:rFonts w:cs="Arial"/>
                <w:color w:val="000000" w:themeColor="text1"/>
                <w:sz w:val="24"/>
                <w:szCs w:val="24"/>
                <w:lang w:val="mn-MN"/>
              </w:rPr>
              <w:t>ж чадахгүй байна.</w:t>
            </w:r>
          </w:p>
        </w:tc>
      </w:tr>
      <w:tr w:rsidR="00760899" w:rsidRPr="00776D20" w14:paraId="07B1B608" w14:textId="77777777" w:rsidTr="00C66840">
        <w:tc>
          <w:tcPr>
            <w:tcW w:w="586" w:type="dxa"/>
            <w:vAlign w:val="center"/>
          </w:tcPr>
          <w:p w14:paraId="0D10E0BC" w14:textId="583080E8" w:rsidR="00760899" w:rsidRPr="00776D20" w:rsidRDefault="00A92455" w:rsidP="00C66840">
            <w:pPr>
              <w:spacing w:before="0" w:after="0"/>
              <w:rPr>
                <w:rFonts w:cs="Arial"/>
                <w:color w:val="000000" w:themeColor="text1"/>
                <w:sz w:val="24"/>
                <w:szCs w:val="24"/>
                <w:lang w:val="mn-MN"/>
              </w:rPr>
            </w:pPr>
            <w:r w:rsidRPr="00776D20">
              <w:rPr>
                <w:rFonts w:cs="Arial"/>
                <w:color w:val="000000" w:themeColor="text1"/>
                <w:sz w:val="24"/>
                <w:szCs w:val="24"/>
                <w:lang w:val="mn-MN"/>
              </w:rPr>
              <w:t>3</w:t>
            </w:r>
          </w:p>
        </w:tc>
        <w:tc>
          <w:tcPr>
            <w:tcW w:w="2265" w:type="dxa"/>
            <w:vAlign w:val="center"/>
          </w:tcPr>
          <w:p w14:paraId="5B8A4A43" w14:textId="1B33A21A" w:rsidR="00760899" w:rsidRPr="00776D20" w:rsidRDefault="00D93978" w:rsidP="00C66840">
            <w:pPr>
              <w:spacing w:before="0" w:after="0"/>
              <w:rPr>
                <w:rFonts w:cs="Arial"/>
                <w:color w:val="000000" w:themeColor="text1"/>
                <w:sz w:val="24"/>
                <w:szCs w:val="24"/>
                <w:lang w:val="mn-MN"/>
              </w:rPr>
            </w:pPr>
            <w:r w:rsidRPr="00776D20">
              <w:rPr>
                <w:rFonts w:cs="Arial"/>
                <w:color w:val="000000" w:themeColor="text1"/>
                <w:sz w:val="24"/>
                <w:szCs w:val="24"/>
                <w:lang w:val="mn-MN"/>
              </w:rPr>
              <w:t>Ажил олгогч</w:t>
            </w:r>
          </w:p>
        </w:tc>
        <w:tc>
          <w:tcPr>
            <w:tcW w:w="6783" w:type="dxa"/>
          </w:tcPr>
          <w:p w14:paraId="3417A378" w14:textId="77777777" w:rsidR="002F1BFE" w:rsidRPr="00776D20" w:rsidRDefault="004A768C" w:rsidP="00760899">
            <w:pPr>
              <w:pStyle w:val="ListParagraph"/>
              <w:numPr>
                <w:ilvl w:val="0"/>
                <w:numId w:val="32"/>
              </w:numPr>
              <w:spacing w:before="0" w:after="0"/>
              <w:ind w:left="0" w:firstLine="360"/>
              <w:jc w:val="both"/>
              <w:rPr>
                <w:rFonts w:cs="Arial"/>
                <w:color w:val="000000" w:themeColor="text1"/>
                <w:sz w:val="24"/>
                <w:szCs w:val="24"/>
                <w:lang w:val="mn-MN"/>
              </w:rPr>
            </w:pPr>
            <w:r w:rsidRPr="00776D20">
              <w:rPr>
                <w:rFonts w:cs="Arial"/>
                <w:color w:val="000000" w:themeColor="text1"/>
                <w:sz w:val="24"/>
                <w:szCs w:val="24"/>
                <w:lang w:val="mn-MN"/>
              </w:rPr>
              <w:t>Үйлдвэрлэлийн осол, мэргэжлээс шалтгаа</w:t>
            </w:r>
            <w:r w:rsidR="002F1BFE" w:rsidRPr="00776D20">
              <w:rPr>
                <w:rFonts w:cs="Arial"/>
                <w:color w:val="000000" w:themeColor="text1"/>
                <w:sz w:val="24"/>
                <w:szCs w:val="24"/>
                <w:lang w:val="mn-MN"/>
              </w:rPr>
              <w:t>лсан өвчний даатгалын шимтгэл</w:t>
            </w:r>
            <w:r w:rsidRPr="00776D20">
              <w:rPr>
                <w:rFonts w:cs="Arial"/>
                <w:color w:val="000000" w:themeColor="text1"/>
                <w:sz w:val="24"/>
                <w:szCs w:val="24"/>
                <w:lang w:val="mn-MN"/>
              </w:rPr>
              <w:t xml:space="preserve"> төлдөг ч </w:t>
            </w:r>
            <w:r w:rsidR="00217372" w:rsidRPr="00776D20">
              <w:rPr>
                <w:rFonts w:cs="Arial"/>
                <w:color w:val="000000" w:themeColor="text1"/>
                <w:sz w:val="24"/>
                <w:szCs w:val="24"/>
                <w:lang w:val="mn-MN"/>
              </w:rPr>
              <w:t xml:space="preserve">хөдөлмөрийн аюулгүй байдал, эрүүл мэндийн </w:t>
            </w:r>
            <w:r w:rsidR="00F1632C" w:rsidRPr="00776D20">
              <w:rPr>
                <w:rFonts w:cs="Arial"/>
                <w:color w:val="000000" w:themeColor="text1"/>
                <w:sz w:val="24"/>
                <w:szCs w:val="24"/>
                <w:lang w:val="mn-MN"/>
              </w:rPr>
              <w:t>урьдчилан сэргийлэлтийн тусламж үйлчилгээ авч чадахгүй байна.</w:t>
            </w:r>
          </w:p>
          <w:p w14:paraId="634FCE7E" w14:textId="1F8D0826" w:rsidR="00F1632C" w:rsidRPr="00776D20" w:rsidRDefault="00F1632C" w:rsidP="002F1BFE">
            <w:pPr>
              <w:pStyle w:val="ListParagraph"/>
              <w:numPr>
                <w:ilvl w:val="0"/>
                <w:numId w:val="32"/>
              </w:numPr>
              <w:spacing w:before="0" w:after="0"/>
              <w:ind w:left="0" w:firstLine="360"/>
              <w:jc w:val="both"/>
              <w:rPr>
                <w:rFonts w:cs="Arial"/>
                <w:color w:val="000000" w:themeColor="text1"/>
                <w:sz w:val="24"/>
                <w:szCs w:val="24"/>
                <w:lang w:val="mn-MN"/>
              </w:rPr>
            </w:pPr>
            <w:r w:rsidRPr="00776D20">
              <w:rPr>
                <w:rFonts w:cs="Arial"/>
                <w:color w:val="000000" w:themeColor="text1"/>
                <w:sz w:val="24"/>
                <w:szCs w:val="24"/>
                <w:lang w:val="mn-MN"/>
              </w:rPr>
              <w:t>Ажил</w:t>
            </w:r>
            <w:r w:rsidR="00BB1966" w:rsidRPr="00776D20">
              <w:rPr>
                <w:rFonts w:cs="Arial"/>
                <w:color w:val="000000" w:themeColor="text1"/>
                <w:sz w:val="24"/>
                <w:szCs w:val="24"/>
                <w:lang w:val="mn-MN"/>
              </w:rPr>
              <w:t>тнууда</w:t>
            </w:r>
            <w:r w:rsidRPr="00776D20">
              <w:rPr>
                <w:rFonts w:cs="Arial"/>
                <w:color w:val="000000" w:themeColor="text1"/>
                <w:sz w:val="24"/>
                <w:szCs w:val="24"/>
                <w:lang w:val="mn-MN"/>
              </w:rPr>
              <w:t>а</w:t>
            </w:r>
            <w:r w:rsidR="009A2C68" w:rsidRPr="00776D20">
              <w:rPr>
                <w:rFonts w:cs="Arial"/>
                <w:color w:val="000000" w:themeColor="text1"/>
                <w:sz w:val="24"/>
                <w:szCs w:val="24"/>
                <w:lang w:val="mn-MN"/>
              </w:rPr>
              <w:t xml:space="preserve"> </w:t>
            </w:r>
            <w:r w:rsidRPr="00776D20">
              <w:rPr>
                <w:rFonts w:cs="Arial"/>
                <w:color w:val="000000" w:themeColor="text1"/>
                <w:sz w:val="24"/>
                <w:szCs w:val="24"/>
                <w:lang w:val="mn-MN"/>
              </w:rPr>
              <w:t>үйлдвэрлэлийн осол, мэргэжлээс шалтгаалсан өвчнөөс</w:t>
            </w:r>
            <w:r w:rsidR="009A2C68" w:rsidRPr="00776D20">
              <w:rPr>
                <w:rFonts w:cs="Arial"/>
                <w:color w:val="000000" w:themeColor="text1"/>
                <w:sz w:val="24"/>
                <w:szCs w:val="24"/>
                <w:lang w:val="mn-MN"/>
              </w:rPr>
              <w:t xml:space="preserve"> </w:t>
            </w:r>
            <w:r w:rsidR="002F1BFE" w:rsidRPr="00776D20">
              <w:rPr>
                <w:rFonts w:cs="Arial"/>
                <w:color w:val="000000" w:themeColor="text1"/>
                <w:sz w:val="24"/>
                <w:szCs w:val="24"/>
                <w:lang w:val="mn-MN"/>
              </w:rPr>
              <w:t xml:space="preserve">урьдчилан сэргийлэхэд </w:t>
            </w:r>
            <w:r w:rsidR="009A2C68" w:rsidRPr="00776D20">
              <w:rPr>
                <w:rFonts w:cs="Arial"/>
                <w:color w:val="000000" w:themeColor="text1"/>
                <w:sz w:val="24"/>
                <w:szCs w:val="24"/>
                <w:lang w:val="mn-MN"/>
              </w:rPr>
              <w:t>чиглэсэн мэрг</w:t>
            </w:r>
            <w:r w:rsidRPr="00776D20">
              <w:rPr>
                <w:rFonts w:cs="Arial"/>
                <w:color w:val="000000" w:themeColor="text1"/>
                <w:sz w:val="24"/>
                <w:szCs w:val="24"/>
                <w:lang w:val="mn-MN"/>
              </w:rPr>
              <w:t xml:space="preserve">эжлийн тусламж, үйлчилгээг хангалттай </w:t>
            </w:r>
            <w:r w:rsidR="00BB1966" w:rsidRPr="00776D20">
              <w:rPr>
                <w:rFonts w:cs="Arial"/>
                <w:color w:val="000000" w:themeColor="text1"/>
                <w:sz w:val="24"/>
                <w:szCs w:val="24"/>
                <w:lang w:val="mn-MN"/>
              </w:rPr>
              <w:t xml:space="preserve">авч </w:t>
            </w:r>
            <w:r w:rsidRPr="00776D20">
              <w:rPr>
                <w:rFonts w:cs="Arial"/>
                <w:color w:val="000000" w:themeColor="text1"/>
                <w:sz w:val="24"/>
                <w:szCs w:val="24"/>
                <w:lang w:val="mn-MN"/>
              </w:rPr>
              <w:t>чадахгүй бай</w:t>
            </w:r>
            <w:r w:rsidR="002F1BFE" w:rsidRPr="00776D20">
              <w:rPr>
                <w:rFonts w:cs="Arial"/>
                <w:color w:val="000000" w:themeColor="text1"/>
                <w:sz w:val="24"/>
                <w:szCs w:val="24"/>
                <w:lang w:val="mn-MN"/>
              </w:rPr>
              <w:t>гаа нь осол, өвчлөл үүсэх</w:t>
            </w:r>
            <w:r w:rsidR="00217372" w:rsidRPr="00776D20">
              <w:rPr>
                <w:rFonts w:cs="Arial"/>
                <w:color w:val="000000" w:themeColor="text1"/>
                <w:sz w:val="24"/>
                <w:szCs w:val="24"/>
                <w:lang w:val="mn-MN"/>
              </w:rPr>
              <w:t xml:space="preserve"> эрсдэлийг нэмэгдүүлж байна.</w:t>
            </w:r>
          </w:p>
        </w:tc>
      </w:tr>
      <w:tr w:rsidR="00760899" w:rsidRPr="00776D20" w14:paraId="295B3835" w14:textId="77777777" w:rsidTr="00C66840">
        <w:tc>
          <w:tcPr>
            <w:tcW w:w="586" w:type="dxa"/>
            <w:vAlign w:val="center"/>
          </w:tcPr>
          <w:p w14:paraId="47A106DB" w14:textId="57CE2384" w:rsidR="00760899" w:rsidRPr="00776D20" w:rsidRDefault="00A92455" w:rsidP="00C66840">
            <w:pPr>
              <w:spacing w:before="0" w:after="0"/>
              <w:rPr>
                <w:rFonts w:cs="Arial"/>
                <w:color w:val="000000" w:themeColor="text1"/>
                <w:sz w:val="24"/>
                <w:szCs w:val="24"/>
                <w:lang w:val="mn-MN"/>
              </w:rPr>
            </w:pPr>
            <w:r w:rsidRPr="00776D20">
              <w:rPr>
                <w:rFonts w:cs="Arial"/>
                <w:color w:val="000000" w:themeColor="text1"/>
                <w:sz w:val="24"/>
                <w:szCs w:val="24"/>
                <w:lang w:val="mn-MN"/>
              </w:rPr>
              <w:t>4</w:t>
            </w:r>
          </w:p>
        </w:tc>
        <w:tc>
          <w:tcPr>
            <w:tcW w:w="2265" w:type="dxa"/>
            <w:vAlign w:val="center"/>
          </w:tcPr>
          <w:p w14:paraId="0790D102" w14:textId="5CDFCE81" w:rsidR="00760899" w:rsidRPr="00776D20" w:rsidRDefault="00217372" w:rsidP="00C66840">
            <w:pPr>
              <w:spacing w:before="0" w:after="0"/>
              <w:rPr>
                <w:rFonts w:cs="Arial"/>
                <w:color w:val="000000" w:themeColor="text1"/>
                <w:sz w:val="24"/>
                <w:szCs w:val="24"/>
                <w:lang w:val="mn-MN"/>
              </w:rPr>
            </w:pPr>
            <w:r w:rsidRPr="00776D20">
              <w:rPr>
                <w:rFonts w:cs="Arial"/>
                <w:color w:val="000000" w:themeColor="text1"/>
                <w:sz w:val="24"/>
                <w:szCs w:val="24"/>
                <w:lang w:val="mn-MN"/>
              </w:rPr>
              <w:t>Төрийн байгууллага</w:t>
            </w:r>
          </w:p>
        </w:tc>
        <w:tc>
          <w:tcPr>
            <w:tcW w:w="6783" w:type="dxa"/>
          </w:tcPr>
          <w:p w14:paraId="59AEFE36" w14:textId="5CC304BE" w:rsidR="00760899" w:rsidRPr="00776D20" w:rsidRDefault="29FF4629" w:rsidP="00C66840">
            <w:pPr>
              <w:pStyle w:val="ListParagraph"/>
              <w:numPr>
                <w:ilvl w:val="0"/>
                <w:numId w:val="32"/>
              </w:numPr>
              <w:spacing w:before="0" w:after="0"/>
              <w:ind w:left="0" w:firstLine="360"/>
              <w:jc w:val="both"/>
              <w:rPr>
                <w:rFonts w:cs="Arial"/>
                <w:color w:val="000000" w:themeColor="text1"/>
                <w:sz w:val="24"/>
                <w:szCs w:val="24"/>
                <w:lang w:val="mn-MN"/>
              </w:rPr>
            </w:pPr>
            <w:r w:rsidRPr="00776D20">
              <w:rPr>
                <w:rFonts w:cs="Arial"/>
                <w:color w:val="000000" w:themeColor="text1"/>
                <w:sz w:val="24"/>
                <w:szCs w:val="24"/>
                <w:lang w:val="mn-MN"/>
              </w:rPr>
              <w:t>Үйлдвэрлэлийн осол, мэргэжлээс шалтгаалсан өвчнөөс урьдчилан сэргийлэхэд чиглэсэн  үндэсний тогтолцоо</w:t>
            </w:r>
            <w:r w:rsidR="38ECA651" w:rsidRPr="00776D20">
              <w:rPr>
                <w:rFonts w:cs="Arial"/>
                <w:color w:val="000000" w:themeColor="text1"/>
                <w:sz w:val="24"/>
                <w:szCs w:val="24"/>
                <w:lang w:val="mn-MN"/>
              </w:rPr>
              <w:t xml:space="preserve"> нь төрийн хяналт шалгалт, даатгалын тогтолцоотой уялдаа</w:t>
            </w:r>
            <w:r w:rsidR="662BD53C" w:rsidRPr="00776D20">
              <w:rPr>
                <w:rFonts w:cs="Arial"/>
                <w:color w:val="000000" w:themeColor="text1"/>
                <w:sz w:val="24"/>
                <w:szCs w:val="24"/>
                <w:lang w:val="mn-MN"/>
              </w:rPr>
              <w:t xml:space="preserve"> муутай</w:t>
            </w:r>
            <w:r w:rsidR="38ECA651" w:rsidRPr="00776D20">
              <w:rPr>
                <w:rFonts w:cs="Arial"/>
                <w:color w:val="000000" w:themeColor="text1"/>
                <w:sz w:val="24"/>
                <w:szCs w:val="24"/>
                <w:lang w:val="mn-MN"/>
              </w:rPr>
              <w:t xml:space="preserve">, </w:t>
            </w:r>
            <w:r w:rsidR="662BD53C" w:rsidRPr="00776D20">
              <w:rPr>
                <w:rFonts w:cs="Arial"/>
                <w:color w:val="000000" w:themeColor="text1"/>
                <w:sz w:val="24"/>
                <w:szCs w:val="24"/>
                <w:lang w:val="mn-MN"/>
              </w:rPr>
              <w:t xml:space="preserve">мэргэжлийн үйлчилгээ үзүүлэх дэд бүтэц сул хөгжсөн нь хууль тогтоомжийн хэрэгжилтэд </w:t>
            </w:r>
            <w:r w:rsidR="49F4684A" w:rsidRPr="00776D20">
              <w:rPr>
                <w:rFonts w:cs="Arial"/>
                <w:color w:val="000000" w:themeColor="text1"/>
                <w:sz w:val="24"/>
                <w:szCs w:val="24"/>
                <w:lang w:val="mn-MN"/>
              </w:rPr>
              <w:t>сөргөөр нөлөөлж байна.</w:t>
            </w:r>
          </w:p>
        </w:tc>
      </w:tr>
    </w:tbl>
    <w:p w14:paraId="28BAEC16" w14:textId="2D2FAC6B" w:rsidR="00FB50FD" w:rsidRPr="00776D20" w:rsidRDefault="00FB50FD" w:rsidP="00031F81">
      <w:pPr>
        <w:pStyle w:val="Heading2"/>
        <w:numPr>
          <w:ilvl w:val="1"/>
          <w:numId w:val="13"/>
        </w:numPr>
        <w:rPr>
          <w:rFonts w:cs="Arial"/>
          <w:sz w:val="24"/>
          <w:szCs w:val="24"/>
          <w:lang w:val="mn-MN"/>
        </w:rPr>
      </w:pPr>
      <w:bookmarkStart w:id="6" w:name="_Toc190714475"/>
      <w:r w:rsidRPr="00776D20">
        <w:rPr>
          <w:rFonts w:cs="Arial"/>
          <w:sz w:val="24"/>
          <w:szCs w:val="24"/>
          <w:lang w:val="mn-MN"/>
        </w:rPr>
        <w:lastRenderedPageBreak/>
        <w:t>Асуудлыг үүсгэж буй шалтгаан нөхцөл</w:t>
      </w:r>
      <w:bookmarkEnd w:id="6"/>
      <w:r w:rsidRPr="00776D20">
        <w:rPr>
          <w:rFonts w:cs="Arial"/>
          <w:sz w:val="24"/>
          <w:szCs w:val="24"/>
          <w:lang w:val="mn-MN"/>
        </w:rPr>
        <w:t xml:space="preserve"> </w:t>
      </w:r>
    </w:p>
    <w:p w14:paraId="6B39B5C2" w14:textId="71137E64" w:rsidR="00B2163B" w:rsidRPr="00776D20" w:rsidRDefault="00884647" w:rsidP="00044C06">
      <w:pPr>
        <w:pStyle w:val="Heading3"/>
        <w:rPr>
          <w:rFonts w:cs="Arial"/>
          <w:sz w:val="24"/>
          <w:szCs w:val="24"/>
          <w:lang w:val="mn-MN"/>
        </w:rPr>
      </w:pPr>
      <w:bookmarkStart w:id="7" w:name="_Toc182045226"/>
      <w:bookmarkStart w:id="8" w:name="_Toc190714476"/>
      <w:r w:rsidRPr="00776D20">
        <w:rPr>
          <w:rFonts w:cs="Arial"/>
          <w:sz w:val="24"/>
          <w:szCs w:val="24"/>
          <w:lang w:val="mn-MN"/>
        </w:rPr>
        <w:t>Х</w:t>
      </w:r>
      <w:r w:rsidR="00F92716" w:rsidRPr="00776D20">
        <w:rPr>
          <w:rFonts w:cs="Arial"/>
          <w:sz w:val="24"/>
          <w:szCs w:val="24"/>
          <w:lang w:val="mn-MN"/>
        </w:rPr>
        <w:t>өдөлмөрийн аюулгүй байдал, эрүүл ахуйн т</w:t>
      </w:r>
      <w:r w:rsidRPr="00776D20">
        <w:rPr>
          <w:rFonts w:cs="Arial"/>
          <w:sz w:val="24"/>
          <w:szCs w:val="24"/>
          <w:lang w:val="mn-MN"/>
        </w:rPr>
        <w:t>ухай хууль тогтоомж</w:t>
      </w:r>
      <w:bookmarkEnd w:id="7"/>
      <w:bookmarkEnd w:id="8"/>
    </w:p>
    <w:p w14:paraId="5DD76DA9" w14:textId="19ACF31B" w:rsidR="00012B2A" w:rsidRPr="00776D20" w:rsidRDefault="0079198B" w:rsidP="00444788">
      <w:pPr>
        <w:spacing w:before="0"/>
        <w:ind w:firstLine="720"/>
        <w:jc w:val="both"/>
        <w:rPr>
          <w:rFonts w:cs="Arial"/>
          <w:color w:val="000000" w:themeColor="text1"/>
          <w:sz w:val="24"/>
          <w:szCs w:val="24"/>
          <w:lang w:val="mn-MN"/>
        </w:rPr>
      </w:pPr>
      <w:r w:rsidRPr="00776D20">
        <w:rPr>
          <w:rFonts w:cs="Arial"/>
          <w:sz w:val="24"/>
          <w:szCs w:val="24"/>
          <w:lang w:val="mn-MN"/>
        </w:rPr>
        <w:t>Хуулийн 2 дугаар зүйлд “</w:t>
      </w:r>
      <w:r w:rsidR="004123BF" w:rsidRPr="00776D20">
        <w:rPr>
          <w:rFonts w:eastAsia="Times New Roman" w:cs="Arial"/>
          <w:color w:val="000000" w:themeColor="text1"/>
          <w:sz w:val="24"/>
          <w:szCs w:val="24"/>
          <w:lang w:val="mn-MN"/>
        </w:rPr>
        <w:t xml:space="preserve">Хөдөлмөрийн аюулгүй байдал, эрүүл ахуйн тухай хууль тогтоомж нь Үндсэн хууль, Хөдөлмөрийн тухай хууль, энэ хууль болон тэдгээртэй нийцүүлэн гаргасан хууль тогтоомжийн бусад актаас бүрдэнэ” гэж заасан. 2008 онд </w:t>
      </w:r>
      <w:r w:rsidR="002D623C" w:rsidRPr="00776D20">
        <w:rPr>
          <w:rFonts w:cs="Arial"/>
          <w:color w:val="000000" w:themeColor="text1"/>
          <w:sz w:val="24"/>
          <w:szCs w:val="24"/>
          <w:lang w:val="mn-MN"/>
        </w:rPr>
        <w:t>х</w:t>
      </w:r>
      <w:r w:rsidR="00A87F0B" w:rsidRPr="00776D20">
        <w:rPr>
          <w:rFonts w:cs="Arial"/>
          <w:color w:val="000000" w:themeColor="text1"/>
          <w:sz w:val="24"/>
          <w:szCs w:val="24"/>
          <w:lang w:val="mn-MN"/>
        </w:rPr>
        <w:t xml:space="preserve">ууль </w:t>
      </w:r>
      <w:r w:rsidR="00636742" w:rsidRPr="00776D20">
        <w:rPr>
          <w:rFonts w:cs="Arial"/>
          <w:color w:val="000000" w:themeColor="text1"/>
          <w:sz w:val="24"/>
          <w:szCs w:val="24"/>
          <w:lang w:val="mn-MN"/>
        </w:rPr>
        <w:t>батлагд</w:t>
      </w:r>
      <w:r w:rsidR="00A87F0B" w:rsidRPr="00776D20">
        <w:rPr>
          <w:rFonts w:cs="Arial"/>
          <w:color w:val="000000" w:themeColor="text1"/>
          <w:sz w:val="24"/>
          <w:szCs w:val="24"/>
          <w:lang w:val="mn-MN"/>
        </w:rPr>
        <w:t>санаа</w:t>
      </w:r>
      <w:r w:rsidR="00636742" w:rsidRPr="00776D20">
        <w:rPr>
          <w:rFonts w:cs="Arial"/>
          <w:color w:val="000000" w:themeColor="text1"/>
          <w:sz w:val="24"/>
          <w:szCs w:val="24"/>
          <w:lang w:val="mn-MN"/>
        </w:rPr>
        <w:t xml:space="preserve">с хойш </w:t>
      </w:r>
      <w:proofErr w:type="spellStart"/>
      <w:r w:rsidR="00AA08F7" w:rsidRPr="00776D20">
        <w:rPr>
          <w:rFonts w:cs="Arial"/>
          <w:color w:val="000000" w:themeColor="text1"/>
          <w:sz w:val="24"/>
          <w:szCs w:val="24"/>
          <w:lang w:val="mn-MN"/>
        </w:rPr>
        <w:t>ХАБЭА</w:t>
      </w:r>
      <w:proofErr w:type="spellEnd"/>
      <w:r w:rsidR="00AA08F7" w:rsidRPr="00776D20">
        <w:rPr>
          <w:rFonts w:cs="Arial"/>
          <w:color w:val="000000" w:themeColor="text1"/>
          <w:sz w:val="24"/>
          <w:szCs w:val="24"/>
          <w:lang w:val="mn-MN"/>
        </w:rPr>
        <w:t>-</w:t>
      </w:r>
      <w:r w:rsidR="00636742" w:rsidRPr="00776D20">
        <w:rPr>
          <w:rFonts w:cs="Arial"/>
          <w:color w:val="000000" w:themeColor="text1"/>
          <w:sz w:val="24"/>
          <w:szCs w:val="24"/>
          <w:lang w:val="mn-MN"/>
        </w:rPr>
        <w:t>н</w:t>
      </w:r>
      <w:r w:rsidR="00B36D80" w:rsidRPr="00776D20">
        <w:rPr>
          <w:rFonts w:cs="Arial"/>
          <w:color w:val="000000" w:themeColor="text1"/>
          <w:sz w:val="24"/>
          <w:szCs w:val="24"/>
          <w:lang w:val="mn-MN"/>
        </w:rPr>
        <w:t xml:space="preserve"> </w:t>
      </w:r>
      <w:r w:rsidR="00636742" w:rsidRPr="00776D20">
        <w:rPr>
          <w:rFonts w:cs="Arial"/>
          <w:color w:val="000000" w:themeColor="text1"/>
          <w:sz w:val="24"/>
          <w:szCs w:val="24"/>
          <w:lang w:val="mn-MN"/>
        </w:rPr>
        <w:t>харилцааг зохицуул</w:t>
      </w:r>
      <w:r w:rsidRPr="00776D20">
        <w:rPr>
          <w:rFonts w:cs="Arial"/>
          <w:color w:val="000000" w:themeColor="text1"/>
          <w:sz w:val="24"/>
          <w:szCs w:val="24"/>
          <w:lang w:val="mn-MN"/>
        </w:rPr>
        <w:t xml:space="preserve">даг </w:t>
      </w:r>
      <w:r w:rsidR="00636742" w:rsidRPr="00776D20">
        <w:rPr>
          <w:rFonts w:cs="Arial"/>
          <w:color w:val="000000" w:themeColor="text1"/>
          <w:sz w:val="24"/>
          <w:szCs w:val="24"/>
          <w:lang w:val="mn-MN"/>
        </w:rPr>
        <w:t>дараах хуулиуд</w:t>
      </w:r>
      <w:r w:rsidR="002D623C" w:rsidRPr="00776D20">
        <w:rPr>
          <w:rFonts w:cs="Arial"/>
          <w:color w:val="000000" w:themeColor="text1"/>
          <w:sz w:val="24"/>
          <w:szCs w:val="24"/>
          <w:lang w:val="mn-MN"/>
        </w:rPr>
        <w:t xml:space="preserve"> шинээр батлагдаж, </w:t>
      </w:r>
      <w:r w:rsidR="00791D95" w:rsidRPr="00776D20">
        <w:rPr>
          <w:rFonts w:cs="Arial"/>
          <w:color w:val="000000" w:themeColor="text1"/>
          <w:sz w:val="24"/>
          <w:szCs w:val="24"/>
          <w:lang w:val="mn-MN"/>
        </w:rPr>
        <w:t>ш</w:t>
      </w:r>
      <w:r w:rsidR="00E772A3" w:rsidRPr="00776D20">
        <w:rPr>
          <w:rFonts w:cs="Arial"/>
          <w:color w:val="000000" w:themeColor="text1"/>
          <w:sz w:val="24"/>
          <w:szCs w:val="24"/>
          <w:lang w:val="mn-MN"/>
        </w:rPr>
        <w:t>инэчлэн найруулагд</w:t>
      </w:r>
      <w:r w:rsidR="002D623C" w:rsidRPr="00776D20">
        <w:rPr>
          <w:rFonts w:cs="Arial"/>
          <w:color w:val="000000" w:themeColor="text1"/>
          <w:sz w:val="24"/>
          <w:szCs w:val="24"/>
          <w:lang w:val="mn-MN"/>
        </w:rPr>
        <w:t>сан</w:t>
      </w:r>
      <w:r w:rsidR="00B36D80" w:rsidRPr="00776D20">
        <w:rPr>
          <w:rFonts w:cs="Arial"/>
          <w:color w:val="000000" w:themeColor="text1"/>
          <w:sz w:val="24"/>
          <w:szCs w:val="24"/>
          <w:lang w:val="mn-MN"/>
        </w:rPr>
        <w:t xml:space="preserve"> байна.</w:t>
      </w:r>
    </w:p>
    <w:p w14:paraId="1FEF5531" w14:textId="4D839D83" w:rsidR="00E772A3" w:rsidRPr="00776D20" w:rsidRDefault="00E772A3" w:rsidP="00501D77">
      <w:pPr>
        <w:spacing w:after="0"/>
        <w:jc w:val="both"/>
        <w:rPr>
          <w:rFonts w:cs="Arial"/>
          <w:color w:val="000000" w:themeColor="text1"/>
          <w:sz w:val="24"/>
          <w:szCs w:val="24"/>
          <w:lang w:val="mn-MN"/>
        </w:rPr>
      </w:pPr>
      <w:r w:rsidRPr="00776D20">
        <w:rPr>
          <w:rFonts w:cs="Arial"/>
          <w:color w:val="000000" w:themeColor="text1"/>
          <w:sz w:val="24"/>
          <w:szCs w:val="24"/>
          <w:lang w:val="mn-MN"/>
        </w:rPr>
        <w:t>Шинээр батлагдсан хууль</w:t>
      </w:r>
      <w:r w:rsidR="00C10A2B" w:rsidRPr="00776D20">
        <w:rPr>
          <w:rFonts w:cs="Arial"/>
          <w:color w:val="000000" w:themeColor="text1"/>
          <w:sz w:val="24"/>
          <w:szCs w:val="24"/>
          <w:lang w:val="mn-MN"/>
        </w:rPr>
        <w:t>:</w:t>
      </w:r>
    </w:p>
    <w:p w14:paraId="380D8DA3" w14:textId="72154BD1" w:rsidR="00EF1BBA" w:rsidRPr="00776D20" w:rsidRDefault="00EF1BBA" w:rsidP="00031F81">
      <w:pPr>
        <w:pStyle w:val="ListParagraph"/>
        <w:numPr>
          <w:ilvl w:val="0"/>
          <w:numId w:val="1"/>
        </w:numPr>
        <w:spacing w:before="0"/>
        <w:jc w:val="both"/>
        <w:rPr>
          <w:rFonts w:cs="Arial"/>
          <w:color w:val="000000" w:themeColor="text1"/>
          <w:sz w:val="24"/>
          <w:szCs w:val="24"/>
          <w:lang w:val="mn-MN"/>
        </w:rPr>
      </w:pPr>
      <w:r w:rsidRPr="00776D20">
        <w:rPr>
          <w:rFonts w:cs="Arial"/>
          <w:color w:val="000000" w:themeColor="text1"/>
          <w:sz w:val="24"/>
          <w:szCs w:val="24"/>
          <w:lang w:val="mn-MN"/>
        </w:rPr>
        <w:t>Эрүүл ахуйн тухай хууль, 2016 он</w:t>
      </w:r>
    </w:p>
    <w:p w14:paraId="73985671" w14:textId="7D534AF0" w:rsidR="009D5CCC" w:rsidRPr="00776D20" w:rsidRDefault="009D5CCC" w:rsidP="00031F81">
      <w:pPr>
        <w:pStyle w:val="ListParagraph"/>
        <w:numPr>
          <w:ilvl w:val="1"/>
          <w:numId w:val="1"/>
        </w:numPr>
        <w:spacing w:before="0"/>
        <w:jc w:val="both"/>
        <w:rPr>
          <w:rFonts w:cs="Arial"/>
          <w:sz w:val="24"/>
          <w:szCs w:val="24"/>
          <w:lang w:val="mn-MN"/>
        </w:rPr>
      </w:pPr>
      <w:r w:rsidRPr="00776D20">
        <w:rPr>
          <w:rFonts w:cs="Arial"/>
          <w:color w:val="000000" w:themeColor="text1"/>
          <w:sz w:val="24"/>
          <w:szCs w:val="24"/>
          <w:lang w:val="mn-MN"/>
        </w:rPr>
        <w:t>6 дугаар зүйл. Ажлын байран</w:t>
      </w:r>
      <w:r w:rsidR="0079198B" w:rsidRPr="00776D20">
        <w:rPr>
          <w:rFonts w:cs="Arial"/>
          <w:color w:val="000000" w:themeColor="text1"/>
          <w:sz w:val="24"/>
          <w:szCs w:val="24"/>
          <w:lang w:val="mn-MN"/>
        </w:rPr>
        <w:t>д</w:t>
      </w:r>
      <w:r w:rsidRPr="00776D20">
        <w:rPr>
          <w:rFonts w:cs="Arial"/>
          <w:color w:val="000000" w:themeColor="text1"/>
          <w:sz w:val="24"/>
          <w:szCs w:val="24"/>
          <w:lang w:val="mn-MN"/>
        </w:rPr>
        <w:t xml:space="preserve"> тавих эрүүл ахуйн </w:t>
      </w:r>
      <w:r w:rsidRPr="00776D20">
        <w:rPr>
          <w:rFonts w:cs="Arial"/>
          <w:sz w:val="24"/>
          <w:szCs w:val="24"/>
          <w:lang w:val="mn-MN"/>
        </w:rPr>
        <w:t>шаардлага</w:t>
      </w:r>
    </w:p>
    <w:p w14:paraId="1D70BF0F" w14:textId="1969734C" w:rsidR="00111C87" w:rsidRPr="00776D20" w:rsidRDefault="00111C87" w:rsidP="00031F81">
      <w:pPr>
        <w:pStyle w:val="ListParagraph"/>
        <w:numPr>
          <w:ilvl w:val="1"/>
          <w:numId w:val="1"/>
        </w:numPr>
        <w:jc w:val="both"/>
        <w:rPr>
          <w:rFonts w:cs="Arial"/>
          <w:sz w:val="24"/>
          <w:szCs w:val="24"/>
          <w:lang w:val="mn-MN"/>
        </w:rPr>
      </w:pPr>
      <w:r w:rsidRPr="00776D20">
        <w:rPr>
          <w:rFonts w:cs="Arial"/>
          <w:sz w:val="24"/>
          <w:szCs w:val="24"/>
          <w:lang w:val="mn-MN"/>
        </w:rPr>
        <w:t>13 дугаар зүйл. Аж ахуйн нэгж</w:t>
      </w:r>
      <w:r w:rsidR="0079198B" w:rsidRPr="00776D20">
        <w:rPr>
          <w:rFonts w:cs="Arial"/>
          <w:sz w:val="24"/>
          <w:szCs w:val="24"/>
          <w:lang w:val="mn-MN"/>
        </w:rPr>
        <w:t>,</w:t>
      </w:r>
      <w:r w:rsidRPr="00776D20">
        <w:rPr>
          <w:rFonts w:cs="Arial"/>
          <w:sz w:val="24"/>
          <w:szCs w:val="24"/>
          <w:lang w:val="mn-MN"/>
        </w:rPr>
        <w:t xml:space="preserve"> байгууллагын эрх, үүрэг</w:t>
      </w:r>
    </w:p>
    <w:p w14:paraId="747949F7" w14:textId="5BB4898B" w:rsidR="00C10A2B" w:rsidRPr="00776D20" w:rsidRDefault="00C10A2B" w:rsidP="00031F81">
      <w:pPr>
        <w:pStyle w:val="ListParagraph"/>
        <w:numPr>
          <w:ilvl w:val="0"/>
          <w:numId w:val="1"/>
        </w:numPr>
        <w:jc w:val="both"/>
        <w:rPr>
          <w:rFonts w:cs="Arial"/>
          <w:sz w:val="24"/>
          <w:szCs w:val="24"/>
          <w:lang w:val="mn-MN"/>
        </w:rPr>
      </w:pPr>
      <w:r w:rsidRPr="00776D20">
        <w:rPr>
          <w:rFonts w:cs="Arial"/>
          <w:sz w:val="24"/>
          <w:szCs w:val="24"/>
          <w:lang w:val="mn-MN"/>
        </w:rPr>
        <w:t>Нийгмийн эрүүл мэндийн тусламж үйлчилгээний тухай хууль, 2023 он</w:t>
      </w:r>
    </w:p>
    <w:p w14:paraId="013CC9C7" w14:textId="3E087348" w:rsidR="00DB67A6" w:rsidRPr="00776D20" w:rsidRDefault="009D4F30" w:rsidP="00031F81">
      <w:pPr>
        <w:pStyle w:val="ListParagraph"/>
        <w:numPr>
          <w:ilvl w:val="1"/>
          <w:numId w:val="1"/>
        </w:numPr>
        <w:jc w:val="both"/>
        <w:rPr>
          <w:rFonts w:cs="Arial"/>
          <w:sz w:val="24"/>
          <w:szCs w:val="24"/>
          <w:lang w:val="mn-MN"/>
        </w:rPr>
      </w:pPr>
      <w:r w:rsidRPr="00776D20">
        <w:rPr>
          <w:rFonts w:cs="Arial"/>
          <w:sz w:val="24"/>
          <w:szCs w:val="24"/>
          <w:lang w:val="mn-MN"/>
        </w:rPr>
        <w:t>5 дугаар зүйл. Нийгмийн эрүүл мэндийн тусламж, үйлчилгээний төрөл, үйл ажиллагааны чиглэл</w:t>
      </w:r>
    </w:p>
    <w:p w14:paraId="69FBD128" w14:textId="157358AC" w:rsidR="00C10A2B" w:rsidRPr="00776D20" w:rsidRDefault="004056F8" w:rsidP="00501D77">
      <w:pPr>
        <w:spacing w:after="0"/>
        <w:jc w:val="both"/>
        <w:rPr>
          <w:rFonts w:cs="Arial"/>
          <w:sz w:val="24"/>
          <w:szCs w:val="24"/>
          <w:lang w:val="mn-MN"/>
        </w:rPr>
      </w:pPr>
      <w:r w:rsidRPr="00776D20">
        <w:rPr>
          <w:rFonts w:cs="Arial"/>
          <w:sz w:val="24"/>
          <w:szCs w:val="24"/>
          <w:lang w:val="mn-MN"/>
        </w:rPr>
        <w:t>Шинэчлэн найруулагдсан хууль</w:t>
      </w:r>
      <w:r w:rsidR="00501D77" w:rsidRPr="00776D20">
        <w:rPr>
          <w:rFonts w:cs="Arial"/>
          <w:sz w:val="24"/>
          <w:szCs w:val="24"/>
          <w:lang w:val="mn-MN"/>
        </w:rPr>
        <w:t>:</w:t>
      </w:r>
    </w:p>
    <w:p w14:paraId="30C6A612" w14:textId="39DB2A4A" w:rsidR="004056F8" w:rsidRPr="00776D20" w:rsidRDefault="0028154B" w:rsidP="00031F81">
      <w:pPr>
        <w:pStyle w:val="ListParagraph"/>
        <w:numPr>
          <w:ilvl w:val="0"/>
          <w:numId w:val="2"/>
        </w:numPr>
        <w:spacing w:before="0"/>
        <w:jc w:val="both"/>
        <w:rPr>
          <w:rFonts w:cs="Arial"/>
          <w:sz w:val="24"/>
          <w:szCs w:val="24"/>
          <w:lang w:val="mn-MN"/>
        </w:rPr>
      </w:pPr>
      <w:r w:rsidRPr="00776D20">
        <w:rPr>
          <w:rFonts w:cs="Arial"/>
          <w:sz w:val="24"/>
          <w:szCs w:val="24"/>
          <w:lang w:val="mn-MN"/>
        </w:rPr>
        <w:t>Стандартчилал, техникийн зохицуулалт, тохирлын үнэлгээний итгэмжлэлийн тухай, 2017 он</w:t>
      </w:r>
    </w:p>
    <w:p w14:paraId="79D3D17C" w14:textId="5327F5A7" w:rsidR="0003559F" w:rsidRPr="00776D20" w:rsidRDefault="00B31008" w:rsidP="00031F81">
      <w:pPr>
        <w:pStyle w:val="ListParagraph"/>
        <w:numPr>
          <w:ilvl w:val="1"/>
          <w:numId w:val="2"/>
        </w:numPr>
        <w:jc w:val="both"/>
        <w:rPr>
          <w:rFonts w:cs="Arial"/>
          <w:sz w:val="24"/>
          <w:szCs w:val="24"/>
          <w:lang w:val="mn-MN"/>
        </w:rPr>
      </w:pPr>
      <w:r w:rsidRPr="00776D20">
        <w:rPr>
          <w:rFonts w:cs="Arial"/>
          <w:sz w:val="24"/>
          <w:szCs w:val="24"/>
          <w:lang w:val="mn-MN"/>
        </w:rPr>
        <w:t>5 дугаар зүйл. Техникийн зохицуулалтын зорилго</w:t>
      </w:r>
    </w:p>
    <w:p w14:paraId="2C26AC9E" w14:textId="02146D99" w:rsidR="00B31008" w:rsidRPr="00776D20" w:rsidRDefault="00E7325D" w:rsidP="00031F81">
      <w:pPr>
        <w:pStyle w:val="ListParagraph"/>
        <w:numPr>
          <w:ilvl w:val="1"/>
          <w:numId w:val="2"/>
        </w:numPr>
        <w:jc w:val="both"/>
        <w:rPr>
          <w:rFonts w:cs="Arial"/>
          <w:sz w:val="24"/>
          <w:szCs w:val="24"/>
          <w:lang w:val="mn-MN"/>
        </w:rPr>
      </w:pPr>
      <w:r w:rsidRPr="00776D20">
        <w:rPr>
          <w:rFonts w:cs="Arial"/>
          <w:sz w:val="24"/>
          <w:szCs w:val="24"/>
          <w:lang w:val="mn-MN"/>
        </w:rPr>
        <w:t>9 дүгээр зүйл. Үндэсний стандарт</w:t>
      </w:r>
    </w:p>
    <w:p w14:paraId="0EB6482C" w14:textId="55AAE26B" w:rsidR="00BA2063" w:rsidRPr="00776D20" w:rsidRDefault="00BA2063" w:rsidP="00031F81">
      <w:pPr>
        <w:pStyle w:val="ListParagraph"/>
        <w:numPr>
          <w:ilvl w:val="1"/>
          <w:numId w:val="2"/>
        </w:numPr>
        <w:jc w:val="both"/>
        <w:rPr>
          <w:rFonts w:cs="Arial"/>
          <w:sz w:val="24"/>
          <w:szCs w:val="24"/>
          <w:lang w:val="mn-MN"/>
        </w:rPr>
      </w:pPr>
      <w:r w:rsidRPr="00776D20">
        <w:rPr>
          <w:rFonts w:cs="Arial"/>
          <w:sz w:val="24"/>
          <w:szCs w:val="24"/>
          <w:lang w:val="mn-MN"/>
        </w:rPr>
        <w:t>13 дугаар зүйл. Тохирлын үнэлгээний зорилго, хамрах хүрээ</w:t>
      </w:r>
    </w:p>
    <w:p w14:paraId="4BA73C37" w14:textId="32A51634" w:rsidR="00BA2063" w:rsidRPr="00776D20" w:rsidRDefault="00700633" w:rsidP="00031F81">
      <w:pPr>
        <w:pStyle w:val="ListParagraph"/>
        <w:numPr>
          <w:ilvl w:val="1"/>
          <w:numId w:val="2"/>
        </w:numPr>
        <w:jc w:val="both"/>
        <w:rPr>
          <w:rFonts w:cs="Arial"/>
          <w:sz w:val="24"/>
          <w:szCs w:val="24"/>
          <w:lang w:val="mn-MN"/>
        </w:rPr>
      </w:pPr>
      <w:r w:rsidRPr="00776D20">
        <w:rPr>
          <w:rFonts w:cs="Arial"/>
          <w:sz w:val="24"/>
          <w:szCs w:val="24"/>
          <w:lang w:val="mn-MN"/>
        </w:rPr>
        <w:t>15 дугаар зүйл. Тохирлын үнэлгээний байгууллага</w:t>
      </w:r>
    </w:p>
    <w:p w14:paraId="4DA2E468" w14:textId="77777777" w:rsidR="0028154B" w:rsidRPr="00776D20" w:rsidRDefault="0028154B" w:rsidP="00031F81">
      <w:pPr>
        <w:pStyle w:val="ListParagraph"/>
        <w:numPr>
          <w:ilvl w:val="0"/>
          <w:numId w:val="2"/>
        </w:numPr>
        <w:jc w:val="both"/>
        <w:rPr>
          <w:rFonts w:cs="Arial"/>
          <w:sz w:val="24"/>
          <w:szCs w:val="24"/>
          <w:lang w:val="mn-MN"/>
        </w:rPr>
      </w:pPr>
      <w:r w:rsidRPr="00776D20">
        <w:rPr>
          <w:rFonts w:cs="Arial"/>
          <w:sz w:val="24"/>
          <w:szCs w:val="24"/>
          <w:lang w:val="mn-MN"/>
        </w:rPr>
        <w:t>Хөдөлмөрийн тухай хууль, 2021 он</w:t>
      </w:r>
    </w:p>
    <w:p w14:paraId="066881F2" w14:textId="5BD3626B" w:rsidR="00287719" w:rsidRPr="00776D20" w:rsidRDefault="00150E10" w:rsidP="00031F81">
      <w:pPr>
        <w:pStyle w:val="ListParagraph"/>
        <w:numPr>
          <w:ilvl w:val="1"/>
          <w:numId w:val="2"/>
        </w:numPr>
        <w:jc w:val="both"/>
        <w:rPr>
          <w:rFonts w:cs="Arial"/>
          <w:sz w:val="24"/>
          <w:szCs w:val="24"/>
          <w:lang w:val="mn-MN"/>
        </w:rPr>
      </w:pPr>
      <w:r w:rsidRPr="00776D20">
        <w:rPr>
          <w:rFonts w:cs="Arial"/>
          <w:sz w:val="24"/>
          <w:szCs w:val="24"/>
          <w:lang w:val="mn-MN"/>
        </w:rPr>
        <w:t>Наймдугаар бүлэг</w:t>
      </w:r>
      <w:r w:rsidR="00241A90" w:rsidRPr="00776D20">
        <w:rPr>
          <w:rFonts w:cs="Arial"/>
          <w:sz w:val="24"/>
          <w:szCs w:val="24"/>
          <w:lang w:val="mn-MN"/>
        </w:rPr>
        <w:t>.</w:t>
      </w:r>
      <w:r w:rsidRPr="00776D20">
        <w:rPr>
          <w:rFonts w:cs="Arial"/>
          <w:sz w:val="24"/>
          <w:szCs w:val="24"/>
          <w:lang w:val="mn-MN"/>
        </w:rPr>
        <w:t xml:space="preserve"> Хө</w:t>
      </w:r>
      <w:r w:rsidR="00241A90" w:rsidRPr="00776D20">
        <w:rPr>
          <w:rFonts w:cs="Arial"/>
          <w:sz w:val="24"/>
          <w:szCs w:val="24"/>
          <w:lang w:val="mn-MN"/>
        </w:rPr>
        <w:t>дөлмөрийн аюулгүй байдал, эрүүл мэнд</w:t>
      </w:r>
    </w:p>
    <w:p w14:paraId="0716662D" w14:textId="499F5BF2" w:rsidR="00150E10" w:rsidRPr="00776D20" w:rsidRDefault="00150E10" w:rsidP="00031F81">
      <w:pPr>
        <w:pStyle w:val="ListParagraph"/>
        <w:numPr>
          <w:ilvl w:val="1"/>
          <w:numId w:val="2"/>
        </w:numPr>
        <w:jc w:val="both"/>
        <w:rPr>
          <w:rFonts w:cs="Arial"/>
          <w:sz w:val="24"/>
          <w:szCs w:val="24"/>
          <w:lang w:val="mn-MN"/>
        </w:rPr>
      </w:pPr>
      <w:r w:rsidRPr="00776D20">
        <w:rPr>
          <w:rFonts w:cs="Arial"/>
          <w:sz w:val="24"/>
          <w:szCs w:val="24"/>
          <w:lang w:val="mn-MN"/>
        </w:rPr>
        <w:t>Бусад зүйл</w:t>
      </w:r>
    </w:p>
    <w:p w14:paraId="4EA55601" w14:textId="6288D3CF" w:rsidR="003C5B25" w:rsidRPr="00776D20" w:rsidRDefault="0028154B" w:rsidP="00031F81">
      <w:pPr>
        <w:pStyle w:val="ListParagraph"/>
        <w:numPr>
          <w:ilvl w:val="0"/>
          <w:numId w:val="2"/>
        </w:numPr>
        <w:jc w:val="both"/>
        <w:rPr>
          <w:rFonts w:cs="Arial"/>
          <w:sz w:val="24"/>
          <w:szCs w:val="24"/>
          <w:lang w:val="mn-MN"/>
        </w:rPr>
      </w:pPr>
      <w:r w:rsidRPr="00776D20">
        <w:rPr>
          <w:rFonts w:cs="Arial"/>
          <w:sz w:val="24"/>
          <w:szCs w:val="24"/>
          <w:lang w:val="mn-MN"/>
        </w:rPr>
        <w:t>Нийгмийн даатгалын ерөнхий хууль, 2023 он</w:t>
      </w:r>
    </w:p>
    <w:p w14:paraId="588F23A4" w14:textId="383A2215" w:rsidR="000A4B4D" w:rsidRPr="00776D20" w:rsidRDefault="000A4B4D" w:rsidP="00031F81">
      <w:pPr>
        <w:pStyle w:val="ListParagraph"/>
        <w:numPr>
          <w:ilvl w:val="1"/>
          <w:numId w:val="2"/>
        </w:numPr>
        <w:jc w:val="both"/>
        <w:rPr>
          <w:rFonts w:cs="Arial"/>
          <w:sz w:val="24"/>
          <w:szCs w:val="24"/>
          <w:lang w:val="mn-MN"/>
        </w:rPr>
      </w:pPr>
      <w:r w:rsidRPr="00776D20">
        <w:rPr>
          <w:rFonts w:cs="Arial"/>
          <w:sz w:val="24"/>
          <w:szCs w:val="24"/>
          <w:lang w:val="mn-MN"/>
        </w:rPr>
        <w:t>3 дугаар зүйл. Хуулийн үйлчлэх хүрээ</w:t>
      </w:r>
    </w:p>
    <w:p w14:paraId="590604E5" w14:textId="728D8375" w:rsidR="00BD38BF" w:rsidRPr="00776D20" w:rsidRDefault="00BD38BF" w:rsidP="00031F81">
      <w:pPr>
        <w:pStyle w:val="ListParagraph"/>
        <w:numPr>
          <w:ilvl w:val="1"/>
          <w:numId w:val="2"/>
        </w:numPr>
        <w:jc w:val="both"/>
        <w:rPr>
          <w:rFonts w:cs="Arial"/>
          <w:sz w:val="24"/>
          <w:szCs w:val="24"/>
          <w:lang w:val="mn-MN"/>
        </w:rPr>
      </w:pPr>
      <w:r w:rsidRPr="00776D20">
        <w:rPr>
          <w:rFonts w:cs="Arial"/>
          <w:sz w:val="24"/>
          <w:szCs w:val="24"/>
          <w:lang w:val="mn-MN"/>
        </w:rPr>
        <w:t>6 дугаар зүйл. Нийгмийн даатгалын төрөл</w:t>
      </w:r>
    </w:p>
    <w:p w14:paraId="0A8E5D65" w14:textId="2AC45EC4" w:rsidR="008F3E82" w:rsidRPr="00776D20" w:rsidRDefault="00FE4938" w:rsidP="00031F81">
      <w:pPr>
        <w:pStyle w:val="ListParagraph"/>
        <w:numPr>
          <w:ilvl w:val="1"/>
          <w:numId w:val="2"/>
        </w:numPr>
        <w:jc w:val="both"/>
        <w:rPr>
          <w:rFonts w:cs="Arial"/>
          <w:sz w:val="24"/>
          <w:szCs w:val="24"/>
          <w:lang w:val="mn-MN"/>
        </w:rPr>
      </w:pPr>
      <w:r w:rsidRPr="00776D20">
        <w:rPr>
          <w:rFonts w:cs="Arial"/>
          <w:sz w:val="24"/>
          <w:szCs w:val="24"/>
          <w:lang w:val="mn-MN"/>
        </w:rPr>
        <w:t>Гур</w:t>
      </w:r>
      <w:r w:rsidR="003D300C" w:rsidRPr="00776D20">
        <w:rPr>
          <w:rFonts w:cs="Arial"/>
          <w:sz w:val="24"/>
          <w:szCs w:val="24"/>
          <w:lang w:val="mn-MN"/>
        </w:rPr>
        <w:t>ав</w:t>
      </w:r>
      <w:r w:rsidRPr="00776D20">
        <w:rPr>
          <w:rFonts w:cs="Arial"/>
          <w:sz w:val="24"/>
          <w:szCs w:val="24"/>
          <w:lang w:val="mn-MN"/>
        </w:rPr>
        <w:t>дугаар бүлэг.</w:t>
      </w:r>
      <w:r w:rsidR="000E049C" w:rsidRPr="00776D20">
        <w:rPr>
          <w:rFonts w:cs="Arial"/>
          <w:sz w:val="24"/>
          <w:szCs w:val="24"/>
          <w:lang w:val="mn-MN"/>
        </w:rPr>
        <w:t xml:space="preserve"> Нийгмийн даатгалын</w:t>
      </w:r>
      <w:r w:rsidR="00B318E1" w:rsidRPr="00776D20">
        <w:rPr>
          <w:rFonts w:cs="Arial"/>
          <w:sz w:val="24"/>
          <w:szCs w:val="24"/>
          <w:lang w:val="mn-MN"/>
        </w:rPr>
        <w:t xml:space="preserve"> шимтгэл</w:t>
      </w:r>
    </w:p>
    <w:p w14:paraId="67A984E1" w14:textId="2DC8EEB8" w:rsidR="00B318E1" w:rsidRPr="00776D20" w:rsidRDefault="00B2240A" w:rsidP="00031F81">
      <w:pPr>
        <w:pStyle w:val="ListParagraph"/>
        <w:numPr>
          <w:ilvl w:val="1"/>
          <w:numId w:val="2"/>
        </w:numPr>
        <w:jc w:val="both"/>
        <w:rPr>
          <w:rFonts w:cs="Arial"/>
          <w:sz w:val="24"/>
          <w:szCs w:val="24"/>
          <w:lang w:val="mn-MN"/>
        </w:rPr>
      </w:pPr>
      <w:r w:rsidRPr="00776D20">
        <w:rPr>
          <w:rFonts w:cs="Arial"/>
          <w:sz w:val="24"/>
          <w:szCs w:val="24"/>
          <w:lang w:val="mn-MN"/>
        </w:rPr>
        <w:t>Бусад</w:t>
      </w:r>
    </w:p>
    <w:p w14:paraId="5E489698" w14:textId="5C94CA1D" w:rsidR="003C5B25" w:rsidRPr="00776D20" w:rsidRDefault="0028154B" w:rsidP="00031F81">
      <w:pPr>
        <w:pStyle w:val="ListParagraph"/>
        <w:numPr>
          <w:ilvl w:val="0"/>
          <w:numId w:val="2"/>
        </w:numPr>
        <w:jc w:val="both"/>
        <w:rPr>
          <w:rFonts w:cs="Arial"/>
          <w:sz w:val="24"/>
          <w:szCs w:val="24"/>
          <w:lang w:val="mn-MN"/>
        </w:rPr>
      </w:pPr>
      <w:r w:rsidRPr="00776D20">
        <w:rPr>
          <w:rFonts w:cs="Arial"/>
          <w:sz w:val="24"/>
          <w:szCs w:val="24"/>
          <w:lang w:val="mn-MN"/>
        </w:rPr>
        <w:t>Нийгмийн даатгалын сангаас олгох үйлдвэрлэлийн осол, мэргэжлээс шалтгаалсан өвчний тэтгэвэр, тэтгэмж, төлбөрийн тухай хууль, 2023 он</w:t>
      </w:r>
    </w:p>
    <w:p w14:paraId="553D4669" w14:textId="195A777E" w:rsidR="00B2240A" w:rsidRPr="00776D20" w:rsidRDefault="29E12177" w:rsidP="00031F81">
      <w:pPr>
        <w:pStyle w:val="ListParagraph"/>
        <w:numPr>
          <w:ilvl w:val="1"/>
          <w:numId w:val="2"/>
        </w:numPr>
        <w:jc w:val="both"/>
        <w:rPr>
          <w:rFonts w:cs="Arial"/>
          <w:sz w:val="24"/>
          <w:szCs w:val="24"/>
          <w:lang w:val="mn-MN"/>
        </w:rPr>
      </w:pPr>
      <w:r w:rsidRPr="00776D20">
        <w:rPr>
          <w:rFonts w:cs="Arial"/>
          <w:sz w:val="24"/>
          <w:szCs w:val="24"/>
          <w:lang w:val="mn-MN"/>
        </w:rPr>
        <w:t xml:space="preserve">Бүхэлдээ </w:t>
      </w:r>
      <w:proofErr w:type="spellStart"/>
      <w:r w:rsidR="5388A53A" w:rsidRPr="00776D20">
        <w:rPr>
          <w:rFonts w:cs="Arial"/>
          <w:sz w:val="24"/>
          <w:szCs w:val="24"/>
          <w:lang w:val="mn-MN"/>
        </w:rPr>
        <w:t>ҮОМШӨ</w:t>
      </w:r>
      <w:proofErr w:type="spellEnd"/>
      <w:r w:rsidR="5388A53A" w:rsidRPr="00776D20">
        <w:rPr>
          <w:rFonts w:cs="Arial"/>
          <w:sz w:val="24"/>
          <w:szCs w:val="24"/>
          <w:lang w:val="mn-MN"/>
        </w:rPr>
        <w:t>-ний даатгалын асуудлыг зохицуулсан</w:t>
      </w:r>
      <w:r w:rsidR="0079198B" w:rsidRPr="00776D20">
        <w:rPr>
          <w:rFonts w:cs="Arial"/>
          <w:sz w:val="24"/>
          <w:szCs w:val="24"/>
          <w:lang w:val="mn-MN"/>
        </w:rPr>
        <w:t>.</w:t>
      </w:r>
    </w:p>
    <w:p w14:paraId="31A859F6" w14:textId="50EAB48C" w:rsidR="00884647" w:rsidRPr="00776D20" w:rsidRDefault="00884647" w:rsidP="00044C06">
      <w:pPr>
        <w:pStyle w:val="Heading3"/>
        <w:rPr>
          <w:rFonts w:cs="Arial"/>
          <w:sz w:val="24"/>
          <w:szCs w:val="24"/>
          <w:lang w:val="mn-MN"/>
        </w:rPr>
      </w:pPr>
      <w:bookmarkStart w:id="9" w:name="_Toc182045227"/>
      <w:bookmarkStart w:id="10" w:name="_Toc190714477"/>
      <w:r w:rsidRPr="00776D20">
        <w:rPr>
          <w:rFonts w:cs="Arial"/>
          <w:sz w:val="24"/>
          <w:szCs w:val="24"/>
          <w:lang w:val="mn-MN"/>
        </w:rPr>
        <w:t xml:space="preserve">Хуулийн нэр </w:t>
      </w:r>
      <w:bookmarkEnd w:id="9"/>
      <w:bookmarkEnd w:id="10"/>
      <w:r w:rsidR="00BD2F09" w:rsidRPr="00776D20">
        <w:rPr>
          <w:rFonts w:eastAsia="Times New Roman" w:cs="Arial"/>
          <w:sz w:val="24"/>
          <w:szCs w:val="24"/>
          <w:lang w:val="mn-MN"/>
        </w:rPr>
        <w:t>томьёо</w:t>
      </w:r>
    </w:p>
    <w:p w14:paraId="3B5EBF48" w14:textId="534E58CE" w:rsidR="003E619D" w:rsidRPr="00776D20" w:rsidRDefault="005708EE" w:rsidP="00C82158">
      <w:pPr>
        <w:ind w:firstLine="720"/>
        <w:jc w:val="both"/>
        <w:rPr>
          <w:rFonts w:cs="Arial"/>
          <w:bCs/>
          <w:color w:val="000000" w:themeColor="text1"/>
          <w:sz w:val="24"/>
          <w:szCs w:val="24"/>
          <w:lang w:val="mn-MN"/>
        </w:rPr>
      </w:pPr>
      <w:r w:rsidRPr="00776D20">
        <w:rPr>
          <w:rFonts w:cs="Arial"/>
          <w:bCs/>
          <w:color w:val="000000" w:themeColor="text1"/>
          <w:sz w:val="24"/>
          <w:szCs w:val="24"/>
          <w:lang w:val="mn-MN"/>
        </w:rPr>
        <w:t>Хуул</w:t>
      </w:r>
      <w:r w:rsidR="000553A1" w:rsidRPr="00776D20">
        <w:rPr>
          <w:rFonts w:cs="Arial"/>
          <w:bCs/>
          <w:color w:val="000000" w:themeColor="text1"/>
          <w:sz w:val="24"/>
          <w:szCs w:val="24"/>
          <w:lang w:val="mn-MN"/>
        </w:rPr>
        <w:t>ийн 3 дуга</w:t>
      </w:r>
      <w:r w:rsidR="00B36D80" w:rsidRPr="00776D20">
        <w:rPr>
          <w:rFonts w:cs="Arial"/>
          <w:bCs/>
          <w:color w:val="000000" w:themeColor="text1"/>
          <w:sz w:val="24"/>
          <w:szCs w:val="24"/>
          <w:lang w:val="mn-MN"/>
        </w:rPr>
        <w:t>а</w:t>
      </w:r>
      <w:r w:rsidR="000553A1" w:rsidRPr="00776D20">
        <w:rPr>
          <w:rFonts w:cs="Arial"/>
          <w:bCs/>
          <w:color w:val="000000" w:themeColor="text1"/>
          <w:sz w:val="24"/>
          <w:szCs w:val="24"/>
          <w:lang w:val="mn-MN"/>
        </w:rPr>
        <w:t xml:space="preserve">р зүйлд </w:t>
      </w:r>
      <w:r w:rsidR="000707C5" w:rsidRPr="00776D20">
        <w:rPr>
          <w:rFonts w:cs="Arial"/>
          <w:bCs/>
          <w:color w:val="000000" w:themeColor="text1"/>
          <w:sz w:val="24"/>
          <w:szCs w:val="24"/>
          <w:lang w:val="mn-MN"/>
        </w:rPr>
        <w:t xml:space="preserve">22 нэр томьёоны тодорхойлолт </w:t>
      </w:r>
      <w:r w:rsidR="003E619D" w:rsidRPr="00776D20">
        <w:rPr>
          <w:rFonts w:cs="Arial"/>
          <w:bCs/>
          <w:color w:val="000000" w:themeColor="text1"/>
          <w:sz w:val="24"/>
          <w:szCs w:val="24"/>
          <w:lang w:val="mn-MN"/>
        </w:rPr>
        <w:t>ашиглагдаж б</w:t>
      </w:r>
      <w:r w:rsidR="000707C5" w:rsidRPr="00776D20">
        <w:rPr>
          <w:rFonts w:cs="Arial"/>
          <w:bCs/>
          <w:color w:val="000000" w:themeColor="text1"/>
          <w:sz w:val="24"/>
          <w:szCs w:val="24"/>
          <w:lang w:val="mn-MN"/>
        </w:rPr>
        <w:t>ай</w:t>
      </w:r>
      <w:r w:rsidR="0091212F" w:rsidRPr="00776D20">
        <w:rPr>
          <w:rFonts w:cs="Arial"/>
          <w:bCs/>
          <w:color w:val="000000" w:themeColor="text1"/>
          <w:sz w:val="24"/>
          <w:szCs w:val="24"/>
          <w:lang w:val="mn-MN"/>
        </w:rPr>
        <w:t>н</w:t>
      </w:r>
      <w:r w:rsidR="000707C5" w:rsidRPr="00776D20">
        <w:rPr>
          <w:rFonts w:cs="Arial"/>
          <w:bCs/>
          <w:color w:val="000000" w:themeColor="text1"/>
          <w:sz w:val="24"/>
          <w:szCs w:val="24"/>
          <w:lang w:val="mn-MN"/>
        </w:rPr>
        <w:t>а</w:t>
      </w:r>
      <w:r w:rsidR="0091212F" w:rsidRPr="00776D20">
        <w:rPr>
          <w:rFonts w:cs="Arial"/>
          <w:bCs/>
          <w:color w:val="000000" w:themeColor="text1"/>
          <w:sz w:val="24"/>
          <w:szCs w:val="24"/>
          <w:lang w:val="mn-MN"/>
        </w:rPr>
        <w:t xml:space="preserve">. Эдгээр </w:t>
      </w:r>
      <w:r w:rsidR="00810007" w:rsidRPr="00776D20">
        <w:rPr>
          <w:rFonts w:cs="Arial"/>
          <w:bCs/>
          <w:color w:val="000000" w:themeColor="text1"/>
          <w:sz w:val="24"/>
          <w:szCs w:val="24"/>
          <w:lang w:val="mn-MN"/>
        </w:rPr>
        <w:t>нэр томьёо</w:t>
      </w:r>
      <w:r w:rsidR="0079198B" w:rsidRPr="00776D20">
        <w:rPr>
          <w:rFonts w:cs="Arial"/>
          <w:bCs/>
          <w:color w:val="000000" w:themeColor="text1"/>
          <w:sz w:val="24"/>
          <w:szCs w:val="24"/>
          <w:lang w:val="mn-MN"/>
        </w:rPr>
        <w:t xml:space="preserve">ны зарим нь </w:t>
      </w:r>
      <w:r w:rsidR="00756557" w:rsidRPr="00776D20">
        <w:rPr>
          <w:rFonts w:cs="Arial"/>
          <w:bCs/>
          <w:color w:val="000000" w:themeColor="text1"/>
          <w:sz w:val="24"/>
          <w:szCs w:val="24"/>
          <w:lang w:val="mn-MN"/>
        </w:rPr>
        <w:t>шинжлэх ухаан, мэргэжлийн салбар</w:t>
      </w:r>
      <w:r w:rsidR="002E271C" w:rsidRPr="00776D20">
        <w:rPr>
          <w:rFonts w:cs="Arial"/>
          <w:bCs/>
          <w:color w:val="000000" w:themeColor="text1"/>
          <w:sz w:val="24"/>
          <w:szCs w:val="24"/>
          <w:lang w:val="mn-MN"/>
        </w:rPr>
        <w:t>, олон улс</w:t>
      </w:r>
      <w:r w:rsidR="00B111F5" w:rsidRPr="00776D20">
        <w:rPr>
          <w:rFonts w:cs="Arial"/>
          <w:bCs/>
          <w:color w:val="000000" w:themeColor="text1"/>
          <w:sz w:val="24"/>
          <w:szCs w:val="24"/>
          <w:lang w:val="mn-MN"/>
        </w:rPr>
        <w:t xml:space="preserve">ад </w:t>
      </w:r>
      <w:r w:rsidR="002E271C" w:rsidRPr="00776D20">
        <w:rPr>
          <w:rFonts w:cs="Arial"/>
          <w:bCs/>
          <w:color w:val="000000" w:themeColor="text1"/>
          <w:sz w:val="24"/>
          <w:szCs w:val="24"/>
          <w:lang w:val="mn-MN"/>
        </w:rPr>
        <w:t xml:space="preserve">түгээмэл </w:t>
      </w:r>
      <w:r w:rsidR="00756557" w:rsidRPr="00776D20">
        <w:rPr>
          <w:rFonts w:cs="Arial"/>
          <w:bCs/>
          <w:color w:val="000000" w:themeColor="text1"/>
          <w:sz w:val="24"/>
          <w:szCs w:val="24"/>
          <w:lang w:val="mn-MN"/>
        </w:rPr>
        <w:t>хэрэглэгддэг</w:t>
      </w:r>
      <w:r w:rsidR="00B111F5" w:rsidRPr="00776D20">
        <w:rPr>
          <w:rFonts w:cs="Arial"/>
          <w:bCs/>
          <w:color w:val="000000" w:themeColor="text1"/>
          <w:sz w:val="24"/>
          <w:szCs w:val="24"/>
          <w:lang w:val="mn-MN"/>
        </w:rPr>
        <w:t xml:space="preserve"> тодорхойлолтоос </w:t>
      </w:r>
      <w:r w:rsidR="001909E2" w:rsidRPr="00776D20">
        <w:rPr>
          <w:rFonts w:cs="Arial"/>
          <w:bCs/>
          <w:color w:val="000000" w:themeColor="text1"/>
          <w:sz w:val="24"/>
          <w:szCs w:val="24"/>
          <w:lang w:val="mn-MN"/>
        </w:rPr>
        <w:t>зөрүүтэй байна.</w:t>
      </w:r>
    </w:p>
    <w:p w14:paraId="2F4F04FD" w14:textId="77A6C2EB" w:rsidR="00CA145C" w:rsidRPr="00776D20" w:rsidRDefault="001909E2" w:rsidP="00C82158">
      <w:pPr>
        <w:ind w:firstLine="720"/>
        <w:jc w:val="both"/>
        <w:rPr>
          <w:rFonts w:cs="Arial"/>
          <w:bCs/>
          <w:sz w:val="24"/>
          <w:szCs w:val="24"/>
          <w:lang w:val="mn-MN"/>
        </w:rPr>
      </w:pPr>
      <w:r w:rsidRPr="00776D20">
        <w:rPr>
          <w:rFonts w:cs="Arial"/>
          <w:bCs/>
          <w:color w:val="000000" w:themeColor="text1"/>
          <w:sz w:val="24"/>
          <w:szCs w:val="24"/>
          <w:lang w:val="mn-MN"/>
        </w:rPr>
        <w:t>“</w:t>
      </w:r>
      <w:r w:rsidR="003E619D" w:rsidRPr="00776D20">
        <w:rPr>
          <w:rFonts w:cs="Arial"/>
          <w:bCs/>
          <w:color w:val="000000" w:themeColor="text1"/>
          <w:sz w:val="24"/>
          <w:szCs w:val="24"/>
          <w:lang w:val="mn-MN"/>
        </w:rPr>
        <w:t>Х</w:t>
      </w:r>
      <w:r w:rsidRPr="00776D20">
        <w:rPr>
          <w:rFonts w:cs="Arial"/>
          <w:bCs/>
          <w:color w:val="000000" w:themeColor="text1"/>
          <w:sz w:val="24"/>
          <w:szCs w:val="24"/>
          <w:lang w:val="mn-MN"/>
        </w:rPr>
        <w:t>өдөлмөрийн аюулгүй байдал, эрүүл ахуй”</w:t>
      </w:r>
      <w:r w:rsidR="000626D1" w:rsidRPr="00776D20">
        <w:rPr>
          <w:rFonts w:cs="Arial"/>
          <w:bCs/>
          <w:color w:val="000000" w:themeColor="text1"/>
          <w:sz w:val="24"/>
          <w:szCs w:val="24"/>
          <w:lang w:val="mn-MN"/>
        </w:rPr>
        <w:t xml:space="preserve"> гэхээс илүүтэйгээр “хөдөлмөрийн аюулгүй байдал, эрүүл мэнд” гэс</w:t>
      </w:r>
      <w:r w:rsidR="005C2104" w:rsidRPr="00776D20">
        <w:rPr>
          <w:rFonts w:cs="Arial"/>
          <w:bCs/>
          <w:color w:val="000000" w:themeColor="text1"/>
          <w:sz w:val="24"/>
          <w:szCs w:val="24"/>
          <w:lang w:val="mn-MN"/>
        </w:rPr>
        <w:t>эн нэршил олон улсын конвенц, стандарт</w:t>
      </w:r>
      <w:r w:rsidR="005C2104" w:rsidRPr="00776D20">
        <w:rPr>
          <w:rFonts w:cs="Arial"/>
          <w:bCs/>
          <w:sz w:val="24"/>
          <w:szCs w:val="24"/>
          <w:lang w:val="mn-MN"/>
        </w:rPr>
        <w:t>, мэргэжлийн ном сурах бичигт ашиглагддаг. Хөдөлмөрийн аюулгүй байдал, эрүүл мэнд нь хөдөлмөрийн аюулгүй байдал, эрүүл ахуйг багтаасан өргөн хүрээний ойлголт юм.</w:t>
      </w:r>
    </w:p>
    <w:p w14:paraId="0E862B07" w14:textId="6D4D1CCE" w:rsidR="00044C06" w:rsidRPr="00776D20" w:rsidRDefault="5ED4F47E" w:rsidP="4853D017">
      <w:pPr>
        <w:spacing w:before="240" w:after="240"/>
        <w:ind w:firstLine="720"/>
        <w:jc w:val="both"/>
        <w:rPr>
          <w:rFonts w:cs="Arial"/>
          <w:sz w:val="24"/>
          <w:szCs w:val="24"/>
          <w:lang w:val="mn-MN"/>
        </w:rPr>
      </w:pPr>
      <w:r w:rsidRPr="00776D20">
        <w:rPr>
          <w:rFonts w:cs="Arial"/>
          <w:sz w:val="24"/>
          <w:szCs w:val="24"/>
          <w:lang w:val="mn-MN"/>
        </w:rPr>
        <w:t>Олон улсын хөдөлмөрийн байгууллага(ОУХБ)-ын 155, 161,</w:t>
      </w:r>
      <w:r w:rsidR="0079198B" w:rsidRPr="00776D20">
        <w:rPr>
          <w:rFonts w:cs="Arial"/>
          <w:sz w:val="24"/>
          <w:szCs w:val="24"/>
          <w:lang w:val="mn-MN"/>
        </w:rPr>
        <w:t xml:space="preserve"> 167, 176, 187 дугаар конвенц</w:t>
      </w:r>
      <w:r w:rsidRPr="00776D20">
        <w:rPr>
          <w:rFonts w:cs="Arial"/>
          <w:sz w:val="24"/>
          <w:szCs w:val="24"/>
          <w:lang w:val="mn-MN"/>
        </w:rPr>
        <w:t xml:space="preserve"> нь “</w:t>
      </w:r>
      <w:r w:rsidR="466BE452" w:rsidRPr="00776D20">
        <w:rPr>
          <w:rFonts w:cs="Arial"/>
          <w:sz w:val="24"/>
          <w:szCs w:val="24"/>
          <w:lang w:val="mn-MN"/>
        </w:rPr>
        <w:t>Occupational</w:t>
      </w:r>
      <w:r w:rsidRPr="00776D20">
        <w:rPr>
          <w:rFonts w:cs="Arial"/>
          <w:sz w:val="24"/>
          <w:szCs w:val="24"/>
          <w:lang w:val="mn-MN"/>
        </w:rPr>
        <w:t xml:space="preserve"> Safety and Health” буюу “Хөдөлмөрийн аюулгүй </w:t>
      </w:r>
      <w:r w:rsidRPr="00776D20">
        <w:rPr>
          <w:rFonts w:cs="Arial"/>
          <w:sz w:val="24"/>
          <w:szCs w:val="24"/>
          <w:lang w:val="mn-MN"/>
        </w:rPr>
        <w:lastRenderedPageBreak/>
        <w:t>байдал, эрүүл мэнд” нэртэй.</w:t>
      </w:r>
      <w:r w:rsidR="00044C06" w:rsidRPr="00776D20">
        <w:rPr>
          <w:rStyle w:val="FootnoteReference"/>
          <w:rFonts w:cs="Arial"/>
          <w:sz w:val="24"/>
          <w:szCs w:val="24"/>
          <w:lang w:val="mn-MN"/>
        </w:rPr>
        <w:footnoteReference w:id="15"/>
      </w:r>
      <w:r w:rsidRPr="00776D20">
        <w:rPr>
          <w:rFonts w:cs="Arial"/>
          <w:sz w:val="24"/>
          <w:szCs w:val="24"/>
          <w:lang w:val="mn-MN"/>
        </w:rPr>
        <w:t xml:space="preserve"> Монгол Улс 1997 онд 155, 2015 онд 167, 2020 онд  176 дугаар конвенцод тус тус нэгдэх үед  конвенцын нэрийг Монгол хэл рүү орчуулахдаа “Хөдөлмөрийн аюулгүй байдал, эрүүл ахуй (Occupati</w:t>
      </w:r>
      <w:r w:rsidR="4BD7CB9E" w:rsidRPr="00776D20">
        <w:rPr>
          <w:rFonts w:cs="Arial"/>
          <w:sz w:val="24"/>
          <w:szCs w:val="24"/>
          <w:lang w:val="mn-MN"/>
        </w:rPr>
        <w:t>o</w:t>
      </w:r>
      <w:r w:rsidRPr="00776D20">
        <w:rPr>
          <w:rFonts w:cs="Arial"/>
          <w:sz w:val="24"/>
          <w:szCs w:val="24"/>
          <w:lang w:val="mn-MN"/>
        </w:rPr>
        <w:t>nal safety and hygiene)” гэж эх нэршлээс нь зөрүүтэй орчуулан хэрэглэж байна. Энэ</w:t>
      </w:r>
      <w:r w:rsidR="4BD7CB9E" w:rsidRPr="00776D20">
        <w:rPr>
          <w:rFonts w:cs="Arial"/>
          <w:sz w:val="24"/>
          <w:szCs w:val="24"/>
          <w:lang w:val="mn-MN"/>
        </w:rPr>
        <w:t xml:space="preserve"> </w:t>
      </w:r>
      <w:r w:rsidRPr="00776D20">
        <w:rPr>
          <w:rFonts w:cs="Arial"/>
          <w:sz w:val="24"/>
          <w:szCs w:val="24"/>
          <w:lang w:val="mn-MN"/>
        </w:rPr>
        <w:t>зөрүүтэй нэршил нь</w:t>
      </w:r>
      <w:r w:rsidR="1230A083" w:rsidRPr="00776D20">
        <w:rPr>
          <w:rFonts w:cs="Arial"/>
          <w:sz w:val="24"/>
          <w:szCs w:val="24"/>
          <w:lang w:val="mn-MN"/>
        </w:rPr>
        <w:t xml:space="preserve"> үндэсний </w:t>
      </w:r>
      <w:r w:rsidRPr="00776D20">
        <w:rPr>
          <w:rFonts w:cs="Arial"/>
          <w:sz w:val="24"/>
          <w:szCs w:val="24"/>
          <w:lang w:val="mn-MN"/>
        </w:rPr>
        <w:t>хууль тогтоомжид мөн нэгэн адил хэрэглэгдэж ирсэн ба хөдөлмөрийн эрүүл ахуйн асуудалд илүүтэй төвлөрч, ажилтны эрүүл мэндийн үзлэг, тандалт, ажил мэргэжлийн тохироо зэрэг хөдөлмөрийн эрүүл мэндийн тусламж үйлчилгээний асуудлууд орхигдсон байна.</w:t>
      </w:r>
      <w:r w:rsidR="00044C06" w:rsidRPr="00776D20">
        <w:rPr>
          <w:rStyle w:val="FootnoteReference"/>
          <w:rFonts w:cs="Arial"/>
          <w:sz w:val="24"/>
          <w:szCs w:val="24"/>
          <w:lang w:val="mn-MN"/>
        </w:rPr>
        <w:footnoteReference w:id="16"/>
      </w:r>
    </w:p>
    <w:p w14:paraId="4C2D6C21" w14:textId="3228EACB" w:rsidR="00044C06" w:rsidRPr="00776D20" w:rsidRDefault="5ED4F47E" w:rsidP="4853D017">
      <w:pPr>
        <w:spacing w:before="240" w:after="240"/>
        <w:ind w:firstLine="720"/>
        <w:jc w:val="both"/>
        <w:rPr>
          <w:rFonts w:cs="Arial"/>
          <w:sz w:val="24"/>
          <w:szCs w:val="24"/>
          <w:lang w:val="mn-MN"/>
        </w:rPr>
      </w:pPr>
      <w:r w:rsidRPr="00776D20">
        <w:rPr>
          <w:rFonts w:cs="Arial"/>
          <w:sz w:val="24"/>
          <w:szCs w:val="24"/>
          <w:lang w:val="mn-MN"/>
        </w:rPr>
        <w:t>ОУХБ-ын Хөдөлмөрийн аюулгүй байдал, эрүүл мэндийн нэвтэрхий тольд “Хөдөлмөрийн эрүүл ахуй нь ажлын байрнаас үүс</w:t>
      </w:r>
      <w:r w:rsidR="79BB920C" w:rsidRPr="00776D20">
        <w:rPr>
          <w:rFonts w:cs="Arial"/>
          <w:sz w:val="24"/>
          <w:szCs w:val="24"/>
          <w:lang w:val="mn-MN"/>
        </w:rPr>
        <w:t>эж</w:t>
      </w:r>
      <w:r w:rsidRPr="00776D20">
        <w:rPr>
          <w:rFonts w:cs="Arial"/>
          <w:sz w:val="24"/>
          <w:szCs w:val="24"/>
          <w:lang w:val="mn-MN"/>
        </w:rPr>
        <w:t>, ажилтан, ойр орчмын оршин суугчдад нөлөөлж болзошгүй аюултай хүчин зүйлсийг урьдчилан таамаглах, таньж илрүүлэх, хэмжиж үнэлэх, хяналт тавьж бууруулах шинжлэх ухаан” гэж тодорхойлогдсон</w:t>
      </w:r>
      <w:r w:rsidR="00044C06" w:rsidRPr="00776D20">
        <w:rPr>
          <w:rStyle w:val="FootnoteReference"/>
          <w:rFonts w:cs="Arial"/>
          <w:sz w:val="24"/>
          <w:szCs w:val="24"/>
          <w:lang w:val="mn-MN"/>
        </w:rPr>
        <w:footnoteReference w:id="17"/>
      </w:r>
      <w:r w:rsidRPr="00776D20">
        <w:rPr>
          <w:rFonts w:cs="Arial"/>
          <w:sz w:val="24"/>
          <w:szCs w:val="24"/>
          <w:lang w:val="mn-MN"/>
        </w:rPr>
        <w:t>.</w:t>
      </w:r>
    </w:p>
    <w:p w14:paraId="059A1DDC" w14:textId="2728B01D" w:rsidR="00044C06" w:rsidRPr="00776D20" w:rsidRDefault="5ED4F47E" w:rsidP="4853D017">
      <w:pPr>
        <w:spacing w:before="240" w:after="240"/>
        <w:ind w:firstLine="720"/>
        <w:jc w:val="both"/>
        <w:rPr>
          <w:rFonts w:cs="Arial"/>
          <w:sz w:val="24"/>
          <w:szCs w:val="24"/>
          <w:lang w:val="mn-MN"/>
        </w:rPr>
      </w:pPr>
      <w:bookmarkStart w:id="11" w:name="_Hlk214546034"/>
      <w:r w:rsidRPr="00776D20">
        <w:rPr>
          <w:rFonts w:cs="Arial"/>
          <w:sz w:val="24"/>
          <w:szCs w:val="24"/>
          <w:lang w:val="mn-MN"/>
        </w:rPr>
        <w:t>Дэлхийн эрүүл мэндийн байгууллага (ДЭМБ) болон ОУХБ-аас 1950 онд хөдөлмөрийн эрүүл мэндийн зорилгыг “бүх төрлийн ажил хөдөлмөр эрх</w:t>
      </w:r>
      <w:r w:rsidR="5D065695" w:rsidRPr="00776D20">
        <w:rPr>
          <w:rFonts w:cs="Arial"/>
          <w:sz w:val="24"/>
          <w:szCs w:val="24"/>
          <w:lang w:val="mn-MN"/>
        </w:rPr>
        <w:t>эл</w:t>
      </w:r>
      <w:r w:rsidRPr="00776D20">
        <w:rPr>
          <w:rFonts w:cs="Arial"/>
          <w:sz w:val="24"/>
          <w:szCs w:val="24"/>
          <w:lang w:val="mn-MN"/>
        </w:rPr>
        <w:t>дэг ажилтны бие махбод, сэтгэл зүй, нийгмийн сайн сайхан байдлыг хамгийн дээд хэмжээнд байлгах, дэмжих</w:t>
      </w:r>
      <w:r w:rsidR="00C073BD" w:rsidRPr="00776D20">
        <w:rPr>
          <w:rFonts w:cs="Arial"/>
          <w:sz w:val="24"/>
          <w:szCs w:val="24"/>
          <w:lang w:val="mn-MN"/>
        </w:rPr>
        <w:t>,</w:t>
      </w:r>
      <w:r w:rsidRPr="00776D20">
        <w:rPr>
          <w:rFonts w:cs="Arial"/>
          <w:sz w:val="24"/>
          <w:szCs w:val="24"/>
          <w:lang w:val="mn-MN"/>
        </w:rPr>
        <w:t xml:space="preserve"> хөдөлмөрийн нөхцөл, хөдөлмөр эрхлэлтээс шалтгаалан ажилтны эрүүл мэндэд үүс</w:t>
      </w:r>
      <w:r w:rsidR="3FF4A40B" w:rsidRPr="00776D20">
        <w:rPr>
          <w:rFonts w:cs="Arial"/>
          <w:sz w:val="24"/>
          <w:szCs w:val="24"/>
          <w:lang w:val="mn-MN"/>
        </w:rPr>
        <w:t>эж</w:t>
      </w:r>
      <w:r w:rsidRPr="00776D20">
        <w:rPr>
          <w:rFonts w:cs="Arial"/>
          <w:sz w:val="24"/>
          <w:szCs w:val="24"/>
          <w:lang w:val="mn-MN"/>
        </w:rPr>
        <w:t xml:space="preserve"> болзошгүй сөрөг үр дагавраас урьдчилан сэргийлэх, ажилтны бие махбод, сэтгэл зүйн чадавх</w:t>
      </w:r>
      <w:r w:rsidR="49B523BA" w:rsidRPr="00776D20">
        <w:rPr>
          <w:rFonts w:cs="Arial"/>
          <w:sz w:val="24"/>
          <w:szCs w:val="24"/>
          <w:lang w:val="mn-MN"/>
        </w:rPr>
        <w:t>а</w:t>
      </w:r>
      <w:r w:rsidRPr="00776D20">
        <w:rPr>
          <w:rFonts w:cs="Arial"/>
          <w:sz w:val="24"/>
          <w:szCs w:val="24"/>
          <w:lang w:val="mn-MN"/>
        </w:rPr>
        <w:t>д тохирсон ажил хөдөлмөрөөр хангах “ гэж тодорхойлсон</w:t>
      </w:r>
      <w:r w:rsidR="00044C06" w:rsidRPr="00776D20">
        <w:rPr>
          <w:rStyle w:val="FootnoteReference"/>
          <w:rFonts w:cs="Arial"/>
          <w:sz w:val="24"/>
          <w:szCs w:val="24"/>
          <w:lang w:val="mn-MN"/>
        </w:rPr>
        <w:footnoteReference w:id="18"/>
      </w:r>
      <w:r w:rsidRPr="00776D20">
        <w:rPr>
          <w:rFonts w:cs="Arial"/>
          <w:sz w:val="24"/>
          <w:szCs w:val="24"/>
          <w:lang w:val="mn-MN"/>
        </w:rPr>
        <w:t>.</w:t>
      </w:r>
    </w:p>
    <w:bookmarkEnd w:id="11"/>
    <w:p w14:paraId="088D6197" w14:textId="31A5B0DE" w:rsidR="00C02361" w:rsidRPr="00776D20" w:rsidRDefault="4AFA7090" w:rsidP="4853D017">
      <w:pPr>
        <w:ind w:firstLine="720"/>
        <w:jc w:val="both"/>
        <w:rPr>
          <w:rFonts w:cs="Arial"/>
          <w:sz w:val="24"/>
          <w:szCs w:val="24"/>
          <w:lang w:val="mn-MN"/>
        </w:rPr>
      </w:pPr>
      <w:r w:rsidRPr="00776D20">
        <w:rPr>
          <w:rFonts w:cs="Arial"/>
          <w:sz w:val="24"/>
          <w:szCs w:val="24"/>
          <w:lang w:val="mn-MN"/>
        </w:rPr>
        <w:t>Мэргэжлийн ном, олон улсын стандартад бичс</w:t>
      </w:r>
      <w:r w:rsidR="0F09103B" w:rsidRPr="00776D20">
        <w:rPr>
          <w:rFonts w:cs="Arial"/>
          <w:sz w:val="24"/>
          <w:szCs w:val="24"/>
          <w:lang w:val="mn-MN"/>
        </w:rPr>
        <w:t>э</w:t>
      </w:r>
      <w:r w:rsidRPr="00776D20">
        <w:rPr>
          <w:rFonts w:cs="Arial"/>
          <w:sz w:val="24"/>
          <w:szCs w:val="24"/>
          <w:lang w:val="mn-MN"/>
        </w:rPr>
        <w:t xml:space="preserve">нээр </w:t>
      </w:r>
      <w:r w:rsidR="534966B9" w:rsidRPr="00776D20">
        <w:rPr>
          <w:rFonts w:cs="Arial"/>
          <w:sz w:val="24"/>
          <w:szCs w:val="24"/>
          <w:lang w:val="mn-MN"/>
        </w:rPr>
        <w:t xml:space="preserve">“ажлын байран дахь эрсдэл” гэдэг нь </w:t>
      </w:r>
      <w:r w:rsidR="31E95FEA" w:rsidRPr="00776D20">
        <w:rPr>
          <w:rFonts w:cs="Arial"/>
          <w:sz w:val="24"/>
          <w:szCs w:val="24"/>
          <w:lang w:val="mn-MN"/>
        </w:rPr>
        <w:t xml:space="preserve"> ажилтан ажлын байрны аюултай хүчин зүйлийн өртөлтийн улмаас осолд орох эсвэл өвчлөх магадлал юм</w:t>
      </w:r>
      <w:r w:rsidR="00044C06" w:rsidRPr="00776D20">
        <w:rPr>
          <w:rStyle w:val="FootnoteReference"/>
          <w:rFonts w:cs="Arial"/>
          <w:sz w:val="24"/>
          <w:szCs w:val="24"/>
          <w:lang w:val="mn-MN"/>
        </w:rPr>
        <w:footnoteReference w:id="19"/>
      </w:r>
      <w:r w:rsidR="31E95FEA" w:rsidRPr="00776D20">
        <w:rPr>
          <w:rFonts w:cs="Arial"/>
          <w:sz w:val="24"/>
          <w:szCs w:val="24"/>
          <w:lang w:val="mn-MN"/>
        </w:rPr>
        <w:t>. Хуульд</w:t>
      </w:r>
      <w:r w:rsidRPr="00776D20">
        <w:rPr>
          <w:rFonts w:cs="Arial"/>
          <w:sz w:val="24"/>
          <w:szCs w:val="24"/>
          <w:lang w:val="mn-MN"/>
        </w:rPr>
        <w:t xml:space="preserve"> </w:t>
      </w:r>
      <w:r w:rsidR="4948794C" w:rsidRPr="00776D20">
        <w:rPr>
          <w:rFonts w:cs="Arial"/>
          <w:sz w:val="24"/>
          <w:szCs w:val="24"/>
          <w:lang w:val="mn-MN"/>
        </w:rPr>
        <w:t xml:space="preserve">үүнээс </w:t>
      </w:r>
      <w:r w:rsidR="733CAD92" w:rsidRPr="00776D20">
        <w:rPr>
          <w:rFonts w:cs="Arial"/>
          <w:sz w:val="24"/>
          <w:szCs w:val="24"/>
          <w:lang w:val="mn-MN"/>
        </w:rPr>
        <w:t>зөрүүтэй тодорхойлсон байна.</w:t>
      </w:r>
      <w:r w:rsidR="73A26F44" w:rsidRPr="00776D20">
        <w:rPr>
          <w:rFonts w:cs="Arial"/>
          <w:sz w:val="24"/>
          <w:szCs w:val="24"/>
          <w:lang w:val="mn-MN"/>
        </w:rPr>
        <w:t xml:space="preserve"> </w:t>
      </w:r>
    </w:p>
    <w:p w14:paraId="13506FA3" w14:textId="1E065CEC" w:rsidR="00FB7D35" w:rsidRPr="00776D20" w:rsidRDefault="47DF9B13" w:rsidP="4853D017">
      <w:pPr>
        <w:ind w:firstLine="720"/>
        <w:jc w:val="both"/>
        <w:rPr>
          <w:rFonts w:cs="Arial"/>
          <w:sz w:val="24"/>
          <w:szCs w:val="24"/>
          <w:lang w:val="mn-MN"/>
        </w:rPr>
      </w:pPr>
      <w:r w:rsidRPr="00776D20">
        <w:rPr>
          <w:rFonts w:eastAsia="Times New Roman" w:cs="Arial"/>
          <w:color w:val="000000" w:themeColor="text1"/>
          <w:sz w:val="24"/>
          <w:szCs w:val="24"/>
          <w:lang w:val="mn-MN"/>
        </w:rPr>
        <w:t xml:space="preserve">“Үйлдвэрлэлийн ажлын байрыг хөдөлмөрийн нөхцөлөөр аттестатчилах" гэсэн </w:t>
      </w:r>
      <w:r w:rsidR="12CB2052" w:rsidRPr="00776D20">
        <w:rPr>
          <w:rFonts w:eastAsia="Times New Roman" w:cs="Arial"/>
          <w:color w:val="000000" w:themeColor="text1"/>
          <w:sz w:val="24"/>
          <w:szCs w:val="24"/>
          <w:lang w:val="mn-MN"/>
        </w:rPr>
        <w:t>нэр томьё</w:t>
      </w:r>
      <w:r w:rsidR="4802F8F5" w:rsidRPr="00776D20">
        <w:rPr>
          <w:rFonts w:eastAsia="Times New Roman" w:cs="Arial"/>
          <w:color w:val="000000" w:themeColor="text1"/>
          <w:sz w:val="24"/>
          <w:szCs w:val="24"/>
          <w:lang w:val="mn-MN"/>
        </w:rPr>
        <w:t>о</w:t>
      </w:r>
      <w:r w:rsidR="12CB2052" w:rsidRPr="00776D20">
        <w:rPr>
          <w:rFonts w:eastAsia="Times New Roman" w:cs="Arial"/>
          <w:color w:val="000000" w:themeColor="text1"/>
          <w:sz w:val="24"/>
          <w:szCs w:val="24"/>
          <w:lang w:val="mn-MN"/>
        </w:rPr>
        <w:t xml:space="preserve"> хуульд орсон ямар нэг хууль, дүрэм, журам, стандартад ашиглагдахгүй</w:t>
      </w:r>
      <w:r w:rsidR="0DA9CAF0" w:rsidRPr="00776D20">
        <w:rPr>
          <w:rFonts w:eastAsia="Times New Roman" w:cs="Arial"/>
          <w:color w:val="000000" w:themeColor="text1"/>
          <w:sz w:val="24"/>
          <w:szCs w:val="24"/>
          <w:lang w:val="mn-MN"/>
        </w:rPr>
        <w:t xml:space="preserve"> байна.</w:t>
      </w:r>
    </w:p>
    <w:p w14:paraId="082FF340" w14:textId="6B84D963" w:rsidR="00AA601F" w:rsidRPr="00776D20" w:rsidRDefault="00D61585" w:rsidP="00FB7D35">
      <w:pPr>
        <w:ind w:firstLine="720"/>
        <w:jc w:val="both"/>
        <w:rPr>
          <w:rFonts w:cs="Arial"/>
          <w:bCs/>
          <w:sz w:val="24"/>
          <w:szCs w:val="24"/>
          <w:lang w:val="mn-MN"/>
        </w:rPr>
      </w:pPr>
      <w:r w:rsidRPr="00776D20">
        <w:rPr>
          <w:rFonts w:cs="Arial"/>
          <w:bCs/>
          <w:sz w:val="24"/>
          <w:szCs w:val="24"/>
          <w:lang w:val="mn-MN"/>
        </w:rPr>
        <w:t>2017</w:t>
      </w:r>
      <w:r w:rsidR="00410370" w:rsidRPr="00776D20">
        <w:rPr>
          <w:rFonts w:cs="Arial"/>
          <w:bCs/>
          <w:sz w:val="24"/>
          <w:szCs w:val="24"/>
          <w:lang w:val="mn-MN"/>
        </w:rPr>
        <w:t xml:space="preserve"> </w:t>
      </w:r>
      <w:r w:rsidRPr="00776D20">
        <w:rPr>
          <w:rFonts w:cs="Arial"/>
          <w:bCs/>
          <w:sz w:val="24"/>
          <w:szCs w:val="24"/>
          <w:lang w:val="mn-MN"/>
        </w:rPr>
        <w:t xml:space="preserve">онд батлагдсан Стандартчилал, техникийн зохицуулалт, тохирлын үнэлгээний итгэмжлэлийн тухай хуулиар </w:t>
      </w:r>
      <w:r w:rsidR="00301FEB" w:rsidRPr="00776D20">
        <w:rPr>
          <w:rFonts w:cs="Arial"/>
          <w:bCs/>
          <w:sz w:val="24"/>
          <w:szCs w:val="24"/>
          <w:lang w:val="mn-MN"/>
        </w:rPr>
        <w:t>стандартууд нь сонгон хэрэглэх зохицуулалттай болсон ба заавал мөрдөх хэм хэмжээг техникийн зохицуулалтаар тогтоох</w:t>
      </w:r>
      <w:r w:rsidR="000C3EE0" w:rsidRPr="00776D20">
        <w:rPr>
          <w:rFonts w:cs="Arial"/>
          <w:bCs/>
          <w:sz w:val="24"/>
          <w:szCs w:val="24"/>
          <w:lang w:val="mn-MN"/>
        </w:rPr>
        <w:t xml:space="preserve"> болсон. Тиймээс ху</w:t>
      </w:r>
      <w:r w:rsidR="003C7D10" w:rsidRPr="00776D20">
        <w:rPr>
          <w:rFonts w:cs="Arial"/>
          <w:bCs/>
          <w:sz w:val="24"/>
          <w:szCs w:val="24"/>
          <w:lang w:val="mn-MN"/>
        </w:rPr>
        <w:t xml:space="preserve">ульд </w:t>
      </w:r>
      <w:r w:rsidR="008C4696" w:rsidRPr="00776D20">
        <w:rPr>
          <w:rFonts w:cs="Arial"/>
          <w:bCs/>
          <w:sz w:val="24"/>
          <w:szCs w:val="24"/>
          <w:lang w:val="mn-MN"/>
        </w:rPr>
        <w:t xml:space="preserve">тодорхойлсон </w:t>
      </w:r>
      <w:r w:rsidR="008C4696" w:rsidRPr="00776D20">
        <w:rPr>
          <w:rFonts w:eastAsia="Times New Roman" w:cs="Arial"/>
          <w:bCs/>
          <w:color w:val="000000" w:themeColor="text1"/>
          <w:sz w:val="24"/>
          <w:szCs w:val="24"/>
          <w:lang w:val="mn-MN"/>
        </w:rPr>
        <w:t>“хөдөлмөрийн аюулгүй байдал, эрүүл ахуйн стандарт"</w:t>
      </w:r>
      <w:r w:rsidR="000553A1" w:rsidRPr="00776D20">
        <w:rPr>
          <w:rFonts w:eastAsia="Times New Roman" w:cs="Arial"/>
          <w:bCs/>
          <w:color w:val="000000" w:themeColor="text1"/>
          <w:sz w:val="24"/>
          <w:szCs w:val="24"/>
          <w:lang w:val="mn-MN"/>
        </w:rPr>
        <w:t xml:space="preserve"> гэсэн нэршлийг </w:t>
      </w:r>
      <w:r w:rsidR="003C7D10" w:rsidRPr="00776D20">
        <w:rPr>
          <w:rFonts w:cs="Arial"/>
          <w:bCs/>
          <w:sz w:val="24"/>
          <w:szCs w:val="24"/>
          <w:lang w:val="mn-MN"/>
        </w:rPr>
        <w:t xml:space="preserve">дахин найруулах, “техникийн зохицуулалт”-ын тодорхойлолтыг нэмэх </w:t>
      </w:r>
      <w:r w:rsidR="000553A1" w:rsidRPr="00776D20">
        <w:rPr>
          <w:rFonts w:cs="Arial"/>
          <w:bCs/>
          <w:sz w:val="24"/>
          <w:szCs w:val="24"/>
          <w:lang w:val="mn-MN"/>
        </w:rPr>
        <w:t>шаардлагатай болж байна.</w:t>
      </w:r>
    </w:p>
    <w:p w14:paraId="1C81228A" w14:textId="3F501AE0" w:rsidR="00AA421B" w:rsidRPr="00776D20" w:rsidRDefault="00AA421B" w:rsidP="00567D7D">
      <w:pPr>
        <w:pStyle w:val="Heading3"/>
        <w:rPr>
          <w:rFonts w:cs="Arial"/>
          <w:sz w:val="24"/>
          <w:szCs w:val="24"/>
          <w:lang w:val="mn-MN"/>
        </w:rPr>
      </w:pPr>
      <w:bookmarkStart w:id="12" w:name="_Toc182045228"/>
      <w:bookmarkStart w:id="13" w:name="_Toc190714478"/>
      <w:r w:rsidRPr="00776D20">
        <w:rPr>
          <w:rFonts w:cs="Arial"/>
          <w:sz w:val="24"/>
          <w:szCs w:val="24"/>
          <w:lang w:val="mn-MN"/>
        </w:rPr>
        <w:t>Төрөөс баримтлах бодлого</w:t>
      </w:r>
      <w:bookmarkEnd w:id="12"/>
      <w:bookmarkEnd w:id="13"/>
    </w:p>
    <w:p w14:paraId="56920F1C" w14:textId="08E2AEB9" w:rsidR="00D054DB" w:rsidRPr="00776D20" w:rsidRDefault="00AE8948" w:rsidP="00C57AF9">
      <w:pPr>
        <w:ind w:firstLine="720"/>
        <w:jc w:val="both"/>
        <w:rPr>
          <w:rFonts w:cs="Arial"/>
          <w:sz w:val="24"/>
          <w:szCs w:val="24"/>
          <w:lang w:val="mn-MN"/>
        </w:rPr>
      </w:pPr>
      <w:r w:rsidRPr="00776D20">
        <w:rPr>
          <w:rFonts w:cs="Arial"/>
          <w:sz w:val="24"/>
          <w:szCs w:val="24"/>
          <w:lang w:val="mn-MN"/>
        </w:rPr>
        <w:t xml:space="preserve">Хуулийн </w:t>
      </w:r>
      <w:r w:rsidR="3E996A49" w:rsidRPr="00776D20">
        <w:rPr>
          <w:rFonts w:cs="Arial"/>
          <w:sz w:val="24"/>
          <w:szCs w:val="24"/>
          <w:lang w:val="mn-MN"/>
        </w:rPr>
        <w:t>5</w:t>
      </w:r>
      <w:r w:rsidR="00C073BD" w:rsidRPr="00776D20">
        <w:rPr>
          <w:rFonts w:cs="Arial"/>
          <w:sz w:val="24"/>
          <w:szCs w:val="24"/>
          <w:lang w:val="mn-MN"/>
        </w:rPr>
        <w:t xml:space="preserve"> дугаа</w:t>
      </w:r>
      <w:r w:rsidRPr="00776D20">
        <w:rPr>
          <w:rFonts w:cs="Arial"/>
          <w:sz w:val="24"/>
          <w:szCs w:val="24"/>
          <w:lang w:val="mn-MN"/>
        </w:rPr>
        <w:t>р зүй</w:t>
      </w:r>
      <w:r w:rsidR="3E996A49" w:rsidRPr="00776D20">
        <w:rPr>
          <w:rFonts w:cs="Arial"/>
          <w:sz w:val="24"/>
          <w:szCs w:val="24"/>
          <w:lang w:val="mn-MN"/>
        </w:rPr>
        <w:t xml:space="preserve">лд </w:t>
      </w:r>
      <w:proofErr w:type="spellStart"/>
      <w:r w:rsidR="70F254ED" w:rsidRPr="00776D20">
        <w:rPr>
          <w:rFonts w:eastAsia="Times New Roman" w:cs="Arial"/>
          <w:color w:val="000000" w:themeColor="text1"/>
          <w:sz w:val="24"/>
          <w:szCs w:val="24"/>
          <w:lang w:val="mn-MN"/>
        </w:rPr>
        <w:t>Х</w:t>
      </w:r>
      <w:r w:rsidR="2BE5E83E" w:rsidRPr="00776D20">
        <w:rPr>
          <w:rFonts w:eastAsia="Times New Roman" w:cs="Arial"/>
          <w:color w:val="000000" w:themeColor="text1"/>
          <w:sz w:val="24"/>
          <w:szCs w:val="24"/>
          <w:lang w:val="mn-MN"/>
        </w:rPr>
        <w:t>АБЭА</w:t>
      </w:r>
      <w:proofErr w:type="spellEnd"/>
      <w:r w:rsidR="2BE5E83E" w:rsidRPr="00776D20">
        <w:rPr>
          <w:rFonts w:eastAsia="Times New Roman" w:cs="Arial"/>
          <w:color w:val="000000" w:themeColor="text1"/>
          <w:sz w:val="24"/>
          <w:szCs w:val="24"/>
          <w:lang w:val="mn-MN"/>
        </w:rPr>
        <w:t>-</w:t>
      </w:r>
      <w:r w:rsidR="70F254ED" w:rsidRPr="00776D20">
        <w:rPr>
          <w:rFonts w:eastAsia="Times New Roman" w:cs="Arial"/>
          <w:color w:val="000000" w:themeColor="text1"/>
          <w:sz w:val="24"/>
          <w:szCs w:val="24"/>
          <w:lang w:val="mn-MN"/>
        </w:rPr>
        <w:t xml:space="preserve">н талаар төрөөс баримтлах бодлого, зарчмыг тодорхойлсон. </w:t>
      </w:r>
      <w:r w:rsidR="35757184" w:rsidRPr="00776D20">
        <w:rPr>
          <w:rFonts w:cs="Arial"/>
          <w:sz w:val="24"/>
          <w:szCs w:val="24"/>
          <w:lang w:val="mn-MN"/>
        </w:rPr>
        <w:t>Монгол Улсын нэгдэн орсон ОУХБ-ын Хөдөлмөрийн аюулгүй байдал, эрүүл мэндийн 155 дугаар конвенц</w:t>
      </w:r>
      <w:r w:rsidR="2A65BC9A" w:rsidRPr="00776D20">
        <w:rPr>
          <w:rFonts w:cs="Arial"/>
          <w:sz w:val="24"/>
          <w:szCs w:val="24"/>
          <w:lang w:val="mn-MN"/>
        </w:rPr>
        <w:t xml:space="preserve">ын “Гишүүн орон үндэсний нөхцөл, дадалд </w:t>
      </w:r>
      <w:r w:rsidR="2A65BC9A" w:rsidRPr="00776D20">
        <w:rPr>
          <w:rFonts w:cs="Arial"/>
          <w:sz w:val="24"/>
          <w:szCs w:val="24"/>
          <w:lang w:val="mn-MN"/>
        </w:rPr>
        <w:lastRenderedPageBreak/>
        <w:t>нийцүүлэн ажил олгогч болон ажилчдыг төлөө</w:t>
      </w:r>
      <w:r w:rsidR="742FE299" w:rsidRPr="00776D20">
        <w:rPr>
          <w:rFonts w:cs="Arial"/>
          <w:sz w:val="24"/>
          <w:szCs w:val="24"/>
          <w:lang w:val="mn-MN"/>
        </w:rPr>
        <w:t>л</w:t>
      </w:r>
      <w:r w:rsidR="2A65BC9A" w:rsidRPr="00776D20">
        <w:rPr>
          <w:rFonts w:cs="Arial"/>
          <w:sz w:val="24"/>
          <w:szCs w:val="24"/>
          <w:lang w:val="mn-MN"/>
        </w:rPr>
        <w:t>өх томоохон байгууллагатай зөвшилцөн хөдөлмөрийн аюулгүй байдал, эрүүл мэнд, ажлын орчны асуудлаар харилцан уялдаатай үндэсний бодлогыг боловсруулан хэрэгжүүлж, үе үе хянан үзнэ” гэж заасан.</w:t>
      </w:r>
    </w:p>
    <w:p w14:paraId="1F93F95E" w14:textId="4D2083EB" w:rsidR="00194F03" w:rsidRPr="00776D20" w:rsidRDefault="00194F03" w:rsidP="00C57AF9">
      <w:pPr>
        <w:ind w:firstLine="720"/>
        <w:jc w:val="both"/>
        <w:rPr>
          <w:rFonts w:cs="Arial"/>
          <w:sz w:val="24"/>
          <w:szCs w:val="24"/>
          <w:lang w:val="mn-MN"/>
        </w:rPr>
      </w:pPr>
      <w:r w:rsidRPr="00776D20">
        <w:rPr>
          <w:rFonts w:cs="Arial"/>
          <w:sz w:val="24"/>
          <w:szCs w:val="24"/>
          <w:lang w:val="mn-MN"/>
        </w:rPr>
        <w:t>Хөдөлмөрийн аюулгүй байдал, эрүүл ахуйн тухай хуульд үндэсний бодлог</w:t>
      </w:r>
      <w:r w:rsidR="00F40E1C" w:rsidRPr="00776D20">
        <w:rPr>
          <w:rFonts w:cs="Arial"/>
          <w:sz w:val="24"/>
          <w:szCs w:val="24"/>
          <w:lang w:val="mn-MN"/>
        </w:rPr>
        <w:t xml:space="preserve">о гэж </w:t>
      </w:r>
      <w:r w:rsidRPr="00776D20">
        <w:rPr>
          <w:rFonts w:cs="Arial"/>
          <w:sz w:val="24"/>
          <w:szCs w:val="24"/>
          <w:lang w:val="mn-MN"/>
        </w:rPr>
        <w:t xml:space="preserve">тусгайлан </w:t>
      </w:r>
      <w:r w:rsidR="00F40E1C" w:rsidRPr="00776D20">
        <w:rPr>
          <w:rFonts w:cs="Arial"/>
          <w:sz w:val="24"/>
          <w:szCs w:val="24"/>
          <w:lang w:val="mn-MN"/>
        </w:rPr>
        <w:t>тодорхойлоогүй</w:t>
      </w:r>
      <w:r w:rsidR="009649C6" w:rsidRPr="00776D20">
        <w:rPr>
          <w:rFonts w:cs="Arial"/>
          <w:sz w:val="24"/>
          <w:szCs w:val="24"/>
          <w:lang w:val="mn-MN"/>
        </w:rPr>
        <w:t xml:space="preserve"> ч</w:t>
      </w:r>
      <w:r w:rsidR="006065E4" w:rsidRPr="00776D20">
        <w:rPr>
          <w:rFonts w:cs="Arial"/>
          <w:sz w:val="24"/>
          <w:szCs w:val="24"/>
          <w:lang w:val="mn-MN"/>
        </w:rPr>
        <w:t xml:space="preserve"> 5</w:t>
      </w:r>
      <w:r w:rsidR="00456F2E" w:rsidRPr="00776D20">
        <w:rPr>
          <w:rFonts w:cs="Arial"/>
          <w:sz w:val="24"/>
          <w:szCs w:val="24"/>
          <w:lang w:val="mn-MN"/>
        </w:rPr>
        <w:t>.1</w:t>
      </w:r>
      <w:r w:rsidR="00C11D7F" w:rsidRPr="00776D20">
        <w:rPr>
          <w:rFonts w:cs="Arial"/>
          <w:sz w:val="24"/>
          <w:szCs w:val="24"/>
          <w:lang w:val="mn-MN"/>
        </w:rPr>
        <w:t xml:space="preserve"> дүгээ</w:t>
      </w:r>
      <w:r w:rsidR="001F741E" w:rsidRPr="00776D20">
        <w:rPr>
          <w:rFonts w:cs="Arial"/>
          <w:sz w:val="24"/>
          <w:szCs w:val="24"/>
          <w:lang w:val="mn-MN"/>
        </w:rPr>
        <w:t xml:space="preserve">р зүйлд заасан </w:t>
      </w:r>
      <w:r w:rsidR="009649C6" w:rsidRPr="00776D20">
        <w:rPr>
          <w:rFonts w:cs="Arial"/>
          <w:sz w:val="24"/>
          <w:szCs w:val="24"/>
          <w:lang w:val="mn-MN"/>
        </w:rPr>
        <w:t>“</w:t>
      </w:r>
      <w:r w:rsidR="001F741E" w:rsidRPr="00776D20">
        <w:rPr>
          <w:rFonts w:cs="Arial"/>
          <w:sz w:val="24"/>
          <w:szCs w:val="24"/>
          <w:lang w:val="mn-MN"/>
        </w:rPr>
        <w:t>төрөөс баримтлах бодлого, зарч</w:t>
      </w:r>
      <w:r w:rsidR="009649C6" w:rsidRPr="00776D20">
        <w:rPr>
          <w:rFonts w:cs="Arial"/>
          <w:sz w:val="24"/>
          <w:szCs w:val="24"/>
          <w:lang w:val="mn-MN"/>
        </w:rPr>
        <w:t>им”-</w:t>
      </w:r>
      <w:r w:rsidR="00043834" w:rsidRPr="00776D20">
        <w:rPr>
          <w:rFonts w:cs="Arial"/>
          <w:sz w:val="24"/>
          <w:szCs w:val="24"/>
          <w:lang w:val="mn-MN"/>
        </w:rPr>
        <w:t xml:space="preserve">ыг тодорхойлсон. </w:t>
      </w:r>
    </w:p>
    <w:p w14:paraId="1243A30D" w14:textId="5A2D3D4C" w:rsidR="00C57AF9" w:rsidRPr="00776D20" w:rsidRDefault="00C57AF9" w:rsidP="00036146">
      <w:pPr>
        <w:ind w:firstLine="720"/>
        <w:jc w:val="both"/>
        <w:rPr>
          <w:rFonts w:cs="Arial"/>
          <w:sz w:val="24"/>
          <w:szCs w:val="24"/>
          <w:lang w:val="mn-MN"/>
        </w:rPr>
      </w:pPr>
      <w:r w:rsidRPr="00776D20">
        <w:rPr>
          <w:rFonts w:cs="Arial"/>
          <w:sz w:val="24"/>
          <w:szCs w:val="24"/>
          <w:lang w:val="mn-MN"/>
        </w:rPr>
        <w:t xml:space="preserve">Хөдөлмөрийн аюулгүй байдал, эрүүл ахуйн тухай хуулийн 23 дугаар зүйлд заасны дагуу </w:t>
      </w:r>
      <w:proofErr w:type="spellStart"/>
      <w:r w:rsidRPr="00776D20">
        <w:rPr>
          <w:rFonts w:cs="Arial"/>
          <w:sz w:val="24"/>
          <w:szCs w:val="24"/>
          <w:lang w:val="mn-MN"/>
        </w:rPr>
        <w:t>ХАБЭА</w:t>
      </w:r>
      <w:proofErr w:type="spellEnd"/>
      <w:r w:rsidRPr="00776D20">
        <w:rPr>
          <w:rFonts w:cs="Arial"/>
          <w:sz w:val="24"/>
          <w:szCs w:val="24"/>
          <w:lang w:val="mn-MN"/>
        </w:rPr>
        <w:t xml:space="preserve">-н Үндэсний хороо тогтмол хуралдаж, </w:t>
      </w:r>
      <w:proofErr w:type="spellStart"/>
      <w:r w:rsidRPr="00776D20">
        <w:rPr>
          <w:rFonts w:cs="Arial"/>
          <w:sz w:val="24"/>
          <w:szCs w:val="24"/>
          <w:lang w:val="mn-MN"/>
        </w:rPr>
        <w:t>ХАБЭА</w:t>
      </w:r>
      <w:proofErr w:type="spellEnd"/>
      <w:r w:rsidRPr="00776D20">
        <w:rPr>
          <w:rFonts w:cs="Arial"/>
          <w:sz w:val="24"/>
          <w:szCs w:val="24"/>
          <w:lang w:val="mn-MN"/>
        </w:rPr>
        <w:t>-н талаарх хууль тогтоомж, дүрэм, журам, бусад асуудлыг хуульд заасны дагуу ажилтан, ажил олгогчийн төлөөлөлтэй хэлэлцэж, бодл</w:t>
      </w:r>
      <w:r w:rsidR="00C11D7F" w:rsidRPr="00776D20">
        <w:rPr>
          <w:rFonts w:cs="Arial"/>
          <w:sz w:val="24"/>
          <w:szCs w:val="24"/>
          <w:lang w:val="mn-MN"/>
        </w:rPr>
        <w:t>ого боловсруулах, хэрэгжилтэд</w:t>
      </w:r>
      <w:r w:rsidRPr="00776D20">
        <w:rPr>
          <w:rFonts w:cs="Arial"/>
          <w:sz w:val="24"/>
          <w:szCs w:val="24"/>
          <w:lang w:val="mn-MN"/>
        </w:rPr>
        <w:t xml:space="preserve"> хяналт тавихад оролцох боломжийг бүрэн олго</w:t>
      </w:r>
      <w:r w:rsidR="00567D7D" w:rsidRPr="00776D20">
        <w:rPr>
          <w:rFonts w:cs="Arial"/>
          <w:sz w:val="24"/>
          <w:szCs w:val="24"/>
          <w:lang w:val="mn-MN"/>
        </w:rPr>
        <w:t>х зохицуулалт хэрэгжиж</w:t>
      </w:r>
      <w:r w:rsidR="00F00F9C" w:rsidRPr="00776D20">
        <w:rPr>
          <w:rFonts w:cs="Arial"/>
          <w:sz w:val="24"/>
          <w:szCs w:val="24"/>
          <w:lang w:val="mn-MN"/>
        </w:rPr>
        <w:t xml:space="preserve"> байна. </w:t>
      </w:r>
    </w:p>
    <w:p w14:paraId="7CDED927" w14:textId="5B24A7CD" w:rsidR="00302906" w:rsidRPr="00776D20" w:rsidRDefault="00C755BF" w:rsidP="00567D7D">
      <w:pPr>
        <w:pStyle w:val="Heading3"/>
        <w:rPr>
          <w:rFonts w:cs="Arial"/>
          <w:sz w:val="24"/>
          <w:szCs w:val="24"/>
          <w:lang w:val="mn-MN"/>
        </w:rPr>
      </w:pPr>
      <w:bookmarkStart w:id="14" w:name="_Toc182045229"/>
      <w:bookmarkStart w:id="15" w:name="_Toc190714479"/>
      <w:r w:rsidRPr="00776D20">
        <w:rPr>
          <w:rFonts w:cs="Arial"/>
          <w:sz w:val="24"/>
          <w:szCs w:val="24"/>
          <w:lang w:val="mn-MN"/>
        </w:rPr>
        <w:t>Хөдөлмөрийн аюулгүй байдал, эрүүл ахуйн стандарт</w:t>
      </w:r>
      <w:bookmarkEnd w:id="14"/>
      <w:bookmarkEnd w:id="15"/>
    </w:p>
    <w:p w14:paraId="49876569" w14:textId="752779D6" w:rsidR="00FE5CA8" w:rsidRPr="00776D20" w:rsidRDefault="68063920" w:rsidP="00C628C4">
      <w:pPr>
        <w:spacing w:after="0"/>
        <w:ind w:firstLine="720"/>
        <w:jc w:val="both"/>
        <w:rPr>
          <w:rFonts w:cs="Arial"/>
          <w:sz w:val="24"/>
          <w:szCs w:val="24"/>
          <w:lang w:val="mn-MN"/>
        </w:rPr>
      </w:pPr>
      <w:r w:rsidRPr="00776D20">
        <w:rPr>
          <w:rFonts w:cs="Arial"/>
          <w:sz w:val="24"/>
          <w:szCs w:val="24"/>
          <w:lang w:val="mn-MN"/>
        </w:rPr>
        <w:t xml:space="preserve">2024 оны байдлаар Монгол Улсад </w:t>
      </w:r>
      <w:r w:rsidR="7E259324" w:rsidRPr="00776D20">
        <w:rPr>
          <w:rFonts w:cs="Arial"/>
          <w:sz w:val="24"/>
          <w:szCs w:val="24"/>
          <w:lang w:val="mn-MN"/>
        </w:rPr>
        <w:t>1</w:t>
      </w:r>
      <w:r w:rsidR="2E9E6AF0" w:rsidRPr="00776D20">
        <w:rPr>
          <w:rFonts w:cs="Arial"/>
          <w:sz w:val="24"/>
          <w:szCs w:val="24"/>
          <w:lang w:val="mn-MN"/>
        </w:rPr>
        <w:t>4</w:t>
      </w:r>
      <w:r w:rsidR="04B5CB33" w:rsidRPr="00776D20">
        <w:rPr>
          <w:rFonts w:cs="Arial"/>
          <w:sz w:val="24"/>
          <w:szCs w:val="24"/>
          <w:lang w:val="mn-MN"/>
        </w:rPr>
        <w:t>0</w:t>
      </w:r>
      <w:r w:rsidR="7E259324" w:rsidRPr="00776D20">
        <w:rPr>
          <w:rFonts w:cs="Arial"/>
          <w:sz w:val="24"/>
          <w:szCs w:val="24"/>
          <w:lang w:val="mn-MN"/>
        </w:rPr>
        <w:t xml:space="preserve"> гаруй </w:t>
      </w:r>
      <w:proofErr w:type="spellStart"/>
      <w:r w:rsidR="7E259324" w:rsidRPr="00776D20">
        <w:rPr>
          <w:rFonts w:cs="Arial"/>
          <w:sz w:val="24"/>
          <w:szCs w:val="24"/>
          <w:lang w:val="mn-MN"/>
        </w:rPr>
        <w:t>ХАБЭМ</w:t>
      </w:r>
      <w:proofErr w:type="spellEnd"/>
      <w:r w:rsidR="7E259324" w:rsidRPr="00776D20">
        <w:rPr>
          <w:rFonts w:cs="Arial"/>
          <w:sz w:val="24"/>
          <w:szCs w:val="24"/>
          <w:lang w:val="mn-MN"/>
        </w:rPr>
        <w:t>-ийн стандарт мөрдөгдөж байна. Эдгээр с</w:t>
      </w:r>
      <w:r w:rsidR="537D69F2" w:rsidRPr="00776D20">
        <w:rPr>
          <w:rFonts w:cs="Arial"/>
          <w:sz w:val="24"/>
          <w:szCs w:val="24"/>
          <w:lang w:val="mn-MN"/>
        </w:rPr>
        <w:t xml:space="preserve">тандартыг төрөл, хэрэглээгээр нь дараах байдлаар  </w:t>
      </w:r>
      <w:r w:rsidR="39B32594" w:rsidRPr="00776D20">
        <w:rPr>
          <w:rFonts w:cs="Arial"/>
          <w:sz w:val="24"/>
          <w:szCs w:val="24"/>
          <w:lang w:val="mn-MN"/>
        </w:rPr>
        <w:t xml:space="preserve">ангилж </w:t>
      </w:r>
      <w:r w:rsidR="537D69F2" w:rsidRPr="00776D20">
        <w:rPr>
          <w:rFonts w:cs="Arial"/>
          <w:sz w:val="24"/>
          <w:szCs w:val="24"/>
          <w:lang w:val="mn-MN"/>
        </w:rPr>
        <w:t>болно.</w:t>
      </w:r>
      <w:r w:rsidR="6B11D24B" w:rsidRPr="00776D20">
        <w:rPr>
          <w:rFonts w:cs="Arial"/>
          <w:sz w:val="24"/>
          <w:szCs w:val="24"/>
          <w:lang w:val="mn-MN"/>
        </w:rPr>
        <w:t xml:space="preserve">Үүнд: </w:t>
      </w:r>
    </w:p>
    <w:p w14:paraId="1FED2698" w14:textId="120726A9" w:rsidR="00C0469D" w:rsidRPr="00776D20" w:rsidRDefault="00FE5CA8" w:rsidP="00031F81">
      <w:pPr>
        <w:pStyle w:val="ListParagraph"/>
        <w:numPr>
          <w:ilvl w:val="0"/>
          <w:numId w:val="3"/>
        </w:numPr>
        <w:spacing w:before="0"/>
        <w:jc w:val="both"/>
        <w:rPr>
          <w:rFonts w:cs="Arial"/>
          <w:sz w:val="24"/>
          <w:szCs w:val="24"/>
          <w:lang w:val="mn-MN"/>
        </w:rPr>
      </w:pPr>
      <w:proofErr w:type="spellStart"/>
      <w:r w:rsidRPr="00776D20">
        <w:rPr>
          <w:rFonts w:cs="Arial"/>
          <w:sz w:val="24"/>
          <w:szCs w:val="24"/>
          <w:lang w:val="mn-MN"/>
        </w:rPr>
        <w:t>ХАБЭА</w:t>
      </w:r>
      <w:proofErr w:type="spellEnd"/>
      <w:r w:rsidRPr="00776D20">
        <w:rPr>
          <w:rFonts w:cs="Arial"/>
          <w:sz w:val="24"/>
          <w:szCs w:val="24"/>
          <w:lang w:val="mn-MN"/>
        </w:rPr>
        <w:t>-н нийтлэг асуудал -8</w:t>
      </w:r>
    </w:p>
    <w:p w14:paraId="1C9579D4" w14:textId="6A0551E6" w:rsidR="00FE5CA8" w:rsidRPr="00776D20" w:rsidRDefault="00FE5CA8" w:rsidP="00031F81">
      <w:pPr>
        <w:pStyle w:val="ListParagraph"/>
        <w:numPr>
          <w:ilvl w:val="0"/>
          <w:numId w:val="3"/>
        </w:numPr>
        <w:jc w:val="both"/>
        <w:rPr>
          <w:rFonts w:cs="Arial"/>
          <w:sz w:val="24"/>
          <w:szCs w:val="24"/>
          <w:lang w:val="mn-MN"/>
        </w:rPr>
      </w:pPr>
      <w:r w:rsidRPr="00776D20">
        <w:rPr>
          <w:rFonts w:cs="Arial"/>
          <w:sz w:val="24"/>
          <w:szCs w:val="24"/>
          <w:lang w:val="mn-MN"/>
        </w:rPr>
        <w:t>Хөдөлмөрийн эрүүл ахуйн заавал мөрдөх хэм хэмжээг тогтоосон -</w:t>
      </w:r>
      <w:r w:rsidR="00C07C73" w:rsidRPr="00776D20">
        <w:rPr>
          <w:rFonts w:cs="Arial"/>
          <w:sz w:val="24"/>
          <w:szCs w:val="24"/>
          <w:lang w:val="mn-MN"/>
        </w:rPr>
        <w:t>24</w:t>
      </w:r>
    </w:p>
    <w:p w14:paraId="3DA62EBD" w14:textId="4541BC82" w:rsidR="002E390B" w:rsidRPr="00776D20" w:rsidRDefault="60C15A59" w:rsidP="00031F81">
      <w:pPr>
        <w:pStyle w:val="ListParagraph"/>
        <w:numPr>
          <w:ilvl w:val="0"/>
          <w:numId w:val="3"/>
        </w:numPr>
        <w:jc w:val="both"/>
        <w:rPr>
          <w:rFonts w:cs="Arial"/>
          <w:sz w:val="24"/>
          <w:szCs w:val="24"/>
          <w:lang w:val="mn-MN"/>
        </w:rPr>
      </w:pPr>
      <w:r w:rsidRPr="00776D20">
        <w:rPr>
          <w:rFonts w:cs="Arial"/>
          <w:sz w:val="24"/>
          <w:szCs w:val="24"/>
          <w:lang w:val="mn-MN"/>
        </w:rPr>
        <w:t>Хөдөлмөрийн аюулгүй ажиллагааны заавал мөрдөх хэм хэмжээг тогтоосон-9</w:t>
      </w:r>
    </w:p>
    <w:p w14:paraId="20176325" w14:textId="3378FF04" w:rsidR="00C07C73" w:rsidRPr="00776D20" w:rsidRDefault="00C07C73" w:rsidP="00031F81">
      <w:pPr>
        <w:pStyle w:val="ListParagraph"/>
        <w:numPr>
          <w:ilvl w:val="0"/>
          <w:numId w:val="3"/>
        </w:numPr>
        <w:jc w:val="both"/>
        <w:rPr>
          <w:rFonts w:cs="Arial"/>
          <w:color w:val="000000" w:themeColor="text1"/>
          <w:sz w:val="24"/>
          <w:szCs w:val="24"/>
          <w:lang w:val="mn-MN"/>
        </w:rPr>
      </w:pPr>
      <w:r w:rsidRPr="00776D20">
        <w:rPr>
          <w:rFonts w:cs="Arial"/>
          <w:color w:val="000000" w:themeColor="text1"/>
          <w:sz w:val="24"/>
          <w:szCs w:val="24"/>
          <w:lang w:val="mn-MN"/>
        </w:rPr>
        <w:t xml:space="preserve">Хөдөлмөрийн эрүүл ахуйн </w:t>
      </w:r>
      <w:r w:rsidR="00F24B65" w:rsidRPr="00776D20">
        <w:rPr>
          <w:rFonts w:cs="Arial"/>
          <w:color w:val="000000" w:themeColor="text1"/>
          <w:sz w:val="24"/>
          <w:szCs w:val="24"/>
          <w:lang w:val="mn-MN"/>
        </w:rPr>
        <w:t>хэмжилт, шинжилгээний аргын -71</w:t>
      </w:r>
    </w:p>
    <w:p w14:paraId="44273E19" w14:textId="53DBF5B6" w:rsidR="002E390B" w:rsidRPr="00776D20" w:rsidRDefault="002E390B" w:rsidP="00031F81">
      <w:pPr>
        <w:pStyle w:val="ListParagraph"/>
        <w:numPr>
          <w:ilvl w:val="0"/>
          <w:numId w:val="3"/>
        </w:numPr>
        <w:jc w:val="both"/>
        <w:rPr>
          <w:rFonts w:cs="Arial"/>
          <w:color w:val="000000" w:themeColor="text1"/>
          <w:sz w:val="24"/>
          <w:szCs w:val="24"/>
          <w:lang w:val="mn-MN"/>
        </w:rPr>
      </w:pPr>
      <w:r w:rsidRPr="00776D20">
        <w:rPr>
          <w:rFonts w:cs="Arial"/>
          <w:color w:val="000000" w:themeColor="text1"/>
          <w:sz w:val="24"/>
          <w:szCs w:val="24"/>
          <w:lang w:val="mn-MN"/>
        </w:rPr>
        <w:t>Хөдөлмөрийн аюулгүй байдлын бусад стандарт -20</w:t>
      </w:r>
    </w:p>
    <w:p w14:paraId="6C174482" w14:textId="3ADF1D1E" w:rsidR="006B3278" w:rsidRPr="00776D20" w:rsidRDefault="00341758" w:rsidP="006B3278">
      <w:pPr>
        <w:ind w:firstLine="720"/>
        <w:jc w:val="both"/>
        <w:rPr>
          <w:rFonts w:cs="Arial"/>
          <w:color w:val="000000" w:themeColor="text1"/>
          <w:sz w:val="24"/>
          <w:szCs w:val="24"/>
          <w:lang w:val="mn-MN"/>
        </w:rPr>
      </w:pPr>
      <w:r w:rsidRPr="00776D20">
        <w:rPr>
          <w:rFonts w:cs="Arial"/>
          <w:color w:val="000000" w:themeColor="text1"/>
          <w:sz w:val="24"/>
          <w:szCs w:val="24"/>
          <w:lang w:val="mn-MN"/>
        </w:rPr>
        <w:t>Хууль тогтоомжийн хэрэгжилтэд төрийн хяналт шалгалт</w:t>
      </w:r>
      <w:r w:rsidR="00F70F16" w:rsidRPr="00776D20">
        <w:rPr>
          <w:rFonts w:cs="Arial"/>
          <w:color w:val="000000" w:themeColor="text1"/>
          <w:sz w:val="24"/>
          <w:szCs w:val="24"/>
          <w:lang w:val="mn-MN"/>
        </w:rPr>
        <w:t xml:space="preserve">аар </w:t>
      </w:r>
      <w:r w:rsidR="008E250C" w:rsidRPr="00776D20">
        <w:rPr>
          <w:rFonts w:cs="Arial"/>
          <w:color w:val="000000" w:themeColor="text1"/>
          <w:sz w:val="24"/>
          <w:szCs w:val="24"/>
          <w:lang w:val="mn-MN"/>
        </w:rPr>
        <w:t xml:space="preserve">хяналт тавихаас гадна </w:t>
      </w:r>
      <w:r w:rsidR="00F70F16" w:rsidRPr="00776D20">
        <w:rPr>
          <w:rFonts w:cs="Arial"/>
          <w:color w:val="000000" w:themeColor="text1"/>
          <w:sz w:val="24"/>
          <w:szCs w:val="24"/>
          <w:lang w:val="mn-MN"/>
        </w:rPr>
        <w:t>ажил олгогч нараас дээрх стандартын хэрэг</w:t>
      </w:r>
      <w:r w:rsidR="000471E2" w:rsidRPr="00776D20">
        <w:rPr>
          <w:rFonts w:cs="Arial"/>
          <w:color w:val="000000" w:themeColor="text1"/>
          <w:sz w:val="24"/>
          <w:szCs w:val="24"/>
          <w:lang w:val="mn-MN"/>
        </w:rPr>
        <w:t>жүүлсэн байх шаардлага тавьдаг.</w:t>
      </w:r>
      <w:r w:rsidR="002B6786" w:rsidRPr="00776D20">
        <w:rPr>
          <w:rFonts w:cs="Arial"/>
          <w:color w:val="000000" w:themeColor="text1"/>
          <w:sz w:val="24"/>
          <w:szCs w:val="24"/>
          <w:lang w:val="mn-MN"/>
        </w:rPr>
        <w:t xml:space="preserve"> </w:t>
      </w:r>
      <w:r w:rsidR="000471E2" w:rsidRPr="00776D20">
        <w:rPr>
          <w:rFonts w:cs="Arial"/>
          <w:color w:val="000000" w:themeColor="text1"/>
          <w:sz w:val="24"/>
          <w:szCs w:val="24"/>
          <w:lang w:val="mn-MN"/>
        </w:rPr>
        <w:t xml:space="preserve">Ялангуяа хэм хэмжээг тогтоосон </w:t>
      </w:r>
      <w:r w:rsidR="00AB0D43" w:rsidRPr="00776D20">
        <w:rPr>
          <w:rFonts w:cs="Arial"/>
          <w:color w:val="000000" w:themeColor="text1"/>
          <w:sz w:val="24"/>
          <w:szCs w:val="24"/>
          <w:lang w:val="mn-MN"/>
        </w:rPr>
        <w:t>33 стандартыг заавал мөрдсөнөөр ажлын байрны аюулгүй байдал, эрүүл ахуйн шаардлага хангагдана.</w:t>
      </w:r>
    </w:p>
    <w:p w14:paraId="6743211B" w14:textId="2BEF326E" w:rsidR="00602162" w:rsidRPr="00776D20" w:rsidRDefault="1458A004" w:rsidP="4853D017">
      <w:pPr>
        <w:ind w:firstLine="720"/>
        <w:jc w:val="both"/>
        <w:rPr>
          <w:rFonts w:cs="Arial"/>
          <w:b/>
          <w:bCs/>
          <w:i/>
          <w:iCs/>
          <w:color w:val="000000" w:themeColor="text1"/>
          <w:sz w:val="24"/>
          <w:szCs w:val="24"/>
          <w:lang w:val="mn-MN"/>
        </w:rPr>
      </w:pPr>
      <w:r w:rsidRPr="00776D20">
        <w:rPr>
          <w:rFonts w:cs="Arial"/>
          <w:color w:val="000000" w:themeColor="text1"/>
          <w:sz w:val="24"/>
          <w:szCs w:val="24"/>
          <w:lang w:val="mn-MN"/>
        </w:rPr>
        <w:t>2017</w:t>
      </w:r>
      <w:r w:rsidR="44ECFEF4" w:rsidRPr="00776D20">
        <w:rPr>
          <w:rFonts w:cs="Arial"/>
          <w:color w:val="000000" w:themeColor="text1"/>
          <w:sz w:val="24"/>
          <w:szCs w:val="24"/>
          <w:lang w:val="mn-MN"/>
        </w:rPr>
        <w:t xml:space="preserve"> онд батлагд</w:t>
      </w:r>
      <w:r w:rsidR="2F05FD6A" w:rsidRPr="00776D20">
        <w:rPr>
          <w:rFonts w:cs="Arial"/>
          <w:color w:val="000000" w:themeColor="text1"/>
          <w:sz w:val="24"/>
          <w:szCs w:val="24"/>
          <w:lang w:val="mn-MN"/>
        </w:rPr>
        <w:t>с</w:t>
      </w:r>
      <w:r w:rsidR="44ECFEF4" w:rsidRPr="00776D20">
        <w:rPr>
          <w:rFonts w:cs="Arial"/>
          <w:color w:val="000000" w:themeColor="text1"/>
          <w:sz w:val="24"/>
          <w:szCs w:val="24"/>
          <w:lang w:val="mn-MN"/>
        </w:rPr>
        <w:t xml:space="preserve">ан </w:t>
      </w:r>
      <w:r w:rsidR="3B88063D" w:rsidRPr="00776D20">
        <w:rPr>
          <w:rFonts w:cs="Arial"/>
          <w:color w:val="000000" w:themeColor="text1"/>
          <w:sz w:val="24"/>
          <w:szCs w:val="24"/>
          <w:lang w:val="mn-MN"/>
        </w:rPr>
        <w:t>Стандартчилал, техникийн зохицуулалт, тохирлын үнэлгээний итгэмжлэлийн тухай</w:t>
      </w:r>
      <w:r w:rsidR="44ECFEF4" w:rsidRPr="00776D20">
        <w:rPr>
          <w:rFonts w:cs="Arial"/>
          <w:color w:val="000000" w:themeColor="text1"/>
          <w:sz w:val="24"/>
          <w:szCs w:val="24"/>
          <w:lang w:val="mn-MN"/>
        </w:rPr>
        <w:t xml:space="preserve"> хуули</w:t>
      </w:r>
      <w:r w:rsidR="221108A8" w:rsidRPr="00776D20">
        <w:rPr>
          <w:rFonts w:cs="Arial"/>
          <w:color w:val="000000" w:themeColor="text1"/>
          <w:sz w:val="24"/>
          <w:szCs w:val="24"/>
          <w:lang w:val="mn-MN"/>
        </w:rPr>
        <w:t xml:space="preserve">йн </w:t>
      </w:r>
      <w:r w:rsidR="66EC2D53" w:rsidRPr="00776D20">
        <w:rPr>
          <w:rFonts w:cs="Arial"/>
          <w:color w:val="000000" w:themeColor="text1"/>
          <w:sz w:val="24"/>
          <w:szCs w:val="24"/>
          <w:lang w:val="mn-MN"/>
        </w:rPr>
        <w:t>4.1.2</w:t>
      </w:r>
      <w:r w:rsidR="221108A8" w:rsidRPr="00776D20">
        <w:rPr>
          <w:rFonts w:cs="Arial"/>
          <w:color w:val="000000" w:themeColor="text1"/>
          <w:sz w:val="24"/>
          <w:szCs w:val="24"/>
          <w:lang w:val="mn-MN"/>
        </w:rPr>
        <w:t xml:space="preserve"> </w:t>
      </w:r>
      <w:r w:rsidR="66EC2D53" w:rsidRPr="00776D20">
        <w:rPr>
          <w:rFonts w:cs="Arial"/>
          <w:color w:val="000000" w:themeColor="text1"/>
          <w:sz w:val="24"/>
          <w:szCs w:val="24"/>
          <w:lang w:val="mn-MN"/>
        </w:rPr>
        <w:t>д</w:t>
      </w:r>
      <w:r w:rsidR="221108A8" w:rsidRPr="00776D20">
        <w:rPr>
          <w:rFonts w:cs="Arial"/>
          <w:color w:val="000000" w:themeColor="text1"/>
          <w:sz w:val="24"/>
          <w:szCs w:val="24"/>
          <w:lang w:val="mn-MN"/>
        </w:rPr>
        <w:t>угаар зүйлд</w:t>
      </w:r>
      <w:r w:rsidR="66EC2D53" w:rsidRPr="00776D20">
        <w:rPr>
          <w:rFonts w:cs="Arial"/>
          <w:color w:val="000000" w:themeColor="text1"/>
          <w:sz w:val="24"/>
          <w:szCs w:val="24"/>
          <w:lang w:val="mn-MN"/>
        </w:rPr>
        <w:t xml:space="preserve"> "стандарт" гэж тодорхой хүрээнд хэм хэмжээ бий болгоход чиглэсэн ерөнхий зарчим, үзүүлэлтийг сонирхогч талууд зөвшилцөн боловсруулж баталсан, сонгон хэрэглэх баримт бичгийг</w:t>
      </w:r>
      <w:r w:rsidR="4930A013" w:rsidRPr="00776D20">
        <w:rPr>
          <w:rFonts w:cs="Arial"/>
          <w:color w:val="000000" w:themeColor="text1"/>
          <w:sz w:val="24"/>
          <w:szCs w:val="24"/>
          <w:lang w:val="mn-MN"/>
        </w:rPr>
        <w:t>;</w:t>
      </w:r>
      <w:r w:rsidR="221108A8" w:rsidRPr="00776D20">
        <w:rPr>
          <w:rFonts w:cs="Arial"/>
          <w:color w:val="000000" w:themeColor="text1"/>
          <w:sz w:val="24"/>
          <w:szCs w:val="24"/>
          <w:lang w:val="mn-MN"/>
        </w:rPr>
        <w:t xml:space="preserve"> </w:t>
      </w:r>
      <w:r w:rsidR="4930A013" w:rsidRPr="00776D20">
        <w:rPr>
          <w:rFonts w:cs="Arial"/>
          <w:color w:val="000000" w:themeColor="text1"/>
          <w:sz w:val="24"/>
          <w:szCs w:val="24"/>
          <w:lang w:val="mn-MN"/>
        </w:rPr>
        <w:t>4.1.3</w:t>
      </w:r>
      <w:r w:rsidR="221108A8" w:rsidRPr="00776D20">
        <w:rPr>
          <w:rFonts w:cs="Arial"/>
          <w:color w:val="000000" w:themeColor="text1"/>
          <w:sz w:val="24"/>
          <w:szCs w:val="24"/>
          <w:lang w:val="mn-MN"/>
        </w:rPr>
        <w:t xml:space="preserve"> дугаар зүйлд </w:t>
      </w:r>
      <w:r w:rsidR="4930A013" w:rsidRPr="00776D20">
        <w:rPr>
          <w:rFonts w:cs="Arial"/>
          <w:color w:val="000000" w:themeColor="text1"/>
          <w:sz w:val="24"/>
          <w:szCs w:val="24"/>
          <w:lang w:val="mn-MN"/>
        </w:rPr>
        <w:t>"техникийн зохицуулалт" гэж бүтээгдэхүүний тодорхойлолт, боловсруулалт, үйлдвэрлэлийн арга, стандарт, техникийн үзүүлэлт болон шаардлагыг эш татаж, эсхүл тэдгээрийн агуулгыг тусгаж эрх бүхий байгууллагаас баталсан заавал дагаж мөрдөх баримт бичгийг хэлнэ гэж тодорхойлсон</w:t>
      </w:r>
      <w:r w:rsidR="4930A013" w:rsidRPr="00776D20">
        <w:rPr>
          <w:rFonts w:cs="Arial"/>
          <w:b/>
          <w:bCs/>
          <w:color w:val="000000" w:themeColor="text1"/>
          <w:sz w:val="24"/>
          <w:szCs w:val="24"/>
          <w:lang w:val="mn-MN"/>
        </w:rPr>
        <w:t>.</w:t>
      </w:r>
      <w:r w:rsidR="6B1CBEA2" w:rsidRPr="00776D20">
        <w:rPr>
          <w:rFonts w:cs="Arial"/>
          <w:b/>
          <w:bCs/>
          <w:color w:val="000000" w:themeColor="text1"/>
          <w:sz w:val="24"/>
          <w:szCs w:val="24"/>
          <w:lang w:val="mn-MN"/>
        </w:rPr>
        <w:t xml:space="preserve"> </w:t>
      </w:r>
      <w:r w:rsidR="5F55310C" w:rsidRPr="00776D20">
        <w:rPr>
          <w:rFonts w:cs="Arial"/>
          <w:color w:val="000000" w:themeColor="text1"/>
          <w:sz w:val="24"/>
          <w:szCs w:val="24"/>
          <w:lang w:val="mn-MN"/>
        </w:rPr>
        <w:t xml:space="preserve">Энэ </w:t>
      </w:r>
      <w:r w:rsidR="7353F27A" w:rsidRPr="00776D20">
        <w:rPr>
          <w:rFonts w:cs="Arial"/>
          <w:color w:val="000000" w:themeColor="text1"/>
          <w:sz w:val="24"/>
          <w:szCs w:val="24"/>
          <w:lang w:val="mn-MN"/>
        </w:rPr>
        <w:t>тодорхойлолтын дагуу аж ахуйн нэгж</w:t>
      </w:r>
      <w:r w:rsidR="3AF5659D" w:rsidRPr="00776D20">
        <w:rPr>
          <w:rFonts w:cs="Arial"/>
          <w:color w:val="000000" w:themeColor="text1"/>
          <w:sz w:val="24"/>
          <w:szCs w:val="24"/>
          <w:lang w:val="mn-MN"/>
        </w:rPr>
        <w:t xml:space="preserve">, байгууллагууд </w:t>
      </w:r>
      <w:proofErr w:type="spellStart"/>
      <w:r w:rsidR="7353F27A" w:rsidRPr="00776D20">
        <w:rPr>
          <w:rFonts w:cs="Arial"/>
          <w:color w:val="000000" w:themeColor="text1"/>
          <w:sz w:val="24"/>
          <w:szCs w:val="24"/>
          <w:lang w:val="mn-MN"/>
        </w:rPr>
        <w:t>ХАБЭА</w:t>
      </w:r>
      <w:proofErr w:type="spellEnd"/>
      <w:r w:rsidR="7353F27A" w:rsidRPr="00776D20">
        <w:rPr>
          <w:rFonts w:cs="Arial"/>
          <w:color w:val="000000" w:themeColor="text1"/>
          <w:sz w:val="24"/>
          <w:szCs w:val="24"/>
          <w:lang w:val="mn-MN"/>
        </w:rPr>
        <w:t>-н</w:t>
      </w:r>
      <w:r w:rsidR="3AF5659D" w:rsidRPr="00776D20">
        <w:rPr>
          <w:rFonts w:cs="Arial"/>
          <w:color w:val="000000" w:themeColor="text1"/>
          <w:sz w:val="24"/>
          <w:szCs w:val="24"/>
          <w:lang w:val="mn-MN"/>
        </w:rPr>
        <w:t xml:space="preserve"> </w:t>
      </w:r>
      <w:r w:rsidR="7353F27A" w:rsidRPr="00776D20">
        <w:rPr>
          <w:rFonts w:cs="Arial"/>
          <w:color w:val="000000" w:themeColor="text1"/>
          <w:sz w:val="24"/>
          <w:szCs w:val="24"/>
          <w:lang w:val="mn-MN"/>
        </w:rPr>
        <w:t>стандартыг заавал мөрдөхгүй бай</w:t>
      </w:r>
      <w:r w:rsidR="3AF5659D" w:rsidRPr="00776D20">
        <w:rPr>
          <w:rFonts w:cs="Arial"/>
          <w:color w:val="000000" w:themeColor="text1"/>
          <w:sz w:val="24"/>
          <w:szCs w:val="24"/>
          <w:lang w:val="mn-MN"/>
        </w:rPr>
        <w:t xml:space="preserve">ж болох </w:t>
      </w:r>
      <w:r w:rsidR="4D58F951" w:rsidRPr="00776D20">
        <w:rPr>
          <w:rFonts w:cs="Arial"/>
          <w:color w:val="000000" w:themeColor="text1"/>
          <w:sz w:val="24"/>
          <w:szCs w:val="24"/>
          <w:lang w:val="mn-MN"/>
        </w:rPr>
        <w:t xml:space="preserve">нөхцөл үүссэн. </w:t>
      </w:r>
    </w:p>
    <w:p w14:paraId="6C712B11" w14:textId="412859DD" w:rsidR="000C3770" w:rsidRPr="00776D20" w:rsidRDefault="6BC706A4" w:rsidP="008B79E3">
      <w:pPr>
        <w:ind w:firstLine="720"/>
        <w:jc w:val="both"/>
        <w:rPr>
          <w:rFonts w:cs="Arial"/>
          <w:color w:val="000000" w:themeColor="text1"/>
          <w:sz w:val="24"/>
          <w:szCs w:val="24"/>
          <w:lang w:val="mn-MN"/>
        </w:rPr>
      </w:pPr>
      <w:r w:rsidRPr="00776D20">
        <w:rPr>
          <w:rFonts w:cs="Arial"/>
          <w:color w:val="000000" w:themeColor="text1"/>
          <w:sz w:val="24"/>
          <w:szCs w:val="24"/>
          <w:lang w:val="mn-MN"/>
        </w:rPr>
        <w:t>Хөдөлмөрийн аюу</w:t>
      </w:r>
      <w:r w:rsidR="226D74E0" w:rsidRPr="00776D20">
        <w:rPr>
          <w:rFonts w:cs="Arial"/>
          <w:color w:val="000000" w:themeColor="text1"/>
          <w:sz w:val="24"/>
          <w:szCs w:val="24"/>
          <w:lang w:val="mn-MN"/>
        </w:rPr>
        <w:t>л</w:t>
      </w:r>
      <w:r w:rsidRPr="00776D20">
        <w:rPr>
          <w:rFonts w:cs="Arial"/>
          <w:color w:val="000000" w:themeColor="text1"/>
          <w:sz w:val="24"/>
          <w:szCs w:val="24"/>
          <w:lang w:val="mn-MN"/>
        </w:rPr>
        <w:t>гүй байдал</w:t>
      </w:r>
      <w:r w:rsidR="0B09C79D" w:rsidRPr="00776D20">
        <w:rPr>
          <w:rFonts w:cs="Arial"/>
          <w:color w:val="000000" w:themeColor="text1"/>
          <w:sz w:val="24"/>
          <w:szCs w:val="24"/>
          <w:lang w:val="mn-MN"/>
        </w:rPr>
        <w:t xml:space="preserve">, эрүүл ахуйн тухай хуульд </w:t>
      </w:r>
      <w:r w:rsidR="6B1CBEA2" w:rsidRPr="00776D20">
        <w:rPr>
          <w:rFonts w:cs="Arial"/>
          <w:color w:val="000000" w:themeColor="text1"/>
          <w:sz w:val="24"/>
          <w:szCs w:val="24"/>
          <w:lang w:val="mn-MN"/>
        </w:rPr>
        <w:t xml:space="preserve">стандарт, </w:t>
      </w:r>
      <w:r w:rsidR="0B09C79D" w:rsidRPr="00776D20">
        <w:rPr>
          <w:rFonts w:cs="Arial"/>
          <w:color w:val="000000" w:themeColor="text1"/>
          <w:sz w:val="24"/>
          <w:szCs w:val="24"/>
          <w:lang w:val="mn-MN"/>
        </w:rPr>
        <w:t>техникийн зохицуулалтын</w:t>
      </w:r>
      <w:r w:rsidR="6B1CBEA2" w:rsidRPr="00776D20">
        <w:rPr>
          <w:rFonts w:cs="Arial"/>
          <w:color w:val="000000" w:themeColor="text1"/>
          <w:sz w:val="24"/>
          <w:szCs w:val="24"/>
          <w:lang w:val="mn-MN"/>
        </w:rPr>
        <w:t xml:space="preserve"> эрх зүйн хэм хэмжээний талаарх нэмэлт өөрчлөлт хийгдээгүй</w:t>
      </w:r>
      <w:r w:rsidR="0B09C79D" w:rsidRPr="00776D20">
        <w:rPr>
          <w:rFonts w:cs="Arial"/>
          <w:color w:val="000000" w:themeColor="text1"/>
          <w:sz w:val="24"/>
          <w:szCs w:val="24"/>
          <w:lang w:val="mn-MN"/>
        </w:rPr>
        <w:t>.</w:t>
      </w:r>
    </w:p>
    <w:p w14:paraId="3AA43155" w14:textId="58F3A89E" w:rsidR="005F4213" w:rsidRPr="00776D20" w:rsidRDefault="5735F8AB" w:rsidP="008B79E3">
      <w:pPr>
        <w:ind w:firstLine="720"/>
        <w:jc w:val="both"/>
        <w:rPr>
          <w:rFonts w:eastAsia="Times New Roman" w:cs="Arial"/>
          <w:color w:val="000000" w:themeColor="text1"/>
          <w:sz w:val="24"/>
          <w:szCs w:val="24"/>
          <w:lang w:val="mn-MN"/>
        </w:rPr>
      </w:pPr>
      <w:r w:rsidRPr="00776D20">
        <w:rPr>
          <w:rFonts w:cs="Arial"/>
          <w:color w:val="000000" w:themeColor="text1"/>
          <w:sz w:val="24"/>
          <w:szCs w:val="24"/>
          <w:lang w:val="mn-MN"/>
        </w:rPr>
        <w:t>Хуулийн 6.2-</w:t>
      </w:r>
      <w:r w:rsidR="00280E99" w:rsidRPr="00776D20">
        <w:rPr>
          <w:rFonts w:cs="Arial"/>
          <w:color w:val="000000" w:themeColor="text1"/>
          <w:sz w:val="24"/>
          <w:szCs w:val="24"/>
          <w:lang w:val="mn-MN"/>
        </w:rPr>
        <w:t xml:space="preserve">т заасны </w:t>
      </w:r>
      <w:r w:rsidR="58DFDE20" w:rsidRPr="00776D20">
        <w:rPr>
          <w:rFonts w:cs="Arial"/>
          <w:color w:val="000000" w:themeColor="text1"/>
          <w:sz w:val="24"/>
          <w:szCs w:val="24"/>
          <w:lang w:val="mn-MN"/>
        </w:rPr>
        <w:t>дагуу аль нэг салбарын яам</w:t>
      </w:r>
      <w:r w:rsidRPr="00776D20">
        <w:rPr>
          <w:rFonts w:cs="Arial"/>
          <w:color w:val="000000" w:themeColor="text1"/>
          <w:sz w:val="24"/>
          <w:szCs w:val="24"/>
          <w:lang w:val="mn-MN"/>
        </w:rPr>
        <w:t xml:space="preserve"> </w:t>
      </w:r>
      <w:r w:rsidRPr="00776D20">
        <w:rPr>
          <w:rFonts w:eastAsia="Times New Roman" w:cs="Arial"/>
          <w:color w:val="000000" w:themeColor="text1"/>
          <w:sz w:val="24"/>
          <w:szCs w:val="24"/>
          <w:lang w:val="mn-MN"/>
        </w:rPr>
        <w:t>стандарт боловсруулах, батлуулах, нэмэлт, өөрчлөлт оруулах асуудлыг тухайн салбарын төрийн захиргааны төв байгууллага хариуц</w:t>
      </w:r>
      <w:r w:rsidR="3EF760E5" w:rsidRPr="00776D20">
        <w:rPr>
          <w:rFonts w:eastAsia="Times New Roman" w:cs="Arial"/>
          <w:color w:val="000000" w:themeColor="text1"/>
          <w:sz w:val="24"/>
          <w:szCs w:val="24"/>
          <w:lang w:val="mn-MN"/>
        </w:rPr>
        <w:t>ах талаар заасан</w:t>
      </w:r>
      <w:r w:rsidRPr="00776D20">
        <w:rPr>
          <w:rFonts w:eastAsia="Times New Roman" w:cs="Arial"/>
          <w:color w:val="000000" w:themeColor="text1"/>
          <w:sz w:val="24"/>
          <w:szCs w:val="24"/>
          <w:lang w:val="mn-MN"/>
        </w:rPr>
        <w:t>.</w:t>
      </w:r>
      <w:r w:rsidR="3EF760E5" w:rsidRPr="00776D20">
        <w:rPr>
          <w:rFonts w:eastAsia="Times New Roman" w:cs="Arial"/>
          <w:color w:val="000000" w:themeColor="text1"/>
          <w:sz w:val="24"/>
          <w:szCs w:val="24"/>
          <w:lang w:val="mn-MN"/>
        </w:rPr>
        <w:t xml:space="preserve"> </w:t>
      </w:r>
      <w:r w:rsidR="58DFDE20" w:rsidRPr="00776D20">
        <w:rPr>
          <w:rFonts w:eastAsia="Times New Roman" w:cs="Arial"/>
          <w:color w:val="000000" w:themeColor="text1"/>
          <w:sz w:val="24"/>
          <w:szCs w:val="24"/>
          <w:lang w:val="mn-MN"/>
        </w:rPr>
        <w:t xml:space="preserve">Яам бодлого боловсруулах түвшний байгууллага тул </w:t>
      </w:r>
      <w:proofErr w:type="spellStart"/>
      <w:r w:rsidR="3EF760E5" w:rsidRPr="00776D20">
        <w:rPr>
          <w:rFonts w:eastAsia="Times New Roman" w:cs="Arial"/>
          <w:color w:val="000000" w:themeColor="text1"/>
          <w:sz w:val="24"/>
          <w:szCs w:val="24"/>
          <w:lang w:val="mn-MN"/>
        </w:rPr>
        <w:t>ХАБЭА</w:t>
      </w:r>
      <w:proofErr w:type="spellEnd"/>
      <w:r w:rsidR="3EF760E5" w:rsidRPr="00776D20">
        <w:rPr>
          <w:rFonts w:eastAsia="Times New Roman" w:cs="Arial"/>
          <w:color w:val="000000" w:themeColor="text1"/>
          <w:sz w:val="24"/>
          <w:szCs w:val="24"/>
          <w:lang w:val="mn-MN"/>
        </w:rPr>
        <w:t>-н стандартыг давтамжтай хянах, шинэчлэх, сайжруулах, хүчингүй болгох</w:t>
      </w:r>
      <w:r w:rsidR="530FB87A" w:rsidRPr="00776D20">
        <w:rPr>
          <w:rFonts w:eastAsia="Times New Roman" w:cs="Arial"/>
          <w:color w:val="000000" w:themeColor="text1"/>
          <w:sz w:val="24"/>
          <w:szCs w:val="24"/>
          <w:lang w:val="mn-MN"/>
        </w:rPr>
        <w:t xml:space="preserve">, шинээр боловсруулах </w:t>
      </w:r>
      <w:r w:rsidR="58DFDE20" w:rsidRPr="00776D20">
        <w:rPr>
          <w:rFonts w:eastAsia="Times New Roman" w:cs="Arial"/>
          <w:color w:val="000000" w:themeColor="text1"/>
          <w:sz w:val="24"/>
          <w:szCs w:val="24"/>
          <w:lang w:val="mn-MN"/>
        </w:rPr>
        <w:t xml:space="preserve">зэрэг </w:t>
      </w:r>
      <w:r w:rsidR="530FB87A" w:rsidRPr="00776D20">
        <w:rPr>
          <w:rFonts w:eastAsia="Times New Roman" w:cs="Arial"/>
          <w:color w:val="000000" w:themeColor="text1"/>
          <w:sz w:val="24"/>
          <w:szCs w:val="24"/>
          <w:lang w:val="mn-MN"/>
        </w:rPr>
        <w:t>хэрэгжилтий</w:t>
      </w:r>
      <w:r w:rsidR="3825E33F" w:rsidRPr="00776D20">
        <w:rPr>
          <w:rFonts w:eastAsia="Times New Roman" w:cs="Arial"/>
          <w:color w:val="000000" w:themeColor="text1"/>
          <w:sz w:val="24"/>
          <w:szCs w:val="24"/>
          <w:lang w:val="mn-MN"/>
        </w:rPr>
        <w:t>н түвшний ажлыг хариуцах боломжгүй байна.</w:t>
      </w:r>
      <w:r w:rsidR="2AD68CBC" w:rsidRPr="00776D20">
        <w:rPr>
          <w:rFonts w:eastAsia="Times New Roman" w:cs="Arial"/>
          <w:color w:val="000000" w:themeColor="text1"/>
          <w:sz w:val="24"/>
          <w:szCs w:val="24"/>
          <w:lang w:val="mn-MN"/>
        </w:rPr>
        <w:t xml:space="preserve"> </w:t>
      </w:r>
      <w:r w:rsidR="3825E33F" w:rsidRPr="00776D20">
        <w:rPr>
          <w:rFonts w:eastAsia="Times New Roman" w:cs="Arial"/>
          <w:color w:val="000000" w:themeColor="text1"/>
          <w:sz w:val="24"/>
          <w:szCs w:val="24"/>
          <w:lang w:val="mn-MN"/>
        </w:rPr>
        <w:t xml:space="preserve">Практикт үүнтэй холбоотойгоор стандартын шинэчлэл  тогтмол </w:t>
      </w:r>
      <w:r w:rsidR="3825E33F" w:rsidRPr="00776D20">
        <w:rPr>
          <w:rFonts w:eastAsia="Times New Roman" w:cs="Arial"/>
          <w:color w:val="000000" w:themeColor="text1"/>
          <w:sz w:val="24"/>
          <w:szCs w:val="24"/>
          <w:lang w:val="mn-MN"/>
        </w:rPr>
        <w:lastRenderedPageBreak/>
        <w:t xml:space="preserve">хийгдэж </w:t>
      </w:r>
      <w:r w:rsidR="00B055E1" w:rsidRPr="00776D20">
        <w:rPr>
          <w:rFonts w:eastAsia="Times New Roman" w:cs="Arial"/>
          <w:color w:val="000000" w:themeColor="text1"/>
          <w:sz w:val="24"/>
          <w:szCs w:val="24"/>
          <w:lang w:val="mn-MN"/>
        </w:rPr>
        <w:t xml:space="preserve">чадахгүй байгаа </w:t>
      </w:r>
      <w:r w:rsidR="62D78487" w:rsidRPr="00776D20">
        <w:rPr>
          <w:rFonts w:eastAsia="Times New Roman" w:cs="Arial"/>
          <w:color w:val="000000" w:themeColor="text1"/>
          <w:sz w:val="24"/>
          <w:szCs w:val="24"/>
          <w:lang w:val="mn-MN"/>
        </w:rPr>
        <w:t>бөгөөд и</w:t>
      </w:r>
      <w:r w:rsidR="2AD68CBC" w:rsidRPr="00776D20">
        <w:rPr>
          <w:rFonts w:eastAsia="Times New Roman" w:cs="Arial"/>
          <w:color w:val="000000" w:themeColor="text1"/>
          <w:sz w:val="24"/>
          <w:szCs w:val="24"/>
          <w:lang w:val="mn-MN"/>
        </w:rPr>
        <w:t xml:space="preserve">хэнхдээ мэргэжлийн холбоо, аж ахуйн нэгж, </w:t>
      </w:r>
      <w:r w:rsidR="00B055E1" w:rsidRPr="00776D20">
        <w:rPr>
          <w:rFonts w:eastAsia="Times New Roman" w:cs="Arial"/>
          <w:color w:val="000000" w:themeColor="text1"/>
          <w:sz w:val="24"/>
          <w:szCs w:val="24"/>
          <w:lang w:val="mn-MN"/>
        </w:rPr>
        <w:t xml:space="preserve">байгууллага </w:t>
      </w:r>
      <w:r w:rsidR="2AD68CBC" w:rsidRPr="00776D20">
        <w:rPr>
          <w:rFonts w:eastAsia="Times New Roman" w:cs="Arial"/>
          <w:color w:val="000000" w:themeColor="text1"/>
          <w:sz w:val="24"/>
          <w:szCs w:val="24"/>
          <w:lang w:val="mn-MN"/>
        </w:rPr>
        <w:t>төсөл</w:t>
      </w:r>
      <w:r w:rsidR="00B055E1" w:rsidRPr="00776D20">
        <w:rPr>
          <w:rFonts w:eastAsia="Times New Roman" w:cs="Arial"/>
          <w:color w:val="000000" w:themeColor="text1"/>
          <w:sz w:val="24"/>
          <w:szCs w:val="24"/>
          <w:lang w:val="mn-MN"/>
        </w:rPr>
        <w:t>,</w:t>
      </w:r>
      <w:r w:rsidR="2AD68CBC" w:rsidRPr="00776D20">
        <w:rPr>
          <w:rFonts w:eastAsia="Times New Roman" w:cs="Arial"/>
          <w:color w:val="000000" w:themeColor="text1"/>
          <w:sz w:val="24"/>
          <w:szCs w:val="24"/>
          <w:lang w:val="mn-MN"/>
        </w:rPr>
        <w:t xml:space="preserve"> хөтөлбөрийн  </w:t>
      </w:r>
      <w:r w:rsidR="024A2014" w:rsidRPr="00776D20">
        <w:rPr>
          <w:rFonts w:eastAsia="Times New Roman" w:cs="Arial"/>
          <w:color w:val="000000" w:themeColor="text1"/>
          <w:sz w:val="24"/>
          <w:szCs w:val="24"/>
          <w:lang w:val="mn-MN"/>
        </w:rPr>
        <w:t xml:space="preserve">санаачилгаар </w:t>
      </w:r>
      <w:r w:rsidR="2AD68CBC" w:rsidRPr="00776D20">
        <w:rPr>
          <w:rFonts w:eastAsia="Times New Roman" w:cs="Arial"/>
          <w:color w:val="000000" w:themeColor="text1"/>
          <w:sz w:val="24"/>
          <w:szCs w:val="24"/>
          <w:lang w:val="mn-MN"/>
        </w:rPr>
        <w:t>стандартын шинэчлэл х</w:t>
      </w:r>
      <w:r w:rsidR="00B055E1" w:rsidRPr="00776D20">
        <w:rPr>
          <w:rFonts w:eastAsia="Times New Roman" w:cs="Arial"/>
          <w:color w:val="000000" w:themeColor="text1"/>
          <w:sz w:val="24"/>
          <w:szCs w:val="24"/>
          <w:lang w:val="mn-MN"/>
        </w:rPr>
        <w:t xml:space="preserve">ийгддэг. </w:t>
      </w:r>
      <w:r w:rsidR="2AD68CBC" w:rsidRPr="00776D20">
        <w:rPr>
          <w:rFonts w:eastAsia="Times New Roman" w:cs="Arial"/>
          <w:color w:val="000000" w:themeColor="text1"/>
          <w:sz w:val="24"/>
          <w:szCs w:val="24"/>
          <w:lang w:val="mn-MN"/>
        </w:rPr>
        <w:t xml:space="preserve">Стандарт, хэмжил зүйн газар </w:t>
      </w:r>
      <w:r w:rsidR="39C9E32F" w:rsidRPr="00776D20">
        <w:rPr>
          <w:rFonts w:eastAsia="Times New Roman" w:cs="Arial"/>
          <w:color w:val="000000" w:themeColor="text1"/>
          <w:sz w:val="24"/>
          <w:szCs w:val="24"/>
          <w:lang w:val="mn-MN"/>
        </w:rPr>
        <w:t>зөвхөн боловсруулсан стандарт</w:t>
      </w:r>
      <w:r w:rsidR="786E2AF0" w:rsidRPr="00776D20">
        <w:rPr>
          <w:rFonts w:eastAsia="Times New Roman" w:cs="Arial"/>
          <w:color w:val="000000" w:themeColor="text1"/>
          <w:sz w:val="24"/>
          <w:szCs w:val="24"/>
          <w:lang w:val="mn-MN"/>
        </w:rPr>
        <w:t>ын төслийг хүлээн авч техникийн хороогоор хэлэлцүүлж, батлуулах</w:t>
      </w:r>
      <w:r w:rsidR="00B055E1" w:rsidRPr="00776D20">
        <w:rPr>
          <w:rFonts w:eastAsia="Times New Roman" w:cs="Arial"/>
          <w:color w:val="000000" w:themeColor="text1"/>
          <w:sz w:val="24"/>
          <w:szCs w:val="24"/>
          <w:lang w:val="mn-MN"/>
        </w:rPr>
        <w:t xml:space="preserve"> үүрэг хүлээж байна. </w:t>
      </w:r>
    </w:p>
    <w:p w14:paraId="721AE1F7" w14:textId="2BB8F97E" w:rsidR="00D321D1" w:rsidRPr="00776D20" w:rsidRDefault="00D321D1" w:rsidP="00567D7D">
      <w:pPr>
        <w:pStyle w:val="Heading3"/>
        <w:rPr>
          <w:rFonts w:cs="Arial"/>
          <w:sz w:val="24"/>
          <w:szCs w:val="24"/>
          <w:lang w:val="mn-MN"/>
        </w:rPr>
      </w:pPr>
      <w:bookmarkStart w:id="16" w:name="_Toc182045230"/>
      <w:bookmarkStart w:id="17" w:name="_Toc190714480"/>
      <w:r w:rsidRPr="00776D20">
        <w:rPr>
          <w:rFonts w:cs="Arial"/>
          <w:sz w:val="24"/>
          <w:szCs w:val="24"/>
          <w:lang w:val="mn-MN"/>
        </w:rPr>
        <w:t>Хөдөлмөрийн аюулгүй байдал, эрүүл ахуйн шаардлага</w:t>
      </w:r>
      <w:bookmarkEnd w:id="16"/>
      <w:bookmarkEnd w:id="17"/>
    </w:p>
    <w:p w14:paraId="22F6B641" w14:textId="4CE5C1AF" w:rsidR="00585BF1" w:rsidRPr="00776D20" w:rsidRDefault="00842DE2" w:rsidP="00D22D84">
      <w:pPr>
        <w:spacing w:after="0"/>
        <w:jc w:val="both"/>
        <w:rPr>
          <w:rFonts w:cs="Arial"/>
          <w:sz w:val="24"/>
          <w:szCs w:val="24"/>
          <w:lang w:val="mn-MN"/>
        </w:rPr>
      </w:pPr>
      <w:r w:rsidRPr="00776D20">
        <w:rPr>
          <w:rFonts w:cs="Arial"/>
          <w:sz w:val="24"/>
          <w:szCs w:val="24"/>
          <w:lang w:val="mn-MN"/>
        </w:rPr>
        <w:tab/>
        <w:t>Хуулийн 7-13 дугаар бүлгээр хөдөлмөрийн аюулгүй байдал, эрүүл ахуйн шаардлагыг тогтоосон</w:t>
      </w:r>
      <w:r w:rsidR="00FE3E9F" w:rsidRPr="00776D20">
        <w:rPr>
          <w:rFonts w:cs="Arial"/>
          <w:sz w:val="24"/>
          <w:szCs w:val="24"/>
          <w:lang w:val="mn-MN"/>
        </w:rPr>
        <w:t xml:space="preserve"> боловч үүнд </w:t>
      </w:r>
      <w:r w:rsidRPr="00776D20">
        <w:rPr>
          <w:rFonts w:cs="Arial"/>
          <w:sz w:val="24"/>
          <w:szCs w:val="24"/>
          <w:lang w:val="mn-MN"/>
        </w:rPr>
        <w:t>практикт т</w:t>
      </w:r>
      <w:r w:rsidR="00E12D38" w:rsidRPr="00776D20">
        <w:rPr>
          <w:rFonts w:cs="Arial"/>
          <w:sz w:val="24"/>
          <w:szCs w:val="24"/>
          <w:lang w:val="mn-MN"/>
        </w:rPr>
        <w:t xml:space="preserve">охиолдож буй </w:t>
      </w:r>
      <w:proofErr w:type="spellStart"/>
      <w:r w:rsidR="0032786F" w:rsidRPr="00776D20">
        <w:rPr>
          <w:rFonts w:cs="Arial"/>
          <w:sz w:val="24"/>
          <w:szCs w:val="24"/>
          <w:lang w:val="mn-MN"/>
        </w:rPr>
        <w:t>МШӨ</w:t>
      </w:r>
      <w:proofErr w:type="spellEnd"/>
      <w:r w:rsidR="0032786F" w:rsidRPr="00776D20">
        <w:rPr>
          <w:rFonts w:cs="Arial"/>
          <w:sz w:val="24"/>
          <w:szCs w:val="24"/>
          <w:lang w:val="mn-MN"/>
        </w:rPr>
        <w:t>, хурц хордлого, үйлдвэрлэлийн осл</w:t>
      </w:r>
      <w:r w:rsidR="00D22D84" w:rsidRPr="00776D20">
        <w:rPr>
          <w:rFonts w:cs="Arial"/>
          <w:sz w:val="24"/>
          <w:szCs w:val="24"/>
          <w:lang w:val="mn-MN"/>
        </w:rPr>
        <w:t xml:space="preserve">оос урьдчилан сэргийлэхэд </w:t>
      </w:r>
      <w:r w:rsidR="007659C7" w:rsidRPr="00776D20">
        <w:rPr>
          <w:rFonts w:cs="Arial"/>
          <w:sz w:val="24"/>
          <w:szCs w:val="24"/>
          <w:lang w:val="mn-MN"/>
        </w:rPr>
        <w:t xml:space="preserve">чухал ач холбогдолтой дараах шаардлагууд </w:t>
      </w:r>
      <w:r w:rsidR="00C85F93" w:rsidRPr="00776D20">
        <w:rPr>
          <w:rFonts w:cs="Arial"/>
          <w:sz w:val="24"/>
          <w:szCs w:val="24"/>
          <w:lang w:val="mn-MN"/>
        </w:rPr>
        <w:t>багтаагүй</w:t>
      </w:r>
      <w:r w:rsidR="008B759E" w:rsidRPr="00776D20">
        <w:rPr>
          <w:rFonts w:cs="Arial"/>
          <w:sz w:val="24"/>
          <w:szCs w:val="24"/>
          <w:lang w:val="mn-MN"/>
        </w:rPr>
        <w:t xml:space="preserve"> байна.</w:t>
      </w:r>
      <w:r w:rsidR="00C85F93" w:rsidRPr="00776D20">
        <w:rPr>
          <w:rFonts w:cs="Arial"/>
          <w:sz w:val="24"/>
          <w:szCs w:val="24"/>
          <w:lang w:val="mn-MN"/>
        </w:rPr>
        <w:t xml:space="preserve"> Үүнд:</w:t>
      </w:r>
    </w:p>
    <w:p w14:paraId="4EE64BB5" w14:textId="57E4C483" w:rsidR="00C85F93" w:rsidRPr="00776D20" w:rsidRDefault="00C85F93" w:rsidP="00031F81">
      <w:pPr>
        <w:pStyle w:val="ListParagraph"/>
        <w:numPr>
          <w:ilvl w:val="0"/>
          <w:numId w:val="4"/>
        </w:numPr>
        <w:spacing w:before="0"/>
        <w:jc w:val="both"/>
        <w:rPr>
          <w:rFonts w:cs="Arial"/>
          <w:sz w:val="24"/>
          <w:szCs w:val="24"/>
          <w:lang w:val="mn-MN"/>
        </w:rPr>
      </w:pPr>
      <w:r w:rsidRPr="00776D20">
        <w:rPr>
          <w:rFonts w:cs="Arial"/>
          <w:sz w:val="24"/>
          <w:szCs w:val="24"/>
          <w:lang w:val="mn-MN"/>
        </w:rPr>
        <w:t>Хязгаарлагдмал орчин</w:t>
      </w:r>
      <w:r w:rsidR="008C53E9" w:rsidRPr="00776D20">
        <w:rPr>
          <w:rFonts w:cs="Arial"/>
          <w:sz w:val="24"/>
          <w:szCs w:val="24"/>
          <w:lang w:val="mn-MN"/>
        </w:rPr>
        <w:t>д тавигдах шаардлага</w:t>
      </w:r>
    </w:p>
    <w:p w14:paraId="6F6073E2" w14:textId="7CFECB36" w:rsidR="008C53E9" w:rsidRPr="00776D20" w:rsidRDefault="008C53E9" w:rsidP="00031F81">
      <w:pPr>
        <w:pStyle w:val="ListParagraph"/>
        <w:numPr>
          <w:ilvl w:val="0"/>
          <w:numId w:val="4"/>
        </w:numPr>
        <w:jc w:val="both"/>
        <w:rPr>
          <w:rFonts w:cs="Arial"/>
          <w:sz w:val="24"/>
          <w:szCs w:val="24"/>
          <w:lang w:val="mn-MN"/>
        </w:rPr>
      </w:pPr>
      <w:r w:rsidRPr="00776D20">
        <w:rPr>
          <w:rFonts w:cs="Arial"/>
          <w:sz w:val="24"/>
          <w:szCs w:val="24"/>
          <w:lang w:val="mn-MN"/>
        </w:rPr>
        <w:t>Хавдар үүсгэдэг,</w:t>
      </w:r>
      <w:r w:rsidR="00962A42" w:rsidRPr="00776D20">
        <w:rPr>
          <w:rFonts w:cs="Arial"/>
          <w:sz w:val="24"/>
          <w:szCs w:val="24"/>
          <w:lang w:val="mn-MN"/>
        </w:rPr>
        <w:t xml:space="preserve"> </w:t>
      </w:r>
      <w:r w:rsidRPr="00776D20">
        <w:rPr>
          <w:rFonts w:cs="Arial"/>
          <w:sz w:val="24"/>
          <w:szCs w:val="24"/>
          <w:lang w:val="mn-MN"/>
        </w:rPr>
        <w:t>үр удамд нөлөөлдөг, нөхөн</w:t>
      </w:r>
      <w:r w:rsidR="00AB349B" w:rsidRPr="00776D20">
        <w:rPr>
          <w:rFonts w:cs="Arial"/>
          <w:sz w:val="24"/>
          <w:szCs w:val="24"/>
          <w:lang w:val="mn-MN"/>
        </w:rPr>
        <w:t xml:space="preserve"> үржихүйд нөлөөлдөг хорт бодист тавигдах шаардлага</w:t>
      </w:r>
    </w:p>
    <w:p w14:paraId="461B1FD5" w14:textId="0781990D" w:rsidR="00AB349B" w:rsidRPr="00776D20" w:rsidRDefault="00AB349B" w:rsidP="00031F81">
      <w:pPr>
        <w:pStyle w:val="ListParagraph"/>
        <w:numPr>
          <w:ilvl w:val="0"/>
          <w:numId w:val="4"/>
        </w:numPr>
        <w:jc w:val="both"/>
        <w:rPr>
          <w:rFonts w:cs="Arial"/>
          <w:sz w:val="24"/>
          <w:szCs w:val="24"/>
          <w:lang w:val="mn-MN"/>
        </w:rPr>
      </w:pPr>
      <w:r w:rsidRPr="00776D20">
        <w:rPr>
          <w:rFonts w:cs="Arial"/>
          <w:sz w:val="24"/>
          <w:szCs w:val="24"/>
          <w:lang w:val="mn-MN"/>
        </w:rPr>
        <w:t>Хөдөлмөрийн эрүүл ахуйн нөхцөлд  тавигдах шаардлага</w:t>
      </w:r>
      <w:r w:rsidR="00751EB9" w:rsidRPr="00776D20">
        <w:rPr>
          <w:rFonts w:cs="Arial"/>
          <w:sz w:val="24"/>
          <w:szCs w:val="24"/>
          <w:lang w:val="mn-MN"/>
        </w:rPr>
        <w:t xml:space="preserve"> хамаарна.</w:t>
      </w:r>
    </w:p>
    <w:p w14:paraId="2964E9FC" w14:textId="3EB2D012" w:rsidR="009B206D" w:rsidRPr="00776D20" w:rsidRDefault="3BC4CAE3" w:rsidP="00D22D84">
      <w:pPr>
        <w:ind w:firstLine="720"/>
        <w:jc w:val="both"/>
        <w:rPr>
          <w:rFonts w:cs="Arial"/>
          <w:sz w:val="24"/>
          <w:szCs w:val="24"/>
          <w:lang w:val="mn-MN"/>
        </w:rPr>
      </w:pPr>
      <w:r w:rsidRPr="00776D20">
        <w:rPr>
          <w:rFonts w:cs="Arial"/>
          <w:sz w:val="24"/>
          <w:szCs w:val="24"/>
          <w:lang w:val="mn-MN"/>
        </w:rPr>
        <w:t>Манай улсад у</w:t>
      </w:r>
      <w:r w:rsidR="391111D4" w:rsidRPr="00776D20">
        <w:rPr>
          <w:rFonts w:cs="Arial"/>
          <w:sz w:val="24"/>
          <w:szCs w:val="24"/>
          <w:lang w:val="mn-MN"/>
        </w:rPr>
        <w:t>с, цахилгаан хангамж</w:t>
      </w:r>
      <w:r w:rsidR="751EF681" w:rsidRPr="00776D20">
        <w:rPr>
          <w:rFonts w:cs="Arial"/>
          <w:sz w:val="24"/>
          <w:szCs w:val="24"/>
          <w:lang w:val="mn-MN"/>
        </w:rPr>
        <w:t>, харилцаа холбооны</w:t>
      </w:r>
      <w:r w:rsidR="391111D4" w:rsidRPr="00776D20">
        <w:rPr>
          <w:rFonts w:cs="Arial"/>
          <w:sz w:val="24"/>
          <w:szCs w:val="24"/>
          <w:lang w:val="mn-MN"/>
        </w:rPr>
        <w:t xml:space="preserve"> шугам сүлжээний худаг,</w:t>
      </w:r>
      <w:r w:rsidR="751EF681" w:rsidRPr="00776D20">
        <w:rPr>
          <w:rFonts w:cs="Arial"/>
          <w:sz w:val="24"/>
          <w:szCs w:val="24"/>
          <w:lang w:val="mn-MN"/>
        </w:rPr>
        <w:t xml:space="preserve"> зоорь зэрэг х</w:t>
      </w:r>
      <w:r w:rsidR="4F80D9D0" w:rsidRPr="00776D20">
        <w:rPr>
          <w:rFonts w:cs="Arial"/>
          <w:sz w:val="24"/>
          <w:szCs w:val="24"/>
          <w:lang w:val="mn-MN"/>
        </w:rPr>
        <w:t xml:space="preserve">язгаарлагдмал орчинтой холбоотой хурц хордлого, үйлдвэрлэлийн ослын </w:t>
      </w:r>
      <w:r w:rsidR="751EF681" w:rsidRPr="00776D20">
        <w:rPr>
          <w:rFonts w:cs="Arial"/>
          <w:sz w:val="24"/>
          <w:szCs w:val="24"/>
          <w:lang w:val="mn-MN"/>
        </w:rPr>
        <w:t>улмаас хүний амь нас</w:t>
      </w:r>
      <w:r w:rsidRPr="00776D20">
        <w:rPr>
          <w:rFonts w:cs="Arial"/>
          <w:sz w:val="24"/>
          <w:szCs w:val="24"/>
          <w:lang w:val="mn-MN"/>
        </w:rPr>
        <w:t xml:space="preserve"> ж</w:t>
      </w:r>
      <w:r w:rsidR="2C0A12D2" w:rsidRPr="00776D20">
        <w:rPr>
          <w:rFonts w:cs="Arial"/>
          <w:sz w:val="24"/>
          <w:szCs w:val="24"/>
          <w:lang w:val="mn-MN"/>
        </w:rPr>
        <w:t>и</w:t>
      </w:r>
      <w:r w:rsidRPr="00776D20">
        <w:rPr>
          <w:rFonts w:cs="Arial"/>
          <w:sz w:val="24"/>
          <w:szCs w:val="24"/>
          <w:lang w:val="mn-MN"/>
        </w:rPr>
        <w:t>л бүр</w:t>
      </w:r>
      <w:r w:rsidR="19409A53" w:rsidRPr="00776D20">
        <w:rPr>
          <w:rFonts w:cs="Arial"/>
          <w:sz w:val="24"/>
          <w:szCs w:val="24"/>
          <w:lang w:val="mn-MN"/>
        </w:rPr>
        <w:t xml:space="preserve"> </w:t>
      </w:r>
      <w:r w:rsidR="751EF681" w:rsidRPr="00776D20">
        <w:rPr>
          <w:rFonts w:cs="Arial"/>
          <w:sz w:val="24"/>
          <w:szCs w:val="24"/>
          <w:lang w:val="mn-MN"/>
        </w:rPr>
        <w:t xml:space="preserve">хохирч байна. Тухайлбал </w:t>
      </w:r>
      <w:r w:rsidR="713364ED" w:rsidRPr="00776D20">
        <w:rPr>
          <w:rFonts w:cs="Arial"/>
          <w:sz w:val="24"/>
          <w:szCs w:val="24"/>
          <w:lang w:val="mn-MN"/>
        </w:rPr>
        <w:t>2019 онд Улаанбаатар хотын бохир ус цэвэрлэх байгууламжид гарсан хязгаарлагдмал орчинд гарсан үйлдвэрлэли</w:t>
      </w:r>
      <w:r w:rsidR="0706FAF6" w:rsidRPr="00776D20">
        <w:rPr>
          <w:rFonts w:cs="Arial"/>
          <w:sz w:val="24"/>
          <w:szCs w:val="24"/>
          <w:lang w:val="mn-MN"/>
        </w:rPr>
        <w:t>йн</w:t>
      </w:r>
      <w:r w:rsidR="713364ED" w:rsidRPr="00776D20">
        <w:rPr>
          <w:rFonts w:cs="Arial"/>
          <w:sz w:val="24"/>
          <w:szCs w:val="24"/>
          <w:lang w:val="mn-MN"/>
        </w:rPr>
        <w:t xml:space="preserve"> ослын улмаас 4, ус дамжуулах шугам хоолой</w:t>
      </w:r>
      <w:r w:rsidR="362F9A22" w:rsidRPr="00776D20">
        <w:rPr>
          <w:rFonts w:cs="Arial"/>
          <w:sz w:val="24"/>
          <w:szCs w:val="24"/>
          <w:lang w:val="mn-MN"/>
        </w:rPr>
        <w:t>д гарсан ослын улмаас 2 хүн нас барсан</w:t>
      </w:r>
      <w:r w:rsidR="34DC5BB2" w:rsidRPr="00776D20">
        <w:rPr>
          <w:rFonts w:cs="Arial"/>
          <w:sz w:val="24"/>
          <w:szCs w:val="24"/>
          <w:lang w:val="mn-MN"/>
        </w:rPr>
        <w:t>.</w:t>
      </w:r>
      <w:r w:rsidR="79C3F055" w:rsidRPr="00776D20">
        <w:rPr>
          <w:rFonts w:cs="Arial"/>
          <w:sz w:val="24"/>
          <w:szCs w:val="24"/>
          <w:lang w:val="mn-MN"/>
        </w:rPr>
        <w:t xml:space="preserve"> </w:t>
      </w:r>
      <w:r w:rsidR="18D114F4" w:rsidRPr="00776D20">
        <w:rPr>
          <w:rFonts w:cs="Arial"/>
          <w:sz w:val="24"/>
          <w:szCs w:val="24"/>
          <w:lang w:val="mn-MN"/>
        </w:rPr>
        <w:t xml:space="preserve"> Ү</w:t>
      </w:r>
      <w:r w:rsidR="79C3F055" w:rsidRPr="00776D20">
        <w:rPr>
          <w:rFonts w:cs="Arial"/>
          <w:sz w:val="24"/>
          <w:szCs w:val="24"/>
          <w:lang w:val="mn-MN"/>
        </w:rPr>
        <w:t xml:space="preserve">үнийг зохицуулсан </w:t>
      </w:r>
      <w:r w:rsidR="72752D9D" w:rsidRPr="00776D20">
        <w:rPr>
          <w:rFonts w:cs="Arial"/>
          <w:sz w:val="24"/>
          <w:szCs w:val="24"/>
          <w:lang w:val="mn-MN"/>
        </w:rPr>
        <w:t xml:space="preserve">ямар нэг хуулийн зохицуулалт, техникийн зохицуулалт, стандартын зохицуулалт </w:t>
      </w:r>
      <w:r w:rsidR="79C3F055" w:rsidRPr="00776D20">
        <w:rPr>
          <w:rFonts w:cs="Arial"/>
          <w:sz w:val="24"/>
          <w:szCs w:val="24"/>
          <w:lang w:val="mn-MN"/>
        </w:rPr>
        <w:t xml:space="preserve">Монголд хэрэгжихгүй </w:t>
      </w:r>
      <w:r w:rsidR="72752D9D" w:rsidRPr="00776D20">
        <w:rPr>
          <w:rFonts w:cs="Arial"/>
          <w:sz w:val="24"/>
          <w:szCs w:val="24"/>
          <w:lang w:val="mn-MN"/>
        </w:rPr>
        <w:t xml:space="preserve">байхгүй. </w:t>
      </w:r>
      <w:r w:rsidR="79C3F055" w:rsidRPr="00776D20">
        <w:rPr>
          <w:rFonts w:cs="Arial"/>
          <w:sz w:val="24"/>
          <w:szCs w:val="24"/>
          <w:lang w:val="mn-MN"/>
        </w:rPr>
        <w:t xml:space="preserve">АНУ, Англи, Австрали, Сингапур зэрэг орнууд </w:t>
      </w:r>
      <w:r w:rsidR="48BAEAE0" w:rsidRPr="00776D20">
        <w:rPr>
          <w:rFonts w:cs="Arial"/>
          <w:sz w:val="24"/>
          <w:szCs w:val="24"/>
          <w:lang w:val="mn-MN"/>
        </w:rPr>
        <w:t>хязгаарлагдмал орчны аюулгүй ажиллагааны шаардлагыг заавал мөрдөх эрх зүйн зохицуулалтаар зохицуул</w:t>
      </w:r>
      <w:r w:rsidR="5E2B3A20" w:rsidRPr="00776D20">
        <w:rPr>
          <w:rFonts w:cs="Arial"/>
          <w:sz w:val="24"/>
          <w:szCs w:val="24"/>
          <w:lang w:val="mn-MN"/>
        </w:rPr>
        <w:t>ах практиктай.</w:t>
      </w:r>
    </w:p>
    <w:p w14:paraId="6EC24870" w14:textId="465CAFC4" w:rsidR="008E54F1" w:rsidRPr="00776D20" w:rsidRDefault="299BF8D6" w:rsidP="00D22D84">
      <w:pPr>
        <w:ind w:firstLine="720"/>
        <w:jc w:val="both"/>
        <w:rPr>
          <w:rFonts w:cs="Arial"/>
          <w:sz w:val="24"/>
          <w:szCs w:val="24"/>
          <w:lang w:val="mn-MN"/>
        </w:rPr>
      </w:pPr>
      <w:r w:rsidRPr="00776D20">
        <w:rPr>
          <w:rFonts w:cs="Arial"/>
          <w:sz w:val="24"/>
          <w:szCs w:val="24"/>
          <w:lang w:val="mn-MN"/>
        </w:rPr>
        <w:t>Аливаа химийн бодисыг үйлдвэрлэх, хэрэглэх</w:t>
      </w:r>
      <w:r w:rsidR="004C764F" w:rsidRPr="00776D20">
        <w:rPr>
          <w:rFonts w:cs="Arial"/>
          <w:sz w:val="24"/>
          <w:szCs w:val="24"/>
          <w:lang w:val="mn-MN"/>
        </w:rPr>
        <w:t xml:space="preserve"> явцад </w:t>
      </w:r>
      <w:r w:rsidRPr="00776D20">
        <w:rPr>
          <w:rFonts w:cs="Arial"/>
          <w:sz w:val="24"/>
          <w:szCs w:val="24"/>
          <w:lang w:val="mn-MN"/>
        </w:rPr>
        <w:t>аж</w:t>
      </w:r>
      <w:r w:rsidR="74F4CC55" w:rsidRPr="00776D20">
        <w:rPr>
          <w:rFonts w:cs="Arial"/>
          <w:sz w:val="24"/>
          <w:szCs w:val="24"/>
          <w:lang w:val="mn-MN"/>
        </w:rPr>
        <w:t>илчид</w:t>
      </w:r>
      <w:r w:rsidR="452381D5" w:rsidRPr="00776D20">
        <w:rPr>
          <w:rFonts w:cs="Arial"/>
          <w:sz w:val="24"/>
          <w:szCs w:val="24"/>
          <w:lang w:val="mn-MN"/>
        </w:rPr>
        <w:t xml:space="preserve"> нэн түрүүнд </w:t>
      </w:r>
      <w:r w:rsidR="004C764F" w:rsidRPr="00776D20">
        <w:rPr>
          <w:rFonts w:cs="Arial"/>
          <w:sz w:val="24"/>
          <w:szCs w:val="24"/>
          <w:lang w:val="mn-MN"/>
        </w:rPr>
        <w:t xml:space="preserve">химийн бодисын нөлөөлөлд </w:t>
      </w:r>
      <w:r w:rsidR="74F4CC55" w:rsidRPr="00776D20">
        <w:rPr>
          <w:rFonts w:cs="Arial"/>
          <w:sz w:val="24"/>
          <w:szCs w:val="24"/>
          <w:lang w:val="mn-MN"/>
        </w:rPr>
        <w:t>өртдөг</w:t>
      </w:r>
      <w:r w:rsidR="452381D5" w:rsidRPr="00776D20">
        <w:rPr>
          <w:rFonts w:cs="Arial"/>
          <w:sz w:val="24"/>
          <w:szCs w:val="24"/>
          <w:lang w:val="mn-MN"/>
        </w:rPr>
        <w:t xml:space="preserve">. </w:t>
      </w:r>
      <w:r w:rsidR="38C1B659" w:rsidRPr="00776D20">
        <w:rPr>
          <w:rFonts w:cs="Arial"/>
          <w:sz w:val="24"/>
          <w:szCs w:val="24"/>
          <w:lang w:val="mn-MN"/>
        </w:rPr>
        <w:t>Түүнчлэн а</w:t>
      </w:r>
      <w:r w:rsidR="74F4CC55" w:rsidRPr="00776D20">
        <w:rPr>
          <w:rFonts w:cs="Arial"/>
          <w:sz w:val="24"/>
          <w:szCs w:val="24"/>
          <w:lang w:val="mn-MN"/>
        </w:rPr>
        <w:t>жилчдын өртөлт эцсийн хэрэглэгчид,</w:t>
      </w:r>
      <w:r w:rsidR="38C1B659" w:rsidRPr="00776D20">
        <w:rPr>
          <w:rFonts w:cs="Arial"/>
          <w:sz w:val="24"/>
          <w:szCs w:val="24"/>
          <w:lang w:val="mn-MN"/>
        </w:rPr>
        <w:t xml:space="preserve"> ердийн</w:t>
      </w:r>
      <w:r w:rsidR="74F4CC55" w:rsidRPr="00776D20">
        <w:rPr>
          <w:rFonts w:cs="Arial"/>
          <w:sz w:val="24"/>
          <w:szCs w:val="24"/>
          <w:lang w:val="mn-MN"/>
        </w:rPr>
        <w:t xml:space="preserve"> хүн амаас хавьгүй өндөр байдаг.</w:t>
      </w:r>
      <w:r w:rsidR="20A53D02" w:rsidRPr="00776D20">
        <w:rPr>
          <w:rFonts w:cs="Arial"/>
          <w:sz w:val="24"/>
          <w:szCs w:val="24"/>
          <w:lang w:val="mn-MN"/>
        </w:rPr>
        <w:t xml:space="preserve"> </w:t>
      </w:r>
      <w:r w:rsidR="5E2B3A20" w:rsidRPr="00776D20">
        <w:rPr>
          <w:rFonts w:cs="Arial"/>
          <w:sz w:val="24"/>
          <w:szCs w:val="24"/>
          <w:lang w:val="mn-MN"/>
        </w:rPr>
        <w:t xml:space="preserve">Хавдар үүсгэдэг, үр удам, нөхөн үржихүйд нөлөөлдөг хорт </w:t>
      </w:r>
      <w:r w:rsidR="6923A30B" w:rsidRPr="00776D20">
        <w:rPr>
          <w:rFonts w:cs="Arial"/>
          <w:sz w:val="24"/>
          <w:szCs w:val="24"/>
          <w:lang w:val="mn-MN"/>
        </w:rPr>
        <w:t>бодист өртөхөд богино хугацаанд ямар нэг шинж тэмдэг илрэхгүй ч урт хугацаа</w:t>
      </w:r>
      <w:r w:rsidR="00303C28" w:rsidRPr="00776D20">
        <w:rPr>
          <w:rFonts w:cs="Arial"/>
          <w:sz w:val="24"/>
          <w:szCs w:val="24"/>
          <w:lang w:val="mn-MN"/>
        </w:rPr>
        <w:t>ны дараа хорт хавдар, үр удамд</w:t>
      </w:r>
      <w:r w:rsidR="6923A30B" w:rsidRPr="00776D20">
        <w:rPr>
          <w:rFonts w:cs="Arial"/>
          <w:sz w:val="24"/>
          <w:szCs w:val="24"/>
          <w:lang w:val="mn-MN"/>
        </w:rPr>
        <w:t xml:space="preserve"> төр</w:t>
      </w:r>
      <w:r w:rsidR="00303C28" w:rsidRPr="00776D20">
        <w:rPr>
          <w:rFonts w:cs="Arial"/>
          <w:sz w:val="24"/>
          <w:szCs w:val="24"/>
          <w:lang w:val="mn-MN"/>
        </w:rPr>
        <w:t>ө</w:t>
      </w:r>
      <w:r w:rsidR="6923A30B" w:rsidRPr="00776D20">
        <w:rPr>
          <w:rFonts w:cs="Arial"/>
          <w:sz w:val="24"/>
          <w:szCs w:val="24"/>
          <w:lang w:val="mn-MN"/>
        </w:rPr>
        <w:t>лхийн гажиг</w:t>
      </w:r>
      <w:r w:rsidR="452381D5" w:rsidRPr="00776D20">
        <w:rPr>
          <w:rFonts w:cs="Arial"/>
          <w:sz w:val="24"/>
          <w:szCs w:val="24"/>
          <w:lang w:val="mn-MN"/>
        </w:rPr>
        <w:t xml:space="preserve">, үргүйдэл үүсгэх зэрэг ноцтой сөрөг үр дагавартай. Тиймээс улс орнууд эдгээр </w:t>
      </w:r>
      <w:r w:rsidR="6B49B303" w:rsidRPr="00776D20">
        <w:rPr>
          <w:rFonts w:cs="Arial"/>
          <w:sz w:val="24"/>
          <w:szCs w:val="24"/>
          <w:lang w:val="mn-MN"/>
        </w:rPr>
        <w:t>бодисы</w:t>
      </w:r>
      <w:r w:rsidR="59EDD6E2" w:rsidRPr="00776D20">
        <w:rPr>
          <w:rFonts w:cs="Arial"/>
          <w:sz w:val="24"/>
          <w:szCs w:val="24"/>
          <w:lang w:val="mn-MN"/>
        </w:rPr>
        <w:t xml:space="preserve">н </w:t>
      </w:r>
      <w:r w:rsidR="452381D5" w:rsidRPr="00776D20">
        <w:rPr>
          <w:rFonts w:cs="Arial"/>
          <w:sz w:val="24"/>
          <w:szCs w:val="24"/>
          <w:lang w:val="mn-MN"/>
        </w:rPr>
        <w:t>хэрэглээнд маш болгоомжтой хандаж,</w:t>
      </w:r>
      <w:r w:rsidR="59EDD6E2" w:rsidRPr="00776D20">
        <w:rPr>
          <w:rFonts w:cs="Arial"/>
          <w:sz w:val="24"/>
          <w:szCs w:val="24"/>
          <w:lang w:val="mn-MN"/>
        </w:rPr>
        <w:t xml:space="preserve"> тусгай шаардлаг</w:t>
      </w:r>
      <w:r w:rsidR="452381D5" w:rsidRPr="00776D20">
        <w:rPr>
          <w:rFonts w:cs="Arial"/>
          <w:sz w:val="24"/>
          <w:szCs w:val="24"/>
          <w:lang w:val="mn-MN"/>
        </w:rPr>
        <w:t>ыг тогтоодог</w:t>
      </w:r>
      <w:r w:rsidR="008A601A" w:rsidRPr="00776D20">
        <w:rPr>
          <w:rStyle w:val="FootnoteReference"/>
          <w:rFonts w:cs="Arial"/>
          <w:sz w:val="24"/>
          <w:szCs w:val="24"/>
          <w:lang w:val="mn-MN"/>
        </w:rPr>
        <w:footnoteReference w:id="20"/>
      </w:r>
      <w:r w:rsidR="59EDD6E2" w:rsidRPr="00776D20">
        <w:rPr>
          <w:rFonts w:cs="Arial"/>
          <w:sz w:val="24"/>
          <w:szCs w:val="24"/>
          <w:lang w:val="mn-MN"/>
        </w:rPr>
        <w:t>.</w:t>
      </w:r>
      <w:r w:rsidR="74A86AF0" w:rsidRPr="00776D20">
        <w:rPr>
          <w:rFonts w:cs="Arial"/>
          <w:sz w:val="24"/>
          <w:szCs w:val="24"/>
          <w:lang w:val="mn-MN"/>
        </w:rPr>
        <w:t xml:space="preserve"> </w:t>
      </w:r>
      <w:r w:rsidR="59EDD6E2" w:rsidRPr="00776D20">
        <w:rPr>
          <w:rFonts w:cs="Arial"/>
          <w:sz w:val="24"/>
          <w:szCs w:val="24"/>
          <w:lang w:val="mn-MN"/>
        </w:rPr>
        <w:t xml:space="preserve">Тухайлбал </w:t>
      </w:r>
      <w:r w:rsidR="00BD2F09" w:rsidRPr="00776D20">
        <w:rPr>
          <w:rFonts w:cs="Arial"/>
          <w:sz w:val="24"/>
          <w:szCs w:val="24"/>
          <w:lang w:val="mn-MN"/>
        </w:rPr>
        <w:t>Хавдрын</w:t>
      </w:r>
      <w:r w:rsidR="59EDD6E2" w:rsidRPr="00776D20">
        <w:rPr>
          <w:rFonts w:cs="Arial"/>
          <w:sz w:val="24"/>
          <w:szCs w:val="24"/>
          <w:lang w:val="mn-MN"/>
        </w:rPr>
        <w:t xml:space="preserve"> судалгааны олон улсын агентлагаас </w:t>
      </w:r>
      <w:r w:rsidR="3B276C8F" w:rsidRPr="00776D20">
        <w:rPr>
          <w:rFonts w:cs="Arial"/>
          <w:sz w:val="24"/>
          <w:szCs w:val="24"/>
          <w:lang w:val="mn-MN"/>
        </w:rPr>
        <w:t xml:space="preserve">химийн бодисуудыг хүнд </w:t>
      </w:r>
      <w:r w:rsidR="59EDD6E2" w:rsidRPr="00776D20">
        <w:rPr>
          <w:rFonts w:cs="Arial"/>
          <w:sz w:val="24"/>
          <w:szCs w:val="24"/>
          <w:lang w:val="mn-MN"/>
        </w:rPr>
        <w:t>хавдар үүсгэ</w:t>
      </w:r>
      <w:r w:rsidR="3B276C8F" w:rsidRPr="00776D20">
        <w:rPr>
          <w:rFonts w:cs="Arial"/>
          <w:sz w:val="24"/>
          <w:szCs w:val="24"/>
          <w:lang w:val="mn-MN"/>
        </w:rPr>
        <w:t>х шинж чанараар ангил</w:t>
      </w:r>
      <w:r w:rsidR="04DA283B" w:rsidRPr="00776D20">
        <w:rPr>
          <w:rFonts w:cs="Arial"/>
          <w:sz w:val="24"/>
          <w:szCs w:val="24"/>
          <w:lang w:val="mn-MN"/>
        </w:rPr>
        <w:t>ж</w:t>
      </w:r>
      <w:r w:rsidR="3B276C8F" w:rsidRPr="00776D20">
        <w:rPr>
          <w:rFonts w:cs="Arial"/>
          <w:sz w:val="24"/>
          <w:szCs w:val="24"/>
          <w:lang w:val="mn-MN"/>
        </w:rPr>
        <w:t xml:space="preserve">, хүний эрүүл мэндийг хамгаалах асуудлыг </w:t>
      </w:r>
      <w:r w:rsidR="5231AE8F" w:rsidRPr="00776D20">
        <w:rPr>
          <w:rFonts w:cs="Arial"/>
          <w:sz w:val="24"/>
          <w:szCs w:val="24"/>
          <w:lang w:val="mn-MN"/>
        </w:rPr>
        <w:t xml:space="preserve">зөвлөдөг. </w:t>
      </w:r>
      <w:r w:rsidR="00C03633" w:rsidRPr="00776D20">
        <w:rPr>
          <w:rStyle w:val="FootnoteReference"/>
          <w:rFonts w:cs="Arial"/>
          <w:sz w:val="24"/>
          <w:szCs w:val="24"/>
          <w:lang w:val="mn-MN"/>
        </w:rPr>
        <w:footnoteReference w:id="21"/>
      </w:r>
      <w:r w:rsidR="66241458" w:rsidRPr="00776D20">
        <w:rPr>
          <w:rFonts w:cs="Arial"/>
          <w:sz w:val="24"/>
          <w:szCs w:val="24"/>
          <w:lang w:val="mn-MN"/>
        </w:rPr>
        <w:t xml:space="preserve"> </w:t>
      </w:r>
    </w:p>
    <w:p w14:paraId="5AD516F0" w14:textId="605116B5" w:rsidR="004232F1" w:rsidRPr="00776D20" w:rsidRDefault="66241458" w:rsidP="00D22D84">
      <w:pPr>
        <w:ind w:firstLine="720"/>
        <w:jc w:val="both"/>
        <w:rPr>
          <w:rFonts w:cs="Arial"/>
          <w:sz w:val="24"/>
          <w:szCs w:val="24"/>
          <w:lang w:val="mn-MN"/>
        </w:rPr>
      </w:pPr>
      <w:r w:rsidRPr="00776D20">
        <w:rPr>
          <w:rFonts w:cs="Arial"/>
          <w:sz w:val="24"/>
          <w:szCs w:val="24"/>
          <w:lang w:val="mn-MN"/>
        </w:rPr>
        <w:t>Химийн хорт болон аюултай бодисын тухай хуулийн</w:t>
      </w:r>
      <w:r w:rsidR="5B6F6AFE" w:rsidRPr="00776D20">
        <w:rPr>
          <w:rFonts w:cs="Arial"/>
          <w:sz w:val="24"/>
          <w:szCs w:val="24"/>
          <w:lang w:val="mn-MN"/>
        </w:rPr>
        <w:t xml:space="preserve"> </w:t>
      </w:r>
      <w:r w:rsidR="00303C28" w:rsidRPr="00776D20">
        <w:rPr>
          <w:rFonts w:cs="Arial"/>
          <w:sz w:val="24"/>
          <w:szCs w:val="24"/>
          <w:lang w:val="mn-MN"/>
        </w:rPr>
        <w:t>3.1.4.-т</w:t>
      </w:r>
      <w:r w:rsidR="5B6F6AFE" w:rsidRPr="00776D20">
        <w:rPr>
          <w:rFonts w:cs="Arial"/>
          <w:sz w:val="24"/>
          <w:szCs w:val="24"/>
          <w:lang w:val="mn-MN"/>
        </w:rPr>
        <w:t xml:space="preserve">  "хязгаарласан химийн бодис" гэж зөвхөн зөвшөөрсөн газарт, заасан зориулалт, хэмжээ, технологийн дагуу тодорхой хяналтын дор хэрэглэхийг зөвшөөрсөн химийн хорт ба аюултай бодис, тэдгээрийн нэгдлийг хэлнэ</w:t>
      </w:r>
      <w:r w:rsidR="4547178D" w:rsidRPr="00776D20">
        <w:rPr>
          <w:rFonts w:cs="Arial"/>
          <w:sz w:val="24"/>
          <w:szCs w:val="24"/>
          <w:lang w:val="mn-MN"/>
        </w:rPr>
        <w:t>”</w:t>
      </w:r>
      <w:r w:rsidR="5B6F6AFE" w:rsidRPr="00776D20">
        <w:rPr>
          <w:rFonts w:cs="Arial"/>
          <w:sz w:val="24"/>
          <w:szCs w:val="24"/>
          <w:lang w:val="mn-MN"/>
        </w:rPr>
        <w:t xml:space="preserve"> гэж заасан</w:t>
      </w:r>
      <w:r w:rsidRPr="00776D20">
        <w:rPr>
          <w:rFonts w:cs="Arial"/>
          <w:sz w:val="24"/>
          <w:szCs w:val="24"/>
          <w:lang w:val="mn-MN"/>
        </w:rPr>
        <w:t>.</w:t>
      </w:r>
      <w:r w:rsidR="00A50F6B" w:rsidRPr="00776D20">
        <w:rPr>
          <w:rStyle w:val="FootnoteReference"/>
          <w:rFonts w:cs="Arial"/>
          <w:sz w:val="24"/>
          <w:szCs w:val="24"/>
          <w:lang w:val="mn-MN"/>
        </w:rPr>
        <w:footnoteReference w:id="22"/>
      </w:r>
      <w:r w:rsidR="5B6F6AFE" w:rsidRPr="00776D20">
        <w:rPr>
          <w:rFonts w:cs="Arial"/>
          <w:sz w:val="24"/>
          <w:szCs w:val="24"/>
          <w:lang w:val="mn-MN"/>
        </w:rPr>
        <w:t xml:space="preserve"> </w:t>
      </w:r>
      <w:r w:rsidR="53D72A9B" w:rsidRPr="00776D20">
        <w:rPr>
          <w:rFonts w:cs="Arial"/>
          <w:sz w:val="24"/>
          <w:szCs w:val="24"/>
          <w:lang w:val="mn-MN"/>
        </w:rPr>
        <w:t xml:space="preserve">Засгийн газрын  2011 оны </w:t>
      </w:r>
      <w:r w:rsidR="00303C28" w:rsidRPr="00776D20">
        <w:rPr>
          <w:rFonts w:cs="Arial"/>
          <w:sz w:val="24"/>
          <w:szCs w:val="24"/>
          <w:lang w:val="mn-MN"/>
        </w:rPr>
        <w:t xml:space="preserve">176 дугаар </w:t>
      </w:r>
      <w:r w:rsidR="53D72A9B" w:rsidRPr="00776D20">
        <w:rPr>
          <w:rFonts w:cs="Arial"/>
          <w:sz w:val="24"/>
          <w:szCs w:val="24"/>
          <w:lang w:val="mn-MN"/>
        </w:rPr>
        <w:t xml:space="preserve">тогтоолоор </w:t>
      </w:r>
      <w:proofErr w:type="spellStart"/>
      <w:r w:rsidR="5B6F6AFE" w:rsidRPr="00776D20">
        <w:rPr>
          <w:rFonts w:cs="Arial"/>
          <w:sz w:val="24"/>
          <w:szCs w:val="24"/>
          <w:lang w:val="mn-MN"/>
        </w:rPr>
        <w:t>асбестийг</w:t>
      </w:r>
      <w:proofErr w:type="spellEnd"/>
      <w:r w:rsidR="5B6F6AFE" w:rsidRPr="00776D20">
        <w:rPr>
          <w:rFonts w:cs="Arial"/>
          <w:sz w:val="24"/>
          <w:szCs w:val="24"/>
          <w:lang w:val="mn-MN"/>
        </w:rPr>
        <w:t xml:space="preserve"> </w:t>
      </w:r>
      <w:r w:rsidR="53D72A9B" w:rsidRPr="00776D20">
        <w:rPr>
          <w:rFonts w:cs="Arial"/>
          <w:sz w:val="24"/>
          <w:szCs w:val="24"/>
          <w:lang w:val="mn-MN"/>
        </w:rPr>
        <w:t>хязгаарласан бодисын жагсаалтад оруулсан</w:t>
      </w:r>
      <w:r w:rsidR="0DF643EF" w:rsidRPr="00776D20">
        <w:rPr>
          <w:rFonts w:cs="Arial"/>
          <w:sz w:val="24"/>
          <w:szCs w:val="24"/>
          <w:lang w:val="mn-MN"/>
        </w:rPr>
        <w:t xml:space="preserve">. Дулааны цахилгаан станц, галт тэрэгний зүтгүүрийн засварын газар, төмөрлөгийн үйлдвэр зэрэгт </w:t>
      </w:r>
      <w:proofErr w:type="spellStart"/>
      <w:r w:rsidR="0DF643EF" w:rsidRPr="00776D20">
        <w:rPr>
          <w:rFonts w:cs="Arial"/>
          <w:sz w:val="24"/>
          <w:szCs w:val="24"/>
          <w:lang w:val="mn-MN"/>
        </w:rPr>
        <w:t>асбестийг</w:t>
      </w:r>
      <w:proofErr w:type="spellEnd"/>
      <w:r w:rsidR="0DF643EF" w:rsidRPr="00776D20">
        <w:rPr>
          <w:rFonts w:cs="Arial"/>
          <w:sz w:val="24"/>
          <w:szCs w:val="24"/>
          <w:lang w:val="mn-MN"/>
        </w:rPr>
        <w:t xml:space="preserve"> галд тэсвэртэй, дулаан тусгаарлах </w:t>
      </w:r>
      <w:r w:rsidR="14AD96FD" w:rsidRPr="00776D20">
        <w:rPr>
          <w:rFonts w:cs="Arial"/>
          <w:sz w:val="24"/>
          <w:szCs w:val="24"/>
          <w:lang w:val="mn-MN"/>
        </w:rPr>
        <w:t>материалаар ашиглада</w:t>
      </w:r>
      <w:r w:rsidR="1C898468" w:rsidRPr="00776D20">
        <w:rPr>
          <w:rFonts w:cs="Arial"/>
          <w:sz w:val="24"/>
          <w:szCs w:val="24"/>
          <w:lang w:val="mn-MN"/>
        </w:rPr>
        <w:t>г тул ердийн хүн ам гэхээсээ илүүтэй ажилчид өртдөг.</w:t>
      </w:r>
      <w:r w:rsidR="14AD96FD" w:rsidRPr="00776D20">
        <w:rPr>
          <w:rFonts w:cs="Arial"/>
          <w:sz w:val="24"/>
          <w:szCs w:val="24"/>
          <w:lang w:val="mn-MN"/>
        </w:rPr>
        <w:t xml:space="preserve"> Гэвч хуульд заасан “зөвшөөрсөн газарт, заасан зориулалт, хэмжээ, технологийн дагуу тодорхой хяналтын дор </w:t>
      </w:r>
      <w:r w:rsidR="14AD96FD" w:rsidRPr="00776D20">
        <w:rPr>
          <w:rFonts w:cs="Arial"/>
          <w:sz w:val="24"/>
          <w:szCs w:val="24"/>
          <w:lang w:val="mn-MN"/>
        </w:rPr>
        <w:lastRenderedPageBreak/>
        <w:t>хэрэглэх</w:t>
      </w:r>
      <w:r w:rsidR="1C898468" w:rsidRPr="00776D20">
        <w:rPr>
          <w:rFonts w:cs="Arial"/>
          <w:sz w:val="24"/>
          <w:szCs w:val="24"/>
          <w:lang w:val="mn-MN"/>
        </w:rPr>
        <w:t>” зохицуулалт хэрэгжихгүй бай</w:t>
      </w:r>
      <w:r w:rsidR="3961B0D2" w:rsidRPr="00776D20">
        <w:rPr>
          <w:rFonts w:cs="Arial"/>
          <w:sz w:val="24"/>
          <w:szCs w:val="24"/>
          <w:lang w:val="mn-MN"/>
        </w:rPr>
        <w:t xml:space="preserve">гаа </w:t>
      </w:r>
      <w:r w:rsidR="00B02B47" w:rsidRPr="00776D20">
        <w:rPr>
          <w:rFonts w:cs="Arial"/>
          <w:sz w:val="24"/>
          <w:szCs w:val="24"/>
          <w:lang w:val="mn-MN"/>
        </w:rPr>
        <w:t xml:space="preserve">нь </w:t>
      </w:r>
      <w:r w:rsidR="3961B0D2" w:rsidRPr="00776D20">
        <w:rPr>
          <w:rFonts w:cs="Arial"/>
          <w:sz w:val="24"/>
          <w:szCs w:val="24"/>
          <w:lang w:val="mn-MN"/>
        </w:rPr>
        <w:t xml:space="preserve">ажилтнуудын дунд </w:t>
      </w:r>
      <w:proofErr w:type="spellStart"/>
      <w:r w:rsidR="3961B0D2" w:rsidRPr="00776D20">
        <w:rPr>
          <w:rFonts w:cs="Arial"/>
          <w:sz w:val="24"/>
          <w:szCs w:val="24"/>
          <w:lang w:val="mn-MN"/>
        </w:rPr>
        <w:t>асбестаар</w:t>
      </w:r>
      <w:proofErr w:type="spellEnd"/>
      <w:r w:rsidR="3961B0D2" w:rsidRPr="00776D20">
        <w:rPr>
          <w:rFonts w:cs="Arial"/>
          <w:sz w:val="24"/>
          <w:szCs w:val="24"/>
          <w:lang w:val="mn-MN"/>
        </w:rPr>
        <w:t xml:space="preserve"> үүсгэгдсэн хавдар бүртгэгдсээр байна.</w:t>
      </w:r>
      <w:r w:rsidR="00AC074C" w:rsidRPr="00776D20">
        <w:rPr>
          <w:rStyle w:val="FootnoteReference"/>
          <w:rFonts w:cs="Arial"/>
          <w:sz w:val="24"/>
          <w:szCs w:val="24"/>
          <w:lang w:val="mn-MN"/>
        </w:rPr>
        <w:footnoteReference w:id="23"/>
      </w:r>
    </w:p>
    <w:p w14:paraId="38124761" w14:textId="5075B2DC" w:rsidR="00A813F5" w:rsidRPr="00776D20" w:rsidRDefault="00A813F5" w:rsidP="00D22D84">
      <w:pPr>
        <w:ind w:firstLine="720"/>
        <w:jc w:val="both"/>
        <w:rPr>
          <w:rFonts w:cs="Arial"/>
          <w:sz w:val="24"/>
          <w:szCs w:val="24"/>
          <w:lang w:val="mn-MN"/>
        </w:rPr>
      </w:pPr>
      <w:r w:rsidRPr="00776D20">
        <w:rPr>
          <w:rFonts w:cs="Arial"/>
          <w:sz w:val="24"/>
          <w:szCs w:val="24"/>
          <w:lang w:val="mn-MN"/>
        </w:rPr>
        <w:t>Химийн хорт б</w:t>
      </w:r>
      <w:r w:rsidR="004B6211" w:rsidRPr="00776D20">
        <w:rPr>
          <w:rFonts w:cs="Arial"/>
          <w:sz w:val="24"/>
          <w:szCs w:val="24"/>
          <w:lang w:val="mn-MN"/>
        </w:rPr>
        <w:t>а</w:t>
      </w:r>
      <w:r w:rsidRPr="00776D20">
        <w:rPr>
          <w:rFonts w:cs="Arial"/>
          <w:sz w:val="24"/>
          <w:szCs w:val="24"/>
          <w:lang w:val="mn-MN"/>
        </w:rPr>
        <w:t xml:space="preserve"> аюултай бодисын тухай хуулийн 13 дугаар зүйлээр химийн хорт болон аюултай бодис ашиглахад тавих үндсэн шаардлагыг тогтоо</w:t>
      </w:r>
      <w:r w:rsidR="004B6211" w:rsidRPr="00776D20">
        <w:rPr>
          <w:rFonts w:cs="Arial"/>
          <w:sz w:val="24"/>
          <w:szCs w:val="24"/>
          <w:lang w:val="mn-MN"/>
        </w:rPr>
        <w:t>ж,</w:t>
      </w:r>
      <w:r w:rsidRPr="00776D20">
        <w:rPr>
          <w:rFonts w:cs="Arial"/>
          <w:sz w:val="24"/>
          <w:szCs w:val="24"/>
          <w:lang w:val="mn-MN"/>
        </w:rPr>
        <w:t xml:space="preserve"> ажлын байран дахь химийн бод</w:t>
      </w:r>
      <w:r w:rsidR="00B02B47" w:rsidRPr="00776D20">
        <w:rPr>
          <w:rFonts w:cs="Arial"/>
          <w:sz w:val="24"/>
          <w:szCs w:val="24"/>
          <w:lang w:val="mn-MN"/>
        </w:rPr>
        <w:t xml:space="preserve">исын хэрэглээ, </w:t>
      </w:r>
      <w:proofErr w:type="spellStart"/>
      <w:r w:rsidR="00B02B47" w:rsidRPr="00776D20">
        <w:rPr>
          <w:rFonts w:cs="Arial"/>
          <w:sz w:val="24"/>
          <w:szCs w:val="24"/>
          <w:lang w:val="mn-MN"/>
        </w:rPr>
        <w:t>ХАБЭА</w:t>
      </w:r>
      <w:proofErr w:type="spellEnd"/>
      <w:r w:rsidR="00B02B47" w:rsidRPr="00776D20">
        <w:rPr>
          <w:rFonts w:cs="Arial"/>
          <w:sz w:val="24"/>
          <w:szCs w:val="24"/>
          <w:lang w:val="mn-MN"/>
        </w:rPr>
        <w:t>-н асуудл</w:t>
      </w:r>
      <w:r w:rsidRPr="00776D20">
        <w:rPr>
          <w:rFonts w:cs="Arial"/>
          <w:sz w:val="24"/>
          <w:szCs w:val="24"/>
          <w:lang w:val="mn-MN"/>
        </w:rPr>
        <w:t xml:space="preserve">ыг </w:t>
      </w:r>
      <w:r w:rsidR="004B6211" w:rsidRPr="00776D20">
        <w:rPr>
          <w:rFonts w:cs="Arial"/>
          <w:sz w:val="24"/>
          <w:szCs w:val="24"/>
          <w:lang w:val="mn-MN"/>
        </w:rPr>
        <w:t>зохицуулсан байна.</w:t>
      </w:r>
    </w:p>
    <w:p w14:paraId="582DC943" w14:textId="5E358C81" w:rsidR="00751EB9" w:rsidRPr="00776D20" w:rsidRDefault="41E6E747" w:rsidP="00542D7C">
      <w:pPr>
        <w:ind w:firstLine="720"/>
        <w:jc w:val="both"/>
        <w:rPr>
          <w:rFonts w:cs="Arial"/>
          <w:sz w:val="24"/>
          <w:szCs w:val="24"/>
          <w:lang w:val="mn-MN"/>
        </w:rPr>
      </w:pPr>
      <w:proofErr w:type="spellStart"/>
      <w:r w:rsidRPr="00776D20">
        <w:rPr>
          <w:rFonts w:cs="Arial"/>
          <w:sz w:val="24"/>
          <w:szCs w:val="24"/>
          <w:lang w:val="mn-MN"/>
        </w:rPr>
        <w:t>ХАБЭА</w:t>
      </w:r>
      <w:proofErr w:type="spellEnd"/>
      <w:r w:rsidRPr="00776D20">
        <w:rPr>
          <w:rFonts w:cs="Arial"/>
          <w:sz w:val="24"/>
          <w:szCs w:val="24"/>
          <w:lang w:val="mn-MN"/>
        </w:rPr>
        <w:t xml:space="preserve">-н </w:t>
      </w:r>
      <w:r w:rsidR="4D13BD44" w:rsidRPr="00776D20">
        <w:rPr>
          <w:rFonts w:cs="Arial"/>
          <w:sz w:val="24"/>
          <w:szCs w:val="24"/>
          <w:lang w:val="mn-MN"/>
        </w:rPr>
        <w:t xml:space="preserve">шаардлага нь хүний эрүүл мэнд, аюулгүй байдалтай холбоотой заавал мөрдөх хэмжээ тул </w:t>
      </w:r>
      <w:r w:rsidRPr="00776D20">
        <w:rPr>
          <w:rFonts w:cs="Arial"/>
          <w:sz w:val="24"/>
          <w:szCs w:val="24"/>
          <w:lang w:val="mn-MN"/>
        </w:rPr>
        <w:t>Стандартчилал, техникийн зохицуулалт, тохирлын үнэлгээний итгэмжлэлийн тухай хуул</w:t>
      </w:r>
      <w:r w:rsidR="4D13BD44" w:rsidRPr="00776D20">
        <w:rPr>
          <w:rFonts w:cs="Arial"/>
          <w:sz w:val="24"/>
          <w:szCs w:val="24"/>
          <w:lang w:val="mn-MN"/>
        </w:rPr>
        <w:t>ийн</w:t>
      </w:r>
      <w:r w:rsidR="1E4BC378" w:rsidRPr="00776D20">
        <w:rPr>
          <w:rFonts w:cs="Arial"/>
          <w:sz w:val="24"/>
          <w:szCs w:val="24"/>
          <w:lang w:val="mn-MN"/>
        </w:rPr>
        <w:t xml:space="preserve"> дагуу техникийн зохицуулалтаар зохицуула</w:t>
      </w:r>
      <w:r w:rsidR="00B02B47" w:rsidRPr="00776D20">
        <w:rPr>
          <w:rFonts w:cs="Arial"/>
          <w:sz w:val="24"/>
          <w:szCs w:val="24"/>
          <w:lang w:val="mn-MN"/>
        </w:rPr>
        <w:t xml:space="preserve">х шаардлагатай. </w:t>
      </w:r>
      <w:proofErr w:type="spellStart"/>
      <w:r w:rsidR="7D904B4B" w:rsidRPr="00776D20">
        <w:rPr>
          <w:rFonts w:cs="Arial"/>
          <w:sz w:val="24"/>
          <w:szCs w:val="24"/>
          <w:lang w:val="mn-MN"/>
        </w:rPr>
        <w:t>Нө</w:t>
      </w:r>
      <w:r w:rsidR="00AA14BD" w:rsidRPr="00776D20">
        <w:rPr>
          <w:rFonts w:cs="Arial"/>
          <w:sz w:val="24"/>
          <w:szCs w:val="24"/>
          <w:lang w:val="mn-MN"/>
        </w:rPr>
        <w:t>гөөтэйгүүр</w:t>
      </w:r>
      <w:proofErr w:type="spellEnd"/>
      <w:r w:rsidR="7D904B4B" w:rsidRPr="00776D20">
        <w:rPr>
          <w:rFonts w:cs="Arial"/>
          <w:sz w:val="24"/>
          <w:szCs w:val="24"/>
          <w:lang w:val="mn-MN"/>
        </w:rPr>
        <w:t xml:space="preserve"> </w:t>
      </w:r>
      <w:r w:rsidR="0E94F9F9" w:rsidRPr="00776D20">
        <w:rPr>
          <w:rFonts w:cs="Arial"/>
          <w:sz w:val="24"/>
          <w:szCs w:val="24"/>
          <w:lang w:val="mn-MN"/>
        </w:rPr>
        <w:t xml:space="preserve">аюулгүй ажиллагаа, эрүүл ахуйн шаардлагыг хуулиар нарийвчлан тогтоох нь тохиромжгүй тул </w:t>
      </w:r>
      <w:r w:rsidR="570569D3" w:rsidRPr="00776D20">
        <w:rPr>
          <w:rFonts w:cs="Arial"/>
          <w:sz w:val="24"/>
          <w:szCs w:val="24"/>
          <w:lang w:val="mn-MN"/>
        </w:rPr>
        <w:t xml:space="preserve">ерөнхий шаардлагыг хуульд зааж, </w:t>
      </w:r>
      <w:r w:rsidR="53D355A8" w:rsidRPr="00776D20">
        <w:rPr>
          <w:rFonts w:cs="Arial"/>
          <w:sz w:val="24"/>
          <w:szCs w:val="24"/>
          <w:lang w:val="mn-MN"/>
        </w:rPr>
        <w:t>нарийвч</w:t>
      </w:r>
      <w:r w:rsidR="00AA14BD" w:rsidRPr="00776D20">
        <w:rPr>
          <w:rFonts w:cs="Arial"/>
          <w:sz w:val="24"/>
          <w:szCs w:val="24"/>
          <w:lang w:val="mn-MN"/>
        </w:rPr>
        <w:t xml:space="preserve">илсан </w:t>
      </w:r>
      <w:r w:rsidR="53D355A8" w:rsidRPr="00776D20">
        <w:rPr>
          <w:rFonts w:cs="Arial"/>
          <w:sz w:val="24"/>
          <w:szCs w:val="24"/>
          <w:lang w:val="mn-MN"/>
        </w:rPr>
        <w:t xml:space="preserve">шаардлагыг </w:t>
      </w:r>
      <w:r w:rsidR="10236847" w:rsidRPr="00776D20">
        <w:rPr>
          <w:rFonts w:cs="Arial"/>
          <w:sz w:val="24"/>
          <w:szCs w:val="24"/>
          <w:lang w:val="mn-MN"/>
        </w:rPr>
        <w:t>техникийн зохицуулалт</w:t>
      </w:r>
      <w:r w:rsidR="53D355A8" w:rsidRPr="00776D20">
        <w:rPr>
          <w:rFonts w:cs="Arial"/>
          <w:sz w:val="24"/>
          <w:szCs w:val="24"/>
          <w:lang w:val="mn-MN"/>
        </w:rPr>
        <w:t xml:space="preserve">аар тогтоох </w:t>
      </w:r>
      <w:r w:rsidR="00AA14BD" w:rsidRPr="00776D20">
        <w:rPr>
          <w:rFonts w:cs="Arial"/>
          <w:sz w:val="24"/>
          <w:szCs w:val="24"/>
          <w:lang w:val="mn-MN"/>
        </w:rPr>
        <w:t xml:space="preserve">нь зүйтэй </w:t>
      </w:r>
      <w:r w:rsidR="53D355A8" w:rsidRPr="00776D20">
        <w:rPr>
          <w:rFonts w:cs="Arial"/>
          <w:sz w:val="24"/>
          <w:szCs w:val="24"/>
          <w:lang w:val="mn-MN"/>
        </w:rPr>
        <w:t>байна.</w:t>
      </w:r>
    </w:p>
    <w:p w14:paraId="2C4D62D3" w14:textId="3E286104" w:rsidR="00095AF1" w:rsidRPr="00776D20" w:rsidRDefault="00095AF1" w:rsidP="00542D7C">
      <w:pPr>
        <w:ind w:firstLine="720"/>
        <w:jc w:val="both"/>
        <w:rPr>
          <w:rFonts w:cs="Arial"/>
          <w:sz w:val="24"/>
          <w:szCs w:val="24"/>
          <w:lang w:val="mn-MN"/>
        </w:rPr>
      </w:pPr>
      <w:r w:rsidRPr="00776D20">
        <w:rPr>
          <w:rFonts w:cs="Arial"/>
          <w:sz w:val="24"/>
          <w:szCs w:val="24"/>
          <w:lang w:val="mn-MN"/>
        </w:rPr>
        <w:t>Хөдөлмөрийн эрүүл ахуйн нөхцөлийн шаардлагыг стандарт</w:t>
      </w:r>
      <w:r w:rsidR="004B3599" w:rsidRPr="00776D20">
        <w:rPr>
          <w:rFonts w:cs="Arial"/>
          <w:sz w:val="24"/>
          <w:szCs w:val="24"/>
          <w:lang w:val="mn-MN"/>
        </w:rPr>
        <w:t>аар тогтооно гэж заасан</w:t>
      </w:r>
      <w:r w:rsidR="003E2AEA" w:rsidRPr="00776D20">
        <w:rPr>
          <w:rFonts w:cs="Arial"/>
          <w:sz w:val="24"/>
          <w:szCs w:val="24"/>
          <w:lang w:val="mn-MN"/>
        </w:rPr>
        <w:t xml:space="preserve"> хэдий ч ажилтан </w:t>
      </w:r>
      <w:r w:rsidR="00A16DCB" w:rsidRPr="00776D20">
        <w:rPr>
          <w:rFonts w:cs="Arial"/>
          <w:sz w:val="24"/>
          <w:szCs w:val="24"/>
          <w:lang w:val="mn-MN"/>
        </w:rPr>
        <w:t xml:space="preserve">ажлын байранд </w:t>
      </w:r>
      <w:r w:rsidR="004B3599" w:rsidRPr="00776D20">
        <w:rPr>
          <w:rFonts w:cs="Arial"/>
          <w:sz w:val="24"/>
          <w:szCs w:val="24"/>
          <w:lang w:val="mn-MN"/>
        </w:rPr>
        <w:t>зөвшөөрөгдөх дээд</w:t>
      </w:r>
      <w:r w:rsidR="001429DF" w:rsidRPr="00776D20">
        <w:rPr>
          <w:rFonts w:cs="Arial"/>
          <w:sz w:val="24"/>
          <w:szCs w:val="24"/>
          <w:lang w:val="mn-MN"/>
        </w:rPr>
        <w:t xml:space="preserve"> хэмжээнээс хэтэрсэн тоос, шуугиан, хорт бодист өртөх </w:t>
      </w:r>
      <w:r w:rsidR="00A16DCB" w:rsidRPr="00776D20">
        <w:rPr>
          <w:rFonts w:cs="Arial"/>
          <w:sz w:val="24"/>
          <w:szCs w:val="24"/>
          <w:lang w:val="mn-MN"/>
        </w:rPr>
        <w:t>нь эрүүл ахуйн шаардлага зөрчигдөж</w:t>
      </w:r>
      <w:r w:rsidR="003946A8" w:rsidRPr="00776D20">
        <w:rPr>
          <w:rFonts w:cs="Arial"/>
          <w:sz w:val="24"/>
          <w:szCs w:val="24"/>
          <w:lang w:val="mn-MN"/>
        </w:rPr>
        <w:t xml:space="preserve">, </w:t>
      </w:r>
      <w:proofErr w:type="spellStart"/>
      <w:r w:rsidR="003946A8" w:rsidRPr="00776D20">
        <w:rPr>
          <w:rFonts w:cs="Arial"/>
          <w:sz w:val="24"/>
          <w:szCs w:val="24"/>
          <w:lang w:val="mn-MN"/>
        </w:rPr>
        <w:t>МШӨ</w:t>
      </w:r>
      <w:proofErr w:type="spellEnd"/>
      <w:r w:rsidR="003946A8" w:rsidRPr="00776D20">
        <w:rPr>
          <w:rFonts w:cs="Arial"/>
          <w:sz w:val="24"/>
          <w:szCs w:val="24"/>
          <w:lang w:val="mn-MN"/>
        </w:rPr>
        <w:t>-</w:t>
      </w:r>
      <w:proofErr w:type="spellStart"/>
      <w:r w:rsidR="003E2AEA" w:rsidRPr="00776D20">
        <w:rPr>
          <w:rFonts w:cs="Arial"/>
          <w:sz w:val="24"/>
          <w:szCs w:val="24"/>
          <w:lang w:val="mn-MN"/>
        </w:rPr>
        <w:t>н</w:t>
      </w:r>
      <w:r w:rsidR="003946A8" w:rsidRPr="00776D20">
        <w:rPr>
          <w:rFonts w:cs="Arial"/>
          <w:sz w:val="24"/>
          <w:szCs w:val="24"/>
          <w:lang w:val="mn-MN"/>
        </w:rPr>
        <w:t>өөр</w:t>
      </w:r>
      <w:proofErr w:type="spellEnd"/>
      <w:r w:rsidR="003E2AEA" w:rsidRPr="00776D20">
        <w:rPr>
          <w:rFonts w:cs="Arial"/>
          <w:sz w:val="24"/>
          <w:szCs w:val="24"/>
          <w:lang w:val="mn-MN"/>
        </w:rPr>
        <w:t xml:space="preserve"> өвчлөх эрсдэлт</w:t>
      </w:r>
      <w:r w:rsidR="003946A8" w:rsidRPr="00776D20">
        <w:rPr>
          <w:rFonts w:cs="Arial"/>
          <w:sz w:val="24"/>
          <w:szCs w:val="24"/>
          <w:lang w:val="mn-MN"/>
        </w:rPr>
        <w:t xml:space="preserve"> нөхцөл үүс</w:t>
      </w:r>
      <w:r w:rsidR="004579F6" w:rsidRPr="00776D20">
        <w:rPr>
          <w:rFonts w:cs="Arial"/>
          <w:sz w:val="24"/>
          <w:szCs w:val="24"/>
          <w:lang w:val="mn-MN"/>
        </w:rPr>
        <w:t xml:space="preserve">дэг. Иймд </w:t>
      </w:r>
      <w:r w:rsidR="003946A8" w:rsidRPr="00776D20">
        <w:rPr>
          <w:rFonts w:cs="Arial"/>
          <w:sz w:val="24"/>
          <w:szCs w:val="24"/>
          <w:lang w:val="mn-MN"/>
        </w:rPr>
        <w:t>ажил олгогч н</w:t>
      </w:r>
      <w:r w:rsidR="004579F6" w:rsidRPr="00776D20">
        <w:rPr>
          <w:rFonts w:cs="Arial"/>
          <w:sz w:val="24"/>
          <w:szCs w:val="24"/>
          <w:lang w:val="mn-MN"/>
        </w:rPr>
        <w:t xml:space="preserve">ь хөдөлмөрийн нөхцөлийг сайжруулж, өртөлтийг зөвшөөрөгдөх дээд хэмжээнээс бууруулж, ажилтнаа хамгаалах шаардлагатай. </w:t>
      </w:r>
      <w:r w:rsidR="00A16DCB" w:rsidRPr="00776D20">
        <w:rPr>
          <w:rFonts w:cs="Arial"/>
          <w:sz w:val="24"/>
          <w:szCs w:val="24"/>
          <w:lang w:val="mn-MN"/>
        </w:rPr>
        <w:t xml:space="preserve">Гэвч </w:t>
      </w:r>
      <w:r w:rsidR="004C36C2" w:rsidRPr="00776D20">
        <w:rPr>
          <w:rFonts w:cs="Arial"/>
          <w:sz w:val="24"/>
          <w:szCs w:val="24"/>
          <w:lang w:val="mn-MN"/>
        </w:rPr>
        <w:t xml:space="preserve">одоогийн хуулиар энэхүү </w:t>
      </w:r>
      <w:r w:rsidR="003946A8" w:rsidRPr="00776D20">
        <w:rPr>
          <w:rFonts w:cs="Arial"/>
          <w:sz w:val="24"/>
          <w:szCs w:val="24"/>
          <w:lang w:val="mn-MN"/>
        </w:rPr>
        <w:t>зохицуул</w:t>
      </w:r>
      <w:r w:rsidR="004579F6" w:rsidRPr="00776D20">
        <w:rPr>
          <w:rFonts w:cs="Arial"/>
          <w:sz w:val="24"/>
          <w:szCs w:val="24"/>
          <w:lang w:val="mn-MN"/>
        </w:rPr>
        <w:t>алт тусгагдаагүй</w:t>
      </w:r>
      <w:r w:rsidR="004C36C2" w:rsidRPr="00776D20">
        <w:rPr>
          <w:rFonts w:cs="Arial"/>
          <w:sz w:val="24"/>
          <w:szCs w:val="24"/>
          <w:lang w:val="mn-MN"/>
        </w:rPr>
        <w:t xml:space="preserve"> байна</w:t>
      </w:r>
      <w:r w:rsidR="004579F6" w:rsidRPr="00776D20">
        <w:rPr>
          <w:rFonts w:cs="Arial"/>
          <w:sz w:val="24"/>
          <w:szCs w:val="24"/>
          <w:lang w:val="mn-MN"/>
        </w:rPr>
        <w:t>.</w:t>
      </w:r>
    </w:p>
    <w:p w14:paraId="4B470680" w14:textId="24B6364F" w:rsidR="006609D7" w:rsidRPr="00776D20" w:rsidRDefault="006609D7" w:rsidP="007659C7">
      <w:pPr>
        <w:pStyle w:val="Heading3"/>
        <w:rPr>
          <w:rFonts w:cs="Arial"/>
          <w:sz w:val="24"/>
          <w:szCs w:val="24"/>
          <w:lang w:val="mn-MN"/>
        </w:rPr>
      </w:pPr>
      <w:bookmarkStart w:id="18" w:name="_Toc182045231"/>
      <w:bookmarkStart w:id="19" w:name="_Toc190714481"/>
      <w:r w:rsidRPr="00776D20">
        <w:rPr>
          <w:rFonts w:cs="Arial"/>
          <w:sz w:val="24"/>
          <w:szCs w:val="24"/>
          <w:lang w:val="mn-MN"/>
        </w:rPr>
        <w:t>Эрүүл мэндийн үзлэг</w:t>
      </w:r>
      <w:bookmarkEnd w:id="18"/>
      <w:bookmarkEnd w:id="19"/>
    </w:p>
    <w:p w14:paraId="58113430" w14:textId="32062D34" w:rsidR="00BB6CDF" w:rsidRPr="00776D20" w:rsidRDefault="00542D7C" w:rsidP="0014005D">
      <w:pPr>
        <w:ind w:firstLine="720"/>
        <w:jc w:val="both"/>
        <w:rPr>
          <w:rFonts w:cs="Arial"/>
          <w:sz w:val="24"/>
          <w:szCs w:val="24"/>
          <w:lang w:val="mn-MN"/>
        </w:rPr>
      </w:pPr>
      <w:r w:rsidRPr="00776D20">
        <w:rPr>
          <w:rFonts w:cs="Arial"/>
          <w:sz w:val="24"/>
          <w:szCs w:val="24"/>
          <w:lang w:val="mn-MN"/>
        </w:rPr>
        <w:t xml:space="preserve">Хуулийн 14 </w:t>
      </w:r>
      <w:r w:rsidR="000E7CC5" w:rsidRPr="00776D20">
        <w:rPr>
          <w:rFonts w:cs="Arial"/>
          <w:sz w:val="24"/>
          <w:szCs w:val="24"/>
          <w:lang w:val="mn-MN"/>
        </w:rPr>
        <w:t>дү</w:t>
      </w:r>
      <w:r w:rsidR="000800D7" w:rsidRPr="00776D20">
        <w:rPr>
          <w:rFonts w:cs="Arial"/>
          <w:sz w:val="24"/>
          <w:szCs w:val="24"/>
          <w:lang w:val="mn-MN"/>
        </w:rPr>
        <w:t xml:space="preserve">гээр зүйлээр ажилтны эрүүл мэндийн үзлэгийн асуудлыг зохицуулж байна. </w:t>
      </w:r>
      <w:r w:rsidR="00367F2E" w:rsidRPr="00776D20">
        <w:rPr>
          <w:rFonts w:cs="Arial"/>
          <w:sz w:val="24"/>
          <w:szCs w:val="24"/>
          <w:lang w:val="mn-MN"/>
        </w:rPr>
        <w:t>Үндсэн хуул</w:t>
      </w:r>
      <w:r w:rsidR="00343A78" w:rsidRPr="00776D20">
        <w:rPr>
          <w:rFonts w:cs="Arial"/>
          <w:sz w:val="24"/>
          <w:szCs w:val="24"/>
          <w:lang w:val="mn-MN"/>
        </w:rPr>
        <w:t xml:space="preserve">ийн </w:t>
      </w:r>
      <w:r w:rsidR="00034235" w:rsidRPr="00776D20">
        <w:rPr>
          <w:rFonts w:cs="Arial"/>
          <w:sz w:val="24"/>
          <w:szCs w:val="24"/>
          <w:lang w:val="mn-MN"/>
        </w:rPr>
        <w:t xml:space="preserve">16.4, </w:t>
      </w:r>
      <w:r w:rsidR="00367F2E" w:rsidRPr="00776D20">
        <w:rPr>
          <w:rFonts w:cs="Arial"/>
          <w:sz w:val="24"/>
          <w:szCs w:val="24"/>
          <w:lang w:val="mn-MN"/>
        </w:rPr>
        <w:t>Хөдөлмөрийн тухай хуули</w:t>
      </w:r>
      <w:r w:rsidR="00A654FA" w:rsidRPr="00776D20">
        <w:rPr>
          <w:rFonts w:cs="Arial"/>
          <w:sz w:val="24"/>
          <w:szCs w:val="24"/>
          <w:lang w:val="mn-MN"/>
        </w:rPr>
        <w:t>йн</w:t>
      </w:r>
      <w:r w:rsidR="005F4633" w:rsidRPr="00776D20">
        <w:rPr>
          <w:rFonts w:cs="Arial"/>
          <w:sz w:val="24"/>
          <w:szCs w:val="24"/>
          <w:lang w:val="mn-MN"/>
        </w:rPr>
        <w:t xml:space="preserve"> 120.1</w:t>
      </w:r>
      <w:r w:rsidR="001948DB" w:rsidRPr="00776D20">
        <w:rPr>
          <w:rFonts w:cs="Arial"/>
          <w:sz w:val="24"/>
          <w:szCs w:val="24"/>
          <w:lang w:val="mn-MN"/>
        </w:rPr>
        <w:t xml:space="preserve">-д заасны </w:t>
      </w:r>
      <w:r w:rsidR="005F4633" w:rsidRPr="00776D20">
        <w:rPr>
          <w:rFonts w:cs="Arial"/>
          <w:sz w:val="24"/>
          <w:szCs w:val="24"/>
          <w:lang w:val="mn-MN"/>
        </w:rPr>
        <w:t xml:space="preserve">дагуу </w:t>
      </w:r>
      <w:r w:rsidR="00A654FA" w:rsidRPr="00776D20">
        <w:rPr>
          <w:rFonts w:cs="Arial"/>
          <w:sz w:val="24"/>
          <w:szCs w:val="24"/>
          <w:lang w:val="mn-MN"/>
        </w:rPr>
        <w:t xml:space="preserve">ажилтны эрүүл мэндийн үзлэг нь </w:t>
      </w:r>
      <w:r w:rsidR="00367F2E" w:rsidRPr="00776D20">
        <w:rPr>
          <w:rFonts w:cs="Arial"/>
          <w:sz w:val="24"/>
          <w:szCs w:val="24"/>
          <w:lang w:val="mn-MN"/>
        </w:rPr>
        <w:t xml:space="preserve">ажил хөдөлмөр эрхлэгч иргэн нь </w:t>
      </w:r>
      <w:r w:rsidR="00F73F04" w:rsidRPr="00776D20">
        <w:rPr>
          <w:rFonts w:cs="Arial"/>
          <w:sz w:val="24"/>
          <w:szCs w:val="24"/>
          <w:lang w:val="mn-MN"/>
        </w:rPr>
        <w:t xml:space="preserve">ажил хөдөлмөртэй холбоотой  өвчнөөр </w:t>
      </w:r>
      <w:r w:rsidR="000E4DCB" w:rsidRPr="00776D20">
        <w:rPr>
          <w:rFonts w:cs="Arial"/>
          <w:sz w:val="24"/>
          <w:szCs w:val="24"/>
          <w:lang w:val="mn-MN"/>
        </w:rPr>
        <w:t>өвч</w:t>
      </w:r>
      <w:r w:rsidR="00A654FA" w:rsidRPr="00776D20">
        <w:rPr>
          <w:rFonts w:cs="Arial"/>
          <w:sz w:val="24"/>
          <w:szCs w:val="24"/>
          <w:lang w:val="mn-MN"/>
        </w:rPr>
        <w:t>лөх</w:t>
      </w:r>
      <w:r w:rsidR="001F2837" w:rsidRPr="00776D20">
        <w:rPr>
          <w:rFonts w:cs="Arial"/>
          <w:sz w:val="24"/>
          <w:szCs w:val="24"/>
          <w:lang w:val="mn-MN"/>
        </w:rPr>
        <w:t xml:space="preserve">, хөдөлмөрийн чадвар алдахаас </w:t>
      </w:r>
      <w:r w:rsidR="00A654FA" w:rsidRPr="00776D20">
        <w:rPr>
          <w:rFonts w:cs="Arial"/>
          <w:sz w:val="24"/>
          <w:szCs w:val="24"/>
          <w:lang w:val="mn-MN"/>
        </w:rPr>
        <w:t>урьдчилан сэргийлэ</w:t>
      </w:r>
      <w:r w:rsidR="00187AE1" w:rsidRPr="00776D20">
        <w:rPr>
          <w:rFonts w:cs="Arial"/>
          <w:sz w:val="24"/>
          <w:szCs w:val="24"/>
          <w:lang w:val="mn-MN"/>
        </w:rPr>
        <w:t>хэд чиглэх ёстой.</w:t>
      </w:r>
      <w:r w:rsidR="00C41A56" w:rsidRPr="00776D20">
        <w:rPr>
          <w:rFonts w:cs="Arial"/>
          <w:sz w:val="24"/>
          <w:szCs w:val="24"/>
          <w:lang w:val="mn-MN"/>
        </w:rPr>
        <w:t xml:space="preserve"> </w:t>
      </w:r>
      <w:r w:rsidR="00BB6CDF" w:rsidRPr="00776D20">
        <w:rPr>
          <w:rFonts w:cs="Arial"/>
          <w:sz w:val="24"/>
          <w:szCs w:val="24"/>
          <w:lang w:val="mn-MN"/>
        </w:rPr>
        <w:t xml:space="preserve">Түүнчлэн ажилтны эрүүл мэндийн байдал нь зарим эрсдэлтэй ажил хөдөлмөр эрхлэхэд хязгаарлалт болдог тул </w:t>
      </w:r>
      <w:r w:rsidR="00AB5C67" w:rsidRPr="00776D20">
        <w:rPr>
          <w:rFonts w:cs="Arial"/>
          <w:sz w:val="24"/>
          <w:szCs w:val="24"/>
          <w:lang w:val="mn-MN"/>
        </w:rPr>
        <w:t xml:space="preserve">төрөлжсөн мэргэшлийн эмч </w:t>
      </w:r>
      <w:r w:rsidR="0095500D" w:rsidRPr="00776D20">
        <w:rPr>
          <w:rFonts w:cs="Arial"/>
          <w:sz w:val="24"/>
          <w:szCs w:val="24"/>
          <w:lang w:val="mn-MN"/>
        </w:rPr>
        <w:t>“ажил мэргэжлийн тохироо”</w:t>
      </w:r>
      <w:r w:rsidR="000800D7" w:rsidRPr="00776D20">
        <w:rPr>
          <w:rFonts w:cs="Arial"/>
          <w:sz w:val="24"/>
          <w:szCs w:val="24"/>
          <w:lang w:val="mn-MN"/>
        </w:rPr>
        <w:t>-г</w:t>
      </w:r>
      <w:r w:rsidR="0095500D" w:rsidRPr="00776D20">
        <w:rPr>
          <w:rFonts w:cs="Arial"/>
          <w:sz w:val="24"/>
          <w:szCs w:val="24"/>
          <w:lang w:val="mn-MN"/>
        </w:rPr>
        <w:t xml:space="preserve"> үнэлэх </w:t>
      </w:r>
      <w:r w:rsidR="00400609" w:rsidRPr="00776D20">
        <w:rPr>
          <w:rFonts w:cs="Arial"/>
          <w:sz w:val="24"/>
          <w:szCs w:val="24"/>
          <w:lang w:val="mn-MN"/>
        </w:rPr>
        <w:t>зайлшгүй шаардлага тулгардаг.</w:t>
      </w:r>
    </w:p>
    <w:p w14:paraId="39680072" w14:textId="1A03FA30" w:rsidR="00585BF1" w:rsidRPr="00776D20" w:rsidRDefault="2C2A046B" w:rsidP="0014005D">
      <w:pPr>
        <w:ind w:firstLine="720"/>
        <w:jc w:val="both"/>
        <w:rPr>
          <w:rFonts w:cs="Arial"/>
          <w:sz w:val="24"/>
          <w:szCs w:val="24"/>
          <w:lang w:val="mn-MN"/>
        </w:rPr>
      </w:pPr>
      <w:r w:rsidRPr="00776D20">
        <w:rPr>
          <w:rFonts w:cs="Arial"/>
          <w:sz w:val="24"/>
          <w:szCs w:val="24"/>
          <w:lang w:val="mn-MN"/>
        </w:rPr>
        <w:t>Х</w:t>
      </w:r>
      <w:r w:rsidR="7B1432BA" w:rsidRPr="00776D20">
        <w:rPr>
          <w:rFonts w:cs="Arial"/>
          <w:sz w:val="24"/>
          <w:szCs w:val="24"/>
          <w:lang w:val="mn-MN"/>
        </w:rPr>
        <w:t>өдөлмөрийн аюулгүй байдал, эрүүл ахуйн тухай хуул</w:t>
      </w:r>
      <w:r w:rsidR="5F6B5C7A" w:rsidRPr="00776D20">
        <w:rPr>
          <w:rFonts w:cs="Arial"/>
          <w:sz w:val="24"/>
          <w:szCs w:val="24"/>
          <w:lang w:val="mn-MN"/>
        </w:rPr>
        <w:t>ь</w:t>
      </w:r>
      <w:r w:rsidR="7B1432BA" w:rsidRPr="00776D20">
        <w:rPr>
          <w:rFonts w:cs="Arial"/>
          <w:sz w:val="24"/>
          <w:szCs w:val="24"/>
          <w:lang w:val="mn-MN"/>
        </w:rPr>
        <w:t xml:space="preserve">д </w:t>
      </w:r>
      <w:r w:rsidR="23AF0579" w:rsidRPr="00776D20">
        <w:rPr>
          <w:rFonts w:cs="Arial"/>
          <w:sz w:val="24"/>
          <w:szCs w:val="24"/>
          <w:lang w:val="mn-MN"/>
        </w:rPr>
        <w:t>ажилтны эрүүл мэндийн үзлэгий</w:t>
      </w:r>
      <w:r w:rsidR="7B1432BA" w:rsidRPr="00776D20">
        <w:rPr>
          <w:rFonts w:cs="Arial"/>
          <w:sz w:val="24"/>
          <w:szCs w:val="24"/>
          <w:lang w:val="mn-MN"/>
        </w:rPr>
        <w:t>н асуудлыг зохицуулахдаа “</w:t>
      </w:r>
      <w:r w:rsidR="3560938F" w:rsidRPr="00776D20">
        <w:rPr>
          <w:rFonts w:cs="Arial"/>
          <w:sz w:val="24"/>
          <w:szCs w:val="24"/>
          <w:lang w:val="mn-MN"/>
        </w:rPr>
        <w:t xml:space="preserve">эрсдэлтэй ажилтнуудад </w:t>
      </w:r>
      <w:r w:rsidR="656F9554" w:rsidRPr="00776D20">
        <w:rPr>
          <w:rFonts w:cs="Arial"/>
          <w:sz w:val="24"/>
          <w:szCs w:val="24"/>
          <w:lang w:val="mn-MN"/>
        </w:rPr>
        <w:t xml:space="preserve">ажил хөдөлмөртэй холбоотой </w:t>
      </w:r>
      <w:r w:rsidR="7B1432BA" w:rsidRPr="00776D20">
        <w:rPr>
          <w:rFonts w:cs="Arial"/>
          <w:sz w:val="24"/>
          <w:szCs w:val="24"/>
          <w:lang w:val="mn-MN"/>
        </w:rPr>
        <w:t>өвчн</w:t>
      </w:r>
      <w:r w:rsidR="5F6B5C7A" w:rsidRPr="00776D20">
        <w:rPr>
          <w:rFonts w:cs="Arial"/>
          <w:sz w:val="24"/>
          <w:szCs w:val="24"/>
          <w:lang w:val="mn-MN"/>
        </w:rPr>
        <w:t>өөс сэргийлэх, ажил мэргэжлийн тохироо</w:t>
      </w:r>
      <w:r w:rsidR="656F9554" w:rsidRPr="00776D20">
        <w:rPr>
          <w:rFonts w:cs="Arial"/>
          <w:sz w:val="24"/>
          <w:szCs w:val="24"/>
          <w:lang w:val="mn-MN"/>
        </w:rPr>
        <w:t xml:space="preserve">г үнэлэх” </w:t>
      </w:r>
      <w:r w:rsidR="5F6B5C7A" w:rsidRPr="00776D20">
        <w:rPr>
          <w:rFonts w:cs="Arial"/>
          <w:sz w:val="24"/>
          <w:szCs w:val="24"/>
          <w:lang w:val="mn-MN"/>
        </w:rPr>
        <w:t xml:space="preserve">асуудлыг тодорхой заагаагүй. Үүнтэй холбоотойгоор практикт аж </w:t>
      </w:r>
      <w:r w:rsidR="2BDE1A09" w:rsidRPr="00776D20">
        <w:rPr>
          <w:rFonts w:cs="Arial"/>
          <w:sz w:val="24"/>
          <w:szCs w:val="24"/>
          <w:lang w:val="mn-MN"/>
        </w:rPr>
        <w:t xml:space="preserve"> ахуйн нэгжүүд ажилтны э</w:t>
      </w:r>
      <w:r w:rsidR="3560938F" w:rsidRPr="00776D20">
        <w:rPr>
          <w:rFonts w:cs="Arial"/>
          <w:sz w:val="24"/>
          <w:szCs w:val="24"/>
          <w:lang w:val="mn-MN"/>
        </w:rPr>
        <w:t xml:space="preserve">рүүл мэндийн үзлэгийг хөдөлмөрийн нөхцөл, </w:t>
      </w:r>
      <w:r w:rsidR="66DE7598" w:rsidRPr="00776D20">
        <w:rPr>
          <w:rFonts w:cs="Arial"/>
          <w:sz w:val="24"/>
          <w:szCs w:val="24"/>
          <w:lang w:val="mn-MN"/>
        </w:rPr>
        <w:t xml:space="preserve">эрсдэлийн </w:t>
      </w:r>
      <w:r w:rsidR="00CD2EFC" w:rsidRPr="00776D20">
        <w:rPr>
          <w:rFonts w:cs="Arial"/>
          <w:sz w:val="24"/>
          <w:szCs w:val="24"/>
          <w:lang w:val="mn-MN"/>
        </w:rPr>
        <w:t xml:space="preserve"> тү</w:t>
      </w:r>
      <w:r w:rsidR="566CF349" w:rsidRPr="00776D20">
        <w:rPr>
          <w:rFonts w:cs="Arial"/>
          <w:sz w:val="24"/>
          <w:szCs w:val="24"/>
          <w:lang w:val="mn-MN"/>
        </w:rPr>
        <w:t>в</w:t>
      </w:r>
      <w:r w:rsidR="00E263B8" w:rsidRPr="00776D20">
        <w:rPr>
          <w:rFonts w:cs="Arial"/>
          <w:sz w:val="24"/>
          <w:szCs w:val="24"/>
          <w:lang w:val="mn-MN"/>
        </w:rPr>
        <w:t>шн</w:t>
      </w:r>
      <w:r w:rsidR="00CD2EFC" w:rsidRPr="00776D20">
        <w:rPr>
          <w:rFonts w:cs="Arial"/>
          <w:sz w:val="24"/>
          <w:szCs w:val="24"/>
          <w:lang w:val="mn-MN"/>
        </w:rPr>
        <w:t>ээ</w:t>
      </w:r>
      <w:r w:rsidR="00E263B8" w:rsidRPr="00776D20">
        <w:rPr>
          <w:rFonts w:cs="Arial"/>
          <w:sz w:val="24"/>
          <w:szCs w:val="24"/>
          <w:lang w:val="mn-MN"/>
        </w:rPr>
        <w:t>с</w:t>
      </w:r>
      <w:r w:rsidR="66DE7598" w:rsidRPr="00776D20">
        <w:rPr>
          <w:rFonts w:cs="Arial"/>
          <w:sz w:val="24"/>
          <w:szCs w:val="24"/>
          <w:lang w:val="mn-MN"/>
        </w:rPr>
        <w:t xml:space="preserve"> хамааран төлөвлөдөггүй, ердийн өвчний илрүүлэг </w:t>
      </w:r>
      <w:r w:rsidR="01EA245E" w:rsidRPr="00776D20">
        <w:rPr>
          <w:rFonts w:cs="Arial"/>
          <w:sz w:val="24"/>
          <w:szCs w:val="24"/>
          <w:lang w:val="mn-MN"/>
        </w:rPr>
        <w:t xml:space="preserve"> он</w:t>
      </w:r>
      <w:r w:rsidR="64F9C2F5" w:rsidRPr="00776D20">
        <w:rPr>
          <w:rFonts w:cs="Arial"/>
          <w:sz w:val="24"/>
          <w:szCs w:val="24"/>
          <w:lang w:val="mn-MN"/>
        </w:rPr>
        <w:t>о</w:t>
      </w:r>
      <w:r w:rsidR="01420737" w:rsidRPr="00776D20">
        <w:rPr>
          <w:rFonts w:cs="Arial"/>
          <w:sz w:val="24"/>
          <w:szCs w:val="24"/>
          <w:lang w:val="mn-MN"/>
        </w:rPr>
        <w:t>шилгоо</w:t>
      </w:r>
      <w:r w:rsidR="66DE7598" w:rsidRPr="00776D20">
        <w:rPr>
          <w:rFonts w:cs="Arial"/>
          <w:sz w:val="24"/>
          <w:szCs w:val="24"/>
          <w:lang w:val="mn-MN"/>
        </w:rPr>
        <w:t xml:space="preserve"> хэлбэрээр зохион байгуулж байна. Энэ нь ажил хөдөлмөртэй холбоотой өвчнийг эрт илрүүлэх, оношлох, хөдөлмөрийн чадвар алдуулахаас урьдчилан сэргийлэхэд үр нөлөөгүй байна.</w:t>
      </w:r>
    </w:p>
    <w:p w14:paraId="4D83ECF3" w14:textId="414405DF" w:rsidR="002D09A3" w:rsidRPr="00776D20" w:rsidRDefault="00F4561F" w:rsidP="0014005D">
      <w:pPr>
        <w:ind w:firstLine="720"/>
        <w:jc w:val="both"/>
        <w:rPr>
          <w:rFonts w:cs="Arial"/>
          <w:sz w:val="24"/>
          <w:szCs w:val="24"/>
          <w:lang w:val="mn-MN"/>
        </w:rPr>
      </w:pPr>
      <w:r w:rsidRPr="00776D20">
        <w:rPr>
          <w:rFonts w:cs="Arial"/>
          <w:sz w:val="24"/>
          <w:szCs w:val="24"/>
          <w:lang w:val="mn-MN"/>
        </w:rPr>
        <w:t>Хуулийн 14.1</w:t>
      </w:r>
      <w:r w:rsidR="00311F69" w:rsidRPr="00776D20">
        <w:rPr>
          <w:rFonts w:cs="Arial"/>
          <w:sz w:val="24"/>
          <w:szCs w:val="24"/>
          <w:lang w:val="mn-MN"/>
        </w:rPr>
        <w:t xml:space="preserve">-д </w:t>
      </w:r>
      <w:r w:rsidR="002363B3" w:rsidRPr="00776D20">
        <w:rPr>
          <w:rFonts w:cs="Arial"/>
          <w:sz w:val="24"/>
          <w:szCs w:val="24"/>
          <w:lang w:val="mn-MN"/>
        </w:rPr>
        <w:t>“</w:t>
      </w:r>
      <w:r w:rsidR="0026624C" w:rsidRPr="00776D20">
        <w:rPr>
          <w:rFonts w:eastAsia="Times New Roman" w:cs="Arial"/>
          <w:color w:val="000000" w:themeColor="text1"/>
          <w:sz w:val="24"/>
          <w:szCs w:val="24"/>
          <w:lang w:val="mn-MN"/>
        </w:rPr>
        <w:t>Ажил олгогч нь эрүүл мэндийн асуудал эрхэлсэн төрийн захиргааны төв байгууллагаас тогтоосон журмын дагуу үйлдвэрлэл, ажил, үйлчилгээтэй холбоотой, зайлшгүй шаардлагатай эрүүл мэндийн урьдчилсан ба хугацаат үзлэгт ажилтныг хамруулна</w:t>
      </w:r>
      <w:r w:rsidR="00443912" w:rsidRPr="00776D20">
        <w:rPr>
          <w:rFonts w:cs="Arial"/>
          <w:sz w:val="24"/>
          <w:szCs w:val="24"/>
          <w:lang w:val="mn-MN"/>
        </w:rPr>
        <w:t>” гэж  заасныг агуулга,  нэр томьёоны хувьд сайжруулах шаардлагатай</w:t>
      </w:r>
      <w:r w:rsidR="00B52214" w:rsidRPr="00776D20">
        <w:rPr>
          <w:rFonts w:cs="Arial"/>
          <w:sz w:val="24"/>
          <w:szCs w:val="24"/>
          <w:lang w:val="mn-MN"/>
        </w:rPr>
        <w:t xml:space="preserve"> байна</w:t>
      </w:r>
      <w:r w:rsidR="00443912" w:rsidRPr="00776D20">
        <w:rPr>
          <w:rFonts w:cs="Arial"/>
          <w:sz w:val="24"/>
          <w:szCs w:val="24"/>
          <w:lang w:val="mn-MN"/>
        </w:rPr>
        <w:t>.</w:t>
      </w:r>
    </w:p>
    <w:p w14:paraId="5925F912" w14:textId="5C362A2F" w:rsidR="002D09A3" w:rsidRPr="00776D20" w:rsidRDefault="002D09A3" w:rsidP="002D09A3">
      <w:pPr>
        <w:ind w:firstLine="720"/>
        <w:jc w:val="both"/>
        <w:rPr>
          <w:rFonts w:cs="Arial"/>
          <w:sz w:val="24"/>
          <w:szCs w:val="24"/>
          <w:lang w:val="mn-MN"/>
        </w:rPr>
      </w:pPr>
      <w:r w:rsidRPr="00776D20">
        <w:rPr>
          <w:rFonts w:cs="Arial"/>
          <w:sz w:val="24"/>
          <w:szCs w:val="24"/>
          <w:lang w:val="mn-MN"/>
        </w:rPr>
        <w:lastRenderedPageBreak/>
        <w:t>“...үйлдвэрлэл, ажил, үйлчилгээтэй холбоотой, зайлшгүй шаардлагатай...”  эрүүл мэндийн үзлэг хийхээр зохицуулсан нь ямар салбар, ажил мэргэжил эрхлэх хүмүүс</w:t>
      </w:r>
      <w:r w:rsidR="003F6210" w:rsidRPr="00776D20">
        <w:rPr>
          <w:rFonts w:cs="Arial"/>
          <w:sz w:val="24"/>
          <w:szCs w:val="24"/>
          <w:lang w:val="mn-MN"/>
        </w:rPr>
        <w:t xml:space="preserve">т зориулагдсан </w:t>
      </w:r>
      <w:r w:rsidRPr="00776D20">
        <w:rPr>
          <w:rFonts w:cs="Arial"/>
          <w:sz w:val="24"/>
          <w:szCs w:val="24"/>
          <w:lang w:val="mn-MN"/>
        </w:rPr>
        <w:t xml:space="preserve">нь тодорхойгүй байна. Мэргэжлийн сурах бичиг, мэргэжлийн удирдамжид ажил хөдөлмөртэй холбоотой өвчин үүсгэх эрсдэлтэй хөдөлмөрийн нөхцөлтэй, аюулгүй ажиллагааны өндөр эрсдэлтэй ажил хийх хүнийг эрүүл мэндийн үзлэгт хамруулж, “хөдөлмөрийн нөхцөл нь эрүүл мэндэд </w:t>
      </w:r>
      <w:r w:rsidR="00B73AD7" w:rsidRPr="00776D20">
        <w:rPr>
          <w:rFonts w:cs="Arial"/>
          <w:sz w:val="24"/>
          <w:szCs w:val="24"/>
          <w:lang w:val="mn-MN"/>
        </w:rPr>
        <w:t xml:space="preserve">нь </w:t>
      </w:r>
      <w:r w:rsidRPr="00776D20">
        <w:rPr>
          <w:rFonts w:cs="Arial"/>
          <w:sz w:val="24"/>
          <w:szCs w:val="24"/>
          <w:lang w:val="mn-MN"/>
        </w:rPr>
        <w:t>сөргөөр нөлөөлөх, эрүүл мэндийн байдлаас</w:t>
      </w:r>
      <w:r w:rsidR="00CD2EFC" w:rsidRPr="00776D20">
        <w:rPr>
          <w:rFonts w:cs="Arial"/>
          <w:sz w:val="24"/>
          <w:szCs w:val="24"/>
          <w:lang w:val="mn-MN"/>
        </w:rPr>
        <w:t xml:space="preserve"> шалтгаалан ажлын байранд</w:t>
      </w:r>
      <w:r w:rsidRPr="00776D20">
        <w:rPr>
          <w:rFonts w:cs="Arial"/>
          <w:sz w:val="24"/>
          <w:szCs w:val="24"/>
          <w:lang w:val="mn-MN"/>
        </w:rPr>
        <w:t xml:space="preserve"> өөрийн болон бусдын аюулгүй байдалд эрсдэл учруулах, бие бялдрын хувьд ажлаа хийж чадах эсэхэд</w:t>
      </w:r>
      <w:r w:rsidR="00F3530A" w:rsidRPr="00776D20">
        <w:rPr>
          <w:rFonts w:cs="Arial"/>
          <w:sz w:val="24"/>
          <w:szCs w:val="24"/>
          <w:lang w:val="mn-MN"/>
        </w:rPr>
        <w:t xml:space="preserve"> нь </w:t>
      </w:r>
      <w:r w:rsidRPr="00776D20">
        <w:rPr>
          <w:rFonts w:cs="Arial"/>
          <w:sz w:val="24"/>
          <w:szCs w:val="24"/>
          <w:lang w:val="mn-MN"/>
        </w:rPr>
        <w:t xml:space="preserve">” дүгнэлт гаргах </w:t>
      </w:r>
      <w:r w:rsidR="00DB671C" w:rsidRPr="00776D20">
        <w:rPr>
          <w:rFonts w:cs="Arial"/>
          <w:sz w:val="24"/>
          <w:szCs w:val="24"/>
          <w:lang w:val="mn-MN"/>
        </w:rPr>
        <w:t>зорилгоор хийнэ гэж заа</w:t>
      </w:r>
      <w:r w:rsidR="003D4AC2" w:rsidRPr="00776D20">
        <w:rPr>
          <w:rFonts w:cs="Arial"/>
          <w:sz w:val="24"/>
          <w:szCs w:val="24"/>
          <w:lang w:val="mn-MN"/>
        </w:rPr>
        <w:t>сан байдаг</w:t>
      </w:r>
      <w:r w:rsidR="004675E7" w:rsidRPr="00776D20">
        <w:rPr>
          <w:rFonts w:cs="Arial"/>
          <w:sz w:val="24"/>
          <w:szCs w:val="24"/>
          <w:lang w:val="mn-MN"/>
        </w:rPr>
        <w:t xml:space="preserve"> </w:t>
      </w:r>
      <w:r w:rsidR="00DB671C" w:rsidRPr="00776D20">
        <w:rPr>
          <w:rStyle w:val="FootnoteReference"/>
          <w:rFonts w:cs="Arial"/>
          <w:sz w:val="24"/>
          <w:szCs w:val="24"/>
          <w:lang w:val="mn-MN"/>
        </w:rPr>
        <w:footnoteReference w:id="24"/>
      </w:r>
      <w:r w:rsidR="004675E7" w:rsidRPr="00776D20">
        <w:rPr>
          <w:rFonts w:cs="Arial"/>
          <w:sz w:val="24"/>
          <w:szCs w:val="24"/>
          <w:lang w:val="mn-MN"/>
        </w:rPr>
        <w:t xml:space="preserve"> </w:t>
      </w:r>
      <w:r w:rsidR="004675E7" w:rsidRPr="00776D20">
        <w:rPr>
          <w:rStyle w:val="FootnoteReference"/>
          <w:rFonts w:cs="Arial"/>
          <w:sz w:val="24"/>
          <w:szCs w:val="24"/>
          <w:lang w:val="mn-MN"/>
        </w:rPr>
        <w:footnoteReference w:id="25"/>
      </w:r>
      <w:r w:rsidR="00DB671C" w:rsidRPr="00776D20">
        <w:rPr>
          <w:rFonts w:cs="Arial"/>
          <w:sz w:val="24"/>
          <w:szCs w:val="24"/>
          <w:lang w:val="mn-MN"/>
        </w:rPr>
        <w:t>.</w:t>
      </w:r>
      <w:r w:rsidR="00CC289E" w:rsidRPr="00776D20">
        <w:rPr>
          <w:rFonts w:cs="Arial"/>
          <w:sz w:val="24"/>
          <w:szCs w:val="24"/>
          <w:lang w:val="mn-MN"/>
        </w:rPr>
        <w:t xml:space="preserve"> </w:t>
      </w:r>
      <w:r w:rsidR="007526E5" w:rsidRPr="00776D20">
        <w:rPr>
          <w:rFonts w:cs="Arial"/>
          <w:sz w:val="24"/>
          <w:szCs w:val="24"/>
          <w:lang w:val="mn-MN"/>
        </w:rPr>
        <w:t>Гэвч хуулийн заалт энэ агуулгыг тодорхой илэрхийлээгүй байна.</w:t>
      </w:r>
    </w:p>
    <w:p w14:paraId="2F62EFE3" w14:textId="049F5D3F" w:rsidR="00F46F7B" w:rsidRPr="00776D20" w:rsidRDefault="5823ADA7" w:rsidP="0014005D">
      <w:pPr>
        <w:ind w:firstLine="720"/>
        <w:jc w:val="both"/>
        <w:rPr>
          <w:rFonts w:cs="Arial"/>
          <w:sz w:val="24"/>
          <w:szCs w:val="24"/>
          <w:lang w:val="mn-MN"/>
        </w:rPr>
      </w:pPr>
      <w:r w:rsidRPr="00776D20">
        <w:rPr>
          <w:rFonts w:cs="Arial"/>
          <w:sz w:val="24"/>
          <w:szCs w:val="24"/>
          <w:lang w:val="mn-MN"/>
        </w:rPr>
        <w:t>Эрүүл</w:t>
      </w:r>
      <w:r w:rsidR="5E8F9396" w:rsidRPr="00776D20">
        <w:rPr>
          <w:rFonts w:cs="Arial"/>
          <w:sz w:val="24"/>
          <w:szCs w:val="24"/>
          <w:lang w:val="mn-MN"/>
        </w:rPr>
        <w:t xml:space="preserve"> </w:t>
      </w:r>
      <w:r w:rsidRPr="00776D20">
        <w:rPr>
          <w:rFonts w:cs="Arial"/>
          <w:sz w:val="24"/>
          <w:szCs w:val="24"/>
          <w:lang w:val="mn-MN"/>
        </w:rPr>
        <w:t xml:space="preserve">мэндийн салбарт ердийн хүн амын дунд хийгдэж буй үзлэг, эрт </w:t>
      </w:r>
      <w:proofErr w:type="spellStart"/>
      <w:r w:rsidRPr="00776D20">
        <w:rPr>
          <w:rFonts w:cs="Arial"/>
          <w:sz w:val="24"/>
          <w:szCs w:val="24"/>
          <w:lang w:val="mn-MN"/>
        </w:rPr>
        <w:t>и</w:t>
      </w:r>
      <w:r w:rsidR="5E8F9396" w:rsidRPr="00776D20">
        <w:rPr>
          <w:rFonts w:cs="Arial"/>
          <w:sz w:val="24"/>
          <w:szCs w:val="24"/>
          <w:lang w:val="mn-MN"/>
        </w:rPr>
        <w:t>лрүүлгээс</w:t>
      </w:r>
      <w:proofErr w:type="spellEnd"/>
      <w:r w:rsidR="5E8F9396" w:rsidRPr="00776D20">
        <w:rPr>
          <w:rFonts w:cs="Arial"/>
          <w:sz w:val="24"/>
          <w:szCs w:val="24"/>
          <w:lang w:val="mn-MN"/>
        </w:rPr>
        <w:t xml:space="preserve"> ялгах</w:t>
      </w:r>
      <w:r w:rsidR="373EE449" w:rsidRPr="00776D20">
        <w:rPr>
          <w:rFonts w:cs="Arial"/>
          <w:sz w:val="24"/>
          <w:szCs w:val="24"/>
          <w:lang w:val="mn-MN"/>
        </w:rPr>
        <w:t xml:space="preserve">, төөрөгдөл үүсгэхгүйн </w:t>
      </w:r>
      <w:r w:rsidR="5E8F9396" w:rsidRPr="00776D20">
        <w:rPr>
          <w:rFonts w:cs="Arial"/>
          <w:sz w:val="24"/>
          <w:szCs w:val="24"/>
          <w:lang w:val="mn-MN"/>
        </w:rPr>
        <w:t xml:space="preserve">тулд </w:t>
      </w:r>
      <w:r w:rsidR="792C033B" w:rsidRPr="00776D20">
        <w:rPr>
          <w:rFonts w:cs="Arial"/>
          <w:sz w:val="24"/>
          <w:szCs w:val="24"/>
          <w:lang w:val="mn-MN"/>
        </w:rPr>
        <w:t xml:space="preserve">олон улсын жишгээр </w:t>
      </w:r>
      <w:r w:rsidR="5E8F9396" w:rsidRPr="00776D20">
        <w:rPr>
          <w:rFonts w:cs="Arial"/>
          <w:sz w:val="24"/>
          <w:szCs w:val="24"/>
          <w:lang w:val="mn-MN"/>
        </w:rPr>
        <w:t>“Хөдөлмөрийн эрүүл мэндийн үзлэг” гэсэн нэр томьёог хэрэглэх нь оновчтой</w:t>
      </w:r>
      <w:r w:rsidR="5D313BFE" w:rsidRPr="00776D20">
        <w:rPr>
          <w:rFonts w:cs="Arial"/>
          <w:sz w:val="24"/>
          <w:szCs w:val="24"/>
          <w:lang w:val="mn-MN"/>
        </w:rPr>
        <w:t xml:space="preserve"> юм</w:t>
      </w:r>
      <w:r w:rsidR="5E8F9396" w:rsidRPr="00776D20">
        <w:rPr>
          <w:rFonts w:cs="Arial"/>
          <w:sz w:val="24"/>
          <w:szCs w:val="24"/>
          <w:lang w:val="mn-MN"/>
        </w:rPr>
        <w:t>.</w:t>
      </w:r>
      <w:r w:rsidR="5D313BFE" w:rsidRPr="00776D20">
        <w:rPr>
          <w:rFonts w:cs="Arial"/>
          <w:sz w:val="24"/>
          <w:szCs w:val="24"/>
          <w:lang w:val="mn-MN"/>
        </w:rPr>
        <w:t xml:space="preserve"> Практикт аж ахуйн нэгж</w:t>
      </w:r>
      <w:r w:rsidR="000C4890" w:rsidRPr="00776D20">
        <w:rPr>
          <w:rFonts w:cs="Arial"/>
          <w:sz w:val="24"/>
          <w:szCs w:val="24"/>
          <w:lang w:val="mn-MN"/>
        </w:rPr>
        <w:t xml:space="preserve">, байгууллага </w:t>
      </w:r>
      <w:r w:rsidR="5D313BFE" w:rsidRPr="00776D20">
        <w:rPr>
          <w:rFonts w:cs="Arial"/>
          <w:sz w:val="24"/>
          <w:szCs w:val="24"/>
          <w:lang w:val="mn-MN"/>
        </w:rPr>
        <w:t xml:space="preserve">ажилтны эрүүл мэндийн үзлэгийг хөдөлмөрийн нөхцөл, эрсдэлийн  </w:t>
      </w:r>
      <w:r w:rsidR="3EADAAAF" w:rsidRPr="00776D20">
        <w:rPr>
          <w:rFonts w:cs="Arial"/>
          <w:sz w:val="24"/>
          <w:szCs w:val="24"/>
          <w:lang w:val="mn-MN"/>
        </w:rPr>
        <w:t>т</w:t>
      </w:r>
      <w:r w:rsidR="000C4890" w:rsidRPr="00776D20">
        <w:rPr>
          <w:rFonts w:cs="Arial"/>
          <w:sz w:val="24"/>
          <w:szCs w:val="24"/>
          <w:lang w:val="mn-MN"/>
        </w:rPr>
        <w:t>үвшнээс</w:t>
      </w:r>
      <w:r w:rsidR="3EADAAAF" w:rsidRPr="00776D20">
        <w:rPr>
          <w:rFonts w:cs="Arial"/>
          <w:sz w:val="24"/>
          <w:szCs w:val="24"/>
          <w:lang w:val="mn-MN"/>
        </w:rPr>
        <w:t xml:space="preserve"> </w:t>
      </w:r>
      <w:r w:rsidR="5D313BFE" w:rsidRPr="00776D20">
        <w:rPr>
          <w:rFonts w:cs="Arial"/>
          <w:sz w:val="24"/>
          <w:szCs w:val="24"/>
          <w:lang w:val="mn-MN"/>
        </w:rPr>
        <w:t xml:space="preserve">хамааран төлөвлөдөггүй ба ердийн өвчний эрт илрүүлэг </w:t>
      </w:r>
      <w:r w:rsidR="00BD2F09" w:rsidRPr="00776D20">
        <w:rPr>
          <w:rFonts w:cs="Arial"/>
          <w:sz w:val="24"/>
          <w:szCs w:val="24"/>
          <w:lang w:val="mn-MN"/>
        </w:rPr>
        <w:t>оношилгоо</w:t>
      </w:r>
      <w:r w:rsidR="5D313BFE" w:rsidRPr="00776D20">
        <w:rPr>
          <w:rFonts w:cs="Arial"/>
          <w:sz w:val="24"/>
          <w:szCs w:val="24"/>
          <w:lang w:val="mn-MN"/>
        </w:rPr>
        <w:t xml:space="preserve"> хэлбэрээр зохион байгуулж байна. Энэ нь ажил хөдөлмөртэй холбоотой өвчнийг эрт илрүүлэх, оношлох, хөдөлмөрийн чадвар алдуулахаас урьдчилан сэргийлэхэд үр нөлөөгүй, цаашлаад Монгол Улсад мэргэжлээс шалтгаалсан өвчнийг бүртгэх, мэдээлэх</w:t>
      </w:r>
      <w:r w:rsidR="3AB4CFF5" w:rsidRPr="00776D20">
        <w:rPr>
          <w:rFonts w:cs="Arial"/>
          <w:sz w:val="24"/>
          <w:szCs w:val="24"/>
          <w:lang w:val="mn-MN"/>
        </w:rPr>
        <w:t>, статистик бүртгэл хөгжихө</w:t>
      </w:r>
      <w:r w:rsidR="46E72CF4" w:rsidRPr="00776D20">
        <w:rPr>
          <w:rFonts w:cs="Arial"/>
          <w:sz w:val="24"/>
          <w:szCs w:val="24"/>
          <w:lang w:val="mn-MN"/>
        </w:rPr>
        <w:t xml:space="preserve">д сөргөөр нөлөөлж </w:t>
      </w:r>
      <w:r w:rsidR="5D313BFE" w:rsidRPr="00776D20">
        <w:rPr>
          <w:rFonts w:cs="Arial"/>
          <w:sz w:val="24"/>
          <w:szCs w:val="24"/>
          <w:lang w:val="mn-MN"/>
        </w:rPr>
        <w:t>байна.</w:t>
      </w:r>
    </w:p>
    <w:p w14:paraId="214C36DA" w14:textId="78FF4DA9" w:rsidR="00C41A56" w:rsidRPr="00776D20" w:rsidRDefault="00946B65" w:rsidP="00153F9C">
      <w:pPr>
        <w:ind w:firstLine="720"/>
        <w:jc w:val="both"/>
        <w:rPr>
          <w:rFonts w:cs="Arial"/>
          <w:sz w:val="24"/>
          <w:szCs w:val="24"/>
          <w:lang w:val="mn-MN"/>
        </w:rPr>
      </w:pPr>
      <w:r w:rsidRPr="00776D20">
        <w:rPr>
          <w:rFonts w:cs="Arial"/>
          <w:sz w:val="24"/>
          <w:szCs w:val="24"/>
          <w:lang w:val="mn-MN"/>
        </w:rPr>
        <w:t>Хуульд ш</w:t>
      </w:r>
      <w:r w:rsidR="00F35174" w:rsidRPr="00776D20">
        <w:rPr>
          <w:rFonts w:cs="Arial"/>
          <w:sz w:val="24"/>
          <w:szCs w:val="24"/>
          <w:lang w:val="mn-MN"/>
        </w:rPr>
        <w:t xml:space="preserve">инэ ажилтныг ажилд авахаас өмнө </w:t>
      </w:r>
      <w:r w:rsidR="006D7C1E" w:rsidRPr="00776D20">
        <w:rPr>
          <w:rFonts w:cs="Arial"/>
          <w:sz w:val="24"/>
          <w:szCs w:val="24"/>
          <w:lang w:val="mn-MN"/>
        </w:rPr>
        <w:t xml:space="preserve">хийх эрүүл мэндийн </w:t>
      </w:r>
      <w:r w:rsidR="00F35174" w:rsidRPr="00776D20">
        <w:rPr>
          <w:rFonts w:cs="Arial"/>
          <w:sz w:val="24"/>
          <w:szCs w:val="24"/>
          <w:lang w:val="mn-MN"/>
        </w:rPr>
        <w:t xml:space="preserve">үзлэгийг </w:t>
      </w:r>
      <w:r w:rsidRPr="00776D20">
        <w:rPr>
          <w:rFonts w:cs="Arial"/>
          <w:sz w:val="24"/>
          <w:szCs w:val="24"/>
          <w:lang w:val="mn-MN"/>
        </w:rPr>
        <w:t>“</w:t>
      </w:r>
      <w:r w:rsidR="00F35174" w:rsidRPr="00776D20">
        <w:rPr>
          <w:rFonts w:cs="Arial"/>
          <w:sz w:val="24"/>
          <w:szCs w:val="24"/>
          <w:lang w:val="mn-MN"/>
        </w:rPr>
        <w:t>урьдчилсан</w:t>
      </w:r>
      <w:r w:rsidRPr="00776D20">
        <w:rPr>
          <w:rFonts w:cs="Arial"/>
          <w:sz w:val="24"/>
          <w:szCs w:val="24"/>
          <w:lang w:val="mn-MN"/>
        </w:rPr>
        <w:t>”</w:t>
      </w:r>
      <w:r w:rsidR="00F35174" w:rsidRPr="00776D20">
        <w:rPr>
          <w:rFonts w:cs="Arial"/>
          <w:sz w:val="24"/>
          <w:szCs w:val="24"/>
          <w:lang w:val="mn-MN"/>
        </w:rPr>
        <w:t xml:space="preserve"> </w:t>
      </w:r>
      <w:r w:rsidRPr="00776D20">
        <w:rPr>
          <w:rFonts w:cs="Arial"/>
          <w:sz w:val="24"/>
          <w:szCs w:val="24"/>
          <w:lang w:val="mn-MN"/>
        </w:rPr>
        <w:t>гэж нэрлэсэн</w:t>
      </w:r>
      <w:r w:rsidR="00BE6C6B" w:rsidRPr="00776D20">
        <w:rPr>
          <w:rFonts w:cs="Arial"/>
          <w:sz w:val="24"/>
          <w:szCs w:val="24"/>
          <w:lang w:val="mn-MN"/>
        </w:rPr>
        <w:t xml:space="preserve"> нь </w:t>
      </w:r>
      <w:r w:rsidR="002D5D10" w:rsidRPr="00776D20">
        <w:rPr>
          <w:rFonts w:cs="Arial"/>
          <w:sz w:val="24"/>
          <w:szCs w:val="24"/>
          <w:lang w:val="mn-MN"/>
        </w:rPr>
        <w:t>оновчгүй байна</w:t>
      </w:r>
      <w:r w:rsidRPr="00776D20">
        <w:rPr>
          <w:rFonts w:cs="Arial"/>
          <w:sz w:val="24"/>
          <w:szCs w:val="24"/>
          <w:lang w:val="mn-MN"/>
        </w:rPr>
        <w:t>.</w:t>
      </w:r>
      <w:r w:rsidR="000B6942" w:rsidRPr="00776D20">
        <w:rPr>
          <w:rFonts w:cs="Arial"/>
          <w:sz w:val="24"/>
          <w:szCs w:val="24"/>
          <w:lang w:val="mn-MN"/>
        </w:rPr>
        <w:t xml:space="preserve"> </w:t>
      </w:r>
      <w:r w:rsidRPr="00776D20">
        <w:rPr>
          <w:rFonts w:cs="Arial"/>
          <w:sz w:val="24"/>
          <w:szCs w:val="24"/>
          <w:lang w:val="mn-MN"/>
        </w:rPr>
        <w:t>Мэргэж</w:t>
      </w:r>
      <w:r w:rsidR="002D5D10" w:rsidRPr="00776D20">
        <w:rPr>
          <w:rFonts w:cs="Arial"/>
          <w:sz w:val="24"/>
          <w:szCs w:val="24"/>
          <w:lang w:val="mn-MN"/>
        </w:rPr>
        <w:t>л</w:t>
      </w:r>
      <w:r w:rsidRPr="00776D20">
        <w:rPr>
          <w:rFonts w:cs="Arial"/>
          <w:sz w:val="24"/>
          <w:szCs w:val="24"/>
          <w:lang w:val="mn-MN"/>
        </w:rPr>
        <w:t>ийн ном сурах бичиг, удирдамжид үүнийг “ажилд орохоос өмнөх</w:t>
      </w:r>
      <w:r w:rsidR="002C5513" w:rsidRPr="00776D20">
        <w:rPr>
          <w:rFonts w:cs="Arial"/>
          <w:sz w:val="24"/>
          <w:szCs w:val="24"/>
          <w:lang w:val="mn-MN"/>
        </w:rPr>
        <w:t xml:space="preserve"> эрүүл мэндийн</w:t>
      </w:r>
      <w:r w:rsidRPr="00776D20">
        <w:rPr>
          <w:rFonts w:cs="Arial"/>
          <w:sz w:val="24"/>
          <w:szCs w:val="24"/>
          <w:lang w:val="mn-MN"/>
        </w:rPr>
        <w:t xml:space="preserve"> үзлэг” (pre-employment</w:t>
      </w:r>
      <w:r w:rsidR="002C5513" w:rsidRPr="00776D20">
        <w:rPr>
          <w:rFonts w:cs="Arial"/>
          <w:sz w:val="24"/>
          <w:szCs w:val="24"/>
          <w:lang w:val="mn-MN"/>
        </w:rPr>
        <w:t xml:space="preserve"> medical </w:t>
      </w:r>
      <w:r w:rsidRPr="00776D20">
        <w:rPr>
          <w:rFonts w:cs="Arial"/>
          <w:sz w:val="24"/>
          <w:szCs w:val="24"/>
          <w:lang w:val="mn-MN"/>
        </w:rPr>
        <w:t>examination)  гэж нэрлэдэг</w:t>
      </w:r>
      <w:r w:rsidR="00BE6C6B" w:rsidRPr="00776D20">
        <w:rPr>
          <w:rFonts w:cs="Arial"/>
          <w:sz w:val="24"/>
          <w:szCs w:val="24"/>
          <w:lang w:val="mn-MN"/>
        </w:rPr>
        <w:t xml:space="preserve"> </w:t>
      </w:r>
      <w:r w:rsidR="00BE6C6B" w:rsidRPr="00776D20">
        <w:rPr>
          <w:rStyle w:val="FootnoteReference"/>
          <w:rFonts w:cs="Arial"/>
          <w:sz w:val="24"/>
          <w:szCs w:val="24"/>
          <w:lang w:val="mn-MN"/>
        </w:rPr>
        <w:footnoteReference w:id="26"/>
      </w:r>
      <w:r w:rsidRPr="00776D20">
        <w:rPr>
          <w:rFonts w:cs="Arial"/>
          <w:sz w:val="24"/>
          <w:szCs w:val="24"/>
          <w:lang w:val="mn-MN"/>
        </w:rPr>
        <w:t>.</w:t>
      </w:r>
    </w:p>
    <w:p w14:paraId="7F381157" w14:textId="2888ACED" w:rsidR="00EE1D9F" w:rsidRPr="00776D20" w:rsidRDefault="47B645AE" w:rsidP="00153F9C">
      <w:pPr>
        <w:ind w:firstLine="720"/>
        <w:jc w:val="both"/>
        <w:rPr>
          <w:rFonts w:eastAsia="Times New Roman" w:cs="Arial"/>
          <w:color w:val="000000" w:themeColor="text1"/>
          <w:sz w:val="24"/>
          <w:szCs w:val="24"/>
          <w:lang w:val="mn-MN"/>
        </w:rPr>
      </w:pPr>
      <w:r w:rsidRPr="00776D20">
        <w:rPr>
          <w:rFonts w:cs="Arial"/>
          <w:sz w:val="24"/>
          <w:szCs w:val="24"/>
          <w:lang w:val="mn-MN"/>
        </w:rPr>
        <w:t xml:space="preserve">Хуулийн </w:t>
      </w:r>
      <w:r w:rsidR="000C4890" w:rsidRPr="00776D20">
        <w:rPr>
          <w:rFonts w:eastAsia="Times New Roman" w:cs="Arial"/>
          <w:color w:val="000000" w:themeColor="text1"/>
          <w:sz w:val="24"/>
          <w:szCs w:val="24"/>
          <w:lang w:val="mn-MN"/>
        </w:rPr>
        <w:t>14.4-т</w:t>
      </w:r>
      <w:r w:rsidR="5719C4A9" w:rsidRPr="00776D20">
        <w:rPr>
          <w:rFonts w:eastAsia="Times New Roman" w:cs="Arial"/>
          <w:color w:val="000000" w:themeColor="text1"/>
          <w:sz w:val="24"/>
          <w:szCs w:val="24"/>
          <w:lang w:val="mn-MN"/>
        </w:rPr>
        <w:t xml:space="preserve"> заасны дагуу</w:t>
      </w:r>
      <w:r w:rsidRPr="00776D20">
        <w:rPr>
          <w:rFonts w:eastAsia="Times New Roman" w:cs="Arial"/>
          <w:color w:val="000000" w:themeColor="text1"/>
          <w:sz w:val="24"/>
          <w:szCs w:val="24"/>
          <w:lang w:val="mn-MN"/>
        </w:rPr>
        <w:t xml:space="preserve"> эрүүл мэндийн асуудал эрхэлсэн төрийн захиргааны төв байгууллаг</w:t>
      </w:r>
      <w:r w:rsidR="63F48DD8" w:rsidRPr="00776D20">
        <w:rPr>
          <w:rFonts w:eastAsia="Times New Roman" w:cs="Arial"/>
          <w:color w:val="000000" w:themeColor="text1"/>
          <w:sz w:val="24"/>
          <w:szCs w:val="24"/>
          <w:lang w:val="mn-MN"/>
        </w:rPr>
        <w:t>ын үүрэг</w:t>
      </w:r>
      <w:r w:rsidR="5719C4A9" w:rsidRPr="00776D20">
        <w:rPr>
          <w:rFonts w:eastAsia="Times New Roman" w:cs="Arial"/>
          <w:color w:val="000000" w:themeColor="text1"/>
          <w:sz w:val="24"/>
          <w:szCs w:val="24"/>
          <w:lang w:val="mn-MN"/>
        </w:rPr>
        <w:t xml:space="preserve"> </w:t>
      </w:r>
      <w:r w:rsidR="63F48DD8" w:rsidRPr="00776D20">
        <w:rPr>
          <w:rFonts w:eastAsia="Times New Roman" w:cs="Arial"/>
          <w:color w:val="000000" w:themeColor="text1"/>
          <w:sz w:val="24"/>
          <w:szCs w:val="24"/>
          <w:lang w:val="mn-MN"/>
        </w:rPr>
        <w:t>з</w:t>
      </w:r>
      <w:r w:rsidR="73DBA6FD" w:rsidRPr="00776D20">
        <w:rPr>
          <w:rFonts w:eastAsia="Times New Roman" w:cs="Arial"/>
          <w:color w:val="000000" w:themeColor="text1"/>
          <w:sz w:val="24"/>
          <w:szCs w:val="24"/>
          <w:lang w:val="mn-MN"/>
        </w:rPr>
        <w:t xml:space="preserve">өвхөн </w:t>
      </w:r>
      <w:r w:rsidR="5719C4A9" w:rsidRPr="00776D20">
        <w:rPr>
          <w:rFonts w:eastAsia="Times New Roman" w:cs="Arial"/>
          <w:color w:val="000000" w:themeColor="text1"/>
          <w:sz w:val="24"/>
          <w:szCs w:val="24"/>
          <w:lang w:val="mn-MN"/>
        </w:rPr>
        <w:t>ажилтныг эрүүл мэндийн үзлэгт хамруулах журмыг</w:t>
      </w:r>
      <w:r w:rsidRPr="00776D20">
        <w:rPr>
          <w:rFonts w:eastAsia="Times New Roman" w:cs="Arial"/>
          <w:color w:val="000000" w:themeColor="text1"/>
          <w:sz w:val="24"/>
          <w:szCs w:val="24"/>
          <w:lang w:val="mn-MN"/>
        </w:rPr>
        <w:t xml:space="preserve"> бат</w:t>
      </w:r>
      <w:r w:rsidR="5719C4A9" w:rsidRPr="00776D20">
        <w:rPr>
          <w:rFonts w:eastAsia="Times New Roman" w:cs="Arial"/>
          <w:color w:val="000000" w:themeColor="text1"/>
          <w:sz w:val="24"/>
          <w:szCs w:val="24"/>
          <w:lang w:val="mn-MN"/>
        </w:rPr>
        <w:t>лах</w:t>
      </w:r>
      <w:r w:rsidR="63F48DD8" w:rsidRPr="00776D20">
        <w:rPr>
          <w:rFonts w:eastAsia="Times New Roman" w:cs="Arial"/>
          <w:color w:val="000000" w:themeColor="text1"/>
          <w:sz w:val="24"/>
          <w:szCs w:val="24"/>
          <w:lang w:val="mn-MN"/>
        </w:rPr>
        <w:t>аар хязгаарлагдаж</w:t>
      </w:r>
      <w:r w:rsidR="5719C4A9" w:rsidRPr="00776D20">
        <w:rPr>
          <w:rFonts w:eastAsia="Times New Roman" w:cs="Arial"/>
          <w:color w:val="000000" w:themeColor="text1"/>
          <w:sz w:val="24"/>
          <w:szCs w:val="24"/>
          <w:lang w:val="mn-MN"/>
        </w:rPr>
        <w:t xml:space="preserve"> ба</w:t>
      </w:r>
      <w:r w:rsidR="09C294C1" w:rsidRPr="00776D20">
        <w:rPr>
          <w:rFonts w:eastAsia="Times New Roman" w:cs="Arial"/>
          <w:color w:val="000000" w:themeColor="text1"/>
          <w:sz w:val="24"/>
          <w:szCs w:val="24"/>
          <w:lang w:val="mn-MN"/>
        </w:rPr>
        <w:t xml:space="preserve">йна. </w:t>
      </w:r>
      <w:r w:rsidR="5719C4A9" w:rsidRPr="00776D20">
        <w:rPr>
          <w:rFonts w:eastAsia="Times New Roman" w:cs="Arial"/>
          <w:color w:val="000000" w:themeColor="text1"/>
          <w:sz w:val="24"/>
          <w:szCs w:val="24"/>
          <w:lang w:val="mn-MN"/>
        </w:rPr>
        <w:t xml:space="preserve">Хөдөлмөрийн эрүүл мэндийн үзлэг нь </w:t>
      </w:r>
      <w:r w:rsidR="09C294C1" w:rsidRPr="00776D20">
        <w:rPr>
          <w:rFonts w:eastAsia="Times New Roman" w:cs="Arial"/>
          <w:color w:val="000000" w:themeColor="text1"/>
          <w:sz w:val="24"/>
          <w:szCs w:val="24"/>
          <w:lang w:val="mn-MN"/>
        </w:rPr>
        <w:t xml:space="preserve">эрүүл мэндийн байгууллагад хийгддэг </w:t>
      </w:r>
      <w:r w:rsidR="5719C4A9" w:rsidRPr="00776D20">
        <w:rPr>
          <w:rFonts w:eastAsia="Times New Roman" w:cs="Arial"/>
          <w:color w:val="000000" w:themeColor="text1"/>
          <w:sz w:val="24"/>
          <w:szCs w:val="24"/>
          <w:lang w:val="mn-MN"/>
        </w:rPr>
        <w:t xml:space="preserve">эмнэлгийн бөгөөд нийгмийн эрүүл мэндийн тусламж, үйлчилгээ </w:t>
      </w:r>
      <w:r w:rsidR="79849953" w:rsidRPr="00776D20">
        <w:rPr>
          <w:rFonts w:eastAsia="Times New Roman" w:cs="Arial"/>
          <w:color w:val="000000" w:themeColor="text1"/>
          <w:sz w:val="24"/>
          <w:szCs w:val="24"/>
          <w:lang w:val="mn-MN"/>
        </w:rPr>
        <w:t xml:space="preserve">тул дараах хуулиудын дагуу </w:t>
      </w:r>
      <w:r w:rsidR="29587544" w:rsidRPr="00776D20">
        <w:rPr>
          <w:rFonts w:eastAsia="Times New Roman" w:cs="Arial"/>
          <w:color w:val="000000" w:themeColor="text1"/>
          <w:sz w:val="24"/>
          <w:szCs w:val="24"/>
          <w:lang w:val="mn-MN"/>
        </w:rPr>
        <w:t>эрүүл мэндийн асуудал эрхэлсэн төрийн захиргааны төв байгууллагын</w:t>
      </w:r>
      <w:r w:rsidR="30E51DC0" w:rsidRPr="00776D20">
        <w:rPr>
          <w:rFonts w:eastAsia="Times New Roman" w:cs="Arial"/>
          <w:color w:val="000000" w:themeColor="text1"/>
          <w:sz w:val="24"/>
          <w:szCs w:val="24"/>
          <w:lang w:val="mn-MN"/>
        </w:rPr>
        <w:t xml:space="preserve"> хамаарах асуудалд хар</w:t>
      </w:r>
      <w:r w:rsidR="1EDFE228" w:rsidRPr="00776D20">
        <w:rPr>
          <w:rFonts w:eastAsia="Times New Roman" w:cs="Arial"/>
          <w:color w:val="000000" w:themeColor="text1"/>
          <w:sz w:val="24"/>
          <w:szCs w:val="24"/>
          <w:lang w:val="mn-MN"/>
        </w:rPr>
        <w:t>ь</w:t>
      </w:r>
      <w:r w:rsidR="30E51DC0" w:rsidRPr="00776D20">
        <w:rPr>
          <w:rFonts w:eastAsia="Times New Roman" w:cs="Arial"/>
          <w:color w:val="000000" w:themeColor="text1"/>
          <w:sz w:val="24"/>
          <w:szCs w:val="24"/>
          <w:lang w:val="mn-MN"/>
        </w:rPr>
        <w:t>яалагдаж байна</w:t>
      </w:r>
      <w:r w:rsidR="76DE1C45" w:rsidRPr="00776D20">
        <w:rPr>
          <w:rFonts w:eastAsia="Times New Roman" w:cs="Arial"/>
          <w:color w:val="000000" w:themeColor="text1"/>
          <w:sz w:val="24"/>
          <w:szCs w:val="24"/>
          <w:lang w:val="mn-MN"/>
        </w:rPr>
        <w:t>.</w:t>
      </w:r>
    </w:p>
    <w:p w14:paraId="35BE90F2" w14:textId="5C6FFAA0" w:rsidR="00223E77" w:rsidRPr="00776D20" w:rsidRDefault="00223E77" w:rsidP="00031F81">
      <w:pPr>
        <w:pStyle w:val="ListParagraph"/>
        <w:numPr>
          <w:ilvl w:val="0"/>
          <w:numId w:val="6"/>
        </w:numPr>
        <w:jc w:val="both"/>
        <w:rPr>
          <w:rFonts w:cs="Arial"/>
          <w:sz w:val="24"/>
          <w:szCs w:val="24"/>
          <w:lang w:val="mn-MN"/>
        </w:rPr>
      </w:pPr>
      <w:r w:rsidRPr="00776D20">
        <w:rPr>
          <w:rFonts w:cs="Arial"/>
          <w:sz w:val="24"/>
          <w:szCs w:val="24"/>
          <w:lang w:val="mn-MN"/>
        </w:rPr>
        <w:t>Эрүүл мэндийн тухай хуулийн 13.2. “Нийгмийн эрүүл мэндийн тусламж, үйлчилгээнд хүн амын эрүүл мэндийн байдал, түүнд нөлөөлөх хүчин зүйлийг тандах, судлах, хянах, эрүүл мэндийг дэмжих, хамгаалах, өвчин, эмгэгээс урьдчилан сэргийлэх, хүн амд эрүүл мэндийн боловсрол олгох үйл ажиллагаа хамаарна”</w:t>
      </w:r>
      <w:r w:rsidR="008E37C0" w:rsidRPr="00776D20">
        <w:rPr>
          <w:rFonts w:cs="Arial"/>
          <w:sz w:val="24"/>
          <w:szCs w:val="24"/>
          <w:lang w:val="mn-MN"/>
        </w:rPr>
        <w:t>;</w:t>
      </w:r>
    </w:p>
    <w:p w14:paraId="3A80E79A" w14:textId="72E361AB" w:rsidR="00223E77" w:rsidRPr="00776D20" w:rsidRDefault="3C3C9D7E" w:rsidP="00031F81">
      <w:pPr>
        <w:pStyle w:val="ListParagraph"/>
        <w:numPr>
          <w:ilvl w:val="0"/>
          <w:numId w:val="6"/>
        </w:numPr>
        <w:jc w:val="both"/>
        <w:rPr>
          <w:rFonts w:cs="Arial"/>
          <w:sz w:val="24"/>
          <w:szCs w:val="24"/>
          <w:lang w:val="mn-MN"/>
        </w:rPr>
      </w:pPr>
      <w:r w:rsidRPr="00776D20">
        <w:rPr>
          <w:rFonts w:cs="Arial"/>
          <w:sz w:val="24"/>
          <w:szCs w:val="24"/>
          <w:lang w:val="mn-MN"/>
        </w:rPr>
        <w:t>Эмнэлгийн тусламж, үйлчилгээний тухай хуулийн 3.1.1.</w:t>
      </w:r>
      <w:r w:rsidR="0D378D7F" w:rsidRPr="00776D20">
        <w:rPr>
          <w:rFonts w:cs="Arial"/>
          <w:sz w:val="24"/>
          <w:szCs w:val="24"/>
          <w:lang w:val="mn-MN"/>
        </w:rPr>
        <w:t xml:space="preserve"> </w:t>
      </w:r>
      <w:r w:rsidRPr="00776D20">
        <w:rPr>
          <w:rFonts w:cs="Arial"/>
          <w:sz w:val="24"/>
          <w:szCs w:val="24"/>
          <w:lang w:val="mn-MN"/>
        </w:rPr>
        <w:t>"эмнэлгийн тусламж, үйлчилгээ" гэж өвчин эмгэг, гэмтэл бэртэл, хүний биеийн үйл ажиллагааны алдагдлыг орчин үеийн болон уламжлалт анагаах ухаанд тулгуурлан оношлох, эмчлэх, сувилах, хөнгөвчлөх, сэргээн засах цогц үйл ажиллагааг”</w:t>
      </w:r>
      <w:r w:rsidR="4547178D" w:rsidRPr="00776D20">
        <w:rPr>
          <w:rFonts w:cs="Arial"/>
          <w:sz w:val="24"/>
          <w:szCs w:val="24"/>
          <w:lang w:val="mn-MN"/>
        </w:rPr>
        <w:t>;</w:t>
      </w:r>
    </w:p>
    <w:p w14:paraId="0E896EE6" w14:textId="02D06EDD" w:rsidR="00223E77" w:rsidRPr="00776D20" w:rsidRDefault="00223E77" w:rsidP="00031F81">
      <w:pPr>
        <w:pStyle w:val="ListParagraph"/>
        <w:numPr>
          <w:ilvl w:val="0"/>
          <w:numId w:val="6"/>
        </w:numPr>
        <w:jc w:val="both"/>
        <w:rPr>
          <w:rFonts w:eastAsia="Times New Roman" w:cs="Arial"/>
          <w:color w:val="000000" w:themeColor="text1"/>
          <w:sz w:val="24"/>
          <w:szCs w:val="24"/>
          <w:lang w:val="mn-MN"/>
        </w:rPr>
      </w:pPr>
      <w:r w:rsidRPr="00776D20">
        <w:rPr>
          <w:rFonts w:cs="Arial"/>
          <w:sz w:val="24"/>
          <w:szCs w:val="24"/>
          <w:lang w:val="mn-MN"/>
        </w:rPr>
        <w:t>Нийгмийн эрүүл мэндийн тусламж, үйлчилгээний тухай хууль 5.1. “Нийгмийн эрүүл мэндийн тусламж, үйлчилгээ нь дараах төрөлтэй байна</w:t>
      </w:r>
      <w:r w:rsidR="009749EA" w:rsidRPr="00776D20">
        <w:rPr>
          <w:rFonts w:cs="Arial"/>
          <w:sz w:val="24"/>
          <w:szCs w:val="24"/>
          <w:lang w:val="mn-MN"/>
        </w:rPr>
        <w:t>…</w:t>
      </w:r>
      <w:r w:rsidRPr="00776D20">
        <w:rPr>
          <w:rFonts w:cs="Arial"/>
          <w:sz w:val="24"/>
          <w:szCs w:val="24"/>
          <w:lang w:val="mn-MN"/>
        </w:rPr>
        <w:t>5.1.3.хөдөлмөрийн эрүүл мэнд;</w:t>
      </w:r>
    </w:p>
    <w:p w14:paraId="759A63DB" w14:textId="01116795" w:rsidR="00F91E10" w:rsidRPr="00776D20" w:rsidRDefault="0BBBE3E6" w:rsidP="00F322F1">
      <w:pPr>
        <w:ind w:firstLine="720"/>
        <w:jc w:val="both"/>
        <w:rPr>
          <w:rFonts w:cs="Arial"/>
          <w:sz w:val="24"/>
          <w:szCs w:val="24"/>
          <w:lang w:val="mn-MN"/>
        </w:rPr>
      </w:pPr>
      <w:r w:rsidRPr="00776D20">
        <w:rPr>
          <w:rFonts w:cs="Arial"/>
          <w:sz w:val="24"/>
          <w:szCs w:val="24"/>
          <w:lang w:val="mn-MN"/>
        </w:rPr>
        <w:lastRenderedPageBreak/>
        <w:t>Хөдөлмөрийн аюулгүй байдал, эрүүл ахуйн тухай хуульд х</w:t>
      </w:r>
      <w:r w:rsidR="267BD63B" w:rsidRPr="00776D20">
        <w:rPr>
          <w:rFonts w:cs="Arial"/>
          <w:sz w:val="24"/>
          <w:szCs w:val="24"/>
          <w:lang w:val="mn-MN"/>
        </w:rPr>
        <w:t>өдөлмөрийн эрүүл мэндийн тусламж, үйлчилгээ</w:t>
      </w:r>
      <w:r w:rsidR="4275FE27" w:rsidRPr="00776D20">
        <w:rPr>
          <w:rFonts w:cs="Arial"/>
          <w:sz w:val="24"/>
          <w:szCs w:val="24"/>
          <w:lang w:val="mn-MN"/>
        </w:rPr>
        <w:t xml:space="preserve">ний асуудлыг </w:t>
      </w:r>
      <w:r w:rsidR="267BD63B" w:rsidRPr="00776D20">
        <w:rPr>
          <w:rFonts w:cs="Arial"/>
          <w:sz w:val="24"/>
          <w:szCs w:val="24"/>
          <w:lang w:val="mn-MN"/>
        </w:rPr>
        <w:t>эрүүл мэндийн салбар</w:t>
      </w:r>
      <w:r w:rsidR="00704C46" w:rsidRPr="00776D20">
        <w:rPr>
          <w:rFonts w:cs="Arial"/>
          <w:sz w:val="24"/>
          <w:szCs w:val="24"/>
          <w:lang w:val="mn-MN"/>
        </w:rPr>
        <w:t xml:space="preserve">ын </w:t>
      </w:r>
      <w:r w:rsidR="4275FE27" w:rsidRPr="00776D20">
        <w:rPr>
          <w:rFonts w:cs="Arial"/>
          <w:sz w:val="24"/>
          <w:szCs w:val="24"/>
          <w:lang w:val="mn-MN"/>
        </w:rPr>
        <w:t>хууль тогтоомжтой уялдуулаагүйгээ</w:t>
      </w:r>
      <w:r w:rsidR="267BD63B" w:rsidRPr="00776D20">
        <w:rPr>
          <w:rFonts w:cs="Arial"/>
          <w:sz w:val="24"/>
          <w:szCs w:val="24"/>
          <w:lang w:val="mn-MN"/>
        </w:rPr>
        <w:t xml:space="preserve">с </w:t>
      </w:r>
      <w:r w:rsidR="4186BA96" w:rsidRPr="00776D20">
        <w:rPr>
          <w:rFonts w:cs="Arial"/>
          <w:sz w:val="24"/>
          <w:szCs w:val="24"/>
          <w:lang w:val="mn-MN"/>
        </w:rPr>
        <w:t xml:space="preserve">эрүүл мэндийн </w:t>
      </w:r>
      <w:r w:rsidR="39B31A1C" w:rsidRPr="00776D20">
        <w:rPr>
          <w:rFonts w:cs="Arial"/>
          <w:sz w:val="24"/>
          <w:szCs w:val="24"/>
          <w:lang w:val="mn-MN"/>
        </w:rPr>
        <w:t xml:space="preserve"> байгуул</w:t>
      </w:r>
      <w:r w:rsidR="27237B82" w:rsidRPr="00776D20">
        <w:rPr>
          <w:rFonts w:cs="Arial"/>
          <w:sz w:val="24"/>
          <w:szCs w:val="24"/>
          <w:lang w:val="mn-MN"/>
        </w:rPr>
        <w:t>л</w:t>
      </w:r>
      <w:r w:rsidR="39B31A1C" w:rsidRPr="00776D20">
        <w:rPr>
          <w:rFonts w:cs="Arial"/>
          <w:sz w:val="24"/>
          <w:szCs w:val="24"/>
          <w:lang w:val="mn-MN"/>
        </w:rPr>
        <w:t>агууд</w:t>
      </w:r>
      <w:r w:rsidR="00704C46" w:rsidRPr="00776D20">
        <w:rPr>
          <w:rFonts w:cs="Arial"/>
          <w:sz w:val="24"/>
          <w:szCs w:val="24"/>
          <w:lang w:val="mn-MN"/>
        </w:rPr>
        <w:t xml:space="preserve">ад </w:t>
      </w:r>
      <w:proofErr w:type="spellStart"/>
      <w:r w:rsidR="267BD63B" w:rsidRPr="00776D20">
        <w:rPr>
          <w:rFonts w:cs="Arial"/>
          <w:sz w:val="24"/>
          <w:szCs w:val="24"/>
          <w:lang w:val="mn-MN"/>
        </w:rPr>
        <w:t>МШӨ</w:t>
      </w:r>
      <w:proofErr w:type="spellEnd"/>
      <w:r w:rsidR="267BD63B" w:rsidRPr="00776D20">
        <w:rPr>
          <w:rFonts w:cs="Arial"/>
          <w:sz w:val="24"/>
          <w:szCs w:val="24"/>
          <w:lang w:val="mn-MN"/>
        </w:rPr>
        <w:t>-ний үзлэг онош</w:t>
      </w:r>
      <w:r w:rsidR="3BA451C7" w:rsidRPr="00776D20">
        <w:rPr>
          <w:rFonts w:cs="Arial"/>
          <w:sz w:val="24"/>
          <w:szCs w:val="24"/>
          <w:lang w:val="mn-MN"/>
        </w:rPr>
        <w:t>и</w:t>
      </w:r>
      <w:r w:rsidR="267BD63B" w:rsidRPr="00776D20">
        <w:rPr>
          <w:rFonts w:cs="Arial"/>
          <w:sz w:val="24"/>
          <w:szCs w:val="24"/>
          <w:lang w:val="mn-MN"/>
        </w:rPr>
        <w:t>лгоо хийгд</w:t>
      </w:r>
      <w:r w:rsidR="1E0A3F37" w:rsidRPr="00776D20">
        <w:rPr>
          <w:rFonts w:cs="Arial"/>
          <w:sz w:val="24"/>
          <w:szCs w:val="24"/>
          <w:lang w:val="mn-MN"/>
        </w:rPr>
        <w:t>д</w:t>
      </w:r>
      <w:r w:rsidR="267BD63B" w:rsidRPr="00776D20">
        <w:rPr>
          <w:rFonts w:cs="Arial"/>
          <w:sz w:val="24"/>
          <w:szCs w:val="24"/>
          <w:lang w:val="mn-MN"/>
        </w:rPr>
        <w:t xml:space="preserve">эггүй, статистик бүртгэл байхгүй, </w:t>
      </w:r>
      <w:r w:rsidR="45289A1D" w:rsidRPr="00776D20">
        <w:rPr>
          <w:rFonts w:cs="Arial"/>
          <w:sz w:val="24"/>
          <w:szCs w:val="24"/>
          <w:lang w:val="mn-MN"/>
        </w:rPr>
        <w:t>мэргэжлийн хүний нөөц</w:t>
      </w:r>
      <w:r w:rsidR="267BD63B" w:rsidRPr="00776D20">
        <w:rPr>
          <w:rFonts w:cs="Arial"/>
          <w:sz w:val="24"/>
          <w:szCs w:val="24"/>
          <w:lang w:val="mn-MN"/>
        </w:rPr>
        <w:t>ийн хомсдолд орсон</w:t>
      </w:r>
      <w:r w:rsidR="45289A1D" w:rsidRPr="00776D20">
        <w:rPr>
          <w:rFonts w:cs="Arial"/>
          <w:sz w:val="24"/>
          <w:szCs w:val="24"/>
          <w:lang w:val="mn-MN"/>
        </w:rPr>
        <w:t xml:space="preserve"> зэрэг асуудлыг</w:t>
      </w:r>
      <w:r w:rsidRPr="00776D20">
        <w:rPr>
          <w:rFonts w:cs="Arial"/>
          <w:sz w:val="24"/>
          <w:szCs w:val="24"/>
          <w:lang w:val="mn-MN"/>
        </w:rPr>
        <w:t xml:space="preserve"> </w:t>
      </w:r>
      <w:r w:rsidR="45289A1D" w:rsidRPr="00776D20">
        <w:rPr>
          <w:rFonts w:cs="Arial"/>
          <w:sz w:val="24"/>
          <w:szCs w:val="24"/>
          <w:lang w:val="mn-MN"/>
        </w:rPr>
        <w:t>үүсгэж байна.</w:t>
      </w:r>
      <w:r w:rsidR="79658408" w:rsidRPr="00776D20">
        <w:rPr>
          <w:rFonts w:cs="Arial"/>
          <w:sz w:val="24"/>
          <w:szCs w:val="24"/>
          <w:lang w:val="mn-MN"/>
        </w:rPr>
        <w:t xml:space="preserve"> </w:t>
      </w:r>
      <w:r w:rsidR="45289A1D" w:rsidRPr="00776D20">
        <w:rPr>
          <w:rFonts w:cs="Arial"/>
          <w:sz w:val="24"/>
          <w:szCs w:val="24"/>
          <w:lang w:val="mn-MN"/>
        </w:rPr>
        <w:t>Түүнчлэн үйлдвэр</w:t>
      </w:r>
      <w:r w:rsidR="267BD63B" w:rsidRPr="00776D20">
        <w:rPr>
          <w:rFonts w:cs="Arial"/>
          <w:sz w:val="24"/>
          <w:szCs w:val="24"/>
          <w:lang w:val="mn-MN"/>
        </w:rPr>
        <w:t>, уурхай</w:t>
      </w:r>
      <w:r w:rsidR="00E03DCF" w:rsidRPr="00776D20">
        <w:rPr>
          <w:rFonts w:cs="Arial"/>
          <w:sz w:val="24"/>
          <w:szCs w:val="24"/>
          <w:lang w:val="mn-MN"/>
        </w:rPr>
        <w:t xml:space="preserve"> </w:t>
      </w:r>
      <w:r w:rsidR="267BD63B" w:rsidRPr="00776D20">
        <w:rPr>
          <w:rFonts w:cs="Arial"/>
          <w:sz w:val="24"/>
          <w:szCs w:val="24"/>
          <w:lang w:val="mn-MN"/>
        </w:rPr>
        <w:t>эмнэлгийн тусгай зөвшөөрөлгүйгээр</w:t>
      </w:r>
      <w:r w:rsidR="79658408" w:rsidRPr="00776D20">
        <w:rPr>
          <w:rFonts w:cs="Arial"/>
          <w:sz w:val="24"/>
          <w:szCs w:val="24"/>
          <w:lang w:val="mn-MN"/>
        </w:rPr>
        <w:t>, хяналтгүй эмнэлгийн үйл ажиллагаа яв</w:t>
      </w:r>
      <w:r w:rsidR="00E03DCF" w:rsidRPr="00776D20">
        <w:rPr>
          <w:rFonts w:cs="Arial"/>
          <w:sz w:val="24"/>
          <w:szCs w:val="24"/>
          <w:lang w:val="mn-MN"/>
        </w:rPr>
        <w:t>уулж</w:t>
      </w:r>
      <w:r w:rsidR="79658408" w:rsidRPr="00776D20">
        <w:rPr>
          <w:rFonts w:cs="Arial"/>
          <w:sz w:val="24"/>
          <w:szCs w:val="24"/>
          <w:lang w:val="mn-MN"/>
        </w:rPr>
        <w:t xml:space="preserve"> байна.</w:t>
      </w:r>
    </w:p>
    <w:p w14:paraId="661FC6BC" w14:textId="1AA6D534" w:rsidR="004837D1" w:rsidRPr="00776D20" w:rsidRDefault="7EDBBBB1" w:rsidP="00CC1004">
      <w:pPr>
        <w:ind w:firstLine="720"/>
        <w:jc w:val="both"/>
        <w:rPr>
          <w:rFonts w:cs="Arial"/>
          <w:sz w:val="24"/>
          <w:szCs w:val="24"/>
          <w:lang w:val="mn-MN"/>
        </w:rPr>
      </w:pPr>
      <w:r w:rsidRPr="00776D20">
        <w:rPr>
          <w:rFonts w:cs="Arial"/>
          <w:sz w:val="24"/>
          <w:szCs w:val="24"/>
          <w:lang w:val="mn-MN"/>
        </w:rPr>
        <w:t xml:space="preserve">Эрсдэлтэй нөхцөлд ажилладаг ажилтнуудад хөдөлмөрийн эрүүл мэндийн үзлэг хийснээр </w:t>
      </w:r>
      <w:r w:rsidR="0954FE4A" w:rsidRPr="00776D20">
        <w:rPr>
          <w:rFonts w:cs="Arial"/>
          <w:sz w:val="24"/>
          <w:szCs w:val="24"/>
          <w:lang w:val="mn-MN"/>
        </w:rPr>
        <w:t>м</w:t>
      </w:r>
      <w:r w:rsidR="2DC4ABE1" w:rsidRPr="00776D20">
        <w:rPr>
          <w:rFonts w:cs="Arial"/>
          <w:sz w:val="24"/>
          <w:szCs w:val="24"/>
          <w:lang w:val="mn-MN"/>
        </w:rPr>
        <w:t>эргэжлээ</w:t>
      </w:r>
      <w:r w:rsidR="235C8F5A" w:rsidRPr="00776D20">
        <w:rPr>
          <w:rFonts w:cs="Arial"/>
          <w:sz w:val="24"/>
          <w:szCs w:val="24"/>
          <w:lang w:val="mn-MN"/>
        </w:rPr>
        <w:t>с</w:t>
      </w:r>
      <w:r w:rsidR="2DC4ABE1" w:rsidRPr="00776D20">
        <w:rPr>
          <w:rFonts w:cs="Arial"/>
          <w:sz w:val="24"/>
          <w:szCs w:val="24"/>
          <w:lang w:val="mn-MN"/>
        </w:rPr>
        <w:t xml:space="preserve"> шалтгаалсан өвч</w:t>
      </w:r>
      <w:r w:rsidR="0954FE4A" w:rsidRPr="00776D20">
        <w:rPr>
          <w:rFonts w:cs="Arial"/>
          <w:sz w:val="24"/>
          <w:szCs w:val="24"/>
          <w:lang w:val="mn-MN"/>
        </w:rPr>
        <w:t>н</w:t>
      </w:r>
      <w:r w:rsidRPr="00776D20">
        <w:rPr>
          <w:rFonts w:cs="Arial"/>
          <w:sz w:val="24"/>
          <w:szCs w:val="24"/>
          <w:lang w:val="mn-MN"/>
        </w:rPr>
        <w:t xml:space="preserve">ийг эрт илрүүлэх зорилготой. </w:t>
      </w:r>
      <w:r w:rsidR="003003CE" w:rsidRPr="00776D20">
        <w:rPr>
          <w:rFonts w:cs="Arial"/>
          <w:sz w:val="24"/>
          <w:szCs w:val="24"/>
          <w:lang w:val="mn-MN"/>
        </w:rPr>
        <w:t xml:space="preserve">Одоо </w:t>
      </w:r>
      <w:proofErr w:type="spellStart"/>
      <w:r w:rsidR="64DDDBC0" w:rsidRPr="00776D20">
        <w:rPr>
          <w:rFonts w:cs="Arial"/>
          <w:sz w:val="24"/>
          <w:szCs w:val="24"/>
          <w:lang w:val="mn-MN"/>
        </w:rPr>
        <w:t>ХНХС</w:t>
      </w:r>
      <w:proofErr w:type="spellEnd"/>
      <w:r w:rsidR="64DDDBC0" w:rsidRPr="00776D20">
        <w:rPr>
          <w:rFonts w:cs="Arial"/>
          <w:sz w:val="24"/>
          <w:szCs w:val="24"/>
          <w:lang w:val="mn-MN"/>
        </w:rPr>
        <w:t>, ЭМС-ын 2023 оны А/152, А/388 дугаар тушаал</w:t>
      </w:r>
      <w:r w:rsidR="794D720A" w:rsidRPr="00776D20">
        <w:rPr>
          <w:rFonts w:cs="Arial"/>
          <w:sz w:val="24"/>
          <w:szCs w:val="24"/>
          <w:lang w:val="mn-MN"/>
        </w:rPr>
        <w:t xml:space="preserve">аар баталсан </w:t>
      </w:r>
      <w:proofErr w:type="spellStart"/>
      <w:r w:rsidR="64DDDBC0" w:rsidRPr="00776D20">
        <w:rPr>
          <w:rFonts w:cs="Arial"/>
          <w:sz w:val="24"/>
          <w:szCs w:val="24"/>
          <w:lang w:val="mn-MN"/>
        </w:rPr>
        <w:t>МШӨ</w:t>
      </w:r>
      <w:proofErr w:type="spellEnd"/>
      <w:r w:rsidR="64DDDBC0" w:rsidRPr="00776D20">
        <w:rPr>
          <w:rFonts w:cs="Arial"/>
          <w:sz w:val="24"/>
          <w:szCs w:val="24"/>
          <w:lang w:val="mn-MN"/>
        </w:rPr>
        <w:t xml:space="preserve">-ний жагсаалт, </w:t>
      </w:r>
      <w:r w:rsidR="794D720A" w:rsidRPr="00776D20">
        <w:rPr>
          <w:rFonts w:cs="Arial"/>
          <w:sz w:val="24"/>
          <w:szCs w:val="24"/>
          <w:lang w:val="mn-MN"/>
        </w:rPr>
        <w:t xml:space="preserve">хөдөлмөрийн чадвар алдалтын </w:t>
      </w:r>
      <w:r w:rsidR="64DDDBC0" w:rsidRPr="00776D20">
        <w:rPr>
          <w:rFonts w:cs="Arial"/>
          <w:sz w:val="24"/>
          <w:szCs w:val="24"/>
          <w:lang w:val="mn-MN"/>
        </w:rPr>
        <w:t>хувь хугацаа</w:t>
      </w:r>
      <w:r w:rsidR="794D720A" w:rsidRPr="00776D20">
        <w:rPr>
          <w:rFonts w:cs="Arial"/>
          <w:sz w:val="24"/>
          <w:szCs w:val="24"/>
          <w:lang w:val="mn-MN"/>
        </w:rPr>
        <w:t>г</w:t>
      </w:r>
      <w:r w:rsidR="3128826F" w:rsidRPr="00776D20">
        <w:rPr>
          <w:rFonts w:cs="Arial"/>
          <w:sz w:val="24"/>
          <w:szCs w:val="24"/>
          <w:lang w:val="mn-MN"/>
        </w:rPr>
        <w:t xml:space="preserve"> тогтоо</w:t>
      </w:r>
      <w:r w:rsidR="16FAB869" w:rsidRPr="00776D20">
        <w:rPr>
          <w:rFonts w:cs="Arial"/>
          <w:sz w:val="24"/>
          <w:szCs w:val="24"/>
          <w:lang w:val="mn-MN"/>
        </w:rPr>
        <w:t xml:space="preserve">сон жагсаалт </w:t>
      </w:r>
      <w:r w:rsidR="3128826F" w:rsidRPr="00776D20">
        <w:rPr>
          <w:rFonts w:cs="Arial"/>
          <w:sz w:val="24"/>
          <w:szCs w:val="24"/>
          <w:lang w:val="mn-MN"/>
        </w:rPr>
        <w:t>мөрдө</w:t>
      </w:r>
      <w:r w:rsidR="16FAB869" w:rsidRPr="00776D20">
        <w:rPr>
          <w:rFonts w:cs="Arial"/>
          <w:sz w:val="24"/>
          <w:szCs w:val="24"/>
          <w:lang w:val="mn-MN"/>
        </w:rPr>
        <w:t>гдө</w:t>
      </w:r>
      <w:r w:rsidR="3128826F" w:rsidRPr="00776D20">
        <w:rPr>
          <w:rFonts w:cs="Arial"/>
          <w:sz w:val="24"/>
          <w:szCs w:val="24"/>
          <w:lang w:val="mn-MN"/>
        </w:rPr>
        <w:t>ж байна.</w:t>
      </w:r>
      <w:r w:rsidR="37F3003D" w:rsidRPr="00776D20">
        <w:rPr>
          <w:rFonts w:cs="Arial"/>
          <w:sz w:val="24"/>
          <w:szCs w:val="24"/>
          <w:lang w:val="mn-MN"/>
        </w:rPr>
        <w:t xml:space="preserve"> </w:t>
      </w:r>
      <w:r w:rsidR="16FAB869" w:rsidRPr="00776D20">
        <w:rPr>
          <w:rFonts w:cs="Arial"/>
          <w:sz w:val="24"/>
          <w:szCs w:val="24"/>
          <w:lang w:val="mn-MN"/>
        </w:rPr>
        <w:t>Э</w:t>
      </w:r>
      <w:r w:rsidR="5318BFEB" w:rsidRPr="00776D20">
        <w:rPr>
          <w:rFonts w:cs="Arial"/>
          <w:sz w:val="24"/>
          <w:szCs w:val="24"/>
          <w:lang w:val="mn-MN"/>
        </w:rPr>
        <w:t>нэ тушаал нь</w:t>
      </w:r>
      <w:r w:rsidR="10DA335D" w:rsidRPr="00776D20">
        <w:rPr>
          <w:rFonts w:cs="Arial"/>
          <w:sz w:val="24"/>
          <w:szCs w:val="24"/>
          <w:lang w:val="mn-MN"/>
        </w:rPr>
        <w:t xml:space="preserve"> </w:t>
      </w:r>
      <w:r w:rsidR="5318BFEB" w:rsidRPr="00776D20">
        <w:rPr>
          <w:rFonts w:cs="Arial"/>
          <w:sz w:val="24"/>
          <w:szCs w:val="24"/>
          <w:lang w:val="mn-MN"/>
        </w:rPr>
        <w:t>хөдөлмөрийн чадвар нэгэнт алдсан ажилтанд</w:t>
      </w:r>
      <w:r w:rsidR="257CCF00" w:rsidRPr="00776D20">
        <w:rPr>
          <w:rFonts w:cs="Arial"/>
          <w:sz w:val="24"/>
          <w:szCs w:val="24"/>
          <w:lang w:val="mn-MN"/>
        </w:rPr>
        <w:t xml:space="preserve"> </w:t>
      </w:r>
      <w:r w:rsidR="5318BFEB" w:rsidRPr="00776D20">
        <w:rPr>
          <w:rFonts w:cs="Arial"/>
          <w:sz w:val="24"/>
          <w:szCs w:val="24"/>
          <w:lang w:val="mn-MN"/>
        </w:rPr>
        <w:t xml:space="preserve">нийгмийн даатгалаас тэтгэвэр олгоход </w:t>
      </w:r>
      <w:r w:rsidR="36D8641E" w:rsidRPr="00776D20">
        <w:rPr>
          <w:rFonts w:cs="Arial"/>
          <w:sz w:val="24"/>
          <w:szCs w:val="24"/>
          <w:lang w:val="mn-MN"/>
        </w:rPr>
        <w:t>зориулагдсан</w:t>
      </w:r>
      <w:r w:rsidR="5318BFEB" w:rsidRPr="00776D20">
        <w:rPr>
          <w:rFonts w:cs="Arial"/>
          <w:sz w:val="24"/>
          <w:szCs w:val="24"/>
          <w:lang w:val="mn-MN"/>
        </w:rPr>
        <w:t xml:space="preserve">. </w:t>
      </w:r>
      <w:r w:rsidR="144B1468" w:rsidRPr="00776D20">
        <w:rPr>
          <w:rFonts w:cs="Arial"/>
          <w:sz w:val="24"/>
          <w:szCs w:val="24"/>
          <w:lang w:val="mn-MN"/>
        </w:rPr>
        <w:t xml:space="preserve">Харин хөдөлмөрийн эрүүл мэндийн үзлэгээр илрүүлж оношилсон </w:t>
      </w:r>
      <w:proofErr w:type="spellStart"/>
      <w:r w:rsidR="5318BFEB" w:rsidRPr="00776D20">
        <w:rPr>
          <w:rFonts w:cs="Arial"/>
          <w:sz w:val="24"/>
          <w:szCs w:val="24"/>
          <w:lang w:val="mn-MN"/>
        </w:rPr>
        <w:t>МШӨ</w:t>
      </w:r>
      <w:proofErr w:type="spellEnd"/>
      <w:r w:rsidR="5318BFEB" w:rsidRPr="00776D20">
        <w:rPr>
          <w:rFonts w:cs="Arial"/>
          <w:sz w:val="24"/>
          <w:szCs w:val="24"/>
          <w:lang w:val="mn-MN"/>
        </w:rPr>
        <w:t>-</w:t>
      </w:r>
      <w:r w:rsidR="61B34AFD" w:rsidRPr="00776D20">
        <w:rPr>
          <w:rFonts w:cs="Arial"/>
          <w:sz w:val="24"/>
          <w:szCs w:val="24"/>
          <w:lang w:val="mn-MN"/>
        </w:rPr>
        <w:t>н</w:t>
      </w:r>
      <w:r w:rsidR="5318BFEB" w:rsidRPr="00776D20">
        <w:rPr>
          <w:rFonts w:cs="Arial"/>
          <w:sz w:val="24"/>
          <w:szCs w:val="24"/>
          <w:lang w:val="mn-MN"/>
        </w:rPr>
        <w:t>ий</w:t>
      </w:r>
      <w:r w:rsidR="1368C873" w:rsidRPr="00776D20">
        <w:rPr>
          <w:rFonts w:cs="Arial"/>
          <w:sz w:val="24"/>
          <w:szCs w:val="24"/>
          <w:lang w:val="mn-MN"/>
        </w:rPr>
        <w:t xml:space="preserve"> тохиолдлыг </w:t>
      </w:r>
      <w:r w:rsidR="73587228" w:rsidRPr="00776D20">
        <w:rPr>
          <w:rFonts w:cs="Arial"/>
          <w:sz w:val="24"/>
          <w:szCs w:val="24"/>
          <w:lang w:val="mn-MN"/>
        </w:rPr>
        <w:t>бүртгэх, улмаар хөдөлмөрийн чадвар алдалтаас урьдчилан сэргийлэхэд чиглэсэн жагсаалт  байхгүй.</w:t>
      </w:r>
    </w:p>
    <w:p w14:paraId="38D645FC" w14:textId="08D88E6D" w:rsidR="00D92FB1" w:rsidRPr="00776D20" w:rsidRDefault="00D92FB1" w:rsidP="00CC1004">
      <w:pPr>
        <w:ind w:firstLine="720"/>
        <w:jc w:val="both"/>
        <w:rPr>
          <w:rFonts w:cs="Arial"/>
          <w:bCs/>
          <w:sz w:val="24"/>
          <w:szCs w:val="24"/>
          <w:lang w:val="mn-MN"/>
        </w:rPr>
      </w:pPr>
      <w:r w:rsidRPr="00776D20">
        <w:rPr>
          <w:rFonts w:cs="Arial"/>
          <w:sz w:val="24"/>
          <w:szCs w:val="24"/>
          <w:lang w:val="mn-MN"/>
        </w:rPr>
        <w:t xml:space="preserve">Хуульд эрсдэлтэй хөдөлмөрийн нөхцөлд ажилладаг ажилтны эрүүл мэндийн тандалтыг цогцоор </w:t>
      </w:r>
      <w:r w:rsidR="004C6C27" w:rsidRPr="00776D20">
        <w:rPr>
          <w:rFonts w:cs="Arial"/>
          <w:sz w:val="24"/>
          <w:szCs w:val="24"/>
          <w:lang w:val="mn-MN"/>
        </w:rPr>
        <w:t>авч үзэж, мэргэжлээс шалтгаалсан өв</w:t>
      </w:r>
      <w:r w:rsidR="004C6C27" w:rsidRPr="00776D20">
        <w:rPr>
          <w:rFonts w:cs="Arial"/>
          <w:bCs/>
          <w:sz w:val="24"/>
          <w:szCs w:val="24"/>
          <w:lang w:val="mn-MN"/>
        </w:rPr>
        <w:t>чнийг эрт илрүүлэх, хөдөлмөрийн чадвар алдалтаас сэргийлэх, ажилтанд эрүүл мэндийн байдалд тохирсон ажил хөдөлмөр эрхлэх</w:t>
      </w:r>
      <w:r w:rsidR="001D671E" w:rsidRPr="00776D20">
        <w:rPr>
          <w:rFonts w:cs="Arial"/>
          <w:bCs/>
          <w:sz w:val="24"/>
          <w:szCs w:val="24"/>
          <w:lang w:val="mn-MN"/>
        </w:rPr>
        <w:t xml:space="preserve"> эрхээ эдлэх боломж олгоход чиглэсэн зохицуулалтыг бий болгох шаардлагатай</w:t>
      </w:r>
      <w:r w:rsidR="00903345" w:rsidRPr="00776D20">
        <w:rPr>
          <w:rFonts w:cs="Arial"/>
          <w:bCs/>
          <w:sz w:val="24"/>
          <w:szCs w:val="24"/>
          <w:lang w:val="mn-MN"/>
        </w:rPr>
        <w:t xml:space="preserve"> байна</w:t>
      </w:r>
      <w:r w:rsidR="001D671E" w:rsidRPr="00776D20">
        <w:rPr>
          <w:rFonts w:cs="Arial"/>
          <w:bCs/>
          <w:sz w:val="24"/>
          <w:szCs w:val="24"/>
          <w:lang w:val="mn-MN"/>
        </w:rPr>
        <w:t>.</w:t>
      </w:r>
    </w:p>
    <w:p w14:paraId="1097D78A" w14:textId="7A678161" w:rsidR="002846C2" w:rsidRPr="00776D20" w:rsidRDefault="002846C2" w:rsidP="007659C7">
      <w:pPr>
        <w:pStyle w:val="Heading3"/>
        <w:rPr>
          <w:rFonts w:cs="Arial"/>
          <w:sz w:val="24"/>
          <w:szCs w:val="24"/>
          <w:lang w:val="mn-MN"/>
        </w:rPr>
      </w:pPr>
      <w:bookmarkStart w:id="20" w:name="_Toc182045232"/>
      <w:bookmarkStart w:id="21" w:name="_Toc190714482"/>
      <w:r w:rsidRPr="00776D20">
        <w:rPr>
          <w:rFonts w:cs="Arial"/>
          <w:sz w:val="24"/>
          <w:szCs w:val="24"/>
          <w:lang w:val="mn-MN"/>
        </w:rPr>
        <w:t>Ажлын тусгай хувцас, хамгаалах хэрэгсэл</w:t>
      </w:r>
      <w:bookmarkEnd w:id="20"/>
      <w:bookmarkEnd w:id="21"/>
    </w:p>
    <w:p w14:paraId="4A543665" w14:textId="42C49F96" w:rsidR="0020578F" w:rsidRPr="00776D20" w:rsidRDefault="2F169873" w:rsidP="0020578F">
      <w:pPr>
        <w:ind w:firstLine="720"/>
        <w:jc w:val="both"/>
        <w:rPr>
          <w:rFonts w:cs="Arial"/>
          <w:sz w:val="24"/>
          <w:szCs w:val="24"/>
          <w:lang w:val="mn-MN"/>
        </w:rPr>
      </w:pPr>
      <w:r w:rsidRPr="00776D20">
        <w:rPr>
          <w:rFonts w:cs="Arial"/>
          <w:sz w:val="24"/>
          <w:szCs w:val="24"/>
          <w:lang w:val="mn-MN"/>
        </w:rPr>
        <w:t xml:space="preserve">Хуулийн </w:t>
      </w:r>
      <w:r w:rsidRPr="00776D20">
        <w:rPr>
          <w:rFonts w:eastAsia="Times New Roman" w:cs="Arial"/>
          <w:color w:val="000000" w:themeColor="text1"/>
          <w:sz w:val="24"/>
          <w:szCs w:val="24"/>
          <w:lang w:val="mn-MN"/>
        </w:rPr>
        <w:t>15 дугаар зүйлээр  ажилтныг ажлын тусгай хувцас, хамгаалах хэрэгслээр хангах асуудлыг зохицуу</w:t>
      </w:r>
      <w:r w:rsidR="4D657541" w:rsidRPr="00776D20">
        <w:rPr>
          <w:rFonts w:eastAsia="Times New Roman" w:cs="Arial"/>
          <w:color w:val="000000" w:themeColor="text1"/>
          <w:sz w:val="24"/>
          <w:szCs w:val="24"/>
          <w:lang w:val="mn-MN"/>
        </w:rPr>
        <w:t>л</w:t>
      </w:r>
      <w:r w:rsidRPr="00776D20">
        <w:rPr>
          <w:rFonts w:eastAsia="Times New Roman" w:cs="Arial"/>
          <w:color w:val="000000" w:themeColor="text1"/>
          <w:sz w:val="24"/>
          <w:szCs w:val="24"/>
          <w:lang w:val="mn-MN"/>
        </w:rPr>
        <w:t>ж</w:t>
      </w:r>
      <w:r w:rsidR="4D657541" w:rsidRPr="00776D20">
        <w:rPr>
          <w:rFonts w:eastAsia="Times New Roman" w:cs="Arial"/>
          <w:color w:val="000000" w:themeColor="text1"/>
          <w:sz w:val="24"/>
          <w:szCs w:val="24"/>
          <w:lang w:val="mn-MN"/>
        </w:rPr>
        <w:t xml:space="preserve"> </w:t>
      </w:r>
      <w:r w:rsidRPr="00776D20">
        <w:rPr>
          <w:rFonts w:eastAsia="Times New Roman" w:cs="Arial"/>
          <w:color w:val="000000" w:themeColor="text1"/>
          <w:sz w:val="24"/>
          <w:szCs w:val="24"/>
          <w:lang w:val="mn-MN"/>
        </w:rPr>
        <w:t xml:space="preserve">байна. </w:t>
      </w:r>
      <w:r w:rsidR="02B8B3E3" w:rsidRPr="00776D20">
        <w:rPr>
          <w:rFonts w:cs="Arial"/>
          <w:sz w:val="24"/>
          <w:szCs w:val="24"/>
          <w:lang w:val="mn-MN"/>
        </w:rPr>
        <w:t>Хуулийн</w:t>
      </w:r>
      <w:r w:rsidR="4D657541" w:rsidRPr="00776D20">
        <w:rPr>
          <w:rFonts w:cs="Arial"/>
          <w:sz w:val="24"/>
          <w:szCs w:val="24"/>
          <w:lang w:val="mn-MN"/>
        </w:rPr>
        <w:t xml:space="preserve"> үр нөлөөг </w:t>
      </w:r>
      <w:r w:rsidR="198CB9DF" w:rsidRPr="00776D20">
        <w:rPr>
          <w:rFonts w:cs="Arial"/>
          <w:sz w:val="24"/>
          <w:szCs w:val="24"/>
          <w:lang w:val="mn-MN"/>
        </w:rPr>
        <w:t>улам сайжруулахын тулд</w:t>
      </w:r>
      <w:r w:rsidR="639E54B8" w:rsidRPr="00776D20">
        <w:rPr>
          <w:rFonts w:cs="Arial"/>
          <w:sz w:val="24"/>
          <w:szCs w:val="24"/>
          <w:lang w:val="mn-MN"/>
        </w:rPr>
        <w:t xml:space="preserve"> </w:t>
      </w:r>
      <w:r w:rsidR="00903345" w:rsidRPr="00776D20">
        <w:rPr>
          <w:rFonts w:cs="Arial"/>
          <w:sz w:val="24"/>
          <w:szCs w:val="24"/>
          <w:lang w:val="mn-MN"/>
        </w:rPr>
        <w:t>ажил олгогч ажилтанд</w:t>
      </w:r>
      <w:r w:rsidR="4D0B2274" w:rsidRPr="00776D20">
        <w:rPr>
          <w:rFonts w:cs="Arial"/>
          <w:sz w:val="24"/>
          <w:szCs w:val="24"/>
          <w:lang w:val="mn-MN"/>
        </w:rPr>
        <w:t xml:space="preserve"> </w:t>
      </w:r>
      <w:r w:rsidR="639E54B8" w:rsidRPr="00776D20">
        <w:rPr>
          <w:rFonts w:cs="Arial"/>
          <w:sz w:val="24"/>
          <w:szCs w:val="24"/>
          <w:lang w:val="mn-MN"/>
        </w:rPr>
        <w:t>а</w:t>
      </w:r>
      <w:r w:rsidR="198CB9DF" w:rsidRPr="00776D20">
        <w:rPr>
          <w:rFonts w:cs="Arial"/>
          <w:sz w:val="24"/>
          <w:szCs w:val="24"/>
          <w:lang w:val="mn-MN"/>
        </w:rPr>
        <w:t>жлын тусгай хувцас, нэг бүрийн хамгаалах хэрэгсл</w:t>
      </w:r>
      <w:r w:rsidR="3981F3C8" w:rsidRPr="00776D20">
        <w:rPr>
          <w:rFonts w:cs="Arial"/>
          <w:sz w:val="24"/>
          <w:szCs w:val="24"/>
          <w:lang w:val="mn-MN"/>
        </w:rPr>
        <w:t>ийг олгохоос өмнө ажлын байр</w:t>
      </w:r>
      <w:r w:rsidR="639E54B8" w:rsidRPr="00776D20">
        <w:rPr>
          <w:rFonts w:cs="Arial"/>
          <w:sz w:val="24"/>
          <w:szCs w:val="24"/>
          <w:lang w:val="mn-MN"/>
        </w:rPr>
        <w:t xml:space="preserve">ан дахь осол, өвчин үүсгэж болзошгүй </w:t>
      </w:r>
      <w:r w:rsidR="3981F3C8" w:rsidRPr="00776D20">
        <w:rPr>
          <w:rFonts w:cs="Arial"/>
          <w:sz w:val="24"/>
          <w:szCs w:val="24"/>
          <w:lang w:val="mn-MN"/>
        </w:rPr>
        <w:t xml:space="preserve">аюулыг арилгах </w:t>
      </w:r>
      <w:r w:rsidR="639E54B8" w:rsidRPr="00776D20">
        <w:rPr>
          <w:rFonts w:cs="Arial"/>
          <w:sz w:val="24"/>
          <w:szCs w:val="24"/>
          <w:lang w:val="mn-MN"/>
        </w:rPr>
        <w:t xml:space="preserve">илүү үр дүнтэй </w:t>
      </w:r>
      <w:r w:rsidR="3981F3C8" w:rsidRPr="00776D20">
        <w:rPr>
          <w:rFonts w:cs="Arial"/>
          <w:sz w:val="24"/>
          <w:szCs w:val="24"/>
          <w:lang w:val="mn-MN"/>
        </w:rPr>
        <w:t xml:space="preserve">арга </w:t>
      </w:r>
      <w:r w:rsidR="09986A5F" w:rsidRPr="00776D20">
        <w:rPr>
          <w:rFonts w:cs="Arial"/>
          <w:sz w:val="24"/>
          <w:szCs w:val="24"/>
          <w:lang w:val="mn-MN"/>
        </w:rPr>
        <w:t>хэмжээг хэрэгжүүлэх</w:t>
      </w:r>
      <w:r w:rsidR="639E54B8" w:rsidRPr="00776D20">
        <w:rPr>
          <w:rFonts w:cs="Arial"/>
          <w:sz w:val="24"/>
          <w:szCs w:val="24"/>
          <w:lang w:val="mn-MN"/>
        </w:rPr>
        <w:t xml:space="preserve"> шаардлагыг тавих нь зүйтэй</w:t>
      </w:r>
      <w:r w:rsidR="7DC3BB6C" w:rsidRPr="00776D20">
        <w:rPr>
          <w:rFonts w:cs="Arial"/>
          <w:sz w:val="24"/>
          <w:szCs w:val="24"/>
          <w:lang w:val="mn-MN"/>
        </w:rPr>
        <w:t>.</w:t>
      </w:r>
    </w:p>
    <w:p w14:paraId="56669CB7" w14:textId="3A26AEC1" w:rsidR="001922CB" w:rsidRPr="00776D20" w:rsidRDefault="568C454D" w:rsidP="0020578F">
      <w:pPr>
        <w:ind w:firstLine="720"/>
        <w:jc w:val="both"/>
        <w:rPr>
          <w:rFonts w:cs="Arial"/>
          <w:sz w:val="24"/>
          <w:szCs w:val="24"/>
          <w:lang w:val="mn-MN"/>
        </w:rPr>
      </w:pPr>
      <w:r w:rsidRPr="00776D20">
        <w:rPr>
          <w:rFonts w:cs="Arial"/>
          <w:sz w:val="24"/>
          <w:szCs w:val="24"/>
          <w:lang w:val="mn-MN"/>
        </w:rPr>
        <w:t>Ажил олгогч ажлын байр</w:t>
      </w:r>
      <w:r w:rsidR="7DC3BB6C" w:rsidRPr="00776D20">
        <w:rPr>
          <w:rFonts w:cs="Arial"/>
          <w:sz w:val="24"/>
          <w:szCs w:val="24"/>
          <w:lang w:val="mn-MN"/>
        </w:rPr>
        <w:t xml:space="preserve">ан дахь </w:t>
      </w:r>
      <w:r w:rsidRPr="00776D20">
        <w:rPr>
          <w:rFonts w:cs="Arial"/>
          <w:sz w:val="24"/>
          <w:szCs w:val="24"/>
          <w:lang w:val="mn-MN"/>
        </w:rPr>
        <w:t>аюул</w:t>
      </w:r>
      <w:r w:rsidR="7114DEF7" w:rsidRPr="00776D20">
        <w:rPr>
          <w:rFonts w:cs="Arial"/>
          <w:sz w:val="24"/>
          <w:szCs w:val="24"/>
          <w:lang w:val="mn-MN"/>
        </w:rPr>
        <w:t>ы</w:t>
      </w:r>
      <w:r w:rsidRPr="00776D20">
        <w:rPr>
          <w:rFonts w:cs="Arial"/>
          <w:sz w:val="24"/>
          <w:szCs w:val="24"/>
          <w:lang w:val="mn-MN"/>
        </w:rPr>
        <w:t xml:space="preserve">г арилгах эх үүсвэр, орлуулах, агааржуулалт, тусгаарлалт, удирдлага зохион байгуулалт зэрэг дэс дараатай </w:t>
      </w:r>
      <w:r w:rsidR="7114DEF7" w:rsidRPr="00776D20">
        <w:rPr>
          <w:rFonts w:cs="Arial"/>
          <w:sz w:val="24"/>
          <w:szCs w:val="24"/>
          <w:lang w:val="mn-MN"/>
        </w:rPr>
        <w:t>арга хэмжээгээр аюул, эрсдэлийг арил</w:t>
      </w:r>
      <w:r w:rsidR="00903345" w:rsidRPr="00776D20">
        <w:rPr>
          <w:rFonts w:cs="Arial"/>
          <w:sz w:val="24"/>
          <w:szCs w:val="24"/>
          <w:lang w:val="mn-MN"/>
        </w:rPr>
        <w:t>гах, бууруулах боломжийг нэн тэргүүнд</w:t>
      </w:r>
      <w:r w:rsidR="7114DEF7" w:rsidRPr="00776D20">
        <w:rPr>
          <w:rFonts w:cs="Arial"/>
          <w:sz w:val="24"/>
          <w:szCs w:val="24"/>
          <w:lang w:val="mn-MN"/>
        </w:rPr>
        <w:t xml:space="preserve"> анхаарч, хэрэгжүүл</w:t>
      </w:r>
      <w:r w:rsidR="02B8B3E3" w:rsidRPr="00776D20">
        <w:rPr>
          <w:rFonts w:cs="Arial"/>
          <w:sz w:val="24"/>
          <w:szCs w:val="24"/>
          <w:lang w:val="mn-MN"/>
        </w:rPr>
        <w:t>эх ёстой.</w:t>
      </w:r>
      <w:r w:rsidR="7114DEF7" w:rsidRPr="00776D20">
        <w:rPr>
          <w:rFonts w:cs="Arial"/>
          <w:sz w:val="24"/>
          <w:szCs w:val="24"/>
          <w:lang w:val="mn-MN"/>
        </w:rPr>
        <w:t xml:space="preserve"> Эдгээр арга хэмжээ нь </w:t>
      </w:r>
      <w:r w:rsidR="02B8B3E3" w:rsidRPr="00776D20">
        <w:rPr>
          <w:rFonts w:cs="Arial"/>
          <w:sz w:val="24"/>
          <w:szCs w:val="24"/>
          <w:lang w:val="mn-MN"/>
        </w:rPr>
        <w:t xml:space="preserve">аюулыг арилгах боломжгүй тохиолдолд эцсийн хамгаалах арга хэмжээний сонголт нь </w:t>
      </w:r>
      <w:r w:rsidRPr="00776D20">
        <w:rPr>
          <w:rFonts w:cs="Arial"/>
          <w:sz w:val="24"/>
          <w:szCs w:val="24"/>
          <w:lang w:val="mn-MN"/>
        </w:rPr>
        <w:t>ажлын тусгай хувцас, хамгаалах хэрэгс</w:t>
      </w:r>
      <w:r w:rsidR="02B8B3E3" w:rsidRPr="00776D20">
        <w:rPr>
          <w:rFonts w:cs="Arial"/>
          <w:sz w:val="24"/>
          <w:szCs w:val="24"/>
          <w:lang w:val="mn-MN"/>
        </w:rPr>
        <w:t>эл юм.</w:t>
      </w:r>
    </w:p>
    <w:p w14:paraId="0F473D8B" w14:textId="24D921EC" w:rsidR="0002425F" w:rsidRPr="00776D20" w:rsidRDefault="0002425F" w:rsidP="0020578F">
      <w:pPr>
        <w:ind w:firstLine="720"/>
        <w:jc w:val="both"/>
        <w:rPr>
          <w:rFonts w:cs="Arial"/>
          <w:sz w:val="24"/>
          <w:szCs w:val="24"/>
          <w:lang w:val="mn-MN"/>
        </w:rPr>
      </w:pPr>
      <w:r w:rsidRPr="00776D20">
        <w:rPr>
          <w:rFonts w:cs="Arial"/>
          <w:sz w:val="24"/>
          <w:szCs w:val="24"/>
          <w:lang w:val="mn-MN"/>
        </w:rPr>
        <w:t>Ажлын тусгай хувцас, нэг бүрийн хамгаалах хэрэгс</w:t>
      </w:r>
      <w:r w:rsidR="00E47665" w:rsidRPr="00776D20">
        <w:rPr>
          <w:rFonts w:cs="Arial"/>
          <w:sz w:val="24"/>
          <w:szCs w:val="24"/>
          <w:lang w:val="mn-MN"/>
        </w:rPr>
        <w:t>лийн сонголтыг хийх</w:t>
      </w:r>
      <w:r w:rsidR="001C516E" w:rsidRPr="00776D20">
        <w:rPr>
          <w:rFonts w:cs="Arial"/>
          <w:sz w:val="24"/>
          <w:szCs w:val="24"/>
          <w:lang w:val="mn-MN"/>
        </w:rPr>
        <w:t xml:space="preserve">дээ </w:t>
      </w:r>
      <w:r w:rsidRPr="00776D20">
        <w:rPr>
          <w:rFonts w:cs="Arial"/>
          <w:sz w:val="24"/>
          <w:szCs w:val="24"/>
          <w:lang w:val="mn-MN"/>
        </w:rPr>
        <w:t>ажлын байр</w:t>
      </w:r>
      <w:r w:rsidR="001C516E" w:rsidRPr="00776D20">
        <w:rPr>
          <w:rFonts w:cs="Arial"/>
          <w:sz w:val="24"/>
          <w:szCs w:val="24"/>
          <w:lang w:val="mn-MN"/>
        </w:rPr>
        <w:t xml:space="preserve">ан дахь </w:t>
      </w:r>
      <w:r w:rsidRPr="00776D20">
        <w:rPr>
          <w:rFonts w:cs="Arial"/>
          <w:sz w:val="24"/>
          <w:szCs w:val="24"/>
          <w:lang w:val="mn-MN"/>
        </w:rPr>
        <w:t>аюултай хүчин зүйлс</w:t>
      </w:r>
      <w:r w:rsidR="00E47665" w:rsidRPr="00776D20">
        <w:rPr>
          <w:rFonts w:cs="Arial"/>
          <w:sz w:val="24"/>
          <w:szCs w:val="24"/>
          <w:lang w:val="mn-MN"/>
        </w:rPr>
        <w:t xml:space="preserve">ийн шинж чанар, өртөлтийн түвшин, ажлын орчны нөхцөл, бусад хамгаалах хэрэгслийн хэрэглээ зэргийг харгалзан үзэх шаардлагатай. </w:t>
      </w:r>
      <w:r w:rsidR="00305A15" w:rsidRPr="00776D20">
        <w:rPr>
          <w:rFonts w:cs="Arial"/>
          <w:sz w:val="24"/>
          <w:szCs w:val="24"/>
          <w:lang w:val="mn-MN"/>
        </w:rPr>
        <w:t xml:space="preserve"> </w:t>
      </w:r>
    </w:p>
    <w:p w14:paraId="0969784D" w14:textId="44AD78F2" w:rsidR="00A26D1A" w:rsidRPr="00776D20" w:rsidRDefault="00810257" w:rsidP="007659C7">
      <w:pPr>
        <w:pStyle w:val="Heading3"/>
        <w:rPr>
          <w:rFonts w:cs="Arial"/>
          <w:sz w:val="24"/>
          <w:szCs w:val="24"/>
          <w:lang w:val="mn-MN"/>
        </w:rPr>
      </w:pPr>
      <w:bookmarkStart w:id="22" w:name="_Toc182045233"/>
      <w:bookmarkStart w:id="23" w:name="_Toc190714483"/>
      <w:r w:rsidRPr="00776D20">
        <w:rPr>
          <w:rFonts w:cs="Arial"/>
          <w:sz w:val="24"/>
          <w:szCs w:val="24"/>
          <w:lang w:val="mn-MN"/>
        </w:rPr>
        <w:t>Хөдөлмөрийн аюулгүй байдал, эрүүл ахуйн болон мэргэжлийн сургалт</w:t>
      </w:r>
      <w:bookmarkEnd w:id="22"/>
      <w:bookmarkEnd w:id="23"/>
    </w:p>
    <w:p w14:paraId="10856479" w14:textId="7B64825E" w:rsidR="00C0469D" w:rsidRPr="00776D20" w:rsidRDefault="001576B5" w:rsidP="00D57BEE">
      <w:pPr>
        <w:ind w:firstLine="720"/>
        <w:jc w:val="both"/>
        <w:rPr>
          <w:rFonts w:cs="Arial"/>
          <w:sz w:val="24"/>
          <w:szCs w:val="24"/>
          <w:lang w:val="mn-MN"/>
        </w:rPr>
      </w:pPr>
      <w:r w:rsidRPr="00776D20">
        <w:rPr>
          <w:rFonts w:cs="Arial"/>
          <w:sz w:val="24"/>
          <w:szCs w:val="24"/>
          <w:lang w:val="mn-MN"/>
        </w:rPr>
        <w:t>Хуулийн 17 дугаар зүйлээр</w:t>
      </w:r>
      <w:r w:rsidR="007D5E2C" w:rsidRPr="00776D20">
        <w:rPr>
          <w:rFonts w:cs="Arial"/>
          <w:sz w:val="24"/>
          <w:szCs w:val="24"/>
          <w:lang w:val="mn-MN"/>
        </w:rPr>
        <w:t xml:space="preserve"> </w:t>
      </w:r>
      <w:r w:rsidRPr="00776D20">
        <w:rPr>
          <w:rFonts w:cs="Arial"/>
          <w:sz w:val="24"/>
          <w:szCs w:val="24"/>
          <w:lang w:val="mn-MN"/>
        </w:rPr>
        <w:t>“ажил олгогч”, “ажилтан”</w:t>
      </w:r>
      <w:r w:rsidR="00F538BD" w:rsidRPr="00776D20">
        <w:rPr>
          <w:rFonts w:cs="Arial"/>
          <w:sz w:val="24"/>
          <w:szCs w:val="24"/>
          <w:lang w:val="mn-MN"/>
        </w:rPr>
        <w:t xml:space="preserve">, “хөдөлмөрийн аюулгүй байдал, эрүүл ахуйн </w:t>
      </w:r>
      <w:r w:rsidR="00264B51" w:rsidRPr="00776D20">
        <w:rPr>
          <w:rFonts w:cs="Arial"/>
          <w:sz w:val="24"/>
          <w:szCs w:val="24"/>
          <w:lang w:val="mn-MN"/>
        </w:rPr>
        <w:t>мэргэжилтэн” гэсэн</w:t>
      </w:r>
      <w:r w:rsidR="007D5E2C" w:rsidRPr="00776D20">
        <w:rPr>
          <w:rFonts w:cs="Arial"/>
          <w:sz w:val="24"/>
          <w:szCs w:val="24"/>
          <w:lang w:val="mn-MN"/>
        </w:rPr>
        <w:t xml:space="preserve"> 3 түвшинд зориулсан сургалтыг зохицуулж байна.</w:t>
      </w:r>
      <w:r w:rsidR="0090426B" w:rsidRPr="00776D20">
        <w:rPr>
          <w:rFonts w:cs="Arial"/>
          <w:sz w:val="24"/>
          <w:szCs w:val="24"/>
          <w:lang w:val="mn-MN"/>
        </w:rPr>
        <w:t xml:space="preserve"> Ажил олгогч, ажилтанд зориулсан сургалты</w:t>
      </w:r>
      <w:r w:rsidR="00E11758" w:rsidRPr="00776D20">
        <w:rPr>
          <w:rFonts w:cs="Arial"/>
          <w:sz w:val="24"/>
          <w:szCs w:val="24"/>
          <w:lang w:val="mn-MN"/>
        </w:rPr>
        <w:t>г хөдөлмөрийн асуудал эрхэлсэн төрийн захиргааны төв байгууллагаас баталсан журмаар нарийвчлан зохицуулах заалт хэрэгж</w:t>
      </w:r>
      <w:r w:rsidR="00903345" w:rsidRPr="00776D20">
        <w:rPr>
          <w:rFonts w:cs="Arial"/>
          <w:sz w:val="24"/>
          <w:szCs w:val="24"/>
          <w:lang w:val="mn-MN"/>
        </w:rPr>
        <w:t xml:space="preserve">иж байна. </w:t>
      </w:r>
      <w:proofErr w:type="spellStart"/>
      <w:r w:rsidR="00903345" w:rsidRPr="00776D20">
        <w:rPr>
          <w:rFonts w:cs="Arial"/>
          <w:sz w:val="24"/>
          <w:szCs w:val="24"/>
          <w:lang w:val="mn-MN"/>
        </w:rPr>
        <w:t>ХАБЭА</w:t>
      </w:r>
      <w:proofErr w:type="spellEnd"/>
      <w:r w:rsidR="00903345" w:rsidRPr="00776D20">
        <w:rPr>
          <w:rFonts w:cs="Arial"/>
          <w:sz w:val="24"/>
          <w:szCs w:val="24"/>
          <w:lang w:val="mn-MN"/>
        </w:rPr>
        <w:t>-</w:t>
      </w:r>
      <w:r w:rsidR="0090796B" w:rsidRPr="00776D20">
        <w:rPr>
          <w:rFonts w:cs="Arial"/>
          <w:sz w:val="24"/>
          <w:szCs w:val="24"/>
          <w:lang w:val="mn-MN"/>
        </w:rPr>
        <w:t xml:space="preserve">н мэргэжилтний сургалтыг </w:t>
      </w:r>
      <w:r w:rsidR="00D57BEE" w:rsidRPr="00776D20">
        <w:rPr>
          <w:rFonts w:cs="Arial"/>
          <w:sz w:val="24"/>
          <w:szCs w:val="24"/>
          <w:lang w:val="mn-MN"/>
        </w:rPr>
        <w:t>Боловсролын тухай хууль тогтоомжоор зохицуулах заалттай.</w:t>
      </w:r>
    </w:p>
    <w:p w14:paraId="302A879D" w14:textId="7C04D9C8" w:rsidR="007E65A8" w:rsidRPr="00776D20" w:rsidRDefault="00F0676F" w:rsidP="007E65A8">
      <w:pPr>
        <w:ind w:firstLine="720"/>
        <w:jc w:val="both"/>
        <w:rPr>
          <w:rFonts w:cs="Arial"/>
          <w:color w:val="000000" w:themeColor="text1"/>
          <w:sz w:val="24"/>
          <w:szCs w:val="24"/>
          <w:lang w:val="mn-MN"/>
        </w:rPr>
      </w:pPr>
      <w:r w:rsidRPr="00776D20">
        <w:rPr>
          <w:rFonts w:cs="Arial"/>
          <w:color w:val="000000" w:themeColor="text1"/>
          <w:sz w:val="24"/>
          <w:szCs w:val="24"/>
          <w:lang w:val="mn-MN"/>
        </w:rPr>
        <w:lastRenderedPageBreak/>
        <w:t>Хуулийн</w:t>
      </w:r>
      <w:r w:rsidR="00F163AE" w:rsidRPr="00776D20">
        <w:rPr>
          <w:rFonts w:cs="Arial"/>
          <w:color w:val="000000" w:themeColor="text1"/>
          <w:sz w:val="24"/>
          <w:szCs w:val="24"/>
          <w:lang w:val="mn-MN"/>
        </w:rPr>
        <w:t xml:space="preserve"> </w:t>
      </w:r>
      <w:r w:rsidR="00D616DA" w:rsidRPr="00776D20">
        <w:rPr>
          <w:rFonts w:cs="Arial"/>
          <w:color w:val="000000" w:themeColor="text1"/>
          <w:sz w:val="24"/>
          <w:szCs w:val="24"/>
          <w:lang w:val="mn-MN"/>
        </w:rPr>
        <w:t>17</w:t>
      </w:r>
      <w:r w:rsidR="007F13C4" w:rsidRPr="00776D20">
        <w:rPr>
          <w:rFonts w:cs="Arial"/>
          <w:color w:val="000000" w:themeColor="text1"/>
          <w:sz w:val="24"/>
          <w:szCs w:val="24"/>
          <w:lang w:val="mn-MN"/>
        </w:rPr>
        <w:t>.6</w:t>
      </w:r>
      <w:r w:rsidR="00D616DA" w:rsidRPr="00776D20">
        <w:rPr>
          <w:rFonts w:cs="Arial"/>
          <w:color w:val="000000" w:themeColor="text1"/>
          <w:sz w:val="24"/>
          <w:szCs w:val="24"/>
          <w:lang w:val="mn-MN"/>
        </w:rPr>
        <w:t>-д</w:t>
      </w:r>
      <w:r w:rsidR="007F13C4" w:rsidRPr="00776D20">
        <w:rPr>
          <w:rFonts w:cs="Arial"/>
          <w:color w:val="000000" w:themeColor="text1"/>
          <w:sz w:val="24"/>
          <w:szCs w:val="24"/>
          <w:lang w:val="mn-MN"/>
        </w:rPr>
        <w:t xml:space="preserve"> заас</w:t>
      </w:r>
      <w:r w:rsidR="00F163AE" w:rsidRPr="00776D20">
        <w:rPr>
          <w:rFonts w:cs="Arial"/>
          <w:color w:val="000000" w:themeColor="text1"/>
          <w:sz w:val="24"/>
          <w:szCs w:val="24"/>
          <w:lang w:val="mn-MN"/>
        </w:rPr>
        <w:t>а</w:t>
      </w:r>
      <w:r w:rsidR="007F13C4" w:rsidRPr="00776D20">
        <w:rPr>
          <w:rFonts w:cs="Arial"/>
          <w:color w:val="000000" w:themeColor="text1"/>
          <w:sz w:val="24"/>
          <w:szCs w:val="24"/>
          <w:lang w:val="mn-MN"/>
        </w:rPr>
        <w:t>н</w:t>
      </w:r>
      <w:r w:rsidR="00F163AE" w:rsidRPr="00776D20">
        <w:rPr>
          <w:rFonts w:cs="Arial"/>
          <w:color w:val="000000" w:themeColor="text1"/>
          <w:sz w:val="24"/>
          <w:szCs w:val="24"/>
          <w:lang w:val="mn-MN"/>
        </w:rPr>
        <w:t xml:space="preserve"> </w:t>
      </w:r>
      <w:r w:rsidR="006803C1" w:rsidRPr="00776D20">
        <w:rPr>
          <w:rFonts w:eastAsia="Times New Roman" w:cs="Arial"/>
          <w:bCs/>
          <w:color w:val="000000" w:themeColor="text1"/>
          <w:sz w:val="24"/>
          <w:szCs w:val="24"/>
          <w:lang w:val="mn-MN"/>
        </w:rPr>
        <w:t>Хөдөлмөрийн аюулгүй байдал, эрүүл ахуйн</w:t>
      </w:r>
      <w:r w:rsidR="00ED1A7B" w:rsidRPr="00776D20">
        <w:rPr>
          <w:rFonts w:eastAsia="Times New Roman" w:cs="Arial"/>
          <w:bCs/>
          <w:color w:val="000000" w:themeColor="text1"/>
          <w:sz w:val="24"/>
          <w:szCs w:val="24"/>
          <w:lang w:val="mn-MN"/>
        </w:rPr>
        <w:t xml:space="preserve"> </w:t>
      </w:r>
      <w:r w:rsidR="007F13C4" w:rsidRPr="00776D20">
        <w:rPr>
          <w:rFonts w:cs="Arial"/>
          <w:bCs/>
          <w:color w:val="000000" w:themeColor="text1"/>
          <w:sz w:val="24"/>
          <w:szCs w:val="24"/>
          <w:lang w:val="mn-MN"/>
        </w:rPr>
        <w:t>мэргэжилтэнд</w:t>
      </w:r>
      <w:r w:rsidR="007F13C4" w:rsidRPr="00776D20">
        <w:rPr>
          <w:rFonts w:cs="Arial"/>
          <w:color w:val="000000" w:themeColor="text1"/>
          <w:sz w:val="24"/>
          <w:szCs w:val="24"/>
          <w:lang w:val="mn-MN"/>
        </w:rPr>
        <w:t xml:space="preserve"> </w:t>
      </w:r>
      <w:r w:rsidR="007E65A8" w:rsidRPr="00776D20">
        <w:rPr>
          <w:rFonts w:cs="Arial"/>
          <w:color w:val="000000" w:themeColor="text1"/>
          <w:sz w:val="24"/>
          <w:szCs w:val="24"/>
          <w:lang w:val="mn-MN"/>
        </w:rPr>
        <w:t>“хөдөлмөрийн аюулгүй байдлын мэргэжилтэн”, “хөдөлмөрийн аюулгүй байдал, эрүүл мэндийн мэргэжилтэн”, “хөдөлмөрийн эрүүл ахуйч”, “хөдөлмөрийн эрүүл мэнд судлаач эмч”, “хөдөлмөрийн эрүүл мэндийн сувилагч”, “</w:t>
      </w:r>
      <w:proofErr w:type="spellStart"/>
      <w:r w:rsidR="007E65A8" w:rsidRPr="00776D20">
        <w:rPr>
          <w:rFonts w:cs="Arial"/>
          <w:color w:val="000000" w:themeColor="text1"/>
          <w:sz w:val="24"/>
          <w:szCs w:val="24"/>
          <w:lang w:val="mn-MN"/>
        </w:rPr>
        <w:t>эргономикийн</w:t>
      </w:r>
      <w:proofErr w:type="spellEnd"/>
      <w:r w:rsidR="007E65A8" w:rsidRPr="00776D20">
        <w:rPr>
          <w:rFonts w:cs="Arial"/>
          <w:color w:val="000000" w:themeColor="text1"/>
          <w:sz w:val="24"/>
          <w:szCs w:val="24"/>
          <w:lang w:val="mn-MN"/>
        </w:rPr>
        <w:t xml:space="preserve"> мэргэжилтэн” зэрэг </w:t>
      </w:r>
      <w:r w:rsidR="007F13C4" w:rsidRPr="00776D20">
        <w:rPr>
          <w:rFonts w:cs="Arial"/>
          <w:color w:val="000000" w:themeColor="text1"/>
          <w:sz w:val="24"/>
          <w:szCs w:val="24"/>
          <w:lang w:val="mn-MN"/>
        </w:rPr>
        <w:t>хама</w:t>
      </w:r>
      <w:r w:rsidR="00ED1A7B" w:rsidRPr="00776D20">
        <w:rPr>
          <w:rFonts w:cs="Arial"/>
          <w:color w:val="000000" w:themeColor="text1"/>
          <w:sz w:val="24"/>
          <w:szCs w:val="24"/>
          <w:lang w:val="mn-MN"/>
        </w:rPr>
        <w:t>а</w:t>
      </w:r>
      <w:r w:rsidR="007F13C4" w:rsidRPr="00776D20">
        <w:rPr>
          <w:rFonts w:cs="Arial"/>
          <w:color w:val="000000" w:themeColor="text1"/>
          <w:sz w:val="24"/>
          <w:szCs w:val="24"/>
          <w:lang w:val="mn-MN"/>
        </w:rPr>
        <w:t>рна.</w:t>
      </w:r>
      <w:r w:rsidR="006803C1" w:rsidRPr="00776D20">
        <w:rPr>
          <w:rFonts w:cs="Arial"/>
          <w:color w:val="000000" w:themeColor="text1"/>
          <w:sz w:val="24"/>
          <w:szCs w:val="24"/>
          <w:lang w:val="mn-MN"/>
        </w:rPr>
        <w:t xml:space="preserve"> </w:t>
      </w:r>
      <w:r w:rsidR="00903345" w:rsidRPr="00776D20">
        <w:rPr>
          <w:rFonts w:cs="Arial"/>
          <w:color w:val="000000" w:themeColor="text1"/>
          <w:sz w:val="24"/>
          <w:szCs w:val="24"/>
          <w:lang w:val="mn-MN"/>
        </w:rPr>
        <w:t>Гэвч хуулийн 27.4-т</w:t>
      </w:r>
      <w:r w:rsidR="007E65A8" w:rsidRPr="00776D20">
        <w:rPr>
          <w:rFonts w:cs="Arial"/>
          <w:color w:val="000000" w:themeColor="text1"/>
          <w:sz w:val="24"/>
          <w:szCs w:val="24"/>
          <w:lang w:val="mn-MN"/>
        </w:rPr>
        <w:t xml:space="preserve"> </w:t>
      </w:r>
      <w:r w:rsidR="00B81225" w:rsidRPr="00776D20">
        <w:rPr>
          <w:rFonts w:eastAsia="Times New Roman" w:cs="Arial"/>
          <w:color w:val="000000" w:themeColor="text1"/>
          <w:sz w:val="24"/>
          <w:szCs w:val="24"/>
          <w:lang w:val="mn-MN"/>
        </w:rPr>
        <w:t xml:space="preserve">инженер, техникийн болон эрүүл ахуйн боловсролтой </w:t>
      </w:r>
      <w:r w:rsidR="00B81225" w:rsidRPr="00776D20">
        <w:rPr>
          <w:rFonts w:eastAsia="Times New Roman" w:cs="Arial"/>
          <w:bCs/>
          <w:color w:val="000000" w:themeColor="text1"/>
          <w:sz w:val="24"/>
          <w:szCs w:val="24"/>
          <w:lang w:val="mn-MN"/>
        </w:rPr>
        <w:t>х</w:t>
      </w:r>
      <w:r w:rsidR="006803C1" w:rsidRPr="00776D20">
        <w:rPr>
          <w:rFonts w:eastAsia="Times New Roman" w:cs="Arial"/>
          <w:bCs/>
          <w:color w:val="000000" w:themeColor="text1"/>
          <w:sz w:val="24"/>
          <w:szCs w:val="24"/>
          <w:lang w:val="mn-MN"/>
        </w:rPr>
        <w:t xml:space="preserve">өдөлмөрийн аюулгүй байдал, эрүүл ахуйн асуудал хариуцсан ажилтан </w:t>
      </w:r>
      <w:r w:rsidR="00B81225" w:rsidRPr="00776D20">
        <w:rPr>
          <w:rFonts w:eastAsia="Times New Roman" w:cs="Arial"/>
          <w:color w:val="000000" w:themeColor="text1"/>
          <w:sz w:val="24"/>
          <w:szCs w:val="24"/>
          <w:lang w:val="mn-MN"/>
        </w:rPr>
        <w:t>гэсэн нэр томьёо</w:t>
      </w:r>
      <w:r w:rsidR="00B81225" w:rsidRPr="00776D20">
        <w:rPr>
          <w:rFonts w:eastAsia="Times New Roman" w:cs="Arial"/>
          <w:bCs/>
          <w:color w:val="000000" w:themeColor="text1"/>
          <w:sz w:val="24"/>
          <w:szCs w:val="24"/>
          <w:lang w:val="mn-MN"/>
        </w:rPr>
        <w:t>г</w:t>
      </w:r>
      <w:r w:rsidR="007E65A8" w:rsidRPr="00776D20">
        <w:rPr>
          <w:rFonts w:eastAsia="Times New Roman" w:cs="Arial"/>
          <w:color w:val="000000" w:themeColor="text1"/>
          <w:sz w:val="24"/>
          <w:szCs w:val="24"/>
          <w:lang w:val="mn-MN"/>
        </w:rPr>
        <w:t xml:space="preserve"> тодорхойлсон байна.</w:t>
      </w:r>
      <w:r w:rsidR="00ED1A7B" w:rsidRPr="00776D20">
        <w:rPr>
          <w:rFonts w:eastAsia="Times New Roman" w:cs="Arial"/>
          <w:color w:val="000000" w:themeColor="text1"/>
          <w:sz w:val="24"/>
          <w:szCs w:val="24"/>
          <w:lang w:val="mn-MN"/>
        </w:rPr>
        <w:t xml:space="preserve"> Өөрөөр хэлбэл хуульд </w:t>
      </w:r>
      <w:proofErr w:type="spellStart"/>
      <w:r w:rsidR="00ED1A7B" w:rsidRPr="00776D20">
        <w:rPr>
          <w:rFonts w:eastAsia="Times New Roman" w:cs="Arial"/>
          <w:color w:val="000000" w:themeColor="text1"/>
          <w:sz w:val="24"/>
          <w:szCs w:val="24"/>
          <w:lang w:val="mn-MN"/>
        </w:rPr>
        <w:t>ХАБЭА</w:t>
      </w:r>
      <w:proofErr w:type="spellEnd"/>
      <w:r w:rsidR="00ED1A7B" w:rsidRPr="00776D20">
        <w:rPr>
          <w:rFonts w:eastAsia="Times New Roman" w:cs="Arial"/>
          <w:color w:val="000000" w:themeColor="text1"/>
          <w:sz w:val="24"/>
          <w:szCs w:val="24"/>
          <w:lang w:val="mn-MN"/>
        </w:rPr>
        <w:t xml:space="preserve">-н </w:t>
      </w:r>
      <w:r w:rsidR="00ED1A7B" w:rsidRPr="00776D20">
        <w:rPr>
          <w:rFonts w:cs="Arial"/>
          <w:color w:val="000000" w:themeColor="text1"/>
          <w:sz w:val="24"/>
          <w:szCs w:val="24"/>
          <w:lang w:val="mn-MN"/>
        </w:rPr>
        <w:t xml:space="preserve">мэргэжилтэн болон асуудал хариуцсан ажилтан гэсэн хоёр </w:t>
      </w:r>
      <w:r w:rsidR="00CE135A" w:rsidRPr="00776D20">
        <w:rPr>
          <w:rFonts w:cs="Arial"/>
          <w:color w:val="000000" w:themeColor="text1"/>
          <w:sz w:val="24"/>
          <w:szCs w:val="24"/>
          <w:lang w:val="mn-MN"/>
        </w:rPr>
        <w:t>нэршил хэрэглэгдэж байна.</w:t>
      </w:r>
    </w:p>
    <w:p w14:paraId="34007E4C" w14:textId="1A2F1F1E" w:rsidR="00951276" w:rsidRPr="00776D20" w:rsidRDefault="3333AB5B" w:rsidP="003D470A">
      <w:pPr>
        <w:ind w:firstLine="720"/>
        <w:jc w:val="both"/>
        <w:rPr>
          <w:rFonts w:cs="Arial"/>
          <w:sz w:val="24"/>
          <w:szCs w:val="24"/>
          <w:lang w:val="mn-MN"/>
        </w:rPr>
      </w:pPr>
      <w:proofErr w:type="spellStart"/>
      <w:r w:rsidRPr="00776D20">
        <w:rPr>
          <w:rFonts w:cs="Arial"/>
          <w:sz w:val="24"/>
          <w:szCs w:val="24"/>
          <w:lang w:val="mn-MN"/>
        </w:rPr>
        <w:t>ХНХС</w:t>
      </w:r>
      <w:proofErr w:type="spellEnd"/>
      <w:r w:rsidRPr="00776D20">
        <w:rPr>
          <w:rFonts w:cs="Arial"/>
          <w:sz w:val="24"/>
          <w:szCs w:val="24"/>
          <w:lang w:val="mn-MN"/>
        </w:rPr>
        <w:t xml:space="preserve">-ын </w:t>
      </w:r>
      <w:r w:rsidR="3FCCA242" w:rsidRPr="00776D20">
        <w:rPr>
          <w:rFonts w:cs="Arial"/>
          <w:sz w:val="24"/>
          <w:szCs w:val="24"/>
          <w:lang w:val="mn-MN"/>
        </w:rPr>
        <w:t xml:space="preserve">2023 оны А/173 дугаар </w:t>
      </w:r>
      <w:r w:rsidR="0E8266AA" w:rsidRPr="00776D20">
        <w:rPr>
          <w:rFonts w:cs="Arial"/>
          <w:sz w:val="24"/>
          <w:szCs w:val="24"/>
          <w:lang w:val="mn-MN"/>
        </w:rPr>
        <w:t>тушаалаар</w:t>
      </w:r>
      <w:r w:rsidR="5CE4221E" w:rsidRPr="00776D20">
        <w:rPr>
          <w:rFonts w:cs="Arial"/>
          <w:sz w:val="24"/>
          <w:szCs w:val="24"/>
          <w:lang w:val="mn-MN"/>
        </w:rPr>
        <w:t xml:space="preserve"> бат</w:t>
      </w:r>
      <w:r w:rsidR="003B271C" w:rsidRPr="00776D20">
        <w:rPr>
          <w:rFonts w:cs="Arial"/>
          <w:sz w:val="24"/>
          <w:szCs w:val="24"/>
          <w:lang w:val="mn-MN"/>
        </w:rPr>
        <w:t>ал</w:t>
      </w:r>
      <w:r w:rsidR="5CE4221E" w:rsidRPr="00776D20">
        <w:rPr>
          <w:rFonts w:cs="Arial"/>
          <w:sz w:val="24"/>
          <w:szCs w:val="24"/>
          <w:lang w:val="mn-MN"/>
        </w:rPr>
        <w:t>сан</w:t>
      </w:r>
      <w:r w:rsidR="0E8266AA" w:rsidRPr="00776D20">
        <w:rPr>
          <w:rFonts w:cs="Arial"/>
          <w:sz w:val="24"/>
          <w:szCs w:val="24"/>
          <w:lang w:val="mn-MN"/>
        </w:rPr>
        <w:t xml:space="preserve"> “Хөдөлмөрийн аюулгүй байдал, эрүүл ахуйн сургалт явуулах болон шалгалт авах журам”</w:t>
      </w:r>
      <w:r w:rsidR="5CE4221E" w:rsidRPr="00776D20">
        <w:rPr>
          <w:rFonts w:cs="Arial"/>
          <w:sz w:val="24"/>
          <w:szCs w:val="24"/>
          <w:lang w:val="mn-MN"/>
        </w:rPr>
        <w:t>-</w:t>
      </w:r>
      <w:r w:rsidR="6A514DF7" w:rsidRPr="00776D20">
        <w:rPr>
          <w:rFonts w:cs="Arial"/>
          <w:sz w:val="24"/>
          <w:szCs w:val="24"/>
          <w:lang w:val="mn-MN"/>
        </w:rPr>
        <w:t>аар</w:t>
      </w:r>
      <w:r w:rsidR="5CE4221E" w:rsidRPr="00776D20">
        <w:rPr>
          <w:rFonts w:cs="Arial"/>
          <w:sz w:val="24"/>
          <w:szCs w:val="24"/>
          <w:lang w:val="mn-MN"/>
        </w:rPr>
        <w:t xml:space="preserve"> </w:t>
      </w:r>
      <w:r w:rsidR="5DF75964" w:rsidRPr="00776D20">
        <w:rPr>
          <w:rFonts w:cs="Arial"/>
          <w:sz w:val="24"/>
          <w:szCs w:val="24"/>
          <w:lang w:val="mn-MN"/>
        </w:rPr>
        <w:t>ажил олгогч, ажилт</w:t>
      </w:r>
      <w:r w:rsidR="6A514DF7" w:rsidRPr="00776D20">
        <w:rPr>
          <w:rFonts w:cs="Arial"/>
          <w:sz w:val="24"/>
          <w:szCs w:val="24"/>
          <w:lang w:val="mn-MN"/>
        </w:rPr>
        <w:t>а</w:t>
      </w:r>
      <w:r w:rsidR="7AB998BA" w:rsidRPr="00776D20">
        <w:rPr>
          <w:rFonts w:cs="Arial"/>
          <w:sz w:val="24"/>
          <w:szCs w:val="24"/>
          <w:lang w:val="mn-MN"/>
        </w:rPr>
        <w:t>н</w:t>
      </w:r>
      <w:r w:rsidR="6A514DF7" w:rsidRPr="00776D20">
        <w:rPr>
          <w:rFonts w:cs="Arial"/>
          <w:sz w:val="24"/>
          <w:szCs w:val="24"/>
          <w:lang w:val="mn-MN"/>
        </w:rPr>
        <w:t xml:space="preserve">, </w:t>
      </w:r>
      <w:proofErr w:type="spellStart"/>
      <w:r w:rsidR="5DF75964" w:rsidRPr="00776D20">
        <w:rPr>
          <w:rFonts w:cs="Arial"/>
          <w:sz w:val="24"/>
          <w:szCs w:val="24"/>
          <w:lang w:val="mn-MN"/>
        </w:rPr>
        <w:t>ХАБЭА</w:t>
      </w:r>
      <w:proofErr w:type="spellEnd"/>
      <w:r w:rsidR="5DF75964" w:rsidRPr="00776D20">
        <w:rPr>
          <w:rFonts w:cs="Arial"/>
          <w:sz w:val="24"/>
          <w:szCs w:val="24"/>
          <w:lang w:val="mn-MN"/>
        </w:rPr>
        <w:t>-н асуудал хариуцсан ажилт</w:t>
      </w:r>
      <w:r w:rsidR="422E20E5" w:rsidRPr="00776D20">
        <w:rPr>
          <w:rFonts w:cs="Arial"/>
          <w:sz w:val="24"/>
          <w:szCs w:val="24"/>
          <w:lang w:val="mn-MN"/>
        </w:rPr>
        <w:t>ан</w:t>
      </w:r>
      <w:r w:rsidR="215F8B77" w:rsidRPr="00776D20">
        <w:rPr>
          <w:rFonts w:cs="Arial"/>
          <w:sz w:val="24"/>
          <w:szCs w:val="24"/>
          <w:lang w:val="mn-MN"/>
        </w:rPr>
        <w:t xml:space="preserve">, сургагч багш </w:t>
      </w:r>
      <w:r w:rsidR="69BA47E4" w:rsidRPr="00776D20">
        <w:rPr>
          <w:rFonts w:cs="Arial"/>
          <w:sz w:val="24"/>
          <w:szCs w:val="24"/>
          <w:lang w:val="mn-MN"/>
        </w:rPr>
        <w:t>бэлтгэх</w:t>
      </w:r>
      <w:r w:rsidR="215F8B77" w:rsidRPr="00776D20">
        <w:rPr>
          <w:rFonts w:cs="Arial"/>
          <w:sz w:val="24"/>
          <w:szCs w:val="24"/>
          <w:lang w:val="mn-MN"/>
        </w:rPr>
        <w:t xml:space="preserve"> </w:t>
      </w:r>
      <w:r w:rsidR="0CA5DF32" w:rsidRPr="00776D20">
        <w:rPr>
          <w:rFonts w:cs="Arial"/>
          <w:sz w:val="24"/>
          <w:szCs w:val="24"/>
          <w:lang w:val="mn-MN"/>
        </w:rPr>
        <w:t>сургалт</w:t>
      </w:r>
      <w:r w:rsidR="6A514DF7" w:rsidRPr="00776D20">
        <w:rPr>
          <w:rFonts w:cs="Arial"/>
          <w:sz w:val="24"/>
          <w:szCs w:val="24"/>
          <w:lang w:val="mn-MN"/>
        </w:rPr>
        <w:t>ын асууд</w:t>
      </w:r>
      <w:r w:rsidR="3FD002B2" w:rsidRPr="00776D20">
        <w:rPr>
          <w:rFonts w:cs="Arial"/>
          <w:sz w:val="24"/>
          <w:szCs w:val="24"/>
          <w:lang w:val="mn-MN"/>
        </w:rPr>
        <w:t>л</w:t>
      </w:r>
      <w:r w:rsidR="6A514DF7" w:rsidRPr="00776D20">
        <w:rPr>
          <w:rFonts w:cs="Arial"/>
          <w:sz w:val="24"/>
          <w:szCs w:val="24"/>
          <w:lang w:val="mn-MN"/>
        </w:rPr>
        <w:t xml:space="preserve">ыг </w:t>
      </w:r>
      <w:r w:rsidR="0CA5DF32" w:rsidRPr="00776D20">
        <w:rPr>
          <w:rFonts w:cs="Arial"/>
          <w:sz w:val="24"/>
          <w:szCs w:val="24"/>
          <w:lang w:val="mn-MN"/>
        </w:rPr>
        <w:t>зохицуул</w:t>
      </w:r>
      <w:r w:rsidR="6A514DF7" w:rsidRPr="00776D20">
        <w:rPr>
          <w:rFonts w:cs="Arial"/>
          <w:sz w:val="24"/>
          <w:szCs w:val="24"/>
          <w:lang w:val="mn-MN"/>
        </w:rPr>
        <w:t xml:space="preserve">ж байгаа </w:t>
      </w:r>
      <w:r w:rsidR="6EAB7931" w:rsidRPr="00776D20">
        <w:rPr>
          <w:rFonts w:cs="Arial"/>
          <w:sz w:val="24"/>
          <w:szCs w:val="24"/>
          <w:lang w:val="mn-MN"/>
        </w:rPr>
        <w:t>нь хуулийн</w:t>
      </w:r>
      <w:r w:rsidR="3FD002B2" w:rsidRPr="00776D20">
        <w:rPr>
          <w:rFonts w:cs="Arial"/>
          <w:sz w:val="24"/>
          <w:szCs w:val="24"/>
          <w:lang w:val="mn-MN"/>
        </w:rPr>
        <w:t xml:space="preserve"> </w:t>
      </w:r>
      <w:r w:rsidR="6EAB7931" w:rsidRPr="00776D20">
        <w:rPr>
          <w:rFonts w:cs="Arial"/>
          <w:sz w:val="24"/>
          <w:szCs w:val="24"/>
          <w:lang w:val="mn-MN"/>
        </w:rPr>
        <w:t>17.1</w:t>
      </w:r>
      <w:r w:rsidR="5A4E9315" w:rsidRPr="00776D20">
        <w:rPr>
          <w:rFonts w:cs="Arial"/>
          <w:sz w:val="24"/>
          <w:szCs w:val="24"/>
          <w:lang w:val="mn-MN"/>
        </w:rPr>
        <w:t xml:space="preserve">-д заасан </w:t>
      </w:r>
      <w:r w:rsidR="003B271C" w:rsidRPr="00776D20">
        <w:rPr>
          <w:rFonts w:cs="Arial"/>
          <w:sz w:val="24"/>
          <w:szCs w:val="24"/>
          <w:lang w:val="mn-MN"/>
        </w:rPr>
        <w:t>“</w:t>
      </w:r>
      <w:r w:rsidR="79FCEF77" w:rsidRPr="00776D20">
        <w:rPr>
          <w:rFonts w:cs="Arial"/>
          <w:sz w:val="24"/>
          <w:szCs w:val="24"/>
          <w:lang w:val="mn-MN"/>
        </w:rPr>
        <w:t xml:space="preserve">ажил хөдөлмөр </w:t>
      </w:r>
      <w:r w:rsidR="3BB4F6D2" w:rsidRPr="00776D20">
        <w:rPr>
          <w:rFonts w:cs="Arial"/>
          <w:sz w:val="24"/>
          <w:szCs w:val="24"/>
          <w:lang w:val="mn-MN"/>
        </w:rPr>
        <w:t xml:space="preserve"> эрхэлж</w:t>
      </w:r>
      <w:r w:rsidR="5812BFB1" w:rsidRPr="00776D20">
        <w:rPr>
          <w:rFonts w:cs="Arial"/>
          <w:sz w:val="24"/>
          <w:szCs w:val="24"/>
          <w:lang w:val="mn-MN"/>
        </w:rPr>
        <w:t xml:space="preserve"> </w:t>
      </w:r>
      <w:r w:rsidR="79FCEF77" w:rsidRPr="00776D20">
        <w:rPr>
          <w:rFonts w:cs="Arial"/>
          <w:sz w:val="24"/>
          <w:szCs w:val="24"/>
          <w:lang w:val="mn-MN"/>
        </w:rPr>
        <w:t>б</w:t>
      </w:r>
      <w:r w:rsidR="5812BFB1" w:rsidRPr="00776D20">
        <w:rPr>
          <w:rFonts w:cs="Arial"/>
          <w:sz w:val="24"/>
          <w:szCs w:val="24"/>
          <w:lang w:val="mn-MN"/>
        </w:rPr>
        <w:t>а</w:t>
      </w:r>
      <w:r w:rsidR="79FCEF77" w:rsidRPr="00776D20">
        <w:rPr>
          <w:rFonts w:cs="Arial"/>
          <w:sz w:val="24"/>
          <w:szCs w:val="24"/>
          <w:lang w:val="mn-MN"/>
        </w:rPr>
        <w:t xml:space="preserve">йгаа иргэн, </w:t>
      </w:r>
      <w:r w:rsidR="5A4E9315" w:rsidRPr="00776D20">
        <w:rPr>
          <w:rFonts w:cs="Arial"/>
          <w:sz w:val="24"/>
          <w:szCs w:val="24"/>
          <w:lang w:val="mn-MN"/>
        </w:rPr>
        <w:t>ажил</w:t>
      </w:r>
      <w:r w:rsidR="215F8B77" w:rsidRPr="00776D20">
        <w:rPr>
          <w:rFonts w:cs="Arial"/>
          <w:sz w:val="24"/>
          <w:szCs w:val="24"/>
          <w:lang w:val="mn-MN"/>
        </w:rPr>
        <w:t xml:space="preserve">тан болон ажил </w:t>
      </w:r>
      <w:r w:rsidR="5A4E9315" w:rsidRPr="00776D20">
        <w:rPr>
          <w:rFonts w:cs="Arial"/>
          <w:sz w:val="24"/>
          <w:szCs w:val="24"/>
          <w:lang w:val="mn-MN"/>
        </w:rPr>
        <w:t>олгогч</w:t>
      </w:r>
      <w:r w:rsidR="215F8B77" w:rsidRPr="00776D20">
        <w:rPr>
          <w:rFonts w:cs="Arial"/>
          <w:sz w:val="24"/>
          <w:szCs w:val="24"/>
          <w:lang w:val="mn-MN"/>
        </w:rPr>
        <w:t>ийн сургалт”-ын асуудлын хүрээнээс</w:t>
      </w:r>
      <w:r w:rsidR="61683A6B" w:rsidRPr="00776D20">
        <w:rPr>
          <w:rFonts w:cs="Arial"/>
          <w:sz w:val="24"/>
          <w:szCs w:val="24"/>
          <w:lang w:val="mn-MN"/>
        </w:rPr>
        <w:t xml:space="preserve"> хэтэрсэн байна.</w:t>
      </w:r>
      <w:r w:rsidR="006C1599" w:rsidRPr="00776D20">
        <w:rPr>
          <w:rStyle w:val="FootnoteReference"/>
          <w:rFonts w:cs="Arial"/>
          <w:sz w:val="24"/>
          <w:szCs w:val="24"/>
          <w:lang w:val="mn-MN"/>
        </w:rPr>
        <w:footnoteReference w:id="27"/>
      </w:r>
      <w:r w:rsidR="61683A6B" w:rsidRPr="00776D20">
        <w:rPr>
          <w:rFonts w:cs="Arial"/>
          <w:sz w:val="24"/>
          <w:szCs w:val="24"/>
          <w:lang w:val="mn-MN"/>
        </w:rPr>
        <w:t xml:space="preserve"> </w:t>
      </w:r>
    </w:p>
    <w:p w14:paraId="0FD761BB" w14:textId="60C51AAA" w:rsidR="00156E97" w:rsidRPr="00776D20" w:rsidRDefault="00C27536" w:rsidP="002A47F5">
      <w:pPr>
        <w:ind w:firstLine="720"/>
        <w:jc w:val="both"/>
        <w:rPr>
          <w:rFonts w:cs="Arial"/>
          <w:sz w:val="24"/>
          <w:szCs w:val="24"/>
          <w:lang w:val="mn-MN"/>
        </w:rPr>
      </w:pPr>
      <w:r w:rsidRPr="00776D20">
        <w:rPr>
          <w:rFonts w:cs="Arial"/>
          <w:sz w:val="24"/>
          <w:szCs w:val="24"/>
          <w:lang w:val="mn-MN"/>
        </w:rPr>
        <w:t xml:space="preserve">2024 оны 10 </w:t>
      </w:r>
      <w:r w:rsidR="003B271C" w:rsidRPr="00776D20">
        <w:rPr>
          <w:rFonts w:cs="Arial"/>
          <w:sz w:val="24"/>
          <w:szCs w:val="24"/>
          <w:lang w:val="mn-MN"/>
        </w:rPr>
        <w:t xml:space="preserve">дугаар </w:t>
      </w:r>
      <w:r w:rsidRPr="00776D20">
        <w:rPr>
          <w:rFonts w:cs="Arial"/>
          <w:sz w:val="24"/>
          <w:szCs w:val="24"/>
          <w:lang w:val="mn-MN"/>
        </w:rPr>
        <w:t xml:space="preserve">сарын байдлаар </w:t>
      </w:r>
      <w:r w:rsidR="00DD62DC" w:rsidRPr="00776D20">
        <w:rPr>
          <w:rFonts w:cs="Arial"/>
          <w:sz w:val="24"/>
          <w:szCs w:val="24"/>
          <w:lang w:val="mn-MN"/>
        </w:rPr>
        <w:t>Х</w:t>
      </w:r>
      <w:r w:rsidRPr="00776D20">
        <w:rPr>
          <w:rFonts w:cs="Arial"/>
          <w:sz w:val="24"/>
          <w:szCs w:val="24"/>
          <w:lang w:val="mn-MN"/>
        </w:rPr>
        <w:t xml:space="preserve">өдөлмөрийн аюулгүй байдал, эрүүл мэндийн төвийн </w:t>
      </w:r>
      <w:r w:rsidR="009F7B89" w:rsidRPr="00776D20">
        <w:rPr>
          <w:rFonts w:cs="Arial"/>
          <w:sz w:val="24"/>
          <w:szCs w:val="24"/>
          <w:lang w:val="mn-MN"/>
        </w:rPr>
        <w:t xml:space="preserve"> бүртгэж гэрчилгээ олгосон </w:t>
      </w:r>
      <w:r w:rsidR="000F3CD8" w:rsidRPr="00776D20">
        <w:rPr>
          <w:rFonts w:cs="Arial"/>
          <w:sz w:val="24"/>
          <w:szCs w:val="24"/>
          <w:lang w:val="mn-MN"/>
        </w:rPr>
        <w:t xml:space="preserve">120 </w:t>
      </w:r>
      <w:r w:rsidR="002C74BF" w:rsidRPr="00776D20">
        <w:rPr>
          <w:rFonts w:cs="Arial"/>
          <w:sz w:val="24"/>
          <w:szCs w:val="24"/>
          <w:lang w:val="mn-MN"/>
        </w:rPr>
        <w:t>сургалтын төв</w:t>
      </w:r>
      <w:r w:rsidRPr="00776D20">
        <w:rPr>
          <w:rFonts w:cs="Arial"/>
          <w:sz w:val="24"/>
          <w:szCs w:val="24"/>
          <w:lang w:val="mn-MN"/>
        </w:rPr>
        <w:t xml:space="preserve">ийг </w:t>
      </w:r>
      <w:r w:rsidR="0057613F" w:rsidRPr="00776D20">
        <w:rPr>
          <w:rFonts w:cs="Arial"/>
          <w:sz w:val="24"/>
          <w:szCs w:val="24"/>
          <w:lang w:val="mn-MN"/>
        </w:rPr>
        <w:t xml:space="preserve"> </w:t>
      </w:r>
      <w:r w:rsidR="002C74BF" w:rsidRPr="00776D20">
        <w:rPr>
          <w:rFonts w:cs="Arial"/>
          <w:sz w:val="24"/>
          <w:szCs w:val="24"/>
          <w:lang w:val="mn-MN"/>
        </w:rPr>
        <w:t>2</w:t>
      </w:r>
      <w:r w:rsidR="009C28A4" w:rsidRPr="00776D20">
        <w:rPr>
          <w:rFonts w:cs="Arial"/>
          <w:sz w:val="24"/>
          <w:szCs w:val="24"/>
          <w:lang w:val="mn-MN"/>
        </w:rPr>
        <w:t xml:space="preserve">1,757 </w:t>
      </w:r>
      <w:r w:rsidR="00DB2AF0" w:rsidRPr="00776D20">
        <w:rPr>
          <w:rFonts w:cs="Arial"/>
          <w:sz w:val="24"/>
          <w:szCs w:val="24"/>
          <w:lang w:val="mn-MN"/>
        </w:rPr>
        <w:t>хүн</w:t>
      </w:r>
      <w:r w:rsidR="00BD672B" w:rsidRPr="00776D20">
        <w:rPr>
          <w:rFonts w:cs="Arial"/>
          <w:sz w:val="24"/>
          <w:szCs w:val="24"/>
          <w:lang w:val="mn-MN"/>
        </w:rPr>
        <w:t xml:space="preserve"> </w:t>
      </w:r>
      <w:r w:rsidR="00A81D0E" w:rsidRPr="00776D20">
        <w:rPr>
          <w:rFonts w:cs="Arial"/>
          <w:sz w:val="24"/>
          <w:szCs w:val="24"/>
          <w:lang w:val="mn-MN"/>
        </w:rPr>
        <w:t>7</w:t>
      </w:r>
      <w:r w:rsidR="00053C97" w:rsidRPr="00776D20">
        <w:rPr>
          <w:rFonts w:cs="Arial"/>
          <w:sz w:val="24"/>
          <w:szCs w:val="24"/>
          <w:lang w:val="mn-MN"/>
        </w:rPr>
        <w:t xml:space="preserve">-14 хоногийн сургалтаар </w:t>
      </w:r>
      <w:proofErr w:type="spellStart"/>
      <w:r w:rsidR="00BD672B" w:rsidRPr="00776D20">
        <w:rPr>
          <w:rFonts w:cs="Arial"/>
          <w:sz w:val="24"/>
          <w:szCs w:val="24"/>
          <w:lang w:val="mn-MN"/>
        </w:rPr>
        <w:t>ХАБЭА</w:t>
      </w:r>
      <w:proofErr w:type="spellEnd"/>
      <w:r w:rsidR="00BD672B" w:rsidRPr="00776D20">
        <w:rPr>
          <w:rFonts w:cs="Arial"/>
          <w:sz w:val="24"/>
          <w:szCs w:val="24"/>
          <w:lang w:val="mn-MN"/>
        </w:rPr>
        <w:t xml:space="preserve">-н </w:t>
      </w:r>
      <w:r w:rsidR="00053C97" w:rsidRPr="00776D20">
        <w:rPr>
          <w:rFonts w:cs="Arial"/>
          <w:sz w:val="24"/>
          <w:szCs w:val="24"/>
          <w:lang w:val="mn-MN"/>
        </w:rPr>
        <w:t xml:space="preserve">асуудал хариуцсан </w:t>
      </w:r>
      <w:r w:rsidR="00BD672B" w:rsidRPr="00776D20">
        <w:rPr>
          <w:rFonts w:cs="Arial"/>
          <w:sz w:val="24"/>
          <w:szCs w:val="24"/>
          <w:lang w:val="mn-MN"/>
        </w:rPr>
        <w:t>ажилтнаар төгсөөд байна</w:t>
      </w:r>
      <w:r w:rsidR="00657ACB" w:rsidRPr="00776D20">
        <w:rPr>
          <w:rStyle w:val="FootnoteReference"/>
          <w:rFonts w:cs="Arial"/>
          <w:sz w:val="24"/>
          <w:szCs w:val="24"/>
          <w:lang w:val="mn-MN"/>
        </w:rPr>
        <w:footnoteReference w:id="28"/>
      </w:r>
      <w:r w:rsidR="00BD672B" w:rsidRPr="00776D20">
        <w:rPr>
          <w:rFonts w:cs="Arial"/>
          <w:sz w:val="24"/>
          <w:szCs w:val="24"/>
          <w:lang w:val="mn-MN"/>
        </w:rPr>
        <w:t xml:space="preserve">. </w:t>
      </w:r>
      <w:r w:rsidR="008B5633" w:rsidRPr="00776D20">
        <w:rPr>
          <w:rFonts w:cs="Arial"/>
          <w:sz w:val="24"/>
          <w:szCs w:val="24"/>
          <w:lang w:val="mn-MN"/>
        </w:rPr>
        <w:t xml:space="preserve">2024 оны байдлаар </w:t>
      </w:r>
      <w:proofErr w:type="spellStart"/>
      <w:r w:rsidR="008B5633" w:rsidRPr="00776D20">
        <w:rPr>
          <w:rFonts w:cs="Arial"/>
          <w:sz w:val="24"/>
          <w:szCs w:val="24"/>
          <w:lang w:val="mn-MN"/>
        </w:rPr>
        <w:t>АШУҮИС</w:t>
      </w:r>
      <w:proofErr w:type="spellEnd"/>
      <w:r w:rsidR="008B5633" w:rsidRPr="00776D20">
        <w:rPr>
          <w:rFonts w:cs="Arial"/>
          <w:sz w:val="24"/>
          <w:szCs w:val="24"/>
          <w:lang w:val="mn-MN"/>
        </w:rPr>
        <w:t xml:space="preserve">, ШУТИС, Техник технологийн дээд сургууль, Хөдөлмөрийн харилцааны дээд сургуулиудад Хөдөлмөрийн аюулгүй байдал, эрүүл мэндийн мэргэжилтэн, Хөдөлмөрийн эрүүл ахуйч, Мэргэжлээс шалтгаалсан өвчний эмч, Эрүүл ахуйч зэрэг мэргэжилтнийг </w:t>
      </w:r>
      <w:r w:rsidR="00922143" w:rsidRPr="00776D20">
        <w:rPr>
          <w:rFonts w:cs="Arial"/>
          <w:sz w:val="24"/>
          <w:szCs w:val="24"/>
          <w:lang w:val="mn-MN"/>
        </w:rPr>
        <w:t>4 жилийн бакалаврын хөтөлбөр</w:t>
      </w:r>
      <w:r w:rsidR="00864ED6" w:rsidRPr="00776D20">
        <w:rPr>
          <w:rFonts w:cs="Arial"/>
          <w:sz w:val="24"/>
          <w:szCs w:val="24"/>
          <w:lang w:val="mn-MN"/>
        </w:rPr>
        <w:t>ө</w:t>
      </w:r>
      <w:r w:rsidR="00922143" w:rsidRPr="00776D20">
        <w:rPr>
          <w:rFonts w:cs="Arial"/>
          <w:sz w:val="24"/>
          <w:szCs w:val="24"/>
          <w:lang w:val="mn-MN"/>
        </w:rPr>
        <w:t xml:space="preserve">өр </w:t>
      </w:r>
      <w:r w:rsidR="008B5633" w:rsidRPr="00776D20">
        <w:rPr>
          <w:rFonts w:cs="Arial"/>
          <w:sz w:val="24"/>
          <w:szCs w:val="24"/>
          <w:lang w:val="mn-MN"/>
        </w:rPr>
        <w:t>бэлтгэж байна.</w:t>
      </w:r>
      <w:r w:rsidR="003D3560" w:rsidRPr="00776D20">
        <w:rPr>
          <w:rStyle w:val="FootnoteReference"/>
          <w:rFonts w:cs="Arial"/>
          <w:sz w:val="24"/>
          <w:szCs w:val="24"/>
          <w:lang w:val="mn-MN"/>
        </w:rPr>
        <w:footnoteReference w:id="29"/>
      </w:r>
      <w:r w:rsidR="00195FF6" w:rsidRPr="00776D20">
        <w:rPr>
          <w:rFonts w:cs="Arial"/>
          <w:sz w:val="24"/>
          <w:szCs w:val="24"/>
          <w:lang w:val="mn-MN"/>
        </w:rPr>
        <w:t xml:space="preserve"> </w:t>
      </w:r>
    </w:p>
    <w:p w14:paraId="58A753AA" w14:textId="0504C172" w:rsidR="000D0FF4" w:rsidRPr="00776D20" w:rsidRDefault="007E65A8" w:rsidP="00D7509B">
      <w:pPr>
        <w:ind w:firstLine="720"/>
        <w:jc w:val="both"/>
        <w:rPr>
          <w:rFonts w:cs="Arial"/>
          <w:sz w:val="24"/>
          <w:szCs w:val="24"/>
          <w:lang w:val="mn-MN"/>
        </w:rPr>
      </w:pPr>
      <w:r w:rsidRPr="00776D20">
        <w:rPr>
          <w:rFonts w:cs="Arial"/>
          <w:sz w:val="24"/>
          <w:szCs w:val="24"/>
          <w:lang w:val="mn-MN"/>
        </w:rPr>
        <w:t>Хуулийн 17.6</w:t>
      </w:r>
      <w:r w:rsidR="000D0FF4" w:rsidRPr="00776D20">
        <w:rPr>
          <w:rFonts w:cs="Arial"/>
          <w:sz w:val="24"/>
          <w:szCs w:val="24"/>
          <w:lang w:val="mn-MN"/>
        </w:rPr>
        <w:t xml:space="preserve"> болон 27.4</w:t>
      </w:r>
      <w:r w:rsidR="00D97887" w:rsidRPr="00776D20">
        <w:rPr>
          <w:rFonts w:cs="Arial"/>
          <w:sz w:val="24"/>
          <w:szCs w:val="24"/>
          <w:lang w:val="mn-MN"/>
        </w:rPr>
        <w:t>-т</w:t>
      </w:r>
      <w:r w:rsidR="00663B10" w:rsidRPr="00776D20">
        <w:rPr>
          <w:rFonts w:cs="Arial"/>
          <w:sz w:val="24"/>
          <w:szCs w:val="24"/>
          <w:lang w:val="mn-MN"/>
        </w:rPr>
        <w:t xml:space="preserve"> заасан </w:t>
      </w:r>
      <w:proofErr w:type="spellStart"/>
      <w:r w:rsidR="000D0FF4" w:rsidRPr="00776D20">
        <w:rPr>
          <w:rFonts w:cs="Arial"/>
          <w:sz w:val="24"/>
          <w:szCs w:val="24"/>
          <w:lang w:val="mn-MN"/>
        </w:rPr>
        <w:t>ХАБЭА</w:t>
      </w:r>
      <w:proofErr w:type="spellEnd"/>
      <w:r w:rsidR="000D0FF4" w:rsidRPr="00776D20">
        <w:rPr>
          <w:rFonts w:cs="Arial"/>
          <w:sz w:val="24"/>
          <w:szCs w:val="24"/>
          <w:lang w:val="mn-MN"/>
        </w:rPr>
        <w:t xml:space="preserve">-н асуудал хариуцсан ажилтан болон </w:t>
      </w:r>
      <w:proofErr w:type="spellStart"/>
      <w:r w:rsidR="000D0FF4" w:rsidRPr="00776D20">
        <w:rPr>
          <w:rFonts w:cs="Arial"/>
          <w:sz w:val="24"/>
          <w:szCs w:val="24"/>
          <w:lang w:val="mn-MN"/>
        </w:rPr>
        <w:t>ХАБЭА</w:t>
      </w:r>
      <w:proofErr w:type="spellEnd"/>
      <w:r w:rsidR="000D0FF4" w:rsidRPr="00776D20">
        <w:rPr>
          <w:rFonts w:cs="Arial"/>
          <w:sz w:val="24"/>
          <w:szCs w:val="24"/>
          <w:lang w:val="mn-MN"/>
        </w:rPr>
        <w:t>-н мэргэжилт</w:t>
      </w:r>
      <w:r w:rsidR="00701BE2" w:rsidRPr="00776D20">
        <w:rPr>
          <w:rFonts w:cs="Arial"/>
          <w:sz w:val="24"/>
          <w:szCs w:val="24"/>
          <w:lang w:val="mn-MN"/>
        </w:rPr>
        <w:t xml:space="preserve">эн </w:t>
      </w:r>
      <w:r w:rsidR="00422B9E" w:rsidRPr="00776D20">
        <w:rPr>
          <w:rFonts w:cs="Arial"/>
          <w:sz w:val="24"/>
          <w:szCs w:val="24"/>
          <w:lang w:val="mn-MN"/>
        </w:rPr>
        <w:t>нэршлийг</w:t>
      </w:r>
      <w:r w:rsidR="00151E2F" w:rsidRPr="00776D20">
        <w:rPr>
          <w:rFonts w:cs="Arial"/>
          <w:sz w:val="24"/>
          <w:szCs w:val="24"/>
          <w:lang w:val="mn-MN"/>
        </w:rPr>
        <w:t xml:space="preserve"> хянаж </w:t>
      </w:r>
      <w:r w:rsidR="00663B10" w:rsidRPr="00776D20">
        <w:rPr>
          <w:rFonts w:cs="Arial"/>
          <w:sz w:val="24"/>
          <w:szCs w:val="24"/>
          <w:lang w:val="mn-MN"/>
        </w:rPr>
        <w:t>нягтла</w:t>
      </w:r>
      <w:r w:rsidR="00151E2F" w:rsidRPr="00776D20">
        <w:rPr>
          <w:rFonts w:cs="Arial"/>
          <w:sz w:val="24"/>
          <w:szCs w:val="24"/>
          <w:lang w:val="mn-MN"/>
        </w:rPr>
        <w:t xml:space="preserve">х нь  сургалт, мэргэжлийн хүний нөөцийн бодлогод ач холбогдолтой байна. </w:t>
      </w:r>
    </w:p>
    <w:p w14:paraId="5A111458" w14:textId="2B09A7B1" w:rsidR="003B141E" w:rsidRPr="00776D20" w:rsidRDefault="003B141E" w:rsidP="007659C7">
      <w:pPr>
        <w:pStyle w:val="Heading3"/>
        <w:rPr>
          <w:rFonts w:cs="Arial"/>
          <w:sz w:val="24"/>
          <w:szCs w:val="24"/>
          <w:lang w:val="mn-MN"/>
        </w:rPr>
      </w:pPr>
      <w:bookmarkStart w:id="24" w:name="_Toc182045234"/>
      <w:bookmarkStart w:id="25" w:name="_Toc190714484"/>
      <w:r w:rsidRPr="00776D20">
        <w:rPr>
          <w:rFonts w:cs="Arial"/>
          <w:sz w:val="24"/>
          <w:szCs w:val="24"/>
          <w:lang w:val="mn-MN"/>
        </w:rPr>
        <w:t xml:space="preserve">Хөдөлмөрийн аюулгүй байдал, эрүүл ахуйн </w:t>
      </w:r>
      <w:r w:rsidR="008E37C0" w:rsidRPr="00776D20">
        <w:rPr>
          <w:rFonts w:cs="Arial"/>
          <w:sz w:val="24"/>
          <w:szCs w:val="24"/>
          <w:lang w:val="mn-MN"/>
        </w:rPr>
        <w:t xml:space="preserve">үндэсний </w:t>
      </w:r>
      <w:r w:rsidRPr="00776D20">
        <w:rPr>
          <w:rFonts w:cs="Arial"/>
          <w:sz w:val="24"/>
          <w:szCs w:val="24"/>
          <w:lang w:val="mn-MN"/>
        </w:rPr>
        <w:t>тогтолцоо</w:t>
      </w:r>
      <w:bookmarkEnd w:id="24"/>
      <w:bookmarkEnd w:id="25"/>
      <w:r w:rsidRPr="00776D20">
        <w:rPr>
          <w:rFonts w:cs="Arial"/>
          <w:sz w:val="24"/>
          <w:szCs w:val="24"/>
          <w:lang w:val="mn-MN"/>
        </w:rPr>
        <w:t xml:space="preserve"> </w:t>
      </w:r>
    </w:p>
    <w:p w14:paraId="76D26187" w14:textId="3CBEC023" w:rsidR="00151E2F" w:rsidRPr="00776D20" w:rsidRDefault="008E37C0" w:rsidP="008E37C0">
      <w:pPr>
        <w:ind w:firstLine="720"/>
        <w:jc w:val="both"/>
        <w:rPr>
          <w:rFonts w:cs="Arial"/>
          <w:color w:val="000000" w:themeColor="text1"/>
          <w:sz w:val="24"/>
          <w:szCs w:val="24"/>
          <w:lang w:val="mn-MN"/>
        </w:rPr>
      </w:pPr>
      <w:r w:rsidRPr="00776D20">
        <w:rPr>
          <w:rFonts w:eastAsia="Times New Roman" w:cs="Arial"/>
          <w:color w:val="000000" w:themeColor="text1"/>
          <w:sz w:val="24"/>
          <w:szCs w:val="24"/>
          <w:lang w:val="mn-MN"/>
        </w:rPr>
        <w:t xml:space="preserve">Хуулийн </w:t>
      </w:r>
      <w:r w:rsidR="00151E2F" w:rsidRPr="00776D20">
        <w:rPr>
          <w:rFonts w:eastAsia="Times New Roman" w:cs="Arial"/>
          <w:color w:val="000000" w:themeColor="text1"/>
          <w:sz w:val="24"/>
          <w:szCs w:val="24"/>
          <w:lang w:val="mn-MN"/>
        </w:rPr>
        <w:t>19.1</w:t>
      </w:r>
      <w:r w:rsidR="00473353" w:rsidRPr="00776D20">
        <w:rPr>
          <w:rFonts w:eastAsia="Times New Roman" w:cs="Arial"/>
          <w:color w:val="000000" w:themeColor="text1"/>
          <w:sz w:val="24"/>
          <w:szCs w:val="24"/>
          <w:lang w:val="mn-MN"/>
        </w:rPr>
        <w:t>-д</w:t>
      </w:r>
      <w:r w:rsidRPr="00776D20">
        <w:rPr>
          <w:rFonts w:eastAsia="Times New Roman" w:cs="Arial"/>
          <w:color w:val="000000" w:themeColor="text1"/>
          <w:sz w:val="24"/>
          <w:szCs w:val="24"/>
          <w:lang w:val="mn-MN"/>
        </w:rPr>
        <w:t xml:space="preserve"> “</w:t>
      </w:r>
      <w:r w:rsidR="00151E2F" w:rsidRPr="00776D20">
        <w:rPr>
          <w:rFonts w:eastAsia="Times New Roman" w:cs="Arial"/>
          <w:i/>
          <w:iCs/>
          <w:color w:val="000000" w:themeColor="text1"/>
          <w:sz w:val="24"/>
          <w:szCs w:val="24"/>
          <w:lang w:val="mn-MN"/>
        </w:rPr>
        <w:t>Хөдөлмөрийн аюулгүй байдал, эрүүл ахуйн асуудал хариуцах тогтолцоо нь хөдөлмөрийн асуудал эрхэлсэн төрийн захиргааны төв байгууллага, түүний харьяа мэргэжлээс шалтгаалах өвчин, хөдөлмөрийн нөхцөлийн асуудал хариуцсан байгууллага, хөдөлмөрийн аюулгүй байдал, эрүүл ахуйн үндэсний хороо, салбар хороо болон аймаг, нийслэл, дүүргийн зөвлөл, аймаг, сум, нийслэл, дүүрэг, хорооны хөдөлмөрийн аюулгүй байдал, эрүүл ахуйн асуудал хариуцсан ажилтан, засаг захиргаа, нутаг дэвсгэрийн нэгжийн өөрөө удирдах болон нутгийн захиргааны байгууллага, хяналтын байгууллага, аж ахуйн нэгж, байгууллагын хөдөлмөрийн аюулгүй байдал, эрүүл ахуйн асуудал хариуцсан зөвлөл, ажилтнаас бүрдэнэ</w:t>
      </w:r>
      <w:r w:rsidRPr="00776D20">
        <w:rPr>
          <w:rFonts w:eastAsia="Times New Roman" w:cs="Arial"/>
          <w:i/>
          <w:iCs/>
          <w:color w:val="000000" w:themeColor="text1"/>
          <w:sz w:val="24"/>
          <w:szCs w:val="24"/>
          <w:lang w:val="mn-MN"/>
        </w:rPr>
        <w:t>”</w:t>
      </w:r>
      <w:r w:rsidRPr="00776D20">
        <w:rPr>
          <w:rFonts w:eastAsia="Times New Roman" w:cs="Arial"/>
          <w:color w:val="000000" w:themeColor="text1"/>
          <w:sz w:val="24"/>
          <w:szCs w:val="24"/>
          <w:lang w:val="mn-MN"/>
        </w:rPr>
        <w:t xml:space="preserve"> гэж тодорхойлсон.</w:t>
      </w:r>
    </w:p>
    <w:p w14:paraId="47987189" w14:textId="492E3A6E" w:rsidR="004E49C2" w:rsidRPr="00776D20" w:rsidRDefault="00982AE6" w:rsidP="004E49C2">
      <w:pPr>
        <w:ind w:firstLine="720"/>
        <w:jc w:val="both"/>
        <w:rPr>
          <w:rFonts w:cs="Arial"/>
          <w:sz w:val="24"/>
          <w:szCs w:val="24"/>
          <w:lang w:val="mn-MN"/>
        </w:rPr>
      </w:pPr>
      <w:r w:rsidRPr="00776D20">
        <w:rPr>
          <w:rFonts w:cs="Arial"/>
          <w:sz w:val="24"/>
          <w:szCs w:val="24"/>
          <w:lang w:val="mn-MN"/>
        </w:rPr>
        <w:t xml:space="preserve">ОУХБ-ын 187 дугаар конвенцод </w:t>
      </w:r>
      <w:r w:rsidR="004E49C2" w:rsidRPr="00776D20">
        <w:rPr>
          <w:rFonts w:cs="Arial"/>
          <w:sz w:val="24"/>
          <w:szCs w:val="24"/>
          <w:lang w:val="mn-MN"/>
        </w:rPr>
        <w:t>“</w:t>
      </w:r>
      <w:r w:rsidR="004E49C2" w:rsidRPr="00776D20">
        <w:rPr>
          <w:rFonts w:cs="Arial"/>
          <w:bCs/>
          <w:sz w:val="24"/>
          <w:szCs w:val="24"/>
          <w:lang w:val="mn-MN"/>
        </w:rPr>
        <w:t>хөдөлмөрийн аюулгүй байдал, эрүүл мэндийн үндэсний тогтолцоо</w:t>
      </w:r>
      <w:r w:rsidR="004E49C2" w:rsidRPr="00776D20">
        <w:rPr>
          <w:rFonts w:cs="Arial"/>
          <w:sz w:val="24"/>
          <w:szCs w:val="24"/>
          <w:lang w:val="mn-MN"/>
        </w:rPr>
        <w:t xml:space="preserve"> гэж урьдчилан тогтоосон хугацаанд хүрэх зорилтууд, хөдөлмөрийн аюулгүй байдал, эрүүл мэндийн үндэсний бодлого, хөтөлбөрийн </w:t>
      </w:r>
      <w:r w:rsidR="004E49C2" w:rsidRPr="00776D20">
        <w:rPr>
          <w:rFonts w:cs="Arial"/>
          <w:sz w:val="24"/>
          <w:szCs w:val="24"/>
          <w:lang w:val="mn-MN"/>
        </w:rPr>
        <w:lastRenderedPageBreak/>
        <w:t>хэрэгжилтийн үндсэн суурь тогтолцоог бүрдүүлж буй дэд бүтцийг хэлнэ” гэж тодорхойлсон.</w:t>
      </w:r>
    </w:p>
    <w:p w14:paraId="3B5BFC08" w14:textId="60BF1934" w:rsidR="001254F6" w:rsidRPr="00776D20" w:rsidRDefault="00941B83" w:rsidP="001254F6">
      <w:pPr>
        <w:ind w:firstLine="720"/>
        <w:jc w:val="both"/>
        <w:rPr>
          <w:rFonts w:cs="Arial"/>
          <w:sz w:val="24"/>
          <w:szCs w:val="24"/>
          <w:lang w:val="mn-MN"/>
        </w:rPr>
      </w:pPr>
      <w:r w:rsidRPr="00776D20">
        <w:rPr>
          <w:rFonts w:cs="Arial"/>
          <w:sz w:val="24"/>
          <w:szCs w:val="24"/>
          <w:lang w:val="mn-MN"/>
        </w:rPr>
        <w:t xml:space="preserve">Хөдөлмөрийн аюулгүй байдал, эрүүл ахуйн тухай хуульд </w:t>
      </w:r>
      <w:r w:rsidRPr="00776D20">
        <w:rPr>
          <w:rFonts w:cs="Arial"/>
          <w:bCs/>
          <w:sz w:val="24"/>
          <w:szCs w:val="24"/>
          <w:lang w:val="mn-MN"/>
        </w:rPr>
        <w:t>үндэсний тогтолцоог</w:t>
      </w:r>
      <w:r w:rsidRPr="00776D20">
        <w:rPr>
          <w:rFonts w:cs="Arial"/>
          <w:sz w:val="24"/>
          <w:szCs w:val="24"/>
          <w:lang w:val="mn-MN"/>
        </w:rPr>
        <w:t xml:space="preserve"> </w:t>
      </w:r>
      <w:proofErr w:type="spellStart"/>
      <w:r w:rsidRPr="00776D20">
        <w:rPr>
          <w:rFonts w:cs="Arial"/>
          <w:bCs/>
          <w:sz w:val="24"/>
          <w:szCs w:val="24"/>
          <w:lang w:val="mn-MN"/>
        </w:rPr>
        <w:t>ХАБЭА</w:t>
      </w:r>
      <w:proofErr w:type="spellEnd"/>
      <w:r w:rsidRPr="00776D20">
        <w:rPr>
          <w:rFonts w:cs="Arial"/>
          <w:bCs/>
          <w:sz w:val="24"/>
          <w:szCs w:val="24"/>
          <w:lang w:val="mn-MN"/>
        </w:rPr>
        <w:t>-н асуудал хариуцсан байгууллагын тогтолцоо</w:t>
      </w:r>
      <w:r w:rsidRPr="00776D20">
        <w:rPr>
          <w:rFonts w:cs="Arial"/>
          <w:sz w:val="24"/>
          <w:szCs w:val="24"/>
          <w:lang w:val="mn-MN"/>
        </w:rPr>
        <w:t xml:space="preserve"> хэлбэрээр тодорхойлсон ба бодлого боловсруулах, шийдвэр гаргах түвшинд хөдөлмөрийн асуудал эрхэлсэн төрийн захиргааны төв байгууллага, түүний хэрэгжилтийн түвшинд мэргэжлээс шалтгаал</w:t>
      </w:r>
      <w:r w:rsidR="003455AC" w:rsidRPr="00776D20">
        <w:rPr>
          <w:rFonts w:cs="Arial"/>
          <w:sz w:val="24"/>
          <w:szCs w:val="24"/>
          <w:lang w:val="mn-MN"/>
        </w:rPr>
        <w:t>сан</w:t>
      </w:r>
      <w:r w:rsidRPr="00776D20">
        <w:rPr>
          <w:rFonts w:cs="Arial"/>
          <w:sz w:val="24"/>
          <w:szCs w:val="24"/>
          <w:lang w:val="mn-MN"/>
        </w:rPr>
        <w:t xml:space="preserve"> өвчин, хөдөлмөрийн нөхцөлийн асуудал хариуцсан байгууллага ажиллахаар хуульчилсан. Мөн хууль тогтоомжийн хэрэгжилтэд хяналтын байгууллага хяналт тавьж ажиллаж байна</w:t>
      </w:r>
      <w:r w:rsidR="001254F6" w:rsidRPr="00776D20">
        <w:rPr>
          <w:rFonts w:cs="Arial"/>
          <w:sz w:val="24"/>
          <w:szCs w:val="24"/>
          <w:lang w:val="mn-MN"/>
        </w:rPr>
        <w:t xml:space="preserve">. </w:t>
      </w:r>
    </w:p>
    <w:p w14:paraId="6C9D453D" w14:textId="6E4DD7C8" w:rsidR="001254F6" w:rsidRPr="00776D20" w:rsidRDefault="001254F6" w:rsidP="001254F6">
      <w:pPr>
        <w:ind w:firstLine="720"/>
        <w:jc w:val="both"/>
        <w:rPr>
          <w:rFonts w:cs="Arial"/>
          <w:sz w:val="24"/>
          <w:szCs w:val="24"/>
          <w:lang w:val="mn-MN"/>
        </w:rPr>
      </w:pPr>
      <w:r w:rsidRPr="00776D20">
        <w:rPr>
          <w:rFonts w:cs="Arial"/>
          <w:sz w:val="24"/>
          <w:szCs w:val="24"/>
          <w:lang w:val="mn-MN"/>
        </w:rPr>
        <w:t xml:space="preserve">Үндэсний хороо, салбар хороо, орон нутгийн зөвлөл нь </w:t>
      </w:r>
      <w:proofErr w:type="spellStart"/>
      <w:r w:rsidRPr="00776D20">
        <w:rPr>
          <w:rFonts w:cs="Arial"/>
          <w:sz w:val="24"/>
          <w:szCs w:val="24"/>
          <w:lang w:val="mn-MN"/>
        </w:rPr>
        <w:t>ХАБЭА</w:t>
      </w:r>
      <w:proofErr w:type="spellEnd"/>
      <w:r w:rsidRPr="00776D20">
        <w:rPr>
          <w:rFonts w:cs="Arial"/>
          <w:sz w:val="24"/>
          <w:szCs w:val="24"/>
          <w:lang w:val="mn-MN"/>
        </w:rPr>
        <w:t>-н хууль тогтоомж, бодлого, шийдвэрийн хэрэгжилтэд ажил олгогч, ажилтны төлөөлөл, салбарын яамд, нутгийн захиргааны байгууллагын оролцоог хангах, дэмжлэг авах үүрэг гүйцэтгэж байна.</w:t>
      </w:r>
    </w:p>
    <w:p w14:paraId="68763403" w14:textId="41EC5D42" w:rsidR="001254F6" w:rsidRPr="00776D20" w:rsidRDefault="001254F6" w:rsidP="001254F6">
      <w:pPr>
        <w:ind w:firstLine="720"/>
        <w:jc w:val="both"/>
        <w:rPr>
          <w:rFonts w:cs="Arial"/>
          <w:sz w:val="24"/>
          <w:szCs w:val="24"/>
          <w:lang w:val="mn-MN"/>
        </w:rPr>
      </w:pPr>
      <w:r w:rsidRPr="00776D20">
        <w:rPr>
          <w:rFonts w:cs="Arial"/>
          <w:sz w:val="24"/>
          <w:szCs w:val="24"/>
          <w:lang w:val="mn-MN"/>
        </w:rPr>
        <w:t>Аж ахуйн нэгж, байгууллага нь хууль тогтоомжоор тогтоос</w:t>
      </w:r>
      <w:r w:rsidR="00F03CF2" w:rsidRPr="00776D20">
        <w:rPr>
          <w:rFonts w:cs="Arial"/>
          <w:sz w:val="24"/>
          <w:szCs w:val="24"/>
          <w:lang w:val="mn-MN"/>
        </w:rPr>
        <w:t>о</w:t>
      </w:r>
      <w:r w:rsidRPr="00776D20">
        <w:rPr>
          <w:rFonts w:cs="Arial"/>
          <w:sz w:val="24"/>
          <w:szCs w:val="24"/>
          <w:lang w:val="mn-MN"/>
        </w:rPr>
        <w:t>н ажилтны</w:t>
      </w:r>
      <w:r w:rsidR="00F03CF2" w:rsidRPr="00776D20">
        <w:rPr>
          <w:rFonts w:cs="Arial"/>
          <w:sz w:val="24"/>
          <w:szCs w:val="24"/>
          <w:lang w:val="mn-MN"/>
        </w:rPr>
        <w:t xml:space="preserve"> </w:t>
      </w:r>
      <w:r w:rsidRPr="00776D20">
        <w:rPr>
          <w:rFonts w:cs="Arial"/>
          <w:sz w:val="24"/>
          <w:szCs w:val="24"/>
          <w:lang w:val="mn-MN"/>
        </w:rPr>
        <w:t xml:space="preserve">аюулгүй байдал, эрүүл мэндийг хамгаалах ажил олгогчийн үүргээ биелүүлэх, </w:t>
      </w:r>
      <w:proofErr w:type="spellStart"/>
      <w:r w:rsidRPr="00776D20">
        <w:rPr>
          <w:rFonts w:cs="Arial"/>
          <w:sz w:val="24"/>
          <w:szCs w:val="24"/>
          <w:lang w:val="mn-MN"/>
        </w:rPr>
        <w:t>ХАБЭА</w:t>
      </w:r>
      <w:proofErr w:type="spellEnd"/>
      <w:r w:rsidRPr="00776D20">
        <w:rPr>
          <w:rFonts w:cs="Arial"/>
          <w:sz w:val="24"/>
          <w:szCs w:val="24"/>
          <w:lang w:val="mn-MN"/>
        </w:rPr>
        <w:t>-н зөвлөлөөр дамжуулан ажилтны оролцоог хангах хэлбэрээр үндэсний тогтолцоонд оролцож байна.</w:t>
      </w:r>
    </w:p>
    <w:p w14:paraId="4AAAA0C9" w14:textId="16D83507" w:rsidR="004B2F52" w:rsidRPr="00776D20" w:rsidRDefault="1D91FAD9" w:rsidP="004B2F52">
      <w:pPr>
        <w:ind w:firstLine="720"/>
        <w:jc w:val="both"/>
        <w:rPr>
          <w:rFonts w:cs="Arial"/>
          <w:b/>
          <w:bCs/>
          <w:sz w:val="24"/>
          <w:szCs w:val="24"/>
          <w:lang w:val="mn-MN"/>
        </w:rPr>
      </w:pPr>
      <w:r w:rsidRPr="00776D20">
        <w:rPr>
          <w:rFonts w:cs="Arial"/>
          <w:sz w:val="24"/>
          <w:szCs w:val="24"/>
          <w:lang w:val="mn-MN"/>
        </w:rPr>
        <w:t>ОУХБ-ын 187 дугаар конвенц</w:t>
      </w:r>
      <w:r w:rsidR="3CDA8EC9" w:rsidRPr="00776D20">
        <w:rPr>
          <w:rFonts w:cs="Arial"/>
          <w:sz w:val="24"/>
          <w:szCs w:val="24"/>
          <w:lang w:val="mn-MN"/>
        </w:rPr>
        <w:t>о</w:t>
      </w:r>
      <w:r w:rsidRPr="00776D20">
        <w:rPr>
          <w:rFonts w:cs="Arial"/>
          <w:sz w:val="24"/>
          <w:szCs w:val="24"/>
          <w:lang w:val="mn-MN"/>
        </w:rPr>
        <w:t xml:space="preserve">д заасан хөдөлмөрийн аюулгүй байдал, эрүүл ахуйн үндэсний тогтолцооны </w:t>
      </w:r>
      <w:r w:rsidR="00F03CF2" w:rsidRPr="00776D20">
        <w:rPr>
          <w:rFonts w:cs="Arial"/>
          <w:sz w:val="24"/>
          <w:szCs w:val="24"/>
          <w:lang w:val="mn-MN"/>
        </w:rPr>
        <w:t>хүрээнд хэрэгждэг үйл ажиллагаа</w:t>
      </w:r>
      <w:r w:rsidRPr="00776D20">
        <w:rPr>
          <w:rFonts w:cs="Arial"/>
          <w:sz w:val="24"/>
          <w:szCs w:val="24"/>
          <w:lang w:val="mn-MN"/>
        </w:rPr>
        <w:t xml:space="preserve"> дараах байдлаар тодорхойлогдож байна.Үүнд: </w:t>
      </w:r>
    </w:p>
    <w:p w14:paraId="0EE72B38" w14:textId="5BD40ADD" w:rsidR="004B2F52" w:rsidRPr="00776D20" w:rsidRDefault="7C8999CB" w:rsidP="00031F81">
      <w:pPr>
        <w:pStyle w:val="ListParagraph"/>
        <w:numPr>
          <w:ilvl w:val="0"/>
          <w:numId w:val="7"/>
        </w:numPr>
        <w:jc w:val="both"/>
        <w:rPr>
          <w:rFonts w:cs="Arial"/>
          <w:sz w:val="24"/>
          <w:szCs w:val="24"/>
          <w:lang w:val="mn-MN"/>
        </w:rPr>
      </w:pPr>
      <w:proofErr w:type="spellStart"/>
      <w:r w:rsidRPr="00776D20">
        <w:rPr>
          <w:rFonts w:cs="Arial"/>
          <w:b/>
          <w:bCs/>
          <w:sz w:val="24"/>
          <w:szCs w:val="24"/>
          <w:lang w:val="mn-MN"/>
        </w:rPr>
        <w:t>ХАБЭМ</w:t>
      </w:r>
      <w:proofErr w:type="spellEnd"/>
      <w:r w:rsidRPr="00776D20">
        <w:rPr>
          <w:rFonts w:cs="Arial"/>
          <w:b/>
          <w:bCs/>
          <w:sz w:val="24"/>
          <w:szCs w:val="24"/>
          <w:lang w:val="mn-MN"/>
        </w:rPr>
        <w:t xml:space="preserve">-ийн асуудлаар ажилладаг үндэсний гурван талт зөвлөлдөх байгууллага буюу </w:t>
      </w:r>
      <w:r w:rsidR="007D7B9C" w:rsidRPr="00776D20">
        <w:rPr>
          <w:rFonts w:cs="Arial"/>
          <w:b/>
          <w:bCs/>
          <w:sz w:val="24"/>
          <w:szCs w:val="24"/>
          <w:lang w:val="mn-MN"/>
        </w:rPr>
        <w:t>үндэсний хороо</w:t>
      </w:r>
      <w:r w:rsidRPr="00776D20">
        <w:rPr>
          <w:rFonts w:cs="Arial"/>
          <w:b/>
          <w:bCs/>
          <w:sz w:val="24"/>
          <w:szCs w:val="24"/>
          <w:lang w:val="mn-MN"/>
        </w:rPr>
        <w:t xml:space="preserve">. </w:t>
      </w:r>
      <w:r w:rsidR="1D91FAD9" w:rsidRPr="00776D20">
        <w:rPr>
          <w:rFonts w:cs="Arial"/>
          <w:sz w:val="24"/>
          <w:szCs w:val="24"/>
          <w:lang w:val="mn-MN"/>
        </w:rPr>
        <w:t xml:space="preserve">Хуулийн </w:t>
      </w:r>
      <w:r w:rsidR="00F03CF2" w:rsidRPr="00776D20">
        <w:rPr>
          <w:rFonts w:cs="Arial"/>
          <w:sz w:val="24"/>
          <w:szCs w:val="24"/>
          <w:lang w:val="mn-MN"/>
        </w:rPr>
        <w:t>23</w:t>
      </w:r>
      <w:r w:rsidR="1D91FAD9" w:rsidRPr="00776D20">
        <w:rPr>
          <w:rFonts w:cs="Arial"/>
          <w:sz w:val="24"/>
          <w:szCs w:val="24"/>
          <w:lang w:val="mn-MN"/>
        </w:rPr>
        <w:t>.1</w:t>
      </w:r>
      <w:r w:rsidR="00F03CF2" w:rsidRPr="00776D20">
        <w:rPr>
          <w:rFonts w:cs="Arial"/>
          <w:sz w:val="24"/>
          <w:szCs w:val="24"/>
          <w:lang w:val="mn-MN"/>
        </w:rPr>
        <w:t>-д</w:t>
      </w:r>
      <w:r w:rsidR="1D91FAD9" w:rsidRPr="00776D20">
        <w:rPr>
          <w:rFonts w:cs="Arial"/>
          <w:sz w:val="24"/>
          <w:szCs w:val="24"/>
          <w:lang w:val="mn-MN"/>
        </w:rPr>
        <w:t xml:space="preserve"> заасны дагуу төрийн захиргааны байгууллага, ажил олгогчийн болон ажилтны эрх ашгийг хамгаалах байгууллагын төлөөлөл бүхий тэнцүү тооны гишүүдээс бүрдсэн хөдөлмөрийн аюулгүй байдал, эрүүл ахуйн Үндэсний хороо, салбар хороо, аймаг, </w:t>
      </w:r>
      <w:r w:rsidR="00AB18C8" w:rsidRPr="00776D20">
        <w:rPr>
          <w:rFonts w:cs="Arial"/>
          <w:sz w:val="24"/>
          <w:szCs w:val="24"/>
          <w:lang w:val="mn-MN"/>
        </w:rPr>
        <w:t xml:space="preserve">дүүргийн </w:t>
      </w:r>
      <w:r w:rsidR="1D91FAD9" w:rsidRPr="00776D20">
        <w:rPr>
          <w:rFonts w:cs="Arial"/>
          <w:sz w:val="24"/>
          <w:szCs w:val="24"/>
          <w:lang w:val="mn-MN"/>
        </w:rPr>
        <w:t>зөвлөл;</w:t>
      </w:r>
    </w:p>
    <w:p w14:paraId="46C26755" w14:textId="176DC5BE" w:rsidR="00DB45B9" w:rsidRPr="00776D20" w:rsidRDefault="00101A11" w:rsidP="00031F81">
      <w:pPr>
        <w:pStyle w:val="ListParagraph"/>
        <w:numPr>
          <w:ilvl w:val="0"/>
          <w:numId w:val="7"/>
        </w:numPr>
        <w:jc w:val="both"/>
        <w:rPr>
          <w:rFonts w:cs="Arial"/>
          <w:sz w:val="24"/>
          <w:szCs w:val="24"/>
          <w:lang w:val="mn-MN"/>
        </w:rPr>
      </w:pPr>
      <w:proofErr w:type="spellStart"/>
      <w:r w:rsidRPr="00776D20">
        <w:rPr>
          <w:rFonts w:cs="Arial"/>
          <w:b/>
          <w:bCs/>
          <w:sz w:val="24"/>
          <w:szCs w:val="24"/>
          <w:lang w:val="mn-MN"/>
        </w:rPr>
        <w:t>ХАБЭМ</w:t>
      </w:r>
      <w:proofErr w:type="spellEnd"/>
      <w:r w:rsidRPr="00776D20">
        <w:rPr>
          <w:rFonts w:cs="Arial"/>
          <w:b/>
          <w:bCs/>
          <w:sz w:val="24"/>
          <w:szCs w:val="24"/>
          <w:lang w:val="mn-MN"/>
        </w:rPr>
        <w:t xml:space="preserve">-ийн мэдээлэл, зөвлөгөө өгөх үйлчилгээ. </w:t>
      </w:r>
      <w:r w:rsidR="004B2F52" w:rsidRPr="00776D20">
        <w:rPr>
          <w:rFonts w:cs="Arial"/>
          <w:sz w:val="24"/>
          <w:szCs w:val="24"/>
          <w:lang w:val="mn-MN"/>
        </w:rPr>
        <w:t>Хуулийн 22</w:t>
      </w:r>
      <w:r w:rsidR="005B5F6E" w:rsidRPr="00776D20">
        <w:rPr>
          <w:rFonts w:cs="Arial"/>
          <w:sz w:val="24"/>
          <w:szCs w:val="24"/>
          <w:lang w:val="mn-MN"/>
        </w:rPr>
        <w:t xml:space="preserve"> дугаар </w:t>
      </w:r>
      <w:r w:rsidR="00BD2F09" w:rsidRPr="00776D20">
        <w:rPr>
          <w:rFonts w:cs="Arial"/>
          <w:sz w:val="24"/>
          <w:szCs w:val="24"/>
          <w:lang w:val="mn-MN"/>
        </w:rPr>
        <w:t>зүйлийн</w:t>
      </w:r>
      <w:r w:rsidR="005B5F6E" w:rsidRPr="00776D20">
        <w:rPr>
          <w:rFonts w:cs="Arial"/>
          <w:sz w:val="24"/>
          <w:szCs w:val="24"/>
          <w:lang w:val="mn-MN"/>
        </w:rPr>
        <w:t xml:space="preserve"> 22</w:t>
      </w:r>
      <w:r w:rsidR="004B2F52" w:rsidRPr="00776D20">
        <w:rPr>
          <w:rFonts w:cs="Arial"/>
          <w:sz w:val="24"/>
          <w:szCs w:val="24"/>
          <w:lang w:val="mn-MN"/>
        </w:rPr>
        <w:t>.1.6</w:t>
      </w:r>
      <w:r w:rsidR="005B5F6E" w:rsidRPr="00776D20">
        <w:rPr>
          <w:rFonts w:cs="Arial"/>
          <w:sz w:val="24"/>
          <w:szCs w:val="24"/>
          <w:lang w:val="mn-MN"/>
        </w:rPr>
        <w:t>-д</w:t>
      </w:r>
      <w:r w:rsidR="004B2F52" w:rsidRPr="00776D20">
        <w:rPr>
          <w:rFonts w:cs="Arial"/>
          <w:sz w:val="24"/>
          <w:szCs w:val="24"/>
          <w:lang w:val="mn-MN"/>
        </w:rPr>
        <w:t xml:space="preserve"> Хөдөлмөрийн асуудал эрхэлсэн төрийн захиргааны төв байгууллага "үйлдвэрлэлийн осол, мэргэжлээс шалтгаалсан өвчин, хурц хордлогын талаарх тайланг гаргах, хөдөлмөрийн хортой, аюултай нөхцөл бүхий ажлын байрны мэдээллийн сан бүрдүүлэх, холбогдох газар, олон нийтэд мэдээлэх", 25.1.4</w:t>
      </w:r>
      <w:r w:rsidR="00457D72" w:rsidRPr="00776D20">
        <w:rPr>
          <w:rFonts w:cs="Arial"/>
          <w:sz w:val="24"/>
          <w:szCs w:val="24"/>
          <w:lang w:val="mn-MN"/>
        </w:rPr>
        <w:t xml:space="preserve">-т </w:t>
      </w:r>
      <w:r w:rsidR="004B2F52" w:rsidRPr="00776D20">
        <w:rPr>
          <w:rFonts w:cs="Arial"/>
          <w:sz w:val="24"/>
          <w:szCs w:val="24"/>
          <w:lang w:val="mn-MN"/>
        </w:rPr>
        <w:t xml:space="preserve">“аймаг, сум, нийслэл, дүүрэг, хорооны </w:t>
      </w:r>
      <w:proofErr w:type="spellStart"/>
      <w:r w:rsidR="004B2F52" w:rsidRPr="00776D20">
        <w:rPr>
          <w:rFonts w:cs="Arial"/>
          <w:sz w:val="24"/>
          <w:szCs w:val="24"/>
          <w:lang w:val="mn-MN"/>
        </w:rPr>
        <w:t>ХАБЭА</w:t>
      </w:r>
      <w:proofErr w:type="spellEnd"/>
      <w:r w:rsidR="004B2F52" w:rsidRPr="00776D20">
        <w:rPr>
          <w:rFonts w:cs="Arial"/>
          <w:sz w:val="24"/>
          <w:szCs w:val="24"/>
          <w:lang w:val="mn-MN"/>
        </w:rPr>
        <w:t>-н асуудал хариуцсан ажилтан "үйлдвэрлэлийн осол, мэргэжлээс шалтгаалсан өвчнөөс урьдчилан сэргийлэх чиглэлээр зөвлөгөө өгөх үйлчилгээ үзүүлэх", 33.2.2, 33.31, 33.3.7, 33.4.4</w:t>
      </w:r>
      <w:r w:rsidR="00457D72" w:rsidRPr="00776D20">
        <w:rPr>
          <w:rFonts w:cs="Arial"/>
          <w:sz w:val="24"/>
          <w:szCs w:val="24"/>
          <w:lang w:val="mn-MN"/>
        </w:rPr>
        <w:t>-т</w:t>
      </w:r>
      <w:r w:rsidR="004B2F52" w:rsidRPr="00776D20">
        <w:rPr>
          <w:rFonts w:cs="Arial"/>
          <w:sz w:val="24"/>
          <w:szCs w:val="24"/>
          <w:lang w:val="mn-MN"/>
        </w:rPr>
        <w:t xml:space="preserve"> “хөдөлмөрийн болон хөдөлмөрийн эрүүл ахуйн хяналтын байцаагч нарын </w:t>
      </w:r>
      <w:proofErr w:type="spellStart"/>
      <w:r w:rsidR="004B2F52" w:rsidRPr="00776D20">
        <w:rPr>
          <w:rFonts w:cs="Arial"/>
          <w:sz w:val="24"/>
          <w:szCs w:val="24"/>
          <w:lang w:val="mn-MN"/>
        </w:rPr>
        <w:t>ХАБЭМ</w:t>
      </w:r>
      <w:proofErr w:type="spellEnd"/>
      <w:r w:rsidR="004B2F52" w:rsidRPr="00776D20">
        <w:rPr>
          <w:rFonts w:cs="Arial"/>
          <w:sz w:val="24"/>
          <w:szCs w:val="24"/>
          <w:lang w:val="mn-MN"/>
        </w:rPr>
        <w:t>-ийн зөвлөгөө өгөх эрх” зэрэг зохицуулалтыг тус тус заасан.</w:t>
      </w:r>
      <w:r w:rsidR="00DB45B9" w:rsidRPr="00776D20">
        <w:rPr>
          <w:rFonts w:cs="Arial"/>
          <w:sz w:val="24"/>
          <w:szCs w:val="24"/>
          <w:lang w:val="mn-MN"/>
        </w:rPr>
        <w:t xml:space="preserve"> </w:t>
      </w:r>
    </w:p>
    <w:p w14:paraId="3883CFE1" w14:textId="78A302C3" w:rsidR="00040C82" w:rsidRPr="00776D20" w:rsidRDefault="61CFDD40" w:rsidP="00DB45B9">
      <w:pPr>
        <w:pStyle w:val="ListParagraph"/>
        <w:ind w:left="360"/>
        <w:jc w:val="both"/>
        <w:rPr>
          <w:rFonts w:cs="Arial"/>
          <w:sz w:val="24"/>
          <w:szCs w:val="24"/>
          <w:lang w:val="mn-MN"/>
        </w:rPr>
      </w:pPr>
      <w:r w:rsidRPr="00776D20">
        <w:rPr>
          <w:rFonts w:cs="Arial"/>
          <w:sz w:val="24"/>
          <w:szCs w:val="24"/>
          <w:lang w:val="mn-MN"/>
        </w:rPr>
        <w:t xml:space="preserve">Хуульд </w:t>
      </w:r>
      <w:proofErr w:type="spellStart"/>
      <w:r w:rsidRPr="00776D20">
        <w:rPr>
          <w:rFonts w:cs="Arial"/>
          <w:sz w:val="24"/>
          <w:szCs w:val="24"/>
          <w:lang w:val="mn-MN"/>
        </w:rPr>
        <w:t>ХАБЭМ</w:t>
      </w:r>
      <w:proofErr w:type="spellEnd"/>
      <w:r w:rsidRPr="00776D20">
        <w:rPr>
          <w:rFonts w:cs="Arial"/>
          <w:sz w:val="24"/>
          <w:szCs w:val="24"/>
          <w:lang w:val="mn-MN"/>
        </w:rPr>
        <w:t xml:space="preserve">-ийн мэдээлэл, зөвлөгөө өгөх асуудлыг олон нийтэд өгөх асуудлыг </w:t>
      </w:r>
      <w:proofErr w:type="spellStart"/>
      <w:r w:rsidRPr="00776D20">
        <w:rPr>
          <w:rFonts w:cs="Arial"/>
          <w:sz w:val="24"/>
          <w:szCs w:val="24"/>
          <w:lang w:val="mn-MN"/>
        </w:rPr>
        <w:t>ХНХЯ</w:t>
      </w:r>
      <w:proofErr w:type="spellEnd"/>
      <w:r w:rsidRPr="00776D20">
        <w:rPr>
          <w:rFonts w:cs="Arial"/>
          <w:sz w:val="24"/>
          <w:szCs w:val="24"/>
          <w:lang w:val="mn-MN"/>
        </w:rPr>
        <w:t xml:space="preserve"> хариуцахаар заасан ч зохицуулалтын хувьд оновчгүйгээс хангалттай хэрэгжихгүй байна. </w:t>
      </w:r>
      <w:proofErr w:type="spellStart"/>
      <w:r w:rsidRPr="00776D20">
        <w:rPr>
          <w:rFonts w:cs="Arial"/>
          <w:sz w:val="24"/>
          <w:szCs w:val="24"/>
          <w:lang w:val="mn-MN"/>
        </w:rPr>
        <w:t>ХНХЯ</w:t>
      </w:r>
      <w:proofErr w:type="spellEnd"/>
      <w:r w:rsidRPr="00776D20">
        <w:rPr>
          <w:rFonts w:cs="Arial"/>
          <w:sz w:val="24"/>
          <w:szCs w:val="24"/>
          <w:lang w:val="mn-MN"/>
        </w:rPr>
        <w:t xml:space="preserve">-ны </w:t>
      </w:r>
      <w:proofErr w:type="spellStart"/>
      <w:r w:rsidRPr="00776D20">
        <w:rPr>
          <w:rFonts w:cs="Arial"/>
          <w:sz w:val="24"/>
          <w:szCs w:val="24"/>
          <w:lang w:val="mn-MN"/>
        </w:rPr>
        <w:t>харъя</w:t>
      </w:r>
      <w:r w:rsidR="00594ECF" w:rsidRPr="00776D20">
        <w:rPr>
          <w:rFonts w:cs="Arial"/>
          <w:sz w:val="24"/>
          <w:szCs w:val="24"/>
          <w:lang w:val="mn-MN"/>
        </w:rPr>
        <w:t>а</w:t>
      </w:r>
      <w:proofErr w:type="spellEnd"/>
      <w:r w:rsidRPr="00776D20">
        <w:rPr>
          <w:rFonts w:cs="Arial"/>
          <w:sz w:val="24"/>
          <w:szCs w:val="24"/>
          <w:lang w:val="mn-MN"/>
        </w:rPr>
        <w:t xml:space="preserve"> </w:t>
      </w:r>
      <w:proofErr w:type="spellStart"/>
      <w:r w:rsidRPr="00776D20">
        <w:rPr>
          <w:rFonts w:cs="Arial"/>
          <w:sz w:val="24"/>
          <w:szCs w:val="24"/>
          <w:lang w:val="mn-MN"/>
        </w:rPr>
        <w:t>ХАБЭМТ</w:t>
      </w:r>
      <w:proofErr w:type="spellEnd"/>
      <w:r w:rsidRPr="00776D20">
        <w:rPr>
          <w:rFonts w:cs="Arial"/>
          <w:sz w:val="24"/>
          <w:szCs w:val="24"/>
          <w:lang w:val="mn-MN"/>
        </w:rPr>
        <w:t xml:space="preserve"> тодорхой хэмжээгээр мэдээлэл, зөвлөгөө түгээн ажилладаг ч хүртээмж нь хангалтгүй байна. Аймаг, сум, нийслэл, дүүрэг, хорооны түвшинд </w:t>
      </w:r>
      <w:proofErr w:type="spellStart"/>
      <w:r w:rsidRPr="00776D20">
        <w:rPr>
          <w:rFonts w:cs="Arial"/>
          <w:sz w:val="24"/>
          <w:szCs w:val="24"/>
          <w:lang w:val="mn-MN"/>
        </w:rPr>
        <w:t>ХАБЭМ</w:t>
      </w:r>
      <w:proofErr w:type="spellEnd"/>
      <w:r w:rsidRPr="00776D20">
        <w:rPr>
          <w:rFonts w:cs="Arial"/>
          <w:sz w:val="24"/>
          <w:szCs w:val="24"/>
          <w:lang w:val="mn-MN"/>
        </w:rPr>
        <w:t>-ийн зөвлөгөө, мэдээлэл өгөх асуудал практикт хангалтгүй, хариуцах эзэнгүй байна. Хяналтын байцаагч нар ихэнх тохиолдолд тэдний хяналтад хамрагдсан аж ахуйн нэгж</w:t>
      </w:r>
      <w:r w:rsidR="00E822F7" w:rsidRPr="00776D20">
        <w:rPr>
          <w:rFonts w:cs="Arial"/>
          <w:sz w:val="24"/>
          <w:szCs w:val="24"/>
          <w:lang w:val="mn-MN"/>
        </w:rPr>
        <w:t>,</w:t>
      </w:r>
      <w:r w:rsidRPr="00776D20">
        <w:rPr>
          <w:rFonts w:cs="Arial"/>
          <w:sz w:val="24"/>
          <w:szCs w:val="24"/>
          <w:lang w:val="mn-MN"/>
        </w:rPr>
        <w:t xml:space="preserve"> байгууллагад зөвлөгөө өгдөг.  </w:t>
      </w:r>
      <w:proofErr w:type="spellStart"/>
      <w:r w:rsidRPr="00776D20">
        <w:rPr>
          <w:rFonts w:cs="Arial"/>
          <w:sz w:val="24"/>
          <w:szCs w:val="24"/>
          <w:lang w:val="mn-MN"/>
        </w:rPr>
        <w:t>ХАБЭМ</w:t>
      </w:r>
      <w:proofErr w:type="spellEnd"/>
      <w:r w:rsidRPr="00776D20">
        <w:rPr>
          <w:rFonts w:cs="Arial"/>
          <w:sz w:val="24"/>
          <w:szCs w:val="24"/>
          <w:lang w:val="mn-MN"/>
        </w:rPr>
        <w:t>-ийн мэдээлэл, зөвлөгөө нь ихэ</w:t>
      </w:r>
      <w:r w:rsidR="00E822F7" w:rsidRPr="00776D20">
        <w:rPr>
          <w:rFonts w:cs="Arial"/>
          <w:sz w:val="24"/>
          <w:szCs w:val="24"/>
          <w:lang w:val="mn-MN"/>
        </w:rPr>
        <w:t>нхдээ ко</w:t>
      </w:r>
      <w:r w:rsidRPr="00776D20">
        <w:rPr>
          <w:rFonts w:cs="Arial"/>
          <w:sz w:val="24"/>
          <w:szCs w:val="24"/>
          <w:lang w:val="mn-MN"/>
        </w:rPr>
        <w:t xml:space="preserve">мпанит ажлын хүрээнд, </w:t>
      </w:r>
      <w:proofErr w:type="spellStart"/>
      <w:r w:rsidRPr="00776D20">
        <w:rPr>
          <w:rFonts w:cs="Arial"/>
          <w:sz w:val="24"/>
          <w:szCs w:val="24"/>
          <w:lang w:val="mn-MN"/>
        </w:rPr>
        <w:t>гадны</w:t>
      </w:r>
      <w:proofErr w:type="spellEnd"/>
      <w:r w:rsidRPr="00776D20">
        <w:rPr>
          <w:rFonts w:cs="Arial"/>
          <w:sz w:val="24"/>
          <w:szCs w:val="24"/>
          <w:lang w:val="mn-MN"/>
        </w:rPr>
        <w:t xml:space="preserve"> төсөл хөтөлбөр эсвэл мэргэжлийн холбоо, сайн дурын үйл ажиллагааны хүрээнд </w:t>
      </w:r>
      <w:r w:rsidRPr="00776D20">
        <w:rPr>
          <w:rFonts w:cs="Arial"/>
          <w:sz w:val="24"/>
          <w:szCs w:val="24"/>
          <w:lang w:val="mn-MN"/>
        </w:rPr>
        <w:lastRenderedPageBreak/>
        <w:t xml:space="preserve">тогтмол бус байдлаар хийгдэж байна. Практикт </w:t>
      </w:r>
      <w:proofErr w:type="spellStart"/>
      <w:r w:rsidRPr="00776D20">
        <w:rPr>
          <w:rFonts w:cs="Arial"/>
          <w:sz w:val="24"/>
          <w:szCs w:val="24"/>
          <w:lang w:val="mn-MN"/>
        </w:rPr>
        <w:t>ХАБЭМ</w:t>
      </w:r>
      <w:proofErr w:type="spellEnd"/>
      <w:r w:rsidRPr="00776D20">
        <w:rPr>
          <w:rFonts w:cs="Arial"/>
          <w:sz w:val="24"/>
          <w:szCs w:val="24"/>
          <w:lang w:val="mn-MN"/>
        </w:rPr>
        <w:t xml:space="preserve">-ийн зөвлөгөө, мэдээллийн хүртээмж хангалтгүй. </w:t>
      </w:r>
    </w:p>
    <w:p w14:paraId="33CACFBE" w14:textId="6546F6F2" w:rsidR="00040C82" w:rsidRPr="00776D20" w:rsidRDefault="00040C82" w:rsidP="00040C82">
      <w:pPr>
        <w:pStyle w:val="ListParagraph"/>
        <w:spacing w:before="240" w:after="240"/>
        <w:ind w:left="360"/>
        <w:jc w:val="both"/>
        <w:rPr>
          <w:rFonts w:cs="Arial"/>
          <w:sz w:val="24"/>
          <w:szCs w:val="24"/>
          <w:lang w:val="mn-MN"/>
        </w:rPr>
      </w:pPr>
      <w:r w:rsidRPr="00776D20">
        <w:rPr>
          <w:rFonts w:cs="Arial"/>
          <w:sz w:val="24"/>
          <w:szCs w:val="24"/>
          <w:lang w:val="mn-MN"/>
        </w:rPr>
        <w:t>Хуульд заасны дагуу хортой, аюултай нөхцөл бүхи</w:t>
      </w:r>
      <w:r w:rsidR="00E822F7" w:rsidRPr="00776D20">
        <w:rPr>
          <w:rFonts w:cs="Arial"/>
          <w:sz w:val="24"/>
          <w:szCs w:val="24"/>
          <w:lang w:val="mn-MN"/>
        </w:rPr>
        <w:t>й</w:t>
      </w:r>
      <w:r w:rsidRPr="00776D20">
        <w:rPr>
          <w:rFonts w:cs="Arial"/>
          <w:sz w:val="24"/>
          <w:szCs w:val="24"/>
          <w:lang w:val="mn-MN"/>
        </w:rPr>
        <w:t xml:space="preserve"> ажлын байрны мэдээллийн санг бий болгоогүй тул холбогдох газар, олон нийтэд мэдээлэх боломжгүй байна.</w:t>
      </w:r>
    </w:p>
    <w:p w14:paraId="62C3AE8C" w14:textId="56BCE4FC" w:rsidR="006C7689" w:rsidRPr="00776D20" w:rsidRDefault="006C7689" w:rsidP="006C7689">
      <w:pPr>
        <w:pStyle w:val="ListParagraph"/>
        <w:ind w:left="360"/>
        <w:jc w:val="both"/>
        <w:rPr>
          <w:rFonts w:cs="Arial"/>
          <w:sz w:val="24"/>
          <w:szCs w:val="24"/>
          <w:lang w:val="mn-MN"/>
        </w:rPr>
      </w:pPr>
      <w:r w:rsidRPr="00776D20">
        <w:rPr>
          <w:rFonts w:cs="Arial"/>
          <w:sz w:val="24"/>
          <w:szCs w:val="24"/>
          <w:lang w:val="mn-MN"/>
        </w:rPr>
        <w:t>Үндэсний тогтолцооны хүрээнд “</w:t>
      </w:r>
      <w:proofErr w:type="spellStart"/>
      <w:r w:rsidRPr="00776D20">
        <w:rPr>
          <w:rFonts w:cs="Arial"/>
          <w:sz w:val="24"/>
          <w:szCs w:val="24"/>
          <w:lang w:val="mn-MN"/>
        </w:rPr>
        <w:t>ХАБЭМ</w:t>
      </w:r>
      <w:proofErr w:type="spellEnd"/>
      <w:r w:rsidRPr="00776D20">
        <w:rPr>
          <w:rFonts w:cs="Arial"/>
          <w:sz w:val="24"/>
          <w:szCs w:val="24"/>
          <w:lang w:val="mn-MN"/>
        </w:rPr>
        <w:t>-ийн мэдээлэл, зөвлөгөөний үйлчилгээ”-г бий болгох</w:t>
      </w:r>
      <w:r w:rsidR="002009C6" w:rsidRPr="00776D20">
        <w:rPr>
          <w:rFonts w:cs="Arial"/>
          <w:sz w:val="24"/>
          <w:szCs w:val="24"/>
          <w:lang w:val="mn-MN"/>
        </w:rPr>
        <w:t xml:space="preserve">ын </w:t>
      </w:r>
      <w:r w:rsidRPr="00776D20">
        <w:rPr>
          <w:rFonts w:cs="Arial"/>
          <w:sz w:val="24"/>
          <w:szCs w:val="24"/>
          <w:lang w:val="mn-MN"/>
        </w:rPr>
        <w:t>тулд:</w:t>
      </w:r>
    </w:p>
    <w:p w14:paraId="080C2288" w14:textId="3F33CA15" w:rsidR="006C7689" w:rsidRPr="00776D20" w:rsidRDefault="006C7689" w:rsidP="00031F81">
      <w:pPr>
        <w:pStyle w:val="ListParagraph"/>
        <w:numPr>
          <w:ilvl w:val="1"/>
          <w:numId w:val="9"/>
        </w:numPr>
        <w:jc w:val="both"/>
        <w:rPr>
          <w:rFonts w:cs="Arial"/>
          <w:sz w:val="24"/>
          <w:szCs w:val="24"/>
          <w:lang w:val="mn-MN"/>
        </w:rPr>
      </w:pPr>
      <w:proofErr w:type="spellStart"/>
      <w:r w:rsidRPr="00776D20">
        <w:rPr>
          <w:rFonts w:cs="Arial"/>
          <w:sz w:val="24"/>
          <w:szCs w:val="24"/>
          <w:lang w:val="mn-MN"/>
        </w:rPr>
        <w:t>ХАБЭМ</w:t>
      </w:r>
      <w:proofErr w:type="spellEnd"/>
      <w:r w:rsidRPr="00776D20">
        <w:rPr>
          <w:rFonts w:cs="Arial"/>
          <w:sz w:val="24"/>
          <w:szCs w:val="24"/>
          <w:lang w:val="mn-MN"/>
        </w:rPr>
        <w:t>-ийн мэдээлэл, зөвлөгөө</w:t>
      </w:r>
      <w:r w:rsidR="000428A4" w:rsidRPr="00776D20">
        <w:rPr>
          <w:rFonts w:cs="Arial"/>
          <w:sz w:val="24"/>
          <w:szCs w:val="24"/>
          <w:lang w:val="mn-MN"/>
        </w:rPr>
        <w:t xml:space="preserve"> өгөх үйлчилгээний</w:t>
      </w:r>
      <w:r w:rsidRPr="00776D20">
        <w:rPr>
          <w:rFonts w:cs="Arial"/>
          <w:sz w:val="24"/>
          <w:szCs w:val="24"/>
          <w:lang w:val="mn-MN"/>
        </w:rPr>
        <w:t xml:space="preserve"> хариуцах талыг үндэсний тогтолцоонд тодорхой заах. Ялангуяа албан бус хөдөлмөр эрхлэгч, жижиг</w:t>
      </w:r>
      <w:r w:rsidR="000428A4" w:rsidRPr="00776D20">
        <w:rPr>
          <w:rFonts w:cs="Arial"/>
          <w:sz w:val="24"/>
          <w:szCs w:val="24"/>
          <w:lang w:val="mn-MN"/>
        </w:rPr>
        <w:t xml:space="preserve">, дунд үйлдвэрлэл эрхлэгч </w:t>
      </w:r>
      <w:r w:rsidRPr="00776D20">
        <w:rPr>
          <w:rFonts w:cs="Arial"/>
          <w:sz w:val="24"/>
          <w:szCs w:val="24"/>
          <w:lang w:val="mn-MN"/>
        </w:rPr>
        <w:t>нарт чиглэсэн мэдээлэл, зөвлөгөө</w:t>
      </w:r>
      <w:r w:rsidR="000428A4" w:rsidRPr="00776D20">
        <w:rPr>
          <w:rFonts w:cs="Arial"/>
          <w:sz w:val="24"/>
          <w:szCs w:val="24"/>
          <w:lang w:val="mn-MN"/>
        </w:rPr>
        <w:t xml:space="preserve"> өгөх </w:t>
      </w:r>
      <w:r w:rsidRPr="00776D20">
        <w:rPr>
          <w:rFonts w:cs="Arial"/>
          <w:sz w:val="24"/>
          <w:szCs w:val="24"/>
          <w:lang w:val="mn-MN"/>
        </w:rPr>
        <w:t>үйлчилгээ</w:t>
      </w:r>
      <w:r w:rsidR="000428A4" w:rsidRPr="00776D20">
        <w:rPr>
          <w:rFonts w:cs="Arial"/>
          <w:sz w:val="24"/>
          <w:szCs w:val="24"/>
          <w:lang w:val="mn-MN"/>
        </w:rPr>
        <w:t>г</w:t>
      </w:r>
      <w:r w:rsidRPr="00776D20">
        <w:rPr>
          <w:rFonts w:cs="Arial"/>
          <w:sz w:val="24"/>
          <w:szCs w:val="24"/>
          <w:lang w:val="mn-MN"/>
        </w:rPr>
        <w:t xml:space="preserve"> бий болгоход онцгой анхаарах;</w:t>
      </w:r>
    </w:p>
    <w:p w14:paraId="54955D93" w14:textId="10214A0C" w:rsidR="006C7689" w:rsidRPr="00776D20" w:rsidRDefault="006C7689" w:rsidP="00031F81">
      <w:pPr>
        <w:pStyle w:val="ListParagraph"/>
        <w:numPr>
          <w:ilvl w:val="1"/>
          <w:numId w:val="9"/>
        </w:numPr>
        <w:jc w:val="both"/>
        <w:rPr>
          <w:rFonts w:cs="Arial"/>
          <w:sz w:val="24"/>
          <w:szCs w:val="24"/>
          <w:lang w:val="mn-MN"/>
        </w:rPr>
      </w:pPr>
      <w:r w:rsidRPr="00776D20">
        <w:rPr>
          <w:rFonts w:cs="Arial"/>
          <w:sz w:val="24"/>
          <w:szCs w:val="24"/>
          <w:lang w:val="mn-MN"/>
        </w:rPr>
        <w:t>Мэдээлэл, зөвлөгөө</w:t>
      </w:r>
      <w:r w:rsidR="002A09F6" w:rsidRPr="00776D20">
        <w:rPr>
          <w:rFonts w:cs="Arial"/>
          <w:sz w:val="24"/>
          <w:szCs w:val="24"/>
          <w:lang w:val="mn-MN"/>
        </w:rPr>
        <w:t xml:space="preserve"> өгөх </w:t>
      </w:r>
      <w:r w:rsidRPr="00776D20">
        <w:rPr>
          <w:rFonts w:cs="Arial"/>
          <w:sz w:val="24"/>
          <w:szCs w:val="24"/>
          <w:lang w:val="mn-MN"/>
        </w:rPr>
        <w:t>үйлчилгээнд мэргэжлийн холбоо, сайн дурын байгууллага,  үйлдвэрчний эвлэл, ажил олгогчдын холбоо зэргийн оролцоог ашиглах асуудлыг анхаарах;</w:t>
      </w:r>
    </w:p>
    <w:p w14:paraId="0133A3A7" w14:textId="5337D42C" w:rsidR="006C7689" w:rsidRPr="00776D20" w:rsidRDefault="00C25C63" w:rsidP="00031F81">
      <w:pPr>
        <w:pStyle w:val="ListParagraph"/>
        <w:numPr>
          <w:ilvl w:val="1"/>
          <w:numId w:val="9"/>
        </w:numPr>
        <w:jc w:val="both"/>
        <w:rPr>
          <w:rFonts w:cs="Arial"/>
          <w:sz w:val="24"/>
          <w:szCs w:val="24"/>
          <w:lang w:val="mn-MN"/>
        </w:rPr>
      </w:pPr>
      <w:r w:rsidRPr="00776D20">
        <w:rPr>
          <w:rFonts w:cs="Arial"/>
          <w:sz w:val="24"/>
          <w:szCs w:val="24"/>
          <w:lang w:val="mn-MN"/>
        </w:rPr>
        <w:t>ОУХБ-</w:t>
      </w:r>
      <w:r w:rsidR="006C7689" w:rsidRPr="00776D20">
        <w:rPr>
          <w:rFonts w:cs="Arial"/>
          <w:sz w:val="24"/>
          <w:szCs w:val="24"/>
          <w:lang w:val="mn-MN"/>
        </w:rPr>
        <w:t>ы</w:t>
      </w:r>
      <w:r w:rsidRPr="00776D20">
        <w:rPr>
          <w:rFonts w:cs="Arial"/>
          <w:sz w:val="24"/>
          <w:szCs w:val="24"/>
          <w:lang w:val="mn-MN"/>
        </w:rPr>
        <w:t>н</w:t>
      </w:r>
      <w:r w:rsidR="006C7689" w:rsidRPr="00776D20">
        <w:rPr>
          <w:rFonts w:cs="Arial"/>
          <w:sz w:val="24"/>
          <w:szCs w:val="24"/>
          <w:lang w:val="mn-MN"/>
        </w:rPr>
        <w:t xml:space="preserve"> 155-р конвенцын 11.е-д заасны дагуу "Хөдөлмөрийн аюулгүй байдал, эрүүл мэндийн төлөв байдал" эмхэтгэлийг жил тутам хэвлүүлж, </w:t>
      </w:r>
      <w:proofErr w:type="spellStart"/>
      <w:r w:rsidR="006C7689" w:rsidRPr="00776D20">
        <w:rPr>
          <w:rFonts w:cs="Arial"/>
          <w:sz w:val="24"/>
          <w:szCs w:val="24"/>
          <w:lang w:val="mn-MN"/>
        </w:rPr>
        <w:t>ХАБЭМ</w:t>
      </w:r>
      <w:proofErr w:type="spellEnd"/>
      <w:r w:rsidR="006C7689" w:rsidRPr="00776D20">
        <w:rPr>
          <w:rFonts w:cs="Arial"/>
          <w:sz w:val="24"/>
          <w:szCs w:val="24"/>
          <w:lang w:val="mn-MN"/>
        </w:rPr>
        <w:t>-ийн бодлогын төлөвлөлт, хэрэгжилтэд ашиглах.</w:t>
      </w:r>
    </w:p>
    <w:p w14:paraId="0828D4D3" w14:textId="5F7DABB9" w:rsidR="004B2F52" w:rsidRPr="00776D20" w:rsidRDefault="00D44A8A" w:rsidP="00031F81">
      <w:pPr>
        <w:pStyle w:val="ListParagraph"/>
        <w:numPr>
          <w:ilvl w:val="0"/>
          <w:numId w:val="7"/>
        </w:numPr>
        <w:jc w:val="both"/>
        <w:rPr>
          <w:rFonts w:cs="Arial"/>
          <w:sz w:val="24"/>
          <w:szCs w:val="24"/>
          <w:lang w:val="mn-MN"/>
        </w:rPr>
      </w:pPr>
      <w:proofErr w:type="spellStart"/>
      <w:r w:rsidRPr="00776D20">
        <w:rPr>
          <w:rFonts w:cs="Arial"/>
          <w:b/>
          <w:bCs/>
          <w:sz w:val="24"/>
          <w:szCs w:val="24"/>
          <w:lang w:val="mn-MN"/>
        </w:rPr>
        <w:t>ХАБЭМ</w:t>
      </w:r>
      <w:proofErr w:type="spellEnd"/>
      <w:r w:rsidRPr="00776D20">
        <w:rPr>
          <w:rFonts w:cs="Arial"/>
          <w:b/>
          <w:bCs/>
          <w:sz w:val="24"/>
          <w:szCs w:val="24"/>
          <w:lang w:val="mn-MN"/>
        </w:rPr>
        <w:t xml:space="preserve">-ийн сургалт. </w:t>
      </w:r>
      <w:r w:rsidR="009F1F4F" w:rsidRPr="00776D20">
        <w:rPr>
          <w:rFonts w:cs="Arial"/>
          <w:b/>
          <w:bCs/>
          <w:sz w:val="24"/>
          <w:szCs w:val="24"/>
          <w:lang w:val="mn-MN"/>
        </w:rPr>
        <w:t xml:space="preserve"> </w:t>
      </w:r>
      <w:r w:rsidR="004B2F52" w:rsidRPr="00776D20">
        <w:rPr>
          <w:rFonts w:cs="Arial"/>
          <w:sz w:val="24"/>
          <w:szCs w:val="24"/>
          <w:lang w:val="mn-MN"/>
        </w:rPr>
        <w:t>Хуулийн 17.1</w:t>
      </w:r>
      <w:r w:rsidR="00C25C63" w:rsidRPr="00776D20">
        <w:rPr>
          <w:rFonts w:cs="Arial"/>
          <w:sz w:val="24"/>
          <w:szCs w:val="24"/>
          <w:lang w:val="mn-MN"/>
        </w:rPr>
        <w:t>-д</w:t>
      </w:r>
      <w:r w:rsidR="004B2F52" w:rsidRPr="00776D20">
        <w:rPr>
          <w:rFonts w:cs="Arial"/>
          <w:sz w:val="24"/>
          <w:szCs w:val="24"/>
          <w:lang w:val="mn-MN"/>
        </w:rPr>
        <w:t xml:space="preserve"> "Ажил, хөдөлмөр эрхэлж байгаа иргэн, ажилтан болон ажил олгогч нь хөдөлмөрийн асуудал эрхэлсэн төрийн захиргааны төв байгууллагаас баталсан журмын дагуу </w:t>
      </w:r>
      <w:proofErr w:type="spellStart"/>
      <w:r w:rsidR="004B2F52" w:rsidRPr="00776D20">
        <w:rPr>
          <w:rFonts w:cs="Arial"/>
          <w:sz w:val="24"/>
          <w:szCs w:val="24"/>
          <w:lang w:val="mn-MN"/>
        </w:rPr>
        <w:t>ХАБЭА</w:t>
      </w:r>
      <w:proofErr w:type="spellEnd"/>
      <w:r w:rsidR="004B2F52" w:rsidRPr="00776D20">
        <w:rPr>
          <w:rFonts w:cs="Arial"/>
          <w:sz w:val="24"/>
          <w:szCs w:val="24"/>
          <w:lang w:val="mn-MN"/>
        </w:rPr>
        <w:t>-н сургалтад хамрагдаж мэдлэг, дадлагатай болсон байна", 17.6</w:t>
      </w:r>
      <w:r w:rsidR="00C25C63" w:rsidRPr="00776D20">
        <w:rPr>
          <w:rFonts w:cs="Arial"/>
          <w:sz w:val="24"/>
          <w:szCs w:val="24"/>
          <w:lang w:val="mn-MN"/>
        </w:rPr>
        <w:t xml:space="preserve">-д </w:t>
      </w:r>
      <w:r w:rsidR="004B2F52" w:rsidRPr="00776D20">
        <w:rPr>
          <w:rFonts w:cs="Arial"/>
          <w:sz w:val="24"/>
          <w:szCs w:val="24"/>
          <w:lang w:val="mn-MN"/>
        </w:rPr>
        <w:t>“</w:t>
      </w:r>
      <w:proofErr w:type="spellStart"/>
      <w:r w:rsidR="004B2F52" w:rsidRPr="00776D20">
        <w:rPr>
          <w:rFonts w:cs="Arial"/>
          <w:sz w:val="24"/>
          <w:szCs w:val="24"/>
          <w:lang w:val="mn-MN"/>
        </w:rPr>
        <w:t>ХАБЭА</w:t>
      </w:r>
      <w:proofErr w:type="spellEnd"/>
      <w:r w:rsidR="004B2F52" w:rsidRPr="00776D20">
        <w:rPr>
          <w:rFonts w:cs="Arial"/>
          <w:sz w:val="24"/>
          <w:szCs w:val="24"/>
          <w:lang w:val="mn-MN"/>
        </w:rPr>
        <w:t>-н чиглэлийн мэргэжилтэн бэлтгэх, мэргэшүүлэх харилцааг Боловсролын тухай, Дээд боловсролын тухай хуулийн дагуу зохицуулна” гэж тус тус заасан.</w:t>
      </w:r>
    </w:p>
    <w:p w14:paraId="21795994" w14:textId="52EB8DA5" w:rsidR="004B2F52" w:rsidRPr="00776D20" w:rsidRDefault="00FD0FCA" w:rsidP="00031F81">
      <w:pPr>
        <w:pStyle w:val="ListParagraph"/>
        <w:numPr>
          <w:ilvl w:val="0"/>
          <w:numId w:val="7"/>
        </w:numPr>
        <w:jc w:val="both"/>
        <w:rPr>
          <w:rFonts w:cs="Arial"/>
          <w:sz w:val="24"/>
          <w:szCs w:val="24"/>
          <w:lang w:val="mn-MN"/>
        </w:rPr>
      </w:pPr>
      <w:r w:rsidRPr="00776D20">
        <w:rPr>
          <w:rFonts w:cs="Arial"/>
          <w:b/>
          <w:bCs/>
          <w:sz w:val="24"/>
          <w:szCs w:val="24"/>
          <w:lang w:val="mn-MN"/>
        </w:rPr>
        <w:t>Хөдөлмөрийн эрүүл мэндийн үйлчилгээ</w:t>
      </w:r>
      <w:r w:rsidR="007612BD" w:rsidRPr="00776D20">
        <w:rPr>
          <w:rFonts w:cs="Arial"/>
          <w:b/>
          <w:bCs/>
          <w:sz w:val="24"/>
          <w:szCs w:val="24"/>
          <w:lang w:val="mn-MN"/>
        </w:rPr>
        <w:t>ний талаар хуульд тусгайл</w:t>
      </w:r>
      <w:r w:rsidR="009F31B6" w:rsidRPr="00776D20">
        <w:rPr>
          <w:rFonts w:cs="Arial"/>
          <w:b/>
          <w:bCs/>
          <w:sz w:val="24"/>
          <w:szCs w:val="24"/>
          <w:lang w:val="mn-MN"/>
        </w:rPr>
        <w:t>сан заалт байхг</w:t>
      </w:r>
      <w:r w:rsidR="007612BD" w:rsidRPr="00776D20">
        <w:rPr>
          <w:rFonts w:cs="Arial"/>
          <w:b/>
          <w:bCs/>
          <w:sz w:val="24"/>
          <w:szCs w:val="24"/>
          <w:lang w:val="mn-MN"/>
        </w:rPr>
        <w:t xml:space="preserve">үй. </w:t>
      </w:r>
      <w:r w:rsidR="004B2F52" w:rsidRPr="00776D20">
        <w:rPr>
          <w:rFonts w:cs="Arial"/>
          <w:sz w:val="24"/>
          <w:szCs w:val="24"/>
          <w:lang w:val="mn-MN"/>
        </w:rPr>
        <w:t>Хуулийн 31 дүгээр зүйлд "Ажлын байрны хөдөлмөрийн нөхцөлийн үнэлгээ" буюу хөдөлмөрийн эрүүл ахуйн мэргэжлийн үйлчилгээ, 14 дүгээр зүйлд "Эрүүл мэндийн үзлэг" буюу хөдөлмөрийн эрүүл мэндийн үзлэгийн асууд</w:t>
      </w:r>
      <w:r w:rsidR="00C25C63" w:rsidRPr="00776D20">
        <w:rPr>
          <w:rFonts w:cs="Arial"/>
          <w:sz w:val="24"/>
          <w:szCs w:val="24"/>
          <w:lang w:val="mn-MN"/>
        </w:rPr>
        <w:t xml:space="preserve">ал, </w:t>
      </w:r>
      <w:r w:rsidR="004B2F52" w:rsidRPr="00776D20">
        <w:rPr>
          <w:rFonts w:cs="Arial"/>
          <w:sz w:val="24"/>
          <w:szCs w:val="24"/>
          <w:lang w:val="mn-MN"/>
        </w:rPr>
        <w:t xml:space="preserve">30 дугаар зүйлд "Мэргэжлээс шалтгаалах өвчин, түүнтэй холбогдсон хөдөлмөр зохицуулалт"-ын талаар </w:t>
      </w:r>
      <w:r w:rsidR="00C25C63" w:rsidRPr="00776D20">
        <w:rPr>
          <w:rFonts w:cs="Arial"/>
          <w:sz w:val="24"/>
          <w:szCs w:val="24"/>
          <w:lang w:val="mn-MN"/>
        </w:rPr>
        <w:t xml:space="preserve">тус тус </w:t>
      </w:r>
      <w:r w:rsidR="004B2F52" w:rsidRPr="00776D20">
        <w:rPr>
          <w:rFonts w:cs="Arial"/>
          <w:sz w:val="24"/>
          <w:szCs w:val="24"/>
          <w:lang w:val="mn-MN"/>
        </w:rPr>
        <w:t>заасан.</w:t>
      </w:r>
    </w:p>
    <w:p w14:paraId="30AB1C24" w14:textId="1F74DDD6" w:rsidR="00434B5B" w:rsidRPr="00776D20" w:rsidRDefault="36688DDF" w:rsidP="00434B5B">
      <w:pPr>
        <w:pStyle w:val="ListParagraph"/>
        <w:spacing w:before="240" w:after="240"/>
        <w:ind w:left="360"/>
        <w:jc w:val="both"/>
        <w:rPr>
          <w:rFonts w:cs="Arial"/>
          <w:sz w:val="24"/>
          <w:szCs w:val="24"/>
          <w:lang w:val="mn-MN"/>
        </w:rPr>
      </w:pPr>
      <w:r w:rsidRPr="00776D20">
        <w:rPr>
          <w:rFonts w:cs="Arial"/>
          <w:sz w:val="24"/>
          <w:szCs w:val="24"/>
          <w:lang w:val="mn-MN"/>
        </w:rPr>
        <w:t xml:space="preserve">Ажлын байрны хөдөлмөрийн нөхцөлийн үнэлгээг </w:t>
      </w:r>
      <w:proofErr w:type="spellStart"/>
      <w:r w:rsidRPr="00776D20">
        <w:rPr>
          <w:rFonts w:cs="Arial"/>
          <w:sz w:val="24"/>
          <w:szCs w:val="24"/>
          <w:lang w:val="mn-MN"/>
        </w:rPr>
        <w:t>ХНХС</w:t>
      </w:r>
      <w:proofErr w:type="spellEnd"/>
      <w:r w:rsidRPr="00776D20">
        <w:rPr>
          <w:rFonts w:cs="Arial"/>
          <w:sz w:val="24"/>
          <w:szCs w:val="24"/>
          <w:lang w:val="mn-MN"/>
        </w:rPr>
        <w:t xml:space="preserve">-ын 2023 оны А/155 </w:t>
      </w:r>
      <w:r w:rsidR="006C4B04" w:rsidRPr="00776D20">
        <w:rPr>
          <w:rFonts w:cs="Arial"/>
          <w:sz w:val="24"/>
          <w:szCs w:val="24"/>
          <w:lang w:val="mn-MN"/>
        </w:rPr>
        <w:t xml:space="preserve">дугаар </w:t>
      </w:r>
      <w:r w:rsidRPr="00776D20">
        <w:rPr>
          <w:rFonts w:cs="Arial"/>
          <w:sz w:val="24"/>
          <w:szCs w:val="24"/>
          <w:lang w:val="mn-MN"/>
        </w:rPr>
        <w:t>тушаалаар бат</w:t>
      </w:r>
      <w:r w:rsidR="006C4B04" w:rsidRPr="00776D20">
        <w:rPr>
          <w:rFonts w:cs="Arial"/>
          <w:sz w:val="24"/>
          <w:szCs w:val="24"/>
          <w:lang w:val="mn-MN"/>
        </w:rPr>
        <w:t xml:space="preserve">алсан </w:t>
      </w:r>
      <w:r w:rsidRPr="00776D20">
        <w:rPr>
          <w:rFonts w:cs="Arial"/>
          <w:sz w:val="24"/>
          <w:szCs w:val="24"/>
          <w:lang w:val="mn-MN"/>
        </w:rPr>
        <w:t xml:space="preserve">журмын дагуу Үндэсний итгэмжлэлийн төвөөс итгэмжлэлтэй </w:t>
      </w:r>
      <w:r w:rsidR="5CC8C8CF" w:rsidRPr="00776D20">
        <w:rPr>
          <w:rFonts w:cs="Arial"/>
          <w:sz w:val="24"/>
          <w:szCs w:val="24"/>
          <w:lang w:val="mn-MN"/>
        </w:rPr>
        <w:t>7</w:t>
      </w:r>
      <w:r w:rsidRPr="00776D20">
        <w:rPr>
          <w:rFonts w:cs="Arial"/>
          <w:sz w:val="24"/>
          <w:szCs w:val="24"/>
          <w:lang w:val="mn-MN"/>
        </w:rPr>
        <w:t xml:space="preserve"> байгууллага хийж байна. Хөдөлмөрийн нөхцөлийн үнэлгээнд тогтмол хамрагдвал зохих эрсдэл өндөртэй 14 мянга орчим аж ахуйн нэгж</w:t>
      </w:r>
      <w:r w:rsidR="006C4B04" w:rsidRPr="00776D20">
        <w:rPr>
          <w:rFonts w:cs="Arial"/>
          <w:sz w:val="24"/>
          <w:szCs w:val="24"/>
          <w:lang w:val="mn-MN"/>
        </w:rPr>
        <w:t xml:space="preserve">, байгууллагын </w:t>
      </w:r>
      <w:r w:rsidRPr="00776D20">
        <w:rPr>
          <w:rFonts w:cs="Arial"/>
          <w:sz w:val="24"/>
          <w:szCs w:val="24"/>
          <w:lang w:val="mn-MN"/>
        </w:rPr>
        <w:t>1.4% нь хамрагддаг. Ажилтны эрүүл мэндийн үзлэгийг Эрүүл мэндийн сайдын 2014 оны А/340</w:t>
      </w:r>
      <w:r w:rsidR="006C4B04" w:rsidRPr="00776D20">
        <w:rPr>
          <w:rFonts w:cs="Arial"/>
          <w:sz w:val="24"/>
          <w:szCs w:val="24"/>
          <w:lang w:val="mn-MN"/>
        </w:rPr>
        <w:t xml:space="preserve"> дугаар тушаалаар баталсан </w:t>
      </w:r>
      <w:r w:rsidRPr="00776D20">
        <w:rPr>
          <w:rFonts w:cs="Arial"/>
          <w:sz w:val="24"/>
          <w:szCs w:val="24"/>
          <w:lang w:val="mn-MN"/>
        </w:rPr>
        <w:t>Эрүүл мэндийн урьдчилсан болон хугацаат үзлэгийн журмын дагуу зохион байгуулж байна. Ажилтны эрүүл мэндийн үзлэгийг хөдөлмөрийн нөхцөлөөс хамааруулан зохион байгуулдаг 4 эмнэлэг байна. Бусад эмнэлгүүдэд ажилтны эрүүл мэндийн үзлэгийг ердийн өвчний илрүүлэг хэлбэрээр хийж байна.</w:t>
      </w:r>
    </w:p>
    <w:p w14:paraId="40AF0EBB" w14:textId="77777777" w:rsidR="00415E21" w:rsidRPr="00776D20" w:rsidRDefault="00415E21" w:rsidP="00415E21">
      <w:pPr>
        <w:pStyle w:val="ListParagraph"/>
        <w:spacing w:before="240" w:after="0"/>
        <w:ind w:left="360"/>
        <w:jc w:val="both"/>
        <w:rPr>
          <w:rFonts w:cs="Arial"/>
          <w:sz w:val="24"/>
          <w:szCs w:val="24"/>
          <w:lang w:val="mn-MN"/>
        </w:rPr>
      </w:pPr>
      <w:r w:rsidRPr="00776D20">
        <w:rPr>
          <w:rFonts w:cs="Arial"/>
          <w:sz w:val="24"/>
          <w:szCs w:val="24"/>
          <w:lang w:val="mn-MN"/>
        </w:rPr>
        <w:t>ХЭМ-ийн тусламж, үйлчилгээний  зохицуулалтыг дараах чиглэлээр шинэчлэн сайжруулах:</w:t>
      </w:r>
    </w:p>
    <w:p w14:paraId="16D50403" w14:textId="73C42F62" w:rsidR="00415E21" w:rsidRPr="00776D20" w:rsidRDefault="591CFE91" w:rsidP="00031F81">
      <w:pPr>
        <w:pStyle w:val="ListParagraph"/>
        <w:numPr>
          <w:ilvl w:val="1"/>
          <w:numId w:val="10"/>
        </w:numPr>
        <w:spacing w:before="240" w:after="0"/>
        <w:jc w:val="both"/>
        <w:rPr>
          <w:rFonts w:cs="Arial"/>
          <w:sz w:val="24"/>
          <w:szCs w:val="24"/>
          <w:lang w:val="mn-MN"/>
        </w:rPr>
      </w:pPr>
      <w:r w:rsidRPr="00776D20">
        <w:rPr>
          <w:rFonts w:cs="Arial"/>
          <w:sz w:val="24"/>
          <w:szCs w:val="24"/>
          <w:lang w:val="mn-MN"/>
        </w:rPr>
        <w:t>Эрсдэлтэй ажлын байранд ажиллаг</w:t>
      </w:r>
      <w:r w:rsidR="006C4B04" w:rsidRPr="00776D20">
        <w:rPr>
          <w:rFonts w:cs="Arial"/>
          <w:sz w:val="24"/>
          <w:szCs w:val="24"/>
          <w:lang w:val="mn-MN"/>
        </w:rPr>
        <w:t>чдын</w:t>
      </w:r>
      <w:r w:rsidRPr="00776D20">
        <w:rPr>
          <w:rFonts w:cs="Arial"/>
          <w:sz w:val="24"/>
          <w:szCs w:val="24"/>
          <w:lang w:val="mn-MN"/>
        </w:rPr>
        <w:t xml:space="preserve"> эрүүл мэндийн үзлэг, тандалтыг хөдөлмөрийн нөхцөл, эрсдэлийн т</w:t>
      </w:r>
      <w:r w:rsidR="006C4B04" w:rsidRPr="00776D20">
        <w:rPr>
          <w:rFonts w:cs="Arial"/>
          <w:sz w:val="24"/>
          <w:szCs w:val="24"/>
          <w:lang w:val="mn-MN"/>
        </w:rPr>
        <w:t xml:space="preserve">үвшнээс </w:t>
      </w:r>
      <w:r w:rsidRPr="00776D20">
        <w:rPr>
          <w:rFonts w:cs="Arial"/>
          <w:sz w:val="24"/>
          <w:szCs w:val="24"/>
          <w:lang w:val="mn-MN"/>
        </w:rPr>
        <w:t>хамааруулан хийх, шаардлагагүй зардал, ачааллаас ажил олгогчийг чөлөөлөх, үзлэгийн чанарыг сайжруулах;</w:t>
      </w:r>
    </w:p>
    <w:p w14:paraId="0507A609" w14:textId="77777777" w:rsidR="00415E21" w:rsidRPr="00776D20" w:rsidRDefault="00415E21" w:rsidP="00031F81">
      <w:pPr>
        <w:pStyle w:val="ListParagraph"/>
        <w:numPr>
          <w:ilvl w:val="1"/>
          <w:numId w:val="10"/>
        </w:numPr>
        <w:spacing w:before="240" w:after="0"/>
        <w:jc w:val="both"/>
        <w:rPr>
          <w:rFonts w:cs="Arial"/>
          <w:sz w:val="24"/>
          <w:szCs w:val="24"/>
          <w:lang w:val="mn-MN"/>
        </w:rPr>
      </w:pPr>
      <w:r w:rsidRPr="00776D20">
        <w:rPr>
          <w:rFonts w:cs="Arial"/>
          <w:sz w:val="24"/>
          <w:szCs w:val="24"/>
          <w:lang w:val="mn-MN"/>
        </w:rPr>
        <w:t>Ажилтны эрүүл мэндийн үзлэгтэй холбогдуулан хувь хүний мэдээллийн нууцлал, түүнийг хадгалах, ашиглах асуудал;</w:t>
      </w:r>
    </w:p>
    <w:p w14:paraId="11794A90" w14:textId="47AFE0B1" w:rsidR="00415E21" w:rsidRPr="00776D20" w:rsidRDefault="591CFE91" w:rsidP="00031F81">
      <w:pPr>
        <w:pStyle w:val="ListParagraph"/>
        <w:numPr>
          <w:ilvl w:val="1"/>
          <w:numId w:val="10"/>
        </w:numPr>
        <w:spacing w:before="240" w:after="0"/>
        <w:jc w:val="both"/>
        <w:rPr>
          <w:rFonts w:cs="Arial"/>
          <w:sz w:val="24"/>
          <w:szCs w:val="24"/>
          <w:lang w:val="mn-MN"/>
        </w:rPr>
      </w:pPr>
      <w:proofErr w:type="spellStart"/>
      <w:r w:rsidRPr="00776D20">
        <w:rPr>
          <w:rFonts w:cs="Arial"/>
          <w:sz w:val="24"/>
          <w:szCs w:val="24"/>
          <w:lang w:val="mn-MN"/>
        </w:rPr>
        <w:lastRenderedPageBreak/>
        <w:t>МШӨ</w:t>
      </w:r>
      <w:proofErr w:type="spellEnd"/>
      <w:r w:rsidRPr="00776D20">
        <w:rPr>
          <w:rFonts w:cs="Arial"/>
          <w:sz w:val="24"/>
          <w:szCs w:val="24"/>
          <w:lang w:val="mn-MN"/>
        </w:rPr>
        <w:t>-</w:t>
      </w:r>
      <w:r w:rsidR="006C4B04" w:rsidRPr="00776D20">
        <w:rPr>
          <w:rFonts w:cs="Arial"/>
          <w:sz w:val="24"/>
          <w:szCs w:val="24"/>
          <w:lang w:val="mn-MN"/>
        </w:rPr>
        <w:t>ний</w:t>
      </w:r>
      <w:r w:rsidRPr="00776D20">
        <w:rPr>
          <w:rFonts w:cs="Arial"/>
          <w:sz w:val="24"/>
          <w:szCs w:val="24"/>
          <w:lang w:val="mn-MN"/>
        </w:rPr>
        <w:t xml:space="preserve"> онош</w:t>
      </w:r>
      <w:r w:rsidR="6F930FED" w:rsidRPr="00776D20">
        <w:rPr>
          <w:rFonts w:cs="Arial"/>
          <w:sz w:val="24"/>
          <w:szCs w:val="24"/>
          <w:lang w:val="mn-MN"/>
        </w:rPr>
        <w:t>и</w:t>
      </w:r>
      <w:r w:rsidRPr="00776D20">
        <w:rPr>
          <w:rFonts w:cs="Arial"/>
          <w:sz w:val="24"/>
          <w:szCs w:val="24"/>
          <w:lang w:val="mn-MN"/>
        </w:rPr>
        <w:t>лгоо, хөдөлмөрийн чадвар алдалтыг магадлан тогтооход ажилтны хөдөлмөрийн нөхцөл, эрсдэлийн түвшнийг харгалзан үзэх;</w:t>
      </w:r>
    </w:p>
    <w:p w14:paraId="752E3EFD" w14:textId="77777777" w:rsidR="00415E21" w:rsidRPr="00776D20" w:rsidRDefault="00415E21" w:rsidP="00031F81">
      <w:pPr>
        <w:pStyle w:val="ListParagraph"/>
        <w:numPr>
          <w:ilvl w:val="1"/>
          <w:numId w:val="10"/>
        </w:numPr>
        <w:spacing w:before="240" w:after="0"/>
        <w:jc w:val="both"/>
        <w:rPr>
          <w:rFonts w:cs="Arial"/>
          <w:sz w:val="24"/>
          <w:szCs w:val="24"/>
          <w:lang w:val="mn-MN"/>
        </w:rPr>
      </w:pPr>
      <w:r w:rsidRPr="00776D20">
        <w:rPr>
          <w:rFonts w:cs="Arial"/>
          <w:sz w:val="24"/>
          <w:szCs w:val="24"/>
          <w:lang w:val="mn-MN"/>
        </w:rPr>
        <w:t>ХЭМ-ийн тусламж, үйлчилгээ ХЭМ-ийн чиглэлээр мэргэшсэн мэргэжлийн эмч, сувилагч, хөдөлмөрийн эрүүл ахуйчаар гүйцэтгүүлэх;</w:t>
      </w:r>
    </w:p>
    <w:p w14:paraId="48C2EABA" w14:textId="388AD2FC" w:rsidR="0000791A" w:rsidRPr="00776D20" w:rsidRDefault="56284C8D" w:rsidP="00031F81">
      <w:pPr>
        <w:pStyle w:val="ListParagraph"/>
        <w:numPr>
          <w:ilvl w:val="0"/>
          <w:numId w:val="7"/>
        </w:numPr>
        <w:spacing w:before="240" w:after="240"/>
        <w:jc w:val="both"/>
        <w:rPr>
          <w:rFonts w:cs="Arial"/>
          <w:sz w:val="24"/>
          <w:szCs w:val="24"/>
          <w:lang w:val="mn-MN"/>
        </w:rPr>
      </w:pPr>
      <w:proofErr w:type="spellStart"/>
      <w:r w:rsidRPr="00776D20">
        <w:rPr>
          <w:rFonts w:cs="Arial"/>
          <w:b/>
          <w:bCs/>
          <w:sz w:val="24"/>
          <w:szCs w:val="24"/>
          <w:lang w:val="mn-MN"/>
        </w:rPr>
        <w:t>ХАБЭМ</w:t>
      </w:r>
      <w:proofErr w:type="spellEnd"/>
      <w:r w:rsidRPr="00776D20">
        <w:rPr>
          <w:rFonts w:cs="Arial"/>
          <w:b/>
          <w:bCs/>
          <w:sz w:val="24"/>
          <w:szCs w:val="24"/>
          <w:lang w:val="mn-MN"/>
        </w:rPr>
        <w:t>-ийн судалгаа</w:t>
      </w:r>
      <w:r w:rsidR="2E2D112B" w:rsidRPr="00776D20">
        <w:rPr>
          <w:rFonts w:cs="Arial"/>
          <w:b/>
          <w:bCs/>
          <w:sz w:val="24"/>
          <w:szCs w:val="24"/>
          <w:lang w:val="mn-MN"/>
        </w:rPr>
        <w:t xml:space="preserve">. </w:t>
      </w:r>
      <w:r w:rsidR="1D91FAD9" w:rsidRPr="00776D20">
        <w:rPr>
          <w:rFonts w:cs="Arial"/>
          <w:sz w:val="24"/>
          <w:szCs w:val="24"/>
          <w:lang w:val="mn-MN"/>
        </w:rPr>
        <w:t>Хуулийн 21.1.7</w:t>
      </w:r>
      <w:r w:rsidR="006C4B04" w:rsidRPr="00776D20">
        <w:rPr>
          <w:rFonts w:cs="Arial"/>
          <w:sz w:val="24"/>
          <w:szCs w:val="24"/>
          <w:lang w:val="mn-MN"/>
        </w:rPr>
        <w:t>-д</w:t>
      </w:r>
      <w:r w:rsidR="1D91FAD9" w:rsidRPr="00776D20">
        <w:rPr>
          <w:rFonts w:cs="Arial"/>
          <w:sz w:val="24"/>
          <w:szCs w:val="24"/>
          <w:lang w:val="mn-MN"/>
        </w:rPr>
        <w:t xml:space="preserve"> Засгийн газрын бүрэн эрхэд "хөдөлмөрийн аюулгүй байдал, эрүүл ахуйн талаарх судалгаа, шинжилгээг холбогдох байгууллагаар хийлгэх" гэж заасан</w:t>
      </w:r>
      <w:r w:rsidR="3FB7A0D8" w:rsidRPr="00776D20">
        <w:rPr>
          <w:rFonts w:cs="Arial"/>
          <w:sz w:val="24"/>
          <w:szCs w:val="24"/>
          <w:lang w:val="mn-MN"/>
        </w:rPr>
        <w:t xml:space="preserve"> </w:t>
      </w:r>
      <w:r w:rsidR="2E2D112B" w:rsidRPr="00776D20">
        <w:rPr>
          <w:rFonts w:cs="Arial"/>
          <w:sz w:val="24"/>
          <w:szCs w:val="24"/>
          <w:lang w:val="mn-MN"/>
        </w:rPr>
        <w:t>энэ үүргийг хариуцах тал</w:t>
      </w:r>
      <w:r w:rsidR="3FB7A0D8" w:rsidRPr="00776D20">
        <w:rPr>
          <w:rFonts w:cs="Arial"/>
          <w:sz w:val="24"/>
          <w:szCs w:val="24"/>
          <w:lang w:val="mn-MN"/>
        </w:rPr>
        <w:t xml:space="preserve"> </w:t>
      </w:r>
      <w:r w:rsidR="2E2D112B" w:rsidRPr="00776D20">
        <w:rPr>
          <w:rFonts w:cs="Arial"/>
          <w:sz w:val="24"/>
          <w:szCs w:val="24"/>
          <w:lang w:val="mn-MN"/>
        </w:rPr>
        <w:t>тодорхой</w:t>
      </w:r>
      <w:r w:rsidR="3FB7A0D8" w:rsidRPr="00776D20">
        <w:rPr>
          <w:rFonts w:cs="Arial"/>
          <w:sz w:val="24"/>
          <w:szCs w:val="24"/>
          <w:lang w:val="mn-MN"/>
        </w:rPr>
        <w:t>г</w:t>
      </w:r>
      <w:r w:rsidR="2E2D112B" w:rsidRPr="00776D20">
        <w:rPr>
          <w:rFonts w:cs="Arial"/>
          <w:sz w:val="24"/>
          <w:szCs w:val="24"/>
          <w:lang w:val="mn-MN"/>
        </w:rPr>
        <w:t>үй.</w:t>
      </w:r>
    </w:p>
    <w:p w14:paraId="5D464E8F" w14:textId="5061A525" w:rsidR="00EE19CC" w:rsidRPr="00776D20" w:rsidRDefault="00EE19CC" w:rsidP="00EE19CC">
      <w:pPr>
        <w:pStyle w:val="ListParagraph"/>
        <w:ind w:left="360"/>
        <w:jc w:val="both"/>
        <w:rPr>
          <w:rFonts w:cs="Arial"/>
          <w:sz w:val="24"/>
          <w:szCs w:val="24"/>
          <w:lang w:val="mn-MN"/>
        </w:rPr>
      </w:pPr>
      <w:r w:rsidRPr="00776D20">
        <w:rPr>
          <w:rFonts w:cs="Arial"/>
          <w:sz w:val="24"/>
          <w:szCs w:val="24"/>
          <w:lang w:val="mn-MN"/>
        </w:rPr>
        <w:t>Үндэсний тогтолцооны хүрээнд  “</w:t>
      </w:r>
      <w:proofErr w:type="spellStart"/>
      <w:r w:rsidRPr="00776D20">
        <w:rPr>
          <w:rFonts w:cs="Arial"/>
          <w:sz w:val="24"/>
          <w:szCs w:val="24"/>
          <w:lang w:val="mn-MN"/>
        </w:rPr>
        <w:t>ХАБЭМ</w:t>
      </w:r>
      <w:proofErr w:type="spellEnd"/>
      <w:r w:rsidRPr="00776D20">
        <w:rPr>
          <w:rFonts w:cs="Arial"/>
          <w:sz w:val="24"/>
          <w:szCs w:val="24"/>
          <w:lang w:val="mn-MN"/>
        </w:rPr>
        <w:t>-ийн судалгаа”-г  хийдэг байх заалтыг бүрэн хангахын тулд:</w:t>
      </w:r>
    </w:p>
    <w:p w14:paraId="6D40A50E" w14:textId="77777777" w:rsidR="00EE19CC" w:rsidRPr="00776D20" w:rsidRDefault="00EE19CC" w:rsidP="00031F81">
      <w:pPr>
        <w:pStyle w:val="ListParagraph"/>
        <w:numPr>
          <w:ilvl w:val="1"/>
          <w:numId w:val="7"/>
        </w:numPr>
        <w:jc w:val="both"/>
        <w:rPr>
          <w:rFonts w:cs="Arial"/>
          <w:sz w:val="24"/>
          <w:szCs w:val="24"/>
          <w:lang w:val="mn-MN"/>
        </w:rPr>
      </w:pPr>
      <w:r w:rsidRPr="00776D20">
        <w:rPr>
          <w:rFonts w:cs="Arial"/>
          <w:sz w:val="24"/>
          <w:szCs w:val="24"/>
          <w:lang w:val="mn-MN"/>
        </w:rPr>
        <w:t xml:space="preserve">Үндэсний тогтолцоонд </w:t>
      </w:r>
      <w:proofErr w:type="spellStart"/>
      <w:r w:rsidRPr="00776D20">
        <w:rPr>
          <w:rFonts w:cs="Arial"/>
          <w:sz w:val="24"/>
          <w:szCs w:val="24"/>
          <w:lang w:val="mn-MN"/>
        </w:rPr>
        <w:t>ХАБЭМ</w:t>
      </w:r>
      <w:proofErr w:type="spellEnd"/>
      <w:r w:rsidRPr="00776D20">
        <w:rPr>
          <w:rFonts w:cs="Arial"/>
          <w:sz w:val="24"/>
          <w:szCs w:val="24"/>
          <w:lang w:val="mn-MN"/>
        </w:rPr>
        <w:t>-ийн судалгааны асуудал хариуцах талыг тодорхой болгох;</w:t>
      </w:r>
    </w:p>
    <w:p w14:paraId="6408F382" w14:textId="77777777" w:rsidR="00EE19CC" w:rsidRPr="00776D20" w:rsidRDefault="00EE19CC" w:rsidP="00031F81">
      <w:pPr>
        <w:pStyle w:val="ListParagraph"/>
        <w:numPr>
          <w:ilvl w:val="1"/>
          <w:numId w:val="7"/>
        </w:numPr>
        <w:jc w:val="both"/>
        <w:rPr>
          <w:rFonts w:cs="Arial"/>
          <w:sz w:val="24"/>
          <w:szCs w:val="24"/>
          <w:lang w:val="mn-MN"/>
        </w:rPr>
      </w:pPr>
      <w:proofErr w:type="spellStart"/>
      <w:r w:rsidRPr="00776D20">
        <w:rPr>
          <w:rFonts w:cs="Arial"/>
          <w:sz w:val="24"/>
          <w:szCs w:val="24"/>
          <w:lang w:val="mn-MN"/>
        </w:rPr>
        <w:t>ХАБЭМ</w:t>
      </w:r>
      <w:proofErr w:type="spellEnd"/>
      <w:r w:rsidRPr="00776D20">
        <w:rPr>
          <w:rFonts w:cs="Arial"/>
          <w:sz w:val="24"/>
          <w:szCs w:val="24"/>
          <w:lang w:val="mn-MN"/>
        </w:rPr>
        <w:t>-ийн чиглэлийн судалгааны санхүүжилтийг тодорхой болгох;</w:t>
      </w:r>
    </w:p>
    <w:p w14:paraId="4672B1F2" w14:textId="0A6E2FC6" w:rsidR="00EE19CC" w:rsidRPr="00776D20" w:rsidRDefault="00EE19CC" w:rsidP="00031F81">
      <w:pPr>
        <w:pStyle w:val="ListParagraph"/>
        <w:numPr>
          <w:ilvl w:val="1"/>
          <w:numId w:val="7"/>
        </w:numPr>
        <w:jc w:val="both"/>
        <w:rPr>
          <w:rFonts w:cs="Arial"/>
          <w:sz w:val="24"/>
          <w:szCs w:val="24"/>
          <w:lang w:val="mn-MN"/>
        </w:rPr>
      </w:pPr>
      <w:proofErr w:type="spellStart"/>
      <w:r w:rsidRPr="00776D20">
        <w:rPr>
          <w:rFonts w:cs="Arial"/>
          <w:sz w:val="24"/>
          <w:szCs w:val="24"/>
          <w:lang w:val="mn-MN"/>
        </w:rPr>
        <w:t>ХАБЭМ</w:t>
      </w:r>
      <w:proofErr w:type="spellEnd"/>
      <w:r w:rsidRPr="00776D20">
        <w:rPr>
          <w:rFonts w:cs="Arial"/>
          <w:sz w:val="24"/>
          <w:szCs w:val="24"/>
          <w:lang w:val="mn-MN"/>
        </w:rPr>
        <w:t>-ийн судалгааны нөөц чадавх тодорхой хэмжээгээр их дээд сургуулиудыг энэ асуудалд татан оролцуулах нь зүйтэй.</w:t>
      </w:r>
    </w:p>
    <w:p w14:paraId="6F857F80" w14:textId="335053C8" w:rsidR="004F2077" w:rsidRPr="00776D20" w:rsidRDefault="3025B20D" w:rsidP="00031F81">
      <w:pPr>
        <w:pStyle w:val="ListParagraph"/>
        <w:numPr>
          <w:ilvl w:val="0"/>
          <w:numId w:val="7"/>
        </w:numPr>
        <w:spacing w:before="240" w:after="240"/>
        <w:jc w:val="both"/>
        <w:rPr>
          <w:rFonts w:cs="Arial"/>
          <w:sz w:val="24"/>
          <w:szCs w:val="24"/>
          <w:lang w:val="mn-MN"/>
        </w:rPr>
      </w:pPr>
      <w:r w:rsidRPr="00776D20">
        <w:rPr>
          <w:rFonts w:cs="Arial"/>
          <w:b/>
          <w:bCs/>
          <w:sz w:val="24"/>
          <w:szCs w:val="24"/>
          <w:lang w:val="mn-MN"/>
        </w:rPr>
        <w:t>Үйлдвэр</w:t>
      </w:r>
      <w:r w:rsidR="3FB2AA00" w:rsidRPr="00776D20">
        <w:rPr>
          <w:rFonts w:cs="Arial"/>
          <w:b/>
          <w:bCs/>
          <w:sz w:val="24"/>
          <w:szCs w:val="24"/>
          <w:lang w:val="mn-MN"/>
        </w:rPr>
        <w:t>лэл</w:t>
      </w:r>
      <w:r w:rsidRPr="00776D20">
        <w:rPr>
          <w:rFonts w:cs="Arial"/>
          <w:b/>
          <w:bCs/>
          <w:sz w:val="24"/>
          <w:szCs w:val="24"/>
          <w:lang w:val="mn-MN"/>
        </w:rPr>
        <w:t xml:space="preserve">ийн осол, мэргэжлээс шалтгаалсан өвчний тоо мэдээ цуглуулах, дүн шинжилгээ хийх механизм. </w:t>
      </w:r>
      <w:r w:rsidR="1D91FAD9" w:rsidRPr="00776D20">
        <w:rPr>
          <w:rFonts w:cs="Arial"/>
          <w:sz w:val="24"/>
          <w:szCs w:val="24"/>
          <w:lang w:val="mn-MN"/>
        </w:rPr>
        <w:t>Хуулийн 6 дугаар бүлгээр "Үйлдвэр</w:t>
      </w:r>
      <w:r w:rsidR="00ED40C5" w:rsidRPr="00776D20">
        <w:rPr>
          <w:rFonts w:cs="Arial"/>
          <w:sz w:val="24"/>
          <w:szCs w:val="24"/>
          <w:lang w:val="mn-MN"/>
        </w:rPr>
        <w:t>лэл</w:t>
      </w:r>
      <w:r w:rsidR="1D91FAD9" w:rsidRPr="00776D20">
        <w:rPr>
          <w:rFonts w:cs="Arial"/>
          <w:sz w:val="24"/>
          <w:szCs w:val="24"/>
          <w:lang w:val="mn-MN"/>
        </w:rPr>
        <w:t>ийн осол, мэргэжлээс шалтгаалсан өвчин, хурц хордлого, тэдгээрийг судалж бүртгэх" асуудлыг зохицуулсан</w:t>
      </w:r>
      <w:r w:rsidR="1A65B848" w:rsidRPr="00776D20">
        <w:rPr>
          <w:rFonts w:cs="Arial"/>
          <w:sz w:val="24"/>
          <w:szCs w:val="24"/>
          <w:lang w:val="mn-MN"/>
        </w:rPr>
        <w:t>. Засгийн газрын</w:t>
      </w:r>
      <w:r w:rsidR="00262A3B" w:rsidRPr="00776D20">
        <w:rPr>
          <w:rFonts w:cs="Arial"/>
          <w:sz w:val="24"/>
          <w:szCs w:val="24"/>
          <w:lang w:val="mn-MN"/>
        </w:rPr>
        <w:t xml:space="preserve"> 2015 оны </w:t>
      </w:r>
      <w:r w:rsidR="1A65B848" w:rsidRPr="00776D20">
        <w:rPr>
          <w:rFonts w:cs="Arial"/>
          <w:sz w:val="24"/>
          <w:szCs w:val="24"/>
          <w:lang w:val="mn-MN"/>
        </w:rPr>
        <w:t>269 дугаар тогтоолоор бат</w:t>
      </w:r>
      <w:r w:rsidR="00FD1796" w:rsidRPr="00776D20">
        <w:rPr>
          <w:rFonts w:cs="Arial"/>
          <w:sz w:val="24"/>
          <w:szCs w:val="24"/>
          <w:lang w:val="mn-MN"/>
        </w:rPr>
        <w:t xml:space="preserve">алсан </w:t>
      </w:r>
      <w:r w:rsidR="1A65B848" w:rsidRPr="00776D20">
        <w:rPr>
          <w:rFonts w:cs="Arial"/>
          <w:sz w:val="24"/>
          <w:szCs w:val="24"/>
          <w:lang w:val="mn-MN"/>
        </w:rPr>
        <w:t>дүрмийн дагуу Үйлдвэр</w:t>
      </w:r>
      <w:r w:rsidR="0083709F" w:rsidRPr="00776D20">
        <w:rPr>
          <w:rFonts w:cs="Arial"/>
          <w:sz w:val="24"/>
          <w:szCs w:val="24"/>
          <w:lang w:val="mn-MN"/>
        </w:rPr>
        <w:t>лэл</w:t>
      </w:r>
      <w:r w:rsidR="1A65B848" w:rsidRPr="00776D20">
        <w:rPr>
          <w:rFonts w:cs="Arial"/>
          <w:sz w:val="24"/>
          <w:szCs w:val="24"/>
          <w:lang w:val="mn-MN"/>
        </w:rPr>
        <w:t xml:space="preserve">ийн осол, хурц хордлогыг судлан бүртгэх үйл ажиллагаа хэрэгжиж байна. </w:t>
      </w:r>
      <w:proofErr w:type="spellStart"/>
      <w:r w:rsidR="1A65B848" w:rsidRPr="00776D20">
        <w:rPr>
          <w:rFonts w:cs="Arial"/>
          <w:sz w:val="24"/>
          <w:szCs w:val="24"/>
          <w:lang w:val="mn-MN"/>
        </w:rPr>
        <w:t>ҮОХХ</w:t>
      </w:r>
      <w:proofErr w:type="spellEnd"/>
      <w:r w:rsidR="1A65B848" w:rsidRPr="00776D20">
        <w:rPr>
          <w:rFonts w:cs="Arial"/>
          <w:sz w:val="24"/>
          <w:szCs w:val="24"/>
          <w:lang w:val="mn-MN"/>
        </w:rPr>
        <w:t xml:space="preserve">-ын  бүртгэлийг онлайн хэлбэрээр цуглуулж, Үндэсний статистикт мэдээлэгдэж байна. Мэргэжлээс шалтгаалсан өвчнийг бүртгэх, мэдээлэх асуудлыг </w:t>
      </w:r>
      <w:proofErr w:type="spellStart"/>
      <w:r w:rsidR="1A65B848" w:rsidRPr="00776D20">
        <w:rPr>
          <w:rFonts w:cs="Arial"/>
          <w:sz w:val="24"/>
          <w:szCs w:val="24"/>
          <w:lang w:val="mn-MN"/>
        </w:rPr>
        <w:t>ХНХ</w:t>
      </w:r>
      <w:r w:rsidR="004E2770" w:rsidRPr="00776D20">
        <w:rPr>
          <w:rFonts w:cs="Arial"/>
          <w:sz w:val="24"/>
          <w:szCs w:val="24"/>
          <w:lang w:val="mn-MN"/>
        </w:rPr>
        <w:t>С</w:t>
      </w:r>
      <w:proofErr w:type="spellEnd"/>
      <w:r w:rsidR="1A65B848" w:rsidRPr="00776D20">
        <w:rPr>
          <w:rFonts w:cs="Arial"/>
          <w:sz w:val="24"/>
          <w:szCs w:val="24"/>
          <w:lang w:val="mn-MN"/>
        </w:rPr>
        <w:t>-ы</w:t>
      </w:r>
      <w:r w:rsidR="004E2770" w:rsidRPr="00776D20">
        <w:rPr>
          <w:rFonts w:cs="Arial"/>
          <w:sz w:val="24"/>
          <w:szCs w:val="24"/>
          <w:lang w:val="mn-MN"/>
        </w:rPr>
        <w:t>н</w:t>
      </w:r>
      <w:r w:rsidR="1A65B848" w:rsidRPr="00776D20">
        <w:rPr>
          <w:rFonts w:cs="Arial"/>
          <w:sz w:val="24"/>
          <w:szCs w:val="24"/>
          <w:lang w:val="mn-MN"/>
        </w:rPr>
        <w:t xml:space="preserve"> 2015 оны А/234 тоот тушаалаар бат</w:t>
      </w:r>
      <w:r w:rsidR="004E2770" w:rsidRPr="00776D20">
        <w:rPr>
          <w:rFonts w:cs="Arial"/>
          <w:sz w:val="24"/>
          <w:szCs w:val="24"/>
          <w:lang w:val="mn-MN"/>
        </w:rPr>
        <w:t>алсан</w:t>
      </w:r>
      <w:r w:rsidR="1A65B848" w:rsidRPr="00776D20">
        <w:rPr>
          <w:rFonts w:cs="Arial"/>
          <w:sz w:val="24"/>
          <w:szCs w:val="24"/>
          <w:lang w:val="mn-MN"/>
        </w:rPr>
        <w:t xml:space="preserve"> журмын дагуу зохицуулдаг</w:t>
      </w:r>
      <w:r w:rsidR="4975EA0B" w:rsidRPr="00776D20">
        <w:rPr>
          <w:rFonts w:cs="Arial"/>
          <w:sz w:val="24"/>
          <w:szCs w:val="24"/>
          <w:lang w:val="mn-MN"/>
        </w:rPr>
        <w:t xml:space="preserve"> ч зөвхөн </w:t>
      </w:r>
      <w:proofErr w:type="spellStart"/>
      <w:r w:rsidR="1A65B848" w:rsidRPr="00776D20">
        <w:rPr>
          <w:rFonts w:cs="Arial"/>
          <w:sz w:val="24"/>
          <w:szCs w:val="24"/>
          <w:lang w:val="mn-MN"/>
        </w:rPr>
        <w:t>МШӨ</w:t>
      </w:r>
      <w:proofErr w:type="spellEnd"/>
      <w:r w:rsidR="1A65B848" w:rsidRPr="00776D20">
        <w:rPr>
          <w:rFonts w:cs="Arial"/>
          <w:sz w:val="24"/>
          <w:szCs w:val="24"/>
          <w:lang w:val="mn-MN"/>
        </w:rPr>
        <w:t>-</w:t>
      </w:r>
      <w:proofErr w:type="spellStart"/>
      <w:r w:rsidR="004E2770" w:rsidRPr="00776D20">
        <w:rPr>
          <w:rFonts w:cs="Arial"/>
          <w:sz w:val="24"/>
          <w:szCs w:val="24"/>
          <w:lang w:val="mn-MN"/>
        </w:rPr>
        <w:t>н</w:t>
      </w:r>
      <w:r w:rsidR="1A65B848" w:rsidRPr="00776D20">
        <w:rPr>
          <w:rFonts w:cs="Arial"/>
          <w:sz w:val="24"/>
          <w:szCs w:val="24"/>
          <w:lang w:val="mn-MN"/>
        </w:rPr>
        <w:t>өөр</w:t>
      </w:r>
      <w:proofErr w:type="spellEnd"/>
      <w:r w:rsidR="1A65B848" w:rsidRPr="00776D20">
        <w:rPr>
          <w:rFonts w:cs="Arial"/>
          <w:sz w:val="24"/>
          <w:szCs w:val="24"/>
          <w:lang w:val="mn-MN"/>
        </w:rPr>
        <w:t xml:space="preserve"> хөдөлмөрийн чадвар алдсан тохиолдлыг бүртгэдэг. Эрүүл мэндийн хугацаат үзлэгээр эрт илрүүлсэн тохиолдлуудыг бүртгэх, Үндэсний статистикт нэгтгэх асуудал хийгдэхгүй байна. </w:t>
      </w:r>
      <w:proofErr w:type="spellStart"/>
      <w:r w:rsidR="1A65B848" w:rsidRPr="00776D20">
        <w:rPr>
          <w:rFonts w:cs="Arial"/>
          <w:sz w:val="24"/>
          <w:szCs w:val="24"/>
          <w:lang w:val="mn-MN"/>
        </w:rPr>
        <w:t>ҮОМШӨ</w:t>
      </w:r>
      <w:proofErr w:type="spellEnd"/>
      <w:r w:rsidR="1A65B848" w:rsidRPr="00776D20">
        <w:rPr>
          <w:rFonts w:cs="Arial"/>
          <w:sz w:val="24"/>
          <w:szCs w:val="24"/>
          <w:lang w:val="mn-MN"/>
        </w:rPr>
        <w:t>-ний тоо, статистикт дүн шинжилгээ хийх механизм хангалттай бүрдээгүй, ОУХБ-ын аргачлалыг ашигладаггүй.</w:t>
      </w:r>
    </w:p>
    <w:p w14:paraId="5705C427" w14:textId="72B5A3F0" w:rsidR="00CD44AD" w:rsidRPr="00776D20" w:rsidRDefault="00CD44AD" w:rsidP="00CD44AD">
      <w:pPr>
        <w:pStyle w:val="ListParagraph"/>
        <w:ind w:left="360"/>
        <w:jc w:val="both"/>
        <w:rPr>
          <w:rFonts w:cs="Arial"/>
          <w:sz w:val="24"/>
          <w:szCs w:val="24"/>
          <w:lang w:val="mn-MN"/>
        </w:rPr>
      </w:pPr>
      <w:r w:rsidRPr="00776D20">
        <w:rPr>
          <w:rFonts w:cs="Arial"/>
          <w:sz w:val="24"/>
          <w:szCs w:val="24"/>
          <w:lang w:val="mn-MN"/>
        </w:rPr>
        <w:t xml:space="preserve">Үндэсний тогтолцооны хүрээнд </w:t>
      </w:r>
      <w:proofErr w:type="spellStart"/>
      <w:r w:rsidRPr="00776D20">
        <w:rPr>
          <w:rFonts w:cs="Arial"/>
          <w:sz w:val="24"/>
          <w:szCs w:val="24"/>
          <w:lang w:val="mn-MN"/>
        </w:rPr>
        <w:t>ҮОМШӨ</w:t>
      </w:r>
      <w:proofErr w:type="spellEnd"/>
      <w:r w:rsidRPr="00776D20">
        <w:rPr>
          <w:rFonts w:cs="Arial"/>
          <w:sz w:val="24"/>
          <w:szCs w:val="24"/>
          <w:lang w:val="mn-MN"/>
        </w:rPr>
        <w:t>-ний тоо мэдээ цуглуулах, дүн шинжилгээ хийх механизм”-ыг бий болгох заалтыг бүрэн хангахын тулд:</w:t>
      </w:r>
    </w:p>
    <w:p w14:paraId="1342F05A" w14:textId="77777777" w:rsidR="00CD44AD" w:rsidRPr="00776D20" w:rsidRDefault="00CD44AD" w:rsidP="00031F81">
      <w:pPr>
        <w:pStyle w:val="ListParagraph"/>
        <w:numPr>
          <w:ilvl w:val="1"/>
          <w:numId w:val="7"/>
        </w:numPr>
        <w:jc w:val="both"/>
        <w:rPr>
          <w:rFonts w:cs="Arial"/>
          <w:sz w:val="24"/>
          <w:szCs w:val="24"/>
          <w:lang w:val="mn-MN"/>
        </w:rPr>
      </w:pPr>
      <w:r w:rsidRPr="00776D20">
        <w:rPr>
          <w:rFonts w:cs="Arial"/>
          <w:sz w:val="24"/>
          <w:szCs w:val="24"/>
          <w:lang w:val="mn-MN"/>
        </w:rPr>
        <w:t>Хөдөлмөрийн аюулгүй байдал, эрүүл ахуйн тухай хуулийн шинэчлэлээр хөдөлмөрийн эрүүл мэндийн үзлэг, тандалт, бүртгэл, мэдээллийн асуудлыг тодорхой зохицуулах;</w:t>
      </w:r>
    </w:p>
    <w:p w14:paraId="0A0B5A8E" w14:textId="5556EB3B" w:rsidR="00CD44AD" w:rsidRPr="00776D20" w:rsidRDefault="00CD44AD" w:rsidP="00031F81">
      <w:pPr>
        <w:pStyle w:val="ListParagraph"/>
        <w:numPr>
          <w:ilvl w:val="1"/>
          <w:numId w:val="7"/>
        </w:numPr>
        <w:jc w:val="both"/>
        <w:rPr>
          <w:rFonts w:cs="Arial"/>
          <w:sz w:val="24"/>
          <w:szCs w:val="24"/>
          <w:lang w:val="mn-MN"/>
        </w:rPr>
      </w:pPr>
      <w:proofErr w:type="spellStart"/>
      <w:r w:rsidRPr="00776D20">
        <w:rPr>
          <w:rFonts w:cs="Arial"/>
          <w:sz w:val="24"/>
          <w:szCs w:val="24"/>
          <w:lang w:val="mn-MN"/>
        </w:rPr>
        <w:t>МШӨ</w:t>
      </w:r>
      <w:proofErr w:type="spellEnd"/>
      <w:r w:rsidRPr="00776D20">
        <w:rPr>
          <w:rFonts w:cs="Arial"/>
          <w:sz w:val="24"/>
          <w:szCs w:val="24"/>
          <w:lang w:val="mn-MN"/>
        </w:rPr>
        <w:t>-ний эрт илрүүлэх ХЭМ-ийн үзлэг тандалт зохион байгуулах чадавх бүхий эмнэлгийн тоог нэмэгдүүлэх, ХЭМ судлаач эмчий</w:t>
      </w:r>
      <w:r w:rsidR="004E2770" w:rsidRPr="00776D20">
        <w:rPr>
          <w:rFonts w:cs="Arial"/>
          <w:sz w:val="24"/>
          <w:szCs w:val="24"/>
          <w:lang w:val="mn-MN"/>
        </w:rPr>
        <w:t>г</w:t>
      </w:r>
      <w:r w:rsidRPr="00776D20">
        <w:rPr>
          <w:rFonts w:cs="Arial"/>
          <w:sz w:val="24"/>
          <w:szCs w:val="24"/>
          <w:lang w:val="mn-MN"/>
        </w:rPr>
        <w:t xml:space="preserve"> бэлтгэх:</w:t>
      </w:r>
    </w:p>
    <w:p w14:paraId="709DB35A" w14:textId="03D9AD34" w:rsidR="00CD44AD" w:rsidRPr="00776D20" w:rsidRDefault="00CD44AD" w:rsidP="00031F81">
      <w:pPr>
        <w:pStyle w:val="ListParagraph"/>
        <w:numPr>
          <w:ilvl w:val="1"/>
          <w:numId w:val="7"/>
        </w:numPr>
        <w:jc w:val="both"/>
        <w:rPr>
          <w:rFonts w:cs="Arial"/>
          <w:sz w:val="24"/>
          <w:szCs w:val="24"/>
          <w:lang w:val="mn-MN"/>
        </w:rPr>
      </w:pPr>
      <w:r w:rsidRPr="00776D20">
        <w:rPr>
          <w:rFonts w:cs="Arial"/>
          <w:sz w:val="24"/>
          <w:szCs w:val="24"/>
          <w:lang w:val="mn-MN"/>
        </w:rPr>
        <w:t>Хурц хордлогын тохиолдлыг судлан бүртгэх аргачлалыг үйлдвэр</w:t>
      </w:r>
      <w:r w:rsidR="004E2770" w:rsidRPr="00776D20">
        <w:rPr>
          <w:rFonts w:cs="Arial"/>
          <w:sz w:val="24"/>
          <w:szCs w:val="24"/>
          <w:lang w:val="mn-MN"/>
        </w:rPr>
        <w:t>лэл</w:t>
      </w:r>
      <w:r w:rsidRPr="00776D20">
        <w:rPr>
          <w:rFonts w:cs="Arial"/>
          <w:sz w:val="24"/>
          <w:szCs w:val="24"/>
          <w:lang w:val="mn-MN"/>
        </w:rPr>
        <w:t>ийн ослоос ялгаатай байдлаар боловсруулах:</w:t>
      </w:r>
    </w:p>
    <w:p w14:paraId="6CF6859E" w14:textId="77777777" w:rsidR="00CD44AD" w:rsidRPr="00776D20" w:rsidRDefault="00CD44AD" w:rsidP="00031F81">
      <w:pPr>
        <w:pStyle w:val="ListParagraph"/>
        <w:numPr>
          <w:ilvl w:val="1"/>
          <w:numId w:val="7"/>
        </w:numPr>
        <w:jc w:val="both"/>
        <w:rPr>
          <w:rFonts w:cs="Arial"/>
          <w:sz w:val="24"/>
          <w:szCs w:val="24"/>
          <w:lang w:val="mn-MN"/>
        </w:rPr>
      </w:pPr>
      <w:r w:rsidRPr="00776D20">
        <w:rPr>
          <w:rFonts w:cs="Arial"/>
          <w:sz w:val="24"/>
          <w:szCs w:val="24"/>
          <w:lang w:val="mn-MN"/>
        </w:rPr>
        <w:t>Үйлдвэрлэлийн осол, мэргэжлээс шалтгаалсан өвчний тоо мэдээ цуглуулах, дүн шинжилгээ хийхэд ОУХБ-ын аргачлалыг ашиглах боломжийг судлах.</w:t>
      </w:r>
    </w:p>
    <w:p w14:paraId="0FCC8076" w14:textId="556EF69A" w:rsidR="00DD32B5" w:rsidRPr="00776D20" w:rsidRDefault="00CA7B85" w:rsidP="00031F81">
      <w:pPr>
        <w:pStyle w:val="ListParagraph"/>
        <w:numPr>
          <w:ilvl w:val="0"/>
          <w:numId w:val="7"/>
        </w:numPr>
        <w:spacing w:line="300" w:lineRule="atLeast"/>
        <w:jc w:val="both"/>
        <w:rPr>
          <w:rFonts w:cs="Arial"/>
          <w:color w:val="000000" w:themeColor="text1"/>
          <w:sz w:val="24"/>
          <w:szCs w:val="24"/>
          <w:lang w:val="mn-MN"/>
        </w:rPr>
      </w:pPr>
      <w:r w:rsidRPr="00776D20">
        <w:rPr>
          <w:rFonts w:cs="Arial"/>
          <w:b/>
          <w:bCs/>
          <w:sz w:val="24"/>
          <w:szCs w:val="24"/>
          <w:lang w:val="mn-MN"/>
        </w:rPr>
        <w:t>Үйлдвэрлэлийн осол, мэргэжлээс шалтгаалсан өвчний</w:t>
      </w:r>
      <w:r w:rsidR="00FC0DF6" w:rsidRPr="00776D20">
        <w:rPr>
          <w:rFonts w:cs="Arial"/>
          <w:b/>
          <w:bCs/>
          <w:sz w:val="24"/>
          <w:szCs w:val="24"/>
          <w:lang w:val="mn-MN"/>
        </w:rPr>
        <w:t xml:space="preserve"> </w:t>
      </w:r>
      <w:r w:rsidR="00252132" w:rsidRPr="00776D20">
        <w:rPr>
          <w:rFonts w:cs="Arial"/>
          <w:b/>
          <w:bCs/>
          <w:sz w:val="24"/>
          <w:szCs w:val="24"/>
          <w:lang w:val="mn-MN"/>
        </w:rPr>
        <w:t>даатгал</w:t>
      </w:r>
      <w:r w:rsidR="00A62721" w:rsidRPr="00776D20">
        <w:rPr>
          <w:rFonts w:cs="Arial"/>
          <w:sz w:val="24"/>
          <w:szCs w:val="24"/>
          <w:lang w:val="mn-MN"/>
        </w:rPr>
        <w:t>.</w:t>
      </w:r>
      <w:r w:rsidR="005A0166" w:rsidRPr="00776D20">
        <w:rPr>
          <w:rFonts w:cs="Arial"/>
          <w:sz w:val="24"/>
          <w:szCs w:val="24"/>
          <w:lang w:val="mn-MN"/>
        </w:rPr>
        <w:t xml:space="preserve"> </w:t>
      </w:r>
      <w:r w:rsidR="004B2F52" w:rsidRPr="00776D20">
        <w:rPr>
          <w:rFonts w:cs="Arial"/>
          <w:sz w:val="24"/>
          <w:szCs w:val="24"/>
          <w:lang w:val="mn-MN"/>
        </w:rPr>
        <w:t xml:space="preserve">Хөдөлмөрийн аюулгүй байдал, эрүүл ахуйн тухай хуулийн </w:t>
      </w:r>
      <w:r w:rsidR="003E6722" w:rsidRPr="00776D20">
        <w:rPr>
          <w:rFonts w:cs="Arial"/>
          <w:sz w:val="24"/>
          <w:szCs w:val="24"/>
          <w:lang w:val="mn-MN"/>
        </w:rPr>
        <w:t xml:space="preserve">18 дугаар зүйлийн </w:t>
      </w:r>
      <w:r w:rsidR="004B2F52" w:rsidRPr="00776D20">
        <w:rPr>
          <w:rFonts w:cs="Arial"/>
          <w:sz w:val="24"/>
          <w:szCs w:val="24"/>
          <w:lang w:val="mn-MN"/>
        </w:rPr>
        <w:t>18.1.2</w:t>
      </w:r>
      <w:r w:rsidR="003E6722" w:rsidRPr="00776D20">
        <w:rPr>
          <w:rFonts w:cs="Arial"/>
          <w:sz w:val="24"/>
          <w:szCs w:val="24"/>
          <w:lang w:val="mn-MN"/>
        </w:rPr>
        <w:t xml:space="preserve">-т </w:t>
      </w:r>
      <w:r w:rsidR="004B2F52" w:rsidRPr="00776D20">
        <w:rPr>
          <w:rFonts w:cs="Arial"/>
          <w:sz w:val="24"/>
          <w:szCs w:val="24"/>
          <w:lang w:val="mn-MN"/>
        </w:rPr>
        <w:t xml:space="preserve"> ажилтан "үйлдвэрлэлийн осол, мэргэжлээс шалтгаалсан өвчний даатгалд хамрагдах" эрхийг,</w:t>
      </w:r>
      <w:r w:rsidR="005A0166" w:rsidRPr="00776D20">
        <w:rPr>
          <w:rFonts w:cs="Arial"/>
          <w:sz w:val="24"/>
          <w:szCs w:val="24"/>
          <w:lang w:val="mn-MN"/>
        </w:rPr>
        <w:t xml:space="preserve"> </w:t>
      </w:r>
      <w:r w:rsidR="005A0166" w:rsidRPr="00776D20">
        <w:rPr>
          <w:rFonts w:cs="Arial"/>
          <w:color w:val="000000" w:themeColor="text1"/>
          <w:sz w:val="24"/>
          <w:szCs w:val="24"/>
          <w:lang w:val="mn-MN"/>
        </w:rPr>
        <w:t>28.4</w:t>
      </w:r>
      <w:r w:rsidR="00404CF5" w:rsidRPr="00776D20">
        <w:rPr>
          <w:rFonts w:cs="Arial"/>
          <w:color w:val="000000" w:themeColor="text1"/>
          <w:sz w:val="24"/>
          <w:szCs w:val="24"/>
          <w:lang w:val="mn-MN"/>
        </w:rPr>
        <w:t>-т</w:t>
      </w:r>
      <w:r w:rsidR="005A0166" w:rsidRPr="00776D20">
        <w:rPr>
          <w:rFonts w:cs="Arial"/>
          <w:color w:val="000000" w:themeColor="text1"/>
          <w:sz w:val="24"/>
          <w:szCs w:val="24"/>
          <w:lang w:val="mn-MN"/>
        </w:rPr>
        <w:t xml:space="preserve"> ”Эрсдэлийн түвшин их ажлын байранд ажиллаж байгаа ажилтныг амь нас, эрүүл мэндийн даатгалд тухайн ажилтны 36 ба түүнээс дээш сарын дундаж цалинтай тэнцэх хэмжээгээр заавал даатгуулах” ажил олгогчийн үүргийг заасан. </w:t>
      </w:r>
      <w:r w:rsidR="00DD32B5" w:rsidRPr="00776D20">
        <w:rPr>
          <w:rFonts w:cs="Arial"/>
          <w:sz w:val="24"/>
          <w:szCs w:val="24"/>
          <w:lang w:val="mn-MN"/>
        </w:rPr>
        <w:t xml:space="preserve">Түүнчлэн </w:t>
      </w:r>
      <w:proofErr w:type="spellStart"/>
      <w:r w:rsidR="00DD32B5" w:rsidRPr="00776D20">
        <w:rPr>
          <w:rFonts w:cs="Arial"/>
          <w:sz w:val="24"/>
          <w:szCs w:val="24"/>
          <w:lang w:val="mn-MN"/>
        </w:rPr>
        <w:t>ҮОМШӨ</w:t>
      </w:r>
      <w:proofErr w:type="spellEnd"/>
      <w:r w:rsidR="00DD32B5" w:rsidRPr="00776D20">
        <w:rPr>
          <w:rFonts w:cs="Arial"/>
          <w:color w:val="000000" w:themeColor="text1"/>
          <w:sz w:val="24"/>
          <w:szCs w:val="24"/>
          <w:lang w:val="mn-MN"/>
        </w:rPr>
        <w:t xml:space="preserve">-ний даатгалын асуудал </w:t>
      </w:r>
      <w:r w:rsidR="00DD32B5" w:rsidRPr="00776D20">
        <w:rPr>
          <w:rFonts w:cs="Arial"/>
          <w:color w:val="000000" w:themeColor="text1"/>
          <w:sz w:val="24"/>
          <w:szCs w:val="24"/>
          <w:lang w:val="mn-MN"/>
        </w:rPr>
        <w:lastRenderedPageBreak/>
        <w:t xml:space="preserve">нийгмийн даатгалын хууль тогтоомжоор зохицуулагдаж байна. Хуулийн </w:t>
      </w:r>
      <w:r w:rsidR="00715F1B" w:rsidRPr="00776D20">
        <w:rPr>
          <w:rFonts w:cs="Arial"/>
          <w:sz w:val="24"/>
          <w:szCs w:val="24"/>
          <w:lang w:val="mn-MN"/>
        </w:rPr>
        <w:t>26</w:t>
      </w:r>
      <w:r w:rsidR="00DD32B5" w:rsidRPr="00776D20">
        <w:rPr>
          <w:rFonts w:cs="Arial"/>
          <w:sz w:val="24"/>
          <w:szCs w:val="24"/>
          <w:lang w:val="mn-MN"/>
        </w:rPr>
        <w:t>.1</w:t>
      </w:r>
      <w:r w:rsidR="00404CF5" w:rsidRPr="00776D20">
        <w:rPr>
          <w:rFonts w:cs="Arial"/>
          <w:sz w:val="24"/>
          <w:szCs w:val="24"/>
          <w:lang w:val="mn-MN"/>
        </w:rPr>
        <w:t>-</w:t>
      </w:r>
      <w:r w:rsidR="00DD32B5" w:rsidRPr="00776D20">
        <w:rPr>
          <w:rFonts w:cs="Arial"/>
          <w:sz w:val="24"/>
          <w:szCs w:val="24"/>
          <w:lang w:val="mn-MN"/>
        </w:rPr>
        <w:t xml:space="preserve">д </w:t>
      </w:r>
      <w:proofErr w:type="spellStart"/>
      <w:r w:rsidR="00DD32B5" w:rsidRPr="00776D20">
        <w:rPr>
          <w:rFonts w:cs="Arial"/>
          <w:sz w:val="24"/>
          <w:szCs w:val="24"/>
          <w:lang w:val="mn-MN"/>
        </w:rPr>
        <w:t>ХАБЭА</w:t>
      </w:r>
      <w:proofErr w:type="spellEnd"/>
      <w:r w:rsidR="00DD32B5" w:rsidRPr="00776D20">
        <w:rPr>
          <w:rFonts w:cs="Arial"/>
          <w:sz w:val="24"/>
          <w:szCs w:val="24"/>
          <w:lang w:val="mn-MN"/>
        </w:rPr>
        <w:t xml:space="preserve">-н </w:t>
      </w:r>
      <w:r w:rsidR="00E16CF6" w:rsidRPr="00776D20">
        <w:rPr>
          <w:rFonts w:cs="Arial"/>
          <w:sz w:val="24"/>
          <w:szCs w:val="24"/>
          <w:lang w:val="mn-MN"/>
        </w:rPr>
        <w:t xml:space="preserve">урьдчилан сэргийлэх </w:t>
      </w:r>
      <w:r w:rsidR="00DD32B5" w:rsidRPr="00776D20">
        <w:rPr>
          <w:rFonts w:cs="Arial"/>
          <w:sz w:val="24"/>
          <w:szCs w:val="24"/>
          <w:lang w:val="mn-MN"/>
        </w:rPr>
        <w:t>арга хэмжээний санхүүжилтийн эх үүсвэрийг “үйлдвэрлэлийн осол, мэргэжлээс шалтгаалсан өвчний даатгалын сангаас зарцуулах хөрөнгө,..." -</w:t>
      </w:r>
      <w:proofErr w:type="spellStart"/>
      <w:r w:rsidR="00E16CF6" w:rsidRPr="00776D20">
        <w:rPr>
          <w:rFonts w:cs="Arial"/>
          <w:sz w:val="24"/>
          <w:szCs w:val="24"/>
          <w:lang w:val="mn-MN"/>
        </w:rPr>
        <w:t>н</w:t>
      </w:r>
      <w:r w:rsidR="00DD32B5" w:rsidRPr="00776D20">
        <w:rPr>
          <w:rFonts w:cs="Arial"/>
          <w:sz w:val="24"/>
          <w:szCs w:val="24"/>
          <w:lang w:val="mn-MN"/>
        </w:rPr>
        <w:t>өөс</w:t>
      </w:r>
      <w:proofErr w:type="spellEnd"/>
      <w:r w:rsidR="00DD32B5" w:rsidRPr="00776D20">
        <w:rPr>
          <w:rFonts w:cs="Arial"/>
          <w:sz w:val="24"/>
          <w:szCs w:val="24"/>
          <w:lang w:val="mn-MN"/>
        </w:rPr>
        <w:t xml:space="preserve"> бүрдэх талаар заасан</w:t>
      </w:r>
      <w:r w:rsidR="009607FE" w:rsidRPr="00776D20">
        <w:rPr>
          <w:rFonts w:cs="Arial"/>
          <w:sz w:val="24"/>
          <w:szCs w:val="24"/>
          <w:lang w:val="mn-MN"/>
        </w:rPr>
        <w:t xml:space="preserve"> ч хэдий сургалт, сурталчилгааны үйл ажиллагаагаар хязгаарлагдаж байна.</w:t>
      </w:r>
    </w:p>
    <w:p w14:paraId="7F14D351" w14:textId="4B1CD3DD" w:rsidR="009A7D3B" w:rsidRPr="00776D20" w:rsidRDefault="38968CA7" w:rsidP="00031F81">
      <w:pPr>
        <w:pStyle w:val="ListParagraph"/>
        <w:numPr>
          <w:ilvl w:val="0"/>
          <w:numId w:val="7"/>
        </w:numPr>
        <w:spacing w:before="240" w:after="240"/>
        <w:jc w:val="both"/>
        <w:rPr>
          <w:rFonts w:cs="Arial"/>
          <w:color w:val="000000" w:themeColor="text1"/>
          <w:sz w:val="24"/>
          <w:szCs w:val="24"/>
          <w:lang w:val="mn-MN"/>
        </w:rPr>
      </w:pPr>
      <w:r w:rsidRPr="00776D20">
        <w:rPr>
          <w:rFonts w:cs="Arial"/>
          <w:b/>
          <w:bCs/>
          <w:color w:val="000000" w:themeColor="text1"/>
          <w:sz w:val="24"/>
          <w:szCs w:val="24"/>
          <w:lang w:val="mn-MN"/>
        </w:rPr>
        <w:t>Бичил, жижиг, дунд бизнес, албан бус эдийн засгийн</w:t>
      </w:r>
      <w:r w:rsidRPr="00776D20">
        <w:rPr>
          <w:rFonts w:cs="Arial"/>
          <w:color w:val="000000" w:themeColor="text1"/>
          <w:sz w:val="24"/>
          <w:szCs w:val="24"/>
          <w:lang w:val="mn-MN"/>
        </w:rPr>
        <w:t xml:space="preserve"> </w:t>
      </w:r>
      <w:proofErr w:type="spellStart"/>
      <w:r w:rsidRPr="00776D20">
        <w:rPr>
          <w:rFonts w:cs="Arial"/>
          <w:color w:val="000000" w:themeColor="text1"/>
          <w:sz w:val="24"/>
          <w:szCs w:val="24"/>
          <w:lang w:val="mn-MN"/>
        </w:rPr>
        <w:t>ХАБЭМ</w:t>
      </w:r>
      <w:proofErr w:type="spellEnd"/>
      <w:r w:rsidRPr="00776D20">
        <w:rPr>
          <w:rFonts w:cs="Arial"/>
          <w:color w:val="000000" w:themeColor="text1"/>
          <w:sz w:val="24"/>
          <w:szCs w:val="24"/>
          <w:lang w:val="mn-MN"/>
        </w:rPr>
        <w:t>-ийн нөхцөлийг дэвшилттэйгээр сайжруулах талаар хууль тогтоомжид ямар нэг зохицуулалтгүй</w:t>
      </w:r>
      <w:r w:rsidR="003076C8" w:rsidRPr="00776D20">
        <w:rPr>
          <w:rFonts w:cs="Arial"/>
          <w:color w:val="000000" w:themeColor="text1"/>
          <w:sz w:val="24"/>
          <w:szCs w:val="24"/>
          <w:lang w:val="mn-MN"/>
        </w:rPr>
        <w:t xml:space="preserve"> байна</w:t>
      </w:r>
      <w:r w:rsidRPr="00776D20">
        <w:rPr>
          <w:rFonts w:cs="Arial"/>
          <w:color w:val="000000" w:themeColor="text1"/>
          <w:sz w:val="24"/>
          <w:szCs w:val="24"/>
          <w:lang w:val="mn-MN"/>
        </w:rPr>
        <w:t>.</w:t>
      </w:r>
      <w:r w:rsidR="5487AE51" w:rsidRPr="00776D20">
        <w:rPr>
          <w:rFonts w:cs="Arial"/>
          <w:color w:val="000000" w:themeColor="text1"/>
          <w:sz w:val="24"/>
          <w:szCs w:val="24"/>
          <w:lang w:val="mn-MN"/>
        </w:rPr>
        <w:t xml:space="preserve"> </w:t>
      </w:r>
      <w:r w:rsidR="5487AE51" w:rsidRPr="00776D20">
        <w:rPr>
          <w:rFonts w:cs="Arial"/>
          <w:sz w:val="24"/>
          <w:szCs w:val="24"/>
          <w:lang w:val="mn-MN"/>
        </w:rPr>
        <w:t>Хөдөлмөрийн аюулгүй байдал, эрүүл ахуйн тухай хууль, Нийгмийн даатгалын тухай болон бусад хуульд эрсдэл өндөртэй</w:t>
      </w:r>
      <w:r w:rsidR="003076C8" w:rsidRPr="00776D20">
        <w:rPr>
          <w:rFonts w:cs="Arial"/>
          <w:sz w:val="24"/>
          <w:szCs w:val="24"/>
          <w:lang w:val="mn-MN"/>
        </w:rPr>
        <w:t>,</w:t>
      </w:r>
      <w:r w:rsidR="5487AE51" w:rsidRPr="00776D20">
        <w:rPr>
          <w:rFonts w:cs="Arial"/>
          <w:sz w:val="24"/>
          <w:szCs w:val="24"/>
          <w:lang w:val="mn-MN"/>
        </w:rPr>
        <w:t xml:space="preserve"> жижиг, дунд </w:t>
      </w:r>
      <w:r w:rsidR="003076C8" w:rsidRPr="00776D20">
        <w:rPr>
          <w:rFonts w:cs="Arial"/>
          <w:sz w:val="24"/>
          <w:szCs w:val="24"/>
          <w:lang w:val="mn-MN"/>
        </w:rPr>
        <w:t>хөдөлмөр эрхлэгч,</w:t>
      </w:r>
      <w:r w:rsidR="5487AE51" w:rsidRPr="00776D20">
        <w:rPr>
          <w:rFonts w:cs="Arial"/>
          <w:sz w:val="24"/>
          <w:szCs w:val="24"/>
          <w:lang w:val="mn-MN"/>
        </w:rPr>
        <w:t xml:space="preserve"> албан бус салбарт ажиллаг</w:t>
      </w:r>
      <w:r w:rsidR="003076C8" w:rsidRPr="00776D20">
        <w:rPr>
          <w:rFonts w:cs="Arial"/>
          <w:sz w:val="24"/>
          <w:szCs w:val="24"/>
          <w:lang w:val="mn-MN"/>
        </w:rPr>
        <w:t>чдын</w:t>
      </w:r>
      <w:r w:rsidR="5487AE51" w:rsidRPr="00776D20">
        <w:rPr>
          <w:rFonts w:cs="Arial"/>
          <w:sz w:val="24"/>
          <w:szCs w:val="24"/>
          <w:lang w:val="mn-MN"/>
        </w:rPr>
        <w:t xml:space="preserve"> эрүүл мэнд, аюулгүй байдлыг хангахад чиглэсэн зохицуулалтыг бий болгох хэрэгцээ байна. Тухайлбал:</w:t>
      </w:r>
    </w:p>
    <w:p w14:paraId="61F96539" w14:textId="087092E5" w:rsidR="0089248E" w:rsidRPr="00776D20" w:rsidRDefault="5487AE51" w:rsidP="00031F81">
      <w:pPr>
        <w:pStyle w:val="ListParagraph"/>
        <w:numPr>
          <w:ilvl w:val="1"/>
          <w:numId w:val="8"/>
        </w:numPr>
        <w:jc w:val="both"/>
        <w:rPr>
          <w:rFonts w:cs="Arial"/>
          <w:sz w:val="24"/>
          <w:szCs w:val="24"/>
          <w:lang w:val="mn-MN"/>
        </w:rPr>
      </w:pPr>
      <w:proofErr w:type="spellStart"/>
      <w:r w:rsidRPr="00776D20">
        <w:rPr>
          <w:rFonts w:cs="Arial"/>
          <w:sz w:val="24"/>
          <w:szCs w:val="24"/>
          <w:lang w:val="mn-MN"/>
        </w:rPr>
        <w:t>ХАБЭМ</w:t>
      </w:r>
      <w:proofErr w:type="spellEnd"/>
      <w:r w:rsidRPr="00776D20">
        <w:rPr>
          <w:rFonts w:cs="Arial"/>
          <w:sz w:val="24"/>
          <w:szCs w:val="24"/>
          <w:lang w:val="mn-MN"/>
        </w:rPr>
        <w:t>-ийн эрсдэл өндөртэй</w:t>
      </w:r>
      <w:r w:rsidR="003076C8" w:rsidRPr="00776D20">
        <w:rPr>
          <w:rFonts w:cs="Arial"/>
          <w:sz w:val="24"/>
          <w:szCs w:val="24"/>
          <w:lang w:val="mn-MN"/>
        </w:rPr>
        <w:t xml:space="preserve">, </w:t>
      </w:r>
      <w:r w:rsidRPr="00776D20">
        <w:rPr>
          <w:rFonts w:cs="Arial"/>
          <w:sz w:val="24"/>
          <w:szCs w:val="24"/>
          <w:lang w:val="mn-MN"/>
        </w:rPr>
        <w:t xml:space="preserve">жижиг </w:t>
      </w:r>
      <w:r w:rsidR="003076C8" w:rsidRPr="00776D20">
        <w:rPr>
          <w:rFonts w:cs="Arial"/>
          <w:sz w:val="24"/>
          <w:szCs w:val="24"/>
          <w:lang w:val="mn-MN"/>
        </w:rPr>
        <w:t xml:space="preserve">дунд хөдөлмөр эрхлэгч, </w:t>
      </w:r>
      <w:r w:rsidRPr="00776D20">
        <w:rPr>
          <w:rFonts w:cs="Arial"/>
          <w:sz w:val="24"/>
          <w:szCs w:val="24"/>
          <w:lang w:val="mn-MN"/>
        </w:rPr>
        <w:t xml:space="preserve">албан бус хөдөлмөр эрхлэгчдийн (цахим) бүртгэлийг нэвтрүүлж, эрсдэлийг үнэлэх, бууруулах, </w:t>
      </w:r>
      <w:proofErr w:type="spellStart"/>
      <w:r w:rsidRPr="00776D20">
        <w:rPr>
          <w:rFonts w:cs="Arial"/>
          <w:sz w:val="24"/>
          <w:szCs w:val="24"/>
          <w:lang w:val="mn-MN"/>
        </w:rPr>
        <w:t>ҮОМШӨ</w:t>
      </w:r>
      <w:proofErr w:type="spellEnd"/>
      <w:r w:rsidRPr="00776D20">
        <w:rPr>
          <w:rFonts w:cs="Arial"/>
          <w:sz w:val="24"/>
          <w:szCs w:val="24"/>
          <w:lang w:val="mn-MN"/>
        </w:rPr>
        <w:t>-</w:t>
      </w:r>
      <w:proofErr w:type="spellStart"/>
      <w:r w:rsidR="0089248E" w:rsidRPr="00776D20">
        <w:rPr>
          <w:rFonts w:cs="Arial"/>
          <w:sz w:val="24"/>
          <w:szCs w:val="24"/>
          <w:lang w:val="mn-MN"/>
        </w:rPr>
        <w:t>н</w:t>
      </w:r>
      <w:r w:rsidR="3D1072B3" w:rsidRPr="00776D20">
        <w:rPr>
          <w:rFonts w:cs="Arial"/>
          <w:sz w:val="24"/>
          <w:szCs w:val="24"/>
          <w:lang w:val="mn-MN"/>
        </w:rPr>
        <w:t>өөс</w:t>
      </w:r>
      <w:proofErr w:type="spellEnd"/>
      <w:r w:rsidRPr="00776D20">
        <w:rPr>
          <w:rFonts w:cs="Arial"/>
          <w:sz w:val="24"/>
          <w:szCs w:val="24"/>
          <w:lang w:val="mn-MN"/>
        </w:rPr>
        <w:t xml:space="preserve"> урьдчилан сэргийлэх, </w:t>
      </w:r>
      <w:proofErr w:type="spellStart"/>
      <w:r w:rsidRPr="00776D20">
        <w:rPr>
          <w:rFonts w:cs="Arial"/>
          <w:sz w:val="24"/>
          <w:szCs w:val="24"/>
          <w:lang w:val="mn-MN"/>
        </w:rPr>
        <w:t>ХАБЭМ</w:t>
      </w:r>
      <w:proofErr w:type="spellEnd"/>
      <w:r w:rsidRPr="00776D20">
        <w:rPr>
          <w:rFonts w:cs="Arial"/>
          <w:sz w:val="24"/>
          <w:szCs w:val="24"/>
          <w:lang w:val="mn-MN"/>
        </w:rPr>
        <w:t>-ийн сайн туршлагыг нэвтрүүлэхэд дэмжлэг, тусалцаа үзүүлж, зөвлөгөө өгөх</w:t>
      </w:r>
      <w:r w:rsidR="0089248E" w:rsidRPr="00776D20">
        <w:rPr>
          <w:rFonts w:cs="Arial"/>
          <w:sz w:val="24"/>
          <w:szCs w:val="24"/>
          <w:lang w:val="mn-MN"/>
        </w:rPr>
        <w:t>;</w:t>
      </w:r>
      <w:r w:rsidRPr="00776D20">
        <w:rPr>
          <w:rFonts w:cs="Arial"/>
          <w:sz w:val="24"/>
          <w:szCs w:val="24"/>
          <w:lang w:val="mn-MN"/>
        </w:rPr>
        <w:t xml:space="preserve"> </w:t>
      </w:r>
    </w:p>
    <w:p w14:paraId="5CFBD784" w14:textId="75268641" w:rsidR="009A7D3B" w:rsidRPr="00776D20" w:rsidRDefault="5487AE51" w:rsidP="00031F81">
      <w:pPr>
        <w:pStyle w:val="ListParagraph"/>
        <w:numPr>
          <w:ilvl w:val="1"/>
          <w:numId w:val="8"/>
        </w:numPr>
        <w:jc w:val="both"/>
        <w:rPr>
          <w:rFonts w:cs="Arial"/>
          <w:sz w:val="24"/>
          <w:szCs w:val="24"/>
          <w:lang w:val="mn-MN"/>
        </w:rPr>
      </w:pPr>
      <w:proofErr w:type="spellStart"/>
      <w:r w:rsidRPr="00776D20">
        <w:rPr>
          <w:rFonts w:cs="Arial"/>
          <w:sz w:val="24"/>
          <w:szCs w:val="24"/>
          <w:lang w:val="mn-MN"/>
        </w:rPr>
        <w:t>ХАБЭМ</w:t>
      </w:r>
      <w:proofErr w:type="spellEnd"/>
      <w:r w:rsidRPr="00776D20">
        <w:rPr>
          <w:rFonts w:cs="Arial"/>
          <w:sz w:val="24"/>
          <w:szCs w:val="24"/>
          <w:lang w:val="mn-MN"/>
        </w:rPr>
        <w:t xml:space="preserve">-ийн төвийг аймаг эсвэл бүс, дүүрэг, нийслэлд байгуулах, зардлыг бүхэлд нь эсвэл тодорхой хувийг </w:t>
      </w:r>
      <w:proofErr w:type="spellStart"/>
      <w:r w:rsidRPr="00776D20">
        <w:rPr>
          <w:rFonts w:cs="Arial"/>
          <w:sz w:val="24"/>
          <w:szCs w:val="24"/>
          <w:lang w:val="mn-MN"/>
        </w:rPr>
        <w:t>ҮОМШӨ</w:t>
      </w:r>
      <w:proofErr w:type="spellEnd"/>
      <w:r w:rsidRPr="00776D20">
        <w:rPr>
          <w:rFonts w:cs="Arial"/>
          <w:sz w:val="24"/>
          <w:szCs w:val="24"/>
          <w:lang w:val="mn-MN"/>
        </w:rPr>
        <w:t>-</w:t>
      </w:r>
      <w:r w:rsidR="601725E9" w:rsidRPr="00776D20">
        <w:rPr>
          <w:rFonts w:cs="Arial"/>
          <w:sz w:val="24"/>
          <w:szCs w:val="24"/>
          <w:lang w:val="mn-MN"/>
        </w:rPr>
        <w:t>н</w:t>
      </w:r>
      <w:r w:rsidRPr="00776D20">
        <w:rPr>
          <w:rFonts w:cs="Arial"/>
          <w:sz w:val="24"/>
          <w:szCs w:val="24"/>
          <w:lang w:val="mn-MN"/>
        </w:rPr>
        <w:t xml:space="preserve">ий даатгалын сангаас санхүүжүүлэх (төр-хувийн хэвшлийн түншлэлийн зарчмаар); </w:t>
      </w:r>
    </w:p>
    <w:p w14:paraId="4487BDFE" w14:textId="7049B878" w:rsidR="009A7D3B" w:rsidRPr="00776D20" w:rsidRDefault="0089248E" w:rsidP="00031F81">
      <w:pPr>
        <w:pStyle w:val="ListParagraph"/>
        <w:numPr>
          <w:ilvl w:val="1"/>
          <w:numId w:val="8"/>
        </w:numPr>
        <w:jc w:val="both"/>
        <w:rPr>
          <w:rFonts w:cs="Arial"/>
          <w:sz w:val="24"/>
          <w:szCs w:val="24"/>
          <w:lang w:val="mn-MN"/>
        </w:rPr>
      </w:pPr>
      <w:r w:rsidRPr="00776D20">
        <w:rPr>
          <w:rFonts w:cs="Arial"/>
          <w:sz w:val="24"/>
          <w:szCs w:val="24"/>
          <w:lang w:val="mn-MN"/>
        </w:rPr>
        <w:t>Ж</w:t>
      </w:r>
      <w:r w:rsidR="009A7D3B" w:rsidRPr="00776D20">
        <w:rPr>
          <w:rFonts w:cs="Arial"/>
          <w:sz w:val="24"/>
          <w:szCs w:val="24"/>
          <w:lang w:val="mn-MN"/>
        </w:rPr>
        <w:t>ижиг</w:t>
      </w:r>
      <w:r w:rsidRPr="00776D20">
        <w:rPr>
          <w:rFonts w:cs="Arial"/>
          <w:sz w:val="24"/>
          <w:szCs w:val="24"/>
          <w:lang w:val="mn-MN"/>
        </w:rPr>
        <w:t xml:space="preserve">, дунд хөдөлмөр </w:t>
      </w:r>
      <w:r w:rsidR="00BD2F09" w:rsidRPr="00776D20">
        <w:rPr>
          <w:rFonts w:cs="Arial"/>
          <w:sz w:val="24"/>
          <w:szCs w:val="24"/>
          <w:lang w:val="mn-MN"/>
        </w:rPr>
        <w:t>эрхлэгч</w:t>
      </w:r>
      <w:r w:rsidRPr="00776D20">
        <w:rPr>
          <w:rFonts w:cs="Arial"/>
          <w:sz w:val="24"/>
          <w:szCs w:val="24"/>
          <w:lang w:val="mn-MN"/>
        </w:rPr>
        <w:t>,</w:t>
      </w:r>
      <w:r w:rsidR="009A7D3B" w:rsidRPr="00776D20">
        <w:rPr>
          <w:rFonts w:cs="Arial"/>
          <w:sz w:val="24"/>
          <w:szCs w:val="24"/>
          <w:lang w:val="mn-MN"/>
        </w:rPr>
        <w:t xml:space="preserve"> албан бус салбарынханд зориулсан </w:t>
      </w:r>
      <w:proofErr w:type="spellStart"/>
      <w:r w:rsidR="009A7D3B" w:rsidRPr="00776D20">
        <w:rPr>
          <w:rFonts w:cs="Arial"/>
          <w:sz w:val="24"/>
          <w:szCs w:val="24"/>
          <w:lang w:val="mn-MN"/>
        </w:rPr>
        <w:t>ХАБЭМ</w:t>
      </w:r>
      <w:proofErr w:type="spellEnd"/>
      <w:r w:rsidR="009A7D3B" w:rsidRPr="00776D20">
        <w:rPr>
          <w:rFonts w:cs="Arial"/>
          <w:sz w:val="24"/>
          <w:szCs w:val="24"/>
          <w:lang w:val="mn-MN"/>
        </w:rPr>
        <w:t xml:space="preserve">-ийн </w:t>
      </w:r>
      <w:proofErr w:type="spellStart"/>
      <w:r w:rsidR="009A7D3B" w:rsidRPr="00776D20">
        <w:rPr>
          <w:rFonts w:cs="Arial"/>
          <w:sz w:val="24"/>
          <w:szCs w:val="24"/>
          <w:lang w:val="mn-MN"/>
        </w:rPr>
        <w:t>аутсорсинг</w:t>
      </w:r>
      <w:proofErr w:type="spellEnd"/>
      <w:r w:rsidR="009A7D3B" w:rsidRPr="00776D20">
        <w:rPr>
          <w:rFonts w:cs="Arial"/>
          <w:sz w:val="24"/>
          <w:szCs w:val="24"/>
          <w:lang w:val="mn-MN"/>
        </w:rPr>
        <w:t xml:space="preserve"> үйлчилгээ үзүүлэгч</w:t>
      </w:r>
      <w:r w:rsidRPr="00776D20">
        <w:rPr>
          <w:rFonts w:cs="Arial"/>
          <w:sz w:val="24"/>
          <w:szCs w:val="24"/>
          <w:lang w:val="mn-MN"/>
        </w:rPr>
        <w:t>дийг</w:t>
      </w:r>
      <w:r w:rsidR="009A7D3B" w:rsidRPr="00776D20">
        <w:rPr>
          <w:rFonts w:cs="Arial"/>
          <w:sz w:val="24"/>
          <w:szCs w:val="24"/>
          <w:lang w:val="mn-MN"/>
        </w:rPr>
        <w:t xml:space="preserve"> дэмжих, үйлчилгээний чанар, хүртээмжид хяналт тавих, төлбөрийг нь </w:t>
      </w:r>
      <w:proofErr w:type="spellStart"/>
      <w:r w:rsidR="009A7D3B" w:rsidRPr="00776D20">
        <w:rPr>
          <w:rFonts w:cs="Arial"/>
          <w:sz w:val="24"/>
          <w:szCs w:val="24"/>
          <w:lang w:val="mn-MN"/>
        </w:rPr>
        <w:t>ҮОМШӨДС</w:t>
      </w:r>
      <w:proofErr w:type="spellEnd"/>
      <w:r w:rsidR="009A7D3B" w:rsidRPr="00776D20">
        <w:rPr>
          <w:rFonts w:cs="Arial"/>
          <w:sz w:val="24"/>
          <w:szCs w:val="24"/>
          <w:lang w:val="mn-MN"/>
        </w:rPr>
        <w:t>-</w:t>
      </w:r>
      <w:proofErr w:type="spellStart"/>
      <w:r w:rsidRPr="00776D20">
        <w:rPr>
          <w:rFonts w:cs="Arial"/>
          <w:sz w:val="24"/>
          <w:szCs w:val="24"/>
          <w:lang w:val="mn-MN"/>
        </w:rPr>
        <w:t>г</w:t>
      </w:r>
      <w:r w:rsidR="009A7D3B" w:rsidRPr="00776D20">
        <w:rPr>
          <w:rFonts w:cs="Arial"/>
          <w:sz w:val="24"/>
          <w:szCs w:val="24"/>
          <w:lang w:val="mn-MN"/>
        </w:rPr>
        <w:t>аас</w:t>
      </w:r>
      <w:proofErr w:type="spellEnd"/>
      <w:r w:rsidR="009A7D3B" w:rsidRPr="00776D20">
        <w:rPr>
          <w:rFonts w:cs="Arial"/>
          <w:sz w:val="24"/>
          <w:szCs w:val="24"/>
          <w:lang w:val="mn-MN"/>
        </w:rPr>
        <w:t xml:space="preserve"> хэсэгчлэн эсвэл бүтэн төлөх; </w:t>
      </w:r>
    </w:p>
    <w:p w14:paraId="2690875A" w14:textId="1CB83163" w:rsidR="009A7D3B" w:rsidRPr="00776D20" w:rsidRDefault="5487AE51" w:rsidP="00031F81">
      <w:pPr>
        <w:pStyle w:val="ListParagraph"/>
        <w:numPr>
          <w:ilvl w:val="1"/>
          <w:numId w:val="8"/>
        </w:numPr>
        <w:jc w:val="both"/>
        <w:rPr>
          <w:rFonts w:cs="Arial"/>
          <w:sz w:val="24"/>
          <w:szCs w:val="24"/>
          <w:lang w:val="mn-MN"/>
        </w:rPr>
      </w:pPr>
      <w:r w:rsidRPr="00776D20">
        <w:rPr>
          <w:rFonts w:cs="Arial"/>
          <w:sz w:val="24"/>
          <w:szCs w:val="24"/>
          <w:lang w:val="mn-MN"/>
        </w:rPr>
        <w:t xml:space="preserve">Ажлын байрны хөдөлмөрийн нөхцөлийн үнэлгээг </w:t>
      </w:r>
      <w:proofErr w:type="spellStart"/>
      <w:r w:rsidRPr="00776D20">
        <w:rPr>
          <w:rFonts w:cs="Arial"/>
          <w:sz w:val="24"/>
          <w:szCs w:val="24"/>
          <w:lang w:val="mn-MN"/>
        </w:rPr>
        <w:t>ҮОМШӨДС</w:t>
      </w:r>
      <w:proofErr w:type="spellEnd"/>
      <w:r w:rsidR="78C1FFD8" w:rsidRPr="00776D20">
        <w:rPr>
          <w:rFonts w:cs="Arial"/>
          <w:sz w:val="24"/>
          <w:szCs w:val="24"/>
          <w:lang w:val="mn-MN"/>
        </w:rPr>
        <w:t>-</w:t>
      </w:r>
      <w:proofErr w:type="spellStart"/>
      <w:r w:rsidRPr="00776D20">
        <w:rPr>
          <w:rFonts w:cs="Arial"/>
          <w:sz w:val="24"/>
          <w:szCs w:val="24"/>
          <w:lang w:val="mn-MN"/>
        </w:rPr>
        <w:t>гаас</w:t>
      </w:r>
      <w:proofErr w:type="spellEnd"/>
      <w:r w:rsidRPr="00776D20">
        <w:rPr>
          <w:rFonts w:cs="Arial"/>
          <w:sz w:val="24"/>
          <w:szCs w:val="24"/>
          <w:lang w:val="mn-MN"/>
        </w:rPr>
        <w:t xml:space="preserve"> санхүүжүүлэх;</w:t>
      </w:r>
    </w:p>
    <w:p w14:paraId="11A54584" w14:textId="4F6CAAF4" w:rsidR="009A7D3B" w:rsidRPr="00776D20" w:rsidRDefault="5487AE51" w:rsidP="00031F81">
      <w:pPr>
        <w:pStyle w:val="ListParagraph"/>
        <w:numPr>
          <w:ilvl w:val="1"/>
          <w:numId w:val="8"/>
        </w:numPr>
        <w:jc w:val="both"/>
        <w:rPr>
          <w:rFonts w:cs="Arial"/>
          <w:sz w:val="24"/>
          <w:szCs w:val="24"/>
          <w:lang w:val="mn-MN"/>
        </w:rPr>
      </w:pPr>
      <w:r w:rsidRPr="00776D20">
        <w:rPr>
          <w:rFonts w:cs="Arial"/>
          <w:sz w:val="24"/>
          <w:szCs w:val="24"/>
          <w:lang w:val="mn-MN"/>
        </w:rPr>
        <w:t>Ажилтны хөдөлмөрийн эрүүл мэндийн үзлэгий</w:t>
      </w:r>
      <w:r w:rsidR="0089248E" w:rsidRPr="00776D20">
        <w:rPr>
          <w:rFonts w:cs="Arial"/>
          <w:sz w:val="24"/>
          <w:szCs w:val="24"/>
          <w:lang w:val="mn-MN"/>
        </w:rPr>
        <w:t xml:space="preserve">н </w:t>
      </w:r>
      <w:r w:rsidRPr="00776D20">
        <w:rPr>
          <w:rFonts w:cs="Arial"/>
          <w:sz w:val="24"/>
          <w:szCs w:val="24"/>
          <w:lang w:val="mn-MN"/>
        </w:rPr>
        <w:t xml:space="preserve">зардлыг </w:t>
      </w:r>
      <w:proofErr w:type="spellStart"/>
      <w:r w:rsidRPr="00776D20">
        <w:rPr>
          <w:rFonts w:cs="Arial"/>
          <w:sz w:val="24"/>
          <w:szCs w:val="24"/>
          <w:lang w:val="mn-MN"/>
        </w:rPr>
        <w:t>ЭМДС</w:t>
      </w:r>
      <w:proofErr w:type="spellEnd"/>
      <w:r w:rsidR="1A0C3124" w:rsidRPr="00776D20">
        <w:rPr>
          <w:rFonts w:cs="Arial"/>
          <w:sz w:val="24"/>
          <w:szCs w:val="24"/>
          <w:lang w:val="mn-MN"/>
        </w:rPr>
        <w:t>-</w:t>
      </w:r>
      <w:proofErr w:type="spellStart"/>
      <w:r w:rsidRPr="00776D20">
        <w:rPr>
          <w:rFonts w:cs="Arial"/>
          <w:sz w:val="24"/>
          <w:szCs w:val="24"/>
          <w:lang w:val="mn-MN"/>
        </w:rPr>
        <w:t>гаас</w:t>
      </w:r>
      <w:proofErr w:type="spellEnd"/>
      <w:r w:rsidRPr="00776D20">
        <w:rPr>
          <w:rFonts w:cs="Arial"/>
          <w:sz w:val="24"/>
          <w:szCs w:val="24"/>
          <w:lang w:val="mn-MN"/>
        </w:rPr>
        <w:t xml:space="preserve">  гаргах.</w:t>
      </w:r>
    </w:p>
    <w:p w14:paraId="006E6787" w14:textId="77777777" w:rsidR="00E20E4F" w:rsidRPr="00776D20" w:rsidRDefault="001254F6" w:rsidP="00E20E4F">
      <w:pPr>
        <w:spacing w:after="0"/>
        <w:ind w:firstLine="720"/>
        <w:jc w:val="both"/>
        <w:rPr>
          <w:rFonts w:cs="Arial"/>
          <w:sz w:val="24"/>
          <w:szCs w:val="24"/>
          <w:lang w:val="mn-MN"/>
        </w:rPr>
      </w:pPr>
      <w:r w:rsidRPr="00776D20">
        <w:rPr>
          <w:rFonts w:cs="Arial"/>
          <w:sz w:val="24"/>
          <w:szCs w:val="24"/>
          <w:lang w:val="mn-MN"/>
        </w:rPr>
        <w:t xml:space="preserve">Үндэсний хэмжээнд </w:t>
      </w:r>
      <w:proofErr w:type="spellStart"/>
      <w:r w:rsidRPr="00776D20">
        <w:rPr>
          <w:rFonts w:cs="Arial"/>
          <w:sz w:val="24"/>
          <w:szCs w:val="24"/>
          <w:lang w:val="mn-MN"/>
        </w:rPr>
        <w:t>ХАБЭМ</w:t>
      </w:r>
      <w:proofErr w:type="spellEnd"/>
      <w:r w:rsidRPr="00776D20">
        <w:rPr>
          <w:rFonts w:cs="Arial"/>
          <w:sz w:val="24"/>
          <w:szCs w:val="24"/>
          <w:lang w:val="mn-MN"/>
        </w:rPr>
        <w:t>-ийн бодлогын хэрэгжилтийг голлон хариуцаж ажиллах мэргэжлийн түвшний байгууллага нь хуулийн 22.1.9-д заасан мэргэжлээс шалтгаалсан өвчин, хөдөлмөрийн нөхцөл хариуцсан байгууллагаар хязгаарлагдаж байна. Уг байгууллагын үйл ажиллагаа нь мэргэжлээс шалтгаалсан өвчнөөс урьдчилан сэргийлэхэд чиглэсэн ба үйлдвэрлэлийн ослын асуудлыг хамрахгүй байна.</w:t>
      </w:r>
      <w:r w:rsidR="00E076A0" w:rsidRPr="00776D20">
        <w:rPr>
          <w:rFonts w:cs="Arial"/>
          <w:sz w:val="24"/>
          <w:szCs w:val="24"/>
          <w:lang w:val="mn-MN"/>
        </w:rPr>
        <w:t xml:space="preserve"> </w:t>
      </w:r>
    </w:p>
    <w:p w14:paraId="5D994490" w14:textId="6DD23960" w:rsidR="00FB66EB" w:rsidRPr="00776D20" w:rsidRDefault="00E20E4F" w:rsidP="00E20E4F">
      <w:pPr>
        <w:spacing w:after="0"/>
        <w:ind w:firstLine="720"/>
        <w:jc w:val="both"/>
        <w:rPr>
          <w:rFonts w:cs="Arial"/>
          <w:sz w:val="24"/>
          <w:szCs w:val="24"/>
          <w:lang w:val="mn-MN"/>
        </w:rPr>
      </w:pPr>
      <w:r w:rsidRPr="00776D20">
        <w:rPr>
          <w:rFonts w:cs="Arial"/>
          <w:sz w:val="24"/>
          <w:szCs w:val="24"/>
          <w:lang w:val="mn-MN"/>
        </w:rPr>
        <w:t xml:space="preserve">Хөдөлмөрийн аюулгүй байдал, эрүүл ахуйн тухай хуульд үндэсний тогтолцоог зохих агуулга, хамрах хүрээг дахин тодорхойлж, бүрэлдэхүүнд нь аймаг эсвэл бүсийн түвшинд </w:t>
      </w:r>
      <w:proofErr w:type="spellStart"/>
      <w:r w:rsidRPr="00776D20">
        <w:rPr>
          <w:rFonts w:cs="Arial"/>
          <w:sz w:val="24"/>
          <w:szCs w:val="24"/>
          <w:lang w:val="mn-MN"/>
        </w:rPr>
        <w:t>ХАБЭМ</w:t>
      </w:r>
      <w:proofErr w:type="spellEnd"/>
      <w:r w:rsidRPr="00776D20">
        <w:rPr>
          <w:rFonts w:cs="Arial"/>
          <w:sz w:val="24"/>
          <w:szCs w:val="24"/>
          <w:lang w:val="mn-MN"/>
        </w:rPr>
        <w:t xml:space="preserve">-ийн бодлогын хэрэгжилтийг хариуцах мэргэжлийн байгууллага болон хөдөлмөрийн нөхцөлийн үнэлгээний байгууллага, хөдөлмөрийн эрүүл ахуйн лаборатори, хөдөлмөрийн эрүүл мэндийн үзлэг, тандалт хийдэг эмнэлэг, </w:t>
      </w:r>
      <w:proofErr w:type="spellStart"/>
      <w:r w:rsidRPr="00776D20">
        <w:rPr>
          <w:rFonts w:cs="Arial"/>
          <w:sz w:val="24"/>
          <w:szCs w:val="24"/>
          <w:lang w:val="mn-MN"/>
        </w:rPr>
        <w:t>ХАБЭМ</w:t>
      </w:r>
      <w:proofErr w:type="spellEnd"/>
      <w:r w:rsidRPr="00776D20">
        <w:rPr>
          <w:rFonts w:cs="Arial"/>
          <w:sz w:val="24"/>
          <w:szCs w:val="24"/>
          <w:lang w:val="mn-MN"/>
        </w:rPr>
        <w:t xml:space="preserve">-ийн мэргэжлийн үйлчилгээний байгууллага, </w:t>
      </w:r>
      <w:proofErr w:type="spellStart"/>
      <w:r w:rsidRPr="00776D20">
        <w:rPr>
          <w:rFonts w:cs="Arial"/>
          <w:sz w:val="24"/>
          <w:szCs w:val="24"/>
          <w:lang w:val="mn-MN"/>
        </w:rPr>
        <w:t>ХАБЭМ</w:t>
      </w:r>
      <w:proofErr w:type="spellEnd"/>
      <w:r w:rsidRPr="00776D20">
        <w:rPr>
          <w:rFonts w:cs="Arial"/>
          <w:sz w:val="24"/>
          <w:szCs w:val="24"/>
          <w:lang w:val="mn-MN"/>
        </w:rPr>
        <w:t xml:space="preserve">-ийн мэргэжилтэн бэлтгэдэг их, дээд сургууль, </w:t>
      </w:r>
      <w:proofErr w:type="spellStart"/>
      <w:r w:rsidRPr="00776D20">
        <w:rPr>
          <w:rFonts w:cs="Arial"/>
          <w:sz w:val="24"/>
          <w:szCs w:val="24"/>
          <w:lang w:val="mn-MN"/>
        </w:rPr>
        <w:t>ХАБЭА</w:t>
      </w:r>
      <w:proofErr w:type="spellEnd"/>
      <w:r w:rsidRPr="00776D20">
        <w:rPr>
          <w:rFonts w:cs="Arial"/>
          <w:sz w:val="24"/>
          <w:szCs w:val="24"/>
          <w:lang w:val="mn-MN"/>
        </w:rPr>
        <w:t>-н ажилтан бэлтгэх сургалтын төв зэргийг багтааж, үүрэг, хариуцлагыг тодорхойлох нь зүйтэй.</w:t>
      </w:r>
    </w:p>
    <w:p w14:paraId="6B0511F1" w14:textId="72D253AC" w:rsidR="00F0700F" w:rsidRPr="00776D20" w:rsidRDefault="00BD62A5" w:rsidP="007659C7">
      <w:pPr>
        <w:pStyle w:val="Heading3"/>
        <w:rPr>
          <w:rFonts w:cs="Arial"/>
          <w:sz w:val="24"/>
          <w:szCs w:val="24"/>
          <w:lang w:val="mn-MN"/>
        </w:rPr>
      </w:pPr>
      <w:bookmarkStart w:id="26" w:name="_Toc182045235"/>
      <w:bookmarkStart w:id="27" w:name="_Toc190714485"/>
      <w:r w:rsidRPr="00776D20">
        <w:rPr>
          <w:rFonts w:cs="Arial"/>
          <w:sz w:val="24"/>
          <w:szCs w:val="24"/>
          <w:lang w:val="mn-MN"/>
        </w:rPr>
        <w:t xml:space="preserve">Засаг захиргааны нэгжийн түвшинд </w:t>
      </w:r>
      <w:proofErr w:type="spellStart"/>
      <w:r w:rsidR="00DC488F" w:rsidRPr="00776D20">
        <w:rPr>
          <w:rFonts w:cs="Arial"/>
          <w:sz w:val="24"/>
          <w:szCs w:val="24"/>
          <w:lang w:val="mn-MN"/>
        </w:rPr>
        <w:t>ХАБЭА</w:t>
      </w:r>
      <w:proofErr w:type="spellEnd"/>
      <w:r w:rsidR="00DC488F" w:rsidRPr="00776D20">
        <w:rPr>
          <w:rFonts w:cs="Arial"/>
          <w:sz w:val="24"/>
          <w:szCs w:val="24"/>
          <w:lang w:val="mn-MN"/>
        </w:rPr>
        <w:t xml:space="preserve">-н </w:t>
      </w:r>
      <w:r w:rsidR="00F0700F" w:rsidRPr="00776D20">
        <w:rPr>
          <w:rFonts w:cs="Arial"/>
          <w:sz w:val="24"/>
          <w:szCs w:val="24"/>
          <w:lang w:val="mn-MN"/>
        </w:rPr>
        <w:t xml:space="preserve">асуудал  хариуцсан </w:t>
      </w:r>
      <w:r w:rsidR="00C54BE8" w:rsidRPr="00776D20">
        <w:rPr>
          <w:rFonts w:cs="Arial"/>
          <w:sz w:val="24"/>
          <w:szCs w:val="24"/>
          <w:lang w:val="mn-MN"/>
        </w:rPr>
        <w:t>ажилтны чиг, үүрэг</w:t>
      </w:r>
      <w:bookmarkEnd w:id="26"/>
      <w:bookmarkEnd w:id="27"/>
      <w:r w:rsidR="00C54BE8" w:rsidRPr="00776D20">
        <w:rPr>
          <w:rFonts w:cs="Arial"/>
          <w:sz w:val="24"/>
          <w:szCs w:val="24"/>
          <w:lang w:val="mn-MN"/>
        </w:rPr>
        <w:t xml:space="preserve"> </w:t>
      </w:r>
    </w:p>
    <w:p w14:paraId="29CF32EA" w14:textId="77777777" w:rsidR="009A3B4B" w:rsidRPr="00776D20" w:rsidRDefault="007B436C" w:rsidP="00920775">
      <w:pPr>
        <w:ind w:firstLine="720"/>
        <w:jc w:val="both"/>
        <w:rPr>
          <w:rFonts w:eastAsia="Times New Roman" w:cs="Arial"/>
          <w:color w:val="000000" w:themeColor="text1"/>
          <w:sz w:val="24"/>
          <w:szCs w:val="24"/>
          <w:lang w:val="mn-MN"/>
        </w:rPr>
      </w:pPr>
      <w:r w:rsidRPr="00776D20">
        <w:rPr>
          <w:rFonts w:cs="Arial"/>
          <w:color w:val="000000" w:themeColor="text1"/>
          <w:sz w:val="24"/>
          <w:szCs w:val="24"/>
          <w:lang w:val="mn-MN"/>
        </w:rPr>
        <w:t>Хуулийн 2</w:t>
      </w:r>
      <w:r w:rsidR="00716793" w:rsidRPr="00776D20">
        <w:rPr>
          <w:rFonts w:cs="Arial"/>
          <w:color w:val="000000" w:themeColor="text1"/>
          <w:sz w:val="24"/>
          <w:szCs w:val="24"/>
          <w:lang w:val="mn-MN"/>
        </w:rPr>
        <w:t xml:space="preserve">5 дугаар зүйлд </w:t>
      </w:r>
      <w:r w:rsidR="00FB4B03" w:rsidRPr="00776D20">
        <w:rPr>
          <w:rFonts w:cs="Arial"/>
          <w:color w:val="000000" w:themeColor="text1"/>
          <w:sz w:val="24"/>
          <w:szCs w:val="24"/>
          <w:lang w:val="mn-MN"/>
        </w:rPr>
        <w:t>а</w:t>
      </w:r>
      <w:r w:rsidR="00FB4B03" w:rsidRPr="00776D20">
        <w:rPr>
          <w:rFonts w:eastAsia="Times New Roman" w:cs="Arial"/>
          <w:color w:val="000000" w:themeColor="text1"/>
          <w:sz w:val="24"/>
          <w:szCs w:val="24"/>
          <w:lang w:val="mn-MN"/>
        </w:rPr>
        <w:t xml:space="preserve">ймаг, сум, нийслэл, дүүрэг, хорооны хөдөлмөрийн аюулгүй байдал, эрүүл ахуйн асуудал хариуцсан ажилтны чиг үүргийг тодорхойлсон </w:t>
      </w:r>
      <w:r w:rsidR="00FB4B03" w:rsidRPr="00776D20">
        <w:rPr>
          <w:rFonts w:eastAsia="Times New Roman" w:cs="Arial"/>
          <w:color w:val="000000" w:themeColor="text1"/>
          <w:sz w:val="24"/>
          <w:szCs w:val="24"/>
          <w:lang w:val="mn-MN"/>
        </w:rPr>
        <w:lastRenderedPageBreak/>
        <w:t xml:space="preserve">нь засаг захиргааны нэгжийн түвшинд </w:t>
      </w:r>
      <w:proofErr w:type="spellStart"/>
      <w:r w:rsidR="00FB4B03" w:rsidRPr="00776D20">
        <w:rPr>
          <w:rFonts w:eastAsia="Times New Roman" w:cs="Arial"/>
          <w:color w:val="000000" w:themeColor="text1"/>
          <w:sz w:val="24"/>
          <w:szCs w:val="24"/>
          <w:lang w:val="mn-MN"/>
        </w:rPr>
        <w:t>ҮОМШӨ</w:t>
      </w:r>
      <w:proofErr w:type="spellEnd"/>
      <w:r w:rsidR="00FB4B03" w:rsidRPr="00776D20">
        <w:rPr>
          <w:rFonts w:eastAsia="Times New Roman" w:cs="Arial"/>
          <w:color w:val="000000" w:themeColor="text1"/>
          <w:sz w:val="24"/>
          <w:szCs w:val="24"/>
          <w:lang w:val="mn-MN"/>
        </w:rPr>
        <w:t>-ний урьдчилан сэргийлэлтийг хэрэгжүүлэх,</w:t>
      </w:r>
      <w:r w:rsidR="009A3B4B" w:rsidRPr="00776D20">
        <w:rPr>
          <w:rFonts w:eastAsia="Times New Roman" w:cs="Arial"/>
          <w:color w:val="000000" w:themeColor="text1"/>
          <w:sz w:val="24"/>
          <w:szCs w:val="24"/>
          <w:lang w:val="mn-MN"/>
        </w:rPr>
        <w:t xml:space="preserve"> </w:t>
      </w:r>
      <w:r w:rsidR="005B5E2C" w:rsidRPr="00776D20">
        <w:rPr>
          <w:rFonts w:eastAsia="Times New Roman" w:cs="Arial"/>
          <w:color w:val="000000" w:themeColor="text1"/>
          <w:sz w:val="24"/>
          <w:szCs w:val="24"/>
          <w:lang w:val="mn-MN"/>
        </w:rPr>
        <w:t>с</w:t>
      </w:r>
      <w:r w:rsidR="009A3B4B" w:rsidRPr="00776D20">
        <w:rPr>
          <w:rFonts w:eastAsia="Times New Roman" w:cs="Arial"/>
          <w:color w:val="000000" w:themeColor="text1"/>
          <w:sz w:val="24"/>
          <w:szCs w:val="24"/>
          <w:lang w:val="mn-MN"/>
        </w:rPr>
        <w:t>татистик</w:t>
      </w:r>
      <w:r w:rsidR="005B5E2C" w:rsidRPr="00776D20">
        <w:rPr>
          <w:rFonts w:eastAsia="Times New Roman" w:cs="Arial"/>
          <w:color w:val="000000" w:themeColor="text1"/>
          <w:sz w:val="24"/>
          <w:szCs w:val="24"/>
          <w:lang w:val="mn-MN"/>
        </w:rPr>
        <w:t>, мэдээллийн сан бүрдүүлэхэд чухал ач холбогдолтой байна.</w:t>
      </w:r>
      <w:r w:rsidR="00477392" w:rsidRPr="00776D20">
        <w:rPr>
          <w:rFonts w:eastAsia="Times New Roman" w:cs="Arial"/>
          <w:color w:val="000000" w:themeColor="text1"/>
          <w:sz w:val="24"/>
          <w:szCs w:val="24"/>
          <w:lang w:val="mn-MN"/>
        </w:rPr>
        <w:t xml:space="preserve"> </w:t>
      </w:r>
    </w:p>
    <w:p w14:paraId="38C9E9BB" w14:textId="3E33F862" w:rsidR="00FB4B03" w:rsidRPr="00776D20" w:rsidRDefault="00477392" w:rsidP="00920775">
      <w:pPr>
        <w:ind w:firstLine="720"/>
        <w:jc w:val="both"/>
        <w:rPr>
          <w:rFonts w:eastAsia="Times New Roman" w:cs="Arial"/>
          <w:color w:val="000000" w:themeColor="text1"/>
          <w:sz w:val="24"/>
          <w:szCs w:val="24"/>
          <w:lang w:val="mn-MN"/>
        </w:rPr>
      </w:pPr>
      <w:proofErr w:type="spellStart"/>
      <w:r w:rsidRPr="00776D20">
        <w:rPr>
          <w:rFonts w:eastAsia="Times New Roman" w:cs="Arial"/>
          <w:color w:val="000000" w:themeColor="text1"/>
          <w:sz w:val="24"/>
          <w:szCs w:val="24"/>
          <w:lang w:val="mn-MN"/>
        </w:rPr>
        <w:t>ХАБЭА</w:t>
      </w:r>
      <w:proofErr w:type="spellEnd"/>
      <w:r w:rsidRPr="00776D20">
        <w:rPr>
          <w:rFonts w:eastAsia="Times New Roman" w:cs="Arial"/>
          <w:color w:val="000000" w:themeColor="text1"/>
          <w:sz w:val="24"/>
          <w:szCs w:val="24"/>
          <w:lang w:val="mn-MN"/>
        </w:rPr>
        <w:t xml:space="preserve">-н </w:t>
      </w:r>
      <w:r w:rsidR="007F3B29" w:rsidRPr="00776D20">
        <w:rPr>
          <w:rFonts w:eastAsia="Times New Roman" w:cs="Arial"/>
          <w:color w:val="000000" w:themeColor="text1"/>
          <w:sz w:val="24"/>
          <w:szCs w:val="24"/>
          <w:lang w:val="mn-MN"/>
        </w:rPr>
        <w:t>асуудал хариуцсан ажилт</w:t>
      </w:r>
      <w:r w:rsidR="008747F9" w:rsidRPr="00776D20">
        <w:rPr>
          <w:rFonts w:eastAsia="Times New Roman" w:cs="Arial"/>
          <w:color w:val="000000" w:themeColor="text1"/>
          <w:sz w:val="24"/>
          <w:szCs w:val="24"/>
          <w:lang w:val="mn-MN"/>
        </w:rPr>
        <w:t xml:space="preserve">ан нь </w:t>
      </w:r>
      <w:proofErr w:type="spellStart"/>
      <w:r w:rsidR="00435C41" w:rsidRPr="00776D20">
        <w:rPr>
          <w:rFonts w:eastAsia="Times New Roman" w:cs="Arial"/>
          <w:color w:val="000000" w:themeColor="text1"/>
          <w:sz w:val="24"/>
          <w:szCs w:val="24"/>
          <w:lang w:val="mn-MN"/>
        </w:rPr>
        <w:t>ХАБЭ</w:t>
      </w:r>
      <w:r w:rsidR="004C34FE" w:rsidRPr="00776D20">
        <w:rPr>
          <w:rFonts w:eastAsia="Times New Roman" w:cs="Arial"/>
          <w:color w:val="000000" w:themeColor="text1"/>
          <w:sz w:val="24"/>
          <w:szCs w:val="24"/>
          <w:lang w:val="mn-MN"/>
        </w:rPr>
        <w:t>А</w:t>
      </w:r>
      <w:proofErr w:type="spellEnd"/>
      <w:r w:rsidR="00435C41" w:rsidRPr="00776D20">
        <w:rPr>
          <w:rFonts w:eastAsia="Times New Roman" w:cs="Arial"/>
          <w:color w:val="000000" w:themeColor="text1"/>
          <w:sz w:val="24"/>
          <w:szCs w:val="24"/>
          <w:lang w:val="mn-MN"/>
        </w:rPr>
        <w:t xml:space="preserve">-н асуудал хариуцсан </w:t>
      </w:r>
      <w:r w:rsidR="00920775" w:rsidRPr="00776D20">
        <w:rPr>
          <w:rFonts w:eastAsia="Times New Roman" w:cs="Arial"/>
          <w:color w:val="000000" w:themeColor="text1"/>
          <w:sz w:val="24"/>
          <w:szCs w:val="24"/>
          <w:lang w:val="mn-MN"/>
        </w:rPr>
        <w:t>мэргэжлийн байгууллага</w:t>
      </w:r>
      <w:r w:rsidR="0047316E" w:rsidRPr="00776D20">
        <w:rPr>
          <w:rFonts w:eastAsia="Times New Roman" w:cs="Arial"/>
          <w:color w:val="000000" w:themeColor="text1"/>
          <w:sz w:val="24"/>
          <w:szCs w:val="24"/>
          <w:lang w:val="mn-MN"/>
        </w:rPr>
        <w:t>тай ямар харилцаатай ажиллах</w:t>
      </w:r>
      <w:r w:rsidR="006A494F" w:rsidRPr="00776D20">
        <w:rPr>
          <w:rFonts w:eastAsia="Times New Roman" w:cs="Arial"/>
          <w:color w:val="000000" w:themeColor="text1"/>
          <w:sz w:val="24"/>
          <w:szCs w:val="24"/>
          <w:lang w:val="mn-MN"/>
        </w:rPr>
        <w:t xml:space="preserve"> талаар хуульд </w:t>
      </w:r>
      <w:r w:rsidR="0047316E" w:rsidRPr="00776D20">
        <w:rPr>
          <w:rFonts w:eastAsia="Times New Roman" w:cs="Arial"/>
          <w:color w:val="000000" w:themeColor="text1"/>
          <w:sz w:val="24"/>
          <w:szCs w:val="24"/>
          <w:lang w:val="mn-MN"/>
        </w:rPr>
        <w:t>зохицуула</w:t>
      </w:r>
      <w:r w:rsidR="008747F9" w:rsidRPr="00776D20">
        <w:rPr>
          <w:rFonts w:eastAsia="Times New Roman" w:cs="Arial"/>
          <w:color w:val="000000" w:themeColor="text1"/>
          <w:sz w:val="24"/>
          <w:szCs w:val="24"/>
          <w:lang w:val="mn-MN"/>
        </w:rPr>
        <w:t>гда</w:t>
      </w:r>
      <w:r w:rsidR="006A494F" w:rsidRPr="00776D20">
        <w:rPr>
          <w:rFonts w:eastAsia="Times New Roman" w:cs="Arial"/>
          <w:color w:val="000000" w:themeColor="text1"/>
          <w:sz w:val="24"/>
          <w:szCs w:val="24"/>
          <w:lang w:val="mn-MN"/>
        </w:rPr>
        <w:t>агүй</w:t>
      </w:r>
      <w:r w:rsidR="004C34FE" w:rsidRPr="00776D20">
        <w:rPr>
          <w:rFonts w:eastAsia="Times New Roman" w:cs="Arial"/>
          <w:color w:val="000000" w:themeColor="text1"/>
          <w:sz w:val="24"/>
          <w:szCs w:val="24"/>
          <w:lang w:val="mn-MN"/>
        </w:rPr>
        <w:t xml:space="preserve">  байна. </w:t>
      </w:r>
    </w:p>
    <w:p w14:paraId="633EA3FC" w14:textId="2F80B065" w:rsidR="00213AB0" w:rsidRPr="00776D20" w:rsidRDefault="00213AB0" w:rsidP="004853E5">
      <w:pPr>
        <w:ind w:firstLine="720"/>
        <w:jc w:val="both"/>
        <w:rPr>
          <w:rFonts w:cs="Arial"/>
          <w:sz w:val="24"/>
          <w:szCs w:val="24"/>
          <w:lang w:val="mn-MN"/>
        </w:rPr>
      </w:pPr>
      <w:r w:rsidRPr="00776D20">
        <w:rPr>
          <w:rFonts w:cs="Arial"/>
          <w:sz w:val="24"/>
          <w:szCs w:val="24"/>
          <w:lang w:val="mn-MN"/>
        </w:rPr>
        <w:t>Орхон, Дархан-Уул, Өмнөговь, Дундговь зэрэг уурхай үйлдвэрлэл төвлөрсөн</w:t>
      </w:r>
      <w:r w:rsidR="00E76208" w:rsidRPr="00776D20">
        <w:rPr>
          <w:rFonts w:cs="Arial"/>
          <w:sz w:val="24"/>
          <w:szCs w:val="24"/>
          <w:lang w:val="mn-MN"/>
        </w:rPr>
        <w:t xml:space="preserve">, </w:t>
      </w:r>
      <w:r w:rsidR="0024214F" w:rsidRPr="00776D20">
        <w:rPr>
          <w:rFonts w:cs="Arial"/>
          <w:sz w:val="24"/>
          <w:szCs w:val="24"/>
          <w:lang w:val="mn-MN"/>
        </w:rPr>
        <w:t xml:space="preserve">эрсдэлтэй ажлын байр ихтэй </w:t>
      </w:r>
      <w:r w:rsidR="00E76208" w:rsidRPr="00776D20">
        <w:rPr>
          <w:rFonts w:cs="Arial"/>
          <w:sz w:val="24"/>
          <w:szCs w:val="24"/>
          <w:lang w:val="mn-MN"/>
        </w:rPr>
        <w:t>засаг захир</w:t>
      </w:r>
      <w:r w:rsidR="0024214F" w:rsidRPr="00776D20">
        <w:rPr>
          <w:rFonts w:cs="Arial"/>
          <w:sz w:val="24"/>
          <w:szCs w:val="24"/>
          <w:lang w:val="mn-MN"/>
        </w:rPr>
        <w:t xml:space="preserve">гааны нэгжид </w:t>
      </w:r>
      <w:proofErr w:type="spellStart"/>
      <w:r w:rsidR="0024214F" w:rsidRPr="00776D20">
        <w:rPr>
          <w:rFonts w:cs="Arial"/>
          <w:sz w:val="24"/>
          <w:szCs w:val="24"/>
          <w:lang w:val="mn-MN"/>
        </w:rPr>
        <w:t>ХАБЭМ</w:t>
      </w:r>
      <w:proofErr w:type="spellEnd"/>
      <w:r w:rsidR="0024214F" w:rsidRPr="00776D20">
        <w:rPr>
          <w:rFonts w:cs="Arial"/>
          <w:sz w:val="24"/>
          <w:szCs w:val="24"/>
          <w:lang w:val="mn-MN"/>
        </w:rPr>
        <w:t>-ийн тусламж үйлчилгээ үзүүлэх дэд бүтцийг дэмжих зохицуулалт шаардлагатай эсэхийг тодорхойлох нь зүйтэй.</w:t>
      </w:r>
    </w:p>
    <w:p w14:paraId="5F889951" w14:textId="0EE3F0D4" w:rsidR="004D3BB6" w:rsidRPr="00776D20" w:rsidRDefault="004D3BB6" w:rsidP="007659C7">
      <w:pPr>
        <w:pStyle w:val="Heading3"/>
        <w:rPr>
          <w:rFonts w:cs="Arial"/>
          <w:sz w:val="24"/>
          <w:szCs w:val="24"/>
          <w:lang w:val="mn-MN"/>
        </w:rPr>
      </w:pPr>
      <w:bookmarkStart w:id="28" w:name="_Toc182045236"/>
      <w:bookmarkStart w:id="29" w:name="_Toc190714486"/>
      <w:r w:rsidRPr="00776D20">
        <w:rPr>
          <w:rFonts w:cs="Arial"/>
          <w:sz w:val="24"/>
          <w:szCs w:val="24"/>
          <w:lang w:val="mn-MN"/>
        </w:rPr>
        <w:t>Хөдөлмөрийн аюулгүй байдал, эрүүл ахуйн санхүүжилт</w:t>
      </w:r>
      <w:bookmarkEnd w:id="28"/>
      <w:bookmarkEnd w:id="29"/>
    </w:p>
    <w:p w14:paraId="3A245992" w14:textId="02BE60F4" w:rsidR="00E204E3" w:rsidRPr="00776D20" w:rsidRDefault="61D64E46" w:rsidP="00AB14DB">
      <w:pPr>
        <w:ind w:firstLine="720"/>
        <w:jc w:val="both"/>
        <w:rPr>
          <w:rFonts w:cs="Arial"/>
          <w:sz w:val="24"/>
          <w:szCs w:val="24"/>
          <w:lang w:val="mn-MN"/>
        </w:rPr>
      </w:pPr>
      <w:r w:rsidRPr="00776D20">
        <w:rPr>
          <w:rFonts w:cs="Arial"/>
          <w:sz w:val="24"/>
          <w:szCs w:val="24"/>
          <w:lang w:val="mn-MN"/>
        </w:rPr>
        <w:t>Хуулийн 26 дугаар зүйл</w:t>
      </w:r>
      <w:r w:rsidR="006E0D39" w:rsidRPr="00776D20">
        <w:rPr>
          <w:rFonts w:cs="Arial"/>
          <w:sz w:val="24"/>
          <w:szCs w:val="24"/>
          <w:lang w:val="mn-MN"/>
        </w:rPr>
        <w:t>ээр</w:t>
      </w:r>
      <w:r w:rsidRPr="00776D20">
        <w:rPr>
          <w:rFonts w:cs="Arial"/>
          <w:sz w:val="24"/>
          <w:szCs w:val="24"/>
          <w:lang w:val="mn-MN"/>
        </w:rPr>
        <w:t xml:space="preserve"> хөдөлмөрийн аюулгүй байдал, эрүүл ахуйн </w:t>
      </w:r>
      <w:r w:rsidR="302DFF7B" w:rsidRPr="00776D20">
        <w:rPr>
          <w:rFonts w:cs="Arial"/>
          <w:sz w:val="24"/>
          <w:szCs w:val="24"/>
          <w:lang w:val="mn-MN"/>
        </w:rPr>
        <w:t>бодлого боловсруулах, хэрэгжилтийг хангах, ажлы</w:t>
      </w:r>
      <w:r w:rsidR="223D9531" w:rsidRPr="00776D20">
        <w:rPr>
          <w:rFonts w:cs="Arial"/>
          <w:sz w:val="24"/>
          <w:szCs w:val="24"/>
          <w:lang w:val="mn-MN"/>
        </w:rPr>
        <w:t>н</w:t>
      </w:r>
      <w:r w:rsidR="302DFF7B" w:rsidRPr="00776D20">
        <w:rPr>
          <w:rFonts w:cs="Arial"/>
          <w:sz w:val="24"/>
          <w:szCs w:val="24"/>
          <w:lang w:val="mn-MN"/>
        </w:rPr>
        <w:t xml:space="preserve"> байр</w:t>
      </w:r>
      <w:r w:rsidR="006E0D39" w:rsidRPr="00776D20">
        <w:rPr>
          <w:rFonts w:cs="Arial"/>
          <w:sz w:val="24"/>
          <w:szCs w:val="24"/>
          <w:lang w:val="mn-MN"/>
        </w:rPr>
        <w:t>анд</w:t>
      </w:r>
      <w:r w:rsidR="302DFF7B" w:rsidRPr="00776D20">
        <w:rPr>
          <w:rFonts w:cs="Arial"/>
          <w:sz w:val="24"/>
          <w:szCs w:val="24"/>
          <w:lang w:val="mn-MN"/>
        </w:rPr>
        <w:t xml:space="preserve"> хэрэгжих арга хэмжээний санхүүжилтийг тодорхойлсон.</w:t>
      </w:r>
      <w:r w:rsidR="223D9531" w:rsidRPr="00776D20">
        <w:rPr>
          <w:rFonts w:cs="Arial"/>
          <w:sz w:val="24"/>
          <w:szCs w:val="24"/>
          <w:lang w:val="mn-MN"/>
        </w:rPr>
        <w:t xml:space="preserve"> </w:t>
      </w:r>
      <w:proofErr w:type="spellStart"/>
      <w:r w:rsidR="223D9531" w:rsidRPr="00776D20">
        <w:rPr>
          <w:rFonts w:cs="Arial"/>
          <w:sz w:val="24"/>
          <w:szCs w:val="24"/>
          <w:lang w:val="mn-MN"/>
        </w:rPr>
        <w:t>ҮОМШӨ</w:t>
      </w:r>
      <w:proofErr w:type="spellEnd"/>
      <w:r w:rsidR="223D9531" w:rsidRPr="00776D20">
        <w:rPr>
          <w:rFonts w:cs="Arial"/>
          <w:sz w:val="24"/>
          <w:szCs w:val="24"/>
          <w:lang w:val="mn-MN"/>
        </w:rPr>
        <w:t>-</w:t>
      </w:r>
      <w:r w:rsidR="00E204E3" w:rsidRPr="00776D20">
        <w:rPr>
          <w:rFonts w:cs="Arial"/>
          <w:sz w:val="24"/>
          <w:szCs w:val="24"/>
          <w:lang w:val="mn-MN"/>
        </w:rPr>
        <w:t>н</w:t>
      </w:r>
      <w:r w:rsidR="223D9531" w:rsidRPr="00776D20">
        <w:rPr>
          <w:rFonts w:cs="Arial"/>
          <w:sz w:val="24"/>
          <w:szCs w:val="24"/>
          <w:lang w:val="mn-MN"/>
        </w:rPr>
        <w:t>ий даатгалын асуудалтай холбоотойгоор нийгмийн даатгалын хууль тогтоомж</w:t>
      </w:r>
      <w:r w:rsidR="006E0D39" w:rsidRPr="00776D20">
        <w:rPr>
          <w:rFonts w:cs="Arial"/>
          <w:sz w:val="24"/>
          <w:szCs w:val="24"/>
          <w:lang w:val="mn-MN"/>
        </w:rPr>
        <w:t xml:space="preserve"> нь </w:t>
      </w:r>
      <w:proofErr w:type="spellStart"/>
      <w:r w:rsidR="223D9531" w:rsidRPr="00776D20">
        <w:rPr>
          <w:rFonts w:cs="Arial"/>
          <w:sz w:val="24"/>
          <w:szCs w:val="24"/>
          <w:lang w:val="mn-MN"/>
        </w:rPr>
        <w:t>ХАБЭА</w:t>
      </w:r>
      <w:proofErr w:type="spellEnd"/>
      <w:r w:rsidR="223D9531" w:rsidRPr="00776D20">
        <w:rPr>
          <w:rFonts w:cs="Arial"/>
          <w:sz w:val="24"/>
          <w:szCs w:val="24"/>
          <w:lang w:val="mn-MN"/>
        </w:rPr>
        <w:t>-н санхүүжилтийг зохицуулахад оролцож байна.</w:t>
      </w:r>
    </w:p>
    <w:p w14:paraId="20003092" w14:textId="478A8415" w:rsidR="000C6508" w:rsidRPr="00776D20" w:rsidRDefault="00EF0282" w:rsidP="00AB14DB">
      <w:pPr>
        <w:ind w:firstLine="720"/>
        <w:jc w:val="both"/>
        <w:rPr>
          <w:rFonts w:cs="Arial"/>
          <w:sz w:val="24"/>
          <w:szCs w:val="24"/>
          <w:lang w:val="mn-MN"/>
        </w:rPr>
      </w:pPr>
      <w:r w:rsidRPr="00776D20">
        <w:rPr>
          <w:rFonts w:cs="Arial"/>
          <w:sz w:val="24"/>
          <w:szCs w:val="24"/>
          <w:lang w:val="mn-MN"/>
        </w:rPr>
        <w:t>Хуулийн 26.1</w:t>
      </w:r>
      <w:r w:rsidR="006E0D39" w:rsidRPr="00776D20">
        <w:rPr>
          <w:rFonts w:cs="Arial"/>
          <w:sz w:val="24"/>
          <w:szCs w:val="24"/>
          <w:lang w:val="mn-MN"/>
        </w:rPr>
        <w:t xml:space="preserve">-д </w:t>
      </w:r>
      <w:r w:rsidRPr="00776D20">
        <w:rPr>
          <w:rFonts w:cs="Arial"/>
          <w:sz w:val="24"/>
          <w:szCs w:val="24"/>
          <w:lang w:val="mn-MN"/>
        </w:rPr>
        <w:t xml:space="preserve"> </w:t>
      </w:r>
      <w:r w:rsidR="006E0D39" w:rsidRPr="00776D20">
        <w:rPr>
          <w:rFonts w:cs="Arial"/>
          <w:sz w:val="24"/>
          <w:szCs w:val="24"/>
          <w:lang w:val="mn-MN"/>
        </w:rPr>
        <w:t>зааснаар</w:t>
      </w:r>
      <w:r w:rsidRPr="00776D20">
        <w:rPr>
          <w:rFonts w:cs="Arial"/>
          <w:sz w:val="24"/>
          <w:szCs w:val="24"/>
          <w:lang w:val="mn-MN"/>
        </w:rPr>
        <w:t xml:space="preserve"> </w:t>
      </w:r>
      <w:proofErr w:type="spellStart"/>
      <w:r w:rsidRPr="00776D20">
        <w:rPr>
          <w:rFonts w:cs="Arial"/>
          <w:sz w:val="24"/>
          <w:szCs w:val="24"/>
          <w:lang w:val="mn-MN"/>
        </w:rPr>
        <w:t>ХАБЭА</w:t>
      </w:r>
      <w:proofErr w:type="spellEnd"/>
      <w:r w:rsidRPr="00776D20">
        <w:rPr>
          <w:rFonts w:cs="Arial"/>
          <w:sz w:val="24"/>
          <w:szCs w:val="24"/>
          <w:lang w:val="mn-MN"/>
        </w:rPr>
        <w:t>-н</w:t>
      </w:r>
      <w:r w:rsidR="00AB14DB" w:rsidRPr="00776D20">
        <w:rPr>
          <w:rFonts w:cs="Arial"/>
          <w:sz w:val="24"/>
          <w:szCs w:val="24"/>
          <w:lang w:val="mn-MN"/>
        </w:rPr>
        <w:t xml:space="preserve"> </w:t>
      </w:r>
      <w:r w:rsidR="006E0D39" w:rsidRPr="00776D20">
        <w:rPr>
          <w:rFonts w:cs="Arial"/>
          <w:sz w:val="24"/>
          <w:szCs w:val="24"/>
          <w:lang w:val="mn-MN"/>
        </w:rPr>
        <w:t xml:space="preserve">урьдчилан сэргийлэх </w:t>
      </w:r>
      <w:r w:rsidR="00831A36" w:rsidRPr="00776D20">
        <w:rPr>
          <w:rFonts w:cs="Arial"/>
          <w:sz w:val="24"/>
          <w:szCs w:val="24"/>
          <w:lang w:val="mn-MN"/>
        </w:rPr>
        <w:t>арга хэмжээ</w:t>
      </w:r>
      <w:r w:rsidR="006E0D39" w:rsidRPr="00776D20">
        <w:rPr>
          <w:rFonts w:cs="Arial"/>
          <w:sz w:val="24"/>
          <w:szCs w:val="24"/>
          <w:lang w:val="mn-MN"/>
        </w:rPr>
        <w:t>ний</w:t>
      </w:r>
      <w:r w:rsidR="00831A36" w:rsidRPr="00776D20">
        <w:rPr>
          <w:rFonts w:cs="Arial"/>
          <w:sz w:val="24"/>
          <w:szCs w:val="24"/>
          <w:lang w:val="mn-MN"/>
        </w:rPr>
        <w:t xml:space="preserve"> </w:t>
      </w:r>
      <w:r w:rsidRPr="00776D20">
        <w:rPr>
          <w:rFonts w:cs="Arial"/>
          <w:sz w:val="24"/>
          <w:szCs w:val="24"/>
          <w:lang w:val="mn-MN"/>
        </w:rPr>
        <w:t>төсөв</w:t>
      </w:r>
      <w:r w:rsidR="006E0D39" w:rsidRPr="00776D20">
        <w:rPr>
          <w:rFonts w:cs="Arial"/>
          <w:sz w:val="24"/>
          <w:szCs w:val="24"/>
          <w:lang w:val="mn-MN"/>
        </w:rPr>
        <w:t xml:space="preserve"> нь </w:t>
      </w:r>
      <w:r w:rsidR="00A22D29" w:rsidRPr="00776D20">
        <w:rPr>
          <w:rFonts w:cs="Arial"/>
          <w:sz w:val="24"/>
          <w:szCs w:val="24"/>
          <w:lang w:val="mn-MN"/>
        </w:rPr>
        <w:t xml:space="preserve">байгууллага, иргэний хандив, зээл, тусламж, </w:t>
      </w:r>
      <w:proofErr w:type="spellStart"/>
      <w:r w:rsidR="00A22D29" w:rsidRPr="00776D20">
        <w:rPr>
          <w:rFonts w:cs="Arial"/>
          <w:sz w:val="24"/>
          <w:szCs w:val="24"/>
          <w:lang w:val="mn-MN"/>
        </w:rPr>
        <w:t>ҮОМШӨ</w:t>
      </w:r>
      <w:proofErr w:type="spellEnd"/>
      <w:r w:rsidR="00A22D29" w:rsidRPr="00776D20">
        <w:rPr>
          <w:rFonts w:cs="Arial"/>
          <w:sz w:val="24"/>
          <w:szCs w:val="24"/>
          <w:lang w:val="mn-MN"/>
        </w:rPr>
        <w:t>-</w:t>
      </w:r>
      <w:r w:rsidR="6B74B302" w:rsidRPr="00776D20">
        <w:rPr>
          <w:rFonts w:cs="Arial"/>
          <w:sz w:val="24"/>
          <w:szCs w:val="24"/>
          <w:lang w:val="mn-MN"/>
        </w:rPr>
        <w:t>н</w:t>
      </w:r>
      <w:r w:rsidR="00A22D29" w:rsidRPr="00776D20">
        <w:rPr>
          <w:rFonts w:cs="Arial"/>
          <w:sz w:val="24"/>
          <w:szCs w:val="24"/>
          <w:lang w:val="mn-MN"/>
        </w:rPr>
        <w:t>ий даатгалын сангаар санхүүжүүлэх</w:t>
      </w:r>
      <w:r w:rsidR="00831A36" w:rsidRPr="00776D20">
        <w:rPr>
          <w:rFonts w:cs="Arial"/>
          <w:sz w:val="24"/>
          <w:szCs w:val="24"/>
          <w:lang w:val="mn-MN"/>
        </w:rPr>
        <w:t xml:space="preserve"> зохицуулалттай байна. Үүнээс улсын төсөв болон </w:t>
      </w:r>
      <w:proofErr w:type="spellStart"/>
      <w:r w:rsidR="00831A36" w:rsidRPr="00776D20">
        <w:rPr>
          <w:rFonts w:cs="Arial"/>
          <w:sz w:val="24"/>
          <w:szCs w:val="24"/>
          <w:lang w:val="mn-MN"/>
        </w:rPr>
        <w:t>ҮОМШӨ</w:t>
      </w:r>
      <w:proofErr w:type="spellEnd"/>
      <w:r w:rsidR="00831A36" w:rsidRPr="00776D20">
        <w:rPr>
          <w:rFonts w:cs="Arial"/>
          <w:sz w:val="24"/>
          <w:szCs w:val="24"/>
          <w:lang w:val="mn-MN"/>
        </w:rPr>
        <w:t>-</w:t>
      </w:r>
      <w:r w:rsidR="0419E174" w:rsidRPr="00776D20">
        <w:rPr>
          <w:rFonts w:cs="Arial"/>
          <w:sz w:val="24"/>
          <w:szCs w:val="24"/>
          <w:lang w:val="mn-MN"/>
        </w:rPr>
        <w:t>н</w:t>
      </w:r>
      <w:r w:rsidR="00831A36" w:rsidRPr="00776D20">
        <w:rPr>
          <w:rFonts w:cs="Arial"/>
          <w:sz w:val="24"/>
          <w:szCs w:val="24"/>
          <w:lang w:val="mn-MN"/>
        </w:rPr>
        <w:t xml:space="preserve">ий даатгалын сан </w:t>
      </w:r>
      <w:r w:rsidR="009C13AE" w:rsidRPr="00776D20">
        <w:rPr>
          <w:rFonts w:cs="Arial"/>
          <w:sz w:val="24"/>
          <w:szCs w:val="24"/>
          <w:lang w:val="mn-MN"/>
        </w:rPr>
        <w:t>тогтвортой санхүүжилтийн эх үүсвэр ба бусад нь тогтмол бус.</w:t>
      </w:r>
      <w:r w:rsidR="003E4281" w:rsidRPr="00776D20">
        <w:rPr>
          <w:rFonts w:cs="Arial"/>
          <w:sz w:val="24"/>
          <w:szCs w:val="24"/>
          <w:lang w:val="mn-MN"/>
        </w:rPr>
        <w:t xml:space="preserve"> </w:t>
      </w:r>
    </w:p>
    <w:p w14:paraId="47FB0EF9" w14:textId="1BFE6473" w:rsidR="009848CD" w:rsidRPr="00776D20" w:rsidRDefault="009848CD" w:rsidP="0031334F">
      <w:pPr>
        <w:ind w:firstLine="720"/>
        <w:jc w:val="both"/>
        <w:rPr>
          <w:rFonts w:cs="Arial"/>
          <w:sz w:val="24"/>
          <w:szCs w:val="24"/>
          <w:lang w:val="mn-MN"/>
        </w:rPr>
      </w:pPr>
      <w:r w:rsidRPr="00776D20">
        <w:rPr>
          <w:rFonts w:cs="Arial"/>
          <w:sz w:val="24"/>
          <w:szCs w:val="24"/>
          <w:lang w:val="mn-MN"/>
        </w:rPr>
        <w:t xml:space="preserve">Нийгмийн даатгалын сангаас олгох үйлдвэрлэлийн осол, мэргэжлээс шалтгаалсан өвчний тэтгэвэр, тэтгэмж, төлбөрийн тухай хуулийн </w:t>
      </w:r>
      <w:r w:rsidR="006E0D39" w:rsidRPr="00776D20">
        <w:rPr>
          <w:rFonts w:cs="Arial"/>
          <w:sz w:val="24"/>
          <w:szCs w:val="24"/>
          <w:lang w:val="mn-MN"/>
        </w:rPr>
        <w:t>13</w:t>
      </w:r>
      <w:r w:rsidR="0034559F" w:rsidRPr="00776D20">
        <w:rPr>
          <w:rFonts w:cs="Arial"/>
          <w:sz w:val="24"/>
          <w:szCs w:val="24"/>
          <w:lang w:val="mn-MN"/>
        </w:rPr>
        <w:t xml:space="preserve"> дугаар зүйл</w:t>
      </w:r>
      <w:r w:rsidR="006E0D39" w:rsidRPr="00776D20">
        <w:rPr>
          <w:rFonts w:cs="Arial"/>
          <w:sz w:val="24"/>
          <w:szCs w:val="24"/>
          <w:lang w:val="mn-MN"/>
        </w:rPr>
        <w:t xml:space="preserve">ийн 13.2-т зааснаар </w:t>
      </w:r>
      <w:r w:rsidR="00311690" w:rsidRPr="00776D20">
        <w:rPr>
          <w:rFonts w:cs="Arial"/>
          <w:sz w:val="24"/>
          <w:szCs w:val="24"/>
          <w:lang w:val="mn-MN"/>
        </w:rPr>
        <w:t xml:space="preserve">“Урьдчилан сэргийлэх арга хэмжээний зардлын төлбөр нь үйлдвэрлэлийн осол, мэргэжлээс шалтгаалсан өвчний даатгалын сангийн тухайн жилийн шимтгэлийн орлогын 2 хувиас багагүй байна” гэж заасан. Гэвч </w:t>
      </w:r>
      <w:r w:rsidR="00354BB5" w:rsidRPr="00776D20">
        <w:rPr>
          <w:rFonts w:cs="Arial"/>
          <w:sz w:val="24"/>
          <w:szCs w:val="24"/>
          <w:lang w:val="mn-MN"/>
        </w:rPr>
        <w:t xml:space="preserve">хуульд </w:t>
      </w:r>
      <w:r w:rsidR="00311690" w:rsidRPr="00776D20">
        <w:rPr>
          <w:rFonts w:cs="Arial"/>
          <w:sz w:val="24"/>
          <w:szCs w:val="24"/>
          <w:lang w:val="mn-MN"/>
        </w:rPr>
        <w:t xml:space="preserve">уг сангаас </w:t>
      </w:r>
      <w:r w:rsidR="0031334F" w:rsidRPr="00776D20">
        <w:rPr>
          <w:rFonts w:cs="Arial"/>
          <w:sz w:val="24"/>
          <w:szCs w:val="24"/>
          <w:lang w:val="mn-MN"/>
        </w:rPr>
        <w:t>зарцуулах зард</w:t>
      </w:r>
      <w:r w:rsidR="0063512B" w:rsidRPr="00776D20">
        <w:rPr>
          <w:rFonts w:cs="Arial"/>
          <w:sz w:val="24"/>
          <w:szCs w:val="24"/>
          <w:lang w:val="mn-MN"/>
        </w:rPr>
        <w:t>лын санхүүжилт</w:t>
      </w:r>
      <w:r w:rsidR="0031334F" w:rsidRPr="00776D20">
        <w:rPr>
          <w:rFonts w:cs="Arial"/>
          <w:sz w:val="24"/>
          <w:szCs w:val="24"/>
          <w:lang w:val="mn-MN"/>
        </w:rPr>
        <w:t xml:space="preserve"> нь</w:t>
      </w:r>
      <w:r w:rsidR="0063512B" w:rsidRPr="00776D20">
        <w:rPr>
          <w:rFonts w:cs="Arial"/>
          <w:sz w:val="24"/>
          <w:szCs w:val="24"/>
          <w:lang w:val="mn-MN"/>
        </w:rPr>
        <w:t>:</w:t>
      </w:r>
    </w:p>
    <w:p w14:paraId="057A47F1" w14:textId="47A5F814" w:rsidR="009848CD" w:rsidRPr="00776D20" w:rsidRDefault="00E05662" w:rsidP="00031F81">
      <w:pPr>
        <w:numPr>
          <w:ilvl w:val="0"/>
          <w:numId w:val="5"/>
        </w:numPr>
        <w:spacing w:before="0" w:after="0"/>
        <w:jc w:val="both"/>
        <w:rPr>
          <w:rFonts w:cs="Arial"/>
          <w:sz w:val="24"/>
          <w:szCs w:val="24"/>
          <w:lang w:val="mn-MN"/>
        </w:rPr>
      </w:pPr>
      <w:r w:rsidRPr="00776D20">
        <w:rPr>
          <w:rFonts w:cs="Arial"/>
          <w:sz w:val="24"/>
          <w:szCs w:val="24"/>
          <w:lang w:val="mn-MN"/>
        </w:rPr>
        <w:t>Д</w:t>
      </w:r>
      <w:r w:rsidR="009848CD" w:rsidRPr="00776D20">
        <w:rPr>
          <w:rFonts w:cs="Arial"/>
          <w:sz w:val="24"/>
          <w:szCs w:val="24"/>
          <w:lang w:val="mn-MN"/>
        </w:rPr>
        <w:t>аатгалын үйл ажиллагаа, хууль тогтоомжтой холбоотой мэдээлэл, зөвлөгөө өгөх сургалт, сурталчилгаа;</w:t>
      </w:r>
    </w:p>
    <w:p w14:paraId="3F26A817" w14:textId="5933B809" w:rsidR="009848CD" w:rsidRPr="00776D20" w:rsidRDefault="00E05662" w:rsidP="00031F81">
      <w:pPr>
        <w:numPr>
          <w:ilvl w:val="0"/>
          <w:numId w:val="5"/>
        </w:numPr>
        <w:spacing w:before="0" w:after="0"/>
        <w:jc w:val="both"/>
        <w:rPr>
          <w:rFonts w:cs="Arial"/>
          <w:sz w:val="24"/>
          <w:szCs w:val="24"/>
          <w:lang w:val="mn-MN"/>
        </w:rPr>
      </w:pPr>
      <w:r w:rsidRPr="00776D20">
        <w:rPr>
          <w:rFonts w:cs="Arial"/>
          <w:sz w:val="24"/>
          <w:szCs w:val="24"/>
          <w:lang w:val="mn-MN"/>
        </w:rPr>
        <w:t>Д</w:t>
      </w:r>
      <w:r w:rsidR="009848CD" w:rsidRPr="00776D20">
        <w:rPr>
          <w:rFonts w:cs="Arial"/>
          <w:sz w:val="24"/>
          <w:szCs w:val="24"/>
          <w:lang w:val="mn-MN"/>
        </w:rPr>
        <w:t>аатгуулагч, ажил олгогчид зориулсан хөдөлмөрийн аюулгүй байдал, эрүүл ахуйн сургалт;</w:t>
      </w:r>
    </w:p>
    <w:p w14:paraId="490B5565" w14:textId="4F6DE731" w:rsidR="009848CD" w:rsidRPr="00776D20" w:rsidRDefault="009848CD" w:rsidP="00031F81">
      <w:pPr>
        <w:numPr>
          <w:ilvl w:val="0"/>
          <w:numId w:val="5"/>
        </w:numPr>
        <w:spacing w:before="0" w:after="0"/>
        <w:jc w:val="both"/>
        <w:rPr>
          <w:rFonts w:cs="Arial"/>
          <w:sz w:val="24"/>
          <w:szCs w:val="24"/>
          <w:lang w:val="mn-MN"/>
        </w:rPr>
      </w:pPr>
      <w:proofErr w:type="spellStart"/>
      <w:r w:rsidRPr="00776D20">
        <w:rPr>
          <w:rFonts w:cs="Arial"/>
          <w:sz w:val="24"/>
          <w:szCs w:val="24"/>
          <w:lang w:val="mn-MN"/>
        </w:rPr>
        <w:t>ХАБЭА</w:t>
      </w:r>
      <w:proofErr w:type="spellEnd"/>
      <w:r w:rsidRPr="00776D20">
        <w:rPr>
          <w:rFonts w:cs="Arial"/>
          <w:sz w:val="24"/>
          <w:szCs w:val="24"/>
          <w:lang w:val="mn-MN"/>
        </w:rPr>
        <w:t xml:space="preserve">-н </w:t>
      </w:r>
      <w:r w:rsidR="001E435A" w:rsidRPr="00776D20">
        <w:rPr>
          <w:rFonts w:cs="Arial"/>
          <w:sz w:val="24"/>
          <w:szCs w:val="24"/>
          <w:lang w:val="mn-MN"/>
        </w:rPr>
        <w:t xml:space="preserve">урьдчилан сэргийлэх </w:t>
      </w:r>
      <w:r w:rsidRPr="00776D20">
        <w:rPr>
          <w:rFonts w:cs="Arial"/>
          <w:sz w:val="24"/>
          <w:szCs w:val="24"/>
          <w:lang w:val="mn-MN"/>
        </w:rPr>
        <w:t>арга хэмжээ авч хэрэгжүүлсэн, шинэ техник, технологи, инновац нэвтрүүлсэн ажил олгогчийн шилдэг туршлага, ололт, амжилтыг олон нийтэд сурталчлах;</w:t>
      </w:r>
    </w:p>
    <w:p w14:paraId="41AAEBC9" w14:textId="73556A92" w:rsidR="00354BB5" w:rsidRPr="00776D20" w:rsidRDefault="009848CD" w:rsidP="00031F81">
      <w:pPr>
        <w:numPr>
          <w:ilvl w:val="0"/>
          <w:numId w:val="5"/>
        </w:numPr>
        <w:spacing w:before="0" w:after="0"/>
        <w:jc w:val="both"/>
        <w:rPr>
          <w:rFonts w:cs="Arial"/>
          <w:sz w:val="24"/>
          <w:szCs w:val="24"/>
          <w:lang w:val="mn-MN"/>
        </w:rPr>
      </w:pPr>
      <w:proofErr w:type="spellStart"/>
      <w:r w:rsidRPr="00776D20">
        <w:rPr>
          <w:rFonts w:cs="Arial"/>
          <w:sz w:val="24"/>
          <w:szCs w:val="24"/>
          <w:lang w:val="mn-MN"/>
        </w:rPr>
        <w:t>ҮОМШӨ</w:t>
      </w:r>
      <w:proofErr w:type="spellEnd"/>
      <w:r w:rsidRPr="00776D20">
        <w:rPr>
          <w:rFonts w:cs="Arial"/>
          <w:sz w:val="24"/>
          <w:szCs w:val="24"/>
          <w:lang w:val="mn-MN"/>
        </w:rPr>
        <w:t>-ний чиглэлээр хийх тандан судалгаа, эрсдэлийн болон хяналт шинжилгээ, үнэлгээ</w:t>
      </w:r>
      <w:r w:rsidR="00BA2E29" w:rsidRPr="00776D20">
        <w:rPr>
          <w:rFonts w:cs="Arial"/>
          <w:sz w:val="24"/>
          <w:szCs w:val="24"/>
          <w:lang w:val="mn-MN"/>
        </w:rPr>
        <w:t>нд зарцуула</w:t>
      </w:r>
      <w:r w:rsidR="00354BB5" w:rsidRPr="00776D20">
        <w:rPr>
          <w:rFonts w:cs="Arial"/>
          <w:sz w:val="24"/>
          <w:szCs w:val="24"/>
          <w:lang w:val="mn-MN"/>
        </w:rPr>
        <w:t xml:space="preserve">гдахаар хязгаарлагдсан. </w:t>
      </w:r>
    </w:p>
    <w:p w14:paraId="581CE945" w14:textId="2690C47C" w:rsidR="009848CD" w:rsidRPr="00776D20" w:rsidRDefault="22353C5D" w:rsidP="004D50F9">
      <w:pPr>
        <w:ind w:firstLine="720"/>
        <w:jc w:val="both"/>
        <w:rPr>
          <w:rFonts w:cs="Arial"/>
          <w:sz w:val="24"/>
          <w:szCs w:val="24"/>
          <w:lang w:val="mn-MN"/>
        </w:rPr>
      </w:pPr>
      <w:r w:rsidRPr="00776D20">
        <w:rPr>
          <w:rFonts w:cs="Arial"/>
          <w:sz w:val="24"/>
          <w:szCs w:val="24"/>
          <w:lang w:val="mn-MN"/>
        </w:rPr>
        <w:t xml:space="preserve">Тиймээс </w:t>
      </w:r>
      <w:proofErr w:type="spellStart"/>
      <w:r w:rsidRPr="00776D20">
        <w:rPr>
          <w:rFonts w:cs="Arial"/>
          <w:sz w:val="24"/>
          <w:szCs w:val="24"/>
          <w:lang w:val="mn-MN"/>
        </w:rPr>
        <w:t>ҮОМШӨ</w:t>
      </w:r>
      <w:proofErr w:type="spellEnd"/>
      <w:r w:rsidRPr="00776D20">
        <w:rPr>
          <w:rFonts w:cs="Arial"/>
          <w:sz w:val="24"/>
          <w:szCs w:val="24"/>
          <w:lang w:val="mn-MN"/>
        </w:rPr>
        <w:t>-</w:t>
      </w:r>
      <w:r w:rsidR="00114551" w:rsidRPr="00776D20">
        <w:rPr>
          <w:rFonts w:cs="Arial"/>
          <w:sz w:val="24"/>
          <w:szCs w:val="24"/>
          <w:lang w:val="mn-MN"/>
        </w:rPr>
        <w:t>н</w:t>
      </w:r>
      <w:r w:rsidRPr="00776D20">
        <w:rPr>
          <w:rFonts w:cs="Arial"/>
          <w:sz w:val="24"/>
          <w:szCs w:val="24"/>
          <w:lang w:val="mn-MN"/>
        </w:rPr>
        <w:t xml:space="preserve">ий урьдчилан сэргийлэлтийг </w:t>
      </w:r>
      <w:r w:rsidR="463A31DD" w:rsidRPr="00776D20">
        <w:rPr>
          <w:rFonts w:cs="Arial"/>
          <w:sz w:val="24"/>
          <w:szCs w:val="24"/>
          <w:lang w:val="mn-MN"/>
        </w:rPr>
        <w:t xml:space="preserve">дэмжихэд чиглэсэн үндэсний түвшний </w:t>
      </w:r>
      <w:proofErr w:type="spellStart"/>
      <w:r w:rsidR="463A31DD" w:rsidRPr="00776D20">
        <w:rPr>
          <w:rFonts w:cs="Arial"/>
          <w:sz w:val="24"/>
          <w:szCs w:val="24"/>
          <w:lang w:val="mn-MN"/>
        </w:rPr>
        <w:t>ХАБЭА</w:t>
      </w:r>
      <w:proofErr w:type="spellEnd"/>
      <w:r w:rsidR="463A31DD" w:rsidRPr="00776D20">
        <w:rPr>
          <w:rFonts w:cs="Arial"/>
          <w:sz w:val="24"/>
          <w:szCs w:val="24"/>
          <w:lang w:val="mn-MN"/>
        </w:rPr>
        <w:t xml:space="preserve">-н </w:t>
      </w:r>
      <w:r w:rsidR="001E435A" w:rsidRPr="00776D20">
        <w:rPr>
          <w:rFonts w:cs="Arial"/>
          <w:sz w:val="24"/>
          <w:szCs w:val="24"/>
          <w:lang w:val="mn-MN"/>
        </w:rPr>
        <w:t xml:space="preserve">урьдчилан сэргийлэх </w:t>
      </w:r>
      <w:r w:rsidR="463A31DD" w:rsidRPr="00776D20">
        <w:rPr>
          <w:rFonts w:cs="Arial"/>
          <w:sz w:val="24"/>
          <w:szCs w:val="24"/>
          <w:lang w:val="mn-MN"/>
        </w:rPr>
        <w:t>арга хэмжээ</w:t>
      </w:r>
      <w:r w:rsidR="63DFC97E" w:rsidRPr="00776D20">
        <w:rPr>
          <w:rFonts w:cs="Arial"/>
          <w:sz w:val="24"/>
          <w:szCs w:val="24"/>
          <w:lang w:val="mn-MN"/>
        </w:rPr>
        <w:t xml:space="preserve"> болон ажил олгогч, ажилтанд зориулсан урьдчилан сэргийлэлтийн </w:t>
      </w:r>
      <w:r w:rsidR="6CEF1AA2" w:rsidRPr="00776D20">
        <w:rPr>
          <w:rFonts w:cs="Arial"/>
          <w:sz w:val="24"/>
          <w:szCs w:val="24"/>
          <w:lang w:val="mn-MN"/>
        </w:rPr>
        <w:t>үйлчилгээг</w:t>
      </w:r>
      <w:r w:rsidR="463A31DD" w:rsidRPr="00776D20">
        <w:rPr>
          <w:rFonts w:cs="Arial"/>
          <w:sz w:val="24"/>
          <w:szCs w:val="24"/>
          <w:lang w:val="mn-MN"/>
        </w:rPr>
        <w:t xml:space="preserve"> санхүүжүүлэхэд </w:t>
      </w:r>
      <w:proofErr w:type="spellStart"/>
      <w:r w:rsidR="463A31DD" w:rsidRPr="00776D20">
        <w:rPr>
          <w:rFonts w:cs="Arial"/>
          <w:sz w:val="24"/>
          <w:szCs w:val="24"/>
          <w:lang w:val="mn-MN"/>
        </w:rPr>
        <w:t>ҮОМШӨ</w:t>
      </w:r>
      <w:proofErr w:type="spellEnd"/>
      <w:r w:rsidR="463A31DD" w:rsidRPr="00776D20">
        <w:rPr>
          <w:rFonts w:cs="Arial"/>
          <w:sz w:val="24"/>
          <w:szCs w:val="24"/>
          <w:lang w:val="mn-MN"/>
        </w:rPr>
        <w:t>-</w:t>
      </w:r>
      <w:r w:rsidR="00114551" w:rsidRPr="00776D20">
        <w:rPr>
          <w:rFonts w:cs="Arial"/>
          <w:sz w:val="24"/>
          <w:szCs w:val="24"/>
          <w:lang w:val="mn-MN"/>
        </w:rPr>
        <w:t>н</w:t>
      </w:r>
      <w:r w:rsidR="463A31DD" w:rsidRPr="00776D20">
        <w:rPr>
          <w:rFonts w:cs="Arial"/>
          <w:sz w:val="24"/>
          <w:szCs w:val="24"/>
          <w:lang w:val="mn-MN"/>
        </w:rPr>
        <w:t>ий сангийн санхүүжилт хангалтгүй байна.</w:t>
      </w:r>
    </w:p>
    <w:p w14:paraId="5798E42A" w14:textId="2A17B8C4" w:rsidR="00C975C8" w:rsidRPr="00776D20" w:rsidRDefault="306EC77A" w:rsidP="006D4719">
      <w:pPr>
        <w:spacing w:after="0"/>
        <w:ind w:firstLine="720"/>
        <w:jc w:val="both"/>
        <w:rPr>
          <w:rFonts w:cs="Arial"/>
          <w:sz w:val="24"/>
          <w:szCs w:val="24"/>
          <w:lang w:val="mn-MN"/>
        </w:rPr>
      </w:pPr>
      <w:r w:rsidRPr="00776D20">
        <w:rPr>
          <w:rFonts w:cs="Arial"/>
          <w:sz w:val="24"/>
          <w:szCs w:val="24"/>
          <w:lang w:val="mn-MN"/>
        </w:rPr>
        <w:t>Нийгмийн даатгалын ерөнхий хуулийн</w:t>
      </w:r>
      <w:r w:rsidR="557A47DE" w:rsidRPr="00776D20">
        <w:rPr>
          <w:rFonts w:cs="Arial"/>
          <w:sz w:val="24"/>
          <w:szCs w:val="24"/>
          <w:lang w:val="mn-MN"/>
        </w:rPr>
        <w:t xml:space="preserve"> </w:t>
      </w:r>
      <w:r w:rsidR="001E435A" w:rsidRPr="00776D20">
        <w:rPr>
          <w:rFonts w:cs="Arial"/>
          <w:sz w:val="24"/>
          <w:szCs w:val="24"/>
          <w:lang w:val="mn-MN"/>
        </w:rPr>
        <w:t>18 дугаар</w:t>
      </w:r>
      <w:r w:rsidR="6979FE57" w:rsidRPr="00776D20">
        <w:rPr>
          <w:rFonts w:cs="Arial"/>
          <w:sz w:val="24"/>
          <w:szCs w:val="24"/>
          <w:lang w:val="mn-MN"/>
        </w:rPr>
        <w:t xml:space="preserve"> з</w:t>
      </w:r>
      <w:r w:rsidR="557A47DE" w:rsidRPr="00776D20">
        <w:rPr>
          <w:rFonts w:cs="Arial"/>
          <w:sz w:val="24"/>
          <w:szCs w:val="24"/>
          <w:lang w:val="mn-MN"/>
        </w:rPr>
        <w:t>үйл</w:t>
      </w:r>
      <w:r w:rsidR="001E435A" w:rsidRPr="00776D20">
        <w:rPr>
          <w:rFonts w:cs="Arial"/>
          <w:sz w:val="24"/>
          <w:szCs w:val="24"/>
          <w:lang w:val="mn-MN"/>
        </w:rPr>
        <w:t>ийн 18.1-</w:t>
      </w:r>
      <w:r w:rsidR="557A47DE" w:rsidRPr="00776D20">
        <w:rPr>
          <w:rFonts w:cs="Arial"/>
          <w:sz w:val="24"/>
          <w:szCs w:val="24"/>
          <w:lang w:val="mn-MN"/>
        </w:rPr>
        <w:t>д</w:t>
      </w:r>
      <w:r w:rsidR="2FC2F701" w:rsidRPr="00776D20">
        <w:rPr>
          <w:rFonts w:cs="Arial"/>
          <w:sz w:val="24"/>
          <w:szCs w:val="24"/>
          <w:lang w:val="mn-MN"/>
        </w:rPr>
        <w:t xml:space="preserve"> “</w:t>
      </w:r>
      <w:proofErr w:type="spellStart"/>
      <w:r w:rsidR="6979FE57" w:rsidRPr="00776D20">
        <w:rPr>
          <w:rFonts w:cs="Arial"/>
          <w:sz w:val="24"/>
          <w:szCs w:val="24"/>
          <w:lang w:val="mn-MN"/>
        </w:rPr>
        <w:t>ҮОМШӨ</w:t>
      </w:r>
      <w:proofErr w:type="spellEnd"/>
      <w:r w:rsidR="6979FE57" w:rsidRPr="00776D20">
        <w:rPr>
          <w:rFonts w:cs="Arial"/>
          <w:sz w:val="24"/>
          <w:szCs w:val="24"/>
          <w:lang w:val="mn-MN"/>
        </w:rPr>
        <w:t>-</w:t>
      </w:r>
      <w:r w:rsidR="001E5216" w:rsidRPr="00776D20">
        <w:rPr>
          <w:rFonts w:cs="Arial"/>
          <w:sz w:val="24"/>
          <w:szCs w:val="24"/>
          <w:lang w:val="mn-MN"/>
        </w:rPr>
        <w:t>н</w:t>
      </w:r>
      <w:r w:rsidR="6979FE57" w:rsidRPr="00776D20">
        <w:rPr>
          <w:rFonts w:cs="Arial"/>
          <w:sz w:val="24"/>
          <w:szCs w:val="24"/>
          <w:lang w:val="mn-MN"/>
        </w:rPr>
        <w:t>ий да</w:t>
      </w:r>
      <w:r w:rsidR="7E5EED78" w:rsidRPr="00776D20">
        <w:rPr>
          <w:rFonts w:cs="Arial"/>
          <w:sz w:val="24"/>
          <w:szCs w:val="24"/>
          <w:lang w:val="mn-MN"/>
        </w:rPr>
        <w:t>а</w:t>
      </w:r>
      <w:r w:rsidR="6979FE57" w:rsidRPr="00776D20">
        <w:rPr>
          <w:rFonts w:cs="Arial"/>
          <w:sz w:val="24"/>
          <w:szCs w:val="24"/>
          <w:lang w:val="mn-MN"/>
        </w:rPr>
        <w:t>тгалын</w:t>
      </w:r>
      <w:r w:rsidR="593D1189" w:rsidRPr="00776D20">
        <w:rPr>
          <w:rFonts w:cs="Arial"/>
          <w:sz w:val="24"/>
          <w:szCs w:val="24"/>
          <w:lang w:val="mn-MN"/>
        </w:rPr>
        <w:t xml:space="preserve"> шимтгэлийг ажлын байрны эрсдэлийн т</w:t>
      </w:r>
      <w:r w:rsidR="001E435A" w:rsidRPr="00776D20">
        <w:rPr>
          <w:rFonts w:cs="Arial"/>
          <w:sz w:val="24"/>
          <w:szCs w:val="24"/>
          <w:lang w:val="mn-MN"/>
        </w:rPr>
        <w:t>ү</w:t>
      </w:r>
      <w:r w:rsidR="593D1189" w:rsidRPr="00776D20">
        <w:rPr>
          <w:rFonts w:cs="Arial"/>
          <w:sz w:val="24"/>
          <w:szCs w:val="24"/>
          <w:lang w:val="mn-MN"/>
        </w:rPr>
        <w:t>вшн</w:t>
      </w:r>
      <w:r w:rsidR="001E435A" w:rsidRPr="00776D20">
        <w:rPr>
          <w:rFonts w:cs="Arial"/>
          <w:sz w:val="24"/>
          <w:szCs w:val="24"/>
          <w:lang w:val="mn-MN"/>
        </w:rPr>
        <w:t>ээс</w:t>
      </w:r>
      <w:r w:rsidR="593D1189" w:rsidRPr="00776D20">
        <w:rPr>
          <w:rFonts w:cs="Arial"/>
          <w:sz w:val="24"/>
          <w:szCs w:val="24"/>
          <w:lang w:val="mn-MN"/>
        </w:rPr>
        <w:t xml:space="preserve"> хамааруулан цалин хөлсний орлогын 0.5, 1.5, 2.5 хувиар тооцох зохицуулалттай.</w:t>
      </w:r>
      <w:r w:rsidR="6205FAC9" w:rsidRPr="00776D20">
        <w:rPr>
          <w:rFonts w:cs="Arial"/>
          <w:sz w:val="24"/>
          <w:szCs w:val="24"/>
          <w:lang w:val="mn-MN"/>
        </w:rPr>
        <w:t xml:space="preserve"> Уг зохицуулалт нь </w:t>
      </w:r>
      <w:proofErr w:type="spellStart"/>
      <w:r w:rsidR="6205FAC9" w:rsidRPr="00776D20">
        <w:rPr>
          <w:rFonts w:cs="Arial"/>
          <w:sz w:val="24"/>
          <w:szCs w:val="24"/>
          <w:lang w:val="mn-MN"/>
        </w:rPr>
        <w:t>ХАБЭМ</w:t>
      </w:r>
      <w:proofErr w:type="spellEnd"/>
      <w:r w:rsidR="6205FAC9" w:rsidRPr="00776D20">
        <w:rPr>
          <w:rFonts w:cs="Arial"/>
          <w:sz w:val="24"/>
          <w:szCs w:val="24"/>
          <w:lang w:val="mn-MN"/>
        </w:rPr>
        <w:t>-ийн бодит эрсдэл</w:t>
      </w:r>
      <w:r w:rsidR="2DF47B0E" w:rsidRPr="00776D20">
        <w:rPr>
          <w:rFonts w:cs="Arial"/>
          <w:sz w:val="24"/>
          <w:szCs w:val="24"/>
          <w:lang w:val="mn-MN"/>
        </w:rPr>
        <w:t xml:space="preserve">ийн түвшин, </w:t>
      </w:r>
      <w:proofErr w:type="spellStart"/>
      <w:r w:rsidR="2DF47B0E" w:rsidRPr="00776D20">
        <w:rPr>
          <w:rFonts w:cs="Arial"/>
          <w:sz w:val="24"/>
          <w:szCs w:val="24"/>
          <w:lang w:val="mn-MN"/>
        </w:rPr>
        <w:t>ҮОМШӨ</w:t>
      </w:r>
      <w:proofErr w:type="spellEnd"/>
      <w:r w:rsidR="2DF47B0E" w:rsidRPr="00776D20">
        <w:rPr>
          <w:rFonts w:cs="Arial"/>
          <w:sz w:val="24"/>
          <w:szCs w:val="24"/>
          <w:lang w:val="mn-MN"/>
        </w:rPr>
        <w:t>-</w:t>
      </w:r>
      <w:r w:rsidR="001E5216" w:rsidRPr="00776D20">
        <w:rPr>
          <w:rFonts w:cs="Arial"/>
          <w:sz w:val="24"/>
          <w:szCs w:val="24"/>
          <w:lang w:val="mn-MN"/>
        </w:rPr>
        <w:t>н</w:t>
      </w:r>
      <w:r w:rsidR="2DF47B0E" w:rsidRPr="00776D20">
        <w:rPr>
          <w:rFonts w:cs="Arial"/>
          <w:sz w:val="24"/>
          <w:szCs w:val="24"/>
          <w:lang w:val="mn-MN"/>
        </w:rPr>
        <w:t xml:space="preserve">ий тохиолдолд </w:t>
      </w:r>
      <w:r w:rsidR="6205FAC9" w:rsidRPr="00776D20">
        <w:rPr>
          <w:rFonts w:cs="Arial"/>
          <w:sz w:val="24"/>
          <w:szCs w:val="24"/>
          <w:lang w:val="mn-MN"/>
        </w:rPr>
        <w:t xml:space="preserve">суурилаагүй бөгөөд ажил мэргэжлийн төрлөөс хамаарч эрсдэлийн </w:t>
      </w:r>
      <w:proofErr w:type="spellStart"/>
      <w:r w:rsidR="6205FAC9" w:rsidRPr="00776D20">
        <w:rPr>
          <w:rFonts w:cs="Arial"/>
          <w:sz w:val="24"/>
          <w:szCs w:val="24"/>
          <w:lang w:val="mn-MN"/>
        </w:rPr>
        <w:t>түвшинг</w:t>
      </w:r>
      <w:proofErr w:type="spellEnd"/>
      <w:r w:rsidR="6205FAC9" w:rsidRPr="00776D20">
        <w:rPr>
          <w:rFonts w:cs="Arial"/>
          <w:sz w:val="24"/>
          <w:szCs w:val="24"/>
          <w:lang w:val="mn-MN"/>
        </w:rPr>
        <w:t xml:space="preserve"> шууд тооцож байна.</w:t>
      </w:r>
    </w:p>
    <w:p w14:paraId="06ACE2CE" w14:textId="03BB0B00" w:rsidR="00C9351A" w:rsidRPr="00776D20" w:rsidRDefault="1E5E0719" w:rsidP="4853D017">
      <w:pPr>
        <w:pStyle w:val="NormalWeb"/>
        <w:spacing w:before="120" w:beforeAutospacing="0" w:after="0" w:afterAutospacing="0" w:line="300" w:lineRule="atLeast"/>
        <w:ind w:firstLine="720"/>
        <w:jc w:val="both"/>
        <w:rPr>
          <w:rFonts w:ascii="Arial" w:hAnsi="Arial" w:cs="Arial"/>
          <w:color w:val="000000" w:themeColor="text1"/>
          <w:lang w:val="mn-MN"/>
        </w:rPr>
      </w:pPr>
      <w:r w:rsidRPr="00776D20">
        <w:rPr>
          <w:rFonts w:ascii="Arial" w:hAnsi="Arial" w:cs="Arial"/>
          <w:color w:val="000000" w:themeColor="text1"/>
          <w:lang w:val="mn-MN"/>
        </w:rPr>
        <w:lastRenderedPageBreak/>
        <w:t xml:space="preserve">Хуулийн </w:t>
      </w:r>
      <w:r w:rsidR="001E435A" w:rsidRPr="00776D20">
        <w:rPr>
          <w:rFonts w:ascii="Arial" w:hAnsi="Arial" w:cs="Arial"/>
          <w:color w:val="000000" w:themeColor="text1"/>
          <w:lang w:val="mn-MN"/>
        </w:rPr>
        <w:t xml:space="preserve">28.4-т </w:t>
      </w:r>
      <w:r w:rsidR="257B9761" w:rsidRPr="00776D20">
        <w:rPr>
          <w:rFonts w:ascii="Arial" w:hAnsi="Arial" w:cs="Arial"/>
          <w:color w:val="000000" w:themeColor="text1"/>
          <w:lang w:val="mn-MN"/>
        </w:rPr>
        <w:t>”</w:t>
      </w:r>
      <w:r w:rsidRPr="00776D20">
        <w:rPr>
          <w:rFonts w:ascii="Arial" w:hAnsi="Arial" w:cs="Arial"/>
          <w:color w:val="000000" w:themeColor="text1"/>
          <w:lang w:val="mn-MN"/>
        </w:rPr>
        <w:t>Эрсдэлийн түвшин их ажлын байранд ажиллаж байгаа ажилтныг амь нас, эрүүл мэндийн даатгалд тухайн ажилтны 36 ба түүнээс дээш сарын дундаж цалинтай тэнцэх хэмжээгээр заавал даатгуулна</w:t>
      </w:r>
      <w:r w:rsidR="001E435A" w:rsidRPr="00776D20">
        <w:rPr>
          <w:rFonts w:ascii="Arial" w:hAnsi="Arial" w:cs="Arial"/>
          <w:color w:val="000000" w:themeColor="text1"/>
          <w:lang w:val="mn-MN"/>
        </w:rPr>
        <w:t>” гэж заасан байдаг</w:t>
      </w:r>
      <w:r w:rsidRPr="00776D20">
        <w:rPr>
          <w:rFonts w:ascii="Arial" w:hAnsi="Arial" w:cs="Arial"/>
          <w:color w:val="000000" w:themeColor="text1"/>
          <w:lang w:val="mn-MN"/>
        </w:rPr>
        <w:t>.</w:t>
      </w:r>
      <w:r w:rsidR="001E435A" w:rsidRPr="00776D20">
        <w:rPr>
          <w:rFonts w:ascii="Arial" w:hAnsi="Arial" w:cs="Arial"/>
          <w:color w:val="000000" w:themeColor="text1"/>
          <w:lang w:val="mn-MN"/>
        </w:rPr>
        <w:t>”</w:t>
      </w:r>
      <w:r w:rsidRPr="00776D20">
        <w:rPr>
          <w:rFonts w:ascii="Arial" w:hAnsi="Arial" w:cs="Arial"/>
          <w:color w:val="000000" w:themeColor="text1"/>
          <w:lang w:val="mn-MN"/>
        </w:rPr>
        <w:t>Ажилтны амь нас, эрүүл мэндийн даатгалын хураамжийг ажил олгогч хариуцах бөгөөд ажилтныг амь нас, эрүүл мэндийн даатгалд даатгуулсан нь Хөдөлмөрийн тухай хуулийн 125 дугаар зүйлд заасан нөхөн төлбөрийг ажил олгогч олгохгүй байх үндэслэл болохгүй</w:t>
      </w:r>
      <w:r w:rsidR="257B9761" w:rsidRPr="00776D20">
        <w:rPr>
          <w:rFonts w:ascii="Arial" w:hAnsi="Arial" w:cs="Arial"/>
          <w:color w:val="000000" w:themeColor="text1"/>
          <w:lang w:val="mn-MN"/>
        </w:rPr>
        <w:t>”</w:t>
      </w:r>
      <w:r w:rsidR="13D047D1" w:rsidRPr="00776D20">
        <w:rPr>
          <w:rFonts w:ascii="Arial" w:hAnsi="Arial" w:cs="Arial"/>
          <w:color w:val="000000" w:themeColor="text1"/>
          <w:lang w:val="mn-MN"/>
        </w:rPr>
        <w:t xml:space="preserve">, </w:t>
      </w:r>
      <w:r w:rsidR="6CEF1AA2" w:rsidRPr="00776D20">
        <w:rPr>
          <w:rFonts w:ascii="Arial" w:hAnsi="Arial" w:cs="Arial"/>
          <w:color w:val="000000" w:themeColor="text1"/>
          <w:lang w:val="mn-MN"/>
        </w:rPr>
        <w:t>26.5.7</w:t>
      </w:r>
      <w:r w:rsidR="001E435A" w:rsidRPr="00776D20">
        <w:rPr>
          <w:rFonts w:ascii="Arial" w:hAnsi="Arial" w:cs="Arial"/>
          <w:color w:val="000000" w:themeColor="text1"/>
          <w:lang w:val="mn-MN"/>
        </w:rPr>
        <w:t>-</w:t>
      </w:r>
      <w:r w:rsidR="6CEF1AA2" w:rsidRPr="00776D20">
        <w:rPr>
          <w:rFonts w:ascii="Arial" w:hAnsi="Arial" w:cs="Arial"/>
          <w:color w:val="000000" w:themeColor="text1"/>
          <w:lang w:val="mn-MN"/>
        </w:rPr>
        <w:t>д “ажилтныг амь нас, эрүүл мэндийн даатгалд хамруулах” тухай з</w:t>
      </w:r>
      <w:r w:rsidR="59D9AB5A" w:rsidRPr="00776D20">
        <w:rPr>
          <w:rFonts w:ascii="Arial" w:hAnsi="Arial" w:cs="Arial"/>
          <w:color w:val="000000" w:themeColor="text1"/>
          <w:lang w:val="mn-MN"/>
        </w:rPr>
        <w:t>аалтын дагуу ажил олгогч нар хувийн даатгалын компаниар ажилтнаа даатгуулдаг. Гэвч уг нэмэлт даатгал</w:t>
      </w:r>
      <w:r w:rsidR="3AA7D7E6" w:rsidRPr="00776D20">
        <w:rPr>
          <w:rFonts w:ascii="Arial" w:hAnsi="Arial" w:cs="Arial"/>
          <w:color w:val="000000" w:themeColor="text1"/>
          <w:lang w:val="mn-MN"/>
        </w:rPr>
        <w:t>аас</w:t>
      </w:r>
      <w:r w:rsidR="4229C63B" w:rsidRPr="00776D20">
        <w:rPr>
          <w:rFonts w:ascii="Arial" w:hAnsi="Arial" w:cs="Arial"/>
          <w:color w:val="000000" w:themeColor="text1"/>
          <w:lang w:val="mn-MN"/>
        </w:rPr>
        <w:t xml:space="preserve"> </w:t>
      </w:r>
      <w:proofErr w:type="spellStart"/>
      <w:r w:rsidR="4229C63B" w:rsidRPr="00776D20">
        <w:rPr>
          <w:rFonts w:ascii="Arial" w:hAnsi="Arial" w:cs="Arial"/>
          <w:color w:val="000000" w:themeColor="text1"/>
          <w:lang w:val="mn-MN"/>
        </w:rPr>
        <w:t>ҮОМШӨ</w:t>
      </w:r>
      <w:proofErr w:type="spellEnd"/>
      <w:r w:rsidR="4229C63B" w:rsidRPr="00776D20">
        <w:rPr>
          <w:rFonts w:ascii="Arial" w:hAnsi="Arial" w:cs="Arial"/>
          <w:color w:val="000000" w:themeColor="text1"/>
          <w:lang w:val="mn-MN"/>
        </w:rPr>
        <w:t>-</w:t>
      </w:r>
      <w:proofErr w:type="spellStart"/>
      <w:r w:rsidR="001E435A" w:rsidRPr="00776D20">
        <w:rPr>
          <w:rFonts w:ascii="Arial" w:hAnsi="Arial" w:cs="Arial"/>
          <w:color w:val="000000" w:themeColor="text1"/>
          <w:lang w:val="mn-MN"/>
        </w:rPr>
        <w:t>н</w:t>
      </w:r>
      <w:r w:rsidR="4229C63B" w:rsidRPr="00776D20">
        <w:rPr>
          <w:rFonts w:ascii="Arial" w:hAnsi="Arial" w:cs="Arial"/>
          <w:color w:val="000000" w:themeColor="text1"/>
          <w:lang w:val="mn-MN"/>
        </w:rPr>
        <w:t>өөс</w:t>
      </w:r>
      <w:proofErr w:type="spellEnd"/>
      <w:r w:rsidR="4229C63B" w:rsidRPr="00776D20">
        <w:rPr>
          <w:rFonts w:ascii="Arial" w:hAnsi="Arial" w:cs="Arial"/>
          <w:color w:val="000000" w:themeColor="text1"/>
          <w:lang w:val="mn-MN"/>
        </w:rPr>
        <w:t xml:space="preserve"> урьдчилан сэргийлэх зориулалтаар</w:t>
      </w:r>
      <w:r w:rsidR="3AA7D7E6" w:rsidRPr="00776D20">
        <w:rPr>
          <w:rFonts w:ascii="Arial" w:hAnsi="Arial" w:cs="Arial"/>
          <w:color w:val="000000" w:themeColor="text1"/>
          <w:lang w:val="mn-MN"/>
        </w:rPr>
        <w:t xml:space="preserve"> ажил олгогч, ажилтанд </w:t>
      </w:r>
      <w:r w:rsidR="4229C63B" w:rsidRPr="00776D20">
        <w:rPr>
          <w:rFonts w:ascii="Arial" w:hAnsi="Arial" w:cs="Arial"/>
          <w:color w:val="000000" w:themeColor="text1"/>
          <w:lang w:val="mn-MN"/>
        </w:rPr>
        <w:t>үзүүлэх даатгалын үйлчилгээ, санхүүжилт нь тодорхой</w:t>
      </w:r>
      <w:r w:rsidR="6314A1D0" w:rsidRPr="00776D20">
        <w:rPr>
          <w:rFonts w:ascii="Arial" w:hAnsi="Arial" w:cs="Arial"/>
          <w:color w:val="000000" w:themeColor="text1"/>
          <w:lang w:val="mn-MN"/>
        </w:rPr>
        <w:t xml:space="preserve"> зохицуулалтгүй байна</w:t>
      </w:r>
      <w:r w:rsidR="17FF3ED1" w:rsidRPr="00776D20">
        <w:rPr>
          <w:rFonts w:ascii="Arial" w:hAnsi="Arial" w:cs="Arial"/>
          <w:color w:val="000000" w:themeColor="text1"/>
          <w:lang w:val="mn-MN"/>
        </w:rPr>
        <w:t>.</w:t>
      </w:r>
    </w:p>
    <w:p w14:paraId="2AD78CD0" w14:textId="206ADD4B" w:rsidR="00232523" w:rsidRPr="00776D20" w:rsidRDefault="0CC96A21" w:rsidP="00AA6D92">
      <w:pPr>
        <w:ind w:firstLine="720"/>
        <w:jc w:val="both"/>
        <w:rPr>
          <w:rFonts w:eastAsia="Times New Roman" w:cs="Arial"/>
          <w:color w:val="000000" w:themeColor="text1"/>
          <w:sz w:val="24"/>
          <w:szCs w:val="24"/>
          <w:lang w:val="mn-MN"/>
        </w:rPr>
      </w:pPr>
      <w:r w:rsidRPr="00776D20">
        <w:rPr>
          <w:rFonts w:eastAsia="Times New Roman" w:cs="Arial"/>
          <w:color w:val="000000" w:themeColor="text1"/>
          <w:sz w:val="24"/>
          <w:szCs w:val="24"/>
          <w:lang w:val="mn-MN"/>
        </w:rPr>
        <w:t>Хуули</w:t>
      </w:r>
      <w:r w:rsidR="110AFF55" w:rsidRPr="00776D20">
        <w:rPr>
          <w:rFonts w:eastAsia="Times New Roman" w:cs="Arial"/>
          <w:color w:val="000000" w:themeColor="text1"/>
          <w:sz w:val="24"/>
          <w:szCs w:val="24"/>
          <w:lang w:val="mn-MN"/>
        </w:rPr>
        <w:t>йн</w:t>
      </w:r>
      <w:r w:rsidRPr="00776D20">
        <w:rPr>
          <w:rFonts w:eastAsia="Times New Roman" w:cs="Arial"/>
          <w:color w:val="000000" w:themeColor="text1"/>
          <w:sz w:val="24"/>
          <w:szCs w:val="24"/>
          <w:lang w:val="mn-MN"/>
        </w:rPr>
        <w:t xml:space="preserve"> </w:t>
      </w:r>
      <w:r w:rsidR="2ACC42E0" w:rsidRPr="00776D20">
        <w:rPr>
          <w:rFonts w:eastAsia="Times New Roman" w:cs="Arial"/>
          <w:color w:val="000000" w:themeColor="text1"/>
          <w:sz w:val="24"/>
          <w:szCs w:val="24"/>
          <w:lang w:val="mn-MN"/>
        </w:rPr>
        <w:t>26.4</w:t>
      </w:r>
      <w:r w:rsidR="003A1DD4" w:rsidRPr="00776D20">
        <w:rPr>
          <w:rFonts w:eastAsia="Times New Roman" w:cs="Arial"/>
          <w:color w:val="000000" w:themeColor="text1"/>
          <w:sz w:val="24"/>
          <w:szCs w:val="24"/>
          <w:lang w:val="mn-MN"/>
        </w:rPr>
        <w:t>-т заасны</w:t>
      </w:r>
      <w:r w:rsidR="2ACC42E0" w:rsidRPr="00776D20">
        <w:rPr>
          <w:rFonts w:eastAsia="Times New Roman" w:cs="Arial"/>
          <w:color w:val="000000" w:themeColor="text1"/>
          <w:sz w:val="24"/>
          <w:szCs w:val="24"/>
          <w:lang w:val="mn-MN"/>
        </w:rPr>
        <w:t xml:space="preserve"> дагуу </w:t>
      </w:r>
      <w:r w:rsidR="26EB29CB" w:rsidRPr="00776D20">
        <w:rPr>
          <w:rFonts w:cs="Arial"/>
          <w:color w:val="000000" w:themeColor="text1"/>
          <w:sz w:val="24"/>
          <w:szCs w:val="24"/>
          <w:lang w:val="mn-MN"/>
        </w:rPr>
        <w:t xml:space="preserve">ажил олгогч нь өөрийн байгууллагад хэрэгжүүлэх </w:t>
      </w:r>
      <w:proofErr w:type="spellStart"/>
      <w:r w:rsidR="26EB29CB" w:rsidRPr="00776D20">
        <w:rPr>
          <w:rFonts w:cs="Arial"/>
          <w:color w:val="000000" w:themeColor="text1"/>
          <w:sz w:val="24"/>
          <w:szCs w:val="24"/>
          <w:lang w:val="mn-MN"/>
        </w:rPr>
        <w:t>ХАБЭА</w:t>
      </w:r>
      <w:proofErr w:type="spellEnd"/>
      <w:r w:rsidR="26EB29CB" w:rsidRPr="00776D20">
        <w:rPr>
          <w:rFonts w:cs="Arial"/>
          <w:color w:val="000000" w:themeColor="text1"/>
          <w:sz w:val="24"/>
          <w:szCs w:val="24"/>
          <w:lang w:val="mn-MN"/>
        </w:rPr>
        <w:t xml:space="preserve">-н </w:t>
      </w:r>
      <w:r w:rsidR="003A1DD4" w:rsidRPr="00776D20">
        <w:rPr>
          <w:rFonts w:cs="Arial"/>
          <w:color w:val="000000" w:themeColor="text1"/>
          <w:sz w:val="24"/>
          <w:szCs w:val="24"/>
          <w:lang w:val="mn-MN"/>
        </w:rPr>
        <w:t xml:space="preserve">урьдчилан сэргийлэх </w:t>
      </w:r>
      <w:r w:rsidR="26EB29CB" w:rsidRPr="00776D20">
        <w:rPr>
          <w:rFonts w:cs="Arial"/>
          <w:color w:val="000000" w:themeColor="text1"/>
          <w:sz w:val="24"/>
          <w:szCs w:val="24"/>
          <w:lang w:val="mn-MN"/>
        </w:rPr>
        <w:t xml:space="preserve">үйл ажиллагааг </w:t>
      </w:r>
      <w:r w:rsidR="0D1CB314" w:rsidRPr="00776D20">
        <w:rPr>
          <w:rFonts w:cs="Arial"/>
          <w:color w:val="000000" w:themeColor="text1"/>
          <w:sz w:val="24"/>
          <w:szCs w:val="24"/>
          <w:lang w:val="mn-MN"/>
        </w:rPr>
        <w:t xml:space="preserve">бүрэн </w:t>
      </w:r>
      <w:r w:rsidR="26EB29CB" w:rsidRPr="00776D20">
        <w:rPr>
          <w:rFonts w:cs="Arial"/>
          <w:color w:val="000000" w:themeColor="text1"/>
          <w:sz w:val="24"/>
          <w:szCs w:val="24"/>
          <w:lang w:val="mn-MN"/>
        </w:rPr>
        <w:t>санхүүжүүлэх тогтолцоотой.</w:t>
      </w:r>
      <w:r w:rsidR="0D1CB314" w:rsidRPr="00776D20">
        <w:rPr>
          <w:rFonts w:cs="Arial"/>
          <w:color w:val="000000" w:themeColor="text1"/>
          <w:sz w:val="24"/>
          <w:szCs w:val="24"/>
          <w:lang w:val="mn-MN"/>
        </w:rPr>
        <w:t xml:space="preserve">  </w:t>
      </w:r>
      <w:r w:rsidR="3707535B" w:rsidRPr="00776D20">
        <w:rPr>
          <w:rFonts w:eastAsia="Times New Roman" w:cs="Arial"/>
          <w:color w:val="000000" w:themeColor="text1"/>
          <w:sz w:val="24"/>
          <w:szCs w:val="24"/>
          <w:lang w:val="mn-MN"/>
        </w:rPr>
        <w:t>Хуулийн 26.2-</w:t>
      </w:r>
      <w:r w:rsidR="000A3D16" w:rsidRPr="00776D20">
        <w:rPr>
          <w:rFonts w:eastAsia="Times New Roman" w:cs="Arial"/>
          <w:color w:val="000000" w:themeColor="text1"/>
          <w:sz w:val="24"/>
          <w:szCs w:val="24"/>
          <w:lang w:val="mn-MN"/>
        </w:rPr>
        <w:t>т</w:t>
      </w:r>
      <w:r w:rsidR="3707535B" w:rsidRPr="00776D20">
        <w:rPr>
          <w:rFonts w:eastAsia="Times New Roman" w:cs="Arial"/>
          <w:color w:val="000000" w:themeColor="text1"/>
          <w:sz w:val="24"/>
          <w:szCs w:val="24"/>
          <w:lang w:val="mn-MN"/>
        </w:rPr>
        <w:t xml:space="preserve"> </w:t>
      </w:r>
      <w:r w:rsidR="42E5832D" w:rsidRPr="00776D20">
        <w:rPr>
          <w:rFonts w:eastAsia="Times New Roman" w:cs="Arial"/>
          <w:color w:val="000000" w:themeColor="text1"/>
          <w:sz w:val="24"/>
          <w:szCs w:val="24"/>
          <w:lang w:val="mn-MN"/>
        </w:rPr>
        <w:t>“</w:t>
      </w:r>
      <w:r w:rsidR="3707535B" w:rsidRPr="00776D20">
        <w:rPr>
          <w:rFonts w:eastAsia="Times New Roman" w:cs="Arial"/>
          <w:color w:val="000000" w:themeColor="text1"/>
          <w:sz w:val="24"/>
          <w:szCs w:val="24"/>
          <w:lang w:val="mn-MN"/>
        </w:rPr>
        <w:t xml:space="preserve">төсвийн байгууллага нь тухайн жилийн батлагдсан төсвийн 0.5 хувиас, аж ахуйн нэгж, байгууллага эрсдэлийн </w:t>
      </w:r>
      <w:proofErr w:type="spellStart"/>
      <w:r w:rsidR="3707535B" w:rsidRPr="00776D20">
        <w:rPr>
          <w:rFonts w:eastAsia="Times New Roman" w:cs="Arial"/>
          <w:color w:val="000000" w:themeColor="text1"/>
          <w:sz w:val="24"/>
          <w:szCs w:val="24"/>
          <w:lang w:val="mn-MN"/>
        </w:rPr>
        <w:t>т</w:t>
      </w:r>
      <w:r w:rsidR="00BD2F09" w:rsidRPr="00776D20">
        <w:rPr>
          <w:rFonts w:eastAsia="Times New Roman" w:cs="Arial"/>
          <w:color w:val="000000" w:themeColor="text1"/>
          <w:sz w:val="24"/>
          <w:szCs w:val="24"/>
          <w:lang w:val="mn-MN"/>
        </w:rPr>
        <w:t>ү</w:t>
      </w:r>
      <w:r w:rsidR="3707535B" w:rsidRPr="00776D20">
        <w:rPr>
          <w:rFonts w:eastAsia="Times New Roman" w:cs="Arial"/>
          <w:color w:val="000000" w:themeColor="text1"/>
          <w:sz w:val="24"/>
          <w:szCs w:val="24"/>
          <w:lang w:val="mn-MN"/>
        </w:rPr>
        <w:t>вшингээс</w:t>
      </w:r>
      <w:proofErr w:type="spellEnd"/>
      <w:r w:rsidR="3707535B" w:rsidRPr="00776D20">
        <w:rPr>
          <w:rFonts w:eastAsia="Times New Roman" w:cs="Arial"/>
          <w:color w:val="000000" w:themeColor="text1"/>
          <w:sz w:val="24"/>
          <w:szCs w:val="24"/>
          <w:lang w:val="mn-MN"/>
        </w:rPr>
        <w:t xml:space="preserve"> хамааран үйлдвэрлэл, үйлчилгээний зардлын 1.5 хувиас доошгүй хэмжээний хөрөнгийг хөдөлмөрийн аюулгүй байдал, эрүүл ахуйн болон үйлдвэрлэлийн осол, хурц хордлого, мэргэжлээс шалтгаалсан өвчнөөс урьдчилан сэргийлэх арга хэмжээнд тус тус зарцуулна</w:t>
      </w:r>
      <w:r w:rsidR="42E5832D" w:rsidRPr="00776D20">
        <w:rPr>
          <w:rFonts w:eastAsia="Times New Roman" w:cs="Arial"/>
          <w:color w:val="000000" w:themeColor="text1"/>
          <w:sz w:val="24"/>
          <w:szCs w:val="24"/>
          <w:lang w:val="mn-MN"/>
        </w:rPr>
        <w:t>” гэж заасан.</w:t>
      </w:r>
    </w:p>
    <w:p w14:paraId="4B7D8693" w14:textId="1F7BAB10" w:rsidR="00232523" w:rsidRPr="00776D20" w:rsidRDefault="00DC0864" w:rsidP="00AA6D92">
      <w:pPr>
        <w:ind w:firstLine="720"/>
        <w:jc w:val="both"/>
        <w:rPr>
          <w:rFonts w:eastAsia="Times New Roman" w:cs="Arial"/>
          <w:color w:val="000000" w:themeColor="text1"/>
          <w:sz w:val="24"/>
          <w:szCs w:val="24"/>
          <w:lang w:val="mn-MN"/>
        </w:rPr>
      </w:pPr>
      <w:r w:rsidRPr="00776D20">
        <w:rPr>
          <w:rFonts w:eastAsia="Times New Roman" w:cs="Arial"/>
          <w:color w:val="000000" w:themeColor="text1"/>
          <w:sz w:val="24"/>
          <w:szCs w:val="24"/>
          <w:lang w:val="mn-MN"/>
        </w:rPr>
        <w:t xml:space="preserve">Аж ахуйн нэгж, байгууллагын түвшинд </w:t>
      </w:r>
      <w:proofErr w:type="spellStart"/>
      <w:r w:rsidR="00321546" w:rsidRPr="00776D20">
        <w:rPr>
          <w:rFonts w:eastAsia="Times New Roman" w:cs="Arial"/>
          <w:color w:val="000000" w:themeColor="text1"/>
          <w:sz w:val="24"/>
          <w:szCs w:val="24"/>
          <w:lang w:val="mn-MN"/>
        </w:rPr>
        <w:t>ХАБ</w:t>
      </w:r>
      <w:proofErr w:type="spellEnd"/>
      <w:r w:rsidR="00321546" w:rsidRPr="00776D20">
        <w:rPr>
          <w:rFonts w:eastAsia="Times New Roman" w:cs="Arial"/>
          <w:color w:val="000000" w:themeColor="text1"/>
          <w:sz w:val="24"/>
          <w:szCs w:val="24"/>
          <w:lang w:val="mn-MN"/>
        </w:rPr>
        <w:t>-ын эрсдэлийн үнэлгээ, хөдөлмөрийн нөхцөлийн үнэлгээ,</w:t>
      </w:r>
      <w:r w:rsidR="00A04BDA" w:rsidRPr="00776D20">
        <w:rPr>
          <w:rFonts w:eastAsia="Times New Roman" w:cs="Arial"/>
          <w:color w:val="000000" w:themeColor="text1"/>
          <w:sz w:val="24"/>
          <w:szCs w:val="24"/>
          <w:lang w:val="mn-MN"/>
        </w:rPr>
        <w:t xml:space="preserve"> ажлын байрны эрүүл ахуйн хэмжилт мониторинг, </w:t>
      </w:r>
      <w:r w:rsidR="00321546" w:rsidRPr="00776D20">
        <w:rPr>
          <w:rFonts w:eastAsia="Times New Roman" w:cs="Arial"/>
          <w:color w:val="000000" w:themeColor="text1"/>
          <w:sz w:val="24"/>
          <w:szCs w:val="24"/>
          <w:lang w:val="mn-MN"/>
        </w:rPr>
        <w:t>ажилтны эрүүл мэндийн үзлэг, ажлын тусгай хувцас, нэг бүрийн хамгаалах хэрэг</w:t>
      </w:r>
      <w:r w:rsidRPr="00776D20">
        <w:rPr>
          <w:rFonts w:eastAsia="Times New Roman" w:cs="Arial"/>
          <w:color w:val="000000" w:themeColor="text1"/>
          <w:sz w:val="24"/>
          <w:szCs w:val="24"/>
          <w:lang w:val="mn-MN"/>
        </w:rPr>
        <w:t xml:space="preserve">сэл, сургалт зэрэг олон үйл ажиллагаанд зардал төлөвлөх шаардлагатай болдог. </w:t>
      </w:r>
      <w:r w:rsidR="006735C0" w:rsidRPr="00776D20">
        <w:rPr>
          <w:rFonts w:eastAsia="Times New Roman" w:cs="Arial"/>
          <w:color w:val="000000" w:themeColor="text1"/>
          <w:sz w:val="24"/>
          <w:szCs w:val="24"/>
          <w:lang w:val="mn-MN"/>
        </w:rPr>
        <w:t>Хуулийн 26.2</w:t>
      </w:r>
      <w:r w:rsidR="005659B7" w:rsidRPr="00776D20">
        <w:rPr>
          <w:rFonts w:eastAsia="Times New Roman" w:cs="Arial"/>
          <w:color w:val="000000" w:themeColor="text1"/>
          <w:sz w:val="24"/>
          <w:szCs w:val="24"/>
          <w:lang w:val="mn-MN"/>
        </w:rPr>
        <w:t>-т заасны дагуу</w:t>
      </w:r>
      <w:r w:rsidR="006735C0" w:rsidRPr="00776D20">
        <w:rPr>
          <w:rFonts w:eastAsia="Times New Roman" w:cs="Arial"/>
          <w:color w:val="000000" w:themeColor="text1"/>
          <w:sz w:val="24"/>
          <w:szCs w:val="24"/>
          <w:lang w:val="mn-MN"/>
        </w:rPr>
        <w:t xml:space="preserve"> хэрэгжилтийн </w:t>
      </w:r>
      <w:r w:rsidR="00A04BDA" w:rsidRPr="00776D20">
        <w:rPr>
          <w:rFonts w:eastAsia="Times New Roman" w:cs="Arial"/>
          <w:color w:val="000000" w:themeColor="text1"/>
          <w:sz w:val="24"/>
          <w:szCs w:val="24"/>
          <w:lang w:val="mn-MN"/>
        </w:rPr>
        <w:t xml:space="preserve">хүрээнд аж ахуйн нэгж, байгууллагуудын </w:t>
      </w:r>
      <w:proofErr w:type="spellStart"/>
      <w:r w:rsidR="00A04BDA" w:rsidRPr="00776D20">
        <w:rPr>
          <w:rFonts w:eastAsia="Times New Roman" w:cs="Arial"/>
          <w:color w:val="000000" w:themeColor="text1"/>
          <w:sz w:val="24"/>
          <w:szCs w:val="24"/>
          <w:lang w:val="mn-MN"/>
        </w:rPr>
        <w:t>ХАБЭА</w:t>
      </w:r>
      <w:proofErr w:type="spellEnd"/>
      <w:r w:rsidR="00A04BDA" w:rsidRPr="00776D20">
        <w:rPr>
          <w:rFonts w:eastAsia="Times New Roman" w:cs="Arial"/>
          <w:color w:val="000000" w:themeColor="text1"/>
          <w:sz w:val="24"/>
          <w:szCs w:val="24"/>
          <w:lang w:val="mn-MN"/>
        </w:rPr>
        <w:t xml:space="preserve">-н </w:t>
      </w:r>
      <w:r w:rsidR="005659B7" w:rsidRPr="00776D20">
        <w:rPr>
          <w:rFonts w:eastAsia="Times New Roman" w:cs="Arial"/>
          <w:color w:val="000000" w:themeColor="text1"/>
          <w:sz w:val="24"/>
          <w:szCs w:val="24"/>
          <w:lang w:val="mn-MN"/>
        </w:rPr>
        <w:t xml:space="preserve">урьдчилан сэргийлэх </w:t>
      </w:r>
      <w:r w:rsidR="00A04BDA" w:rsidRPr="00776D20">
        <w:rPr>
          <w:rFonts w:eastAsia="Times New Roman" w:cs="Arial"/>
          <w:color w:val="000000" w:themeColor="text1"/>
          <w:sz w:val="24"/>
          <w:szCs w:val="24"/>
          <w:lang w:val="mn-MN"/>
        </w:rPr>
        <w:t>санхүүжилтийг ерөнхийд нь төлөвл</w:t>
      </w:r>
      <w:r w:rsidR="00326AFC" w:rsidRPr="00776D20">
        <w:rPr>
          <w:rFonts w:eastAsia="Times New Roman" w:cs="Arial"/>
          <w:color w:val="000000" w:themeColor="text1"/>
          <w:sz w:val="24"/>
          <w:szCs w:val="24"/>
          <w:lang w:val="mn-MN"/>
        </w:rPr>
        <w:t>ө</w:t>
      </w:r>
      <w:r w:rsidR="003617C2" w:rsidRPr="00776D20">
        <w:rPr>
          <w:rFonts w:eastAsia="Times New Roman" w:cs="Arial"/>
          <w:color w:val="000000" w:themeColor="text1"/>
          <w:sz w:val="24"/>
          <w:szCs w:val="24"/>
          <w:lang w:val="mn-MN"/>
        </w:rPr>
        <w:t xml:space="preserve">дөг </w:t>
      </w:r>
      <w:r w:rsidR="00326AFC" w:rsidRPr="00776D20">
        <w:rPr>
          <w:rFonts w:eastAsia="Times New Roman" w:cs="Arial"/>
          <w:color w:val="000000" w:themeColor="text1"/>
          <w:sz w:val="24"/>
          <w:szCs w:val="24"/>
          <w:lang w:val="mn-MN"/>
        </w:rPr>
        <w:t>тул хуулийн дагуу зайлшгүй хэрэгжүүлэх зарим үйл ажиллагаанд</w:t>
      </w:r>
      <w:r w:rsidR="003617C2" w:rsidRPr="00776D20">
        <w:rPr>
          <w:rFonts w:eastAsia="Times New Roman" w:cs="Arial"/>
          <w:color w:val="000000" w:themeColor="text1"/>
          <w:sz w:val="24"/>
          <w:szCs w:val="24"/>
          <w:lang w:val="mn-MN"/>
        </w:rPr>
        <w:t>аа зардал төлөвлөхгүй байх</w:t>
      </w:r>
      <w:r w:rsidR="006D4719" w:rsidRPr="00776D20">
        <w:rPr>
          <w:rFonts w:eastAsia="Times New Roman" w:cs="Arial"/>
          <w:color w:val="000000" w:themeColor="text1"/>
          <w:sz w:val="24"/>
          <w:szCs w:val="24"/>
          <w:lang w:val="mn-MN"/>
        </w:rPr>
        <w:t xml:space="preserve"> асуудал түгээмэл тохиолдож байна.</w:t>
      </w:r>
      <w:r w:rsidR="00326AFC" w:rsidRPr="00776D20">
        <w:rPr>
          <w:rFonts w:eastAsia="Times New Roman" w:cs="Arial"/>
          <w:color w:val="000000" w:themeColor="text1"/>
          <w:sz w:val="24"/>
          <w:szCs w:val="24"/>
          <w:lang w:val="mn-MN"/>
        </w:rPr>
        <w:t xml:space="preserve"> </w:t>
      </w:r>
    </w:p>
    <w:p w14:paraId="30875C41" w14:textId="5D0A2D1C" w:rsidR="00A75805" w:rsidRPr="00776D20" w:rsidRDefault="51275444" w:rsidP="4853D017">
      <w:pPr>
        <w:ind w:firstLine="720"/>
        <w:jc w:val="both"/>
        <w:rPr>
          <w:rFonts w:cs="Arial"/>
          <w:sz w:val="24"/>
          <w:szCs w:val="24"/>
          <w:lang w:val="mn-MN"/>
        </w:rPr>
      </w:pPr>
      <w:r w:rsidRPr="00776D20">
        <w:rPr>
          <w:rFonts w:eastAsia="Times New Roman" w:cs="Arial"/>
          <w:color w:val="000000" w:themeColor="text1"/>
          <w:sz w:val="24"/>
          <w:szCs w:val="24"/>
          <w:lang w:val="mn-MN"/>
        </w:rPr>
        <w:t>Хуулийн 18.1, 28.4</w:t>
      </w:r>
      <w:r w:rsidR="00DE6EF4" w:rsidRPr="00776D20">
        <w:rPr>
          <w:rFonts w:eastAsia="Times New Roman" w:cs="Arial"/>
          <w:color w:val="000000" w:themeColor="text1"/>
          <w:sz w:val="24"/>
          <w:szCs w:val="24"/>
          <w:lang w:val="mn-MN"/>
        </w:rPr>
        <w:t>-т заасны</w:t>
      </w:r>
      <w:r w:rsidRPr="00776D20">
        <w:rPr>
          <w:rFonts w:eastAsia="Times New Roman" w:cs="Arial"/>
          <w:color w:val="000000" w:themeColor="text1"/>
          <w:sz w:val="24"/>
          <w:szCs w:val="24"/>
          <w:lang w:val="mn-MN"/>
        </w:rPr>
        <w:t xml:space="preserve"> дагуу а</w:t>
      </w:r>
      <w:r w:rsidR="6225ED69" w:rsidRPr="00776D20">
        <w:rPr>
          <w:rFonts w:eastAsia="Times New Roman" w:cs="Arial"/>
          <w:color w:val="000000" w:themeColor="text1"/>
          <w:sz w:val="24"/>
          <w:szCs w:val="24"/>
          <w:lang w:val="mn-MN"/>
        </w:rPr>
        <w:t xml:space="preserve">жил олгогч </w:t>
      </w:r>
      <w:proofErr w:type="spellStart"/>
      <w:r w:rsidR="0D1CB314" w:rsidRPr="00776D20">
        <w:rPr>
          <w:rFonts w:cs="Arial"/>
          <w:sz w:val="24"/>
          <w:szCs w:val="24"/>
          <w:lang w:val="mn-MN"/>
        </w:rPr>
        <w:t>ҮОМШӨ</w:t>
      </w:r>
      <w:proofErr w:type="spellEnd"/>
      <w:r w:rsidR="0D1CB314" w:rsidRPr="00776D20">
        <w:rPr>
          <w:rFonts w:cs="Arial"/>
          <w:sz w:val="24"/>
          <w:szCs w:val="24"/>
          <w:lang w:val="mn-MN"/>
        </w:rPr>
        <w:t>-</w:t>
      </w:r>
      <w:r w:rsidR="006D4719" w:rsidRPr="00776D20">
        <w:rPr>
          <w:rFonts w:cs="Arial"/>
          <w:sz w:val="24"/>
          <w:szCs w:val="24"/>
          <w:lang w:val="mn-MN"/>
        </w:rPr>
        <w:t>н</w:t>
      </w:r>
      <w:r w:rsidR="0D1CB314" w:rsidRPr="00776D20">
        <w:rPr>
          <w:rFonts w:cs="Arial"/>
          <w:sz w:val="24"/>
          <w:szCs w:val="24"/>
          <w:lang w:val="mn-MN"/>
        </w:rPr>
        <w:t>ий даатгал</w:t>
      </w:r>
      <w:r w:rsidRPr="00776D20">
        <w:rPr>
          <w:rFonts w:cs="Arial"/>
          <w:sz w:val="24"/>
          <w:szCs w:val="24"/>
          <w:lang w:val="mn-MN"/>
        </w:rPr>
        <w:t xml:space="preserve">, </w:t>
      </w:r>
      <w:r w:rsidR="1075C04F" w:rsidRPr="00776D20">
        <w:rPr>
          <w:rFonts w:cs="Arial"/>
          <w:color w:val="000000" w:themeColor="text1"/>
          <w:sz w:val="24"/>
          <w:szCs w:val="24"/>
          <w:lang w:val="mn-MN"/>
        </w:rPr>
        <w:t xml:space="preserve">амь нас, эрүүл мэндийн даатгалын шимтгэл төлж байгаа хэдий ч </w:t>
      </w:r>
      <w:r w:rsidR="0D1CB314" w:rsidRPr="00776D20">
        <w:rPr>
          <w:rFonts w:cs="Arial"/>
          <w:sz w:val="24"/>
          <w:szCs w:val="24"/>
          <w:lang w:val="mn-MN"/>
        </w:rPr>
        <w:t>урьдчилан сэргийлэлтийн</w:t>
      </w:r>
      <w:r w:rsidR="3020CDF2" w:rsidRPr="00776D20">
        <w:rPr>
          <w:rFonts w:cs="Arial"/>
          <w:sz w:val="24"/>
          <w:szCs w:val="24"/>
          <w:lang w:val="mn-MN"/>
        </w:rPr>
        <w:t xml:space="preserve"> үйл ажиллагаанд зориулсан санхүүгийн </w:t>
      </w:r>
      <w:r w:rsidR="2BD158DE" w:rsidRPr="00776D20">
        <w:rPr>
          <w:rFonts w:cs="Arial"/>
          <w:sz w:val="24"/>
          <w:szCs w:val="24"/>
          <w:lang w:val="mn-MN"/>
        </w:rPr>
        <w:t>дэмжлэг</w:t>
      </w:r>
      <w:r w:rsidR="1075C04F" w:rsidRPr="00776D20">
        <w:rPr>
          <w:rFonts w:cs="Arial"/>
          <w:sz w:val="24"/>
          <w:szCs w:val="24"/>
          <w:lang w:val="mn-MN"/>
        </w:rPr>
        <w:t xml:space="preserve"> даатгалаас </w:t>
      </w:r>
      <w:r w:rsidR="2BD158DE" w:rsidRPr="00776D20">
        <w:rPr>
          <w:rFonts w:cs="Arial"/>
          <w:sz w:val="24"/>
          <w:szCs w:val="24"/>
          <w:lang w:val="mn-MN"/>
        </w:rPr>
        <w:t>авах</w:t>
      </w:r>
      <w:r w:rsidR="3020CDF2" w:rsidRPr="00776D20">
        <w:rPr>
          <w:rFonts w:cs="Arial"/>
          <w:sz w:val="24"/>
          <w:szCs w:val="24"/>
          <w:lang w:val="mn-MN"/>
        </w:rPr>
        <w:t xml:space="preserve"> зохицуулалт байхгүй.</w:t>
      </w:r>
      <w:r w:rsidR="57B265D8" w:rsidRPr="00776D20">
        <w:rPr>
          <w:rFonts w:cs="Arial"/>
          <w:sz w:val="24"/>
          <w:szCs w:val="24"/>
          <w:lang w:val="mn-MN"/>
        </w:rPr>
        <w:t xml:space="preserve"> </w:t>
      </w:r>
      <w:r w:rsidR="1075C04F" w:rsidRPr="00776D20">
        <w:rPr>
          <w:rFonts w:cs="Arial"/>
          <w:sz w:val="24"/>
          <w:szCs w:val="24"/>
          <w:lang w:val="mn-MN"/>
        </w:rPr>
        <w:t>Осол, өвчлөлийн тохиолдолд даатгуулагчид тэтгэвэр, тэтгэмж олгох зохицуулалт хэрэгжиж байна.</w:t>
      </w:r>
    </w:p>
    <w:p w14:paraId="52446AF7" w14:textId="2629B00A" w:rsidR="00A65226" w:rsidRPr="00776D20" w:rsidRDefault="094110B6" w:rsidP="4853D017">
      <w:pPr>
        <w:ind w:firstLine="720"/>
        <w:jc w:val="both"/>
        <w:rPr>
          <w:rFonts w:cs="Arial"/>
          <w:sz w:val="24"/>
          <w:szCs w:val="24"/>
          <w:lang w:val="mn-MN"/>
        </w:rPr>
      </w:pPr>
      <w:r w:rsidRPr="00776D20">
        <w:rPr>
          <w:rFonts w:cs="Arial"/>
          <w:sz w:val="24"/>
          <w:szCs w:val="24"/>
          <w:lang w:val="mn-MN"/>
        </w:rPr>
        <w:t>Хуульд т</w:t>
      </w:r>
      <w:r w:rsidR="26EB29CB" w:rsidRPr="00776D20">
        <w:rPr>
          <w:rFonts w:cs="Arial"/>
          <w:sz w:val="24"/>
          <w:szCs w:val="24"/>
          <w:lang w:val="mn-MN"/>
        </w:rPr>
        <w:t xml:space="preserve">өрөөс хэрэгжүүлж буй үндэсний хэмжээний </w:t>
      </w:r>
      <w:proofErr w:type="spellStart"/>
      <w:r w:rsidR="26EB29CB" w:rsidRPr="00776D20">
        <w:rPr>
          <w:rFonts w:cs="Arial"/>
          <w:sz w:val="24"/>
          <w:szCs w:val="24"/>
          <w:lang w:val="mn-MN"/>
        </w:rPr>
        <w:t>ХАБЭА</w:t>
      </w:r>
      <w:proofErr w:type="spellEnd"/>
      <w:r w:rsidR="26EB29CB" w:rsidRPr="00776D20">
        <w:rPr>
          <w:rFonts w:cs="Arial"/>
          <w:sz w:val="24"/>
          <w:szCs w:val="24"/>
          <w:lang w:val="mn-MN"/>
        </w:rPr>
        <w:t>-н бодлого, хөтөлбөрийн санхүүжилт</w:t>
      </w:r>
      <w:r w:rsidR="726C0498" w:rsidRPr="00776D20">
        <w:rPr>
          <w:rFonts w:cs="Arial"/>
          <w:sz w:val="24"/>
          <w:szCs w:val="24"/>
          <w:lang w:val="mn-MN"/>
        </w:rPr>
        <w:t xml:space="preserve">ийг </w:t>
      </w:r>
      <w:r w:rsidR="26EB29CB" w:rsidRPr="00776D20">
        <w:rPr>
          <w:rFonts w:cs="Arial"/>
          <w:sz w:val="24"/>
          <w:szCs w:val="24"/>
          <w:lang w:val="mn-MN"/>
        </w:rPr>
        <w:t>тодорхой</w:t>
      </w:r>
      <w:r w:rsidR="726C0498" w:rsidRPr="00776D20">
        <w:rPr>
          <w:rFonts w:cs="Arial"/>
          <w:sz w:val="24"/>
          <w:szCs w:val="24"/>
          <w:lang w:val="mn-MN"/>
        </w:rPr>
        <w:t xml:space="preserve"> зохицуулаагүй тул </w:t>
      </w:r>
      <w:r w:rsidR="3338C68E" w:rsidRPr="00776D20">
        <w:rPr>
          <w:rFonts w:cs="Arial"/>
          <w:sz w:val="24"/>
          <w:szCs w:val="24"/>
          <w:lang w:val="mn-MN"/>
        </w:rPr>
        <w:t xml:space="preserve">ихэнхдээ </w:t>
      </w:r>
      <w:r w:rsidR="726C0498" w:rsidRPr="00776D20">
        <w:rPr>
          <w:rFonts w:cs="Arial"/>
          <w:sz w:val="24"/>
          <w:szCs w:val="24"/>
          <w:lang w:val="mn-MN"/>
        </w:rPr>
        <w:t>гадаадын хандив, тусламж</w:t>
      </w:r>
      <w:r w:rsidR="4D2403E6" w:rsidRPr="00776D20">
        <w:rPr>
          <w:rFonts w:cs="Arial"/>
          <w:sz w:val="24"/>
          <w:szCs w:val="24"/>
          <w:lang w:val="mn-MN"/>
        </w:rPr>
        <w:t xml:space="preserve">аар </w:t>
      </w:r>
      <w:r w:rsidR="726C0498" w:rsidRPr="00776D20">
        <w:rPr>
          <w:rFonts w:cs="Arial"/>
          <w:sz w:val="24"/>
          <w:szCs w:val="24"/>
          <w:lang w:val="mn-MN"/>
        </w:rPr>
        <w:t>эдгээр арга хэмжээг санхүүжүүлж байна.</w:t>
      </w:r>
      <w:r w:rsidR="3338C68E" w:rsidRPr="00776D20">
        <w:rPr>
          <w:rFonts w:cs="Arial"/>
          <w:sz w:val="24"/>
          <w:szCs w:val="24"/>
          <w:lang w:val="mn-MN"/>
        </w:rPr>
        <w:t xml:space="preserve"> </w:t>
      </w:r>
      <w:proofErr w:type="spellStart"/>
      <w:r w:rsidRPr="00776D20">
        <w:rPr>
          <w:rFonts w:cs="Arial"/>
          <w:sz w:val="24"/>
          <w:szCs w:val="24"/>
          <w:lang w:val="mn-MN"/>
        </w:rPr>
        <w:t>ҮОМШӨ</w:t>
      </w:r>
      <w:proofErr w:type="spellEnd"/>
      <w:r w:rsidRPr="00776D20">
        <w:rPr>
          <w:rFonts w:cs="Arial"/>
          <w:sz w:val="24"/>
          <w:szCs w:val="24"/>
          <w:lang w:val="mn-MN"/>
        </w:rPr>
        <w:t>-</w:t>
      </w:r>
      <w:proofErr w:type="spellStart"/>
      <w:r w:rsidR="009A7616" w:rsidRPr="00776D20">
        <w:rPr>
          <w:rFonts w:cs="Arial"/>
          <w:sz w:val="24"/>
          <w:szCs w:val="24"/>
          <w:lang w:val="mn-MN"/>
        </w:rPr>
        <w:t>н</w:t>
      </w:r>
      <w:r w:rsidR="3338C68E" w:rsidRPr="00776D20">
        <w:rPr>
          <w:rFonts w:cs="Arial"/>
          <w:sz w:val="24"/>
          <w:szCs w:val="24"/>
          <w:lang w:val="mn-MN"/>
        </w:rPr>
        <w:t>өөс</w:t>
      </w:r>
      <w:proofErr w:type="spellEnd"/>
      <w:r w:rsidRPr="00776D20">
        <w:rPr>
          <w:rFonts w:cs="Arial"/>
          <w:sz w:val="24"/>
          <w:szCs w:val="24"/>
          <w:lang w:val="mn-MN"/>
        </w:rPr>
        <w:t xml:space="preserve"> урьдчилан сэргийлэх зорилготой </w:t>
      </w:r>
      <w:proofErr w:type="spellStart"/>
      <w:r w:rsidRPr="00776D20">
        <w:rPr>
          <w:rFonts w:cs="Arial"/>
          <w:sz w:val="24"/>
          <w:szCs w:val="24"/>
          <w:lang w:val="mn-MN"/>
        </w:rPr>
        <w:t>ХАБЭА</w:t>
      </w:r>
      <w:proofErr w:type="spellEnd"/>
      <w:r w:rsidRPr="00776D20">
        <w:rPr>
          <w:rFonts w:cs="Arial"/>
          <w:sz w:val="24"/>
          <w:szCs w:val="24"/>
          <w:lang w:val="mn-MN"/>
        </w:rPr>
        <w:t xml:space="preserve">-н </w:t>
      </w:r>
      <w:r w:rsidR="2970FDEE" w:rsidRPr="00776D20">
        <w:rPr>
          <w:rFonts w:cs="Arial"/>
          <w:sz w:val="24"/>
          <w:szCs w:val="24"/>
          <w:lang w:val="mn-MN"/>
        </w:rPr>
        <w:t>стандарт, техникийн зохицуулалтыг боловсруулах, шинэчлэх, түүний хэрэглээг дэмжих, аж ахуйн нэгж</w:t>
      </w:r>
      <w:r w:rsidR="009A7616" w:rsidRPr="00776D20">
        <w:rPr>
          <w:rFonts w:cs="Arial"/>
          <w:sz w:val="24"/>
          <w:szCs w:val="24"/>
          <w:lang w:val="mn-MN"/>
        </w:rPr>
        <w:t>, байгууллагад</w:t>
      </w:r>
      <w:r w:rsidR="2970FDEE" w:rsidRPr="00776D20">
        <w:rPr>
          <w:rFonts w:cs="Arial"/>
          <w:sz w:val="24"/>
          <w:szCs w:val="24"/>
          <w:lang w:val="mn-MN"/>
        </w:rPr>
        <w:t xml:space="preserve"> аюулгүй ажиллагааны эрсдэлийн үнэлгээ, хөдөлмөрийн нөхцөлийн үнэлгээ хийх, мэргэжлээс шалтгаалсан өвчнийг эрт оношлон илрүүлж, хөдөлмөрийн чадвар алдахаас урьдчилан сэргийлэх зэр</w:t>
      </w:r>
      <w:r w:rsidR="68825D39" w:rsidRPr="00776D20">
        <w:rPr>
          <w:rFonts w:cs="Arial"/>
          <w:sz w:val="24"/>
          <w:szCs w:val="24"/>
          <w:lang w:val="mn-MN"/>
        </w:rPr>
        <w:t xml:space="preserve">эгт </w:t>
      </w:r>
      <w:proofErr w:type="spellStart"/>
      <w:r w:rsidR="68825D39" w:rsidRPr="00776D20">
        <w:rPr>
          <w:rFonts w:cs="Arial"/>
          <w:sz w:val="24"/>
          <w:szCs w:val="24"/>
          <w:lang w:val="mn-MN"/>
        </w:rPr>
        <w:t>ҮОМШӨ</w:t>
      </w:r>
      <w:proofErr w:type="spellEnd"/>
      <w:r w:rsidR="68825D39" w:rsidRPr="00776D20">
        <w:rPr>
          <w:rFonts w:cs="Arial"/>
          <w:sz w:val="24"/>
          <w:szCs w:val="24"/>
          <w:lang w:val="mn-MN"/>
        </w:rPr>
        <w:t>-</w:t>
      </w:r>
      <w:r w:rsidR="7CF3F1C1" w:rsidRPr="00776D20">
        <w:rPr>
          <w:rFonts w:cs="Arial"/>
          <w:sz w:val="24"/>
          <w:szCs w:val="24"/>
          <w:lang w:val="mn-MN"/>
        </w:rPr>
        <w:t>н</w:t>
      </w:r>
      <w:r w:rsidR="68825D39" w:rsidRPr="00776D20">
        <w:rPr>
          <w:rFonts w:cs="Arial"/>
          <w:sz w:val="24"/>
          <w:szCs w:val="24"/>
          <w:lang w:val="mn-MN"/>
        </w:rPr>
        <w:t>ий даатгалын санхүүжилт ашиглагдахгүй байна.</w:t>
      </w:r>
    </w:p>
    <w:p w14:paraId="2A40C600" w14:textId="779FD8C2" w:rsidR="00722AF6" w:rsidRPr="00776D20" w:rsidRDefault="00722AF6" w:rsidP="007659C7">
      <w:pPr>
        <w:pStyle w:val="Heading3"/>
        <w:rPr>
          <w:rFonts w:cs="Arial"/>
          <w:sz w:val="24"/>
          <w:szCs w:val="24"/>
          <w:lang w:val="mn-MN"/>
        </w:rPr>
      </w:pPr>
      <w:bookmarkStart w:id="30" w:name="_Toc182045237"/>
      <w:bookmarkStart w:id="31" w:name="_Toc190714487"/>
      <w:r w:rsidRPr="00776D20">
        <w:rPr>
          <w:rFonts w:cs="Arial"/>
          <w:sz w:val="24"/>
          <w:szCs w:val="24"/>
          <w:lang w:val="mn-MN"/>
        </w:rPr>
        <w:t>Аж ахуйн нэгж, байгууллагын хөдөлмөрийн аюулгүй байдал, эрүүл ахуйн зохион байгуулалт</w:t>
      </w:r>
      <w:r w:rsidR="00170685" w:rsidRPr="00776D20">
        <w:rPr>
          <w:rFonts w:cs="Arial"/>
          <w:sz w:val="24"/>
          <w:szCs w:val="24"/>
          <w:lang w:val="mn-MN"/>
        </w:rPr>
        <w:t xml:space="preserve"> ба ажил олгогчийн эрх</w:t>
      </w:r>
      <w:r w:rsidR="00CE0563" w:rsidRPr="00776D20">
        <w:rPr>
          <w:rFonts w:cs="Arial"/>
          <w:sz w:val="24"/>
          <w:szCs w:val="24"/>
          <w:lang w:val="mn-MN"/>
        </w:rPr>
        <w:t>, үүрэ</w:t>
      </w:r>
      <w:r w:rsidR="007659C7" w:rsidRPr="00776D20">
        <w:rPr>
          <w:rFonts w:cs="Arial"/>
          <w:sz w:val="24"/>
          <w:szCs w:val="24"/>
          <w:lang w:val="mn-MN"/>
        </w:rPr>
        <w:t>г</w:t>
      </w:r>
      <w:bookmarkEnd w:id="30"/>
      <w:bookmarkEnd w:id="31"/>
    </w:p>
    <w:p w14:paraId="0AD4E5D0" w14:textId="2D1EFC27" w:rsidR="00CE0563" w:rsidRPr="00776D20" w:rsidRDefault="00CE0563" w:rsidP="0045666A">
      <w:pPr>
        <w:ind w:firstLine="720"/>
        <w:jc w:val="both"/>
        <w:rPr>
          <w:rFonts w:cs="Arial"/>
          <w:sz w:val="24"/>
          <w:szCs w:val="24"/>
          <w:lang w:val="mn-MN"/>
        </w:rPr>
      </w:pPr>
      <w:r w:rsidRPr="00776D20">
        <w:rPr>
          <w:rFonts w:cs="Arial"/>
          <w:sz w:val="24"/>
          <w:szCs w:val="24"/>
          <w:lang w:val="mn-MN"/>
        </w:rPr>
        <w:t xml:space="preserve">Хөдөлмөрийн аюулгүй байдал, эрүүл ахуйн тухай хууль </w:t>
      </w:r>
      <w:r w:rsidR="009A7616" w:rsidRPr="00776D20">
        <w:rPr>
          <w:rFonts w:cs="Arial"/>
          <w:sz w:val="24"/>
          <w:szCs w:val="24"/>
          <w:lang w:val="mn-MN"/>
        </w:rPr>
        <w:t xml:space="preserve">нь </w:t>
      </w:r>
      <w:r w:rsidRPr="00776D20">
        <w:rPr>
          <w:rFonts w:cs="Arial"/>
          <w:sz w:val="24"/>
          <w:szCs w:val="24"/>
          <w:lang w:val="mn-MN"/>
        </w:rPr>
        <w:t>албан салбар</w:t>
      </w:r>
      <w:r w:rsidR="009A7616" w:rsidRPr="00776D20">
        <w:rPr>
          <w:rFonts w:cs="Arial"/>
          <w:sz w:val="24"/>
          <w:szCs w:val="24"/>
          <w:lang w:val="mn-MN"/>
        </w:rPr>
        <w:t xml:space="preserve"> буюу </w:t>
      </w:r>
      <w:r w:rsidRPr="00776D20">
        <w:rPr>
          <w:rFonts w:cs="Arial"/>
          <w:sz w:val="24"/>
          <w:szCs w:val="24"/>
          <w:lang w:val="mn-MN"/>
        </w:rPr>
        <w:t xml:space="preserve">дунд, том хэмжээтэй аж ахуйн нэгж, байгууллагын үйл ажиллагаанд </w:t>
      </w:r>
      <w:proofErr w:type="spellStart"/>
      <w:r w:rsidRPr="00776D20">
        <w:rPr>
          <w:rFonts w:cs="Arial"/>
          <w:sz w:val="24"/>
          <w:szCs w:val="24"/>
          <w:lang w:val="mn-MN"/>
        </w:rPr>
        <w:t>ХАБЭА</w:t>
      </w:r>
      <w:proofErr w:type="spellEnd"/>
      <w:r w:rsidRPr="00776D20">
        <w:rPr>
          <w:rFonts w:cs="Arial"/>
          <w:sz w:val="24"/>
          <w:szCs w:val="24"/>
          <w:lang w:val="mn-MN"/>
        </w:rPr>
        <w:t xml:space="preserve">-н </w:t>
      </w:r>
      <w:r w:rsidRPr="00776D20">
        <w:rPr>
          <w:rFonts w:cs="Arial"/>
          <w:sz w:val="24"/>
          <w:szCs w:val="24"/>
          <w:lang w:val="mn-MN"/>
        </w:rPr>
        <w:lastRenderedPageBreak/>
        <w:t>шаардлагыг хангуулахад чиглэсэн</w:t>
      </w:r>
      <w:r w:rsidR="00E622E0" w:rsidRPr="00776D20">
        <w:rPr>
          <w:rFonts w:cs="Arial"/>
          <w:sz w:val="24"/>
          <w:szCs w:val="24"/>
          <w:lang w:val="mn-MN"/>
        </w:rPr>
        <w:t xml:space="preserve"> б</w:t>
      </w:r>
      <w:r w:rsidR="009A7616" w:rsidRPr="00776D20">
        <w:rPr>
          <w:rFonts w:cs="Arial"/>
          <w:sz w:val="24"/>
          <w:szCs w:val="24"/>
          <w:lang w:val="mn-MN"/>
        </w:rPr>
        <w:t xml:space="preserve">өгөөд </w:t>
      </w:r>
      <w:r w:rsidR="00E622E0" w:rsidRPr="00776D20">
        <w:rPr>
          <w:rFonts w:cs="Arial"/>
          <w:sz w:val="24"/>
          <w:szCs w:val="24"/>
          <w:lang w:val="mn-MN"/>
        </w:rPr>
        <w:t>албан бус салбар, жижиг</w:t>
      </w:r>
      <w:r w:rsidR="009A7616" w:rsidRPr="00776D20">
        <w:rPr>
          <w:rFonts w:cs="Arial"/>
          <w:sz w:val="24"/>
          <w:szCs w:val="24"/>
          <w:lang w:val="mn-MN"/>
        </w:rPr>
        <w:t xml:space="preserve">, дунд үйлдвэрлэл, хувиараа хөдөлмөр </w:t>
      </w:r>
      <w:r w:rsidR="00BD2F09" w:rsidRPr="00776D20">
        <w:rPr>
          <w:rFonts w:cs="Arial"/>
          <w:sz w:val="24"/>
          <w:szCs w:val="24"/>
          <w:lang w:val="mn-MN"/>
        </w:rPr>
        <w:t>эрхлэгч</w:t>
      </w:r>
      <w:r w:rsidR="009A7616" w:rsidRPr="00776D20">
        <w:rPr>
          <w:rFonts w:cs="Arial"/>
          <w:sz w:val="24"/>
          <w:szCs w:val="24"/>
          <w:lang w:val="mn-MN"/>
        </w:rPr>
        <w:t xml:space="preserve"> нарт чиглэсэн </w:t>
      </w:r>
      <w:r w:rsidR="00E622E0" w:rsidRPr="00776D20">
        <w:rPr>
          <w:rFonts w:cs="Arial"/>
          <w:sz w:val="24"/>
          <w:szCs w:val="24"/>
          <w:lang w:val="mn-MN"/>
        </w:rPr>
        <w:t>зохицуулалт байхгүй</w:t>
      </w:r>
      <w:r w:rsidR="009A7616" w:rsidRPr="00776D20">
        <w:rPr>
          <w:rFonts w:cs="Arial"/>
          <w:sz w:val="24"/>
          <w:szCs w:val="24"/>
          <w:lang w:val="mn-MN"/>
        </w:rPr>
        <w:t xml:space="preserve"> байна</w:t>
      </w:r>
      <w:r w:rsidR="00E622E0" w:rsidRPr="00776D20">
        <w:rPr>
          <w:rFonts w:cs="Arial"/>
          <w:sz w:val="24"/>
          <w:szCs w:val="24"/>
          <w:lang w:val="mn-MN"/>
        </w:rPr>
        <w:t xml:space="preserve">. </w:t>
      </w:r>
    </w:p>
    <w:p w14:paraId="5CA9605D" w14:textId="094C203D" w:rsidR="00452476" w:rsidRPr="00776D20" w:rsidRDefault="00F461C4" w:rsidP="0045666A">
      <w:pPr>
        <w:ind w:firstLine="720"/>
        <w:jc w:val="both"/>
        <w:rPr>
          <w:rFonts w:cs="Arial"/>
          <w:sz w:val="24"/>
          <w:szCs w:val="24"/>
          <w:lang w:val="mn-MN"/>
        </w:rPr>
      </w:pPr>
      <w:r w:rsidRPr="00776D20">
        <w:rPr>
          <w:rFonts w:cs="Arial"/>
          <w:sz w:val="24"/>
          <w:szCs w:val="24"/>
          <w:lang w:val="mn-MN"/>
        </w:rPr>
        <w:t>Хуулийн 27 дугаар зүйл</w:t>
      </w:r>
      <w:r w:rsidR="008D1B8B" w:rsidRPr="00776D20">
        <w:rPr>
          <w:rFonts w:cs="Arial"/>
          <w:sz w:val="24"/>
          <w:szCs w:val="24"/>
          <w:lang w:val="mn-MN"/>
        </w:rPr>
        <w:t>д</w:t>
      </w:r>
      <w:r w:rsidRPr="00776D20">
        <w:rPr>
          <w:rFonts w:cs="Arial"/>
          <w:sz w:val="24"/>
          <w:szCs w:val="24"/>
          <w:lang w:val="mn-MN"/>
        </w:rPr>
        <w:t xml:space="preserve"> </w:t>
      </w:r>
      <w:r w:rsidR="00080154" w:rsidRPr="00776D20">
        <w:rPr>
          <w:rFonts w:cs="Arial"/>
          <w:sz w:val="24"/>
          <w:szCs w:val="24"/>
          <w:lang w:val="mn-MN"/>
        </w:rPr>
        <w:t>аж ахуйн, нэгж байгууллаг</w:t>
      </w:r>
      <w:r w:rsidR="00E622E0" w:rsidRPr="00776D20">
        <w:rPr>
          <w:rFonts w:cs="Arial"/>
          <w:sz w:val="24"/>
          <w:szCs w:val="24"/>
          <w:lang w:val="mn-MN"/>
        </w:rPr>
        <w:t xml:space="preserve">ын </w:t>
      </w:r>
      <w:proofErr w:type="spellStart"/>
      <w:r w:rsidR="00B3772C" w:rsidRPr="00776D20">
        <w:rPr>
          <w:rFonts w:cs="Arial"/>
          <w:sz w:val="24"/>
          <w:szCs w:val="24"/>
          <w:lang w:val="mn-MN"/>
        </w:rPr>
        <w:t>ХАБЭА</w:t>
      </w:r>
      <w:proofErr w:type="spellEnd"/>
      <w:r w:rsidR="00B3772C" w:rsidRPr="00776D20">
        <w:rPr>
          <w:rFonts w:cs="Arial"/>
          <w:sz w:val="24"/>
          <w:szCs w:val="24"/>
          <w:lang w:val="mn-MN"/>
        </w:rPr>
        <w:t xml:space="preserve">-н </w:t>
      </w:r>
      <w:r w:rsidR="001F5975" w:rsidRPr="00776D20">
        <w:rPr>
          <w:rFonts w:cs="Arial"/>
          <w:sz w:val="24"/>
          <w:szCs w:val="24"/>
          <w:lang w:val="mn-MN"/>
        </w:rPr>
        <w:t>зохион байгуулалтад тавигдах шаардлаг</w:t>
      </w:r>
      <w:r w:rsidR="008D1B8B" w:rsidRPr="00776D20">
        <w:rPr>
          <w:rFonts w:cs="Arial"/>
          <w:sz w:val="24"/>
          <w:szCs w:val="24"/>
          <w:lang w:val="mn-MN"/>
        </w:rPr>
        <w:t>а</w:t>
      </w:r>
      <w:r w:rsidR="00D15B55" w:rsidRPr="00776D20">
        <w:rPr>
          <w:rFonts w:cs="Arial"/>
          <w:sz w:val="24"/>
          <w:szCs w:val="24"/>
          <w:lang w:val="mn-MN"/>
        </w:rPr>
        <w:t xml:space="preserve">, </w:t>
      </w:r>
      <w:r w:rsidR="001F5975" w:rsidRPr="00776D20">
        <w:rPr>
          <w:rFonts w:cs="Arial"/>
          <w:sz w:val="24"/>
          <w:szCs w:val="24"/>
          <w:lang w:val="mn-MN"/>
        </w:rPr>
        <w:t>28 дугаар зүйл</w:t>
      </w:r>
      <w:r w:rsidR="008D1B8B" w:rsidRPr="00776D20">
        <w:rPr>
          <w:rFonts w:cs="Arial"/>
          <w:sz w:val="24"/>
          <w:szCs w:val="24"/>
          <w:lang w:val="mn-MN"/>
        </w:rPr>
        <w:t>д</w:t>
      </w:r>
      <w:r w:rsidR="001F5975" w:rsidRPr="00776D20">
        <w:rPr>
          <w:rFonts w:cs="Arial"/>
          <w:sz w:val="24"/>
          <w:szCs w:val="24"/>
          <w:lang w:val="mn-MN"/>
        </w:rPr>
        <w:t xml:space="preserve"> </w:t>
      </w:r>
      <w:proofErr w:type="spellStart"/>
      <w:r w:rsidR="00D15B55" w:rsidRPr="00776D20">
        <w:rPr>
          <w:rFonts w:cs="Arial"/>
          <w:sz w:val="24"/>
          <w:szCs w:val="24"/>
          <w:lang w:val="mn-MN"/>
        </w:rPr>
        <w:t>ХАБЭА</w:t>
      </w:r>
      <w:proofErr w:type="spellEnd"/>
      <w:r w:rsidR="00D15B55" w:rsidRPr="00776D20">
        <w:rPr>
          <w:rFonts w:cs="Arial"/>
          <w:sz w:val="24"/>
          <w:szCs w:val="24"/>
          <w:lang w:val="mn-MN"/>
        </w:rPr>
        <w:t xml:space="preserve">-н </w:t>
      </w:r>
      <w:r w:rsidR="008D1B8B" w:rsidRPr="00776D20">
        <w:rPr>
          <w:rFonts w:cs="Arial"/>
          <w:sz w:val="24"/>
          <w:szCs w:val="24"/>
          <w:lang w:val="mn-MN"/>
        </w:rPr>
        <w:t>талаар</w:t>
      </w:r>
      <w:r w:rsidR="00D15B55" w:rsidRPr="00776D20">
        <w:rPr>
          <w:rFonts w:cs="Arial"/>
          <w:sz w:val="24"/>
          <w:szCs w:val="24"/>
          <w:lang w:val="mn-MN"/>
        </w:rPr>
        <w:t xml:space="preserve"> ажил олгогчийн эрх, үүргийг тодорхойлсон.</w:t>
      </w:r>
      <w:r w:rsidR="006A0EE7" w:rsidRPr="00776D20">
        <w:rPr>
          <w:rFonts w:cs="Arial"/>
          <w:sz w:val="24"/>
          <w:szCs w:val="24"/>
          <w:lang w:val="mn-MN"/>
        </w:rPr>
        <w:t xml:space="preserve"> </w:t>
      </w:r>
      <w:r w:rsidR="00245948" w:rsidRPr="00776D20">
        <w:rPr>
          <w:rFonts w:cs="Arial"/>
          <w:sz w:val="24"/>
          <w:szCs w:val="24"/>
          <w:lang w:val="mn-MN"/>
        </w:rPr>
        <w:t>Ажилтнаа эрүүл, аюулгүй ажлын байр</w:t>
      </w:r>
      <w:r w:rsidR="00EE61EF" w:rsidRPr="00776D20">
        <w:rPr>
          <w:rFonts w:cs="Arial"/>
          <w:sz w:val="24"/>
          <w:szCs w:val="24"/>
          <w:lang w:val="mn-MN"/>
        </w:rPr>
        <w:t>аар хангах</w:t>
      </w:r>
      <w:r w:rsidR="008D1B8B" w:rsidRPr="00776D20">
        <w:rPr>
          <w:rFonts w:cs="Arial"/>
          <w:sz w:val="24"/>
          <w:szCs w:val="24"/>
          <w:lang w:val="mn-MN"/>
        </w:rPr>
        <w:t xml:space="preserve">ын </w:t>
      </w:r>
      <w:r w:rsidR="00EE61EF" w:rsidRPr="00776D20">
        <w:rPr>
          <w:rFonts w:cs="Arial"/>
          <w:sz w:val="24"/>
          <w:szCs w:val="24"/>
          <w:lang w:val="mn-MN"/>
        </w:rPr>
        <w:t xml:space="preserve">тулд </w:t>
      </w:r>
      <w:proofErr w:type="spellStart"/>
      <w:r w:rsidR="009046BA" w:rsidRPr="00776D20">
        <w:rPr>
          <w:rFonts w:cs="Arial"/>
          <w:sz w:val="24"/>
          <w:szCs w:val="24"/>
          <w:lang w:val="mn-MN"/>
        </w:rPr>
        <w:t>ХАБЭА</w:t>
      </w:r>
      <w:proofErr w:type="spellEnd"/>
      <w:r w:rsidR="009046BA" w:rsidRPr="00776D20">
        <w:rPr>
          <w:rFonts w:cs="Arial"/>
          <w:sz w:val="24"/>
          <w:szCs w:val="24"/>
          <w:lang w:val="mn-MN"/>
        </w:rPr>
        <w:t xml:space="preserve">-н үйл ажиллагааг </w:t>
      </w:r>
      <w:r w:rsidR="00EE61EF" w:rsidRPr="00776D20">
        <w:rPr>
          <w:rFonts w:cs="Arial"/>
          <w:sz w:val="24"/>
          <w:szCs w:val="24"/>
          <w:lang w:val="mn-MN"/>
        </w:rPr>
        <w:t>үр нөлөөтэй</w:t>
      </w:r>
      <w:r w:rsidR="009046BA" w:rsidRPr="00776D20">
        <w:rPr>
          <w:rFonts w:cs="Arial"/>
          <w:sz w:val="24"/>
          <w:szCs w:val="24"/>
          <w:lang w:val="mn-MN"/>
        </w:rPr>
        <w:t xml:space="preserve"> зохион байгуулж, удирдлагын тогтолцоо нэвтрүүлэх нь </w:t>
      </w:r>
      <w:r w:rsidR="003848CF" w:rsidRPr="00776D20">
        <w:rPr>
          <w:rFonts w:cs="Arial"/>
          <w:sz w:val="24"/>
          <w:szCs w:val="24"/>
          <w:lang w:val="mn-MN"/>
        </w:rPr>
        <w:t>ажил олгогчийн үүрэг юм. Тиймээс хуулийн 27</w:t>
      </w:r>
      <w:r w:rsidR="008D1B8B" w:rsidRPr="00776D20">
        <w:rPr>
          <w:rFonts w:cs="Arial"/>
          <w:sz w:val="24"/>
          <w:szCs w:val="24"/>
          <w:lang w:val="mn-MN"/>
        </w:rPr>
        <w:t xml:space="preserve">, </w:t>
      </w:r>
      <w:r w:rsidR="003848CF" w:rsidRPr="00776D20">
        <w:rPr>
          <w:rFonts w:cs="Arial"/>
          <w:sz w:val="24"/>
          <w:szCs w:val="24"/>
          <w:lang w:val="mn-MN"/>
        </w:rPr>
        <w:t xml:space="preserve">28 дугаар </w:t>
      </w:r>
      <w:r w:rsidR="008D1B8B" w:rsidRPr="00776D20">
        <w:rPr>
          <w:rFonts w:cs="Arial"/>
          <w:sz w:val="24"/>
          <w:szCs w:val="24"/>
          <w:lang w:val="mn-MN"/>
        </w:rPr>
        <w:t>зүйлийн</w:t>
      </w:r>
      <w:r w:rsidR="003848CF" w:rsidRPr="00776D20">
        <w:rPr>
          <w:rFonts w:cs="Arial"/>
          <w:sz w:val="24"/>
          <w:szCs w:val="24"/>
          <w:lang w:val="mn-MN"/>
        </w:rPr>
        <w:t xml:space="preserve"> зохицуулалт </w:t>
      </w:r>
      <w:r w:rsidR="001013B0" w:rsidRPr="00776D20">
        <w:rPr>
          <w:rFonts w:cs="Arial"/>
          <w:sz w:val="24"/>
          <w:szCs w:val="24"/>
          <w:lang w:val="mn-MN"/>
        </w:rPr>
        <w:t xml:space="preserve">харилцан </w:t>
      </w:r>
      <w:r w:rsidR="003848CF" w:rsidRPr="00776D20">
        <w:rPr>
          <w:rFonts w:cs="Arial"/>
          <w:sz w:val="24"/>
          <w:szCs w:val="24"/>
          <w:lang w:val="mn-MN"/>
        </w:rPr>
        <w:t>уялдаатай</w:t>
      </w:r>
      <w:r w:rsidR="001013B0" w:rsidRPr="00776D20">
        <w:rPr>
          <w:rFonts w:cs="Arial"/>
          <w:sz w:val="24"/>
          <w:szCs w:val="24"/>
          <w:lang w:val="mn-MN"/>
        </w:rPr>
        <w:t xml:space="preserve"> байх </w:t>
      </w:r>
      <w:r w:rsidR="003848CF" w:rsidRPr="00776D20">
        <w:rPr>
          <w:rFonts w:cs="Arial"/>
          <w:sz w:val="24"/>
          <w:szCs w:val="24"/>
          <w:lang w:val="mn-MN"/>
        </w:rPr>
        <w:t>шаардлагатай юм.</w:t>
      </w:r>
    </w:p>
    <w:p w14:paraId="459A9C02" w14:textId="342A783D" w:rsidR="003848CF" w:rsidRPr="00776D20" w:rsidRDefault="003848CF" w:rsidP="0053211F">
      <w:pPr>
        <w:spacing w:after="0"/>
        <w:ind w:firstLine="720"/>
        <w:jc w:val="both"/>
        <w:rPr>
          <w:rFonts w:cs="Arial"/>
          <w:sz w:val="24"/>
          <w:szCs w:val="24"/>
          <w:lang w:val="mn-MN"/>
        </w:rPr>
      </w:pPr>
      <w:r w:rsidRPr="00776D20">
        <w:rPr>
          <w:rFonts w:cs="Arial"/>
          <w:sz w:val="24"/>
          <w:szCs w:val="24"/>
          <w:lang w:val="mn-MN"/>
        </w:rPr>
        <w:t>О</w:t>
      </w:r>
      <w:r w:rsidR="00F71610" w:rsidRPr="00776D20">
        <w:rPr>
          <w:rFonts w:cs="Arial"/>
          <w:sz w:val="24"/>
          <w:szCs w:val="24"/>
          <w:lang w:val="mn-MN"/>
        </w:rPr>
        <w:t xml:space="preserve">УХБ-аас гаргасан </w:t>
      </w:r>
      <w:proofErr w:type="spellStart"/>
      <w:r w:rsidR="00F71610" w:rsidRPr="00776D20">
        <w:rPr>
          <w:rFonts w:cs="Arial"/>
          <w:sz w:val="24"/>
          <w:szCs w:val="24"/>
          <w:lang w:val="mn-MN"/>
        </w:rPr>
        <w:t>ХАБЭМ</w:t>
      </w:r>
      <w:proofErr w:type="spellEnd"/>
      <w:r w:rsidR="00F71610" w:rsidRPr="00776D20">
        <w:rPr>
          <w:rFonts w:cs="Arial"/>
          <w:sz w:val="24"/>
          <w:szCs w:val="24"/>
          <w:lang w:val="mn-MN"/>
        </w:rPr>
        <w:t xml:space="preserve">-ийн удирдлагын тогтолцоо, </w:t>
      </w:r>
      <w:proofErr w:type="spellStart"/>
      <w:r w:rsidR="00F71610" w:rsidRPr="00776D20">
        <w:rPr>
          <w:rFonts w:cs="Arial"/>
          <w:sz w:val="24"/>
          <w:szCs w:val="24"/>
          <w:lang w:val="mn-MN"/>
        </w:rPr>
        <w:t>ХАБЭМ</w:t>
      </w:r>
      <w:proofErr w:type="spellEnd"/>
      <w:r w:rsidR="00F71610" w:rsidRPr="00776D20">
        <w:rPr>
          <w:rFonts w:cs="Arial"/>
          <w:sz w:val="24"/>
          <w:szCs w:val="24"/>
          <w:lang w:val="mn-MN"/>
        </w:rPr>
        <w:t>-ийн чанарын удирдлагын тогтолцооны ISO</w:t>
      </w:r>
      <w:r w:rsidR="0011531A" w:rsidRPr="00776D20">
        <w:rPr>
          <w:rFonts w:cs="Arial"/>
          <w:sz w:val="24"/>
          <w:szCs w:val="24"/>
          <w:lang w:val="mn-MN"/>
        </w:rPr>
        <w:t xml:space="preserve"> 45001 стандарт</w:t>
      </w:r>
      <w:r w:rsidR="002132D3" w:rsidRPr="00776D20">
        <w:rPr>
          <w:rFonts w:cs="Arial"/>
          <w:sz w:val="24"/>
          <w:szCs w:val="24"/>
          <w:lang w:val="mn-MN"/>
        </w:rPr>
        <w:t>ад</w:t>
      </w:r>
      <w:r w:rsidR="00763985" w:rsidRPr="00776D20">
        <w:rPr>
          <w:rFonts w:cs="Arial"/>
          <w:sz w:val="24"/>
          <w:szCs w:val="24"/>
          <w:lang w:val="mn-MN"/>
        </w:rPr>
        <w:t xml:space="preserve"> аж ахуйн нэгж, байгууллагын </w:t>
      </w:r>
      <w:proofErr w:type="spellStart"/>
      <w:r w:rsidR="00763985" w:rsidRPr="00776D20">
        <w:rPr>
          <w:rFonts w:cs="Arial"/>
          <w:sz w:val="24"/>
          <w:szCs w:val="24"/>
          <w:lang w:val="mn-MN"/>
        </w:rPr>
        <w:t>ХАБЭМ</w:t>
      </w:r>
      <w:proofErr w:type="spellEnd"/>
      <w:r w:rsidR="008D78B3" w:rsidRPr="00776D20">
        <w:rPr>
          <w:rFonts w:cs="Arial"/>
          <w:sz w:val="24"/>
          <w:szCs w:val="24"/>
          <w:lang w:val="mn-MN"/>
        </w:rPr>
        <w:t>-</w:t>
      </w:r>
      <w:r w:rsidR="00763985" w:rsidRPr="00776D20">
        <w:rPr>
          <w:rFonts w:cs="Arial"/>
          <w:sz w:val="24"/>
          <w:szCs w:val="24"/>
          <w:lang w:val="mn-MN"/>
        </w:rPr>
        <w:t xml:space="preserve">ийн </w:t>
      </w:r>
      <w:r w:rsidR="008D78B3" w:rsidRPr="00776D20">
        <w:rPr>
          <w:rFonts w:cs="Arial"/>
          <w:sz w:val="24"/>
          <w:szCs w:val="24"/>
          <w:lang w:val="mn-MN"/>
        </w:rPr>
        <w:t>удирдлагын тогтолцоо нь дараах үндсэн бүрэлдэхүүнтэй байхыг зөвлөдөг</w:t>
      </w:r>
      <w:r w:rsidR="00224AA0" w:rsidRPr="00776D20">
        <w:rPr>
          <w:rStyle w:val="FootnoteReference"/>
          <w:rFonts w:cs="Arial"/>
          <w:sz w:val="24"/>
          <w:szCs w:val="24"/>
          <w:lang w:val="mn-MN"/>
        </w:rPr>
        <w:footnoteReference w:id="30"/>
      </w:r>
      <w:r w:rsidR="00224AA0" w:rsidRPr="00776D20">
        <w:rPr>
          <w:rFonts w:cs="Arial"/>
          <w:sz w:val="24"/>
          <w:szCs w:val="24"/>
          <w:lang w:val="mn-MN"/>
        </w:rPr>
        <w:t xml:space="preserve"> </w:t>
      </w:r>
      <w:r w:rsidR="00224AA0" w:rsidRPr="00776D20">
        <w:rPr>
          <w:rStyle w:val="FootnoteReference"/>
          <w:rFonts w:cs="Arial"/>
          <w:sz w:val="24"/>
          <w:szCs w:val="24"/>
          <w:lang w:val="mn-MN"/>
        </w:rPr>
        <w:footnoteReference w:id="31"/>
      </w:r>
      <w:r w:rsidR="008D78B3" w:rsidRPr="00776D20">
        <w:rPr>
          <w:rFonts w:cs="Arial"/>
          <w:sz w:val="24"/>
          <w:szCs w:val="24"/>
          <w:lang w:val="mn-MN"/>
        </w:rPr>
        <w:t>. Үүнд:</w:t>
      </w:r>
    </w:p>
    <w:p w14:paraId="7B7D7B02" w14:textId="31A8F258" w:rsidR="002B2B75" w:rsidRPr="00776D20" w:rsidRDefault="008D78B3" w:rsidP="00031F81">
      <w:pPr>
        <w:pStyle w:val="ListParagraph"/>
        <w:numPr>
          <w:ilvl w:val="0"/>
          <w:numId w:val="11"/>
        </w:numPr>
        <w:spacing w:before="0"/>
        <w:jc w:val="both"/>
        <w:rPr>
          <w:rFonts w:cs="Arial"/>
          <w:sz w:val="24"/>
          <w:szCs w:val="24"/>
          <w:lang w:val="mn-MN"/>
        </w:rPr>
      </w:pPr>
      <w:r w:rsidRPr="00776D20">
        <w:rPr>
          <w:rFonts w:cs="Arial"/>
          <w:sz w:val="24"/>
          <w:szCs w:val="24"/>
          <w:lang w:val="mn-MN"/>
        </w:rPr>
        <w:t>Бодлого, дүрэм, журам</w:t>
      </w:r>
      <w:r w:rsidR="002B2B75" w:rsidRPr="00776D20">
        <w:rPr>
          <w:rFonts w:cs="Arial"/>
          <w:sz w:val="24"/>
          <w:szCs w:val="24"/>
          <w:lang w:val="mn-MN"/>
        </w:rPr>
        <w:t xml:space="preserve"> боловсруулж, мөрдөх, тасралтгүй сайруулах</w:t>
      </w:r>
      <w:r w:rsidR="00404FB7" w:rsidRPr="00776D20">
        <w:rPr>
          <w:rFonts w:cs="Arial"/>
          <w:sz w:val="24"/>
          <w:szCs w:val="24"/>
          <w:lang w:val="mn-MN"/>
        </w:rPr>
        <w:t>;</w:t>
      </w:r>
    </w:p>
    <w:p w14:paraId="46E9C9C0" w14:textId="3965E2F3" w:rsidR="00D3399F" w:rsidRPr="00776D20" w:rsidRDefault="00D3399F" w:rsidP="00031F81">
      <w:pPr>
        <w:pStyle w:val="ListParagraph"/>
        <w:numPr>
          <w:ilvl w:val="0"/>
          <w:numId w:val="11"/>
        </w:numPr>
        <w:jc w:val="both"/>
        <w:rPr>
          <w:rFonts w:cs="Arial"/>
          <w:sz w:val="24"/>
          <w:szCs w:val="24"/>
          <w:lang w:val="mn-MN"/>
        </w:rPr>
      </w:pPr>
      <w:r w:rsidRPr="00776D20">
        <w:rPr>
          <w:rFonts w:cs="Arial"/>
          <w:sz w:val="24"/>
          <w:szCs w:val="24"/>
          <w:lang w:val="mn-MN"/>
        </w:rPr>
        <w:t>Ажил олгогч</w:t>
      </w:r>
      <w:r w:rsidR="00404FB7" w:rsidRPr="00776D20">
        <w:rPr>
          <w:rFonts w:cs="Arial"/>
          <w:sz w:val="24"/>
          <w:szCs w:val="24"/>
          <w:lang w:val="mn-MN"/>
        </w:rPr>
        <w:t xml:space="preserve">ийн </w:t>
      </w:r>
      <w:r w:rsidRPr="00776D20">
        <w:rPr>
          <w:rFonts w:cs="Arial"/>
          <w:sz w:val="24"/>
          <w:szCs w:val="24"/>
          <w:lang w:val="mn-MN"/>
        </w:rPr>
        <w:t>манлайлал, ажилтны оролцоо</w:t>
      </w:r>
      <w:r w:rsidR="00404FB7" w:rsidRPr="00776D20">
        <w:rPr>
          <w:rFonts w:cs="Arial"/>
          <w:sz w:val="24"/>
          <w:szCs w:val="24"/>
          <w:lang w:val="mn-MN"/>
        </w:rPr>
        <w:t>;</w:t>
      </w:r>
    </w:p>
    <w:p w14:paraId="604EF937" w14:textId="14C05AF9" w:rsidR="00D3399F" w:rsidRPr="00776D20" w:rsidRDefault="00DD35E9" w:rsidP="00031F81">
      <w:pPr>
        <w:pStyle w:val="ListParagraph"/>
        <w:numPr>
          <w:ilvl w:val="0"/>
          <w:numId w:val="11"/>
        </w:numPr>
        <w:jc w:val="both"/>
        <w:rPr>
          <w:rFonts w:cs="Arial"/>
          <w:sz w:val="24"/>
          <w:szCs w:val="24"/>
          <w:lang w:val="mn-MN"/>
        </w:rPr>
      </w:pPr>
      <w:proofErr w:type="spellStart"/>
      <w:r w:rsidRPr="00776D20">
        <w:rPr>
          <w:rFonts w:cs="Arial"/>
          <w:sz w:val="24"/>
          <w:szCs w:val="24"/>
          <w:lang w:val="mn-MN"/>
        </w:rPr>
        <w:t>ХАБЭМ</w:t>
      </w:r>
      <w:proofErr w:type="spellEnd"/>
      <w:r w:rsidRPr="00776D20">
        <w:rPr>
          <w:rFonts w:cs="Arial"/>
          <w:sz w:val="24"/>
          <w:szCs w:val="24"/>
          <w:lang w:val="mn-MN"/>
        </w:rPr>
        <w:t>-ийн үйл ажиллагааны т</w:t>
      </w:r>
      <w:r w:rsidR="00D3399F" w:rsidRPr="00776D20">
        <w:rPr>
          <w:rFonts w:cs="Arial"/>
          <w:sz w:val="24"/>
          <w:szCs w:val="24"/>
          <w:lang w:val="mn-MN"/>
        </w:rPr>
        <w:t>өлөвлөлт</w:t>
      </w:r>
      <w:r w:rsidR="00404FB7" w:rsidRPr="00776D20">
        <w:rPr>
          <w:rFonts w:cs="Arial"/>
          <w:sz w:val="24"/>
          <w:szCs w:val="24"/>
          <w:lang w:val="mn-MN"/>
        </w:rPr>
        <w:t>;</w:t>
      </w:r>
    </w:p>
    <w:p w14:paraId="0F8B79CC" w14:textId="60FD3293" w:rsidR="00D3399F" w:rsidRPr="00776D20" w:rsidRDefault="00D3399F" w:rsidP="00031F81">
      <w:pPr>
        <w:pStyle w:val="ListParagraph"/>
        <w:numPr>
          <w:ilvl w:val="0"/>
          <w:numId w:val="11"/>
        </w:numPr>
        <w:jc w:val="both"/>
        <w:rPr>
          <w:rFonts w:cs="Arial"/>
          <w:sz w:val="24"/>
          <w:szCs w:val="24"/>
          <w:lang w:val="mn-MN"/>
        </w:rPr>
      </w:pPr>
      <w:r w:rsidRPr="00776D20">
        <w:rPr>
          <w:rFonts w:cs="Arial"/>
          <w:sz w:val="24"/>
          <w:szCs w:val="24"/>
          <w:lang w:val="mn-MN"/>
        </w:rPr>
        <w:t xml:space="preserve">Ажлын байранд </w:t>
      </w:r>
      <w:r w:rsidR="00E677B2" w:rsidRPr="00776D20">
        <w:rPr>
          <w:rFonts w:cs="Arial"/>
          <w:sz w:val="24"/>
          <w:szCs w:val="24"/>
          <w:lang w:val="mn-MN"/>
        </w:rPr>
        <w:t xml:space="preserve">аюулыг таньж илрүүлэх, эрсдэлийг үнэлэх, </w:t>
      </w:r>
      <w:r w:rsidR="00C53AF4" w:rsidRPr="00776D20">
        <w:rPr>
          <w:rFonts w:cs="Arial"/>
          <w:sz w:val="24"/>
          <w:szCs w:val="24"/>
          <w:lang w:val="mn-MN"/>
        </w:rPr>
        <w:t xml:space="preserve"> арилга</w:t>
      </w:r>
      <w:r w:rsidR="000A3CD2" w:rsidRPr="00776D20">
        <w:rPr>
          <w:rFonts w:cs="Arial"/>
          <w:sz w:val="24"/>
          <w:szCs w:val="24"/>
          <w:lang w:val="mn-MN"/>
        </w:rPr>
        <w:t>х</w:t>
      </w:r>
      <w:r w:rsidR="00C53AF4" w:rsidRPr="00776D20">
        <w:rPr>
          <w:rFonts w:cs="Arial"/>
          <w:sz w:val="24"/>
          <w:szCs w:val="24"/>
          <w:lang w:val="mn-MN"/>
        </w:rPr>
        <w:t>, бууруулах хяналтын арга хэмжээг хэрэгжүүлэх</w:t>
      </w:r>
      <w:r w:rsidR="00404FB7" w:rsidRPr="00776D20">
        <w:rPr>
          <w:rFonts w:cs="Arial"/>
          <w:sz w:val="24"/>
          <w:szCs w:val="24"/>
          <w:lang w:val="mn-MN"/>
        </w:rPr>
        <w:t>;</w:t>
      </w:r>
    </w:p>
    <w:p w14:paraId="133FDE8D" w14:textId="08BE259A" w:rsidR="00507EDF" w:rsidRPr="00776D20" w:rsidRDefault="00507EDF" w:rsidP="00031F81">
      <w:pPr>
        <w:pStyle w:val="ListParagraph"/>
        <w:numPr>
          <w:ilvl w:val="0"/>
          <w:numId w:val="11"/>
        </w:numPr>
        <w:jc w:val="both"/>
        <w:rPr>
          <w:rFonts w:cs="Arial"/>
          <w:sz w:val="24"/>
          <w:szCs w:val="24"/>
          <w:lang w:val="mn-MN"/>
        </w:rPr>
      </w:pPr>
      <w:r w:rsidRPr="00776D20">
        <w:rPr>
          <w:rFonts w:cs="Arial"/>
          <w:sz w:val="24"/>
          <w:szCs w:val="24"/>
          <w:lang w:val="mn-MN"/>
        </w:rPr>
        <w:t>Хөдөлмөрийн эрүүл мэндийн тандалт, мониторинг;</w:t>
      </w:r>
    </w:p>
    <w:p w14:paraId="471CF6E1" w14:textId="586FFCDE" w:rsidR="00D33386" w:rsidRPr="00776D20" w:rsidRDefault="00DD35E9" w:rsidP="00031F81">
      <w:pPr>
        <w:pStyle w:val="ListParagraph"/>
        <w:numPr>
          <w:ilvl w:val="0"/>
          <w:numId w:val="11"/>
        </w:numPr>
        <w:jc w:val="both"/>
        <w:rPr>
          <w:rFonts w:cs="Arial"/>
          <w:sz w:val="24"/>
          <w:szCs w:val="24"/>
          <w:lang w:val="mn-MN"/>
        </w:rPr>
      </w:pPr>
      <w:proofErr w:type="spellStart"/>
      <w:r w:rsidRPr="00776D20">
        <w:rPr>
          <w:rFonts w:cs="Arial"/>
          <w:sz w:val="24"/>
          <w:szCs w:val="24"/>
          <w:lang w:val="mn-MN"/>
        </w:rPr>
        <w:t>ҮОМШ</w:t>
      </w:r>
      <w:r w:rsidR="00C33D1D" w:rsidRPr="00776D20">
        <w:rPr>
          <w:rFonts w:cs="Arial"/>
          <w:sz w:val="24"/>
          <w:szCs w:val="24"/>
          <w:lang w:val="mn-MN"/>
        </w:rPr>
        <w:t>Ө</w:t>
      </w:r>
      <w:proofErr w:type="spellEnd"/>
      <w:r w:rsidR="00C33D1D" w:rsidRPr="00776D20">
        <w:rPr>
          <w:rFonts w:cs="Arial"/>
          <w:sz w:val="24"/>
          <w:szCs w:val="24"/>
          <w:lang w:val="mn-MN"/>
        </w:rPr>
        <w:t xml:space="preserve">-ний </w:t>
      </w:r>
      <w:r w:rsidR="001F45A5" w:rsidRPr="00776D20">
        <w:rPr>
          <w:rFonts w:cs="Arial"/>
          <w:sz w:val="24"/>
          <w:szCs w:val="24"/>
          <w:lang w:val="mn-MN"/>
        </w:rPr>
        <w:t>тохиолдол</w:t>
      </w:r>
      <w:r w:rsidRPr="00776D20">
        <w:rPr>
          <w:rFonts w:cs="Arial"/>
          <w:sz w:val="24"/>
          <w:szCs w:val="24"/>
          <w:lang w:val="mn-MN"/>
        </w:rPr>
        <w:t xml:space="preserve"> гарсан </w:t>
      </w:r>
      <w:r w:rsidR="00C33D1D" w:rsidRPr="00776D20">
        <w:rPr>
          <w:rFonts w:cs="Arial"/>
          <w:sz w:val="24"/>
          <w:szCs w:val="24"/>
          <w:lang w:val="mn-MN"/>
        </w:rPr>
        <w:t>үе</w:t>
      </w:r>
      <w:r w:rsidR="001F45A5" w:rsidRPr="00776D20">
        <w:rPr>
          <w:rFonts w:cs="Arial"/>
          <w:sz w:val="24"/>
          <w:szCs w:val="24"/>
          <w:lang w:val="mn-MN"/>
        </w:rPr>
        <w:t>д хэрэгжүүлэх арга хэмжээний төлөвлөгөө, дүн ш</w:t>
      </w:r>
      <w:r w:rsidR="00B06526" w:rsidRPr="00776D20">
        <w:rPr>
          <w:rFonts w:cs="Arial"/>
          <w:sz w:val="24"/>
          <w:szCs w:val="24"/>
          <w:lang w:val="mn-MN"/>
        </w:rPr>
        <w:t>инжилгээ</w:t>
      </w:r>
      <w:r w:rsidR="0053211F" w:rsidRPr="00776D20">
        <w:rPr>
          <w:rFonts w:cs="Arial"/>
          <w:sz w:val="24"/>
          <w:szCs w:val="24"/>
          <w:lang w:val="mn-MN"/>
        </w:rPr>
        <w:t>;</w:t>
      </w:r>
    </w:p>
    <w:p w14:paraId="2C8E271F" w14:textId="144A6272" w:rsidR="001D0A04" w:rsidRPr="00776D20" w:rsidRDefault="001D0A04" w:rsidP="00031F81">
      <w:pPr>
        <w:pStyle w:val="ListParagraph"/>
        <w:numPr>
          <w:ilvl w:val="0"/>
          <w:numId w:val="11"/>
        </w:numPr>
        <w:jc w:val="both"/>
        <w:rPr>
          <w:rFonts w:cs="Arial"/>
          <w:sz w:val="24"/>
          <w:szCs w:val="24"/>
          <w:lang w:val="mn-MN"/>
        </w:rPr>
      </w:pPr>
      <w:r w:rsidRPr="00776D20">
        <w:rPr>
          <w:rFonts w:cs="Arial"/>
          <w:sz w:val="24"/>
          <w:szCs w:val="24"/>
          <w:lang w:val="mn-MN"/>
        </w:rPr>
        <w:t>Хууль тогтоомжийн нийцлийг хангах;</w:t>
      </w:r>
    </w:p>
    <w:p w14:paraId="04811FE6" w14:textId="66FB293C" w:rsidR="00DD35E9" w:rsidRPr="00776D20" w:rsidRDefault="00DD35E9" w:rsidP="00031F81">
      <w:pPr>
        <w:pStyle w:val="ListParagraph"/>
        <w:numPr>
          <w:ilvl w:val="0"/>
          <w:numId w:val="11"/>
        </w:numPr>
        <w:jc w:val="both"/>
        <w:rPr>
          <w:rFonts w:cs="Arial"/>
          <w:sz w:val="24"/>
          <w:szCs w:val="24"/>
          <w:lang w:val="mn-MN"/>
        </w:rPr>
      </w:pPr>
      <w:proofErr w:type="spellStart"/>
      <w:r w:rsidRPr="00776D20">
        <w:rPr>
          <w:rFonts w:cs="Arial"/>
          <w:sz w:val="24"/>
          <w:szCs w:val="24"/>
          <w:lang w:val="mn-MN"/>
        </w:rPr>
        <w:t>ХАБЭМ</w:t>
      </w:r>
      <w:proofErr w:type="spellEnd"/>
      <w:r w:rsidRPr="00776D20">
        <w:rPr>
          <w:rFonts w:cs="Arial"/>
          <w:sz w:val="24"/>
          <w:szCs w:val="24"/>
          <w:lang w:val="mn-MN"/>
        </w:rPr>
        <w:t>-ийн гүйцэтгэлийн үнэлгээ, тасралтгүй сайжруулалт</w:t>
      </w:r>
      <w:r w:rsidR="0053211F" w:rsidRPr="00776D20">
        <w:rPr>
          <w:rFonts w:cs="Arial"/>
          <w:sz w:val="24"/>
          <w:szCs w:val="24"/>
          <w:lang w:val="mn-MN"/>
        </w:rPr>
        <w:t>;</w:t>
      </w:r>
    </w:p>
    <w:p w14:paraId="53D4E3F3" w14:textId="13044C02" w:rsidR="00C33D1D" w:rsidRPr="00776D20" w:rsidRDefault="00C33D1D" w:rsidP="00031F81">
      <w:pPr>
        <w:pStyle w:val="ListParagraph"/>
        <w:numPr>
          <w:ilvl w:val="0"/>
          <w:numId w:val="11"/>
        </w:numPr>
        <w:jc w:val="both"/>
        <w:rPr>
          <w:rFonts w:cs="Arial"/>
          <w:sz w:val="24"/>
          <w:szCs w:val="24"/>
          <w:lang w:val="mn-MN"/>
        </w:rPr>
      </w:pPr>
      <w:r w:rsidRPr="00776D20">
        <w:rPr>
          <w:rFonts w:cs="Arial"/>
          <w:sz w:val="24"/>
          <w:szCs w:val="24"/>
          <w:lang w:val="mn-MN"/>
        </w:rPr>
        <w:t>Онцгой үеийн бэлэн байдал ба хариу арга хэмжээ</w:t>
      </w:r>
      <w:r w:rsidR="009C4ED1" w:rsidRPr="00776D20">
        <w:rPr>
          <w:rFonts w:cs="Arial"/>
          <w:sz w:val="24"/>
          <w:szCs w:val="24"/>
          <w:lang w:val="mn-MN"/>
        </w:rPr>
        <w:t>;</w:t>
      </w:r>
    </w:p>
    <w:p w14:paraId="1B889926" w14:textId="26E4AC2A" w:rsidR="003B196A" w:rsidRPr="00776D20" w:rsidRDefault="003B196A" w:rsidP="00031F81">
      <w:pPr>
        <w:pStyle w:val="ListParagraph"/>
        <w:numPr>
          <w:ilvl w:val="0"/>
          <w:numId w:val="11"/>
        </w:numPr>
        <w:jc w:val="both"/>
        <w:rPr>
          <w:rFonts w:cs="Arial"/>
          <w:sz w:val="24"/>
          <w:szCs w:val="24"/>
          <w:lang w:val="mn-MN"/>
        </w:rPr>
      </w:pPr>
      <w:proofErr w:type="spellStart"/>
      <w:r w:rsidRPr="00776D20">
        <w:rPr>
          <w:rFonts w:cs="Arial"/>
          <w:sz w:val="24"/>
          <w:szCs w:val="24"/>
          <w:lang w:val="mn-MN"/>
        </w:rPr>
        <w:t>ХАБЭМ</w:t>
      </w:r>
      <w:proofErr w:type="spellEnd"/>
      <w:r w:rsidRPr="00776D20">
        <w:rPr>
          <w:rFonts w:cs="Arial"/>
          <w:sz w:val="24"/>
          <w:szCs w:val="24"/>
          <w:lang w:val="mn-MN"/>
        </w:rPr>
        <w:t>-ийн сургалт, чадамжийн үнэлгээ</w:t>
      </w:r>
      <w:r w:rsidR="009C4ED1" w:rsidRPr="00776D20">
        <w:rPr>
          <w:rFonts w:cs="Arial"/>
          <w:sz w:val="24"/>
          <w:szCs w:val="24"/>
          <w:lang w:val="mn-MN"/>
        </w:rPr>
        <w:t>;</w:t>
      </w:r>
    </w:p>
    <w:p w14:paraId="771BD5AD" w14:textId="2DAD8D04" w:rsidR="0084468F" w:rsidRPr="00776D20" w:rsidRDefault="0084468F" w:rsidP="00031F81">
      <w:pPr>
        <w:pStyle w:val="ListParagraph"/>
        <w:numPr>
          <w:ilvl w:val="0"/>
          <w:numId w:val="11"/>
        </w:numPr>
        <w:jc w:val="both"/>
        <w:rPr>
          <w:rFonts w:cs="Arial"/>
          <w:sz w:val="24"/>
          <w:szCs w:val="24"/>
          <w:lang w:val="mn-MN"/>
        </w:rPr>
      </w:pPr>
      <w:r w:rsidRPr="00776D20">
        <w:rPr>
          <w:rFonts w:cs="Arial"/>
          <w:sz w:val="24"/>
          <w:szCs w:val="24"/>
          <w:lang w:val="mn-MN"/>
        </w:rPr>
        <w:t>Удирдлагын тогтолцоог хэрэгжүүлэх</w:t>
      </w:r>
      <w:r w:rsidR="009C4ED1" w:rsidRPr="00776D20">
        <w:rPr>
          <w:rFonts w:cs="Arial"/>
          <w:sz w:val="24"/>
          <w:szCs w:val="24"/>
          <w:lang w:val="mn-MN"/>
        </w:rPr>
        <w:t xml:space="preserve"> шаардлагатай</w:t>
      </w:r>
      <w:r w:rsidRPr="00776D20">
        <w:rPr>
          <w:rFonts w:cs="Arial"/>
          <w:sz w:val="24"/>
          <w:szCs w:val="24"/>
          <w:lang w:val="mn-MN"/>
        </w:rPr>
        <w:t xml:space="preserve"> мэргэжилтэн, санхүүжилт, материа</w:t>
      </w:r>
      <w:r w:rsidR="009C4ED1" w:rsidRPr="00776D20">
        <w:rPr>
          <w:rFonts w:cs="Arial"/>
          <w:sz w:val="24"/>
          <w:szCs w:val="24"/>
          <w:lang w:val="mn-MN"/>
        </w:rPr>
        <w:t>ллаг</w:t>
      </w:r>
      <w:r w:rsidRPr="00776D20">
        <w:rPr>
          <w:rFonts w:cs="Arial"/>
          <w:sz w:val="24"/>
          <w:szCs w:val="24"/>
          <w:lang w:val="mn-MN"/>
        </w:rPr>
        <w:t xml:space="preserve"> нөөц</w:t>
      </w:r>
      <w:r w:rsidR="009C4ED1" w:rsidRPr="00776D20">
        <w:rPr>
          <w:rFonts w:cs="Arial"/>
          <w:sz w:val="24"/>
          <w:szCs w:val="24"/>
          <w:lang w:val="mn-MN"/>
        </w:rPr>
        <w:t>;</w:t>
      </w:r>
    </w:p>
    <w:p w14:paraId="6E256947" w14:textId="0CB4EAB1" w:rsidR="009A6175" w:rsidRPr="00776D20" w:rsidRDefault="009A6175" w:rsidP="00031F81">
      <w:pPr>
        <w:pStyle w:val="ListParagraph"/>
        <w:numPr>
          <w:ilvl w:val="0"/>
          <w:numId w:val="11"/>
        </w:numPr>
        <w:jc w:val="both"/>
        <w:rPr>
          <w:rFonts w:cs="Arial"/>
          <w:sz w:val="24"/>
          <w:szCs w:val="24"/>
          <w:lang w:val="mn-MN"/>
        </w:rPr>
      </w:pPr>
      <w:r w:rsidRPr="00776D20">
        <w:rPr>
          <w:rFonts w:cs="Arial"/>
          <w:sz w:val="24"/>
          <w:szCs w:val="24"/>
          <w:lang w:val="mn-MN"/>
        </w:rPr>
        <w:t>Баримт бичиг хөтлөлт</w:t>
      </w:r>
      <w:r w:rsidR="00B06526" w:rsidRPr="00776D20">
        <w:rPr>
          <w:rFonts w:cs="Arial"/>
          <w:sz w:val="24"/>
          <w:szCs w:val="24"/>
          <w:lang w:val="mn-MN"/>
        </w:rPr>
        <w:t xml:space="preserve"> багтана. </w:t>
      </w:r>
    </w:p>
    <w:p w14:paraId="2FE4467C" w14:textId="3D9A153B" w:rsidR="006D280B" w:rsidRPr="00776D20" w:rsidRDefault="008F11FC" w:rsidP="062481F9">
      <w:pPr>
        <w:ind w:firstLine="720"/>
        <w:jc w:val="both"/>
        <w:rPr>
          <w:rFonts w:cs="Arial"/>
          <w:sz w:val="24"/>
          <w:szCs w:val="24"/>
          <w:lang w:val="mn-MN"/>
        </w:rPr>
      </w:pPr>
      <w:proofErr w:type="spellStart"/>
      <w:r w:rsidRPr="00776D20">
        <w:rPr>
          <w:rFonts w:cs="Arial"/>
          <w:sz w:val="24"/>
          <w:szCs w:val="24"/>
          <w:lang w:val="mn-MN"/>
        </w:rPr>
        <w:t>ХАБЭА</w:t>
      </w:r>
      <w:proofErr w:type="spellEnd"/>
      <w:r w:rsidRPr="00776D20">
        <w:rPr>
          <w:rFonts w:cs="Arial"/>
          <w:sz w:val="24"/>
          <w:szCs w:val="24"/>
          <w:lang w:val="mn-MN"/>
        </w:rPr>
        <w:t xml:space="preserve">-н </w:t>
      </w:r>
      <w:r w:rsidR="001013B0" w:rsidRPr="00776D20">
        <w:rPr>
          <w:rFonts w:cs="Arial"/>
          <w:sz w:val="24"/>
          <w:szCs w:val="24"/>
          <w:lang w:val="mn-MN"/>
        </w:rPr>
        <w:t xml:space="preserve">удирдлагын тогтолцооны шаардлага нь албан бус салбар, </w:t>
      </w:r>
      <w:r w:rsidR="00A35D87" w:rsidRPr="00776D20">
        <w:rPr>
          <w:rFonts w:cs="Arial"/>
          <w:sz w:val="24"/>
          <w:szCs w:val="24"/>
          <w:lang w:val="mn-MN"/>
        </w:rPr>
        <w:t>хувиараа хөдөлмөр эрхлэгч, жижиг дунд үйлдвэрлэл эрхлэгч нарт</w:t>
      </w:r>
      <w:r w:rsidR="001013B0" w:rsidRPr="00776D20">
        <w:rPr>
          <w:rFonts w:cs="Arial"/>
          <w:sz w:val="24"/>
          <w:szCs w:val="24"/>
          <w:lang w:val="mn-MN"/>
        </w:rPr>
        <w:t xml:space="preserve"> илүү энгийн</w:t>
      </w:r>
      <w:r w:rsidR="004338C5" w:rsidRPr="00776D20">
        <w:rPr>
          <w:rFonts w:cs="Arial"/>
          <w:sz w:val="24"/>
          <w:szCs w:val="24"/>
          <w:lang w:val="mn-MN"/>
        </w:rPr>
        <w:t xml:space="preserve"> загвараар хэрэгжих нь зүйтэй</w:t>
      </w:r>
      <w:r w:rsidR="00A35D87" w:rsidRPr="00776D20">
        <w:rPr>
          <w:rFonts w:cs="Arial"/>
          <w:sz w:val="24"/>
          <w:szCs w:val="24"/>
          <w:lang w:val="mn-MN"/>
        </w:rPr>
        <w:t xml:space="preserve"> байна</w:t>
      </w:r>
      <w:r w:rsidR="004338C5" w:rsidRPr="00776D20">
        <w:rPr>
          <w:rFonts w:cs="Arial"/>
          <w:sz w:val="24"/>
          <w:szCs w:val="24"/>
          <w:lang w:val="mn-MN"/>
        </w:rPr>
        <w:t>.</w:t>
      </w:r>
    </w:p>
    <w:p w14:paraId="2EC3C762" w14:textId="4A6490C6" w:rsidR="005D1481" w:rsidRPr="00776D20" w:rsidRDefault="00DD4B73" w:rsidP="00960DDB">
      <w:pPr>
        <w:spacing w:after="0"/>
        <w:ind w:firstLine="720"/>
        <w:jc w:val="both"/>
        <w:rPr>
          <w:rFonts w:cs="Arial"/>
          <w:sz w:val="24"/>
          <w:szCs w:val="24"/>
          <w:lang w:val="mn-MN"/>
        </w:rPr>
      </w:pPr>
      <w:r w:rsidRPr="00776D20">
        <w:rPr>
          <w:rFonts w:cs="Arial"/>
          <w:sz w:val="24"/>
          <w:szCs w:val="24"/>
          <w:lang w:val="mn-MN"/>
        </w:rPr>
        <w:t>А</w:t>
      </w:r>
      <w:r w:rsidR="00FF78BB" w:rsidRPr="00776D20">
        <w:rPr>
          <w:rFonts w:cs="Arial"/>
          <w:sz w:val="24"/>
          <w:szCs w:val="24"/>
          <w:lang w:val="mn-MN"/>
        </w:rPr>
        <w:t>ж ахуйн нэгж</w:t>
      </w:r>
      <w:r w:rsidR="00191C76" w:rsidRPr="00776D20">
        <w:rPr>
          <w:rFonts w:cs="Arial"/>
          <w:sz w:val="24"/>
          <w:szCs w:val="24"/>
          <w:lang w:val="mn-MN"/>
        </w:rPr>
        <w:t xml:space="preserve">, байгууллагын </w:t>
      </w:r>
      <w:proofErr w:type="spellStart"/>
      <w:r w:rsidRPr="00776D20">
        <w:rPr>
          <w:rFonts w:cs="Arial"/>
          <w:sz w:val="24"/>
          <w:szCs w:val="24"/>
          <w:lang w:val="mn-MN"/>
        </w:rPr>
        <w:t>ХАБЭА</w:t>
      </w:r>
      <w:proofErr w:type="spellEnd"/>
      <w:r w:rsidRPr="00776D20">
        <w:rPr>
          <w:rFonts w:cs="Arial"/>
          <w:sz w:val="24"/>
          <w:szCs w:val="24"/>
          <w:lang w:val="mn-MN"/>
        </w:rPr>
        <w:t>-н удирдлагын тогтолцоонд тавигдах ерөнхий шаардлагыг хуулийн 27.2, 27.3</w:t>
      </w:r>
      <w:r w:rsidR="00E52CCB" w:rsidRPr="00776D20">
        <w:rPr>
          <w:rFonts w:cs="Arial"/>
          <w:sz w:val="24"/>
          <w:szCs w:val="24"/>
          <w:lang w:val="mn-MN"/>
        </w:rPr>
        <w:t>-т</w:t>
      </w:r>
      <w:r w:rsidRPr="00776D20">
        <w:rPr>
          <w:rFonts w:cs="Arial"/>
          <w:sz w:val="24"/>
          <w:szCs w:val="24"/>
          <w:lang w:val="mn-MN"/>
        </w:rPr>
        <w:t xml:space="preserve"> </w:t>
      </w:r>
      <w:proofErr w:type="spellStart"/>
      <w:r w:rsidR="00191C76" w:rsidRPr="00776D20">
        <w:rPr>
          <w:rFonts w:cs="Arial"/>
          <w:sz w:val="24"/>
          <w:szCs w:val="24"/>
          <w:lang w:val="mn-MN"/>
        </w:rPr>
        <w:t>ХАБЭА</w:t>
      </w:r>
      <w:proofErr w:type="spellEnd"/>
      <w:r w:rsidR="00191C76" w:rsidRPr="00776D20">
        <w:rPr>
          <w:rFonts w:cs="Arial"/>
          <w:sz w:val="24"/>
          <w:szCs w:val="24"/>
          <w:lang w:val="mn-MN"/>
        </w:rPr>
        <w:t>-н асуудал хариуцсан бүтэц, ажилтан, зөвлөлийн чиг үүр</w:t>
      </w:r>
      <w:r w:rsidRPr="00776D20">
        <w:rPr>
          <w:rFonts w:cs="Arial"/>
          <w:sz w:val="24"/>
          <w:szCs w:val="24"/>
          <w:lang w:val="mn-MN"/>
        </w:rPr>
        <w:t>эг гэсэн агуулгаар</w:t>
      </w:r>
      <w:r w:rsidR="00EF1550" w:rsidRPr="00776D20">
        <w:rPr>
          <w:rFonts w:cs="Arial"/>
          <w:sz w:val="24"/>
          <w:szCs w:val="24"/>
          <w:lang w:val="mn-MN"/>
        </w:rPr>
        <w:t xml:space="preserve"> дараах бүрэлдэхүүнтэйгээр</w:t>
      </w:r>
      <w:r w:rsidRPr="00776D20">
        <w:rPr>
          <w:rFonts w:cs="Arial"/>
          <w:sz w:val="24"/>
          <w:szCs w:val="24"/>
          <w:lang w:val="mn-MN"/>
        </w:rPr>
        <w:t xml:space="preserve"> тодорхойлсон.</w:t>
      </w:r>
      <w:r w:rsidR="00EF1550" w:rsidRPr="00776D20">
        <w:rPr>
          <w:rFonts w:cs="Arial"/>
          <w:sz w:val="24"/>
          <w:szCs w:val="24"/>
          <w:lang w:val="mn-MN"/>
        </w:rPr>
        <w:t xml:space="preserve"> Үүнд:</w:t>
      </w:r>
    </w:p>
    <w:p w14:paraId="0171A4C2" w14:textId="0B51A4A3" w:rsidR="0044180F" w:rsidRPr="00776D20" w:rsidRDefault="0044180F" w:rsidP="00031F81">
      <w:pPr>
        <w:pStyle w:val="ListParagraph"/>
        <w:numPr>
          <w:ilvl w:val="0"/>
          <w:numId w:val="12"/>
        </w:numPr>
        <w:spacing w:before="0"/>
        <w:jc w:val="both"/>
        <w:rPr>
          <w:rFonts w:eastAsia="Times New Roman" w:cs="Arial"/>
          <w:color w:val="000000" w:themeColor="text1"/>
          <w:sz w:val="24"/>
          <w:szCs w:val="24"/>
          <w:lang w:val="mn-MN"/>
        </w:rPr>
      </w:pPr>
      <w:r w:rsidRPr="00776D20">
        <w:rPr>
          <w:rFonts w:eastAsia="Times New Roman" w:cs="Arial"/>
          <w:color w:val="000000" w:themeColor="text1"/>
          <w:sz w:val="24"/>
          <w:szCs w:val="24"/>
          <w:lang w:val="mn-MN"/>
        </w:rPr>
        <w:t>27.3.1.</w:t>
      </w:r>
      <w:r w:rsidR="00E74076" w:rsidRPr="00776D20">
        <w:rPr>
          <w:rFonts w:eastAsia="Times New Roman" w:cs="Arial"/>
          <w:color w:val="000000" w:themeColor="text1"/>
          <w:sz w:val="24"/>
          <w:szCs w:val="24"/>
          <w:lang w:val="mn-MN"/>
        </w:rPr>
        <w:t xml:space="preserve"> </w:t>
      </w:r>
      <w:proofErr w:type="spellStart"/>
      <w:r w:rsidR="00E74076" w:rsidRPr="00776D20">
        <w:rPr>
          <w:rFonts w:eastAsia="Times New Roman" w:cs="Arial"/>
          <w:color w:val="000000" w:themeColor="text1"/>
          <w:sz w:val="24"/>
          <w:szCs w:val="24"/>
          <w:lang w:val="mn-MN"/>
        </w:rPr>
        <w:t>ХАБЭА</w:t>
      </w:r>
      <w:proofErr w:type="spellEnd"/>
      <w:r w:rsidR="00E74076" w:rsidRPr="00776D20">
        <w:rPr>
          <w:rFonts w:eastAsia="Times New Roman" w:cs="Arial"/>
          <w:color w:val="000000" w:themeColor="text1"/>
          <w:sz w:val="24"/>
          <w:szCs w:val="24"/>
          <w:lang w:val="mn-MN"/>
        </w:rPr>
        <w:t xml:space="preserve">-н </w:t>
      </w:r>
      <w:r w:rsidRPr="00776D20">
        <w:rPr>
          <w:rFonts w:eastAsia="Times New Roman" w:cs="Arial"/>
          <w:color w:val="000000" w:themeColor="text1"/>
          <w:sz w:val="24"/>
          <w:szCs w:val="24"/>
          <w:lang w:val="mn-MN"/>
        </w:rPr>
        <w:t>бодлого, төлөвлөгөөг боловсруулж, шаардлагатай дүрэм, журмыг шинэчлэн баталж</w:t>
      </w:r>
      <w:r w:rsidR="00E52CCB" w:rsidRPr="00776D20">
        <w:rPr>
          <w:rFonts w:eastAsia="Times New Roman" w:cs="Arial"/>
          <w:color w:val="000000" w:themeColor="text1"/>
          <w:sz w:val="24"/>
          <w:szCs w:val="24"/>
          <w:lang w:val="mn-MN"/>
        </w:rPr>
        <w:t>,</w:t>
      </w:r>
      <w:r w:rsidRPr="00776D20">
        <w:rPr>
          <w:rFonts w:eastAsia="Times New Roman" w:cs="Arial"/>
          <w:color w:val="000000" w:themeColor="text1"/>
          <w:sz w:val="24"/>
          <w:szCs w:val="24"/>
          <w:lang w:val="mn-MN"/>
        </w:rPr>
        <w:t xml:space="preserve"> хэрэгжүүлэх;</w:t>
      </w:r>
    </w:p>
    <w:p w14:paraId="7FCA4737" w14:textId="00D7F559" w:rsidR="0044180F" w:rsidRPr="00776D20" w:rsidRDefault="0044180F" w:rsidP="00031F81">
      <w:pPr>
        <w:pStyle w:val="ListParagraph"/>
        <w:numPr>
          <w:ilvl w:val="0"/>
          <w:numId w:val="12"/>
        </w:numPr>
        <w:jc w:val="both"/>
        <w:rPr>
          <w:rFonts w:eastAsia="Times New Roman" w:cs="Arial"/>
          <w:color w:val="000000" w:themeColor="text1"/>
          <w:sz w:val="24"/>
          <w:szCs w:val="24"/>
          <w:lang w:val="mn-MN"/>
        </w:rPr>
      </w:pPr>
      <w:r w:rsidRPr="00776D20">
        <w:rPr>
          <w:rFonts w:eastAsia="Times New Roman" w:cs="Arial"/>
          <w:color w:val="000000" w:themeColor="text1"/>
          <w:sz w:val="24"/>
          <w:szCs w:val="24"/>
          <w:lang w:val="mn-MN"/>
        </w:rPr>
        <w:t>27.3.2.</w:t>
      </w:r>
      <w:r w:rsidR="00E74076" w:rsidRPr="00776D20">
        <w:rPr>
          <w:rFonts w:eastAsia="Times New Roman" w:cs="Arial"/>
          <w:color w:val="000000" w:themeColor="text1"/>
          <w:sz w:val="24"/>
          <w:szCs w:val="24"/>
          <w:lang w:val="mn-MN"/>
        </w:rPr>
        <w:t xml:space="preserve"> </w:t>
      </w:r>
      <w:proofErr w:type="spellStart"/>
      <w:r w:rsidR="00E74076" w:rsidRPr="00776D20">
        <w:rPr>
          <w:rFonts w:eastAsia="Times New Roman" w:cs="Arial"/>
          <w:color w:val="000000" w:themeColor="text1"/>
          <w:sz w:val="24"/>
          <w:szCs w:val="24"/>
          <w:lang w:val="mn-MN"/>
        </w:rPr>
        <w:t>ХАБЭА</w:t>
      </w:r>
      <w:proofErr w:type="spellEnd"/>
      <w:r w:rsidR="00E74076" w:rsidRPr="00776D20">
        <w:rPr>
          <w:rFonts w:eastAsia="Times New Roman" w:cs="Arial"/>
          <w:color w:val="000000" w:themeColor="text1"/>
          <w:sz w:val="24"/>
          <w:szCs w:val="24"/>
          <w:lang w:val="mn-MN"/>
        </w:rPr>
        <w:t xml:space="preserve">-н </w:t>
      </w:r>
      <w:r w:rsidRPr="00776D20">
        <w:rPr>
          <w:rFonts w:eastAsia="Times New Roman" w:cs="Arial"/>
          <w:color w:val="000000" w:themeColor="text1"/>
          <w:sz w:val="24"/>
          <w:szCs w:val="24"/>
          <w:lang w:val="mn-MN"/>
        </w:rPr>
        <w:t>удирдлагын тогтолцоог нэвтрүүлэх, хэрэгжилт, үр дүнд хяналт тавих;</w:t>
      </w:r>
    </w:p>
    <w:p w14:paraId="0E1B17A6" w14:textId="76C2210E" w:rsidR="0044180F" w:rsidRPr="00776D20" w:rsidRDefault="0044180F" w:rsidP="00031F81">
      <w:pPr>
        <w:pStyle w:val="ListParagraph"/>
        <w:numPr>
          <w:ilvl w:val="0"/>
          <w:numId w:val="12"/>
        </w:numPr>
        <w:jc w:val="both"/>
        <w:rPr>
          <w:rFonts w:eastAsia="Times New Roman" w:cs="Arial"/>
          <w:color w:val="000000" w:themeColor="text1"/>
          <w:sz w:val="24"/>
          <w:szCs w:val="24"/>
          <w:lang w:val="mn-MN"/>
        </w:rPr>
      </w:pPr>
      <w:r w:rsidRPr="00776D20">
        <w:rPr>
          <w:rFonts w:eastAsia="Times New Roman" w:cs="Arial"/>
          <w:color w:val="000000" w:themeColor="text1"/>
          <w:sz w:val="24"/>
          <w:szCs w:val="24"/>
          <w:lang w:val="mn-MN"/>
        </w:rPr>
        <w:t>27.3.3.</w:t>
      </w:r>
      <w:r w:rsidR="00E74076" w:rsidRPr="00776D20">
        <w:rPr>
          <w:rFonts w:eastAsia="Times New Roman" w:cs="Arial"/>
          <w:color w:val="000000" w:themeColor="text1"/>
          <w:sz w:val="24"/>
          <w:szCs w:val="24"/>
          <w:lang w:val="mn-MN"/>
        </w:rPr>
        <w:t xml:space="preserve"> </w:t>
      </w:r>
      <w:proofErr w:type="spellStart"/>
      <w:r w:rsidR="00E74076" w:rsidRPr="00776D20">
        <w:rPr>
          <w:rFonts w:eastAsia="Times New Roman" w:cs="Arial"/>
          <w:color w:val="000000" w:themeColor="text1"/>
          <w:sz w:val="24"/>
          <w:szCs w:val="24"/>
          <w:lang w:val="mn-MN"/>
        </w:rPr>
        <w:t>ХАБЭА</w:t>
      </w:r>
      <w:proofErr w:type="spellEnd"/>
      <w:r w:rsidR="00E74076" w:rsidRPr="00776D20">
        <w:rPr>
          <w:rFonts w:eastAsia="Times New Roman" w:cs="Arial"/>
          <w:color w:val="000000" w:themeColor="text1"/>
          <w:sz w:val="24"/>
          <w:szCs w:val="24"/>
          <w:lang w:val="mn-MN"/>
        </w:rPr>
        <w:t xml:space="preserve">-н </w:t>
      </w:r>
      <w:r w:rsidRPr="00776D20">
        <w:rPr>
          <w:rFonts w:eastAsia="Times New Roman" w:cs="Arial"/>
          <w:color w:val="000000" w:themeColor="text1"/>
          <w:sz w:val="24"/>
          <w:szCs w:val="24"/>
          <w:lang w:val="mn-MN"/>
        </w:rPr>
        <w:t>хууль тогтоомжийн шаардлага, стандарт, салбарын болон аж ахуйн нэгж, байгууллагын мөрдөх хөдөлмөрийн аюулгүй байдал, эрүүл ахуйн дүрэм, журмын хэрэгжилтийн байдалд үзлэг, шалгалт хийлгэх, илэрсэн зөрчил дутагдлыг арилгуулах арга хэмжээ авах;</w:t>
      </w:r>
    </w:p>
    <w:p w14:paraId="4066F453" w14:textId="33FC4454" w:rsidR="0044180F" w:rsidRPr="00776D20" w:rsidRDefault="0044180F" w:rsidP="00031F81">
      <w:pPr>
        <w:pStyle w:val="ListParagraph"/>
        <w:numPr>
          <w:ilvl w:val="0"/>
          <w:numId w:val="12"/>
        </w:numPr>
        <w:jc w:val="both"/>
        <w:rPr>
          <w:rFonts w:eastAsia="Times New Roman" w:cs="Arial"/>
          <w:color w:val="000000" w:themeColor="text1"/>
          <w:sz w:val="24"/>
          <w:szCs w:val="24"/>
          <w:lang w:val="mn-MN"/>
        </w:rPr>
      </w:pPr>
      <w:r w:rsidRPr="00776D20">
        <w:rPr>
          <w:rFonts w:eastAsia="Times New Roman" w:cs="Arial"/>
          <w:color w:val="000000" w:themeColor="text1"/>
          <w:sz w:val="24"/>
          <w:szCs w:val="24"/>
          <w:lang w:val="mn-MN"/>
        </w:rPr>
        <w:lastRenderedPageBreak/>
        <w:t>27.3.4.</w:t>
      </w:r>
      <w:r w:rsidR="00720C72" w:rsidRPr="00776D20">
        <w:rPr>
          <w:rFonts w:eastAsia="Times New Roman" w:cs="Arial"/>
          <w:color w:val="000000" w:themeColor="text1"/>
          <w:sz w:val="24"/>
          <w:szCs w:val="24"/>
          <w:lang w:val="mn-MN"/>
        </w:rPr>
        <w:t xml:space="preserve"> </w:t>
      </w:r>
      <w:proofErr w:type="spellStart"/>
      <w:r w:rsidR="00720C72" w:rsidRPr="00776D20">
        <w:rPr>
          <w:rFonts w:eastAsia="Times New Roman" w:cs="Arial"/>
          <w:color w:val="000000" w:themeColor="text1"/>
          <w:sz w:val="24"/>
          <w:szCs w:val="24"/>
          <w:lang w:val="mn-MN"/>
        </w:rPr>
        <w:t>ХАБЭА</w:t>
      </w:r>
      <w:proofErr w:type="spellEnd"/>
      <w:r w:rsidR="00720C72" w:rsidRPr="00776D20">
        <w:rPr>
          <w:rFonts w:eastAsia="Times New Roman" w:cs="Arial"/>
          <w:color w:val="000000" w:themeColor="text1"/>
          <w:sz w:val="24"/>
          <w:szCs w:val="24"/>
          <w:lang w:val="mn-MN"/>
        </w:rPr>
        <w:t xml:space="preserve">-н </w:t>
      </w:r>
      <w:r w:rsidRPr="00776D20">
        <w:rPr>
          <w:rFonts w:eastAsia="Times New Roman" w:cs="Arial"/>
          <w:color w:val="000000" w:themeColor="text1"/>
          <w:sz w:val="24"/>
          <w:szCs w:val="24"/>
          <w:lang w:val="mn-MN"/>
        </w:rPr>
        <w:t>сургалтын хэрэгцээг тодорхойлох, төлөвлөх, хөтөлбөр боловсруулах, сургалт зохион байгуулах, үр дүнг тооцох, тайлагнах;</w:t>
      </w:r>
    </w:p>
    <w:p w14:paraId="48B7F6C2" w14:textId="565C2F72" w:rsidR="0044180F" w:rsidRPr="00776D20" w:rsidRDefault="0044180F" w:rsidP="00031F81">
      <w:pPr>
        <w:pStyle w:val="ListParagraph"/>
        <w:numPr>
          <w:ilvl w:val="0"/>
          <w:numId w:val="12"/>
        </w:numPr>
        <w:jc w:val="both"/>
        <w:rPr>
          <w:rFonts w:eastAsia="Times New Roman" w:cs="Arial"/>
          <w:color w:val="000000" w:themeColor="text1"/>
          <w:sz w:val="24"/>
          <w:szCs w:val="24"/>
          <w:lang w:val="mn-MN"/>
        </w:rPr>
      </w:pPr>
      <w:r w:rsidRPr="00776D20">
        <w:rPr>
          <w:rFonts w:eastAsia="Times New Roman" w:cs="Arial"/>
          <w:color w:val="000000" w:themeColor="text1"/>
          <w:sz w:val="24"/>
          <w:szCs w:val="24"/>
          <w:lang w:val="mn-MN"/>
        </w:rPr>
        <w:t>27.3.5.</w:t>
      </w:r>
      <w:r w:rsidR="00720C72" w:rsidRPr="00776D20">
        <w:rPr>
          <w:rFonts w:eastAsia="Times New Roman" w:cs="Arial"/>
          <w:color w:val="000000" w:themeColor="text1"/>
          <w:sz w:val="24"/>
          <w:szCs w:val="24"/>
          <w:lang w:val="mn-MN"/>
        </w:rPr>
        <w:t xml:space="preserve"> </w:t>
      </w:r>
      <w:r w:rsidR="36C61A29" w:rsidRPr="00776D20">
        <w:rPr>
          <w:rFonts w:eastAsia="Times New Roman" w:cs="Arial"/>
          <w:color w:val="000000" w:themeColor="text1"/>
          <w:sz w:val="24"/>
          <w:szCs w:val="24"/>
          <w:lang w:val="mn-MN"/>
        </w:rPr>
        <w:t>А</w:t>
      </w:r>
      <w:r w:rsidRPr="00776D20">
        <w:rPr>
          <w:rFonts w:eastAsia="Times New Roman" w:cs="Arial"/>
          <w:color w:val="000000" w:themeColor="text1"/>
          <w:sz w:val="24"/>
          <w:szCs w:val="24"/>
          <w:lang w:val="mn-MN"/>
        </w:rPr>
        <w:t>жлын нөхцөл, мэргэжлийн онцлогт тохирсон тусгай хувцас, хамгаалах хэрэгслийг ажилтанд олгох, норм, чанар, зохистой хэрэглээнд хяналт тавих;</w:t>
      </w:r>
    </w:p>
    <w:p w14:paraId="305095F8" w14:textId="77777777" w:rsidR="00960DDB" w:rsidRPr="00776D20" w:rsidRDefault="0044180F" w:rsidP="00031F81">
      <w:pPr>
        <w:pStyle w:val="ListParagraph"/>
        <w:numPr>
          <w:ilvl w:val="0"/>
          <w:numId w:val="12"/>
        </w:numPr>
        <w:jc w:val="both"/>
        <w:rPr>
          <w:rFonts w:eastAsia="Times New Roman" w:cs="Arial"/>
          <w:color w:val="000000" w:themeColor="text1"/>
          <w:sz w:val="24"/>
          <w:szCs w:val="24"/>
          <w:lang w:val="mn-MN"/>
        </w:rPr>
      </w:pPr>
      <w:r w:rsidRPr="00776D20">
        <w:rPr>
          <w:rFonts w:eastAsia="Times New Roman" w:cs="Arial"/>
          <w:color w:val="000000" w:themeColor="text1"/>
          <w:sz w:val="24"/>
          <w:szCs w:val="24"/>
          <w:lang w:val="mn-MN"/>
        </w:rPr>
        <w:t>27.3.6.</w:t>
      </w:r>
      <w:r w:rsidR="008F11FC" w:rsidRPr="00776D20">
        <w:rPr>
          <w:rFonts w:eastAsia="Times New Roman" w:cs="Arial"/>
          <w:color w:val="000000" w:themeColor="text1"/>
          <w:sz w:val="24"/>
          <w:szCs w:val="24"/>
          <w:lang w:val="mn-MN"/>
        </w:rPr>
        <w:t xml:space="preserve"> </w:t>
      </w:r>
      <w:proofErr w:type="spellStart"/>
      <w:r w:rsidR="008F11FC" w:rsidRPr="00776D20">
        <w:rPr>
          <w:rFonts w:eastAsia="Times New Roman" w:cs="Arial"/>
          <w:color w:val="000000" w:themeColor="text1"/>
          <w:sz w:val="24"/>
          <w:szCs w:val="24"/>
          <w:lang w:val="mn-MN"/>
        </w:rPr>
        <w:t>ХАБЭА</w:t>
      </w:r>
      <w:proofErr w:type="spellEnd"/>
      <w:r w:rsidR="008F11FC" w:rsidRPr="00776D20">
        <w:rPr>
          <w:rFonts w:eastAsia="Times New Roman" w:cs="Arial"/>
          <w:color w:val="000000" w:themeColor="text1"/>
          <w:sz w:val="24"/>
          <w:szCs w:val="24"/>
          <w:lang w:val="mn-MN"/>
        </w:rPr>
        <w:t>-</w:t>
      </w:r>
      <w:r w:rsidRPr="00776D20">
        <w:rPr>
          <w:rFonts w:eastAsia="Times New Roman" w:cs="Arial"/>
          <w:color w:val="000000" w:themeColor="text1"/>
          <w:sz w:val="24"/>
          <w:szCs w:val="24"/>
          <w:lang w:val="mn-MN"/>
        </w:rPr>
        <w:t>н хууль тогтоомжийн шаардлага, стандарт, дүрэм, журмыг зөрчсөн албан тушаалтан, ажилтанд хариуцлага хүлээлгэх саналаа ажил олгогчид гаргах;</w:t>
      </w:r>
    </w:p>
    <w:p w14:paraId="25A35483" w14:textId="42F0F0BF" w:rsidR="0044180F" w:rsidRPr="00776D20" w:rsidRDefault="0044180F" w:rsidP="00031F81">
      <w:pPr>
        <w:pStyle w:val="ListParagraph"/>
        <w:numPr>
          <w:ilvl w:val="0"/>
          <w:numId w:val="12"/>
        </w:numPr>
        <w:jc w:val="both"/>
        <w:rPr>
          <w:rFonts w:eastAsia="Times New Roman" w:cs="Arial"/>
          <w:color w:val="000000" w:themeColor="text1"/>
          <w:sz w:val="24"/>
          <w:szCs w:val="24"/>
          <w:lang w:val="mn-MN"/>
        </w:rPr>
      </w:pPr>
      <w:r w:rsidRPr="00776D20">
        <w:rPr>
          <w:rFonts w:eastAsia="Times New Roman" w:cs="Arial"/>
          <w:color w:val="000000" w:themeColor="text1"/>
          <w:sz w:val="24"/>
          <w:szCs w:val="24"/>
          <w:lang w:val="mn-MN"/>
        </w:rPr>
        <w:t>27.3.7.хууль тогтоомжид заасан бусад чиг үүрэг.</w:t>
      </w:r>
    </w:p>
    <w:p w14:paraId="4EF27F9F" w14:textId="4E5CCE0B" w:rsidR="0006695A" w:rsidRPr="00776D20" w:rsidRDefault="00A80537" w:rsidP="0045666A">
      <w:pPr>
        <w:ind w:firstLine="720"/>
        <w:jc w:val="both"/>
        <w:rPr>
          <w:rFonts w:cs="Arial"/>
          <w:sz w:val="24"/>
          <w:szCs w:val="24"/>
          <w:lang w:val="mn-MN"/>
        </w:rPr>
      </w:pPr>
      <w:r w:rsidRPr="00776D20">
        <w:rPr>
          <w:rFonts w:cs="Arial"/>
          <w:sz w:val="24"/>
          <w:szCs w:val="24"/>
          <w:lang w:val="mn-MN"/>
        </w:rPr>
        <w:t>Хуулийн 28</w:t>
      </w:r>
      <w:r w:rsidR="001A3E6A" w:rsidRPr="00776D20">
        <w:rPr>
          <w:rFonts w:cs="Arial"/>
          <w:sz w:val="24"/>
          <w:szCs w:val="24"/>
          <w:lang w:val="mn-MN"/>
        </w:rPr>
        <w:t>.1</w:t>
      </w:r>
      <w:r w:rsidR="00BB69B5" w:rsidRPr="00776D20">
        <w:rPr>
          <w:rFonts w:cs="Arial"/>
          <w:sz w:val="24"/>
          <w:szCs w:val="24"/>
          <w:lang w:val="mn-MN"/>
        </w:rPr>
        <w:t>.4, 28.1.5</w:t>
      </w:r>
      <w:r w:rsidR="00E52CCB" w:rsidRPr="00776D20">
        <w:rPr>
          <w:rFonts w:cs="Arial"/>
          <w:sz w:val="24"/>
          <w:szCs w:val="24"/>
          <w:lang w:val="mn-MN"/>
        </w:rPr>
        <w:t>-</w:t>
      </w:r>
      <w:r w:rsidR="00BB69B5" w:rsidRPr="00776D20">
        <w:rPr>
          <w:rFonts w:cs="Arial"/>
          <w:sz w:val="24"/>
          <w:szCs w:val="24"/>
          <w:lang w:val="mn-MN"/>
        </w:rPr>
        <w:t xml:space="preserve">д </w:t>
      </w:r>
      <w:r w:rsidR="000565E1" w:rsidRPr="00776D20">
        <w:rPr>
          <w:rFonts w:cs="Arial"/>
          <w:sz w:val="24"/>
          <w:szCs w:val="24"/>
          <w:lang w:val="mn-MN"/>
        </w:rPr>
        <w:t>ажил олгогч</w:t>
      </w:r>
      <w:r w:rsidR="00E52CCB" w:rsidRPr="00776D20">
        <w:rPr>
          <w:rFonts w:cs="Arial"/>
          <w:sz w:val="24"/>
          <w:szCs w:val="24"/>
          <w:lang w:val="mn-MN"/>
        </w:rPr>
        <w:t xml:space="preserve"> нь </w:t>
      </w:r>
      <w:r w:rsidR="00BB69B5" w:rsidRPr="00776D20">
        <w:rPr>
          <w:rFonts w:cs="Arial"/>
          <w:sz w:val="24"/>
          <w:szCs w:val="24"/>
          <w:lang w:val="mn-MN"/>
        </w:rPr>
        <w:t>ажлын байран</w:t>
      </w:r>
      <w:r w:rsidR="000565E1" w:rsidRPr="00776D20">
        <w:rPr>
          <w:rFonts w:cs="Arial"/>
          <w:sz w:val="24"/>
          <w:szCs w:val="24"/>
          <w:lang w:val="mn-MN"/>
        </w:rPr>
        <w:t>д эрсдэлийн үнэлгээ хийх,</w:t>
      </w:r>
      <w:r w:rsidRPr="00776D20">
        <w:rPr>
          <w:rFonts w:cs="Arial"/>
          <w:sz w:val="24"/>
          <w:szCs w:val="24"/>
          <w:lang w:val="mn-MN"/>
        </w:rPr>
        <w:t xml:space="preserve"> хөдөлм</w:t>
      </w:r>
      <w:r w:rsidR="000565E1" w:rsidRPr="00776D20">
        <w:rPr>
          <w:rFonts w:cs="Arial"/>
          <w:sz w:val="24"/>
          <w:szCs w:val="24"/>
          <w:lang w:val="mn-MN"/>
        </w:rPr>
        <w:t>өрийн нөхцөлийн үнэлгээ хий</w:t>
      </w:r>
      <w:r w:rsidR="005F2ECC" w:rsidRPr="00776D20">
        <w:rPr>
          <w:rFonts w:cs="Arial"/>
          <w:sz w:val="24"/>
          <w:szCs w:val="24"/>
          <w:lang w:val="mn-MN"/>
        </w:rPr>
        <w:t>лгэх үүрг</w:t>
      </w:r>
      <w:r w:rsidR="710522C2" w:rsidRPr="00776D20">
        <w:rPr>
          <w:rFonts w:cs="Arial"/>
          <w:sz w:val="24"/>
          <w:szCs w:val="24"/>
          <w:lang w:val="mn-MN"/>
        </w:rPr>
        <w:t>и</w:t>
      </w:r>
      <w:r w:rsidR="005F2ECC" w:rsidRPr="00776D20">
        <w:rPr>
          <w:rFonts w:cs="Arial"/>
          <w:sz w:val="24"/>
          <w:szCs w:val="24"/>
          <w:lang w:val="mn-MN"/>
        </w:rPr>
        <w:t>йг тодорхойлсон</w:t>
      </w:r>
      <w:r w:rsidR="00E52CCB" w:rsidRPr="00776D20">
        <w:rPr>
          <w:rFonts w:cs="Arial"/>
          <w:sz w:val="24"/>
          <w:szCs w:val="24"/>
          <w:lang w:val="mn-MN"/>
        </w:rPr>
        <w:t xml:space="preserve"> байдаг</w:t>
      </w:r>
      <w:r w:rsidR="005F2ECC" w:rsidRPr="00776D20">
        <w:rPr>
          <w:rFonts w:cs="Arial"/>
          <w:sz w:val="24"/>
          <w:szCs w:val="24"/>
          <w:lang w:val="mn-MN"/>
        </w:rPr>
        <w:t xml:space="preserve">. </w:t>
      </w:r>
      <w:r w:rsidR="00185D18" w:rsidRPr="00776D20">
        <w:rPr>
          <w:rFonts w:cs="Arial"/>
          <w:sz w:val="24"/>
          <w:szCs w:val="24"/>
          <w:lang w:val="mn-MN"/>
        </w:rPr>
        <w:t xml:space="preserve">Гэхдээ </w:t>
      </w:r>
      <w:r w:rsidR="005F2ECC" w:rsidRPr="00776D20">
        <w:rPr>
          <w:rFonts w:cs="Arial"/>
          <w:sz w:val="24"/>
          <w:szCs w:val="24"/>
          <w:lang w:val="mn-MN"/>
        </w:rPr>
        <w:t>эрсдэл</w:t>
      </w:r>
      <w:r w:rsidR="00E52CCB" w:rsidRPr="00776D20">
        <w:rPr>
          <w:rFonts w:cs="Arial"/>
          <w:sz w:val="24"/>
          <w:szCs w:val="24"/>
          <w:lang w:val="mn-MN"/>
        </w:rPr>
        <w:t>ийн</w:t>
      </w:r>
      <w:r w:rsidR="005F2ECC" w:rsidRPr="00776D20">
        <w:rPr>
          <w:rFonts w:cs="Arial"/>
          <w:sz w:val="24"/>
          <w:szCs w:val="24"/>
          <w:lang w:val="mn-MN"/>
        </w:rPr>
        <w:t xml:space="preserve"> үнэлгээ, хөдөлмөрийн нөхцөлийн үнэлгээ</w:t>
      </w:r>
      <w:r w:rsidR="00185D18" w:rsidRPr="00776D20">
        <w:rPr>
          <w:rFonts w:cs="Arial"/>
          <w:sz w:val="24"/>
          <w:szCs w:val="24"/>
          <w:lang w:val="mn-MN"/>
        </w:rPr>
        <w:t xml:space="preserve">гээр </w:t>
      </w:r>
      <w:r w:rsidR="005F2ECC" w:rsidRPr="00776D20">
        <w:rPr>
          <w:rFonts w:cs="Arial"/>
          <w:sz w:val="24"/>
          <w:szCs w:val="24"/>
          <w:lang w:val="mn-MN"/>
        </w:rPr>
        <w:t>ажилтны эрүүл мэнд</w:t>
      </w:r>
      <w:r w:rsidR="00185D18" w:rsidRPr="00776D20">
        <w:rPr>
          <w:rFonts w:cs="Arial"/>
          <w:sz w:val="24"/>
          <w:szCs w:val="24"/>
          <w:lang w:val="mn-MN"/>
        </w:rPr>
        <w:t>,</w:t>
      </w:r>
      <w:r w:rsidR="005F2ECC" w:rsidRPr="00776D20">
        <w:rPr>
          <w:rFonts w:cs="Arial"/>
          <w:sz w:val="24"/>
          <w:szCs w:val="24"/>
          <w:lang w:val="mn-MN"/>
        </w:rPr>
        <w:t xml:space="preserve"> амь насанд аюул учруулахуй нөхцөл байдал </w:t>
      </w:r>
      <w:r w:rsidR="00185D18" w:rsidRPr="00776D20">
        <w:rPr>
          <w:rFonts w:cs="Arial"/>
          <w:sz w:val="24"/>
          <w:szCs w:val="24"/>
          <w:lang w:val="mn-MN"/>
        </w:rPr>
        <w:t xml:space="preserve">үүссэн </w:t>
      </w:r>
      <w:r w:rsidR="00E52CCB" w:rsidRPr="00776D20">
        <w:rPr>
          <w:rFonts w:cs="Arial"/>
          <w:sz w:val="24"/>
          <w:szCs w:val="24"/>
          <w:lang w:val="mn-MN"/>
        </w:rPr>
        <w:t xml:space="preserve"> нь </w:t>
      </w:r>
      <w:r w:rsidR="00185D18" w:rsidRPr="00776D20">
        <w:rPr>
          <w:rFonts w:cs="Arial"/>
          <w:sz w:val="24"/>
          <w:szCs w:val="24"/>
          <w:lang w:val="mn-MN"/>
        </w:rPr>
        <w:t>тогтоогдсон бол түүнийг эрх бүхий байгууллагад мэдээлэх, залруулах арга хэмжээг хэрэгжүүлэх асуудал зохицуулалтгүй байна.</w:t>
      </w:r>
    </w:p>
    <w:p w14:paraId="5C253ED6" w14:textId="2994FC43" w:rsidR="002155A3" w:rsidRPr="00776D20" w:rsidRDefault="000A35AD" w:rsidP="0045666A">
      <w:pPr>
        <w:ind w:firstLine="720"/>
        <w:jc w:val="both"/>
        <w:rPr>
          <w:rFonts w:cs="Arial"/>
          <w:sz w:val="24"/>
          <w:szCs w:val="24"/>
          <w:lang w:val="mn-MN"/>
        </w:rPr>
      </w:pPr>
      <w:r w:rsidRPr="00776D20">
        <w:rPr>
          <w:rFonts w:cs="Arial"/>
          <w:sz w:val="24"/>
          <w:szCs w:val="24"/>
          <w:lang w:val="mn-MN"/>
        </w:rPr>
        <w:t>Ажлын байрны агаар дахь хорт бодисыг хэмжихэд тавих ерөнхий шаардлага, зөвшөөрөгдөх дээд хэмжээ</w:t>
      </w:r>
      <w:r w:rsidR="0006695A" w:rsidRPr="00776D20">
        <w:rPr>
          <w:rFonts w:cs="Arial"/>
          <w:sz w:val="24"/>
          <w:szCs w:val="24"/>
          <w:lang w:val="mn-MN"/>
        </w:rPr>
        <w:t xml:space="preserve"> </w:t>
      </w:r>
      <w:r w:rsidR="00185D18" w:rsidRPr="00776D20">
        <w:rPr>
          <w:rFonts w:cs="Arial"/>
          <w:sz w:val="24"/>
          <w:szCs w:val="24"/>
          <w:lang w:val="mn-MN"/>
        </w:rPr>
        <w:t>MNS 4990:2023</w:t>
      </w:r>
      <w:r w:rsidRPr="00776D20">
        <w:rPr>
          <w:rFonts w:cs="Arial"/>
          <w:sz w:val="24"/>
          <w:szCs w:val="24"/>
          <w:lang w:val="mn-MN"/>
        </w:rPr>
        <w:t xml:space="preserve"> стандартын</w:t>
      </w:r>
      <w:r w:rsidR="00F84F56" w:rsidRPr="00776D20">
        <w:rPr>
          <w:rFonts w:cs="Arial"/>
          <w:sz w:val="24"/>
          <w:szCs w:val="24"/>
          <w:lang w:val="mn-MN"/>
        </w:rPr>
        <w:t xml:space="preserve"> 3.17-д ажилтны амь насанд эгшин зуур аюул учруулах, эрүүл мэндэд эргэшгүй сөрөг нөлөө үүсгэх эсвэл аюултай орчноос өөрийгөө аврах, чадварыг нь алдагдуулж хурц хордлогод хүргэх агаар дахь тоос, хорт бодисын өртөлтийн </w:t>
      </w:r>
      <w:proofErr w:type="spellStart"/>
      <w:r w:rsidR="00F84F56" w:rsidRPr="00776D20">
        <w:rPr>
          <w:rFonts w:cs="Arial"/>
          <w:sz w:val="24"/>
          <w:szCs w:val="24"/>
          <w:lang w:val="mn-MN"/>
        </w:rPr>
        <w:t>түвшинг</w:t>
      </w:r>
      <w:proofErr w:type="spellEnd"/>
      <w:r w:rsidR="00F84F56" w:rsidRPr="00776D20">
        <w:rPr>
          <w:rFonts w:cs="Arial"/>
          <w:sz w:val="24"/>
          <w:szCs w:val="24"/>
          <w:lang w:val="mn-MN"/>
        </w:rPr>
        <w:t xml:space="preserve"> </w:t>
      </w:r>
      <w:r w:rsidR="00F84F56" w:rsidRPr="00776D20">
        <w:rPr>
          <w:rFonts w:cs="Arial"/>
          <w:b/>
          <w:bCs/>
          <w:sz w:val="24"/>
          <w:szCs w:val="24"/>
          <w:lang w:val="mn-MN"/>
        </w:rPr>
        <w:t>амь нас, эрүүл мэндэд нэ</w:t>
      </w:r>
      <w:r w:rsidR="0003755E" w:rsidRPr="00776D20">
        <w:rPr>
          <w:rFonts w:cs="Arial"/>
          <w:b/>
          <w:bCs/>
          <w:sz w:val="24"/>
          <w:szCs w:val="24"/>
          <w:lang w:val="mn-MN"/>
        </w:rPr>
        <w:t>н</w:t>
      </w:r>
      <w:r w:rsidR="00F84F56" w:rsidRPr="00776D20">
        <w:rPr>
          <w:rFonts w:cs="Arial"/>
          <w:b/>
          <w:bCs/>
          <w:sz w:val="24"/>
          <w:szCs w:val="24"/>
          <w:lang w:val="mn-MN"/>
        </w:rPr>
        <w:t xml:space="preserve"> аюултай өртөлт</w:t>
      </w:r>
      <w:r w:rsidR="00F84F56" w:rsidRPr="00776D20">
        <w:rPr>
          <w:rFonts w:cs="Arial"/>
          <w:sz w:val="24"/>
          <w:szCs w:val="24"/>
          <w:lang w:val="mn-MN"/>
        </w:rPr>
        <w:t xml:space="preserve"> гэж тодорхойлсон.</w:t>
      </w:r>
      <w:r w:rsidR="00774369" w:rsidRPr="00776D20">
        <w:rPr>
          <w:rFonts w:cs="Arial"/>
          <w:sz w:val="24"/>
          <w:szCs w:val="24"/>
          <w:lang w:val="mn-MN"/>
        </w:rPr>
        <w:t xml:space="preserve"> </w:t>
      </w:r>
      <w:r w:rsidR="00265852" w:rsidRPr="00776D20">
        <w:rPr>
          <w:rFonts w:cs="Arial"/>
          <w:sz w:val="24"/>
          <w:szCs w:val="24"/>
          <w:lang w:val="mn-MN"/>
        </w:rPr>
        <w:t xml:space="preserve">Түүнчлэн ажилтан өдөр бүр өртөхөд эрүүл мэндэд нь сөргөөр нөлөөлж </w:t>
      </w:r>
      <w:proofErr w:type="spellStart"/>
      <w:r w:rsidR="00265852" w:rsidRPr="00776D20">
        <w:rPr>
          <w:rFonts w:cs="Arial"/>
          <w:sz w:val="24"/>
          <w:szCs w:val="24"/>
          <w:lang w:val="mn-MN"/>
        </w:rPr>
        <w:t>МШӨ</w:t>
      </w:r>
      <w:proofErr w:type="spellEnd"/>
      <w:r w:rsidR="00265852" w:rsidRPr="00776D20">
        <w:rPr>
          <w:rFonts w:cs="Arial"/>
          <w:sz w:val="24"/>
          <w:szCs w:val="24"/>
          <w:lang w:val="mn-MN"/>
        </w:rPr>
        <w:t xml:space="preserve"> үүсгэх</w:t>
      </w:r>
      <w:r w:rsidR="005467C3" w:rsidRPr="00776D20">
        <w:rPr>
          <w:rFonts w:cs="Arial"/>
          <w:sz w:val="24"/>
          <w:szCs w:val="24"/>
          <w:lang w:val="mn-MN"/>
        </w:rPr>
        <w:t xml:space="preserve"> ажлын байрны сөрөг хүчин зүйлсийн өртөлтийн </w:t>
      </w:r>
      <w:r w:rsidR="005467C3" w:rsidRPr="00776D20">
        <w:rPr>
          <w:rFonts w:cs="Arial"/>
          <w:b/>
          <w:bCs/>
          <w:sz w:val="24"/>
          <w:szCs w:val="24"/>
          <w:lang w:val="mn-MN"/>
        </w:rPr>
        <w:t>зөвшөөрөгдөх дээд хэмжээг</w:t>
      </w:r>
      <w:r w:rsidR="005467C3" w:rsidRPr="00776D20">
        <w:rPr>
          <w:rFonts w:cs="Arial"/>
          <w:sz w:val="24"/>
          <w:szCs w:val="24"/>
          <w:lang w:val="mn-MN"/>
        </w:rPr>
        <w:t xml:space="preserve"> хөдөлмөрийн эрүүл ахуйн стандартаар тогтоосон.</w:t>
      </w:r>
      <w:r w:rsidR="00EA5449" w:rsidRPr="00776D20">
        <w:rPr>
          <w:rFonts w:cs="Arial"/>
          <w:sz w:val="24"/>
          <w:szCs w:val="24"/>
          <w:lang w:val="mn-MN"/>
        </w:rPr>
        <w:t xml:space="preserve"> Эрсдэлийн үнэлгээ, хөдөлмөрийн нөхцөлийн үнэлгээгээр </w:t>
      </w:r>
      <w:r w:rsidR="003C31B1" w:rsidRPr="00776D20">
        <w:rPr>
          <w:rFonts w:cs="Arial"/>
          <w:sz w:val="24"/>
          <w:szCs w:val="24"/>
          <w:lang w:val="mn-MN"/>
        </w:rPr>
        <w:t xml:space="preserve">ажилтан </w:t>
      </w:r>
      <w:r w:rsidR="0003755E" w:rsidRPr="00776D20">
        <w:rPr>
          <w:rFonts w:cs="Arial"/>
          <w:sz w:val="24"/>
          <w:szCs w:val="24"/>
          <w:lang w:val="mn-MN"/>
        </w:rPr>
        <w:t xml:space="preserve">аюултай болон зөвшөөрөгдөх дээд хэмжээнээс хэтэрсэн </w:t>
      </w:r>
      <w:r w:rsidR="003C31B1" w:rsidRPr="00776D20">
        <w:rPr>
          <w:rFonts w:cs="Arial"/>
          <w:sz w:val="24"/>
          <w:szCs w:val="24"/>
          <w:lang w:val="mn-MN"/>
        </w:rPr>
        <w:t>аюултай хүчин зүйлсэд өртө</w:t>
      </w:r>
      <w:r w:rsidR="00736E67" w:rsidRPr="00776D20">
        <w:rPr>
          <w:rFonts w:cs="Arial"/>
          <w:sz w:val="24"/>
          <w:szCs w:val="24"/>
          <w:lang w:val="mn-MN"/>
        </w:rPr>
        <w:t>ж байгаа нь тогтоогдвол,</w:t>
      </w:r>
      <w:r w:rsidR="00AD696F" w:rsidRPr="00776D20">
        <w:rPr>
          <w:rFonts w:cs="Arial"/>
          <w:sz w:val="24"/>
          <w:szCs w:val="24"/>
          <w:lang w:val="mn-MN"/>
        </w:rPr>
        <w:t xml:space="preserve"> </w:t>
      </w:r>
      <w:r w:rsidR="00736E67" w:rsidRPr="00776D20">
        <w:rPr>
          <w:rFonts w:cs="Arial"/>
          <w:sz w:val="24"/>
          <w:szCs w:val="24"/>
          <w:lang w:val="mn-MN"/>
        </w:rPr>
        <w:t xml:space="preserve">ажилтны эрүүл мэндийг хамгаалах зорилгоор </w:t>
      </w:r>
      <w:r w:rsidR="005501CD" w:rsidRPr="00776D20">
        <w:rPr>
          <w:rFonts w:cs="Arial"/>
          <w:sz w:val="24"/>
          <w:szCs w:val="24"/>
          <w:lang w:val="mn-MN"/>
        </w:rPr>
        <w:t>ажил зогсоох, хөдөлмөрийн нөхцөлийг сайжруулах зэрэг урьдчилан сэргийлэх арга хэмжээг хэрэгжүүлэх, үр дүнг нь эрх бүхий (хяналтын) байгууллагад мэдээлэх зохицуулалт шаардлагатай.</w:t>
      </w:r>
    </w:p>
    <w:p w14:paraId="7868453F" w14:textId="250F6F15" w:rsidR="00C21296" w:rsidRPr="00776D20" w:rsidRDefault="00F00D31" w:rsidP="0045666A">
      <w:pPr>
        <w:ind w:firstLine="720"/>
        <w:jc w:val="both"/>
        <w:rPr>
          <w:rFonts w:cs="Arial"/>
          <w:sz w:val="24"/>
          <w:szCs w:val="24"/>
          <w:lang w:val="mn-MN"/>
        </w:rPr>
      </w:pPr>
      <w:r w:rsidRPr="00776D20">
        <w:rPr>
          <w:rFonts w:cs="Arial"/>
          <w:sz w:val="24"/>
          <w:szCs w:val="24"/>
          <w:lang w:val="mn-MN"/>
        </w:rPr>
        <w:t>Хуульд заасан а</w:t>
      </w:r>
      <w:r w:rsidR="006A0EE7" w:rsidRPr="00776D20">
        <w:rPr>
          <w:rFonts w:cs="Arial"/>
          <w:sz w:val="24"/>
          <w:szCs w:val="24"/>
          <w:lang w:val="mn-MN"/>
        </w:rPr>
        <w:t xml:space="preserve">ж ахуйн нэгж, байгууллагын </w:t>
      </w:r>
      <w:proofErr w:type="spellStart"/>
      <w:r w:rsidR="006A0EE7" w:rsidRPr="00776D20">
        <w:rPr>
          <w:rFonts w:cs="Arial"/>
          <w:sz w:val="24"/>
          <w:szCs w:val="24"/>
          <w:lang w:val="mn-MN"/>
        </w:rPr>
        <w:t>ХАБЭА</w:t>
      </w:r>
      <w:proofErr w:type="spellEnd"/>
      <w:r w:rsidR="006A0EE7" w:rsidRPr="00776D20">
        <w:rPr>
          <w:rFonts w:cs="Arial"/>
          <w:sz w:val="24"/>
          <w:szCs w:val="24"/>
          <w:lang w:val="mn-MN"/>
        </w:rPr>
        <w:t>-н зохион байгуулалт</w:t>
      </w:r>
      <w:r w:rsidRPr="00776D20">
        <w:rPr>
          <w:rFonts w:cs="Arial"/>
          <w:sz w:val="24"/>
          <w:szCs w:val="24"/>
          <w:lang w:val="mn-MN"/>
        </w:rPr>
        <w:t>ад тавиг</w:t>
      </w:r>
      <w:r w:rsidR="00A84CED" w:rsidRPr="00776D20">
        <w:rPr>
          <w:rFonts w:cs="Arial"/>
          <w:sz w:val="24"/>
          <w:szCs w:val="24"/>
          <w:lang w:val="mn-MN"/>
        </w:rPr>
        <w:t xml:space="preserve">дах шаардлагыг </w:t>
      </w:r>
      <w:proofErr w:type="spellStart"/>
      <w:r w:rsidR="00A84CED" w:rsidRPr="00776D20">
        <w:rPr>
          <w:rFonts w:cs="Arial"/>
          <w:sz w:val="24"/>
          <w:szCs w:val="24"/>
          <w:lang w:val="mn-MN"/>
        </w:rPr>
        <w:t>ХАБЭА</w:t>
      </w:r>
      <w:proofErr w:type="spellEnd"/>
      <w:r w:rsidR="00A84CED" w:rsidRPr="00776D20">
        <w:rPr>
          <w:rFonts w:cs="Arial"/>
          <w:sz w:val="24"/>
          <w:szCs w:val="24"/>
          <w:lang w:val="mn-MN"/>
        </w:rPr>
        <w:t>-н талаарх ажил олгогчийн эрх, үүрэгтэй уялдуулах</w:t>
      </w:r>
      <w:r w:rsidR="005D0898" w:rsidRPr="00776D20">
        <w:rPr>
          <w:rFonts w:cs="Arial"/>
          <w:sz w:val="24"/>
          <w:szCs w:val="24"/>
          <w:lang w:val="mn-MN"/>
        </w:rPr>
        <w:t>, олон  улсын сайн туршлага</w:t>
      </w:r>
      <w:r w:rsidR="00105176" w:rsidRPr="00776D20">
        <w:rPr>
          <w:rFonts w:cs="Arial"/>
          <w:sz w:val="24"/>
          <w:szCs w:val="24"/>
          <w:lang w:val="mn-MN"/>
        </w:rPr>
        <w:t>тай харьцуулан дахин хянах нь зүйтэй.</w:t>
      </w:r>
    </w:p>
    <w:p w14:paraId="67E200EE" w14:textId="284AE869" w:rsidR="00BC7BCB" w:rsidRPr="00776D20" w:rsidRDefault="00A032F0" w:rsidP="00A032F0">
      <w:pPr>
        <w:spacing w:line="300" w:lineRule="atLeast"/>
        <w:ind w:firstLine="720"/>
        <w:jc w:val="both"/>
        <w:rPr>
          <w:rFonts w:eastAsia="Times New Roman" w:cs="Arial"/>
          <w:color w:val="000000" w:themeColor="text1"/>
          <w:sz w:val="24"/>
          <w:szCs w:val="24"/>
          <w:lang w:val="mn-MN"/>
        </w:rPr>
      </w:pPr>
      <w:r w:rsidRPr="00776D20">
        <w:rPr>
          <w:rFonts w:eastAsia="Times New Roman" w:cs="Arial"/>
          <w:color w:val="000000" w:themeColor="text1"/>
          <w:sz w:val="24"/>
          <w:szCs w:val="24"/>
          <w:lang w:val="mn-MN"/>
        </w:rPr>
        <w:t>Хуулийн 27.4</w:t>
      </w:r>
      <w:r w:rsidR="00F66AE4" w:rsidRPr="00776D20">
        <w:rPr>
          <w:rFonts w:eastAsia="Times New Roman" w:cs="Arial"/>
          <w:color w:val="000000" w:themeColor="text1"/>
          <w:sz w:val="24"/>
          <w:szCs w:val="24"/>
          <w:lang w:val="mn-MN"/>
        </w:rPr>
        <w:t>-т</w:t>
      </w:r>
      <w:r w:rsidRPr="00776D20">
        <w:rPr>
          <w:rFonts w:eastAsia="Times New Roman" w:cs="Arial"/>
          <w:color w:val="000000" w:themeColor="text1"/>
          <w:sz w:val="24"/>
          <w:szCs w:val="24"/>
          <w:lang w:val="mn-MN"/>
        </w:rPr>
        <w:t xml:space="preserve"> “Хөдөлмөрийн аюулгүй байдал, эрүүл ахуйн асуудал хариуцсан ажилтнаар инженер, техникийн болон эрүүл ахуйн боловсролтой, мэргэшсэн хүнийг ажиллуулна” гэ</w:t>
      </w:r>
      <w:r w:rsidR="00F66AE4" w:rsidRPr="00776D20">
        <w:rPr>
          <w:rFonts w:eastAsia="Times New Roman" w:cs="Arial"/>
          <w:color w:val="000000" w:themeColor="text1"/>
          <w:sz w:val="24"/>
          <w:szCs w:val="24"/>
          <w:lang w:val="mn-MN"/>
        </w:rPr>
        <w:t xml:space="preserve">ж заасны хүрээнд ажлын байранд тавигдах шаардлага, чиг үүрэг болон их дээд сургууль, түр сургалтаар бэлтгэж буй хүний нөөцийн ялгаа, заагийг тодорхой болгох </w:t>
      </w:r>
      <w:r w:rsidR="00BC7BCB" w:rsidRPr="00776D20">
        <w:rPr>
          <w:rFonts w:eastAsia="Times New Roman" w:cs="Arial"/>
          <w:color w:val="000000" w:themeColor="text1"/>
          <w:sz w:val="24"/>
          <w:szCs w:val="24"/>
          <w:lang w:val="mn-MN"/>
        </w:rPr>
        <w:t>шаардлагатай байна.</w:t>
      </w:r>
    </w:p>
    <w:p w14:paraId="26C993E1" w14:textId="4729661A" w:rsidR="00016EAB" w:rsidRPr="00776D20" w:rsidRDefault="00016EAB" w:rsidP="007659C7">
      <w:pPr>
        <w:pStyle w:val="Heading3"/>
        <w:rPr>
          <w:rStyle w:val="Heading2Char"/>
          <w:rFonts w:cs="Arial"/>
          <w:b/>
          <w:sz w:val="24"/>
          <w:szCs w:val="24"/>
          <w:lang w:val="mn-MN"/>
        </w:rPr>
      </w:pPr>
      <w:bookmarkStart w:id="32" w:name="_Toc182045238"/>
      <w:bookmarkStart w:id="33" w:name="_Toc190714488"/>
      <w:r w:rsidRPr="00776D20">
        <w:rPr>
          <w:rStyle w:val="Heading2Char"/>
          <w:rFonts w:cs="Arial"/>
          <w:b/>
          <w:sz w:val="24"/>
          <w:szCs w:val="24"/>
          <w:lang w:val="mn-MN"/>
        </w:rPr>
        <w:t>Үйлдвэрлэлийн осол, мэргэжлээс шалтгаалсан өвчин, хурц хордлого, тэдгээрийг судалж бүртгэх</w:t>
      </w:r>
      <w:bookmarkEnd w:id="32"/>
      <w:bookmarkEnd w:id="33"/>
    </w:p>
    <w:p w14:paraId="1C9F58FB" w14:textId="6DECB101" w:rsidR="00A264AB" w:rsidRPr="00776D20" w:rsidRDefault="00336CAF" w:rsidP="00126213">
      <w:pPr>
        <w:jc w:val="both"/>
        <w:rPr>
          <w:rFonts w:cs="Arial"/>
          <w:sz w:val="24"/>
          <w:szCs w:val="24"/>
          <w:lang w:val="mn-MN"/>
        </w:rPr>
      </w:pPr>
      <w:r w:rsidRPr="00776D20">
        <w:rPr>
          <w:rFonts w:cs="Arial"/>
          <w:sz w:val="24"/>
          <w:szCs w:val="24"/>
          <w:lang w:val="mn-MN"/>
        </w:rPr>
        <w:tab/>
      </w:r>
      <w:r w:rsidR="00740B2B" w:rsidRPr="00776D20">
        <w:rPr>
          <w:rFonts w:cs="Arial"/>
          <w:sz w:val="24"/>
          <w:szCs w:val="24"/>
          <w:lang w:val="mn-MN"/>
        </w:rPr>
        <w:t>Хуулийн 29 дүгээр зүйлээ</w:t>
      </w:r>
      <w:r w:rsidR="00736C61" w:rsidRPr="00776D20">
        <w:rPr>
          <w:rFonts w:cs="Arial"/>
          <w:sz w:val="24"/>
          <w:szCs w:val="24"/>
          <w:lang w:val="mn-MN"/>
        </w:rPr>
        <w:t xml:space="preserve">р </w:t>
      </w:r>
      <w:proofErr w:type="spellStart"/>
      <w:r w:rsidR="00736C61" w:rsidRPr="00776D20">
        <w:rPr>
          <w:rFonts w:cs="Arial"/>
          <w:sz w:val="24"/>
          <w:szCs w:val="24"/>
          <w:lang w:val="mn-MN"/>
        </w:rPr>
        <w:t>ҮОХХ</w:t>
      </w:r>
      <w:proofErr w:type="spellEnd"/>
      <w:r w:rsidR="00736C61" w:rsidRPr="00776D20">
        <w:rPr>
          <w:rFonts w:cs="Arial"/>
          <w:sz w:val="24"/>
          <w:szCs w:val="24"/>
          <w:lang w:val="mn-MN"/>
        </w:rPr>
        <w:t>-ийн үед авах арга хэмжээ, б</w:t>
      </w:r>
      <w:r w:rsidR="00126213" w:rsidRPr="00776D20">
        <w:rPr>
          <w:rFonts w:cs="Arial"/>
          <w:sz w:val="24"/>
          <w:szCs w:val="24"/>
          <w:lang w:val="mn-MN"/>
        </w:rPr>
        <w:t xml:space="preserve">үртгэл, мэдээлэлтэй холбоотой харилцааг зохицуулсан. </w:t>
      </w:r>
      <w:r w:rsidR="00700467" w:rsidRPr="00776D20">
        <w:rPr>
          <w:rFonts w:cs="Arial"/>
          <w:sz w:val="24"/>
          <w:szCs w:val="24"/>
          <w:lang w:val="mn-MN"/>
        </w:rPr>
        <w:t>Хуульд үйлдвэрлэлийн осол болон хурц хордлогы</w:t>
      </w:r>
      <w:r w:rsidR="00B72858" w:rsidRPr="00776D20">
        <w:rPr>
          <w:rFonts w:cs="Arial"/>
          <w:sz w:val="24"/>
          <w:szCs w:val="24"/>
          <w:lang w:val="mn-MN"/>
        </w:rPr>
        <w:t>н тохиолдлыг ижил зохицуулалтаар судла</w:t>
      </w:r>
      <w:r w:rsidR="00D237C1" w:rsidRPr="00776D20">
        <w:rPr>
          <w:rFonts w:cs="Arial"/>
          <w:sz w:val="24"/>
          <w:szCs w:val="24"/>
          <w:lang w:val="mn-MN"/>
        </w:rPr>
        <w:t>н</w:t>
      </w:r>
      <w:r w:rsidR="00B72858" w:rsidRPr="00776D20">
        <w:rPr>
          <w:rFonts w:cs="Arial"/>
          <w:sz w:val="24"/>
          <w:szCs w:val="24"/>
          <w:lang w:val="mn-MN"/>
        </w:rPr>
        <w:t>, бүртгэ</w:t>
      </w:r>
      <w:r w:rsidR="00D237C1" w:rsidRPr="00776D20">
        <w:rPr>
          <w:rFonts w:cs="Arial"/>
          <w:sz w:val="24"/>
          <w:szCs w:val="24"/>
          <w:lang w:val="mn-MN"/>
        </w:rPr>
        <w:t>ж</w:t>
      </w:r>
      <w:r w:rsidR="00B72858" w:rsidRPr="00776D20">
        <w:rPr>
          <w:rFonts w:cs="Arial"/>
          <w:sz w:val="24"/>
          <w:szCs w:val="24"/>
          <w:lang w:val="mn-MN"/>
        </w:rPr>
        <w:t>, мэдээл</w:t>
      </w:r>
      <w:r w:rsidR="003D44EE" w:rsidRPr="00776D20">
        <w:rPr>
          <w:rFonts w:cs="Arial"/>
          <w:sz w:val="24"/>
          <w:szCs w:val="24"/>
          <w:lang w:val="mn-MN"/>
        </w:rPr>
        <w:t>эх</w:t>
      </w:r>
      <w:r w:rsidR="00D237C1" w:rsidRPr="00776D20">
        <w:rPr>
          <w:rFonts w:cs="Arial"/>
          <w:sz w:val="24"/>
          <w:szCs w:val="24"/>
          <w:lang w:val="mn-MN"/>
        </w:rPr>
        <w:t>ээр</w:t>
      </w:r>
      <w:r w:rsidR="003D44EE" w:rsidRPr="00776D20">
        <w:rPr>
          <w:rFonts w:cs="Arial"/>
          <w:sz w:val="24"/>
          <w:szCs w:val="24"/>
          <w:lang w:val="mn-MN"/>
        </w:rPr>
        <w:t xml:space="preserve"> заасан.</w:t>
      </w:r>
      <w:r w:rsidR="00F67FAA" w:rsidRPr="00776D20">
        <w:rPr>
          <w:rFonts w:cs="Arial"/>
          <w:sz w:val="24"/>
          <w:szCs w:val="24"/>
          <w:lang w:val="mn-MN"/>
        </w:rPr>
        <w:t xml:space="preserve"> </w:t>
      </w:r>
      <w:proofErr w:type="spellStart"/>
      <w:r w:rsidR="00F67FAA" w:rsidRPr="00776D20">
        <w:rPr>
          <w:rFonts w:cs="Arial"/>
          <w:sz w:val="24"/>
          <w:szCs w:val="24"/>
          <w:lang w:val="mn-MN"/>
        </w:rPr>
        <w:t>ҮОХХ</w:t>
      </w:r>
      <w:proofErr w:type="spellEnd"/>
      <w:r w:rsidR="00F67FAA" w:rsidRPr="00776D20">
        <w:rPr>
          <w:rFonts w:cs="Arial"/>
          <w:sz w:val="24"/>
          <w:szCs w:val="24"/>
          <w:lang w:val="mn-MN"/>
        </w:rPr>
        <w:t>-ы</w:t>
      </w:r>
      <w:r w:rsidR="00D237C1" w:rsidRPr="00776D20">
        <w:rPr>
          <w:rFonts w:cs="Arial"/>
          <w:sz w:val="24"/>
          <w:szCs w:val="24"/>
          <w:lang w:val="mn-MN"/>
        </w:rPr>
        <w:t>г</w:t>
      </w:r>
      <w:r w:rsidR="00F67FAA" w:rsidRPr="00776D20">
        <w:rPr>
          <w:rFonts w:cs="Arial"/>
          <w:sz w:val="24"/>
          <w:szCs w:val="24"/>
          <w:lang w:val="mn-MN"/>
        </w:rPr>
        <w:t xml:space="preserve"> судла</w:t>
      </w:r>
      <w:r w:rsidR="00D237C1" w:rsidRPr="00776D20">
        <w:rPr>
          <w:rFonts w:cs="Arial"/>
          <w:sz w:val="24"/>
          <w:szCs w:val="24"/>
          <w:lang w:val="mn-MN"/>
        </w:rPr>
        <w:t xml:space="preserve">н </w:t>
      </w:r>
      <w:r w:rsidR="00F67FAA" w:rsidRPr="00776D20">
        <w:rPr>
          <w:rFonts w:cs="Arial"/>
          <w:sz w:val="24"/>
          <w:szCs w:val="24"/>
          <w:lang w:val="mn-MN"/>
        </w:rPr>
        <w:t xml:space="preserve">бүртгэх, мэдээлэх </w:t>
      </w:r>
      <w:r w:rsidR="00990D92" w:rsidRPr="00776D20">
        <w:rPr>
          <w:rFonts w:cs="Arial"/>
          <w:sz w:val="24"/>
          <w:szCs w:val="24"/>
          <w:lang w:val="mn-MN"/>
        </w:rPr>
        <w:t xml:space="preserve">асуудлыг Засгийн газрын </w:t>
      </w:r>
      <w:r w:rsidR="00D237C1" w:rsidRPr="00776D20">
        <w:rPr>
          <w:rFonts w:cs="Arial"/>
          <w:sz w:val="24"/>
          <w:szCs w:val="24"/>
          <w:lang w:val="mn-MN"/>
        </w:rPr>
        <w:t xml:space="preserve">2015 оны 269 дүгээр </w:t>
      </w:r>
      <w:r w:rsidR="00990D92" w:rsidRPr="00776D20">
        <w:rPr>
          <w:rFonts w:cs="Arial"/>
          <w:sz w:val="24"/>
          <w:szCs w:val="24"/>
          <w:lang w:val="mn-MN"/>
        </w:rPr>
        <w:t>тогтоолоор нарийвчлан зохицуул</w:t>
      </w:r>
      <w:r w:rsidR="0071641D" w:rsidRPr="00776D20">
        <w:rPr>
          <w:rFonts w:cs="Arial"/>
          <w:sz w:val="24"/>
          <w:szCs w:val="24"/>
          <w:lang w:val="mn-MN"/>
        </w:rPr>
        <w:t>ж байна.</w:t>
      </w:r>
    </w:p>
    <w:p w14:paraId="63B33BDF" w14:textId="0290FCA4" w:rsidR="00016EAB" w:rsidRPr="00776D20" w:rsidRDefault="00A264AB" w:rsidP="00A264AB">
      <w:pPr>
        <w:ind w:firstLine="720"/>
        <w:jc w:val="both"/>
        <w:rPr>
          <w:rFonts w:cs="Arial"/>
          <w:sz w:val="24"/>
          <w:szCs w:val="24"/>
          <w:lang w:val="mn-MN"/>
        </w:rPr>
      </w:pPr>
      <w:r w:rsidRPr="00776D20">
        <w:rPr>
          <w:rFonts w:cs="Arial"/>
          <w:sz w:val="24"/>
          <w:szCs w:val="24"/>
          <w:lang w:val="mn-MN"/>
        </w:rPr>
        <w:lastRenderedPageBreak/>
        <w:t>Х</w:t>
      </w:r>
      <w:r w:rsidR="003D44EE" w:rsidRPr="00776D20">
        <w:rPr>
          <w:rFonts w:cs="Arial"/>
          <w:sz w:val="24"/>
          <w:szCs w:val="24"/>
          <w:lang w:val="mn-MN"/>
        </w:rPr>
        <w:t xml:space="preserve">имийн бодисоор үүсгэгдсэн хордлого болон </w:t>
      </w:r>
      <w:r w:rsidR="00EE2998" w:rsidRPr="00776D20">
        <w:rPr>
          <w:rFonts w:cs="Arial"/>
          <w:sz w:val="24"/>
          <w:szCs w:val="24"/>
          <w:lang w:val="mn-MN"/>
        </w:rPr>
        <w:t xml:space="preserve">механик хүчин зүйлээр үүсгэгдсэн </w:t>
      </w:r>
      <w:r w:rsidR="00D86678" w:rsidRPr="00776D20">
        <w:rPr>
          <w:rFonts w:cs="Arial"/>
          <w:sz w:val="24"/>
          <w:szCs w:val="24"/>
          <w:lang w:val="mn-MN"/>
        </w:rPr>
        <w:t>ослын шин</w:t>
      </w:r>
      <w:r w:rsidR="00A45F3A" w:rsidRPr="00776D20">
        <w:rPr>
          <w:rFonts w:cs="Arial"/>
          <w:sz w:val="24"/>
          <w:szCs w:val="24"/>
          <w:lang w:val="mn-MN"/>
        </w:rPr>
        <w:t>ж</w:t>
      </w:r>
      <w:r w:rsidR="00D86678" w:rsidRPr="00776D20">
        <w:rPr>
          <w:rFonts w:cs="Arial"/>
          <w:sz w:val="24"/>
          <w:szCs w:val="24"/>
          <w:lang w:val="mn-MN"/>
        </w:rPr>
        <w:t xml:space="preserve"> чанар нь өөр тул осол, хурц хордлогын шалтгааныг судлан бүртгэх, мэдээлэх</w:t>
      </w:r>
      <w:r w:rsidR="00215563" w:rsidRPr="00776D20">
        <w:rPr>
          <w:rFonts w:cs="Arial"/>
          <w:sz w:val="24"/>
          <w:szCs w:val="24"/>
          <w:lang w:val="mn-MN"/>
        </w:rPr>
        <w:t xml:space="preserve"> үйл явц нь ялгаатай байх шаардлага тулгарч байна.</w:t>
      </w:r>
    </w:p>
    <w:p w14:paraId="7810458D" w14:textId="7BFB37A7" w:rsidR="00A264AB" w:rsidRPr="00776D20" w:rsidRDefault="0071641D" w:rsidP="00A264AB">
      <w:pPr>
        <w:ind w:firstLine="720"/>
        <w:jc w:val="both"/>
        <w:rPr>
          <w:rFonts w:cs="Arial"/>
          <w:sz w:val="24"/>
          <w:szCs w:val="24"/>
          <w:lang w:val="mn-MN"/>
        </w:rPr>
      </w:pPr>
      <w:r w:rsidRPr="00776D20">
        <w:rPr>
          <w:rFonts w:cs="Arial"/>
          <w:sz w:val="24"/>
          <w:szCs w:val="24"/>
          <w:lang w:val="mn-MN"/>
        </w:rPr>
        <w:t>Мэргэжлээс шалтгаалсан өвчнийг бүртгэх, мэдээлэх асуудлыг хуул</w:t>
      </w:r>
      <w:r w:rsidR="00511585" w:rsidRPr="00776D20">
        <w:rPr>
          <w:rFonts w:cs="Arial"/>
          <w:sz w:val="24"/>
          <w:szCs w:val="24"/>
          <w:lang w:val="mn-MN"/>
        </w:rPr>
        <w:t>ьд тодорхой заагаагүй бөгөөд эрүүл мэнд болон хөдөлмөрийн асуудал эрх</w:t>
      </w:r>
      <w:r w:rsidR="3C61FE5B" w:rsidRPr="00776D20">
        <w:rPr>
          <w:rFonts w:cs="Arial"/>
          <w:sz w:val="24"/>
          <w:szCs w:val="24"/>
          <w:lang w:val="mn-MN"/>
        </w:rPr>
        <w:t>э</w:t>
      </w:r>
      <w:r w:rsidR="00511585" w:rsidRPr="00776D20">
        <w:rPr>
          <w:rFonts w:cs="Arial"/>
          <w:sz w:val="24"/>
          <w:szCs w:val="24"/>
          <w:lang w:val="mn-MN"/>
        </w:rPr>
        <w:t>лсэн Засгийн газрын гишүүний хамтарсан тушаалаар батлахаар зохицуулсан.</w:t>
      </w:r>
      <w:r w:rsidR="00FE5F1D" w:rsidRPr="00776D20">
        <w:rPr>
          <w:rFonts w:cs="Arial"/>
          <w:sz w:val="24"/>
          <w:szCs w:val="24"/>
          <w:lang w:val="mn-MN"/>
        </w:rPr>
        <w:t xml:space="preserve"> </w:t>
      </w:r>
    </w:p>
    <w:p w14:paraId="303E4C4B" w14:textId="6BC3E2B5" w:rsidR="00470627" w:rsidRPr="00776D20" w:rsidRDefault="0069055B" w:rsidP="00470627">
      <w:pPr>
        <w:ind w:firstLine="720"/>
        <w:jc w:val="both"/>
        <w:rPr>
          <w:rFonts w:cs="Arial"/>
          <w:sz w:val="24"/>
          <w:szCs w:val="24"/>
          <w:lang w:val="mn-MN"/>
        </w:rPr>
      </w:pPr>
      <w:proofErr w:type="spellStart"/>
      <w:r w:rsidRPr="00776D20">
        <w:rPr>
          <w:rFonts w:cs="Arial"/>
          <w:sz w:val="24"/>
          <w:szCs w:val="24"/>
          <w:lang w:val="mn-MN"/>
        </w:rPr>
        <w:t>МШӨ</w:t>
      </w:r>
      <w:proofErr w:type="spellEnd"/>
      <w:r w:rsidRPr="00776D20">
        <w:rPr>
          <w:rFonts w:cs="Arial"/>
          <w:sz w:val="24"/>
          <w:szCs w:val="24"/>
          <w:lang w:val="mn-MN"/>
        </w:rPr>
        <w:t>-</w:t>
      </w:r>
      <w:r w:rsidR="00A45F3A" w:rsidRPr="00776D20">
        <w:rPr>
          <w:rFonts w:cs="Arial"/>
          <w:sz w:val="24"/>
          <w:szCs w:val="24"/>
          <w:lang w:val="mn-MN"/>
        </w:rPr>
        <w:t>н</w:t>
      </w:r>
      <w:r w:rsidRPr="00776D20">
        <w:rPr>
          <w:rFonts w:cs="Arial"/>
          <w:sz w:val="24"/>
          <w:szCs w:val="24"/>
          <w:lang w:val="mn-MN"/>
        </w:rPr>
        <w:t xml:space="preserve">ийг илрүүлэх, оношлох, бүртгэх, мэдээлэх, статистик сан үүсгэхэд эрүүл мэндийн асуудал эрхэлсэн төрийн захиргааны төв </w:t>
      </w:r>
      <w:r w:rsidR="00BD2F09" w:rsidRPr="00776D20">
        <w:rPr>
          <w:rFonts w:cs="Arial"/>
          <w:sz w:val="24"/>
          <w:szCs w:val="24"/>
          <w:lang w:val="mn-MN"/>
        </w:rPr>
        <w:t>байгууллагын</w:t>
      </w:r>
      <w:r w:rsidRPr="00776D20">
        <w:rPr>
          <w:rFonts w:cs="Arial"/>
          <w:sz w:val="24"/>
          <w:szCs w:val="24"/>
          <w:lang w:val="mn-MN"/>
        </w:rPr>
        <w:t xml:space="preserve"> хүлээх үүрэг, оролцоог хуульд тодорхойлоогүй байна. Үүнтэй холбоотой практик</w:t>
      </w:r>
      <w:r w:rsidR="00A45F3A" w:rsidRPr="00776D20">
        <w:rPr>
          <w:rFonts w:cs="Arial"/>
          <w:sz w:val="24"/>
          <w:szCs w:val="24"/>
          <w:lang w:val="mn-MN"/>
        </w:rPr>
        <w:t>т</w:t>
      </w:r>
      <w:r w:rsidRPr="00776D20">
        <w:rPr>
          <w:rFonts w:cs="Arial"/>
          <w:sz w:val="24"/>
          <w:szCs w:val="24"/>
          <w:lang w:val="mn-MN"/>
        </w:rPr>
        <w:t xml:space="preserve"> эрүүл мэндийн байгууллага дээр хийгдэж буй ажилтны эрүүл мэндийн үзлэгээр </w:t>
      </w:r>
      <w:proofErr w:type="spellStart"/>
      <w:r w:rsidRPr="00776D20">
        <w:rPr>
          <w:rFonts w:cs="Arial"/>
          <w:sz w:val="24"/>
          <w:szCs w:val="24"/>
          <w:lang w:val="mn-MN"/>
        </w:rPr>
        <w:t>МШӨ</w:t>
      </w:r>
      <w:proofErr w:type="spellEnd"/>
      <w:r w:rsidRPr="00776D20">
        <w:rPr>
          <w:rFonts w:cs="Arial"/>
          <w:sz w:val="24"/>
          <w:szCs w:val="24"/>
          <w:lang w:val="mn-MN"/>
        </w:rPr>
        <w:t>-ний</w:t>
      </w:r>
      <w:r w:rsidR="00A45F3A" w:rsidRPr="00776D20">
        <w:rPr>
          <w:rFonts w:cs="Arial"/>
          <w:sz w:val="24"/>
          <w:szCs w:val="24"/>
          <w:lang w:val="mn-MN"/>
        </w:rPr>
        <w:t>г</w:t>
      </w:r>
      <w:r w:rsidRPr="00776D20">
        <w:rPr>
          <w:rFonts w:cs="Arial"/>
          <w:sz w:val="24"/>
          <w:szCs w:val="24"/>
          <w:lang w:val="mn-MN"/>
        </w:rPr>
        <w:t xml:space="preserve"> илрүүлэх, оношлох үйл ажиллагаа</w:t>
      </w:r>
      <w:r w:rsidR="00A45F3A" w:rsidRPr="00776D20">
        <w:rPr>
          <w:rFonts w:cs="Arial"/>
          <w:sz w:val="24"/>
          <w:szCs w:val="24"/>
          <w:lang w:val="mn-MN"/>
        </w:rPr>
        <w:t xml:space="preserve">г орхигдуулж, </w:t>
      </w:r>
      <w:proofErr w:type="spellStart"/>
      <w:r w:rsidR="002320AD" w:rsidRPr="00776D20">
        <w:rPr>
          <w:rFonts w:cs="Arial"/>
          <w:sz w:val="24"/>
          <w:szCs w:val="24"/>
          <w:lang w:val="mn-MN"/>
        </w:rPr>
        <w:t>МШӨ</w:t>
      </w:r>
      <w:proofErr w:type="spellEnd"/>
      <w:r w:rsidR="002320AD" w:rsidRPr="00776D20">
        <w:rPr>
          <w:rFonts w:cs="Arial"/>
          <w:sz w:val="24"/>
          <w:szCs w:val="24"/>
          <w:lang w:val="mn-MN"/>
        </w:rPr>
        <w:t xml:space="preserve">-ний </w:t>
      </w:r>
      <w:r w:rsidR="00470627" w:rsidRPr="00776D20">
        <w:rPr>
          <w:rFonts w:cs="Arial"/>
          <w:sz w:val="24"/>
          <w:szCs w:val="24"/>
          <w:lang w:val="mn-MN"/>
        </w:rPr>
        <w:t xml:space="preserve">статистик бүртгэл </w:t>
      </w:r>
      <w:r w:rsidR="00A45F3A" w:rsidRPr="00776D20">
        <w:rPr>
          <w:rFonts w:cs="Arial"/>
          <w:sz w:val="24"/>
          <w:szCs w:val="24"/>
          <w:lang w:val="mn-MN"/>
        </w:rPr>
        <w:t>хангалтгүй</w:t>
      </w:r>
      <w:r w:rsidR="00470627" w:rsidRPr="00776D20">
        <w:rPr>
          <w:rFonts w:cs="Arial"/>
          <w:sz w:val="24"/>
          <w:szCs w:val="24"/>
          <w:lang w:val="mn-MN"/>
        </w:rPr>
        <w:t xml:space="preserve"> байна. </w:t>
      </w:r>
    </w:p>
    <w:p w14:paraId="58B06020" w14:textId="05D79000" w:rsidR="00FE5F1D" w:rsidRPr="00776D20" w:rsidRDefault="00C635F9" w:rsidP="062481F9">
      <w:pPr>
        <w:spacing w:line="300" w:lineRule="atLeast"/>
        <w:ind w:firstLine="720"/>
        <w:jc w:val="both"/>
        <w:rPr>
          <w:rFonts w:cs="Arial"/>
          <w:sz w:val="24"/>
          <w:szCs w:val="24"/>
          <w:lang w:val="mn-MN"/>
        </w:rPr>
      </w:pPr>
      <w:r w:rsidRPr="00776D20">
        <w:rPr>
          <w:rFonts w:eastAsia="Times New Roman" w:cs="Arial"/>
          <w:color w:val="000000" w:themeColor="text1"/>
          <w:sz w:val="24"/>
          <w:szCs w:val="24"/>
          <w:lang w:val="mn-MN"/>
        </w:rPr>
        <w:t>Хуулийн 30.1</w:t>
      </w:r>
      <w:r w:rsidR="00A45F3A" w:rsidRPr="00776D20">
        <w:rPr>
          <w:rFonts w:eastAsia="Times New Roman" w:cs="Arial"/>
          <w:color w:val="000000" w:themeColor="text1"/>
          <w:sz w:val="24"/>
          <w:szCs w:val="24"/>
          <w:lang w:val="mn-MN"/>
        </w:rPr>
        <w:t>-д</w:t>
      </w:r>
      <w:r w:rsidRPr="00776D20">
        <w:rPr>
          <w:rFonts w:eastAsia="Times New Roman" w:cs="Arial"/>
          <w:color w:val="000000" w:themeColor="text1"/>
          <w:sz w:val="24"/>
          <w:szCs w:val="24"/>
          <w:lang w:val="mn-MN"/>
        </w:rPr>
        <w:t xml:space="preserve"> “Мэргэжлээс шалтгаалах өвчний жагсаалтыг эрүүл мэндийн асуудал эрхэлсэн төрийн захиргааны төв байгууллага батална” гэж заасны дагуу</w:t>
      </w:r>
      <w:r w:rsidR="00FE5F1D" w:rsidRPr="00776D20">
        <w:rPr>
          <w:rFonts w:cs="Arial"/>
          <w:color w:val="000000" w:themeColor="text1"/>
          <w:sz w:val="24"/>
          <w:szCs w:val="24"/>
          <w:lang w:val="mn-MN"/>
        </w:rPr>
        <w:t xml:space="preserve"> </w:t>
      </w:r>
      <w:proofErr w:type="spellStart"/>
      <w:r w:rsidR="00FE5F1D" w:rsidRPr="00776D20">
        <w:rPr>
          <w:rFonts w:cs="Arial"/>
          <w:color w:val="000000" w:themeColor="text1"/>
          <w:sz w:val="24"/>
          <w:szCs w:val="24"/>
          <w:lang w:val="mn-MN"/>
        </w:rPr>
        <w:t>ХНХС</w:t>
      </w:r>
      <w:proofErr w:type="spellEnd"/>
      <w:r w:rsidR="00FE5F1D" w:rsidRPr="00776D20">
        <w:rPr>
          <w:rFonts w:cs="Arial"/>
          <w:color w:val="000000" w:themeColor="text1"/>
          <w:sz w:val="24"/>
          <w:szCs w:val="24"/>
          <w:lang w:val="mn-MN"/>
        </w:rPr>
        <w:t xml:space="preserve">, ЭМС-ын 2023 оны А/152, А/388 дугаар </w:t>
      </w:r>
      <w:r w:rsidR="00D250E5" w:rsidRPr="00776D20">
        <w:rPr>
          <w:rFonts w:cs="Arial"/>
          <w:color w:val="000000" w:themeColor="text1"/>
          <w:sz w:val="24"/>
          <w:szCs w:val="24"/>
          <w:lang w:val="mn-MN"/>
        </w:rPr>
        <w:t xml:space="preserve">хамтарсан </w:t>
      </w:r>
      <w:r w:rsidR="00FE5F1D" w:rsidRPr="00776D20">
        <w:rPr>
          <w:rFonts w:cs="Arial"/>
          <w:color w:val="000000" w:themeColor="text1"/>
          <w:sz w:val="24"/>
          <w:szCs w:val="24"/>
          <w:lang w:val="mn-MN"/>
        </w:rPr>
        <w:t xml:space="preserve">тушаалаар баталсан </w:t>
      </w:r>
      <w:proofErr w:type="spellStart"/>
      <w:r w:rsidR="00FE5F1D" w:rsidRPr="00776D20">
        <w:rPr>
          <w:rFonts w:cs="Arial"/>
          <w:color w:val="000000" w:themeColor="text1"/>
          <w:sz w:val="24"/>
          <w:szCs w:val="24"/>
          <w:lang w:val="mn-MN"/>
        </w:rPr>
        <w:t>МШӨ</w:t>
      </w:r>
      <w:proofErr w:type="spellEnd"/>
      <w:r w:rsidR="00FE5F1D" w:rsidRPr="00776D20">
        <w:rPr>
          <w:rFonts w:cs="Arial"/>
          <w:color w:val="000000" w:themeColor="text1"/>
          <w:sz w:val="24"/>
          <w:szCs w:val="24"/>
          <w:lang w:val="mn-MN"/>
        </w:rPr>
        <w:t xml:space="preserve">-ний жагсаалт, хөдөлмөрийн чадвар алдалтын хувь хугацааг тогтоосон жагсаалт мөрдөгдөж байна. </w:t>
      </w:r>
      <w:r w:rsidR="004B4991" w:rsidRPr="00776D20">
        <w:rPr>
          <w:rFonts w:cs="Arial"/>
          <w:color w:val="000000" w:themeColor="text1"/>
          <w:sz w:val="24"/>
          <w:szCs w:val="24"/>
          <w:lang w:val="mn-MN"/>
        </w:rPr>
        <w:t xml:space="preserve">Энэ </w:t>
      </w:r>
      <w:r w:rsidRPr="00776D20">
        <w:rPr>
          <w:rFonts w:cs="Arial"/>
          <w:sz w:val="24"/>
          <w:szCs w:val="24"/>
          <w:lang w:val="mn-MN"/>
        </w:rPr>
        <w:t xml:space="preserve">жагсаалт нь </w:t>
      </w:r>
      <w:proofErr w:type="spellStart"/>
      <w:r w:rsidRPr="00776D20">
        <w:rPr>
          <w:rFonts w:cs="Arial"/>
          <w:sz w:val="24"/>
          <w:szCs w:val="24"/>
          <w:lang w:val="mn-MN"/>
        </w:rPr>
        <w:t>МШӨ</w:t>
      </w:r>
      <w:proofErr w:type="spellEnd"/>
      <w:r w:rsidRPr="00776D20">
        <w:rPr>
          <w:rFonts w:cs="Arial"/>
          <w:sz w:val="24"/>
          <w:szCs w:val="24"/>
          <w:lang w:val="mn-MN"/>
        </w:rPr>
        <w:t>-</w:t>
      </w:r>
      <w:proofErr w:type="spellStart"/>
      <w:r w:rsidR="00D250E5" w:rsidRPr="00776D20">
        <w:rPr>
          <w:rFonts w:cs="Arial"/>
          <w:sz w:val="24"/>
          <w:szCs w:val="24"/>
          <w:lang w:val="mn-MN"/>
        </w:rPr>
        <w:t>н</w:t>
      </w:r>
      <w:r w:rsidRPr="00776D20">
        <w:rPr>
          <w:rFonts w:cs="Arial"/>
          <w:sz w:val="24"/>
          <w:szCs w:val="24"/>
          <w:lang w:val="mn-MN"/>
        </w:rPr>
        <w:t>өөр</w:t>
      </w:r>
      <w:proofErr w:type="spellEnd"/>
      <w:r w:rsidRPr="00776D20">
        <w:rPr>
          <w:rFonts w:cs="Arial"/>
          <w:sz w:val="24"/>
          <w:szCs w:val="24"/>
          <w:lang w:val="mn-MN"/>
        </w:rPr>
        <w:t xml:space="preserve"> </w:t>
      </w:r>
      <w:r w:rsidR="00FE5F1D" w:rsidRPr="00776D20">
        <w:rPr>
          <w:rFonts w:cs="Arial"/>
          <w:sz w:val="24"/>
          <w:szCs w:val="24"/>
          <w:lang w:val="mn-MN"/>
        </w:rPr>
        <w:t xml:space="preserve">хөдөлмөрийн чадвар алдсан ажилтанд </w:t>
      </w:r>
      <w:r w:rsidR="00D250E5" w:rsidRPr="00776D20">
        <w:rPr>
          <w:rFonts w:cs="Arial"/>
          <w:sz w:val="24"/>
          <w:szCs w:val="24"/>
          <w:lang w:val="mn-MN"/>
        </w:rPr>
        <w:t xml:space="preserve">үйлдвэрлэлийн </w:t>
      </w:r>
      <w:r w:rsidR="000D0E2E" w:rsidRPr="00776D20">
        <w:rPr>
          <w:rFonts w:cs="Arial"/>
          <w:sz w:val="24"/>
          <w:szCs w:val="24"/>
          <w:lang w:val="mn-MN"/>
        </w:rPr>
        <w:t xml:space="preserve">осол, мэргэжлээс шалтгаалсан өвчний тэтгэвэр тэтгэмжийн тухай хуулийн хүрээнд </w:t>
      </w:r>
      <w:r w:rsidR="00FE5F1D" w:rsidRPr="00776D20">
        <w:rPr>
          <w:rFonts w:cs="Arial"/>
          <w:sz w:val="24"/>
          <w:szCs w:val="24"/>
          <w:lang w:val="mn-MN"/>
        </w:rPr>
        <w:t xml:space="preserve">тэтгэвэр олгоход </w:t>
      </w:r>
      <w:r w:rsidR="000D0E2E" w:rsidRPr="00776D20">
        <w:rPr>
          <w:rFonts w:cs="Arial"/>
          <w:sz w:val="24"/>
          <w:szCs w:val="24"/>
          <w:lang w:val="mn-MN"/>
        </w:rPr>
        <w:t>чиглэгдсэн.</w:t>
      </w:r>
      <w:r w:rsidR="00FE5F1D" w:rsidRPr="00776D20">
        <w:rPr>
          <w:rFonts w:cs="Arial"/>
          <w:sz w:val="24"/>
          <w:szCs w:val="24"/>
          <w:lang w:val="mn-MN"/>
        </w:rPr>
        <w:t xml:space="preserve"> </w:t>
      </w:r>
      <w:proofErr w:type="spellStart"/>
      <w:r w:rsidR="00FE5F1D" w:rsidRPr="00776D20">
        <w:rPr>
          <w:rFonts w:cs="Arial"/>
          <w:sz w:val="24"/>
          <w:szCs w:val="24"/>
          <w:lang w:val="mn-MN"/>
        </w:rPr>
        <w:t>МШӨ</w:t>
      </w:r>
      <w:proofErr w:type="spellEnd"/>
      <w:r w:rsidR="00FE5F1D" w:rsidRPr="00776D20">
        <w:rPr>
          <w:rFonts w:cs="Arial"/>
          <w:sz w:val="24"/>
          <w:szCs w:val="24"/>
          <w:lang w:val="mn-MN"/>
        </w:rPr>
        <w:t>-</w:t>
      </w:r>
      <w:r w:rsidR="1B80DE1E" w:rsidRPr="00776D20">
        <w:rPr>
          <w:rFonts w:cs="Arial"/>
          <w:sz w:val="24"/>
          <w:szCs w:val="24"/>
          <w:lang w:val="mn-MN"/>
        </w:rPr>
        <w:t>н</w:t>
      </w:r>
      <w:r w:rsidR="00FE5F1D" w:rsidRPr="00776D20">
        <w:rPr>
          <w:rFonts w:cs="Arial"/>
          <w:sz w:val="24"/>
          <w:szCs w:val="24"/>
          <w:lang w:val="mn-MN"/>
        </w:rPr>
        <w:t xml:space="preserve">ий тохиолдлыг </w:t>
      </w:r>
      <w:r w:rsidR="000D0E2E" w:rsidRPr="00776D20">
        <w:rPr>
          <w:rFonts w:cs="Arial"/>
          <w:sz w:val="24"/>
          <w:szCs w:val="24"/>
          <w:lang w:val="mn-MN"/>
        </w:rPr>
        <w:t xml:space="preserve">хөдөлмөрийн эрүүл мэндийн үзлэгээр эрт илрүүлж, </w:t>
      </w:r>
      <w:r w:rsidR="00FE5F1D" w:rsidRPr="00776D20">
        <w:rPr>
          <w:rFonts w:cs="Arial"/>
          <w:sz w:val="24"/>
          <w:szCs w:val="24"/>
          <w:lang w:val="mn-MN"/>
        </w:rPr>
        <w:t>бүртгэх, улмаар хөдөлмөрийн чадвар алдалтаас урьдчилан сэргийлэхэд</w:t>
      </w:r>
      <w:r w:rsidR="00576B06" w:rsidRPr="00776D20">
        <w:rPr>
          <w:rFonts w:cs="Arial"/>
          <w:sz w:val="24"/>
          <w:szCs w:val="24"/>
          <w:lang w:val="mn-MN"/>
        </w:rPr>
        <w:t xml:space="preserve"> уг </w:t>
      </w:r>
      <w:r w:rsidR="00FE5F1D" w:rsidRPr="00776D20">
        <w:rPr>
          <w:rFonts w:cs="Arial"/>
          <w:sz w:val="24"/>
          <w:szCs w:val="24"/>
          <w:lang w:val="mn-MN"/>
        </w:rPr>
        <w:t>жагсаалт</w:t>
      </w:r>
      <w:r w:rsidR="00576B06" w:rsidRPr="00776D20">
        <w:rPr>
          <w:rFonts w:cs="Arial"/>
          <w:sz w:val="24"/>
          <w:szCs w:val="24"/>
          <w:lang w:val="mn-MN"/>
        </w:rPr>
        <w:t>ыг ашиглах боломжгүй байна.</w:t>
      </w:r>
    </w:p>
    <w:p w14:paraId="469A94A1" w14:textId="571FD5C0" w:rsidR="009C652D" w:rsidRPr="00776D20" w:rsidRDefault="009C652D" w:rsidP="007659C7">
      <w:pPr>
        <w:pStyle w:val="Heading3"/>
        <w:rPr>
          <w:rFonts w:cs="Arial"/>
          <w:sz w:val="24"/>
          <w:szCs w:val="24"/>
          <w:lang w:val="mn-MN"/>
        </w:rPr>
      </w:pPr>
      <w:bookmarkStart w:id="34" w:name="_Toc182045239"/>
      <w:bookmarkStart w:id="35" w:name="_Toc190714489"/>
      <w:r w:rsidRPr="00776D20">
        <w:rPr>
          <w:rFonts w:cs="Arial"/>
          <w:sz w:val="24"/>
          <w:szCs w:val="24"/>
          <w:lang w:val="mn-MN"/>
        </w:rPr>
        <w:t>Ажлын байрны хөдөлмөрийн нөхцөлийн үнэлгээ</w:t>
      </w:r>
      <w:bookmarkEnd w:id="34"/>
      <w:bookmarkEnd w:id="35"/>
    </w:p>
    <w:p w14:paraId="64FEB30E" w14:textId="4ED3C4B9" w:rsidR="009C652D" w:rsidRPr="00776D20" w:rsidRDefault="009C652D" w:rsidP="00B17A85">
      <w:pPr>
        <w:jc w:val="both"/>
        <w:rPr>
          <w:rFonts w:cs="Arial"/>
          <w:sz w:val="24"/>
          <w:szCs w:val="24"/>
          <w:lang w:val="mn-MN"/>
        </w:rPr>
      </w:pPr>
      <w:r w:rsidRPr="00776D20">
        <w:rPr>
          <w:rFonts w:cs="Arial"/>
          <w:sz w:val="24"/>
          <w:szCs w:val="24"/>
          <w:lang w:val="mn-MN"/>
        </w:rPr>
        <w:tab/>
        <w:t>Хуулийн 28</w:t>
      </w:r>
      <w:r w:rsidR="00FF04D0" w:rsidRPr="00776D20">
        <w:rPr>
          <w:rFonts w:cs="Arial"/>
          <w:sz w:val="24"/>
          <w:szCs w:val="24"/>
          <w:lang w:val="mn-MN"/>
        </w:rPr>
        <w:t>.1.5</w:t>
      </w:r>
      <w:r w:rsidR="000D0E2E" w:rsidRPr="00776D20">
        <w:rPr>
          <w:rFonts w:cs="Arial"/>
          <w:sz w:val="24"/>
          <w:szCs w:val="24"/>
          <w:lang w:val="mn-MN"/>
        </w:rPr>
        <w:t xml:space="preserve">-д </w:t>
      </w:r>
      <w:r w:rsidR="00FF04D0" w:rsidRPr="00776D20">
        <w:rPr>
          <w:rFonts w:cs="Arial"/>
          <w:sz w:val="24"/>
          <w:szCs w:val="24"/>
          <w:lang w:val="mn-MN"/>
        </w:rPr>
        <w:t>ажил олгогч</w:t>
      </w:r>
      <w:r w:rsidR="000D0E2E" w:rsidRPr="00776D20">
        <w:rPr>
          <w:rFonts w:cs="Arial"/>
          <w:sz w:val="24"/>
          <w:szCs w:val="24"/>
          <w:lang w:val="mn-MN"/>
        </w:rPr>
        <w:t>ийг</w:t>
      </w:r>
      <w:r w:rsidR="00FF04D0" w:rsidRPr="00776D20">
        <w:rPr>
          <w:rFonts w:cs="Arial"/>
          <w:sz w:val="24"/>
          <w:szCs w:val="24"/>
          <w:lang w:val="mn-MN"/>
        </w:rPr>
        <w:t xml:space="preserve"> ажлын байрандаа хөдөлмөрийн нөхцөлийн үнэлгээ хийлгэх үүрэг хүлээлгэсэн. </w:t>
      </w:r>
      <w:r w:rsidR="00F23510" w:rsidRPr="00776D20">
        <w:rPr>
          <w:rFonts w:cs="Arial"/>
          <w:sz w:val="24"/>
          <w:szCs w:val="24"/>
          <w:lang w:val="mn-MN"/>
        </w:rPr>
        <w:t>Х</w:t>
      </w:r>
      <w:r w:rsidR="00B17A85" w:rsidRPr="00776D20">
        <w:rPr>
          <w:rFonts w:cs="Arial"/>
          <w:sz w:val="24"/>
          <w:szCs w:val="24"/>
          <w:lang w:val="mn-MN"/>
        </w:rPr>
        <w:t>өдөлмөрийн нөхцөлийн үнэлгээ нь ажилт</w:t>
      </w:r>
      <w:r w:rsidR="00F23510" w:rsidRPr="00776D20">
        <w:rPr>
          <w:rFonts w:cs="Arial"/>
          <w:sz w:val="24"/>
          <w:szCs w:val="24"/>
          <w:lang w:val="mn-MN"/>
        </w:rPr>
        <w:t>ан ажлын байрандаа өрт</w:t>
      </w:r>
      <w:r w:rsidR="000D0E2E" w:rsidRPr="00776D20">
        <w:rPr>
          <w:rFonts w:cs="Arial"/>
          <w:sz w:val="24"/>
          <w:szCs w:val="24"/>
          <w:lang w:val="mn-MN"/>
        </w:rPr>
        <w:t>өх</w:t>
      </w:r>
      <w:r w:rsidR="00F23510" w:rsidRPr="00776D20">
        <w:rPr>
          <w:rFonts w:cs="Arial"/>
          <w:sz w:val="24"/>
          <w:szCs w:val="24"/>
          <w:lang w:val="mn-MN"/>
        </w:rPr>
        <w:t xml:space="preserve"> </w:t>
      </w:r>
      <w:r w:rsidR="000D0E2E" w:rsidRPr="00776D20">
        <w:rPr>
          <w:rFonts w:cs="Arial"/>
          <w:sz w:val="24"/>
          <w:szCs w:val="24"/>
          <w:lang w:val="mn-MN"/>
        </w:rPr>
        <w:t xml:space="preserve">хортой, </w:t>
      </w:r>
      <w:r w:rsidR="00F23510" w:rsidRPr="00776D20">
        <w:rPr>
          <w:rFonts w:cs="Arial"/>
          <w:sz w:val="24"/>
          <w:szCs w:val="24"/>
          <w:lang w:val="mn-MN"/>
        </w:rPr>
        <w:t>аюултай хүчин зүйлсийн өртөлтийг хэмж</w:t>
      </w:r>
      <w:r w:rsidR="004E4322" w:rsidRPr="00776D20">
        <w:rPr>
          <w:rFonts w:cs="Arial"/>
          <w:sz w:val="24"/>
          <w:szCs w:val="24"/>
          <w:lang w:val="mn-MN"/>
        </w:rPr>
        <w:t xml:space="preserve">сэний үндсэн дээр </w:t>
      </w:r>
      <w:r w:rsidR="00F23510" w:rsidRPr="00776D20">
        <w:rPr>
          <w:rFonts w:cs="Arial"/>
          <w:sz w:val="24"/>
          <w:szCs w:val="24"/>
          <w:lang w:val="mn-MN"/>
        </w:rPr>
        <w:t>мэргэжлээс шалтгаалсан өвч</w:t>
      </w:r>
      <w:r w:rsidR="004E4322" w:rsidRPr="00776D20">
        <w:rPr>
          <w:rFonts w:cs="Arial"/>
          <w:sz w:val="24"/>
          <w:szCs w:val="24"/>
          <w:lang w:val="mn-MN"/>
        </w:rPr>
        <w:t xml:space="preserve">ний эрсдэлийг үнэлж, хөдөлмөрийн нөхцөлийн </w:t>
      </w:r>
      <w:r w:rsidR="64EA924E" w:rsidRPr="00776D20">
        <w:rPr>
          <w:rFonts w:cs="Arial"/>
          <w:sz w:val="24"/>
          <w:szCs w:val="24"/>
          <w:lang w:val="mn-MN"/>
        </w:rPr>
        <w:t xml:space="preserve">ангиллыг </w:t>
      </w:r>
      <w:r w:rsidR="004E4322" w:rsidRPr="00776D20">
        <w:rPr>
          <w:rFonts w:cs="Arial"/>
          <w:sz w:val="24"/>
          <w:szCs w:val="24"/>
          <w:lang w:val="mn-MN"/>
        </w:rPr>
        <w:t>тодорхойлдог хөндлөнгийн үнэлгээ юм.</w:t>
      </w:r>
      <w:r w:rsidR="001E4B8B" w:rsidRPr="00776D20">
        <w:rPr>
          <w:rFonts w:cs="Arial"/>
          <w:sz w:val="24"/>
          <w:szCs w:val="24"/>
          <w:lang w:val="mn-MN"/>
        </w:rPr>
        <w:t xml:space="preserve"> Ажлын байрны хөдөлмөрийн нөхцөлийн үнэлгээ нь Хөдөлмөрийн тухай хууль, Нийгмийн даатгалын хууль тогтоомж</w:t>
      </w:r>
      <w:r w:rsidR="0037575C" w:rsidRPr="00776D20">
        <w:rPr>
          <w:rFonts w:cs="Arial"/>
          <w:sz w:val="24"/>
          <w:szCs w:val="24"/>
          <w:lang w:val="mn-MN"/>
        </w:rPr>
        <w:t>ийн хэрэгжилт</w:t>
      </w:r>
      <w:r w:rsidR="000D0E2E" w:rsidRPr="00776D20">
        <w:rPr>
          <w:rFonts w:cs="Arial"/>
          <w:sz w:val="24"/>
          <w:szCs w:val="24"/>
          <w:lang w:val="mn-MN"/>
        </w:rPr>
        <w:t>тэй холбоотой бөгөөд</w:t>
      </w:r>
      <w:r w:rsidR="0037575C" w:rsidRPr="00776D20">
        <w:rPr>
          <w:rFonts w:cs="Arial"/>
          <w:sz w:val="24"/>
          <w:szCs w:val="24"/>
          <w:lang w:val="mn-MN"/>
        </w:rPr>
        <w:t xml:space="preserve"> ажилтны ажлын цаг, цалин хөлсний нэмэгдэл, ээлжийн амралтын хугацаа, тэтгэвэрт гарах насыг </w:t>
      </w:r>
      <w:r w:rsidR="00A06FF2" w:rsidRPr="00776D20">
        <w:rPr>
          <w:rFonts w:cs="Arial"/>
          <w:sz w:val="24"/>
          <w:szCs w:val="24"/>
          <w:lang w:val="mn-MN"/>
        </w:rPr>
        <w:t>тодорхойлоход ашиглагдаж байна.</w:t>
      </w:r>
    </w:p>
    <w:p w14:paraId="608628BB" w14:textId="42F4000D" w:rsidR="008449E5" w:rsidRPr="00776D20" w:rsidRDefault="008449E5" w:rsidP="00B17A85">
      <w:pPr>
        <w:jc w:val="both"/>
        <w:rPr>
          <w:rFonts w:cs="Arial"/>
          <w:sz w:val="24"/>
          <w:szCs w:val="24"/>
          <w:lang w:val="mn-MN"/>
        </w:rPr>
      </w:pPr>
      <w:r w:rsidRPr="00776D20">
        <w:rPr>
          <w:rFonts w:cs="Arial"/>
          <w:color w:val="000000" w:themeColor="text1"/>
          <w:sz w:val="24"/>
          <w:szCs w:val="24"/>
          <w:lang w:val="mn-MN"/>
        </w:rPr>
        <w:tab/>
        <w:t>Хуулийн 31.1</w:t>
      </w:r>
      <w:r w:rsidR="000D0E2E" w:rsidRPr="00776D20">
        <w:rPr>
          <w:rFonts w:cs="Arial"/>
          <w:color w:val="000000" w:themeColor="text1"/>
          <w:sz w:val="24"/>
          <w:szCs w:val="24"/>
          <w:lang w:val="mn-MN"/>
        </w:rPr>
        <w:t>-д</w:t>
      </w:r>
      <w:r w:rsidRPr="00776D20">
        <w:rPr>
          <w:rFonts w:cs="Arial"/>
          <w:color w:val="000000" w:themeColor="text1"/>
          <w:sz w:val="24"/>
          <w:szCs w:val="24"/>
          <w:lang w:val="mn-MN"/>
        </w:rPr>
        <w:t xml:space="preserve"> “</w:t>
      </w:r>
      <w:r w:rsidR="005723C8" w:rsidRPr="00776D20">
        <w:rPr>
          <w:rFonts w:eastAsia="Times New Roman" w:cs="Arial"/>
          <w:color w:val="000000" w:themeColor="text1"/>
          <w:sz w:val="24"/>
          <w:szCs w:val="24"/>
          <w:lang w:val="mn-MN"/>
        </w:rPr>
        <w:t xml:space="preserve">Ажлын байрны хөдөлмөрийн нөхцөлийн үнэлгээг стандартын асуудал эрхэлсэн байгууллагын итгэмжлэл бүхий мэргэжлийн байгууллага батлагдсан журмын дагуу хийнэ” гэж заасан.  </w:t>
      </w:r>
      <w:r w:rsidR="005723C8" w:rsidRPr="00776D20">
        <w:rPr>
          <w:rFonts w:cs="Arial"/>
          <w:sz w:val="24"/>
          <w:szCs w:val="24"/>
          <w:lang w:val="mn-MN"/>
        </w:rPr>
        <w:t xml:space="preserve">Стандартчилал, техникийн зохицуулалт, тохирлын үнэлгээний итгэмжлэлийн тухай хуулийн </w:t>
      </w:r>
      <w:r w:rsidR="008562F7" w:rsidRPr="00776D20">
        <w:rPr>
          <w:rFonts w:cs="Arial"/>
          <w:sz w:val="24"/>
          <w:szCs w:val="24"/>
          <w:lang w:val="mn-MN"/>
        </w:rPr>
        <w:t xml:space="preserve">шинэчилсэн найруулгын хэрэгжилтийн хүрээнд </w:t>
      </w:r>
      <w:r w:rsidR="002F4B15" w:rsidRPr="00776D20">
        <w:rPr>
          <w:rFonts w:cs="Arial"/>
          <w:sz w:val="24"/>
          <w:szCs w:val="24"/>
          <w:lang w:val="mn-MN"/>
        </w:rPr>
        <w:t>с</w:t>
      </w:r>
      <w:r w:rsidR="008562F7" w:rsidRPr="00776D20">
        <w:rPr>
          <w:rFonts w:cs="Arial"/>
          <w:sz w:val="24"/>
          <w:szCs w:val="24"/>
          <w:lang w:val="mn-MN"/>
        </w:rPr>
        <w:t>тандар</w:t>
      </w:r>
      <w:r w:rsidR="002F4B15" w:rsidRPr="00776D20">
        <w:rPr>
          <w:rFonts w:cs="Arial"/>
          <w:sz w:val="24"/>
          <w:szCs w:val="24"/>
          <w:lang w:val="mn-MN"/>
        </w:rPr>
        <w:t>тын асуудал эрх</w:t>
      </w:r>
      <w:r w:rsidR="36153C7E" w:rsidRPr="00776D20">
        <w:rPr>
          <w:rFonts w:cs="Arial"/>
          <w:sz w:val="24"/>
          <w:szCs w:val="24"/>
          <w:lang w:val="mn-MN"/>
        </w:rPr>
        <w:t>э</w:t>
      </w:r>
      <w:r w:rsidR="002F4B15" w:rsidRPr="00776D20">
        <w:rPr>
          <w:rFonts w:cs="Arial"/>
          <w:sz w:val="24"/>
          <w:szCs w:val="24"/>
          <w:lang w:val="mn-MN"/>
        </w:rPr>
        <w:t>лсэн байгууллага итгэмжлэлийн асуудал хариуцахгүй болсон ба бие даасан итгэмжлэлийн асуудал эрх</w:t>
      </w:r>
      <w:r w:rsidR="0DD18012" w:rsidRPr="00776D20">
        <w:rPr>
          <w:rFonts w:cs="Arial"/>
          <w:sz w:val="24"/>
          <w:szCs w:val="24"/>
          <w:lang w:val="mn-MN"/>
        </w:rPr>
        <w:t>э</w:t>
      </w:r>
      <w:r w:rsidR="002F4B15" w:rsidRPr="00776D20">
        <w:rPr>
          <w:rFonts w:cs="Arial"/>
          <w:sz w:val="24"/>
          <w:szCs w:val="24"/>
          <w:lang w:val="mn-MN"/>
        </w:rPr>
        <w:t>лсэн байгууллага байгуулагдсан.</w:t>
      </w:r>
    </w:p>
    <w:p w14:paraId="334A3275" w14:textId="47FE3230" w:rsidR="0063537E" w:rsidRPr="00776D20" w:rsidRDefault="00A80D08" w:rsidP="00F271F4">
      <w:pPr>
        <w:spacing w:line="300" w:lineRule="atLeast"/>
        <w:jc w:val="both"/>
        <w:rPr>
          <w:rFonts w:eastAsia="Times New Roman" w:cs="Arial"/>
          <w:color w:val="000000" w:themeColor="text1"/>
          <w:sz w:val="24"/>
          <w:szCs w:val="24"/>
          <w:lang w:val="mn-MN"/>
        </w:rPr>
      </w:pPr>
      <w:r w:rsidRPr="00776D20">
        <w:rPr>
          <w:rFonts w:cs="Arial"/>
          <w:color w:val="000000" w:themeColor="text1"/>
          <w:sz w:val="24"/>
          <w:szCs w:val="24"/>
          <w:lang w:val="mn-MN"/>
        </w:rPr>
        <w:tab/>
        <w:t>Хуулийн 31.2</w:t>
      </w:r>
      <w:r w:rsidR="000D0E2E" w:rsidRPr="00776D20">
        <w:rPr>
          <w:rFonts w:cs="Arial"/>
          <w:color w:val="000000" w:themeColor="text1"/>
          <w:sz w:val="24"/>
          <w:szCs w:val="24"/>
          <w:lang w:val="mn-MN"/>
        </w:rPr>
        <w:t>-т</w:t>
      </w:r>
      <w:r w:rsidRPr="00776D20">
        <w:rPr>
          <w:rFonts w:cs="Arial"/>
          <w:color w:val="000000" w:themeColor="text1"/>
          <w:sz w:val="24"/>
          <w:szCs w:val="24"/>
          <w:lang w:val="mn-MN"/>
        </w:rPr>
        <w:t xml:space="preserve"> </w:t>
      </w:r>
      <w:r w:rsidR="004A3973" w:rsidRPr="00776D20">
        <w:rPr>
          <w:rFonts w:cs="Arial"/>
          <w:color w:val="000000" w:themeColor="text1"/>
          <w:sz w:val="24"/>
          <w:szCs w:val="24"/>
          <w:lang w:val="mn-MN"/>
        </w:rPr>
        <w:t xml:space="preserve"> “</w:t>
      </w:r>
      <w:r w:rsidR="004A3973" w:rsidRPr="00776D20">
        <w:rPr>
          <w:rFonts w:eastAsia="Times New Roman" w:cs="Arial"/>
          <w:color w:val="000000" w:themeColor="text1"/>
          <w:sz w:val="24"/>
          <w:szCs w:val="24"/>
          <w:lang w:val="mn-MN"/>
        </w:rPr>
        <w:t xml:space="preserve">Ажил олгогч нь ажлын байр шинээр бий болгох болон тухайн ажлын байрны үйлдвэрлэл, үйлчилгээний чиглэл, нөхцөл өөрчлөгдөх </w:t>
      </w:r>
      <w:proofErr w:type="spellStart"/>
      <w:r w:rsidR="004A3973" w:rsidRPr="00776D20">
        <w:rPr>
          <w:rFonts w:eastAsia="Times New Roman" w:cs="Arial"/>
          <w:color w:val="000000" w:themeColor="text1"/>
          <w:sz w:val="24"/>
          <w:szCs w:val="24"/>
          <w:lang w:val="mn-MN"/>
        </w:rPr>
        <w:t>бүрт</w:t>
      </w:r>
      <w:proofErr w:type="spellEnd"/>
      <w:r w:rsidR="004A3973" w:rsidRPr="00776D20">
        <w:rPr>
          <w:rFonts w:eastAsia="Times New Roman" w:cs="Arial"/>
          <w:color w:val="000000" w:themeColor="text1"/>
          <w:sz w:val="24"/>
          <w:szCs w:val="24"/>
          <w:lang w:val="mn-MN"/>
        </w:rPr>
        <w:t xml:space="preserve"> химийн хорт болон аюултай бодис агуулсан түүхий эд, материал ашиглан үйл ажиллагаа явуулж байгаа бол жилд нэгээс доошгүй удаа ажлын байрны хөдөлмөрийн нөхцөлийн үнэлгээг тус тус хийлгэнэ” гэж заасан</w:t>
      </w:r>
      <w:r w:rsidR="003266A6" w:rsidRPr="00776D20">
        <w:rPr>
          <w:rFonts w:eastAsia="Times New Roman" w:cs="Arial"/>
          <w:color w:val="000000" w:themeColor="text1"/>
          <w:sz w:val="24"/>
          <w:szCs w:val="24"/>
          <w:lang w:val="mn-MN"/>
        </w:rPr>
        <w:t>.</w:t>
      </w:r>
    </w:p>
    <w:p w14:paraId="5B6F2341" w14:textId="78FAEEEE" w:rsidR="00DD792D" w:rsidRPr="00776D20" w:rsidRDefault="006566C9" w:rsidP="00321636">
      <w:pPr>
        <w:spacing w:line="300" w:lineRule="atLeast"/>
        <w:ind w:firstLine="720"/>
        <w:jc w:val="both"/>
        <w:rPr>
          <w:rFonts w:eastAsia="Times New Roman" w:cs="Arial"/>
          <w:color w:val="000000" w:themeColor="text1"/>
          <w:sz w:val="24"/>
          <w:szCs w:val="24"/>
          <w:lang w:val="mn-MN"/>
        </w:rPr>
      </w:pPr>
      <w:r w:rsidRPr="00776D20">
        <w:rPr>
          <w:rFonts w:eastAsia="Times New Roman" w:cs="Arial"/>
          <w:color w:val="000000" w:themeColor="text1"/>
          <w:sz w:val="24"/>
          <w:szCs w:val="24"/>
          <w:lang w:val="mn-MN"/>
        </w:rPr>
        <w:lastRenderedPageBreak/>
        <w:t xml:space="preserve">2021 </w:t>
      </w:r>
      <w:r w:rsidR="000D0E2E" w:rsidRPr="00776D20">
        <w:rPr>
          <w:rFonts w:eastAsia="Times New Roman" w:cs="Arial"/>
          <w:color w:val="000000" w:themeColor="text1"/>
          <w:sz w:val="24"/>
          <w:szCs w:val="24"/>
          <w:lang w:val="mn-MN"/>
        </w:rPr>
        <w:t xml:space="preserve">оны байдлаар бүртгэлтэй </w:t>
      </w:r>
      <w:r w:rsidR="00DE0BE8" w:rsidRPr="00776D20">
        <w:rPr>
          <w:rFonts w:eastAsia="Times New Roman" w:cs="Arial"/>
          <w:color w:val="000000" w:themeColor="text1"/>
          <w:sz w:val="24"/>
          <w:szCs w:val="24"/>
          <w:lang w:val="mn-MN"/>
        </w:rPr>
        <w:t>180 мянган аж ахуйн нэгж, байгууллаг</w:t>
      </w:r>
      <w:r w:rsidR="000D0E2E" w:rsidRPr="00776D20">
        <w:rPr>
          <w:rFonts w:eastAsia="Times New Roman" w:cs="Arial"/>
          <w:color w:val="000000" w:themeColor="text1"/>
          <w:sz w:val="24"/>
          <w:szCs w:val="24"/>
          <w:lang w:val="mn-MN"/>
        </w:rPr>
        <w:t>ын</w:t>
      </w:r>
      <w:r w:rsidR="00DE0BE8" w:rsidRPr="00776D20">
        <w:rPr>
          <w:rFonts w:eastAsia="Times New Roman" w:cs="Arial"/>
          <w:color w:val="000000" w:themeColor="text1"/>
          <w:sz w:val="24"/>
          <w:szCs w:val="24"/>
          <w:lang w:val="mn-MN"/>
        </w:rPr>
        <w:t xml:space="preserve"> 10 мянга нь эрчим хүч, </w:t>
      </w:r>
      <w:r w:rsidR="000D0E2E" w:rsidRPr="00776D20">
        <w:rPr>
          <w:rFonts w:eastAsia="Times New Roman" w:cs="Arial"/>
          <w:color w:val="000000" w:themeColor="text1"/>
          <w:sz w:val="24"/>
          <w:szCs w:val="24"/>
          <w:lang w:val="mn-MN"/>
        </w:rPr>
        <w:t xml:space="preserve">уул </w:t>
      </w:r>
      <w:r w:rsidR="00DE0BE8" w:rsidRPr="00776D20">
        <w:rPr>
          <w:rFonts w:eastAsia="Times New Roman" w:cs="Arial"/>
          <w:color w:val="000000" w:themeColor="text1"/>
          <w:sz w:val="24"/>
          <w:szCs w:val="24"/>
          <w:lang w:val="mn-MN"/>
        </w:rPr>
        <w:t xml:space="preserve">уурхай, барилга зэрэг эрсдэл өндөртэй </w:t>
      </w:r>
      <w:r w:rsidR="000D0E2E" w:rsidRPr="00776D20">
        <w:rPr>
          <w:rFonts w:eastAsia="Times New Roman" w:cs="Arial"/>
          <w:color w:val="000000" w:themeColor="text1"/>
          <w:sz w:val="24"/>
          <w:szCs w:val="24"/>
          <w:lang w:val="mn-MN"/>
        </w:rPr>
        <w:t xml:space="preserve">салбарт </w:t>
      </w:r>
      <w:r w:rsidR="00DE0BE8" w:rsidRPr="00776D20">
        <w:rPr>
          <w:rFonts w:eastAsia="Times New Roman" w:cs="Arial"/>
          <w:color w:val="000000" w:themeColor="text1"/>
          <w:sz w:val="24"/>
          <w:szCs w:val="24"/>
          <w:lang w:val="mn-MN"/>
        </w:rPr>
        <w:t>үйл ажиллагаа</w:t>
      </w:r>
      <w:r w:rsidR="008777B5" w:rsidRPr="00776D20">
        <w:rPr>
          <w:rFonts w:eastAsia="Times New Roman" w:cs="Arial"/>
          <w:color w:val="000000" w:themeColor="text1"/>
          <w:sz w:val="24"/>
          <w:szCs w:val="24"/>
          <w:lang w:val="mn-MN"/>
        </w:rPr>
        <w:t xml:space="preserve"> явуулж байна. 2023 оны байдлаар 210 аж ахуйн нэгж, байгууллага хөдөлмөрийн нөхцөлийн үнэлгээнд хамрагдсан</w:t>
      </w:r>
      <w:r w:rsidR="00F156BE" w:rsidRPr="00776D20">
        <w:rPr>
          <w:rFonts w:eastAsia="Times New Roman" w:cs="Arial"/>
          <w:color w:val="000000" w:themeColor="text1"/>
          <w:sz w:val="24"/>
          <w:szCs w:val="24"/>
          <w:lang w:val="mn-MN"/>
        </w:rPr>
        <w:t xml:space="preserve"> байна</w:t>
      </w:r>
      <w:r w:rsidR="00F156BE" w:rsidRPr="00776D20">
        <w:rPr>
          <w:rStyle w:val="FootnoteReference"/>
          <w:rFonts w:eastAsia="Times New Roman" w:cs="Arial"/>
          <w:color w:val="000000" w:themeColor="text1"/>
          <w:sz w:val="24"/>
          <w:szCs w:val="24"/>
          <w:lang w:val="mn-MN"/>
        </w:rPr>
        <w:footnoteReference w:id="32"/>
      </w:r>
      <w:r w:rsidR="00F156BE" w:rsidRPr="00776D20">
        <w:rPr>
          <w:rFonts w:eastAsia="Times New Roman" w:cs="Arial"/>
          <w:color w:val="000000" w:themeColor="text1"/>
          <w:sz w:val="24"/>
          <w:szCs w:val="24"/>
          <w:lang w:val="mn-MN"/>
        </w:rPr>
        <w:t xml:space="preserve">. </w:t>
      </w:r>
      <w:r w:rsidR="00567DEC" w:rsidRPr="00776D20">
        <w:rPr>
          <w:rFonts w:eastAsia="Times New Roman" w:cs="Arial"/>
          <w:color w:val="000000" w:themeColor="text1"/>
          <w:sz w:val="24"/>
          <w:szCs w:val="24"/>
          <w:lang w:val="mn-MN"/>
        </w:rPr>
        <w:t xml:space="preserve">Түүнчлэн </w:t>
      </w:r>
      <w:proofErr w:type="spellStart"/>
      <w:r w:rsidR="00567DEC" w:rsidRPr="00776D20">
        <w:rPr>
          <w:rFonts w:eastAsia="Times New Roman" w:cs="Arial"/>
          <w:color w:val="000000" w:themeColor="text1"/>
          <w:sz w:val="24"/>
          <w:szCs w:val="24"/>
          <w:lang w:val="mn-MN"/>
        </w:rPr>
        <w:t>ХАБЭМТ</w:t>
      </w:r>
      <w:proofErr w:type="spellEnd"/>
      <w:r w:rsidR="00567DEC" w:rsidRPr="00776D20">
        <w:rPr>
          <w:rFonts w:eastAsia="Times New Roman" w:cs="Arial"/>
          <w:color w:val="000000" w:themeColor="text1"/>
          <w:sz w:val="24"/>
          <w:szCs w:val="24"/>
          <w:lang w:val="mn-MN"/>
        </w:rPr>
        <w:t xml:space="preserve">-ийн мэдээллээр сүүлийн жилүүдэд </w:t>
      </w:r>
      <w:proofErr w:type="spellStart"/>
      <w:r w:rsidR="008076B6" w:rsidRPr="00776D20">
        <w:rPr>
          <w:rFonts w:eastAsia="Times New Roman" w:cs="Arial"/>
          <w:color w:val="000000" w:themeColor="text1"/>
          <w:sz w:val="24"/>
          <w:szCs w:val="24"/>
          <w:lang w:val="mn-MN"/>
        </w:rPr>
        <w:t>МШӨ</w:t>
      </w:r>
      <w:proofErr w:type="spellEnd"/>
      <w:r w:rsidR="008076B6" w:rsidRPr="00776D20">
        <w:rPr>
          <w:rFonts w:eastAsia="Times New Roman" w:cs="Arial"/>
          <w:color w:val="000000" w:themeColor="text1"/>
          <w:sz w:val="24"/>
          <w:szCs w:val="24"/>
          <w:lang w:val="mn-MN"/>
        </w:rPr>
        <w:t>-ний шинэ тохиолдлын тоо нэмэгдэх хандлагатай байна.  201</w:t>
      </w:r>
      <w:r w:rsidR="008E52BC" w:rsidRPr="00776D20">
        <w:rPr>
          <w:rFonts w:eastAsia="Times New Roman" w:cs="Arial"/>
          <w:color w:val="000000" w:themeColor="text1"/>
          <w:sz w:val="24"/>
          <w:szCs w:val="24"/>
          <w:lang w:val="mn-MN"/>
        </w:rPr>
        <w:t xml:space="preserve">0-2012 онд жилд дунджаар </w:t>
      </w:r>
      <w:r w:rsidR="00D518EC" w:rsidRPr="00776D20">
        <w:rPr>
          <w:rFonts w:eastAsia="Times New Roman" w:cs="Arial"/>
          <w:color w:val="000000" w:themeColor="text1"/>
          <w:sz w:val="24"/>
          <w:szCs w:val="24"/>
          <w:lang w:val="mn-MN"/>
        </w:rPr>
        <w:t>4</w:t>
      </w:r>
      <w:r w:rsidR="008076B6" w:rsidRPr="00776D20">
        <w:rPr>
          <w:rFonts w:eastAsia="Times New Roman" w:cs="Arial"/>
          <w:color w:val="000000" w:themeColor="text1"/>
          <w:sz w:val="24"/>
          <w:szCs w:val="24"/>
          <w:lang w:val="mn-MN"/>
        </w:rPr>
        <w:t>5</w:t>
      </w:r>
      <w:r w:rsidR="00D518EC" w:rsidRPr="00776D20">
        <w:rPr>
          <w:rFonts w:eastAsia="Times New Roman" w:cs="Arial"/>
          <w:color w:val="000000" w:themeColor="text1"/>
          <w:sz w:val="24"/>
          <w:szCs w:val="24"/>
          <w:lang w:val="mn-MN"/>
        </w:rPr>
        <w:t xml:space="preserve"> шинэ тохиолдол бүртгэгдэж байсан бол 2021-2023 онд жилд дунджаар </w:t>
      </w:r>
      <w:r w:rsidR="00280170" w:rsidRPr="00776D20">
        <w:rPr>
          <w:rFonts w:eastAsia="Times New Roman" w:cs="Arial"/>
          <w:color w:val="000000" w:themeColor="text1"/>
          <w:sz w:val="24"/>
          <w:szCs w:val="24"/>
          <w:lang w:val="mn-MN"/>
        </w:rPr>
        <w:t>78 болж нэмэгдсэн</w:t>
      </w:r>
      <w:r w:rsidR="00280170" w:rsidRPr="00776D20">
        <w:rPr>
          <w:rStyle w:val="FootnoteReference"/>
          <w:rFonts w:eastAsia="Times New Roman" w:cs="Arial"/>
          <w:color w:val="000000" w:themeColor="text1"/>
          <w:sz w:val="24"/>
          <w:szCs w:val="24"/>
          <w:lang w:val="mn-MN"/>
        </w:rPr>
        <w:footnoteReference w:id="33"/>
      </w:r>
      <w:r w:rsidR="00280170" w:rsidRPr="00776D20">
        <w:rPr>
          <w:rFonts w:eastAsia="Times New Roman" w:cs="Arial"/>
          <w:color w:val="000000" w:themeColor="text1"/>
          <w:sz w:val="24"/>
          <w:szCs w:val="24"/>
          <w:lang w:val="mn-MN"/>
        </w:rPr>
        <w:t>.</w:t>
      </w:r>
      <w:r w:rsidR="0063537E" w:rsidRPr="00776D20">
        <w:rPr>
          <w:rFonts w:eastAsia="Times New Roman" w:cs="Arial"/>
          <w:color w:val="000000" w:themeColor="text1"/>
          <w:sz w:val="24"/>
          <w:szCs w:val="24"/>
          <w:lang w:val="mn-MN"/>
        </w:rPr>
        <w:t xml:space="preserve"> </w:t>
      </w:r>
      <w:r w:rsidR="00321636" w:rsidRPr="00776D20">
        <w:rPr>
          <w:rFonts w:eastAsia="Times New Roman" w:cs="Arial"/>
          <w:color w:val="000000" w:themeColor="text1"/>
          <w:sz w:val="24"/>
          <w:szCs w:val="24"/>
          <w:lang w:val="mn-MN"/>
        </w:rPr>
        <w:t xml:space="preserve">Эдгээр тоо баримт нь </w:t>
      </w:r>
      <w:r w:rsidR="00A00B79" w:rsidRPr="00776D20">
        <w:rPr>
          <w:rFonts w:eastAsia="Times New Roman" w:cs="Arial"/>
          <w:color w:val="000000" w:themeColor="text1"/>
          <w:sz w:val="24"/>
          <w:szCs w:val="24"/>
          <w:lang w:val="mn-MN"/>
        </w:rPr>
        <w:t>ажлын байрны хөдөлмөрийн нөхцөлийн үнэлгээ</w:t>
      </w:r>
      <w:r w:rsidR="000E2107" w:rsidRPr="00776D20">
        <w:rPr>
          <w:rFonts w:eastAsia="Times New Roman" w:cs="Arial"/>
          <w:color w:val="000000" w:themeColor="text1"/>
          <w:sz w:val="24"/>
          <w:szCs w:val="24"/>
          <w:lang w:val="mn-MN"/>
        </w:rPr>
        <w:t>ний талаарх хуулийн зохицуулалтыг боловсронгуй болгож хэрэгжилтийг хангахад анхаарах шаардлагатай илтгэж байна.</w:t>
      </w:r>
    </w:p>
    <w:p w14:paraId="639DC6DA" w14:textId="21F2E7DE" w:rsidR="00C047C5" w:rsidRPr="00776D20" w:rsidRDefault="006C65F9" w:rsidP="007659C7">
      <w:pPr>
        <w:pStyle w:val="Heading3"/>
        <w:rPr>
          <w:rFonts w:cs="Arial"/>
          <w:sz w:val="24"/>
          <w:szCs w:val="24"/>
          <w:lang w:val="mn-MN"/>
        </w:rPr>
      </w:pPr>
      <w:bookmarkStart w:id="36" w:name="_Toc182045240"/>
      <w:bookmarkStart w:id="37" w:name="_Toc190714490"/>
      <w:r w:rsidRPr="00776D20">
        <w:rPr>
          <w:rFonts w:cs="Arial"/>
          <w:sz w:val="24"/>
          <w:szCs w:val="24"/>
          <w:lang w:val="mn-MN"/>
        </w:rPr>
        <w:t>Хөдөлмөрийн аюулгүй байдал, эрүүл ахуйн тухай хууль тогтоомжийн биелэлтэд тавих</w:t>
      </w:r>
      <w:bookmarkEnd w:id="36"/>
      <w:bookmarkEnd w:id="37"/>
      <w:r w:rsidRPr="00776D20">
        <w:rPr>
          <w:rFonts w:cs="Arial"/>
          <w:sz w:val="24"/>
          <w:szCs w:val="24"/>
          <w:lang w:val="mn-MN"/>
        </w:rPr>
        <w:t xml:space="preserve"> </w:t>
      </w:r>
    </w:p>
    <w:p w14:paraId="6155A8D1" w14:textId="44FCC2C5" w:rsidR="00A80D08" w:rsidRPr="00776D20" w:rsidRDefault="006C65F9" w:rsidP="000F22DC">
      <w:pPr>
        <w:spacing w:after="0"/>
        <w:jc w:val="both"/>
        <w:rPr>
          <w:rFonts w:eastAsia="Times New Roman" w:cs="Arial"/>
          <w:color w:val="000000" w:themeColor="text1"/>
          <w:sz w:val="24"/>
          <w:szCs w:val="24"/>
          <w:lang w:val="mn-MN"/>
        </w:rPr>
      </w:pPr>
      <w:r w:rsidRPr="00776D20">
        <w:rPr>
          <w:rFonts w:cs="Arial"/>
          <w:color w:val="000000" w:themeColor="text1"/>
          <w:sz w:val="24"/>
          <w:szCs w:val="24"/>
          <w:lang w:val="mn-MN"/>
        </w:rPr>
        <w:tab/>
      </w:r>
      <w:r w:rsidR="00826A41" w:rsidRPr="00776D20">
        <w:rPr>
          <w:rFonts w:cs="Arial"/>
          <w:color w:val="000000" w:themeColor="text1"/>
          <w:sz w:val="24"/>
          <w:szCs w:val="24"/>
          <w:lang w:val="mn-MN"/>
        </w:rPr>
        <w:t>Хуулийн</w:t>
      </w:r>
      <w:r w:rsidR="0021191F" w:rsidRPr="00776D20">
        <w:rPr>
          <w:rFonts w:cs="Arial"/>
          <w:color w:val="000000" w:themeColor="text1"/>
          <w:sz w:val="24"/>
          <w:szCs w:val="24"/>
          <w:lang w:val="mn-MN"/>
        </w:rPr>
        <w:t xml:space="preserve"> </w:t>
      </w:r>
      <w:r w:rsidR="002B5EC0" w:rsidRPr="00776D20">
        <w:rPr>
          <w:rFonts w:cs="Arial"/>
          <w:color w:val="000000" w:themeColor="text1"/>
          <w:sz w:val="24"/>
          <w:szCs w:val="24"/>
          <w:lang w:val="mn-MN"/>
        </w:rPr>
        <w:t>32</w:t>
      </w:r>
      <w:r w:rsidR="0021191F" w:rsidRPr="00776D20">
        <w:rPr>
          <w:rFonts w:cs="Arial"/>
          <w:color w:val="000000" w:themeColor="text1"/>
          <w:sz w:val="24"/>
          <w:szCs w:val="24"/>
          <w:lang w:val="mn-MN"/>
        </w:rPr>
        <w:t>.1</w:t>
      </w:r>
      <w:r w:rsidR="002B5EC0" w:rsidRPr="00776D20">
        <w:rPr>
          <w:rFonts w:cs="Arial"/>
          <w:color w:val="000000" w:themeColor="text1"/>
          <w:sz w:val="24"/>
          <w:szCs w:val="24"/>
          <w:lang w:val="mn-MN"/>
        </w:rPr>
        <w:t>-д</w:t>
      </w:r>
      <w:r w:rsidR="0021191F" w:rsidRPr="00776D20">
        <w:rPr>
          <w:rFonts w:cs="Arial"/>
          <w:color w:val="000000" w:themeColor="text1"/>
          <w:sz w:val="24"/>
          <w:szCs w:val="24"/>
          <w:lang w:val="mn-MN"/>
        </w:rPr>
        <w:t xml:space="preserve"> зааснаар </w:t>
      </w:r>
      <w:proofErr w:type="spellStart"/>
      <w:r w:rsidR="0021191F" w:rsidRPr="00776D20">
        <w:rPr>
          <w:rFonts w:cs="Arial"/>
          <w:color w:val="000000" w:themeColor="text1"/>
          <w:sz w:val="24"/>
          <w:szCs w:val="24"/>
          <w:lang w:val="mn-MN"/>
        </w:rPr>
        <w:t>ХАБЭА</w:t>
      </w:r>
      <w:proofErr w:type="spellEnd"/>
      <w:r w:rsidR="0021191F" w:rsidRPr="00776D20">
        <w:rPr>
          <w:rFonts w:cs="Arial"/>
          <w:color w:val="000000" w:themeColor="text1"/>
          <w:sz w:val="24"/>
          <w:szCs w:val="24"/>
          <w:lang w:val="mn-MN"/>
        </w:rPr>
        <w:t xml:space="preserve">-н </w:t>
      </w:r>
      <w:r w:rsidR="00826A41" w:rsidRPr="00776D20">
        <w:rPr>
          <w:rFonts w:cs="Arial"/>
          <w:color w:val="000000" w:themeColor="text1"/>
          <w:sz w:val="24"/>
          <w:szCs w:val="24"/>
          <w:lang w:val="mn-MN"/>
        </w:rPr>
        <w:t>хууль тогтоом</w:t>
      </w:r>
      <w:r w:rsidR="0095285F" w:rsidRPr="00776D20">
        <w:rPr>
          <w:rFonts w:cs="Arial"/>
          <w:color w:val="000000" w:themeColor="text1"/>
          <w:sz w:val="24"/>
          <w:szCs w:val="24"/>
          <w:lang w:val="mn-MN"/>
        </w:rPr>
        <w:t>ж</w:t>
      </w:r>
      <w:r w:rsidR="002B5EC0" w:rsidRPr="00776D20">
        <w:rPr>
          <w:rFonts w:cs="Arial"/>
          <w:color w:val="000000" w:themeColor="text1"/>
          <w:sz w:val="24"/>
          <w:szCs w:val="24"/>
          <w:lang w:val="mn-MN"/>
        </w:rPr>
        <w:t xml:space="preserve">ид тавих </w:t>
      </w:r>
      <w:r w:rsidR="00826A41" w:rsidRPr="00776D20">
        <w:rPr>
          <w:rFonts w:cs="Arial"/>
          <w:color w:val="000000" w:themeColor="text1"/>
          <w:sz w:val="24"/>
          <w:szCs w:val="24"/>
          <w:lang w:val="mn-MN"/>
        </w:rPr>
        <w:t>хяналтыг</w:t>
      </w:r>
      <w:r w:rsidR="007B1A7E" w:rsidRPr="00776D20">
        <w:rPr>
          <w:rFonts w:cs="Arial"/>
          <w:color w:val="000000" w:themeColor="text1"/>
          <w:sz w:val="24"/>
          <w:szCs w:val="24"/>
          <w:lang w:val="mn-MN"/>
        </w:rPr>
        <w:t xml:space="preserve"> </w:t>
      </w:r>
      <w:r w:rsidR="009C6E47" w:rsidRPr="00776D20">
        <w:rPr>
          <w:rFonts w:cs="Arial"/>
          <w:color w:val="000000" w:themeColor="text1"/>
          <w:sz w:val="24"/>
          <w:szCs w:val="24"/>
          <w:lang w:val="mn-MN"/>
        </w:rPr>
        <w:t>Улсын их хурал,</w:t>
      </w:r>
      <w:r w:rsidR="007B1A7E" w:rsidRPr="00776D20">
        <w:rPr>
          <w:rFonts w:cs="Arial"/>
          <w:color w:val="000000" w:themeColor="text1"/>
          <w:sz w:val="24"/>
          <w:szCs w:val="24"/>
          <w:lang w:val="mn-MN"/>
        </w:rPr>
        <w:t xml:space="preserve"> </w:t>
      </w:r>
      <w:r w:rsidR="009C6E47" w:rsidRPr="00776D20">
        <w:rPr>
          <w:rFonts w:cs="Arial"/>
          <w:color w:val="000000" w:themeColor="text1"/>
          <w:sz w:val="24"/>
          <w:szCs w:val="24"/>
          <w:lang w:val="mn-MN"/>
        </w:rPr>
        <w:t xml:space="preserve">Засгийн газар, </w:t>
      </w:r>
      <w:r w:rsidR="007B1A7E" w:rsidRPr="00776D20">
        <w:rPr>
          <w:rFonts w:cs="Arial"/>
          <w:color w:val="000000" w:themeColor="text1"/>
          <w:sz w:val="24"/>
          <w:szCs w:val="24"/>
          <w:lang w:val="mn-MN"/>
        </w:rPr>
        <w:t xml:space="preserve"> </w:t>
      </w:r>
      <w:r w:rsidR="001C52ED" w:rsidRPr="00776D20">
        <w:rPr>
          <w:rFonts w:eastAsia="Times New Roman" w:cs="Arial"/>
          <w:color w:val="000000" w:themeColor="text1"/>
          <w:sz w:val="24"/>
          <w:szCs w:val="24"/>
          <w:lang w:val="mn-MN"/>
        </w:rPr>
        <w:t>Х</w:t>
      </w:r>
      <w:r w:rsidR="00C70842" w:rsidRPr="00776D20">
        <w:rPr>
          <w:rFonts w:eastAsia="Times New Roman" w:cs="Arial"/>
          <w:color w:val="000000" w:themeColor="text1"/>
          <w:sz w:val="24"/>
          <w:szCs w:val="24"/>
          <w:lang w:val="mn-MN"/>
        </w:rPr>
        <w:t>өдөлмөрийн аюулгүй байдал, эрүүл ахуйн асуудал эрхэлсэн төрийн захиргааны төв байгууллага</w:t>
      </w:r>
      <w:r w:rsidR="007B1A7E" w:rsidRPr="00776D20">
        <w:rPr>
          <w:rFonts w:eastAsia="Times New Roman" w:cs="Arial"/>
          <w:color w:val="000000" w:themeColor="text1"/>
          <w:sz w:val="24"/>
          <w:szCs w:val="24"/>
          <w:lang w:val="mn-MN"/>
        </w:rPr>
        <w:t xml:space="preserve">, </w:t>
      </w:r>
      <w:r w:rsidR="002B5EC0" w:rsidRPr="00776D20">
        <w:rPr>
          <w:rFonts w:eastAsia="Times New Roman" w:cs="Arial"/>
          <w:color w:val="000000" w:themeColor="text1"/>
          <w:sz w:val="24"/>
          <w:szCs w:val="24"/>
          <w:lang w:val="mn-MN"/>
        </w:rPr>
        <w:t>х</w:t>
      </w:r>
      <w:r w:rsidR="0095285F" w:rsidRPr="00776D20">
        <w:rPr>
          <w:rFonts w:eastAsia="Times New Roman" w:cs="Arial"/>
          <w:color w:val="000000" w:themeColor="text1"/>
          <w:sz w:val="24"/>
          <w:szCs w:val="24"/>
          <w:lang w:val="mn-MN"/>
        </w:rPr>
        <w:t xml:space="preserve">ууль тогтоомжоор </w:t>
      </w:r>
      <w:r w:rsidR="005608CF" w:rsidRPr="00776D20">
        <w:rPr>
          <w:rFonts w:eastAsia="Times New Roman" w:cs="Arial"/>
          <w:color w:val="000000" w:themeColor="text1"/>
          <w:sz w:val="24"/>
          <w:szCs w:val="24"/>
          <w:lang w:val="mn-MN"/>
        </w:rPr>
        <w:t>эрх олгогдсон бусад байгууллага, албан тушаалтан</w:t>
      </w:r>
      <w:r w:rsidR="007B1A7E" w:rsidRPr="00776D20">
        <w:rPr>
          <w:rFonts w:eastAsia="Times New Roman" w:cs="Arial"/>
          <w:color w:val="000000" w:themeColor="text1"/>
          <w:sz w:val="24"/>
          <w:szCs w:val="24"/>
          <w:lang w:val="mn-MN"/>
        </w:rPr>
        <w:t xml:space="preserve">, </w:t>
      </w:r>
      <w:r w:rsidR="002B5EC0" w:rsidRPr="00776D20">
        <w:rPr>
          <w:rFonts w:eastAsia="Times New Roman" w:cs="Arial"/>
          <w:color w:val="000000" w:themeColor="text1"/>
          <w:sz w:val="24"/>
          <w:szCs w:val="24"/>
          <w:lang w:val="mn-MN"/>
        </w:rPr>
        <w:t>а</w:t>
      </w:r>
      <w:r w:rsidR="005608CF" w:rsidRPr="00776D20">
        <w:rPr>
          <w:rFonts w:eastAsia="Times New Roman" w:cs="Arial"/>
          <w:color w:val="000000" w:themeColor="text1"/>
          <w:sz w:val="24"/>
          <w:szCs w:val="24"/>
          <w:lang w:val="mn-MN"/>
        </w:rPr>
        <w:t>ймаг, сум, нийслэл, дүүргийн Засаг дарга, хяналтын алба</w:t>
      </w:r>
      <w:r w:rsidR="008A2260" w:rsidRPr="00776D20">
        <w:rPr>
          <w:rFonts w:eastAsia="Times New Roman" w:cs="Arial"/>
          <w:color w:val="000000" w:themeColor="text1"/>
          <w:sz w:val="24"/>
          <w:szCs w:val="24"/>
          <w:lang w:val="mn-MN"/>
        </w:rPr>
        <w:t xml:space="preserve">, </w:t>
      </w:r>
      <w:r w:rsidR="002B5EC0" w:rsidRPr="00776D20">
        <w:rPr>
          <w:rFonts w:eastAsia="Times New Roman" w:cs="Arial"/>
          <w:color w:val="000000" w:themeColor="text1"/>
          <w:sz w:val="24"/>
          <w:szCs w:val="24"/>
          <w:lang w:val="mn-MN"/>
        </w:rPr>
        <w:t>а</w:t>
      </w:r>
      <w:r w:rsidR="008A2260" w:rsidRPr="00776D20">
        <w:rPr>
          <w:rFonts w:eastAsia="Times New Roman" w:cs="Arial"/>
          <w:color w:val="000000" w:themeColor="text1"/>
          <w:sz w:val="24"/>
          <w:szCs w:val="24"/>
          <w:lang w:val="mn-MN"/>
        </w:rPr>
        <w:t>жилтны төлөөллийн болон төрийн бус байгууллага, аж ахуйн нэгж, байгууллага</w:t>
      </w:r>
      <w:r w:rsidR="001C52ED" w:rsidRPr="00776D20">
        <w:rPr>
          <w:rFonts w:eastAsia="Times New Roman" w:cs="Arial"/>
          <w:color w:val="000000" w:themeColor="text1"/>
          <w:sz w:val="24"/>
          <w:szCs w:val="24"/>
          <w:lang w:val="mn-MN"/>
        </w:rPr>
        <w:t xml:space="preserve"> хэрэгжүүлэх зохицуулалттай</w:t>
      </w:r>
      <w:r w:rsidR="0005411B" w:rsidRPr="00776D20">
        <w:rPr>
          <w:rFonts w:eastAsia="Times New Roman" w:cs="Arial"/>
          <w:color w:val="000000" w:themeColor="text1"/>
          <w:sz w:val="24"/>
          <w:szCs w:val="24"/>
          <w:lang w:val="mn-MN"/>
        </w:rPr>
        <w:t>.</w:t>
      </w:r>
    </w:p>
    <w:p w14:paraId="588F5342" w14:textId="57D10AE7" w:rsidR="0005411B" w:rsidRPr="00776D20" w:rsidRDefault="0005411B" w:rsidP="000F22DC">
      <w:pPr>
        <w:spacing w:after="0"/>
        <w:jc w:val="both"/>
        <w:rPr>
          <w:rFonts w:eastAsia="Times New Roman" w:cs="Arial"/>
          <w:color w:val="000000" w:themeColor="text1"/>
          <w:sz w:val="24"/>
          <w:szCs w:val="24"/>
          <w:lang w:val="mn-MN"/>
        </w:rPr>
      </w:pPr>
      <w:r w:rsidRPr="00776D20">
        <w:rPr>
          <w:rFonts w:eastAsia="Times New Roman" w:cs="Arial"/>
          <w:color w:val="000000" w:themeColor="text1"/>
          <w:sz w:val="24"/>
          <w:szCs w:val="24"/>
          <w:lang w:val="mn-MN"/>
        </w:rPr>
        <w:tab/>
      </w:r>
      <w:r w:rsidR="000577AF" w:rsidRPr="00776D20">
        <w:rPr>
          <w:rFonts w:eastAsia="Times New Roman" w:cs="Arial"/>
          <w:color w:val="000000" w:themeColor="text1"/>
          <w:sz w:val="24"/>
          <w:szCs w:val="24"/>
          <w:lang w:val="mn-MN"/>
        </w:rPr>
        <w:t>2022 онд Төрийн хяналт шалгалтын тухай хуульд өөрчлөлт орж мэргэжлийн хяналтын байгууллагын</w:t>
      </w:r>
      <w:r w:rsidR="002C032C" w:rsidRPr="00776D20">
        <w:rPr>
          <w:rFonts w:eastAsia="Times New Roman" w:cs="Arial"/>
          <w:color w:val="000000" w:themeColor="text1"/>
          <w:sz w:val="24"/>
          <w:szCs w:val="24"/>
          <w:lang w:val="mn-MN"/>
        </w:rPr>
        <w:t xml:space="preserve"> </w:t>
      </w:r>
      <w:r w:rsidR="002B5EC0" w:rsidRPr="00776D20">
        <w:rPr>
          <w:rFonts w:eastAsia="Times New Roman" w:cs="Arial"/>
          <w:color w:val="000000" w:themeColor="text1"/>
          <w:sz w:val="24"/>
          <w:szCs w:val="24"/>
          <w:lang w:val="mn-MN"/>
        </w:rPr>
        <w:t>харьяанд байсан</w:t>
      </w:r>
      <w:r w:rsidR="002C032C" w:rsidRPr="00776D20">
        <w:rPr>
          <w:rFonts w:eastAsia="Times New Roman" w:cs="Arial"/>
          <w:color w:val="000000" w:themeColor="text1"/>
          <w:sz w:val="24"/>
          <w:szCs w:val="24"/>
          <w:lang w:val="mn-MN"/>
        </w:rPr>
        <w:t xml:space="preserve"> хөдөлмөрийн</w:t>
      </w:r>
      <w:r w:rsidR="008D67EF" w:rsidRPr="00776D20">
        <w:rPr>
          <w:rFonts w:eastAsia="Times New Roman" w:cs="Arial"/>
          <w:color w:val="000000" w:themeColor="text1"/>
          <w:sz w:val="24"/>
          <w:szCs w:val="24"/>
          <w:lang w:val="mn-MN"/>
        </w:rPr>
        <w:t xml:space="preserve"> аюулгүй байдал, эрүүл ахуйн</w:t>
      </w:r>
      <w:r w:rsidR="002C032C" w:rsidRPr="00776D20">
        <w:rPr>
          <w:rFonts w:eastAsia="Times New Roman" w:cs="Arial"/>
          <w:color w:val="000000" w:themeColor="text1"/>
          <w:sz w:val="24"/>
          <w:szCs w:val="24"/>
          <w:lang w:val="mn-MN"/>
        </w:rPr>
        <w:t xml:space="preserve"> хяналт</w:t>
      </w:r>
      <w:r w:rsidR="002B5EC0" w:rsidRPr="00776D20">
        <w:rPr>
          <w:rFonts w:eastAsia="Times New Roman" w:cs="Arial"/>
          <w:color w:val="000000" w:themeColor="text1"/>
          <w:sz w:val="24"/>
          <w:szCs w:val="24"/>
          <w:lang w:val="mn-MN"/>
        </w:rPr>
        <w:t>ын чиг үүрэг</w:t>
      </w:r>
      <w:r w:rsidR="002C032C" w:rsidRPr="00776D20">
        <w:rPr>
          <w:rFonts w:eastAsia="Times New Roman" w:cs="Arial"/>
          <w:color w:val="000000" w:themeColor="text1"/>
          <w:sz w:val="24"/>
          <w:szCs w:val="24"/>
          <w:lang w:val="mn-MN"/>
        </w:rPr>
        <w:t xml:space="preserve"> </w:t>
      </w:r>
      <w:r w:rsidR="00CE2359" w:rsidRPr="00776D20">
        <w:rPr>
          <w:rFonts w:eastAsia="Times New Roman" w:cs="Arial"/>
          <w:color w:val="000000" w:themeColor="text1"/>
          <w:sz w:val="24"/>
          <w:szCs w:val="24"/>
          <w:lang w:val="mn-MN"/>
        </w:rPr>
        <w:t>хөдөлмөрийн асуудал хариуцсан төрийн захиргааны төв байгууллага</w:t>
      </w:r>
      <w:r w:rsidR="002B5EC0" w:rsidRPr="00776D20">
        <w:rPr>
          <w:rFonts w:eastAsia="Times New Roman" w:cs="Arial"/>
          <w:color w:val="000000" w:themeColor="text1"/>
          <w:sz w:val="24"/>
          <w:szCs w:val="24"/>
          <w:lang w:val="mn-MN"/>
        </w:rPr>
        <w:t>д</w:t>
      </w:r>
      <w:r w:rsidR="000577AF" w:rsidRPr="00776D20">
        <w:rPr>
          <w:rFonts w:eastAsia="Times New Roman" w:cs="Arial"/>
          <w:color w:val="000000" w:themeColor="text1"/>
          <w:sz w:val="24"/>
          <w:szCs w:val="24"/>
          <w:lang w:val="mn-MN"/>
        </w:rPr>
        <w:t xml:space="preserve"> шилж</w:t>
      </w:r>
      <w:r w:rsidR="002B5EC0" w:rsidRPr="00776D20">
        <w:rPr>
          <w:rFonts w:eastAsia="Times New Roman" w:cs="Arial"/>
          <w:color w:val="000000" w:themeColor="text1"/>
          <w:sz w:val="24"/>
          <w:szCs w:val="24"/>
          <w:lang w:val="mn-MN"/>
        </w:rPr>
        <w:t>ин ирсэн</w:t>
      </w:r>
      <w:r w:rsidR="00CE2359" w:rsidRPr="00776D20">
        <w:rPr>
          <w:rFonts w:eastAsia="Times New Roman" w:cs="Arial"/>
          <w:color w:val="000000" w:themeColor="text1"/>
          <w:sz w:val="24"/>
          <w:szCs w:val="24"/>
          <w:lang w:val="mn-MN"/>
        </w:rPr>
        <w:t>.</w:t>
      </w:r>
    </w:p>
    <w:p w14:paraId="72260C7B" w14:textId="324E0DA2" w:rsidR="008D67EF" w:rsidRPr="00776D20" w:rsidRDefault="008D67EF" w:rsidP="000F22DC">
      <w:pPr>
        <w:jc w:val="both"/>
        <w:rPr>
          <w:rFonts w:eastAsia="Times New Roman" w:cs="Arial"/>
          <w:color w:val="000000" w:themeColor="text1"/>
          <w:sz w:val="24"/>
          <w:szCs w:val="24"/>
          <w:lang w:val="mn-MN"/>
        </w:rPr>
      </w:pPr>
      <w:r w:rsidRPr="00776D20">
        <w:rPr>
          <w:rFonts w:eastAsia="Times New Roman" w:cs="Arial"/>
          <w:color w:val="000000" w:themeColor="text1"/>
          <w:sz w:val="24"/>
          <w:szCs w:val="24"/>
          <w:lang w:val="mn-MN"/>
        </w:rPr>
        <w:tab/>
        <w:t xml:space="preserve">Хуулийн </w:t>
      </w:r>
      <w:r w:rsidR="00FA0AC0" w:rsidRPr="00776D20">
        <w:rPr>
          <w:rFonts w:eastAsia="Times New Roman" w:cs="Arial"/>
          <w:color w:val="000000" w:themeColor="text1"/>
          <w:sz w:val="24"/>
          <w:szCs w:val="24"/>
          <w:lang w:val="mn-MN"/>
        </w:rPr>
        <w:t>33</w:t>
      </w:r>
      <w:r w:rsidR="003376A9" w:rsidRPr="00776D20">
        <w:rPr>
          <w:rFonts w:eastAsia="Times New Roman" w:cs="Arial"/>
          <w:color w:val="000000" w:themeColor="text1"/>
          <w:sz w:val="24"/>
          <w:szCs w:val="24"/>
          <w:lang w:val="mn-MN"/>
        </w:rPr>
        <w:t>.1</w:t>
      </w:r>
      <w:r w:rsidR="00FA0AC0" w:rsidRPr="00776D20">
        <w:rPr>
          <w:rFonts w:eastAsia="Times New Roman" w:cs="Arial"/>
          <w:color w:val="000000" w:themeColor="text1"/>
          <w:sz w:val="24"/>
          <w:szCs w:val="24"/>
          <w:lang w:val="mn-MN"/>
        </w:rPr>
        <w:t>-</w:t>
      </w:r>
      <w:r w:rsidR="00AB2BC2" w:rsidRPr="00776D20">
        <w:rPr>
          <w:rFonts w:eastAsia="Times New Roman" w:cs="Arial"/>
          <w:color w:val="000000" w:themeColor="text1"/>
          <w:sz w:val="24"/>
          <w:szCs w:val="24"/>
          <w:lang w:val="mn-MN"/>
        </w:rPr>
        <w:t xml:space="preserve">д </w:t>
      </w:r>
      <w:r w:rsidR="00761B79" w:rsidRPr="00776D20">
        <w:rPr>
          <w:rFonts w:eastAsia="Times New Roman" w:cs="Arial"/>
          <w:color w:val="000000" w:themeColor="text1"/>
          <w:sz w:val="24"/>
          <w:szCs w:val="24"/>
          <w:lang w:val="mn-MN"/>
        </w:rPr>
        <w:t>“</w:t>
      </w:r>
      <w:r w:rsidR="00AB2BC2" w:rsidRPr="00776D20">
        <w:rPr>
          <w:rFonts w:eastAsia="Times New Roman" w:cs="Arial"/>
          <w:color w:val="000000" w:themeColor="text1"/>
          <w:sz w:val="24"/>
          <w:szCs w:val="24"/>
          <w:lang w:val="mn-MN"/>
        </w:rPr>
        <w:t>Хөдөлмөрийн аюулгүй байдал, эрүүл ахуйн талаарх хууль  тогтоомжийн хэрэгжилтэд тавих төрийн захиргааны хяналтыг Төрийн хяналт шалгалтын тухай хуульд заасны дагуу эрх олгосон хөдөлмөрийн болон хөдөлмөрийн эрүүл ахуйн хяналтын улсын байцаагч гүйцэтгэнэ</w:t>
      </w:r>
      <w:r w:rsidR="00761B79" w:rsidRPr="00776D20">
        <w:rPr>
          <w:rFonts w:eastAsia="Times New Roman" w:cs="Arial"/>
          <w:color w:val="000000" w:themeColor="text1"/>
          <w:sz w:val="24"/>
          <w:szCs w:val="24"/>
          <w:lang w:val="mn-MN"/>
        </w:rPr>
        <w:t>”</w:t>
      </w:r>
      <w:r w:rsidR="005C3832" w:rsidRPr="00776D20">
        <w:rPr>
          <w:rFonts w:eastAsia="Times New Roman" w:cs="Arial"/>
          <w:color w:val="000000" w:themeColor="text1"/>
          <w:sz w:val="24"/>
          <w:szCs w:val="24"/>
          <w:lang w:val="mn-MN"/>
        </w:rPr>
        <w:t xml:space="preserve"> гэж заасан.</w:t>
      </w:r>
    </w:p>
    <w:p w14:paraId="3F160CC5" w14:textId="26B164AD" w:rsidR="005C3832" w:rsidRPr="00776D20" w:rsidRDefault="005C3832" w:rsidP="000F22DC">
      <w:pPr>
        <w:jc w:val="both"/>
        <w:rPr>
          <w:rFonts w:eastAsia="Times New Roman" w:cs="Arial"/>
          <w:color w:val="000000" w:themeColor="text1"/>
          <w:sz w:val="24"/>
          <w:szCs w:val="24"/>
          <w:lang w:val="mn-MN"/>
        </w:rPr>
      </w:pPr>
      <w:r w:rsidRPr="00776D20">
        <w:rPr>
          <w:rFonts w:eastAsia="Times New Roman" w:cs="Arial"/>
          <w:color w:val="000000" w:themeColor="text1"/>
          <w:sz w:val="24"/>
          <w:szCs w:val="24"/>
          <w:lang w:val="mn-MN"/>
        </w:rPr>
        <w:tab/>
        <w:t xml:space="preserve">Хөдөлмөрийн тухай хуулийн </w:t>
      </w:r>
      <w:r w:rsidR="00FA0AC0" w:rsidRPr="00776D20">
        <w:rPr>
          <w:rFonts w:eastAsia="Times New Roman" w:cs="Arial"/>
          <w:color w:val="000000" w:themeColor="text1"/>
          <w:sz w:val="24"/>
          <w:szCs w:val="24"/>
          <w:lang w:val="mn-MN"/>
        </w:rPr>
        <w:t xml:space="preserve">162 дугаар зүйлийн </w:t>
      </w:r>
      <w:r w:rsidRPr="00776D20">
        <w:rPr>
          <w:rFonts w:eastAsia="Times New Roman" w:cs="Arial"/>
          <w:color w:val="000000" w:themeColor="text1"/>
          <w:sz w:val="24"/>
          <w:szCs w:val="24"/>
          <w:lang w:val="mn-MN"/>
        </w:rPr>
        <w:t>162.1</w:t>
      </w:r>
      <w:r w:rsidR="00FA0AC0" w:rsidRPr="00776D20">
        <w:rPr>
          <w:rFonts w:eastAsia="Times New Roman" w:cs="Arial"/>
          <w:color w:val="000000" w:themeColor="text1"/>
          <w:sz w:val="24"/>
          <w:szCs w:val="24"/>
          <w:lang w:val="mn-MN"/>
        </w:rPr>
        <w:t>-д</w:t>
      </w:r>
      <w:r w:rsidR="001B3C26" w:rsidRPr="00776D20">
        <w:rPr>
          <w:rFonts w:eastAsia="Times New Roman" w:cs="Arial"/>
          <w:color w:val="000000" w:themeColor="text1"/>
          <w:sz w:val="24"/>
          <w:szCs w:val="24"/>
          <w:lang w:val="mn-MN"/>
        </w:rPr>
        <w:t xml:space="preserve"> “хөдөлмөрийн хяналтын улсын байцаагч хөдөлмөрийн хууль тогтоомжийн биелэлтэд тавих хяналтыг хэрэгжүүлнэ</w:t>
      </w:r>
      <w:r w:rsidR="00FA0AC0" w:rsidRPr="00776D20">
        <w:rPr>
          <w:rFonts w:eastAsia="Times New Roman" w:cs="Arial"/>
          <w:color w:val="000000" w:themeColor="text1"/>
          <w:sz w:val="24"/>
          <w:szCs w:val="24"/>
          <w:lang w:val="mn-MN"/>
        </w:rPr>
        <w:t>”</w:t>
      </w:r>
      <w:r w:rsidR="001B3C26" w:rsidRPr="00776D20">
        <w:rPr>
          <w:rFonts w:eastAsia="Times New Roman" w:cs="Arial"/>
          <w:color w:val="000000" w:themeColor="text1"/>
          <w:sz w:val="24"/>
          <w:szCs w:val="24"/>
          <w:lang w:val="mn-MN"/>
        </w:rPr>
        <w:t xml:space="preserve"> гэж </w:t>
      </w:r>
      <w:r w:rsidR="00BD2F09" w:rsidRPr="00776D20">
        <w:rPr>
          <w:rFonts w:eastAsia="Times New Roman" w:cs="Arial"/>
          <w:color w:val="000000" w:themeColor="text1"/>
          <w:sz w:val="24"/>
          <w:szCs w:val="24"/>
          <w:lang w:val="mn-MN"/>
        </w:rPr>
        <w:t>заасан</w:t>
      </w:r>
      <w:r w:rsidR="001B3C26" w:rsidRPr="00776D20">
        <w:rPr>
          <w:rFonts w:eastAsia="Times New Roman" w:cs="Arial"/>
          <w:color w:val="000000" w:themeColor="text1"/>
          <w:sz w:val="24"/>
          <w:szCs w:val="24"/>
          <w:lang w:val="mn-MN"/>
        </w:rPr>
        <w:t xml:space="preserve">. </w:t>
      </w:r>
    </w:p>
    <w:p w14:paraId="1CA9ED45" w14:textId="59C77024" w:rsidR="001B3C26" w:rsidRPr="00776D20" w:rsidRDefault="000F22DC" w:rsidP="000F22DC">
      <w:pPr>
        <w:jc w:val="both"/>
        <w:rPr>
          <w:rFonts w:eastAsia="Times New Roman" w:cs="Arial"/>
          <w:color w:val="000000" w:themeColor="text1"/>
          <w:sz w:val="24"/>
          <w:szCs w:val="24"/>
          <w:lang w:val="mn-MN"/>
        </w:rPr>
      </w:pPr>
      <w:r w:rsidRPr="00776D20">
        <w:rPr>
          <w:rFonts w:eastAsia="Times New Roman" w:cs="Arial"/>
          <w:color w:val="000000" w:themeColor="text1"/>
          <w:sz w:val="24"/>
          <w:szCs w:val="24"/>
          <w:lang w:val="mn-MN"/>
        </w:rPr>
        <w:tab/>
        <w:t xml:space="preserve">Өөрөөр хэлбэл </w:t>
      </w:r>
      <w:r w:rsidR="00643107" w:rsidRPr="00776D20">
        <w:rPr>
          <w:rFonts w:eastAsia="Times New Roman" w:cs="Arial"/>
          <w:color w:val="000000" w:themeColor="text1"/>
          <w:sz w:val="24"/>
          <w:szCs w:val="24"/>
          <w:lang w:val="mn-MN"/>
        </w:rPr>
        <w:t>хөдөлмөрийн</w:t>
      </w:r>
      <w:r w:rsidR="00E60BD0" w:rsidRPr="00776D20">
        <w:rPr>
          <w:rFonts w:eastAsia="Times New Roman" w:cs="Arial"/>
          <w:color w:val="000000" w:themeColor="text1"/>
          <w:sz w:val="24"/>
          <w:szCs w:val="24"/>
          <w:lang w:val="mn-MN"/>
        </w:rPr>
        <w:t xml:space="preserve"> хяналтын</w:t>
      </w:r>
      <w:r w:rsidR="00643107" w:rsidRPr="00776D20">
        <w:rPr>
          <w:rFonts w:eastAsia="Times New Roman" w:cs="Arial"/>
          <w:color w:val="000000" w:themeColor="text1"/>
          <w:sz w:val="24"/>
          <w:szCs w:val="24"/>
          <w:lang w:val="mn-MN"/>
        </w:rPr>
        <w:t xml:space="preserve"> байцаагч</w:t>
      </w:r>
      <w:r w:rsidRPr="00776D20">
        <w:rPr>
          <w:rFonts w:eastAsia="Times New Roman" w:cs="Arial"/>
          <w:color w:val="000000" w:themeColor="text1"/>
          <w:sz w:val="24"/>
          <w:szCs w:val="24"/>
          <w:lang w:val="mn-MN"/>
        </w:rPr>
        <w:t xml:space="preserve"> </w:t>
      </w:r>
      <w:r w:rsidR="00845397" w:rsidRPr="00776D20">
        <w:rPr>
          <w:rFonts w:eastAsia="Times New Roman" w:cs="Arial"/>
          <w:color w:val="000000" w:themeColor="text1"/>
          <w:sz w:val="24"/>
          <w:szCs w:val="24"/>
          <w:lang w:val="mn-MN"/>
        </w:rPr>
        <w:t>Хөдөлмөрий</w:t>
      </w:r>
      <w:r w:rsidR="00D71673" w:rsidRPr="00776D20">
        <w:rPr>
          <w:rFonts w:eastAsia="Times New Roman" w:cs="Arial"/>
          <w:color w:val="000000" w:themeColor="text1"/>
          <w:sz w:val="24"/>
          <w:szCs w:val="24"/>
          <w:lang w:val="mn-MN"/>
        </w:rPr>
        <w:t>н</w:t>
      </w:r>
      <w:r w:rsidR="00845397" w:rsidRPr="00776D20">
        <w:rPr>
          <w:rFonts w:eastAsia="Times New Roman" w:cs="Arial"/>
          <w:color w:val="000000" w:themeColor="text1"/>
          <w:sz w:val="24"/>
          <w:szCs w:val="24"/>
          <w:lang w:val="mn-MN"/>
        </w:rPr>
        <w:t xml:space="preserve"> </w:t>
      </w:r>
      <w:r w:rsidR="00C564F7" w:rsidRPr="00776D20">
        <w:rPr>
          <w:rFonts w:eastAsia="Times New Roman" w:cs="Arial"/>
          <w:color w:val="000000" w:themeColor="text1"/>
          <w:sz w:val="24"/>
          <w:szCs w:val="24"/>
          <w:lang w:val="mn-MN"/>
        </w:rPr>
        <w:t xml:space="preserve">тухай </w:t>
      </w:r>
      <w:r w:rsidR="00845397" w:rsidRPr="00776D20">
        <w:rPr>
          <w:rFonts w:eastAsia="Times New Roman" w:cs="Arial"/>
          <w:color w:val="000000" w:themeColor="text1"/>
          <w:sz w:val="24"/>
          <w:szCs w:val="24"/>
          <w:lang w:val="mn-MN"/>
        </w:rPr>
        <w:t xml:space="preserve">хуулийн хэрэгжилтэд хяналт тавихаас гадна Хөдөлмөрийн аюулгүй байдал, эрүүл ахуйн тухай хуулийн </w:t>
      </w:r>
      <w:r w:rsidR="00C564F7" w:rsidRPr="00776D20">
        <w:rPr>
          <w:rFonts w:eastAsia="Times New Roman" w:cs="Arial"/>
          <w:color w:val="000000" w:themeColor="text1"/>
          <w:sz w:val="24"/>
          <w:szCs w:val="24"/>
          <w:lang w:val="mn-MN"/>
        </w:rPr>
        <w:t xml:space="preserve">33 дугаар зүйлийн </w:t>
      </w:r>
      <w:r w:rsidR="00845397" w:rsidRPr="00776D20">
        <w:rPr>
          <w:rFonts w:eastAsia="Times New Roman" w:cs="Arial"/>
          <w:color w:val="000000" w:themeColor="text1"/>
          <w:sz w:val="24"/>
          <w:szCs w:val="24"/>
          <w:lang w:val="mn-MN"/>
        </w:rPr>
        <w:t>33.2, 33.4</w:t>
      </w:r>
      <w:r w:rsidR="00C564F7" w:rsidRPr="00776D20">
        <w:rPr>
          <w:rFonts w:eastAsia="Times New Roman" w:cs="Arial"/>
          <w:color w:val="000000" w:themeColor="text1"/>
          <w:sz w:val="24"/>
          <w:szCs w:val="24"/>
          <w:lang w:val="mn-MN"/>
        </w:rPr>
        <w:t xml:space="preserve"> дэх хэсэгт </w:t>
      </w:r>
      <w:r w:rsidR="00845397" w:rsidRPr="00776D20">
        <w:rPr>
          <w:rFonts w:eastAsia="Times New Roman" w:cs="Arial"/>
          <w:color w:val="000000" w:themeColor="text1"/>
          <w:sz w:val="24"/>
          <w:szCs w:val="24"/>
          <w:lang w:val="mn-MN"/>
        </w:rPr>
        <w:t xml:space="preserve"> </w:t>
      </w:r>
      <w:r w:rsidR="009E4A38" w:rsidRPr="00776D20">
        <w:rPr>
          <w:rFonts w:eastAsia="Times New Roman" w:cs="Arial"/>
          <w:color w:val="000000" w:themeColor="text1"/>
          <w:sz w:val="24"/>
          <w:szCs w:val="24"/>
          <w:lang w:val="mn-MN"/>
        </w:rPr>
        <w:t>заасан хөдөлмөрийн</w:t>
      </w:r>
      <w:r w:rsidR="00643107" w:rsidRPr="00776D20">
        <w:rPr>
          <w:rFonts w:eastAsia="Times New Roman" w:cs="Arial"/>
          <w:color w:val="000000" w:themeColor="text1"/>
          <w:sz w:val="24"/>
          <w:szCs w:val="24"/>
          <w:lang w:val="mn-MN"/>
        </w:rPr>
        <w:t xml:space="preserve"> аюулгүй байдлын хянал</w:t>
      </w:r>
      <w:r w:rsidR="00546A7A" w:rsidRPr="00776D20">
        <w:rPr>
          <w:rFonts w:eastAsia="Times New Roman" w:cs="Arial"/>
          <w:color w:val="000000" w:themeColor="text1"/>
          <w:sz w:val="24"/>
          <w:szCs w:val="24"/>
          <w:lang w:val="mn-MN"/>
        </w:rPr>
        <w:t>тыг хавсран гүйцэтгэж байна.</w:t>
      </w:r>
    </w:p>
    <w:p w14:paraId="585FABAA" w14:textId="167AD26E" w:rsidR="00011096" w:rsidRPr="00776D20" w:rsidRDefault="00E60BD0" w:rsidP="000F22DC">
      <w:pPr>
        <w:jc w:val="both"/>
        <w:rPr>
          <w:rFonts w:eastAsia="Times New Roman" w:cs="Arial"/>
          <w:color w:val="000000" w:themeColor="text1"/>
          <w:sz w:val="24"/>
          <w:szCs w:val="24"/>
          <w:lang w:val="mn-MN"/>
        </w:rPr>
      </w:pPr>
      <w:r w:rsidRPr="00776D20">
        <w:rPr>
          <w:rFonts w:eastAsia="Times New Roman" w:cs="Arial"/>
          <w:color w:val="000000" w:themeColor="text1"/>
          <w:sz w:val="24"/>
          <w:szCs w:val="24"/>
          <w:lang w:val="mn-MN"/>
        </w:rPr>
        <w:tab/>
        <w:t>Хөдөлмөрийн эрүүл ахуйн</w:t>
      </w:r>
      <w:r w:rsidR="00F551D4" w:rsidRPr="00776D20">
        <w:rPr>
          <w:rFonts w:eastAsia="Times New Roman" w:cs="Arial"/>
          <w:color w:val="000000" w:themeColor="text1"/>
          <w:sz w:val="24"/>
          <w:szCs w:val="24"/>
          <w:lang w:val="mn-MN"/>
        </w:rPr>
        <w:t xml:space="preserve"> хяналтын байцаагч </w:t>
      </w:r>
      <w:r w:rsidR="009E4A38" w:rsidRPr="00776D20">
        <w:rPr>
          <w:rFonts w:eastAsia="Times New Roman" w:cs="Arial"/>
          <w:color w:val="000000" w:themeColor="text1"/>
          <w:sz w:val="24"/>
          <w:szCs w:val="24"/>
          <w:lang w:val="mn-MN"/>
        </w:rPr>
        <w:t xml:space="preserve">Хөдөлмөрийн аюулгүй байдал, эрүүл ахуйн тухай хуулийн </w:t>
      </w:r>
      <w:r w:rsidR="00C564F7" w:rsidRPr="00776D20">
        <w:rPr>
          <w:rFonts w:eastAsia="Times New Roman" w:cs="Arial"/>
          <w:color w:val="000000" w:themeColor="text1"/>
          <w:sz w:val="24"/>
          <w:szCs w:val="24"/>
          <w:lang w:val="mn-MN"/>
        </w:rPr>
        <w:t xml:space="preserve">33 дугаар зүйлийн </w:t>
      </w:r>
      <w:r w:rsidR="009E4A38" w:rsidRPr="00776D20">
        <w:rPr>
          <w:rFonts w:eastAsia="Times New Roman" w:cs="Arial"/>
          <w:color w:val="000000" w:themeColor="text1"/>
          <w:sz w:val="24"/>
          <w:szCs w:val="24"/>
          <w:lang w:val="mn-MN"/>
        </w:rPr>
        <w:t>33.3, 33.4</w:t>
      </w:r>
      <w:r w:rsidR="00C564F7" w:rsidRPr="00776D20">
        <w:rPr>
          <w:rFonts w:eastAsia="Times New Roman" w:cs="Arial"/>
          <w:color w:val="000000" w:themeColor="text1"/>
          <w:sz w:val="24"/>
          <w:szCs w:val="24"/>
          <w:lang w:val="mn-MN"/>
        </w:rPr>
        <w:t xml:space="preserve"> дэх хэсэгт заасан</w:t>
      </w:r>
      <w:r w:rsidR="00011096" w:rsidRPr="00776D20">
        <w:rPr>
          <w:rFonts w:eastAsia="Times New Roman" w:cs="Arial"/>
          <w:color w:val="000000" w:themeColor="text1"/>
          <w:sz w:val="24"/>
          <w:szCs w:val="24"/>
          <w:lang w:val="mn-MN"/>
        </w:rPr>
        <w:t xml:space="preserve"> хөдөлмөрийн эрүүл ахуйн </w:t>
      </w:r>
      <w:r w:rsidR="009E4A38" w:rsidRPr="00776D20">
        <w:rPr>
          <w:rFonts w:eastAsia="Times New Roman" w:cs="Arial"/>
          <w:color w:val="000000" w:themeColor="text1"/>
          <w:sz w:val="24"/>
          <w:szCs w:val="24"/>
          <w:lang w:val="mn-MN"/>
        </w:rPr>
        <w:t xml:space="preserve">хяналтыг гүйцэтгэж байна. </w:t>
      </w:r>
    </w:p>
    <w:p w14:paraId="7BECBEA0" w14:textId="11FA8936" w:rsidR="004F0240" w:rsidRPr="00776D20" w:rsidRDefault="009E4A38" w:rsidP="00341948">
      <w:pPr>
        <w:ind w:firstLine="720"/>
        <w:jc w:val="both"/>
        <w:rPr>
          <w:rFonts w:cs="Arial"/>
          <w:sz w:val="24"/>
          <w:szCs w:val="24"/>
          <w:lang w:val="mn-MN"/>
        </w:rPr>
      </w:pPr>
      <w:r w:rsidRPr="00776D20">
        <w:rPr>
          <w:rFonts w:cs="Arial"/>
          <w:sz w:val="24"/>
          <w:szCs w:val="24"/>
          <w:lang w:val="mn-MN"/>
        </w:rPr>
        <w:t>Хуульд хөдөлмөрийн аюулгүй байдал, эрүүл ахуйн талаарх хууль тогтоомжийн хэрэгжилтэд тавих төрийн хяналтыг хяналтын байцаагчийн бүрэн эрхийн хүрээ</w:t>
      </w:r>
      <w:r w:rsidR="00C564F7" w:rsidRPr="00776D20">
        <w:rPr>
          <w:rFonts w:cs="Arial"/>
          <w:sz w:val="24"/>
          <w:szCs w:val="24"/>
          <w:lang w:val="mn-MN"/>
        </w:rPr>
        <w:t>нд</w:t>
      </w:r>
      <w:r w:rsidRPr="00776D20">
        <w:rPr>
          <w:rFonts w:cs="Arial"/>
          <w:sz w:val="24"/>
          <w:szCs w:val="24"/>
          <w:lang w:val="mn-MN"/>
        </w:rPr>
        <w:t xml:space="preserve"> тодорхойлсон ба </w:t>
      </w:r>
      <w:r w:rsidR="00393699" w:rsidRPr="00776D20">
        <w:rPr>
          <w:rFonts w:cs="Arial"/>
          <w:sz w:val="24"/>
          <w:szCs w:val="24"/>
          <w:lang w:val="mn-MN"/>
        </w:rPr>
        <w:t>тогтолцооны хэлбэрээр тодорхойлоогүй байна.</w:t>
      </w:r>
    </w:p>
    <w:p w14:paraId="2DD951C3" w14:textId="6CA9126C" w:rsidR="006354F4" w:rsidRPr="00776D20" w:rsidRDefault="00341948" w:rsidP="0045666A">
      <w:pPr>
        <w:ind w:firstLine="720"/>
        <w:jc w:val="both"/>
        <w:rPr>
          <w:rFonts w:cs="Arial"/>
          <w:color w:val="000000" w:themeColor="text1"/>
          <w:sz w:val="24"/>
          <w:szCs w:val="24"/>
          <w:lang w:val="mn-MN"/>
        </w:rPr>
      </w:pPr>
      <w:r w:rsidRPr="00776D20">
        <w:rPr>
          <w:rFonts w:cs="Arial"/>
          <w:sz w:val="24"/>
          <w:szCs w:val="24"/>
          <w:lang w:val="mn-MN"/>
        </w:rPr>
        <w:lastRenderedPageBreak/>
        <w:t xml:space="preserve">2022 оноос өмнө </w:t>
      </w:r>
      <w:r w:rsidR="004F0240" w:rsidRPr="00776D20">
        <w:rPr>
          <w:rFonts w:cs="Arial"/>
          <w:sz w:val="24"/>
          <w:szCs w:val="24"/>
          <w:lang w:val="mn-MN"/>
        </w:rPr>
        <w:t>мэргэжлийн хяналтын байгууллага</w:t>
      </w:r>
      <w:r w:rsidR="00C564F7" w:rsidRPr="00776D20">
        <w:rPr>
          <w:rFonts w:cs="Arial"/>
          <w:sz w:val="24"/>
          <w:szCs w:val="24"/>
          <w:lang w:val="mn-MN"/>
        </w:rPr>
        <w:t xml:space="preserve"> </w:t>
      </w:r>
      <w:r w:rsidR="00B83B23" w:rsidRPr="00776D20">
        <w:rPr>
          <w:rFonts w:cs="Arial"/>
          <w:sz w:val="24"/>
          <w:szCs w:val="24"/>
          <w:lang w:val="mn-MN"/>
        </w:rPr>
        <w:t>төрийн хяналт шалгалтын нэгдсэн тогтолцоо</w:t>
      </w:r>
      <w:r w:rsidR="00C564F7" w:rsidRPr="00776D20">
        <w:rPr>
          <w:rFonts w:cs="Arial"/>
          <w:sz w:val="24"/>
          <w:szCs w:val="24"/>
          <w:lang w:val="mn-MN"/>
        </w:rPr>
        <w:t xml:space="preserve">ноос </w:t>
      </w:r>
      <w:r w:rsidR="004F0240" w:rsidRPr="00776D20">
        <w:rPr>
          <w:rFonts w:cs="Arial"/>
          <w:sz w:val="24"/>
          <w:szCs w:val="24"/>
          <w:lang w:val="mn-MN"/>
        </w:rPr>
        <w:t>салбар</w:t>
      </w:r>
      <w:r w:rsidR="00C564F7" w:rsidRPr="00776D20">
        <w:rPr>
          <w:rFonts w:cs="Arial"/>
          <w:sz w:val="24"/>
          <w:szCs w:val="24"/>
          <w:lang w:val="mn-MN"/>
        </w:rPr>
        <w:t>ын</w:t>
      </w:r>
      <w:r w:rsidR="004F0240" w:rsidRPr="00776D20">
        <w:rPr>
          <w:rFonts w:cs="Arial"/>
          <w:sz w:val="24"/>
          <w:szCs w:val="24"/>
          <w:lang w:val="mn-MN"/>
        </w:rPr>
        <w:t xml:space="preserve"> яамдд</w:t>
      </w:r>
      <w:r w:rsidR="00C564F7" w:rsidRPr="00776D20">
        <w:rPr>
          <w:rFonts w:cs="Arial"/>
          <w:sz w:val="24"/>
          <w:szCs w:val="24"/>
          <w:lang w:val="mn-MN"/>
        </w:rPr>
        <w:t>аа</w:t>
      </w:r>
      <w:r w:rsidR="004F0240" w:rsidRPr="00776D20">
        <w:rPr>
          <w:rFonts w:cs="Arial"/>
          <w:sz w:val="24"/>
          <w:szCs w:val="24"/>
          <w:lang w:val="mn-MN"/>
        </w:rPr>
        <w:t xml:space="preserve"> шилжсэн ч </w:t>
      </w:r>
      <w:proofErr w:type="spellStart"/>
      <w:r w:rsidR="004F0240" w:rsidRPr="00776D20">
        <w:rPr>
          <w:rFonts w:cs="Arial"/>
          <w:sz w:val="24"/>
          <w:szCs w:val="24"/>
          <w:lang w:val="mn-MN"/>
        </w:rPr>
        <w:t>ХАБЭА</w:t>
      </w:r>
      <w:proofErr w:type="spellEnd"/>
      <w:r w:rsidR="004F0240" w:rsidRPr="00776D20">
        <w:rPr>
          <w:rFonts w:cs="Arial"/>
          <w:sz w:val="24"/>
          <w:szCs w:val="24"/>
          <w:lang w:val="mn-MN"/>
        </w:rPr>
        <w:t>-н хяналт</w:t>
      </w:r>
      <w:r w:rsidR="000F4B5E" w:rsidRPr="00776D20">
        <w:rPr>
          <w:rFonts w:cs="Arial"/>
          <w:sz w:val="24"/>
          <w:szCs w:val="24"/>
          <w:lang w:val="mn-MN"/>
        </w:rPr>
        <w:t xml:space="preserve">ын </w:t>
      </w:r>
      <w:r w:rsidR="000F4B5E" w:rsidRPr="00776D20">
        <w:rPr>
          <w:rFonts w:cs="Arial"/>
          <w:color w:val="000000" w:themeColor="text1"/>
          <w:sz w:val="24"/>
          <w:szCs w:val="24"/>
          <w:lang w:val="mn-MN"/>
        </w:rPr>
        <w:t>асуудлыг тогтолцооны түвшинд зохицуулсан хууль эрх зүйн зохицуулалт бий болоогүй байна.</w:t>
      </w:r>
    </w:p>
    <w:p w14:paraId="4A8532E5" w14:textId="684AC223" w:rsidR="006D4AE5" w:rsidRPr="00776D20" w:rsidRDefault="000F4B5E" w:rsidP="00A8075C">
      <w:pPr>
        <w:ind w:firstLine="720"/>
        <w:jc w:val="both"/>
        <w:rPr>
          <w:rFonts w:cs="Arial"/>
          <w:color w:val="000000" w:themeColor="text1"/>
          <w:sz w:val="24"/>
          <w:szCs w:val="24"/>
          <w:lang w:val="mn-MN"/>
        </w:rPr>
      </w:pPr>
      <w:r w:rsidRPr="00776D20">
        <w:rPr>
          <w:rFonts w:cs="Arial"/>
          <w:color w:val="000000" w:themeColor="text1"/>
          <w:sz w:val="24"/>
          <w:szCs w:val="24"/>
          <w:lang w:val="mn-MN"/>
        </w:rPr>
        <w:t>Хуулийн 35 дугаар зүйл</w:t>
      </w:r>
      <w:r w:rsidR="00C564F7" w:rsidRPr="00776D20">
        <w:rPr>
          <w:rFonts w:cs="Arial"/>
          <w:color w:val="000000" w:themeColor="text1"/>
          <w:sz w:val="24"/>
          <w:szCs w:val="24"/>
          <w:lang w:val="mn-MN"/>
        </w:rPr>
        <w:t>ийн</w:t>
      </w:r>
      <w:r w:rsidRPr="00776D20">
        <w:rPr>
          <w:rFonts w:cs="Arial"/>
          <w:color w:val="000000" w:themeColor="text1"/>
          <w:sz w:val="24"/>
          <w:szCs w:val="24"/>
          <w:lang w:val="mn-MN"/>
        </w:rPr>
        <w:t xml:space="preserve"> </w:t>
      </w:r>
      <w:r w:rsidR="00D84416" w:rsidRPr="00776D20">
        <w:rPr>
          <w:rFonts w:cs="Arial"/>
          <w:color w:val="000000" w:themeColor="text1"/>
          <w:sz w:val="24"/>
          <w:szCs w:val="24"/>
          <w:lang w:val="mn-MN"/>
        </w:rPr>
        <w:t>зохицуул</w:t>
      </w:r>
      <w:r w:rsidR="00C564F7" w:rsidRPr="00776D20">
        <w:rPr>
          <w:rFonts w:cs="Arial"/>
          <w:color w:val="000000" w:themeColor="text1"/>
          <w:sz w:val="24"/>
          <w:szCs w:val="24"/>
          <w:lang w:val="mn-MN"/>
        </w:rPr>
        <w:t xml:space="preserve">алтаар </w:t>
      </w:r>
      <w:r w:rsidR="00090B63" w:rsidRPr="00776D20">
        <w:rPr>
          <w:rFonts w:cs="Arial"/>
          <w:color w:val="000000" w:themeColor="text1"/>
          <w:sz w:val="24"/>
          <w:szCs w:val="24"/>
          <w:lang w:val="mn-MN"/>
        </w:rPr>
        <w:t>аж ахуйн нэгж</w:t>
      </w:r>
      <w:r w:rsidR="00D84416" w:rsidRPr="00776D20">
        <w:rPr>
          <w:rFonts w:cs="Arial"/>
          <w:color w:val="000000" w:themeColor="text1"/>
          <w:sz w:val="24"/>
          <w:szCs w:val="24"/>
          <w:lang w:val="mn-MN"/>
        </w:rPr>
        <w:t xml:space="preserve">, </w:t>
      </w:r>
      <w:r w:rsidR="00090B63" w:rsidRPr="00776D20">
        <w:rPr>
          <w:rFonts w:cs="Arial"/>
          <w:color w:val="000000" w:themeColor="text1"/>
          <w:sz w:val="24"/>
          <w:szCs w:val="24"/>
          <w:lang w:val="mn-MN"/>
        </w:rPr>
        <w:t>байгууллагын</w:t>
      </w:r>
      <w:r w:rsidR="00B35BD6" w:rsidRPr="00776D20">
        <w:rPr>
          <w:rFonts w:cs="Arial"/>
          <w:color w:val="000000" w:themeColor="text1"/>
          <w:sz w:val="24"/>
          <w:szCs w:val="24"/>
          <w:lang w:val="mn-MN"/>
        </w:rPr>
        <w:t xml:space="preserve"> </w:t>
      </w:r>
      <w:proofErr w:type="spellStart"/>
      <w:r w:rsidR="00974FC0" w:rsidRPr="00776D20">
        <w:rPr>
          <w:rFonts w:cs="Arial"/>
          <w:color w:val="000000" w:themeColor="text1"/>
          <w:sz w:val="24"/>
          <w:szCs w:val="24"/>
          <w:lang w:val="mn-MN"/>
        </w:rPr>
        <w:t>ХАБЭА</w:t>
      </w:r>
      <w:proofErr w:type="spellEnd"/>
      <w:r w:rsidR="00974FC0" w:rsidRPr="00776D20">
        <w:rPr>
          <w:rFonts w:cs="Arial"/>
          <w:color w:val="000000" w:themeColor="text1"/>
          <w:sz w:val="24"/>
          <w:szCs w:val="24"/>
          <w:lang w:val="mn-MN"/>
        </w:rPr>
        <w:t xml:space="preserve">-н </w:t>
      </w:r>
      <w:r w:rsidR="00B35BD6" w:rsidRPr="00776D20">
        <w:rPr>
          <w:rFonts w:cs="Arial"/>
          <w:color w:val="000000" w:themeColor="text1"/>
          <w:sz w:val="24"/>
          <w:szCs w:val="24"/>
          <w:lang w:val="mn-MN"/>
        </w:rPr>
        <w:t>дотоод хяналтын асууд</w:t>
      </w:r>
      <w:r w:rsidR="00D84416" w:rsidRPr="00776D20">
        <w:rPr>
          <w:rFonts w:cs="Arial"/>
          <w:color w:val="000000" w:themeColor="text1"/>
          <w:sz w:val="24"/>
          <w:szCs w:val="24"/>
          <w:lang w:val="mn-MN"/>
        </w:rPr>
        <w:t>а</w:t>
      </w:r>
      <w:r w:rsidR="00B35BD6" w:rsidRPr="00776D20">
        <w:rPr>
          <w:rFonts w:cs="Arial"/>
          <w:color w:val="000000" w:themeColor="text1"/>
          <w:sz w:val="24"/>
          <w:szCs w:val="24"/>
          <w:lang w:val="mn-MN"/>
        </w:rPr>
        <w:t>л</w:t>
      </w:r>
      <w:r w:rsidR="00D84416" w:rsidRPr="00776D20">
        <w:rPr>
          <w:rFonts w:cs="Arial"/>
          <w:color w:val="000000" w:themeColor="text1"/>
          <w:sz w:val="24"/>
          <w:szCs w:val="24"/>
          <w:lang w:val="mn-MN"/>
        </w:rPr>
        <w:t xml:space="preserve"> </w:t>
      </w:r>
      <w:r w:rsidR="00CC4682" w:rsidRPr="00776D20">
        <w:rPr>
          <w:rFonts w:cs="Arial"/>
          <w:color w:val="000000" w:themeColor="text1"/>
          <w:sz w:val="24"/>
          <w:szCs w:val="24"/>
          <w:lang w:val="mn-MN"/>
        </w:rPr>
        <w:t xml:space="preserve">нь хуулийн 27 дугаар зүйлд </w:t>
      </w:r>
      <w:r w:rsidR="00831FD7" w:rsidRPr="00776D20">
        <w:rPr>
          <w:rFonts w:cs="Arial"/>
          <w:color w:val="000000" w:themeColor="text1"/>
          <w:sz w:val="24"/>
          <w:szCs w:val="24"/>
          <w:lang w:val="mn-MN"/>
        </w:rPr>
        <w:t xml:space="preserve">заасан </w:t>
      </w:r>
      <w:proofErr w:type="spellStart"/>
      <w:r w:rsidR="00831FD7" w:rsidRPr="00776D20">
        <w:rPr>
          <w:rFonts w:cs="Arial"/>
          <w:color w:val="000000" w:themeColor="text1"/>
          <w:sz w:val="24"/>
          <w:szCs w:val="24"/>
          <w:lang w:val="mn-MN"/>
        </w:rPr>
        <w:t>ХАБЭА</w:t>
      </w:r>
      <w:proofErr w:type="spellEnd"/>
      <w:r w:rsidR="00831FD7" w:rsidRPr="00776D20">
        <w:rPr>
          <w:rFonts w:cs="Arial"/>
          <w:color w:val="000000" w:themeColor="text1"/>
          <w:sz w:val="24"/>
          <w:szCs w:val="24"/>
          <w:lang w:val="mn-MN"/>
        </w:rPr>
        <w:t xml:space="preserve">-н зохион байгуулалт, удирдлагын тогтолцоонд хамаарах асуудал </w:t>
      </w:r>
      <w:r w:rsidR="006B65FF" w:rsidRPr="00776D20">
        <w:rPr>
          <w:rFonts w:cs="Arial"/>
          <w:color w:val="000000" w:themeColor="text1"/>
          <w:sz w:val="24"/>
          <w:szCs w:val="24"/>
          <w:lang w:val="mn-MN"/>
        </w:rPr>
        <w:t>юм.</w:t>
      </w:r>
      <w:r w:rsidR="009D6974" w:rsidRPr="00776D20">
        <w:rPr>
          <w:rFonts w:cs="Arial"/>
          <w:color w:val="000000" w:themeColor="text1"/>
          <w:sz w:val="24"/>
          <w:szCs w:val="24"/>
          <w:lang w:val="mn-MN"/>
        </w:rPr>
        <w:t xml:space="preserve"> </w:t>
      </w:r>
    </w:p>
    <w:p w14:paraId="7AFDE919" w14:textId="4B261290" w:rsidR="00177DB1" w:rsidRPr="00776D20" w:rsidRDefault="00052D4A" w:rsidP="00E8392E">
      <w:pPr>
        <w:spacing w:line="300" w:lineRule="atLeast"/>
        <w:ind w:firstLine="720"/>
        <w:jc w:val="both"/>
        <w:rPr>
          <w:rFonts w:cs="Arial"/>
          <w:color w:val="000000" w:themeColor="text1"/>
          <w:sz w:val="24"/>
          <w:szCs w:val="24"/>
          <w:lang w:val="mn-MN"/>
        </w:rPr>
      </w:pPr>
      <w:r w:rsidRPr="00776D20">
        <w:rPr>
          <w:rFonts w:eastAsia="Times New Roman" w:cs="Arial"/>
          <w:color w:val="000000" w:themeColor="text1"/>
          <w:sz w:val="24"/>
          <w:szCs w:val="24"/>
          <w:lang w:val="mn-MN"/>
        </w:rPr>
        <w:t xml:space="preserve">Хуулийн </w:t>
      </w:r>
      <w:r w:rsidR="00B80BA9" w:rsidRPr="00776D20">
        <w:rPr>
          <w:rFonts w:eastAsia="Times New Roman" w:cs="Arial"/>
          <w:color w:val="000000" w:themeColor="text1"/>
          <w:sz w:val="24"/>
          <w:szCs w:val="24"/>
          <w:lang w:val="mn-MN"/>
        </w:rPr>
        <w:t>35.1</w:t>
      </w:r>
      <w:r w:rsidRPr="00776D20">
        <w:rPr>
          <w:rFonts w:eastAsia="Times New Roman" w:cs="Arial"/>
          <w:color w:val="000000" w:themeColor="text1"/>
          <w:sz w:val="24"/>
          <w:szCs w:val="24"/>
          <w:lang w:val="mn-MN"/>
        </w:rPr>
        <w:t xml:space="preserve">-д </w:t>
      </w:r>
      <w:r w:rsidR="00B80BA9" w:rsidRPr="00776D20">
        <w:rPr>
          <w:rFonts w:eastAsia="Times New Roman" w:cs="Arial"/>
          <w:color w:val="000000" w:themeColor="text1"/>
          <w:sz w:val="24"/>
          <w:szCs w:val="24"/>
          <w:lang w:val="mn-MN"/>
        </w:rPr>
        <w:t xml:space="preserve">“Ажил олгогч нь үйлдвэрлэлийн цех, тасаг, хэсэг, ажлын байр </w:t>
      </w:r>
      <w:r w:rsidR="03ED553A" w:rsidRPr="00776D20">
        <w:rPr>
          <w:rFonts w:eastAsia="Times New Roman" w:cs="Arial"/>
          <w:color w:val="000000" w:themeColor="text1"/>
          <w:sz w:val="24"/>
          <w:szCs w:val="24"/>
          <w:lang w:val="mn-MN"/>
        </w:rPr>
        <w:t xml:space="preserve"> бүрд</w:t>
      </w:r>
      <w:r w:rsidR="00B80BA9" w:rsidRPr="00776D20">
        <w:rPr>
          <w:rFonts w:eastAsia="Times New Roman" w:cs="Arial"/>
          <w:color w:val="000000" w:themeColor="text1"/>
          <w:sz w:val="24"/>
          <w:szCs w:val="24"/>
          <w:lang w:val="mn-MN"/>
        </w:rPr>
        <w:t xml:space="preserve"> хөдөлмөрийн аюулгүй байдал, эрүүл ахуйн тухай хууль тогтоомж, нийтлэг шаардлага, стандартын хэрэгжилт, ажлын байран дахь эрсдэлийн үнэлгээний дагуу авагдсан арга хэмжээний биелэлтэд дотоодын хяналт тавина” гэж </w:t>
      </w:r>
      <w:r w:rsidR="00E8392E" w:rsidRPr="00776D20">
        <w:rPr>
          <w:rFonts w:eastAsia="Times New Roman" w:cs="Arial"/>
          <w:color w:val="000000" w:themeColor="text1"/>
          <w:sz w:val="24"/>
          <w:szCs w:val="24"/>
          <w:lang w:val="mn-MN"/>
        </w:rPr>
        <w:t>заасан.</w:t>
      </w:r>
      <w:r w:rsidR="00414858" w:rsidRPr="00776D20">
        <w:rPr>
          <w:rFonts w:eastAsia="Times New Roman" w:cs="Arial"/>
          <w:color w:val="000000" w:themeColor="text1"/>
          <w:sz w:val="24"/>
          <w:szCs w:val="24"/>
          <w:lang w:val="mn-MN"/>
        </w:rPr>
        <w:t xml:space="preserve"> А</w:t>
      </w:r>
      <w:r w:rsidR="00866AE2" w:rsidRPr="00776D20">
        <w:rPr>
          <w:rFonts w:cs="Arial"/>
          <w:color w:val="000000" w:themeColor="text1"/>
          <w:sz w:val="24"/>
          <w:szCs w:val="24"/>
          <w:lang w:val="mn-MN"/>
        </w:rPr>
        <w:t>жлын байран</w:t>
      </w:r>
      <w:r w:rsidR="006D4AE5" w:rsidRPr="00776D20">
        <w:rPr>
          <w:rFonts w:cs="Arial"/>
          <w:color w:val="000000" w:themeColor="text1"/>
          <w:sz w:val="24"/>
          <w:szCs w:val="24"/>
          <w:lang w:val="mn-MN"/>
        </w:rPr>
        <w:t xml:space="preserve">д ажилтнуудад </w:t>
      </w:r>
      <w:r w:rsidR="00866AE2" w:rsidRPr="00776D20">
        <w:rPr>
          <w:rFonts w:cs="Arial"/>
          <w:color w:val="000000" w:themeColor="text1"/>
          <w:sz w:val="24"/>
          <w:szCs w:val="24"/>
          <w:lang w:val="mn-MN"/>
        </w:rPr>
        <w:t>осол, өвчлөл</w:t>
      </w:r>
      <w:r w:rsidR="006D4AE5" w:rsidRPr="00776D20">
        <w:rPr>
          <w:rFonts w:cs="Arial"/>
          <w:color w:val="000000" w:themeColor="text1"/>
          <w:sz w:val="24"/>
          <w:szCs w:val="24"/>
          <w:lang w:val="mn-MN"/>
        </w:rPr>
        <w:t xml:space="preserve">ийн эрсдэл </w:t>
      </w:r>
      <w:r w:rsidR="00866AE2" w:rsidRPr="00776D20">
        <w:rPr>
          <w:rFonts w:cs="Arial"/>
          <w:color w:val="000000" w:themeColor="text1"/>
          <w:sz w:val="24"/>
          <w:szCs w:val="24"/>
          <w:lang w:val="mn-MN"/>
        </w:rPr>
        <w:t xml:space="preserve">үүсгэх </w:t>
      </w:r>
      <w:r w:rsidR="00E8392E" w:rsidRPr="00776D20">
        <w:rPr>
          <w:rFonts w:cs="Arial"/>
          <w:color w:val="000000" w:themeColor="text1"/>
          <w:sz w:val="24"/>
          <w:szCs w:val="24"/>
          <w:lang w:val="mn-MN"/>
        </w:rPr>
        <w:t xml:space="preserve">эрүүл мэндийн болон аюулгүй ажиллагааны </w:t>
      </w:r>
      <w:r w:rsidR="00866AE2" w:rsidRPr="00776D20">
        <w:rPr>
          <w:rFonts w:cs="Arial"/>
          <w:color w:val="000000" w:themeColor="text1"/>
          <w:sz w:val="24"/>
          <w:szCs w:val="24"/>
          <w:lang w:val="mn-MN"/>
        </w:rPr>
        <w:t>хүчин зүйлсий</w:t>
      </w:r>
      <w:r w:rsidR="00E97017" w:rsidRPr="00776D20">
        <w:rPr>
          <w:rFonts w:cs="Arial"/>
          <w:color w:val="000000" w:themeColor="text1"/>
          <w:sz w:val="24"/>
          <w:szCs w:val="24"/>
          <w:lang w:val="mn-MN"/>
        </w:rPr>
        <w:t>г илрүүл</w:t>
      </w:r>
      <w:r w:rsidR="00980EFA" w:rsidRPr="00776D20">
        <w:rPr>
          <w:rFonts w:cs="Arial"/>
          <w:color w:val="000000" w:themeColor="text1"/>
          <w:sz w:val="24"/>
          <w:szCs w:val="24"/>
          <w:lang w:val="mn-MN"/>
        </w:rPr>
        <w:t>эх,</w:t>
      </w:r>
      <w:r w:rsidR="00E8392E" w:rsidRPr="00776D20">
        <w:rPr>
          <w:rFonts w:cs="Arial"/>
          <w:color w:val="000000" w:themeColor="text1"/>
          <w:sz w:val="24"/>
          <w:szCs w:val="24"/>
          <w:lang w:val="mn-MN"/>
        </w:rPr>
        <w:t xml:space="preserve"> тогтмол хэмжиж хяналт тавих, </w:t>
      </w:r>
      <w:r w:rsidR="006D4AE5" w:rsidRPr="00776D20">
        <w:rPr>
          <w:rFonts w:cs="Arial"/>
          <w:color w:val="000000" w:themeColor="text1"/>
          <w:sz w:val="24"/>
          <w:szCs w:val="24"/>
          <w:lang w:val="mn-MN"/>
        </w:rPr>
        <w:t>хөдөлмөрийн нөхцөлийн үнэлгээ</w:t>
      </w:r>
      <w:r w:rsidR="00E8392E" w:rsidRPr="00776D20">
        <w:rPr>
          <w:rFonts w:cs="Arial"/>
          <w:color w:val="000000" w:themeColor="text1"/>
          <w:sz w:val="24"/>
          <w:szCs w:val="24"/>
          <w:lang w:val="mn-MN"/>
        </w:rPr>
        <w:t>ний дагуу хэрэгжих шаардлагатай арга хэмжээнд хяналт тавих</w:t>
      </w:r>
      <w:r w:rsidR="00414858" w:rsidRPr="00776D20">
        <w:rPr>
          <w:rFonts w:cs="Arial"/>
          <w:color w:val="000000" w:themeColor="text1"/>
          <w:sz w:val="24"/>
          <w:szCs w:val="24"/>
          <w:lang w:val="mn-MN"/>
        </w:rPr>
        <w:t xml:space="preserve"> дотоод </w:t>
      </w:r>
      <w:r w:rsidR="008C000C" w:rsidRPr="00776D20">
        <w:rPr>
          <w:rFonts w:cs="Arial"/>
          <w:color w:val="000000" w:themeColor="text1"/>
          <w:sz w:val="24"/>
          <w:szCs w:val="24"/>
          <w:lang w:val="mn-MN"/>
        </w:rPr>
        <w:t>хяналтын асуудлууд</w:t>
      </w:r>
      <w:r w:rsidR="00E8392E" w:rsidRPr="00776D20">
        <w:rPr>
          <w:rFonts w:cs="Arial"/>
          <w:color w:val="000000" w:themeColor="text1"/>
          <w:sz w:val="24"/>
          <w:szCs w:val="24"/>
          <w:lang w:val="mn-MN"/>
        </w:rPr>
        <w:t xml:space="preserve"> зохицуулагдаагүй байна.</w:t>
      </w:r>
    </w:p>
    <w:p w14:paraId="0652F378" w14:textId="5BDA5D43" w:rsidR="00EC7B89" w:rsidRPr="00776D20" w:rsidRDefault="00E817D9" w:rsidP="00631D91">
      <w:pPr>
        <w:spacing w:line="300" w:lineRule="atLeast"/>
        <w:ind w:firstLine="720"/>
        <w:jc w:val="both"/>
        <w:rPr>
          <w:rFonts w:eastAsia="Times New Roman" w:cs="Arial"/>
          <w:color w:val="000000" w:themeColor="text1"/>
          <w:sz w:val="24"/>
          <w:szCs w:val="24"/>
          <w:lang w:val="mn-MN"/>
        </w:rPr>
      </w:pPr>
      <w:r w:rsidRPr="00776D20">
        <w:rPr>
          <w:rFonts w:cs="Arial"/>
          <w:color w:val="000000" w:themeColor="text1"/>
          <w:sz w:val="24"/>
          <w:szCs w:val="24"/>
          <w:lang w:val="mn-MN"/>
        </w:rPr>
        <w:t>Хуулийн 28</w:t>
      </w:r>
      <w:r w:rsidR="005A7AB3" w:rsidRPr="00776D20">
        <w:rPr>
          <w:rFonts w:cs="Arial"/>
          <w:color w:val="000000" w:themeColor="text1"/>
          <w:sz w:val="24"/>
          <w:szCs w:val="24"/>
          <w:lang w:val="mn-MN"/>
        </w:rPr>
        <w:t>.1.4</w:t>
      </w:r>
      <w:r w:rsidR="00052D4A" w:rsidRPr="00776D20">
        <w:rPr>
          <w:rFonts w:cs="Arial"/>
          <w:color w:val="000000" w:themeColor="text1"/>
          <w:sz w:val="24"/>
          <w:szCs w:val="24"/>
          <w:lang w:val="mn-MN"/>
        </w:rPr>
        <w:t>-т заасан</w:t>
      </w:r>
      <w:r w:rsidR="0069623F" w:rsidRPr="00776D20">
        <w:rPr>
          <w:rFonts w:cs="Arial"/>
          <w:color w:val="000000" w:themeColor="text1"/>
          <w:sz w:val="24"/>
          <w:szCs w:val="24"/>
          <w:lang w:val="mn-MN"/>
        </w:rPr>
        <w:t xml:space="preserve"> </w:t>
      </w:r>
      <w:r w:rsidR="009A5481" w:rsidRPr="00776D20">
        <w:rPr>
          <w:rFonts w:cs="Arial"/>
          <w:color w:val="000000" w:themeColor="text1"/>
          <w:sz w:val="24"/>
          <w:szCs w:val="24"/>
          <w:lang w:val="mn-MN"/>
        </w:rPr>
        <w:t>“</w:t>
      </w:r>
      <w:r w:rsidR="009A5481" w:rsidRPr="00776D20">
        <w:rPr>
          <w:rFonts w:eastAsia="Times New Roman" w:cs="Arial"/>
          <w:color w:val="000000" w:themeColor="text1"/>
          <w:sz w:val="24"/>
          <w:szCs w:val="24"/>
          <w:lang w:val="mn-MN"/>
        </w:rPr>
        <w:t>ажлын байранд учирч болзошгүй аюулыг илрүүлэх, тогтоох, үнэлэх, бууруулах, арилгах зорилгоор эрсдэлийн үнэлгээ хийх”</w:t>
      </w:r>
      <w:r w:rsidR="002F7E8C" w:rsidRPr="00776D20">
        <w:rPr>
          <w:rFonts w:eastAsia="Times New Roman" w:cs="Arial"/>
          <w:color w:val="000000" w:themeColor="text1"/>
          <w:sz w:val="24"/>
          <w:szCs w:val="24"/>
          <w:lang w:val="mn-MN"/>
        </w:rPr>
        <w:t xml:space="preserve"> </w:t>
      </w:r>
      <w:r w:rsidR="00052D4A" w:rsidRPr="00776D20">
        <w:rPr>
          <w:rFonts w:eastAsia="Times New Roman" w:cs="Arial"/>
          <w:color w:val="000000" w:themeColor="text1"/>
          <w:sz w:val="24"/>
          <w:szCs w:val="24"/>
          <w:lang w:val="mn-MN"/>
        </w:rPr>
        <w:t xml:space="preserve">гэсэн </w:t>
      </w:r>
      <w:r w:rsidR="00052D4A" w:rsidRPr="00776D20">
        <w:rPr>
          <w:rFonts w:cs="Arial"/>
          <w:color w:val="000000" w:themeColor="text1"/>
          <w:sz w:val="24"/>
          <w:szCs w:val="24"/>
          <w:lang w:val="mn-MN"/>
        </w:rPr>
        <w:t>ажил олгогчийн үүрэг нь аж ахуйн, нэгж</w:t>
      </w:r>
      <w:r w:rsidR="009E5D9D" w:rsidRPr="00776D20">
        <w:rPr>
          <w:rFonts w:eastAsia="Times New Roman" w:cs="Arial"/>
          <w:color w:val="000000" w:themeColor="text1"/>
          <w:sz w:val="24"/>
          <w:szCs w:val="24"/>
          <w:lang w:val="mn-MN"/>
        </w:rPr>
        <w:t xml:space="preserve"> </w:t>
      </w:r>
      <w:r w:rsidR="002F7E8C" w:rsidRPr="00776D20">
        <w:rPr>
          <w:rFonts w:eastAsia="Times New Roman" w:cs="Arial"/>
          <w:color w:val="000000" w:themeColor="text1"/>
          <w:sz w:val="24"/>
          <w:szCs w:val="24"/>
          <w:lang w:val="mn-MN"/>
        </w:rPr>
        <w:t>байгууллагын дотоод хяналт</w:t>
      </w:r>
      <w:r w:rsidR="006B0D7C" w:rsidRPr="00776D20">
        <w:rPr>
          <w:rFonts w:eastAsia="Times New Roman" w:cs="Arial"/>
          <w:color w:val="000000" w:themeColor="text1"/>
          <w:sz w:val="24"/>
          <w:szCs w:val="24"/>
          <w:lang w:val="mn-MN"/>
        </w:rPr>
        <w:t xml:space="preserve">ад </w:t>
      </w:r>
      <w:r w:rsidR="00052D4A" w:rsidRPr="00776D20">
        <w:rPr>
          <w:rFonts w:eastAsia="Times New Roman" w:cs="Arial"/>
          <w:color w:val="000000" w:themeColor="text1"/>
          <w:sz w:val="24"/>
          <w:szCs w:val="24"/>
          <w:lang w:val="mn-MN"/>
        </w:rPr>
        <w:t xml:space="preserve">ч </w:t>
      </w:r>
      <w:r w:rsidR="006B0D7C" w:rsidRPr="00776D20">
        <w:rPr>
          <w:rFonts w:eastAsia="Times New Roman" w:cs="Arial"/>
          <w:color w:val="000000" w:themeColor="text1"/>
          <w:sz w:val="24"/>
          <w:szCs w:val="24"/>
          <w:lang w:val="mn-MN"/>
        </w:rPr>
        <w:t>хам</w:t>
      </w:r>
      <w:r w:rsidR="009E5D9D" w:rsidRPr="00776D20">
        <w:rPr>
          <w:rFonts w:eastAsia="Times New Roman" w:cs="Arial"/>
          <w:color w:val="000000" w:themeColor="text1"/>
          <w:sz w:val="24"/>
          <w:szCs w:val="24"/>
          <w:lang w:val="mn-MN"/>
        </w:rPr>
        <w:t>ааралтай асуудал юм.</w:t>
      </w:r>
    </w:p>
    <w:p w14:paraId="3245D72C" w14:textId="7D0EFAF4" w:rsidR="00487369" w:rsidRPr="00776D20" w:rsidRDefault="003B1F03" w:rsidP="003B1F03">
      <w:pPr>
        <w:pStyle w:val="Heading1"/>
        <w:rPr>
          <w:rFonts w:cs="Arial"/>
          <w:szCs w:val="24"/>
          <w:lang w:val="mn-MN"/>
        </w:rPr>
      </w:pPr>
      <w:bookmarkStart w:id="38" w:name="_Toc190714491"/>
      <w:r w:rsidRPr="00776D20">
        <w:rPr>
          <w:rFonts w:cs="Arial"/>
          <w:szCs w:val="24"/>
          <w:lang w:val="mn-MN"/>
        </w:rPr>
        <w:t>ХОЁР. АСУУДЛЫГ ШИЙДВЭРЛЭХ ЗОРИЛГ</w:t>
      </w:r>
      <w:r w:rsidR="00F964C1" w:rsidRPr="00776D20">
        <w:rPr>
          <w:rFonts w:cs="Arial"/>
          <w:szCs w:val="24"/>
          <w:lang w:val="mn-MN"/>
        </w:rPr>
        <w:t>о</w:t>
      </w:r>
      <w:bookmarkEnd w:id="38"/>
    </w:p>
    <w:p w14:paraId="1E6F785F" w14:textId="1D072ADE" w:rsidR="00F964C1" w:rsidRPr="00776D20" w:rsidRDefault="00F964C1" w:rsidP="00F964C1">
      <w:pPr>
        <w:pStyle w:val="Heading2"/>
        <w:ind w:left="720"/>
        <w:rPr>
          <w:rFonts w:cs="Arial"/>
          <w:sz w:val="24"/>
          <w:szCs w:val="24"/>
          <w:lang w:val="mn-MN"/>
        </w:rPr>
      </w:pPr>
      <w:bookmarkStart w:id="39" w:name="_Toc190714492"/>
      <w:r w:rsidRPr="00776D20">
        <w:rPr>
          <w:rFonts w:cs="Arial"/>
          <w:sz w:val="24"/>
          <w:szCs w:val="24"/>
          <w:lang w:val="mn-MN"/>
        </w:rPr>
        <w:t>2.1 Гол зорилго, зорилт</w:t>
      </w:r>
      <w:bookmarkEnd w:id="39"/>
    </w:p>
    <w:p w14:paraId="1F3DC342" w14:textId="21917F9D" w:rsidR="00F964C1" w:rsidRPr="00776D20" w:rsidRDefault="00F964C1" w:rsidP="00F964C1">
      <w:pPr>
        <w:rPr>
          <w:rFonts w:cs="Arial"/>
          <w:sz w:val="24"/>
          <w:szCs w:val="24"/>
          <w:lang w:val="mn-MN"/>
        </w:rPr>
      </w:pPr>
      <w:r w:rsidRPr="00776D20">
        <w:rPr>
          <w:rFonts w:cs="Arial"/>
          <w:sz w:val="24"/>
          <w:szCs w:val="24"/>
          <w:lang w:val="mn-MN"/>
        </w:rPr>
        <w:tab/>
        <w:t xml:space="preserve">2.1.1 </w:t>
      </w:r>
      <w:proofErr w:type="spellStart"/>
      <w:r w:rsidRPr="00776D20">
        <w:rPr>
          <w:rFonts w:cs="Arial"/>
          <w:sz w:val="24"/>
          <w:szCs w:val="24"/>
          <w:lang w:val="mn-MN"/>
        </w:rPr>
        <w:t>ХАБЭА</w:t>
      </w:r>
      <w:proofErr w:type="spellEnd"/>
      <w:r w:rsidRPr="00776D20">
        <w:rPr>
          <w:rFonts w:cs="Arial"/>
          <w:sz w:val="24"/>
          <w:szCs w:val="24"/>
          <w:lang w:val="mn-MN"/>
        </w:rPr>
        <w:t xml:space="preserve">-н тухай хуулийг </w:t>
      </w:r>
      <w:r w:rsidR="006419C7" w:rsidRPr="00776D20">
        <w:rPr>
          <w:rFonts w:cs="Arial"/>
          <w:sz w:val="24"/>
          <w:szCs w:val="24"/>
          <w:lang w:val="mn-MN"/>
        </w:rPr>
        <w:t xml:space="preserve">ОУХБ-ын </w:t>
      </w:r>
      <w:r w:rsidRPr="00776D20">
        <w:rPr>
          <w:rFonts w:cs="Arial"/>
          <w:sz w:val="24"/>
          <w:szCs w:val="24"/>
          <w:lang w:val="mn-MN"/>
        </w:rPr>
        <w:t>к</w:t>
      </w:r>
      <w:r w:rsidR="00552A75" w:rsidRPr="00776D20">
        <w:rPr>
          <w:rFonts w:cs="Arial"/>
          <w:sz w:val="24"/>
          <w:szCs w:val="24"/>
          <w:lang w:val="mn-MN"/>
        </w:rPr>
        <w:t>онвенц</w:t>
      </w:r>
      <w:r w:rsidR="001D0626" w:rsidRPr="00776D20">
        <w:rPr>
          <w:rFonts w:cs="Arial"/>
          <w:sz w:val="24"/>
          <w:szCs w:val="24"/>
          <w:lang w:val="mn-MN"/>
        </w:rPr>
        <w:t xml:space="preserve">од </w:t>
      </w:r>
      <w:r w:rsidR="006419C7" w:rsidRPr="00776D20">
        <w:rPr>
          <w:rFonts w:cs="Arial"/>
          <w:sz w:val="24"/>
          <w:szCs w:val="24"/>
          <w:lang w:val="mn-MN"/>
        </w:rPr>
        <w:t>ни</w:t>
      </w:r>
      <w:r w:rsidR="00552A75" w:rsidRPr="00776D20">
        <w:rPr>
          <w:rFonts w:cs="Arial"/>
          <w:sz w:val="24"/>
          <w:szCs w:val="24"/>
          <w:lang w:val="mn-MN"/>
        </w:rPr>
        <w:t>йцүүлэх чиглэлээр:</w:t>
      </w:r>
    </w:p>
    <w:p w14:paraId="274E3CCD" w14:textId="7DEA5BD4" w:rsidR="0026600C" w:rsidRPr="00776D20" w:rsidRDefault="0026600C" w:rsidP="00031F81">
      <w:pPr>
        <w:pStyle w:val="ListParagraph"/>
        <w:numPr>
          <w:ilvl w:val="0"/>
          <w:numId w:val="14"/>
        </w:numPr>
        <w:jc w:val="both"/>
        <w:rPr>
          <w:rFonts w:cs="Arial"/>
          <w:sz w:val="24"/>
          <w:szCs w:val="24"/>
          <w:lang w:val="mn-MN"/>
        </w:rPr>
      </w:pPr>
      <w:r w:rsidRPr="00776D20">
        <w:rPr>
          <w:rFonts w:cs="Arial"/>
          <w:sz w:val="24"/>
          <w:szCs w:val="24"/>
          <w:lang w:val="mn-MN"/>
        </w:rPr>
        <w:t>Монгол Улсын нэгдэн орсон ОУХБ-ын Хөдөлмөрийн аюулгүй байдал, эрүүл мэндийн тухай 155</w:t>
      </w:r>
      <w:r w:rsidR="00204FC8" w:rsidRPr="00776D20">
        <w:rPr>
          <w:rFonts w:cs="Arial"/>
          <w:sz w:val="24"/>
          <w:szCs w:val="24"/>
          <w:lang w:val="mn-MN"/>
        </w:rPr>
        <w:t xml:space="preserve"> дугаар конвенц</w:t>
      </w:r>
      <w:r w:rsidRPr="00776D20">
        <w:rPr>
          <w:rFonts w:cs="Arial"/>
          <w:sz w:val="24"/>
          <w:szCs w:val="24"/>
          <w:lang w:val="mn-MN"/>
        </w:rPr>
        <w:t xml:space="preserve">, Уурхай дахь хөдөлмөрийн аюулгүй байдал, эрүүл мэндийн тухай 176 дугаар конвенц,  Барилгын салбар дах хөдөлмөрийн аюулгүй байдал, эрүүл мэндийн тухай 167 дугаар </w:t>
      </w:r>
      <w:r w:rsidR="1C667E16" w:rsidRPr="00776D20">
        <w:rPr>
          <w:rFonts w:cs="Arial"/>
          <w:sz w:val="24"/>
          <w:szCs w:val="24"/>
          <w:lang w:val="mn-MN"/>
        </w:rPr>
        <w:t xml:space="preserve"> </w:t>
      </w:r>
      <w:proofErr w:type="spellStart"/>
      <w:r w:rsidR="1C667E16" w:rsidRPr="00776D20">
        <w:rPr>
          <w:rFonts w:cs="Arial"/>
          <w:sz w:val="24"/>
          <w:szCs w:val="24"/>
          <w:lang w:val="mn-MN"/>
        </w:rPr>
        <w:t>конвенцуудад</w:t>
      </w:r>
      <w:proofErr w:type="spellEnd"/>
      <w:r w:rsidR="1C667E16" w:rsidRPr="00776D20">
        <w:rPr>
          <w:rFonts w:cs="Arial"/>
          <w:sz w:val="24"/>
          <w:szCs w:val="24"/>
          <w:lang w:val="mn-MN"/>
        </w:rPr>
        <w:t xml:space="preserve"> </w:t>
      </w:r>
      <w:r w:rsidR="00204FC8" w:rsidRPr="00776D20">
        <w:rPr>
          <w:rFonts w:cs="Arial"/>
          <w:sz w:val="24"/>
          <w:szCs w:val="24"/>
          <w:lang w:val="mn-MN"/>
        </w:rPr>
        <w:t xml:space="preserve"> нийцүүлэх;</w:t>
      </w:r>
    </w:p>
    <w:p w14:paraId="4D9469D7" w14:textId="79EB7EFC" w:rsidR="0031234F" w:rsidRPr="00776D20" w:rsidRDefault="00204FC8" w:rsidP="00031F81">
      <w:pPr>
        <w:pStyle w:val="ListParagraph"/>
        <w:numPr>
          <w:ilvl w:val="0"/>
          <w:numId w:val="14"/>
        </w:numPr>
        <w:jc w:val="both"/>
        <w:rPr>
          <w:rFonts w:cs="Arial"/>
          <w:sz w:val="24"/>
          <w:szCs w:val="24"/>
          <w:lang w:val="mn-MN"/>
        </w:rPr>
      </w:pPr>
      <w:r w:rsidRPr="00776D20">
        <w:rPr>
          <w:rFonts w:cs="Arial"/>
          <w:sz w:val="24"/>
          <w:szCs w:val="24"/>
          <w:lang w:val="mn-MN"/>
        </w:rPr>
        <w:t xml:space="preserve">Монгол Улсын нэгдэн ороогүй байгаа </w:t>
      </w:r>
      <w:r w:rsidR="009F62A9" w:rsidRPr="00776D20">
        <w:rPr>
          <w:rFonts w:cs="Arial"/>
          <w:sz w:val="24"/>
          <w:szCs w:val="24"/>
          <w:lang w:val="mn-MN"/>
        </w:rPr>
        <w:t>О</w:t>
      </w:r>
      <w:r w:rsidR="00E83C77" w:rsidRPr="00776D20">
        <w:rPr>
          <w:rFonts w:cs="Arial"/>
          <w:sz w:val="24"/>
          <w:szCs w:val="24"/>
          <w:lang w:val="mn-MN"/>
        </w:rPr>
        <w:t>УХБ-ын Хөдөлмөрийн аюулгүй байдал, эрүүл мэндий</w:t>
      </w:r>
      <w:r w:rsidR="00F15405" w:rsidRPr="00776D20">
        <w:rPr>
          <w:rFonts w:cs="Arial"/>
          <w:sz w:val="24"/>
          <w:szCs w:val="24"/>
          <w:lang w:val="mn-MN"/>
        </w:rPr>
        <w:t xml:space="preserve">г дэмжих суурь тогтолцооны </w:t>
      </w:r>
      <w:r w:rsidR="00E83C77" w:rsidRPr="00776D20">
        <w:rPr>
          <w:rFonts w:cs="Arial"/>
          <w:sz w:val="24"/>
          <w:szCs w:val="24"/>
          <w:lang w:val="mn-MN"/>
        </w:rPr>
        <w:t>тухай 1</w:t>
      </w:r>
      <w:r w:rsidR="009F62A9" w:rsidRPr="00776D20">
        <w:rPr>
          <w:rFonts w:cs="Arial"/>
          <w:sz w:val="24"/>
          <w:szCs w:val="24"/>
          <w:lang w:val="mn-MN"/>
        </w:rPr>
        <w:t xml:space="preserve">87 дугаар </w:t>
      </w:r>
      <w:r w:rsidR="00E83C77" w:rsidRPr="00776D20">
        <w:rPr>
          <w:rFonts w:cs="Arial"/>
          <w:sz w:val="24"/>
          <w:szCs w:val="24"/>
          <w:lang w:val="mn-MN"/>
        </w:rPr>
        <w:t>конвенц</w:t>
      </w:r>
      <w:r w:rsidRPr="00776D20">
        <w:rPr>
          <w:rFonts w:cs="Arial"/>
          <w:sz w:val="24"/>
          <w:szCs w:val="24"/>
          <w:lang w:val="mn-MN"/>
        </w:rPr>
        <w:t xml:space="preserve">, </w:t>
      </w:r>
      <w:r w:rsidR="00C85535" w:rsidRPr="00776D20">
        <w:rPr>
          <w:rFonts w:cs="Arial"/>
          <w:sz w:val="24"/>
          <w:szCs w:val="24"/>
          <w:lang w:val="mn-MN"/>
        </w:rPr>
        <w:t xml:space="preserve">Хөдөлмөрийн </w:t>
      </w:r>
      <w:r w:rsidR="009B06D6" w:rsidRPr="00776D20">
        <w:rPr>
          <w:rFonts w:cs="Arial"/>
          <w:sz w:val="24"/>
          <w:szCs w:val="24"/>
          <w:lang w:val="mn-MN"/>
        </w:rPr>
        <w:t>мэндийн үйлчилгээний талаарх 161 дүгээр</w:t>
      </w:r>
      <w:r w:rsidR="4865A095" w:rsidRPr="00776D20">
        <w:rPr>
          <w:rFonts w:cs="Arial"/>
          <w:sz w:val="24"/>
          <w:szCs w:val="24"/>
          <w:lang w:val="mn-MN"/>
        </w:rPr>
        <w:t xml:space="preserve"> </w:t>
      </w:r>
      <w:proofErr w:type="spellStart"/>
      <w:r w:rsidR="4865A095" w:rsidRPr="00776D20">
        <w:rPr>
          <w:rFonts w:cs="Arial"/>
          <w:sz w:val="24"/>
          <w:szCs w:val="24"/>
          <w:lang w:val="mn-MN"/>
        </w:rPr>
        <w:t>конвенцуудад</w:t>
      </w:r>
      <w:proofErr w:type="spellEnd"/>
      <w:r w:rsidR="003735D2" w:rsidRPr="00776D20">
        <w:rPr>
          <w:rFonts w:cs="Arial"/>
          <w:sz w:val="24"/>
          <w:szCs w:val="24"/>
          <w:lang w:val="mn-MN"/>
        </w:rPr>
        <w:t xml:space="preserve"> нийцүүлэх.</w:t>
      </w:r>
    </w:p>
    <w:p w14:paraId="213BFB32" w14:textId="135F4359" w:rsidR="0094205C" w:rsidRPr="00776D20" w:rsidRDefault="00484F08" w:rsidP="00484F08">
      <w:pPr>
        <w:ind w:left="720"/>
        <w:jc w:val="both"/>
        <w:rPr>
          <w:rFonts w:cs="Arial"/>
          <w:sz w:val="24"/>
          <w:szCs w:val="24"/>
          <w:lang w:val="mn-MN"/>
        </w:rPr>
      </w:pPr>
      <w:r w:rsidRPr="00776D20">
        <w:rPr>
          <w:rFonts w:cs="Arial"/>
          <w:sz w:val="24"/>
          <w:szCs w:val="24"/>
          <w:lang w:val="mn-MN"/>
        </w:rPr>
        <w:t xml:space="preserve">2.1.2 </w:t>
      </w:r>
      <w:proofErr w:type="spellStart"/>
      <w:r w:rsidR="00283534" w:rsidRPr="00776D20">
        <w:rPr>
          <w:rFonts w:cs="Arial"/>
          <w:sz w:val="24"/>
          <w:szCs w:val="24"/>
          <w:lang w:val="mn-MN"/>
        </w:rPr>
        <w:t>ХАБЭА</w:t>
      </w:r>
      <w:proofErr w:type="spellEnd"/>
      <w:r w:rsidR="00283534" w:rsidRPr="00776D20">
        <w:rPr>
          <w:rFonts w:cs="Arial"/>
          <w:sz w:val="24"/>
          <w:szCs w:val="24"/>
          <w:lang w:val="mn-MN"/>
        </w:rPr>
        <w:t>-н тухай хууль болон бусад хуулийн уялдаа</w:t>
      </w:r>
      <w:r w:rsidR="001F4A90" w:rsidRPr="00776D20">
        <w:rPr>
          <w:rFonts w:cs="Arial"/>
          <w:sz w:val="24"/>
          <w:szCs w:val="24"/>
          <w:lang w:val="mn-MN"/>
        </w:rPr>
        <w:t xml:space="preserve">г хангах </w:t>
      </w:r>
      <w:r w:rsidR="00AB2E84" w:rsidRPr="00776D20">
        <w:rPr>
          <w:rFonts w:cs="Arial"/>
          <w:sz w:val="24"/>
          <w:szCs w:val="24"/>
          <w:lang w:val="mn-MN"/>
        </w:rPr>
        <w:t>чиглэлээр</w:t>
      </w:r>
      <w:r w:rsidR="00755F5E" w:rsidRPr="00776D20">
        <w:rPr>
          <w:rFonts w:cs="Arial"/>
          <w:sz w:val="24"/>
          <w:szCs w:val="24"/>
          <w:lang w:val="mn-MN"/>
        </w:rPr>
        <w:t>:</w:t>
      </w:r>
    </w:p>
    <w:p w14:paraId="1DADFB0F" w14:textId="11B8D7BB" w:rsidR="00755F5E" w:rsidRPr="00776D20" w:rsidRDefault="00B744C0" w:rsidP="00031F81">
      <w:pPr>
        <w:pStyle w:val="ListParagraph"/>
        <w:numPr>
          <w:ilvl w:val="0"/>
          <w:numId w:val="14"/>
        </w:numPr>
        <w:shd w:val="clear" w:color="auto" w:fill="FFFFFF"/>
        <w:spacing w:after="0"/>
        <w:jc w:val="both"/>
        <w:rPr>
          <w:rFonts w:cs="Arial"/>
          <w:bCs/>
          <w:sz w:val="24"/>
          <w:szCs w:val="24"/>
          <w:lang w:val="mn-MN"/>
        </w:rPr>
      </w:pPr>
      <w:r w:rsidRPr="00776D20">
        <w:rPr>
          <w:rFonts w:cs="Arial"/>
          <w:bCs/>
          <w:sz w:val="24"/>
          <w:szCs w:val="24"/>
          <w:lang w:val="mn-MN"/>
        </w:rPr>
        <w:t>Хууль анх 2008 онд батлагдсанаас хойш хэрэгжсэн бусад хуулийн шинэчлэлтэй нийцүүлэн дар</w:t>
      </w:r>
      <w:r w:rsidR="00063778" w:rsidRPr="00776D20">
        <w:rPr>
          <w:rFonts w:cs="Arial"/>
          <w:bCs/>
          <w:sz w:val="24"/>
          <w:szCs w:val="24"/>
          <w:lang w:val="mn-MN"/>
        </w:rPr>
        <w:t>аах чиглэлээр шинэчлэн сайжруулах шаардлагатай байна. Үүнд:</w:t>
      </w:r>
    </w:p>
    <w:p w14:paraId="4FC0803A" w14:textId="209AC1EA" w:rsidR="00063778" w:rsidRPr="00776D20" w:rsidRDefault="001F4A90" w:rsidP="00031F81">
      <w:pPr>
        <w:pStyle w:val="ListParagraph"/>
        <w:numPr>
          <w:ilvl w:val="1"/>
          <w:numId w:val="14"/>
        </w:numPr>
        <w:shd w:val="clear" w:color="auto" w:fill="FFFFFF"/>
        <w:spacing w:after="0"/>
        <w:jc w:val="both"/>
        <w:rPr>
          <w:rFonts w:cs="Arial"/>
          <w:bCs/>
          <w:sz w:val="24"/>
          <w:szCs w:val="24"/>
          <w:lang w:val="mn-MN"/>
        </w:rPr>
      </w:pPr>
      <w:r w:rsidRPr="00776D20">
        <w:rPr>
          <w:rFonts w:cs="Arial"/>
          <w:bCs/>
          <w:sz w:val="24"/>
          <w:szCs w:val="24"/>
          <w:lang w:val="mn-MN"/>
        </w:rPr>
        <w:t>Ажлын байранд</w:t>
      </w:r>
      <w:r w:rsidR="004812C4" w:rsidRPr="00776D20">
        <w:rPr>
          <w:rFonts w:cs="Arial"/>
          <w:bCs/>
          <w:sz w:val="24"/>
          <w:szCs w:val="24"/>
          <w:lang w:val="mn-MN"/>
        </w:rPr>
        <w:t xml:space="preserve"> </w:t>
      </w:r>
      <w:r w:rsidR="00B92E1C" w:rsidRPr="00776D20">
        <w:rPr>
          <w:rFonts w:cs="Arial"/>
          <w:bCs/>
          <w:sz w:val="24"/>
          <w:szCs w:val="24"/>
          <w:lang w:val="mn-MN"/>
        </w:rPr>
        <w:t xml:space="preserve"> мөрдөх</w:t>
      </w:r>
      <w:r w:rsidRPr="00776D20">
        <w:rPr>
          <w:rFonts w:cs="Arial"/>
          <w:bCs/>
          <w:sz w:val="24"/>
          <w:szCs w:val="24"/>
          <w:lang w:val="mn-MN"/>
        </w:rPr>
        <w:t xml:space="preserve"> хөдөлмөрийн аюулгүй байдал, эрүүл ахуйн хэм хэмжээ</w:t>
      </w:r>
      <w:r w:rsidR="00B92E1C" w:rsidRPr="00776D20">
        <w:rPr>
          <w:rFonts w:cs="Arial"/>
          <w:bCs/>
          <w:sz w:val="24"/>
          <w:szCs w:val="24"/>
          <w:lang w:val="mn-MN"/>
        </w:rPr>
        <w:t xml:space="preserve">ний зохицуулалтыг </w:t>
      </w:r>
      <w:r w:rsidR="005250ED" w:rsidRPr="00776D20">
        <w:rPr>
          <w:rFonts w:cs="Arial"/>
          <w:bCs/>
          <w:sz w:val="24"/>
          <w:szCs w:val="24"/>
          <w:lang w:val="mn-MN"/>
        </w:rPr>
        <w:t>Стандартчилал, техникийн зохицуулалт, тохирлын үнэлгээний итгэмжлэлийн тухай хууль</w:t>
      </w:r>
      <w:r w:rsidR="00B92E1C" w:rsidRPr="00776D20">
        <w:rPr>
          <w:rFonts w:cs="Arial"/>
          <w:bCs/>
          <w:sz w:val="24"/>
          <w:szCs w:val="24"/>
          <w:lang w:val="mn-MN"/>
        </w:rPr>
        <w:t>тай</w:t>
      </w:r>
      <w:r w:rsidR="00063778" w:rsidRPr="00776D20">
        <w:rPr>
          <w:rFonts w:cs="Arial"/>
          <w:bCs/>
          <w:sz w:val="24"/>
          <w:szCs w:val="24"/>
          <w:lang w:val="mn-MN"/>
        </w:rPr>
        <w:t xml:space="preserve"> уялдуулах;</w:t>
      </w:r>
    </w:p>
    <w:p w14:paraId="29056FB1" w14:textId="77777777" w:rsidR="00F6521C" w:rsidRPr="00776D20" w:rsidRDefault="00063778" w:rsidP="00031F81">
      <w:pPr>
        <w:pStyle w:val="ListParagraph"/>
        <w:numPr>
          <w:ilvl w:val="1"/>
          <w:numId w:val="14"/>
        </w:numPr>
        <w:shd w:val="clear" w:color="auto" w:fill="FFFFFF"/>
        <w:spacing w:after="0"/>
        <w:jc w:val="both"/>
        <w:rPr>
          <w:rFonts w:cs="Arial"/>
          <w:bCs/>
          <w:sz w:val="24"/>
          <w:szCs w:val="24"/>
          <w:lang w:val="mn-MN"/>
        </w:rPr>
      </w:pPr>
      <w:r w:rsidRPr="00776D20">
        <w:rPr>
          <w:rFonts w:cs="Arial"/>
          <w:bCs/>
          <w:sz w:val="24"/>
          <w:szCs w:val="24"/>
          <w:lang w:val="mn-MN"/>
        </w:rPr>
        <w:t>Ажил</w:t>
      </w:r>
      <w:r w:rsidR="00B41C6E" w:rsidRPr="00776D20">
        <w:rPr>
          <w:rFonts w:cs="Arial"/>
          <w:bCs/>
          <w:sz w:val="24"/>
          <w:szCs w:val="24"/>
          <w:lang w:val="mn-MN"/>
        </w:rPr>
        <w:t>тныг аюулгүй, хэвийн нөхцөлтэй ажлын байраар хангах ажил олгогчийн эрх, үүргий</w:t>
      </w:r>
      <w:r w:rsidRPr="00776D20">
        <w:rPr>
          <w:rFonts w:cs="Arial"/>
          <w:bCs/>
          <w:sz w:val="24"/>
          <w:szCs w:val="24"/>
          <w:lang w:val="mn-MN"/>
        </w:rPr>
        <w:t xml:space="preserve">г хангуулах, хөдөлмөрийн харилцааны асуудалд </w:t>
      </w:r>
      <w:proofErr w:type="spellStart"/>
      <w:r w:rsidRPr="00776D20">
        <w:rPr>
          <w:rFonts w:cs="Arial"/>
          <w:bCs/>
          <w:sz w:val="24"/>
          <w:szCs w:val="24"/>
          <w:lang w:val="mn-MN"/>
        </w:rPr>
        <w:t>ХАБЭА</w:t>
      </w:r>
      <w:proofErr w:type="spellEnd"/>
      <w:r w:rsidRPr="00776D20">
        <w:rPr>
          <w:rFonts w:cs="Arial"/>
          <w:bCs/>
          <w:sz w:val="24"/>
          <w:szCs w:val="24"/>
          <w:lang w:val="mn-MN"/>
        </w:rPr>
        <w:t>-н хуулийн хэрэгжилтийг хангуула</w:t>
      </w:r>
      <w:r w:rsidR="00F6521C" w:rsidRPr="00776D20">
        <w:rPr>
          <w:rFonts w:cs="Arial"/>
          <w:bCs/>
          <w:sz w:val="24"/>
          <w:szCs w:val="24"/>
          <w:lang w:val="mn-MN"/>
        </w:rPr>
        <w:t xml:space="preserve">х зорилгоор </w:t>
      </w:r>
      <w:r w:rsidR="005250ED" w:rsidRPr="00776D20">
        <w:rPr>
          <w:rFonts w:cs="Arial"/>
          <w:bCs/>
          <w:sz w:val="24"/>
          <w:szCs w:val="24"/>
          <w:lang w:val="mn-MN"/>
        </w:rPr>
        <w:t>Хөдөлмөрийн тухай хууль</w:t>
      </w:r>
      <w:r w:rsidR="00B41C6E" w:rsidRPr="00776D20">
        <w:rPr>
          <w:rFonts w:cs="Arial"/>
          <w:bCs/>
          <w:sz w:val="24"/>
          <w:szCs w:val="24"/>
          <w:lang w:val="mn-MN"/>
        </w:rPr>
        <w:t>тай</w:t>
      </w:r>
      <w:r w:rsidR="00F6521C" w:rsidRPr="00776D20">
        <w:rPr>
          <w:rFonts w:cs="Arial"/>
          <w:bCs/>
          <w:sz w:val="24"/>
          <w:szCs w:val="24"/>
          <w:lang w:val="mn-MN"/>
        </w:rPr>
        <w:t xml:space="preserve"> уялдуулах;</w:t>
      </w:r>
    </w:p>
    <w:p w14:paraId="6D28805C" w14:textId="77777777" w:rsidR="00815BFD" w:rsidRPr="00776D20" w:rsidRDefault="00F6521C" w:rsidP="00031F81">
      <w:pPr>
        <w:pStyle w:val="ListParagraph"/>
        <w:numPr>
          <w:ilvl w:val="1"/>
          <w:numId w:val="14"/>
        </w:numPr>
        <w:shd w:val="clear" w:color="auto" w:fill="FFFFFF" w:themeFill="background1"/>
        <w:spacing w:after="0"/>
        <w:jc w:val="both"/>
        <w:rPr>
          <w:rFonts w:cs="Arial"/>
          <w:sz w:val="24"/>
          <w:szCs w:val="24"/>
          <w:lang w:val="mn-MN"/>
        </w:rPr>
      </w:pPr>
      <w:r w:rsidRPr="00776D20">
        <w:rPr>
          <w:rFonts w:cs="Arial"/>
          <w:sz w:val="24"/>
          <w:szCs w:val="24"/>
          <w:lang w:val="mn-MN"/>
        </w:rPr>
        <w:lastRenderedPageBreak/>
        <w:t>А</w:t>
      </w:r>
      <w:r w:rsidR="00FE0ADE" w:rsidRPr="00776D20">
        <w:rPr>
          <w:rFonts w:cs="Arial"/>
          <w:sz w:val="24"/>
          <w:szCs w:val="24"/>
          <w:lang w:val="mn-MN"/>
        </w:rPr>
        <w:t xml:space="preserve">жилтны эрүүл мэндийн үзлэг, </w:t>
      </w:r>
      <w:r w:rsidRPr="00776D20">
        <w:rPr>
          <w:rFonts w:cs="Arial"/>
          <w:sz w:val="24"/>
          <w:szCs w:val="24"/>
          <w:lang w:val="mn-MN"/>
        </w:rPr>
        <w:t xml:space="preserve">тандалт, </w:t>
      </w:r>
      <w:proofErr w:type="spellStart"/>
      <w:r w:rsidR="00FE0ADE" w:rsidRPr="00776D20">
        <w:rPr>
          <w:rFonts w:cs="Arial"/>
          <w:sz w:val="24"/>
          <w:szCs w:val="24"/>
          <w:lang w:val="mn-MN"/>
        </w:rPr>
        <w:t>МШӨ</w:t>
      </w:r>
      <w:proofErr w:type="spellEnd"/>
      <w:r w:rsidR="00FE0ADE" w:rsidRPr="00776D20">
        <w:rPr>
          <w:rFonts w:cs="Arial"/>
          <w:sz w:val="24"/>
          <w:szCs w:val="24"/>
          <w:lang w:val="mn-MN"/>
        </w:rPr>
        <w:t>-ний илрүүлэг, бүртгэл, мэдээллийн талаарх зохицуулалтыг Эрүүл мэндийн тухай хууль, Нийгмийн эрүүл мэндийн тусламж, үйлчилгээний тухай хуультай</w:t>
      </w:r>
      <w:r w:rsidR="00815BFD" w:rsidRPr="00776D20">
        <w:rPr>
          <w:rFonts w:cs="Arial"/>
          <w:sz w:val="24"/>
          <w:szCs w:val="24"/>
          <w:lang w:val="mn-MN"/>
        </w:rPr>
        <w:t xml:space="preserve"> уялдуулах;</w:t>
      </w:r>
    </w:p>
    <w:p w14:paraId="195C55E3" w14:textId="3E950D3A" w:rsidR="006165B5" w:rsidRPr="00776D20" w:rsidRDefault="00A4592D" w:rsidP="00031F81">
      <w:pPr>
        <w:pStyle w:val="ListParagraph"/>
        <w:numPr>
          <w:ilvl w:val="1"/>
          <w:numId w:val="14"/>
        </w:numPr>
        <w:shd w:val="clear" w:color="auto" w:fill="FFFFFF"/>
        <w:spacing w:after="0"/>
        <w:jc w:val="both"/>
        <w:rPr>
          <w:rFonts w:cs="Arial"/>
          <w:bCs/>
          <w:sz w:val="24"/>
          <w:szCs w:val="24"/>
          <w:lang w:val="mn-MN"/>
        </w:rPr>
      </w:pPr>
      <w:proofErr w:type="spellStart"/>
      <w:r w:rsidRPr="00776D20">
        <w:rPr>
          <w:rFonts w:cs="Arial"/>
          <w:bCs/>
          <w:sz w:val="24"/>
          <w:szCs w:val="24"/>
          <w:lang w:val="mn-MN"/>
        </w:rPr>
        <w:t>ҮОМШӨ</w:t>
      </w:r>
      <w:proofErr w:type="spellEnd"/>
      <w:r w:rsidR="002B14C7" w:rsidRPr="00776D20">
        <w:rPr>
          <w:rFonts w:cs="Arial"/>
          <w:bCs/>
          <w:sz w:val="24"/>
          <w:szCs w:val="24"/>
          <w:lang w:val="mn-MN"/>
        </w:rPr>
        <w:t>-ний даатгал болон өндөр</w:t>
      </w:r>
      <w:r w:rsidR="00751306" w:rsidRPr="00776D20">
        <w:rPr>
          <w:rFonts w:cs="Arial"/>
          <w:bCs/>
          <w:sz w:val="24"/>
          <w:szCs w:val="24"/>
          <w:lang w:val="mn-MN"/>
        </w:rPr>
        <w:t xml:space="preserve"> эрсдэлтэй </w:t>
      </w:r>
      <w:r w:rsidRPr="00776D20">
        <w:rPr>
          <w:rFonts w:cs="Arial"/>
          <w:bCs/>
          <w:sz w:val="24"/>
          <w:szCs w:val="24"/>
          <w:lang w:val="mn-MN"/>
        </w:rPr>
        <w:t xml:space="preserve"> </w:t>
      </w:r>
      <w:r w:rsidR="002B14C7" w:rsidRPr="00776D20">
        <w:rPr>
          <w:rFonts w:cs="Arial"/>
          <w:bCs/>
          <w:sz w:val="24"/>
          <w:szCs w:val="24"/>
          <w:lang w:val="mn-MN"/>
        </w:rPr>
        <w:t xml:space="preserve">ажлын байранд ажилладаг </w:t>
      </w:r>
      <w:r w:rsidR="00751306" w:rsidRPr="00776D20">
        <w:rPr>
          <w:rFonts w:cs="Arial"/>
          <w:bCs/>
          <w:sz w:val="24"/>
          <w:szCs w:val="24"/>
          <w:lang w:val="mn-MN"/>
        </w:rPr>
        <w:t>ажилтнууд</w:t>
      </w:r>
      <w:r w:rsidR="00004A49" w:rsidRPr="00776D20">
        <w:rPr>
          <w:rFonts w:cs="Arial"/>
          <w:bCs/>
          <w:sz w:val="24"/>
          <w:szCs w:val="24"/>
          <w:lang w:val="mn-MN"/>
        </w:rPr>
        <w:t xml:space="preserve">ыг хамруулдаг </w:t>
      </w:r>
      <w:r w:rsidR="00212BE1" w:rsidRPr="00776D20">
        <w:rPr>
          <w:rFonts w:cs="Arial"/>
          <w:bCs/>
          <w:sz w:val="24"/>
          <w:szCs w:val="24"/>
          <w:lang w:val="mn-MN"/>
        </w:rPr>
        <w:t>амь</w:t>
      </w:r>
      <w:r w:rsidR="002B14C7" w:rsidRPr="00776D20">
        <w:rPr>
          <w:rFonts w:cs="Arial"/>
          <w:bCs/>
          <w:sz w:val="24"/>
          <w:szCs w:val="24"/>
          <w:lang w:val="mn-MN"/>
        </w:rPr>
        <w:t xml:space="preserve"> нас</w:t>
      </w:r>
      <w:r w:rsidR="00212BE1" w:rsidRPr="00776D20">
        <w:rPr>
          <w:rFonts w:cs="Arial"/>
          <w:bCs/>
          <w:sz w:val="24"/>
          <w:szCs w:val="24"/>
          <w:lang w:val="mn-MN"/>
        </w:rPr>
        <w:t xml:space="preserve">, эрүүл мэндийн </w:t>
      </w:r>
      <w:r w:rsidRPr="00776D20">
        <w:rPr>
          <w:rFonts w:cs="Arial"/>
          <w:bCs/>
          <w:sz w:val="24"/>
          <w:szCs w:val="24"/>
          <w:lang w:val="mn-MN"/>
        </w:rPr>
        <w:t>даатгал</w:t>
      </w:r>
      <w:r w:rsidR="00687570" w:rsidRPr="00776D20">
        <w:rPr>
          <w:rFonts w:cs="Arial"/>
          <w:bCs/>
          <w:sz w:val="24"/>
          <w:szCs w:val="24"/>
          <w:lang w:val="mn-MN"/>
        </w:rPr>
        <w:t xml:space="preserve">, </w:t>
      </w:r>
      <w:proofErr w:type="spellStart"/>
      <w:r w:rsidR="00687570" w:rsidRPr="00776D20">
        <w:rPr>
          <w:rFonts w:cs="Arial"/>
          <w:bCs/>
          <w:sz w:val="24"/>
          <w:szCs w:val="24"/>
          <w:lang w:val="mn-MN"/>
        </w:rPr>
        <w:t>ХАБЭА</w:t>
      </w:r>
      <w:proofErr w:type="spellEnd"/>
      <w:r w:rsidR="00687570" w:rsidRPr="00776D20">
        <w:rPr>
          <w:rFonts w:cs="Arial"/>
          <w:bCs/>
          <w:sz w:val="24"/>
          <w:szCs w:val="24"/>
          <w:lang w:val="mn-MN"/>
        </w:rPr>
        <w:t xml:space="preserve">-н </w:t>
      </w:r>
      <w:r w:rsidR="002B14C7" w:rsidRPr="00776D20">
        <w:rPr>
          <w:rFonts w:cs="Arial"/>
          <w:bCs/>
          <w:sz w:val="24"/>
          <w:szCs w:val="24"/>
          <w:lang w:val="mn-MN"/>
        </w:rPr>
        <w:t xml:space="preserve">урьдчилан сэргийлэх </w:t>
      </w:r>
      <w:r w:rsidR="00687570" w:rsidRPr="00776D20">
        <w:rPr>
          <w:rFonts w:cs="Arial"/>
          <w:bCs/>
          <w:sz w:val="24"/>
          <w:szCs w:val="24"/>
          <w:lang w:val="mn-MN"/>
        </w:rPr>
        <w:t>арга хэмжээний санхүүжилтийн талаарх</w:t>
      </w:r>
      <w:r w:rsidR="00176576" w:rsidRPr="00776D20">
        <w:rPr>
          <w:rFonts w:cs="Arial"/>
          <w:bCs/>
          <w:sz w:val="24"/>
          <w:szCs w:val="24"/>
          <w:lang w:val="mn-MN"/>
        </w:rPr>
        <w:t xml:space="preserve"> зохицуулалт</w:t>
      </w:r>
      <w:r w:rsidR="00035770" w:rsidRPr="00776D20">
        <w:rPr>
          <w:rFonts w:cs="Arial"/>
          <w:bCs/>
          <w:sz w:val="24"/>
          <w:szCs w:val="24"/>
          <w:lang w:val="mn-MN"/>
        </w:rPr>
        <w:t xml:space="preserve"> болон Нийгмийн даатгалын ерөнхий хууль, Нийгмийн даатгалын сангаас үйлдвэрлэлийн осол, мэргэжлээс шалтгаалсан өвчний тэтгэвэр, </w:t>
      </w:r>
      <w:r w:rsidR="002B14C7" w:rsidRPr="00776D20">
        <w:rPr>
          <w:rFonts w:cs="Arial"/>
          <w:bCs/>
          <w:sz w:val="24"/>
          <w:szCs w:val="24"/>
          <w:lang w:val="mn-MN"/>
        </w:rPr>
        <w:t xml:space="preserve">тэтгэмж, төлбөрийн тухай </w:t>
      </w:r>
      <w:r w:rsidR="00035770" w:rsidRPr="00776D20">
        <w:rPr>
          <w:rFonts w:cs="Arial"/>
          <w:bCs/>
          <w:sz w:val="24"/>
          <w:szCs w:val="24"/>
          <w:lang w:val="mn-MN"/>
        </w:rPr>
        <w:t>хууль</w:t>
      </w:r>
      <w:r w:rsidR="00716787" w:rsidRPr="00776D20">
        <w:rPr>
          <w:rFonts w:cs="Arial"/>
          <w:bCs/>
          <w:sz w:val="24"/>
          <w:szCs w:val="24"/>
          <w:lang w:val="mn-MN"/>
        </w:rPr>
        <w:t xml:space="preserve">тай уялдуулах; </w:t>
      </w:r>
    </w:p>
    <w:p w14:paraId="33B6BBEC" w14:textId="2A9CCD4F" w:rsidR="005250ED" w:rsidRPr="00776D20" w:rsidRDefault="00D9284C" w:rsidP="00D9284C">
      <w:pPr>
        <w:ind w:left="720"/>
        <w:jc w:val="both"/>
        <w:rPr>
          <w:rFonts w:cs="Arial"/>
          <w:sz w:val="24"/>
          <w:szCs w:val="24"/>
          <w:lang w:val="mn-MN"/>
        </w:rPr>
      </w:pPr>
      <w:r w:rsidRPr="00776D20">
        <w:rPr>
          <w:rFonts w:cs="Arial"/>
          <w:sz w:val="24"/>
          <w:szCs w:val="24"/>
          <w:lang w:val="mn-MN"/>
        </w:rPr>
        <w:t xml:space="preserve">2.1.3 </w:t>
      </w:r>
      <w:r w:rsidR="00F54D03" w:rsidRPr="00776D20">
        <w:rPr>
          <w:rFonts w:cs="Arial"/>
          <w:sz w:val="24"/>
          <w:szCs w:val="24"/>
          <w:lang w:val="mn-MN"/>
        </w:rPr>
        <w:t>Ажлын байранд тавигдах</w:t>
      </w:r>
      <w:r w:rsidR="00CE1FB9" w:rsidRPr="00776D20">
        <w:rPr>
          <w:rFonts w:cs="Arial"/>
          <w:sz w:val="24"/>
          <w:szCs w:val="24"/>
          <w:lang w:val="mn-MN"/>
        </w:rPr>
        <w:t xml:space="preserve"> хөдөлмөрийн</w:t>
      </w:r>
      <w:r w:rsidR="00F54D03" w:rsidRPr="00776D20">
        <w:rPr>
          <w:rFonts w:cs="Arial"/>
          <w:sz w:val="24"/>
          <w:szCs w:val="24"/>
          <w:lang w:val="mn-MN"/>
        </w:rPr>
        <w:t xml:space="preserve"> аюулгүй байдал, эрүүл ахуйн</w:t>
      </w:r>
      <w:r w:rsidR="00CF7E8F" w:rsidRPr="00776D20">
        <w:rPr>
          <w:rFonts w:cs="Arial"/>
          <w:sz w:val="24"/>
          <w:szCs w:val="24"/>
          <w:lang w:val="mn-MN"/>
        </w:rPr>
        <w:t xml:space="preserve"> нөхцөлд тавигдах</w:t>
      </w:r>
      <w:r w:rsidR="00F54D03" w:rsidRPr="00776D20">
        <w:rPr>
          <w:rFonts w:cs="Arial"/>
          <w:sz w:val="24"/>
          <w:szCs w:val="24"/>
          <w:lang w:val="mn-MN"/>
        </w:rPr>
        <w:t xml:space="preserve"> шаардлагы</w:t>
      </w:r>
      <w:r w:rsidR="00721B7D" w:rsidRPr="00776D20">
        <w:rPr>
          <w:rFonts w:cs="Arial"/>
          <w:sz w:val="24"/>
          <w:szCs w:val="24"/>
          <w:lang w:val="mn-MN"/>
        </w:rPr>
        <w:t>н</w:t>
      </w:r>
      <w:r w:rsidR="00E47F31" w:rsidRPr="00776D20">
        <w:rPr>
          <w:rFonts w:cs="Arial"/>
          <w:sz w:val="24"/>
          <w:szCs w:val="24"/>
          <w:lang w:val="mn-MN"/>
        </w:rPr>
        <w:t xml:space="preserve"> талаарх зохицуулалтыг сайжруулах:</w:t>
      </w:r>
    </w:p>
    <w:p w14:paraId="7CCAEB69" w14:textId="0B188515" w:rsidR="008F7FE3" w:rsidRPr="00776D20" w:rsidRDefault="00CE1FB9" w:rsidP="00031F81">
      <w:pPr>
        <w:pStyle w:val="ListParagraph"/>
        <w:numPr>
          <w:ilvl w:val="3"/>
          <w:numId w:val="15"/>
        </w:numPr>
        <w:jc w:val="both"/>
        <w:rPr>
          <w:rFonts w:cs="Arial"/>
          <w:sz w:val="24"/>
          <w:szCs w:val="24"/>
          <w:lang w:val="mn-MN"/>
        </w:rPr>
      </w:pPr>
      <w:r w:rsidRPr="00776D20">
        <w:rPr>
          <w:rFonts w:cs="Arial"/>
          <w:sz w:val="24"/>
          <w:szCs w:val="24"/>
          <w:lang w:val="mn-MN"/>
        </w:rPr>
        <w:t xml:space="preserve">Заавал мөрдөх хөдөлмөрийн аюулгүй байдал, эрүүл </w:t>
      </w:r>
      <w:r w:rsidR="00D9284C" w:rsidRPr="00776D20">
        <w:rPr>
          <w:rFonts w:cs="Arial"/>
          <w:sz w:val="24"/>
          <w:szCs w:val="24"/>
          <w:lang w:val="mn-MN"/>
        </w:rPr>
        <w:t xml:space="preserve">ахуйн хэм хэмжээг техникийн зохицуулалтаар </w:t>
      </w:r>
      <w:r w:rsidR="00AB5C90" w:rsidRPr="00776D20">
        <w:rPr>
          <w:rFonts w:cs="Arial"/>
          <w:sz w:val="24"/>
          <w:szCs w:val="24"/>
          <w:lang w:val="mn-MN"/>
        </w:rPr>
        <w:t>тогтоож мөрдүүлэх</w:t>
      </w:r>
      <w:r w:rsidR="00020F92" w:rsidRPr="00776D20">
        <w:rPr>
          <w:rFonts w:cs="Arial"/>
          <w:sz w:val="24"/>
          <w:szCs w:val="24"/>
          <w:lang w:val="mn-MN"/>
        </w:rPr>
        <w:t xml:space="preserve">,  </w:t>
      </w:r>
      <w:r w:rsidR="008F7FE3" w:rsidRPr="00776D20">
        <w:rPr>
          <w:rFonts w:cs="Arial"/>
          <w:sz w:val="24"/>
          <w:szCs w:val="24"/>
          <w:lang w:val="mn-MN"/>
        </w:rPr>
        <w:t>нөхцөл байдалдаа тохируулан сонгон</w:t>
      </w:r>
      <w:r w:rsidR="00302391" w:rsidRPr="00776D20">
        <w:rPr>
          <w:rFonts w:cs="Arial"/>
          <w:sz w:val="24"/>
          <w:szCs w:val="24"/>
          <w:lang w:val="mn-MN"/>
        </w:rPr>
        <w:t xml:space="preserve"> хэрэглэх шаардлагыг стандартаар тогтоох зохицуулалтыг бий болгох;</w:t>
      </w:r>
    </w:p>
    <w:p w14:paraId="733E7A2B" w14:textId="2811E07D" w:rsidR="00302391" w:rsidRPr="00776D20" w:rsidRDefault="00B25A8B" w:rsidP="00031F81">
      <w:pPr>
        <w:pStyle w:val="ListParagraph"/>
        <w:numPr>
          <w:ilvl w:val="3"/>
          <w:numId w:val="15"/>
        </w:numPr>
        <w:jc w:val="both"/>
        <w:rPr>
          <w:rFonts w:cs="Arial"/>
          <w:sz w:val="24"/>
          <w:szCs w:val="24"/>
          <w:lang w:val="mn-MN"/>
        </w:rPr>
      </w:pPr>
      <w:proofErr w:type="spellStart"/>
      <w:r w:rsidRPr="00776D20">
        <w:rPr>
          <w:rFonts w:cs="Arial"/>
          <w:sz w:val="24"/>
          <w:szCs w:val="24"/>
          <w:lang w:val="mn-MN"/>
        </w:rPr>
        <w:t>ХАБЭА</w:t>
      </w:r>
      <w:proofErr w:type="spellEnd"/>
      <w:r w:rsidRPr="00776D20">
        <w:rPr>
          <w:rFonts w:cs="Arial"/>
          <w:sz w:val="24"/>
          <w:szCs w:val="24"/>
          <w:lang w:val="mn-MN"/>
        </w:rPr>
        <w:t>-н стандарт, техникийн зохицуулалтын байнгын ш</w:t>
      </w:r>
      <w:r w:rsidR="00FF6078" w:rsidRPr="00776D20">
        <w:rPr>
          <w:rFonts w:cs="Arial"/>
          <w:sz w:val="24"/>
          <w:szCs w:val="24"/>
          <w:lang w:val="mn-MN"/>
        </w:rPr>
        <w:t>инэчлэл, сайжруулалтыг хариуцах</w:t>
      </w:r>
      <w:r w:rsidR="006251DE" w:rsidRPr="00776D20">
        <w:rPr>
          <w:rFonts w:cs="Arial"/>
          <w:sz w:val="24"/>
          <w:szCs w:val="24"/>
          <w:lang w:val="mn-MN"/>
        </w:rPr>
        <w:t xml:space="preserve"> </w:t>
      </w:r>
      <w:r w:rsidR="00FF6078" w:rsidRPr="00776D20">
        <w:rPr>
          <w:rFonts w:cs="Arial"/>
          <w:sz w:val="24"/>
          <w:szCs w:val="24"/>
          <w:lang w:val="mn-MN"/>
        </w:rPr>
        <w:t>байгууллага, эрх үүргийг</w:t>
      </w:r>
      <w:r w:rsidR="006251DE" w:rsidRPr="00776D20">
        <w:rPr>
          <w:rFonts w:cs="Arial"/>
          <w:sz w:val="24"/>
          <w:szCs w:val="24"/>
          <w:lang w:val="mn-MN"/>
        </w:rPr>
        <w:t xml:space="preserve"> тодорхой болго</w:t>
      </w:r>
      <w:r w:rsidR="00353753" w:rsidRPr="00776D20">
        <w:rPr>
          <w:rFonts w:cs="Arial"/>
          <w:sz w:val="24"/>
          <w:szCs w:val="24"/>
          <w:lang w:val="mn-MN"/>
        </w:rPr>
        <w:t>х</w:t>
      </w:r>
      <w:r w:rsidR="006251DE" w:rsidRPr="00776D20">
        <w:rPr>
          <w:rFonts w:cs="Arial"/>
          <w:sz w:val="24"/>
          <w:szCs w:val="24"/>
          <w:lang w:val="mn-MN"/>
        </w:rPr>
        <w:t>;</w:t>
      </w:r>
    </w:p>
    <w:p w14:paraId="25917B28" w14:textId="2AC5A9FA" w:rsidR="0059542A" w:rsidRPr="00776D20" w:rsidRDefault="0059542A" w:rsidP="00031F81">
      <w:pPr>
        <w:pStyle w:val="ListParagraph"/>
        <w:numPr>
          <w:ilvl w:val="3"/>
          <w:numId w:val="15"/>
        </w:numPr>
        <w:jc w:val="both"/>
        <w:rPr>
          <w:rFonts w:cs="Arial"/>
          <w:sz w:val="24"/>
          <w:szCs w:val="24"/>
          <w:lang w:val="mn-MN"/>
        </w:rPr>
      </w:pPr>
      <w:r w:rsidRPr="00776D20">
        <w:rPr>
          <w:rFonts w:cs="Arial"/>
          <w:sz w:val="24"/>
          <w:szCs w:val="24"/>
          <w:lang w:val="mn-MN"/>
        </w:rPr>
        <w:t xml:space="preserve">Ажлын байрны </w:t>
      </w:r>
      <w:r w:rsidR="00353753" w:rsidRPr="00776D20">
        <w:rPr>
          <w:rFonts w:cs="Arial"/>
          <w:sz w:val="24"/>
          <w:szCs w:val="24"/>
          <w:lang w:val="mn-MN"/>
        </w:rPr>
        <w:t xml:space="preserve">хөдөлмөрийн </w:t>
      </w:r>
      <w:r w:rsidRPr="00776D20">
        <w:rPr>
          <w:rFonts w:cs="Arial"/>
          <w:sz w:val="24"/>
          <w:szCs w:val="24"/>
          <w:lang w:val="mn-MN"/>
        </w:rPr>
        <w:t>аюулгүй байдал, эрүүл ахуйн нөхцөлд тавигдах шаардлаг</w:t>
      </w:r>
      <w:r w:rsidR="00085CFD" w:rsidRPr="00776D20">
        <w:rPr>
          <w:rFonts w:cs="Arial"/>
          <w:sz w:val="24"/>
          <w:szCs w:val="24"/>
          <w:lang w:val="mn-MN"/>
        </w:rPr>
        <w:t xml:space="preserve">ад </w:t>
      </w:r>
      <w:r w:rsidR="00353753" w:rsidRPr="00776D20">
        <w:rPr>
          <w:rFonts w:cs="Arial"/>
          <w:sz w:val="24"/>
          <w:szCs w:val="24"/>
          <w:lang w:val="mn-MN"/>
        </w:rPr>
        <w:t xml:space="preserve">шинээр бий болсон </w:t>
      </w:r>
      <w:r w:rsidR="002F41A5" w:rsidRPr="00776D20">
        <w:rPr>
          <w:rFonts w:cs="Arial"/>
          <w:sz w:val="24"/>
          <w:szCs w:val="24"/>
          <w:lang w:val="mn-MN"/>
        </w:rPr>
        <w:t>дараах</w:t>
      </w:r>
      <w:r w:rsidR="00353753" w:rsidRPr="00776D20">
        <w:rPr>
          <w:rFonts w:cs="Arial"/>
          <w:sz w:val="24"/>
          <w:szCs w:val="24"/>
          <w:lang w:val="mn-MN"/>
        </w:rPr>
        <w:t xml:space="preserve"> шинэ нөхцөлийг тусгах</w:t>
      </w:r>
      <w:r w:rsidR="002F41A5" w:rsidRPr="00776D20">
        <w:rPr>
          <w:rFonts w:cs="Arial"/>
          <w:sz w:val="24"/>
          <w:szCs w:val="24"/>
          <w:lang w:val="mn-MN"/>
        </w:rPr>
        <w:t>:</w:t>
      </w:r>
    </w:p>
    <w:p w14:paraId="18B3F751" w14:textId="10EF07B7" w:rsidR="00C24102" w:rsidRPr="00776D20" w:rsidRDefault="00C24102" w:rsidP="00031F81">
      <w:pPr>
        <w:pStyle w:val="ListParagraph"/>
        <w:numPr>
          <w:ilvl w:val="4"/>
          <w:numId w:val="15"/>
        </w:numPr>
        <w:jc w:val="both"/>
        <w:rPr>
          <w:rFonts w:cs="Arial"/>
          <w:sz w:val="24"/>
          <w:szCs w:val="24"/>
          <w:lang w:val="mn-MN"/>
        </w:rPr>
      </w:pPr>
      <w:r w:rsidRPr="00776D20">
        <w:rPr>
          <w:rFonts w:cs="Arial"/>
          <w:sz w:val="24"/>
          <w:szCs w:val="24"/>
          <w:lang w:val="mn-MN"/>
        </w:rPr>
        <w:t>Ил уурхайн ажлын байранд тавигдах шаардлага</w:t>
      </w:r>
      <w:r w:rsidR="002435BB" w:rsidRPr="00776D20">
        <w:rPr>
          <w:rFonts w:cs="Arial"/>
          <w:sz w:val="24"/>
          <w:szCs w:val="24"/>
          <w:lang w:val="mn-MN"/>
        </w:rPr>
        <w:t>;</w:t>
      </w:r>
    </w:p>
    <w:p w14:paraId="14F45610" w14:textId="15093AEF" w:rsidR="00C24102" w:rsidRPr="00776D20" w:rsidRDefault="00353753" w:rsidP="00031F81">
      <w:pPr>
        <w:pStyle w:val="ListParagraph"/>
        <w:numPr>
          <w:ilvl w:val="4"/>
          <w:numId w:val="15"/>
        </w:numPr>
        <w:jc w:val="both"/>
        <w:rPr>
          <w:rFonts w:cs="Arial"/>
          <w:sz w:val="24"/>
          <w:szCs w:val="24"/>
          <w:lang w:val="mn-MN"/>
        </w:rPr>
      </w:pPr>
      <w:r w:rsidRPr="00776D20">
        <w:rPr>
          <w:rFonts w:cs="Arial"/>
          <w:sz w:val="24"/>
          <w:szCs w:val="24"/>
          <w:lang w:val="mn-MN"/>
        </w:rPr>
        <w:t xml:space="preserve">Далд уурхайн </w:t>
      </w:r>
      <w:r w:rsidR="00C24102" w:rsidRPr="00776D20">
        <w:rPr>
          <w:rFonts w:cs="Arial"/>
          <w:sz w:val="24"/>
          <w:szCs w:val="24"/>
          <w:lang w:val="mn-MN"/>
        </w:rPr>
        <w:t>ажлын байран</w:t>
      </w:r>
      <w:r w:rsidR="002435BB" w:rsidRPr="00776D20">
        <w:rPr>
          <w:rFonts w:cs="Arial"/>
          <w:sz w:val="24"/>
          <w:szCs w:val="24"/>
          <w:lang w:val="mn-MN"/>
        </w:rPr>
        <w:t>д тавигдах шаардлага;</w:t>
      </w:r>
    </w:p>
    <w:p w14:paraId="3DEF82CF" w14:textId="3AA64033" w:rsidR="00A75B11" w:rsidRPr="00776D20" w:rsidRDefault="0B400E11" w:rsidP="00031F81">
      <w:pPr>
        <w:pStyle w:val="ListParagraph"/>
        <w:numPr>
          <w:ilvl w:val="4"/>
          <w:numId w:val="15"/>
        </w:numPr>
        <w:jc w:val="both"/>
        <w:rPr>
          <w:rFonts w:cs="Arial"/>
          <w:sz w:val="24"/>
          <w:szCs w:val="24"/>
          <w:lang w:val="mn-MN"/>
        </w:rPr>
      </w:pPr>
      <w:r w:rsidRPr="00776D20">
        <w:rPr>
          <w:rFonts w:cs="Arial"/>
          <w:sz w:val="24"/>
          <w:szCs w:val="24"/>
          <w:lang w:val="mn-MN"/>
        </w:rPr>
        <w:t>Хязгаарлагдмал</w:t>
      </w:r>
      <w:r w:rsidR="2E40F9C2" w:rsidRPr="00776D20">
        <w:rPr>
          <w:rFonts w:cs="Arial"/>
          <w:sz w:val="24"/>
          <w:szCs w:val="24"/>
          <w:lang w:val="mn-MN"/>
        </w:rPr>
        <w:t xml:space="preserve"> орчинд ажилла</w:t>
      </w:r>
      <w:r w:rsidR="00B560CF" w:rsidRPr="00776D20">
        <w:rPr>
          <w:rFonts w:cs="Arial"/>
          <w:sz w:val="24"/>
          <w:szCs w:val="24"/>
          <w:lang w:val="mn-MN"/>
        </w:rPr>
        <w:t xml:space="preserve">х үед </w:t>
      </w:r>
      <w:r w:rsidR="2E40F9C2" w:rsidRPr="00776D20">
        <w:rPr>
          <w:rFonts w:cs="Arial"/>
          <w:sz w:val="24"/>
          <w:szCs w:val="24"/>
          <w:lang w:val="mn-MN"/>
        </w:rPr>
        <w:t>тавигдах шаардлага</w:t>
      </w:r>
      <w:r w:rsidR="79C155EC" w:rsidRPr="00776D20">
        <w:rPr>
          <w:rFonts w:cs="Arial"/>
          <w:sz w:val="24"/>
          <w:szCs w:val="24"/>
          <w:lang w:val="mn-MN"/>
        </w:rPr>
        <w:t>;</w:t>
      </w:r>
    </w:p>
    <w:p w14:paraId="46084CD0" w14:textId="7CDA2B4C" w:rsidR="002435BB" w:rsidRPr="00776D20" w:rsidRDefault="002435BB" w:rsidP="00031F81">
      <w:pPr>
        <w:pStyle w:val="ListParagraph"/>
        <w:numPr>
          <w:ilvl w:val="4"/>
          <w:numId w:val="15"/>
        </w:numPr>
        <w:jc w:val="both"/>
        <w:rPr>
          <w:rFonts w:cs="Arial"/>
          <w:sz w:val="24"/>
          <w:szCs w:val="24"/>
          <w:lang w:val="mn-MN"/>
        </w:rPr>
      </w:pPr>
      <w:r w:rsidRPr="00776D20">
        <w:rPr>
          <w:rFonts w:cs="Arial"/>
          <w:sz w:val="24"/>
          <w:szCs w:val="24"/>
          <w:lang w:val="mn-MN"/>
        </w:rPr>
        <w:t xml:space="preserve">Хавдар үүсгэдэг, үр удамд нөлөөлдөг, нөхөн үржихүйд </w:t>
      </w:r>
      <w:r w:rsidR="00B560CF" w:rsidRPr="00776D20">
        <w:rPr>
          <w:rFonts w:cs="Arial"/>
          <w:sz w:val="24"/>
          <w:szCs w:val="24"/>
          <w:lang w:val="mn-MN"/>
        </w:rPr>
        <w:t xml:space="preserve">сөрөг </w:t>
      </w:r>
      <w:r w:rsidRPr="00776D20">
        <w:rPr>
          <w:rFonts w:cs="Arial"/>
          <w:sz w:val="24"/>
          <w:szCs w:val="24"/>
          <w:lang w:val="mn-MN"/>
        </w:rPr>
        <w:t>нөлөө</w:t>
      </w:r>
      <w:r w:rsidR="00B560CF" w:rsidRPr="00776D20">
        <w:rPr>
          <w:rFonts w:cs="Arial"/>
          <w:sz w:val="24"/>
          <w:szCs w:val="24"/>
          <w:lang w:val="mn-MN"/>
        </w:rPr>
        <w:t>тэй</w:t>
      </w:r>
      <w:r w:rsidRPr="00776D20">
        <w:rPr>
          <w:rFonts w:cs="Arial"/>
          <w:sz w:val="24"/>
          <w:szCs w:val="24"/>
          <w:lang w:val="mn-MN"/>
        </w:rPr>
        <w:t xml:space="preserve"> хорт бодис</w:t>
      </w:r>
      <w:r w:rsidR="00B560CF" w:rsidRPr="00776D20">
        <w:rPr>
          <w:rFonts w:cs="Arial"/>
          <w:sz w:val="24"/>
          <w:szCs w:val="24"/>
          <w:lang w:val="mn-MN"/>
        </w:rPr>
        <w:t>той харьцан ажиллахад</w:t>
      </w:r>
      <w:r w:rsidRPr="00776D20">
        <w:rPr>
          <w:rFonts w:cs="Arial"/>
          <w:sz w:val="24"/>
          <w:szCs w:val="24"/>
          <w:lang w:val="mn-MN"/>
        </w:rPr>
        <w:t xml:space="preserve"> тавигдах шаардлага;</w:t>
      </w:r>
    </w:p>
    <w:p w14:paraId="549717F5" w14:textId="10402501" w:rsidR="002435BB" w:rsidRPr="00776D20" w:rsidRDefault="002435BB" w:rsidP="00031F81">
      <w:pPr>
        <w:pStyle w:val="ListParagraph"/>
        <w:numPr>
          <w:ilvl w:val="4"/>
          <w:numId w:val="15"/>
        </w:numPr>
        <w:jc w:val="both"/>
        <w:rPr>
          <w:rFonts w:cs="Arial"/>
          <w:sz w:val="24"/>
          <w:szCs w:val="24"/>
          <w:lang w:val="mn-MN"/>
        </w:rPr>
      </w:pPr>
      <w:r w:rsidRPr="00776D20">
        <w:rPr>
          <w:rFonts w:cs="Arial"/>
          <w:sz w:val="24"/>
          <w:szCs w:val="24"/>
          <w:lang w:val="mn-MN"/>
        </w:rPr>
        <w:t>Хөдөлмөрийн эрүүл ахуйн нөхцөл</w:t>
      </w:r>
      <w:r w:rsidR="00235E4E" w:rsidRPr="00776D20">
        <w:rPr>
          <w:rFonts w:cs="Arial"/>
          <w:sz w:val="24"/>
          <w:szCs w:val="24"/>
          <w:lang w:val="mn-MN"/>
        </w:rPr>
        <w:t xml:space="preserve">ийн хэмжилт </w:t>
      </w:r>
      <w:r w:rsidR="3EE0397E" w:rsidRPr="00776D20">
        <w:rPr>
          <w:rFonts w:cs="Arial"/>
          <w:sz w:val="24"/>
          <w:szCs w:val="24"/>
          <w:lang w:val="mn-MN"/>
        </w:rPr>
        <w:t xml:space="preserve"> мониторингд</w:t>
      </w:r>
      <w:r w:rsidRPr="00776D20">
        <w:rPr>
          <w:rFonts w:cs="Arial"/>
          <w:sz w:val="24"/>
          <w:szCs w:val="24"/>
          <w:lang w:val="mn-MN"/>
        </w:rPr>
        <w:t xml:space="preserve">  тавигдах шаардлага</w:t>
      </w:r>
      <w:r w:rsidR="00235E4E" w:rsidRPr="00776D20">
        <w:rPr>
          <w:rFonts w:cs="Arial"/>
          <w:sz w:val="24"/>
          <w:szCs w:val="24"/>
          <w:lang w:val="mn-MN"/>
        </w:rPr>
        <w:t>.</w:t>
      </w:r>
    </w:p>
    <w:p w14:paraId="6D2B7D43" w14:textId="67223BCA" w:rsidR="00235E4E" w:rsidRPr="00776D20" w:rsidRDefault="00235E4E" w:rsidP="00235E4E">
      <w:pPr>
        <w:ind w:left="720"/>
        <w:jc w:val="both"/>
        <w:rPr>
          <w:rFonts w:cs="Arial"/>
          <w:sz w:val="24"/>
          <w:szCs w:val="24"/>
          <w:lang w:val="mn-MN"/>
        </w:rPr>
      </w:pPr>
      <w:r w:rsidRPr="00776D20">
        <w:rPr>
          <w:rFonts w:cs="Arial"/>
          <w:sz w:val="24"/>
          <w:szCs w:val="24"/>
          <w:lang w:val="mn-MN"/>
        </w:rPr>
        <w:t xml:space="preserve">2.1.4 </w:t>
      </w:r>
      <w:r w:rsidR="00FC3D64" w:rsidRPr="00776D20">
        <w:rPr>
          <w:rFonts w:cs="Arial"/>
          <w:sz w:val="24"/>
          <w:szCs w:val="24"/>
          <w:lang w:val="mn-MN"/>
        </w:rPr>
        <w:t>Эрүүл мэндийн үзлэг</w:t>
      </w:r>
      <w:r w:rsidR="00273B64" w:rsidRPr="00776D20">
        <w:rPr>
          <w:rFonts w:cs="Arial"/>
          <w:sz w:val="24"/>
          <w:szCs w:val="24"/>
          <w:lang w:val="mn-MN"/>
        </w:rPr>
        <w:t>ийн талаарх зохицуулалтыг сайжруулах чиглэлээр:</w:t>
      </w:r>
    </w:p>
    <w:p w14:paraId="25476CB1" w14:textId="7858B07F" w:rsidR="00273B64" w:rsidRPr="00776D20" w:rsidRDefault="00910EF3" w:rsidP="00031F81">
      <w:pPr>
        <w:pStyle w:val="ListParagraph"/>
        <w:numPr>
          <w:ilvl w:val="0"/>
          <w:numId w:val="14"/>
        </w:numPr>
        <w:jc w:val="both"/>
        <w:rPr>
          <w:rFonts w:cs="Arial"/>
          <w:sz w:val="24"/>
          <w:szCs w:val="24"/>
          <w:lang w:val="mn-MN"/>
        </w:rPr>
      </w:pPr>
      <w:r w:rsidRPr="00776D20">
        <w:rPr>
          <w:rFonts w:cs="Arial"/>
          <w:sz w:val="24"/>
          <w:szCs w:val="24"/>
          <w:lang w:val="mn-MN"/>
        </w:rPr>
        <w:t>Эрүүл мэндийн үзлэгийн зохицуулалтыг</w:t>
      </w:r>
      <w:r w:rsidR="00F86712" w:rsidRPr="00776D20">
        <w:rPr>
          <w:rFonts w:cs="Arial"/>
          <w:sz w:val="24"/>
          <w:szCs w:val="24"/>
          <w:lang w:val="mn-MN"/>
        </w:rPr>
        <w:t xml:space="preserve"> “Хөдөлмөрийн эрүүл мэндийн </w:t>
      </w:r>
      <w:r w:rsidR="005963AB" w:rsidRPr="00776D20">
        <w:rPr>
          <w:rFonts w:cs="Arial"/>
          <w:sz w:val="24"/>
          <w:szCs w:val="24"/>
          <w:lang w:val="mn-MN"/>
        </w:rPr>
        <w:t xml:space="preserve">үзлэг, </w:t>
      </w:r>
      <w:r w:rsidR="00F86712" w:rsidRPr="00776D20">
        <w:rPr>
          <w:rFonts w:cs="Arial"/>
          <w:sz w:val="24"/>
          <w:szCs w:val="24"/>
          <w:lang w:val="mn-MN"/>
        </w:rPr>
        <w:t xml:space="preserve">тандалт” </w:t>
      </w:r>
      <w:r w:rsidR="00353753" w:rsidRPr="00776D20">
        <w:rPr>
          <w:rFonts w:cs="Arial"/>
          <w:sz w:val="24"/>
          <w:szCs w:val="24"/>
          <w:lang w:val="mn-MN"/>
        </w:rPr>
        <w:t>болгон</w:t>
      </w:r>
      <w:r w:rsidR="00F86712" w:rsidRPr="00776D20">
        <w:rPr>
          <w:rFonts w:cs="Arial"/>
          <w:sz w:val="24"/>
          <w:szCs w:val="24"/>
          <w:lang w:val="mn-MN"/>
        </w:rPr>
        <w:t xml:space="preserve"> сайжруулж, </w:t>
      </w:r>
      <w:r w:rsidR="005963AB" w:rsidRPr="00776D20">
        <w:rPr>
          <w:rFonts w:cs="Arial"/>
          <w:sz w:val="24"/>
          <w:szCs w:val="24"/>
          <w:lang w:val="mn-MN"/>
        </w:rPr>
        <w:t>э</w:t>
      </w:r>
      <w:r w:rsidR="00C42E55" w:rsidRPr="00776D20">
        <w:rPr>
          <w:rFonts w:cs="Arial"/>
          <w:sz w:val="24"/>
          <w:szCs w:val="24"/>
          <w:lang w:val="mn-MN"/>
        </w:rPr>
        <w:t xml:space="preserve">рсдэлтэй </w:t>
      </w:r>
      <w:r w:rsidR="00751BC7" w:rsidRPr="00776D20">
        <w:rPr>
          <w:rFonts w:cs="Arial"/>
          <w:sz w:val="24"/>
          <w:szCs w:val="24"/>
          <w:lang w:val="mn-MN"/>
        </w:rPr>
        <w:t>аж</w:t>
      </w:r>
      <w:r w:rsidR="00646546" w:rsidRPr="00776D20">
        <w:rPr>
          <w:rFonts w:cs="Arial"/>
          <w:sz w:val="24"/>
          <w:szCs w:val="24"/>
          <w:lang w:val="mn-MN"/>
        </w:rPr>
        <w:t xml:space="preserve">лын байранд шинэ ажилтан </w:t>
      </w:r>
      <w:r w:rsidR="00751BC7" w:rsidRPr="00776D20">
        <w:rPr>
          <w:rFonts w:cs="Arial"/>
          <w:sz w:val="24"/>
          <w:szCs w:val="24"/>
          <w:lang w:val="mn-MN"/>
        </w:rPr>
        <w:t>ажилд авахаа</w:t>
      </w:r>
      <w:r w:rsidR="00A75B11" w:rsidRPr="00776D20">
        <w:rPr>
          <w:rFonts w:cs="Arial"/>
          <w:sz w:val="24"/>
          <w:szCs w:val="24"/>
          <w:lang w:val="mn-MN"/>
        </w:rPr>
        <w:t>с</w:t>
      </w:r>
      <w:r w:rsidR="00751BC7" w:rsidRPr="00776D20">
        <w:rPr>
          <w:rFonts w:cs="Arial"/>
          <w:sz w:val="24"/>
          <w:szCs w:val="24"/>
          <w:lang w:val="mn-MN"/>
        </w:rPr>
        <w:t xml:space="preserve"> өмнө  болон дараа </w:t>
      </w:r>
      <w:r w:rsidR="00B560CF" w:rsidRPr="00776D20">
        <w:rPr>
          <w:rFonts w:cs="Arial"/>
          <w:sz w:val="24"/>
          <w:szCs w:val="24"/>
          <w:lang w:val="mn-MN"/>
        </w:rPr>
        <w:t xml:space="preserve">нь </w:t>
      </w:r>
      <w:r w:rsidR="00751BC7" w:rsidRPr="00776D20">
        <w:rPr>
          <w:rFonts w:cs="Arial"/>
          <w:sz w:val="24"/>
          <w:szCs w:val="24"/>
          <w:lang w:val="mn-MN"/>
        </w:rPr>
        <w:t xml:space="preserve">хийх </w:t>
      </w:r>
      <w:r w:rsidR="00646546" w:rsidRPr="00776D20">
        <w:rPr>
          <w:rFonts w:cs="Arial"/>
          <w:sz w:val="24"/>
          <w:szCs w:val="24"/>
          <w:lang w:val="mn-MN"/>
        </w:rPr>
        <w:t xml:space="preserve">эрүүл мэндийн </w:t>
      </w:r>
      <w:r w:rsidR="00751BC7" w:rsidRPr="00776D20">
        <w:rPr>
          <w:rFonts w:cs="Arial"/>
          <w:sz w:val="24"/>
          <w:szCs w:val="24"/>
          <w:lang w:val="mn-MN"/>
        </w:rPr>
        <w:t>үзлэг</w:t>
      </w:r>
      <w:r w:rsidR="00646546" w:rsidRPr="00776D20">
        <w:rPr>
          <w:rFonts w:cs="Arial"/>
          <w:sz w:val="24"/>
          <w:szCs w:val="24"/>
          <w:lang w:val="mn-MN"/>
        </w:rPr>
        <w:t xml:space="preserve">ийг </w:t>
      </w:r>
      <w:r w:rsidR="005963AB" w:rsidRPr="00776D20">
        <w:rPr>
          <w:rFonts w:cs="Arial"/>
          <w:sz w:val="24"/>
          <w:szCs w:val="24"/>
          <w:lang w:val="mn-MN"/>
        </w:rPr>
        <w:t>хөдөлмөрийн нөхцөлөөс хамаар</w:t>
      </w:r>
      <w:r w:rsidR="00646546" w:rsidRPr="00776D20">
        <w:rPr>
          <w:rFonts w:cs="Arial"/>
          <w:sz w:val="24"/>
          <w:szCs w:val="24"/>
          <w:lang w:val="mn-MN"/>
        </w:rPr>
        <w:t xml:space="preserve">уулан </w:t>
      </w:r>
      <w:r w:rsidR="005963AB" w:rsidRPr="00776D20">
        <w:rPr>
          <w:rFonts w:cs="Arial"/>
          <w:sz w:val="24"/>
          <w:szCs w:val="24"/>
          <w:lang w:val="mn-MN"/>
        </w:rPr>
        <w:t xml:space="preserve">зохион байгуулах, </w:t>
      </w:r>
      <w:r w:rsidR="00F51380" w:rsidRPr="00776D20">
        <w:rPr>
          <w:rFonts w:cs="Arial"/>
          <w:sz w:val="24"/>
          <w:szCs w:val="24"/>
          <w:lang w:val="mn-MN"/>
        </w:rPr>
        <w:t>ажилтны эрүүл мэндийн үнэлгээ, хөдөлмөрийн чад</w:t>
      </w:r>
      <w:r w:rsidR="00595664" w:rsidRPr="00776D20">
        <w:rPr>
          <w:rFonts w:cs="Arial"/>
          <w:sz w:val="24"/>
          <w:szCs w:val="24"/>
          <w:lang w:val="mn-MN"/>
        </w:rPr>
        <w:t xml:space="preserve">вар алдалтаас урьдчилан сэргийлэхэд чиглэсэн зохицуулалтыг </w:t>
      </w:r>
      <w:r w:rsidR="00A6577F" w:rsidRPr="00776D20">
        <w:rPr>
          <w:rFonts w:cs="Arial"/>
          <w:sz w:val="24"/>
          <w:szCs w:val="24"/>
          <w:lang w:val="mn-MN"/>
        </w:rPr>
        <w:t>сайжруулах;</w:t>
      </w:r>
      <w:r w:rsidR="28CE74B7" w:rsidRPr="00776D20">
        <w:rPr>
          <w:rFonts w:cs="Arial"/>
          <w:sz w:val="24"/>
          <w:szCs w:val="24"/>
          <w:lang w:val="mn-MN"/>
        </w:rPr>
        <w:t xml:space="preserve"> </w:t>
      </w:r>
    </w:p>
    <w:p w14:paraId="7566A8E2" w14:textId="40CA235F" w:rsidR="00A6577F" w:rsidRPr="00776D20" w:rsidRDefault="00A6577F" w:rsidP="00031F81">
      <w:pPr>
        <w:pStyle w:val="ListParagraph"/>
        <w:numPr>
          <w:ilvl w:val="0"/>
          <w:numId w:val="14"/>
        </w:numPr>
        <w:jc w:val="both"/>
        <w:rPr>
          <w:rFonts w:cs="Arial"/>
          <w:sz w:val="24"/>
          <w:szCs w:val="24"/>
          <w:lang w:val="mn-MN"/>
        </w:rPr>
      </w:pPr>
      <w:r w:rsidRPr="00776D20">
        <w:rPr>
          <w:rFonts w:cs="Arial"/>
          <w:sz w:val="24"/>
          <w:szCs w:val="24"/>
          <w:lang w:val="mn-MN"/>
        </w:rPr>
        <w:t xml:space="preserve">Хөдөлмөрийн эрүүл мэндийн </w:t>
      </w:r>
      <w:r w:rsidR="005963AB" w:rsidRPr="00776D20">
        <w:rPr>
          <w:rFonts w:cs="Arial"/>
          <w:sz w:val="24"/>
          <w:szCs w:val="24"/>
          <w:lang w:val="mn-MN"/>
        </w:rPr>
        <w:t xml:space="preserve">үзлэг, </w:t>
      </w:r>
      <w:r w:rsidR="00113E50" w:rsidRPr="00776D20">
        <w:rPr>
          <w:rFonts w:cs="Arial"/>
          <w:sz w:val="24"/>
          <w:szCs w:val="24"/>
          <w:lang w:val="mn-MN"/>
        </w:rPr>
        <w:t>тандалтын хэрэгжилтэд эрүүл мэндийн асуудал хариуцсан төрийн захиргааны төв байгууллагы</w:t>
      </w:r>
      <w:r w:rsidR="00B05364" w:rsidRPr="00776D20">
        <w:rPr>
          <w:rFonts w:cs="Arial"/>
          <w:sz w:val="24"/>
          <w:szCs w:val="24"/>
          <w:lang w:val="mn-MN"/>
        </w:rPr>
        <w:t xml:space="preserve">н чиг үүргийг тодорхой болгож, </w:t>
      </w:r>
      <w:r w:rsidR="002108FC" w:rsidRPr="00776D20">
        <w:rPr>
          <w:rFonts w:cs="Arial"/>
          <w:sz w:val="24"/>
          <w:szCs w:val="24"/>
          <w:lang w:val="mn-MN"/>
        </w:rPr>
        <w:t xml:space="preserve">эрүүл мэндийн байгууллагуудад хийгдэх </w:t>
      </w:r>
      <w:r w:rsidR="00B05364" w:rsidRPr="00776D20">
        <w:rPr>
          <w:rFonts w:cs="Arial"/>
          <w:sz w:val="24"/>
          <w:szCs w:val="24"/>
          <w:lang w:val="mn-MN"/>
        </w:rPr>
        <w:t>хөдөлмөрийн эрүүл мэндийн үзлэг, мэргэжлээс шалтгаалсан өвчний эрт илрүүлэг, оношилгоо, бүртгэл, мэдээллий</w:t>
      </w:r>
      <w:r w:rsidR="002108FC" w:rsidRPr="00776D20">
        <w:rPr>
          <w:rFonts w:cs="Arial"/>
          <w:sz w:val="24"/>
          <w:szCs w:val="24"/>
          <w:lang w:val="mn-MN"/>
        </w:rPr>
        <w:t>н зохион байгуулалтын зохицуулалтыг сайжруулах;</w:t>
      </w:r>
    </w:p>
    <w:p w14:paraId="5AE7E09C" w14:textId="6FDC9722" w:rsidR="002108FC" w:rsidRPr="00776D20" w:rsidRDefault="00245932" w:rsidP="00031F81">
      <w:pPr>
        <w:pStyle w:val="ListParagraph"/>
        <w:numPr>
          <w:ilvl w:val="0"/>
          <w:numId w:val="14"/>
        </w:numPr>
        <w:jc w:val="both"/>
        <w:rPr>
          <w:rFonts w:cs="Arial"/>
          <w:sz w:val="24"/>
          <w:szCs w:val="24"/>
          <w:lang w:val="mn-MN"/>
        </w:rPr>
      </w:pPr>
      <w:r w:rsidRPr="00776D20">
        <w:rPr>
          <w:rFonts w:cs="Arial"/>
          <w:sz w:val="24"/>
          <w:szCs w:val="24"/>
          <w:lang w:val="mn-MN"/>
        </w:rPr>
        <w:t>Хөдөлмөрийн эрүүл мэндийн үзлэгийн зохион байгуулалттай холбоотой</w:t>
      </w:r>
      <w:r w:rsidR="00E2515F" w:rsidRPr="00776D20">
        <w:rPr>
          <w:rFonts w:cs="Arial"/>
          <w:sz w:val="24"/>
          <w:szCs w:val="24"/>
          <w:lang w:val="mn-MN"/>
        </w:rPr>
        <w:t xml:space="preserve"> хөдөлмөрийн эрүүл мэнд судлаач</w:t>
      </w:r>
      <w:r w:rsidR="00B933C0" w:rsidRPr="00776D20">
        <w:rPr>
          <w:rFonts w:cs="Arial"/>
          <w:sz w:val="24"/>
          <w:szCs w:val="24"/>
          <w:lang w:val="mn-MN"/>
        </w:rPr>
        <w:t>,</w:t>
      </w:r>
      <w:r w:rsidR="00E2515F" w:rsidRPr="00776D20">
        <w:rPr>
          <w:rFonts w:cs="Arial"/>
          <w:sz w:val="24"/>
          <w:szCs w:val="24"/>
          <w:lang w:val="mn-MN"/>
        </w:rPr>
        <w:t xml:space="preserve"> эмчид тавигдах шаардлага,</w:t>
      </w:r>
      <w:r w:rsidR="00496B9B" w:rsidRPr="00776D20">
        <w:rPr>
          <w:rFonts w:cs="Arial"/>
          <w:sz w:val="24"/>
          <w:szCs w:val="24"/>
          <w:lang w:val="mn-MN"/>
        </w:rPr>
        <w:t xml:space="preserve"> </w:t>
      </w:r>
      <w:r w:rsidRPr="00776D20">
        <w:rPr>
          <w:rFonts w:cs="Arial"/>
          <w:sz w:val="24"/>
          <w:szCs w:val="24"/>
          <w:lang w:val="mn-MN"/>
        </w:rPr>
        <w:t>ажилтны хувийн мэдээллийн нууцлал</w:t>
      </w:r>
      <w:r w:rsidR="00850D75" w:rsidRPr="00776D20">
        <w:rPr>
          <w:rFonts w:cs="Arial"/>
          <w:sz w:val="24"/>
          <w:szCs w:val="24"/>
          <w:lang w:val="mn-MN"/>
        </w:rPr>
        <w:t>, аюулгүй байдал, ажил олгогч</w:t>
      </w:r>
      <w:r w:rsidR="00496B9B" w:rsidRPr="00776D20">
        <w:rPr>
          <w:rFonts w:cs="Arial"/>
          <w:sz w:val="24"/>
          <w:szCs w:val="24"/>
          <w:lang w:val="mn-MN"/>
        </w:rPr>
        <w:t xml:space="preserve">, </w:t>
      </w:r>
      <w:r w:rsidR="00850D75" w:rsidRPr="00776D20">
        <w:rPr>
          <w:rFonts w:cs="Arial"/>
          <w:sz w:val="24"/>
          <w:szCs w:val="24"/>
          <w:lang w:val="mn-MN"/>
        </w:rPr>
        <w:t>үзлэг хий</w:t>
      </w:r>
      <w:r w:rsidR="00496B9B" w:rsidRPr="00776D20">
        <w:rPr>
          <w:rFonts w:cs="Arial"/>
          <w:sz w:val="24"/>
          <w:szCs w:val="24"/>
          <w:lang w:val="mn-MN"/>
        </w:rPr>
        <w:t>х</w:t>
      </w:r>
      <w:r w:rsidR="00850D75" w:rsidRPr="00776D20">
        <w:rPr>
          <w:rFonts w:cs="Arial"/>
          <w:sz w:val="24"/>
          <w:szCs w:val="24"/>
          <w:lang w:val="mn-MN"/>
        </w:rPr>
        <w:t xml:space="preserve"> </w:t>
      </w:r>
      <w:r w:rsidR="00850D75" w:rsidRPr="00776D20">
        <w:rPr>
          <w:rFonts w:cs="Arial"/>
          <w:sz w:val="24"/>
          <w:szCs w:val="24"/>
          <w:lang w:val="mn-MN"/>
        </w:rPr>
        <w:lastRenderedPageBreak/>
        <w:t xml:space="preserve">эмнэлгийн хүлээх үүрэг, </w:t>
      </w:r>
      <w:r w:rsidR="00E2515F" w:rsidRPr="00776D20">
        <w:rPr>
          <w:rFonts w:cs="Arial"/>
          <w:sz w:val="24"/>
          <w:szCs w:val="24"/>
          <w:lang w:val="mn-MN"/>
        </w:rPr>
        <w:t xml:space="preserve">ёс зүйн </w:t>
      </w:r>
      <w:r w:rsidR="00B933C0" w:rsidRPr="00776D20">
        <w:rPr>
          <w:rFonts w:cs="Arial"/>
          <w:sz w:val="24"/>
          <w:szCs w:val="24"/>
          <w:lang w:val="mn-MN"/>
        </w:rPr>
        <w:t>асуудлын талаарх зохицуулалтыг Э</w:t>
      </w:r>
      <w:r w:rsidR="00E2515F" w:rsidRPr="00776D20">
        <w:rPr>
          <w:rFonts w:cs="Arial"/>
          <w:sz w:val="24"/>
          <w:szCs w:val="24"/>
          <w:lang w:val="mn-MN"/>
        </w:rPr>
        <w:t>рүүл мэндийн хууль тогтоомжтой нийцүүлэ</w:t>
      </w:r>
      <w:r w:rsidR="00496B9B" w:rsidRPr="00776D20">
        <w:rPr>
          <w:rFonts w:cs="Arial"/>
          <w:sz w:val="24"/>
          <w:szCs w:val="24"/>
          <w:lang w:val="mn-MN"/>
        </w:rPr>
        <w:t>н зохицуулах.</w:t>
      </w:r>
    </w:p>
    <w:p w14:paraId="54265413" w14:textId="02520204" w:rsidR="00496B9B" w:rsidRPr="00776D20" w:rsidRDefault="00496B9B" w:rsidP="00D12DA0">
      <w:pPr>
        <w:ind w:left="720"/>
        <w:jc w:val="both"/>
        <w:rPr>
          <w:rFonts w:cs="Arial"/>
          <w:sz w:val="24"/>
          <w:szCs w:val="24"/>
          <w:lang w:val="mn-MN"/>
        </w:rPr>
      </w:pPr>
      <w:r w:rsidRPr="00776D20">
        <w:rPr>
          <w:rFonts w:cs="Arial"/>
          <w:sz w:val="24"/>
          <w:szCs w:val="24"/>
          <w:lang w:val="mn-MN"/>
        </w:rPr>
        <w:t>2.1.5</w:t>
      </w:r>
      <w:r w:rsidR="00593179" w:rsidRPr="00776D20">
        <w:rPr>
          <w:rFonts w:cs="Arial"/>
          <w:sz w:val="24"/>
          <w:szCs w:val="24"/>
          <w:lang w:val="mn-MN"/>
        </w:rPr>
        <w:t xml:space="preserve"> Мэргэшсэн, чадварл</w:t>
      </w:r>
      <w:r w:rsidR="005D7672" w:rsidRPr="00776D20">
        <w:rPr>
          <w:rFonts w:cs="Arial"/>
          <w:sz w:val="24"/>
          <w:szCs w:val="24"/>
          <w:lang w:val="mn-MN"/>
        </w:rPr>
        <w:t>а</w:t>
      </w:r>
      <w:r w:rsidR="00593179" w:rsidRPr="00776D20">
        <w:rPr>
          <w:rFonts w:cs="Arial"/>
          <w:sz w:val="24"/>
          <w:szCs w:val="24"/>
          <w:lang w:val="mn-MN"/>
        </w:rPr>
        <w:t>г мэргэж</w:t>
      </w:r>
      <w:r w:rsidR="005D7672" w:rsidRPr="00776D20">
        <w:rPr>
          <w:rFonts w:cs="Arial"/>
          <w:sz w:val="24"/>
          <w:szCs w:val="24"/>
          <w:lang w:val="mn-MN"/>
        </w:rPr>
        <w:t>илтнээр салбарын хүний нөөцийг бүрдүүлэх</w:t>
      </w:r>
      <w:r w:rsidR="002720EB" w:rsidRPr="00776D20">
        <w:rPr>
          <w:rFonts w:cs="Arial"/>
          <w:sz w:val="24"/>
          <w:szCs w:val="24"/>
          <w:lang w:val="mn-MN"/>
        </w:rPr>
        <w:t xml:space="preserve"> чиглэлээр</w:t>
      </w:r>
      <w:r w:rsidR="00D12DA0" w:rsidRPr="00776D20">
        <w:rPr>
          <w:rFonts w:cs="Arial"/>
          <w:sz w:val="24"/>
          <w:szCs w:val="24"/>
          <w:lang w:val="mn-MN"/>
        </w:rPr>
        <w:t>:</w:t>
      </w:r>
    </w:p>
    <w:p w14:paraId="04267576" w14:textId="1593C9F3" w:rsidR="00E10BA6" w:rsidRPr="00776D20" w:rsidRDefault="00E10BA6" w:rsidP="00031F81">
      <w:pPr>
        <w:pStyle w:val="ListParagraph"/>
        <w:numPr>
          <w:ilvl w:val="0"/>
          <w:numId w:val="16"/>
        </w:numPr>
        <w:jc w:val="both"/>
        <w:rPr>
          <w:rFonts w:cs="Arial"/>
          <w:sz w:val="24"/>
          <w:szCs w:val="24"/>
          <w:lang w:val="mn-MN"/>
        </w:rPr>
      </w:pPr>
      <w:proofErr w:type="spellStart"/>
      <w:r w:rsidRPr="00776D20">
        <w:rPr>
          <w:rFonts w:cs="Arial"/>
          <w:sz w:val="24"/>
          <w:szCs w:val="24"/>
          <w:lang w:val="mn-MN"/>
        </w:rPr>
        <w:t>ХАБЭ</w:t>
      </w:r>
      <w:r w:rsidR="007C18F8" w:rsidRPr="00776D20">
        <w:rPr>
          <w:rFonts w:cs="Arial"/>
          <w:sz w:val="24"/>
          <w:szCs w:val="24"/>
          <w:lang w:val="mn-MN"/>
        </w:rPr>
        <w:t>А</w:t>
      </w:r>
      <w:proofErr w:type="spellEnd"/>
      <w:r w:rsidRPr="00776D20">
        <w:rPr>
          <w:rFonts w:cs="Arial"/>
          <w:sz w:val="24"/>
          <w:szCs w:val="24"/>
          <w:lang w:val="mn-MN"/>
        </w:rPr>
        <w:t xml:space="preserve">-н ажилтан болон </w:t>
      </w:r>
      <w:proofErr w:type="spellStart"/>
      <w:r w:rsidR="00471031" w:rsidRPr="00776D20">
        <w:rPr>
          <w:rFonts w:cs="Arial"/>
          <w:sz w:val="24"/>
          <w:szCs w:val="24"/>
          <w:lang w:val="mn-MN"/>
        </w:rPr>
        <w:t>ХАБЭМ</w:t>
      </w:r>
      <w:proofErr w:type="spellEnd"/>
      <w:r w:rsidR="00471031" w:rsidRPr="00776D20">
        <w:rPr>
          <w:rFonts w:cs="Arial"/>
          <w:sz w:val="24"/>
          <w:szCs w:val="24"/>
          <w:lang w:val="mn-MN"/>
        </w:rPr>
        <w:t>-ийн мэргэжилт</w:t>
      </w:r>
      <w:r w:rsidR="00B933C0" w:rsidRPr="00776D20">
        <w:rPr>
          <w:rFonts w:cs="Arial"/>
          <w:sz w:val="24"/>
          <w:szCs w:val="24"/>
          <w:lang w:val="mn-MN"/>
        </w:rPr>
        <w:t>ний тодорхойлолтыг нэм</w:t>
      </w:r>
      <w:r w:rsidRPr="00776D20">
        <w:rPr>
          <w:rFonts w:cs="Arial"/>
          <w:sz w:val="24"/>
          <w:szCs w:val="24"/>
          <w:lang w:val="mn-MN"/>
        </w:rPr>
        <w:t>ж оруулах</w:t>
      </w:r>
      <w:r w:rsidR="003C316F" w:rsidRPr="00776D20">
        <w:rPr>
          <w:rFonts w:cs="Arial"/>
          <w:sz w:val="24"/>
          <w:szCs w:val="24"/>
          <w:lang w:val="mn-MN"/>
        </w:rPr>
        <w:t>;</w:t>
      </w:r>
    </w:p>
    <w:p w14:paraId="259FD29A" w14:textId="5A3863C9" w:rsidR="00D00023" w:rsidRPr="00776D20" w:rsidRDefault="003C316F" w:rsidP="00031F81">
      <w:pPr>
        <w:pStyle w:val="ListParagraph"/>
        <w:numPr>
          <w:ilvl w:val="0"/>
          <w:numId w:val="16"/>
        </w:numPr>
        <w:jc w:val="both"/>
        <w:rPr>
          <w:rFonts w:cs="Arial"/>
          <w:sz w:val="24"/>
          <w:szCs w:val="24"/>
          <w:lang w:val="mn-MN"/>
        </w:rPr>
      </w:pPr>
      <w:proofErr w:type="spellStart"/>
      <w:r w:rsidRPr="00776D20">
        <w:rPr>
          <w:rFonts w:cs="Arial"/>
          <w:sz w:val="24"/>
          <w:szCs w:val="24"/>
          <w:lang w:val="mn-MN"/>
        </w:rPr>
        <w:t>ХАБЭМ</w:t>
      </w:r>
      <w:proofErr w:type="spellEnd"/>
      <w:r w:rsidRPr="00776D20">
        <w:rPr>
          <w:rFonts w:cs="Arial"/>
          <w:sz w:val="24"/>
          <w:szCs w:val="24"/>
          <w:lang w:val="mn-MN"/>
        </w:rPr>
        <w:t>-ийн мэргэжилтэн</w:t>
      </w:r>
      <w:r w:rsidR="00493B7C" w:rsidRPr="00776D20">
        <w:rPr>
          <w:rFonts w:cs="Arial"/>
          <w:sz w:val="24"/>
          <w:szCs w:val="24"/>
          <w:lang w:val="mn-MN"/>
        </w:rPr>
        <w:t xml:space="preserve"> гэдэгт их </w:t>
      </w:r>
      <w:r w:rsidR="00B72ED1" w:rsidRPr="00776D20">
        <w:rPr>
          <w:rFonts w:cs="Arial"/>
          <w:sz w:val="24"/>
          <w:szCs w:val="24"/>
          <w:lang w:val="mn-MN"/>
        </w:rPr>
        <w:t xml:space="preserve">дээд </w:t>
      </w:r>
      <w:r w:rsidR="00493B7C" w:rsidRPr="00776D20">
        <w:rPr>
          <w:rFonts w:cs="Arial"/>
          <w:sz w:val="24"/>
          <w:szCs w:val="24"/>
          <w:lang w:val="mn-MN"/>
        </w:rPr>
        <w:t xml:space="preserve">сургуулийг </w:t>
      </w:r>
      <w:r w:rsidR="003579D0" w:rsidRPr="00776D20">
        <w:rPr>
          <w:rFonts w:cs="Arial"/>
          <w:sz w:val="24"/>
          <w:szCs w:val="24"/>
          <w:lang w:val="mn-MN"/>
        </w:rPr>
        <w:t>“Хөдөлмөрийн аюулгүй байдлын мэргэжилтэн</w:t>
      </w:r>
      <w:r w:rsidR="00903D24" w:rsidRPr="00776D20">
        <w:rPr>
          <w:rFonts w:cs="Arial"/>
          <w:sz w:val="24"/>
          <w:szCs w:val="24"/>
          <w:lang w:val="mn-MN"/>
        </w:rPr>
        <w:t>”</w:t>
      </w:r>
      <w:r w:rsidR="003579D0" w:rsidRPr="00776D20">
        <w:rPr>
          <w:rFonts w:cs="Arial"/>
          <w:sz w:val="24"/>
          <w:szCs w:val="24"/>
          <w:lang w:val="mn-MN"/>
        </w:rPr>
        <w:t xml:space="preserve">, </w:t>
      </w:r>
      <w:r w:rsidR="00903D24" w:rsidRPr="00776D20">
        <w:rPr>
          <w:rFonts w:cs="Arial"/>
          <w:sz w:val="24"/>
          <w:szCs w:val="24"/>
          <w:lang w:val="mn-MN"/>
        </w:rPr>
        <w:t>“</w:t>
      </w:r>
      <w:r w:rsidR="003579D0" w:rsidRPr="00776D20">
        <w:rPr>
          <w:rFonts w:cs="Arial"/>
          <w:sz w:val="24"/>
          <w:szCs w:val="24"/>
          <w:lang w:val="mn-MN"/>
        </w:rPr>
        <w:t>Хөдөлмөрийн аюулгүй байдал, эрүүл мэндийн мэргэжилтэн</w:t>
      </w:r>
      <w:r w:rsidR="00903D24" w:rsidRPr="00776D20">
        <w:rPr>
          <w:rFonts w:cs="Arial"/>
          <w:sz w:val="24"/>
          <w:szCs w:val="24"/>
          <w:lang w:val="mn-MN"/>
        </w:rPr>
        <w:t>”</w:t>
      </w:r>
      <w:r w:rsidR="003579D0" w:rsidRPr="00776D20">
        <w:rPr>
          <w:rFonts w:cs="Arial"/>
          <w:sz w:val="24"/>
          <w:szCs w:val="24"/>
          <w:lang w:val="mn-MN"/>
        </w:rPr>
        <w:t xml:space="preserve">, </w:t>
      </w:r>
      <w:r w:rsidR="00903D24" w:rsidRPr="00776D20">
        <w:rPr>
          <w:rFonts w:cs="Arial"/>
          <w:sz w:val="24"/>
          <w:szCs w:val="24"/>
          <w:lang w:val="mn-MN"/>
        </w:rPr>
        <w:t>“</w:t>
      </w:r>
      <w:r w:rsidR="003579D0" w:rsidRPr="00776D20">
        <w:rPr>
          <w:rFonts w:cs="Arial"/>
          <w:sz w:val="24"/>
          <w:szCs w:val="24"/>
          <w:lang w:val="mn-MN"/>
        </w:rPr>
        <w:t>Хөдөлмөрийн эрүүл ахуйч</w:t>
      </w:r>
      <w:r w:rsidR="00903D24" w:rsidRPr="00776D20">
        <w:rPr>
          <w:rFonts w:cs="Arial"/>
          <w:sz w:val="24"/>
          <w:szCs w:val="24"/>
          <w:lang w:val="mn-MN"/>
        </w:rPr>
        <w:t>”</w:t>
      </w:r>
      <w:r w:rsidR="003579D0" w:rsidRPr="00776D20">
        <w:rPr>
          <w:rFonts w:cs="Arial"/>
          <w:sz w:val="24"/>
          <w:szCs w:val="24"/>
          <w:lang w:val="mn-MN"/>
        </w:rPr>
        <w:t xml:space="preserve">, </w:t>
      </w:r>
      <w:r w:rsidR="00903D24" w:rsidRPr="00776D20">
        <w:rPr>
          <w:rFonts w:cs="Arial"/>
          <w:sz w:val="24"/>
          <w:szCs w:val="24"/>
          <w:lang w:val="mn-MN"/>
        </w:rPr>
        <w:t>“</w:t>
      </w:r>
      <w:r w:rsidRPr="00776D20">
        <w:rPr>
          <w:rFonts w:cs="Arial"/>
          <w:sz w:val="24"/>
          <w:szCs w:val="24"/>
          <w:lang w:val="mn-MN"/>
        </w:rPr>
        <w:t>Хөдөлмөрийн эрүүл мэнд судлаач эмч</w:t>
      </w:r>
      <w:r w:rsidR="00903D24" w:rsidRPr="00776D20">
        <w:rPr>
          <w:rFonts w:cs="Arial"/>
          <w:sz w:val="24"/>
          <w:szCs w:val="24"/>
          <w:lang w:val="mn-MN"/>
        </w:rPr>
        <w:t>”</w:t>
      </w:r>
      <w:r w:rsidRPr="00776D20">
        <w:rPr>
          <w:rFonts w:cs="Arial"/>
          <w:sz w:val="24"/>
          <w:szCs w:val="24"/>
          <w:lang w:val="mn-MN"/>
        </w:rPr>
        <w:t xml:space="preserve">, </w:t>
      </w:r>
      <w:r w:rsidR="00903D24" w:rsidRPr="00776D20">
        <w:rPr>
          <w:rFonts w:cs="Arial"/>
          <w:sz w:val="24"/>
          <w:szCs w:val="24"/>
          <w:lang w:val="mn-MN"/>
        </w:rPr>
        <w:t>“</w:t>
      </w:r>
      <w:r w:rsidR="00493B7C" w:rsidRPr="00776D20">
        <w:rPr>
          <w:rFonts w:cs="Arial"/>
          <w:sz w:val="24"/>
          <w:szCs w:val="24"/>
          <w:lang w:val="mn-MN"/>
        </w:rPr>
        <w:t>Хөдөлмөрийн эрүүл мэндийн сувилагч” мэргэжлээр төгссөн мэргэжилтэн хамаарах</w:t>
      </w:r>
      <w:r w:rsidR="00D00023" w:rsidRPr="00776D20">
        <w:rPr>
          <w:rFonts w:cs="Arial"/>
          <w:sz w:val="24"/>
          <w:szCs w:val="24"/>
          <w:lang w:val="mn-MN"/>
        </w:rPr>
        <w:t>ыг заах</w:t>
      </w:r>
      <w:r w:rsidR="00B72ED1" w:rsidRPr="00776D20">
        <w:rPr>
          <w:rFonts w:cs="Arial"/>
          <w:sz w:val="24"/>
          <w:szCs w:val="24"/>
          <w:lang w:val="mn-MN"/>
        </w:rPr>
        <w:t>;</w:t>
      </w:r>
    </w:p>
    <w:p w14:paraId="627BCE2F" w14:textId="6247AE14" w:rsidR="00B72ED1" w:rsidRPr="00776D20" w:rsidRDefault="00B72ED1" w:rsidP="00031F81">
      <w:pPr>
        <w:pStyle w:val="ListParagraph"/>
        <w:numPr>
          <w:ilvl w:val="0"/>
          <w:numId w:val="16"/>
        </w:numPr>
        <w:jc w:val="both"/>
        <w:rPr>
          <w:rFonts w:cs="Arial"/>
          <w:sz w:val="24"/>
          <w:szCs w:val="24"/>
          <w:lang w:val="mn-MN"/>
        </w:rPr>
      </w:pPr>
      <w:proofErr w:type="spellStart"/>
      <w:r w:rsidRPr="00776D20">
        <w:rPr>
          <w:rFonts w:cs="Arial"/>
          <w:sz w:val="24"/>
          <w:szCs w:val="24"/>
          <w:lang w:val="mn-MN"/>
        </w:rPr>
        <w:t>ХАБЭА</w:t>
      </w:r>
      <w:proofErr w:type="spellEnd"/>
      <w:r w:rsidRPr="00776D20">
        <w:rPr>
          <w:rFonts w:cs="Arial"/>
          <w:sz w:val="24"/>
          <w:szCs w:val="24"/>
          <w:lang w:val="mn-MN"/>
        </w:rPr>
        <w:t xml:space="preserve">-н ажилтан гэдэгт </w:t>
      </w:r>
      <w:r w:rsidR="001D1855" w:rsidRPr="00776D20">
        <w:rPr>
          <w:rFonts w:cs="Arial"/>
          <w:sz w:val="24"/>
          <w:szCs w:val="24"/>
          <w:lang w:val="mn-MN"/>
        </w:rPr>
        <w:t xml:space="preserve">ажлын </w:t>
      </w:r>
      <w:r w:rsidR="0057336A" w:rsidRPr="00776D20">
        <w:rPr>
          <w:rFonts w:cs="Arial"/>
          <w:sz w:val="24"/>
          <w:szCs w:val="24"/>
          <w:lang w:val="mn-MN"/>
        </w:rPr>
        <w:t xml:space="preserve">туршлага, </w:t>
      </w:r>
      <w:r w:rsidR="00B933C0" w:rsidRPr="00776D20">
        <w:rPr>
          <w:rFonts w:cs="Arial"/>
          <w:sz w:val="24"/>
          <w:szCs w:val="24"/>
          <w:lang w:val="mn-MN"/>
        </w:rPr>
        <w:t xml:space="preserve">түр </w:t>
      </w:r>
      <w:r w:rsidR="001D1855" w:rsidRPr="00776D20">
        <w:rPr>
          <w:rFonts w:cs="Arial"/>
          <w:sz w:val="24"/>
          <w:szCs w:val="24"/>
          <w:lang w:val="mn-MN"/>
        </w:rPr>
        <w:t xml:space="preserve">сургалтаар </w:t>
      </w:r>
      <w:proofErr w:type="spellStart"/>
      <w:r w:rsidR="001D1855" w:rsidRPr="00776D20">
        <w:rPr>
          <w:rFonts w:cs="Arial"/>
          <w:sz w:val="24"/>
          <w:szCs w:val="24"/>
          <w:lang w:val="mn-MN"/>
        </w:rPr>
        <w:t>ХАБЭА</w:t>
      </w:r>
      <w:proofErr w:type="spellEnd"/>
      <w:r w:rsidR="001D1855" w:rsidRPr="00776D20">
        <w:rPr>
          <w:rFonts w:cs="Arial"/>
          <w:sz w:val="24"/>
          <w:szCs w:val="24"/>
          <w:lang w:val="mn-MN"/>
        </w:rPr>
        <w:t xml:space="preserve">-н </w:t>
      </w:r>
      <w:r w:rsidRPr="00776D20">
        <w:rPr>
          <w:rFonts w:cs="Arial"/>
          <w:sz w:val="24"/>
          <w:szCs w:val="24"/>
          <w:lang w:val="mn-MN"/>
        </w:rPr>
        <w:t xml:space="preserve"> </w:t>
      </w:r>
      <w:r w:rsidR="008028F6" w:rsidRPr="00776D20">
        <w:rPr>
          <w:rFonts w:cs="Arial"/>
          <w:sz w:val="24"/>
          <w:szCs w:val="24"/>
          <w:lang w:val="mn-MN"/>
        </w:rPr>
        <w:t>мэдлэг, ур чадварыг эзэмшсэн, мэргэжлийн чадамжаа баталгаажуулсан</w:t>
      </w:r>
      <w:r w:rsidR="002D72C1" w:rsidRPr="00776D20">
        <w:rPr>
          <w:rFonts w:cs="Arial"/>
          <w:sz w:val="24"/>
          <w:szCs w:val="24"/>
          <w:lang w:val="mn-MN"/>
        </w:rPr>
        <w:t xml:space="preserve">, аж ахуйн нэгж, байгууллагад </w:t>
      </w:r>
      <w:r w:rsidR="002357E6" w:rsidRPr="00776D20">
        <w:rPr>
          <w:rFonts w:cs="Arial"/>
          <w:sz w:val="24"/>
          <w:szCs w:val="24"/>
          <w:lang w:val="mn-MN"/>
        </w:rPr>
        <w:t xml:space="preserve">энэ </w:t>
      </w:r>
      <w:r w:rsidR="002D72C1" w:rsidRPr="00776D20">
        <w:rPr>
          <w:rFonts w:cs="Arial"/>
          <w:sz w:val="24"/>
          <w:szCs w:val="24"/>
          <w:lang w:val="mn-MN"/>
        </w:rPr>
        <w:t xml:space="preserve">чиглэлээр ажиллаж буй </w:t>
      </w:r>
      <w:r w:rsidR="00486E41" w:rsidRPr="00776D20">
        <w:rPr>
          <w:rFonts w:cs="Arial"/>
          <w:sz w:val="24"/>
          <w:szCs w:val="24"/>
          <w:lang w:val="mn-MN"/>
        </w:rPr>
        <w:t xml:space="preserve">ажилтан </w:t>
      </w:r>
      <w:r w:rsidR="002D72C1" w:rsidRPr="00776D20">
        <w:rPr>
          <w:rFonts w:cs="Arial"/>
          <w:sz w:val="24"/>
          <w:szCs w:val="24"/>
          <w:lang w:val="mn-MN"/>
        </w:rPr>
        <w:t>хамаарахыг заах;</w:t>
      </w:r>
    </w:p>
    <w:p w14:paraId="0C7F4A6F" w14:textId="42FA7B2F" w:rsidR="00493B7C" w:rsidRPr="00776D20" w:rsidRDefault="00493B7C" w:rsidP="00031F81">
      <w:pPr>
        <w:pStyle w:val="ListParagraph"/>
        <w:numPr>
          <w:ilvl w:val="0"/>
          <w:numId w:val="16"/>
        </w:numPr>
        <w:jc w:val="both"/>
        <w:rPr>
          <w:rFonts w:cs="Arial"/>
          <w:sz w:val="24"/>
          <w:szCs w:val="24"/>
          <w:lang w:val="mn-MN"/>
        </w:rPr>
      </w:pPr>
      <w:proofErr w:type="spellStart"/>
      <w:r w:rsidRPr="00776D20">
        <w:rPr>
          <w:rFonts w:cs="Arial"/>
          <w:sz w:val="24"/>
          <w:szCs w:val="24"/>
          <w:lang w:val="mn-MN"/>
        </w:rPr>
        <w:t>ХАБЭ</w:t>
      </w:r>
      <w:r w:rsidR="007C18F8" w:rsidRPr="00776D20">
        <w:rPr>
          <w:rFonts w:cs="Arial"/>
          <w:sz w:val="24"/>
          <w:szCs w:val="24"/>
          <w:lang w:val="mn-MN"/>
        </w:rPr>
        <w:t>М</w:t>
      </w:r>
      <w:proofErr w:type="spellEnd"/>
      <w:r w:rsidR="007C18F8" w:rsidRPr="00776D20">
        <w:rPr>
          <w:rFonts w:cs="Arial"/>
          <w:sz w:val="24"/>
          <w:szCs w:val="24"/>
          <w:lang w:val="mn-MN"/>
        </w:rPr>
        <w:t xml:space="preserve">-ийн мэргэжилтнүүд мэргэжлийн нийгэмлэг, холбоодын </w:t>
      </w:r>
      <w:r w:rsidR="005212AC" w:rsidRPr="00776D20">
        <w:rPr>
          <w:rFonts w:cs="Arial"/>
          <w:sz w:val="24"/>
          <w:szCs w:val="24"/>
          <w:lang w:val="mn-MN"/>
        </w:rPr>
        <w:t xml:space="preserve">гишүүнчлэл, сургалт, мэргэжлийн хөгжлийн үйл ажиллагаанд </w:t>
      </w:r>
      <w:r w:rsidR="008C6957" w:rsidRPr="00776D20">
        <w:rPr>
          <w:rFonts w:cs="Arial"/>
          <w:sz w:val="24"/>
          <w:szCs w:val="24"/>
          <w:lang w:val="mn-MN"/>
        </w:rPr>
        <w:t>тогтмол хамрагдан мэдлэг, ур ча</w:t>
      </w:r>
      <w:r w:rsidR="00CC1D03" w:rsidRPr="00776D20">
        <w:rPr>
          <w:rFonts w:cs="Arial"/>
          <w:sz w:val="24"/>
          <w:szCs w:val="24"/>
          <w:lang w:val="mn-MN"/>
        </w:rPr>
        <w:t>двар</w:t>
      </w:r>
      <w:r w:rsidR="00454B64" w:rsidRPr="00776D20">
        <w:rPr>
          <w:rFonts w:cs="Arial"/>
          <w:sz w:val="24"/>
          <w:szCs w:val="24"/>
          <w:lang w:val="mn-MN"/>
        </w:rPr>
        <w:t>аа</w:t>
      </w:r>
      <w:r w:rsidR="005212AC" w:rsidRPr="00776D20">
        <w:rPr>
          <w:rFonts w:cs="Arial"/>
          <w:sz w:val="24"/>
          <w:szCs w:val="24"/>
          <w:lang w:val="mn-MN"/>
        </w:rPr>
        <w:t xml:space="preserve"> тасралтгүй хөгж</w:t>
      </w:r>
      <w:r w:rsidR="00454B64" w:rsidRPr="00776D20">
        <w:rPr>
          <w:rFonts w:cs="Arial"/>
          <w:sz w:val="24"/>
          <w:szCs w:val="24"/>
          <w:lang w:val="mn-MN"/>
        </w:rPr>
        <w:t>үүлэх, мэргэжлийн чадамжаа баталгаажуулах асуудлыг дэмжих зохицуулалт нэмэх.</w:t>
      </w:r>
    </w:p>
    <w:p w14:paraId="1F62A013" w14:textId="3FEEE668" w:rsidR="00903D24" w:rsidRPr="00776D20" w:rsidRDefault="00903D24" w:rsidP="00721B7D">
      <w:pPr>
        <w:ind w:left="720"/>
        <w:jc w:val="both"/>
        <w:rPr>
          <w:rFonts w:cs="Arial"/>
          <w:sz w:val="24"/>
          <w:szCs w:val="24"/>
          <w:lang w:val="mn-MN"/>
        </w:rPr>
      </w:pPr>
      <w:r w:rsidRPr="00776D20">
        <w:rPr>
          <w:rFonts w:cs="Arial"/>
          <w:sz w:val="24"/>
          <w:szCs w:val="24"/>
          <w:lang w:val="mn-MN"/>
        </w:rPr>
        <w:t xml:space="preserve">2.1.6 </w:t>
      </w:r>
      <w:r w:rsidR="002C41D6" w:rsidRPr="00776D20">
        <w:rPr>
          <w:rFonts w:cs="Arial"/>
          <w:sz w:val="24"/>
          <w:szCs w:val="24"/>
          <w:lang w:val="mn-MN"/>
        </w:rPr>
        <w:tab/>
      </w:r>
      <w:r w:rsidR="0000506A" w:rsidRPr="00776D20">
        <w:rPr>
          <w:rFonts w:cs="Arial"/>
          <w:sz w:val="24"/>
          <w:szCs w:val="24"/>
          <w:lang w:val="mn-MN"/>
        </w:rPr>
        <w:t>Хөдөлмөрийн аю</w:t>
      </w:r>
      <w:r w:rsidR="008B5B49" w:rsidRPr="00776D20">
        <w:rPr>
          <w:rFonts w:cs="Arial"/>
          <w:sz w:val="24"/>
          <w:szCs w:val="24"/>
          <w:lang w:val="mn-MN"/>
        </w:rPr>
        <w:t xml:space="preserve">улгүй байдал, эрүүл мэндийн </w:t>
      </w:r>
      <w:r w:rsidR="00682964" w:rsidRPr="00776D20">
        <w:rPr>
          <w:rFonts w:cs="Arial"/>
          <w:sz w:val="24"/>
          <w:szCs w:val="24"/>
          <w:lang w:val="mn-MN"/>
        </w:rPr>
        <w:t xml:space="preserve">үндэсний </w:t>
      </w:r>
      <w:r w:rsidR="008B5B49" w:rsidRPr="00776D20">
        <w:rPr>
          <w:rFonts w:cs="Arial"/>
          <w:sz w:val="24"/>
          <w:szCs w:val="24"/>
          <w:lang w:val="mn-MN"/>
        </w:rPr>
        <w:t>тогтолцоо</w:t>
      </w:r>
      <w:r w:rsidR="006A7AC2" w:rsidRPr="00776D20">
        <w:rPr>
          <w:rFonts w:cs="Arial"/>
          <w:sz w:val="24"/>
          <w:szCs w:val="24"/>
          <w:lang w:val="mn-MN"/>
        </w:rPr>
        <w:t>, санхүүжилтийг</w:t>
      </w:r>
      <w:r w:rsidR="00721B7D" w:rsidRPr="00776D20">
        <w:rPr>
          <w:rFonts w:cs="Arial"/>
          <w:sz w:val="24"/>
          <w:szCs w:val="24"/>
          <w:lang w:val="mn-MN"/>
        </w:rPr>
        <w:t xml:space="preserve"> сайжруулах чиглэлээр:</w:t>
      </w:r>
    </w:p>
    <w:p w14:paraId="0BA575F6" w14:textId="18393463" w:rsidR="00721B7D" w:rsidRPr="00776D20" w:rsidRDefault="006E045D" w:rsidP="00031F81">
      <w:pPr>
        <w:pStyle w:val="ListParagraph"/>
        <w:numPr>
          <w:ilvl w:val="0"/>
          <w:numId w:val="17"/>
        </w:numPr>
        <w:jc w:val="both"/>
        <w:rPr>
          <w:rFonts w:cs="Arial"/>
          <w:sz w:val="24"/>
          <w:szCs w:val="24"/>
          <w:lang w:val="mn-MN"/>
        </w:rPr>
      </w:pPr>
      <w:r w:rsidRPr="00776D20">
        <w:rPr>
          <w:rFonts w:cs="Arial"/>
          <w:sz w:val="24"/>
          <w:szCs w:val="24"/>
          <w:lang w:val="mn-MN"/>
        </w:rPr>
        <w:t xml:space="preserve">Хуульд </w:t>
      </w:r>
      <w:proofErr w:type="spellStart"/>
      <w:r w:rsidRPr="00776D20">
        <w:rPr>
          <w:rFonts w:cs="Arial"/>
          <w:sz w:val="24"/>
          <w:szCs w:val="24"/>
          <w:lang w:val="mn-MN"/>
        </w:rPr>
        <w:t>ХАБЭА</w:t>
      </w:r>
      <w:proofErr w:type="spellEnd"/>
      <w:r w:rsidRPr="00776D20">
        <w:rPr>
          <w:rFonts w:cs="Arial"/>
          <w:sz w:val="24"/>
          <w:szCs w:val="24"/>
          <w:lang w:val="mn-MN"/>
        </w:rPr>
        <w:t>-</w:t>
      </w:r>
      <w:r w:rsidR="00486E41" w:rsidRPr="00776D20">
        <w:rPr>
          <w:rFonts w:cs="Arial"/>
          <w:sz w:val="24"/>
          <w:szCs w:val="24"/>
          <w:lang w:val="mn-MN"/>
        </w:rPr>
        <w:t>н асуудал хариуцсан байгууллагыг</w:t>
      </w:r>
      <w:r w:rsidRPr="00776D20">
        <w:rPr>
          <w:rFonts w:cs="Arial"/>
          <w:sz w:val="24"/>
          <w:szCs w:val="24"/>
          <w:lang w:val="mn-MN"/>
        </w:rPr>
        <w:t xml:space="preserve"> тогтолцоо байдлаар тодорхойлсныг </w:t>
      </w:r>
      <w:proofErr w:type="spellStart"/>
      <w:r w:rsidR="008F24C5" w:rsidRPr="00776D20">
        <w:rPr>
          <w:rFonts w:cs="Arial"/>
          <w:sz w:val="24"/>
          <w:szCs w:val="24"/>
          <w:lang w:val="mn-MN"/>
        </w:rPr>
        <w:t>ХАБЭМ</w:t>
      </w:r>
      <w:proofErr w:type="spellEnd"/>
      <w:r w:rsidR="008F24C5" w:rsidRPr="00776D20">
        <w:rPr>
          <w:rFonts w:cs="Arial"/>
          <w:sz w:val="24"/>
          <w:szCs w:val="24"/>
          <w:lang w:val="mn-MN"/>
        </w:rPr>
        <w:t xml:space="preserve">-ийн </w:t>
      </w:r>
      <w:r w:rsidRPr="00776D20">
        <w:rPr>
          <w:rFonts w:cs="Arial"/>
          <w:sz w:val="24"/>
          <w:szCs w:val="24"/>
          <w:lang w:val="mn-MN"/>
        </w:rPr>
        <w:t>үндэсн</w:t>
      </w:r>
      <w:r w:rsidR="00D3120C" w:rsidRPr="00776D20">
        <w:rPr>
          <w:rFonts w:cs="Arial"/>
          <w:sz w:val="24"/>
          <w:szCs w:val="24"/>
          <w:lang w:val="mn-MN"/>
        </w:rPr>
        <w:t xml:space="preserve">ий тогтолцоо болгон сайжруулж, </w:t>
      </w:r>
      <w:proofErr w:type="spellStart"/>
      <w:r w:rsidR="0055045B" w:rsidRPr="00776D20">
        <w:rPr>
          <w:rFonts w:cs="Arial"/>
          <w:sz w:val="24"/>
          <w:szCs w:val="24"/>
          <w:lang w:val="mn-MN"/>
        </w:rPr>
        <w:t>ҮОМШӨ</w:t>
      </w:r>
      <w:proofErr w:type="spellEnd"/>
      <w:r w:rsidR="0055045B" w:rsidRPr="00776D20">
        <w:rPr>
          <w:rFonts w:cs="Arial"/>
          <w:sz w:val="24"/>
          <w:szCs w:val="24"/>
          <w:lang w:val="mn-MN"/>
        </w:rPr>
        <w:t>-ний даатгал, төрийн хяналт</w:t>
      </w:r>
      <w:r w:rsidR="00CC17D8" w:rsidRPr="00776D20">
        <w:rPr>
          <w:rFonts w:cs="Arial"/>
          <w:sz w:val="24"/>
          <w:szCs w:val="24"/>
          <w:lang w:val="mn-MN"/>
        </w:rPr>
        <w:t xml:space="preserve">, </w:t>
      </w:r>
      <w:r w:rsidR="00D3120C" w:rsidRPr="00776D20">
        <w:rPr>
          <w:rFonts w:cs="Arial"/>
          <w:sz w:val="24"/>
          <w:szCs w:val="24"/>
          <w:lang w:val="mn-MN"/>
        </w:rPr>
        <w:t>урьдчилан сэргийлэлт, сургалт</w:t>
      </w:r>
      <w:r w:rsidR="002F0F4D" w:rsidRPr="00776D20">
        <w:rPr>
          <w:rFonts w:cs="Arial"/>
          <w:sz w:val="24"/>
          <w:szCs w:val="24"/>
          <w:lang w:val="mn-MN"/>
        </w:rPr>
        <w:t xml:space="preserve">, зөвлөгөө, хөдөлмөрийн эрүүл мэндийн үйлчилгээ үзүүлэгч мэргэжлийн байгууллагууд, </w:t>
      </w:r>
      <w:proofErr w:type="spellStart"/>
      <w:r w:rsidR="00705F70" w:rsidRPr="00776D20">
        <w:rPr>
          <w:rFonts w:cs="Arial"/>
          <w:sz w:val="24"/>
          <w:szCs w:val="24"/>
          <w:lang w:val="mn-MN"/>
        </w:rPr>
        <w:t>ХАБЭМ</w:t>
      </w:r>
      <w:proofErr w:type="spellEnd"/>
      <w:r w:rsidR="00705F70" w:rsidRPr="00776D20">
        <w:rPr>
          <w:rFonts w:cs="Arial"/>
          <w:sz w:val="24"/>
          <w:szCs w:val="24"/>
          <w:lang w:val="mn-MN"/>
        </w:rPr>
        <w:t>-ийн мэргэжилтэн бэлтгэдэг их, дээд сургуул</w:t>
      </w:r>
      <w:r w:rsidR="002F0F4D" w:rsidRPr="00776D20">
        <w:rPr>
          <w:rFonts w:cs="Arial"/>
          <w:sz w:val="24"/>
          <w:szCs w:val="24"/>
          <w:lang w:val="mn-MN"/>
        </w:rPr>
        <w:t>ийг</w:t>
      </w:r>
      <w:r w:rsidR="0055045B" w:rsidRPr="00776D20">
        <w:rPr>
          <w:rFonts w:cs="Arial"/>
          <w:sz w:val="24"/>
          <w:szCs w:val="24"/>
          <w:lang w:val="mn-MN"/>
        </w:rPr>
        <w:t xml:space="preserve"> нэмэх,</w:t>
      </w:r>
      <w:r w:rsidR="00852206" w:rsidRPr="00776D20">
        <w:rPr>
          <w:rFonts w:cs="Arial"/>
          <w:sz w:val="24"/>
          <w:szCs w:val="24"/>
          <w:lang w:val="mn-MN"/>
        </w:rPr>
        <w:t xml:space="preserve"> шинэчлэх;</w:t>
      </w:r>
    </w:p>
    <w:p w14:paraId="574D9877" w14:textId="7B909540" w:rsidR="008F24C5" w:rsidRPr="00776D20" w:rsidRDefault="00852206" w:rsidP="00031F81">
      <w:pPr>
        <w:pStyle w:val="ListParagraph"/>
        <w:numPr>
          <w:ilvl w:val="0"/>
          <w:numId w:val="17"/>
        </w:numPr>
        <w:jc w:val="both"/>
        <w:rPr>
          <w:rFonts w:cs="Arial"/>
          <w:sz w:val="24"/>
          <w:szCs w:val="24"/>
          <w:lang w:val="mn-MN"/>
        </w:rPr>
      </w:pPr>
      <w:proofErr w:type="spellStart"/>
      <w:r w:rsidRPr="00776D20">
        <w:rPr>
          <w:rFonts w:cs="Arial"/>
          <w:sz w:val="24"/>
          <w:szCs w:val="24"/>
          <w:lang w:val="mn-MN"/>
        </w:rPr>
        <w:t>ХАБЭМ</w:t>
      </w:r>
      <w:proofErr w:type="spellEnd"/>
      <w:r w:rsidRPr="00776D20">
        <w:rPr>
          <w:rFonts w:cs="Arial"/>
          <w:sz w:val="24"/>
          <w:szCs w:val="24"/>
          <w:lang w:val="mn-MN"/>
        </w:rPr>
        <w:t>-ийн үндэсний тогтолцоо</w:t>
      </w:r>
      <w:r w:rsidR="008F24C5" w:rsidRPr="00776D20">
        <w:rPr>
          <w:rFonts w:cs="Arial"/>
          <w:sz w:val="24"/>
          <w:szCs w:val="24"/>
          <w:lang w:val="mn-MN"/>
        </w:rPr>
        <w:t xml:space="preserve">г </w:t>
      </w:r>
      <w:r w:rsidRPr="00776D20">
        <w:rPr>
          <w:rFonts w:cs="Arial"/>
          <w:sz w:val="24"/>
          <w:szCs w:val="24"/>
          <w:lang w:val="mn-MN"/>
        </w:rPr>
        <w:t>урьд</w:t>
      </w:r>
      <w:r w:rsidR="003C3589" w:rsidRPr="00776D20">
        <w:rPr>
          <w:rFonts w:cs="Arial"/>
          <w:sz w:val="24"/>
          <w:szCs w:val="24"/>
          <w:lang w:val="mn-MN"/>
        </w:rPr>
        <w:t xml:space="preserve">чилан сэргийлэлт, </w:t>
      </w:r>
      <w:proofErr w:type="spellStart"/>
      <w:r w:rsidRPr="00776D20">
        <w:rPr>
          <w:rFonts w:cs="Arial"/>
          <w:sz w:val="24"/>
          <w:szCs w:val="24"/>
          <w:lang w:val="mn-MN"/>
        </w:rPr>
        <w:t>ҮОМШӨ</w:t>
      </w:r>
      <w:proofErr w:type="spellEnd"/>
      <w:r w:rsidRPr="00776D20">
        <w:rPr>
          <w:rFonts w:cs="Arial"/>
          <w:sz w:val="24"/>
          <w:szCs w:val="24"/>
          <w:lang w:val="mn-MN"/>
        </w:rPr>
        <w:t xml:space="preserve">-ний </w:t>
      </w:r>
      <w:r w:rsidR="00267650" w:rsidRPr="00776D20">
        <w:rPr>
          <w:rFonts w:cs="Arial"/>
          <w:sz w:val="24"/>
          <w:szCs w:val="24"/>
          <w:lang w:val="mn-MN"/>
        </w:rPr>
        <w:t>даатгал</w:t>
      </w:r>
      <w:r w:rsidR="003C3589" w:rsidRPr="00776D20">
        <w:rPr>
          <w:rFonts w:cs="Arial"/>
          <w:sz w:val="24"/>
          <w:szCs w:val="24"/>
          <w:lang w:val="mn-MN"/>
        </w:rPr>
        <w:t xml:space="preserve">, </w:t>
      </w:r>
      <w:r w:rsidR="00BE3B33" w:rsidRPr="00776D20">
        <w:rPr>
          <w:rFonts w:cs="Arial"/>
          <w:sz w:val="24"/>
          <w:szCs w:val="24"/>
          <w:lang w:val="mn-MN"/>
        </w:rPr>
        <w:t>төрийн хяналтын</w:t>
      </w:r>
      <w:r w:rsidR="008F24C5" w:rsidRPr="00776D20">
        <w:rPr>
          <w:rFonts w:cs="Arial"/>
          <w:sz w:val="24"/>
          <w:szCs w:val="24"/>
          <w:lang w:val="mn-MN"/>
        </w:rPr>
        <w:t xml:space="preserve"> нэгдмэл </w:t>
      </w:r>
      <w:r w:rsidR="00BE3B33" w:rsidRPr="00776D20">
        <w:rPr>
          <w:rFonts w:cs="Arial"/>
          <w:sz w:val="24"/>
          <w:szCs w:val="24"/>
          <w:lang w:val="mn-MN"/>
        </w:rPr>
        <w:t>тогтолцоо</w:t>
      </w:r>
      <w:r w:rsidR="008F24C5" w:rsidRPr="00776D20">
        <w:rPr>
          <w:rFonts w:cs="Arial"/>
          <w:sz w:val="24"/>
          <w:szCs w:val="24"/>
          <w:lang w:val="mn-MN"/>
        </w:rPr>
        <w:t xml:space="preserve"> болгох зохицуулалтыг бий болгох</w:t>
      </w:r>
      <w:r w:rsidR="00CC17D8" w:rsidRPr="00776D20">
        <w:rPr>
          <w:rFonts w:cs="Arial"/>
          <w:sz w:val="24"/>
          <w:szCs w:val="24"/>
          <w:lang w:val="mn-MN"/>
        </w:rPr>
        <w:t>;</w:t>
      </w:r>
    </w:p>
    <w:p w14:paraId="660E6855" w14:textId="7539B636" w:rsidR="00CC17D8" w:rsidRPr="00776D20" w:rsidRDefault="001D15DA" w:rsidP="00031F81">
      <w:pPr>
        <w:pStyle w:val="ListParagraph"/>
        <w:numPr>
          <w:ilvl w:val="0"/>
          <w:numId w:val="17"/>
        </w:numPr>
        <w:jc w:val="both"/>
        <w:rPr>
          <w:rFonts w:cs="Arial"/>
          <w:sz w:val="24"/>
          <w:szCs w:val="24"/>
          <w:lang w:val="mn-MN"/>
        </w:rPr>
      </w:pPr>
      <w:r w:rsidRPr="00776D20">
        <w:rPr>
          <w:rFonts w:cs="Arial"/>
          <w:bCs/>
          <w:sz w:val="24"/>
          <w:szCs w:val="24"/>
          <w:lang w:val="mn-MN"/>
        </w:rPr>
        <w:t xml:space="preserve">Засаг захиргааны нэгжийн түвшинд </w:t>
      </w:r>
      <w:proofErr w:type="spellStart"/>
      <w:r w:rsidRPr="00776D20">
        <w:rPr>
          <w:rFonts w:cs="Arial"/>
          <w:bCs/>
          <w:sz w:val="24"/>
          <w:szCs w:val="24"/>
          <w:lang w:val="mn-MN"/>
        </w:rPr>
        <w:t>ХАБЭМ</w:t>
      </w:r>
      <w:proofErr w:type="spellEnd"/>
      <w:r w:rsidRPr="00776D20">
        <w:rPr>
          <w:rFonts w:cs="Arial"/>
          <w:bCs/>
          <w:sz w:val="24"/>
          <w:szCs w:val="24"/>
          <w:lang w:val="mn-MN"/>
        </w:rPr>
        <w:t>-ийн  асуудал хариуцсан мэргэжилтэн ажиллуул</w:t>
      </w:r>
      <w:r w:rsidR="00BA019C" w:rsidRPr="00776D20">
        <w:rPr>
          <w:rFonts w:cs="Arial"/>
          <w:bCs/>
          <w:sz w:val="24"/>
          <w:szCs w:val="24"/>
          <w:lang w:val="mn-MN"/>
        </w:rPr>
        <w:t xml:space="preserve">ж, </w:t>
      </w:r>
      <w:proofErr w:type="spellStart"/>
      <w:r w:rsidR="00BA019C" w:rsidRPr="00776D20">
        <w:rPr>
          <w:rFonts w:cs="Arial"/>
          <w:bCs/>
          <w:sz w:val="24"/>
          <w:szCs w:val="24"/>
          <w:lang w:val="mn-MN"/>
        </w:rPr>
        <w:t>ХАБЭМ</w:t>
      </w:r>
      <w:proofErr w:type="spellEnd"/>
      <w:r w:rsidR="00BA019C" w:rsidRPr="00776D20">
        <w:rPr>
          <w:rFonts w:cs="Arial"/>
          <w:bCs/>
          <w:sz w:val="24"/>
          <w:szCs w:val="24"/>
          <w:lang w:val="mn-MN"/>
        </w:rPr>
        <w:t xml:space="preserve">-ийн асуудал хариуцсан </w:t>
      </w:r>
      <w:r w:rsidR="00486E41" w:rsidRPr="00776D20">
        <w:rPr>
          <w:rFonts w:cs="Arial"/>
          <w:bCs/>
          <w:sz w:val="24"/>
          <w:szCs w:val="24"/>
          <w:lang w:val="mn-MN"/>
        </w:rPr>
        <w:t>мэргэжлийн байгууллагатай уялдан</w:t>
      </w:r>
      <w:r w:rsidR="00BA019C" w:rsidRPr="00776D20">
        <w:rPr>
          <w:rFonts w:cs="Arial"/>
          <w:bCs/>
          <w:sz w:val="24"/>
          <w:szCs w:val="24"/>
          <w:lang w:val="mn-MN"/>
        </w:rPr>
        <w:t xml:space="preserve"> </w:t>
      </w:r>
      <w:r w:rsidR="00CC17D8" w:rsidRPr="00776D20">
        <w:rPr>
          <w:rFonts w:cs="Arial"/>
          <w:bCs/>
          <w:sz w:val="24"/>
          <w:szCs w:val="24"/>
          <w:lang w:val="mn-MN"/>
        </w:rPr>
        <w:t>ажиллах  байдлаар зохицуулалтыг сайжруулах</w:t>
      </w:r>
      <w:r w:rsidR="00F57992" w:rsidRPr="00776D20">
        <w:rPr>
          <w:rFonts w:cs="Arial"/>
          <w:bCs/>
          <w:sz w:val="24"/>
          <w:szCs w:val="24"/>
          <w:lang w:val="mn-MN"/>
        </w:rPr>
        <w:t>;</w:t>
      </w:r>
    </w:p>
    <w:p w14:paraId="42168184" w14:textId="6C7D1038" w:rsidR="00C4653E" w:rsidRPr="00776D20" w:rsidRDefault="00C4653E" w:rsidP="00031F81">
      <w:pPr>
        <w:pStyle w:val="ListParagraph"/>
        <w:numPr>
          <w:ilvl w:val="0"/>
          <w:numId w:val="17"/>
        </w:numPr>
        <w:jc w:val="both"/>
        <w:rPr>
          <w:rFonts w:cs="Arial"/>
          <w:sz w:val="24"/>
          <w:szCs w:val="24"/>
          <w:lang w:val="mn-MN"/>
        </w:rPr>
      </w:pPr>
      <w:proofErr w:type="spellStart"/>
      <w:r w:rsidRPr="00776D20">
        <w:rPr>
          <w:rFonts w:cs="Arial"/>
          <w:sz w:val="24"/>
          <w:szCs w:val="24"/>
          <w:lang w:val="mn-MN"/>
        </w:rPr>
        <w:t>ХАБЭМ</w:t>
      </w:r>
      <w:proofErr w:type="spellEnd"/>
      <w:r w:rsidRPr="00776D20">
        <w:rPr>
          <w:rFonts w:cs="Arial"/>
          <w:sz w:val="24"/>
          <w:szCs w:val="24"/>
          <w:lang w:val="mn-MN"/>
        </w:rPr>
        <w:t>-ийн асу</w:t>
      </w:r>
      <w:r w:rsidR="00337349" w:rsidRPr="00776D20">
        <w:rPr>
          <w:rFonts w:cs="Arial"/>
          <w:sz w:val="24"/>
          <w:szCs w:val="24"/>
          <w:lang w:val="mn-MN"/>
        </w:rPr>
        <w:t xml:space="preserve">удал хариуцсан байгууллагын </w:t>
      </w:r>
      <w:r w:rsidR="00515DC3" w:rsidRPr="00776D20">
        <w:rPr>
          <w:rFonts w:cs="Arial"/>
          <w:sz w:val="24"/>
          <w:szCs w:val="24"/>
          <w:lang w:val="mn-MN"/>
        </w:rPr>
        <w:t xml:space="preserve">чиг үүргийг </w:t>
      </w:r>
      <w:r w:rsidR="00337349" w:rsidRPr="00776D20">
        <w:rPr>
          <w:rFonts w:cs="Arial"/>
          <w:sz w:val="24"/>
          <w:szCs w:val="24"/>
          <w:lang w:val="mn-MN"/>
        </w:rPr>
        <w:t>урьдчилан сэргийлэлт,</w:t>
      </w:r>
      <w:r w:rsidR="000F09D8" w:rsidRPr="00776D20">
        <w:rPr>
          <w:rFonts w:cs="Arial"/>
          <w:sz w:val="24"/>
          <w:szCs w:val="24"/>
          <w:lang w:val="mn-MN"/>
        </w:rPr>
        <w:t xml:space="preserve"> </w:t>
      </w:r>
      <w:r w:rsidR="00766747" w:rsidRPr="00776D20">
        <w:rPr>
          <w:rFonts w:cs="Arial"/>
          <w:sz w:val="24"/>
          <w:szCs w:val="24"/>
          <w:lang w:val="mn-MN"/>
        </w:rPr>
        <w:t xml:space="preserve">хөдөлмөрийн эрүүл мэндийн тандалт, </w:t>
      </w:r>
      <w:proofErr w:type="spellStart"/>
      <w:r w:rsidR="00585D3D" w:rsidRPr="00776D20">
        <w:rPr>
          <w:rFonts w:cs="Arial"/>
          <w:sz w:val="24"/>
          <w:szCs w:val="24"/>
          <w:lang w:val="mn-MN"/>
        </w:rPr>
        <w:t>МШӨ</w:t>
      </w:r>
      <w:proofErr w:type="spellEnd"/>
      <w:r w:rsidR="00585D3D" w:rsidRPr="00776D20">
        <w:rPr>
          <w:rFonts w:cs="Arial"/>
          <w:sz w:val="24"/>
          <w:szCs w:val="24"/>
          <w:lang w:val="mn-MN"/>
        </w:rPr>
        <w:t>-ний оношилгоо,</w:t>
      </w:r>
      <w:r w:rsidR="00FA0B19" w:rsidRPr="00776D20">
        <w:rPr>
          <w:rFonts w:cs="Arial"/>
          <w:sz w:val="24"/>
          <w:szCs w:val="24"/>
          <w:lang w:val="mn-MN"/>
        </w:rPr>
        <w:t xml:space="preserve"> </w:t>
      </w:r>
      <w:proofErr w:type="spellStart"/>
      <w:r w:rsidR="000F09D8" w:rsidRPr="00776D20">
        <w:rPr>
          <w:rFonts w:cs="Arial"/>
          <w:sz w:val="24"/>
          <w:szCs w:val="24"/>
          <w:lang w:val="mn-MN"/>
        </w:rPr>
        <w:t>ХАБЭМ</w:t>
      </w:r>
      <w:proofErr w:type="spellEnd"/>
      <w:r w:rsidR="000F09D8" w:rsidRPr="00776D20">
        <w:rPr>
          <w:rFonts w:cs="Arial"/>
          <w:sz w:val="24"/>
          <w:szCs w:val="24"/>
          <w:lang w:val="mn-MN"/>
        </w:rPr>
        <w:t xml:space="preserve">-ийн </w:t>
      </w:r>
      <w:r w:rsidR="00FA0B19" w:rsidRPr="00776D20">
        <w:rPr>
          <w:rFonts w:cs="Arial"/>
          <w:sz w:val="24"/>
          <w:szCs w:val="24"/>
          <w:lang w:val="mn-MN"/>
        </w:rPr>
        <w:t>сургалт, судалгаа,</w:t>
      </w:r>
      <w:r w:rsidR="00766747" w:rsidRPr="00776D20">
        <w:rPr>
          <w:rFonts w:cs="Arial"/>
          <w:sz w:val="24"/>
          <w:szCs w:val="24"/>
          <w:lang w:val="mn-MN"/>
        </w:rPr>
        <w:t xml:space="preserve"> </w:t>
      </w:r>
      <w:r w:rsidR="00FA0B19" w:rsidRPr="00776D20">
        <w:rPr>
          <w:rFonts w:cs="Arial"/>
          <w:sz w:val="24"/>
          <w:szCs w:val="24"/>
          <w:lang w:val="mn-MN"/>
        </w:rPr>
        <w:t>лавлага</w:t>
      </w:r>
      <w:r w:rsidR="00486E41" w:rsidRPr="00776D20">
        <w:rPr>
          <w:rFonts w:cs="Arial"/>
          <w:sz w:val="24"/>
          <w:szCs w:val="24"/>
          <w:lang w:val="mn-MN"/>
        </w:rPr>
        <w:t>а</w:t>
      </w:r>
      <w:r w:rsidR="00FA0B19" w:rsidRPr="00776D20">
        <w:rPr>
          <w:rFonts w:cs="Arial"/>
          <w:sz w:val="24"/>
          <w:szCs w:val="24"/>
          <w:lang w:val="mn-MN"/>
        </w:rPr>
        <w:t xml:space="preserve"> лаборатори, </w:t>
      </w:r>
      <w:r w:rsidR="005C0D86" w:rsidRPr="00776D20">
        <w:rPr>
          <w:rFonts w:cs="Arial"/>
          <w:sz w:val="24"/>
          <w:szCs w:val="24"/>
          <w:lang w:val="mn-MN"/>
        </w:rPr>
        <w:t>хөдөлмөрийн хяналт</w:t>
      </w:r>
      <w:r w:rsidR="002C372D" w:rsidRPr="00776D20">
        <w:rPr>
          <w:rFonts w:cs="Arial"/>
          <w:sz w:val="24"/>
          <w:szCs w:val="24"/>
          <w:lang w:val="mn-MN"/>
        </w:rPr>
        <w:t xml:space="preserve">, </w:t>
      </w:r>
      <w:proofErr w:type="spellStart"/>
      <w:r w:rsidR="002C372D" w:rsidRPr="00776D20">
        <w:rPr>
          <w:rFonts w:cs="Arial"/>
          <w:sz w:val="24"/>
          <w:szCs w:val="24"/>
          <w:lang w:val="mn-MN"/>
        </w:rPr>
        <w:t>ҮОМШӨ</w:t>
      </w:r>
      <w:proofErr w:type="spellEnd"/>
      <w:r w:rsidR="002C372D" w:rsidRPr="00776D20">
        <w:rPr>
          <w:rFonts w:cs="Arial"/>
          <w:sz w:val="24"/>
          <w:szCs w:val="24"/>
          <w:lang w:val="mn-MN"/>
        </w:rPr>
        <w:t>-ний даатгал</w:t>
      </w:r>
      <w:r w:rsidR="00585D3D" w:rsidRPr="00776D20">
        <w:rPr>
          <w:rFonts w:cs="Arial"/>
          <w:sz w:val="24"/>
          <w:szCs w:val="24"/>
          <w:lang w:val="mn-MN"/>
        </w:rPr>
        <w:t>ы</w:t>
      </w:r>
      <w:r w:rsidR="00515DC3" w:rsidRPr="00776D20">
        <w:rPr>
          <w:rFonts w:cs="Arial"/>
          <w:sz w:val="24"/>
          <w:szCs w:val="24"/>
          <w:lang w:val="mn-MN"/>
        </w:rPr>
        <w:t>н</w:t>
      </w:r>
      <w:r w:rsidR="000F09D8" w:rsidRPr="00776D20">
        <w:rPr>
          <w:rFonts w:cs="Arial"/>
          <w:sz w:val="24"/>
          <w:szCs w:val="24"/>
          <w:lang w:val="mn-MN"/>
        </w:rPr>
        <w:t xml:space="preserve"> чиг үүрэгтэйгээр тодорхойлох.</w:t>
      </w:r>
    </w:p>
    <w:p w14:paraId="6FF6A027" w14:textId="22178B69" w:rsidR="000219CD" w:rsidRPr="00776D20" w:rsidRDefault="00CC17D8" w:rsidP="062481F9">
      <w:pPr>
        <w:ind w:left="1080"/>
        <w:jc w:val="both"/>
        <w:rPr>
          <w:rFonts w:cs="Arial"/>
          <w:sz w:val="24"/>
          <w:szCs w:val="24"/>
          <w:lang w:val="mn-MN"/>
        </w:rPr>
      </w:pPr>
      <w:r w:rsidRPr="00776D20">
        <w:rPr>
          <w:rFonts w:cs="Arial"/>
          <w:sz w:val="24"/>
          <w:szCs w:val="24"/>
          <w:lang w:val="mn-MN"/>
        </w:rPr>
        <w:t>2.1.7</w:t>
      </w:r>
      <w:r w:rsidR="004940EF" w:rsidRPr="00776D20">
        <w:rPr>
          <w:rFonts w:cs="Arial"/>
          <w:sz w:val="24"/>
          <w:szCs w:val="24"/>
          <w:lang w:val="mn-MN"/>
        </w:rPr>
        <w:t xml:space="preserve"> </w:t>
      </w:r>
      <w:r w:rsidR="0020446B" w:rsidRPr="00776D20">
        <w:rPr>
          <w:rFonts w:cs="Arial"/>
          <w:sz w:val="24"/>
          <w:szCs w:val="24"/>
          <w:lang w:val="mn-MN"/>
        </w:rPr>
        <w:t xml:space="preserve">Урьдчилан сэргийлэлтэд чиглэсэн </w:t>
      </w:r>
      <w:proofErr w:type="spellStart"/>
      <w:r w:rsidR="004940EF" w:rsidRPr="00776D20">
        <w:rPr>
          <w:rFonts w:cs="Arial"/>
          <w:sz w:val="24"/>
          <w:szCs w:val="24"/>
          <w:lang w:val="mn-MN"/>
        </w:rPr>
        <w:t>ҮОМШӨ</w:t>
      </w:r>
      <w:proofErr w:type="spellEnd"/>
      <w:r w:rsidR="004940EF" w:rsidRPr="00776D20">
        <w:rPr>
          <w:rFonts w:cs="Arial"/>
          <w:sz w:val="24"/>
          <w:szCs w:val="24"/>
          <w:lang w:val="mn-MN"/>
        </w:rPr>
        <w:t>-</w:t>
      </w:r>
      <w:r w:rsidR="004757FD" w:rsidRPr="00776D20">
        <w:rPr>
          <w:rFonts w:cs="Arial"/>
          <w:sz w:val="24"/>
          <w:szCs w:val="24"/>
          <w:lang w:val="mn-MN"/>
        </w:rPr>
        <w:t>ний</w:t>
      </w:r>
      <w:r w:rsidR="0020446B" w:rsidRPr="00776D20">
        <w:rPr>
          <w:rFonts w:cs="Arial"/>
          <w:sz w:val="24"/>
          <w:szCs w:val="24"/>
          <w:lang w:val="mn-MN"/>
        </w:rPr>
        <w:t xml:space="preserve"> </w:t>
      </w:r>
      <w:r w:rsidR="004757FD" w:rsidRPr="00776D20">
        <w:rPr>
          <w:rFonts w:cs="Arial"/>
          <w:sz w:val="24"/>
          <w:szCs w:val="24"/>
          <w:lang w:val="mn-MN"/>
        </w:rPr>
        <w:t>даатгалы</w:t>
      </w:r>
      <w:r w:rsidR="0020446B" w:rsidRPr="00776D20">
        <w:rPr>
          <w:rFonts w:cs="Arial"/>
          <w:sz w:val="24"/>
          <w:szCs w:val="24"/>
          <w:lang w:val="mn-MN"/>
        </w:rPr>
        <w:t xml:space="preserve">н зохицуулалтыг </w:t>
      </w:r>
      <w:r w:rsidR="000219CD" w:rsidRPr="00776D20">
        <w:rPr>
          <w:rFonts w:cs="Arial"/>
          <w:sz w:val="24"/>
          <w:szCs w:val="24"/>
          <w:lang w:val="mn-MN"/>
        </w:rPr>
        <w:t>бий болгох чиглэлээр:</w:t>
      </w:r>
    </w:p>
    <w:p w14:paraId="60D16308" w14:textId="10D95123" w:rsidR="0015718A" w:rsidRPr="00776D20" w:rsidRDefault="0015718A" w:rsidP="00031F81">
      <w:pPr>
        <w:pStyle w:val="ListParagraph"/>
        <w:numPr>
          <w:ilvl w:val="0"/>
          <w:numId w:val="18"/>
        </w:numPr>
        <w:jc w:val="both"/>
        <w:rPr>
          <w:rFonts w:cs="Arial"/>
          <w:sz w:val="24"/>
          <w:szCs w:val="24"/>
          <w:lang w:val="mn-MN"/>
        </w:rPr>
      </w:pPr>
      <w:proofErr w:type="spellStart"/>
      <w:r w:rsidRPr="00776D20">
        <w:rPr>
          <w:rFonts w:cs="Arial"/>
          <w:sz w:val="24"/>
          <w:szCs w:val="24"/>
          <w:lang w:val="mn-MN"/>
        </w:rPr>
        <w:t>ҮОМШӨ</w:t>
      </w:r>
      <w:proofErr w:type="spellEnd"/>
      <w:r w:rsidRPr="00776D20">
        <w:rPr>
          <w:rFonts w:cs="Arial"/>
          <w:sz w:val="24"/>
          <w:szCs w:val="24"/>
          <w:lang w:val="mn-MN"/>
        </w:rPr>
        <w:t xml:space="preserve">-ний даатгалыг  </w:t>
      </w:r>
      <w:proofErr w:type="spellStart"/>
      <w:r w:rsidRPr="00776D20">
        <w:rPr>
          <w:rFonts w:cs="Arial"/>
          <w:sz w:val="24"/>
          <w:szCs w:val="24"/>
          <w:lang w:val="mn-MN"/>
        </w:rPr>
        <w:t>ХАБЭМ</w:t>
      </w:r>
      <w:proofErr w:type="spellEnd"/>
      <w:r w:rsidRPr="00776D20">
        <w:rPr>
          <w:rFonts w:cs="Arial"/>
          <w:sz w:val="24"/>
          <w:szCs w:val="24"/>
          <w:lang w:val="mn-MN"/>
        </w:rPr>
        <w:t>-ийн тогтолцоон</w:t>
      </w:r>
      <w:r w:rsidR="00142795" w:rsidRPr="00776D20">
        <w:rPr>
          <w:rFonts w:cs="Arial"/>
          <w:sz w:val="24"/>
          <w:szCs w:val="24"/>
          <w:lang w:val="mn-MN"/>
        </w:rPr>
        <w:t>д нэгдмэл хэлбэрээр хөгжүүлэх зохицуулалтыг бий болгох;</w:t>
      </w:r>
    </w:p>
    <w:p w14:paraId="266F0CDA" w14:textId="7F89B428" w:rsidR="00267650" w:rsidRPr="00776D20" w:rsidRDefault="000219CD" w:rsidP="00031F81">
      <w:pPr>
        <w:pStyle w:val="ListParagraph"/>
        <w:numPr>
          <w:ilvl w:val="0"/>
          <w:numId w:val="18"/>
        </w:numPr>
        <w:jc w:val="both"/>
        <w:rPr>
          <w:rFonts w:cs="Arial"/>
          <w:sz w:val="24"/>
          <w:szCs w:val="24"/>
          <w:lang w:val="mn-MN"/>
        </w:rPr>
      </w:pPr>
      <w:r w:rsidRPr="00776D20">
        <w:rPr>
          <w:rFonts w:cs="Arial"/>
          <w:sz w:val="24"/>
          <w:szCs w:val="24"/>
          <w:lang w:val="mn-MN"/>
        </w:rPr>
        <w:t xml:space="preserve">Урьдчилан сэргийлэлтэд чиглэсэн </w:t>
      </w:r>
      <w:proofErr w:type="spellStart"/>
      <w:r w:rsidRPr="00776D20">
        <w:rPr>
          <w:rFonts w:cs="Arial"/>
          <w:sz w:val="24"/>
          <w:szCs w:val="24"/>
          <w:lang w:val="mn-MN"/>
        </w:rPr>
        <w:t>ҮОМШӨ</w:t>
      </w:r>
      <w:proofErr w:type="spellEnd"/>
      <w:r w:rsidRPr="00776D20">
        <w:rPr>
          <w:rFonts w:cs="Arial"/>
          <w:sz w:val="24"/>
          <w:szCs w:val="24"/>
          <w:lang w:val="mn-MN"/>
        </w:rPr>
        <w:t xml:space="preserve">-ний даатгалыг хөгжүүлэх зохицуулалтыг бий болгож, ажлын байрны эрсдэлийн түвшинд суурилан даатгалын шимтгэлийг тооцох, </w:t>
      </w:r>
      <w:proofErr w:type="spellStart"/>
      <w:r w:rsidR="00F57992" w:rsidRPr="00776D20">
        <w:rPr>
          <w:rFonts w:cs="Arial"/>
          <w:sz w:val="24"/>
          <w:szCs w:val="24"/>
          <w:lang w:val="mn-MN"/>
        </w:rPr>
        <w:t>ҮОМШӨ</w:t>
      </w:r>
      <w:proofErr w:type="spellEnd"/>
      <w:r w:rsidR="00F57992" w:rsidRPr="00776D20">
        <w:rPr>
          <w:rFonts w:cs="Arial"/>
          <w:sz w:val="24"/>
          <w:szCs w:val="24"/>
          <w:lang w:val="mn-MN"/>
        </w:rPr>
        <w:t xml:space="preserve">-ний эрсдэлийг бууруулах, </w:t>
      </w:r>
      <w:r w:rsidR="00F57992" w:rsidRPr="00776D20">
        <w:rPr>
          <w:rFonts w:cs="Arial"/>
          <w:sz w:val="24"/>
          <w:szCs w:val="24"/>
          <w:lang w:val="mn-MN"/>
        </w:rPr>
        <w:lastRenderedPageBreak/>
        <w:t xml:space="preserve">арилгах зорилгоор </w:t>
      </w:r>
      <w:r w:rsidR="00986C2F" w:rsidRPr="00776D20">
        <w:rPr>
          <w:rFonts w:cs="Arial"/>
          <w:sz w:val="24"/>
          <w:szCs w:val="24"/>
          <w:lang w:val="mn-MN"/>
        </w:rPr>
        <w:t>урьдчилан сэргийлэх үйлчилгээг даатгалаас санхүүжүүлэх зохицуулалтыг бий болгох;</w:t>
      </w:r>
    </w:p>
    <w:p w14:paraId="4BD37B6B" w14:textId="1E59C4F1" w:rsidR="00986C2F" w:rsidRPr="00776D20" w:rsidRDefault="001B20BE" w:rsidP="00031F81">
      <w:pPr>
        <w:pStyle w:val="ListParagraph"/>
        <w:numPr>
          <w:ilvl w:val="0"/>
          <w:numId w:val="18"/>
        </w:numPr>
        <w:jc w:val="both"/>
        <w:rPr>
          <w:rFonts w:cs="Arial"/>
          <w:sz w:val="24"/>
          <w:szCs w:val="24"/>
          <w:lang w:val="mn-MN"/>
        </w:rPr>
      </w:pPr>
      <w:r w:rsidRPr="00776D20">
        <w:rPr>
          <w:rFonts w:cs="Arial"/>
          <w:sz w:val="24"/>
          <w:szCs w:val="24"/>
          <w:lang w:val="mn-MN"/>
        </w:rPr>
        <w:t>Өндөр</w:t>
      </w:r>
      <w:r w:rsidR="00986C2F" w:rsidRPr="00776D20">
        <w:rPr>
          <w:rFonts w:cs="Arial"/>
          <w:sz w:val="24"/>
          <w:szCs w:val="24"/>
          <w:lang w:val="mn-MN"/>
        </w:rPr>
        <w:t xml:space="preserve"> эрсдэлтэй салбарын ажилтнуудын </w:t>
      </w:r>
      <w:r w:rsidRPr="00776D20">
        <w:rPr>
          <w:rFonts w:cs="Arial"/>
          <w:sz w:val="24"/>
          <w:szCs w:val="24"/>
          <w:lang w:val="mn-MN"/>
        </w:rPr>
        <w:t xml:space="preserve">даатгуулдаг </w:t>
      </w:r>
      <w:r w:rsidR="00986C2F" w:rsidRPr="00776D20">
        <w:rPr>
          <w:rFonts w:cs="Arial"/>
          <w:sz w:val="24"/>
          <w:szCs w:val="24"/>
          <w:lang w:val="mn-MN"/>
        </w:rPr>
        <w:t>амь нас, эрүүл мэндийн нэмэлт даатгал</w:t>
      </w:r>
      <w:r w:rsidR="00B90DD3" w:rsidRPr="00776D20">
        <w:rPr>
          <w:rFonts w:cs="Arial"/>
          <w:sz w:val="24"/>
          <w:szCs w:val="24"/>
          <w:lang w:val="mn-MN"/>
        </w:rPr>
        <w:t>ы</w:t>
      </w:r>
      <w:r w:rsidR="008436F8" w:rsidRPr="00776D20">
        <w:rPr>
          <w:rFonts w:cs="Arial"/>
          <w:sz w:val="24"/>
          <w:szCs w:val="24"/>
          <w:lang w:val="mn-MN"/>
        </w:rPr>
        <w:t xml:space="preserve">г </w:t>
      </w:r>
      <w:proofErr w:type="spellStart"/>
      <w:r w:rsidR="00B90DD3" w:rsidRPr="00776D20">
        <w:rPr>
          <w:rFonts w:cs="Arial"/>
          <w:sz w:val="24"/>
          <w:szCs w:val="24"/>
          <w:lang w:val="mn-MN"/>
        </w:rPr>
        <w:t>ҮОМШӨ</w:t>
      </w:r>
      <w:proofErr w:type="spellEnd"/>
      <w:r w:rsidR="00B90DD3" w:rsidRPr="00776D20">
        <w:rPr>
          <w:rFonts w:cs="Arial"/>
          <w:sz w:val="24"/>
          <w:szCs w:val="24"/>
          <w:lang w:val="mn-MN"/>
        </w:rPr>
        <w:t xml:space="preserve">-ний эрсдэлээс </w:t>
      </w:r>
      <w:r w:rsidR="00892325" w:rsidRPr="00776D20">
        <w:rPr>
          <w:rFonts w:cs="Arial"/>
          <w:sz w:val="24"/>
          <w:szCs w:val="24"/>
          <w:lang w:val="mn-MN"/>
        </w:rPr>
        <w:t xml:space="preserve">урьдчилан </w:t>
      </w:r>
      <w:r w:rsidR="00B90DD3" w:rsidRPr="00776D20">
        <w:rPr>
          <w:rFonts w:cs="Arial"/>
          <w:sz w:val="24"/>
          <w:szCs w:val="24"/>
          <w:lang w:val="mn-MN"/>
        </w:rPr>
        <w:t>сэргийлэх</w:t>
      </w:r>
      <w:r w:rsidR="00892325" w:rsidRPr="00776D20">
        <w:rPr>
          <w:rFonts w:cs="Arial"/>
          <w:sz w:val="24"/>
          <w:szCs w:val="24"/>
          <w:lang w:val="mn-MN"/>
        </w:rPr>
        <w:t>эд чиглүүлэх</w:t>
      </w:r>
      <w:r w:rsidR="008436F8" w:rsidRPr="00776D20">
        <w:rPr>
          <w:rFonts w:cs="Arial"/>
          <w:sz w:val="24"/>
          <w:szCs w:val="24"/>
          <w:lang w:val="mn-MN"/>
        </w:rPr>
        <w:t>, даатгуулагчид олгох үйлчилгээг тодорхой болгох;</w:t>
      </w:r>
    </w:p>
    <w:p w14:paraId="7F182928" w14:textId="563C72AD" w:rsidR="00892325" w:rsidRPr="00776D20" w:rsidRDefault="00892325" w:rsidP="00031F81">
      <w:pPr>
        <w:pStyle w:val="ListParagraph"/>
        <w:numPr>
          <w:ilvl w:val="0"/>
          <w:numId w:val="18"/>
        </w:numPr>
        <w:jc w:val="both"/>
        <w:rPr>
          <w:rFonts w:cs="Arial"/>
          <w:sz w:val="24"/>
          <w:szCs w:val="24"/>
          <w:lang w:val="mn-MN"/>
        </w:rPr>
      </w:pPr>
      <w:proofErr w:type="spellStart"/>
      <w:r w:rsidRPr="00776D20">
        <w:rPr>
          <w:rFonts w:cs="Arial"/>
          <w:sz w:val="24"/>
          <w:szCs w:val="24"/>
          <w:lang w:val="mn-MN"/>
        </w:rPr>
        <w:t>ҮОМШӨ</w:t>
      </w:r>
      <w:proofErr w:type="spellEnd"/>
      <w:r w:rsidR="008436F8" w:rsidRPr="00776D20">
        <w:rPr>
          <w:rFonts w:cs="Arial"/>
          <w:sz w:val="24"/>
          <w:szCs w:val="24"/>
          <w:lang w:val="mn-MN"/>
        </w:rPr>
        <w:t xml:space="preserve">-ний даатгалаас даатгуулагчид </w:t>
      </w:r>
      <w:r w:rsidR="00361E6A" w:rsidRPr="00776D20">
        <w:rPr>
          <w:rFonts w:cs="Arial"/>
          <w:sz w:val="24"/>
          <w:szCs w:val="24"/>
          <w:lang w:val="mn-MN"/>
        </w:rPr>
        <w:t>олгох урьдчилан сэргийлэлт, сэргээн засах тусламж үйлчилгээ</w:t>
      </w:r>
      <w:r w:rsidR="006C2AF8" w:rsidRPr="00776D20">
        <w:rPr>
          <w:rFonts w:cs="Arial"/>
          <w:sz w:val="24"/>
          <w:szCs w:val="24"/>
          <w:lang w:val="mn-MN"/>
        </w:rPr>
        <w:t xml:space="preserve">ний нэр төрлийг </w:t>
      </w:r>
      <w:r w:rsidR="00361E6A" w:rsidRPr="00776D20">
        <w:rPr>
          <w:rFonts w:cs="Arial"/>
          <w:sz w:val="24"/>
          <w:szCs w:val="24"/>
          <w:lang w:val="mn-MN"/>
        </w:rPr>
        <w:t>тодорхой болгох;</w:t>
      </w:r>
    </w:p>
    <w:p w14:paraId="16394AE0" w14:textId="717544C7" w:rsidR="0097761C" w:rsidRPr="00776D20" w:rsidRDefault="0097761C" w:rsidP="00031F81">
      <w:pPr>
        <w:pStyle w:val="ListParagraph"/>
        <w:numPr>
          <w:ilvl w:val="0"/>
          <w:numId w:val="18"/>
        </w:numPr>
        <w:jc w:val="both"/>
        <w:rPr>
          <w:rFonts w:cs="Arial"/>
          <w:sz w:val="24"/>
          <w:szCs w:val="24"/>
          <w:lang w:val="mn-MN"/>
        </w:rPr>
      </w:pPr>
      <w:proofErr w:type="spellStart"/>
      <w:r w:rsidRPr="00776D20">
        <w:rPr>
          <w:rFonts w:cs="Arial"/>
          <w:sz w:val="24"/>
          <w:szCs w:val="24"/>
          <w:lang w:val="mn-MN"/>
        </w:rPr>
        <w:t>ҮОМШӨ</w:t>
      </w:r>
      <w:proofErr w:type="spellEnd"/>
      <w:r w:rsidRPr="00776D20">
        <w:rPr>
          <w:rFonts w:cs="Arial"/>
          <w:sz w:val="24"/>
          <w:szCs w:val="24"/>
          <w:lang w:val="mn-MN"/>
        </w:rPr>
        <w:t>-ний тохиолдлын үед</w:t>
      </w:r>
      <w:r w:rsidR="00905A68" w:rsidRPr="00776D20">
        <w:rPr>
          <w:rFonts w:cs="Arial"/>
          <w:sz w:val="24"/>
          <w:szCs w:val="24"/>
          <w:lang w:val="mn-MN"/>
        </w:rPr>
        <w:t xml:space="preserve"> ажилтанд</w:t>
      </w:r>
      <w:r w:rsidR="00313B28" w:rsidRPr="00776D20">
        <w:rPr>
          <w:rFonts w:cs="Arial"/>
          <w:sz w:val="24"/>
          <w:szCs w:val="24"/>
          <w:lang w:val="mn-MN"/>
        </w:rPr>
        <w:t xml:space="preserve"> үзүүлэх </w:t>
      </w:r>
      <w:r w:rsidR="00905A68" w:rsidRPr="00776D20">
        <w:rPr>
          <w:rFonts w:cs="Arial"/>
          <w:sz w:val="24"/>
          <w:szCs w:val="24"/>
          <w:lang w:val="mn-MN"/>
        </w:rPr>
        <w:t xml:space="preserve">шаардлагатай </w:t>
      </w:r>
      <w:r w:rsidR="00313B28" w:rsidRPr="00776D20">
        <w:rPr>
          <w:rFonts w:cs="Arial"/>
          <w:sz w:val="24"/>
          <w:szCs w:val="24"/>
          <w:lang w:val="mn-MN"/>
        </w:rPr>
        <w:t>эмнэлгийн яаралтай</w:t>
      </w:r>
      <w:r w:rsidR="00905A68" w:rsidRPr="00776D20">
        <w:rPr>
          <w:rFonts w:cs="Arial"/>
          <w:sz w:val="24"/>
          <w:szCs w:val="24"/>
          <w:lang w:val="mn-MN"/>
        </w:rPr>
        <w:t xml:space="preserve"> </w:t>
      </w:r>
      <w:r w:rsidRPr="00776D20">
        <w:rPr>
          <w:rFonts w:cs="Arial"/>
          <w:sz w:val="24"/>
          <w:szCs w:val="24"/>
          <w:lang w:val="mn-MN"/>
        </w:rPr>
        <w:t>тусламж, э</w:t>
      </w:r>
      <w:r w:rsidR="009A71AE" w:rsidRPr="00776D20">
        <w:rPr>
          <w:rFonts w:cs="Arial"/>
          <w:sz w:val="24"/>
          <w:szCs w:val="24"/>
          <w:lang w:val="mn-MN"/>
        </w:rPr>
        <w:t xml:space="preserve">мчилгээ, сэргээн засах </w:t>
      </w:r>
      <w:r w:rsidRPr="00776D20">
        <w:rPr>
          <w:rFonts w:cs="Arial"/>
          <w:sz w:val="24"/>
          <w:szCs w:val="24"/>
          <w:lang w:val="mn-MN"/>
        </w:rPr>
        <w:t>тусламж, үйлчилгээний зард</w:t>
      </w:r>
      <w:r w:rsidR="00571813" w:rsidRPr="00776D20">
        <w:rPr>
          <w:rFonts w:cs="Arial"/>
          <w:sz w:val="24"/>
          <w:szCs w:val="24"/>
          <w:lang w:val="mn-MN"/>
        </w:rPr>
        <w:t>лыг</w:t>
      </w:r>
      <w:r w:rsidR="00457070" w:rsidRPr="00776D20">
        <w:rPr>
          <w:rFonts w:cs="Arial"/>
          <w:sz w:val="24"/>
          <w:szCs w:val="24"/>
          <w:lang w:val="mn-MN"/>
        </w:rPr>
        <w:t xml:space="preserve"> </w:t>
      </w:r>
      <w:r w:rsidRPr="00776D20">
        <w:rPr>
          <w:rFonts w:cs="Arial"/>
          <w:sz w:val="24"/>
          <w:szCs w:val="24"/>
          <w:lang w:val="mn-MN"/>
        </w:rPr>
        <w:t xml:space="preserve">ажил олгогчоос бус </w:t>
      </w:r>
      <w:proofErr w:type="spellStart"/>
      <w:r w:rsidRPr="00776D20">
        <w:rPr>
          <w:rFonts w:cs="Arial"/>
          <w:sz w:val="24"/>
          <w:szCs w:val="24"/>
          <w:lang w:val="mn-MN"/>
        </w:rPr>
        <w:t>ҮОМШӨ</w:t>
      </w:r>
      <w:proofErr w:type="spellEnd"/>
      <w:r w:rsidRPr="00776D20">
        <w:rPr>
          <w:rFonts w:cs="Arial"/>
          <w:sz w:val="24"/>
          <w:szCs w:val="24"/>
          <w:lang w:val="mn-MN"/>
        </w:rPr>
        <w:t>-</w:t>
      </w:r>
      <w:r w:rsidR="096F50C1" w:rsidRPr="00776D20">
        <w:rPr>
          <w:rFonts w:cs="Arial"/>
          <w:sz w:val="24"/>
          <w:szCs w:val="24"/>
          <w:lang w:val="mn-MN"/>
        </w:rPr>
        <w:t>н</w:t>
      </w:r>
      <w:r w:rsidRPr="00776D20">
        <w:rPr>
          <w:rFonts w:cs="Arial"/>
          <w:sz w:val="24"/>
          <w:szCs w:val="24"/>
          <w:lang w:val="mn-MN"/>
        </w:rPr>
        <w:t>ий даатгал</w:t>
      </w:r>
      <w:r w:rsidR="00571813" w:rsidRPr="00776D20">
        <w:rPr>
          <w:rFonts w:cs="Arial"/>
          <w:sz w:val="24"/>
          <w:szCs w:val="24"/>
          <w:lang w:val="mn-MN"/>
        </w:rPr>
        <w:t xml:space="preserve">, өндөр өртөгтэй эмчилгээ, </w:t>
      </w:r>
      <w:r w:rsidR="006C2AF8" w:rsidRPr="00776D20">
        <w:rPr>
          <w:rFonts w:cs="Arial"/>
          <w:sz w:val="24"/>
          <w:szCs w:val="24"/>
          <w:lang w:val="mn-MN"/>
        </w:rPr>
        <w:t xml:space="preserve">эрүүл мэндийн </w:t>
      </w:r>
      <w:r w:rsidR="00571813" w:rsidRPr="00776D20">
        <w:rPr>
          <w:rFonts w:cs="Arial"/>
          <w:sz w:val="24"/>
          <w:szCs w:val="24"/>
          <w:lang w:val="mn-MN"/>
        </w:rPr>
        <w:t>үйлчилгээ</w:t>
      </w:r>
      <w:r w:rsidR="006C2AF8" w:rsidRPr="00776D20">
        <w:rPr>
          <w:rFonts w:cs="Arial"/>
          <w:sz w:val="24"/>
          <w:szCs w:val="24"/>
          <w:lang w:val="mn-MN"/>
        </w:rPr>
        <w:t>ний зардал, эд хөрөнгийн хохирлыг</w:t>
      </w:r>
      <w:r w:rsidRPr="00776D20">
        <w:rPr>
          <w:rFonts w:cs="Arial"/>
          <w:sz w:val="24"/>
          <w:szCs w:val="24"/>
          <w:lang w:val="mn-MN"/>
        </w:rPr>
        <w:t xml:space="preserve"> нас, эрүүл мэндийн нэмэлт даатгалаас </w:t>
      </w:r>
      <w:r w:rsidR="001B20BE" w:rsidRPr="00776D20">
        <w:rPr>
          <w:rFonts w:cs="Arial"/>
          <w:sz w:val="24"/>
          <w:szCs w:val="24"/>
          <w:lang w:val="mn-MN"/>
        </w:rPr>
        <w:t xml:space="preserve">санхүүжүүлэх </w:t>
      </w:r>
      <w:r w:rsidR="001B2BF3" w:rsidRPr="00776D20">
        <w:rPr>
          <w:rFonts w:cs="Arial"/>
          <w:sz w:val="24"/>
          <w:szCs w:val="24"/>
          <w:lang w:val="mn-MN"/>
        </w:rPr>
        <w:t>зохицуулалтыг бий болгох.</w:t>
      </w:r>
    </w:p>
    <w:p w14:paraId="34D18797" w14:textId="354CBCE9" w:rsidR="004757FD" w:rsidRPr="00776D20" w:rsidRDefault="004757FD" w:rsidP="004757FD">
      <w:pPr>
        <w:ind w:left="1080"/>
        <w:jc w:val="both"/>
        <w:rPr>
          <w:rFonts w:cs="Arial"/>
          <w:sz w:val="24"/>
          <w:szCs w:val="24"/>
          <w:lang w:val="mn-MN"/>
        </w:rPr>
      </w:pPr>
      <w:r w:rsidRPr="00776D20">
        <w:rPr>
          <w:rFonts w:cs="Arial"/>
          <w:sz w:val="24"/>
          <w:szCs w:val="24"/>
          <w:lang w:val="mn-MN"/>
        </w:rPr>
        <w:t>2.1.</w:t>
      </w:r>
      <w:r w:rsidR="004A1024" w:rsidRPr="00776D20">
        <w:rPr>
          <w:rFonts w:cs="Arial"/>
          <w:sz w:val="24"/>
          <w:szCs w:val="24"/>
          <w:lang w:val="mn-MN"/>
        </w:rPr>
        <w:t>8</w:t>
      </w:r>
      <w:r w:rsidRPr="00776D20">
        <w:rPr>
          <w:rFonts w:cs="Arial"/>
          <w:sz w:val="24"/>
          <w:szCs w:val="24"/>
          <w:lang w:val="mn-MN"/>
        </w:rPr>
        <w:t xml:space="preserve"> </w:t>
      </w:r>
      <w:r w:rsidR="00142795" w:rsidRPr="00776D20">
        <w:rPr>
          <w:rFonts w:cs="Arial"/>
          <w:sz w:val="24"/>
          <w:szCs w:val="24"/>
          <w:lang w:val="mn-MN"/>
        </w:rPr>
        <w:t>Аж ахуйн нэгж</w:t>
      </w:r>
      <w:r w:rsidR="00CC4AFD" w:rsidRPr="00776D20">
        <w:rPr>
          <w:rFonts w:cs="Arial"/>
          <w:sz w:val="24"/>
          <w:szCs w:val="24"/>
          <w:lang w:val="mn-MN"/>
        </w:rPr>
        <w:t xml:space="preserve">, </w:t>
      </w:r>
      <w:r w:rsidR="00142795" w:rsidRPr="00776D20">
        <w:rPr>
          <w:rFonts w:cs="Arial"/>
          <w:sz w:val="24"/>
          <w:szCs w:val="24"/>
          <w:lang w:val="mn-MN"/>
        </w:rPr>
        <w:t xml:space="preserve">байгууллагын </w:t>
      </w:r>
      <w:proofErr w:type="spellStart"/>
      <w:r w:rsidR="00142795" w:rsidRPr="00776D20">
        <w:rPr>
          <w:rFonts w:cs="Arial"/>
          <w:sz w:val="24"/>
          <w:szCs w:val="24"/>
          <w:lang w:val="mn-MN"/>
        </w:rPr>
        <w:t>ХАБЭА</w:t>
      </w:r>
      <w:proofErr w:type="spellEnd"/>
      <w:r w:rsidR="00142795" w:rsidRPr="00776D20">
        <w:rPr>
          <w:rFonts w:cs="Arial"/>
          <w:sz w:val="24"/>
          <w:szCs w:val="24"/>
          <w:lang w:val="mn-MN"/>
        </w:rPr>
        <w:t>-н зохион байгуулалт болон ажил олгогчийн эрх үүргийн уялдаа</w:t>
      </w:r>
      <w:r w:rsidR="00CC4AFD" w:rsidRPr="00776D20">
        <w:rPr>
          <w:rFonts w:cs="Arial"/>
          <w:sz w:val="24"/>
          <w:szCs w:val="24"/>
          <w:lang w:val="mn-MN"/>
        </w:rPr>
        <w:t>г хангах чиглэлээр:</w:t>
      </w:r>
    </w:p>
    <w:p w14:paraId="518D7837" w14:textId="77777777" w:rsidR="00087312" w:rsidRPr="00776D20" w:rsidRDefault="00CC4AFD" w:rsidP="00031F81">
      <w:pPr>
        <w:pStyle w:val="ListParagraph"/>
        <w:numPr>
          <w:ilvl w:val="0"/>
          <w:numId w:val="19"/>
        </w:numPr>
        <w:jc w:val="both"/>
        <w:rPr>
          <w:rFonts w:cs="Arial"/>
          <w:sz w:val="24"/>
          <w:szCs w:val="24"/>
          <w:lang w:val="mn-MN"/>
        </w:rPr>
      </w:pPr>
      <w:r w:rsidRPr="00776D20">
        <w:rPr>
          <w:rFonts w:cs="Arial"/>
          <w:sz w:val="24"/>
          <w:szCs w:val="24"/>
          <w:lang w:val="mn-MN"/>
        </w:rPr>
        <w:t xml:space="preserve">Аж ахуйн, нэгж байгууллагын </w:t>
      </w:r>
      <w:proofErr w:type="spellStart"/>
      <w:r w:rsidRPr="00776D20">
        <w:rPr>
          <w:rFonts w:cs="Arial"/>
          <w:sz w:val="24"/>
          <w:szCs w:val="24"/>
          <w:lang w:val="mn-MN"/>
        </w:rPr>
        <w:t>ХАБЭМ</w:t>
      </w:r>
      <w:proofErr w:type="spellEnd"/>
      <w:r w:rsidRPr="00776D20">
        <w:rPr>
          <w:rFonts w:cs="Arial"/>
          <w:sz w:val="24"/>
          <w:szCs w:val="24"/>
          <w:lang w:val="mn-MN"/>
        </w:rPr>
        <w:t xml:space="preserve">-ийн зохион байгуулалтад тавигдах шаардлага болон </w:t>
      </w:r>
      <w:proofErr w:type="spellStart"/>
      <w:r w:rsidR="001A1353" w:rsidRPr="00776D20">
        <w:rPr>
          <w:rFonts w:cs="Arial"/>
          <w:sz w:val="24"/>
          <w:szCs w:val="24"/>
          <w:lang w:val="mn-MN"/>
        </w:rPr>
        <w:t>ХА</w:t>
      </w:r>
      <w:r w:rsidRPr="00776D20">
        <w:rPr>
          <w:rFonts w:cs="Arial"/>
          <w:sz w:val="24"/>
          <w:szCs w:val="24"/>
          <w:lang w:val="mn-MN"/>
        </w:rPr>
        <w:t>БЭ</w:t>
      </w:r>
      <w:r w:rsidR="001A1353" w:rsidRPr="00776D20">
        <w:rPr>
          <w:rFonts w:cs="Arial"/>
          <w:sz w:val="24"/>
          <w:szCs w:val="24"/>
          <w:lang w:val="mn-MN"/>
        </w:rPr>
        <w:t>М</w:t>
      </w:r>
      <w:proofErr w:type="spellEnd"/>
      <w:r w:rsidRPr="00776D20">
        <w:rPr>
          <w:rFonts w:cs="Arial"/>
          <w:sz w:val="24"/>
          <w:szCs w:val="24"/>
          <w:lang w:val="mn-MN"/>
        </w:rPr>
        <w:t>-</w:t>
      </w:r>
      <w:r w:rsidR="001A1353" w:rsidRPr="00776D20">
        <w:rPr>
          <w:rFonts w:cs="Arial"/>
          <w:sz w:val="24"/>
          <w:szCs w:val="24"/>
          <w:lang w:val="mn-MN"/>
        </w:rPr>
        <w:t>ий</w:t>
      </w:r>
      <w:r w:rsidRPr="00776D20">
        <w:rPr>
          <w:rFonts w:cs="Arial"/>
          <w:sz w:val="24"/>
          <w:szCs w:val="24"/>
          <w:lang w:val="mn-MN"/>
        </w:rPr>
        <w:t>н асууд</w:t>
      </w:r>
      <w:r w:rsidR="001A1353" w:rsidRPr="00776D20">
        <w:rPr>
          <w:rFonts w:cs="Arial"/>
          <w:sz w:val="24"/>
          <w:szCs w:val="24"/>
          <w:lang w:val="mn-MN"/>
        </w:rPr>
        <w:t>л</w:t>
      </w:r>
      <w:r w:rsidRPr="00776D20">
        <w:rPr>
          <w:rFonts w:cs="Arial"/>
          <w:sz w:val="24"/>
          <w:szCs w:val="24"/>
          <w:lang w:val="mn-MN"/>
        </w:rPr>
        <w:t>аар ажил олгогчийн эрх, үүргий</w:t>
      </w:r>
      <w:r w:rsidR="009308B2" w:rsidRPr="00776D20">
        <w:rPr>
          <w:rFonts w:cs="Arial"/>
          <w:sz w:val="24"/>
          <w:szCs w:val="24"/>
          <w:lang w:val="mn-MN"/>
        </w:rPr>
        <w:t>н талаарх зохицуулалтууд</w:t>
      </w:r>
      <w:r w:rsidR="00B21E71" w:rsidRPr="00776D20">
        <w:rPr>
          <w:rFonts w:cs="Arial"/>
          <w:sz w:val="24"/>
          <w:szCs w:val="24"/>
          <w:lang w:val="mn-MN"/>
        </w:rPr>
        <w:t>ыг</w:t>
      </w:r>
      <w:r w:rsidR="009308B2" w:rsidRPr="00776D20">
        <w:rPr>
          <w:rFonts w:cs="Arial"/>
          <w:sz w:val="24"/>
          <w:szCs w:val="24"/>
          <w:lang w:val="mn-MN"/>
        </w:rPr>
        <w:t xml:space="preserve"> нь харилцан уялдаатай</w:t>
      </w:r>
      <w:r w:rsidR="00B21E71" w:rsidRPr="00776D20">
        <w:rPr>
          <w:rFonts w:cs="Arial"/>
          <w:sz w:val="24"/>
          <w:szCs w:val="24"/>
          <w:lang w:val="mn-MN"/>
        </w:rPr>
        <w:t xml:space="preserve"> болгох;</w:t>
      </w:r>
    </w:p>
    <w:p w14:paraId="0B5BDF75" w14:textId="57540868" w:rsidR="00087312" w:rsidRPr="00776D20" w:rsidRDefault="00087312" w:rsidP="00031F81">
      <w:pPr>
        <w:pStyle w:val="ListParagraph"/>
        <w:numPr>
          <w:ilvl w:val="0"/>
          <w:numId w:val="19"/>
        </w:numPr>
        <w:jc w:val="both"/>
        <w:rPr>
          <w:rFonts w:cs="Arial"/>
          <w:sz w:val="24"/>
          <w:szCs w:val="24"/>
          <w:lang w:val="mn-MN"/>
        </w:rPr>
      </w:pPr>
      <w:r w:rsidRPr="00776D20">
        <w:rPr>
          <w:rFonts w:cs="Arial"/>
          <w:sz w:val="24"/>
          <w:szCs w:val="24"/>
          <w:lang w:val="mn-MN"/>
        </w:rPr>
        <w:t>Аж ахуйн, нэгж байгууллагын</w:t>
      </w:r>
      <w:r w:rsidR="00DB383C" w:rsidRPr="00776D20">
        <w:rPr>
          <w:rFonts w:cs="Arial"/>
          <w:sz w:val="24"/>
          <w:szCs w:val="24"/>
          <w:lang w:val="mn-MN"/>
        </w:rPr>
        <w:t xml:space="preserve"> </w:t>
      </w:r>
      <w:proofErr w:type="spellStart"/>
      <w:r w:rsidRPr="00776D20">
        <w:rPr>
          <w:rFonts w:cs="Arial"/>
          <w:sz w:val="24"/>
          <w:szCs w:val="24"/>
          <w:lang w:val="mn-MN"/>
        </w:rPr>
        <w:t>ХАБЭМ</w:t>
      </w:r>
      <w:proofErr w:type="spellEnd"/>
      <w:r w:rsidRPr="00776D20">
        <w:rPr>
          <w:rFonts w:cs="Arial"/>
          <w:sz w:val="24"/>
          <w:szCs w:val="24"/>
          <w:lang w:val="mn-MN"/>
        </w:rPr>
        <w:t>-ийн зохион байгуулалтад тавигдах шаардлагыг</w:t>
      </w:r>
      <w:r w:rsidR="00DB383C" w:rsidRPr="00776D20">
        <w:rPr>
          <w:rFonts w:cs="Arial"/>
          <w:sz w:val="24"/>
          <w:szCs w:val="24"/>
          <w:lang w:val="mn-MN"/>
        </w:rPr>
        <w:t xml:space="preserve"> шинэчлэн сайжруулах;</w:t>
      </w:r>
    </w:p>
    <w:p w14:paraId="414AEF9F" w14:textId="0700FA44" w:rsidR="00DB383C" w:rsidRPr="00776D20" w:rsidRDefault="00DB383C" w:rsidP="00031F81">
      <w:pPr>
        <w:pStyle w:val="ListParagraph"/>
        <w:numPr>
          <w:ilvl w:val="0"/>
          <w:numId w:val="19"/>
        </w:numPr>
        <w:jc w:val="both"/>
        <w:rPr>
          <w:rFonts w:cs="Arial"/>
          <w:sz w:val="24"/>
          <w:szCs w:val="24"/>
          <w:lang w:val="mn-MN"/>
        </w:rPr>
      </w:pPr>
      <w:r w:rsidRPr="00776D20">
        <w:rPr>
          <w:rFonts w:cs="Arial"/>
          <w:sz w:val="24"/>
          <w:szCs w:val="24"/>
          <w:lang w:val="mn-MN"/>
        </w:rPr>
        <w:t>Албан бус салбар, жижиг</w:t>
      </w:r>
      <w:r w:rsidR="001B20BE" w:rsidRPr="00776D20">
        <w:rPr>
          <w:rFonts w:cs="Arial"/>
          <w:sz w:val="24"/>
          <w:szCs w:val="24"/>
          <w:lang w:val="mn-MN"/>
        </w:rPr>
        <w:t xml:space="preserve">, дунд үйлдвэрлэл эрхлэгч, хувиараа хөдөлмөр эрхлэгч нарыг </w:t>
      </w:r>
      <w:proofErr w:type="spellStart"/>
      <w:r w:rsidR="004A1024" w:rsidRPr="00776D20">
        <w:rPr>
          <w:rFonts w:cs="Arial"/>
          <w:sz w:val="24"/>
          <w:szCs w:val="24"/>
          <w:lang w:val="mn-MN"/>
        </w:rPr>
        <w:t>ҮОМШӨ</w:t>
      </w:r>
      <w:proofErr w:type="spellEnd"/>
      <w:r w:rsidR="004A1024" w:rsidRPr="00776D20">
        <w:rPr>
          <w:rFonts w:cs="Arial"/>
          <w:sz w:val="24"/>
          <w:szCs w:val="24"/>
          <w:lang w:val="mn-MN"/>
        </w:rPr>
        <w:t>-</w:t>
      </w:r>
      <w:proofErr w:type="spellStart"/>
      <w:r w:rsidR="004A1024" w:rsidRPr="00776D20">
        <w:rPr>
          <w:rFonts w:cs="Arial"/>
          <w:sz w:val="24"/>
          <w:szCs w:val="24"/>
          <w:lang w:val="mn-MN"/>
        </w:rPr>
        <w:t>н</w:t>
      </w:r>
      <w:r w:rsidR="001B20BE" w:rsidRPr="00776D20">
        <w:rPr>
          <w:rFonts w:cs="Arial"/>
          <w:sz w:val="24"/>
          <w:szCs w:val="24"/>
          <w:lang w:val="mn-MN"/>
        </w:rPr>
        <w:t>өөс</w:t>
      </w:r>
      <w:proofErr w:type="spellEnd"/>
      <w:r w:rsidR="001B20BE" w:rsidRPr="00776D20">
        <w:rPr>
          <w:rFonts w:cs="Arial"/>
          <w:sz w:val="24"/>
          <w:szCs w:val="24"/>
          <w:lang w:val="mn-MN"/>
        </w:rPr>
        <w:t xml:space="preserve"> </w:t>
      </w:r>
      <w:r w:rsidR="004A1024" w:rsidRPr="00776D20">
        <w:rPr>
          <w:rFonts w:cs="Arial"/>
          <w:sz w:val="24"/>
          <w:szCs w:val="24"/>
          <w:lang w:val="mn-MN"/>
        </w:rPr>
        <w:t>урьдчилан сэргийлэ</w:t>
      </w:r>
      <w:r w:rsidR="001B20BE" w:rsidRPr="00776D20">
        <w:rPr>
          <w:rFonts w:cs="Arial"/>
          <w:sz w:val="24"/>
          <w:szCs w:val="24"/>
          <w:lang w:val="mn-MN"/>
        </w:rPr>
        <w:t>х з</w:t>
      </w:r>
      <w:r w:rsidR="00B2100B" w:rsidRPr="00776D20">
        <w:rPr>
          <w:rFonts w:cs="Arial"/>
          <w:sz w:val="24"/>
          <w:szCs w:val="24"/>
          <w:lang w:val="mn-MN"/>
        </w:rPr>
        <w:t>охицуулалтыг бий болгох;</w:t>
      </w:r>
    </w:p>
    <w:p w14:paraId="20D70766" w14:textId="65B14182" w:rsidR="00B2100B" w:rsidRPr="00776D20" w:rsidRDefault="00480EA0" w:rsidP="00031F81">
      <w:pPr>
        <w:pStyle w:val="ListParagraph"/>
        <w:numPr>
          <w:ilvl w:val="0"/>
          <w:numId w:val="19"/>
        </w:numPr>
        <w:jc w:val="both"/>
        <w:rPr>
          <w:rFonts w:cs="Arial"/>
          <w:sz w:val="24"/>
          <w:szCs w:val="24"/>
          <w:lang w:val="mn-MN"/>
        </w:rPr>
      </w:pPr>
      <w:r w:rsidRPr="00776D20">
        <w:rPr>
          <w:rFonts w:cs="Arial"/>
          <w:sz w:val="24"/>
          <w:szCs w:val="24"/>
          <w:lang w:val="mn-MN"/>
        </w:rPr>
        <w:t>Ажлын байр</w:t>
      </w:r>
      <w:r w:rsidR="00F361D5" w:rsidRPr="00776D20">
        <w:rPr>
          <w:rFonts w:cs="Arial"/>
          <w:sz w:val="24"/>
          <w:szCs w:val="24"/>
          <w:lang w:val="mn-MN"/>
        </w:rPr>
        <w:t xml:space="preserve">ны </w:t>
      </w:r>
      <w:r w:rsidRPr="00776D20">
        <w:rPr>
          <w:rFonts w:cs="Arial"/>
          <w:sz w:val="24"/>
          <w:szCs w:val="24"/>
          <w:lang w:val="mn-MN"/>
        </w:rPr>
        <w:t xml:space="preserve">эрсдэлийн үнэлгээ, </w:t>
      </w:r>
      <w:r w:rsidR="006B5FFE" w:rsidRPr="00776D20">
        <w:rPr>
          <w:rFonts w:cs="Arial"/>
          <w:sz w:val="24"/>
          <w:szCs w:val="24"/>
          <w:lang w:val="mn-MN"/>
        </w:rPr>
        <w:t xml:space="preserve">хөдөлмөрийн нөхцөлийн үнэлгээний үр дүнг </w:t>
      </w:r>
      <w:proofErr w:type="spellStart"/>
      <w:r w:rsidR="00BE7C85" w:rsidRPr="00776D20">
        <w:rPr>
          <w:rFonts w:cs="Arial"/>
          <w:sz w:val="24"/>
          <w:szCs w:val="24"/>
          <w:lang w:val="mn-MN"/>
        </w:rPr>
        <w:t>ХАБЭМ</w:t>
      </w:r>
      <w:proofErr w:type="spellEnd"/>
      <w:r w:rsidR="00BE7C85" w:rsidRPr="00776D20">
        <w:rPr>
          <w:rFonts w:cs="Arial"/>
          <w:sz w:val="24"/>
          <w:szCs w:val="24"/>
          <w:lang w:val="mn-MN"/>
        </w:rPr>
        <w:t xml:space="preserve">-ийн асуудал хариуцсан байгууллагад </w:t>
      </w:r>
      <w:r w:rsidR="006B5FFE" w:rsidRPr="00776D20">
        <w:rPr>
          <w:rFonts w:cs="Arial"/>
          <w:sz w:val="24"/>
          <w:szCs w:val="24"/>
          <w:lang w:val="mn-MN"/>
        </w:rPr>
        <w:t xml:space="preserve">мэдээлэх, эрсдэл, аюулыг арилгах </w:t>
      </w:r>
      <w:r w:rsidR="003E3BE0" w:rsidRPr="00776D20">
        <w:rPr>
          <w:rFonts w:cs="Arial"/>
          <w:sz w:val="24"/>
          <w:szCs w:val="24"/>
          <w:lang w:val="mn-MN"/>
        </w:rPr>
        <w:t>арга хэмжээний үр дүнг эргэн мэдээлэх</w:t>
      </w:r>
      <w:r w:rsidR="00F361D5" w:rsidRPr="00776D20">
        <w:rPr>
          <w:rFonts w:cs="Arial"/>
          <w:sz w:val="24"/>
          <w:szCs w:val="24"/>
          <w:lang w:val="mn-MN"/>
        </w:rPr>
        <w:t xml:space="preserve"> байдлаар ажилтнуудын эрүүл мэнд, аюулгүй байдлыг хамгаалах механизмыг </w:t>
      </w:r>
      <w:r w:rsidR="003E3BE0" w:rsidRPr="00776D20">
        <w:rPr>
          <w:rFonts w:cs="Arial"/>
          <w:sz w:val="24"/>
          <w:szCs w:val="24"/>
          <w:lang w:val="mn-MN"/>
        </w:rPr>
        <w:t>бий болгох.</w:t>
      </w:r>
    </w:p>
    <w:p w14:paraId="27C5106C" w14:textId="5878E181" w:rsidR="0037421C" w:rsidRPr="00776D20" w:rsidRDefault="0037421C" w:rsidP="0037421C">
      <w:pPr>
        <w:ind w:left="1080"/>
        <w:jc w:val="both"/>
        <w:rPr>
          <w:rFonts w:cs="Arial"/>
          <w:sz w:val="24"/>
          <w:szCs w:val="24"/>
          <w:lang w:val="mn-MN"/>
        </w:rPr>
      </w:pPr>
      <w:r w:rsidRPr="00776D20">
        <w:rPr>
          <w:rFonts w:cs="Arial"/>
          <w:sz w:val="24"/>
          <w:szCs w:val="24"/>
          <w:lang w:val="mn-MN"/>
        </w:rPr>
        <w:t xml:space="preserve">2.1.9 </w:t>
      </w:r>
      <w:proofErr w:type="spellStart"/>
      <w:r w:rsidRPr="00776D20">
        <w:rPr>
          <w:rFonts w:cs="Arial"/>
          <w:sz w:val="24"/>
          <w:szCs w:val="24"/>
          <w:lang w:val="mn-MN"/>
        </w:rPr>
        <w:t>ҮОМШӨ</w:t>
      </w:r>
      <w:proofErr w:type="spellEnd"/>
      <w:r w:rsidRPr="00776D20">
        <w:rPr>
          <w:rFonts w:cs="Arial"/>
          <w:sz w:val="24"/>
          <w:szCs w:val="24"/>
          <w:lang w:val="mn-MN"/>
        </w:rPr>
        <w:t>-ни</w:t>
      </w:r>
      <w:r w:rsidR="0021635E" w:rsidRPr="00776D20">
        <w:rPr>
          <w:rFonts w:cs="Arial"/>
          <w:sz w:val="24"/>
          <w:szCs w:val="24"/>
          <w:lang w:val="mn-MN"/>
        </w:rPr>
        <w:t xml:space="preserve">й </w:t>
      </w:r>
      <w:r w:rsidRPr="00776D20">
        <w:rPr>
          <w:rFonts w:cs="Arial"/>
          <w:sz w:val="24"/>
          <w:szCs w:val="24"/>
          <w:lang w:val="mn-MN"/>
        </w:rPr>
        <w:t>бүртгэл, мэдээлэл, статистикийг боловсронгуй болгох чиглэлээр:</w:t>
      </w:r>
    </w:p>
    <w:p w14:paraId="5873375F" w14:textId="32A536B0" w:rsidR="0037421C" w:rsidRPr="00776D20" w:rsidRDefault="00825E4B" w:rsidP="00031F81">
      <w:pPr>
        <w:pStyle w:val="ListParagraph"/>
        <w:numPr>
          <w:ilvl w:val="0"/>
          <w:numId w:val="20"/>
        </w:numPr>
        <w:jc w:val="both"/>
        <w:rPr>
          <w:rFonts w:cs="Arial"/>
          <w:sz w:val="24"/>
          <w:szCs w:val="24"/>
          <w:lang w:val="mn-MN"/>
        </w:rPr>
      </w:pPr>
      <w:r w:rsidRPr="00776D20">
        <w:rPr>
          <w:rFonts w:cs="Arial"/>
          <w:sz w:val="24"/>
          <w:szCs w:val="24"/>
          <w:lang w:val="mn-MN"/>
        </w:rPr>
        <w:t>Мэргэжлээс шалтгаалсан өвчин, х</w:t>
      </w:r>
      <w:r w:rsidR="0019173E" w:rsidRPr="00776D20">
        <w:rPr>
          <w:rFonts w:cs="Arial"/>
          <w:sz w:val="24"/>
          <w:szCs w:val="24"/>
          <w:lang w:val="mn-MN"/>
        </w:rPr>
        <w:t>урц хордлог</w:t>
      </w:r>
      <w:r w:rsidRPr="00776D20">
        <w:rPr>
          <w:rFonts w:cs="Arial"/>
          <w:sz w:val="24"/>
          <w:szCs w:val="24"/>
          <w:lang w:val="mn-MN"/>
        </w:rPr>
        <w:t>ыг бүртгэх, шалт</w:t>
      </w:r>
      <w:r w:rsidR="002062B0" w:rsidRPr="00776D20">
        <w:rPr>
          <w:rFonts w:cs="Arial"/>
          <w:sz w:val="24"/>
          <w:szCs w:val="24"/>
          <w:lang w:val="mn-MN"/>
        </w:rPr>
        <w:t xml:space="preserve">гааныг судлан тогтоох, мэдээлэхэд эрүүл мэндийн асуудал хариуцсан төрийн захиргааны төв байгууллагын чиг үүргийг </w:t>
      </w:r>
      <w:r w:rsidR="0021635E" w:rsidRPr="00776D20">
        <w:rPr>
          <w:rFonts w:cs="Arial"/>
          <w:sz w:val="24"/>
          <w:szCs w:val="24"/>
          <w:lang w:val="mn-MN"/>
        </w:rPr>
        <w:t>тодорхой болго</w:t>
      </w:r>
      <w:r w:rsidR="00C2102F" w:rsidRPr="00776D20">
        <w:rPr>
          <w:rFonts w:cs="Arial"/>
          <w:sz w:val="24"/>
          <w:szCs w:val="24"/>
          <w:lang w:val="mn-MN"/>
        </w:rPr>
        <w:t>ж, зохицуулалт, уялдааг</w:t>
      </w:r>
      <w:r w:rsidR="00BC44B4" w:rsidRPr="00776D20">
        <w:rPr>
          <w:rFonts w:cs="Arial"/>
          <w:sz w:val="24"/>
          <w:szCs w:val="24"/>
          <w:lang w:val="mn-MN"/>
        </w:rPr>
        <w:t xml:space="preserve"> сайжруулах</w:t>
      </w:r>
      <w:r w:rsidR="0021635E" w:rsidRPr="00776D20">
        <w:rPr>
          <w:rFonts w:cs="Arial"/>
          <w:sz w:val="24"/>
          <w:szCs w:val="24"/>
          <w:lang w:val="mn-MN"/>
        </w:rPr>
        <w:t>;</w:t>
      </w:r>
    </w:p>
    <w:p w14:paraId="661AF458" w14:textId="5A894E88" w:rsidR="00D814AB" w:rsidRPr="00776D20" w:rsidRDefault="0085136D" w:rsidP="00031F81">
      <w:pPr>
        <w:pStyle w:val="ListParagraph"/>
        <w:numPr>
          <w:ilvl w:val="0"/>
          <w:numId w:val="20"/>
        </w:numPr>
        <w:jc w:val="both"/>
        <w:rPr>
          <w:rFonts w:cs="Arial"/>
          <w:sz w:val="24"/>
          <w:szCs w:val="24"/>
          <w:lang w:val="mn-MN"/>
        </w:rPr>
      </w:pPr>
      <w:r w:rsidRPr="00776D20">
        <w:rPr>
          <w:rFonts w:cs="Arial"/>
          <w:sz w:val="24"/>
          <w:szCs w:val="24"/>
          <w:lang w:val="mn-MN"/>
        </w:rPr>
        <w:t xml:space="preserve">Хөдөлмөрийн эрүүл мэндийн хугацаат үзлэгээр илрүүлсэн </w:t>
      </w:r>
      <w:proofErr w:type="spellStart"/>
      <w:r w:rsidRPr="00776D20">
        <w:rPr>
          <w:rFonts w:cs="Arial"/>
          <w:sz w:val="24"/>
          <w:szCs w:val="24"/>
          <w:lang w:val="mn-MN"/>
        </w:rPr>
        <w:t>МШӨ</w:t>
      </w:r>
      <w:proofErr w:type="spellEnd"/>
      <w:r w:rsidRPr="00776D20">
        <w:rPr>
          <w:rFonts w:cs="Arial"/>
          <w:sz w:val="24"/>
          <w:szCs w:val="24"/>
          <w:lang w:val="mn-MN"/>
        </w:rPr>
        <w:t>-ний тохиолдлыг бүртгэх, онош баталгаажуулах, мэдээлэх зохицуулалтыг бий болгох;</w:t>
      </w:r>
    </w:p>
    <w:p w14:paraId="6096A9BF" w14:textId="74389FB2" w:rsidR="007D7CF8" w:rsidRPr="00776D20" w:rsidRDefault="007D7CF8" w:rsidP="007D7CF8">
      <w:pPr>
        <w:pStyle w:val="ListParagraph"/>
        <w:numPr>
          <w:ilvl w:val="0"/>
          <w:numId w:val="20"/>
        </w:numPr>
        <w:rPr>
          <w:rFonts w:cs="Arial"/>
          <w:sz w:val="24"/>
          <w:szCs w:val="24"/>
          <w:lang w:val="mn-MN"/>
        </w:rPr>
      </w:pPr>
      <w:r w:rsidRPr="00776D20">
        <w:rPr>
          <w:rFonts w:cs="Arial"/>
          <w:sz w:val="24"/>
          <w:szCs w:val="24"/>
          <w:lang w:val="mn-MN"/>
        </w:rPr>
        <w:t>Осолд дөхсөн тохиолдлыг бүртгэх, судлах, мэдээлэх зохицуулалтыг шинээр бий болгож, үйлдвэрлэлийн ослыг бүртгэх, судлах, мэдээлэх системтэй уялдуулан сайжруулах;</w:t>
      </w:r>
    </w:p>
    <w:p w14:paraId="10BEEE42" w14:textId="40D76E39" w:rsidR="009C560A" w:rsidRPr="00776D20" w:rsidRDefault="00DA2E0E" w:rsidP="00031F81">
      <w:pPr>
        <w:pStyle w:val="ListParagraph"/>
        <w:numPr>
          <w:ilvl w:val="0"/>
          <w:numId w:val="20"/>
        </w:numPr>
        <w:jc w:val="both"/>
        <w:rPr>
          <w:rFonts w:cs="Arial"/>
          <w:sz w:val="24"/>
          <w:szCs w:val="24"/>
          <w:lang w:val="mn-MN"/>
        </w:rPr>
      </w:pPr>
      <w:proofErr w:type="spellStart"/>
      <w:r w:rsidRPr="00776D20">
        <w:rPr>
          <w:rFonts w:cs="Arial"/>
          <w:sz w:val="24"/>
          <w:szCs w:val="24"/>
          <w:lang w:val="mn-MN"/>
        </w:rPr>
        <w:t>ҮОМШӨ</w:t>
      </w:r>
      <w:proofErr w:type="spellEnd"/>
      <w:r w:rsidRPr="00776D20">
        <w:rPr>
          <w:rFonts w:cs="Arial"/>
          <w:sz w:val="24"/>
          <w:szCs w:val="24"/>
          <w:lang w:val="mn-MN"/>
        </w:rPr>
        <w:t>-ний бүртгэл, мэдээлэл, хөдөлмөрийн чадвар алдалтыг</w:t>
      </w:r>
      <w:r w:rsidR="008F2A34" w:rsidRPr="00776D20">
        <w:rPr>
          <w:rFonts w:cs="Arial"/>
          <w:sz w:val="24"/>
          <w:szCs w:val="24"/>
          <w:lang w:val="mn-MN"/>
        </w:rPr>
        <w:t xml:space="preserve"> тогтоох үйл явцыг ажилтанд төвөггүйгээр түргэн шуурхай хийж, даатгалын </w:t>
      </w:r>
      <w:r w:rsidR="007D7CF8" w:rsidRPr="00776D20">
        <w:rPr>
          <w:rFonts w:cs="Arial"/>
          <w:sz w:val="24"/>
          <w:szCs w:val="24"/>
          <w:lang w:val="mn-MN"/>
        </w:rPr>
        <w:t xml:space="preserve">нэгдсэн </w:t>
      </w:r>
      <w:r w:rsidR="008F2A34" w:rsidRPr="00776D20">
        <w:rPr>
          <w:rFonts w:cs="Arial"/>
          <w:sz w:val="24"/>
          <w:szCs w:val="24"/>
          <w:lang w:val="mn-MN"/>
        </w:rPr>
        <w:t xml:space="preserve">үйлчилгээ авах </w:t>
      </w:r>
      <w:r w:rsidR="005B78F0" w:rsidRPr="00776D20">
        <w:rPr>
          <w:rFonts w:cs="Arial"/>
          <w:sz w:val="24"/>
          <w:szCs w:val="24"/>
          <w:lang w:val="mn-MN"/>
        </w:rPr>
        <w:t>боломжоор хангасан зохицуулалтыг бий болгох.</w:t>
      </w:r>
    </w:p>
    <w:p w14:paraId="393463F7" w14:textId="79F23406" w:rsidR="00570B6B" w:rsidRPr="00776D20" w:rsidRDefault="00570B6B" w:rsidP="00570B6B">
      <w:pPr>
        <w:ind w:left="1080"/>
        <w:jc w:val="both"/>
        <w:rPr>
          <w:rFonts w:cs="Arial"/>
          <w:sz w:val="24"/>
          <w:szCs w:val="24"/>
          <w:lang w:val="mn-MN"/>
        </w:rPr>
      </w:pPr>
      <w:r w:rsidRPr="00776D20">
        <w:rPr>
          <w:rFonts w:cs="Arial"/>
          <w:sz w:val="24"/>
          <w:szCs w:val="24"/>
          <w:lang w:val="mn-MN"/>
        </w:rPr>
        <w:lastRenderedPageBreak/>
        <w:t>2.1.10</w:t>
      </w:r>
      <w:r w:rsidR="00012570" w:rsidRPr="00776D20">
        <w:rPr>
          <w:rFonts w:cs="Arial"/>
          <w:sz w:val="24"/>
          <w:szCs w:val="24"/>
          <w:lang w:val="mn-MN"/>
        </w:rPr>
        <w:t xml:space="preserve"> </w:t>
      </w:r>
      <w:r w:rsidRPr="00776D20">
        <w:rPr>
          <w:rFonts w:cs="Arial"/>
          <w:sz w:val="24"/>
          <w:szCs w:val="24"/>
          <w:lang w:val="mn-MN"/>
        </w:rPr>
        <w:t xml:space="preserve">Ажлын байрны хөдөлмөрийн хэвийн нөхцөлөөр </w:t>
      </w:r>
      <w:r w:rsidR="008322A1" w:rsidRPr="00776D20">
        <w:rPr>
          <w:rFonts w:cs="Arial"/>
          <w:sz w:val="24"/>
          <w:szCs w:val="24"/>
          <w:lang w:val="mn-MN"/>
        </w:rPr>
        <w:t xml:space="preserve">хангах </w:t>
      </w:r>
      <w:r w:rsidRPr="00776D20">
        <w:rPr>
          <w:rFonts w:cs="Arial"/>
          <w:sz w:val="24"/>
          <w:szCs w:val="24"/>
          <w:lang w:val="mn-MN"/>
        </w:rPr>
        <w:t>ажилтны</w:t>
      </w:r>
      <w:r w:rsidR="007D7CF8" w:rsidRPr="00776D20">
        <w:rPr>
          <w:rFonts w:cs="Arial"/>
          <w:sz w:val="24"/>
          <w:szCs w:val="24"/>
          <w:lang w:val="mn-MN"/>
        </w:rPr>
        <w:t xml:space="preserve"> эрхийг баталгаажуулах:</w:t>
      </w:r>
    </w:p>
    <w:p w14:paraId="030F0B02" w14:textId="22300216" w:rsidR="00AA5CFD" w:rsidRPr="00776D20" w:rsidRDefault="00AA5CFD" w:rsidP="00031F81">
      <w:pPr>
        <w:pStyle w:val="ListParagraph"/>
        <w:numPr>
          <w:ilvl w:val="0"/>
          <w:numId w:val="21"/>
        </w:numPr>
        <w:jc w:val="both"/>
        <w:rPr>
          <w:rFonts w:cs="Arial"/>
          <w:sz w:val="24"/>
          <w:szCs w:val="24"/>
          <w:lang w:val="mn-MN"/>
        </w:rPr>
      </w:pPr>
      <w:r w:rsidRPr="00776D20">
        <w:rPr>
          <w:rFonts w:cs="Arial"/>
          <w:sz w:val="24"/>
          <w:szCs w:val="24"/>
          <w:lang w:val="mn-MN"/>
        </w:rPr>
        <w:t>Ажлын байрны хөдөлмөрийн нөхцөлийн үнэлгээ хийх мэргэжлийн байгууллага, мэргэжилт</w:t>
      </w:r>
      <w:r w:rsidR="00356A5B" w:rsidRPr="00776D20">
        <w:rPr>
          <w:rFonts w:cs="Arial"/>
          <w:sz w:val="24"/>
          <w:szCs w:val="24"/>
          <w:lang w:val="mn-MN"/>
        </w:rPr>
        <w:t>энд тавигдах шаардлагыг тодорхой болгох;</w:t>
      </w:r>
    </w:p>
    <w:p w14:paraId="2778A140" w14:textId="10D678A7" w:rsidR="00C72111" w:rsidRPr="00776D20" w:rsidRDefault="008E745F" w:rsidP="00031F81">
      <w:pPr>
        <w:pStyle w:val="ListParagraph"/>
        <w:numPr>
          <w:ilvl w:val="0"/>
          <w:numId w:val="21"/>
        </w:numPr>
        <w:jc w:val="both"/>
        <w:rPr>
          <w:rFonts w:cs="Arial"/>
          <w:sz w:val="24"/>
          <w:szCs w:val="24"/>
          <w:lang w:val="mn-MN"/>
        </w:rPr>
      </w:pPr>
      <w:r w:rsidRPr="00776D20">
        <w:rPr>
          <w:rFonts w:cs="Arial"/>
          <w:sz w:val="24"/>
          <w:szCs w:val="24"/>
          <w:lang w:val="mn-MN"/>
        </w:rPr>
        <w:t>Х</w:t>
      </w:r>
      <w:r w:rsidR="00292E23" w:rsidRPr="00776D20">
        <w:rPr>
          <w:rFonts w:cs="Arial"/>
          <w:sz w:val="24"/>
          <w:szCs w:val="24"/>
          <w:lang w:val="mn-MN"/>
        </w:rPr>
        <w:t>өдөлмөрийн нөхцөлийн үнэлгээ</w:t>
      </w:r>
      <w:r w:rsidR="003D208B" w:rsidRPr="00776D20">
        <w:rPr>
          <w:rFonts w:cs="Arial"/>
          <w:sz w:val="24"/>
          <w:szCs w:val="24"/>
          <w:lang w:val="mn-MN"/>
        </w:rPr>
        <w:t xml:space="preserve">гээр тогтоосон </w:t>
      </w:r>
      <w:r w:rsidR="00292E23" w:rsidRPr="00776D20">
        <w:rPr>
          <w:rFonts w:cs="Arial"/>
          <w:sz w:val="24"/>
          <w:szCs w:val="24"/>
          <w:lang w:val="mn-MN"/>
        </w:rPr>
        <w:t xml:space="preserve">хэвийн бус </w:t>
      </w:r>
      <w:r w:rsidR="00071CCC" w:rsidRPr="00776D20">
        <w:rPr>
          <w:rFonts w:cs="Arial"/>
          <w:sz w:val="24"/>
          <w:szCs w:val="24"/>
          <w:lang w:val="mn-MN"/>
        </w:rPr>
        <w:t xml:space="preserve">нөхцөлтэй </w:t>
      </w:r>
      <w:r w:rsidRPr="00776D20">
        <w:rPr>
          <w:rFonts w:cs="Arial"/>
          <w:sz w:val="24"/>
          <w:szCs w:val="24"/>
          <w:lang w:val="mn-MN"/>
        </w:rPr>
        <w:t>ажлын байр</w:t>
      </w:r>
      <w:r w:rsidR="00BF7C05" w:rsidRPr="00776D20">
        <w:rPr>
          <w:rFonts w:cs="Arial"/>
          <w:sz w:val="24"/>
          <w:szCs w:val="24"/>
          <w:lang w:val="mn-MN"/>
        </w:rPr>
        <w:t xml:space="preserve">ыг </w:t>
      </w:r>
      <w:proofErr w:type="spellStart"/>
      <w:r w:rsidR="00BE7C85" w:rsidRPr="00776D20">
        <w:rPr>
          <w:rFonts w:cs="Arial"/>
          <w:sz w:val="24"/>
          <w:szCs w:val="24"/>
          <w:lang w:val="mn-MN"/>
        </w:rPr>
        <w:t>ХАБЭМ</w:t>
      </w:r>
      <w:proofErr w:type="spellEnd"/>
      <w:r w:rsidR="00BE7C85" w:rsidRPr="00776D20">
        <w:rPr>
          <w:rFonts w:cs="Arial"/>
          <w:sz w:val="24"/>
          <w:szCs w:val="24"/>
          <w:lang w:val="mn-MN"/>
        </w:rPr>
        <w:t>-ийн асуудал хариуцсан</w:t>
      </w:r>
      <w:r w:rsidR="005A0FC3" w:rsidRPr="00776D20">
        <w:rPr>
          <w:rFonts w:cs="Arial"/>
          <w:sz w:val="24"/>
          <w:szCs w:val="24"/>
          <w:lang w:val="mn-MN"/>
        </w:rPr>
        <w:t xml:space="preserve"> </w:t>
      </w:r>
      <w:r w:rsidR="00603267" w:rsidRPr="00776D20">
        <w:rPr>
          <w:rFonts w:cs="Arial"/>
          <w:sz w:val="24"/>
          <w:szCs w:val="24"/>
          <w:lang w:val="mn-MN"/>
        </w:rPr>
        <w:t xml:space="preserve">байгууллагад </w:t>
      </w:r>
      <w:r w:rsidR="00BF7C05" w:rsidRPr="00776D20">
        <w:rPr>
          <w:rFonts w:cs="Arial"/>
          <w:sz w:val="24"/>
          <w:szCs w:val="24"/>
          <w:lang w:val="mn-MN"/>
        </w:rPr>
        <w:t xml:space="preserve">мэдээлэх, </w:t>
      </w:r>
      <w:r w:rsidR="003D208B" w:rsidRPr="00776D20">
        <w:rPr>
          <w:rFonts w:cs="Arial"/>
          <w:sz w:val="24"/>
          <w:szCs w:val="24"/>
          <w:lang w:val="mn-MN"/>
        </w:rPr>
        <w:t xml:space="preserve">хөдөлмөрийн нөхцөлийг сайжруулах </w:t>
      </w:r>
      <w:r w:rsidR="00E97478" w:rsidRPr="00776D20">
        <w:rPr>
          <w:rFonts w:cs="Arial"/>
          <w:sz w:val="24"/>
          <w:szCs w:val="24"/>
          <w:lang w:val="mn-MN"/>
        </w:rPr>
        <w:t>арга хэмжээний хэрэгжилтэд хяналт тавих зохицуулалтыг нэмэх.</w:t>
      </w:r>
    </w:p>
    <w:p w14:paraId="264130D4" w14:textId="20149E2B" w:rsidR="00603267" w:rsidRPr="00776D20" w:rsidRDefault="00603267" w:rsidP="00603267">
      <w:pPr>
        <w:ind w:left="1080"/>
        <w:jc w:val="both"/>
        <w:rPr>
          <w:rFonts w:cs="Arial"/>
          <w:sz w:val="24"/>
          <w:szCs w:val="24"/>
          <w:lang w:val="mn-MN"/>
        </w:rPr>
      </w:pPr>
      <w:r w:rsidRPr="00776D20">
        <w:rPr>
          <w:rFonts w:cs="Arial"/>
          <w:sz w:val="24"/>
          <w:szCs w:val="24"/>
          <w:lang w:val="mn-MN"/>
        </w:rPr>
        <w:t>2.1.11</w:t>
      </w:r>
      <w:r w:rsidR="006B6341" w:rsidRPr="00776D20">
        <w:rPr>
          <w:rFonts w:cs="Arial"/>
          <w:sz w:val="24"/>
          <w:szCs w:val="24"/>
          <w:lang w:val="mn-MN"/>
        </w:rPr>
        <w:t xml:space="preserve"> Х</w:t>
      </w:r>
      <w:r w:rsidR="00D53221" w:rsidRPr="00776D20">
        <w:rPr>
          <w:rFonts w:cs="Arial"/>
          <w:sz w:val="24"/>
          <w:szCs w:val="24"/>
          <w:lang w:val="mn-MN"/>
        </w:rPr>
        <w:t>ууль тогтоомжийн хэрэгжилтэд тавих хяналт</w:t>
      </w:r>
      <w:r w:rsidR="00AD44C9" w:rsidRPr="00776D20">
        <w:rPr>
          <w:rFonts w:cs="Arial"/>
          <w:sz w:val="24"/>
          <w:szCs w:val="24"/>
          <w:lang w:val="mn-MN"/>
        </w:rPr>
        <w:t xml:space="preserve">ыг </w:t>
      </w:r>
      <w:proofErr w:type="spellStart"/>
      <w:r w:rsidR="00AD44C9" w:rsidRPr="00776D20">
        <w:rPr>
          <w:rFonts w:cs="Arial"/>
          <w:sz w:val="24"/>
          <w:szCs w:val="24"/>
          <w:lang w:val="mn-MN"/>
        </w:rPr>
        <w:t>ХАБЭМ</w:t>
      </w:r>
      <w:proofErr w:type="spellEnd"/>
      <w:r w:rsidR="00AD44C9" w:rsidRPr="00776D20">
        <w:rPr>
          <w:rFonts w:cs="Arial"/>
          <w:sz w:val="24"/>
          <w:szCs w:val="24"/>
          <w:lang w:val="mn-MN"/>
        </w:rPr>
        <w:t>-и</w:t>
      </w:r>
      <w:r w:rsidR="005A0FC3" w:rsidRPr="00776D20">
        <w:rPr>
          <w:rFonts w:cs="Arial"/>
          <w:sz w:val="24"/>
          <w:szCs w:val="24"/>
          <w:lang w:val="mn-MN"/>
        </w:rPr>
        <w:t>йн урьдчилан сэргийлэлттэй уялд</w:t>
      </w:r>
      <w:r w:rsidR="00AD44C9" w:rsidRPr="00776D20">
        <w:rPr>
          <w:rFonts w:cs="Arial"/>
          <w:sz w:val="24"/>
          <w:szCs w:val="24"/>
          <w:lang w:val="mn-MN"/>
        </w:rPr>
        <w:t>сан, нэгдмэл хэлбэрээр хэрэгж</w:t>
      </w:r>
      <w:r w:rsidR="00E933ED" w:rsidRPr="00776D20">
        <w:rPr>
          <w:rFonts w:cs="Arial"/>
          <w:sz w:val="24"/>
          <w:szCs w:val="24"/>
          <w:lang w:val="mn-MN"/>
        </w:rPr>
        <w:t>үүлэх</w:t>
      </w:r>
      <w:r w:rsidR="007E707A" w:rsidRPr="00776D20">
        <w:rPr>
          <w:rFonts w:cs="Arial"/>
          <w:sz w:val="24"/>
          <w:szCs w:val="24"/>
          <w:lang w:val="mn-MN"/>
        </w:rPr>
        <w:t xml:space="preserve">: </w:t>
      </w:r>
    </w:p>
    <w:p w14:paraId="0FC0CB5D" w14:textId="0F000F5C" w:rsidR="00087312" w:rsidRPr="00776D20" w:rsidRDefault="00E933ED" w:rsidP="00BE30C4">
      <w:pPr>
        <w:pStyle w:val="ListParagraph"/>
        <w:numPr>
          <w:ilvl w:val="0"/>
          <w:numId w:val="22"/>
        </w:numPr>
        <w:jc w:val="both"/>
        <w:rPr>
          <w:rFonts w:cs="Arial"/>
          <w:sz w:val="24"/>
          <w:szCs w:val="24"/>
          <w:lang w:val="mn-MN"/>
        </w:rPr>
      </w:pPr>
      <w:r w:rsidRPr="00776D20">
        <w:rPr>
          <w:rFonts w:cs="Arial"/>
          <w:sz w:val="24"/>
          <w:szCs w:val="24"/>
          <w:lang w:val="mn-MN"/>
        </w:rPr>
        <w:t>Х</w:t>
      </w:r>
      <w:r w:rsidR="0024769E" w:rsidRPr="00776D20">
        <w:rPr>
          <w:rFonts w:cs="Arial"/>
          <w:sz w:val="24"/>
          <w:szCs w:val="24"/>
          <w:lang w:val="mn-MN"/>
        </w:rPr>
        <w:t xml:space="preserve">яналтыг </w:t>
      </w:r>
      <w:proofErr w:type="spellStart"/>
      <w:r w:rsidR="0024769E" w:rsidRPr="00776D20">
        <w:rPr>
          <w:rFonts w:cs="Arial"/>
          <w:sz w:val="24"/>
          <w:szCs w:val="24"/>
          <w:lang w:val="mn-MN"/>
        </w:rPr>
        <w:t>ХАБЭМ</w:t>
      </w:r>
      <w:proofErr w:type="spellEnd"/>
      <w:r w:rsidR="0024769E" w:rsidRPr="00776D20">
        <w:rPr>
          <w:rFonts w:cs="Arial"/>
          <w:sz w:val="24"/>
          <w:szCs w:val="24"/>
          <w:lang w:val="mn-MN"/>
        </w:rPr>
        <w:t>-ийн асуудал хариуцсан байгууллагын хар</w:t>
      </w:r>
      <w:r w:rsidR="00426DD9" w:rsidRPr="00776D20">
        <w:rPr>
          <w:rFonts w:cs="Arial"/>
          <w:sz w:val="24"/>
          <w:szCs w:val="24"/>
          <w:lang w:val="mn-MN"/>
        </w:rPr>
        <w:t xml:space="preserve">ьяанд нэгдмэл </w:t>
      </w:r>
      <w:r w:rsidR="007B0EA4" w:rsidRPr="00776D20">
        <w:rPr>
          <w:rFonts w:cs="Arial"/>
          <w:sz w:val="24"/>
          <w:szCs w:val="24"/>
          <w:lang w:val="mn-MN"/>
        </w:rPr>
        <w:t>байдлаар хэрэгжүүлэх.</w:t>
      </w:r>
    </w:p>
    <w:p w14:paraId="122F0266" w14:textId="419DBF2D" w:rsidR="00BE3B33" w:rsidRPr="00776D20" w:rsidRDefault="00BE3B33" w:rsidP="00BE3B33">
      <w:pPr>
        <w:pStyle w:val="Heading1"/>
        <w:rPr>
          <w:rFonts w:cs="Arial"/>
          <w:szCs w:val="24"/>
          <w:lang w:val="mn-MN"/>
        </w:rPr>
      </w:pPr>
      <w:bookmarkStart w:id="40" w:name="_Toc190714493"/>
      <w:r w:rsidRPr="00776D20">
        <w:rPr>
          <w:rFonts w:cs="Arial"/>
          <w:szCs w:val="24"/>
          <w:lang w:val="mn-MN"/>
        </w:rPr>
        <w:t>ГУРАВ.</w:t>
      </w:r>
      <w:r w:rsidR="003758FA" w:rsidRPr="00776D20">
        <w:rPr>
          <w:rFonts w:cs="Arial"/>
          <w:szCs w:val="24"/>
          <w:lang w:val="mn-MN"/>
        </w:rPr>
        <w:t xml:space="preserve"> АСУУДЛЫГ ЗОХИЦУУЛАХ ХУВИЛБАР</w:t>
      </w:r>
      <w:r w:rsidRPr="00776D20">
        <w:rPr>
          <w:rFonts w:cs="Arial"/>
          <w:szCs w:val="24"/>
          <w:lang w:val="mn-MN"/>
        </w:rPr>
        <w:t xml:space="preserve">, </w:t>
      </w:r>
      <w:r w:rsidR="003758FA" w:rsidRPr="00776D20">
        <w:rPr>
          <w:rFonts w:cs="Arial"/>
          <w:szCs w:val="24"/>
          <w:lang w:val="mn-MN"/>
        </w:rPr>
        <w:t xml:space="preserve">ЭЕРЭГ БОЛОН СӨРӨГ ТАЛЫг </w:t>
      </w:r>
      <w:r w:rsidRPr="00776D20">
        <w:rPr>
          <w:rFonts w:cs="Arial"/>
          <w:szCs w:val="24"/>
          <w:lang w:val="mn-MN"/>
        </w:rPr>
        <w:t>ХАРЬЦУУЛСАН БАЙДАЛ</w:t>
      </w:r>
      <w:bookmarkEnd w:id="40"/>
    </w:p>
    <w:p w14:paraId="4450338A" w14:textId="229EB388" w:rsidR="00F65E75" w:rsidRPr="00776D20" w:rsidRDefault="00F65E75" w:rsidP="00BE3B33">
      <w:pPr>
        <w:spacing w:after="0"/>
        <w:ind w:firstLine="720"/>
        <w:jc w:val="both"/>
        <w:rPr>
          <w:rFonts w:cs="Arial"/>
          <w:b/>
          <w:bCs/>
          <w:sz w:val="24"/>
          <w:szCs w:val="24"/>
          <w:lang w:val="mn-MN"/>
        </w:rPr>
      </w:pPr>
      <w:r w:rsidRPr="00776D20">
        <w:rPr>
          <w:rFonts w:cs="Arial"/>
          <w:b/>
          <w:bCs/>
          <w:sz w:val="24"/>
          <w:szCs w:val="24"/>
          <w:lang w:val="mn-MN"/>
        </w:rPr>
        <w:t>3.1. Асуудлыг зохицуулах хувилбарууд</w:t>
      </w:r>
    </w:p>
    <w:p w14:paraId="6B5AB2F7" w14:textId="687C7C4F" w:rsidR="00F65E75" w:rsidRPr="00776D20" w:rsidRDefault="00F65E75" w:rsidP="00BE3B33">
      <w:pPr>
        <w:spacing w:after="0"/>
        <w:ind w:firstLine="720"/>
        <w:jc w:val="both"/>
        <w:rPr>
          <w:rFonts w:cs="Arial"/>
          <w:sz w:val="24"/>
          <w:szCs w:val="24"/>
          <w:lang w:val="mn-MN"/>
        </w:rPr>
      </w:pPr>
      <w:r w:rsidRPr="00776D20">
        <w:rPr>
          <w:rFonts w:cs="Arial"/>
          <w:sz w:val="24"/>
          <w:szCs w:val="24"/>
          <w:lang w:val="mn-MN"/>
        </w:rPr>
        <w:t>3.1</w:t>
      </w:r>
      <w:r w:rsidR="008A4A13" w:rsidRPr="00776D20">
        <w:rPr>
          <w:rFonts w:cs="Arial"/>
          <w:sz w:val="24"/>
          <w:szCs w:val="24"/>
          <w:lang w:val="mn-MN"/>
        </w:rPr>
        <w:t>.1</w:t>
      </w:r>
      <w:r w:rsidRPr="00776D20">
        <w:rPr>
          <w:rFonts w:cs="Arial"/>
          <w:sz w:val="24"/>
          <w:szCs w:val="24"/>
          <w:lang w:val="mn-MN"/>
        </w:rPr>
        <w:t xml:space="preserve"> “Тэг” хувилбар буюу шинээр зохицуулалт хийхээс татгалзах:</w:t>
      </w:r>
    </w:p>
    <w:p w14:paraId="64A27133" w14:textId="187F685E" w:rsidR="007B2C39" w:rsidRPr="00776D20" w:rsidRDefault="007B2C39" w:rsidP="00BE3B33">
      <w:pPr>
        <w:spacing w:after="0"/>
        <w:ind w:firstLine="720"/>
        <w:jc w:val="both"/>
        <w:rPr>
          <w:rFonts w:cs="Arial"/>
          <w:sz w:val="24"/>
          <w:szCs w:val="24"/>
          <w:lang w:val="mn-MN"/>
        </w:rPr>
      </w:pPr>
      <w:r w:rsidRPr="00776D20">
        <w:rPr>
          <w:rFonts w:cs="Arial"/>
          <w:sz w:val="24"/>
          <w:szCs w:val="24"/>
          <w:lang w:val="mn-MN"/>
        </w:rPr>
        <w:t xml:space="preserve">Тандалт судалгааны хүрээнд тодорхойлсон </w:t>
      </w:r>
      <w:proofErr w:type="spellStart"/>
      <w:r w:rsidR="008A4A13" w:rsidRPr="00776D20">
        <w:rPr>
          <w:rFonts w:cs="Arial"/>
          <w:sz w:val="24"/>
          <w:szCs w:val="24"/>
          <w:lang w:val="mn-MN"/>
        </w:rPr>
        <w:t>ХАБЭА</w:t>
      </w:r>
      <w:proofErr w:type="spellEnd"/>
      <w:r w:rsidR="008A4A13" w:rsidRPr="00776D20">
        <w:rPr>
          <w:rFonts w:cs="Arial"/>
          <w:sz w:val="24"/>
          <w:szCs w:val="24"/>
          <w:lang w:val="mn-MN"/>
        </w:rPr>
        <w:t xml:space="preserve">-н чиглэлээр тулгамдаж буй </w:t>
      </w:r>
      <w:r w:rsidRPr="00776D20">
        <w:rPr>
          <w:rFonts w:cs="Arial"/>
          <w:sz w:val="24"/>
          <w:szCs w:val="24"/>
          <w:lang w:val="mn-MN"/>
        </w:rPr>
        <w:t xml:space="preserve">асуудлууд </w:t>
      </w:r>
      <w:r w:rsidR="003D7668" w:rsidRPr="00776D20">
        <w:rPr>
          <w:rFonts w:cs="Arial"/>
          <w:sz w:val="24"/>
          <w:szCs w:val="24"/>
          <w:lang w:val="mn-MN"/>
        </w:rPr>
        <w:t xml:space="preserve">нь одоогийн хуулийн зохицуулалт хангалтгүйгээс шалтгаалсан тул “тэг” хувилбар нь </w:t>
      </w:r>
      <w:r w:rsidR="008A4A13" w:rsidRPr="00776D20">
        <w:rPr>
          <w:rFonts w:cs="Arial"/>
          <w:sz w:val="24"/>
          <w:szCs w:val="24"/>
          <w:lang w:val="mn-MN"/>
        </w:rPr>
        <w:t>оновчгүй юм.</w:t>
      </w:r>
    </w:p>
    <w:p w14:paraId="46993B76" w14:textId="05CB18DC" w:rsidR="008A4A13" w:rsidRPr="00776D20" w:rsidRDefault="008A4A13" w:rsidP="007A63D0">
      <w:pPr>
        <w:spacing w:after="0"/>
        <w:ind w:left="720"/>
        <w:jc w:val="both"/>
        <w:rPr>
          <w:rFonts w:cs="Arial"/>
          <w:sz w:val="24"/>
          <w:szCs w:val="24"/>
          <w:lang w:val="mn-MN"/>
        </w:rPr>
      </w:pPr>
      <w:r w:rsidRPr="00776D20">
        <w:rPr>
          <w:rFonts w:cs="Arial"/>
          <w:sz w:val="24"/>
          <w:szCs w:val="24"/>
          <w:lang w:val="mn-MN"/>
        </w:rPr>
        <w:t>3.1.2 Хэвлэл мэдээлэл болон бусад хэрэгслийг ашиглан олон нийтэд хандсан ухуула</w:t>
      </w:r>
      <w:r w:rsidR="00197AAB" w:rsidRPr="00776D20">
        <w:rPr>
          <w:rFonts w:cs="Arial"/>
          <w:sz w:val="24"/>
          <w:szCs w:val="24"/>
          <w:lang w:val="mn-MN"/>
        </w:rPr>
        <w:t>х</w:t>
      </w:r>
      <w:r w:rsidRPr="00776D20">
        <w:rPr>
          <w:rFonts w:cs="Arial"/>
          <w:sz w:val="24"/>
          <w:szCs w:val="24"/>
          <w:lang w:val="mn-MN"/>
        </w:rPr>
        <w:t xml:space="preserve"> сурталчилгааны ажил өрнүүлэх:</w:t>
      </w:r>
    </w:p>
    <w:p w14:paraId="289EBA60" w14:textId="776CDE25" w:rsidR="008A4A13" w:rsidRPr="00776D20" w:rsidRDefault="00B74F28" w:rsidP="00BE3B33">
      <w:pPr>
        <w:spacing w:after="0"/>
        <w:ind w:firstLine="720"/>
        <w:jc w:val="both"/>
        <w:rPr>
          <w:rFonts w:cs="Arial"/>
          <w:sz w:val="24"/>
          <w:szCs w:val="24"/>
          <w:lang w:val="mn-MN"/>
        </w:rPr>
      </w:pPr>
      <w:r w:rsidRPr="00776D20">
        <w:rPr>
          <w:rFonts w:cs="Arial"/>
          <w:sz w:val="24"/>
          <w:szCs w:val="24"/>
          <w:lang w:val="mn-MN"/>
        </w:rPr>
        <w:t>Энэ хувилбарыг сонговол а</w:t>
      </w:r>
      <w:r w:rsidR="008A4A13" w:rsidRPr="00776D20">
        <w:rPr>
          <w:rFonts w:cs="Arial"/>
          <w:sz w:val="24"/>
          <w:szCs w:val="24"/>
          <w:lang w:val="mn-MN"/>
        </w:rPr>
        <w:t>жлын байрны аюул, эрсдэлийн талаарх олон нийт, ажил олгогч,</w:t>
      </w:r>
      <w:r w:rsidRPr="00776D20">
        <w:rPr>
          <w:rFonts w:cs="Arial"/>
          <w:sz w:val="24"/>
          <w:szCs w:val="24"/>
          <w:lang w:val="mn-MN"/>
        </w:rPr>
        <w:t xml:space="preserve"> ажилтнуудын мэдлэг, хандлагыг өөрчилж болох үндэсний тогтолцоо, хөтөлбөрийн санхүүжилт, </w:t>
      </w:r>
      <w:proofErr w:type="spellStart"/>
      <w:r w:rsidRPr="00776D20">
        <w:rPr>
          <w:rFonts w:cs="Arial"/>
          <w:sz w:val="24"/>
          <w:szCs w:val="24"/>
          <w:lang w:val="mn-MN"/>
        </w:rPr>
        <w:t>ҮОМШӨ</w:t>
      </w:r>
      <w:proofErr w:type="spellEnd"/>
      <w:r w:rsidRPr="00776D20">
        <w:rPr>
          <w:rFonts w:cs="Arial"/>
          <w:sz w:val="24"/>
          <w:szCs w:val="24"/>
          <w:lang w:val="mn-MN"/>
        </w:rPr>
        <w:t xml:space="preserve">-ний бүртгэл мэдээлэл, ХЭМ-ийн үзлэг, тандалт зэрэг тогтолцооны шинжтэй </w:t>
      </w:r>
      <w:r w:rsidR="00952B8A" w:rsidRPr="00776D20">
        <w:rPr>
          <w:rFonts w:cs="Arial"/>
          <w:sz w:val="24"/>
          <w:szCs w:val="24"/>
          <w:lang w:val="mn-MN"/>
        </w:rPr>
        <w:t xml:space="preserve">асуудалд дорвитой өөрчлөлт гарахгүй тул </w:t>
      </w:r>
      <w:r w:rsidR="007A63D0" w:rsidRPr="00776D20">
        <w:rPr>
          <w:rFonts w:cs="Arial"/>
          <w:sz w:val="24"/>
          <w:szCs w:val="24"/>
          <w:lang w:val="mn-MN"/>
        </w:rPr>
        <w:t xml:space="preserve">дангаараа </w:t>
      </w:r>
      <w:r w:rsidR="00952B8A" w:rsidRPr="00776D20">
        <w:rPr>
          <w:rFonts w:cs="Arial"/>
          <w:sz w:val="24"/>
          <w:szCs w:val="24"/>
          <w:lang w:val="mn-MN"/>
        </w:rPr>
        <w:t>асуудлыг шийдвэрлэх боломжгүй юм.</w:t>
      </w:r>
    </w:p>
    <w:p w14:paraId="370A739B" w14:textId="11E5B981" w:rsidR="007A63D0" w:rsidRPr="00776D20" w:rsidRDefault="007A63D0" w:rsidP="007A63D0">
      <w:pPr>
        <w:spacing w:after="0"/>
        <w:ind w:left="720"/>
        <w:jc w:val="both"/>
        <w:rPr>
          <w:rFonts w:cs="Arial"/>
          <w:sz w:val="24"/>
          <w:szCs w:val="24"/>
          <w:lang w:val="mn-MN"/>
        </w:rPr>
      </w:pPr>
      <w:r w:rsidRPr="00776D20">
        <w:rPr>
          <w:rFonts w:cs="Arial"/>
          <w:sz w:val="24"/>
          <w:szCs w:val="24"/>
          <w:lang w:val="mn-MN"/>
        </w:rPr>
        <w:t>3.1.3 Зах зээлийн эдийн засгийн хэрэгслүүдийг ашиглан төрөөс зохицуулалт хийх:</w:t>
      </w:r>
    </w:p>
    <w:p w14:paraId="2A68E41A" w14:textId="073987DF" w:rsidR="00F65E75" w:rsidRPr="00776D20" w:rsidRDefault="007C34CD" w:rsidP="00BE3B33">
      <w:pPr>
        <w:spacing w:after="0"/>
        <w:ind w:firstLine="720"/>
        <w:jc w:val="both"/>
        <w:rPr>
          <w:rFonts w:cs="Arial"/>
          <w:sz w:val="24"/>
          <w:szCs w:val="24"/>
          <w:lang w:val="mn-MN"/>
        </w:rPr>
      </w:pPr>
      <w:r w:rsidRPr="00776D20">
        <w:rPr>
          <w:rFonts w:cs="Arial"/>
          <w:sz w:val="24"/>
          <w:szCs w:val="24"/>
          <w:lang w:val="mn-MN"/>
        </w:rPr>
        <w:t xml:space="preserve">Шийдвэрлэхийг зорьж буй </w:t>
      </w:r>
      <w:proofErr w:type="spellStart"/>
      <w:r w:rsidRPr="00776D20">
        <w:rPr>
          <w:rFonts w:cs="Arial"/>
          <w:sz w:val="24"/>
          <w:szCs w:val="24"/>
          <w:lang w:val="mn-MN"/>
        </w:rPr>
        <w:t>ХАБЭА</w:t>
      </w:r>
      <w:proofErr w:type="spellEnd"/>
      <w:r w:rsidRPr="00776D20">
        <w:rPr>
          <w:rFonts w:cs="Arial"/>
          <w:sz w:val="24"/>
          <w:szCs w:val="24"/>
          <w:lang w:val="mn-MN"/>
        </w:rPr>
        <w:t xml:space="preserve">-н асуудлууд нь </w:t>
      </w:r>
      <w:r w:rsidR="00AF45D6" w:rsidRPr="00776D20">
        <w:rPr>
          <w:rFonts w:cs="Arial"/>
          <w:sz w:val="24"/>
          <w:szCs w:val="24"/>
          <w:lang w:val="mn-MN"/>
        </w:rPr>
        <w:t>татвар, хураамжийн бодлого, зөвшөөрөл, лиценз, квот олгох</w:t>
      </w:r>
      <w:r w:rsidR="00B30448" w:rsidRPr="00776D20">
        <w:rPr>
          <w:rFonts w:cs="Arial"/>
          <w:sz w:val="24"/>
          <w:szCs w:val="24"/>
          <w:lang w:val="mn-MN"/>
        </w:rPr>
        <w:t xml:space="preserve">той холбоогүй тул </w:t>
      </w:r>
      <w:r w:rsidR="00AF45D6" w:rsidRPr="00776D20">
        <w:rPr>
          <w:rFonts w:cs="Arial"/>
          <w:sz w:val="24"/>
          <w:szCs w:val="24"/>
          <w:lang w:val="mn-MN"/>
        </w:rPr>
        <w:t>уг хувилбараар шийд</w:t>
      </w:r>
      <w:r w:rsidR="00B30448" w:rsidRPr="00776D20">
        <w:rPr>
          <w:rFonts w:cs="Arial"/>
          <w:sz w:val="24"/>
          <w:szCs w:val="24"/>
          <w:lang w:val="mn-MN"/>
        </w:rPr>
        <w:t>вэрлэх боломжгүй юм.</w:t>
      </w:r>
    </w:p>
    <w:p w14:paraId="33C27435" w14:textId="667E8D24" w:rsidR="00B30448" w:rsidRPr="00776D20" w:rsidRDefault="00B30448" w:rsidP="00BE3B33">
      <w:pPr>
        <w:spacing w:after="0"/>
        <w:ind w:firstLine="720"/>
        <w:jc w:val="both"/>
        <w:rPr>
          <w:rFonts w:cs="Arial"/>
          <w:sz w:val="24"/>
          <w:szCs w:val="24"/>
          <w:lang w:val="mn-MN"/>
        </w:rPr>
      </w:pPr>
      <w:r w:rsidRPr="00776D20">
        <w:rPr>
          <w:rFonts w:cs="Arial"/>
          <w:sz w:val="24"/>
          <w:szCs w:val="24"/>
          <w:lang w:val="mn-MN"/>
        </w:rPr>
        <w:t>3.1.4 Төрөөс санхүүгийн интервенц хийх:</w:t>
      </w:r>
    </w:p>
    <w:p w14:paraId="426B8DAB" w14:textId="78FAA82D" w:rsidR="00B30448" w:rsidRPr="00776D20" w:rsidRDefault="00B30448" w:rsidP="00BE3B33">
      <w:pPr>
        <w:spacing w:after="0"/>
        <w:ind w:firstLine="720"/>
        <w:jc w:val="both"/>
        <w:rPr>
          <w:rFonts w:cs="Arial"/>
          <w:sz w:val="24"/>
          <w:szCs w:val="24"/>
          <w:lang w:val="mn-MN"/>
        </w:rPr>
      </w:pPr>
      <w:r w:rsidRPr="00776D20">
        <w:rPr>
          <w:rFonts w:cs="Arial"/>
          <w:sz w:val="24"/>
          <w:szCs w:val="24"/>
          <w:lang w:val="mn-MN"/>
        </w:rPr>
        <w:t xml:space="preserve">Уг аргаар </w:t>
      </w:r>
      <w:proofErr w:type="spellStart"/>
      <w:r w:rsidRPr="00776D20">
        <w:rPr>
          <w:rFonts w:cs="Arial"/>
          <w:sz w:val="24"/>
          <w:szCs w:val="24"/>
          <w:lang w:val="mn-MN"/>
        </w:rPr>
        <w:t>ХАБЭА</w:t>
      </w:r>
      <w:proofErr w:type="spellEnd"/>
      <w:r w:rsidRPr="00776D20">
        <w:rPr>
          <w:rFonts w:cs="Arial"/>
          <w:sz w:val="24"/>
          <w:szCs w:val="24"/>
          <w:lang w:val="mn-MN"/>
        </w:rPr>
        <w:t>-н тулгамдсан асуудлыг шийдвэрлэх боломжгүй.</w:t>
      </w:r>
    </w:p>
    <w:p w14:paraId="3FFC3C21" w14:textId="1F244D3E" w:rsidR="00B30448" w:rsidRPr="00776D20" w:rsidRDefault="00B30448" w:rsidP="00BE3B33">
      <w:pPr>
        <w:spacing w:after="0"/>
        <w:ind w:firstLine="720"/>
        <w:jc w:val="both"/>
        <w:rPr>
          <w:rFonts w:cs="Arial"/>
          <w:sz w:val="24"/>
          <w:szCs w:val="24"/>
          <w:lang w:val="mn-MN"/>
        </w:rPr>
      </w:pPr>
      <w:r w:rsidRPr="00776D20">
        <w:rPr>
          <w:rFonts w:cs="Arial"/>
          <w:sz w:val="24"/>
          <w:szCs w:val="24"/>
          <w:lang w:val="mn-MN"/>
        </w:rPr>
        <w:t>3.1.5 Төрийн бус байгууллага, хувийн хэвшлээр тодорхой чиг үүргийг гүйцэтгүүлэх:</w:t>
      </w:r>
    </w:p>
    <w:p w14:paraId="7E8E6BB4" w14:textId="5C98F8BF" w:rsidR="00500FAD" w:rsidRPr="00776D20" w:rsidRDefault="0025337A" w:rsidP="00BE3B33">
      <w:pPr>
        <w:spacing w:after="0"/>
        <w:ind w:firstLine="720"/>
        <w:jc w:val="both"/>
        <w:rPr>
          <w:rFonts w:cs="Arial"/>
          <w:sz w:val="24"/>
          <w:szCs w:val="24"/>
          <w:lang w:val="mn-MN"/>
        </w:rPr>
      </w:pPr>
      <w:r w:rsidRPr="00776D20">
        <w:rPr>
          <w:rFonts w:cs="Arial"/>
          <w:sz w:val="24"/>
          <w:szCs w:val="24"/>
          <w:lang w:val="mn-MN"/>
        </w:rPr>
        <w:t xml:space="preserve">Ажлын байрны хөдөлмөрийн нөхцөлийн үнэлгээ, </w:t>
      </w:r>
      <w:proofErr w:type="spellStart"/>
      <w:r w:rsidRPr="00776D20">
        <w:rPr>
          <w:rFonts w:cs="Arial"/>
          <w:sz w:val="24"/>
          <w:szCs w:val="24"/>
          <w:lang w:val="mn-MN"/>
        </w:rPr>
        <w:t>ХАБЭМ</w:t>
      </w:r>
      <w:proofErr w:type="spellEnd"/>
      <w:r w:rsidRPr="00776D20">
        <w:rPr>
          <w:rFonts w:cs="Arial"/>
          <w:sz w:val="24"/>
          <w:szCs w:val="24"/>
          <w:lang w:val="mn-MN"/>
        </w:rPr>
        <w:t xml:space="preserve">-ийн мэргэжилтний сургалт, </w:t>
      </w:r>
      <w:r w:rsidR="00D32D40" w:rsidRPr="00776D20">
        <w:rPr>
          <w:rFonts w:cs="Arial"/>
          <w:sz w:val="24"/>
          <w:szCs w:val="24"/>
          <w:lang w:val="mn-MN"/>
        </w:rPr>
        <w:t>эрүүл мэндийн үзлэг зэрэг урьдчилан сэргийлэлтийн үйл ажиллагааг энэ хувилбараар шийдэж бол</w:t>
      </w:r>
      <w:r w:rsidR="00CA1E07" w:rsidRPr="00776D20">
        <w:rPr>
          <w:rFonts w:cs="Arial"/>
          <w:sz w:val="24"/>
          <w:szCs w:val="24"/>
          <w:lang w:val="mn-MN"/>
        </w:rPr>
        <w:t xml:space="preserve">но. </w:t>
      </w:r>
      <w:proofErr w:type="spellStart"/>
      <w:r w:rsidR="00CA1E07" w:rsidRPr="00776D20">
        <w:rPr>
          <w:rFonts w:cs="Arial"/>
          <w:sz w:val="24"/>
          <w:szCs w:val="24"/>
          <w:lang w:val="mn-MN"/>
        </w:rPr>
        <w:t>ХАБЭА</w:t>
      </w:r>
      <w:proofErr w:type="spellEnd"/>
      <w:r w:rsidR="00CA1E07" w:rsidRPr="00776D20">
        <w:rPr>
          <w:rFonts w:cs="Arial"/>
          <w:sz w:val="24"/>
          <w:szCs w:val="24"/>
          <w:lang w:val="mn-MN"/>
        </w:rPr>
        <w:t xml:space="preserve">-н үндэсний тогтолцоо, удирдлага зохион байгуулалт, </w:t>
      </w:r>
      <w:proofErr w:type="spellStart"/>
      <w:r w:rsidR="00CA1E07" w:rsidRPr="00776D20">
        <w:rPr>
          <w:rFonts w:cs="Arial"/>
          <w:sz w:val="24"/>
          <w:szCs w:val="24"/>
          <w:lang w:val="mn-MN"/>
        </w:rPr>
        <w:t>ҮОМШӨ</w:t>
      </w:r>
      <w:proofErr w:type="spellEnd"/>
      <w:r w:rsidR="00CA1E07" w:rsidRPr="00776D20">
        <w:rPr>
          <w:rFonts w:cs="Arial"/>
          <w:sz w:val="24"/>
          <w:szCs w:val="24"/>
          <w:lang w:val="mn-MN"/>
        </w:rPr>
        <w:t xml:space="preserve">-ний даатгалын үр нөлөө, </w:t>
      </w:r>
      <w:r w:rsidR="00CE29EA" w:rsidRPr="00776D20">
        <w:rPr>
          <w:rFonts w:cs="Arial"/>
          <w:sz w:val="24"/>
          <w:szCs w:val="24"/>
          <w:lang w:val="mn-MN"/>
        </w:rPr>
        <w:t xml:space="preserve">санхүүжилттэй холбоотой асуудлыг </w:t>
      </w:r>
      <w:r w:rsidR="00CE29EA" w:rsidRPr="00776D20">
        <w:rPr>
          <w:rFonts w:cs="Arial"/>
          <w:sz w:val="24"/>
          <w:szCs w:val="24"/>
          <w:lang w:val="mn-MN"/>
        </w:rPr>
        <w:lastRenderedPageBreak/>
        <w:t>төрийн бус байгууллага, хувийн хэвшлээр гүйцэтгүүлэх зарчмаар шийдвэрлэх боломжгүй.</w:t>
      </w:r>
    </w:p>
    <w:p w14:paraId="4D5EFFD7" w14:textId="3A9F0319" w:rsidR="00CE29EA" w:rsidRPr="00776D20" w:rsidRDefault="00CE29EA" w:rsidP="00BE3B33">
      <w:pPr>
        <w:spacing w:after="0"/>
        <w:ind w:firstLine="720"/>
        <w:jc w:val="both"/>
        <w:rPr>
          <w:rFonts w:cs="Arial"/>
          <w:sz w:val="24"/>
          <w:szCs w:val="24"/>
          <w:lang w:val="mn-MN"/>
        </w:rPr>
      </w:pPr>
      <w:r w:rsidRPr="00776D20">
        <w:rPr>
          <w:rFonts w:cs="Arial"/>
          <w:sz w:val="24"/>
          <w:szCs w:val="24"/>
          <w:lang w:val="mn-MN"/>
        </w:rPr>
        <w:t xml:space="preserve">3.1.6 Захиргааны </w:t>
      </w:r>
      <w:r w:rsidR="00AB6446" w:rsidRPr="00776D20">
        <w:rPr>
          <w:rFonts w:cs="Arial"/>
          <w:sz w:val="24"/>
          <w:szCs w:val="24"/>
          <w:lang w:val="mn-MN"/>
        </w:rPr>
        <w:t>шийдвэр гаргах:</w:t>
      </w:r>
    </w:p>
    <w:p w14:paraId="1047DD5E" w14:textId="26932F06" w:rsidR="00AB6446" w:rsidRPr="00776D20" w:rsidRDefault="00AB6446" w:rsidP="00BE3B33">
      <w:pPr>
        <w:spacing w:after="0"/>
        <w:ind w:firstLine="720"/>
        <w:jc w:val="both"/>
        <w:rPr>
          <w:rFonts w:cs="Arial"/>
          <w:sz w:val="24"/>
          <w:szCs w:val="24"/>
          <w:lang w:val="mn-MN"/>
        </w:rPr>
      </w:pPr>
      <w:r w:rsidRPr="00776D20">
        <w:rPr>
          <w:rFonts w:cs="Arial"/>
          <w:sz w:val="24"/>
          <w:szCs w:val="24"/>
          <w:lang w:val="mn-MN"/>
        </w:rPr>
        <w:t>Захиргааны акт, захиргааны хэм хэмжээний актаар зарим асуудлыг шийдвэрлэ</w:t>
      </w:r>
      <w:r w:rsidR="00CD547D" w:rsidRPr="00776D20">
        <w:rPr>
          <w:rFonts w:cs="Arial"/>
          <w:sz w:val="24"/>
          <w:szCs w:val="24"/>
          <w:lang w:val="mn-MN"/>
        </w:rPr>
        <w:t>ж болох ч бүхэлд нь шийдэх боломжгүй.</w:t>
      </w:r>
    </w:p>
    <w:p w14:paraId="66B1C9DF" w14:textId="76AAB2CD" w:rsidR="00695A5B" w:rsidRPr="00776D20" w:rsidRDefault="00695A5B" w:rsidP="00BE3B33">
      <w:pPr>
        <w:spacing w:after="0"/>
        <w:ind w:firstLine="720"/>
        <w:jc w:val="both"/>
        <w:rPr>
          <w:rFonts w:cs="Arial"/>
          <w:sz w:val="24"/>
          <w:szCs w:val="24"/>
          <w:lang w:val="mn-MN"/>
        </w:rPr>
      </w:pPr>
      <w:r w:rsidRPr="00776D20">
        <w:rPr>
          <w:rFonts w:cs="Arial"/>
          <w:sz w:val="24"/>
          <w:szCs w:val="24"/>
          <w:lang w:val="mn-MN"/>
        </w:rPr>
        <w:t>3.1.7. Хууль тогтоомжийн төсөл боловсруулах:</w:t>
      </w:r>
    </w:p>
    <w:p w14:paraId="76F096C8" w14:textId="7D5D0D6F" w:rsidR="00695A5B" w:rsidRPr="00776D20" w:rsidRDefault="00695A5B" w:rsidP="00BE3B33">
      <w:pPr>
        <w:spacing w:after="0"/>
        <w:ind w:firstLine="720"/>
        <w:jc w:val="both"/>
        <w:rPr>
          <w:rFonts w:cs="Arial"/>
          <w:sz w:val="24"/>
          <w:szCs w:val="24"/>
          <w:lang w:val="mn-MN"/>
        </w:rPr>
      </w:pPr>
      <w:r w:rsidRPr="00776D20">
        <w:rPr>
          <w:rFonts w:cs="Arial"/>
          <w:sz w:val="24"/>
          <w:szCs w:val="24"/>
          <w:lang w:val="mn-MN"/>
        </w:rPr>
        <w:t>Хөдөлмөрийн аюулгүй байдал, эрүүл ахуйн тухай хуулийн шинэчилсэн найруулг</w:t>
      </w:r>
      <w:r w:rsidR="00662A7F" w:rsidRPr="00776D20">
        <w:rPr>
          <w:rFonts w:cs="Arial"/>
          <w:sz w:val="24"/>
          <w:szCs w:val="24"/>
          <w:lang w:val="mn-MN"/>
        </w:rPr>
        <w:t xml:space="preserve">ын төслийг боловсруулах замаар дээрх тулгамдсан асуудлыг </w:t>
      </w:r>
      <w:r w:rsidR="00AC22BA" w:rsidRPr="00776D20">
        <w:rPr>
          <w:rFonts w:cs="Arial"/>
          <w:sz w:val="24"/>
          <w:szCs w:val="24"/>
          <w:lang w:val="mn-MN"/>
        </w:rPr>
        <w:t>зохицуула</w:t>
      </w:r>
      <w:r w:rsidR="005718D2" w:rsidRPr="00776D20">
        <w:rPr>
          <w:rFonts w:cs="Arial"/>
          <w:sz w:val="24"/>
          <w:szCs w:val="24"/>
          <w:lang w:val="mn-MN"/>
        </w:rPr>
        <w:t xml:space="preserve">х </w:t>
      </w:r>
      <w:r w:rsidR="00DD721A" w:rsidRPr="00776D20">
        <w:rPr>
          <w:rFonts w:cs="Arial"/>
          <w:sz w:val="24"/>
          <w:szCs w:val="24"/>
          <w:lang w:val="mn-MN"/>
        </w:rPr>
        <w:t xml:space="preserve"> </w:t>
      </w:r>
      <w:r w:rsidR="005718D2" w:rsidRPr="00776D20">
        <w:rPr>
          <w:rFonts w:cs="Arial"/>
          <w:sz w:val="24"/>
          <w:szCs w:val="24"/>
          <w:lang w:val="mn-MN"/>
        </w:rPr>
        <w:t xml:space="preserve">зохицуулалтыг бий болгож, </w:t>
      </w:r>
      <w:r w:rsidR="006A3F61" w:rsidRPr="00776D20">
        <w:rPr>
          <w:rFonts w:cs="Arial"/>
          <w:sz w:val="24"/>
          <w:szCs w:val="24"/>
          <w:lang w:val="mn-MN"/>
        </w:rPr>
        <w:t>шийдвэрлэх бүрэн боломжтой.</w:t>
      </w:r>
    </w:p>
    <w:p w14:paraId="2F3CF458" w14:textId="720BDA8E" w:rsidR="006A3F61" w:rsidRPr="00776D20" w:rsidRDefault="006A3F61" w:rsidP="00BE3B33">
      <w:pPr>
        <w:spacing w:after="0"/>
        <w:ind w:firstLine="720"/>
        <w:jc w:val="both"/>
        <w:rPr>
          <w:rFonts w:cs="Arial"/>
          <w:sz w:val="24"/>
          <w:szCs w:val="24"/>
          <w:lang w:val="mn-MN"/>
        </w:rPr>
      </w:pPr>
      <w:r w:rsidRPr="00776D20">
        <w:rPr>
          <w:rFonts w:cs="Arial"/>
          <w:sz w:val="24"/>
          <w:szCs w:val="24"/>
          <w:lang w:val="mn-MN"/>
        </w:rPr>
        <w:t>Дээрх хувилбаруудыг</w:t>
      </w:r>
      <w:r w:rsidR="007E2925" w:rsidRPr="00776D20">
        <w:rPr>
          <w:rFonts w:cs="Arial"/>
          <w:sz w:val="24"/>
          <w:szCs w:val="24"/>
          <w:lang w:val="mn-MN"/>
        </w:rPr>
        <w:t xml:space="preserve"> </w:t>
      </w:r>
      <w:r w:rsidRPr="00776D20">
        <w:rPr>
          <w:rFonts w:cs="Arial"/>
          <w:sz w:val="24"/>
          <w:szCs w:val="24"/>
          <w:lang w:val="mn-MN"/>
        </w:rPr>
        <w:t>хар</w:t>
      </w:r>
      <w:r w:rsidR="007E2925" w:rsidRPr="00776D20">
        <w:rPr>
          <w:rFonts w:cs="Arial"/>
          <w:sz w:val="24"/>
          <w:szCs w:val="24"/>
          <w:lang w:val="mn-MN"/>
        </w:rPr>
        <w:t>ьцуулан тулгамдсан асуудлыг шийдвэрлэх үр дүнтэй байдлаар үнэлэхэд</w:t>
      </w:r>
      <w:r w:rsidRPr="00776D20">
        <w:rPr>
          <w:rFonts w:cs="Arial"/>
          <w:sz w:val="24"/>
          <w:szCs w:val="24"/>
          <w:lang w:val="mn-MN"/>
        </w:rPr>
        <w:t xml:space="preserve"> </w:t>
      </w:r>
      <w:r w:rsidR="5766B433" w:rsidRPr="00776D20">
        <w:rPr>
          <w:rFonts w:cs="Arial"/>
          <w:sz w:val="24"/>
          <w:szCs w:val="24"/>
          <w:lang w:val="mn-MN"/>
        </w:rPr>
        <w:t xml:space="preserve"> нягталж</w:t>
      </w:r>
      <w:r w:rsidRPr="00776D20">
        <w:rPr>
          <w:rFonts w:cs="Arial"/>
          <w:sz w:val="24"/>
          <w:szCs w:val="24"/>
          <w:lang w:val="mn-MN"/>
        </w:rPr>
        <w:t xml:space="preserve">, </w:t>
      </w:r>
      <w:r w:rsidR="006B41E0" w:rsidRPr="00776D20">
        <w:rPr>
          <w:rFonts w:cs="Arial"/>
          <w:sz w:val="24"/>
          <w:szCs w:val="24"/>
          <w:lang w:val="mn-MN"/>
        </w:rPr>
        <w:t xml:space="preserve">“тэг”, </w:t>
      </w:r>
      <w:r w:rsidR="00197AAB" w:rsidRPr="00776D20">
        <w:rPr>
          <w:rFonts w:cs="Arial"/>
          <w:sz w:val="24"/>
          <w:szCs w:val="24"/>
          <w:lang w:val="mn-MN"/>
        </w:rPr>
        <w:t>хэвлэл мэдээллийн хэрэгслээр  ухуулах сурталчилгааны ажил өрнүүлэх, зах зээлийн эдийн засгийн хэрэгслүүдийг ашиглан төрөөс зохицуулалт хийх, төрөөс санхүүгийн интервенц хийх, төрийн бус байгууллага, хувийн хэвшлээр тодорхой чиг үүргийг гүйцэтгүүлэх</w:t>
      </w:r>
      <w:r w:rsidR="00E45C03" w:rsidRPr="00776D20">
        <w:rPr>
          <w:rFonts w:cs="Arial"/>
          <w:sz w:val="24"/>
          <w:szCs w:val="24"/>
          <w:lang w:val="mn-MN"/>
        </w:rPr>
        <w:t xml:space="preserve"> </w:t>
      </w:r>
      <w:r w:rsidR="00197AAB" w:rsidRPr="00776D20">
        <w:rPr>
          <w:rFonts w:cs="Arial"/>
          <w:sz w:val="24"/>
          <w:szCs w:val="24"/>
          <w:lang w:val="mn-MN"/>
        </w:rPr>
        <w:t xml:space="preserve">хувилбарууд </w:t>
      </w:r>
      <w:r w:rsidR="007E2925" w:rsidRPr="00776D20">
        <w:rPr>
          <w:rFonts w:cs="Arial"/>
          <w:sz w:val="24"/>
          <w:szCs w:val="24"/>
          <w:lang w:val="mn-MN"/>
        </w:rPr>
        <w:t>үр дүнг</w:t>
      </w:r>
      <w:r w:rsidR="00197AAB" w:rsidRPr="00776D20">
        <w:rPr>
          <w:rFonts w:cs="Arial"/>
          <w:sz w:val="24"/>
          <w:szCs w:val="24"/>
          <w:lang w:val="mn-MN"/>
        </w:rPr>
        <w:t>ү</w:t>
      </w:r>
      <w:r w:rsidR="007E2925" w:rsidRPr="00776D20">
        <w:rPr>
          <w:rFonts w:cs="Arial"/>
          <w:sz w:val="24"/>
          <w:szCs w:val="24"/>
          <w:lang w:val="mn-MN"/>
        </w:rPr>
        <w:t>й байна</w:t>
      </w:r>
      <w:r w:rsidR="00ED31D3" w:rsidRPr="00776D20">
        <w:rPr>
          <w:rFonts w:cs="Arial"/>
          <w:sz w:val="24"/>
          <w:szCs w:val="24"/>
          <w:lang w:val="mn-MN"/>
        </w:rPr>
        <w:t>.</w:t>
      </w:r>
    </w:p>
    <w:p w14:paraId="07E7705E" w14:textId="196ED5B6" w:rsidR="00D55186" w:rsidRPr="00776D20" w:rsidRDefault="00E45C03" w:rsidP="00631D91">
      <w:pPr>
        <w:spacing w:after="0"/>
        <w:ind w:firstLine="720"/>
        <w:jc w:val="both"/>
        <w:rPr>
          <w:rFonts w:cs="Arial"/>
          <w:sz w:val="24"/>
          <w:szCs w:val="24"/>
          <w:lang w:val="mn-MN"/>
        </w:rPr>
      </w:pPr>
      <w:r w:rsidRPr="00776D20">
        <w:rPr>
          <w:rFonts w:cs="Arial"/>
          <w:sz w:val="24"/>
          <w:szCs w:val="24"/>
          <w:lang w:val="mn-MN"/>
        </w:rPr>
        <w:t>Иймд асуудлыг захиргааны шийдвэр гаргах, хууль тогтоомжийн төслийг боловсруулах хувилбарын үр нөлөөг н</w:t>
      </w:r>
      <w:r w:rsidR="00631D91" w:rsidRPr="00776D20">
        <w:rPr>
          <w:rFonts w:cs="Arial"/>
          <w:sz w:val="24"/>
          <w:szCs w:val="24"/>
          <w:lang w:val="mn-MN"/>
        </w:rPr>
        <w:t>арийвчлан тооцохоор шийдвэрлэв.</w:t>
      </w:r>
    </w:p>
    <w:p w14:paraId="699FE7E9" w14:textId="64BC6FFD" w:rsidR="00E45C03" w:rsidRPr="00776D20" w:rsidRDefault="007D5B3C" w:rsidP="00265019">
      <w:pPr>
        <w:spacing w:after="0"/>
        <w:ind w:left="720"/>
        <w:rPr>
          <w:rFonts w:cs="Arial"/>
          <w:b/>
          <w:bCs/>
          <w:sz w:val="24"/>
          <w:szCs w:val="24"/>
          <w:lang w:val="mn-MN"/>
        </w:rPr>
      </w:pPr>
      <w:r w:rsidRPr="00776D20">
        <w:rPr>
          <w:rFonts w:cs="Arial"/>
          <w:b/>
          <w:bCs/>
          <w:sz w:val="24"/>
          <w:szCs w:val="24"/>
          <w:lang w:val="mn-MN"/>
        </w:rPr>
        <w:t>3.2 Зохицуулалтын хувилбаруудын эерэг болон сөрөг талын харьцуулалт</w:t>
      </w:r>
    </w:p>
    <w:p w14:paraId="569EEB1D" w14:textId="21F4B361" w:rsidR="00A12C30" w:rsidRPr="00776D20" w:rsidRDefault="00A12C30" w:rsidP="00A12C30">
      <w:pPr>
        <w:spacing w:after="0"/>
        <w:ind w:firstLine="720"/>
        <w:rPr>
          <w:rFonts w:cs="Arial"/>
          <w:b/>
          <w:bCs/>
          <w:sz w:val="24"/>
          <w:szCs w:val="24"/>
          <w:lang w:val="mn-MN"/>
        </w:rPr>
      </w:pPr>
      <w:r w:rsidRPr="00776D20">
        <w:rPr>
          <w:rFonts w:cs="Arial"/>
          <w:b/>
          <w:bCs/>
          <w:sz w:val="24"/>
          <w:szCs w:val="24"/>
          <w:lang w:val="mn-MN"/>
        </w:rPr>
        <w:t>3.2.1 Зорилгод хүрэх байдлын харьцуулалт</w:t>
      </w:r>
    </w:p>
    <w:p w14:paraId="7488F026" w14:textId="7BE88676" w:rsidR="00D55186" w:rsidRPr="00776D20" w:rsidRDefault="00E933ED" w:rsidP="00BE30C4">
      <w:pPr>
        <w:spacing w:after="0"/>
        <w:jc w:val="both"/>
        <w:rPr>
          <w:rFonts w:cs="Arial"/>
          <w:sz w:val="24"/>
          <w:szCs w:val="24"/>
          <w:lang w:val="mn-MN"/>
        </w:rPr>
      </w:pPr>
      <w:r w:rsidRPr="00776D20">
        <w:rPr>
          <w:rFonts w:cs="Arial"/>
          <w:sz w:val="24"/>
          <w:szCs w:val="24"/>
          <w:lang w:val="mn-MN"/>
        </w:rPr>
        <w:tab/>
      </w:r>
      <w:r w:rsidR="00265019" w:rsidRPr="00776D20">
        <w:rPr>
          <w:rFonts w:cs="Arial"/>
          <w:sz w:val="24"/>
          <w:szCs w:val="24"/>
          <w:lang w:val="mn-MN"/>
        </w:rPr>
        <w:t xml:space="preserve">Захиргааны шийдвэр гаргах, хууль тогтоомжийн төсөл боловсруулах хувилбаруудыг зорилгод хүрэх </w:t>
      </w:r>
      <w:r w:rsidR="00BD2F09" w:rsidRPr="00776D20">
        <w:rPr>
          <w:rFonts w:cs="Arial"/>
          <w:sz w:val="24"/>
          <w:szCs w:val="24"/>
          <w:lang w:val="mn-MN"/>
        </w:rPr>
        <w:t>байдлаар</w:t>
      </w:r>
      <w:r w:rsidR="00265019" w:rsidRPr="00776D20">
        <w:rPr>
          <w:rFonts w:cs="Arial"/>
          <w:sz w:val="24"/>
          <w:szCs w:val="24"/>
          <w:lang w:val="mn-MN"/>
        </w:rPr>
        <w:t xml:space="preserve"> нь харьц</w:t>
      </w:r>
      <w:r w:rsidR="007A35BF" w:rsidRPr="00776D20">
        <w:rPr>
          <w:rFonts w:cs="Arial"/>
          <w:sz w:val="24"/>
          <w:szCs w:val="24"/>
          <w:lang w:val="mn-MN"/>
        </w:rPr>
        <w:t>уулан дараах хүснэгтээр үзүүлэв.</w:t>
      </w:r>
    </w:p>
    <w:p w14:paraId="5F01CEF3" w14:textId="710C00D5" w:rsidR="00C34812" w:rsidRPr="00776D20" w:rsidRDefault="007A35BF" w:rsidP="00C34812">
      <w:pPr>
        <w:spacing w:after="0"/>
        <w:ind w:firstLine="720"/>
        <w:jc w:val="center"/>
        <w:rPr>
          <w:rFonts w:cs="Arial"/>
          <w:sz w:val="24"/>
          <w:szCs w:val="24"/>
          <w:lang w:val="mn-MN"/>
        </w:rPr>
      </w:pPr>
      <w:r w:rsidRPr="00776D20">
        <w:rPr>
          <w:rFonts w:cs="Arial"/>
          <w:sz w:val="24"/>
          <w:szCs w:val="24"/>
          <w:lang w:val="mn-MN"/>
        </w:rPr>
        <w:t xml:space="preserve">Зорилгод хүрэх байдлын </w:t>
      </w:r>
      <w:r w:rsidR="00C34812" w:rsidRPr="00776D20">
        <w:rPr>
          <w:rFonts w:cs="Arial"/>
          <w:sz w:val="24"/>
          <w:szCs w:val="24"/>
          <w:lang w:val="mn-MN"/>
        </w:rPr>
        <w:t>харьцуулалт</w:t>
      </w:r>
    </w:p>
    <w:p w14:paraId="37FACD16" w14:textId="50CEF33F" w:rsidR="00D31669" w:rsidRPr="00776D20" w:rsidRDefault="00D31669" w:rsidP="0043375E">
      <w:pPr>
        <w:spacing w:before="0" w:after="0"/>
        <w:ind w:firstLine="720"/>
        <w:jc w:val="right"/>
        <w:rPr>
          <w:rFonts w:cs="Arial"/>
          <w:sz w:val="24"/>
          <w:szCs w:val="24"/>
          <w:lang w:val="mn-MN"/>
        </w:rPr>
      </w:pPr>
      <w:r w:rsidRPr="00776D20">
        <w:rPr>
          <w:rFonts w:cs="Arial"/>
          <w:sz w:val="24"/>
          <w:szCs w:val="24"/>
          <w:lang w:val="mn-MN"/>
        </w:rPr>
        <w:t xml:space="preserve">Хүснэгт </w:t>
      </w:r>
      <w:r w:rsidR="0043375E" w:rsidRPr="00776D20">
        <w:rPr>
          <w:rFonts w:cs="Arial"/>
          <w:sz w:val="24"/>
          <w:szCs w:val="24"/>
          <w:lang w:val="mn-MN"/>
        </w:rPr>
        <w:t>2</w:t>
      </w:r>
    </w:p>
    <w:tbl>
      <w:tblPr>
        <w:tblStyle w:val="TableGrid"/>
        <w:tblW w:w="9072" w:type="dxa"/>
        <w:tblInd w:w="-5" w:type="dxa"/>
        <w:tblLook w:val="04A0" w:firstRow="1" w:lastRow="0" w:firstColumn="1" w:lastColumn="0" w:noHBand="0" w:noVBand="1"/>
      </w:tblPr>
      <w:tblGrid>
        <w:gridCol w:w="586"/>
        <w:gridCol w:w="2407"/>
        <w:gridCol w:w="2828"/>
        <w:gridCol w:w="3251"/>
      </w:tblGrid>
      <w:tr w:rsidR="008322A1" w:rsidRPr="00776D20" w14:paraId="666F726D" w14:textId="77777777" w:rsidTr="062481F9">
        <w:tc>
          <w:tcPr>
            <w:tcW w:w="568" w:type="dxa"/>
            <w:vMerge w:val="restart"/>
          </w:tcPr>
          <w:p w14:paraId="005A2917" w14:textId="56D08602" w:rsidR="008322A1" w:rsidRPr="00776D20" w:rsidRDefault="008322A1" w:rsidP="00BA3198">
            <w:pPr>
              <w:spacing w:before="0" w:after="0"/>
              <w:rPr>
                <w:rFonts w:cs="Arial"/>
                <w:sz w:val="24"/>
                <w:szCs w:val="24"/>
                <w:lang w:val="mn-MN"/>
              </w:rPr>
            </w:pPr>
            <w:r w:rsidRPr="00776D20">
              <w:rPr>
                <w:rFonts w:cs="Arial"/>
                <w:sz w:val="24"/>
                <w:szCs w:val="24"/>
                <w:lang w:val="mn-MN"/>
              </w:rPr>
              <w:t>Д/д</w:t>
            </w:r>
          </w:p>
        </w:tc>
        <w:tc>
          <w:tcPr>
            <w:tcW w:w="2410" w:type="dxa"/>
            <w:vMerge w:val="restart"/>
          </w:tcPr>
          <w:p w14:paraId="1DE7042B" w14:textId="2E396AA4" w:rsidR="008322A1" w:rsidRPr="00776D20" w:rsidRDefault="008322A1" w:rsidP="003309B9">
            <w:pPr>
              <w:spacing w:before="0" w:after="0"/>
              <w:rPr>
                <w:rFonts w:cs="Arial"/>
                <w:sz w:val="24"/>
                <w:szCs w:val="24"/>
                <w:lang w:val="mn-MN"/>
              </w:rPr>
            </w:pPr>
            <w:r w:rsidRPr="00776D20">
              <w:rPr>
                <w:rFonts w:cs="Arial"/>
                <w:sz w:val="24"/>
                <w:szCs w:val="24"/>
                <w:lang w:val="mn-MN"/>
              </w:rPr>
              <w:t>Зорилго</w:t>
            </w:r>
          </w:p>
        </w:tc>
        <w:tc>
          <w:tcPr>
            <w:tcW w:w="6094" w:type="dxa"/>
            <w:gridSpan w:val="2"/>
          </w:tcPr>
          <w:p w14:paraId="4E1DC084" w14:textId="4B5DC7B2" w:rsidR="008322A1" w:rsidRPr="00776D20" w:rsidRDefault="008322A1" w:rsidP="003309B9">
            <w:pPr>
              <w:spacing w:before="0" w:after="0"/>
              <w:jc w:val="center"/>
              <w:rPr>
                <w:rFonts w:cs="Arial"/>
                <w:sz w:val="24"/>
                <w:szCs w:val="24"/>
                <w:lang w:val="mn-MN"/>
              </w:rPr>
            </w:pPr>
            <w:r w:rsidRPr="00776D20">
              <w:rPr>
                <w:rFonts w:cs="Arial"/>
                <w:sz w:val="24"/>
                <w:szCs w:val="24"/>
                <w:lang w:val="mn-MN"/>
              </w:rPr>
              <w:t>Сонгосон хувилбар</w:t>
            </w:r>
          </w:p>
        </w:tc>
      </w:tr>
      <w:tr w:rsidR="00A12C30" w:rsidRPr="00776D20" w14:paraId="49F2972B" w14:textId="77777777" w:rsidTr="062481F9">
        <w:tc>
          <w:tcPr>
            <w:tcW w:w="568" w:type="dxa"/>
            <w:vMerge/>
          </w:tcPr>
          <w:p w14:paraId="5C859DB5" w14:textId="77777777" w:rsidR="008322A1" w:rsidRPr="00776D20" w:rsidRDefault="008322A1" w:rsidP="0043375E">
            <w:pPr>
              <w:spacing w:before="0" w:after="0"/>
              <w:jc w:val="right"/>
              <w:rPr>
                <w:rFonts w:cs="Arial"/>
                <w:sz w:val="24"/>
                <w:szCs w:val="24"/>
                <w:lang w:val="mn-MN"/>
              </w:rPr>
            </w:pPr>
          </w:p>
        </w:tc>
        <w:tc>
          <w:tcPr>
            <w:tcW w:w="2410" w:type="dxa"/>
            <w:vMerge/>
          </w:tcPr>
          <w:p w14:paraId="0D0007FE" w14:textId="77777777" w:rsidR="008322A1" w:rsidRPr="00776D20" w:rsidRDefault="008322A1" w:rsidP="0043375E">
            <w:pPr>
              <w:spacing w:before="0" w:after="0"/>
              <w:jc w:val="right"/>
              <w:rPr>
                <w:rFonts w:cs="Arial"/>
                <w:sz w:val="24"/>
                <w:szCs w:val="24"/>
                <w:lang w:val="mn-MN"/>
              </w:rPr>
            </w:pPr>
          </w:p>
        </w:tc>
        <w:tc>
          <w:tcPr>
            <w:tcW w:w="2835" w:type="dxa"/>
          </w:tcPr>
          <w:p w14:paraId="553F4994" w14:textId="1B30F297" w:rsidR="008322A1" w:rsidRPr="00776D20" w:rsidRDefault="008322A1" w:rsidP="006672E8">
            <w:pPr>
              <w:spacing w:before="0" w:after="0"/>
              <w:jc w:val="center"/>
              <w:rPr>
                <w:rFonts w:cs="Arial"/>
                <w:sz w:val="24"/>
                <w:szCs w:val="24"/>
                <w:lang w:val="mn-MN"/>
              </w:rPr>
            </w:pPr>
            <w:r w:rsidRPr="00776D20">
              <w:rPr>
                <w:rFonts w:cs="Arial"/>
                <w:sz w:val="24"/>
                <w:szCs w:val="24"/>
                <w:lang w:val="mn-MN"/>
              </w:rPr>
              <w:t>Захиргааны шийдвэр гаргах</w:t>
            </w:r>
          </w:p>
        </w:tc>
        <w:tc>
          <w:tcPr>
            <w:tcW w:w="3259" w:type="dxa"/>
          </w:tcPr>
          <w:p w14:paraId="77F69658" w14:textId="754C8E7F" w:rsidR="008322A1" w:rsidRPr="00776D20" w:rsidRDefault="008322A1" w:rsidP="006672E8">
            <w:pPr>
              <w:spacing w:before="0" w:after="0"/>
              <w:jc w:val="center"/>
              <w:rPr>
                <w:rFonts w:cs="Arial"/>
                <w:sz w:val="24"/>
                <w:szCs w:val="24"/>
                <w:lang w:val="mn-MN"/>
              </w:rPr>
            </w:pPr>
            <w:r w:rsidRPr="00776D20">
              <w:rPr>
                <w:rFonts w:cs="Arial"/>
                <w:sz w:val="24"/>
                <w:szCs w:val="24"/>
                <w:lang w:val="mn-MN"/>
              </w:rPr>
              <w:t>Хууль тогтоомжийн төсөл боловсруулах</w:t>
            </w:r>
          </w:p>
        </w:tc>
      </w:tr>
      <w:tr w:rsidR="008C76D9" w:rsidRPr="00776D20" w14:paraId="22C21B3F" w14:textId="77777777" w:rsidTr="062481F9">
        <w:tc>
          <w:tcPr>
            <w:tcW w:w="568" w:type="dxa"/>
          </w:tcPr>
          <w:p w14:paraId="7A9E275B" w14:textId="14273C2A" w:rsidR="00BA3198" w:rsidRPr="00776D20" w:rsidRDefault="008322A1" w:rsidP="008322A1">
            <w:pPr>
              <w:spacing w:before="0" w:after="0"/>
              <w:rPr>
                <w:rFonts w:cs="Arial"/>
                <w:sz w:val="24"/>
                <w:szCs w:val="24"/>
                <w:lang w:val="mn-MN"/>
              </w:rPr>
            </w:pPr>
            <w:r w:rsidRPr="00776D20">
              <w:rPr>
                <w:rFonts w:cs="Arial"/>
                <w:sz w:val="24"/>
                <w:szCs w:val="24"/>
                <w:lang w:val="mn-MN"/>
              </w:rPr>
              <w:t>1</w:t>
            </w:r>
          </w:p>
        </w:tc>
        <w:tc>
          <w:tcPr>
            <w:tcW w:w="2410" w:type="dxa"/>
          </w:tcPr>
          <w:p w14:paraId="2058CCFD" w14:textId="2AE890B5" w:rsidR="00BA3198" w:rsidRPr="00776D20" w:rsidRDefault="008322A1" w:rsidP="008322A1">
            <w:pPr>
              <w:spacing w:before="0" w:after="0"/>
              <w:rPr>
                <w:rFonts w:cs="Arial"/>
                <w:sz w:val="24"/>
                <w:szCs w:val="24"/>
                <w:lang w:val="mn-MN"/>
              </w:rPr>
            </w:pPr>
            <w:proofErr w:type="spellStart"/>
            <w:r w:rsidRPr="00776D20">
              <w:rPr>
                <w:rFonts w:cs="Arial"/>
                <w:sz w:val="24"/>
                <w:szCs w:val="24"/>
                <w:lang w:val="mn-MN"/>
              </w:rPr>
              <w:t>ХАБЭА</w:t>
            </w:r>
            <w:proofErr w:type="spellEnd"/>
            <w:r w:rsidRPr="00776D20">
              <w:rPr>
                <w:rFonts w:cs="Arial"/>
                <w:sz w:val="24"/>
                <w:szCs w:val="24"/>
                <w:lang w:val="mn-MN"/>
              </w:rPr>
              <w:t>-н тухай хуулийг ОУХБ-ын конвенцод нийцүүлэх</w:t>
            </w:r>
          </w:p>
        </w:tc>
        <w:tc>
          <w:tcPr>
            <w:tcW w:w="2835" w:type="dxa"/>
          </w:tcPr>
          <w:p w14:paraId="09BCD45D" w14:textId="788273D2" w:rsidR="00BA3198" w:rsidRPr="00776D20" w:rsidRDefault="008322A1" w:rsidP="00F4164C">
            <w:pPr>
              <w:spacing w:before="0" w:after="0"/>
              <w:jc w:val="both"/>
              <w:rPr>
                <w:rFonts w:cs="Arial"/>
                <w:sz w:val="24"/>
                <w:szCs w:val="24"/>
                <w:lang w:val="mn-MN"/>
              </w:rPr>
            </w:pPr>
            <w:r w:rsidRPr="00776D20">
              <w:rPr>
                <w:rFonts w:cs="Arial"/>
                <w:sz w:val="24"/>
                <w:szCs w:val="24"/>
                <w:lang w:val="mn-MN"/>
              </w:rPr>
              <w:t>Захиргааны шийдвэр гаргах замаар МУ-ын хуул</w:t>
            </w:r>
            <w:r w:rsidR="00AE62C1" w:rsidRPr="00776D20">
              <w:rPr>
                <w:rFonts w:cs="Arial"/>
                <w:sz w:val="24"/>
                <w:szCs w:val="24"/>
                <w:lang w:val="mn-MN"/>
              </w:rPr>
              <w:t xml:space="preserve">ь тогтоомжийг </w:t>
            </w:r>
            <w:r w:rsidRPr="00776D20">
              <w:rPr>
                <w:rFonts w:cs="Arial"/>
                <w:sz w:val="24"/>
                <w:szCs w:val="24"/>
                <w:lang w:val="mn-MN"/>
              </w:rPr>
              <w:t>олон улсын гэрээ, конвенцод нийцүүлэх боломжгүй</w:t>
            </w:r>
            <w:r w:rsidR="00F4164C" w:rsidRPr="00776D20">
              <w:rPr>
                <w:rFonts w:cs="Arial"/>
                <w:sz w:val="24"/>
                <w:szCs w:val="24"/>
                <w:lang w:val="mn-MN"/>
              </w:rPr>
              <w:t>.</w:t>
            </w:r>
          </w:p>
        </w:tc>
        <w:tc>
          <w:tcPr>
            <w:tcW w:w="3259" w:type="dxa"/>
          </w:tcPr>
          <w:p w14:paraId="2C2BAE15" w14:textId="32664C94" w:rsidR="00BA3198" w:rsidRPr="00776D20" w:rsidRDefault="00F4164C" w:rsidP="00F4164C">
            <w:pPr>
              <w:spacing w:before="0" w:after="0"/>
              <w:jc w:val="both"/>
              <w:rPr>
                <w:rFonts w:cs="Arial"/>
                <w:sz w:val="24"/>
                <w:szCs w:val="24"/>
                <w:lang w:val="mn-MN"/>
              </w:rPr>
            </w:pPr>
            <w:r w:rsidRPr="00776D20">
              <w:rPr>
                <w:rFonts w:cs="Arial"/>
                <w:sz w:val="24"/>
                <w:szCs w:val="24"/>
                <w:lang w:val="mn-MN"/>
              </w:rPr>
              <w:t>Олон улсын гэрээ, конвенцы</w:t>
            </w:r>
            <w:r w:rsidR="00AE62C1" w:rsidRPr="00776D20">
              <w:rPr>
                <w:rFonts w:cs="Arial"/>
                <w:sz w:val="24"/>
                <w:szCs w:val="24"/>
                <w:lang w:val="mn-MN"/>
              </w:rPr>
              <w:t>н шаардлага, нөхцөлийг</w:t>
            </w:r>
            <w:r w:rsidR="006672E8" w:rsidRPr="00776D20">
              <w:rPr>
                <w:rFonts w:cs="Arial"/>
                <w:sz w:val="24"/>
                <w:szCs w:val="24"/>
                <w:lang w:val="mn-MN"/>
              </w:rPr>
              <w:t xml:space="preserve"> </w:t>
            </w:r>
            <w:r w:rsidR="00AE62C1" w:rsidRPr="00776D20">
              <w:rPr>
                <w:rFonts w:cs="Arial"/>
                <w:sz w:val="24"/>
                <w:szCs w:val="24"/>
                <w:lang w:val="mn-MN"/>
              </w:rPr>
              <w:t>тусгасан тодорхой зохицуулалт</w:t>
            </w:r>
            <w:r w:rsidR="006672E8" w:rsidRPr="00776D20">
              <w:rPr>
                <w:rFonts w:cs="Arial"/>
                <w:sz w:val="24"/>
                <w:szCs w:val="24"/>
                <w:lang w:val="mn-MN"/>
              </w:rPr>
              <w:t>ыг хуульд ор</w:t>
            </w:r>
            <w:r w:rsidRPr="00776D20">
              <w:rPr>
                <w:rFonts w:cs="Arial"/>
                <w:sz w:val="24"/>
                <w:szCs w:val="24"/>
                <w:lang w:val="mn-MN"/>
              </w:rPr>
              <w:t>уулах замаар шийдвэрлэнэ.</w:t>
            </w:r>
          </w:p>
        </w:tc>
      </w:tr>
      <w:tr w:rsidR="008C76D9" w:rsidRPr="00776D20" w14:paraId="7E31DBA8" w14:textId="77777777" w:rsidTr="062481F9">
        <w:tc>
          <w:tcPr>
            <w:tcW w:w="568" w:type="dxa"/>
          </w:tcPr>
          <w:p w14:paraId="0B9BFB88" w14:textId="403BDC91" w:rsidR="00BA3198" w:rsidRPr="00776D20" w:rsidRDefault="008322A1" w:rsidP="008322A1">
            <w:pPr>
              <w:spacing w:before="0" w:after="0"/>
              <w:rPr>
                <w:rFonts w:cs="Arial"/>
                <w:sz w:val="24"/>
                <w:szCs w:val="24"/>
                <w:lang w:val="mn-MN"/>
              </w:rPr>
            </w:pPr>
            <w:r w:rsidRPr="00776D20">
              <w:rPr>
                <w:rFonts w:cs="Arial"/>
                <w:sz w:val="24"/>
                <w:szCs w:val="24"/>
                <w:lang w:val="mn-MN"/>
              </w:rPr>
              <w:t>2</w:t>
            </w:r>
          </w:p>
        </w:tc>
        <w:tc>
          <w:tcPr>
            <w:tcW w:w="2410" w:type="dxa"/>
          </w:tcPr>
          <w:p w14:paraId="7A0D5A5B" w14:textId="51E0B219" w:rsidR="00BA3198" w:rsidRPr="00776D20" w:rsidRDefault="008322A1" w:rsidP="008322A1">
            <w:pPr>
              <w:spacing w:before="0" w:after="0"/>
              <w:rPr>
                <w:rFonts w:cs="Arial"/>
                <w:sz w:val="24"/>
                <w:szCs w:val="24"/>
                <w:lang w:val="mn-MN"/>
              </w:rPr>
            </w:pPr>
            <w:proofErr w:type="spellStart"/>
            <w:r w:rsidRPr="00776D20">
              <w:rPr>
                <w:rFonts w:cs="Arial"/>
                <w:sz w:val="24"/>
                <w:szCs w:val="24"/>
                <w:lang w:val="mn-MN"/>
              </w:rPr>
              <w:t>ХАБЭА</w:t>
            </w:r>
            <w:proofErr w:type="spellEnd"/>
            <w:r w:rsidRPr="00776D20">
              <w:rPr>
                <w:rFonts w:cs="Arial"/>
                <w:sz w:val="24"/>
                <w:szCs w:val="24"/>
                <w:lang w:val="mn-MN"/>
              </w:rPr>
              <w:t>-н тухай хууль болон бусад хуулийн уялдааг хангах</w:t>
            </w:r>
          </w:p>
        </w:tc>
        <w:tc>
          <w:tcPr>
            <w:tcW w:w="2835" w:type="dxa"/>
          </w:tcPr>
          <w:p w14:paraId="6D505FF9" w14:textId="185F1EF8" w:rsidR="00BA3198" w:rsidRPr="00776D20" w:rsidRDefault="006761DC" w:rsidP="00F4164C">
            <w:pPr>
              <w:spacing w:before="0" w:after="0"/>
              <w:jc w:val="both"/>
              <w:rPr>
                <w:rFonts w:cs="Arial"/>
                <w:sz w:val="24"/>
                <w:szCs w:val="24"/>
                <w:lang w:val="mn-MN"/>
              </w:rPr>
            </w:pPr>
            <w:r w:rsidRPr="00776D20">
              <w:rPr>
                <w:rFonts w:cs="Arial"/>
                <w:sz w:val="24"/>
                <w:szCs w:val="24"/>
                <w:lang w:val="mn-MN"/>
              </w:rPr>
              <w:t>Захиргааны шийдвэрээр хууль хоорондын уялдааг хангах боломжгүй</w:t>
            </w:r>
            <w:r w:rsidR="00F4164C" w:rsidRPr="00776D20">
              <w:rPr>
                <w:rFonts w:cs="Arial"/>
                <w:sz w:val="24"/>
                <w:szCs w:val="24"/>
                <w:lang w:val="mn-MN"/>
              </w:rPr>
              <w:t>.</w:t>
            </w:r>
          </w:p>
        </w:tc>
        <w:tc>
          <w:tcPr>
            <w:tcW w:w="3259" w:type="dxa"/>
          </w:tcPr>
          <w:p w14:paraId="3F7ECAAB" w14:textId="5E5390DA" w:rsidR="00BA3198" w:rsidRPr="00776D20" w:rsidRDefault="006761DC" w:rsidP="00F4164C">
            <w:pPr>
              <w:spacing w:before="0" w:after="0"/>
              <w:jc w:val="both"/>
              <w:rPr>
                <w:rFonts w:cs="Arial"/>
                <w:sz w:val="24"/>
                <w:szCs w:val="24"/>
                <w:lang w:val="mn-MN"/>
              </w:rPr>
            </w:pPr>
            <w:proofErr w:type="spellStart"/>
            <w:r w:rsidRPr="00776D20">
              <w:rPr>
                <w:rFonts w:cs="Arial"/>
                <w:sz w:val="24"/>
                <w:szCs w:val="24"/>
                <w:lang w:val="mn-MN"/>
              </w:rPr>
              <w:t>ХАБЭА</w:t>
            </w:r>
            <w:proofErr w:type="spellEnd"/>
            <w:r w:rsidR="00900D35" w:rsidRPr="00776D20">
              <w:rPr>
                <w:rFonts w:cs="Arial"/>
                <w:sz w:val="24"/>
                <w:szCs w:val="24"/>
                <w:lang w:val="mn-MN"/>
              </w:rPr>
              <w:t>-н тухай болон бусад хуульд зохих нэмэлт, өөрчлөлтийг оруулах байдлаар хуулийн уялдааг хангана.</w:t>
            </w:r>
          </w:p>
        </w:tc>
      </w:tr>
      <w:tr w:rsidR="008C76D9" w:rsidRPr="00776D20" w14:paraId="2B469445" w14:textId="77777777" w:rsidTr="062481F9">
        <w:tc>
          <w:tcPr>
            <w:tcW w:w="568" w:type="dxa"/>
          </w:tcPr>
          <w:p w14:paraId="59C4BE8E" w14:textId="53898130" w:rsidR="00BA3198" w:rsidRPr="00776D20" w:rsidRDefault="008322A1" w:rsidP="008322A1">
            <w:pPr>
              <w:spacing w:before="0" w:after="0"/>
              <w:rPr>
                <w:rFonts w:cs="Arial"/>
                <w:sz w:val="24"/>
                <w:szCs w:val="24"/>
                <w:lang w:val="mn-MN"/>
              </w:rPr>
            </w:pPr>
            <w:r w:rsidRPr="00776D20">
              <w:rPr>
                <w:rFonts w:cs="Arial"/>
                <w:sz w:val="24"/>
                <w:szCs w:val="24"/>
                <w:lang w:val="mn-MN"/>
              </w:rPr>
              <w:t>3</w:t>
            </w:r>
          </w:p>
        </w:tc>
        <w:tc>
          <w:tcPr>
            <w:tcW w:w="2410" w:type="dxa"/>
          </w:tcPr>
          <w:p w14:paraId="6BCF379B" w14:textId="0069DD43" w:rsidR="00BA3198" w:rsidRPr="00776D20" w:rsidRDefault="008322A1" w:rsidP="008322A1">
            <w:pPr>
              <w:spacing w:before="0" w:after="0"/>
              <w:rPr>
                <w:rFonts w:cs="Arial"/>
                <w:sz w:val="24"/>
                <w:szCs w:val="24"/>
                <w:lang w:val="mn-MN"/>
              </w:rPr>
            </w:pPr>
            <w:r w:rsidRPr="00776D20">
              <w:rPr>
                <w:rFonts w:cs="Arial"/>
                <w:sz w:val="24"/>
                <w:szCs w:val="24"/>
                <w:lang w:val="mn-MN"/>
              </w:rPr>
              <w:t xml:space="preserve">Ажлын байранд тавигдах </w:t>
            </w:r>
            <w:proofErr w:type="spellStart"/>
            <w:r w:rsidR="00B55E67" w:rsidRPr="00776D20">
              <w:rPr>
                <w:rFonts w:cs="Arial"/>
                <w:sz w:val="24"/>
                <w:szCs w:val="24"/>
                <w:lang w:val="mn-MN"/>
              </w:rPr>
              <w:t>ХАБЭА</w:t>
            </w:r>
            <w:proofErr w:type="spellEnd"/>
            <w:r w:rsidR="00B55E67" w:rsidRPr="00776D20">
              <w:rPr>
                <w:rFonts w:cs="Arial"/>
                <w:sz w:val="24"/>
                <w:szCs w:val="24"/>
                <w:lang w:val="mn-MN"/>
              </w:rPr>
              <w:t xml:space="preserve">-н </w:t>
            </w:r>
            <w:r w:rsidRPr="00776D20">
              <w:rPr>
                <w:rFonts w:cs="Arial"/>
                <w:sz w:val="24"/>
                <w:szCs w:val="24"/>
                <w:lang w:val="mn-MN"/>
              </w:rPr>
              <w:t xml:space="preserve">нөхцөлд тавигдах шаардлагын талаарх </w:t>
            </w:r>
            <w:r w:rsidRPr="00776D20">
              <w:rPr>
                <w:rFonts w:cs="Arial"/>
                <w:sz w:val="24"/>
                <w:szCs w:val="24"/>
                <w:lang w:val="mn-MN"/>
              </w:rPr>
              <w:lastRenderedPageBreak/>
              <w:t>зохицуулалтыг сайжруулах</w:t>
            </w:r>
          </w:p>
        </w:tc>
        <w:tc>
          <w:tcPr>
            <w:tcW w:w="2835" w:type="dxa"/>
          </w:tcPr>
          <w:p w14:paraId="07953657" w14:textId="1EB0BBCA" w:rsidR="00BA3198" w:rsidRPr="00776D20" w:rsidRDefault="00B55E67" w:rsidP="00F4164C">
            <w:pPr>
              <w:spacing w:before="0" w:after="0"/>
              <w:rPr>
                <w:rFonts w:cs="Arial"/>
                <w:sz w:val="24"/>
                <w:szCs w:val="24"/>
                <w:lang w:val="mn-MN"/>
              </w:rPr>
            </w:pPr>
            <w:r w:rsidRPr="00776D20">
              <w:rPr>
                <w:rFonts w:cs="Arial"/>
                <w:sz w:val="24"/>
                <w:szCs w:val="24"/>
                <w:lang w:val="mn-MN"/>
              </w:rPr>
              <w:lastRenderedPageBreak/>
              <w:t xml:space="preserve">Ажлын байрны </w:t>
            </w:r>
            <w:proofErr w:type="spellStart"/>
            <w:r w:rsidRPr="00776D20">
              <w:rPr>
                <w:rFonts w:cs="Arial"/>
                <w:sz w:val="24"/>
                <w:szCs w:val="24"/>
                <w:lang w:val="mn-MN"/>
              </w:rPr>
              <w:t>ХАБЭА</w:t>
            </w:r>
            <w:proofErr w:type="spellEnd"/>
            <w:r w:rsidRPr="00776D20">
              <w:rPr>
                <w:rFonts w:cs="Arial"/>
                <w:sz w:val="24"/>
                <w:szCs w:val="24"/>
                <w:lang w:val="mn-MN"/>
              </w:rPr>
              <w:t xml:space="preserve">-н нөхцөлд тавигдах </w:t>
            </w:r>
            <w:r w:rsidR="00A468AD" w:rsidRPr="00776D20">
              <w:rPr>
                <w:rFonts w:cs="Arial"/>
                <w:sz w:val="24"/>
                <w:szCs w:val="24"/>
                <w:lang w:val="mn-MN"/>
              </w:rPr>
              <w:t xml:space="preserve">дэлгэрэнгүй шаардлагыг </w:t>
            </w:r>
            <w:r w:rsidR="001441BF" w:rsidRPr="00776D20">
              <w:rPr>
                <w:rFonts w:cs="Arial"/>
                <w:sz w:val="24"/>
                <w:szCs w:val="24"/>
                <w:lang w:val="mn-MN"/>
              </w:rPr>
              <w:t xml:space="preserve">дан ганц </w:t>
            </w:r>
            <w:r w:rsidR="00A468AD" w:rsidRPr="00776D20">
              <w:rPr>
                <w:rFonts w:cs="Arial"/>
                <w:sz w:val="24"/>
                <w:szCs w:val="24"/>
                <w:lang w:val="mn-MN"/>
              </w:rPr>
              <w:t>захиргааны акт</w:t>
            </w:r>
            <w:r w:rsidR="004C5727" w:rsidRPr="00776D20">
              <w:rPr>
                <w:rFonts w:cs="Arial"/>
                <w:sz w:val="24"/>
                <w:szCs w:val="24"/>
                <w:lang w:val="mn-MN"/>
              </w:rPr>
              <w:t xml:space="preserve">аар </w:t>
            </w:r>
            <w:r w:rsidR="004C5727" w:rsidRPr="00776D20">
              <w:rPr>
                <w:rFonts w:cs="Arial"/>
                <w:sz w:val="24"/>
                <w:szCs w:val="24"/>
                <w:lang w:val="mn-MN"/>
              </w:rPr>
              <w:lastRenderedPageBreak/>
              <w:t>тогтоож</w:t>
            </w:r>
            <w:r w:rsidR="001441BF" w:rsidRPr="00776D20">
              <w:rPr>
                <w:rFonts w:cs="Arial"/>
                <w:sz w:val="24"/>
                <w:szCs w:val="24"/>
                <w:lang w:val="mn-MN"/>
              </w:rPr>
              <w:t xml:space="preserve">, мөрдүүлэх боломжгүй. Өнөөгийн хуульд </w:t>
            </w:r>
            <w:proofErr w:type="spellStart"/>
            <w:r w:rsidR="008246FB" w:rsidRPr="00776D20">
              <w:rPr>
                <w:rFonts w:cs="Arial"/>
                <w:sz w:val="24"/>
                <w:szCs w:val="24"/>
                <w:lang w:val="mn-MN"/>
              </w:rPr>
              <w:t>ХАБЭА</w:t>
            </w:r>
            <w:proofErr w:type="spellEnd"/>
            <w:r w:rsidR="008246FB" w:rsidRPr="00776D20">
              <w:rPr>
                <w:rFonts w:cs="Arial"/>
                <w:sz w:val="24"/>
                <w:szCs w:val="24"/>
                <w:lang w:val="mn-MN"/>
              </w:rPr>
              <w:t>-н үндсэн шаардлагыг тогтоосон  тул захиргааны акт хуулийн энэ заалтаас давж зохицуулах</w:t>
            </w:r>
            <w:r w:rsidR="00F4164C" w:rsidRPr="00776D20">
              <w:rPr>
                <w:rFonts w:cs="Arial"/>
                <w:sz w:val="24"/>
                <w:szCs w:val="24"/>
                <w:lang w:val="mn-MN"/>
              </w:rPr>
              <w:t xml:space="preserve"> боломжгүй юм.</w:t>
            </w:r>
          </w:p>
        </w:tc>
        <w:tc>
          <w:tcPr>
            <w:tcW w:w="3259" w:type="dxa"/>
          </w:tcPr>
          <w:p w14:paraId="025252FE" w14:textId="496624E0" w:rsidR="00BA3198" w:rsidRPr="00776D20" w:rsidRDefault="7F1BC153" w:rsidP="00F4164C">
            <w:pPr>
              <w:spacing w:before="0" w:after="0"/>
              <w:jc w:val="both"/>
              <w:rPr>
                <w:rFonts w:cs="Arial"/>
                <w:sz w:val="24"/>
                <w:szCs w:val="24"/>
                <w:lang w:val="mn-MN"/>
              </w:rPr>
            </w:pPr>
            <w:r w:rsidRPr="00776D20">
              <w:rPr>
                <w:rFonts w:cs="Arial"/>
                <w:sz w:val="24"/>
                <w:szCs w:val="24"/>
                <w:lang w:val="mn-MN"/>
              </w:rPr>
              <w:lastRenderedPageBreak/>
              <w:t>Өнөөгийн хуульд заасан а</w:t>
            </w:r>
            <w:r w:rsidR="2D5A5275" w:rsidRPr="00776D20">
              <w:rPr>
                <w:rFonts w:cs="Arial"/>
                <w:sz w:val="24"/>
                <w:szCs w:val="24"/>
                <w:lang w:val="mn-MN"/>
              </w:rPr>
              <w:t xml:space="preserve">жлын байрны </w:t>
            </w:r>
            <w:proofErr w:type="spellStart"/>
            <w:r w:rsidR="2D5A5275" w:rsidRPr="00776D20">
              <w:rPr>
                <w:rFonts w:cs="Arial"/>
                <w:sz w:val="24"/>
                <w:szCs w:val="24"/>
                <w:lang w:val="mn-MN"/>
              </w:rPr>
              <w:t>ХАБЭА</w:t>
            </w:r>
            <w:proofErr w:type="spellEnd"/>
            <w:r w:rsidR="2D5A5275" w:rsidRPr="00776D20">
              <w:rPr>
                <w:rFonts w:cs="Arial"/>
                <w:sz w:val="24"/>
                <w:szCs w:val="24"/>
                <w:lang w:val="mn-MN"/>
              </w:rPr>
              <w:t>-н нөхцөлд тавигдах</w:t>
            </w:r>
            <w:r w:rsidRPr="00776D20">
              <w:rPr>
                <w:rFonts w:cs="Arial"/>
                <w:sz w:val="24"/>
                <w:szCs w:val="24"/>
                <w:lang w:val="mn-MN"/>
              </w:rPr>
              <w:t xml:space="preserve"> үндсэн шаардлаг</w:t>
            </w:r>
            <w:r w:rsidR="2E6A1DCD" w:rsidRPr="00776D20">
              <w:rPr>
                <w:rFonts w:cs="Arial"/>
                <w:sz w:val="24"/>
                <w:szCs w:val="24"/>
                <w:lang w:val="mn-MN"/>
              </w:rPr>
              <w:t xml:space="preserve">ыг тогтоож, техникийн зохицуулалт, </w:t>
            </w:r>
            <w:r w:rsidR="293028F1" w:rsidRPr="00776D20">
              <w:rPr>
                <w:rFonts w:cs="Arial"/>
                <w:sz w:val="24"/>
                <w:szCs w:val="24"/>
                <w:lang w:val="mn-MN"/>
              </w:rPr>
              <w:lastRenderedPageBreak/>
              <w:t xml:space="preserve">стандартаар </w:t>
            </w:r>
            <w:r w:rsidR="1740F332" w:rsidRPr="00776D20">
              <w:rPr>
                <w:rFonts w:cs="Arial"/>
                <w:sz w:val="24"/>
                <w:szCs w:val="24"/>
                <w:lang w:val="mn-MN"/>
              </w:rPr>
              <w:t xml:space="preserve">нарийвчлан </w:t>
            </w:r>
            <w:r w:rsidR="293028F1" w:rsidRPr="00776D20">
              <w:rPr>
                <w:rFonts w:cs="Arial"/>
                <w:sz w:val="24"/>
                <w:szCs w:val="24"/>
                <w:lang w:val="mn-MN"/>
              </w:rPr>
              <w:t>зохицуула</w:t>
            </w:r>
            <w:r w:rsidR="1740F332" w:rsidRPr="00776D20">
              <w:rPr>
                <w:rFonts w:cs="Arial"/>
                <w:sz w:val="24"/>
                <w:szCs w:val="24"/>
                <w:lang w:val="mn-MN"/>
              </w:rPr>
              <w:t xml:space="preserve">х </w:t>
            </w:r>
            <w:r w:rsidR="293028F1" w:rsidRPr="00776D20">
              <w:rPr>
                <w:rFonts w:cs="Arial"/>
                <w:sz w:val="24"/>
                <w:szCs w:val="24"/>
                <w:lang w:val="mn-MN"/>
              </w:rPr>
              <w:t>хуул</w:t>
            </w:r>
            <w:r w:rsidR="1740F332" w:rsidRPr="00776D20">
              <w:rPr>
                <w:rFonts w:cs="Arial"/>
                <w:sz w:val="24"/>
                <w:szCs w:val="24"/>
                <w:lang w:val="mn-MN"/>
              </w:rPr>
              <w:t xml:space="preserve">ийн </w:t>
            </w:r>
            <w:r w:rsidR="293028F1" w:rsidRPr="00776D20">
              <w:rPr>
                <w:rFonts w:cs="Arial"/>
                <w:sz w:val="24"/>
                <w:szCs w:val="24"/>
                <w:lang w:val="mn-MN"/>
              </w:rPr>
              <w:t>үндэслэлийг</w:t>
            </w:r>
            <w:r w:rsidR="1740F332" w:rsidRPr="00776D20">
              <w:rPr>
                <w:rFonts w:cs="Arial"/>
                <w:sz w:val="24"/>
                <w:szCs w:val="24"/>
                <w:lang w:val="mn-MN"/>
              </w:rPr>
              <w:t xml:space="preserve"> бий болгох</w:t>
            </w:r>
            <w:r w:rsidR="293028F1" w:rsidRPr="00776D20">
              <w:rPr>
                <w:rFonts w:cs="Arial"/>
                <w:sz w:val="24"/>
                <w:szCs w:val="24"/>
                <w:lang w:val="mn-MN"/>
              </w:rPr>
              <w:t xml:space="preserve"> шаардлагатай. </w:t>
            </w:r>
            <w:r w:rsidR="1740F332" w:rsidRPr="00776D20">
              <w:rPr>
                <w:rFonts w:cs="Arial"/>
                <w:sz w:val="24"/>
                <w:szCs w:val="24"/>
                <w:lang w:val="mn-MN"/>
              </w:rPr>
              <w:t>Цаг үеийн өөрчлөлттэй нийцүүлэн стандарт, техникийн зохицуулалтын шинэчлэлийг тогтмол хэрэгжүүлэх зохицуулалт</w:t>
            </w:r>
            <w:r w:rsidR="261A9763" w:rsidRPr="00776D20">
              <w:rPr>
                <w:rFonts w:cs="Arial"/>
                <w:sz w:val="24"/>
                <w:szCs w:val="24"/>
                <w:lang w:val="mn-MN"/>
              </w:rPr>
              <w:t>ыг хуулиар тогтоох шаардлагатай.</w:t>
            </w:r>
          </w:p>
        </w:tc>
      </w:tr>
      <w:tr w:rsidR="008C76D9" w:rsidRPr="00776D20" w14:paraId="658B1ADD" w14:textId="77777777" w:rsidTr="062481F9">
        <w:tc>
          <w:tcPr>
            <w:tcW w:w="568" w:type="dxa"/>
          </w:tcPr>
          <w:p w14:paraId="4DB2E52C" w14:textId="5D2DF876" w:rsidR="00BA3198" w:rsidRPr="00776D20" w:rsidRDefault="008322A1" w:rsidP="008322A1">
            <w:pPr>
              <w:spacing w:before="0" w:after="0"/>
              <w:rPr>
                <w:rFonts w:cs="Arial"/>
                <w:sz w:val="24"/>
                <w:szCs w:val="24"/>
                <w:lang w:val="mn-MN"/>
              </w:rPr>
            </w:pPr>
            <w:r w:rsidRPr="00776D20">
              <w:rPr>
                <w:rFonts w:cs="Arial"/>
                <w:sz w:val="24"/>
                <w:szCs w:val="24"/>
                <w:lang w:val="mn-MN"/>
              </w:rPr>
              <w:lastRenderedPageBreak/>
              <w:t>4</w:t>
            </w:r>
          </w:p>
        </w:tc>
        <w:tc>
          <w:tcPr>
            <w:tcW w:w="2410" w:type="dxa"/>
          </w:tcPr>
          <w:p w14:paraId="630EAC1D" w14:textId="08D88842" w:rsidR="00BA3198" w:rsidRPr="00776D20" w:rsidRDefault="008322A1" w:rsidP="008322A1">
            <w:pPr>
              <w:spacing w:before="0" w:after="0"/>
              <w:rPr>
                <w:rFonts w:cs="Arial"/>
                <w:sz w:val="24"/>
                <w:szCs w:val="24"/>
                <w:lang w:val="mn-MN"/>
              </w:rPr>
            </w:pPr>
            <w:r w:rsidRPr="00776D20">
              <w:rPr>
                <w:rFonts w:cs="Arial"/>
                <w:sz w:val="24"/>
                <w:szCs w:val="24"/>
                <w:lang w:val="mn-MN"/>
              </w:rPr>
              <w:t>Эрүүл мэндийн үзлэгийн талаарх зохицуулалтыг сайжруулах</w:t>
            </w:r>
          </w:p>
        </w:tc>
        <w:tc>
          <w:tcPr>
            <w:tcW w:w="2835" w:type="dxa"/>
          </w:tcPr>
          <w:p w14:paraId="44EDBA4A" w14:textId="05E8B8CB" w:rsidR="00BA3198" w:rsidRPr="00776D20" w:rsidRDefault="00672B9C" w:rsidP="008322A1">
            <w:pPr>
              <w:spacing w:before="0" w:after="0"/>
              <w:rPr>
                <w:rFonts w:cs="Arial"/>
                <w:sz w:val="24"/>
                <w:szCs w:val="24"/>
                <w:lang w:val="mn-MN"/>
              </w:rPr>
            </w:pPr>
            <w:r w:rsidRPr="00776D20">
              <w:rPr>
                <w:rFonts w:cs="Arial"/>
                <w:sz w:val="24"/>
                <w:szCs w:val="24"/>
                <w:lang w:val="mn-MN"/>
              </w:rPr>
              <w:t xml:space="preserve">ХЭМ-ийн үзлэг, тандалтын асуудал нь хөдөлмөр, эрүүл мэндийн салбарын хуулиар зохицуулагддаг тул </w:t>
            </w:r>
            <w:r w:rsidR="00F449CF" w:rsidRPr="00776D20">
              <w:rPr>
                <w:rFonts w:cs="Arial"/>
                <w:sz w:val="24"/>
                <w:szCs w:val="24"/>
                <w:lang w:val="mn-MN"/>
              </w:rPr>
              <w:t>хуулиас давж захиргааны актаар зохицуулах боломжгүй.</w:t>
            </w:r>
          </w:p>
        </w:tc>
        <w:tc>
          <w:tcPr>
            <w:tcW w:w="3259" w:type="dxa"/>
          </w:tcPr>
          <w:p w14:paraId="6F1075FB" w14:textId="218FC73A" w:rsidR="00BA3198" w:rsidRPr="00776D20" w:rsidRDefault="00F449CF" w:rsidP="00BE30C4">
            <w:pPr>
              <w:spacing w:before="0" w:after="0"/>
              <w:jc w:val="both"/>
              <w:rPr>
                <w:rFonts w:cs="Arial"/>
                <w:sz w:val="24"/>
                <w:szCs w:val="24"/>
                <w:lang w:val="mn-MN"/>
              </w:rPr>
            </w:pPr>
            <w:r w:rsidRPr="00776D20">
              <w:rPr>
                <w:rFonts w:cs="Arial"/>
                <w:sz w:val="24"/>
                <w:szCs w:val="24"/>
                <w:lang w:val="mn-MN"/>
              </w:rPr>
              <w:t>Х</w:t>
            </w:r>
            <w:r w:rsidR="00915D52" w:rsidRPr="00776D20">
              <w:rPr>
                <w:rFonts w:cs="Arial"/>
                <w:sz w:val="24"/>
                <w:szCs w:val="24"/>
                <w:lang w:val="mn-MN"/>
              </w:rPr>
              <w:t>ЭМ-ийн үзлэг, тандалтын  зорилго, зохион байгуулалтад тавигдах шаардлага, эрүүл мэндийн</w:t>
            </w:r>
            <w:r w:rsidR="00787C7D" w:rsidRPr="00776D20">
              <w:rPr>
                <w:rFonts w:cs="Arial"/>
                <w:sz w:val="24"/>
                <w:szCs w:val="24"/>
                <w:lang w:val="mn-MN"/>
              </w:rPr>
              <w:t xml:space="preserve"> асуудал хариуцсан төрийн захиргааны төв байгууллагын чиг үүргийг хуулиар зохицуул</w:t>
            </w:r>
            <w:r w:rsidR="000D2674" w:rsidRPr="00776D20">
              <w:rPr>
                <w:rFonts w:cs="Arial"/>
                <w:sz w:val="24"/>
                <w:szCs w:val="24"/>
                <w:lang w:val="mn-MN"/>
              </w:rPr>
              <w:t>ах нь ажиллаг</w:t>
            </w:r>
            <w:r w:rsidR="00F4164C" w:rsidRPr="00776D20">
              <w:rPr>
                <w:rFonts w:cs="Arial"/>
                <w:sz w:val="24"/>
                <w:szCs w:val="24"/>
                <w:lang w:val="mn-MN"/>
              </w:rPr>
              <w:t>ч</w:t>
            </w:r>
            <w:r w:rsidR="000D2674" w:rsidRPr="00776D20">
              <w:rPr>
                <w:rFonts w:cs="Arial"/>
                <w:sz w:val="24"/>
                <w:szCs w:val="24"/>
                <w:lang w:val="mn-MN"/>
              </w:rPr>
              <w:t xml:space="preserve">дын дунд </w:t>
            </w:r>
            <w:proofErr w:type="spellStart"/>
            <w:r w:rsidR="000D2674" w:rsidRPr="00776D20">
              <w:rPr>
                <w:rFonts w:cs="Arial"/>
                <w:sz w:val="24"/>
                <w:szCs w:val="24"/>
                <w:lang w:val="mn-MN"/>
              </w:rPr>
              <w:t>МШӨ</w:t>
            </w:r>
            <w:proofErr w:type="spellEnd"/>
            <w:r w:rsidR="000D2674" w:rsidRPr="00776D20">
              <w:rPr>
                <w:rFonts w:cs="Arial"/>
                <w:sz w:val="24"/>
                <w:szCs w:val="24"/>
                <w:lang w:val="mn-MN"/>
              </w:rPr>
              <w:t>-</w:t>
            </w:r>
            <w:r w:rsidR="00F4164C" w:rsidRPr="00776D20">
              <w:rPr>
                <w:rFonts w:cs="Arial"/>
                <w:sz w:val="24"/>
                <w:szCs w:val="24"/>
                <w:lang w:val="mn-MN"/>
              </w:rPr>
              <w:t>н</w:t>
            </w:r>
            <w:r w:rsidR="000D2674" w:rsidRPr="00776D20">
              <w:rPr>
                <w:rFonts w:cs="Arial"/>
                <w:sz w:val="24"/>
                <w:szCs w:val="24"/>
                <w:lang w:val="mn-MN"/>
              </w:rPr>
              <w:t>ийг эрт илрүүлэх, бүртгэл,  мэдээллийг сайжруулах, хөдөлмөрийн чадвар алдалтаас урьдчилан сэргийлэх боломжийг олгоно.</w:t>
            </w:r>
          </w:p>
        </w:tc>
      </w:tr>
      <w:tr w:rsidR="008C76D9" w:rsidRPr="00776D20" w14:paraId="08FB820F" w14:textId="77777777" w:rsidTr="062481F9">
        <w:tc>
          <w:tcPr>
            <w:tcW w:w="568" w:type="dxa"/>
          </w:tcPr>
          <w:p w14:paraId="249273B8" w14:textId="47A1A188" w:rsidR="00BA3198" w:rsidRPr="00776D20" w:rsidRDefault="008322A1" w:rsidP="008322A1">
            <w:pPr>
              <w:spacing w:before="0" w:after="0"/>
              <w:rPr>
                <w:rFonts w:cs="Arial"/>
                <w:sz w:val="24"/>
                <w:szCs w:val="24"/>
                <w:lang w:val="mn-MN"/>
              </w:rPr>
            </w:pPr>
            <w:r w:rsidRPr="00776D20">
              <w:rPr>
                <w:rFonts w:cs="Arial"/>
                <w:sz w:val="24"/>
                <w:szCs w:val="24"/>
                <w:lang w:val="mn-MN"/>
              </w:rPr>
              <w:t>5</w:t>
            </w:r>
          </w:p>
        </w:tc>
        <w:tc>
          <w:tcPr>
            <w:tcW w:w="2410" w:type="dxa"/>
          </w:tcPr>
          <w:p w14:paraId="216E0EBF" w14:textId="36D8A0AC" w:rsidR="00BA3198" w:rsidRPr="00776D20" w:rsidRDefault="008322A1" w:rsidP="00F4164C">
            <w:pPr>
              <w:spacing w:before="0" w:after="0"/>
              <w:rPr>
                <w:rFonts w:cs="Arial"/>
                <w:sz w:val="24"/>
                <w:szCs w:val="24"/>
                <w:lang w:val="mn-MN"/>
              </w:rPr>
            </w:pPr>
            <w:r w:rsidRPr="00776D20">
              <w:rPr>
                <w:rFonts w:cs="Arial"/>
                <w:sz w:val="24"/>
                <w:szCs w:val="24"/>
                <w:lang w:val="mn-MN"/>
              </w:rPr>
              <w:t>Мэргэшсэн, чадварлаг мэргэжилтнээр са</w:t>
            </w:r>
            <w:r w:rsidR="00F4164C" w:rsidRPr="00776D20">
              <w:rPr>
                <w:rFonts w:cs="Arial"/>
                <w:sz w:val="24"/>
                <w:szCs w:val="24"/>
                <w:lang w:val="mn-MN"/>
              </w:rPr>
              <w:t xml:space="preserve">лбарын хүний нөөцийг бүрдүүлэх </w:t>
            </w:r>
          </w:p>
        </w:tc>
        <w:tc>
          <w:tcPr>
            <w:tcW w:w="2835" w:type="dxa"/>
          </w:tcPr>
          <w:p w14:paraId="16387202" w14:textId="4479B72F" w:rsidR="00BA3198" w:rsidRPr="00776D20" w:rsidRDefault="00F25547" w:rsidP="008322A1">
            <w:pPr>
              <w:spacing w:before="0" w:after="0"/>
              <w:rPr>
                <w:rFonts w:cs="Arial"/>
                <w:sz w:val="24"/>
                <w:szCs w:val="24"/>
                <w:lang w:val="mn-MN"/>
              </w:rPr>
            </w:pPr>
            <w:r w:rsidRPr="00776D20">
              <w:rPr>
                <w:rFonts w:cs="Arial"/>
                <w:sz w:val="24"/>
                <w:szCs w:val="24"/>
                <w:lang w:val="mn-MN"/>
              </w:rPr>
              <w:t xml:space="preserve">Хуульд </w:t>
            </w:r>
            <w:proofErr w:type="spellStart"/>
            <w:r w:rsidRPr="00776D20">
              <w:rPr>
                <w:rFonts w:cs="Arial"/>
                <w:sz w:val="24"/>
                <w:szCs w:val="24"/>
                <w:lang w:val="mn-MN"/>
              </w:rPr>
              <w:t>ХАБЭА</w:t>
            </w:r>
            <w:proofErr w:type="spellEnd"/>
            <w:r w:rsidRPr="00776D20">
              <w:rPr>
                <w:rFonts w:cs="Arial"/>
                <w:sz w:val="24"/>
                <w:szCs w:val="24"/>
                <w:lang w:val="mn-MN"/>
              </w:rPr>
              <w:t xml:space="preserve">-н мэргэжилтэн болон инженер техникийн мэргэжилтэй </w:t>
            </w:r>
            <w:proofErr w:type="spellStart"/>
            <w:r w:rsidRPr="00776D20">
              <w:rPr>
                <w:rFonts w:cs="Arial"/>
                <w:sz w:val="24"/>
                <w:szCs w:val="24"/>
                <w:lang w:val="mn-MN"/>
              </w:rPr>
              <w:t>ХАБЭА</w:t>
            </w:r>
            <w:proofErr w:type="spellEnd"/>
            <w:r w:rsidRPr="00776D20">
              <w:rPr>
                <w:rFonts w:cs="Arial"/>
                <w:sz w:val="24"/>
                <w:szCs w:val="24"/>
                <w:lang w:val="mn-MN"/>
              </w:rPr>
              <w:t>-н ажилтан гэсэн зөрүүтэй ойлголт</w:t>
            </w:r>
            <w:r w:rsidR="004F4336" w:rsidRPr="00776D20">
              <w:rPr>
                <w:rFonts w:cs="Arial"/>
                <w:sz w:val="24"/>
                <w:szCs w:val="24"/>
                <w:lang w:val="mn-MN"/>
              </w:rPr>
              <w:t xml:space="preserve"> байдаг ба </w:t>
            </w:r>
            <w:r w:rsidR="00743D3D" w:rsidRPr="00776D20">
              <w:rPr>
                <w:rFonts w:cs="Arial"/>
                <w:sz w:val="24"/>
                <w:szCs w:val="24"/>
                <w:lang w:val="mn-MN"/>
              </w:rPr>
              <w:t>үүнийг захиргааны актаар зохицуулах</w:t>
            </w:r>
            <w:r w:rsidR="007644CA" w:rsidRPr="00776D20">
              <w:rPr>
                <w:rFonts w:cs="Arial"/>
                <w:sz w:val="24"/>
                <w:szCs w:val="24"/>
                <w:lang w:val="mn-MN"/>
              </w:rPr>
              <w:t xml:space="preserve"> оролдлогууд үр дүнд хүрээгүй. </w:t>
            </w:r>
          </w:p>
        </w:tc>
        <w:tc>
          <w:tcPr>
            <w:tcW w:w="3259" w:type="dxa"/>
          </w:tcPr>
          <w:p w14:paraId="0E7A682F" w14:textId="18A4458E" w:rsidR="00BA3198" w:rsidRPr="00776D20" w:rsidRDefault="00F4164C" w:rsidP="00BE30C4">
            <w:pPr>
              <w:spacing w:before="0" w:after="0"/>
              <w:jc w:val="both"/>
              <w:rPr>
                <w:rFonts w:cs="Arial"/>
                <w:sz w:val="24"/>
                <w:szCs w:val="24"/>
                <w:lang w:val="mn-MN"/>
              </w:rPr>
            </w:pPr>
            <w:proofErr w:type="spellStart"/>
            <w:r w:rsidRPr="00776D20">
              <w:rPr>
                <w:rFonts w:cs="Arial"/>
                <w:sz w:val="24"/>
                <w:szCs w:val="24"/>
                <w:lang w:val="mn-MN"/>
              </w:rPr>
              <w:t>ХАБЭА</w:t>
            </w:r>
            <w:proofErr w:type="spellEnd"/>
            <w:r w:rsidRPr="00776D20">
              <w:rPr>
                <w:rFonts w:cs="Arial"/>
                <w:sz w:val="24"/>
                <w:szCs w:val="24"/>
                <w:lang w:val="mn-MN"/>
              </w:rPr>
              <w:t>-</w:t>
            </w:r>
            <w:r w:rsidR="00F32933" w:rsidRPr="00776D20">
              <w:rPr>
                <w:rFonts w:cs="Arial"/>
                <w:sz w:val="24"/>
                <w:szCs w:val="24"/>
                <w:lang w:val="mn-MN"/>
              </w:rPr>
              <w:t xml:space="preserve">н ажилтан, мэргэжилтний тодорхойлолтыг </w:t>
            </w:r>
            <w:r w:rsidR="0017378A" w:rsidRPr="00776D20">
              <w:rPr>
                <w:rFonts w:cs="Arial"/>
                <w:sz w:val="24"/>
                <w:szCs w:val="24"/>
                <w:lang w:val="mn-MN"/>
              </w:rPr>
              <w:t xml:space="preserve">хуульд оруулж, МУ-д нэн яаралтай </w:t>
            </w:r>
            <w:proofErr w:type="spellStart"/>
            <w:r w:rsidR="0017378A" w:rsidRPr="00776D20">
              <w:rPr>
                <w:rFonts w:cs="Arial"/>
                <w:sz w:val="24"/>
                <w:szCs w:val="24"/>
                <w:lang w:val="mn-MN"/>
              </w:rPr>
              <w:t>ХАБЭМ</w:t>
            </w:r>
            <w:proofErr w:type="spellEnd"/>
            <w:r w:rsidR="0017378A" w:rsidRPr="00776D20">
              <w:rPr>
                <w:rFonts w:cs="Arial"/>
                <w:sz w:val="24"/>
                <w:szCs w:val="24"/>
                <w:lang w:val="mn-MN"/>
              </w:rPr>
              <w:t>-ийн мэргэжилтнүүдийг бэлтгэх, чадамжийг нь баталгаажуулах, мэргэжлийн холбоодын үүрэг, оролцоог тодорхой болго</w:t>
            </w:r>
            <w:r w:rsidR="000A3B6C" w:rsidRPr="00776D20">
              <w:rPr>
                <w:rFonts w:cs="Arial"/>
                <w:sz w:val="24"/>
                <w:szCs w:val="24"/>
                <w:lang w:val="mn-MN"/>
              </w:rPr>
              <w:t>сон зохицуулалтыг бий болгох шаардлагатай.</w:t>
            </w:r>
          </w:p>
        </w:tc>
      </w:tr>
      <w:tr w:rsidR="008C76D9" w:rsidRPr="00776D20" w14:paraId="2DE56328" w14:textId="77777777" w:rsidTr="062481F9">
        <w:tc>
          <w:tcPr>
            <w:tcW w:w="568" w:type="dxa"/>
          </w:tcPr>
          <w:p w14:paraId="33B928A8" w14:textId="1EBEB001" w:rsidR="00BA3198" w:rsidRPr="00776D20" w:rsidRDefault="008322A1" w:rsidP="008322A1">
            <w:pPr>
              <w:spacing w:before="0" w:after="0"/>
              <w:rPr>
                <w:rFonts w:cs="Arial"/>
                <w:sz w:val="24"/>
                <w:szCs w:val="24"/>
                <w:lang w:val="mn-MN"/>
              </w:rPr>
            </w:pPr>
            <w:r w:rsidRPr="00776D20">
              <w:rPr>
                <w:rFonts w:cs="Arial"/>
                <w:sz w:val="24"/>
                <w:szCs w:val="24"/>
                <w:lang w:val="mn-MN"/>
              </w:rPr>
              <w:t>6</w:t>
            </w:r>
          </w:p>
        </w:tc>
        <w:tc>
          <w:tcPr>
            <w:tcW w:w="2410" w:type="dxa"/>
          </w:tcPr>
          <w:p w14:paraId="61597924" w14:textId="474ED9CF" w:rsidR="00BA3198" w:rsidRPr="00776D20" w:rsidRDefault="008322A1" w:rsidP="00F4164C">
            <w:pPr>
              <w:spacing w:before="0" w:after="0"/>
              <w:rPr>
                <w:rFonts w:cs="Arial"/>
                <w:sz w:val="24"/>
                <w:szCs w:val="24"/>
                <w:lang w:val="mn-MN"/>
              </w:rPr>
            </w:pPr>
            <w:proofErr w:type="spellStart"/>
            <w:r w:rsidRPr="00776D20">
              <w:rPr>
                <w:rFonts w:cs="Arial"/>
                <w:sz w:val="24"/>
                <w:szCs w:val="24"/>
                <w:lang w:val="mn-MN"/>
              </w:rPr>
              <w:t>Х</w:t>
            </w:r>
            <w:r w:rsidR="000A3B6C" w:rsidRPr="00776D20">
              <w:rPr>
                <w:rFonts w:cs="Arial"/>
                <w:sz w:val="24"/>
                <w:szCs w:val="24"/>
                <w:lang w:val="mn-MN"/>
              </w:rPr>
              <w:t>АБЭМ</w:t>
            </w:r>
            <w:proofErr w:type="spellEnd"/>
            <w:r w:rsidR="000A3B6C" w:rsidRPr="00776D20">
              <w:rPr>
                <w:rFonts w:cs="Arial"/>
                <w:sz w:val="24"/>
                <w:szCs w:val="24"/>
                <w:lang w:val="mn-MN"/>
              </w:rPr>
              <w:t>-</w:t>
            </w:r>
            <w:r w:rsidRPr="00776D20">
              <w:rPr>
                <w:rFonts w:cs="Arial"/>
                <w:sz w:val="24"/>
                <w:szCs w:val="24"/>
                <w:lang w:val="mn-MN"/>
              </w:rPr>
              <w:t xml:space="preserve">ийн тогтолцоог сайжруулах </w:t>
            </w:r>
          </w:p>
        </w:tc>
        <w:tc>
          <w:tcPr>
            <w:tcW w:w="2835" w:type="dxa"/>
          </w:tcPr>
          <w:p w14:paraId="40893830" w14:textId="292D0374" w:rsidR="00BA3198" w:rsidRPr="00776D20" w:rsidRDefault="000A3B6C" w:rsidP="008322A1">
            <w:pPr>
              <w:spacing w:before="0" w:after="0"/>
              <w:rPr>
                <w:rFonts w:cs="Arial"/>
                <w:sz w:val="24"/>
                <w:szCs w:val="24"/>
                <w:lang w:val="mn-MN"/>
              </w:rPr>
            </w:pPr>
            <w:r w:rsidRPr="00776D20">
              <w:rPr>
                <w:rFonts w:cs="Arial"/>
                <w:sz w:val="24"/>
                <w:szCs w:val="24"/>
                <w:lang w:val="mn-MN"/>
              </w:rPr>
              <w:t>Үндэсний тогтолцоог захиргааны актаар тодорхойлж, зохицуулах бол</w:t>
            </w:r>
            <w:r w:rsidR="00C95735" w:rsidRPr="00776D20">
              <w:rPr>
                <w:rFonts w:cs="Arial"/>
                <w:sz w:val="24"/>
                <w:szCs w:val="24"/>
                <w:lang w:val="mn-MN"/>
              </w:rPr>
              <w:t>омжгүй.</w:t>
            </w:r>
          </w:p>
        </w:tc>
        <w:tc>
          <w:tcPr>
            <w:tcW w:w="3259" w:type="dxa"/>
          </w:tcPr>
          <w:p w14:paraId="6B3D68AB" w14:textId="459B6E9E" w:rsidR="00BA3198" w:rsidRPr="00776D20" w:rsidRDefault="00C95735" w:rsidP="00BE30C4">
            <w:pPr>
              <w:spacing w:before="0" w:after="0"/>
              <w:jc w:val="both"/>
              <w:rPr>
                <w:rFonts w:cs="Arial"/>
                <w:sz w:val="24"/>
                <w:szCs w:val="24"/>
                <w:lang w:val="mn-MN"/>
              </w:rPr>
            </w:pPr>
            <w:r w:rsidRPr="00776D20">
              <w:rPr>
                <w:rFonts w:cs="Arial"/>
                <w:sz w:val="24"/>
                <w:szCs w:val="24"/>
                <w:lang w:val="mn-MN"/>
              </w:rPr>
              <w:t xml:space="preserve">Өнөөгийн хуульд заасан  </w:t>
            </w:r>
            <w:proofErr w:type="spellStart"/>
            <w:r w:rsidRPr="00776D20">
              <w:rPr>
                <w:rFonts w:cs="Arial"/>
                <w:sz w:val="24"/>
                <w:szCs w:val="24"/>
                <w:lang w:val="mn-MN"/>
              </w:rPr>
              <w:t>ХАБЭА</w:t>
            </w:r>
            <w:proofErr w:type="spellEnd"/>
            <w:r w:rsidRPr="00776D20">
              <w:rPr>
                <w:rFonts w:cs="Arial"/>
                <w:sz w:val="24"/>
                <w:szCs w:val="24"/>
                <w:lang w:val="mn-MN"/>
              </w:rPr>
              <w:t xml:space="preserve">-н асуудал хариуцсан байгууллагын тогтолцоог Үндэсний тогтолцоо болгон дахин тодорхойлж, үүнд хамаарах талууд, тэдгээрийн чиг үүргийг </w:t>
            </w:r>
            <w:r w:rsidRPr="00776D20">
              <w:rPr>
                <w:rFonts w:cs="Arial"/>
                <w:sz w:val="24"/>
                <w:szCs w:val="24"/>
                <w:lang w:val="mn-MN"/>
              </w:rPr>
              <w:lastRenderedPageBreak/>
              <w:t>тодорхой болго</w:t>
            </w:r>
            <w:r w:rsidR="003549EF" w:rsidRPr="00776D20">
              <w:rPr>
                <w:rFonts w:cs="Arial"/>
                <w:sz w:val="24"/>
                <w:szCs w:val="24"/>
                <w:lang w:val="mn-MN"/>
              </w:rPr>
              <w:t>х шаардлагатай.</w:t>
            </w:r>
          </w:p>
        </w:tc>
      </w:tr>
      <w:tr w:rsidR="00A12C30" w:rsidRPr="00776D20" w14:paraId="360E67BF" w14:textId="77777777" w:rsidTr="062481F9">
        <w:tc>
          <w:tcPr>
            <w:tcW w:w="568" w:type="dxa"/>
          </w:tcPr>
          <w:p w14:paraId="30346E09" w14:textId="3552DDD0" w:rsidR="008322A1" w:rsidRPr="00776D20" w:rsidRDefault="008322A1" w:rsidP="008322A1">
            <w:pPr>
              <w:spacing w:before="0" w:after="0"/>
              <w:rPr>
                <w:rFonts w:cs="Arial"/>
                <w:sz w:val="24"/>
                <w:szCs w:val="24"/>
                <w:lang w:val="mn-MN"/>
              </w:rPr>
            </w:pPr>
            <w:r w:rsidRPr="00776D20">
              <w:rPr>
                <w:rFonts w:cs="Arial"/>
                <w:sz w:val="24"/>
                <w:szCs w:val="24"/>
                <w:lang w:val="mn-MN"/>
              </w:rPr>
              <w:lastRenderedPageBreak/>
              <w:t>7</w:t>
            </w:r>
          </w:p>
        </w:tc>
        <w:tc>
          <w:tcPr>
            <w:tcW w:w="2410" w:type="dxa"/>
          </w:tcPr>
          <w:p w14:paraId="666E19C9" w14:textId="2A845016" w:rsidR="008322A1" w:rsidRPr="00776D20" w:rsidRDefault="008322A1" w:rsidP="008322A1">
            <w:pPr>
              <w:spacing w:before="0" w:after="0"/>
              <w:rPr>
                <w:rFonts w:cs="Arial"/>
                <w:sz w:val="24"/>
                <w:szCs w:val="24"/>
                <w:lang w:val="mn-MN"/>
              </w:rPr>
            </w:pPr>
            <w:r w:rsidRPr="00776D20">
              <w:rPr>
                <w:rFonts w:cs="Arial"/>
                <w:sz w:val="24"/>
                <w:szCs w:val="24"/>
                <w:lang w:val="mn-MN"/>
              </w:rPr>
              <w:t xml:space="preserve">Урьдчилан сэргийлэлтэд чиглэсэн </w:t>
            </w:r>
            <w:proofErr w:type="spellStart"/>
            <w:r w:rsidRPr="00776D20">
              <w:rPr>
                <w:rFonts w:cs="Arial"/>
                <w:sz w:val="24"/>
                <w:szCs w:val="24"/>
                <w:lang w:val="mn-MN"/>
              </w:rPr>
              <w:t>ҮОМШӨ</w:t>
            </w:r>
            <w:proofErr w:type="spellEnd"/>
            <w:r w:rsidRPr="00776D20">
              <w:rPr>
                <w:rFonts w:cs="Arial"/>
                <w:sz w:val="24"/>
                <w:szCs w:val="24"/>
                <w:lang w:val="mn-MN"/>
              </w:rPr>
              <w:t>-ний даатгалын зохицуулалтыг бий болгох</w:t>
            </w:r>
          </w:p>
        </w:tc>
        <w:tc>
          <w:tcPr>
            <w:tcW w:w="2835" w:type="dxa"/>
          </w:tcPr>
          <w:p w14:paraId="28E0134B" w14:textId="27971B2A" w:rsidR="008322A1" w:rsidRPr="00776D20" w:rsidRDefault="6FA8FB50" w:rsidP="008322A1">
            <w:pPr>
              <w:spacing w:before="0" w:after="0"/>
              <w:rPr>
                <w:rFonts w:cs="Arial"/>
                <w:sz w:val="24"/>
                <w:szCs w:val="24"/>
                <w:lang w:val="mn-MN"/>
              </w:rPr>
            </w:pPr>
            <w:proofErr w:type="spellStart"/>
            <w:r w:rsidRPr="00776D20">
              <w:rPr>
                <w:rFonts w:cs="Arial"/>
                <w:sz w:val="24"/>
                <w:szCs w:val="24"/>
                <w:lang w:val="mn-MN"/>
              </w:rPr>
              <w:t>ҮОМШӨ</w:t>
            </w:r>
            <w:proofErr w:type="spellEnd"/>
            <w:r w:rsidRPr="00776D20">
              <w:rPr>
                <w:rFonts w:cs="Arial"/>
                <w:sz w:val="24"/>
                <w:szCs w:val="24"/>
                <w:lang w:val="mn-MN"/>
              </w:rPr>
              <w:t>-ний даатгалы</w:t>
            </w:r>
            <w:r w:rsidR="4CD68467" w:rsidRPr="00776D20">
              <w:rPr>
                <w:rFonts w:cs="Arial"/>
                <w:sz w:val="24"/>
                <w:szCs w:val="24"/>
                <w:lang w:val="mn-MN"/>
              </w:rPr>
              <w:t>н асуудлыг хуулиар тогтоодог тул захиргааны актаар ший</w:t>
            </w:r>
            <w:r w:rsidR="7F323416" w:rsidRPr="00776D20">
              <w:rPr>
                <w:rFonts w:cs="Arial"/>
                <w:sz w:val="24"/>
                <w:szCs w:val="24"/>
                <w:lang w:val="mn-MN"/>
              </w:rPr>
              <w:t>двэрлэх боломжгүй.</w:t>
            </w:r>
          </w:p>
        </w:tc>
        <w:tc>
          <w:tcPr>
            <w:tcW w:w="3259" w:type="dxa"/>
          </w:tcPr>
          <w:p w14:paraId="3750E92E" w14:textId="2A57813B" w:rsidR="008322A1" w:rsidRPr="00776D20" w:rsidRDefault="7F323416" w:rsidP="00BE30C4">
            <w:pPr>
              <w:spacing w:before="0" w:after="0"/>
              <w:jc w:val="both"/>
              <w:rPr>
                <w:rFonts w:cs="Arial"/>
                <w:sz w:val="24"/>
                <w:szCs w:val="24"/>
                <w:lang w:val="mn-MN"/>
              </w:rPr>
            </w:pPr>
            <w:proofErr w:type="spellStart"/>
            <w:r w:rsidRPr="00776D20">
              <w:rPr>
                <w:rFonts w:cs="Arial"/>
                <w:sz w:val="24"/>
                <w:szCs w:val="24"/>
                <w:lang w:val="mn-MN"/>
              </w:rPr>
              <w:t>ХАБЭА</w:t>
            </w:r>
            <w:proofErr w:type="spellEnd"/>
            <w:r w:rsidR="00F4164C" w:rsidRPr="00776D20">
              <w:rPr>
                <w:rFonts w:cs="Arial"/>
                <w:sz w:val="24"/>
                <w:szCs w:val="24"/>
                <w:lang w:val="mn-MN"/>
              </w:rPr>
              <w:t>-н</w:t>
            </w:r>
            <w:r w:rsidR="43C1F497" w:rsidRPr="00776D20">
              <w:rPr>
                <w:rFonts w:cs="Arial"/>
                <w:sz w:val="24"/>
                <w:szCs w:val="24"/>
                <w:lang w:val="mn-MN"/>
              </w:rPr>
              <w:t xml:space="preserve"> </w:t>
            </w:r>
            <w:r w:rsidRPr="00776D20">
              <w:rPr>
                <w:rFonts w:cs="Arial"/>
                <w:sz w:val="24"/>
                <w:szCs w:val="24"/>
                <w:lang w:val="mn-MN"/>
              </w:rPr>
              <w:t>урьдчилан сэргийлэ</w:t>
            </w:r>
            <w:r w:rsidR="00F4164C" w:rsidRPr="00776D20">
              <w:rPr>
                <w:rFonts w:cs="Arial"/>
                <w:sz w:val="24"/>
                <w:szCs w:val="24"/>
                <w:lang w:val="mn-MN"/>
              </w:rPr>
              <w:t xml:space="preserve">х болон зарим асуудлыг </w:t>
            </w:r>
            <w:proofErr w:type="spellStart"/>
            <w:r w:rsidR="00F4164C" w:rsidRPr="00776D20">
              <w:rPr>
                <w:rFonts w:cs="Arial"/>
                <w:sz w:val="24"/>
                <w:szCs w:val="24"/>
                <w:lang w:val="mn-MN"/>
              </w:rPr>
              <w:t>ҮОМШӨ</w:t>
            </w:r>
            <w:proofErr w:type="spellEnd"/>
            <w:r w:rsidR="00F4164C" w:rsidRPr="00776D20">
              <w:rPr>
                <w:rFonts w:cs="Arial"/>
                <w:sz w:val="24"/>
                <w:szCs w:val="24"/>
                <w:lang w:val="mn-MN"/>
              </w:rPr>
              <w:t>-ний даатгалын сангаас санхүүжүүлэх зох</w:t>
            </w:r>
            <w:r w:rsidR="43C1F497" w:rsidRPr="00776D20">
              <w:rPr>
                <w:rFonts w:cs="Arial"/>
                <w:sz w:val="24"/>
                <w:szCs w:val="24"/>
                <w:lang w:val="mn-MN"/>
              </w:rPr>
              <w:t>ицуулалтыг бий болгосноор асуудлыг шийдвэрлэнэ.</w:t>
            </w:r>
          </w:p>
        </w:tc>
      </w:tr>
      <w:tr w:rsidR="00A12C30" w:rsidRPr="00776D20" w14:paraId="1B186FF7" w14:textId="77777777" w:rsidTr="062481F9">
        <w:tc>
          <w:tcPr>
            <w:tcW w:w="568" w:type="dxa"/>
          </w:tcPr>
          <w:p w14:paraId="4493C1E7" w14:textId="4714403D" w:rsidR="008322A1" w:rsidRPr="00776D20" w:rsidRDefault="008322A1" w:rsidP="008322A1">
            <w:pPr>
              <w:spacing w:before="0" w:after="0"/>
              <w:rPr>
                <w:rFonts w:cs="Arial"/>
                <w:sz w:val="24"/>
                <w:szCs w:val="24"/>
                <w:lang w:val="mn-MN"/>
              </w:rPr>
            </w:pPr>
            <w:r w:rsidRPr="00776D20">
              <w:rPr>
                <w:rFonts w:cs="Arial"/>
                <w:sz w:val="24"/>
                <w:szCs w:val="24"/>
                <w:lang w:val="mn-MN"/>
              </w:rPr>
              <w:t>8</w:t>
            </w:r>
          </w:p>
        </w:tc>
        <w:tc>
          <w:tcPr>
            <w:tcW w:w="2410" w:type="dxa"/>
          </w:tcPr>
          <w:p w14:paraId="7382938E" w14:textId="5AA8C3D9" w:rsidR="008322A1" w:rsidRPr="00776D20" w:rsidRDefault="008322A1" w:rsidP="008322A1">
            <w:pPr>
              <w:spacing w:before="0" w:after="0"/>
              <w:rPr>
                <w:rFonts w:cs="Arial"/>
                <w:bCs/>
                <w:sz w:val="24"/>
                <w:szCs w:val="24"/>
                <w:lang w:val="mn-MN"/>
              </w:rPr>
            </w:pPr>
            <w:r w:rsidRPr="00776D20">
              <w:rPr>
                <w:rFonts w:cs="Arial"/>
                <w:sz w:val="24"/>
                <w:szCs w:val="24"/>
                <w:lang w:val="mn-MN"/>
              </w:rPr>
              <w:t xml:space="preserve">Аж ахуйн нэгж, байгууллагын </w:t>
            </w:r>
            <w:proofErr w:type="spellStart"/>
            <w:r w:rsidRPr="00776D20">
              <w:rPr>
                <w:rFonts w:cs="Arial"/>
                <w:sz w:val="24"/>
                <w:szCs w:val="24"/>
                <w:lang w:val="mn-MN"/>
              </w:rPr>
              <w:t>ХАБЭА</w:t>
            </w:r>
            <w:proofErr w:type="spellEnd"/>
            <w:r w:rsidRPr="00776D20">
              <w:rPr>
                <w:rFonts w:cs="Arial"/>
                <w:sz w:val="24"/>
                <w:szCs w:val="24"/>
                <w:lang w:val="mn-MN"/>
              </w:rPr>
              <w:t>-н зохион байгуулалт болон ажил олгогчийн эрх</w:t>
            </w:r>
            <w:r w:rsidR="001B4423" w:rsidRPr="00776D20">
              <w:rPr>
                <w:rFonts w:cs="Arial"/>
                <w:sz w:val="24"/>
                <w:szCs w:val="24"/>
                <w:lang w:val="mn-MN"/>
              </w:rPr>
              <w:t>,</w:t>
            </w:r>
            <w:r w:rsidRPr="00776D20">
              <w:rPr>
                <w:rFonts w:cs="Arial"/>
                <w:sz w:val="24"/>
                <w:szCs w:val="24"/>
                <w:lang w:val="mn-MN"/>
              </w:rPr>
              <w:t xml:space="preserve"> үүргийн уялдааг</w:t>
            </w:r>
            <w:r w:rsidR="001B4423" w:rsidRPr="00776D20">
              <w:rPr>
                <w:rFonts w:cs="Arial"/>
                <w:sz w:val="24"/>
                <w:szCs w:val="24"/>
                <w:lang w:val="mn-MN"/>
              </w:rPr>
              <w:t xml:space="preserve"> хангах</w:t>
            </w:r>
          </w:p>
        </w:tc>
        <w:tc>
          <w:tcPr>
            <w:tcW w:w="2835" w:type="dxa"/>
          </w:tcPr>
          <w:p w14:paraId="7363AA37" w14:textId="45D0A4AF" w:rsidR="008322A1" w:rsidRPr="00776D20" w:rsidRDefault="79F489CD" w:rsidP="008322A1">
            <w:pPr>
              <w:spacing w:before="0" w:after="0"/>
              <w:rPr>
                <w:rFonts w:cs="Arial"/>
                <w:sz w:val="24"/>
                <w:szCs w:val="24"/>
                <w:lang w:val="mn-MN"/>
              </w:rPr>
            </w:pPr>
            <w:r w:rsidRPr="00776D20">
              <w:rPr>
                <w:rFonts w:cs="Arial"/>
                <w:sz w:val="24"/>
                <w:szCs w:val="24"/>
                <w:lang w:val="mn-MN"/>
              </w:rPr>
              <w:t xml:space="preserve">Уг асуудлыг </w:t>
            </w:r>
            <w:proofErr w:type="spellStart"/>
            <w:r w:rsidRPr="00776D20">
              <w:rPr>
                <w:rFonts w:cs="Arial"/>
                <w:sz w:val="24"/>
                <w:szCs w:val="24"/>
                <w:lang w:val="mn-MN"/>
              </w:rPr>
              <w:t>ХАБЭА</w:t>
            </w:r>
            <w:proofErr w:type="spellEnd"/>
            <w:r w:rsidRPr="00776D20">
              <w:rPr>
                <w:rFonts w:cs="Arial"/>
                <w:sz w:val="24"/>
                <w:szCs w:val="24"/>
                <w:lang w:val="mn-MN"/>
              </w:rPr>
              <w:t>-н тухай хуулиар зохицуулсан тул захиргааны ак</w:t>
            </w:r>
            <w:r w:rsidR="216A7E28" w:rsidRPr="00776D20">
              <w:rPr>
                <w:rFonts w:cs="Arial"/>
                <w:sz w:val="24"/>
                <w:szCs w:val="24"/>
                <w:lang w:val="mn-MN"/>
              </w:rPr>
              <w:t>таар зохицуул</w:t>
            </w:r>
            <w:r w:rsidR="72AF024D" w:rsidRPr="00776D20">
              <w:rPr>
                <w:rFonts w:cs="Arial"/>
                <w:sz w:val="24"/>
                <w:szCs w:val="24"/>
                <w:lang w:val="mn-MN"/>
              </w:rPr>
              <w:t>б</w:t>
            </w:r>
            <w:r w:rsidR="216A7E28" w:rsidRPr="00776D20">
              <w:rPr>
                <w:rFonts w:cs="Arial"/>
                <w:sz w:val="24"/>
                <w:szCs w:val="24"/>
                <w:lang w:val="mn-MN"/>
              </w:rPr>
              <w:t>ал хуулийн заалттай зөрчилдөнө.</w:t>
            </w:r>
          </w:p>
        </w:tc>
        <w:tc>
          <w:tcPr>
            <w:tcW w:w="3259" w:type="dxa"/>
          </w:tcPr>
          <w:p w14:paraId="5185F518" w14:textId="5CB31F2D" w:rsidR="008322A1" w:rsidRPr="00776D20" w:rsidRDefault="001B3315" w:rsidP="00BE30C4">
            <w:pPr>
              <w:spacing w:before="0" w:after="0"/>
              <w:jc w:val="both"/>
              <w:rPr>
                <w:rFonts w:cs="Arial"/>
                <w:sz w:val="24"/>
                <w:szCs w:val="24"/>
                <w:lang w:val="mn-MN"/>
              </w:rPr>
            </w:pPr>
            <w:r w:rsidRPr="00776D20">
              <w:rPr>
                <w:rFonts w:cs="Arial"/>
                <w:sz w:val="24"/>
                <w:szCs w:val="24"/>
                <w:lang w:val="mn-MN"/>
              </w:rPr>
              <w:t>Хуульд заасан зохицуулалтыг хянаж, олон улсын гэрээ, конвенцод заасан шаардлагад нийцүүлэн сайжруулах байдлаар асуудлыг шийдвэрлэх боломжтой.</w:t>
            </w:r>
          </w:p>
        </w:tc>
      </w:tr>
      <w:tr w:rsidR="00A12C30" w:rsidRPr="00776D20" w14:paraId="2830C32B" w14:textId="77777777" w:rsidTr="062481F9">
        <w:tc>
          <w:tcPr>
            <w:tcW w:w="568" w:type="dxa"/>
          </w:tcPr>
          <w:p w14:paraId="38E46BEF" w14:textId="6EF14F88" w:rsidR="008322A1" w:rsidRPr="00776D20" w:rsidRDefault="008322A1" w:rsidP="008322A1">
            <w:pPr>
              <w:spacing w:before="0" w:after="0"/>
              <w:rPr>
                <w:rFonts w:cs="Arial"/>
                <w:sz w:val="24"/>
                <w:szCs w:val="24"/>
                <w:lang w:val="mn-MN"/>
              </w:rPr>
            </w:pPr>
            <w:r w:rsidRPr="00776D20">
              <w:rPr>
                <w:rFonts w:cs="Arial"/>
                <w:sz w:val="24"/>
                <w:szCs w:val="24"/>
                <w:lang w:val="mn-MN"/>
              </w:rPr>
              <w:t>9</w:t>
            </w:r>
          </w:p>
        </w:tc>
        <w:tc>
          <w:tcPr>
            <w:tcW w:w="2410" w:type="dxa"/>
          </w:tcPr>
          <w:p w14:paraId="2E0D7A9B" w14:textId="71BBFF64" w:rsidR="008322A1" w:rsidRPr="00776D20" w:rsidRDefault="008322A1" w:rsidP="008322A1">
            <w:pPr>
              <w:spacing w:before="0" w:after="0"/>
              <w:rPr>
                <w:rFonts w:cs="Arial"/>
                <w:sz w:val="24"/>
                <w:szCs w:val="24"/>
                <w:lang w:val="mn-MN"/>
              </w:rPr>
            </w:pPr>
            <w:proofErr w:type="spellStart"/>
            <w:r w:rsidRPr="00776D20">
              <w:rPr>
                <w:rFonts w:cs="Arial"/>
                <w:sz w:val="24"/>
                <w:szCs w:val="24"/>
                <w:lang w:val="mn-MN"/>
              </w:rPr>
              <w:t>ҮОМШӨ</w:t>
            </w:r>
            <w:proofErr w:type="spellEnd"/>
            <w:r w:rsidRPr="00776D20">
              <w:rPr>
                <w:rFonts w:cs="Arial"/>
                <w:sz w:val="24"/>
                <w:szCs w:val="24"/>
                <w:lang w:val="mn-MN"/>
              </w:rPr>
              <w:t>-ний бүртгэл, мэдээлэл, статистикийг боловсронгуй болгох</w:t>
            </w:r>
          </w:p>
        </w:tc>
        <w:tc>
          <w:tcPr>
            <w:tcW w:w="2835" w:type="dxa"/>
          </w:tcPr>
          <w:p w14:paraId="56254A6C" w14:textId="79257FCB" w:rsidR="008322A1" w:rsidRPr="00776D20" w:rsidRDefault="00752FE4" w:rsidP="008322A1">
            <w:pPr>
              <w:spacing w:before="0" w:after="0"/>
              <w:rPr>
                <w:rFonts w:cs="Arial"/>
                <w:sz w:val="24"/>
                <w:szCs w:val="24"/>
                <w:lang w:val="mn-MN"/>
              </w:rPr>
            </w:pPr>
            <w:r w:rsidRPr="00776D20">
              <w:rPr>
                <w:rFonts w:cs="Arial"/>
                <w:sz w:val="24"/>
                <w:szCs w:val="24"/>
                <w:lang w:val="mn-MN"/>
              </w:rPr>
              <w:t xml:space="preserve">Уг асуудлыг </w:t>
            </w:r>
            <w:proofErr w:type="spellStart"/>
            <w:r w:rsidRPr="00776D20">
              <w:rPr>
                <w:rFonts w:cs="Arial"/>
                <w:sz w:val="24"/>
                <w:szCs w:val="24"/>
                <w:lang w:val="mn-MN"/>
              </w:rPr>
              <w:t>ХАБЭА</w:t>
            </w:r>
            <w:proofErr w:type="spellEnd"/>
            <w:r w:rsidRPr="00776D20">
              <w:rPr>
                <w:rFonts w:cs="Arial"/>
                <w:sz w:val="24"/>
                <w:szCs w:val="24"/>
                <w:lang w:val="mn-MN"/>
              </w:rPr>
              <w:t>-н хууль болон захиргааны актаар зохицуулдаг. Иймд захиргааны акт дангаараа асуудлыг шийдвэрлэж чадахгүй.</w:t>
            </w:r>
          </w:p>
        </w:tc>
        <w:tc>
          <w:tcPr>
            <w:tcW w:w="3259" w:type="dxa"/>
          </w:tcPr>
          <w:p w14:paraId="6FA50153" w14:textId="6198718E" w:rsidR="008322A1" w:rsidRPr="00776D20" w:rsidRDefault="00114B06" w:rsidP="00BE30C4">
            <w:pPr>
              <w:spacing w:before="0" w:after="0"/>
              <w:jc w:val="both"/>
              <w:rPr>
                <w:rFonts w:cs="Arial"/>
                <w:sz w:val="24"/>
                <w:szCs w:val="24"/>
                <w:lang w:val="mn-MN"/>
              </w:rPr>
            </w:pPr>
            <w:proofErr w:type="spellStart"/>
            <w:r w:rsidRPr="00776D20">
              <w:rPr>
                <w:rFonts w:cs="Arial"/>
                <w:sz w:val="24"/>
                <w:szCs w:val="24"/>
                <w:lang w:val="mn-MN"/>
              </w:rPr>
              <w:t>ҮО</w:t>
            </w:r>
            <w:proofErr w:type="spellEnd"/>
            <w:r w:rsidR="007A1862" w:rsidRPr="00776D20">
              <w:rPr>
                <w:rFonts w:cs="Arial"/>
                <w:sz w:val="24"/>
                <w:szCs w:val="24"/>
                <w:lang w:val="mn-MN"/>
              </w:rPr>
              <w:t xml:space="preserve"> болон осол дөхсөн тохиолдлыг бүртгэх, мэдээлэх, </w:t>
            </w:r>
            <w:proofErr w:type="spellStart"/>
            <w:r w:rsidR="007A1862" w:rsidRPr="00776D20">
              <w:rPr>
                <w:rFonts w:cs="Arial"/>
                <w:sz w:val="24"/>
                <w:szCs w:val="24"/>
                <w:lang w:val="mn-MN"/>
              </w:rPr>
              <w:t>МШӨ</w:t>
            </w:r>
            <w:proofErr w:type="spellEnd"/>
            <w:r w:rsidR="007A1862" w:rsidRPr="00776D20">
              <w:rPr>
                <w:rFonts w:cs="Arial"/>
                <w:sz w:val="24"/>
                <w:szCs w:val="24"/>
                <w:lang w:val="mn-MN"/>
              </w:rPr>
              <w:t xml:space="preserve"> болон хурц хордлогыг бүртгэн, мэдээлэх зохицуулалтыг хуульд зааж, </w:t>
            </w:r>
            <w:r w:rsidR="001B4423" w:rsidRPr="00776D20">
              <w:rPr>
                <w:rFonts w:cs="Arial"/>
                <w:sz w:val="24"/>
                <w:szCs w:val="24"/>
                <w:lang w:val="mn-MN"/>
              </w:rPr>
              <w:t>эрүүл мэндийн асуудал эрх</w:t>
            </w:r>
            <w:r w:rsidR="00F74D15" w:rsidRPr="00776D20">
              <w:rPr>
                <w:rFonts w:cs="Arial"/>
                <w:sz w:val="24"/>
                <w:szCs w:val="24"/>
                <w:lang w:val="mn-MN"/>
              </w:rPr>
              <w:t>э</w:t>
            </w:r>
            <w:r w:rsidR="001B4423" w:rsidRPr="00776D20">
              <w:rPr>
                <w:rFonts w:cs="Arial"/>
                <w:sz w:val="24"/>
                <w:szCs w:val="24"/>
                <w:lang w:val="mn-MN"/>
              </w:rPr>
              <w:t>л</w:t>
            </w:r>
            <w:r w:rsidR="00F74D15" w:rsidRPr="00776D20">
              <w:rPr>
                <w:rFonts w:cs="Arial"/>
                <w:sz w:val="24"/>
                <w:szCs w:val="24"/>
                <w:lang w:val="mn-MN"/>
              </w:rPr>
              <w:t>сэн төрийн захиргааны төв байгууллагын чиг үүргийг тодорхой болгох байдлаар асуудлыг шийдвэрлэнэ.</w:t>
            </w:r>
          </w:p>
        </w:tc>
      </w:tr>
      <w:tr w:rsidR="00A12C30" w:rsidRPr="00776D20" w14:paraId="35498B14" w14:textId="77777777" w:rsidTr="062481F9">
        <w:tc>
          <w:tcPr>
            <w:tcW w:w="568" w:type="dxa"/>
          </w:tcPr>
          <w:p w14:paraId="2B04DB2F" w14:textId="1A61054B" w:rsidR="008322A1" w:rsidRPr="00776D20" w:rsidRDefault="008322A1" w:rsidP="008322A1">
            <w:pPr>
              <w:spacing w:before="0" w:after="0"/>
              <w:rPr>
                <w:rFonts w:cs="Arial"/>
                <w:sz w:val="24"/>
                <w:szCs w:val="24"/>
                <w:lang w:val="mn-MN"/>
              </w:rPr>
            </w:pPr>
            <w:r w:rsidRPr="00776D20">
              <w:rPr>
                <w:rFonts w:cs="Arial"/>
                <w:sz w:val="24"/>
                <w:szCs w:val="24"/>
                <w:lang w:val="mn-MN"/>
              </w:rPr>
              <w:t>10</w:t>
            </w:r>
          </w:p>
        </w:tc>
        <w:tc>
          <w:tcPr>
            <w:tcW w:w="2410" w:type="dxa"/>
          </w:tcPr>
          <w:p w14:paraId="74596693" w14:textId="522D779F" w:rsidR="008322A1" w:rsidRPr="00776D20" w:rsidRDefault="008322A1" w:rsidP="008322A1">
            <w:pPr>
              <w:spacing w:before="0" w:after="0"/>
              <w:rPr>
                <w:rFonts w:cs="Arial"/>
                <w:sz w:val="24"/>
                <w:szCs w:val="24"/>
                <w:lang w:val="mn-MN"/>
              </w:rPr>
            </w:pPr>
            <w:r w:rsidRPr="00776D20">
              <w:rPr>
                <w:rFonts w:cs="Arial"/>
                <w:sz w:val="24"/>
                <w:szCs w:val="24"/>
                <w:lang w:val="mn-MN"/>
              </w:rPr>
              <w:t>Ажлын байрны хөдөлмөрийн хэвийн нөхцөлөөр хангах ажилтны эрхийг баталгаажуулах</w:t>
            </w:r>
          </w:p>
        </w:tc>
        <w:tc>
          <w:tcPr>
            <w:tcW w:w="2835" w:type="dxa"/>
          </w:tcPr>
          <w:p w14:paraId="24C100B4" w14:textId="4E481058" w:rsidR="008322A1" w:rsidRPr="00776D20" w:rsidRDefault="00C45D61" w:rsidP="008322A1">
            <w:pPr>
              <w:spacing w:before="0" w:after="0"/>
              <w:rPr>
                <w:rFonts w:cs="Arial"/>
                <w:sz w:val="24"/>
                <w:szCs w:val="24"/>
                <w:lang w:val="mn-MN"/>
              </w:rPr>
            </w:pPr>
            <w:r w:rsidRPr="00776D20">
              <w:rPr>
                <w:rFonts w:cs="Arial"/>
                <w:sz w:val="24"/>
                <w:szCs w:val="24"/>
                <w:lang w:val="mn-MN"/>
              </w:rPr>
              <w:t xml:space="preserve">Уг асуудал </w:t>
            </w:r>
            <w:proofErr w:type="spellStart"/>
            <w:r w:rsidRPr="00776D20">
              <w:rPr>
                <w:rFonts w:cs="Arial"/>
                <w:sz w:val="24"/>
                <w:szCs w:val="24"/>
                <w:lang w:val="mn-MN"/>
              </w:rPr>
              <w:t>ХАБЭА</w:t>
            </w:r>
            <w:proofErr w:type="spellEnd"/>
            <w:r w:rsidRPr="00776D20">
              <w:rPr>
                <w:rFonts w:cs="Arial"/>
                <w:sz w:val="24"/>
                <w:szCs w:val="24"/>
                <w:lang w:val="mn-MN"/>
              </w:rPr>
              <w:t>-н тухай хуулиас гадна</w:t>
            </w:r>
            <w:r w:rsidR="00A556E5" w:rsidRPr="00776D20">
              <w:rPr>
                <w:rFonts w:cs="Arial"/>
                <w:sz w:val="24"/>
                <w:szCs w:val="24"/>
                <w:lang w:val="mn-MN"/>
              </w:rPr>
              <w:t xml:space="preserve"> Хөдөлмөрийн тухай хууль, Нийгмийн даатгалын ерөнхий хуулиар зохицуулагддаг тул </w:t>
            </w:r>
            <w:r w:rsidR="009D6168" w:rsidRPr="00776D20">
              <w:rPr>
                <w:rFonts w:cs="Arial"/>
                <w:sz w:val="24"/>
                <w:szCs w:val="24"/>
                <w:lang w:val="mn-MN"/>
              </w:rPr>
              <w:t>захиргааны актаар шийдвэрлэх боломжгүй.</w:t>
            </w:r>
          </w:p>
        </w:tc>
        <w:tc>
          <w:tcPr>
            <w:tcW w:w="3259" w:type="dxa"/>
          </w:tcPr>
          <w:p w14:paraId="1B44B111" w14:textId="4EBFD33B" w:rsidR="008322A1" w:rsidRPr="00776D20" w:rsidRDefault="009F1428" w:rsidP="00BE30C4">
            <w:pPr>
              <w:spacing w:before="0" w:after="0"/>
              <w:jc w:val="both"/>
              <w:rPr>
                <w:rFonts w:cs="Arial"/>
                <w:sz w:val="24"/>
                <w:szCs w:val="24"/>
                <w:lang w:val="mn-MN"/>
              </w:rPr>
            </w:pPr>
            <w:r w:rsidRPr="00776D20">
              <w:rPr>
                <w:rFonts w:cs="Arial"/>
                <w:sz w:val="24"/>
                <w:szCs w:val="24"/>
                <w:lang w:val="mn-MN"/>
              </w:rPr>
              <w:t>Хуульд хөдөлмөрийн хэвийн бус нөхцөлтэй байгууллагуудын мэдээллийг</w:t>
            </w:r>
            <w:r w:rsidR="008E4296" w:rsidRPr="00776D20">
              <w:rPr>
                <w:rFonts w:cs="Arial"/>
                <w:sz w:val="24"/>
                <w:szCs w:val="24"/>
                <w:lang w:val="mn-MN"/>
              </w:rPr>
              <w:t xml:space="preserve"> </w:t>
            </w:r>
            <w:proofErr w:type="spellStart"/>
            <w:r w:rsidR="008E4296" w:rsidRPr="00776D20">
              <w:rPr>
                <w:rFonts w:cs="Arial"/>
                <w:sz w:val="24"/>
                <w:szCs w:val="24"/>
                <w:lang w:val="mn-MN"/>
              </w:rPr>
              <w:t>ХАБЭМ</w:t>
            </w:r>
            <w:proofErr w:type="spellEnd"/>
            <w:r w:rsidR="008E4296" w:rsidRPr="00776D20">
              <w:rPr>
                <w:rFonts w:cs="Arial"/>
                <w:sz w:val="24"/>
                <w:szCs w:val="24"/>
                <w:lang w:val="mn-MN"/>
              </w:rPr>
              <w:t xml:space="preserve">-ийн асуудал хариуцсан байгууллага бүртгэж,  нөхцөлийг сайжруулах арга хэмжээнд хяналт тавих зохицуулалт бий </w:t>
            </w:r>
            <w:proofErr w:type="spellStart"/>
            <w:r w:rsidR="008E4296" w:rsidRPr="00776D20">
              <w:rPr>
                <w:rFonts w:cs="Arial"/>
                <w:sz w:val="24"/>
                <w:szCs w:val="24"/>
                <w:lang w:val="mn-MN"/>
              </w:rPr>
              <w:t>болсоноор</w:t>
            </w:r>
            <w:proofErr w:type="spellEnd"/>
            <w:r w:rsidR="008E4296" w:rsidRPr="00776D20">
              <w:rPr>
                <w:rFonts w:cs="Arial"/>
                <w:sz w:val="24"/>
                <w:szCs w:val="24"/>
                <w:lang w:val="mn-MN"/>
              </w:rPr>
              <w:t xml:space="preserve"> асуудал шийдвэрлэх боломжтой.</w:t>
            </w:r>
          </w:p>
        </w:tc>
      </w:tr>
      <w:tr w:rsidR="00A12C30" w:rsidRPr="00776D20" w14:paraId="35423334" w14:textId="77777777" w:rsidTr="062481F9">
        <w:tc>
          <w:tcPr>
            <w:tcW w:w="568" w:type="dxa"/>
          </w:tcPr>
          <w:p w14:paraId="3058B150" w14:textId="123EC90C" w:rsidR="008322A1" w:rsidRPr="00776D20" w:rsidRDefault="008322A1" w:rsidP="008322A1">
            <w:pPr>
              <w:spacing w:before="0" w:after="0"/>
              <w:rPr>
                <w:rFonts w:cs="Arial"/>
                <w:sz w:val="24"/>
                <w:szCs w:val="24"/>
                <w:lang w:val="mn-MN"/>
              </w:rPr>
            </w:pPr>
            <w:r w:rsidRPr="00776D20">
              <w:rPr>
                <w:rFonts w:cs="Arial"/>
                <w:sz w:val="24"/>
                <w:szCs w:val="24"/>
                <w:lang w:val="mn-MN"/>
              </w:rPr>
              <w:t>11</w:t>
            </w:r>
          </w:p>
        </w:tc>
        <w:tc>
          <w:tcPr>
            <w:tcW w:w="2410" w:type="dxa"/>
          </w:tcPr>
          <w:p w14:paraId="559710B8" w14:textId="4ED648BC" w:rsidR="008322A1" w:rsidRPr="00776D20" w:rsidRDefault="00E933ED" w:rsidP="008322A1">
            <w:pPr>
              <w:spacing w:before="0" w:after="0"/>
              <w:rPr>
                <w:rFonts w:cs="Arial"/>
                <w:sz w:val="24"/>
                <w:szCs w:val="24"/>
                <w:lang w:val="mn-MN"/>
              </w:rPr>
            </w:pPr>
            <w:r w:rsidRPr="00776D20">
              <w:rPr>
                <w:rFonts w:cs="Arial"/>
                <w:sz w:val="24"/>
                <w:szCs w:val="24"/>
                <w:lang w:val="mn-MN"/>
              </w:rPr>
              <w:t xml:space="preserve">Хууль тогтоомжийн хэрэгжилтэд тавих хяналтыг </w:t>
            </w:r>
            <w:proofErr w:type="spellStart"/>
            <w:r w:rsidRPr="00776D20">
              <w:rPr>
                <w:rFonts w:cs="Arial"/>
                <w:sz w:val="24"/>
                <w:szCs w:val="24"/>
                <w:lang w:val="mn-MN"/>
              </w:rPr>
              <w:t>ХАБЭМ</w:t>
            </w:r>
            <w:proofErr w:type="spellEnd"/>
            <w:r w:rsidRPr="00776D20">
              <w:rPr>
                <w:rFonts w:cs="Arial"/>
                <w:sz w:val="24"/>
                <w:szCs w:val="24"/>
                <w:lang w:val="mn-MN"/>
              </w:rPr>
              <w:t>-и</w:t>
            </w:r>
            <w:r w:rsidR="001B4423" w:rsidRPr="00776D20">
              <w:rPr>
                <w:rFonts w:cs="Arial"/>
                <w:sz w:val="24"/>
                <w:szCs w:val="24"/>
                <w:lang w:val="mn-MN"/>
              </w:rPr>
              <w:t>йн урьдчилан сэргийлэлттэй уялд</w:t>
            </w:r>
            <w:r w:rsidRPr="00776D20">
              <w:rPr>
                <w:rFonts w:cs="Arial"/>
                <w:sz w:val="24"/>
                <w:szCs w:val="24"/>
                <w:lang w:val="mn-MN"/>
              </w:rPr>
              <w:t xml:space="preserve">сан, нэгдмэл </w:t>
            </w:r>
            <w:r w:rsidRPr="00776D20">
              <w:rPr>
                <w:rFonts w:cs="Arial"/>
                <w:sz w:val="24"/>
                <w:szCs w:val="24"/>
                <w:lang w:val="mn-MN"/>
              </w:rPr>
              <w:lastRenderedPageBreak/>
              <w:t>хэлбэрээр хэрэгжүүлэх</w:t>
            </w:r>
          </w:p>
        </w:tc>
        <w:tc>
          <w:tcPr>
            <w:tcW w:w="2835" w:type="dxa"/>
          </w:tcPr>
          <w:p w14:paraId="1F6947B3" w14:textId="5AFD7AA3" w:rsidR="008322A1" w:rsidRPr="00776D20" w:rsidRDefault="00EC7C86" w:rsidP="008322A1">
            <w:pPr>
              <w:spacing w:before="0" w:after="0"/>
              <w:rPr>
                <w:rFonts w:cs="Arial"/>
                <w:sz w:val="24"/>
                <w:szCs w:val="24"/>
                <w:lang w:val="mn-MN"/>
              </w:rPr>
            </w:pPr>
            <w:r w:rsidRPr="00776D20">
              <w:rPr>
                <w:rFonts w:cs="Arial"/>
                <w:sz w:val="24"/>
                <w:szCs w:val="24"/>
                <w:lang w:val="mn-MN"/>
              </w:rPr>
              <w:lastRenderedPageBreak/>
              <w:t>З</w:t>
            </w:r>
            <w:r w:rsidR="00C255A6" w:rsidRPr="00776D20">
              <w:rPr>
                <w:rFonts w:cs="Arial"/>
                <w:sz w:val="24"/>
                <w:szCs w:val="24"/>
                <w:lang w:val="mn-MN"/>
              </w:rPr>
              <w:t>ахиргааны актаар зохицуулах боломжгүй.</w:t>
            </w:r>
          </w:p>
        </w:tc>
        <w:tc>
          <w:tcPr>
            <w:tcW w:w="3259" w:type="dxa"/>
          </w:tcPr>
          <w:p w14:paraId="24F0643D" w14:textId="7EA91040" w:rsidR="008322A1" w:rsidRPr="00776D20" w:rsidRDefault="00DE2FCB" w:rsidP="00BE30C4">
            <w:pPr>
              <w:spacing w:before="0" w:after="0"/>
              <w:jc w:val="both"/>
              <w:rPr>
                <w:rFonts w:cs="Arial"/>
                <w:sz w:val="24"/>
                <w:szCs w:val="24"/>
                <w:lang w:val="mn-MN"/>
              </w:rPr>
            </w:pPr>
            <w:proofErr w:type="spellStart"/>
            <w:r w:rsidRPr="00776D20">
              <w:rPr>
                <w:rFonts w:cs="Arial"/>
                <w:sz w:val="24"/>
                <w:szCs w:val="24"/>
                <w:lang w:val="mn-MN"/>
              </w:rPr>
              <w:t>ХАБЭМ</w:t>
            </w:r>
            <w:proofErr w:type="spellEnd"/>
            <w:r w:rsidRPr="00776D20">
              <w:rPr>
                <w:rFonts w:cs="Arial"/>
                <w:sz w:val="24"/>
                <w:szCs w:val="24"/>
                <w:lang w:val="mn-MN"/>
              </w:rPr>
              <w:t xml:space="preserve">-ийн асуудал хариуцсан байгууллагын чиг үүрэгт </w:t>
            </w:r>
            <w:proofErr w:type="spellStart"/>
            <w:r w:rsidRPr="00776D20">
              <w:rPr>
                <w:rFonts w:cs="Arial"/>
                <w:sz w:val="24"/>
                <w:szCs w:val="24"/>
                <w:lang w:val="mn-MN"/>
              </w:rPr>
              <w:t>ХАБЭА</w:t>
            </w:r>
            <w:proofErr w:type="spellEnd"/>
            <w:r w:rsidRPr="00776D20">
              <w:rPr>
                <w:rFonts w:cs="Arial"/>
                <w:sz w:val="24"/>
                <w:szCs w:val="24"/>
                <w:lang w:val="mn-MN"/>
              </w:rPr>
              <w:t>-н хяналтыг</w:t>
            </w:r>
            <w:r w:rsidR="00EC7C86" w:rsidRPr="00776D20">
              <w:rPr>
                <w:rFonts w:cs="Arial"/>
                <w:sz w:val="24"/>
                <w:szCs w:val="24"/>
                <w:lang w:val="mn-MN"/>
              </w:rPr>
              <w:t xml:space="preserve"> оруулах зохицуулалт хийснээр, илүү нэгдмэл тогтолцоо </w:t>
            </w:r>
            <w:r w:rsidR="00EC7C86" w:rsidRPr="00776D20">
              <w:rPr>
                <w:rFonts w:cs="Arial"/>
                <w:sz w:val="24"/>
                <w:szCs w:val="24"/>
                <w:lang w:val="mn-MN"/>
              </w:rPr>
              <w:lastRenderedPageBreak/>
              <w:t>бүрдэж, асуудлыг шийдвэрлэнэ.</w:t>
            </w:r>
          </w:p>
        </w:tc>
      </w:tr>
    </w:tbl>
    <w:p w14:paraId="288CF34E" w14:textId="37D09EE5" w:rsidR="00A12C30" w:rsidRPr="00776D20" w:rsidRDefault="00A12C30" w:rsidP="00A12C30">
      <w:pPr>
        <w:spacing w:before="0" w:after="0"/>
        <w:rPr>
          <w:rFonts w:cs="Arial"/>
          <w:sz w:val="24"/>
          <w:szCs w:val="24"/>
          <w:lang w:val="mn-MN"/>
        </w:rPr>
      </w:pPr>
    </w:p>
    <w:p w14:paraId="431C0113" w14:textId="60B26CA4" w:rsidR="00A12C30" w:rsidRPr="00776D20" w:rsidRDefault="00A12C30" w:rsidP="00A12C30">
      <w:pPr>
        <w:spacing w:before="0" w:after="0"/>
        <w:ind w:firstLine="720"/>
        <w:rPr>
          <w:rFonts w:cs="Arial"/>
          <w:b/>
          <w:bCs/>
          <w:sz w:val="24"/>
          <w:szCs w:val="24"/>
          <w:lang w:val="mn-MN"/>
        </w:rPr>
      </w:pPr>
      <w:r w:rsidRPr="00776D20">
        <w:rPr>
          <w:rFonts w:cs="Arial"/>
          <w:b/>
          <w:bCs/>
          <w:sz w:val="24"/>
          <w:szCs w:val="24"/>
          <w:lang w:val="mn-MN"/>
        </w:rPr>
        <w:t>3.2.2 Зардал, үр өгөөжийн харьцаа болон үр дүнгийн харьцуулалт</w:t>
      </w:r>
    </w:p>
    <w:p w14:paraId="25E528DD" w14:textId="420D335C" w:rsidR="00A12C30" w:rsidRPr="00776D20" w:rsidRDefault="00CB4966" w:rsidP="002B4588">
      <w:pPr>
        <w:spacing w:after="0"/>
        <w:ind w:firstLine="720"/>
        <w:jc w:val="both"/>
        <w:rPr>
          <w:rFonts w:cs="Arial"/>
          <w:sz w:val="24"/>
          <w:szCs w:val="24"/>
          <w:lang w:val="mn-MN"/>
        </w:rPr>
      </w:pPr>
      <w:proofErr w:type="spellStart"/>
      <w:r w:rsidRPr="00776D20">
        <w:rPr>
          <w:rFonts w:cs="Arial"/>
          <w:sz w:val="24"/>
          <w:szCs w:val="24"/>
          <w:lang w:val="mn-MN"/>
        </w:rPr>
        <w:t>ХАБЭА</w:t>
      </w:r>
      <w:proofErr w:type="spellEnd"/>
      <w:r w:rsidRPr="00776D20">
        <w:rPr>
          <w:rFonts w:cs="Arial"/>
          <w:sz w:val="24"/>
          <w:szCs w:val="24"/>
          <w:lang w:val="mn-MN"/>
        </w:rPr>
        <w:t xml:space="preserve">-н урьдчилан сэргийлэх болон зарим асуудлыг </w:t>
      </w:r>
      <w:proofErr w:type="spellStart"/>
      <w:r w:rsidRPr="00776D20">
        <w:rPr>
          <w:rFonts w:cs="Arial"/>
          <w:sz w:val="24"/>
          <w:szCs w:val="24"/>
          <w:lang w:val="mn-MN"/>
        </w:rPr>
        <w:t>ҮОМШӨ</w:t>
      </w:r>
      <w:proofErr w:type="spellEnd"/>
      <w:r w:rsidRPr="00776D20">
        <w:rPr>
          <w:rFonts w:cs="Arial"/>
          <w:sz w:val="24"/>
          <w:szCs w:val="24"/>
          <w:lang w:val="mn-MN"/>
        </w:rPr>
        <w:t xml:space="preserve">-ний даатгалын сангаас санхүүжүүлэх зохицуулалтыг бий болгосноор захиргааны шийдвэр гаргах, хэрэгжүүлэх төрийн байгууллагуудад зардал үүсгэнэ. </w:t>
      </w:r>
      <w:r w:rsidR="00A12C30" w:rsidRPr="00776D20">
        <w:rPr>
          <w:rFonts w:cs="Arial"/>
          <w:sz w:val="24"/>
          <w:szCs w:val="24"/>
          <w:lang w:val="mn-MN"/>
        </w:rPr>
        <w:t xml:space="preserve">Ажил олгогч, хувийн хэвшлийн байгууллагуудын өнөөгийн </w:t>
      </w:r>
      <w:proofErr w:type="spellStart"/>
      <w:r w:rsidR="00A12C30" w:rsidRPr="00776D20">
        <w:rPr>
          <w:rFonts w:cs="Arial"/>
          <w:sz w:val="24"/>
          <w:szCs w:val="24"/>
          <w:lang w:val="mn-MN"/>
        </w:rPr>
        <w:t>ХАБЭА</w:t>
      </w:r>
      <w:proofErr w:type="spellEnd"/>
      <w:r w:rsidR="00A12C30" w:rsidRPr="00776D20">
        <w:rPr>
          <w:rFonts w:cs="Arial"/>
          <w:sz w:val="24"/>
          <w:szCs w:val="24"/>
          <w:lang w:val="mn-MN"/>
        </w:rPr>
        <w:t xml:space="preserve">-н тухай хуулиар хүлээсэн үүрэг хүлээж, зардал төлөвлөж, зарцуулах зохицуулалттай. Үүн дээр нэмж зардал гарахгүй. </w:t>
      </w:r>
      <w:proofErr w:type="spellStart"/>
      <w:r w:rsidR="00A12C30" w:rsidRPr="00776D20">
        <w:rPr>
          <w:rFonts w:cs="Arial"/>
          <w:sz w:val="24"/>
          <w:szCs w:val="24"/>
          <w:lang w:val="mn-MN"/>
        </w:rPr>
        <w:t>ҮОМШӨ</w:t>
      </w:r>
      <w:proofErr w:type="spellEnd"/>
      <w:r w:rsidR="00A12C30" w:rsidRPr="00776D20">
        <w:rPr>
          <w:rFonts w:cs="Arial"/>
          <w:sz w:val="24"/>
          <w:szCs w:val="24"/>
          <w:lang w:val="mn-MN"/>
        </w:rPr>
        <w:t>-ний даатгалыг урьдчилан сэргийлэ</w:t>
      </w:r>
      <w:r w:rsidR="002B4588" w:rsidRPr="00776D20">
        <w:rPr>
          <w:rFonts w:cs="Arial"/>
          <w:sz w:val="24"/>
          <w:szCs w:val="24"/>
          <w:lang w:val="mn-MN"/>
        </w:rPr>
        <w:t xml:space="preserve">х арга хэмжээтэй </w:t>
      </w:r>
      <w:r w:rsidR="00A12C30" w:rsidRPr="00776D20">
        <w:rPr>
          <w:rFonts w:cs="Arial"/>
          <w:sz w:val="24"/>
          <w:szCs w:val="24"/>
          <w:lang w:val="mn-MN"/>
        </w:rPr>
        <w:t>уялду</w:t>
      </w:r>
      <w:r w:rsidR="33FF6E18" w:rsidRPr="00776D20">
        <w:rPr>
          <w:rFonts w:cs="Arial"/>
          <w:sz w:val="24"/>
          <w:szCs w:val="24"/>
          <w:lang w:val="mn-MN"/>
        </w:rPr>
        <w:t>у</w:t>
      </w:r>
      <w:r w:rsidR="00A12C30" w:rsidRPr="00776D20">
        <w:rPr>
          <w:rFonts w:cs="Arial"/>
          <w:sz w:val="24"/>
          <w:szCs w:val="24"/>
          <w:lang w:val="mn-MN"/>
        </w:rPr>
        <w:t>лсан зохицуулалттай болсноор аж ахуйн нэгж,</w:t>
      </w:r>
      <w:r w:rsidR="7C7DB43A" w:rsidRPr="00776D20">
        <w:rPr>
          <w:rFonts w:cs="Arial"/>
          <w:sz w:val="24"/>
          <w:szCs w:val="24"/>
          <w:lang w:val="mn-MN"/>
        </w:rPr>
        <w:t xml:space="preserve"> </w:t>
      </w:r>
      <w:r w:rsidR="00A12C30" w:rsidRPr="00776D20">
        <w:rPr>
          <w:rFonts w:cs="Arial"/>
          <w:sz w:val="24"/>
          <w:szCs w:val="24"/>
          <w:lang w:val="mn-MN"/>
        </w:rPr>
        <w:t xml:space="preserve">байгууллага, ажил </w:t>
      </w:r>
      <w:r w:rsidR="002B4588" w:rsidRPr="00776D20">
        <w:rPr>
          <w:rFonts w:cs="Arial"/>
          <w:sz w:val="24"/>
          <w:szCs w:val="24"/>
          <w:lang w:val="mn-MN"/>
        </w:rPr>
        <w:t>олгогч нарын</w:t>
      </w:r>
      <w:r w:rsidR="00A12C30" w:rsidRPr="00776D20">
        <w:rPr>
          <w:rFonts w:cs="Arial"/>
          <w:sz w:val="24"/>
          <w:szCs w:val="24"/>
          <w:lang w:val="mn-MN"/>
        </w:rPr>
        <w:t xml:space="preserve"> </w:t>
      </w:r>
      <w:proofErr w:type="spellStart"/>
      <w:r w:rsidR="00A12C30" w:rsidRPr="00776D20">
        <w:rPr>
          <w:rFonts w:cs="Arial"/>
          <w:sz w:val="24"/>
          <w:szCs w:val="24"/>
          <w:lang w:val="mn-MN"/>
        </w:rPr>
        <w:t>ХАБЭА</w:t>
      </w:r>
      <w:proofErr w:type="spellEnd"/>
      <w:r w:rsidR="00A12C30" w:rsidRPr="00776D20">
        <w:rPr>
          <w:rFonts w:cs="Arial"/>
          <w:sz w:val="24"/>
          <w:szCs w:val="24"/>
          <w:lang w:val="mn-MN"/>
        </w:rPr>
        <w:t xml:space="preserve">-н </w:t>
      </w:r>
      <w:r w:rsidR="002B4588" w:rsidRPr="00776D20">
        <w:rPr>
          <w:rFonts w:cs="Arial"/>
          <w:sz w:val="24"/>
          <w:szCs w:val="24"/>
          <w:lang w:val="mn-MN"/>
        </w:rPr>
        <w:t xml:space="preserve">урьдчилан сэргийлэх </w:t>
      </w:r>
      <w:r w:rsidR="00A12C30" w:rsidRPr="00776D20">
        <w:rPr>
          <w:rFonts w:cs="Arial"/>
          <w:sz w:val="24"/>
          <w:szCs w:val="24"/>
          <w:lang w:val="mn-MN"/>
        </w:rPr>
        <w:t>арга хэмжээ, түүний зардалд санхүүгийн дэмжлэг үзүүлэх эерэг нөлөөтэй.</w:t>
      </w:r>
      <w:r w:rsidR="002B4588" w:rsidRPr="00776D20">
        <w:rPr>
          <w:rFonts w:cs="Arial"/>
          <w:sz w:val="24"/>
          <w:szCs w:val="24"/>
          <w:lang w:val="mn-MN"/>
        </w:rPr>
        <w:t xml:space="preserve"> </w:t>
      </w:r>
    </w:p>
    <w:p w14:paraId="2367886B" w14:textId="77777777" w:rsidR="00A12C30" w:rsidRPr="00776D20" w:rsidRDefault="00A12C30" w:rsidP="007A35BF">
      <w:pPr>
        <w:spacing w:before="0" w:after="0"/>
        <w:jc w:val="center"/>
        <w:rPr>
          <w:rFonts w:cs="Arial"/>
          <w:sz w:val="24"/>
          <w:szCs w:val="24"/>
          <w:lang w:val="mn-MN"/>
        </w:rPr>
      </w:pPr>
    </w:p>
    <w:p w14:paraId="12C102E9" w14:textId="26EB13E9" w:rsidR="00056EF9" w:rsidRPr="00776D20" w:rsidRDefault="007A35BF" w:rsidP="007A35BF">
      <w:pPr>
        <w:spacing w:before="0" w:after="0"/>
        <w:jc w:val="center"/>
        <w:rPr>
          <w:rFonts w:cs="Arial"/>
          <w:sz w:val="24"/>
          <w:szCs w:val="24"/>
          <w:lang w:val="mn-MN"/>
        </w:rPr>
      </w:pPr>
      <w:r w:rsidRPr="00776D20">
        <w:rPr>
          <w:rFonts w:cs="Arial"/>
          <w:sz w:val="24"/>
          <w:szCs w:val="24"/>
          <w:lang w:val="mn-MN"/>
        </w:rPr>
        <w:t>Зардал, үр өгөөжийн харьцаа болон үр дүнгийн харьцуулалт</w:t>
      </w:r>
    </w:p>
    <w:p w14:paraId="5AFA2501" w14:textId="3B1E1ECA" w:rsidR="007A35BF" w:rsidRPr="00776D20" w:rsidRDefault="007A35BF" w:rsidP="007A35BF">
      <w:pPr>
        <w:spacing w:before="0" w:after="0"/>
        <w:jc w:val="right"/>
        <w:rPr>
          <w:rFonts w:cs="Arial"/>
          <w:sz w:val="24"/>
          <w:szCs w:val="24"/>
          <w:lang w:val="mn-MN"/>
        </w:rPr>
      </w:pPr>
      <w:r w:rsidRPr="00776D20">
        <w:rPr>
          <w:rFonts w:cs="Arial"/>
          <w:sz w:val="24"/>
          <w:szCs w:val="24"/>
          <w:lang w:val="mn-MN"/>
        </w:rPr>
        <w:t>Хүснэгт 3</w:t>
      </w:r>
    </w:p>
    <w:tbl>
      <w:tblPr>
        <w:tblStyle w:val="TableGrid"/>
        <w:tblW w:w="0" w:type="auto"/>
        <w:tblLook w:val="04A0" w:firstRow="1" w:lastRow="0" w:firstColumn="1" w:lastColumn="0" w:noHBand="0" w:noVBand="1"/>
      </w:tblPr>
      <w:tblGrid>
        <w:gridCol w:w="586"/>
        <w:gridCol w:w="2694"/>
        <w:gridCol w:w="4394"/>
        <w:gridCol w:w="1554"/>
      </w:tblGrid>
      <w:tr w:rsidR="007A35BF" w:rsidRPr="00776D20" w14:paraId="5042CB35" w14:textId="77777777" w:rsidTr="000C421B">
        <w:tc>
          <w:tcPr>
            <w:tcW w:w="562" w:type="dxa"/>
          </w:tcPr>
          <w:p w14:paraId="36F745EA" w14:textId="2E43E187" w:rsidR="007A35BF" w:rsidRPr="00776D20" w:rsidRDefault="007A35BF" w:rsidP="0043375E">
            <w:pPr>
              <w:spacing w:after="0"/>
              <w:jc w:val="both"/>
              <w:rPr>
                <w:rFonts w:cs="Arial"/>
                <w:sz w:val="24"/>
                <w:szCs w:val="24"/>
                <w:lang w:val="mn-MN"/>
              </w:rPr>
            </w:pPr>
            <w:r w:rsidRPr="00776D20">
              <w:rPr>
                <w:rFonts w:cs="Arial"/>
                <w:sz w:val="24"/>
                <w:szCs w:val="24"/>
                <w:lang w:val="mn-MN"/>
              </w:rPr>
              <w:t>Д/д</w:t>
            </w:r>
          </w:p>
        </w:tc>
        <w:tc>
          <w:tcPr>
            <w:tcW w:w="2694" w:type="dxa"/>
          </w:tcPr>
          <w:p w14:paraId="4742006B" w14:textId="76568DB6" w:rsidR="007A35BF" w:rsidRPr="00776D20" w:rsidRDefault="007A35BF" w:rsidP="0043375E">
            <w:pPr>
              <w:spacing w:after="0"/>
              <w:jc w:val="both"/>
              <w:rPr>
                <w:rFonts w:cs="Arial"/>
                <w:sz w:val="24"/>
                <w:szCs w:val="24"/>
                <w:lang w:val="mn-MN"/>
              </w:rPr>
            </w:pPr>
            <w:r w:rsidRPr="00776D20">
              <w:rPr>
                <w:rFonts w:cs="Arial"/>
                <w:sz w:val="24"/>
                <w:szCs w:val="24"/>
                <w:lang w:val="mn-MN"/>
              </w:rPr>
              <w:t>Хувилбар</w:t>
            </w:r>
          </w:p>
        </w:tc>
        <w:tc>
          <w:tcPr>
            <w:tcW w:w="4394" w:type="dxa"/>
          </w:tcPr>
          <w:p w14:paraId="4A16DD9D" w14:textId="5053FD1C" w:rsidR="007A35BF" w:rsidRPr="00776D20" w:rsidRDefault="007A35BF" w:rsidP="0043375E">
            <w:pPr>
              <w:spacing w:after="0"/>
              <w:jc w:val="both"/>
              <w:rPr>
                <w:rFonts w:cs="Arial"/>
                <w:sz w:val="24"/>
                <w:szCs w:val="24"/>
                <w:lang w:val="mn-MN"/>
              </w:rPr>
            </w:pPr>
            <w:r w:rsidRPr="00776D20">
              <w:rPr>
                <w:rFonts w:cs="Arial"/>
                <w:sz w:val="24"/>
                <w:szCs w:val="24"/>
                <w:lang w:val="mn-MN"/>
              </w:rPr>
              <w:t>Зардал, үр өгөөжийн харьцаа</w:t>
            </w:r>
          </w:p>
        </w:tc>
        <w:tc>
          <w:tcPr>
            <w:tcW w:w="1554" w:type="dxa"/>
          </w:tcPr>
          <w:p w14:paraId="6A40BA95" w14:textId="160FFD59" w:rsidR="007A35BF" w:rsidRPr="00776D20" w:rsidRDefault="007A35BF" w:rsidP="0043375E">
            <w:pPr>
              <w:spacing w:after="0"/>
              <w:jc w:val="both"/>
              <w:rPr>
                <w:rFonts w:cs="Arial"/>
                <w:sz w:val="24"/>
                <w:szCs w:val="24"/>
                <w:lang w:val="mn-MN"/>
              </w:rPr>
            </w:pPr>
            <w:r w:rsidRPr="00776D20">
              <w:rPr>
                <w:rFonts w:cs="Arial"/>
                <w:sz w:val="24"/>
                <w:szCs w:val="24"/>
                <w:lang w:val="mn-MN"/>
              </w:rPr>
              <w:t>Үр дүн</w:t>
            </w:r>
          </w:p>
        </w:tc>
      </w:tr>
      <w:tr w:rsidR="007A35BF" w:rsidRPr="00776D20" w14:paraId="0E9D0191" w14:textId="77777777" w:rsidTr="000C421B">
        <w:tc>
          <w:tcPr>
            <w:tcW w:w="562" w:type="dxa"/>
          </w:tcPr>
          <w:p w14:paraId="2D7A8B5E" w14:textId="70A0FC56" w:rsidR="007A35BF" w:rsidRPr="00776D20" w:rsidRDefault="007A35BF" w:rsidP="0043375E">
            <w:pPr>
              <w:spacing w:after="0"/>
              <w:jc w:val="both"/>
              <w:rPr>
                <w:rFonts w:cs="Arial"/>
                <w:sz w:val="24"/>
                <w:szCs w:val="24"/>
                <w:lang w:val="mn-MN"/>
              </w:rPr>
            </w:pPr>
            <w:r w:rsidRPr="00776D20">
              <w:rPr>
                <w:rFonts w:cs="Arial"/>
                <w:sz w:val="24"/>
                <w:szCs w:val="24"/>
                <w:lang w:val="mn-MN"/>
              </w:rPr>
              <w:t>1</w:t>
            </w:r>
          </w:p>
        </w:tc>
        <w:tc>
          <w:tcPr>
            <w:tcW w:w="2694" w:type="dxa"/>
          </w:tcPr>
          <w:p w14:paraId="51416A31" w14:textId="1B1358C5" w:rsidR="007A35BF" w:rsidRPr="00776D20" w:rsidRDefault="007A35BF" w:rsidP="0043375E">
            <w:pPr>
              <w:spacing w:after="0"/>
              <w:jc w:val="both"/>
              <w:rPr>
                <w:rFonts w:cs="Arial"/>
                <w:sz w:val="24"/>
                <w:szCs w:val="24"/>
                <w:lang w:val="mn-MN"/>
              </w:rPr>
            </w:pPr>
            <w:r w:rsidRPr="00776D20">
              <w:rPr>
                <w:rFonts w:cs="Arial"/>
                <w:sz w:val="24"/>
                <w:szCs w:val="24"/>
                <w:lang w:val="mn-MN"/>
              </w:rPr>
              <w:t>Захиргааны шийдвэр гаргах</w:t>
            </w:r>
          </w:p>
        </w:tc>
        <w:tc>
          <w:tcPr>
            <w:tcW w:w="4394" w:type="dxa"/>
          </w:tcPr>
          <w:p w14:paraId="5593B9DC" w14:textId="530C014F" w:rsidR="007A35BF" w:rsidRPr="00776D20" w:rsidRDefault="008F2E13" w:rsidP="0043375E">
            <w:pPr>
              <w:spacing w:after="0"/>
              <w:jc w:val="both"/>
              <w:rPr>
                <w:rFonts w:cs="Arial"/>
                <w:sz w:val="24"/>
                <w:szCs w:val="24"/>
                <w:lang w:val="mn-MN"/>
              </w:rPr>
            </w:pPr>
            <w:r w:rsidRPr="00776D20">
              <w:rPr>
                <w:rFonts w:cs="Arial"/>
                <w:sz w:val="24"/>
                <w:szCs w:val="24"/>
                <w:lang w:val="mn-MN"/>
              </w:rPr>
              <w:t>Тодорхой зардал гарна. Асуудлыг үүсгэж буй үндсэн шалтгааныг шийдвэрлэж чадахгүй</w:t>
            </w:r>
            <w:r w:rsidR="00CB4966" w:rsidRPr="00776D20">
              <w:rPr>
                <w:rFonts w:cs="Arial"/>
                <w:sz w:val="24"/>
                <w:szCs w:val="24"/>
                <w:lang w:val="mn-MN"/>
              </w:rPr>
              <w:t>.</w:t>
            </w:r>
          </w:p>
        </w:tc>
        <w:tc>
          <w:tcPr>
            <w:tcW w:w="1554" w:type="dxa"/>
          </w:tcPr>
          <w:p w14:paraId="1F4E0185" w14:textId="6C36192B" w:rsidR="007A35BF" w:rsidRPr="00776D20" w:rsidRDefault="008F2E13" w:rsidP="0043375E">
            <w:pPr>
              <w:spacing w:after="0"/>
              <w:jc w:val="both"/>
              <w:rPr>
                <w:rFonts w:cs="Arial"/>
                <w:sz w:val="24"/>
                <w:szCs w:val="24"/>
                <w:lang w:val="mn-MN"/>
              </w:rPr>
            </w:pPr>
            <w:r w:rsidRPr="00776D20">
              <w:rPr>
                <w:rFonts w:cs="Arial"/>
                <w:sz w:val="24"/>
                <w:szCs w:val="24"/>
                <w:lang w:val="mn-MN"/>
              </w:rPr>
              <w:t>Үр дүн</w:t>
            </w:r>
            <w:r w:rsidR="000C421B" w:rsidRPr="00776D20">
              <w:rPr>
                <w:rFonts w:cs="Arial"/>
                <w:sz w:val="24"/>
                <w:szCs w:val="24"/>
                <w:lang w:val="mn-MN"/>
              </w:rPr>
              <w:t>гүй</w:t>
            </w:r>
          </w:p>
        </w:tc>
      </w:tr>
      <w:tr w:rsidR="007A35BF" w:rsidRPr="00776D20" w14:paraId="5F92967A" w14:textId="77777777" w:rsidTr="000C421B">
        <w:tc>
          <w:tcPr>
            <w:tcW w:w="562" w:type="dxa"/>
          </w:tcPr>
          <w:p w14:paraId="3851DEA2" w14:textId="6AFD525F" w:rsidR="007A35BF" w:rsidRPr="00776D20" w:rsidRDefault="007A35BF" w:rsidP="0043375E">
            <w:pPr>
              <w:spacing w:after="0"/>
              <w:jc w:val="both"/>
              <w:rPr>
                <w:rFonts w:cs="Arial"/>
                <w:sz w:val="24"/>
                <w:szCs w:val="24"/>
                <w:lang w:val="mn-MN"/>
              </w:rPr>
            </w:pPr>
            <w:r w:rsidRPr="00776D20">
              <w:rPr>
                <w:rFonts w:cs="Arial"/>
                <w:sz w:val="24"/>
                <w:szCs w:val="24"/>
                <w:lang w:val="mn-MN"/>
              </w:rPr>
              <w:t>2</w:t>
            </w:r>
          </w:p>
        </w:tc>
        <w:tc>
          <w:tcPr>
            <w:tcW w:w="2694" w:type="dxa"/>
          </w:tcPr>
          <w:p w14:paraId="37D6C737" w14:textId="1D0C0177" w:rsidR="007A35BF" w:rsidRPr="00776D20" w:rsidRDefault="007A35BF" w:rsidP="0043375E">
            <w:pPr>
              <w:spacing w:after="0"/>
              <w:jc w:val="both"/>
              <w:rPr>
                <w:rFonts w:cs="Arial"/>
                <w:sz w:val="24"/>
                <w:szCs w:val="24"/>
                <w:lang w:val="mn-MN"/>
              </w:rPr>
            </w:pPr>
            <w:r w:rsidRPr="00776D20">
              <w:rPr>
                <w:rFonts w:cs="Arial"/>
                <w:sz w:val="24"/>
                <w:szCs w:val="24"/>
                <w:lang w:val="mn-MN"/>
              </w:rPr>
              <w:t>Хууль тогтоомжийн төсөл боловсруулах</w:t>
            </w:r>
          </w:p>
        </w:tc>
        <w:tc>
          <w:tcPr>
            <w:tcW w:w="4394" w:type="dxa"/>
          </w:tcPr>
          <w:p w14:paraId="45A56511" w14:textId="35F48C0D" w:rsidR="007A35BF" w:rsidRPr="00776D20" w:rsidRDefault="000C421B" w:rsidP="0043375E">
            <w:pPr>
              <w:spacing w:after="0"/>
              <w:jc w:val="both"/>
              <w:rPr>
                <w:rFonts w:cs="Arial"/>
                <w:sz w:val="24"/>
                <w:szCs w:val="24"/>
                <w:lang w:val="mn-MN"/>
              </w:rPr>
            </w:pPr>
            <w:r w:rsidRPr="00776D20">
              <w:rPr>
                <w:rFonts w:cs="Arial"/>
                <w:sz w:val="24"/>
                <w:szCs w:val="24"/>
                <w:lang w:val="mn-MN"/>
              </w:rPr>
              <w:t>Зардал гарах боловч уг хувилбар нь асуудлыг үүсгэж буй шалтгааныг шийдвэрлэх боломжтой.</w:t>
            </w:r>
          </w:p>
        </w:tc>
        <w:tc>
          <w:tcPr>
            <w:tcW w:w="1554" w:type="dxa"/>
          </w:tcPr>
          <w:p w14:paraId="75232014" w14:textId="4CEA4F81" w:rsidR="007A35BF" w:rsidRPr="00776D20" w:rsidRDefault="000C421B" w:rsidP="0043375E">
            <w:pPr>
              <w:spacing w:after="0"/>
              <w:jc w:val="both"/>
              <w:rPr>
                <w:rFonts w:cs="Arial"/>
                <w:b/>
                <w:bCs/>
                <w:sz w:val="24"/>
                <w:szCs w:val="24"/>
                <w:lang w:val="mn-MN"/>
              </w:rPr>
            </w:pPr>
            <w:r w:rsidRPr="00776D20">
              <w:rPr>
                <w:rFonts w:cs="Arial"/>
                <w:b/>
                <w:bCs/>
                <w:sz w:val="24"/>
                <w:szCs w:val="24"/>
                <w:lang w:val="mn-MN"/>
              </w:rPr>
              <w:t>Үр дүнтэй</w:t>
            </w:r>
          </w:p>
        </w:tc>
      </w:tr>
    </w:tbl>
    <w:p w14:paraId="64DB423D" w14:textId="77777777" w:rsidR="00945B29" w:rsidRPr="00776D20" w:rsidRDefault="00945B29" w:rsidP="00631D91">
      <w:pPr>
        <w:spacing w:after="0"/>
        <w:jc w:val="both"/>
        <w:rPr>
          <w:rFonts w:cs="Arial"/>
          <w:b/>
          <w:bCs/>
          <w:sz w:val="24"/>
          <w:szCs w:val="24"/>
          <w:lang w:val="mn-MN"/>
        </w:rPr>
      </w:pPr>
    </w:p>
    <w:p w14:paraId="6749EE03" w14:textId="44F42278" w:rsidR="00A12C30" w:rsidRPr="00776D20" w:rsidRDefault="00A12C30" w:rsidP="00945B29">
      <w:pPr>
        <w:spacing w:after="0"/>
        <w:ind w:firstLine="720"/>
        <w:jc w:val="both"/>
        <w:rPr>
          <w:rFonts w:cs="Arial"/>
          <w:b/>
          <w:bCs/>
          <w:sz w:val="24"/>
          <w:szCs w:val="24"/>
          <w:lang w:val="mn-MN"/>
        </w:rPr>
      </w:pPr>
      <w:r w:rsidRPr="00776D20">
        <w:rPr>
          <w:rFonts w:cs="Arial"/>
          <w:b/>
          <w:bCs/>
          <w:sz w:val="24"/>
          <w:szCs w:val="24"/>
          <w:lang w:val="mn-MN"/>
        </w:rPr>
        <w:t>3.3</w:t>
      </w:r>
      <w:r w:rsidR="00945B29" w:rsidRPr="00776D20">
        <w:rPr>
          <w:rFonts w:cs="Arial"/>
          <w:b/>
          <w:bCs/>
          <w:sz w:val="24"/>
          <w:szCs w:val="24"/>
          <w:lang w:val="mn-MN"/>
        </w:rPr>
        <w:t xml:space="preserve"> Хамгийн үр дүнтэй хувилбарын тухай</w:t>
      </w:r>
    </w:p>
    <w:p w14:paraId="05CC9096" w14:textId="7D444550" w:rsidR="00945B29" w:rsidRPr="00776D20" w:rsidRDefault="003259E7" w:rsidP="00945B29">
      <w:pPr>
        <w:spacing w:after="0"/>
        <w:ind w:firstLine="720"/>
        <w:jc w:val="both"/>
        <w:rPr>
          <w:rFonts w:cs="Arial"/>
          <w:sz w:val="24"/>
          <w:szCs w:val="24"/>
          <w:lang w:val="mn-MN"/>
        </w:rPr>
      </w:pPr>
      <w:r w:rsidRPr="00776D20">
        <w:rPr>
          <w:rFonts w:cs="Arial"/>
          <w:sz w:val="24"/>
          <w:szCs w:val="24"/>
          <w:lang w:val="mn-MN"/>
        </w:rPr>
        <w:t>Сонгосон хувилбаруудыг зорилгод хүрэх байдлаар нь харьцуулан суд</w:t>
      </w:r>
      <w:r w:rsidR="50F015C5" w:rsidRPr="00776D20">
        <w:rPr>
          <w:rFonts w:cs="Arial"/>
          <w:sz w:val="24"/>
          <w:szCs w:val="24"/>
          <w:lang w:val="mn-MN"/>
        </w:rPr>
        <w:t>ал</w:t>
      </w:r>
      <w:r w:rsidRPr="00776D20">
        <w:rPr>
          <w:rFonts w:cs="Arial"/>
          <w:sz w:val="24"/>
          <w:szCs w:val="24"/>
          <w:lang w:val="mn-MN"/>
        </w:rPr>
        <w:t xml:space="preserve">ж, ажилтан, ажил олгогчдын төлөөлөл, </w:t>
      </w:r>
      <w:proofErr w:type="spellStart"/>
      <w:r w:rsidRPr="00776D20">
        <w:rPr>
          <w:rFonts w:cs="Arial"/>
          <w:sz w:val="24"/>
          <w:szCs w:val="24"/>
          <w:lang w:val="mn-MN"/>
        </w:rPr>
        <w:t>ХАБЭМ</w:t>
      </w:r>
      <w:proofErr w:type="spellEnd"/>
      <w:r w:rsidRPr="00776D20">
        <w:rPr>
          <w:rFonts w:cs="Arial"/>
          <w:sz w:val="24"/>
          <w:szCs w:val="24"/>
          <w:lang w:val="mn-MN"/>
        </w:rPr>
        <w:t xml:space="preserve">-ийн мэргэжилтнүүд, асуудал хариуцсан төрийн байгууллагын </w:t>
      </w:r>
      <w:r w:rsidR="00854EA3" w:rsidRPr="00776D20">
        <w:rPr>
          <w:rFonts w:cs="Arial"/>
          <w:sz w:val="24"/>
          <w:szCs w:val="24"/>
          <w:lang w:val="mn-MN"/>
        </w:rPr>
        <w:t>санал, дүгнэлт, өмнө нь хийгдсэн судалгааны зөвлөмжид үндэслэн “Хууль тогтоомжийн төсөл боловсруулах хувилбар” хамгийн үр дүнтэй нь гэж тодорхойлогдов</w:t>
      </w:r>
      <w:r w:rsidR="001270DB" w:rsidRPr="00776D20">
        <w:rPr>
          <w:rFonts w:cs="Arial"/>
          <w:sz w:val="24"/>
          <w:szCs w:val="24"/>
          <w:lang w:val="mn-MN"/>
        </w:rPr>
        <w:t>.</w:t>
      </w:r>
    </w:p>
    <w:p w14:paraId="3D36AA8B" w14:textId="3C477E24" w:rsidR="001270DB" w:rsidRPr="00776D20" w:rsidRDefault="001270DB" w:rsidP="00945B29">
      <w:pPr>
        <w:spacing w:after="0"/>
        <w:ind w:firstLine="720"/>
        <w:jc w:val="both"/>
        <w:rPr>
          <w:rFonts w:cs="Arial"/>
          <w:sz w:val="24"/>
          <w:szCs w:val="24"/>
          <w:lang w:val="mn-MN"/>
        </w:rPr>
      </w:pPr>
      <w:proofErr w:type="spellStart"/>
      <w:r w:rsidRPr="00776D20">
        <w:rPr>
          <w:rFonts w:cs="Arial"/>
          <w:sz w:val="24"/>
          <w:szCs w:val="24"/>
          <w:lang w:val="mn-MN"/>
        </w:rPr>
        <w:t>ХАБЭМ</w:t>
      </w:r>
      <w:proofErr w:type="spellEnd"/>
      <w:r w:rsidRPr="00776D20">
        <w:rPr>
          <w:rFonts w:cs="Arial"/>
          <w:sz w:val="24"/>
          <w:szCs w:val="24"/>
          <w:lang w:val="mn-MN"/>
        </w:rPr>
        <w:t xml:space="preserve">-ийн </w:t>
      </w:r>
      <w:r w:rsidR="003E2AFC" w:rsidRPr="00776D20">
        <w:rPr>
          <w:rFonts w:cs="Arial"/>
          <w:sz w:val="24"/>
          <w:szCs w:val="24"/>
          <w:lang w:val="mn-MN"/>
        </w:rPr>
        <w:t>салбарын хөгж</w:t>
      </w:r>
      <w:r w:rsidR="009258F2" w:rsidRPr="00776D20">
        <w:rPr>
          <w:rFonts w:cs="Arial"/>
          <w:sz w:val="24"/>
          <w:szCs w:val="24"/>
          <w:lang w:val="mn-MN"/>
        </w:rPr>
        <w:t>лийн чиг хандлага</w:t>
      </w:r>
      <w:r w:rsidR="003E2AFC" w:rsidRPr="00776D20">
        <w:rPr>
          <w:rFonts w:cs="Arial"/>
          <w:sz w:val="24"/>
          <w:szCs w:val="24"/>
          <w:lang w:val="mn-MN"/>
        </w:rPr>
        <w:t>, олон улсын гэрээ, конвенц</w:t>
      </w:r>
      <w:r w:rsidR="110B3A25" w:rsidRPr="00776D20">
        <w:rPr>
          <w:rFonts w:cs="Arial"/>
          <w:sz w:val="24"/>
          <w:szCs w:val="24"/>
          <w:lang w:val="mn-MN"/>
        </w:rPr>
        <w:t>ын</w:t>
      </w:r>
      <w:r w:rsidR="003E2AFC" w:rsidRPr="00776D20">
        <w:rPr>
          <w:rFonts w:cs="Arial"/>
          <w:sz w:val="24"/>
          <w:szCs w:val="24"/>
          <w:lang w:val="mn-MN"/>
        </w:rPr>
        <w:t xml:space="preserve"> </w:t>
      </w:r>
      <w:r w:rsidR="009258F2" w:rsidRPr="00776D20">
        <w:rPr>
          <w:rFonts w:cs="Arial"/>
          <w:sz w:val="24"/>
          <w:szCs w:val="24"/>
          <w:lang w:val="mn-MN"/>
        </w:rPr>
        <w:t>шаардлагад нийцүүлэн</w:t>
      </w:r>
      <w:r w:rsidR="001E0AF6" w:rsidRPr="00776D20">
        <w:rPr>
          <w:rFonts w:cs="Arial"/>
          <w:sz w:val="24"/>
          <w:szCs w:val="24"/>
          <w:lang w:val="mn-MN"/>
        </w:rPr>
        <w:t xml:space="preserve"> </w:t>
      </w:r>
      <w:r w:rsidR="003C74B9" w:rsidRPr="00776D20">
        <w:rPr>
          <w:rFonts w:cs="Arial"/>
          <w:b/>
          <w:bCs/>
          <w:iCs/>
          <w:sz w:val="24"/>
          <w:szCs w:val="24"/>
          <w:lang w:val="mn-MN"/>
        </w:rPr>
        <w:t xml:space="preserve">Хөдөлмөрийн аюулгүй байдал, эрүүл мэндийн тухай </w:t>
      </w:r>
      <w:r w:rsidR="003C74B9" w:rsidRPr="00776D20">
        <w:rPr>
          <w:rFonts w:cs="Arial"/>
          <w:bCs/>
          <w:iCs/>
          <w:sz w:val="24"/>
          <w:szCs w:val="24"/>
          <w:lang w:val="mn-MN"/>
        </w:rPr>
        <w:t>хууль</w:t>
      </w:r>
      <w:r w:rsidR="00DE30B6" w:rsidRPr="00776D20">
        <w:rPr>
          <w:rFonts w:cs="Arial"/>
          <w:sz w:val="24"/>
          <w:szCs w:val="24"/>
          <w:lang w:val="mn-MN"/>
        </w:rPr>
        <w:t xml:space="preserve"> нэртэй шинэч</w:t>
      </w:r>
      <w:r w:rsidR="00866D8F" w:rsidRPr="00776D20">
        <w:rPr>
          <w:rFonts w:cs="Arial"/>
          <w:sz w:val="24"/>
          <w:szCs w:val="24"/>
          <w:lang w:val="mn-MN"/>
        </w:rPr>
        <w:t xml:space="preserve">илсэн </w:t>
      </w:r>
      <w:r w:rsidR="00DE30B6" w:rsidRPr="00776D20">
        <w:rPr>
          <w:rFonts w:cs="Arial"/>
          <w:sz w:val="24"/>
          <w:szCs w:val="24"/>
          <w:lang w:val="mn-MN"/>
        </w:rPr>
        <w:t>найруул</w:t>
      </w:r>
      <w:r w:rsidR="00866D8F" w:rsidRPr="00776D20">
        <w:rPr>
          <w:rFonts w:cs="Arial"/>
          <w:sz w:val="24"/>
          <w:szCs w:val="24"/>
          <w:lang w:val="mn-MN"/>
        </w:rPr>
        <w:t>гын төслийг бэлтгэж</w:t>
      </w:r>
      <w:r w:rsidR="00D46059" w:rsidRPr="00776D20">
        <w:rPr>
          <w:rFonts w:cs="Arial"/>
          <w:sz w:val="24"/>
          <w:szCs w:val="24"/>
          <w:lang w:val="mn-MN"/>
        </w:rPr>
        <w:t>, ажил, хөдөлмөр эрхлэгч хүний э</w:t>
      </w:r>
      <w:r w:rsidR="009258F2" w:rsidRPr="00776D20">
        <w:rPr>
          <w:rFonts w:cs="Arial"/>
          <w:sz w:val="24"/>
          <w:szCs w:val="24"/>
          <w:lang w:val="mn-MN"/>
        </w:rPr>
        <w:t>рүүл мэнд</w:t>
      </w:r>
      <w:r w:rsidR="00D46059" w:rsidRPr="00776D20">
        <w:rPr>
          <w:rFonts w:cs="Arial"/>
          <w:sz w:val="24"/>
          <w:szCs w:val="24"/>
          <w:lang w:val="mn-MN"/>
        </w:rPr>
        <w:t xml:space="preserve">, аюулгүй байдлыг </w:t>
      </w:r>
      <w:r w:rsidR="009258F2" w:rsidRPr="00776D20">
        <w:rPr>
          <w:rFonts w:cs="Arial"/>
          <w:sz w:val="24"/>
          <w:szCs w:val="24"/>
          <w:lang w:val="mn-MN"/>
        </w:rPr>
        <w:t xml:space="preserve">ажлын байрны сөрөг хүчин зүйлсээс хамгаалах, </w:t>
      </w:r>
      <w:proofErr w:type="spellStart"/>
      <w:r w:rsidR="009258F2" w:rsidRPr="00776D20">
        <w:rPr>
          <w:rFonts w:cs="Arial"/>
          <w:sz w:val="24"/>
          <w:szCs w:val="24"/>
          <w:lang w:val="mn-MN"/>
        </w:rPr>
        <w:t>ҮОМШӨ</w:t>
      </w:r>
      <w:proofErr w:type="spellEnd"/>
      <w:r w:rsidR="009258F2" w:rsidRPr="00776D20">
        <w:rPr>
          <w:rFonts w:cs="Arial"/>
          <w:sz w:val="24"/>
          <w:szCs w:val="24"/>
          <w:lang w:val="mn-MN"/>
        </w:rPr>
        <w:t>-</w:t>
      </w:r>
      <w:proofErr w:type="spellStart"/>
      <w:r w:rsidR="008174B1" w:rsidRPr="00776D20">
        <w:rPr>
          <w:rFonts w:cs="Arial"/>
          <w:sz w:val="24"/>
          <w:szCs w:val="24"/>
          <w:lang w:val="mn-MN"/>
        </w:rPr>
        <w:t>н</w:t>
      </w:r>
      <w:r w:rsidR="009258F2" w:rsidRPr="00776D20">
        <w:rPr>
          <w:rFonts w:cs="Arial"/>
          <w:sz w:val="24"/>
          <w:szCs w:val="24"/>
          <w:lang w:val="mn-MN"/>
        </w:rPr>
        <w:t>өөс</w:t>
      </w:r>
      <w:proofErr w:type="spellEnd"/>
      <w:r w:rsidR="009258F2" w:rsidRPr="00776D20">
        <w:rPr>
          <w:rFonts w:cs="Arial"/>
          <w:sz w:val="24"/>
          <w:szCs w:val="24"/>
          <w:lang w:val="mn-MN"/>
        </w:rPr>
        <w:t xml:space="preserve"> урьдчилан сэргийлэхэд тулгамдсан асуудлыг шийдвэрлэх зохицуулалтыг тусга</w:t>
      </w:r>
      <w:r w:rsidR="0079097A" w:rsidRPr="00776D20">
        <w:rPr>
          <w:rFonts w:cs="Arial"/>
          <w:sz w:val="24"/>
          <w:szCs w:val="24"/>
          <w:lang w:val="mn-MN"/>
        </w:rPr>
        <w:t>на. Хуулийн шинэчилсэн найруулгын төсөл дараах бүтэцтэй боловсруулагдана. Үүнд:</w:t>
      </w:r>
    </w:p>
    <w:p w14:paraId="4BC14E92" w14:textId="6E270783" w:rsidR="0079097A" w:rsidRPr="00776D20" w:rsidRDefault="00045546" w:rsidP="00031F81">
      <w:pPr>
        <w:pStyle w:val="ListParagraph"/>
        <w:numPr>
          <w:ilvl w:val="0"/>
          <w:numId w:val="24"/>
        </w:numPr>
        <w:spacing w:after="0"/>
        <w:jc w:val="both"/>
        <w:rPr>
          <w:rFonts w:cs="Arial"/>
          <w:sz w:val="24"/>
          <w:szCs w:val="24"/>
          <w:lang w:val="mn-MN"/>
        </w:rPr>
      </w:pPr>
      <w:r w:rsidRPr="00776D20">
        <w:rPr>
          <w:rFonts w:cs="Arial"/>
          <w:sz w:val="24"/>
          <w:szCs w:val="24"/>
          <w:lang w:val="mn-MN"/>
        </w:rPr>
        <w:t>Нийтлэг үндэслэл</w:t>
      </w:r>
    </w:p>
    <w:p w14:paraId="71D8AFB8" w14:textId="7A9FA909" w:rsidR="00653745" w:rsidRPr="00776D20" w:rsidRDefault="00653745" w:rsidP="00031F81">
      <w:pPr>
        <w:pStyle w:val="ListParagraph"/>
        <w:numPr>
          <w:ilvl w:val="0"/>
          <w:numId w:val="24"/>
        </w:numPr>
        <w:spacing w:after="0"/>
        <w:jc w:val="both"/>
        <w:rPr>
          <w:rFonts w:cs="Arial"/>
          <w:sz w:val="24"/>
          <w:szCs w:val="24"/>
          <w:lang w:val="mn-MN"/>
        </w:rPr>
      </w:pPr>
      <w:r w:rsidRPr="00776D20">
        <w:rPr>
          <w:rFonts w:cs="Arial"/>
          <w:sz w:val="24"/>
          <w:szCs w:val="24"/>
          <w:lang w:val="mn-MN"/>
        </w:rPr>
        <w:t xml:space="preserve">Хөдөлмөрийн аюулгүй байдал, эрүүл </w:t>
      </w:r>
      <w:r w:rsidR="009768BB" w:rsidRPr="00776D20">
        <w:rPr>
          <w:rFonts w:cs="Arial"/>
          <w:sz w:val="24"/>
          <w:szCs w:val="24"/>
          <w:lang w:val="mn-MN"/>
        </w:rPr>
        <w:t>мэндийн</w:t>
      </w:r>
      <w:r w:rsidR="00AB6C89" w:rsidRPr="00776D20">
        <w:rPr>
          <w:rFonts w:cs="Arial"/>
          <w:sz w:val="24"/>
          <w:szCs w:val="24"/>
          <w:lang w:val="mn-MN"/>
        </w:rPr>
        <w:t xml:space="preserve"> </w:t>
      </w:r>
      <w:r w:rsidRPr="00776D20">
        <w:rPr>
          <w:rFonts w:cs="Arial"/>
          <w:sz w:val="24"/>
          <w:szCs w:val="24"/>
          <w:lang w:val="mn-MN"/>
        </w:rPr>
        <w:t>шаардлага</w:t>
      </w:r>
    </w:p>
    <w:p w14:paraId="5A24A838" w14:textId="45801FB1" w:rsidR="009768BB" w:rsidRPr="00776D20" w:rsidRDefault="009768BB" w:rsidP="00031F81">
      <w:pPr>
        <w:pStyle w:val="ListParagraph"/>
        <w:numPr>
          <w:ilvl w:val="0"/>
          <w:numId w:val="24"/>
        </w:numPr>
        <w:spacing w:after="0"/>
        <w:jc w:val="both"/>
        <w:rPr>
          <w:rFonts w:cs="Arial"/>
          <w:sz w:val="24"/>
          <w:szCs w:val="24"/>
          <w:lang w:val="mn-MN"/>
        </w:rPr>
      </w:pPr>
      <w:r w:rsidRPr="00776D20">
        <w:rPr>
          <w:rFonts w:cs="Arial"/>
          <w:sz w:val="24"/>
          <w:szCs w:val="24"/>
          <w:lang w:val="mn-MN"/>
        </w:rPr>
        <w:t>Хөдөлмөрийн аюулгүй байдал, эрүүл мэндийн үндэсний тогтолцоо</w:t>
      </w:r>
    </w:p>
    <w:p w14:paraId="5F4C901B" w14:textId="78C61251" w:rsidR="009768BB" w:rsidRPr="00776D20" w:rsidRDefault="009768BB" w:rsidP="009768BB">
      <w:pPr>
        <w:pStyle w:val="ListParagraph"/>
        <w:numPr>
          <w:ilvl w:val="0"/>
          <w:numId w:val="24"/>
        </w:numPr>
        <w:spacing w:after="0"/>
        <w:jc w:val="both"/>
        <w:rPr>
          <w:rFonts w:cs="Arial"/>
          <w:sz w:val="24"/>
          <w:szCs w:val="24"/>
          <w:lang w:val="mn-MN"/>
        </w:rPr>
      </w:pPr>
      <w:r w:rsidRPr="00776D20">
        <w:rPr>
          <w:rFonts w:cs="Arial"/>
          <w:sz w:val="24"/>
          <w:szCs w:val="24"/>
          <w:lang w:val="mn-MN"/>
        </w:rPr>
        <w:t xml:space="preserve">Хөдөлмөрийн аюулгүй байдал, эрүүл мэндийн урьдчилан сэргийлэлт </w:t>
      </w:r>
    </w:p>
    <w:p w14:paraId="2BFAD2F9" w14:textId="77777777" w:rsidR="00FF393A" w:rsidRPr="00776D20" w:rsidRDefault="009768BB" w:rsidP="009768BB">
      <w:pPr>
        <w:pStyle w:val="ListParagraph"/>
        <w:numPr>
          <w:ilvl w:val="0"/>
          <w:numId w:val="24"/>
        </w:numPr>
        <w:spacing w:after="0" w:line="240" w:lineRule="auto"/>
        <w:jc w:val="both"/>
        <w:rPr>
          <w:rFonts w:cs="Arial"/>
          <w:sz w:val="24"/>
          <w:szCs w:val="24"/>
          <w:lang w:val="mn-MN"/>
        </w:rPr>
      </w:pPr>
      <w:r w:rsidRPr="00776D20">
        <w:rPr>
          <w:rFonts w:cs="Arial"/>
          <w:sz w:val="24"/>
          <w:szCs w:val="24"/>
          <w:lang w:val="mn-MN"/>
        </w:rPr>
        <w:t xml:space="preserve">Үйлдвэрлэлийн осол, мэргэжлээс шалтгаалсан өвчний бүртгэл, мэдээлэл, хөдөлмөр зохицуулалт, сэргээн засах </w:t>
      </w:r>
      <w:r w:rsidR="00FF393A" w:rsidRPr="00776D20">
        <w:rPr>
          <w:rFonts w:cs="Arial"/>
          <w:sz w:val="24"/>
          <w:szCs w:val="24"/>
          <w:lang w:val="mn-MN"/>
        </w:rPr>
        <w:t xml:space="preserve">тусламж үйлчилгээ </w:t>
      </w:r>
    </w:p>
    <w:p w14:paraId="41CE795F" w14:textId="17E42EFF" w:rsidR="00FF393A" w:rsidRPr="00776D20" w:rsidRDefault="00FF393A" w:rsidP="00FF393A">
      <w:pPr>
        <w:pStyle w:val="ListParagraph"/>
        <w:numPr>
          <w:ilvl w:val="0"/>
          <w:numId w:val="24"/>
        </w:numPr>
        <w:spacing w:after="0" w:line="240" w:lineRule="auto"/>
        <w:jc w:val="both"/>
        <w:rPr>
          <w:rFonts w:cs="Arial"/>
          <w:sz w:val="24"/>
          <w:szCs w:val="24"/>
          <w:lang w:val="mn-MN"/>
        </w:rPr>
      </w:pPr>
      <w:r w:rsidRPr="00776D20">
        <w:rPr>
          <w:rFonts w:cs="Arial"/>
          <w:sz w:val="24"/>
          <w:szCs w:val="24"/>
          <w:lang w:val="mn-MN"/>
        </w:rPr>
        <w:lastRenderedPageBreak/>
        <w:t>Хөдөлмөрийн аюулгүй байдал, эрүүл мэндийн хууль тогтоомжийн биелэлтэд тавих хяналт</w:t>
      </w:r>
    </w:p>
    <w:p w14:paraId="0C329BBB" w14:textId="40A63487" w:rsidR="00855AD2" w:rsidRPr="00776D20" w:rsidRDefault="00FF393A" w:rsidP="00FF393A">
      <w:pPr>
        <w:pStyle w:val="ListParagraph"/>
        <w:numPr>
          <w:ilvl w:val="0"/>
          <w:numId w:val="24"/>
        </w:numPr>
        <w:spacing w:after="0" w:line="240" w:lineRule="auto"/>
        <w:jc w:val="both"/>
        <w:rPr>
          <w:rFonts w:cs="Arial"/>
          <w:sz w:val="24"/>
          <w:szCs w:val="24"/>
          <w:lang w:val="mn-MN"/>
        </w:rPr>
      </w:pPr>
      <w:r w:rsidRPr="00776D20">
        <w:rPr>
          <w:rFonts w:cs="Arial"/>
          <w:sz w:val="24"/>
          <w:szCs w:val="24"/>
          <w:lang w:val="mn-MN"/>
        </w:rPr>
        <w:t>Хөдөлмөрийн аюулгүй байдал, эрүүл ахуйн тухай хууль тогтоомж зөрчигчдөд хүлээлгэх хариуцлага, маргаан шийдвэрлэх</w:t>
      </w:r>
    </w:p>
    <w:p w14:paraId="3C4168A5" w14:textId="4AE0EF53" w:rsidR="003333D0" w:rsidRPr="00776D20" w:rsidRDefault="003333D0" w:rsidP="00AC0698">
      <w:pPr>
        <w:pStyle w:val="Heading1"/>
        <w:rPr>
          <w:rFonts w:cs="Arial"/>
          <w:szCs w:val="24"/>
          <w:lang w:val="mn-MN"/>
        </w:rPr>
      </w:pPr>
      <w:bookmarkStart w:id="41" w:name="_Toc190714494"/>
      <w:r w:rsidRPr="00776D20">
        <w:rPr>
          <w:rFonts w:cs="Arial"/>
          <w:szCs w:val="24"/>
          <w:lang w:val="mn-MN"/>
        </w:rPr>
        <w:t>ДӨРӨВ. ЗОХИЦУУЛАЛТЫН ХУВИЛБАРУУДЫ</w:t>
      </w:r>
      <w:r w:rsidR="00B92B52" w:rsidRPr="00776D20">
        <w:rPr>
          <w:rFonts w:cs="Arial"/>
          <w:szCs w:val="24"/>
          <w:lang w:val="mn-MN"/>
        </w:rPr>
        <w:t>Н үр нөлөө</w:t>
      </w:r>
      <w:bookmarkEnd w:id="41"/>
    </w:p>
    <w:p w14:paraId="5EFF5CB0" w14:textId="71C02EE6" w:rsidR="00B92B52" w:rsidRPr="00776D20" w:rsidRDefault="00B92B52" w:rsidP="002A4B3A">
      <w:pPr>
        <w:ind w:firstLine="720"/>
        <w:rPr>
          <w:rFonts w:cs="Arial"/>
          <w:b/>
          <w:bCs/>
          <w:sz w:val="24"/>
          <w:szCs w:val="24"/>
          <w:lang w:val="mn-MN"/>
        </w:rPr>
      </w:pPr>
      <w:r w:rsidRPr="00776D20">
        <w:rPr>
          <w:rFonts w:cs="Arial"/>
          <w:b/>
          <w:bCs/>
          <w:sz w:val="24"/>
          <w:szCs w:val="24"/>
          <w:lang w:val="mn-MN"/>
        </w:rPr>
        <w:t>4.1 Хүний эрх, нийгэм, эдийн засаг, байгаль орчинд үзүүлэх үр нөлөө</w:t>
      </w:r>
    </w:p>
    <w:p w14:paraId="32919166" w14:textId="611A718B" w:rsidR="003333D0" w:rsidRPr="00776D20" w:rsidRDefault="002A4B3A" w:rsidP="00A21A37">
      <w:pPr>
        <w:spacing w:after="0"/>
        <w:ind w:firstLine="720"/>
        <w:jc w:val="both"/>
        <w:rPr>
          <w:rFonts w:cs="Arial"/>
          <w:b/>
          <w:bCs/>
          <w:sz w:val="24"/>
          <w:szCs w:val="24"/>
          <w:lang w:val="mn-MN"/>
        </w:rPr>
      </w:pPr>
      <w:r w:rsidRPr="00776D20">
        <w:rPr>
          <w:rFonts w:cs="Arial"/>
          <w:b/>
          <w:bCs/>
          <w:sz w:val="24"/>
          <w:szCs w:val="24"/>
          <w:lang w:val="mn-MN"/>
        </w:rPr>
        <w:t>4.1.1 Хүний эрхэд үзүүлэх үр нөлөө</w:t>
      </w:r>
    </w:p>
    <w:p w14:paraId="6B9AC18F" w14:textId="14F2B5E8" w:rsidR="00E158E5" w:rsidRPr="00776D20" w:rsidRDefault="00E158E5" w:rsidP="00E158E5">
      <w:pPr>
        <w:spacing w:after="0"/>
        <w:ind w:firstLine="720"/>
        <w:jc w:val="both"/>
        <w:rPr>
          <w:rFonts w:cs="Arial"/>
          <w:sz w:val="24"/>
          <w:szCs w:val="24"/>
          <w:lang w:val="mn-MN"/>
        </w:rPr>
      </w:pPr>
      <w:r w:rsidRPr="00776D20">
        <w:rPr>
          <w:rFonts w:cs="Arial"/>
          <w:sz w:val="24"/>
          <w:szCs w:val="24"/>
          <w:lang w:val="mn-MN"/>
        </w:rPr>
        <w:t>Тандан судалгааны явцад сонго</w:t>
      </w:r>
      <w:r w:rsidR="009C0D25" w:rsidRPr="00776D20">
        <w:rPr>
          <w:rFonts w:cs="Arial"/>
          <w:sz w:val="24"/>
          <w:szCs w:val="24"/>
          <w:lang w:val="mn-MN"/>
        </w:rPr>
        <w:t>со</w:t>
      </w:r>
      <w:r w:rsidRPr="00776D20">
        <w:rPr>
          <w:rFonts w:cs="Arial"/>
          <w:sz w:val="24"/>
          <w:szCs w:val="24"/>
          <w:lang w:val="mn-MN"/>
        </w:rPr>
        <w:t>н</w:t>
      </w:r>
      <w:r w:rsidR="009C0D25" w:rsidRPr="00776D20">
        <w:rPr>
          <w:rFonts w:cs="Arial"/>
          <w:sz w:val="24"/>
          <w:szCs w:val="24"/>
          <w:lang w:val="mn-MN"/>
        </w:rPr>
        <w:t xml:space="preserve"> </w:t>
      </w:r>
      <w:r w:rsidRPr="00776D20">
        <w:rPr>
          <w:rFonts w:cs="Arial"/>
          <w:sz w:val="24"/>
          <w:szCs w:val="24"/>
          <w:lang w:val="mn-MN"/>
        </w:rPr>
        <w:t>“Хуулийн төсөл болов</w:t>
      </w:r>
      <w:r w:rsidR="35A77720" w:rsidRPr="00776D20">
        <w:rPr>
          <w:rFonts w:cs="Arial"/>
          <w:sz w:val="24"/>
          <w:szCs w:val="24"/>
          <w:lang w:val="mn-MN"/>
        </w:rPr>
        <w:t>с</w:t>
      </w:r>
      <w:r w:rsidRPr="00776D20">
        <w:rPr>
          <w:rFonts w:cs="Arial"/>
          <w:sz w:val="24"/>
          <w:szCs w:val="24"/>
          <w:lang w:val="mn-MN"/>
        </w:rPr>
        <w:t>руулах” зохицуулалтын хувилбарын хүрээнд хүний эрхэд сөрөг нөлөө үзүүлэхгүй бөгөөд олон улсын гэрээ, конвенц, зөвлөмжид нийцүүлэн боловсруулна. Хууль нь Монгол Улсын Үндсэн  хуулиар олгогдсон хөдөлмөрийн аятай таатай нөхцөлөөр хангагдах иргэн хүний эрхийг хамгаалахад чиглэсэн.</w:t>
      </w:r>
    </w:p>
    <w:p w14:paraId="2B00769F" w14:textId="77777777" w:rsidR="00E158E5" w:rsidRPr="00776D20" w:rsidRDefault="00E158E5" w:rsidP="00E158E5">
      <w:pPr>
        <w:spacing w:after="0"/>
        <w:ind w:firstLine="720"/>
        <w:jc w:val="both"/>
        <w:rPr>
          <w:rFonts w:cs="Arial"/>
          <w:b/>
          <w:bCs/>
          <w:sz w:val="24"/>
          <w:szCs w:val="24"/>
          <w:lang w:val="mn-MN"/>
        </w:rPr>
      </w:pPr>
      <w:r w:rsidRPr="00776D20">
        <w:rPr>
          <w:rFonts w:cs="Arial"/>
          <w:b/>
          <w:bCs/>
          <w:sz w:val="24"/>
          <w:szCs w:val="24"/>
          <w:lang w:val="mn-MN"/>
        </w:rPr>
        <w:t>4.1.2 Эдийн засагт үзүүлэх нөлөө</w:t>
      </w:r>
    </w:p>
    <w:p w14:paraId="4BD38C5A" w14:textId="634D7FF8" w:rsidR="00E158E5" w:rsidRPr="00776D20" w:rsidRDefault="00E158E5" w:rsidP="00E158E5">
      <w:pPr>
        <w:spacing w:after="0"/>
        <w:ind w:firstLine="720"/>
        <w:jc w:val="both"/>
        <w:rPr>
          <w:rFonts w:eastAsia="Calibri" w:cs="Arial"/>
          <w:sz w:val="24"/>
          <w:szCs w:val="24"/>
          <w:lang w:val="mn-MN"/>
        </w:rPr>
      </w:pPr>
      <w:r w:rsidRPr="00776D20">
        <w:rPr>
          <w:rFonts w:eastAsia="Calibri" w:cs="Arial"/>
          <w:sz w:val="24"/>
          <w:szCs w:val="24"/>
          <w:lang w:val="mn-MN"/>
        </w:rPr>
        <w:t xml:space="preserve">Хуулийн төсөл боловсруулах хувилбар нь дотоод болон гадаадын аж ахуйн нэгж, байгууллагад эдийн засгийн сөрөг нөлөө үзүүлэхгүй. Урьдчилан сэргийлэлтэд суурилсан </w:t>
      </w:r>
      <w:proofErr w:type="spellStart"/>
      <w:r w:rsidRPr="00776D20">
        <w:rPr>
          <w:rFonts w:eastAsia="Calibri" w:cs="Arial"/>
          <w:sz w:val="24"/>
          <w:szCs w:val="24"/>
          <w:lang w:val="mn-MN"/>
        </w:rPr>
        <w:t>ҮОМШӨ</w:t>
      </w:r>
      <w:proofErr w:type="spellEnd"/>
      <w:r w:rsidRPr="00776D20">
        <w:rPr>
          <w:rFonts w:eastAsia="Calibri" w:cs="Arial"/>
          <w:sz w:val="24"/>
          <w:szCs w:val="24"/>
          <w:lang w:val="mn-MN"/>
        </w:rPr>
        <w:t>-ний даатгалын зохицуулал</w:t>
      </w:r>
      <w:r w:rsidR="007960A8" w:rsidRPr="00776D20">
        <w:rPr>
          <w:rFonts w:eastAsia="Calibri" w:cs="Arial"/>
          <w:sz w:val="24"/>
          <w:szCs w:val="24"/>
          <w:lang w:val="mn-MN"/>
        </w:rPr>
        <w:t>тыг бий болгосноор ажил олгогч</w:t>
      </w:r>
      <w:r w:rsidRPr="00776D20">
        <w:rPr>
          <w:rFonts w:eastAsia="Calibri" w:cs="Arial"/>
          <w:sz w:val="24"/>
          <w:szCs w:val="24"/>
          <w:lang w:val="mn-MN"/>
        </w:rPr>
        <w:t xml:space="preserve">, даатгуулагчид </w:t>
      </w:r>
      <w:proofErr w:type="spellStart"/>
      <w:r w:rsidRPr="00776D20">
        <w:rPr>
          <w:rFonts w:eastAsia="Calibri" w:cs="Arial"/>
          <w:sz w:val="24"/>
          <w:szCs w:val="24"/>
          <w:lang w:val="mn-MN"/>
        </w:rPr>
        <w:t>ХАБЭМ</w:t>
      </w:r>
      <w:proofErr w:type="spellEnd"/>
      <w:r w:rsidRPr="00776D20">
        <w:rPr>
          <w:rFonts w:eastAsia="Calibri" w:cs="Arial"/>
          <w:sz w:val="24"/>
          <w:szCs w:val="24"/>
          <w:lang w:val="mn-MN"/>
        </w:rPr>
        <w:t>-ийн урьдчилан сэргийлэлт, ХЭ</w:t>
      </w:r>
      <w:r w:rsidR="00BD2F09" w:rsidRPr="00776D20">
        <w:rPr>
          <w:rFonts w:eastAsia="Calibri" w:cs="Arial"/>
          <w:sz w:val="24"/>
          <w:szCs w:val="24"/>
          <w:lang w:val="mn-MN"/>
        </w:rPr>
        <w:t>М-ийн тусламж үйлчилгээ авахад санхүүгийн</w:t>
      </w:r>
      <w:r w:rsidRPr="00776D20">
        <w:rPr>
          <w:rFonts w:eastAsia="Calibri" w:cs="Arial"/>
          <w:sz w:val="24"/>
          <w:szCs w:val="24"/>
          <w:lang w:val="mn-MN"/>
        </w:rPr>
        <w:t xml:space="preserve"> дэмжлэг авах эерэг нөлөөтэй.</w:t>
      </w:r>
    </w:p>
    <w:p w14:paraId="0DBC2354" w14:textId="77777777" w:rsidR="00E158E5" w:rsidRPr="00776D20" w:rsidRDefault="00E158E5" w:rsidP="00E158E5">
      <w:pPr>
        <w:spacing w:after="0"/>
        <w:ind w:firstLine="720"/>
        <w:jc w:val="both"/>
        <w:rPr>
          <w:rFonts w:eastAsia="Calibri" w:cs="Arial"/>
          <w:b/>
          <w:bCs/>
          <w:sz w:val="24"/>
          <w:szCs w:val="24"/>
          <w:lang w:val="mn-MN"/>
        </w:rPr>
      </w:pPr>
      <w:r w:rsidRPr="00776D20">
        <w:rPr>
          <w:rFonts w:eastAsia="Calibri" w:cs="Arial"/>
          <w:b/>
          <w:bCs/>
          <w:sz w:val="24"/>
          <w:szCs w:val="24"/>
          <w:lang w:val="mn-MN"/>
        </w:rPr>
        <w:t>4.1.3 Нийгэмд үзүүлэх үр нөлөө</w:t>
      </w:r>
    </w:p>
    <w:p w14:paraId="05A3FDB3" w14:textId="45CF2619" w:rsidR="00E158E5" w:rsidRPr="00776D20" w:rsidRDefault="00E158E5" w:rsidP="00E158E5">
      <w:pPr>
        <w:spacing w:after="0"/>
        <w:ind w:firstLine="720"/>
        <w:jc w:val="both"/>
        <w:rPr>
          <w:rFonts w:eastAsia="Calibri" w:cs="Arial"/>
          <w:sz w:val="24"/>
          <w:szCs w:val="24"/>
          <w:lang w:val="mn-MN"/>
        </w:rPr>
      </w:pPr>
      <w:r w:rsidRPr="00776D20">
        <w:rPr>
          <w:rFonts w:eastAsia="Calibri" w:cs="Arial"/>
          <w:sz w:val="24"/>
          <w:szCs w:val="24"/>
          <w:lang w:val="mn-MN"/>
        </w:rPr>
        <w:t>Хуулийн төсөл боловсруулах нь эрүүл, аюулгүй ажлын байр</w:t>
      </w:r>
      <w:r w:rsidR="00BE229A" w:rsidRPr="00776D20">
        <w:rPr>
          <w:rFonts w:eastAsia="Calibri" w:cs="Arial"/>
          <w:sz w:val="24"/>
          <w:szCs w:val="24"/>
          <w:lang w:val="mn-MN"/>
        </w:rPr>
        <w:t xml:space="preserve">ыг бий болгоход </w:t>
      </w:r>
      <w:r w:rsidRPr="00776D20">
        <w:rPr>
          <w:rFonts w:eastAsia="Calibri" w:cs="Arial"/>
          <w:sz w:val="24"/>
          <w:szCs w:val="24"/>
          <w:lang w:val="mn-MN"/>
        </w:rPr>
        <w:t>ажилтан, ажил олгогч, аж ахуйн нэгж, байгууллага, төрийн байгууллагын эрх, үүргийг тодорхой болгож ажил, хөдөлмөр эрхлэгч хүн амын дундаж наслалт, амьдралын чанарт эергээр нөлөөлнө.</w:t>
      </w:r>
    </w:p>
    <w:p w14:paraId="7F4867A2" w14:textId="77777777" w:rsidR="00E158E5" w:rsidRPr="00776D20" w:rsidRDefault="00E158E5" w:rsidP="00E158E5">
      <w:pPr>
        <w:spacing w:after="0"/>
        <w:ind w:firstLine="720"/>
        <w:jc w:val="both"/>
        <w:rPr>
          <w:rFonts w:cs="Arial"/>
          <w:b/>
          <w:bCs/>
          <w:sz w:val="24"/>
          <w:szCs w:val="24"/>
          <w:lang w:val="mn-MN"/>
        </w:rPr>
      </w:pPr>
      <w:r w:rsidRPr="00776D20">
        <w:rPr>
          <w:rFonts w:eastAsia="Calibri" w:cs="Arial"/>
          <w:b/>
          <w:bCs/>
          <w:sz w:val="24"/>
          <w:szCs w:val="24"/>
          <w:lang w:val="mn-MN"/>
        </w:rPr>
        <w:t>4.1.4 Байгаль орчинд үзүүлэх нөлөө</w:t>
      </w:r>
    </w:p>
    <w:p w14:paraId="17BCA71E" w14:textId="087F633D" w:rsidR="00E158E5" w:rsidRPr="00776D20" w:rsidRDefault="00E158E5" w:rsidP="00E158E5">
      <w:pPr>
        <w:spacing w:after="0"/>
        <w:ind w:firstLine="720"/>
        <w:jc w:val="both"/>
        <w:rPr>
          <w:rFonts w:eastAsia="Times New Roman" w:cs="Arial"/>
          <w:sz w:val="24"/>
          <w:szCs w:val="24"/>
          <w:lang w:val="mn-MN"/>
        </w:rPr>
      </w:pPr>
      <w:r w:rsidRPr="00776D20">
        <w:rPr>
          <w:rFonts w:eastAsia="Times New Roman" w:cs="Arial"/>
          <w:sz w:val="24"/>
          <w:szCs w:val="24"/>
          <w:lang w:val="mn-MN"/>
        </w:rPr>
        <w:t xml:space="preserve">Сонгосон хувилбараас байгаль орчинд үзүүлэх сөрөг нөлөө байхгүй. Хуулийн шинэчилсэн зохицуулалтын хүрээнд </w:t>
      </w:r>
      <w:r w:rsidR="00737CF8" w:rsidRPr="00776D20">
        <w:rPr>
          <w:rFonts w:eastAsia="Times New Roman" w:cs="Arial"/>
          <w:sz w:val="24"/>
          <w:szCs w:val="24"/>
          <w:lang w:val="mn-MN"/>
        </w:rPr>
        <w:t>уул уурхай, зам</w:t>
      </w:r>
      <w:r w:rsidRPr="00776D20">
        <w:rPr>
          <w:rFonts w:eastAsia="Times New Roman" w:cs="Arial"/>
          <w:sz w:val="24"/>
          <w:szCs w:val="24"/>
          <w:lang w:val="mn-MN"/>
        </w:rPr>
        <w:t xml:space="preserve"> тээврийн </w:t>
      </w:r>
      <w:r w:rsidR="00737CF8" w:rsidRPr="00776D20">
        <w:rPr>
          <w:rFonts w:eastAsia="Times New Roman" w:cs="Arial"/>
          <w:sz w:val="24"/>
          <w:szCs w:val="24"/>
          <w:lang w:val="mn-MN"/>
        </w:rPr>
        <w:t>салбарын ажлын байр</w:t>
      </w:r>
      <w:r w:rsidRPr="00776D20">
        <w:rPr>
          <w:rFonts w:eastAsia="Times New Roman" w:cs="Arial"/>
          <w:sz w:val="24"/>
          <w:szCs w:val="24"/>
          <w:lang w:val="mn-MN"/>
        </w:rPr>
        <w:t>уудад тоосжилт, шуугианыг бууруулахад тавигдах шаардлага сайжирснаар байгаль орчныг хамгаалахад эерэг нөлөөтэй.</w:t>
      </w:r>
    </w:p>
    <w:p w14:paraId="3B63E7B7" w14:textId="77777777" w:rsidR="00E158E5" w:rsidRPr="00776D20" w:rsidRDefault="00E158E5" w:rsidP="00E158E5">
      <w:pPr>
        <w:spacing w:after="0"/>
        <w:ind w:firstLine="720"/>
        <w:rPr>
          <w:rFonts w:cs="Arial"/>
          <w:b/>
          <w:bCs/>
          <w:sz w:val="24"/>
          <w:szCs w:val="24"/>
          <w:lang w:val="mn-MN"/>
        </w:rPr>
      </w:pPr>
      <w:r w:rsidRPr="00776D20">
        <w:rPr>
          <w:rFonts w:cs="Arial"/>
          <w:b/>
          <w:bCs/>
          <w:sz w:val="24"/>
          <w:szCs w:val="24"/>
          <w:lang w:val="mn-MN"/>
        </w:rPr>
        <w:t>4.2 Монгол Улсын Үндсэн хууль, Монгол Улсын нэгдсэн олон улсын гэрээ, бусад хууль тогтоомжтой нийцэж байгаа эсэх талаар</w:t>
      </w:r>
    </w:p>
    <w:p w14:paraId="02BD2BB4" w14:textId="77777777" w:rsidR="00E158E5" w:rsidRPr="00776D20" w:rsidRDefault="00E158E5" w:rsidP="00E158E5">
      <w:pPr>
        <w:spacing w:after="0"/>
        <w:ind w:firstLine="720"/>
        <w:jc w:val="both"/>
        <w:rPr>
          <w:rFonts w:cs="Arial"/>
          <w:sz w:val="24"/>
          <w:szCs w:val="24"/>
          <w:lang w:val="mn-MN"/>
        </w:rPr>
      </w:pPr>
      <w:r w:rsidRPr="00776D20">
        <w:rPr>
          <w:rFonts w:cs="Arial"/>
          <w:sz w:val="24"/>
          <w:szCs w:val="24"/>
          <w:lang w:val="mn-MN"/>
        </w:rPr>
        <w:t>Хөдөлмөрийн аюулгүй байдал, эрүүл мэндийн тухай хуулийн шинэчилсэн найруулгын төслийг Монгол Улсын Үндсэн хууль,</w:t>
      </w:r>
      <w:r w:rsidRPr="00776D20">
        <w:rPr>
          <w:rFonts w:cs="Arial"/>
          <w:b/>
          <w:bCs/>
          <w:sz w:val="24"/>
          <w:szCs w:val="24"/>
          <w:lang w:val="mn-MN"/>
        </w:rPr>
        <w:t xml:space="preserve"> </w:t>
      </w:r>
      <w:r w:rsidRPr="00776D20">
        <w:rPr>
          <w:rFonts w:cs="Arial"/>
          <w:sz w:val="24"/>
          <w:szCs w:val="24"/>
          <w:lang w:val="mn-MN"/>
        </w:rPr>
        <w:t>Монгол Улсын нэгдсэн олон улсын гэрээ, бусад хууль тогтоомжтой нийцүүлэн боловсруулна.</w:t>
      </w:r>
    </w:p>
    <w:p w14:paraId="01D048F1" w14:textId="7D08BF5D" w:rsidR="00A21A37" w:rsidRPr="00776D20" w:rsidRDefault="00E158E5" w:rsidP="00E158E5">
      <w:pPr>
        <w:spacing w:after="0"/>
        <w:ind w:firstLine="720"/>
        <w:jc w:val="both"/>
        <w:rPr>
          <w:rFonts w:cs="Arial"/>
          <w:sz w:val="24"/>
          <w:szCs w:val="24"/>
          <w:lang w:val="mn-MN"/>
        </w:rPr>
      </w:pPr>
      <w:r w:rsidRPr="00776D20">
        <w:rPr>
          <w:rFonts w:cs="Arial"/>
          <w:sz w:val="24"/>
          <w:szCs w:val="24"/>
          <w:lang w:val="mn-MN"/>
        </w:rPr>
        <w:t>Хууль тогтоомжийн уял</w:t>
      </w:r>
      <w:r w:rsidR="00737CF8" w:rsidRPr="00776D20">
        <w:rPr>
          <w:rFonts w:cs="Arial"/>
          <w:sz w:val="24"/>
          <w:szCs w:val="24"/>
          <w:lang w:val="mn-MN"/>
        </w:rPr>
        <w:t>даа холбоог хангах, бүрэн гүйцэд</w:t>
      </w:r>
      <w:r w:rsidRPr="00776D20">
        <w:rPr>
          <w:rFonts w:cs="Arial"/>
          <w:sz w:val="24"/>
          <w:szCs w:val="24"/>
          <w:lang w:val="mn-MN"/>
        </w:rPr>
        <w:t xml:space="preserve"> зохицуулах үүднээс шинэчилсэн найруулгын төсөлтэй уялдуулан Хөдөлмөрийн тухай хууль, Нийгмийн даатгалын ерөнхий хууль, Нийгмийн даатгалын сангаас </w:t>
      </w:r>
      <w:r w:rsidR="00737CF8" w:rsidRPr="00776D20">
        <w:rPr>
          <w:rFonts w:cs="Arial"/>
          <w:sz w:val="24"/>
          <w:szCs w:val="24"/>
          <w:lang w:val="mn-MN"/>
        </w:rPr>
        <w:t xml:space="preserve">олгох </w:t>
      </w:r>
      <w:r w:rsidRPr="00776D20">
        <w:rPr>
          <w:rFonts w:cs="Arial"/>
          <w:sz w:val="24"/>
          <w:szCs w:val="24"/>
          <w:lang w:val="mn-MN"/>
        </w:rPr>
        <w:t xml:space="preserve">үйлдвэрлэлийн осол, мэргэжлээс шалтгаалсан өвчний тэтгэвэр, тэтгэмж, төлбөрийн тухай хууль, </w:t>
      </w:r>
      <w:r w:rsidR="00737CF8" w:rsidRPr="00776D20">
        <w:rPr>
          <w:rFonts w:cs="Arial"/>
          <w:sz w:val="24"/>
          <w:szCs w:val="24"/>
          <w:lang w:val="mn-MN"/>
        </w:rPr>
        <w:t xml:space="preserve">Эрүүл мэндийн тухай хууль, Нийгмийн эрүүл мэндийн тусламж үйлчилгээний тухай хууль, Зөрчил шалган шийдвэрлэх тухай хууль, Зөрчлийн тухай хуульд нэмэлт, </w:t>
      </w:r>
      <w:r w:rsidR="0081733E" w:rsidRPr="00776D20">
        <w:rPr>
          <w:rFonts w:cs="Arial"/>
          <w:sz w:val="24"/>
          <w:szCs w:val="24"/>
          <w:lang w:val="mn-MN"/>
        </w:rPr>
        <w:t>өөрчлөлт оруулна.</w:t>
      </w:r>
    </w:p>
    <w:p w14:paraId="4354B26C" w14:textId="28B7AFE8" w:rsidR="003333D0" w:rsidRPr="00776D20" w:rsidRDefault="00A4433C" w:rsidP="00AC0698">
      <w:pPr>
        <w:pStyle w:val="Heading1"/>
        <w:rPr>
          <w:rFonts w:cs="Arial"/>
          <w:szCs w:val="24"/>
          <w:lang w:val="mn-MN"/>
        </w:rPr>
      </w:pPr>
      <w:bookmarkStart w:id="42" w:name="_Toc190714495"/>
      <w:r w:rsidRPr="00776D20">
        <w:rPr>
          <w:rFonts w:cs="Arial"/>
          <w:szCs w:val="24"/>
          <w:lang w:val="mn-MN"/>
        </w:rPr>
        <w:lastRenderedPageBreak/>
        <w:t>ТАВ</w:t>
      </w:r>
      <w:r w:rsidR="003333D0" w:rsidRPr="00776D20">
        <w:rPr>
          <w:rFonts w:cs="Arial"/>
          <w:szCs w:val="24"/>
          <w:lang w:val="mn-MN"/>
        </w:rPr>
        <w:t>.</w:t>
      </w:r>
      <w:r w:rsidR="0081733E" w:rsidRPr="00776D20">
        <w:rPr>
          <w:rFonts w:cs="Arial"/>
          <w:szCs w:val="24"/>
          <w:lang w:val="mn-MN"/>
        </w:rPr>
        <w:t xml:space="preserve"> </w:t>
      </w:r>
      <w:r w:rsidR="003333D0" w:rsidRPr="00776D20">
        <w:rPr>
          <w:rFonts w:cs="Arial"/>
          <w:szCs w:val="24"/>
          <w:lang w:val="mn-MN"/>
        </w:rPr>
        <w:t xml:space="preserve">ЗОХИЦУУЛАЛТЫН </w:t>
      </w:r>
      <w:r w:rsidR="0081733E" w:rsidRPr="00776D20">
        <w:rPr>
          <w:rFonts w:cs="Arial"/>
          <w:szCs w:val="24"/>
          <w:lang w:val="mn-MN"/>
        </w:rPr>
        <w:t>ХУВИЛБАРУУДЫГ ХАРЬЦУУЛСАН ДҮГНЭЛТ</w:t>
      </w:r>
      <w:bookmarkEnd w:id="42"/>
    </w:p>
    <w:p w14:paraId="2EC50BE6" w14:textId="213E726C" w:rsidR="0081733E" w:rsidRPr="00776D20" w:rsidRDefault="0081733E" w:rsidP="00B445CA">
      <w:pPr>
        <w:spacing w:after="0"/>
        <w:ind w:firstLine="720"/>
        <w:jc w:val="both"/>
        <w:rPr>
          <w:rFonts w:cs="Arial"/>
          <w:sz w:val="24"/>
          <w:szCs w:val="24"/>
          <w:lang w:val="mn-MN"/>
        </w:rPr>
      </w:pPr>
      <w:r w:rsidRPr="00776D20">
        <w:rPr>
          <w:rFonts w:cs="Arial"/>
          <w:sz w:val="24"/>
          <w:szCs w:val="24"/>
          <w:lang w:val="mn-MN"/>
        </w:rPr>
        <w:t>Хөдөлмөрийн аюулгүй байдал, эрүүл мэндийн тухай х</w:t>
      </w:r>
      <w:r w:rsidR="00735F3E" w:rsidRPr="00776D20">
        <w:rPr>
          <w:rFonts w:cs="Arial"/>
          <w:sz w:val="24"/>
          <w:szCs w:val="24"/>
          <w:lang w:val="mn-MN"/>
        </w:rPr>
        <w:t>уул</w:t>
      </w:r>
      <w:r w:rsidR="00A50EFB" w:rsidRPr="00776D20">
        <w:rPr>
          <w:rFonts w:cs="Arial"/>
          <w:sz w:val="24"/>
          <w:szCs w:val="24"/>
          <w:lang w:val="mn-MN"/>
        </w:rPr>
        <w:t>ийн шинэчилсэн найруулг</w:t>
      </w:r>
      <w:r w:rsidR="00C8004D" w:rsidRPr="00776D20">
        <w:rPr>
          <w:rFonts w:cs="Arial"/>
          <w:sz w:val="24"/>
          <w:szCs w:val="24"/>
          <w:lang w:val="mn-MN"/>
        </w:rPr>
        <w:t>ын төслийн хэрэгцээ шаардл</w:t>
      </w:r>
      <w:r w:rsidR="0076583B" w:rsidRPr="00776D20">
        <w:rPr>
          <w:rFonts w:cs="Arial"/>
          <w:sz w:val="24"/>
          <w:szCs w:val="24"/>
          <w:lang w:val="mn-MN"/>
        </w:rPr>
        <w:t>агыг тандан судлахад</w:t>
      </w:r>
      <w:r w:rsidR="00E17F06" w:rsidRPr="00776D20">
        <w:rPr>
          <w:rFonts w:cs="Arial"/>
          <w:sz w:val="24"/>
          <w:szCs w:val="24"/>
          <w:lang w:val="mn-MN"/>
        </w:rPr>
        <w:t xml:space="preserve"> </w:t>
      </w:r>
      <w:proofErr w:type="spellStart"/>
      <w:r w:rsidR="006E53C7" w:rsidRPr="00776D20">
        <w:rPr>
          <w:rFonts w:cs="Arial"/>
          <w:sz w:val="24"/>
          <w:szCs w:val="24"/>
          <w:lang w:val="mn-MN"/>
        </w:rPr>
        <w:t>ХАБЭА</w:t>
      </w:r>
      <w:proofErr w:type="spellEnd"/>
      <w:r w:rsidR="006E53C7" w:rsidRPr="00776D20">
        <w:rPr>
          <w:rFonts w:cs="Arial"/>
          <w:sz w:val="24"/>
          <w:szCs w:val="24"/>
          <w:lang w:val="mn-MN"/>
        </w:rPr>
        <w:t xml:space="preserve">-н хууль тогтоомжийн хүрээнд </w:t>
      </w:r>
      <w:r w:rsidR="006455D2" w:rsidRPr="00776D20">
        <w:rPr>
          <w:rFonts w:cs="Arial"/>
          <w:sz w:val="24"/>
          <w:szCs w:val="24"/>
          <w:lang w:val="mn-MN"/>
        </w:rPr>
        <w:t xml:space="preserve">дараах асуудал </w:t>
      </w:r>
      <w:r w:rsidR="006E53C7" w:rsidRPr="00776D20">
        <w:rPr>
          <w:rFonts w:cs="Arial"/>
          <w:sz w:val="24"/>
          <w:szCs w:val="24"/>
          <w:lang w:val="mn-MN"/>
        </w:rPr>
        <w:t>тулгарч б</w:t>
      </w:r>
      <w:r w:rsidR="006455D2" w:rsidRPr="00776D20">
        <w:rPr>
          <w:rFonts w:cs="Arial"/>
          <w:sz w:val="24"/>
          <w:szCs w:val="24"/>
          <w:lang w:val="mn-MN"/>
        </w:rPr>
        <w:t>айна</w:t>
      </w:r>
      <w:r w:rsidR="006E53C7" w:rsidRPr="00776D20">
        <w:rPr>
          <w:rFonts w:cs="Arial"/>
          <w:sz w:val="24"/>
          <w:szCs w:val="24"/>
          <w:lang w:val="mn-MN"/>
        </w:rPr>
        <w:t>:</w:t>
      </w:r>
    </w:p>
    <w:p w14:paraId="241F1E8E" w14:textId="517C4307" w:rsidR="006E53C7" w:rsidRPr="00776D20" w:rsidRDefault="00987D94" w:rsidP="00031F81">
      <w:pPr>
        <w:pStyle w:val="ListParagraph"/>
        <w:numPr>
          <w:ilvl w:val="0"/>
          <w:numId w:val="25"/>
        </w:numPr>
        <w:jc w:val="both"/>
        <w:rPr>
          <w:rFonts w:cs="Arial"/>
          <w:sz w:val="24"/>
          <w:szCs w:val="24"/>
          <w:lang w:val="mn-MN"/>
        </w:rPr>
      </w:pPr>
      <w:proofErr w:type="spellStart"/>
      <w:r w:rsidRPr="00776D20">
        <w:rPr>
          <w:rFonts w:cs="Arial"/>
          <w:sz w:val="24"/>
          <w:szCs w:val="24"/>
          <w:lang w:val="mn-MN"/>
        </w:rPr>
        <w:t>ХАБЭА</w:t>
      </w:r>
      <w:proofErr w:type="spellEnd"/>
      <w:r w:rsidRPr="00776D20">
        <w:rPr>
          <w:rFonts w:cs="Arial"/>
          <w:sz w:val="24"/>
          <w:szCs w:val="24"/>
          <w:lang w:val="mn-MN"/>
        </w:rPr>
        <w:t>-н тухай хуулийг ОУХБ-ын конвенцод нийцүүлэ</w:t>
      </w:r>
      <w:r w:rsidR="00F66A8F" w:rsidRPr="00776D20">
        <w:rPr>
          <w:rFonts w:cs="Arial"/>
          <w:sz w:val="24"/>
          <w:szCs w:val="24"/>
          <w:lang w:val="mn-MN"/>
        </w:rPr>
        <w:t>х;</w:t>
      </w:r>
    </w:p>
    <w:p w14:paraId="724B5886" w14:textId="27243F8F" w:rsidR="00987D94" w:rsidRPr="00776D20" w:rsidRDefault="00987D94" w:rsidP="00031F81">
      <w:pPr>
        <w:pStyle w:val="ListParagraph"/>
        <w:numPr>
          <w:ilvl w:val="0"/>
          <w:numId w:val="25"/>
        </w:numPr>
        <w:jc w:val="both"/>
        <w:rPr>
          <w:rFonts w:cs="Arial"/>
          <w:sz w:val="24"/>
          <w:szCs w:val="24"/>
          <w:lang w:val="mn-MN"/>
        </w:rPr>
      </w:pPr>
      <w:proofErr w:type="spellStart"/>
      <w:r w:rsidRPr="00776D20">
        <w:rPr>
          <w:rFonts w:cs="Arial"/>
          <w:sz w:val="24"/>
          <w:szCs w:val="24"/>
          <w:lang w:val="mn-MN"/>
        </w:rPr>
        <w:t>ХАБЭА</w:t>
      </w:r>
      <w:proofErr w:type="spellEnd"/>
      <w:r w:rsidRPr="00776D20">
        <w:rPr>
          <w:rFonts w:cs="Arial"/>
          <w:sz w:val="24"/>
          <w:szCs w:val="24"/>
          <w:lang w:val="mn-MN"/>
        </w:rPr>
        <w:t>-н тухай хууль болон бусад хуулийн уялдааг хангах</w:t>
      </w:r>
      <w:r w:rsidR="00F66A8F" w:rsidRPr="00776D20">
        <w:rPr>
          <w:rFonts w:cs="Arial"/>
          <w:sz w:val="24"/>
          <w:szCs w:val="24"/>
          <w:lang w:val="mn-MN"/>
        </w:rPr>
        <w:t>;</w:t>
      </w:r>
    </w:p>
    <w:p w14:paraId="154770AB" w14:textId="06B217A7" w:rsidR="00753F2B" w:rsidRPr="00776D20" w:rsidRDefault="00987D94" w:rsidP="00031F81">
      <w:pPr>
        <w:pStyle w:val="ListParagraph"/>
        <w:numPr>
          <w:ilvl w:val="0"/>
          <w:numId w:val="25"/>
        </w:numPr>
        <w:jc w:val="both"/>
        <w:rPr>
          <w:rFonts w:cs="Arial"/>
          <w:sz w:val="24"/>
          <w:szCs w:val="24"/>
          <w:lang w:val="mn-MN"/>
        </w:rPr>
      </w:pPr>
      <w:r w:rsidRPr="00776D20">
        <w:rPr>
          <w:rFonts w:cs="Arial"/>
          <w:sz w:val="24"/>
          <w:szCs w:val="24"/>
          <w:lang w:val="mn-MN"/>
        </w:rPr>
        <w:t>Ажлын байранд тавигдах хөдөлмөрийн аюулгүй байдал, эрүүл ахуйн нөхцөлд тавигдах шаардлагыг сайжруулах</w:t>
      </w:r>
      <w:r w:rsidR="00F66A8F" w:rsidRPr="00776D20">
        <w:rPr>
          <w:rFonts w:cs="Arial"/>
          <w:sz w:val="24"/>
          <w:szCs w:val="24"/>
          <w:lang w:val="mn-MN"/>
        </w:rPr>
        <w:t>;</w:t>
      </w:r>
    </w:p>
    <w:p w14:paraId="709074C3" w14:textId="77153F67" w:rsidR="00753F2B" w:rsidRPr="00776D20" w:rsidRDefault="00987D94" w:rsidP="00031F81">
      <w:pPr>
        <w:pStyle w:val="ListParagraph"/>
        <w:numPr>
          <w:ilvl w:val="0"/>
          <w:numId w:val="25"/>
        </w:numPr>
        <w:jc w:val="both"/>
        <w:rPr>
          <w:rFonts w:cs="Arial"/>
          <w:sz w:val="24"/>
          <w:szCs w:val="24"/>
          <w:lang w:val="mn-MN"/>
        </w:rPr>
      </w:pPr>
      <w:r w:rsidRPr="00776D20">
        <w:rPr>
          <w:rFonts w:cs="Arial"/>
          <w:sz w:val="24"/>
          <w:szCs w:val="24"/>
          <w:lang w:val="mn-MN"/>
        </w:rPr>
        <w:t>Эрүүл мэндийн үзлэгийн талаарх зохицуулалтыг сайжруулах</w:t>
      </w:r>
      <w:r w:rsidR="00F66A8F" w:rsidRPr="00776D20">
        <w:rPr>
          <w:rFonts w:cs="Arial"/>
          <w:sz w:val="24"/>
          <w:szCs w:val="24"/>
          <w:lang w:val="mn-MN"/>
        </w:rPr>
        <w:t>;</w:t>
      </w:r>
    </w:p>
    <w:p w14:paraId="3E8828F9" w14:textId="5D806B5E" w:rsidR="00753F2B" w:rsidRPr="00776D20" w:rsidRDefault="00987D94" w:rsidP="00031F81">
      <w:pPr>
        <w:pStyle w:val="ListParagraph"/>
        <w:numPr>
          <w:ilvl w:val="0"/>
          <w:numId w:val="25"/>
        </w:numPr>
        <w:jc w:val="both"/>
        <w:rPr>
          <w:rFonts w:cs="Arial"/>
          <w:sz w:val="24"/>
          <w:szCs w:val="24"/>
          <w:lang w:val="mn-MN"/>
        </w:rPr>
      </w:pPr>
      <w:r w:rsidRPr="00776D20">
        <w:rPr>
          <w:rFonts w:cs="Arial"/>
          <w:sz w:val="24"/>
          <w:szCs w:val="24"/>
          <w:lang w:val="mn-MN"/>
        </w:rPr>
        <w:t>Мэргэшсэн, чадварлаг мэргэжилтнээр салбарын хүний нөөцийг бүрдүүлэх</w:t>
      </w:r>
      <w:r w:rsidR="00F66A8F" w:rsidRPr="00776D20">
        <w:rPr>
          <w:rFonts w:cs="Arial"/>
          <w:sz w:val="24"/>
          <w:szCs w:val="24"/>
          <w:lang w:val="mn-MN"/>
        </w:rPr>
        <w:t>;</w:t>
      </w:r>
    </w:p>
    <w:p w14:paraId="276121DC" w14:textId="22A3EB16" w:rsidR="001B31A9" w:rsidRPr="00776D20" w:rsidRDefault="00987D94" w:rsidP="00031F81">
      <w:pPr>
        <w:pStyle w:val="ListParagraph"/>
        <w:numPr>
          <w:ilvl w:val="0"/>
          <w:numId w:val="25"/>
        </w:numPr>
        <w:jc w:val="both"/>
        <w:rPr>
          <w:rFonts w:cs="Arial"/>
          <w:sz w:val="24"/>
          <w:szCs w:val="24"/>
          <w:lang w:val="mn-MN"/>
        </w:rPr>
      </w:pPr>
      <w:r w:rsidRPr="00776D20">
        <w:rPr>
          <w:rFonts w:cs="Arial"/>
          <w:sz w:val="24"/>
          <w:szCs w:val="24"/>
          <w:lang w:val="mn-MN"/>
        </w:rPr>
        <w:t>Хөдөлмөрийн аюулгүй байдал, эрүүл мэндийн тогтолцоог сайжруулах</w:t>
      </w:r>
      <w:r w:rsidR="00F66A8F" w:rsidRPr="00776D20">
        <w:rPr>
          <w:rFonts w:cs="Arial"/>
          <w:sz w:val="24"/>
          <w:szCs w:val="24"/>
          <w:lang w:val="mn-MN"/>
        </w:rPr>
        <w:t>;</w:t>
      </w:r>
    </w:p>
    <w:p w14:paraId="0952EC9D" w14:textId="057E8117" w:rsidR="000539CD" w:rsidRPr="00776D20" w:rsidRDefault="00987D94" w:rsidP="00031F81">
      <w:pPr>
        <w:pStyle w:val="ListParagraph"/>
        <w:numPr>
          <w:ilvl w:val="0"/>
          <w:numId w:val="25"/>
        </w:numPr>
        <w:jc w:val="both"/>
        <w:rPr>
          <w:rFonts w:cs="Arial"/>
          <w:sz w:val="24"/>
          <w:szCs w:val="24"/>
          <w:lang w:val="mn-MN"/>
        </w:rPr>
      </w:pPr>
      <w:proofErr w:type="spellStart"/>
      <w:r w:rsidRPr="00776D20">
        <w:rPr>
          <w:rFonts w:cs="Arial"/>
          <w:sz w:val="24"/>
          <w:szCs w:val="24"/>
          <w:lang w:val="mn-MN"/>
        </w:rPr>
        <w:t>ҮОМШӨ</w:t>
      </w:r>
      <w:proofErr w:type="spellEnd"/>
      <w:r w:rsidRPr="00776D20">
        <w:rPr>
          <w:rFonts w:cs="Arial"/>
          <w:sz w:val="24"/>
          <w:szCs w:val="24"/>
          <w:lang w:val="mn-MN"/>
        </w:rPr>
        <w:t>-ний даатгалы</w:t>
      </w:r>
      <w:r w:rsidR="000539CD" w:rsidRPr="00776D20">
        <w:rPr>
          <w:rFonts w:cs="Arial"/>
          <w:sz w:val="24"/>
          <w:szCs w:val="24"/>
          <w:lang w:val="mn-MN"/>
        </w:rPr>
        <w:t>г урьдчилан сэргийлэлт</w:t>
      </w:r>
      <w:r w:rsidR="00E85823" w:rsidRPr="00776D20">
        <w:rPr>
          <w:rFonts w:cs="Arial"/>
          <w:sz w:val="24"/>
          <w:szCs w:val="24"/>
          <w:lang w:val="mn-MN"/>
        </w:rPr>
        <w:t>эд суурилсан зарчмаар хөгжүүлэх</w:t>
      </w:r>
      <w:r w:rsidR="00F66A8F" w:rsidRPr="00776D20">
        <w:rPr>
          <w:rFonts w:cs="Arial"/>
          <w:sz w:val="24"/>
          <w:szCs w:val="24"/>
          <w:lang w:val="mn-MN"/>
        </w:rPr>
        <w:t>;</w:t>
      </w:r>
    </w:p>
    <w:p w14:paraId="78D6E26C" w14:textId="71E6DC9E" w:rsidR="00E85823" w:rsidRPr="00776D20" w:rsidRDefault="00987D94" w:rsidP="00031F81">
      <w:pPr>
        <w:pStyle w:val="ListParagraph"/>
        <w:numPr>
          <w:ilvl w:val="0"/>
          <w:numId w:val="25"/>
        </w:numPr>
        <w:jc w:val="both"/>
        <w:rPr>
          <w:rFonts w:cs="Arial"/>
          <w:sz w:val="24"/>
          <w:szCs w:val="24"/>
          <w:lang w:val="mn-MN"/>
        </w:rPr>
      </w:pPr>
      <w:r w:rsidRPr="00776D20">
        <w:rPr>
          <w:rFonts w:cs="Arial"/>
          <w:sz w:val="24"/>
          <w:szCs w:val="24"/>
          <w:lang w:val="mn-MN"/>
        </w:rPr>
        <w:t xml:space="preserve">Аж ахуйн нэгж, байгууллагын </w:t>
      </w:r>
      <w:proofErr w:type="spellStart"/>
      <w:r w:rsidRPr="00776D20">
        <w:rPr>
          <w:rFonts w:cs="Arial"/>
          <w:sz w:val="24"/>
          <w:szCs w:val="24"/>
          <w:lang w:val="mn-MN"/>
        </w:rPr>
        <w:t>ХАБЭА</w:t>
      </w:r>
      <w:proofErr w:type="spellEnd"/>
      <w:r w:rsidRPr="00776D20">
        <w:rPr>
          <w:rFonts w:cs="Arial"/>
          <w:sz w:val="24"/>
          <w:szCs w:val="24"/>
          <w:lang w:val="mn-MN"/>
        </w:rPr>
        <w:t>-н зохион байгуулалт болон ажил олгогчийн эрх</w:t>
      </w:r>
      <w:r w:rsidR="005E1EEF" w:rsidRPr="00776D20">
        <w:rPr>
          <w:rFonts w:cs="Arial"/>
          <w:sz w:val="24"/>
          <w:szCs w:val="24"/>
          <w:lang w:val="mn-MN"/>
        </w:rPr>
        <w:t>,</w:t>
      </w:r>
      <w:r w:rsidRPr="00776D20">
        <w:rPr>
          <w:rFonts w:cs="Arial"/>
          <w:sz w:val="24"/>
          <w:szCs w:val="24"/>
          <w:lang w:val="mn-MN"/>
        </w:rPr>
        <w:t xml:space="preserve"> үүргийн уялдааг</w:t>
      </w:r>
      <w:r w:rsidR="00F66A8F" w:rsidRPr="00776D20">
        <w:rPr>
          <w:rFonts w:cs="Arial"/>
          <w:sz w:val="24"/>
          <w:szCs w:val="24"/>
          <w:lang w:val="mn-MN"/>
        </w:rPr>
        <w:t xml:space="preserve"> хангах;</w:t>
      </w:r>
    </w:p>
    <w:p w14:paraId="783D4086" w14:textId="25DBA1D0" w:rsidR="00E85823" w:rsidRPr="00776D20" w:rsidRDefault="00987D94" w:rsidP="00031F81">
      <w:pPr>
        <w:pStyle w:val="ListParagraph"/>
        <w:numPr>
          <w:ilvl w:val="0"/>
          <w:numId w:val="25"/>
        </w:numPr>
        <w:jc w:val="both"/>
        <w:rPr>
          <w:rFonts w:cs="Arial"/>
          <w:sz w:val="24"/>
          <w:szCs w:val="24"/>
          <w:lang w:val="mn-MN"/>
        </w:rPr>
      </w:pPr>
      <w:proofErr w:type="spellStart"/>
      <w:r w:rsidRPr="00776D20">
        <w:rPr>
          <w:rFonts w:cs="Arial"/>
          <w:sz w:val="24"/>
          <w:szCs w:val="24"/>
          <w:lang w:val="mn-MN"/>
        </w:rPr>
        <w:t>ҮОМШӨ</w:t>
      </w:r>
      <w:proofErr w:type="spellEnd"/>
      <w:r w:rsidRPr="00776D20">
        <w:rPr>
          <w:rFonts w:cs="Arial"/>
          <w:sz w:val="24"/>
          <w:szCs w:val="24"/>
          <w:lang w:val="mn-MN"/>
        </w:rPr>
        <w:t>-ний бүртгэл, мэдээлэл, статистикийг боловсронгуй болгох</w:t>
      </w:r>
      <w:r w:rsidR="00F66A8F" w:rsidRPr="00776D20">
        <w:rPr>
          <w:rFonts w:cs="Arial"/>
          <w:sz w:val="24"/>
          <w:szCs w:val="24"/>
          <w:lang w:val="mn-MN"/>
        </w:rPr>
        <w:t>;</w:t>
      </w:r>
      <w:r w:rsidRPr="00776D20">
        <w:rPr>
          <w:rFonts w:cs="Arial"/>
          <w:sz w:val="24"/>
          <w:szCs w:val="24"/>
          <w:lang w:val="mn-MN"/>
        </w:rPr>
        <w:t xml:space="preserve"> </w:t>
      </w:r>
    </w:p>
    <w:p w14:paraId="1BA49D08" w14:textId="77777777" w:rsidR="00F66A8F" w:rsidRPr="00776D20" w:rsidRDefault="00987D94" w:rsidP="00031F81">
      <w:pPr>
        <w:pStyle w:val="ListParagraph"/>
        <w:numPr>
          <w:ilvl w:val="0"/>
          <w:numId w:val="25"/>
        </w:numPr>
        <w:jc w:val="both"/>
        <w:rPr>
          <w:rFonts w:cs="Arial"/>
          <w:sz w:val="24"/>
          <w:szCs w:val="24"/>
          <w:lang w:val="mn-MN"/>
        </w:rPr>
      </w:pPr>
      <w:r w:rsidRPr="00776D20">
        <w:rPr>
          <w:rFonts w:cs="Arial"/>
          <w:sz w:val="24"/>
          <w:szCs w:val="24"/>
          <w:lang w:val="mn-MN"/>
        </w:rPr>
        <w:t>Ажлын байрны хөдөлмөрийн хэвийн нөхцөлөөр хангах ажилтны эрхийг баталгаажуулах</w:t>
      </w:r>
      <w:r w:rsidR="00F66A8F" w:rsidRPr="00776D20">
        <w:rPr>
          <w:rFonts w:cs="Arial"/>
          <w:sz w:val="24"/>
          <w:szCs w:val="24"/>
          <w:lang w:val="mn-MN"/>
        </w:rPr>
        <w:t>;</w:t>
      </w:r>
    </w:p>
    <w:p w14:paraId="794BDCF1" w14:textId="77777777" w:rsidR="005E1EEF" w:rsidRPr="00776D20" w:rsidRDefault="00987D94" w:rsidP="005E1EEF">
      <w:pPr>
        <w:pStyle w:val="ListParagraph"/>
        <w:numPr>
          <w:ilvl w:val="0"/>
          <w:numId w:val="25"/>
        </w:numPr>
        <w:ind w:left="0" w:firstLine="360"/>
        <w:jc w:val="both"/>
        <w:rPr>
          <w:rFonts w:cs="Arial"/>
          <w:sz w:val="24"/>
          <w:szCs w:val="24"/>
          <w:lang w:val="mn-MN"/>
        </w:rPr>
      </w:pPr>
      <w:r w:rsidRPr="00776D20">
        <w:rPr>
          <w:rFonts w:cs="Arial"/>
          <w:sz w:val="24"/>
          <w:szCs w:val="24"/>
          <w:lang w:val="mn-MN"/>
        </w:rPr>
        <w:t xml:space="preserve">Хууль тогтоомжийн хэрэгжилтэд тавих хяналтыг </w:t>
      </w:r>
      <w:proofErr w:type="spellStart"/>
      <w:r w:rsidRPr="00776D20">
        <w:rPr>
          <w:rFonts w:cs="Arial"/>
          <w:sz w:val="24"/>
          <w:szCs w:val="24"/>
          <w:lang w:val="mn-MN"/>
        </w:rPr>
        <w:t>ХАБЭМ</w:t>
      </w:r>
      <w:proofErr w:type="spellEnd"/>
      <w:r w:rsidRPr="00776D20">
        <w:rPr>
          <w:rFonts w:cs="Arial"/>
          <w:sz w:val="24"/>
          <w:szCs w:val="24"/>
          <w:lang w:val="mn-MN"/>
        </w:rPr>
        <w:t xml:space="preserve">-ийн урьдчилан сэргийлэлттэй уялдсан, нэгдмэл хэлбэрээр </w:t>
      </w:r>
      <w:r w:rsidR="00F66A8F" w:rsidRPr="00776D20">
        <w:rPr>
          <w:rFonts w:cs="Arial"/>
          <w:sz w:val="24"/>
          <w:szCs w:val="24"/>
          <w:lang w:val="mn-MN"/>
        </w:rPr>
        <w:t>хэрэгжүүлэх</w:t>
      </w:r>
      <w:r w:rsidR="00825B2C" w:rsidRPr="00776D20">
        <w:rPr>
          <w:rFonts w:cs="Arial"/>
          <w:sz w:val="24"/>
          <w:szCs w:val="24"/>
          <w:lang w:val="mn-MN"/>
        </w:rPr>
        <w:t>тэй холбоотой асуудлыг</w:t>
      </w:r>
      <w:r w:rsidR="00183325" w:rsidRPr="00776D20">
        <w:rPr>
          <w:rFonts w:cs="Arial"/>
          <w:sz w:val="24"/>
          <w:szCs w:val="24"/>
          <w:lang w:val="mn-MN"/>
        </w:rPr>
        <w:t xml:space="preserve"> “тэг”, </w:t>
      </w:r>
      <w:r w:rsidR="00B445CA" w:rsidRPr="00776D20">
        <w:rPr>
          <w:rFonts w:cs="Arial"/>
          <w:sz w:val="24"/>
          <w:szCs w:val="24"/>
          <w:lang w:val="mn-MN"/>
        </w:rPr>
        <w:t>“</w:t>
      </w:r>
      <w:r w:rsidR="00183325" w:rsidRPr="00776D20">
        <w:rPr>
          <w:rFonts w:cs="Arial"/>
          <w:sz w:val="24"/>
          <w:szCs w:val="24"/>
          <w:lang w:val="mn-MN"/>
        </w:rPr>
        <w:t>хэвлэл мэдээллийн хэрэгслээр ухуулах сурталчилгааны ажил өрнүүлэх</w:t>
      </w:r>
      <w:r w:rsidR="00B445CA" w:rsidRPr="00776D20">
        <w:rPr>
          <w:rFonts w:cs="Arial"/>
          <w:sz w:val="24"/>
          <w:szCs w:val="24"/>
          <w:lang w:val="mn-MN"/>
        </w:rPr>
        <w:t>”</w:t>
      </w:r>
      <w:r w:rsidR="00183325" w:rsidRPr="00776D20">
        <w:rPr>
          <w:rFonts w:cs="Arial"/>
          <w:sz w:val="24"/>
          <w:szCs w:val="24"/>
          <w:lang w:val="mn-MN"/>
        </w:rPr>
        <w:t xml:space="preserve">, </w:t>
      </w:r>
      <w:r w:rsidR="00B445CA" w:rsidRPr="00776D20">
        <w:rPr>
          <w:rFonts w:cs="Arial"/>
          <w:sz w:val="24"/>
          <w:szCs w:val="24"/>
          <w:lang w:val="mn-MN"/>
        </w:rPr>
        <w:t>“</w:t>
      </w:r>
      <w:r w:rsidR="00183325" w:rsidRPr="00776D20">
        <w:rPr>
          <w:rFonts w:cs="Arial"/>
          <w:sz w:val="24"/>
          <w:szCs w:val="24"/>
          <w:lang w:val="mn-MN"/>
        </w:rPr>
        <w:t>зах зээлийн эдийн засгийн хэрэгслүүдийг ашиглан төрөөс зохицуулалт хийх</w:t>
      </w:r>
      <w:r w:rsidR="00B445CA" w:rsidRPr="00776D20">
        <w:rPr>
          <w:rFonts w:cs="Arial"/>
          <w:sz w:val="24"/>
          <w:szCs w:val="24"/>
          <w:lang w:val="mn-MN"/>
        </w:rPr>
        <w:t>”</w:t>
      </w:r>
      <w:r w:rsidR="00183325" w:rsidRPr="00776D20">
        <w:rPr>
          <w:rFonts w:cs="Arial"/>
          <w:sz w:val="24"/>
          <w:szCs w:val="24"/>
          <w:lang w:val="mn-MN"/>
        </w:rPr>
        <w:t xml:space="preserve">, </w:t>
      </w:r>
      <w:r w:rsidR="00B445CA" w:rsidRPr="00776D20">
        <w:rPr>
          <w:rFonts w:cs="Arial"/>
          <w:sz w:val="24"/>
          <w:szCs w:val="24"/>
          <w:lang w:val="mn-MN"/>
        </w:rPr>
        <w:t>“</w:t>
      </w:r>
      <w:r w:rsidR="00183325" w:rsidRPr="00776D20">
        <w:rPr>
          <w:rFonts w:cs="Arial"/>
          <w:sz w:val="24"/>
          <w:szCs w:val="24"/>
          <w:lang w:val="mn-MN"/>
        </w:rPr>
        <w:t>төрөөс санхүүгийн интервенц хийх</w:t>
      </w:r>
      <w:r w:rsidR="00B445CA" w:rsidRPr="00776D20">
        <w:rPr>
          <w:rFonts w:cs="Arial"/>
          <w:sz w:val="24"/>
          <w:szCs w:val="24"/>
          <w:lang w:val="mn-MN"/>
        </w:rPr>
        <w:t>”</w:t>
      </w:r>
      <w:r w:rsidR="00183325" w:rsidRPr="00776D20">
        <w:rPr>
          <w:rFonts w:cs="Arial"/>
          <w:sz w:val="24"/>
          <w:szCs w:val="24"/>
          <w:lang w:val="mn-MN"/>
        </w:rPr>
        <w:t xml:space="preserve">, </w:t>
      </w:r>
      <w:r w:rsidR="00B445CA" w:rsidRPr="00776D20">
        <w:rPr>
          <w:rFonts w:cs="Arial"/>
          <w:sz w:val="24"/>
          <w:szCs w:val="24"/>
          <w:lang w:val="mn-MN"/>
        </w:rPr>
        <w:t>“</w:t>
      </w:r>
      <w:r w:rsidR="00183325" w:rsidRPr="00776D20">
        <w:rPr>
          <w:rFonts w:cs="Arial"/>
          <w:sz w:val="24"/>
          <w:szCs w:val="24"/>
          <w:lang w:val="mn-MN"/>
        </w:rPr>
        <w:t>төрийн бус байгууллага</w:t>
      </w:r>
      <w:r w:rsidR="00B445CA" w:rsidRPr="00776D20">
        <w:rPr>
          <w:rFonts w:cs="Arial"/>
          <w:sz w:val="24"/>
          <w:szCs w:val="24"/>
          <w:lang w:val="mn-MN"/>
        </w:rPr>
        <w:t>”</w:t>
      </w:r>
      <w:r w:rsidR="00183325" w:rsidRPr="00776D20">
        <w:rPr>
          <w:rFonts w:cs="Arial"/>
          <w:sz w:val="24"/>
          <w:szCs w:val="24"/>
          <w:lang w:val="mn-MN"/>
        </w:rPr>
        <w:t>,</w:t>
      </w:r>
      <w:r w:rsidR="00B445CA" w:rsidRPr="00776D20">
        <w:rPr>
          <w:rFonts w:cs="Arial"/>
          <w:sz w:val="24"/>
          <w:szCs w:val="24"/>
          <w:lang w:val="mn-MN"/>
        </w:rPr>
        <w:t xml:space="preserve"> ”</w:t>
      </w:r>
      <w:r w:rsidR="00183325" w:rsidRPr="00776D20">
        <w:rPr>
          <w:rFonts w:cs="Arial"/>
          <w:sz w:val="24"/>
          <w:szCs w:val="24"/>
          <w:lang w:val="mn-MN"/>
        </w:rPr>
        <w:t>хувийн хэвшлээр тодорхой чиг үүргийг гүйцэтгүүлэх</w:t>
      </w:r>
      <w:r w:rsidR="00B445CA" w:rsidRPr="00776D20">
        <w:rPr>
          <w:rFonts w:cs="Arial"/>
          <w:sz w:val="24"/>
          <w:szCs w:val="24"/>
          <w:lang w:val="mn-MN"/>
        </w:rPr>
        <w:t>”, “</w:t>
      </w:r>
      <w:r w:rsidR="00481478" w:rsidRPr="00776D20">
        <w:rPr>
          <w:rFonts w:cs="Arial"/>
          <w:sz w:val="24"/>
          <w:szCs w:val="24"/>
          <w:lang w:val="mn-MN"/>
        </w:rPr>
        <w:t>захиргааны шийдвэр гаргах”, “хууль</w:t>
      </w:r>
      <w:r w:rsidR="00DF4CD9" w:rsidRPr="00776D20">
        <w:rPr>
          <w:rFonts w:cs="Arial"/>
          <w:sz w:val="24"/>
          <w:szCs w:val="24"/>
          <w:lang w:val="mn-MN"/>
        </w:rPr>
        <w:t xml:space="preserve"> тогтоомжийн төсөл боловсруулах” хувилбаруудыг харьцуулан үнэлэхэд хамгийн үр дүнтэй нь “</w:t>
      </w:r>
      <w:r w:rsidR="00DF4CD9" w:rsidRPr="00776D20">
        <w:rPr>
          <w:rFonts w:cs="Arial"/>
          <w:b/>
          <w:sz w:val="24"/>
          <w:szCs w:val="24"/>
          <w:lang w:val="mn-MN"/>
        </w:rPr>
        <w:t>хууль тогтоомжийн төсөл боловсруулах хувилбар</w:t>
      </w:r>
      <w:r w:rsidR="00DF4CD9" w:rsidRPr="00776D20">
        <w:rPr>
          <w:rFonts w:cs="Arial"/>
          <w:sz w:val="24"/>
          <w:szCs w:val="24"/>
          <w:lang w:val="mn-MN"/>
        </w:rPr>
        <w:t xml:space="preserve">” </w:t>
      </w:r>
      <w:r w:rsidR="00E36A2B" w:rsidRPr="00776D20">
        <w:rPr>
          <w:rFonts w:cs="Arial"/>
          <w:sz w:val="24"/>
          <w:szCs w:val="24"/>
          <w:lang w:val="mn-MN"/>
        </w:rPr>
        <w:t>б</w:t>
      </w:r>
      <w:r w:rsidR="00183325" w:rsidRPr="00776D20">
        <w:rPr>
          <w:rFonts w:cs="Arial"/>
          <w:sz w:val="24"/>
          <w:szCs w:val="24"/>
          <w:lang w:val="mn-MN"/>
        </w:rPr>
        <w:t>айна</w:t>
      </w:r>
      <w:r w:rsidR="00E36A2B" w:rsidRPr="00776D20">
        <w:rPr>
          <w:rFonts w:cs="Arial"/>
          <w:sz w:val="24"/>
          <w:szCs w:val="24"/>
          <w:lang w:val="mn-MN"/>
        </w:rPr>
        <w:t>.</w:t>
      </w:r>
    </w:p>
    <w:p w14:paraId="1658C61D" w14:textId="77777777" w:rsidR="005E1EEF" w:rsidRPr="00776D20" w:rsidRDefault="00E36A2B" w:rsidP="005E1EEF">
      <w:pPr>
        <w:ind w:firstLine="360"/>
        <w:jc w:val="both"/>
        <w:rPr>
          <w:rFonts w:cs="Arial"/>
          <w:sz w:val="24"/>
          <w:szCs w:val="24"/>
          <w:lang w:val="mn-MN"/>
        </w:rPr>
      </w:pPr>
      <w:r w:rsidRPr="00776D20">
        <w:rPr>
          <w:rFonts w:cs="Arial"/>
          <w:sz w:val="24"/>
          <w:szCs w:val="24"/>
          <w:lang w:val="mn-MN"/>
        </w:rPr>
        <w:t>Тандан судалгаагаар захиргааны шийдвэр гаргах</w:t>
      </w:r>
      <w:r w:rsidR="00C90CC4" w:rsidRPr="00776D20">
        <w:rPr>
          <w:rFonts w:cs="Arial"/>
          <w:sz w:val="24"/>
          <w:szCs w:val="24"/>
          <w:lang w:val="mn-MN"/>
        </w:rPr>
        <w:t xml:space="preserve"> болон </w:t>
      </w:r>
      <w:r w:rsidRPr="00776D20">
        <w:rPr>
          <w:rFonts w:cs="Arial"/>
          <w:sz w:val="24"/>
          <w:szCs w:val="24"/>
          <w:lang w:val="mn-MN"/>
        </w:rPr>
        <w:t>хуул</w:t>
      </w:r>
      <w:r w:rsidR="00926F41" w:rsidRPr="00776D20">
        <w:rPr>
          <w:rFonts w:cs="Arial"/>
          <w:sz w:val="24"/>
          <w:szCs w:val="24"/>
          <w:lang w:val="mn-MN"/>
        </w:rPr>
        <w:t xml:space="preserve">ь тогтоомжийн </w:t>
      </w:r>
      <w:r w:rsidR="00C90CC4" w:rsidRPr="00776D20">
        <w:rPr>
          <w:rFonts w:cs="Arial"/>
          <w:sz w:val="24"/>
          <w:szCs w:val="24"/>
          <w:lang w:val="mn-MN"/>
        </w:rPr>
        <w:t>төсөл боловсруулах хувилба</w:t>
      </w:r>
      <w:r w:rsidR="007E6E9A" w:rsidRPr="00776D20">
        <w:rPr>
          <w:rFonts w:cs="Arial"/>
          <w:sz w:val="24"/>
          <w:szCs w:val="24"/>
          <w:lang w:val="mn-MN"/>
        </w:rPr>
        <w:t>рыг нарийвчлан харьцуулж үзсэн бөгөөд хууль тогтоомжийн төсөл боловсруулах хувилбарын хүний эрх, нийгэм, эдийн засаг, байгаль</w:t>
      </w:r>
      <w:r w:rsidR="00920633" w:rsidRPr="00776D20">
        <w:rPr>
          <w:rFonts w:cs="Arial"/>
          <w:sz w:val="24"/>
          <w:szCs w:val="24"/>
          <w:lang w:val="mn-MN"/>
        </w:rPr>
        <w:t xml:space="preserve"> орчинд үзүүлэх үр нөлөөг дэлгэрэнгүй судлав.</w:t>
      </w:r>
    </w:p>
    <w:p w14:paraId="307C85F9" w14:textId="77777777" w:rsidR="005E1EEF" w:rsidRPr="00776D20" w:rsidRDefault="00415D95" w:rsidP="005E1EEF">
      <w:pPr>
        <w:ind w:firstLine="360"/>
        <w:jc w:val="both"/>
        <w:rPr>
          <w:rFonts w:cs="Arial"/>
          <w:sz w:val="24"/>
          <w:szCs w:val="24"/>
          <w:lang w:val="mn-MN"/>
        </w:rPr>
      </w:pPr>
      <w:r w:rsidRPr="00776D20">
        <w:rPr>
          <w:rFonts w:cs="Arial"/>
          <w:sz w:val="24"/>
          <w:szCs w:val="24"/>
          <w:lang w:val="mn-MN"/>
        </w:rPr>
        <w:t>Хүний эрхэд үзүүлэх үр нөлөө</w:t>
      </w:r>
      <w:r w:rsidR="00311D3C" w:rsidRPr="00776D20">
        <w:rPr>
          <w:rFonts w:cs="Arial"/>
          <w:sz w:val="24"/>
          <w:szCs w:val="24"/>
          <w:lang w:val="mn-MN"/>
        </w:rPr>
        <w:t xml:space="preserve">ний хувьд </w:t>
      </w:r>
      <w:r w:rsidR="00836443" w:rsidRPr="00776D20">
        <w:rPr>
          <w:rFonts w:cs="Arial"/>
          <w:sz w:val="24"/>
          <w:szCs w:val="24"/>
          <w:lang w:val="mn-MN"/>
        </w:rPr>
        <w:t>энэ талаарх олон улсын конвенцод</w:t>
      </w:r>
      <w:r w:rsidR="00AA345E" w:rsidRPr="00776D20">
        <w:rPr>
          <w:rFonts w:cs="Arial"/>
          <w:sz w:val="24"/>
          <w:szCs w:val="24"/>
          <w:lang w:val="mn-MN"/>
        </w:rPr>
        <w:t xml:space="preserve"> нийцсэн ба хүний эрхийг хязгаарласан зохицуулалт агуулахгүй</w:t>
      </w:r>
      <w:r w:rsidR="00311D3C" w:rsidRPr="00776D20">
        <w:rPr>
          <w:rFonts w:cs="Arial"/>
          <w:sz w:val="24"/>
          <w:szCs w:val="24"/>
          <w:lang w:val="mn-MN"/>
        </w:rPr>
        <w:t xml:space="preserve">, </w:t>
      </w:r>
      <w:r w:rsidR="009558EB" w:rsidRPr="00776D20">
        <w:rPr>
          <w:rFonts w:cs="Arial"/>
          <w:sz w:val="24"/>
          <w:szCs w:val="24"/>
          <w:lang w:val="mn-MN"/>
        </w:rPr>
        <w:t>жендерийн эрх тэгш байдлыг</w:t>
      </w:r>
      <w:r w:rsidR="00311D3C" w:rsidRPr="00776D20">
        <w:rPr>
          <w:rFonts w:cs="Arial"/>
          <w:sz w:val="24"/>
          <w:szCs w:val="24"/>
          <w:lang w:val="mn-MN"/>
        </w:rPr>
        <w:t xml:space="preserve"> ханга</w:t>
      </w:r>
      <w:r w:rsidR="00E343D3" w:rsidRPr="00776D20">
        <w:rPr>
          <w:rFonts w:cs="Arial"/>
          <w:sz w:val="24"/>
          <w:szCs w:val="24"/>
          <w:lang w:val="mn-MN"/>
        </w:rPr>
        <w:t>на.</w:t>
      </w:r>
    </w:p>
    <w:p w14:paraId="4469FDAF" w14:textId="77777777" w:rsidR="005E1EEF" w:rsidRPr="00776D20" w:rsidRDefault="00311D3C" w:rsidP="005E1EEF">
      <w:pPr>
        <w:ind w:firstLine="360"/>
        <w:jc w:val="both"/>
        <w:rPr>
          <w:rFonts w:cs="Arial"/>
          <w:sz w:val="24"/>
          <w:szCs w:val="24"/>
          <w:lang w:val="mn-MN"/>
        </w:rPr>
      </w:pPr>
      <w:r w:rsidRPr="00776D20">
        <w:rPr>
          <w:rFonts w:cs="Arial"/>
          <w:sz w:val="24"/>
          <w:szCs w:val="24"/>
          <w:lang w:val="mn-MN"/>
        </w:rPr>
        <w:t>Эдийн засагт үзүүлэх үр нөлөөний хувьд уг хувилбар нь аж ахуйн нэгж</w:t>
      </w:r>
      <w:r w:rsidR="005E1EEF" w:rsidRPr="00776D20">
        <w:rPr>
          <w:rFonts w:cs="Arial"/>
          <w:sz w:val="24"/>
          <w:szCs w:val="24"/>
          <w:lang w:val="mn-MN"/>
        </w:rPr>
        <w:t xml:space="preserve">, байгууллагад </w:t>
      </w:r>
      <w:r w:rsidR="001E359B" w:rsidRPr="00776D20">
        <w:rPr>
          <w:rFonts w:cs="Arial"/>
          <w:sz w:val="24"/>
          <w:szCs w:val="24"/>
          <w:lang w:val="mn-MN"/>
        </w:rPr>
        <w:t xml:space="preserve">эдийн засгийн </w:t>
      </w:r>
      <w:r w:rsidRPr="00776D20">
        <w:rPr>
          <w:rFonts w:cs="Arial"/>
          <w:sz w:val="24"/>
          <w:szCs w:val="24"/>
          <w:lang w:val="mn-MN"/>
        </w:rPr>
        <w:t>нэмэлт</w:t>
      </w:r>
      <w:r w:rsidR="001E359B" w:rsidRPr="00776D20">
        <w:rPr>
          <w:rFonts w:cs="Arial"/>
          <w:sz w:val="24"/>
          <w:szCs w:val="24"/>
          <w:lang w:val="mn-MN"/>
        </w:rPr>
        <w:t xml:space="preserve"> ачаалал үүсгэхгүй.</w:t>
      </w:r>
      <w:r w:rsidR="00457DEE" w:rsidRPr="00776D20">
        <w:rPr>
          <w:rFonts w:cs="Arial"/>
          <w:sz w:val="24"/>
          <w:szCs w:val="24"/>
          <w:lang w:val="mn-MN"/>
        </w:rPr>
        <w:t xml:space="preserve"> </w:t>
      </w:r>
      <w:proofErr w:type="spellStart"/>
      <w:r w:rsidR="001E359B" w:rsidRPr="00776D20">
        <w:rPr>
          <w:rFonts w:cs="Arial"/>
          <w:sz w:val="24"/>
          <w:szCs w:val="24"/>
          <w:lang w:val="mn-MN"/>
        </w:rPr>
        <w:t>ҮОМШӨ</w:t>
      </w:r>
      <w:proofErr w:type="spellEnd"/>
      <w:r w:rsidR="001E359B" w:rsidRPr="00776D20">
        <w:rPr>
          <w:rFonts w:cs="Arial"/>
          <w:sz w:val="24"/>
          <w:szCs w:val="24"/>
          <w:lang w:val="mn-MN"/>
        </w:rPr>
        <w:t xml:space="preserve">-ний урьдчилан сэргийлэлтэд даатгалаас тодорхой </w:t>
      </w:r>
      <w:r w:rsidR="00E343D3" w:rsidRPr="00776D20">
        <w:rPr>
          <w:rFonts w:cs="Arial"/>
          <w:sz w:val="24"/>
          <w:szCs w:val="24"/>
          <w:lang w:val="mn-MN"/>
        </w:rPr>
        <w:t>санхүүгийн дэмжлэг</w:t>
      </w:r>
      <w:r w:rsidR="00457DEE" w:rsidRPr="00776D20">
        <w:rPr>
          <w:rFonts w:cs="Arial"/>
          <w:sz w:val="24"/>
          <w:szCs w:val="24"/>
          <w:lang w:val="mn-MN"/>
        </w:rPr>
        <w:t xml:space="preserve"> үзүүлэх эерэг нөлөө бүхий зохицуулалттай болно.</w:t>
      </w:r>
    </w:p>
    <w:p w14:paraId="2E03892D" w14:textId="77777777" w:rsidR="005E1EEF" w:rsidRPr="00776D20" w:rsidRDefault="00457DEE" w:rsidP="005E1EEF">
      <w:pPr>
        <w:ind w:firstLine="360"/>
        <w:jc w:val="both"/>
        <w:rPr>
          <w:rFonts w:cs="Arial"/>
          <w:sz w:val="24"/>
          <w:szCs w:val="24"/>
          <w:lang w:val="mn-MN"/>
        </w:rPr>
      </w:pPr>
      <w:r w:rsidRPr="00776D20">
        <w:rPr>
          <w:rFonts w:cs="Arial"/>
          <w:sz w:val="24"/>
          <w:szCs w:val="24"/>
          <w:lang w:val="mn-MN"/>
        </w:rPr>
        <w:t>Нийгэмд ү</w:t>
      </w:r>
      <w:r w:rsidR="00815286" w:rsidRPr="00776D20">
        <w:rPr>
          <w:rFonts w:cs="Arial"/>
          <w:sz w:val="24"/>
          <w:szCs w:val="24"/>
          <w:lang w:val="mn-MN"/>
        </w:rPr>
        <w:t>зүүлэх үр нөлөөллийн хувьд сөрөг нөлөө байхгүй бөгөөд ажил, хөдөлмөр эрхлэгчдийн эрүүл мэнд, аюулгүй байдлыг хангах зохицуулалтыг сайжруулснаар хүн амын дундаж наслалт, амьдралын чанарт эерэг нөлөөтэй.</w:t>
      </w:r>
    </w:p>
    <w:p w14:paraId="6E9C8CAF" w14:textId="2362DEA8" w:rsidR="005E1EEF" w:rsidRPr="00776D20" w:rsidRDefault="00815286" w:rsidP="005E1EEF">
      <w:pPr>
        <w:ind w:firstLine="360"/>
        <w:jc w:val="both"/>
        <w:rPr>
          <w:rFonts w:cs="Arial"/>
          <w:sz w:val="24"/>
          <w:szCs w:val="24"/>
          <w:lang w:val="mn-MN"/>
        </w:rPr>
      </w:pPr>
      <w:r w:rsidRPr="00776D20">
        <w:rPr>
          <w:rFonts w:cs="Arial"/>
          <w:sz w:val="24"/>
          <w:szCs w:val="24"/>
          <w:lang w:val="mn-MN"/>
        </w:rPr>
        <w:t>Байгаль орч</w:t>
      </w:r>
      <w:r w:rsidR="00C35A70" w:rsidRPr="00776D20">
        <w:rPr>
          <w:rFonts w:cs="Arial"/>
          <w:sz w:val="24"/>
          <w:szCs w:val="24"/>
          <w:lang w:val="mn-MN"/>
        </w:rPr>
        <w:t xml:space="preserve">инд үзүүлэх сөрөг нөлөө байхгүй ба </w:t>
      </w:r>
      <w:r w:rsidR="005E1EEF" w:rsidRPr="00776D20">
        <w:rPr>
          <w:rFonts w:cs="Arial"/>
          <w:sz w:val="24"/>
          <w:szCs w:val="24"/>
          <w:lang w:val="mn-MN"/>
        </w:rPr>
        <w:t xml:space="preserve">уул </w:t>
      </w:r>
      <w:r w:rsidR="00C35A70" w:rsidRPr="00776D20">
        <w:rPr>
          <w:rFonts w:cs="Arial"/>
          <w:sz w:val="24"/>
          <w:szCs w:val="24"/>
          <w:lang w:val="mn-MN"/>
        </w:rPr>
        <w:t>уурхай, зам, барилга зэрэг гадна</w:t>
      </w:r>
      <w:r w:rsidR="000D53C9" w:rsidRPr="00776D20">
        <w:rPr>
          <w:rFonts w:cs="Arial"/>
          <w:sz w:val="24"/>
          <w:szCs w:val="24"/>
          <w:lang w:val="mn-MN"/>
        </w:rPr>
        <w:t xml:space="preserve"> байрлах ажл</w:t>
      </w:r>
      <w:r w:rsidR="005E1EEF" w:rsidRPr="00776D20">
        <w:rPr>
          <w:rFonts w:cs="Arial"/>
          <w:sz w:val="24"/>
          <w:szCs w:val="24"/>
          <w:lang w:val="mn-MN"/>
        </w:rPr>
        <w:t>ын байр</w:t>
      </w:r>
      <w:r w:rsidR="000D53C9" w:rsidRPr="00776D20">
        <w:rPr>
          <w:rFonts w:cs="Arial"/>
          <w:sz w:val="24"/>
          <w:szCs w:val="24"/>
          <w:lang w:val="mn-MN"/>
        </w:rPr>
        <w:t xml:space="preserve">уудад тоосжилт, агаарын бохирдлыг бууруулж, байгаль орчныг хамгаалахад эерэг нөлөөтэй </w:t>
      </w:r>
      <w:r w:rsidR="00AE6567" w:rsidRPr="00776D20">
        <w:rPr>
          <w:rFonts w:cs="Arial"/>
          <w:sz w:val="24"/>
          <w:szCs w:val="24"/>
          <w:lang w:val="mn-MN"/>
        </w:rPr>
        <w:t>зохицуулалт хуульд тусга</w:t>
      </w:r>
      <w:r w:rsidR="005E1EEF" w:rsidRPr="00776D20">
        <w:rPr>
          <w:rFonts w:cs="Arial"/>
          <w:sz w:val="24"/>
          <w:szCs w:val="24"/>
          <w:lang w:val="mn-MN"/>
        </w:rPr>
        <w:t>на</w:t>
      </w:r>
      <w:r w:rsidR="00AE6567" w:rsidRPr="00776D20">
        <w:rPr>
          <w:rFonts w:cs="Arial"/>
          <w:sz w:val="24"/>
          <w:szCs w:val="24"/>
          <w:lang w:val="mn-MN"/>
        </w:rPr>
        <w:t xml:space="preserve">. </w:t>
      </w:r>
    </w:p>
    <w:p w14:paraId="1E4B9A1A" w14:textId="1DCA2557" w:rsidR="00EA4F13" w:rsidRPr="00776D20" w:rsidRDefault="00AE6567" w:rsidP="005E1EEF">
      <w:pPr>
        <w:ind w:firstLine="360"/>
        <w:jc w:val="both"/>
        <w:rPr>
          <w:rFonts w:cs="Arial"/>
          <w:sz w:val="24"/>
          <w:szCs w:val="24"/>
          <w:lang w:val="mn-MN"/>
        </w:rPr>
      </w:pPr>
      <w:r w:rsidRPr="00776D20">
        <w:rPr>
          <w:rFonts w:cs="Arial"/>
          <w:sz w:val="24"/>
          <w:szCs w:val="24"/>
          <w:lang w:val="mn-MN"/>
        </w:rPr>
        <w:lastRenderedPageBreak/>
        <w:t>Энэхүү тандан судалгаагаар тодорхойлсон үндсэн 12 асуудал</w:t>
      </w:r>
      <w:r w:rsidR="005E1EEF" w:rsidRPr="00776D20">
        <w:rPr>
          <w:rFonts w:cs="Arial"/>
          <w:sz w:val="24"/>
          <w:szCs w:val="24"/>
          <w:lang w:val="mn-MN"/>
        </w:rPr>
        <w:t xml:space="preserve"> болон бусад холбогдох асуудл</w:t>
      </w:r>
      <w:r w:rsidRPr="00776D20">
        <w:rPr>
          <w:rFonts w:cs="Arial"/>
          <w:sz w:val="24"/>
          <w:szCs w:val="24"/>
          <w:lang w:val="mn-MN"/>
        </w:rPr>
        <w:t xml:space="preserve">ыг шийдвэрлэхийн тулд Хөдөлмөрийн аюулгүй байдал, </w:t>
      </w:r>
      <w:r w:rsidR="005E1EEF" w:rsidRPr="00776D20">
        <w:rPr>
          <w:rFonts w:cs="Arial"/>
          <w:sz w:val="24"/>
          <w:szCs w:val="24"/>
          <w:lang w:val="mn-MN"/>
        </w:rPr>
        <w:t xml:space="preserve">эрүүл ахуйн тухай хуулийн </w:t>
      </w:r>
      <w:r w:rsidR="00312578" w:rsidRPr="00776D20">
        <w:rPr>
          <w:rFonts w:cs="Arial"/>
          <w:sz w:val="24"/>
          <w:szCs w:val="24"/>
          <w:lang w:val="mn-MN"/>
        </w:rPr>
        <w:t>зүйл</w:t>
      </w:r>
      <w:r w:rsidR="005E1EEF" w:rsidRPr="00776D20">
        <w:rPr>
          <w:rFonts w:cs="Arial"/>
          <w:sz w:val="24"/>
          <w:szCs w:val="24"/>
          <w:lang w:val="mn-MN"/>
        </w:rPr>
        <w:t>,</w:t>
      </w:r>
      <w:r w:rsidR="00312578" w:rsidRPr="00776D20">
        <w:rPr>
          <w:rFonts w:cs="Arial"/>
          <w:sz w:val="24"/>
          <w:szCs w:val="24"/>
          <w:lang w:val="mn-MN"/>
        </w:rPr>
        <w:t xml:space="preserve"> заалтын 50-аас илүү хувь нь өөрчлөгдөхөөр байгаа тул тус хуулийн шинэчилсэн найруулгын төслийг боловсруулах нь зүйтэй</w:t>
      </w:r>
      <w:r w:rsidR="00F81076" w:rsidRPr="00776D20">
        <w:rPr>
          <w:rFonts w:cs="Arial"/>
          <w:sz w:val="24"/>
          <w:szCs w:val="24"/>
          <w:lang w:val="mn-MN"/>
        </w:rPr>
        <w:t xml:space="preserve"> гэж дүгнэж байна. </w:t>
      </w:r>
    </w:p>
    <w:p w14:paraId="6156351C" w14:textId="4C1243BC" w:rsidR="003333D0" w:rsidRPr="00776D20" w:rsidRDefault="00A4433C" w:rsidP="00AC0698">
      <w:pPr>
        <w:pStyle w:val="Heading1"/>
        <w:rPr>
          <w:rFonts w:cs="Arial"/>
          <w:szCs w:val="24"/>
          <w:lang w:val="mn-MN"/>
        </w:rPr>
      </w:pPr>
      <w:bookmarkStart w:id="43" w:name="_Toc190714496"/>
      <w:r w:rsidRPr="00776D20">
        <w:rPr>
          <w:rFonts w:cs="Arial"/>
          <w:szCs w:val="24"/>
          <w:lang w:val="mn-MN"/>
        </w:rPr>
        <w:t>ЗУ</w:t>
      </w:r>
      <w:r w:rsidR="00590BAC" w:rsidRPr="00776D20">
        <w:rPr>
          <w:rFonts w:cs="Arial"/>
          <w:szCs w:val="24"/>
          <w:lang w:val="mn-MN"/>
        </w:rPr>
        <w:t>РГАА</w:t>
      </w:r>
      <w:r w:rsidR="003333D0" w:rsidRPr="00776D20">
        <w:rPr>
          <w:rFonts w:cs="Arial"/>
          <w:szCs w:val="24"/>
          <w:lang w:val="mn-MN"/>
        </w:rPr>
        <w:t>. З</w:t>
      </w:r>
      <w:r w:rsidR="005C468D" w:rsidRPr="00776D20">
        <w:rPr>
          <w:rFonts w:cs="Arial"/>
          <w:szCs w:val="24"/>
          <w:lang w:val="mn-MN"/>
        </w:rPr>
        <w:t>ОХИЦУУЛАЛТЫН ТАЛААРХ ОЛОН УЛСЫН Б</w:t>
      </w:r>
      <w:r w:rsidR="00057BAF" w:rsidRPr="00776D20">
        <w:rPr>
          <w:rFonts w:cs="Arial"/>
          <w:szCs w:val="24"/>
          <w:lang w:val="mn-MN"/>
        </w:rPr>
        <w:t>ОЛОН БУСАД УЛСЫН ЭРХ ЗҮЙН ЗОХИЦУУЛАЛТЫН ХАРЬЦУУЛСАН СУДАЛГАА</w:t>
      </w:r>
      <w:bookmarkEnd w:id="43"/>
    </w:p>
    <w:p w14:paraId="706D93A2" w14:textId="68654A9D" w:rsidR="00EF3A22" w:rsidRPr="00776D20" w:rsidRDefault="00EF3A22" w:rsidP="00EF3A22">
      <w:pPr>
        <w:spacing w:before="240"/>
        <w:ind w:firstLine="720"/>
        <w:jc w:val="both"/>
        <w:rPr>
          <w:rFonts w:cs="Arial"/>
          <w:b/>
          <w:bCs/>
          <w:sz w:val="24"/>
          <w:szCs w:val="24"/>
          <w:lang w:val="mn-MN"/>
        </w:rPr>
      </w:pPr>
      <w:r w:rsidRPr="00776D20">
        <w:rPr>
          <w:rFonts w:cs="Arial"/>
          <w:b/>
          <w:bCs/>
          <w:sz w:val="24"/>
          <w:szCs w:val="24"/>
          <w:lang w:val="mn-MN"/>
        </w:rPr>
        <w:t>1. ОУХБ-ын конвенц</w:t>
      </w:r>
    </w:p>
    <w:p w14:paraId="4CE75A75" w14:textId="2AE91CBD" w:rsidR="009272AC" w:rsidRPr="00776D20" w:rsidRDefault="009272AC" w:rsidP="003D3EF3">
      <w:pPr>
        <w:ind w:firstLine="720"/>
        <w:jc w:val="both"/>
        <w:rPr>
          <w:rFonts w:cs="Arial"/>
          <w:sz w:val="24"/>
          <w:szCs w:val="24"/>
          <w:lang w:val="mn-MN"/>
        </w:rPr>
      </w:pPr>
      <w:r w:rsidRPr="00776D20">
        <w:rPr>
          <w:rFonts w:cs="Arial"/>
          <w:sz w:val="24"/>
          <w:szCs w:val="24"/>
          <w:lang w:val="mn-MN"/>
        </w:rPr>
        <w:t xml:space="preserve">Монгол Улс </w:t>
      </w:r>
      <w:r w:rsidR="00025D63" w:rsidRPr="00776D20">
        <w:rPr>
          <w:rFonts w:cs="Arial"/>
          <w:sz w:val="24"/>
          <w:szCs w:val="24"/>
          <w:lang w:val="mn-MN"/>
        </w:rPr>
        <w:t xml:space="preserve">2024 оны байдлаар </w:t>
      </w:r>
      <w:r w:rsidRPr="00776D20">
        <w:rPr>
          <w:rFonts w:cs="Arial"/>
          <w:sz w:val="24"/>
          <w:szCs w:val="24"/>
          <w:lang w:val="mn-MN"/>
        </w:rPr>
        <w:t>ОУХБ-ын Хөдөлмөрийн аюулгүй байдал, эрүүл мэндийн тухай 155 дугаар суурь конвенц, ОУХБ-ын Барилгын салбар дахь хөдөлмөрийн аюулгүй байдал, эрүүл мэндийн тухай 167 дугаар конвенц, ОУХБ-ын Уул уурхай дахь хөдөлмөрийн аюулгүй байдал, эрүүл мэндийн тухай 176 дугаар конвенц</w:t>
      </w:r>
      <w:r w:rsidR="00A3402D" w:rsidRPr="00776D20">
        <w:rPr>
          <w:rFonts w:cs="Arial"/>
          <w:sz w:val="24"/>
          <w:szCs w:val="24"/>
          <w:lang w:val="mn-MN"/>
        </w:rPr>
        <w:t xml:space="preserve"> зэрэг хөдөлмөрийн аюулгүй байдал, эрүүл мэндийн тухай ОУХБ-ын гурван конвенцод нэгдэн оржээ. </w:t>
      </w:r>
      <w:r w:rsidRPr="00776D20">
        <w:rPr>
          <w:rFonts w:cs="Arial"/>
          <w:sz w:val="24"/>
          <w:szCs w:val="24"/>
          <w:lang w:val="mn-MN"/>
        </w:rPr>
        <w:t xml:space="preserve"> </w:t>
      </w:r>
    </w:p>
    <w:p w14:paraId="62862739" w14:textId="644AF508" w:rsidR="009272AC" w:rsidRPr="00776D20" w:rsidRDefault="009272AC" w:rsidP="003D3EF3">
      <w:pPr>
        <w:ind w:firstLine="720"/>
        <w:jc w:val="both"/>
        <w:rPr>
          <w:rFonts w:cs="Arial"/>
          <w:sz w:val="24"/>
          <w:szCs w:val="24"/>
          <w:lang w:val="mn-MN"/>
        </w:rPr>
      </w:pPr>
      <w:r w:rsidRPr="00776D20">
        <w:rPr>
          <w:rFonts w:cs="Arial"/>
          <w:sz w:val="24"/>
          <w:szCs w:val="24"/>
          <w:lang w:val="mn-MN"/>
        </w:rPr>
        <w:t>Монгол Улс ОУХБ-ын 155 дугаар конвенцод 199</w:t>
      </w:r>
      <w:r w:rsidR="00360857" w:rsidRPr="00776D20">
        <w:rPr>
          <w:rFonts w:cs="Arial"/>
          <w:sz w:val="24"/>
          <w:szCs w:val="24"/>
          <w:lang w:val="mn-MN"/>
        </w:rPr>
        <w:t xml:space="preserve">8 </w:t>
      </w:r>
      <w:r w:rsidRPr="00776D20">
        <w:rPr>
          <w:rFonts w:cs="Arial"/>
          <w:sz w:val="24"/>
          <w:szCs w:val="24"/>
          <w:lang w:val="mn-MN"/>
        </w:rPr>
        <w:t xml:space="preserve">онд нэгдэн орсноос хойш Хөдөлмөрийн аюулгүй байдал, эрүүл ахуйн тухай бие даасан хуультай болж, ажлын байран дахь аюултай хүчин зүйлсээс ажилтнуудын эрүүл мэнд, аюулгүй байдлыг хамгаалах чиглэлээр ахиц дэвшлүүд гарч, засгийн газар, ажил олгогч, ажилтны төлөөллийг багтаасан </w:t>
      </w:r>
      <w:r w:rsidR="00A3402D" w:rsidRPr="00776D20">
        <w:rPr>
          <w:rFonts w:cs="Arial"/>
          <w:sz w:val="24"/>
          <w:szCs w:val="24"/>
          <w:lang w:val="mn-MN"/>
        </w:rPr>
        <w:t xml:space="preserve">удирдлагын </w:t>
      </w:r>
      <w:r w:rsidRPr="00776D20">
        <w:rPr>
          <w:rFonts w:cs="Arial"/>
          <w:sz w:val="24"/>
          <w:szCs w:val="24"/>
          <w:lang w:val="mn-MN"/>
        </w:rPr>
        <w:t>тогтолцоо бий болж, ажлын байрны хөдөлмөрийн аюулгүй</w:t>
      </w:r>
      <w:r w:rsidR="00A3402D" w:rsidRPr="00776D20">
        <w:rPr>
          <w:rFonts w:cs="Arial"/>
          <w:sz w:val="24"/>
          <w:szCs w:val="24"/>
          <w:lang w:val="mn-MN"/>
        </w:rPr>
        <w:t xml:space="preserve"> байдал, эрүүл мэндийн нөхцөл</w:t>
      </w:r>
      <w:r w:rsidRPr="00776D20">
        <w:rPr>
          <w:rFonts w:cs="Arial"/>
          <w:sz w:val="24"/>
          <w:szCs w:val="24"/>
          <w:lang w:val="mn-MN"/>
        </w:rPr>
        <w:t xml:space="preserve"> сайж</w:t>
      </w:r>
      <w:r w:rsidR="00A3402D" w:rsidRPr="00776D20">
        <w:rPr>
          <w:rFonts w:cs="Arial"/>
          <w:sz w:val="24"/>
          <w:szCs w:val="24"/>
          <w:lang w:val="mn-MN"/>
        </w:rPr>
        <w:t xml:space="preserve">ирсан </w:t>
      </w:r>
      <w:r w:rsidRPr="00776D20">
        <w:rPr>
          <w:rFonts w:cs="Arial"/>
          <w:sz w:val="24"/>
          <w:szCs w:val="24"/>
          <w:lang w:val="mn-MN"/>
        </w:rPr>
        <w:t xml:space="preserve">байна. Түүнчлэн эдийн засгийн салбарын хөгжилтэй холбоотойгоор </w:t>
      </w:r>
      <w:proofErr w:type="spellStart"/>
      <w:r w:rsidRPr="00776D20">
        <w:rPr>
          <w:rFonts w:cs="Arial"/>
          <w:sz w:val="24"/>
          <w:szCs w:val="24"/>
          <w:lang w:val="mn-MN"/>
        </w:rPr>
        <w:t>ХАБЭМ</w:t>
      </w:r>
      <w:proofErr w:type="spellEnd"/>
      <w:r w:rsidRPr="00776D20">
        <w:rPr>
          <w:rFonts w:cs="Arial"/>
          <w:sz w:val="24"/>
          <w:szCs w:val="24"/>
          <w:lang w:val="mn-MN"/>
        </w:rPr>
        <w:t>-ийн өндөр эрсдэлтэй уул уурхай, барилгын салбар дахь хөдөлмөрийн эрүүл мэнд, аюулгүй байдлын тухай ОУХБ-</w:t>
      </w:r>
      <w:r w:rsidR="00A3402D" w:rsidRPr="00776D20">
        <w:rPr>
          <w:rFonts w:cs="Arial"/>
          <w:sz w:val="24"/>
          <w:szCs w:val="24"/>
          <w:lang w:val="mn-MN"/>
        </w:rPr>
        <w:t>ын 167, 176 дугаар конвенцо</w:t>
      </w:r>
      <w:r w:rsidRPr="00776D20">
        <w:rPr>
          <w:rFonts w:cs="Arial"/>
          <w:sz w:val="24"/>
          <w:szCs w:val="24"/>
          <w:lang w:val="mn-MN"/>
        </w:rPr>
        <w:t>д 2015, 2020 онд тус тус нэгдэн орсон</w:t>
      </w:r>
      <w:r w:rsidR="00977A49" w:rsidRPr="00776D20">
        <w:rPr>
          <w:rFonts w:cs="Arial"/>
          <w:sz w:val="24"/>
          <w:szCs w:val="24"/>
          <w:lang w:val="mn-MN"/>
        </w:rPr>
        <w:t xml:space="preserve"> байна</w:t>
      </w:r>
      <w:r w:rsidRPr="00776D20">
        <w:rPr>
          <w:rFonts w:cs="Arial"/>
          <w:sz w:val="24"/>
          <w:szCs w:val="24"/>
          <w:lang w:val="mn-MN"/>
        </w:rPr>
        <w:t>.</w:t>
      </w:r>
    </w:p>
    <w:p w14:paraId="140603FE" w14:textId="77777777" w:rsidR="007F3760" w:rsidRPr="00776D20" w:rsidRDefault="009272AC" w:rsidP="003D3EF3">
      <w:pPr>
        <w:ind w:firstLine="720"/>
        <w:jc w:val="both"/>
        <w:rPr>
          <w:rFonts w:cs="Arial"/>
          <w:sz w:val="24"/>
          <w:szCs w:val="24"/>
          <w:lang w:val="mn-MN"/>
        </w:rPr>
      </w:pPr>
      <w:r w:rsidRPr="00776D20">
        <w:rPr>
          <w:rFonts w:cs="Arial"/>
          <w:sz w:val="24"/>
          <w:szCs w:val="24"/>
          <w:lang w:val="mn-MN"/>
        </w:rPr>
        <w:t xml:space="preserve">Монгол Улсад засгийн газар, ажил олгогч, ажилтны (нийгмийн түншлэгч талуудын) төлөөллийн оролцоо бүхий </w:t>
      </w:r>
      <w:proofErr w:type="spellStart"/>
      <w:r w:rsidRPr="00776D20">
        <w:rPr>
          <w:rFonts w:cs="Arial"/>
          <w:sz w:val="24"/>
          <w:szCs w:val="24"/>
          <w:lang w:val="mn-MN"/>
        </w:rPr>
        <w:t>ХАБЭМ</w:t>
      </w:r>
      <w:proofErr w:type="spellEnd"/>
      <w:r w:rsidRPr="00776D20">
        <w:rPr>
          <w:rFonts w:cs="Arial"/>
          <w:sz w:val="24"/>
          <w:szCs w:val="24"/>
          <w:lang w:val="mn-MN"/>
        </w:rPr>
        <w:t xml:space="preserve">-ийн тогтолцоог бий болгон хөгжүүлсээр байгаа ч салбарын хууль эрх зүй, бодлого, мэргэжлийн хүний нөөц, мэргэжлийн үйлчилгээний дэд бүтэц, хяналтыг улам сайжруулах хэрэгцээ шаардлага тулгарч байна. </w:t>
      </w:r>
    </w:p>
    <w:p w14:paraId="68E7881F" w14:textId="26F986DD" w:rsidR="007F3760" w:rsidRPr="00776D20" w:rsidRDefault="009272AC" w:rsidP="003D3EF3">
      <w:pPr>
        <w:ind w:firstLine="720"/>
        <w:jc w:val="both"/>
        <w:rPr>
          <w:rFonts w:cs="Arial"/>
          <w:sz w:val="24"/>
          <w:szCs w:val="24"/>
          <w:lang w:val="mn-MN"/>
        </w:rPr>
      </w:pPr>
      <w:r w:rsidRPr="00776D20">
        <w:rPr>
          <w:rFonts w:cs="Arial"/>
          <w:sz w:val="24"/>
          <w:szCs w:val="24"/>
          <w:lang w:val="mn-MN"/>
        </w:rPr>
        <w:t xml:space="preserve">ОУХБ-аас баталсан </w:t>
      </w:r>
      <w:proofErr w:type="spellStart"/>
      <w:r w:rsidRPr="00776D20">
        <w:rPr>
          <w:rFonts w:cs="Arial"/>
          <w:sz w:val="24"/>
          <w:szCs w:val="24"/>
          <w:lang w:val="mn-MN"/>
        </w:rPr>
        <w:t>ХАБЭМ</w:t>
      </w:r>
      <w:proofErr w:type="spellEnd"/>
      <w:r w:rsidRPr="00776D20">
        <w:rPr>
          <w:rFonts w:cs="Arial"/>
          <w:sz w:val="24"/>
          <w:szCs w:val="24"/>
          <w:lang w:val="mn-MN"/>
        </w:rPr>
        <w:t xml:space="preserve">-ийн талаарх хоёр суурь конвенцын нэг болох ОУХБ-ын </w:t>
      </w:r>
      <w:proofErr w:type="spellStart"/>
      <w:r w:rsidRPr="00776D20">
        <w:rPr>
          <w:rFonts w:cs="Arial"/>
          <w:sz w:val="24"/>
          <w:szCs w:val="24"/>
          <w:lang w:val="mn-MN"/>
        </w:rPr>
        <w:t>ХАБЭМ</w:t>
      </w:r>
      <w:proofErr w:type="spellEnd"/>
      <w:r w:rsidRPr="00776D20">
        <w:rPr>
          <w:rFonts w:cs="Arial"/>
          <w:sz w:val="24"/>
          <w:szCs w:val="24"/>
          <w:lang w:val="mn-MN"/>
        </w:rPr>
        <w:t>-ийг дэмжих суурь тогтолцооны тухай 187 дугаар конве</w:t>
      </w:r>
      <w:r w:rsidR="33F2D02E" w:rsidRPr="00776D20">
        <w:rPr>
          <w:rFonts w:cs="Arial"/>
          <w:sz w:val="24"/>
          <w:szCs w:val="24"/>
          <w:lang w:val="mn-MN"/>
        </w:rPr>
        <w:t>н</w:t>
      </w:r>
      <w:r w:rsidRPr="00776D20">
        <w:rPr>
          <w:rFonts w:cs="Arial"/>
          <w:sz w:val="24"/>
          <w:szCs w:val="24"/>
          <w:lang w:val="mn-MN"/>
        </w:rPr>
        <w:t>цод манай улс нэгдэн ор</w:t>
      </w:r>
      <w:r w:rsidR="007F3760" w:rsidRPr="00776D20">
        <w:rPr>
          <w:rFonts w:cs="Arial"/>
          <w:sz w:val="24"/>
          <w:szCs w:val="24"/>
          <w:lang w:val="mn-MN"/>
        </w:rPr>
        <w:t>о</w:t>
      </w:r>
      <w:r w:rsidRPr="00776D20">
        <w:rPr>
          <w:rFonts w:cs="Arial"/>
          <w:sz w:val="24"/>
          <w:szCs w:val="24"/>
          <w:lang w:val="mn-MN"/>
        </w:rPr>
        <w:t>о</w:t>
      </w:r>
      <w:r w:rsidR="007F3760" w:rsidRPr="00776D20">
        <w:rPr>
          <w:rFonts w:cs="Arial"/>
          <w:sz w:val="24"/>
          <w:szCs w:val="24"/>
          <w:lang w:val="mn-MN"/>
        </w:rPr>
        <w:t>гүй</w:t>
      </w:r>
      <w:r w:rsidR="00305B3E" w:rsidRPr="00776D20">
        <w:rPr>
          <w:rFonts w:cs="Arial"/>
          <w:sz w:val="24"/>
          <w:szCs w:val="24"/>
          <w:lang w:val="mn-MN"/>
        </w:rPr>
        <w:t xml:space="preserve">. Гэхдээ </w:t>
      </w:r>
      <w:r w:rsidR="007F3760" w:rsidRPr="00776D20">
        <w:rPr>
          <w:rFonts w:cs="Arial"/>
          <w:sz w:val="24"/>
          <w:szCs w:val="24"/>
          <w:lang w:val="mn-MN"/>
        </w:rPr>
        <w:t>1</w:t>
      </w:r>
      <w:r w:rsidRPr="00776D20">
        <w:rPr>
          <w:rFonts w:cs="Arial"/>
          <w:sz w:val="24"/>
          <w:szCs w:val="24"/>
          <w:lang w:val="mn-MN"/>
        </w:rPr>
        <w:t>55 дугаар конвенцын хэрэгжилтий</w:t>
      </w:r>
      <w:r w:rsidR="007F3760" w:rsidRPr="00776D20">
        <w:rPr>
          <w:rFonts w:cs="Arial"/>
          <w:sz w:val="24"/>
          <w:szCs w:val="24"/>
          <w:lang w:val="mn-MN"/>
        </w:rPr>
        <w:t xml:space="preserve">н </w:t>
      </w:r>
      <w:r w:rsidR="00C34D23" w:rsidRPr="00776D20">
        <w:rPr>
          <w:rFonts w:cs="Arial"/>
          <w:sz w:val="24"/>
          <w:szCs w:val="24"/>
          <w:lang w:val="mn-MN"/>
        </w:rPr>
        <w:t xml:space="preserve">хүрээнд </w:t>
      </w:r>
      <w:r w:rsidR="00305B3E" w:rsidRPr="00776D20">
        <w:rPr>
          <w:rFonts w:cs="Arial"/>
          <w:sz w:val="24"/>
          <w:szCs w:val="24"/>
          <w:lang w:val="mn-MN"/>
        </w:rPr>
        <w:t>187 дугаар конвен</w:t>
      </w:r>
      <w:r w:rsidR="00C34D23" w:rsidRPr="00776D20">
        <w:rPr>
          <w:rFonts w:cs="Arial"/>
          <w:sz w:val="24"/>
          <w:szCs w:val="24"/>
          <w:lang w:val="mn-MN"/>
        </w:rPr>
        <w:t>ц</w:t>
      </w:r>
      <w:r w:rsidR="00305B3E" w:rsidRPr="00776D20">
        <w:rPr>
          <w:rFonts w:cs="Arial"/>
          <w:sz w:val="24"/>
          <w:szCs w:val="24"/>
          <w:lang w:val="mn-MN"/>
        </w:rPr>
        <w:t xml:space="preserve">оор тогтоосон </w:t>
      </w:r>
      <w:r w:rsidRPr="00776D20">
        <w:rPr>
          <w:rFonts w:cs="Arial"/>
          <w:sz w:val="24"/>
          <w:szCs w:val="24"/>
          <w:lang w:val="mn-MN"/>
        </w:rPr>
        <w:t xml:space="preserve">үндэсний түвшинд </w:t>
      </w:r>
      <w:proofErr w:type="spellStart"/>
      <w:r w:rsidRPr="00776D20">
        <w:rPr>
          <w:rFonts w:cs="Arial"/>
          <w:sz w:val="24"/>
          <w:szCs w:val="24"/>
          <w:lang w:val="mn-MN"/>
        </w:rPr>
        <w:t>ХАБЭМ</w:t>
      </w:r>
      <w:proofErr w:type="spellEnd"/>
      <w:r w:rsidRPr="00776D20">
        <w:rPr>
          <w:rFonts w:cs="Arial"/>
          <w:sz w:val="24"/>
          <w:szCs w:val="24"/>
          <w:lang w:val="mn-MN"/>
        </w:rPr>
        <w:t>-ийн тогтолцоог улам бэхжүүлэх замаар ажиллаг</w:t>
      </w:r>
      <w:r w:rsidR="00977A49" w:rsidRPr="00776D20">
        <w:rPr>
          <w:rFonts w:cs="Arial"/>
          <w:sz w:val="24"/>
          <w:szCs w:val="24"/>
          <w:lang w:val="mn-MN"/>
        </w:rPr>
        <w:t>ч</w:t>
      </w:r>
      <w:r w:rsidRPr="00776D20">
        <w:rPr>
          <w:rFonts w:cs="Arial"/>
          <w:sz w:val="24"/>
          <w:szCs w:val="24"/>
          <w:lang w:val="mn-MN"/>
        </w:rPr>
        <w:t>дын эрүүл мэнд, аюулгүй байдлыг хамгаалахад чиглэсэн хэм хэмжээг</w:t>
      </w:r>
      <w:r w:rsidR="00305B3E" w:rsidRPr="00776D20">
        <w:rPr>
          <w:rFonts w:cs="Arial"/>
          <w:sz w:val="24"/>
          <w:szCs w:val="24"/>
          <w:lang w:val="mn-MN"/>
        </w:rPr>
        <w:t xml:space="preserve"> мөрдөх үүрэг хүлээдэг. </w:t>
      </w:r>
      <w:r w:rsidR="00FF26F1" w:rsidRPr="00776D20">
        <w:rPr>
          <w:rFonts w:cs="Arial"/>
          <w:sz w:val="24"/>
          <w:szCs w:val="24"/>
          <w:lang w:val="mn-MN"/>
        </w:rPr>
        <w:t>187 дугаар</w:t>
      </w:r>
      <w:bookmarkStart w:id="44" w:name="_Toc148278254"/>
      <w:r w:rsidR="00FF26F1" w:rsidRPr="00776D20">
        <w:rPr>
          <w:rFonts w:cs="Arial"/>
          <w:sz w:val="24"/>
          <w:szCs w:val="24"/>
          <w:lang w:val="mn-MN"/>
        </w:rPr>
        <w:t xml:space="preserve"> к</w:t>
      </w:r>
      <w:r w:rsidR="007F3760" w:rsidRPr="00776D20">
        <w:rPr>
          <w:rFonts w:cs="Arial"/>
          <w:sz w:val="24"/>
          <w:szCs w:val="24"/>
          <w:lang w:val="mn-MN"/>
        </w:rPr>
        <w:t>онвенцын нийцлийг бүрэн хангах чиглэлээр</w:t>
      </w:r>
      <w:bookmarkEnd w:id="44"/>
      <w:r w:rsidR="00FF26F1" w:rsidRPr="00776D20">
        <w:rPr>
          <w:rFonts w:cs="Arial"/>
          <w:sz w:val="24"/>
          <w:szCs w:val="24"/>
          <w:lang w:val="mn-MN"/>
        </w:rPr>
        <w:t>:</w:t>
      </w:r>
    </w:p>
    <w:p w14:paraId="155DEBC0" w14:textId="16AEDBE8" w:rsidR="007F3760" w:rsidRPr="00776D20" w:rsidRDefault="00977A49" w:rsidP="00031F81">
      <w:pPr>
        <w:pStyle w:val="ListParagraph"/>
        <w:numPr>
          <w:ilvl w:val="0"/>
          <w:numId w:val="26"/>
        </w:numPr>
        <w:jc w:val="both"/>
        <w:rPr>
          <w:rFonts w:cs="Arial"/>
          <w:sz w:val="24"/>
          <w:szCs w:val="24"/>
          <w:lang w:val="mn-MN"/>
        </w:rPr>
      </w:pPr>
      <w:r w:rsidRPr="00776D20">
        <w:rPr>
          <w:rFonts w:cs="Arial"/>
          <w:sz w:val="24"/>
          <w:szCs w:val="24"/>
          <w:lang w:val="mn-MN"/>
        </w:rPr>
        <w:t>Ж</w:t>
      </w:r>
      <w:r w:rsidR="007F3760" w:rsidRPr="00776D20">
        <w:rPr>
          <w:rFonts w:cs="Arial"/>
          <w:sz w:val="24"/>
          <w:szCs w:val="24"/>
          <w:lang w:val="mn-MN"/>
        </w:rPr>
        <w:t xml:space="preserve">ижиг, дунд </w:t>
      </w:r>
      <w:r w:rsidRPr="00776D20">
        <w:rPr>
          <w:rFonts w:cs="Arial"/>
          <w:sz w:val="24"/>
          <w:szCs w:val="24"/>
          <w:lang w:val="mn-MN"/>
        </w:rPr>
        <w:t xml:space="preserve">үйлдвэрлэл, </w:t>
      </w:r>
      <w:r w:rsidR="007F3760" w:rsidRPr="00776D20">
        <w:rPr>
          <w:rFonts w:cs="Arial"/>
          <w:sz w:val="24"/>
          <w:szCs w:val="24"/>
          <w:lang w:val="mn-MN"/>
        </w:rPr>
        <w:t xml:space="preserve">албан бус эдийн засгийн </w:t>
      </w:r>
      <w:proofErr w:type="spellStart"/>
      <w:r w:rsidR="007F3760" w:rsidRPr="00776D20">
        <w:rPr>
          <w:rFonts w:cs="Arial"/>
          <w:sz w:val="24"/>
          <w:szCs w:val="24"/>
          <w:lang w:val="mn-MN"/>
        </w:rPr>
        <w:t>ХАБЭМ</w:t>
      </w:r>
      <w:proofErr w:type="spellEnd"/>
      <w:r w:rsidR="007F3760" w:rsidRPr="00776D20">
        <w:rPr>
          <w:rFonts w:cs="Arial"/>
          <w:sz w:val="24"/>
          <w:szCs w:val="24"/>
          <w:lang w:val="mn-MN"/>
        </w:rPr>
        <w:t>-ийн нөхцөлийг дэвшилттэйгээр сайжруулахад дэмжлэг үзүүлэх механизм</w:t>
      </w:r>
      <w:r w:rsidR="00FF26F1" w:rsidRPr="00776D20">
        <w:rPr>
          <w:rFonts w:cs="Arial"/>
          <w:sz w:val="24"/>
          <w:szCs w:val="24"/>
          <w:lang w:val="mn-MN"/>
        </w:rPr>
        <w:t xml:space="preserve"> бүхий зохицуулалт </w:t>
      </w:r>
      <w:r w:rsidR="007F3760" w:rsidRPr="00776D20">
        <w:rPr>
          <w:rFonts w:cs="Arial"/>
          <w:sz w:val="24"/>
          <w:szCs w:val="24"/>
          <w:lang w:val="mn-MN"/>
        </w:rPr>
        <w:t>бий болгох чиглэлээр:</w:t>
      </w:r>
    </w:p>
    <w:p w14:paraId="41334F43" w14:textId="64C9B8CE" w:rsidR="007F3760" w:rsidRPr="00776D20" w:rsidRDefault="007F3760" w:rsidP="00031F81">
      <w:pPr>
        <w:pStyle w:val="ListParagraph"/>
        <w:numPr>
          <w:ilvl w:val="0"/>
          <w:numId w:val="26"/>
        </w:numPr>
        <w:jc w:val="both"/>
        <w:rPr>
          <w:rFonts w:cs="Arial"/>
          <w:sz w:val="24"/>
          <w:szCs w:val="24"/>
          <w:lang w:val="mn-MN"/>
        </w:rPr>
      </w:pPr>
      <w:r w:rsidRPr="00776D20">
        <w:rPr>
          <w:rFonts w:cs="Arial"/>
          <w:sz w:val="24"/>
          <w:szCs w:val="24"/>
          <w:lang w:val="mn-MN"/>
        </w:rPr>
        <w:t>Хөдөлмөрийн аю</w:t>
      </w:r>
      <w:r w:rsidR="4F9E0193" w:rsidRPr="00776D20">
        <w:rPr>
          <w:rFonts w:cs="Arial"/>
          <w:sz w:val="24"/>
          <w:szCs w:val="24"/>
          <w:lang w:val="mn-MN"/>
        </w:rPr>
        <w:t>у</w:t>
      </w:r>
      <w:r w:rsidRPr="00776D20">
        <w:rPr>
          <w:rFonts w:cs="Arial"/>
          <w:sz w:val="24"/>
          <w:szCs w:val="24"/>
          <w:lang w:val="mn-MN"/>
        </w:rPr>
        <w:t>лгүй байдал, эрүүл мэндийн үндэсний тогтолцоо</w:t>
      </w:r>
      <w:r w:rsidR="00036F60" w:rsidRPr="00776D20">
        <w:rPr>
          <w:rFonts w:cs="Arial"/>
          <w:sz w:val="24"/>
          <w:szCs w:val="24"/>
          <w:lang w:val="mn-MN"/>
        </w:rPr>
        <w:t xml:space="preserve">г дахин тодорхойлж, </w:t>
      </w:r>
      <w:proofErr w:type="spellStart"/>
      <w:r w:rsidR="00036F60" w:rsidRPr="00776D20">
        <w:rPr>
          <w:rFonts w:cs="Arial"/>
          <w:sz w:val="24"/>
          <w:szCs w:val="24"/>
          <w:lang w:val="mn-MN"/>
        </w:rPr>
        <w:t>ХАБЭМ</w:t>
      </w:r>
      <w:proofErr w:type="spellEnd"/>
      <w:r w:rsidR="00036F60" w:rsidRPr="00776D20">
        <w:rPr>
          <w:rFonts w:cs="Arial"/>
          <w:sz w:val="24"/>
          <w:szCs w:val="24"/>
          <w:lang w:val="mn-MN"/>
        </w:rPr>
        <w:t>-ийн урьдчилан сэргийлэх үйлчилгээ үзүүлэгч, ХЭМ-ийн ту</w:t>
      </w:r>
      <w:r w:rsidR="00D811B3" w:rsidRPr="00776D20">
        <w:rPr>
          <w:rFonts w:cs="Arial"/>
          <w:sz w:val="24"/>
          <w:szCs w:val="24"/>
          <w:lang w:val="mn-MN"/>
        </w:rPr>
        <w:t xml:space="preserve">сламж үйлчилгээ үзүүлэгч, </w:t>
      </w:r>
      <w:proofErr w:type="spellStart"/>
      <w:r w:rsidRPr="00776D20">
        <w:rPr>
          <w:rFonts w:cs="Arial"/>
          <w:sz w:val="24"/>
          <w:szCs w:val="24"/>
          <w:lang w:val="mn-MN"/>
        </w:rPr>
        <w:t>ХАБЭМ</w:t>
      </w:r>
      <w:proofErr w:type="spellEnd"/>
      <w:r w:rsidRPr="00776D20">
        <w:rPr>
          <w:rFonts w:cs="Arial"/>
          <w:sz w:val="24"/>
          <w:szCs w:val="24"/>
          <w:lang w:val="mn-MN"/>
        </w:rPr>
        <w:t>-ийн мэдээлэл, зөвлөгөө</w:t>
      </w:r>
      <w:r w:rsidR="00977A49" w:rsidRPr="00776D20">
        <w:rPr>
          <w:rFonts w:cs="Arial"/>
          <w:sz w:val="24"/>
          <w:szCs w:val="24"/>
          <w:lang w:val="mn-MN"/>
        </w:rPr>
        <w:t xml:space="preserve"> өгөх</w:t>
      </w:r>
      <w:r w:rsidRPr="00776D20">
        <w:rPr>
          <w:rFonts w:cs="Arial"/>
          <w:sz w:val="24"/>
          <w:szCs w:val="24"/>
          <w:lang w:val="mn-MN"/>
        </w:rPr>
        <w:t xml:space="preserve"> үйлчилгээ</w:t>
      </w:r>
      <w:r w:rsidR="00D811B3" w:rsidRPr="00776D20">
        <w:rPr>
          <w:rFonts w:cs="Arial"/>
          <w:sz w:val="24"/>
          <w:szCs w:val="24"/>
          <w:lang w:val="mn-MN"/>
        </w:rPr>
        <w:t xml:space="preserve">, </w:t>
      </w:r>
      <w:proofErr w:type="spellStart"/>
      <w:r w:rsidR="00D515E9" w:rsidRPr="00776D20">
        <w:rPr>
          <w:rFonts w:cs="Arial"/>
          <w:sz w:val="24"/>
          <w:szCs w:val="24"/>
          <w:lang w:val="mn-MN"/>
        </w:rPr>
        <w:t>ХАБЭМ</w:t>
      </w:r>
      <w:proofErr w:type="spellEnd"/>
      <w:r w:rsidR="00D515E9" w:rsidRPr="00776D20">
        <w:rPr>
          <w:rFonts w:cs="Arial"/>
          <w:sz w:val="24"/>
          <w:szCs w:val="24"/>
          <w:lang w:val="mn-MN"/>
        </w:rPr>
        <w:t>-ийн судалгаа</w:t>
      </w:r>
      <w:r w:rsidRPr="00776D20">
        <w:rPr>
          <w:rFonts w:cs="Arial"/>
          <w:sz w:val="24"/>
          <w:szCs w:val="24"/>
          <w:lang w:val="mn-MN"/>
        </w:rPr>
        <w:t>г</w:t>
      </w:r>
      <w:r w:rsidR="00D811B3" w:rsidRPr="00776D20">
        <w:rPr>
          <w:rFonts w:cs="Arial"/>
          <w:sz w:val="24"/>
          <w:szCs w:val="24"/>
          <w:lang w:val="mn-MN"/>
        </w:rPr>
        <w:t xml:space="preserve"> </w:t>
      </w:r>
      <w:r w:rsidR="00D515E9" w:rsidRPr="00776D20">
        <w:rPr>
          <w:rFonts w:cs="Arial"/>
          <w:sz w:val="24"/>
          <w:szCs w:val="24"/>
          <w:lang w:val="mn-MN"/>
        </w:rPr>
        <w:t xml:space="preserve">хариуцсан талуудыг </w:t>
      </w:r>
      <w:r w:rsidRPr="00776D20">
        <w:rPr>
          <w:rFonts w:cs="Arial"/>
          <w:sz w:val="24"/>
          <w:szCs w:val="24"/>
          <w:lang w:val="mn-MN"/>
        </w:rPr>
        <w:t>үндэсний тогтолцоонд тодорхой заа</w:t>
      </w:r>
      <w:r w:rsidR="00E05415" w:rsidRPr="00776D20">
        <w:rPr>
          <w:rFonts w:cs="Arial"/>
          <w:sz w:val="24"/>
          <w:szCs w:val="24"/>
          <w:lang w:val="mn-MN"/>
        </w:rPr>
        <w:t xml:space="preserve">ж, </w:t>
      </w:r>
      <w:r w:rsidRPr="00776D20">
        <w:rPr>
          <w:rFonts w:cs="Arial"/>
          <w:sz w:val="24"/>
          <w:szCs w:val="24"/>
          <w:lang w:val="mn-MN"/>
        </w:rPr>
        <w:t>санхүүжилтийг тодорхой болгох</w:t>
      </w:r>
      <w:r w:rsidR="000130F2" w:rsidRPr="00776D20">
        <w:rPr>
          <w:rFonts w:cs="Arial"/>
          <w:sz w:val="24"/>
          <w:szCs w:val="24"/>
          <w:lang w:val="mn-MN"/>
        </w:rPr>
        <w:t>, мэргэжлийн чадварлаг хүний нөөцийг бэлтгэхэд чиглэсэн зохицуулалтыг бий болгох;</w:t>
      </w:r>
    </w:p>
    <w:p w14:paraId="32359296" w14:textId="3296F976" w:rsidR="009C203A" w:rsidRPr="00776D20" w:rsidRDefault="003C59F9" w:rsidP="00031F81">
      <w:pPr>
        <w:pStyle w:val="ListParagraph"/>
        <w:numPr>
          <w:ilvl w:val="0"/>
          <w:numId w:val="26"/>
        </w:numPr>
        <w:jc w:val="both"/>
        <w:rPr>
          <w:rFonts w:cs="Arial"/>
          <w:sz w:val="24"/>
          <w:szCs w:val="24"/>
          <w:lang w:val="mn-MN"/>
        </w:rPr>
      </w:pPr>
      <w:proofErr w:type="spellStart"/>
      <w:r w:rsidRPr="00776D20">
        <w:rPr>
          <w:rFonts w:cs="Arial"/>
          <w:sz w:val="24"/>
          <w:szCs w:val="24"/>
          <w:lang w:val="mn-MN"/>
        </w:rPr>
        <w:lastRenderedPageBreak/>
        <w:t>ҮОМШӨ</w:t>
      </w:r>
      <w:proofErr w:type="spellEnd"/>
      <w:r w:rsidR="00977A49" w:rsidRPr="00776D20">
        <w:rPr>
          <w:rFonts w:cs="Arial"/>
          <w:sz w:val="24"/>
          <w:szCs w:val="24"/>
          <w:lang w:val="mn-MN"/>
        </w:rPr>
        <w:t>-ний бүртгэл, мэдээллийн</w:t>
      </w:r>
      <w:r w:rsidRPr="00776D20">
        <w:rPr>
          <w:rFonts w:cs="Arial"/>
          <w:sz w:val="24"/>
          <w:szCs w:val="24"/>
          <w:lang w:val="mn-MN"/>
        </w:rPr>
        <w:t xml:space="preserve"> </w:t>
      </w:r>
      <w:r w:rsidR="009C203A" w:rsidRPr="00776D20">
        <w:rPr>
          <w:rFonts w:cs="Arial"/>
          <w:sz w:val="24"/>
          <w:szCs w:val="24"/>
          <w:lang w:val="mn-MN"/>
        </w:rPr>
        <w:t xml:space="preserve">талаарх зохицуулалтыг </w:t>
      </w:r>
      <w:r w:rsidRPr="00776D20">
        <w:rPr>
          <w:rFonts w:cs="Arial"/>
          <w:sz w:val="24"/>
          <w:szCs w:val="24"/>
          <w:lang w:val="mn-MN"/>
        </w:rPr>
        <w:t>боловсронгуй болго</w:t>
      </w:r>
      <w:r w:rsidR="009C203A" w:rsidRPr="00776D20">
        <w:rPr>
          <w:rFonts w:cs="Arial"/>
          <w:sz w:val="24"/>
          <w:szCs w:val="24"/>
          <w:lang w:val="mn-MN"/>
        </w:rPr>
        <w:t>ж сайжруулах;</w:t>
      </w:r>
    </w:p>
    <w:p w14:paraId="1C157479" w14:textId="53D172A8" w:rsidR="007F3760" w:rsidRPr="00776D20" w:rsidRDefault="009C203A" w:rsidP="00031F81">
      <w:pPr>
        <w:pStyle w:val="ListParagraph"/>
        <w:numPr>
          <w:ilvl w:val="0"/>
          <w:numId w:val="26"/>
        </w:numPr>
        <w:jc w:val="both"/>
        <w:rPr>
          <w:rFonts w:cs="Arial"/>
          <w:sz w:val="24"/>
          <w:szCs w:val="24"/>
          <w:lang w:val="mn-MN"/>
        </w:rPr>
      </w:pPr>
      <w:r w:rsidRPr="00776D20">
        <w:rPr>
          <w:rFonts w:cs="Arial"/>
          <w:sz w:val="24"/>
          <w:szCs w:val="24"/>
          <w:lang w:val="mn-MN"/>
        </w:rPr>
        <w:t>Х</w:t>
      </w:r>
      <w:r w:rsidR="007F3760" w:rsidRPr="00776D20">
        <w:rPr>
          <w:rFonts w:cs="Arial"/>
          <w:sz w:val="24"/>
          <w:szCs w:val="24"/>
          <w:lang w:val="mn-MN"/>
        </w:rPr>
        <w:t xml:space="preserve">өдөлмөрийн эрүүл мэндийн үзлэг, тандалт, </w:t>
      </w:r>
      <w:proofErr w:type="spellStart"/>
      <w:r w:rsidR="007F3760" w:rsidRPr="00776D20">
        <w:rPr>
          <w:rFonts w:cs="Arial"/>
          <w:sz w:val="24"/>
          <w:szCs w:val="24"/>
          <w:lang w:val="mn-MN"/>
        </w:rPr>
        <w:t>МШӨ</w:t>
      </w:r>
      <w:proofErr w:type="spellEnd"/>
      <w:r w:rsidR="007F3760" w:rsidRPr="00776D20">
        <w:rPr>
          <w:rFonts w:cs="Arial"/>
          <w:sz w:val="24"/>
          <w:szCs w:val="24"/>
          <w:lang w:val="mn-MN"/>
        </w:rPr>
        <w:t>-ний эрт илрүүл</w:t>
      </w:r>
      <w:r w:rsidRPr="00776D20">
        <w:rPr>
          <w:rFonts w:cs="Arial"/>
          <w:sz w:val="24"/>
          <w:szCs w:val="24"/>
          <w:lang w:val="mn-MN"/>
        </w:rPr>
        <w:t>эг, онош</w:t>
      </w:r>
      <w:r w:rsidR="5D848AC1" w:rsidRPr="00776D20">
        <w:rPr>
          <w:rFonts w:cs="Arial"/>
          <w:sz w:val="24"/>
          <w:szCs w:val="24"/>
          <w:lang w:val="mn-MN"/>
        </w:rPr>
        <w:t>и</w:t>
      </w:r>
      <w:r w:rsidRPr="00776D20">
        <w:rPr>
          <w:rFonts w:cs="Arial"/>
          <w:sz w:val="24"/>
          <w:szCs w:val="24"/>
          <w:lang w:val="mn-MN"/>
        </w:rPr>
        <w:t>лгоо</w:t>
      </w:r>
      <w:r w:rsidR="003D3EF3" w:rsidRPr="00776D20">
        <w:rPr>
          <w:rFonts w:cs="Arial"/>
          <w:sz w:val="24"/>
          <w:szCs w:val="24"/>
          <w:lang w:val="mn-MN"/>
        </w:rPr>
        <w:t xml:space="preserve">ны </w:t>
      </w:r>
      <w:r w:rsidR="007F3760" w:rsidRPr="00776D20">
        <w:rPr>
          <w:rFonts w:cs="Arial"/>
          <w:sz w:val="24"/>
          <w:szCs w:val="24"/>
          <w:lang w:val="mn-MN"/>
        </w:rPr>
        <w:t>зохион байгуула</w:t>
      </w:r>
      <w:r w:rsidR="00977A49" w:rsidRPr="00776D20">
        <w:rPr>
          <w:rFonts w:cs="Arial"/>
          <w:sz w:val="24"/>
          <w:szCs w:val="24"/>
          <w:lang w:val="mn-MN"/>
        </w:rPr>
        <w:t>лт</w:t>
      </w:r>
      <w:r w:rsidR="003D3EF3" w:rsidRPr="00776D20">
        <w:rPr>
          <w:rFonts w:cs="Arial"/>
          <w:sz w:val="24"/>
          <w:szCs w:val="24"/>
          <w:lang w:val="mn-MN"/>
        </w:rPr>
        <w:t>, ХЭМ-ийн тусламж, үйлчилгээ үзүүлэх байгууллага, мэргэжилтэнд тавигдах шаардлагыг тодорхой болго</w:t>
      </w:r>
      <w:r w:rsidR="007F3760" w:rsidRPr="00776D20">
        <w:rPr>
          <w:rFonts w:cs="Arial"/>
          <w:sz w:val="24"/>
          <w:szCs w:val="24"/>
          <w:lang w:val="mn-MN"/>
        </w:rPr>
        <w:t xml:space="preserve">х </w:t>
      </w:r>
      <w:r w:rsidR="003D3EF3" w:rsidRPr="00776D20">
        <w:rPr>
          <w:rFonts w:cs="Arial"/>
          <w:sz w:val="24"/>
          <w:szCs w:val="24"/>
          <w:lang w:val="mn-MN"/>
        </w:rPr>
        <w:t xml:space="preserve">хэрэгцээ тодорхойлогдов. </w:t>
      </w:r>
    </w:p>
    <w:p w14:paraId="7D1C72EF" w14:textId="4B510CDA" w:rsidR="007F3760" w:rsidRPr="00776D20" w:rsidRDefault="0067247C" w:rsidP="003D3EF3">
      <w:pPr>
        <w:spacing w:after="0"/>
        <w:ind w:left="720"/>
        <w:jc w:val="both"/>
        <w:rPr>
          <w:rFonts w:cs="Arial"/>
          <w:b/>
          <w:bCs/>
          <w:sz w:val="24"/>
          <w:szCs w:val="24"/>
          <w:lang w:val="mn-MN"/>
        </w:rPr>
      </w:pPr>
      <w:r w:rsidRPr="00776D20">
        <w:rPr>
          <w:rFonts w:cs="Arial"/>
          <w:b/>
          <w:bCs/>
          <w:sz w:val="24"/>
          <w:szCs w:val="24"/>
          <w:lang w:val="mn-MN"/>
        </w:rPr>
        <w:t>2. Бусад улсын туршлага</w:t>
      </w:r>
    </w:p>
    <w:p w14:paraId="3ED31CB9" w14:textId="241B4943" w:rsidR="00651BB7" w:rsidRPr="00776D20" w:rsidRDefault="00FF65C4" w:rsidP="062481F9">
      <w:pPr>
        <w:spacing w:after="0"/>
        <w:ind w:firstLine="720"/>
        <w:jc w:val="both"/>
        <w:rPr>
          <w:rFonts w:cs="Arial"/>
          <w:sz w:val="24"/>
          <w:szCs w:val="24"/>
          <w:lang w:val="mn-MN"/>
        </w:rPr>
      </w:pPr>
      <w:r w:rsidRPr="00776D20">
        <w:rPr>
          <w:rFonts w:cs="Arial"/>
          <w:sz w:val="24"/>
          <w:szCs w:val="24"/>
          <w:lang w:val="mn-MN"/>
        </w:rPr>
        <w:t xml:space="preserve">Хөдөлмөрийн аюулгүй байдал, эрүүл ахуйн тухай хуулийн шинэчлэлтэй холбоотой тулгамдаж буй асуудлаар </w:t>
      </w:r>
      <w:r w:rsidR="00964BF9" w:rsidRPr="00776D20">
        <w:rPr>
          <w:rFonts w:cs="Arial"/>
          <w:sz w:val="24"/>
          <w:szCs w:val="24"/>
          <w:lang w:val="mn-MN"/>
        </w:rPr>
        <w:t>Их Британ</w:t>
      </w:r>
      <w:r w:rsidRPr="00776D20">
        <w:rPr>
          <w:rFonts w:cs="Arial"/>
          <w:sz w:val="24"/>
          <w:szCs w:val="24"/>
          <w:lang w:val="mn-MN"/>
        </w:rPr>
        <w:t>и, Сингапур, Малайз улсын хуулийн зохицуулалтыг харьцуулан судлав.</w:t>
      </w:r>
      <w:r w:rsidR="00651BB7" w:rsidRPr="00776D20">
        <w:rPr>
          <w:rFonts w:cs="Arial"/>
          <w:sz w:val="24"/>
          <w:szCs w:val="24"/>
          <w:lang w:val="mn-MN"/>
        </w:rPr>
        <w:t xml:space="preserve"> Их Британи, Малайз, Сингапур, Монгол Улсын </w:t>
      </w:r>
      <w:proofErr w:type="spellStart"/>
      <w:r w:rsidR="00651BB7" w:rsidRPr="00776D20">
        <w:rPr>
          <w:rFonts w:cs="Arial"/>
          <w:sz w:val="24"/>
          <w:szCs w:val="24"/>
          <w:lang w:val="mn-MN"/>
        </w:rPr>
        <w:t>ХАБЭА</w:t>
      </w:r>
      <w:proofErr w:type="spellEnd"/>
      <w:r w:rsidR="002C2318" w:rsidRPr="00776D20">
        <w:rPr>
          <w:rFonts w:cs="Arial"/>
          <w:sz w:val="24"/>
          <w:szCs w:val="24"/>
          <w:lang w:val="mn-MN"/>
        </w:rPr>
        <w:t xml:space="preserve">-н талаарх </w:t>
      </w:r>
      <w:r w:rsidR="00651BB7" w:rsidRPr="00776D20">
        <w:rPr>
          <w:rFonts w:cs="Arial"/>
          <w:sz w:val="24"/>
          <w:szCs w:val="24"/>
          <w:lang w:val="mn-MN"/>
        </w:rPr>
        <w:t>хууль тогтоомжийг харьцуулан судлахад, эдгээр улсын хууль эрх зүйн тогтолцоо, эдийн засгийн хөгжил, соёлын онцлогоос хамааран нийтлэг болон ялгаатай талууд ажиглагддаг.</w:t>
      </w:r>
    </w:p>
    <w:p w14:paraId="4401B920" w14:textId="77777777" w:rsidR="00651BB7" w:rsidRPr="00776D20" w:rsidRDefault="00651BB7" w:rsidP="00651BB7">
      <w:pPr>
        <w:spacing w:after="0"/>
        <w:ind w:firstLine="720"/>
        <w:jc w:val="both"/>
        <w:rPr>
          <w:rFonts w:cs="Arial"/>
          <w:sz w:val="24"/>
          <w:szCs w:val="24"/>
          <w:lang w:val="mn-MN"/>
        </w:rPr>
      </w:pPr>
      <w:r w:rsidRPr="00776D20">
        <w:rPr>
          <w:rFonts w:cs="Arial"/>
          <w:b/>
          <w:bCs/>
          <w:sz w:val="24"/>
          <w:szCs w:val="24"/>
          <w:lang w:val="mn-MN"/>
        </w:rPr>
        <w:t>Их Британи:</w:t>
      </w:r>
    </w:p>
    <w:p w14:paraId="1127EB40" w14:textId="6E9A1CB7" w:rsidR="00651BB7" w:rsidRPr="00776D20" w:rsidRDefault="00651BB7" w:rsidP="00651BB7">
      <w:pPr>
        <w:spacing w:after="0"/>
        <w:ind w:firstLine="720"/>
        <w:jc w:val="both"/>
        <w:rPr>
          <w:rFonts w:cs="Arial"/>
          <w:sz w:val="24"/>
          <w:szCs w:val="24"/>
          <w:lang w:val="mn-MN"/>
        </w:rPr>
      </w:pPr>
      <w:r w:rsidRPr="00776D20">
        <w:rPr>
          <w:rFonts w:cs="Arial"/>
          <w:sz w:val="24"/>
          <w:szCs w:val="24"/>
          <w:lang w:val="mn-MN"/>
        </w:rPr>
        <w:t>Их Британийн ажлын байрны аюулгүй байдлыг зохицуулдаг үндсэн хууль нь 1974 оны "Эрүүл мэнд, аюулгүй байдлын тухай" хууль юм.</w:t>
      </w:r>
      <w:r w:rsidR="006C5E1E" w:rsidRPr="00776D20">
        <w:rPr>
          <w:rStyle w:val="FootnoteReference"/>
          <w:rFonts w:cs="Arial"/>
          <w:sz w:val="24"/>
          <w:szCs w:val="24"/>
          <w:lang w:val="mn-MN"/>
        </w:rPr>
        <w:footnoteReference w:id="34"/>
      </w:r>
      <w:r w:rsidRPr="00776D20">
        <w:rPr>
          <w:rFonts w:cs="Arial"/>
          <w:sz w:val="24"/>
          <w:szCs w:val="24"/>
          <w:lang w:val="mn-MN"/>
        </w:rPr>
        <w:t xml:space="preserve"> Энэхүү хууль ажил олгогч </w:t>
      </w:r>
      <w:r w:rsidR="008F6587" w:rsidRPr="00776D20">
        <w:rPr>
          <w:rFonts w:cs="Arial"/>
          <w:sz w:val="24"/>
          <w:szCs w:val="24"/>
          <w:lang w:val="mn-MN"/>
        </w:rPr>
        <w:t xml:space="preserve">нь ажилтан </w:t>
      </w:r>
      <w:r w:rsidRPr="00776D20">
        <w:rPr>
          <w:rFonts w:cs="Arial"/>
          <w:sz w:val="24"/>
          <w:szCs w:val="24"/>
          <w:lang w:val="mn-MN"/>
        </w:rPr>
        <w:t>болон тэдний үйл ажиллагаанд өртөж буй бусад хүмүүсийн эрүүл мэнд, аюулгүй байдал, сайн сайхан байдлыг хангах үүрэг хүлээдэг.</w:t>
      </w:r>
      <w:r w:rsidR="00B258E7" w:rsidRPr="00776D20">
        <w:rPr>
          <w:rFonts w:cs="Arial"/>
          <w:sz w:val="24"/>
          <w:szCs w:val="24"/>
          <w:lang w:val="mn-MN"/>
        </w:rPr>
        <w:t xml:space="preserve"> Хуулийн хэрэгжилтийг </w:t>
      </w:r>
      <w:r w:rsidRPr="00776D20">
        <w:rPr>
          <w:rFonts w:cs="Arial"/>
          <w:sz w:val="24"/>
          <w:szCs w:val="24"/>
          <w:lang w:val="mn-MN"/>
        </w:rPr>
        <w:t xml:space="preserve">"Эрүүл мэнд, аюулгүй байдлын гүйцэтгэх </w:t>
      </w:r>
      <w:r w:rsidR="00B258E7" w:rsidRPr="00776D20">
        <w:rPr>
          <w:rFonts w:cs="Arial"/>
          <w:sz w:val="24"/>
          <w:szCs w:val="24"/>
          <w:lang w:val="mn-MN"/>
        </w:rPr>
        <w:t xml:space="preserve">газар гэх байгууллага хариуцаж ажиллаж, </w:t>
      </w:r>
      <w:r w:rsidRPr="00776D20">
        <w:rPr>
          <w:rFonts w:cs="Arial"/>
          <w:sz w:val="24"/>
          <w:szCs w:val="24"/>
          <w:lang w:val="mn-MN"/>
        </w:rPr>
        <w:t>зөвлө</w:t>
      </w:r>
      <w:r w:rsidR="0063355D" w:rsidRPr="00776D20">
        <w:rPr>
          <w:rFonts w:cs="Arial"/>
          <w:sz w:val="24"/>
          <w:szCs w:val="24"/>
          <w:lang w:val="mn-MN"/>
        </w:rPr>
        <w:t>н туслах үйлчилгээ</w:t>
      </w:r>
      <w:r w:rsidRPr="00776D20">
        <w:rPr>
          <w:rFonts w:cs="Arial"/>
          <w:sz w:val="24"/>
          <w:szCs w:val="24"/>
          <w:lang w:val="mn-MN"/>
        </w:rPr>
        <w:t>, хяналт шалгалт</w:t>
      </w:r>
      <w:r w:rsidR="0063355D" w:rsidRPr="00776D20">
        <w:rPr>
          <w:rFonts w:cs="Arial"/>
          <w:sz w:val="24"/>
          <w:szCs w:val="24"/>
          <w:lang w:val="mn-MN"/>
        </w:rPr>
        <w:t xml:space="preserve">ыг </w:t>
      </w:r>
      <w:r w:rsidRPr="00776D20">
        <w:rPr>
          <w:rFonts w:cs="Arial"/>
          <w:sz w:val="24"/>
          <w:szCs w:val="24"/>
          <w:lang w:val="mn-MN"/>
        </w:rPr>
        <w:t xml:space="preserve"> явуулдаг.</w:t>
      </w:r>
    </w:p>
    <w:p w14:paraId="4200DE7F" w14:textId="45D66249" w:rsidR="00184571" w:rsidRPr="00776D20" w:rsidRDefault="00184571" w:rsidP="00031F81">
      <w:pPr>
        <w:numPr>
          <w:ilvl w:val="0"/>
          <w:numId w:val="27"/>
        </w:numPr>
        <w:spacing w:after="0"/>
        <w:jc w:val="both"/>
        <w:rPr>
          <w:rFonts w:cs="Arial"/>
          <w:sz w:val="24"/>
          <w:szCs w:val="24"/>
          <w:lang w:val="mn-MN"/>
        </w:rPr>
      </w:pPr>
      <w:r w:rsidRPr="00776D20">
        <w:rPr>
          <w:rFonts w:cs="Arial"/>
          <w:b/>
          <w:bCs/>
          <w:sz w:val="24"/>
          <w:szCs w:val="24"/>
          <w:lang w:val="mn-MN"/>
        </w:rPr>
        <w:t>Эрүүл мэнд, аюулгүй байдлын агентлаг</w:t>
      </w:r>
      <w:r w:rsidRPr="00776D20">
        <w:rPr>
          <w:rFonts w:cs="Arial"/>
          <w:sz w:val="24"/>
          <w:szCs w:val="24"/>
          <w:lang w:val="mn-MN"/>
        </w:rPr>
        <w:t xml:space="preserve"> нь Их Британид хөдөлмөрийн эрүүл мэнд, аюулгүй байдлыг хангах, хяналт тавих үндсэн байгууллага юм. Уг агентлаг нь 1974 оны "Эрүүл мэнд, аюулгүй байдлын тухай" хуулиар байгуулагдсан бөгөөд дараах үндсэн чиг үүрэгтэйгээр байгуулагдсан байна:</w:t>
      </w:r>
    </w:p>
    <w:p w14:paraId="36647432" w14:textId="77777777" w:rsidR="00184571" w:rsidRPr="00776D20" w:rsidRDefault="00184571" w:rsidP="00031F81">
      <w:pPr>
        <w:numPr>
          <w:ilvl w:val="1"/>
          <w:numId w:val="27"/>
        </w:numPr>
        <w:spacing w:after="0"/>
        <w:jc w:val="both"/>
        <w:rPr>
          <w:rFonts w:cs="Arial"/>
          <w:sz w:val="24"/>
          <w:szCs w:val="24"/>
          <w:lang w:val="mn-MN"/>
        </w:rPr>
      </w:pPr>
      <w:r w:rsidRPr="00776D20">
        <w:rPr>
          <w:rFonts w:cs="Arial"/>
          <w:b/>
          <w:bCs/>
          <w:sz w:val="24"/>
          <w:szCs w:val="24"/>
          <w:lang w:val="mn-MN"/>
        </w:rPr>
        <w:t>Хуулийн хэрэгжилтийг хянах:</w:t>
      </w:r>
      <w:r w:rsidRPr="00776D20">
        <w:rPr>
          <w:rFonts w:cs="Arial"/>
          <w:sz w:val="24"/>
          <w:szCs w:val="24"/>
          <w:lang w:val="mn-MN"/>
        </w:rPr>
        <w:t> Ажлын байрны хяналт хийж, хууль, дүрэм, стандартыг мөрдөж байгаа эсэхийг шалгадаг. Зөрчил илэрсэн тохиолдолд сайжруулах мэдэгдэл гаргах, үйл ажиллагааг зогсоох, эсвэл торгууль, эрүүгийн хариуцлага ногдуулах эрхтэй.</w:t>
      </w:r>
    </w:p>
    <w:p w14:paraId="46CA75A2" w14:textId="74342AA0" w:rsidR="00184571" w:rsidRPr="00776D20" w:rsidRDefault="00184571" w:rsidP="00031F81">
      <w:pPr>
        <w:numPr>
          <w:ilvl w:val="1"/>
          <w:numId w:val="27"/>
        </w:numPr>
        <w:spacing w:after="0"/>
        <w:jc w:val="both"/>
        <w:rPr>
          <w:rFonts w:cs="Arial"/>
          <w:sz w:val="24"/>
          <w:szCs w:val="24"/>
          <w:lang w:val="mn-MN"/>
        </w:rPr>
      </w:pPr>
      <w:r w:rsidRPr="00776D20">
        <w:rPr>
          <w:rFonts w:cs="Arial"/>
          <w:b/>
          <w:bCs/>
          <w:sz w:val="24"/>
          <w:szCs w:val="24"/>
          <w:lang w:val="mn-MN"/>
        </w:rPr>
        <w:t>Зөвлөмж, удирдамж өгөх:</w:t>
      </w:r>
      <w:r w:rsidRPr="00776D20">
        <w:rPr>
          <w:rFonts w:cs="Arial"/>
          <w:sz w:val="24"/>
          <w:szCs w:val="24"/>
          <w:lang w:val="mn-MN"/>
        </w:rPr>
        <w:t> Ажил олгогч, ажил</w:t>
      </w:r>
      <w:r w:rsidR="008F6587" w:rsidRPr="00776D20">
        <w:rPr>
          <w:rFonts w:cs="Arial"/>
          <w:sz w:val="24"/>
          <w:szCs w:val="24"/>
          <w:lang w:val="mn-MN"/>
        </w:rPr>
        <w:t>танд</w:t>
      </w:r>
      <w:r w:rsidRPr="00776D20">
        <w:rPr>
          <w:rFonts w:cs="Arial"/>
          <w:sz w:val="24"/>
          <w:szCs w:val="24"/>
          <w:lang w:val="mn-MN"/>
        </w:rPr>
        <w:t xml:space="preserve"> зориулсан практик удирдамж, зөвлөмжийг гаргаж, эрүүл мэнд, аюулгүй байдлын асуудлаар мэдээлэл, зөвлөгөө өгдөг.</w:t>
      </w:r>
    </w:p>
    <w:p w14:paraId="600FAF07" w14:textId="77777777" w:rsidR="00184571" w:rsidRPr="00776D20" w:rsidRDefault="00184571" w:rsidP="00031F81">
      <w:pPr>
        <w:numPr>
          <w:ilvl w:val="1"/>
          <w:numId w:val="27"/>
        </w:numPr>
        <w:spacing w:after="0"/>
        <w:jc w:val="both"/>
        <w:rPr>
          <w:rFonts w:cs="Arial"/>
          <w:sz w:val="24"/>
          <w:szCs w:val="24"/>
          <w:lang w:val="mn-MN"/>
        </w:rPr>
      </w:pPr>
      <w:r w:rsidRPr="00776D20">
        <w:rPr>
          <w:rFonts w:cs="Arial"/>
          <w:b/>
          <w:bCs/>
          <w:sz w:val="24"/>
          <w:szCs w:val="24"/>
          <w:lang w:val="mn-MN"/>
        </w:rPr>
        <w:t>Судалгаа, шинжилгээ хийх:</w:t>
      </w:r>
      <w:r w:rsidRPr="00776D20">
        <w:rPr>
          <w:rFonts w:cs="Arial"/>
          <w:sz w:val="24"/>
          <w:szCs w:val="24"/>
          <w:lang w:val="mn-MN"/>
        </w:rPr>
        <w:t> Эрүүл мэнд, аюулгүй байдлын агентлаг нь хөдөлмөрийн эрүүл мэнд, аюулгүй байдалтай холбоотой судалгаа, шинжилгээ хийж, бодлого боловсруулахад шаардлагатай мэдээлэл цуглуулдаг.</w:t>
      </w:r>
    </w:p>
    <w:p w14:paraId="54BA7DF4" w14:textId="7A1FB2AA" w:rsidR="00184571" w:rsidRPr="00776D20" w:rsidRDefault="00184571" w:rsidP="00031F81">
      <w:pPr>
        <w:numPr>
          <w:ilvl w:val="1"/>
          <w:numId w:val="27"/>
        </w:numPr>
        <w:spacing w:after="0"/>
        <w:jc w:val="both"/>
        <w:rPr>
          <w:rFonts w:cs="Arial"/>
          <w:sz w:val="24"/>
          <w:szCs w:val="24"/>
          <w:lang w:val="mn-MN"/>
        </w:rPr>
      </w:pPr>
      <w:r w:rsidRPr="00776D20">
        <w:rPr>
          <w:rFonts w:cs="Arial"/>
          <w:b/>
          <w:bCs/>
          <w:sz w:val="24"/>
          <w:szCs w:val="24"/>
          <w:lang w:val="mn-MN"/>
        </w:rPr>
        <w:t>Сургалт, сурталчилгаа явуулах:</w:t>
      </w:r>
      <w:r w:rsidRPr="00776D20">
        <w:rPr>
          <w:rFonts w:cs="Arial"/>
          <w:sz w:val="24"/>
          <w:szCs w:val="24"/>
          <w:lang w:val="mn-MN"/>
        </w:rPr>
        <w:t> Ажил</w:t>
      </w:r>
      <w:r w:rsidR="008F6587" w:rsidRPr="00776D20">
        <w:rPr>
          <w:rFonts w:cs="Arial"/>
          <w:sz w:val="24"/>
          <w:szCs w:val="24"/>
          <w:lang w:val="mn-MN"/>
        </w:rPr>
        <w:t xml:space="preserve">тан </w:t>
      </w:r>
      <w:r w:rsidRPr="00776D20">
        <w:rPr>
          <w:rFonts w:cs="Arial"/>
          <w:sz w:val="24"/>
          <w:szCs w:val="24"/>
          <w:lang w:val="mn-MN"/>
        </w:rPr>
        <w:t>болон ажил олгогч</w:t>
      </w:r>
      <w:r w:rsidR="008F6587" w:rsidRPr="00776D20">
        <w:rPr>
          <w:rFonts w:cs="Arial"/>
          <w:sz w:val="24"/>
          <w:szCs w:val="24"/>
          <w:lang w:val="mn-MN"/>
        </w:rPr>
        <w:t>ийн</w:t>
      </w:r>
      <w:r w:rsidRPr="00776D20">
        <w:rPr>
          <w:rFonts w:cs="Arial"/>
          <w:sz w:val="24"/>
          <w:szCs w:val="24"/>
          <w:lang w:val="mn-MN"/>
        </w:rPr>
        <w:t xml:space="preserve"> мэдлэг, ойлголтыг сайжруулахын тулд сургалт зохион байгуулах, сурталчилгаа явуулах ажлыг хариуцдаг.</w:t>
      </w:r>
    </w:p>
    <w:p w14:paraId="117ECE63" w14:textId="7ECCFA64" w:rsidR="00184571" w:rsidRPr="00776D20" w:rsidRDefault="00184571" w:rsidP="00031F81">
      <w:pPr>
        <w:numPr>
          <w:ilvl w:val="1"/>
          <w:numId w:val="27"/>
        </w:numPr>
        <w:spacing w:after="0"/>
        <w:jc w:val="both"/>
        <w:rPr>
          <w:rFonts w:cs="Arial"/>
          <w:sz w:val="24"/>
          <w:szCs w:val="24"/>
          <w:lang w:val="mn-MN"/>
        </w:rPr>
      </w:pPr>
      <w:r w:rsidRPr="00776D20">
        <w:rPr>
          <w:rFonts w:cs="Arial"/>
          <w:b/>
          <w:bCs/>
          <w:sz w:val="24"/>
          <w:szCs w:val="24"/>
          <w:lang w:val="mn-MN"/>
        </w:rPr>
        <w:t>C</w:t>
      </w:r>
      <w:proofErr w:type="spellStart"/>
      <w:r w:rsidR="008F6587" w:rsidRPr="00776D20">
        <w:rPr>
          <w:rFonts w:cs="Arial"/>
          <w:b/>
          <w:bCs/>
          <w:sz w:val="24"/>
          <w:szCs w:val="24"/>
          <w:lang w:val="mn-MN"/>
        </w:rPr>
        <w:t>т</w:t>
      </w:r>
      <w:r w:rsidRPr="00776D20">
        <w:rPr>
          <w:rFonts w:cs="Arial"/>
          <w:b/>
          <w:bCs/>
          <w:sz w:val="24"/>
          <w:szCs w:val="24"/>
          <w:lang w:val="mn-MN"/>
        </w:rPr>
        <w:t>андарт</w:t>
      </w:r>
      <w:proofErr w:type="spellEnd"/>
      <w:r w:rsidRPr="00776D20">
        <w:rPr>
          <w:rFonts w:cs="Arial"/>
          <w:b/>
          <w:bCs/>
          <w:sz w:val="24"/>
          <w:szCs w:val="24"/>
          <w:lang w:val="mn-MN"/>
        </w:rPr>
        <w:t xml:space="preserve"> тогтоох:</w:t>
      </w:r>
      <w:r w:rsidRPr="00776D20">
        <w:rPr>
          <w:rFonts w:cs="Arial"/>
          <w:sz w:val="24"/>
          <w:szCs w:val="24"/>
          <w:lang w:val="mn-MN"/>
        </w:rPr>
        <w:t> Ажлын байрны эрүүл мэнд, аюулгүй байдлын стандарт, шаардлагыг боловсруулж, мөрдүүлэхэд анхаардаг.</w:t>
      </w:r>
    </w:p>
    <w:p w14:paraId="48C07026" w14:textId="77777777" w:rsidR="00184571" w:rsidRPr="00776D20" w:rsidRDefault="00184571" w:rsidP="00031F81">
      <w:pPr>
        <w:numPr>
          <w:ilvl w:val="1"/>
          <w:numId w:val="27"/>
        </w:numPr>
        <w:spacing w:after="0"/>
        <w:jc w:val="both"/>
        <w:rPr>
          <w:rFonts w:cs="Arial"/>
          <w:sz w:val="24"/>
          <w:szCs w:val="24"/>
          <w:lang w:val="mn-MN"/>
        </w:rPr>
      </w:pPr>
      <w:r w:rsidRPr="00776D20">
        <w:rPr>
          <w:rFonts w:cs="Arial"/>
          <w:b/>
          <w:bCs/>
          <w:sz w:val="24"/>
          <w:szCs w:val="24"/>
          <w:lang w:val="mn-MN"/>
        </w:rPr>
        <w:lastRenderedPageBreak/>
        <w:t>Хяналт шалгалт хийх:</w:t>
      </w:r>
      <w:r w:rsidRPr="00776D20">
        <w:rPr>
          <w:rFonts w:cs="Arial"/>
          <w:sz w:val="24"/>
          <w:szCs w:val="24"/>
          <w:lang w:val="mn-MN"/>
        </w:rPr>
        <w:t> Эрүүл мэнд, аюулгүй байдлын агентлаг нь ажлын байранд хяналт шалгалт хийж, аюулгүй байдлын нөхцөл байдалд үнэлгээ өгдөг. Хэрэв ноцтой зөрчил илэрвэл сайжруулах эсвэл үйл ажиллагааг зогсоох мэдэгдэл гаргадаг.</w:t>
      </w:r>
    </w:p>
    <w:p w14:paraId="199B46E3" w14:textId="0734E7F2" w:rsidR="00184571" w:rsidRPr="00776D20" w:rsidRDefault="00184571" w:rsidP="00031F81">
      <w:pPr>
        <w:numPr>
          <w:ilvl w:val="1"/>
          <w:numId w:val="27"/>
        </w:numPr>
        <w:spacing w:after="0"/>
        <w:jc w:val="both"/>
        <w:rPr>
          <w:rFonts w:cs="Arial"/>
          <w:sz w:val="24"/>
          <w:szCs w:val="24"/>
          <w:lang w:val="mn-MN"/>
        </w:rPr>
      </w:pPr>
      <w:r w:rsidRPr="00776D20">
        <w:rPr>
          <w:rFonts w:cs="Arial"/>
          <w:b/>
          <w:bCs/>
          <w:sz w:val="24"/>
          <w:szCs w:val="24"/>
          <w:lang w:val="mn-MN"/>
        </w:rPr>
        <w:t>Шийтгэл хүлээлгэх:</w:t>
      </w:r>
      <w:r w:rsidR="00C65E94" w:rsidRPr="00776D20">
        <w:rPr>
          <w:rFonts w:cs="Arial"/>
          <w:b/>
          <w:bCs/>
          <w:sz w:val="24"/>
          <w:szCs w:val="24"/>
          <w:lang w:val="mn-MN"/>
        </w:rPr>
        <w:t xml:space="preserve"> </w:t>
      </w:r>
      <w:r w:rsidRPr="00776D20">
        <w:rPr>
          <w:rFonts w:cs="Arial"/>
          <w:sz w:val="24"/>
          <w:szCs w:val="24"/>
          <w:lang w:val="mn-MN"/>
        </w:rPr>
        <w:t>Хууль зөрчсөн байгууллагад торгууль ногдуулах, үйл ажиллагааг зогсоох, эрүүгийн хариуцлага хүлээлгэх зэрэг арга хэмжээг авах эрхтэй. Зорилго нь ажилчдын аюулгүй байдлыг хангаж, осол, эрсдэлээс урьдчилан сэргийлэхэд чиглэгддэг.</w:t>
      </w:r>
    </w:p>
    <w:p w14:paraId="74FB2736" w14:textId="77777777" w:rsidR="00184571" w:rsidRPr="00776D20" w:rsidRDefault="00184571" w:rsidP="00031F81">
      <w:pPr>
        <w:numPr>
          <w:ilvl w:val="1"/>
          <w:numId w:val="27"/>
        </w:numPr>
        <w:spacing w:after="0"/>
        <w:jc w:val="both"/>
        <w:rPr>
          <w:rFonts w:cs="Arial"/>
          <w:sz w:val="24"/>
          <w:szCs w:val="24"/>
          <w:lang w:val="mn-MN"/>
        </w:rPr>
      </w:pPr>
      <w:r w:rsidRPr="00776D20">
        <w:rPr>
          <w:rFonts w:cs="Arial"/>
          <w:sz w:val="24"/>
          <w:szCs w:val="24"/>
          <w:lang w:val="mn-MN"/>
        </w:rPr>
        <w:t>Эрүүл мэнд, аюулгүй байдлын агентлаг нь хөдөлмөрийн эрүүл мэнд, аюулгүй байдлыг дээшлүүлэхэд чухал үүрэг гүйцэтгэж, ажилчдын сайн сайхан байдлыг хангахад ихээхэн хувь нэмэр оруулдаг.</w:t>
      </w:r>
    </w:p>
    <w:p w14:paraId="29E7B18E" w14:textId="7C9361CB" w:rsidR="00F84FCC" w:rsidRPr="00776D20" w:rsidRDefault="00C646C2" w:rsidP="00031F81">
      <w:pPr>
        <w:numPr>
          <w:ilvl w:val="0"/>
          <w:numId w:val="27"/>
        </w:numPr>
        <w:spacing w:after="0"/>
        <w:jc w:val="both"/>
        <w:rPr>
          <w:rFonts w:cs="Arial"/>
          <w:sz w:val="24"/>
          <w:szCs w:val="24"/>
          <w:lang w:val="mn-MN"/>
        </w:rPr>
      </w:pPr>
      <w:r w:rsidRPr="00776D20">
        <w:rPr>
          <w:rFonts w:cs="Arial"/>
          <w:b/>
          <w:bCs/>
          <w:sz w:val="24"/>
          <w:szCs w:val="24"/>
          <w:lang w:val="mn-MN"/>
        </w:rPr>
        <w:t>Т</w:t>
      </w:r>
      <w:r w:rsidR="00F84FCC" w:rsidRPr="00776D20">
        <w:rPr>
          <w:rFonts w:cs="Arial"/>
          <w:b/>
          <w:bCs/>
          <w:sz w:val="24"/>
          <w:szCs w:val="24"/>
          <w:lang w:val="mn-MN"/>
        </w:rPr>
        <w:t xml:space="preserve">алуудын </w:t>
      </w:r>
      <w:r w:rsidR="00783B20" w:rsidRPr="00776D20">
        <w:rPr>
          <w:rFonts w:cs="Arial"/>
          <w:b/>
          <w:bCs/>
          <w:sz w:val="24"/>
          <w:szCs w:val="24"/>
          <w:lang w:val="mn-MN"/>
        </w:rPr>
        <w:t>ерөнхий үүрэг:</w:t>
      </w:r>
      <w:r w:rsidR="00942F46" w:rsidRPr="00776D20">
        <w:rPr>
          <w:rFonts w:cs="Arial"/>
          <w:b/>
          <w:bCs/>
          <w:sz w:val="24"/>
          <w:szCs w:val="24"/>
          <w:lang w:val="mn-MN"/>
        </w:rPr>
        <w:t xml:space="preserve"> </w:t>
      </w:r>
      <w:r w:rsidR="00F84FCC" w:rsidRPr="00776D20">
        <w:rPr>
          <w:rFonts w:cs="Arial"/>
          <w:sz w:val="24"/>
          <w:szCs w:val="24"/>
          <w:lang w:val="mn-MN"/>
        </w:rPr>
        <w:t>Ажлын байранд аюулгүй байдал, эрүүл мэндийн шаардлагыг хангуулахад зөвхөн ажилтан, ажил олгогчоос гадна ажлын орчинд байгаа бусад хүмүүс, орчны агаар тоос, хорт бодис ялгаруулах үйл ажиллагаа эрхлэгч, үйлдвэрлэлд хэрэглэгдэг бараа ма</w:t>
      </w:r>
      <w:r w:rsidR="00C65E94" w:rsidRPr="00776D20">
        <w:rPr>
          <w:rFonts w:cs="Arial"/>
          <w:sz w:val="24"/>
          <w:szCs w:val="24"/>
          <w:lang w:val="mn-MN"/>
        </w:rPr>
        <w:t>териал үйлдвэрлэгч нарын үүргийг</w:t>
      </w:r>
      <w:r w:rsidR="00F84FCC" w:rsidRPr="00776D20">
        <w:rPr>
          <w:rFonts w:cs="Arial"/>
          <w:sz w:val="24"/>
          <w:szCs w:val="24"/>
          <w:lang w:val="mn-MN"/>
        </w:rPr>
        <w:t xml:space="preserve"> тусгайлан заасан. Мөн ажлын байранд эрүүл мэнд, аюулгүй байдлыг хангах зориулалтаар хэрэглэдэг хэрэглэгдэхүүнийг зориулалтын бусаар, буруу хэрэглэхийг хориглосон зохицуулалттай.</w:t>
      </w:r>
    </w:p>
    <w:p w14:paraId="269D1D87" w14:textId="758EF3A2" w:rsidR="00E94891" w:rsidRPr="00776D20" w:rsidRDefault="00E94891" w:rsidP="00031F81">
      <w:pPr>
        <w:numPr>
          <w:ilvl w:val="0"/>
          <w:numId w:val="27"/>
        </w:numPr>
        <w:spacing w:after="0"/>
        <w:jc w:val="both"/>
        <w:rPr>
          <w:rFonts w:cs="Arial"/>
          <w:sz w:val="24"/>
          <w:szCs w:val="24"/>
          <w:lang w:val="mn-MN"/>
        </w:rPr>
      </w:pPr>
      <w:r w:rsidRPr="00776D20">
        <w:rPr>
          <w:rFonts w:cs="Arial"/>
          <w:b/>
          <w:bCs/>
          <w:sz w:val="24"/>
          <w:szCs w:val="24"/>
          <w:lang w:val="mn-MN"/>
        </w:rPr>
        <w:t>Хөдөлмөрийн эр</w:t>
      </w:r>
      <w:r w:rsidR="00AF7D9C" w:rsidRPr="00776D20">
        <w:rPr>
          <w:rFonts w:cs="Arial"/>
          <w:b/>
          <w:bCs/>
          <w:sz w:val="24"/>
          <w:szCs w:val="24"/>
          <w:lang w:val="mn-MN"/>
        </w:rPr>
        <w:t>ү</w:t>
      </w:r>
      <w:r w:rsidRPr="00776D20">
        <w:rPr>
          <w:rFonts w:cs="Arial"/>
          <w:b/>
          <w:bCs/>
          <w:sz w:val="24"/>
          <w:szCs w:val="24"/>
          <w:lang w:val="mn-MN"/>
        </w:rPr>
        <w:t>үл мэндийн үйлчилгээ</w:t>
      </w:r>
      <w:r w:rsidR="00442644" w:rsidRPr="00776D20">
        <w:rPr>
          <w:rFonts w:cs="Arial"/>
          <w:b/>
          <w:bCs/>
          <w:sz w:val="24"/>
          <w:szCs w:val="24"/>
          <w:lang w:val="mn-MN"/>
        </w:rPr>
        <w:t xml:space="preserve">г </w:t>
      </w:r>
      <w:r w:rsidR="00442644" w:rsidRPr="00776D20">
        <w:rPr>
          <w:rFonts w:cs="Arial"/>
          <w:sz w:val="24"/>
          <w:szCs w:val="24"/>
          <w:lang w:val="mn-MN"/>
        </w:rPr>
        <w:t>эмнэлгийн мэргэжи</w:t>
      </w:r>
      <w:r w:rsidR="00F9471F" w:rsidRPr="00776D20">
        <w:rPr>
          <w:rFonts w:cs="Arial"/>
          <w:sz w:val="24"/>
          <w:szCs w:val="24"/>
          <w:lang w:val="mn-MN"/>
        </w:rPr>
        <w:t>лтэн</w:t>
      </w:r>
      <w:r w:rsidR="00F9471F" w:rsidRPr="00776D20">
        <w:rPr>
          <w:rFonts w:cs="Arial"/>
          <w:b/>
          <w:bCs/>
          <w:sz w:val="24"/>
          <w:szCs w:val="24"/>
          <w:lang w:val="mn-MN"/>
        </w:rPr>
        <w:t xml:space="preserve"> </w:t>
      </w:r>
      <w:r w:rsidRPr="00776D20">
        <w:rPr>
          <w:rFonts w:cs="Arial"/>
          <w:sz w:val="24"/>
          <w:szCs w:val="24"/>
          <w:lang w:val="mn-MN"/>
        </w:rPr>
        <w:t>дараах</w:t>
      </w:r>
      <w:r w:rsidR="00AF7D9C" w:rsidRPr="00776D20">
        <w:rPr>
          <w:rFonts w:cs="Arial"/>
          <w:sz w:val="24"/>
          <w:szCs w:val="24"/>
          <w:lang w:val="mn-MN"/>
        </w:rPr>
        <w:t xml:space="preserve"> </w:t>
      </w:r>
      <w:r w:rsidR="00F9471F" w:rsidRPr="00776D20">
        <w:rPr>
          <w:rFonts w:cs="Arial"/>
          <w:sz w:val="24"/>
          <w:szCs w:val="24"/>
          <w:lang w:val="mn-MN"/>
        </w:rPr>
        <w:t>байдлаар үзүүлэхээ</w:t>
      </w:r>
      <w:r w:rsidR="00C65E94" w:rsidRPr="00776D20">
        <w:rPr>
          <w:rFonts w:cs="Arial"/>
          <w:sz w:val="24"/>
          <w:szCs w:val="24"/>
          <w:lang w:val="mn-MN"/>
        </w:rPr>
        <w:t>р</w:t>
      </w:r>
      <w:r w:rsidR="00F9471F" w:rsidRPr="00776D20">
        <w:rPr>
          <w:rFonts w:cs="Arial"/>
          <w:sz w:val="24"/>
          <w:szCs w:val="24"/>
          <w:lang w:val="mn-MN"/>
        </w:rPr>
        <w:t xml:space="preserve"> </w:t>
      </w:r>
      <w:r w:rsidR="00AF7D9C" w:rsidRPr="00776D20">
        <w:rPr>
          <w:rFonts w:cs="Arial"/>
          <w:sz w:val="24"/>
          <w:szCs w:val="24"/>
          <w:lang w:val="mn-MN"/>
        </w:rPr>
        <w:t>зохицуулсан</w:t>
      </w:r>
      <w:r w:rsidR="007F4020" w:rsidRPr="00776D20">
        <w:rPr>
          <w:rFonts w:cs="Arial"/>
          <w:sz w:val="24"/>
          <w:szCs w:val="24"/>
          <w:lang w:val="mn-MN"/>
        </w:rPr>
        <w:t xml:space="preserve"> нь ажилчдын эрүүл мэнд, сайн сайхан байдлыг хангахад урьдчилан сэргийлэх эмнэлгийн хяналт, мэргэжлийн зөвлөгөөгөөр дамжуулан чухал үүрэг гүйцэтгэдэг.</w:t>
      </w:r>
    </w:p>
    <w:p w14:paraId="2544C158" w14:textId="794C3731" w:rsidR="00EE1609" w:rsidRPr="00776D20" w:rsidRDefault="00EE1609" w:rsidP="00031F81">
      <w:pPr>
        <w:numPr>
          <w:ilvl w:val="1"/>
          <w:numId w:val="27"/>
        </w:numPr>
        <w:spacing w:after="0"/>
        <w:jc w:val="both"/>
        <w:rPr>
          <w:rFonts w:cs="Arial"/>
          <w:sz w:val="24"/>
          <w:szCs w:val="24"/>
          <w:lang w:val="mn-MN"/>
        </w:rPr>
      </w:pPr>
      <w:r w:rsidRPr="00776D20">
        <w:rPr>
          <w:rFonts w:cs="Arial"/>
          <w:b/>
          <w:bCs/>
          <w:sz w:val="24"/>
          <w:szCs w:val="24"/>
          <w:lang w:val="mn-MN"/>
        </w:rPr>
        <w:t>Зөвлөгөө, тусламж</w:t>
      </w:r>
      <w:r w:rsidR="00E94891" w:rsidRPr="00776D20">
        <w:rPr>
          <w:rFonts w:cs="Arial"/>
          <w:b/>
          <w:bCs/>
          <w:sz w:val="24"/>
          <w:szCs w:val="24"/>
          <w:lang w:val="mn-MN"/>
        </w:rPr>
        <w:t>:</w:t>
      </w:r>
      <w:r w:rsidR="00E94891" w:rsidRPr="00776D20">
        <w:rPr>
          <w:rFonts w:cs="Arial"/>
          <w:sz w:val="24"/>
          <w:szCs w:val="24"/>
          <w:lang w:val="mn-MN"/>
        </w:rPr>
        <w:t> </w:t>
      </w:r>
      <w:r w:rsidR="00D93DEF" w:rsidRPr="00776D20">
        <w:rPr>
          <w:rFonts w:cs="Arial"/>
          <w:sz w:val="24"/>
          <w:szCs w:val="24"/>
          <w:lang w:val="mn-MN"/>
        </w:rPr>
        <w:t xml:space="preserve">Ажлын байран дахь эрүүл мэндийн эрсдэлтэй </w:t>
      </w:r>
      <w:r w:rsidRPr="00776D20">
        <w:rPr>
          <w:rFonts w:cs="Arial"/>
          <w:sz w:val="24"/>
          <w:szCs w:val="24"/>
          <w:lang w:val="mn-MN"/>
        </w:rPr>
        <w:t>холбоотой үүсэх өвчнөөс урьдчилан сэргийлэхэд чигл</w:t>
      </w:r>
      <w:r w:rsidR="5D9E4BDF" w:rsidRPr="00776D20">
        <w:rPr>
          <w:rFonts w:cs="Arial"/>
          <w:sz w:val="24"/>
          <w:szCs w:val="24"/>
          <w:lang w:val="mn-MN"/>
        </w:rPr>
        <w:t>э</w:t>
      </w:r>
      <w:r w:rsidRPr="00776D20">
        <w:rPr>
          <w:rFonts w:cs="Arial"/>
          <w:sz w:val="24"/>
          <w:szCs w:val="24"/>
          <w:lang w:val="mn-MN"/>
        </w:rPr>
        <w:t xml:space="preserve">сэн зөвлөмж арга хэмжээ, удирдамжийг ажил олгогч болон ажилтнуудад </w:t>
      </w:r>
      <w:r w:rsidR="00E94891" w:rsidRPr="00776D20">
        <w:rPr>
          <w:rFonts w:cs="Arial"/>
          <w:sz w:val="24"/>
          <w:szCs w:val="24"/>
          <w:lang w:val="mn-MN"/>
        </w:rPr>
        <w:t>санал болго</w:t>
      </w:r>
      <w:r w:rsidRPr="00776D20">
        <w:rPr>
          <w:rFonts w:cs="Arial"/>
          <w:sz w:val="24"/>
          <w:szCs w:val="24"/>
          <w:lang w:val="mn-MN"/>
        </w:rPr>
        <w:t>х;</w:t>
      </w:r>
    </w:p>
    <w:p w14:paraId="1003F111" w14:textId="4AE2760C" w:rsidR="00D455F7" w:rsidRPr="00776D20" w:rsidRDefault="00EE1609" w:rsidP="00031F81">
      <w:pPr>
        <w:numPr>
          <w:ilvl w:val="1"/>
          <w:numId w:val="27"/>
        </w:numPr>
        <w:spacing w:after="0"/>
        <w:jc w:val="both"/>
        <w:rPr>
          <w:rFonts w:cs="Arial"/>
          <w:sz w:val="24"/>
          <w:szCs w:val="24"/>
          <w:lang w:val="mn-MN"/>
        </w:rPr>
      </w:pPr>
      <w:r w:rsidRPr="00776D20">
        <w:rPr>
          <w:rFonts w:cs="Arial"/>
          <w:b/>
          <w:bCs/>
          <w:sz w:val="24"/>
          <w:szCs w:val="24"/>
          <w:lang w:val="mn-MN"/>
        </w:rPr>
        <w:t>Э</w:t>
      </w:r>
      <w:r w:rsidR="00FE530C" w:rsidRPr="00776D20">
        <w:rPr>
          <w:rFonts w:cs="Arial"/>
          <w:b/>
          <w:bCs/>
          <w:sz w:val="24"/>
          <w:szCs w:val="24"/>
          <w:lang w:val="mn-MN"/>
        </w:rPr>
        <w:t>мнэлг</w:t>
      </w:r>
      <w:r w:rsidRPr="00776D20">
        <w:rPr>
          <w:rFonts w:cs="Arial"/>
          <w:b/>
          <w:bCs/>
          <w:sz w:val="24"/>
          <w:szCs w:val="24"/>
          <w:lang w:val="mn-MN"/>
        </w:rPr>
        <w:t>ийн тандалт</w:t>
      </w:r>
      <w:r w:rsidR="00E94891" w:rsidRPr="00776D20">
        <w:rPr>
          <w:rFonts w:cs="Arial"/>
          <w:b/>
          <w:bCs/>
          <w:sz w:val="24"/>
          <w:szCs w:val="24"/>
          <w:lang w:val="mn-MN"/>
        </w:rPr>
        <w:t>:</w:t>
      </w:r>
      <w:r w:rsidR="00E94891" w:rsidRPr="00776D20">
        <w:rPr>
          <w:rFonts w:cs="Arial"/>
          <w:sz w:val="24"/>
          <w:szCs w:val="24"/>
          <w:lang w:val="mn-MN"/>
        </w:rPr>
        <w:t> </w:t>
      </w:r>
      <w:r w:rsidR="00FE530C" w:rsidRPr="00776D20">
        <w:rPr>
          <w:rFonts w:cs="Arial"/>
          <w:sz w:val="24"/>
          <w:szCs w:val="24"/>
          <w:lang w:val="mn-MN"/>
        </w:rPr>
        <w:t>Аюултай хөдөлмөрийн нөхцөлд өртдөг ажилтнуудын эрүүл мэндэд үзлэг хий</w:t>
      </w:r>
      <w:r w:rsidR="00C65E94" w:rsidRPr="00776D20">
        <w:rPr>
          <w:rFonts w:cs="Arial"/>
          <w:sz w:val="24"/>
          <w:szCs w:val="24"/>
          <w:lang w:val="mn-MN"/>
        </w:rPr>
        <w:t>х, эрсдэлийн</w:t>
      </w:r>
      <w:r w:rsidR="00190F07" w:rsidRPr="00776D20">
        <w:rPr>
          <w:rFonts w:cs="Arial"/>
          <w:sz w:val="24"/>
          <w:szCs w:val="24"/>
          <w:lang w:val="mn-MN"/>
        </w:rPr>
        <w:t xml:space="preserve"> үнэлгээ хийж </w:t>
      </w:r>
      <w:r w:rsidR="00A32D37" w:rsidRPr="00776D20">
        <w:rPr>
          <w:rFonts w:cs="Arial"/>
          <w:sz w:val="24"/>
          <w:szCs w:val="24"/>
          <w:lang w:val="mn-MN"/>
        </w:rPr>
        <w:t xml:space="preserve">эрүүл мэндийн эрсдэлийн стандартын шаардлага хангаж </w:t>
      </w:r>
      <w:r w:rsidR="00190F07" w:rsidRPr="00776D20">
        <w:rPr>
          <w:rFonts w:cs="Arial"/>
          <w:sz w:val="24"/>
          <w:szCs w:val="24"/>
          <w:lang w:val="mn-MN"/>
        </w:rPr>
        <w:t xml:space="preserve">хуулийн </w:t>
      </w:r>
      <w:r w:rsidR="00A32D37" w:rsidRPr="00776D20">
        <w:rPr>
          <w:rFonts w:cs="Arial"/>
          <w:sz w:val="24"/>
          <w:szCs w:val="24"/>
          <w:lang w:val="mn-MN"/>
        </w:rPr>
        <w:t>хэрэгжилтийг хангаж буй эсэхэд хяналт тавих;</w:t>
      </w:r>
    </w:p>
    <w:p w14:paraId="178E01D8" w14:textId="34D80A0D" w:rsidR="005D44AE" w:rsidRPr="00776D20" w:rsidRDefault="00E94891" w:rsidP="00031F81">
      <w:pPr>
        <w:numPr>
          <w:ilvl w:val="1"/>
          <w:numId w:val="27"/>
        </w:numPr>
        <w:spacing w:after="0"/>
        <w:jc w:val="both"/>
        <w:rPr>
          <w:rFonts w:cs="Arial"/>
          <w:sz w:val="24"/>
          <w:szCs w:val="24"/>
          <w:lang w:val="mn-MN"/>
        </w:rPr>
      </w:pPr>
      <w:r w:rsidRPr="00776D20">
        <w:rPr>
          <w:rFonts w:cs="Arial"/>
          <w:b/>
          <w:bCs/>
          <w:sz w:val="24"/>
          <w:szCs w:val="24"/>
          <w:lang w:val="mn-MN"/>
        </w:rPr>
        <w:t>Зохицуулах байгууллагуудыг дэмжих:</w:t>
      </w:r>
      <w:r w:rsidRPr="00776D20">
        <w:rPr>
          <w:rFonts w:cs="Arial"/>
          <w:sz w:val="24"/>
          <w:szCs w:val="24"/>
          <w:lang w:val="mn-MN"/>
        </w:rPr>
        <w:t> </w:t>
      </w:r>
      <w:r w:rsidR="00452625" w:rsidRPr="00776D20">
        <w:rPr>
          <w:rFonts w:cs="Arial"/>
          <w:sz w:val="24"/>
          <w:szCs w:val="24"/>
          <w:lang w:val="mn-MN"/>
        </w:rPr>
        <w:t>Хөдөлмөрийн эрүүл мэндийн үйлчилгээний хүрэ</w:t>
      </w:r>
      <w:r w:rsidR="0555C541" w:rsidRPr="00776D20">
        <w:rPr>
          <w:rFonts w:cs="Arial"/>
          <w:sz w:val="24"/>
          <w:szCs w:val="24"/>
          <w:lang w:val="mn-MN"/>
        </w:rPr>
        <w:t>э</w:t>
      </w:r>
      <w:r w:rsidR="00452625" w:rsidRPr="00776D20">
        <w:rPr>
          <w:rFonts w:cs="Arial"/>
          <w:sz w:val="24"/>
          <w:szCs w:val="24"/>
          <w:lang w:val="mn-MN"/>
        </w:rPr>
        <w:t xml:space="preserve">нд эмнэлгийн </w:t>
      </w:r>
      <w:r w:rsidR="00C73FA2" w:rsidRPr="00776D20">
        <w:rPr>
          <w:rFonts w:cs="Arial"/>
          <w:sz w:val="24"/>
          <w:szCs w:val="24"/>
          <w:lang w:val="mn-MN"/>
        </w:rPr>
        <w:t xml:space="preserve">мэргэжилтнүүд нь </w:t>
      </w:r>
      <w:r w:rsidRPr="00776D20">
        <w:rPr>
          <w:rFonts w:cs="Arial"/>
          <w:sz w:val="24"/>
          <w:szCs w:val="24"/>
          <w:lang w:val="mn-MN"/>
        </w:rPr>
        <w:t>Эрүүл мэнд, аюулгүй байдлын агентлагт</w:t>
      </w:r>
      <w:r w:rsidR="0054126E" w:rsidRPr="00776D20">
        <w:rPr>
          <w:rFonts w:cs="Arial"/>
          <w:sz w:val="24"/>
          <w:szCs w:val="24"/>
          <w:lang w:val="mn-MN"/>
        </w:rPr>
        <w:t xml:space="preserve"> </w:t>
      </w:r>
      <w:r w:rsidR="00F578D5" w:rsidRPr="00776D20">
        <w:rPr>
          <w:rFonts w:cs="Arial"/>
          <w:sz w:val="24"/>
          <w:szCs w:val="24"/>
          <w:lang w:val="mn-MN"/>
        </w:rPr>
        <w:t>эрүүл мэндийн зохицуулалтыг боловсруулах, хэрэгжилт</w:t>
      </w:r>
      <w:r w:rsidR="005D44AE" w:rsidRPr="00776D20">
        <w:rPr>
          <w:rFonts w:cs="Arial"/>
          <w:sz w:val="24"/>
          <w:szCs w:val="24"/>
          <w:lang w:val="mn-MN"/>
        </w:rPr>
        <w:t>эд дэмжлэг үзүүлэх;</w:t>
      </w:r>
    </w:p>
    <w:p w14:paraId="4A70C821" w14:textId="0DC046B1" w:rsidR="00E94891" w:rsidRPr="00776D20" w:rsidRDefault="00E94891" w:rsidP="00031F81">
      <w:pPr>
        <w:numPr>
          <w:ilvl w:val="1"/>
          <w:numId w:val="27"/>
        </w:numPr>
        <w:spacing w:after="0"/>
        <w:jc w:val="both"/>
        <w:rPr>
          <w:rFonts w:cs="Arial"/>
          <w:sz w:val="24"/>
          <w:szCs w:val="24"/>
          <w:lang w:val="mn-MN"/>
        </w:rPr>
      </w:pPr>
      <w:r w:rsidRPr="00776D20">
        <w:rPr>
          <w:rFonts w:cs="Arial"/>
          <w:b/>
          <w:bCs/>
          <w:sz w:val="24"/>
          <w:szCs w:val="24"/>
          <w:lang w:val="mn-MN"/>
        </w:rPr>
        <w:t>Ажлын байр</w:t>
      </w:r>
      <w:r w:rsidR="005D44AE" w:rsidRPr="00776D20">
        <w:rPr>
          <w:rFonts w:cs="Arial"/>
          <w:b/>
          <w:bCs/>
          <w:sz w:val="24"/>
          <w:szCs w:val="24"/>
          <w:lang w:val="mn-MN"/>
        </w:rPr>
        <w:t xml:space="preserve">тай холбоотой </w:t>
      </w:r>
      <w:r w:rsidRPr="00776D20">
        <w:rPr>
          <w:rFonts w:cs="Arial"/>
          <w:b/>
          <w:bCs/>
          <w:sz w:val="24"/>
          <w:szCs w:val="24"/>
          <w:lang w:val="mn-MN"/>
        </w:rPr>
        <w:t>эрүүл мэндийн</w:t>
      </w:r>
      <w:r w:rsidR="005D44AE" w:rsidRPr="00776D20">
        <w:rPr>
          <w:rFonts w:cs="Arial"/>
          <w:b/>
          <w:bCs/>
          <w:sz w:val="24"/>
          <w:szCs w:val="24"/>
          <w:lang w:val="mn-MN"/>
        </w:rPr>
        <w:t xml:space="preserve"> </w:t>
      </w:r>
      <w:r w:rsidRPr="00776D20">
        <w:rPr>
          <w:rFonts w:cs="Arial"/>
          <w:b/>
          <w:bCs/>
          <w:sz w:val="24"/>
          <w:szCs w:val="24"/>
          <w:lang w:val="mn-MN"/>
        </w:rPr>
        <w:t>асуудлыг судлах:</w:t>
      </w:r>
      <w:r w:rsidRPr="00776D20">
        <w:rPr>
          <w:rFonts w:cs="Arial"/>
          <w:sz w:val="24"/>
          <w:szCs w:val="24"/>
          <w:lang w:val="mn-MN"/>
        </w:rPr>
        <w:t> Ажлын холбогдолтой өвчлөлийн тохиолдлыг судалж, шаардлагатай эрүүл мэндийн арга хэмжээг зөвлөдөг.</w:t>
      </w:r>
    </w:p>
    <w:p w14:paraId="09C3F292" w14:textId="1610673B" w:rsidR="00BB6880" w:rsidRPr="00776D20" w:rsidRDefault="00BB6880" w:rsidP="00031F81">
      <w:pPr>
        <w:numPr>
          <w:ilvl w:val="0"/>
          <w:numId w:val="27"/>
        </w:numPr>
        <w:spacing w:after="0"/>
        <w:jc w:val="both"/>
        <w:rPr>
          <w:rFonts w:cs="Arial"/>
          <w:b/>
          <w:bCs/>
          <w:sz w:val="24"/>
          <w:szCs w:val="24"/>
          <w:lang w:val="mn-MN"/>
        </w:rPr>
      </w:pPr>
      <w:r w:rsidRPr="00776D20">
        <w:rPr>
          <w:rFonts w:cs="Arial"/>
          <w:b/>
          <w:bCs/>
          <w:sz w:val="24"/>
          <w:szCs w:val="24"/>
          <w:lang w:val="mn-MN"/>
        </w:rPr>
        <w:t>Хувиараа</w:t>
      </w:r>
      <w:r w:rsidR="00BD4DC0" w:rsidRPr="00776D20">
        <w:rPr>
          <w:rFonts w:cs="Arial"/>
          <w:b/>
          <w:bCs/>
          <w:sz w:val="24"/>
          <w:szCs w:val="24"/>
          <w:lang w:val="mn-MN"/>
        </w:rPr>
        <w:t xml:space="preserve"> </w:t>
      </w:r>
      <w:r w:rsidRPr="00776D20">
        <w:rPr>
          <w:rFonts w:cs="Arial"/>
          <w:b/>
          <w:bCs/>
          <w:sz w:val="24"/>
          <w:szCs w:val="24"/>
          <w:lang w:val="mn-MN"/>
        </w:rPr>
        <w:t>хөдөлмөр эрхлэгч</w:t>
      </w:r>
      <w:r w:rsidR="00DE64C3" w:rsidRPr="00776D20">
        <w:rPr>
          <w:rFonts w:cs="Arial"/>
          <w:b/>
          <w:bCs/>
          <w:sz w:val="24"/>
          <w:szCs w:val="24"/>
          <w:lang w:val="mn-MN"/>
        </w:rPr>
        <w:t xml:space="preserve">ид </w:t>
      </w:r>
      <w:r w:rsidR="00DE64C3" w:rsidRPr="00776D20">
        <w:rPr>
          <w:rFonts w:cs="Arial"/>
          <w:sz w:val="24"/>
          <w:szCs w:val="24"/>
          <w:lang w:val="mn-MN"/>
        </w:rPr>
        <w:t>аж</w:t>
      </w:r>
      <w:r w:rsidR="00BD4DC0" w:rsidRPr="00776D20">
        <w:rPr>
          <w:rFonts w:cs="Arial"/>
          <w:sz w:val="24"/>
          <w:szCs w:val="24"/>
          <w:lang w:val="mn-MN"/>
        </w:rPr>
        <w:t xml:space="preserve">ил, хөдөлмөр эрхлэхдээ өөрийн болон бусдын </w:t>
      </w:r>
      <w:r w:rsidR="00DE64C3" w:rsidRPr="00776D20">
        <w:rPr>
          <w:rFonts w:cs="Arial"/>
          <w:sz w:val="24"/>
          <w:szCs w:val="24"/>
          <w:lang w:val="mn-MN"/>
        </w:rPr>
        <w:t>эрүүл мэнд, аюулгүй</w:t>
      </w:r>
      <w:r w:rsidR="00DE64C3" w:rsidRPr="00776D20">
        <w:rPr>
          <w:rFonts w:cs="Arial"/>
          <w:b/>
          <w:bCs/>
          <w:sz w:val="24"/>
          <w:szCs w:val="24"/>
          <w:lang w:val="mn-MN"/>
        </w:rPr>
        <w:t xml:space="preserve"> </w:t>
      </w:r>
      <w:r w:rsidR="00DE64C3" w:rsidRPr="00776D20">
        <w:rPr>
          <w:rFonts w:cs="Arial"/>
          <w:sz w:val="24"/>
          <w:szCs w:val="24"/>
          <w:lang w:val="mn-MN"/>
        </w:rPr>
        <w:t>байд</w:t>
      </w:r>
      <w:r w:rsidR="00BD4DC0" w:rsidRPr="00776D20">
        <w:rPr>
          <w:rFonts w:cs="Arial"/>
          <w:sz w:val="24"/>
          <w:szCs w:val="24"/>
          <w:lang w:val="mn-MN"/>
        </w:rPr>
        <w:t>алд эрсдэл учруулах</w:t>
      </w:r>
      <w:r w:rsidR="00C65E94" w:rsidRPr="00776D20">
        <w:rPr>
          <w:rFonts w:cs="Arial"/>
          <w:sz w:val="24"/>
          <w:szCs w:val="24"/>
          <w:lang w:val="mn-MN"/>
        </w:rPr>
        <w:t>гүй</w:t>
      </w:r>
      <w:r w:rsidR="00BD4DC0" w:rsidRPr="00776D20">
        <w:rPr>
          <w:rFonts w:cs="Arial"/>
          <w:sz w:val="24"/>
          <w:szCs w:val="24"/>
          <w:lang w:val="mn-MN"/>
        </w:rPr>
        <w:t xml:space="preserve"> байх үүрэг хариуцлагыг заасан.</w:t>
      </w:r>
      <w:r w:rsidR="004D07AE" w:rsidRPr="00776D20">
        <w:rPr>
          <w:rFonts w:cs="Arial"/>
          <w:sz w:val="24"/>
          <w:szCs w:val="24"/>
          <w:lang w:val="mn-MN"/>
        </w:rPr>
        <w:t xml:space="preserve"> Үүнд:</w:t>
      </w:r>
    </w:p>
    <w:p w14:paraId="38B4C2E2" w14:textId="64952207" w:rsidR="004D07AE" w:rsidRPr="00776D20" w:rsidRDefault="004D07AE" w:rsidP="00031F81">
      <w:pPr>
        <w:numPr>
          <w:ilvl w:val="1"/>
          <w:numId w:val="27"/>
        </w:numPr>
        <w:spacing w:after="0"/>
        <w:jc w:val="both"/>
        <w:rPr>
          <w:rFonts w:cs="Arial"/>
          <w:sz w:val="24"/>
          <w:szCs w:val="24"/>
          <w:lang w:val="mn-MN"/>
        </w:rPr>
      </w:pPr>
      <w:r w:rsidRPr="00776D20">
        <w:rPr>
          <w:rFonts w:cs="Arial"/>
          <w:b/>
          <w:bCs/>
          <w:sz w:val="24"/>
          <w:szCs w:val="24"/>
          <w:lang w:val="mn-MN"/>
        </w:rPr>
        <w:t>Бусдад аюул учруулахгүй байх үүрэг:</w:t>
      </w:r>
      <w:r w:rsidRPr="00776D20">
        <w:rPr>
          <w:rFonts w:cs="Arial"/>
          <w:sz w:val="24"/>
          <w:szCs w:val="24"/>
          <w:lang w:val="mn-MN"/>
        </w:rPr>
        <w:t> </w:t>
      </w:r>
      <w:r w:rsidR="005B47BE" w:rsidRPr="00776D20">
        <w:rPr>
          <w:rFonts w:cs="Arial"/>
          <w:sz w:val="24"/>
          <w:szCs w:val="24"/>
          <w:lang w:val="mn-MN"/>
        </w:rPr>
        <w:t>Хув</w:t>
      </w:r>
      <w:r w:rsidR="00802D1D" w:rsidRPr="00776D20">
        <w:rPr>
          <w:rFonts w:cs="Arial"/>
          <w:sz w:val="24"/>
          <w:szCs w:val="24"/>
          <w:lang w:val="mn-MN"/>
        </w:rPr>
        <w:t>и</w:t>
      </w:r>
      <w:r w:rsidR="005B47BE" w:rsidRPr="00776D20">
        <w:rPr>
          <w:rFonts w:cs="Arial"/>
          <w:sz w:val="24"/>
          <w:szCs w:val="24"/>
          <w:lang w:val="mn-MN"/>
        </w:rPr>
        <w:t xml:space="preserve">араа хөдөлмөр </w:t>
      </w:r>
      <w:r w:rsidRPr="00776D20">
        <w:rPr>
          <w:rFonts w:cs="Arial"/>
          <w:sz w:val="24"/>
          <w:szCs w:val="24"/>
          <w:lang w:val="mn-MN"/>
        </w:rPr>
        <w:t>эрхлэгч хүн аж</w:t>
      </w:r>
      <w:r w:rsidR="00802D1D" w:rsidRPr="00776D20">
        <w:rPr>
          <w:rFonts w:cs="Arial"/>
          <w:sz w:val="24"/>
          <w:szCs w:val="24"/>
          <w:lang w:val="mn-MN"/>
        </w:rPr>
        <w:t>ил хийхдэ</w:t>
      </w:r>
      <w:r w:rsidR="00C65E94" w:rsidRPr="00776D20">
        <w:rPr>
          <w:rFonts w:cs="Arial"/>
          <w:sz w:val="24"/>
          <w:szCs w:val="24"/>
          <w:lang w:val="mn-MN"/>
        </w:rPr>
        <w:t>э</w:t>
      </w:r>
      <w:r w:rsidRPr="00776D20">
        <w:rPr>
          <w:rFonts w:cs="Arial"/>
          <w:sz w:val="24"/>
          <w:szCs w:val="24"/>
          <w:lang w:val="mn-MN"/>
        </w:rPr>
        <w:t xml:space="preserve"> бусдад аюул учруулахгүй байх бүх арга хэмжээг авах ёстой. Үүнд үйлчлүүлэгч, зочин, олон нийтэд осол, эрсдэл үүсгэхээс урьдчилан сэргийлэх арга хэмжээг хэрэгжүүлэх</w:t>
      </w:r>
      <w:r w:rsidR="00C91C6C" w:rsidRPr="00776D20">
        <w:rPr>
          <w:rFonts w:cs="Arial"/>
          <w:sz w:val="24"/>
          <w:szCs w:val="24"/>
          <w:lang w:val="mn-MN"/>
        </w:rPr>
        <w:t>;</w:t>
      </w:r>
    </w:p>
    <w:p w14:paraId="09A52E59" w14:textId="799CA5D6" w:rsidR="004D07AE" w:rsidRPr="00776D20" w:rsidRDefault="004D07AE" w:rsidP="00031F81">
      <w:pPr>
        <w:numPr>
          <w:ilvl w:val="1"/>
          <w:numId w:val="27"/>
        </w:numPr>
        <w:spacing w:after="0"/>
        <w:jc w:val="both"/>
        <w:rPr>
          <w:rFonts w:cs="Arial"/>
          <w:sz w:val="24"/>
          <w:szCs w:val="24"/>
          <w:lang w:val="mn-MN"/>
        </w:rPr>
      </w:pPr>
      <w:r w:rsidRPr="00776D20">
        <w:rPr>
          <w:rFonts w:cs="Arial"/>
          <w:b/>
          <w:bCs/>
          <w:sz w:val="24"/>
          <w:szCs w:val="24"/>
          <w:lang w:val="mn-MN"/>
        </w:rPr>
        <w:lastRenderedPageBreak/>
        <w:t>Өндөр эрсдэлтэй аж</w:t>
      </w:r>
      <w:r w:rsidR="00802D1D" w:rsidRPr="00776D20">
        <w:rPr>
          <w:rFonts w:cs="Arial"/>
          <w:b/>
          <w:bCs/>
          <w:sz w:val="24"/>
          <w:szCs w:val="24"/>
          <w:lang w:val="mn-MN"/>
        </w:rPr>
        <w:t>лын үе</w:t>
      </w:r>
      <w:r w:rsidRPr="00776D20">
        <w:rPr>
          <w:rFonts w:cs="Arial"/>
          <w:b/>
          <w:bCs/>
          <w:sz w:val="24"/>
          <w:szCs w:val="24"/>
          <w:lang w:val="mn-MN"/>
        </w:rPr>
        <w:t>д</w:t>
      </w:r>
      <w:r w:rsidR="00802D1D" w:rsidRPr="00776D20">
        <w:rPr>
          <w:rFonts w:cs="Arial"/>
          <w:b/>
          <w:bCs/>
          <w:sz w:val="24"/>
          <w:szCs w:val="24"/>
          <w:lang w:val="mn-MN"/>
        </w:rPr>
        <w:t xml:space="preserve"> </w:t>
      </w:r>
      <w:r w:rsidRPr="00776D20">
        <w:rPr>
          <w:rFonts w:cs="Arial"/>
          <w:b/>
          <w:bCs/>
          <w:sz w:val="24"/>
          <w:szCs w:val="24"/>
          <w:lang w:val="mn-MN"/>
        </w:rPr>
        <w:t>мөрдөх журам:</w:t>
      </w:r>
      <w:r w:rsidRPr="00776D20">
        <w:rPr>
          <w:rFonts w:cs="Arial"/>
          <w:sz w:val="24"/>
          <w:szCs w:val="24"/>
          <w:lang w:val="mn-MN"/>
        </w:rPr>
        <w:t> </w:t>
      </w:r>
      <w:r w:rsidR="0038270B" w:rsidRPr="00776D20">
        <w:rPr>
          <w:rFonts w:cs="Arial"/>
          <w:sz w:val="24"/>
          <w:szCs w:val="24"/>
          <w:lang w:val="mn-MN"/>
        </w:rPr>
        <w:t>Х</w:t>
      </w:r>
      <w:r w:rsidR="00802D1D" w:rsidRPr="00776D20">
        <w:rPr>
          <w:rFonts w:cs="Arial"/>
          <w:sz w:val="24"/>
          <w:szCs w:val="24"/>
          <w:lang w:val="mn-MN"/>
        </w:rPr>
        <w:t xml:space="preserve">увиараа хөдөлмөр эрхлэгч хүн </w:t>
      </w:r>
      <w:r w:rsidRPr="00776D20">
        <w:rPr>
          <w:rFonts w:cs="Arial"/>
          <w:sz w:val="24"/>
          <w:szCs w:val="24"/>
          <w:lang w:val="mn-MN"/>
        </w:rPr>
        <w:t xml:space="preserve">барилга, хөдөө аж ахуй гэх мэт өндөр эрсдэлтэй салбарт ажилладаг бол ажил олгогчид тавигдах эрүүл мэнд, аюулгүй байдлын бүх шаардлагыг </w:t>
      </w:r>
      <w:r w:rsidR="0038270B" w:rsidRPr="00776D20">
        <w:rPr>
          <w:rFonts w:cs="Arial"/>
          <w:sz w:val="24"/>
          <w:szCs w:val="24"/>
          <w:lang w:val="mn-MN"/>
        </w:rPr>
        <w:t>нэгэн адил</w:t>
      </w:r>
      <w:r w:rsidR="00C91C6C" w:rsidRPr="00776D20">
        <w:rPr>
          <w:rFonts w:cs="Arial"/>
          <w:sz w:val="24"/>
          <w:szCs w:val="24"/>
          <w:lang w:val="mn-MN"/>
        </w:rPr>
        <w:t xml:space="preserve"> дага</w:t>
      </w:r>
      <w:r w:rsidRPr="00776D20">
        <w:rPr>
          <w:rFonts w:cs="Arial"/>
          <w:sz w:val="24"/>
          <w:szCs w:val="24"/>
          <w:lang w:val="mn-MN"/>
        </w:rPr>
        <w:t>ж мөрдө</w:t>
      </w:r>
      <w:r w:rsidR="00C91C6C" w:rsidRPr="00776D20">
        <w:rPr>
          <w:rFonts w:cs="Arial"/>
          <w:sz w:val="24"/>
          <w:szCs w:val="24"/>
          <w:lang w:val="mn-MN"/>
        </w:rPr>
        <w:t>х;</w:t>
      </w:r>
    </w:p>
    <w:p w14:paraId="20EFC26F" w14:textId="0A2DE4AC" w:rsidR="004D07AE" w:rsidRPr="00776D20" w:rsidRDefault="004D07AE" w:rsidP="00031F81">
      <w:pPr>
        <w:numPr>
          <w:ilvl w:val="1"/>
          <w:numId w:val="27"/>
        </w:numPr>
        <w:spacing w:after="0"/>
        <w:jc w:val="both"/>
        <w:rPr>
          <w:rFonts w:cs="Arial"/>
          <w:sz w:val="24"/>
          <w:szCs w:val="24"/>
          <w:lang w:val="mn-MN"/>
        </w:rPr>
      </w:pPr>
      <w:r w:rsidRPr="00776D20">
        <w:rPr>
          <w:rFonts w:cs="Arial"/>
          <w:b/>
          <w:bCs/>
          <w:sz w:val="24"/>
          <w:szCs w:val="24"/>
          <w:lang w:val="mn-MN"/>
        </w:rPr>
        <w:t>Эрсдэлийн үнэлгээ:</w:t>
      </w:r>
      <w:r w:rsidRPr="00776D20">
        <w:rPr>
          <w:rFonts w:cs="Arial"/>
          <w:sz w:val="24"/>
          <w:szCs w:val="24"/>
          <w:lang w:val="mn-MN"/>
        </w:rPr>
        <w:t> </w:t>
      </w:r>
      <w:r w:rsidR="00C91C6C" w:rsidRPr="00776D20">
        <w:rPr>
          <w:rFonts w:cs="Arial"/>
          <w:sz w:val="24"/>
          <w:szCs w:val="24"/>
          <w:lang w:val="mn-MN"/>
        </w:rPr>
        <w:t xml:space="preserve">Хувиараа хөдөлмөр эрхлэгч </w:t>
      </w:r>
      <w:r w:rsidRPr="00776D20">
        <w:rPr>
          <w:rFonts w:cs="Arial"/>
          <w:sz w:val="24"/>
          <w:szCs w:val="24"/>
          <w:lang w:val="mn-MN"/>
        </w:rPr>
        <w:t>хүн ажлынхаа эрсдэлийг үнэлж, боломжит аюулыг илрүүлэн, эрсдэлийг үр дүнтэй удирдах арга хэмжээг хэрэгжүүлэх</w:t>
      </w:r>
      <w:r w:rsidR="00C91C6C" w:rsidRPr="00776D20">
        <w:rPr>
          <w:rFonts w:cs="Arial"/>
          <w:sz w:val="24"/>
          <w:szCs w:val="24"/>
          <w:lang w:val="mn-MN"/>
        </w:rPr>
        <w:t>;</w:t>
      </w:r>
    </w:p>
    <w:p w14:paraId="65B773FD" w14:textId="2C972216" w:rsidR="000C3EB2" w:rsidRPr="00776D20" w:rsidRDefault="004D07AE" w:rsidP="00031F81">
      <w:pPr>
        <w:numPr>
          <w:ilvl w:val="1"/>
          <w:numId w:val="27"/>
        </w:numPr>
        <w:spacing w:after="0"/>
        <w:jc w:val="both"/>
        <w:rPr>
          <w:rFonts w:cs="Arial"/>
          <w:sz w:val="24"/>
          <w:szCs w:val="24"/>
          <w:lang w:val="mn-MN"/>
        </w:rPr>
      </w:pPr>
      <w:r w:rsidRPr="00776D20">
        <w:rPr>
          <w:rFonts w:cs="Arial"/>
          <w:b/>
          <w:bCs/>
          <w:sz w:val="24"/>
          <w:szCs w:val="24"/>
          <w:lang w:val="mn-MN"/>
        </w:rPr>
        <w:t>Аюулгүй ажиллагааны дадал</w:t>
      </w:r>
      <w:r w:rsidR="00C91C6C" w:rsidRPr="00776D20">
        <w:rPr>
          <w:rFonts w:cs="Arial"/>
          <w:b/>
          <w:bCs/>
          <w:sz w:val="24"/>
          <w:szCs w:val="24"/>
          <w:lang w:val="mn-MN"/>
        </w:rPr>
        <w:t>,</w:t>
      </w:r>
      <w:r w:rsidRPr="00776D20">
        <w:rPr>
          <w:rFonts w:cs="Arial"/>
          <w:b/>
          <w:bCs/>
          <w:sz w:val="24"/>
          <w:szCs w:val="24"/>
          <w:lang w:val="mn-MN"/>
        </w:rPr>
        <w:t xml:space="preserve"> сургалт:</w:t>
      </w:r>
      <w:r w:rsidRPr="00776D20">
        <w:rPr>
          <w:rFonts w:cs="Arial"/>
          <w:sz w:val="24"/>
          <w:szCs w:val="24"/>
          <w:lang w:val="mn-MN"/>
        </w:rPr>
        <w:t> </w:t>
      </w:r>
      <w:r w:rsidR="009C6BF8" w:rsidRPr="00776D20">
        <w:rPr>
          <w:rFonts w:cs="Arial"/>
          <w:sz w:val="24"/>
          <w:szCs w:val="24"/>
          <w:lang w:val="mn-MN"/>
        </w:rPr>
        <w:t xml:space="preserve">Хувиараа хөдөлмөр эрхлэгч </w:t>
      </w:r>
      <w:r w:rsidRPr="00776D20">
        <w:rPr>
          <w:rFonts w:cs="Arial"/>
          <w:sz w:val="24"/>
          <w:szCs w:val="24"/>
          <w:lang w:val="mn-MN"/>
        </w:rPr>
        <w:t xml:space="preserve">хүмүүс </w:t>
      </w:r>
      <w:r w:rsidR="009C6BF8" w:rsidRPr="00776D20">
        <w:rPr>
          <w:rFonts w:cs="Arial"/>
          <w:sz w:val="24"/>
          <w:szCs w:val="24"/>
          <w:lang w:val="mn-MN"/>
        </w:rPr>
        <w:t>бусдад ажил олгогч биш</w:t>
      </w:r>
      <w:r w:rsidRPr="00776D20">
        <w:rPr>
          <w:rFonts w:cs="Arial"/>
          <w:sz w:val="24"/>
          <w:szCs w:val="24"/>
          <w:lang w:val="mn-MN"/>
        </w:rPr>
        <w:t xml:space="preserve"> ч гэсэн аюулгүй ажиллагааны дадлыг баримталж, хэрэв ажил нь аюултай үйл ажиллагаатай холбоотой бол шаардлагатай сургалтад хамрагдах</w:t>
      </w:r>
      <w:r w:rsidR="00C646C2" w:rsidRPr="00776D20">
        <w:rPr>
          <w:rFonts w:cs="Arial"/>
          <w:sz w:val="24"/>
          <w:szCs w:val="24"/>
          <w:lang w:val="mn-MN"/>
        </w:rPr>
        <w:t>.</w:t>
      </w:r>
    </w:p>
    <w:p w14:paraId="4378BBEF" w14:textId="77777777" w:rsidR="00651BB7" w:rsidRPr="00776D20" w:rsidRDefault="00651BB7" w:rsidP="00651BB7">
      <w:pPr>
        <w:spacing w:after="0"/>
        <w:ind w:firstLine="720"/>
        <w:jc w:val="both"/>
        <w:rPr>
          <w:rFonts w:cs="Arial"/>
          <w:sz w:val="24"/>
          <w:szCs w:val="24"/>
          <w:lang w:val="mn-MN"/>
        </w:rPr>
      </w:pPr>
      <w:r w:rsidRPr="00776D20">
        <w:rPr>
          <w:rFonts w:cs="Arial"/>
          <w:b/>
          <w:bCs/>
          <w:sz w:val="24"/>
          <w:szCs w:val="24"/>
          <w:lang w:val="mn-MN"/>
        </w:rPr>
        <w:t>Малайз:</w:t>
      </w:r>
    </w:p>
    <w:p w14:paraId="1A5E1F25" w14:textId="77777777" w:rsidR="00C65E94" w:rsidRPr="00776D20" w:rsidRDefault="00651BB7" w:rsidP="062481F9">
      <w:pPr>
        <w:spacing w:after="0"/>
        <w:ind w:firstLine="720"/>
        <w:jc w:val="both"/>
        <w:rPr>
          <w:rFonts w:cs="Arial"/>
          <w:sz w:val="24"/>
          <w:szCs w:val="24"/>
          <w:lang w:val="mn-MN"/>
        </w:rPr>
      </w:pPr>
      <w:r w:rsidRPr="00776D20">
        <w:rPr>
          <w:rFonts w:cs="Arial"/>
          <w:sz w:val="24"/>
          <w:szCs w:val="24"/>
          <w:lang w:val="mn-MN"/>
        </w:rPr>
        <w:t xml:space="preserve">Малайзын Хөдөлмөрийн аюулгүй байдал, эрүүл </w:t>
      </w:r>
      <w:r w:rsidR="003E753F" w:rsidRPr="00776D20">
        <w:rPr>
          <w:rFonts w:cs="Arial"/>
          <w:sz w:val="24"/>
          <w:szCs w:val="24"/>
          <w:lang w:val="mn-MN"/>
        </w:rPr>
        <w:t>мэндийн</w:t>
      </w:r>
      <w:r w:rsidR="009C0D25" w:rsidRPr="00776D20">
        <w:rPr>
          <w:rFonts w:cs="Arial"/>
          <w:sz w:val="24"/>
          <w:szCs w:val="24"/>
          <w:lang w:val="mn-MN"/>
        </w:rPr>
        <w:t xml:space="preserve"> </w:t>
      </w:r>
      <w:r w:rsidRPr="00776D20">
        <w:rPr>
          <w:rFonts w:cs="Arial"/>
          <w:sz w:val="24"/>
          <w:szCs w:val="24"/>
          <w:lang w:val="mn-MN"/>
        </w:rPr>
        <w:t>тухай</w:t>
      </w:r>
      <w:r w:rsidR="003E753F" w:rsidRPr="00776D20">
        <w:rPr>
          <w:rFonts w:cs="Arial"/>
          <w:sz w:val="24"/>
          <w:szCs w:val="24"/>
          <w:lang w:val="mn-MN"/>
        </w:rPr>
        <w:t xml:space="preserve"> </w:t>
      </w:r>
      <w:r w:rsidRPr="00776D20">
        <w:rPr>
          <w:rFonts w:cs="Arial"/>
          <w:sz w:val="24"/>
          <w:szCs w:val="24"/>
          <w:lang w:val="mn-MN"/>
        </w:rPr>
        <w:t xml:space="preserve"> хууль нь </w:t>
      </w:r>
      <w:r w:rsidR="001521D8" w:rsidRPr="00776D20">
        <w:rPr>
          <w:rFonts w:cs="Arial"/>
          <w:sz w:val="24"/>
          <w:szCs w:val="24"/>
          <w:lang w:val="mn-MN"/>
        </w:rPr>
        <w:t>1994 онд батлагдсан</w:t>
      </w:r>
      <w:r w:rsidRPr="00776D20">
        <w:rPr>
          <w:rFonts w:cs="Arial"/>
          <w:sz w:val="24"/>
          <w:szCs w:val="24"/>
          <w:lang w:val="mn-MN"/>
        </w:rPr>
        <w:t xml:space="preserve"> юм.</w:t>
      </w:r>
      <w:r w:rsidR="00B044C2" w:rsidRPr="00776D20">
        <w:rPr>
          <w:rStyle w:val="FootnoteReference"/>
          <w:rFonts w:cs="Arial"/>
          <w:sz w:val="24"/>
          <w:szCs w:val="24"/>
          <w:lang w:val="mn-MN"/>
        </w:rPr>
        <w:footnoteReference w:id="35"/>
      </w:r>
      <w:r w:rsidRPr="00776D20">
        <w:rPr>
          <w:rFonts w:cs="Arial"/>
          <w:sz w:val="24"/>
          <w:szCs w:val="24"/>
          <w:lang w:val="mn-MN"/>
        </w:rPr>
        <w:t xml:space="preserve"> 2024 оны 6 дугаар сарын 1-н</w:t>
      </w:r>
      <w:r w:rsidR="00C65E94" w:rsidRPr="00776D20">
        <w:rPr>
          <w:rFonts w:cs="Arial"/>
          <w:sz w:val="24"/>
          <w:szCs w:val="24"/>
          <w:lang w:val="mn-MN"/>
        </w:rPr>
        <w:t xml:space="preserve">ий өдрөөс </w:t>
      </w:r>
      <w:r w:rsidRPr="00776D20">
        <w:rPr>
          <w:rFonts w:cs="Arial"/>
          <w:sz w:val="24"/>
          <w:szCs w:val="24"/>
          <w:lang w:val="mn-MN"/>
        </w:rPr>
        <w:t>хүчин төгөлдөр болсон</w:t>
      </w:r>
      <w:r w:rsidR="00C65E94" w:rsidRPr="00776D20">
        <w:rPr>
          <w:rFonts w:cs="Arial"/>
          <w:sz w:val="24"/>
          <w:szCs w:val="24"/>
          <w:lang w:val="mn-MN"/>
        </w:rPr>
        <w:t>.</w:t>
      </w:r>
    </w:p>
    <w:p w14:paraId="09CE96D2" w14:textId="34D0E521" w:rsidR="00651BB7" w:rsidRPr="00776D20" w:rsidRDefault="00C65E94" w:rsidP="062481F9">
      <w:pPr>
        <w:spacing w:after="0"/>
        <w:ind w:firstLine="720"/>
        <w:jc w:val="both"/>
        <w:rPr>
          <w:rFonts w:cs="Arial"/>
          <w:sz w:val="24"/>
          <w:szCs w:val="24"/>
          <w:lang w:val="mn-MN"/>
        </w:rPr>
      </w:pPr>
      <w:r w:rsidRPr="00776D20">
        <w:rPr>
          <w:rFonts w:cs="Arial"/>
          <w:sz w:val="24"/>
          <w:szCs w:val="24"/>
          <w:lang w:val="mn-MN"/>
        </w:rPr>
        <w:t xml:space="preserve">Хуулийн </w:t>
      </w:r>
      <w:r w:rsidR="00651BB7" w:rsidRPr="00776D20">
        <w:rPr>
          <w:rFonts w:cs="Arial"/>
          <w:sz w:val="24"/>
          <w:szCs w:val="24"/>
          <w:lang w:val="mn-MN"/>
        </w:rPr>
        <w:t>нэмэлт, өөрчлөлтөөр тус хууль бүх ажлын байрыг хамрах хүрээгээ өргөжүүлж, ажил олгогчдод шинэ үүрэ</w:t>
      </w:r>
      <w:r w:rsidRPr="00776D20">
        <w:rPr>
          <w:rFonts w:cs="Arial"/>
          <w:sz w:val="24"/>
          <w:szCs w:val="24"/>
          <w:lang w:val="mn-MN"/>
        </w:rPr>
        <w:t>г хариуцлага ногдуулан, зөрчилд тавих</w:t>
      </w:r>
      <w:r w:rsidR="00651BB7" w:rsidRPr="00776D20">
        <w:rPr>
          <w:rFonts w:cs="Arial"/>
          <w:sz w:val="24"/>
          <w:szCs w:val="24"/>
          <w:lang w:val="mn-MN"/>
        </w:rPr>
        <w:t xml:space="preserve"> торгуулийг нэмэгдүүлсэн. Одоо ажил олгогчид эрсдэлийн үнэлгээ хийх, яаралтай тусламжийн журам боловсруулах, тав ба түүнээс дээш ажилтантай ажлын байранд аюулгүй байдал, эрүүл ахуйн зохицуулагч томилох үүрэгтэй болсон.</w:t>
      </w:r>
      <w:r w:rsidR="00982E51" w:rsidRPr="00776D20">
        <w:rPr>
          <w:rFonts w:cs="Arial"/>
          <w:sz w:val="24"/>
          <w:szCs w:val="24"/>
          <w:lang w:val="mn-MN"/>
        </w:rPr>
        <w:t xml:space="preserve"> Хуулийн хэрэгжилтийг </w:t>
      </w:r>
      <w:r w:rsidR="00651BB7" w:rsidRPr="00776D20">
        <w:rPr>
          <w:rFonts w:cs="Arial"/>
          <w:sz w:val="24"/>
          <w:szCs w:val="24"/>
          <w:lang w:val="mn-MN"/>
        </w:rPr>
        <w:t xml:space="preserve">Хөдөлмөрийн аюулгүй байдал, эрүүл </w:t>
      </w:r>
      <w:r w:rsidRPr="00776D20">
        <w:rPr>
          <w:rFonts w:cs="Arial"/>
          <w:sz w:val="24"/>
          <w:szCs w:val="24"/>
          <w:lang w:val="mn-MN"/>
        </w:rPr>
        <w:t xml:space="preserve">мэндийн </w:t>
      </w:r>
      <w:r w:rsidR="00651BB7" w:rsidRPr="00776D20">
        <w:rPr>
          <w:rFonts w:cs="Arial"/>
          <w:sz w:val="24"/>
          <w:szCs w:val="24"/>
          <w:lang w:val="mn-MN"/>
        </w:rPr>
        <w:t>газар</w:t>
      </w:r>
      <w:r w:rsidR="00D0426D" w:rsidRPr="00776D20">
        <w:rPr>
          <w:rFonts w:cs="Arial"/>
          <w:sz w:val="24"/>
          <w:szCs w:val="24"/>
          <w:lang w:val="mn-MN"/>
        </w:rPr>
        <w:t xml:space="preserve"> </w:t>
      </w:r>
      <w:r w:rsidRPr="00776D20">
        <w:rPr>
          <w:rFonts w:cs="Arial"/>
          <w:sz w:val="24"/>
          <w:szCs w:val="24"/>
          <w:lang w:val="mn-MN"/>
        </w:rPr>
        <w:t xml:space="preserve">нь </w:t>
      </w:r>
      <w:r w:rsidR="00D0426D" w:rsidRPr="00776D20">
        <w:rPr>
          <w:rFonts w:cs="Arial"/>
          <w:sz w:val="24"/>
          <w:szCs w:val="24"/>
          <w:lang w:val="mn-MN"/>
        </w:rPr>
        <w:t xml:space="preserve">хариуцдаг. </w:t>
      </w:r>
    </w:p>
    <w:p w14:paraId="18D52DFA" w14:textId="60170C38" w:rsidR="00DC6E07" w:rsidRPr="00776D20" w:rsidRDefault="00DC6E07" w:rsidP="00031F81">
      <w:pPr>
        <w:pStyle w:val="ListParagraph"/>
        <w:numPr>
          <w:ilvl w:val="0"/>
          <w:numId w:val="29"/>
        </w:numPr>
        <w:spacing w:after="0"/>
        <w:jc w:val="both"/>
        <w:rPr>
          <w:rFonts w:cs="Arial"/>
          <w:sz w:val="24"/>
          <w:szCs w:val="24"/>
          <w:lang w:val="mn-MN"/>
        </w:rPr>
      </w:pPr>
      <w:r w:rsidRPr="00776D20">
        <w:rPr>
          <w:rFonts w:cs="Arial"/>
          <w:b/>
          <w:bCs/>
          <w:sz w:val="24"/>
          <w:szCs w:val="24"/>
          <w:lang w:val="mn-MN"/>
        </w:rPr>
        <w:t xml:space="preserve">Хөдөлмөрийн аюулгүй байдал, эрүүл мэндийн газар </w:t>
      </w:r>
      <w:r w:rsidRPr="00776D20">
        <w:rPr>
          <w:rFonts w:cs="Arial"/>
          <w:sz w:val="24"/>
          <w:szCs w:val="24"/>
          <w:lang w:val="mn-MN"/>
        </w:rPr>
        <w:t>1994 онд </w:t>
      </w:r>
      <w:r w:rsidR="5DCE2842" w:rsidRPr="00776D20">
        <w:rPr>
          <w:rFonts w:cs="Arial"/>
          <w:sz w:val="24"/>
          <w:szCs w:val="24"/>
          <w:lang w:val="mn-MN"/>
        </w:rPr>
        <w:t xml:space="preserve"> </w:t>
      </w:r>
      <w:r w:rsidRPr="00776D20">
        <w:rPr>
          <w:rFonts w:cs="Arial"/>
          <w:sz w:val="24"/>
          <w:szCs w:val="24"/>
          <w:lang w:val="mn-MN"/>
        </w:rPr>
        <w:t>Хөдөлмөрийн аюулгүй байдал, эрүүл мэндийн тухай хуулийн</w:t>
      </w:r>
      <w:r w:rsidRPr="00776D20">
        <w:rPr>
          <w:rFonts w:cs="Arial"/>
          <w:b/>
          <w:bCs/>
          <w:sz w:val="24"/>
          <w:szCs w:val="24"/>
          <w:lang w:val="mn-MN"/>
        </w:rPr>
        <w:t xml:space="preserve"> </w:t>
      </w:r>
      <w:r w:rsidRPr="00776D20">
        <w:rPr>
          <w:rFonts w:cs="Arial"/>
          <w:sz w:val="24"/>
          <w:szCs w:val="24"/>
          <w:lang w:val="mn-MN"/>
        </w:rPr>
        <w:t>дагуу байгуулагдсан бөгөөд ажлын байранд аюулгүй байдал, эрүүл ахуйг хангах дараах үндсэн үүрэгтэй төрийн байгууллага юм. Үүнд:</w:t>
      </w:r>
    </w:p>
    <w:p w14:paraId="45518EE9" w14:textId="77777777" w:rsidR="00DC6E07" w:rsidRPr="00776D20" w:rsidRDefault="00DC6E07" w:rsidP="00031F81">
      <w:pPr>
        <w:numPr>
          <w:ilvl w:val="0"/>
          <w:numId w:val="30"/>
        </w:numPr>
        <w:spacing w:after="0"/>
        <w:jc w:val="both"/>
        <w:rPr>
          <w:rFonts w:cs="Arial"/>
          <w:sz w:val="24"/>
          <w:szCs w:val="24"/>
          <w:lang w:val="mn-MN"/>
        </w:rPr>
      </w:pPr>
      <w:proofErr w:type="spellStart"/>
      <w:r w:rsidRPr="00776D20">
        <w:rPr>
          <w:rFonts w:cs="Arial"/>
          <w:sz w:val="24"/>
          <w:szCs w:val="24"/>
          <w:lang w:val="mn-MN"/>
        </w:rPr>
        <w:t>ХАБЭМ</w:t>
      </w:r>
      <w:proofErr w:type="spellEnd"/>
      <w:r w:rsidRPr="00776D20">
        <w:rPr>
          <w:rFonts w:cs="Arial"/>
          <w:sz w:val="24"/>
          <w:szCs w:val="24"/>
          <w:lang w:val="mn-MN"/>
        </w:rPr>
        <w:t>-ийн хууль тогтоомжийн хэрэгжилтийг хангуулах, бусад хууль, дүрэм, стандартыг хэрэгжүүлэх, мөрдүүлэх;</w:t>
      </w:r>
    </w:p>
    <w:p w14:paraId="64E4583C" w14:textId="77777777" w:rsidR="00DC6E07" w:rsidRPr="00776D20" w:rsidRDefault="00DC6E07" w:rsidP="00031F81">
      <w:pPr>
        <w:numPr>
          <w:ilvl w:val="0"/>
          <w:numId w:val="30"/>
        </w:numPr>
        <w:spacing w:after="0"/>
        <w:jc w:val="both"/>
        <w:rPr>
          <w:rFonts w:cs="Arial"/>
          <w:sz w:val="24"/>
          <w:szCs w:val="24"/>
          <w:lang w:val="mn-MN"/>
        </w:rPr>
      </w:pPr>
      <w:r w:rsidRPr="00776D20">
        <w:rPr>
          <w:rFonts w:cs="Arial"/>
          <w:sz w:val="24"/>
          <w:szCs w:val="24"/>
          <w:lang w:val="mn-MN"/>
        </w:rPr>
        <w:t>Ажлын байранд төрийн хяналт, шалгалт явуулж, аюулгүй байдал, эрүүл ахуйн шаардлагыг хангаж буй эсэхийг шалгах;</w:t>
      </w:r>
    </w:p>
    <w:p w14:paraId="2719DC9A" w14:textId="77777777" w:rsidR="00DC6E07" w:rsidRPr="00776D20" w:rsidRDefault="00DC6E07" w:rsidP="00031F81">
      <w:pPr>
        <w:numPr>
          <w:ilvl w:val="0"/>
          <w:numId w:val="30"/>
        </w:numPr>
        <w:spacing w:after="0"/>
        <w:jc w:val="both"/>
        <w:rPr>
          <w:rFonts w:cs="Arial"/>
          <w:sz w:val="24"/>
          <w:szCs w:val="24"/>
          <w:lang w:val="mn-MN"/>
        </w:rPr>
      </w:pPr>
      <w:r w:rsidRPr="00776D20">
        <w:rPr>
          <w:rFonts w:cs="Arial"/>
          <w:sz w:val="24"/>
          <w:szCs w:val="24"/>
          <w:lang w:val="mn-MN"/>
        </w:rPr>
        <w:t>Аюултай бодис, тоног төхөөрөмж ашиглах, үйлдвэрлэх үйл ажиллагаанд зөвшөөрөл, лиценз олгох;</w:t>
      </w:r>
    </w:p>
    <w:p w14:paraId="2630BB84" w14:textId="77777777" w:rsidR="00DC6E07" w:rsidRPr="00776D20" w:rsidRDefault="00DC6E07" w:rsidP="00031F81">
      <w:pPr>
        <w:numPr>
          <w:ilvl w:val="0"/>
          <w:numId w:val="30"/>
        </w:numPr>
        <w:spacing w:after="0"/>
        <w:jc w:val="both"/>
        <w:rPr>
          <w:rFonts w:cs="Arial"/>
          <w:sz w:val="24"/>
          <w:szCs w:val="24"/>
          <w:lang w:val="mn-MN"/>
        </w:rPr>
      </w:pPr>
      <w:r w:rsidRPr="00776D20">
        <w:rPr>
          <w:rFonts w:cs="Arial"/>
          <w:sz w:val="24"/>
          <w:szCs w:val="24"/>
          <w:lang w:val="mn-MN"/>
        </w:rPr>
        <w:t xml:space="preserve">Ажил олгогч, ажилчдад аюулгүй ажиллагааны талаар сургалт зохион байгуулах, мэдээлэл, зөвлөгөө өгөх; </w:t>
      </w:r>
    </w:p>
    <w:p w14:paraId="369679F1" w14:textId="77777777" w:rsidR="00DC6E07" w:rsidRPr="00776D20" w:rsidRDefault="00DC6E07" w:rsidP="00031F81">
      <w:pPr>
        <w:numPr>
          <w:ilvl w:val="0"/>
          <w:numId w:val="30"/>
        </w:numPr>
        <w:spacing w:after="0"/>
        <w:jc w:val="both"/>
        <w:rPr>
          <w:rFonts w:cs="Arial"/>
          <w:sz w:val="24"/>
          <w:szCs w:val="24"/>
          <w:lang w:val="mn-MN"/>
        </w:rPr>
      </w:pPr>
      <w:r w:rsidRPr="00776D20">
        <w:rPr>
          <w:rFonts w:cs="Arial"/>
          <w:sz w:val="24"/>
          <w:szCs w:val="24"/>
          <w:lang w:val="mn-MN"/>
        </w:rPr>
        <w:t>Ажлын байрны осол, мэргэжлээс шалтгаалсан өвчний шалтгаан, нөхцөлийг судалж, урьдчилан сэргийлэх арга хэмжээ боловсруулах.</w:t>
      </w:r>
    </w:p>
    <w:p w14:paraId="3C78D75A" w14:textId="765BC63F" w:rsidR="005B307B" w:rsidRPr="00776D20" w:rsidRDefault="00DC6E07" w:rsidP="00031F81">
      <w:pPr>
        <w:numPr>
          <w:ilvl w:val="0"/>
          <w:numId w:val="28"/>
        </w:numPr>
        <w:spacing w:after="0"/>
        <w:jc w:val="both"/>
        <w:rPr>
          <w:rFonts w:cs="Arial"/>
          <w:sz w:val="24"/>
          <w:szCs w:val="24"/>
          <w:lang w:val="mn-MN"/>
        </w:rPr>
      </w:pPr>
      <w:r w:rsidRPr="00776D20">
        <w:rPr>
          <w:rFonts w:cs="Arial"/>
          <w:b/>
          <w:bCs/>
          <w:sz w:val="24"/>
          <w:szCs w:val="24"/>
          <w:lang w:val="mn-MN"/>
        </w:rPr>
        <w:t xml:space="preserve">Талуудын үүрэг. </w:t>
      </w:r>
      <w:r w:rsidRPr="00776D20">
        <w:rPr>
          <w:rFonts w:cs="Arial"/>
          <w:sz w:val="24"/>
          <w:szCs w:val="24"/>
          <w:lang w:val="mn-MN"/>
        </w:rPr>
        <w:t>Хуульд</w:t>
      </w:r>
      <w:r w:rsidRPr="00776D20">
        <w:rPr>
          <w:rFonts w:cs="Arial"/>
          <w:b/>
          <w:bCs/>
          <w:sz w:val="24"/>
          <w:szCs w:val="24"/>
          <w:lang w:val="mn-MN"/>
        </w:rPr>
        <w:t xml:space="preserve"> </w:t>
      </w:r>
      <w:r w:rsidRPr="00776D20">
        <w:rPr>
          <w:rFonts w:cs="Arial"/>
          <w:sz w:val="24"/>
          <w:szCs w:val="24"/>
          <w:lang w:val="mn-MN"/>
        </w:rPr>
        <w:t>а</w:t>
      </w:r>
      <w:r w:rsidR="00C65E94" w:rsidRPr="00776D20">
        <w:rPr>
          <w:rFonts w:cs="Arial"/>
          <w:sz w:val="24"/>
          <w:szCs w:val="24"/>
          <w:lang w:val="mn-MN"/>
        </w:rPr>
        <w:t>жил олгогч</w:t>
      </w:r>
      <w:r w:rsidR="003E753F" w:rsidRPr="00776D20">
        <w:rPr>
          <w:rFonts w:cs="Arial"/>
          <w:sz w:val="24"/>
          <w:szCs w:val="24"/>
          <w:lang w:val="mn-MN"/>
        </w:rPr>
        <w:t xml:space="preserve"> аюулгүй ажлын орчин бүрдүүлэх, эрсдэлийн үнэлгээ хийх, эрсдэлийг бууруулах арга хэмжээг хэрэгжүүлэх</w:t>
      </w:r>
      <w:r w:rsidR="00314A2A" w:rsidRPr="00776D20">
        <w:rPr>
          <w:rFonts w:cs="Arial"/>
          <w:sz w:val="24"/>
          <w:szCs w:val="24"/>
          <w:lang w:val="mn-MN"/>
        </w:rPr>
        <w:t xml:space="preserve">, </w:t>
      </w:r>
      <w:r w:rsidR="003E753F" w:rsidRPr="00776D20">
        <w:rPr>
          <w:rFonts w:cs="Arial"/>
          <w:sz w:val="24"/>
          <w:szCs w:val="24"/>
          <w:lang w:val="mn-MN"/>
        </w:rPr>
        <w:t>ажилчдыг аюулгүй ажиллагааны талаар сургаж, мэдээллээр ханга</w:t>
      </w:r>
      <w:r w:rsidR="00314A2A" w:rsidRPr="00776D20">
        <w:rPr>
          <w:rFonts w:cs="Arial"/>
          <w:sz w:val="24"/>
          <w:szCs w:val="24"/>
          <w:lang w:val="mn-MN"/>
        </w:rPr>
        <w:t xml:space="preserve">х, тав ба түүнээс дээш ажилтантай ажлын байранд аюулгүй байдлын зохицуулагч </w:t>
      </w:r>
      <w:r w:rsidR="00314A2A" w:rsidRPr="00776D20">
        <w:rPr>
          <w:rFonts w:cs="Arial"/>
          <w:sz w:val="24"/>
          <w:szCs w:val="24"/>
          <w:lang w:val="mn-MN"/>
        </w:rPr>
        <w:lastRenderedPageBreak/>
        <w:t>томилох үүрэгтэй</w:t>
      </w:r>
      <w:r w:rsidR="00184571" w:rsidRPr="00776D20">
        <w:rPr>
          <w:rFonts w:cs="Arial"/>
          <w:sz w:val="24"/>
          <w:szCs w:val="24"/>
          <w:lang w:val="mn-MN"/>
        </w:rPr>
        <w:t xml:space="preserve">. </w:t>
      </w:r>
      <w:r w:rsidR="003E753F" w:rsidRPr="00776D20">
        <w:rPr>
          <w:rFonts w:cs="Arial"/>
          <w:sz w:val="24"/>
          <w:szCs w:val="24"/>
          <w:lang w:val="mn-MN"/>
        </w:rPr>
        <w:t>Ажилчид өөрийн болон бусдын аюулгүй байдалд анхаарч, ажил олгогчийн аюулгүй ажиллагааны зааварчилгааг дагаж мөрдөх</w:t>
      </w:r>
      <w:r w:rsidR="00314A2A" w:rsidRPr="00776D20">
        <w:rPr>
          <w:rFonts w:cs="Arial"/>
          <w:sz w:val="24"/>
          <w:szCs w:val="24"/>
          <w:lang w:val="mn-MN"/>
        </w:rPr>
        <w:t>;</w:t>
      </w:r>
    </w:p>
    <w:p w14:paraId="44785CA6" w14:textId="734BA269" w:rsidR="005936BB" w:rsidRPr="00776D20" w:rsidRDefault="005936BB" w:rsidP="00031F81">
      <w:pPr>
        <w:numPr>
          <w:ilvl w:val="0"/>
          <w:numId w:val="28"/>
        </w:numPr>
        <w:spacing w:after="0"/>
        <w:jc w:val="both"/>
        <w:rPr>
          <w:rFonts w:cs="Arial"/>
          <w:sz w:val="24"/>
          <w:szCs w:val="24"/>
          <w:lang w:val="mn-MN"/>
        </w:rPr>
      </w:pPr>
      <w:r w:rsidRPr="00776D20">
        <w:rPr>
          <w:rFonts w:cs="Arial"/>
          <w:b/>
          <w:bCs/>
          <w:sz w:val="24"/>
          <w:szCs w:val="24"/>
          <w:lang w:val="mn-MN"/>
        </w:rPr>
        <w:t>Хөдөлмөрийн эрүүл мэндийн</w:t>
      </w:r>
      <w:r w:rsidRPr="00776D20">
        <w:rPr>
          <w:rFonts w:cs="Arial"/>
          <w:sz w:val="24"/>
          <w:szCs w:val="24"/>
          <w:lang w:val="mn-MN"/>
        </w:rPr>
        <w:t xml:space="preserve"> дараах шаардлагыг голчлон  </w:t>
      </w:r>
      <w:proofErr w:type="spellStart"/>
      <w:r w:rsidRPr="00776D20">
        <w:rPr>
          <w:rFonts w:cs="Arial"/>
          <w:sz w:val="24"/>
          <w:szCs w:val="24"/>
          <w:lang w:val="mn-MN"/>
        </w:rPr>
        <w:t>ХАБЭМ</w:t>
      </w:r>
      <w:proofErr w:type="spellEnd"/>
      <w:r w:rsidRPr="00776D20">
        <w:rPr>
          <w:rFonts w:cs="Arial"/>
          <w:sz w:val="24"/>
          <w:szCs w:val="24"/>
          <w:lang w:val="mn-MN"/>
        </w:rPr>
        <w:t>-ийн тухай хууль болон холбогдох дүрэм, журмаар зохицуулдаг:</w:t>
      </w:r>
    </w:p>
    <w:p w14:paraId="2E211E4D" w14:textId="36E78A78" w:rsidR="001D7899" w:rsidRPr="00776D20" w:rsidRDefault="005936BB" w:rsidP="00031F81">
      <w:pPr>
        <w:numPr>
          <w:ilvl w:val="1"/>
          <w:numId w:val="28"/>
        </w:numPr>
        <w:spacing w:after="0"/>
        <w:jc w:val="both"/>
        <w:rPr>
          <w:rFonts w:cs="Arial"/>
          <w:sz w:val="24"/>
          <w:szCs w:val="24"/>
          <w:lang w:val="mn-MN"/>
        </w:rPr>
      </w:pPr>
      <w:r w:rsidRPr="00776D20">
        <w:rPr>
          <w:rFonts w:cs="Arial"/>
          <w:b/>
          <w:bCs/>
          <w:sz w:val="24"/>
          <w:szCs w:val="24"/>
          <w:lang w:val="mn-MN"/>
        </w:rPr>
        <w:t>Эмнэлгийн тандалт</w:t>
      </w:r>
      <w:r w:rsidR="00D13BF0" w:rsidRPr="00776D20">
        <w:rPr>
          <w:rFonts w:cs="Arial"/>
          <w:b/>
          <w:bCs/>
          <w:sz w:val="24"/>
          <w:szCs w:val="24"/>
          <w:lang w:val="mn-MN"/>
        </w:rPr>
        <w:t>.</w:t>
      </w:r>
      <w:r w:rsidR="001D7899" w:rsidRPr="00776D20">
        <w:rPr>
          <w:rFonts w:cs="Arial"/>
          <w:sz w:val="24"/>
          <w:szCs w:val="24"/>
          <w:lang w:val="mn-MN"/>
        </w:rPr>
        <w:t xml:space="preserve"> </w:t>
      </w:r>
      <w:r w:rsidR="00C65E94" w:rsidRPr="00776D20">
        <w:rPr>
          <w:rFonts w:cs="Arial"/>
          <w:sz w:val="24"/>
          <w:szCs w:val="24"/>
          <w:lang w:val="mn-MN"/>
        </w:rPr>
        <w:t>Ажил олгогч</w:t>
      </w:r>
      <w:r w:rsidRPr="00776D20">
        <w:rPr>
          <w:rFonts w:cs="Arial"/>
          <w:sz w:val="24"/>
          <w:szCs w:val="24"/>
          <w:lang w:val="mn-MN"/>
        </w:rPr>
        <w:t> аюултай бодист өрт</w:t>
      </w:r>
      <w:r w:rsidR="001D7899" w:rsidRPr="00776D20">
        <w:rPr>
          <w:rFonts w:cs="Arial"/>
          <w:sz w:val="24"/>
          <w:szCs w:val="24"/>
          <w:lang w:val="mn-MN"/>
        </w:rPr>
        <w:t>дөг</w:t>
      </w:r>
      <w:r w:rsidRPr="00776D20">
        <w:rPr>
          <w:rFonts w:cs="Arial"/>
          <w:sz w:val="24"/>
          <w:szCs w:val="24"/>
          <w:lang w:val="mn-MN"/>
        </w:rPr>
        <w:t xml:space="preserve"> болон өндөр эрсдэлтэй орчинд ажиллаж буй ажил</w:t>
      </w:r>
      <w:r w:rsidR="00C65E94" w:rsidRPr="00776D20">
        <w:rPr>
          <w:rFonts w:cs="Arial"/>
          <w:sz w:val="24"/>
          <w:szCs w:val="24"/>
          <w:lang w:val="mn-MN"/>
        </w:rPr>
        <w:t>тнаа</w:t>
      </w:r>
      <w:r w:rsidRPr="00776D20">
        <w:rPr>
          <w:rFonts w:cs="Arial"/>
          <w:sz w:val="24"/>
          <w:szCs w:val="24"/>
          <w:lang w:val="mn-MN"/>
        </w:rPr>
        <w:t xml:space="preserve"> тогтмол эмнэлгийн </w:t>
      </w:r>
      <w:r w:rsidR="0029213C" w:rsidRPr="00776D20">
        <w:rPr>
          <w:rFonts w:cs="Arial"/>
          <w:sz w:val="24"/>
          <w:szCs w:val="24"/>
          <w:lang w:val="mn-MN"/>
        </w:rPr>
        <w:t xml:space="preserve">тандалтад хамруулах </w:t>
      </w:r>
      <w:r w:rsidRPr="00776D20">
        <w:rPr>
          <w:rFonts w:cs="Arial"/>
          <w:sz w:val="24"/>
          <w:szCs w:val="24"/>
          <w:lang w:val="mn-MN"/>
        </w:rPr>
        <w:t>үүрэгтэй. Үүнд ажлын холбогдолтой өвчлөлийн эхэн үеийн шинж тэмдгийг илрүүлэх эрүүл мэндийн үнэлгээ багтдаг. </w:t>
      </w:r>
      <w:r w:rsidR="005D3346" w:rsidRPr="00776D20">
        <w:rPr>
          <w:rFonts w:cs="Arial"/>
          <w:sz w:val="24"/>
          <w:szCs w:val="24"/>
          <w:lang w:val="mn-MN"/>
        </w:rPr>
        <w:t>2000 оны а</w:t>
      </w:r>
      <w:r w:rsidRPr="00776D20">
        <w:rPr>
          <w:rFonts w:cs="Arial"/>
          <w:sz w:val="24"/>
          <w:szCs w:val="24"/>
          <w:lang w:val="mn-MN"/>
        </w:rPr>
        <w:t>жлын байран дахь аюултай химийн бодис ашиглалт, өртөлтийн стандарт</w:t>
      </w:r>
      <w:r w:rsidR="00D13BF0" w:rsidRPr="00776D20">
        <w:rPr>
          <w:rFonts w:cs="Arial"/>
          <w:sz w:val="24"/>
          <w:szCs w:val="24"/>
          <w:lang w:val="mn-MN"/>
        </w:rPr>
        <w:t xml:space="preserve">аар </w:t>
      </w:r>
      <w:r w:rsidRPr="00776D20">
        <w:rPr>
          <w:rFonts w:cs="Arial"/>
          <w:sz w:val="24"/>
          <w:szCs w:val="24"/>
          <w:lang w:val="mn-MN"/>
        </w:rPr>
        <w:t>эмнэлгийн</w:t>
      </w:r>
      <w:r w:rsidR="00D13BF0" w:rsidRPr="00776D20">
        <w:rPr>
          <w:rFonts w:cs="Arial"/>
          <w:sz w:val="24"/>
          <w:szCs w:val="24"/>
          <w:lang w:val="mn-MN"/>
        </w:rPr>
        <w:t xml:space="preserve"> тандалтын </w:t>
      </w:r>
      <w:r w:rsidRPr="00776D20">
        <w:rPr>
          <w:rFonts w:cs="Arial"/>
          <w:sz w:val="24"/>
          <w:szCs w:val="24"/>
          <w:lang w:val="mn-MN"/>
        </w:rPr>
        <w:t xml:space="preserve"> нарийвчилсан</w:t>
      </w:r>
      <w:r w:rsidR="00D13BF0" w:rsidRPr="00776D20">
        <w:rPr>
          <w:rFonts w:cs="Arial"/>
          <w:sz w:val="24"/>
          <w:szCs w:val="24"/>
          <w:lang w:val="mn-MN"/>
        </w:rPr>
        <w:t xml:space="preserve"> асуудлыг зохицуулдаг.</w:t>
      </w:r>
      <w:r w:rsidRPr="00776D20">
        <w:rPr>
          <w:rFonts w:cs="Arial"/>
          <w:sz w:val="24"/>
          <w:szCs w:val="24"/>
          <w:lang w:val="mn-MN"/>
        </w:rPr>
        <w:t xml:space="preserve"> </w:t>
      </w:r>
    </w:p>
    <w:p w14:paraId="77EB1197" w14:textId="5FDDA275" w:rsidR="00C86CF9" w:rsidRPr="00776D20" w:rsidRDefault="005936BB" w:rsidP="00031F81">
      <w:pPr>
        <w:numPr>
          <w:ilvl w:val="1"/>
          <w:numId w:val="28"/>
        </w:numPr>
        <w:spacing w:after="0"/>
        <w:jc w:val="both"/>
        <w:rPr>
          <w:rFonts w:cs="Arial"/>
          <w:sz w:val="24"/>
          <w:szCs w:val="24"/>
          <w:lang w:val="mn-MN"/>
        </w:rPr>
      </w:pPr>
      <w:r w:rsidRPr="00776D20">
        <w:rPr>
          <w:rFonts w:cs="Arial"/>
          <w:b/>
          <w:bCs/>
          <w:sz w:val="24"/>
          <w:szCs w:val="24"/>
          <w:lang w:val="mn-MN"/>
        </w:rPr>
        <w:t>Хөдөлмөрийн эрүүл мэндийн үйлчилгээ</w:t>
      </w:r>
      <w:r w:rsidR="00D13BF0" w:rsidRPr="00776D20">
        <w:rPr>
          <w:rFonts w:cs="Arial"/>
          <w:b/>
          <w:bCs/>
          <w:sz w:val="24"/>
          <w:szCs w:val="24"/>
          <w:lang w:val="mn-MN"/>
        </w:rPr>
        <w:t>.</w:t>
      </w:r>
      <w:r w:rsidR="00D13BF0" w:rsidRPr="00776D20">
        <w:rPr>
          <w:rFonts w:cs="Arial"/>
          <w:sz w:val="24"/>
          <w:szCs w:val="24"/>
          <w:lang w:val="mn-MN"/>
        </w:rPr>
        <w:t xml:space="preserve"> </w:t>
      </w:r>
      <w:r w:rsidRPr="00776D20">
        <w:rPr>
          <w:rFonts w:cs="Arial"/>
          <w:sz w:val="24"/>
          <w:szCs w:val="24"/>
          <w:lang w:val="mn-MN"/>
        </w:rPr>
        <w:t>Ажил олгогч ажил</w:t>
      </w:r>
      <w:r w:rsidR="006B33DA" w:rsidRPr="00776D20">
        <w:rPr>
          <w:rFonts w:cs="Arial"/>
          <w:sz w:val="24"/>
          <w:szCs w:val="24"/>
          <w:lang w:val="mn-MN"/>
        </w:rPr>
        <w:t>тны</w:t>
      </w:r>
      <w:r w:rsidRPr="00776D20">
        <w:rPr>
          <w:rFonts w:cs="Arial"/>
          <w:sz w:val="24"/>
          <w:szCs w:val="24"/>
          <w:lang w:val="mn-MN"/>
        </w:rPr>
        <w:t xml:space="preserve"> эрүүл мэндийг хянах, дэмжих хөдөлмөрийн эрүүл мэндийн иж бүрэн үйлчилгээ</w:t>
      </w:r>
      <w:r w:rsidR="00973042" w:rsidRPr="00776D20">
        <w:rPr>
          <w:rFonts w:cs="Arial"/>
          <w:sz w:val="24"/>
          <w:szCs w:val="24"/>
          <w:lang w:val="mn-MN"/>
        </w:rPr>
        <w:t xml:space="preserve">г хэрэгжүүлэхийг </w:t>
      </w:r>
      <w:r w:rsidRPr="00776D20">
        <w:rPr>
          <w:rFonts w:cs="Arial"/>
          <w:sz w:val="24"/>
          <w:szCs w:val="24"/>
          <w:lang w:val="mn-MN"/>
        </w:rPr>
        <w:t>зөвлө</w:t>
      </w:r>
      <w:r w:rsidR="00D13BF0" w:rsidRPr="00776D20">
        <w:rPr>
          <w:rFonts w:cs="Arial"/>
          <w:sz w:val="24"/>
          <w:szCs w:val="24"/>
          <w:lang w:val="mn-MN"/>
        </w:rPr>
        <w:t>д</w:t>
      </w:r>
      <w:r w:rsidR="00973042" w:rsidRPr="00776D20">
        <w:rPr>
          <w:rFonts w:cs="Arial"/>
          <w:sz w:val="24"/>
          <w:szCs w:val="24"/>
          <w:lang w:val="mn-MN"/>
        </w:rPr>
        <w:t xml:space="preserve">өг. </w:t>
      </w:r>
      <w:r w:rsidRPr="00776D20">
        <w:rPr>
          <w:rFonts w:cs="Arial"/>
          <w:sz w:val="24"/>
          <w:szCs w:val="24"/>
          <w:lang w:val="mn-MN"/>
        </w:rPr>
        <w:t>2005 оны Хөдөлмөрийн эрүүл мэндийн үйлчилгээний удирдамж</w:t>
      </w:r>
      <w:r w:rsidR="4D7167F0" w:rsidRPr="00776D20">
        <w:rPr>
          <w:rFonts w:cs="Arial"/>
          <w:sz w:val="24"/>
          <w:szCs w:val="24"/>
          <w:lang w:val="mn-MN"/>
        </w:rPr>
        <w:t xml:space="preserve"> </w:t>
      </w:r>
      <w:r w:rsidRPr="00776D20">
        <w:rPr>
          <w:rFonts w:cs="Arial"/>
          <w:sz w:val="24"/>
          <w:szCs w:val="24"/>
          <w:lang w:val="mn-MN"/>
        </w:rPr>
        <w:t xml:space="preserve">нь эрүүл мэндийн үнэлгээ хийх, ажлын байрны </w:t>
      </w:r>
      <w:r w:rsidR="00C86CF9" w:rsidRPr="00776D20">
        <w:rPr>
          <w:rFonts w:cs="Arial"/>
          <w:sz w:val="24"/>
          <w:szCs w:val="24"/>
          <w:lang w:val="mn-MN"/>
        </w:rPr>
        <w:t xml:space="preserve">эрсдэлийг </w:t>
      </w:r>
      <w:r w:rsidRPr="00776D20">
        <w:rPr>
          <w:rFonts w:cs="Arial"/>
          <w:sz w:val="24"/>
          <w:szCs w:val="24"/>
          <w:lang w:val="mn-MN"/>
        </w:rPr>
        <w:t>үнэлэх, эрүүл мэндийн боловсрол олго</w:t>
      </w:r>
      <w:r w:rsidR="00C86CF9" w:rsidRPr="00776D20">
        <w:rPr>
          <w:rFonts w:cs="Arial"/>
          <w:sz w:val="24"/>
          <w:szCs w:val="24"/>
          <w:lang w:val="mn-MN"/>
        </w:rPr>
        <w:t>х харилцааг зохицуулсан.</w:t>
      </w:r>
    </w:p>
    <w:p w14:paraId="3A1E16AC" w14:textId="146A8227" w:rsidR="00F3003A" w:rsidRPr="00776D20" w:rsidRDefault="005936BB" w:rsidP="00031F81">
      <w:pPr>
        <w:numPr>
          <w:ilvl w:val="1"/>
          <w:numId w:val="28"/>
        </w:numPr>
        <w:spacing w:after="0"/>
        <w:jc w:val="both"/>
        <w:rPr>
          <w:rFonts w:cs="Arial"/>
          <w:sz w:val="24"/>
          <w:szCs w:val="24"/>
          <w:lang w:val="mn-MN"/>
        </w:rPr>
      </w:pPr>
      <w:r w:rsidRPr="00776D20">
        <w:rPr>
          <w:rFonts w:cs="Arial"/>
          <w:b/>
          <w:bCs/>
          <w:sz w:val="24"/>
          <w:szCs w:val="24"/>
          <w:lang w:val="mn-MN"/>
        </w:rPr>
        <w:t>Хөдөлмөрийн эрүүл мэндийн эмч томилох</w:t>
      </w:r>
      <w:r w:rsidR="00726512" w:rsidRPr="00776D20">
        <w:rPr>
          <w:rFonts w:cs="Arial"/>
          <w:b/>
          <w:bCs/>
          <w:sz w:val="24"/>
          <w:szCs w:val="24"/>
          <w:lang w:val="mn-MN"/>
        </w:rPr>
        <w:t xml:space="preserve">. </w:t>
      </w:r>
      <w:r w:rsidRPr="00776D20">
        <w:rPr>
          <w:rFonts w:cs="Arial"/>
          <w:sz w:val="24"/>
          <w:szCs w:val="24"/>
          <w:lang w:val="mn-MN"/>
        </w:rPr>
        <w:t>Эрүүл мэндийн өндөр эрсдэ</w:t>
      </w:r>
      <w:r w:rsidR="006B33DA" w:rsidRPr="00776D20">
        <w:rPr>
          <w:rFonts w:cs="Arial"/>
          <w:sz w:val="24"/>
          <w:szCs w:val="24"/>
          <w:lang w:val="mn-MN"/>
        </w:rPr>
        <w:t>лтэй ажлын байранд ажил олгогч</w:t>
      </w:r>
      <w:r w:rsidRPr="00776D20">
        <w:rPr>
          <w:rFonts w:cs="Arial"/>
          <w:sz w:val="24"/>
          <w:szCs w:val="24"/>
          <w:lang w:val="mn-MN"/>
        </w:rPr>
        <w:t xml:space="preserve"> эмнэлгийн</w:t>
      </w:r>
      <w:r w:rsidR="00726512" w:rsidRPr="00776D20">
        <w:rPr>
          <w:rFonts w:cs="Arial"/>
          <w:sz w:val="24"/>
          <w:szCs w:val="24"/>
          <w:lang w:val="mn-MN"/>
        </w:rPr>
        <w:t xml:space="preserve"> тандалт</w:t>
      </w:r>
      <w:r w:rsidRPr="00776D20">
        <w:rPr>
          <w:rFonts w:cs="Arial"/>
          <w:sz w:val="24"/>
          <w:szCs w:val="24"/>
          <w:lang w:val="mn-MN"/>
        </w:rPr>
        <w:t xml:space="preserve"> хийх, эрүүл мэндийн асуудлаар зөвлөгөө өгөх үүрэг бүхий хөдөлмөрийн эрүүл мэндийн </w:t>
      </w:r>
      <w:r w:rsidR="00F3003A" w:rsidRPr="00776D20">
        <w:rPr>
          <w:rFonts w:cs="Arial"/>
          <w:sz w:val="24"/>
          <w:szCs w:val="24"/>
          <w:lang w:val="mn-MN"/>
        </w:rPr>
        <w:t xml:space="preserve">мэргэшсэн </w:t>
      </w:r>
      <w:r w:rsidRPr="00776D20">
        <w:rPr>
          <w:rFonts w:cs="Arial"/>
          <w:sz w:val="24"/>
          <w:szCs w:val="24"/>
          <w:lang w:val="mn-MN"/>
        </w:rPr>
        <w:t xml:space="preserve">эмчийг томилох </w:t>
      </w:r>
      <w:r w:rsidR="00F3003A" w:rsidRPr="00776D20">
        <w:rPr>
          <w:rFonts w:cs="Arial"/>
          <w:sz w:val="24"/>
          <w:szCs w:val="24"/>
          <w:lang w:val="mn-MN"/>
        </w:rPr>
        <w:t xml:space="preserve">үүрэгтэй. </w:t>
      </w:r>
      <w:r w:rsidRPr="00776D20">
        <w:rPr>
          <w:rFonts w:cs="Arial"/>
          <w:sz w:val="24"/>
          <w:szCs w:val="24"/>
          <w:lang w:val="mn-MN"/>
        </w:rPr>
        <w:t>Эдгээр эмч нар Хөдөлмөрийн аюулгүй байдал, эрүүл ахуйн газар</w:t>
      </w:r>
      <w:r w:rsidR="00F3003A" w:rsidRPr="00776D20">
        <w:rPr>
          <w:rFonts w:cs="Arial"/>
          <w:sz w:val="24"/>
          <w:szCs w:val="24"/>
          <w:lang w:val="mn-MN"/>
        </w:rPr>
        <w:t xml:space="preserve">т </w:t>
      </w:r>
      <w:r w:rsidRPr="00776D20">
        <w:rPr>
          <w:rFonts w:cs="Arial"/>
          <w:sz w:val="24"/>
          <w:szCs w:val="24"/>
          <w:lang w:val="mn-MN"/>
        </w:rPr>
        <w:t>бүртгэлтэй бай</w:t>
      </w:r>
      <w:r w:rsidR="00F3003A" w:rsidRPr="00776D20">
        <w:rPr>
          <w:rFonts w:cs="Arial"/>
          <w:sz w:val="24"/>
          <w:szCs w:val="24"/>
          <w:lang w:val="mn-MN"/>
        </w:rPr>
        <w:t xml:space="preserve">на. </w:t>
      </w:r>
    </w:p>
    <w:p w14:paraId="6427934A" w14:textId="62A6F28A" w:rsidR="005936BB" w:rsidRPr="00776D20" w:rsidRDefault="005936BB" w:rsidP="00031F81">
      <w:pPr>
        <w:numPr>
          <w:ilvl w:val="1"/>
          <w:numId w:val="28"/>
        </w:numPr>
        <w:spacing w:after="0"/>
        <w:jc w:val="both"/>
        <w:rPr>
          <w:rFonts w:cs="Arial"/>
          <w:sz w:val="24"/>
          <w:szCs w:val="24"/>
          <w:lang w:val="mn-MN"/>
        </w:rPr>
      </w:pPr>
      <w:r w:rsidRPr="00776D20">
        <w:rPr>
          <w:rFonts w:cs="Arial"/>
          <w:b/>
          <w:bCs/>
          <w:sz w:val="24"/>
          <w:szCs w:val="24"/>
          <w:lang w:val="mn-MN"/>
        </w:rPr>
        <w:t>Мэргэжлээс шалтгаалсан өвч</w:t>
      </w:r>
      <w:r w:rsidR="00F3003A" w:rsidRPr="00776D20">
        <w:rPr>
          <w:rFonts w:cs="Arial"/>
          <w:b/>
          <w:bCs/>
          <w:sz w:val="24"/>
          <w:szCs w:val="24"/>
          <w:lang w:val="mn-MN"/>
        </w:rPr>
        <w:t>ний тайлагнал.</w:t>
      </w:r>
      <w:r w:rsidR="00F3003A" w:rsidRPr="00776D20">
        <w:rPr>
          <w:rFonts w:cs="Arial"/>
          <w:sz w:val="24"/>
          <w:szCs w:val="24"/>
          <w:lang w:val="mn-MN"/>
        </w:rPr>
        <w:t xml:space="preserve"> </w:t>
      </w:r>
      <w:r w:rsidRPr="00776D20">
        <w:rPr>
          <w:rFonts w:cs="Arial"/>
          <w:sz w:val="24"/>
          <w:szCs w:val="24"/>
          <w:lang w:val="mn-MN"/>
        </w:rPr>
        <w:t xml:space="preserve">Ажил олгогч ажлын холбогдолтой өвчин, хордлого тохиолдсон тохиолдолд </w:t>
      </w:r>
      <w:proofErr w:type="spellStart"/>
      <w:r w:rsidR="009614F1" w:rsidRPr="00776D20">
        <w:rPr>
          <w:rFonts w:cs="Arial"/>
          <w:sz w:val="24"/>
          <w:szCs w:val="24"/>
          <w:lang w:val="mn-MN"/>
        </w:rPr>
        <w:t>ХАБЭМ</w:t>
      </w:r>
      <w:proofErr w:type="spellEnd"/>
      <w:r w:rsidR="009614F1" w:rsidRPr="00776D20">
        <w:rPr>
          <w:rFonts w:cs="Arial"/>
          <w:sz w:val="24"/>
          <w:szCs w:val="24"/>
          <w:lang w:val="mn-MN"/>
        </w:rPr>
        <w:t xml:space="preserve">-ийн газарт </w:t>
      </w:r>
      <w:r w:rsidRPr="00776D20">
        <w:rPr>
          <w:rFonts w:cs="Arial"/>
          <w:sz w:val="24"/>
          <w:szCs w:val="24"/>
          <w:lang w:val="mn-MN"/>
        </w:rPr>
        <w:t xml:space="preserve">мэдэгдэх үүрэгтэй. </w:t>
      </w:r>
    </w:p>
    <w:p w14:paraId="0A58E213" w14:textId="2FF81733" w:rsidR="005B307B" w:rsidRPr="00776D20" w:rsidRDefault="00DB3F77" w:rsidP="00031F81">
      <w:pPr>
        <w:numPr>
          <w:ilvl w:val="0"/>
          <w:numId w:val="28"/>
        </w:numPr>
        <w:spacing w:after="0"/>
        <w:jc w:val="both"/>
        <w:rPr>
          <w:rFonts w:cs="Arial"/>
          <w:sz w:val="24"/>
          <w:szCs w:val="24"/>
          <w:lang w:val="mn-MN"/>
        </w:rPr>
      </w:pPr>
      <w:r w:rsidRPr="00776D20">
        <w:rPr>
          <w:rFonts w:cs="Arial"/>
          <w:b/>
          <w:bCs/>
          <w:sz w:val="24"/>
          <w:szCs w:val="24"/>
          <w:lang w:val="mn-MN"/>
        </w:rPr>
        <w:t>Х</w:t>
      </w:r>
      <w:r w:rsidR="0057608E" w:rsidRPr="00776D20">
        <w:rPr>
          <w:rFonts w:cs="Arial"/>
          <w:b/>
          <w:bCs/>
          <w:sz w:val="24"/>
          <w:szCs w:val="24"/>
          <w:lang w:val="mn-MN"/>
        </w:rPr>
        <w:t>увиараа хөдөлмөр эрхлэгч хүн</w:t>
      </w:r>
      <w:r w:rsidR="005B307B" w:rsidRPr="00776D20">
        <w:rPr>
          <w:rFonts w:cs="Arial"/>
          <w:sz w:val="24"/>
          <w:szCs w:val="24"/>
          <w:lang w:val="mn-MN"/>
        </w:rPr>
        <w:t xml:space="preserve"> </w:t>
      </w:r>
      <w:proofErr w:type="spellStart"/>
      <w:r w:rsidR="005B307B" w:rsidRPr="00776D20">
        <w:rPr>
          <w:rFonts w:cs="Arial"/>
          <w:sz w:val="24"/>
          <w:szCs w:val="24"/>
          <w:lang w:val="mn-MN"/>
        </w:rPr>
        <w:t>ХАБЭМ</w:t>
      </w:r>
      <w:proofErr w:type="spellEnd"/>
      <w:r w:rsidR="005B307B" w:rsidRPr="00776D20">
        <w:rPr>
          <w:rFonts w:cs="Arial"/>
          <w:sz w:val="24"/>
          <w:szCs w:val="24"/>
          <w:lang w:val="mn-MN"/>
        </w:rPr>
        <w:t>-ийн талаарх дараах үүргийг хүлээдэг. Үүнд:</w:t>
      </w:r>
    </w:p>
    <w:p w14:paraId="3839C147" w14:textId="636226EA" w:rsidR="0057608E" w:rsidRPr="00776D20" w:rsidRDefault="005B307B" w:rsidP="00031F81">
      <w:pPr>
        <w:pStyle w:val="ListParagraph"/>
        <w:numPr>
          <w:ilvl w:val="1"/>
          <w:numId w:val="29"/>
        </w:numPr>
        <w:spacing w:after="0"/>
        <w:jc w:val="both"/>
        <w:rPr>
          <w:rFonts w:cs="Arial"/>
          <w:sz w:val="24"/>
          <w:szCs w:val="24"/>
          <w:lang w:val="mn-MN"/>
        </w:rPr>
      </w:pPr>
      <w:r w:rsidRPr="00776D20">
        <w:rPr>
          <w:rFonts w:cs="Arial"/>
          <w:sz w:val="24"/>
          <w:szCs w:val="24"/>
          <w:lang w:val="mn-MN"/>
        </w:rPr>
        <w:t>Ө</w:t>
      </w:r>
      <w:r w:rsidR="0057608E" w:rsidRPr="00776D20">
        <w:rPr>
          <w:rFonts w:cs="Arial"/>
          <w:sz w:val="24"/>
          <w:szCs w:val="24"/>
          <w:lang w:val="mn-MN"/>
        </w:rPr>
        <w:t>өрийн аюулгүй байдал, эрүүл мэндийг ха</w:t>
      </w:r>
      <w:r w:rsidR="007C256F" w:rsidRPr="00776D20">
        <w:rPr>
          <w:rFonts w:cs="Arial"/>
          <w:sz w:val="24"/>
          <w:szCs w:val="24"/>
          <w:lang w:val="mn-MN"/>
        </w:rPr>
        <w:t xml:space="preserve">мгаалах зорилгоор </w:t>
      </w:r>
      <w:r w:rsidR="0057608E" w:rsidRPr="00776D20">
        <w:rPr>
          <w:rFonts w:cs="Arial"/>
          <w:sz w:val="24"/>
          <w:szCs w:val="24"/>
          <w:lang w:val="mn-MN"/>
        </w:rPr>
        <w:t xml:space="preserve">ажлын үйл ажиллагааны явцад бүх боломжит арга хэмжээг авах </w:t>
      </w:r>
      <w:r w:rsidRPr="00776D20">
        <w:rPr>
          <w:rFonts w:cs="Arial"/>
          <w:sz w:val="24"/>
          <w:szCs w:val="24"/>
          <w:lang w:val="mn-MN"/>
        </w:rPr>
        <w:t xml:space="preserve">үүрэгтэй. </w:t>
      </w:r>
      <w:r w:rsidR="009C0D25" w:rsidRPr="00776D20">
        <w:rPr>
          <w:rFonts w:cs="Arial"/>
          <w:sz w:val="24"/>
          <w:szCs w:val="24"/>
          <w:lang w:val="mn-MN"/>
        </w:rPr>
        <w:t>Ажлын байрны ойролцоох зочид, үйл</w:t>
      </w:r>
      <w:r w:rsidR="000E576D" w:rsidRPr="00776D20">
        <w:rPr>
          <w:rFonts w:cs="Arial"/>
          <w:sz w:val="24"/>
          <w:szCs w:val="24"/>
          <w:lang w:val="mn-MN"/>
        </w:rPr>
        <w:t>члүүлэгч, бусад хүмүүс, олон нийтэд</w:t>
      </w:r>
      <w:r w:rsidR="0057608E" w:rsidRPr="00776D20">
        <w:rPr>
          <w:rFonts w:cs="Arial"/>
          <w:sz w:val="24"/>
          <w:szCs w:val="24"/>
          <w:lang w:val="mn-MN"/>
        </w:rPr>
        <w:t xml:space="preserve"> аюул учруулахгүйгээр зохион байгуула</w:t>
      </w:r>
      <w:r w:rsidR="00832B6D" w:rsidRPr="00776D20">
        <w:rPr>
          <w:rFonts w:cs="Arial"/>
          <w:sz w:val="24"/>
          <w:szCs w:val="24"/>
          <w:lang w:val="mn-MN"/>
        </w:rPr>
        <w:t>х;</w:t>
      </w:r>
    </w:p>
    <w:p w14:paraId="36283500" w14:textId="6973F750" w:rsidR="0057608E" w:rsidRPr="00776D20" w:rsidRDefault="0057608E" w:rsidP="00031F81">
      <w:pPr>
        <w:numPr>
          <w:ilvl w:val="1"/>
          <w:numId w:val="29"/>
        </w:numPr>
        <w:spacing w:after="0"/>
        <w:jc w:val="both"/>
        <w:rPr>
          <w:rFonts w:cs="Arial"/>
          <w:sz w:val="24"/>
          <w:szCs w:val="24"/>
          <w:lang w:val="mn-MN"/>
        </w:rPr>
      </w:pPr>
      <w:r w:rsidRPr="00776D20">
        <w:rPr>
          <w:rFonts w:cs="Arial"/>
          <w:b/>
          <w:bCs/>
          <w:sz w:val="24"/>
          <w:szCs w:val="24"/>
          <w:lang w:val="mn-MN"/>
        </w:rPr>
        <w:t>Аюулгүй аж</w:t>
      </w:r>
      <w:r w:rsidR="00267EBB" w:rsidRPr="00776D20">
        <w:rPr>
          <w:rFonts w:cs="Arial"/>
          <w:b/>
          <w:bCs/>
          <w:sz w:val="24"/>
          <w:szCs w:val="24"/>
          <w:lang w:val="mn-MN"/>
        </w:rPr>
        <w:t>иллах</w:t>
      </w:r>
      <w:r w:rsidRPr="00776D20">
        <w:rPr>
          <w:rFonts w:cs="Arial"/>
          <w:b/>
          <w:bCs/>
          <w:sz w:val="24"/>
          <w:szCs w:val="24"/>
          <w:lang w:val="mn-MN"/>
        </w:rPr>
        <w:t xml:space="preserve"> нөхцөлийг хангах:</w:t>
      </w:r>
      <w:r w:rsidR="00832B6D" w:rsidRPr="00776D20">
        <w:rPr>
          <w:rFonts w:cs="Arial"/>
          <w:sz w:val="24"/>
          <w:szCs w:val="24"/>
          <w:lang w:val="mn-MN"/>
        </w:rPr>
        <w:t xml:space="preserve"> А</w:t>
      </w:r>
      <w:r w:rsidR="00267EBB" w:rsidRPr="00776D20">
        <w:rPr>
          <w:rFonts w:cs="Arial"/>
          <w:sz w:val="24"/>
          <w:szCs w:val="24"/>
          <w:lang w:val="mn-MN"/>
        </w:rPr>
        <w:t>жлын орчныг</w:t>
      </w:r>
      <w:r w:rsidRPr="00776D20">
        <w:rPr>
          <w:rFonts w:cs="Arial"/>
          <w:sz w:val="24"/>
          <w:szCs w:val="24"/>
          <w:lang w:val="mn-MN"/>
        </w:rPr>
        <w:t xml:space="preserve"> аюулгүй байлгах, тоног төхөөрөмжийн зохистой байдлыг хангах, аюултай бодисыг аюулгүйгээр ашиглах</w:t>
      </w:r>
      <w:r w:rsidR="00832B6D" w:rsidRPr="00776D20">
        <w:rPr>
          <w:rFonts w:cs="Arial"/>
          <w:sz w:val="24"/>
          <w:szCs w:val="24"/>
          <w:lang w:val="mn-MN"/>
        </w:rPr>
        <w:t>;</w:t>
      </w:r>
    </w:p>
    <w:p w14:paraId="14F77058" w14:textId="1615EAFF" w:rsidR="0057608E" w:rsidRPr="00776D20" w:rsidRDefault="0057608E" w:rsidP="00031F81">
      <w:pPr>
        <w:numPr>
          <w:ilvl w:val="1"/>
          <w:numId w:val="29"/>
        </w:numPr>
        <w:spacing w:after="0"/>
        <w:jc w:val="both"/>
        <w:rPr>
          <w:rFonts w:cs="Arial"/>
          <w:sz w:val="24"/>
          <w:szCs w:val="24"/>
          <w:lang w:val="mn-MN"/>
        </w:rPr>
      </w:pPr>
      <w:r w:rsidRPr="00776D20">
        <w:rPr>
          <w:rFonts w:cs="Arial"/>
          <w:b/>
          <w:bCs/>
          <w:sz w:val="24"/>
          <w:szCs w:val="24"/>
          <w:lang w:val="mn-MN"/>
        </w:rPr>
        <w:t>Мэдээлэл</w:t>
      </w:r>
      <w:r w:rsidR="00832B6D" w:rsidRPr="00776D20">
        <w:rPr>
          <w:rFonts w:cs="Arial"/>
          <w:b/>
          <w:bCs/>
          <w:sz w:val="24"/>
          <w:szCs w:val="24"/>
          <w:lang w:val="mn-MN"/>
        </w:rPr>
        <w:t xml:space="preserve">, </w:t>
      </w:r>
      <w:r w:rsidRPr="00776D20">
        <w:rPr>
          <w:rFonts w:cs="Arial"/>
          <w:b/>
          <w:bCs/>
          <w:sz w:val="24"/>
          <w:szCs w:val="24"/>
          <w:lang w:val="mn-MN"/>
        </w:rPr>
        <w:t>сургалтаар хангагдах:</w:t>
      </w:r>
      <w:r w:rsidR="00832B6D" w:rsidRPr="00776D20">
        <w:rPr>
          <w:rFonts w:cs="Arial"/>
          <w:sz w:val="24"/>
          <w:szCs w:val="24"/>
          <w:lang w:val="mn-MN"/>
        </w:rPr>
        <w:t xml:space="preserve"> </w:t>
      </w:r>
      <w:r w:rsidRPr="00776D20">
        <w:rPr>
          <w:rFonts w:cs="Arial"/>
          <w:sz w:val="24"/>
          <w:szCs w:val="24"/>
          <w:lang w:val="mn-MN"/>
        </w:rPr>
        <w:t>Хувиараа хөдөлмөр эрхлэгчид өөрийн ажлаа аюулгүй явуулах мэдлэг, сургалтад хамрагдсан байх</w:t>
      </w:r>
      <w:r w:rsidR="00832B6D" w:rsidRPr="00776D20">
        <w:rPr>
          <w:rFonts w:cs="Arial"/>
          <w:sz w:val="24"/>
          <w:szCs w:val="24"/>
          <w:lang w:val="mn-MN"/>
        </w:rPr>
        <w:t>;</w:t>
      </w:r>
    </w:p>
    <w:p w14:paraId="7F92E98E" w14:textId="48F7F917" w:rsidR="0057608E" w:rsidRPr="00776D20" w:rsidRDefault="00491602" w:rsidP="00031F81">
      <w:pPr>
        <w:numPr>
          <w:ilvl w:val="1"/>
          <w:numId w:val="29"/>
        </w:numPr>
        <w:spacing w:after="0"/>
        <w:jc w:val="both"/>
        <w:rPr>
          <w:rFonts w:cs="Arial"/>
          <w:sz w:val="24"/>
          <w:szCs w:val="24"/>
          <w:lang w:val="mn-MN"/>
        </w:rPr>
      </w:pPr>
      <w:r w:rsidRPr="00776D20">
        <w:rPr>
          <w:rFonts w:cs="Arial"/>
          <w:b/>
          <w:bCs/>
          <w:sz w:val="24"/>
          <w:szCs w:val="24"/>
          <w:lang w:val="mn-MN"/>
        </w:rPr>
        <w:t xml:space="preserve">Хууль тогтоомжийг </w:t>
      </w:r>
      <w:r w:rsidR="0057608E" w:rsidRPr="00776D20">
        <w:rPr>
          <w:rFonts w:cs="Arial"/>
          <w:b/>
          <w:bCs/>
          <w:sz w:val="24"/>
          <w:szCs w:val="24"/>
          <w:lang w:val="mn-MN"/>
        </w:rPr>
        <w:t>дагаж мөрдөх:</w:t>
      </w:r>
      <w:r w:rsidRPr="00776D20">
        <w:rPr>
          <w:rFonts w:cs="Arial"/>
          <w:sz w:val="24"/>
          <w:szCs w:val="24"/>
          <w:lang w:val="mn-MN"/>
        </w:rPr>
        <w:t xml:space="preserve"> </w:t>
      </w:r>
      <w:r w:rsidR="0057608E" w:rsidRPr="00776D20">
        <w:rPr>
          <w:rFonts w:cs="Arial"/>
          <w:sz w:val="24"/>
          <w:szCs w:val="24"/>
          <w:lang w:val="mn-MN"/>
        </w:rPr>
        <w:t xml:space="preserve">Тэдний ажлын үйл ажиллагаанд хамаарах </w:t>
      </w:r>
      <w:proofErr w:type="spellStart"/>
      <w:r w:rsidRPr="00776D20">
        <w:rPr>
          <w:rFonts w:cs="Arial"/>
          <w:sz w:val="24"/>
          <w:szCs w:val="24"/>
          <w:lang w:val="mn-MN"/>
        </w:rPr>
        <w:t>ХАБЭМ</w:t>
      </w:r>
      <w:proofErr w:type="spellEnd"/>
      <w:r w:rsidRPr="00776D20">
        <w:rPr>
          <w:rFonts w:cs="Arial"/>
          <w:sz w:val="24"/>
          <w:szCs w:val="24"/>
          <w:lang w:val="mn-MN"/>
        </w:rPr>
        <w:t xml:space="preserve">-ийн </w:t>
      </w:r>
      <w:r w:rsidR="0057608E" w:rsidRPr="00776D20">
        <w:rPr>
          <w:rFonts w:cs="Arial"/>
          <w:sz w:val="24"/>
          <w:szCs w:val="24"/>
          <w:lang w:val="mn-MN"/>
        </w:rPr>
        <w:t>бодлогыг хэрэгжүүлэх, мөрдөх.</w:t>
      </w:r>
    </w:p>
    <w:p w14:paraId="557CA558" w14:textId="0C229CC9" w:rsidR="00651BB7" w:rsidRPr="00776D20" w:rsidRDefault="00651BB7" w:rsidP="00651BB7">
      <w:pPr>
        <w:spacing w:after="0"/>
        <w:ind w:firstLine="720"/>
        <w:jc w:val="both"/>
        <w:rPr>
          <w:rFonts w:cs="Arial"/>
          <w:sz w:val="24"/>
          <w:szCs w:val="24"/>
          <w:lang w:val="mn-MN"/>
        </w:rPr>
      </w:pPr>
      <w:r w:rsidRPr="00776D20">
        <w:rPr>
          <w:rFonts w:cs="Arial"/>
          <w:b/>
          <w:bCs/>
          <w:sz w:val="24"/>
          <w:szCs w:val="24"/>
          <w:lang w:val="mn-MN"/>
        </w:rPr>
        <w:t>Сингапур:</w:t>
      </w:r>
    </w:p>
    <w:p w14:paraId="29DFFD82" w14:textId="2590B023" w:rsidR="00651BB7" w:rsidRPr="00776D20" w:rsidRDefault="00651BB7" w:rsidP="00651BB7">
      <w:pPr>
        <w:spacing w:after="0"/>
        <w:ind w:firstLine="720"/>
        <w:jc w:val="both"/>
        <w:rPr>
          <w:rFonts w:cs="Arial"/>
          <w:sz w:val="24"/>
          <w:szCs w:val="24"/>
          <w:lang w:val="mn-MN"/>
        </w:rPr>
      </w:pPr>
      <w:r w:rsidRPr="00776D20">
        <w:rPr>
          <w:rFonts w:cs="Arial"/>
          <w:sz w:val="24"/>
          <w:szCs w:val="24"/>
          <w:lang w:val="mn-MN"/>
        </w:rPr>
        <w:t>Сингапурын "Ажлын байрны аюулгүй байдал, эрүүл ахуйн тухай" хууль нь гүйцэтгэлд суурилсан хандлагыг баримталж, аюулыг эх үүсвэр</w:t>
      </w:r>
      <w:r w:rsidR="00267EBB" w:rsidRPr="00776D20">
        <w:rPr>
          <w:rFonts w:cs="Arial"/>
          <w:sz w:val="24"/>
          <w:szCs w:val="24"/>
          <w:lang w:val="mn-MN"/>
        </w:rPr>
        <w:t xml:space="preserve"> дээр нь бууруулах, </w:t>
      </w:r>
      <w:r w:rsidR="00267EBB" w:rsidRPr="00776D20">
        <w:rPr>
          <w:rFonts w:cs="Arial"/>
          <w:sz w:val="24"/>
          <w:szCs w:val="24"/>
          <w:lang w:val="mn-MN"/>
        </w:rPr>
        <w:lastRenderedPageBreak/>
        <w:t>ажил олгогчийн</w:t>
      </w:r>
      <w:r w:rsidRPr="00776D20">
        <w:rPr>
          <w:rFonts w:cs="Arial"/>
          <w:sz w:val="24"/>
          <w:szCs w:val="24"/>
          <w:lang w:val="mn-MN"/>
        </w:rPr>
        <w:t xml:space="preserve"> өөрийн зохицуулалтыг дэмжихэд чиглэдэг.</w:t>
      </w:r>
      <w:r w:rsidR="0018670D" w:rsidRPr="00776D20">
        <w:rPr>
          <w:rStyle w:val="FootnoteReference"/>
          <w:rFonts w:cs="Arial"/>
          <w:sz w:val="24"/>
          <w:szCs w:val="24"/>
          <w:lang w:val="mn-MN"/>
        </w:rPr>
        <w:footnoteReference w:id="36"/>
      </w:r>
      <w:r w:rsidRPr="00776D20">
        <w:rPr>
          <w:rFonts w:cs="Arial"/>
          <w:sz w:val="24"/>
          <w:szCs w:val="24"/>
          <w:lang w:val="mn-MN"/>
        </w:rPr>
        <w:t xml:space="preserve"> Энэхүү хууль нь оролцогч талуудад ажлын байранд аюулгүй байдал, эрүүл ахуйг хангах боломжит арга хэмжээг авахыг шаарддаг. Үүнд эрсдэлийн үнэлгээ хийх, хяналтын арга хэмжээг хэрэгжүүлэх, тогтмол аюулгүй байдлын хяналт хийх зэрэг орно. </w:t>
      </w:r>
    </w:p>
    <w:p w14:paraId="4AA9FDB6" w14:textId="4DBC56FD" w:rsidR="00E127E4" w:rsidRPr="00776D20" w:rsidRDefault="00E127E4" w:rsidP="00031F81">
      <w:pPr>
        <w:numPr>
          <w:ilvl w:val="0"/>
          <w:numId w:val="31"/>
        </w:numPr>
        <w:spacing w:before="0" w:after="0"/>
        <w:jc w:val="both"/>
        <w:rPr>
          <w:rFonts w:cs="Arial"/>
          <w:sz w:val="24"/>
          <w:szCs w:val="24"/>
          <w:lang w:val="mn-MN"/>
        </w:rPr>
      </w:pPr>
      <w:r w:rsidRPr="00776D20">
        <w:rPr>
          <w:rFonts w:cs="Arial"/>
          <w:b/>
          <w:bCs/>
          <w:sz w:val="24"/>
          <w:szCs w:val="24"/>
          <w:lang w:val="mn-MN"/>
        </w:rPr>
        <w:t>Гүйцэтгэлд суурилсан хандлага:</w:t>
      </w:r>
      <w:r w:rsidRPr="00776D20">
        <w:rPr>
          <w:rFonts w:cs="Arial"/>
          <w:sz w:val="24"/>
          <w:szCs w:val="24"/>
          <w:lang w:val="mn-MN"/>
        </w:rPr>
        <w:t> Ажлын байрны аюулгүй байдлыг хангах үүрэг хариуцлага нь ажил олгогч, ажилтан, холбогдох бүх талуудад ногдож, аюулыг эх үүсвэр дээр нь бууруулах</w:t>
      </w:r>
      <w:r w:rsidR="001722E2" w:rsidRPr="00776D20">
        <w:rPr>
          <w:rFonts w:cs="Arial"/>
          <w:sz w:val="24"/>
          <w:szCs w:val="24"/>
          <w:lang w:val="mn-MN"/>
        </w:rPr>
        <w:t xml:space="preserve">ад чиглэсэн. </w:t>
      </w:r>
    </w:p>
    <w:p w14:paraId="76770CB3" w14:textId="2AF34644" w:rsidR="00E127E4" w:rsidRPr="00776D20" w:rsidRDefault="001722E2" w:rsidP="00031F81">
      <w:pPr>
        <w:numPr>
          <w:ilvl w:val="0"/>
          <w:numId w:val="31"/>
        </w:numPr>
        <w:spacing w:before="0" w:after="0"/>
        <w:jc w:val="both"/>
        <w:rPr>
          <w:rFonts w:cs="Arial"/>
          <w:b/>
          <w:bCs/>
          <w:sz w:val="24"/>
          <w:szCs w:val="24"/>
          <w:lang w:val="mn-MN"/>
        </w:rPr>
      </w:pPr>
      <w:r w:rsidRPr="00776D20">
        <w:rPr>
          <w:rFonts w:cs="Arial"/>
          <w:b/>
          <w:bCs/>
          <w:sz w:val="24"/>
          <w:szCs w:val="24"/>
          <w:lang w:val="mn-MN"/>
        </w:rPr>
        <w:t>Ажил олгогчийн</w:t>
      </w:r>
      <w:r w:rsidR="00E127E4" w:rsidRPr="00776D20">
        <w:rPr>
          <w:rFonts w:cs="Arial"/>
          <w:b/>
          <w:bCs/>
          <w:sz w:val="24"/>
          <w:szCs w:val="24"/>
          <w:lang w:val="mn-MN"/>
        </w:rPr>
        <w:t xml:space="preserve"> үүрэг:</w:t>
      </w:r>
    </w:p>
    <w:p w14:paraId="502F2A35" w14:textId="392F99EA" w:rsidR="00E127E4" w:rsidRPr="00776D20" w:rsidRDefault="00E127E4" w:rsidP="00031F81">
      <w:pPr>
        <w:numPr>
          <w:ilvl w:val="1"/>
          <w:numId w:val="31"/>
        </w:numPr>
        <w:spacing w:before="0" w:after="0"/>
        <w:jc w:val="both"/>
        <w:rPr>
          <w:rFonts w:cs="Arial"/>
          <w:sz w:val="24"/>
          <w:szCs w:val="24"/>
          <w:lang w:val="mn-MN"/>
        </w:rPr>
      </w:pPr>
      <w:r w:rsidRPr="00776D20">
        <w:rPr>
          <w:rFonts w:cs="Arial"/>
          <w:sz w:val="24"/>
          <w:szCs w:val="24"/>
          <w:lang w:val="mn-MN"/>
        </w:rPr>
        <w:t>Ажил олгогч ажлын байран дахь эрсдэлийг тодорхойлж, үнэлгээ хийх, эрсдэлээс хам</w:t>
      </w:r>
      <w:r w:rsidR="001722E2" w:rsidRPr="00776D20">
        <w:rPr>
          <w:rFonts w:cs="Arial"/>
          <w:sz w:val="24"/>
          <w:szCs w:val="24"/>
          <w:lang w:val="mn-MN"/>
        </w:rPr>
        <w:t>гаалах арга хэмжээг хэрэгжүүлэх;</w:t>
      </w:r>
    </w:p>
    <w:p w14:paraId="3C7324C5" w14:textId="238CE367" w:rsidR="00E127E4" w:rsidRPr="00776D20" w:rsidRDefault="00E127E4" w:rsidP="00031F81">
      <w:pPr>
        <w:numPr>
          <w:ilvl w:val="1"/>
          <w:numId w:val="31"/>
        </w:numPr>
        <w:spacing w:before="0" w:after="0"/>
        <w:jc w:val="both"/>
        <w:rPr>
          <w:rFonts w:cs="Arial"/>
          <w:sz w:val="24"/>
          <w:szCs w:val="24"/>
          <w:lang w:val="mn-MN"/>
        </w:rPr>
      </w:pPr>
      <w:r w:rsidRPr="00776D20">
        <w:rPr>
          <w:rFonts w:cs="Arial"/>
          <w:sz w:val="24"/>
          <w:szCs w:val="24"/>
          <w:lang w:val="mn-MN"/>
        </w:rPr>
        <w:t>Ажилчдыг аюулгүй ажиллагааны т</w:t>
      </w:r>
      <w:r w:rsidR="001722E2" w:rsidRPr="00776D20">
        <w:rPr>
          <w:rFonts w:cs="Arial"/>
          <w:sz w:val="24"/>
          <w:szCs w:val="24"/>
          <w:lang w:val="mn-MN"/>
        </w:rPr>
        <w:t>алаар сургаж, мэдээллээр хангах;</w:t>
      </w:r>
    </w:p>
    <w:p w14:paraId="28567A86" w14:textId="77777777" w:rsidR="00E127E4" w:rsidRPr="00776D20" w:rsidRDefault="00E127E4" w:rsidP="00031F81">
      <w:pPr>
        <w:numPr>
          <w:ilvl w:val="1"/>
          <w:numId w:val="31"/>
        </w:numPr>
        <w:spacing w:before="0" w:after="0"/>
        <w:jc w:val="both"/>
        <w:rPr>
          <w:rFonts w:cs="Arial"/>
          <w:sz w:val="24"/>
          <w:szCs w:val="24"/>
          <w:lang w:val="mn-MN"/>
        </w:rPr>
      </w:pPr>
      <w:r w:rsidRPr="00776D20">
        <w:rPr>
          <w:rFonts w:cs="Arial"/>
          <w:sz w:val="24"/>
          <w:szCs w:val="24"/>
          <w:lang w:val="mn-MN"/>
        </w:rPr>
        <w:t>Аюулгүй байдлыг хариуцсан ажилтан томилох.</w:t>
      </w:r>
    </w:p>
    <w:p w14:paraId="18A7422B" w14:textId="1C1CBAE9" w:rsidR="00E127E4" w:rsidRPr="00776D20" w:rsidRDefault="001722E2" w:rsidP="00031F81">
      <w:pPr>
        <w:numPr>
          <w:ilvl w:val="0"/>
          <w:numId w:val="31"/>
        </w:numPr>
        <w:spacing w:before="0" w:after="0"/>
        <w:jc w:val="both"/>
        <w:rPr>
          <w:rFonts w:cs="Arial"/>
          <w:b/>
          <w:bCs/>
          <w:sz w:val="24"/>
          <w:szCs w:val="24"/>
          <w:lang w:val="mn-MN"/>
        </w:rPr>
      </w:pPr>
      <w:r w:rsidRPr="00776D20">
        <w:rPr>
          <w:rFonts w:cs="Arial"/>
          <w:b/>
          <w:bCs/>
          <w:sz w:val="24"/>
          <w:szCs w:val="24"/>
          <w:lang w:val="mn-MN"/>
        </w:rPr>
        <w:t>Ажилтны</w:t>
      </w:r>
      <w:r w:rsidR="00E127E4" w:rsidRPr="00776D20">
        <w:rPr>
          <w:rFonts w:cs="Arial"/>
          <w:b/>
          <w:bCs/>
          <w:sz w:val="24"/>
          <w:szCs w:val="24"/>
          <w:lang w:val="mn-MN"/>
        </w:rPr>
        <w:t xml:space="preserve"> үүрэг:</w:t>
      </w:r>
    </w:p>
    <w:p w14:paraId="63A23D24" w14:textId="687041E4" w:rsidR="00E127E4" w:rsidRPr="00776D20" w:rsidRDefault="001722E2" w:rsidP="001722E2">
      <w:pPr>
        <w:numPr>
          <w:ilvl w:val="1"/>
          <w:numId w:val="31"/>
        </w:numPr>
        <w:spacing w:before="0" w:after="0"/>
        <w:jc w:val="both"/>
        <w:rPr>
          <w:rFonts w:cs="Arial"/>
          <w:sz w:val="24"/>
          <w:szCs w:val="24"/>
          <w:lang w:val="mn-MN"/>
        </w:rPr>
      </w:pPr>
      <w:r w:rsidRPr="00776D20">
        <w:rPr>
          <w:rFonts w:cs="Arial"/>
          <w:sz w:val="24"/>
          <w:szCs w:val="24"/>
          <w:lang w:val="mn-MN"/>
        </w:rPr>
        <w:t>Ажилтан</w:t>
      </w:r>
      <w:r w:rsidR="00E127E4" w:rsidRPr="00776D20">
        <w:rPr>
          <w:rFonts w:cs="Arial"/>
          <w:sz w:val="24"/>
          <w:szCs w:val="24"/>
          <w:lang w:val="mn-MN"/>
        </w:rPr>
        <w:t xml:space="preserve"> ажлын байран дахь аюулгүй байдал, эрүүл а</w:t>
      </w:r>
      <w:r w:rsidRPr="00776D20">
        <w:rPr>
          <w:rFonts w:cs="Arial"/>
          <w:sz w:val="24"/>
          <w:szCs w:val="24"/>
          <w:lang w:val="mn-MN"/>
        </w:rPr>
        <w:t>хуйн зааварчилгааг дагаж мөрдөх;</w:t>
      </w:r>
    </w:p>
    <w:p w14:paraId="62107FE4" w14:textId="77777777" w:rsidR="00E127E4" w:rsidRPr="00776D20" w:rsidRDefault="00E127E4" w:rsidP="00031F81">
      <w:pPr>
        <w:numPr>
          <w:ilvl w:val="1"/>
          <w:numId w:val="31"/>
        </w:numPr>
        <w:spacing w:before="0" w:after="0"/>
        <w:jc w:val="both"/>
        <w:rPr>
          <w:rFonts w:cs="Arial"/>
          <w:sz w:val="24"/>
          <w:szCs w:val="24"/>
          <w:lang w:val="mn-MN"/>
        </w:rPr>
      </w:pPr>
      <w:r w:rsidRPr="00776D20">
        <w:rPr>
          <w:rFonts w:cs="Arial"/>
          <w:sz w:val="24"/>
          <w:szCs w:val="24"/>
          <w:lang w:val="mn-MN"/>
        </w:rPr>
        <w:t>Өөрийн болон бусдын аюулгүй байдалд анхаарч, ажил олгогчтой хамтран ажиллах.</w:t>
      </w:r>
    </w:p>
    <w:p w14:paraId="2E074AA9" w14:textId="5048688B" w:rsidR="00E127E4" w:rsidRPr="00776D20" w:rsidRDefault="00DF1F57" w:rsidP="00031F81">
      <w:pPr>
        <w:numPr>
          <w:ilvl w:val="0"/>
          <w:numId w:val="31"/>
        </w:numPr>
        <w:spacing w:before="0" w:after="0"/>
        <w:jc w:val="both"/>
        <w:rPr>
          <w:rFonts w:cs="Arial"/>
          <w:b/>
          <w:bCs/>
          <w:sz w:val="24"/>
          <w:szCs w:val="24"/>
          <w:lang w:val="mn-MN"/>
        </w:rPr>
      </w:pPr>
      <w:r w:rsidRPr="00776D20">
        <w:rPr>
          <w:rFonts w:cs="Arial"/>
          <w:b/>
          <w:bCs/>
          <w:sz w:val="24"/>
          <w:szCs w:val="24"/>
          <w:lang w:val="mn-MN"/>
        </w:rPr>
        <w:t xml:space="preserve">Хувиараа хөдөлмөр </w:t>
      </w:r>
      <w:r w:rsidR="00E127E4" w:rsidRPr="00776D20">
        <w:rPr>
          <w:rFonts w:cs="Arial"/>
          <w:b/>
          <w:bCs/>
          <w:sz w:val="24"/>
          <w:szCs w:val="24"/>
          <w:lang w:val="mn-MN"/>
        </w:rPr>
        <w:t>эрхлэгч болон гэрээт ажилчдын үүрэг:</w:t>
      </w:r>
    </w:p>
    <w:p w14:paraId="51A69059" w14:textId="44585EC6" w:rsidR="000E576D" w:rsidRPr="00776D20" w:rsidRDefault="00E127E4" w:rsidP="001722E2">
      <w:pPr>
        <w:numPr>
          <w:ilvl w:val="1"/>
          <w:numId w:val="31"/>
        </w:numPr>
        <w:spacing w:before="0" w:after="0"/>
        <w:jc w:val="both"/>
        <w:rPr>
          <w:rFonts w:cs="Arial"/>
          <w:sz w:val="24"/>
          <w:szCs w:val="24"/>
          <w:lang w:val="mn-MN"/>
        </w:rPr>
      </w:pPr>
      <w:r w:rsidRPr="00776D20">
        <w:rPr>
          <w:rFonts w:cs="Arial"/>
          <w:sz w:val="24"/>
          <w:szCs w:val="24"/>
          <w:lang w:val="mn-MN"/>
        </w:rPr>
        <w:t>Өөрөө болон бусдын аюулгүй байдлыг хангах үүрэг хүлээх</w:t>
      </w:r>
      <w:r w:rsidR="001722E2" w:rsidRPr="00776D20">
        <w:rPr>
          <w:rFonts w:cs="Arial"/>
          <w:sz w:val="24"/>
          <w:szCs w:val="24"/>
          <w:lang w:val="mn-MN"/>
        </w:rPr>
        <w:t>;</w:t>
      </w:r>
    </w:p>
    <w:p w14:paraId="6D129D26" w14:textId="1714449F" w:rsidR="00CE6690" w:rsidRPr="00776D20" w:rsidRDefault="1BA6BD54" w:rsidP="00031F81">
      <w:pPr>
        <w:numPr>
          <w:ilvl w:val="1"/>
          <w:numId w:val="31"/>
        </w:numPr>
        <w:spacing w:before="0" w:after="0"/>
        <w:jc w:val="both"/>
        <w:rPr>
          <w:rFonts w:cs="Arial"/>
          <w:sz w:val="24"/>
          <w:szCs w:val="24"/>
          <w:lang w:val="mn-MN"/>
        </w:rPr>
      </w:pPr>
      <w:r w:rsidRPr="00776D20">
        <w:rPr>
          <w:rFonts w:cs="Arial"/>
          <w:sz w:val="24"/>
          <w:szCs w:val="24"/>
          <w:lang w:val="mn-MN"/>
        </w:rPr>
        <w:t>Аж</w:t>
      </w:r>
      <w:r w:rsidR="79F16FC1" w:rsidRPr="00776D20">
        <w:rPr>
          <w:rFonts w:cs="Arial"/>
          <w:sz w:val="24"/>
          <w:szCs w:val="24"/>
          <w:lang w:val="mn-MN"/>
        </w:rPr>
        <w:t>лын</w:t>
      </w:r>
      <w:r w:rsidRPr="00776D20">
        <w:rPr>
          <w:rFonts w:cs="Arial"/>
          <w:sz w:val="24"/>
          <w:szCs w:val="24"/>
          <w:lang w:val="mn-MN"/>
        </w:rPr>
        <w:t xml:space="preserve"> </w:t>
      </w:r>
      <w:r w:rsidR="001722E2" w:rsidRPr="00776D20">
        <w:rPr>
          <w:rFonts w:cs="Arial"/>
          <w:sz w:val="24"/>
          <w:szCs w:val="24"/>
          <w:lang w:val="mn-MN"/>
        </w:rPr>
        <w:t xml:space="preserve">байранд </w:t>
      </w:r>
      <w:r w:rsidRPr="00776D20">
        <w:rPr>
          <w:rFonts w:cs="Arial"/>
          <w:sz w:val="24"/>
          <w:szCs w:val="24"/>
          <w:lang w:val="mn-MN"/>
        </w:rPr>
        <w:t>үйл ажиллагаа</w:t>
      </w:r>
      <w:r w:rsidR="00031F81" w:rsidRPr="00776D20">
        <w:rPr>
          <w:rFonts w:cs="Arial"/>
          <w:sz w:val="24"/>
          <w:szCs w:val="24"/>
          <w:lang w:val="mn-MN"/>
        </w:rPr>
        <w:t xml:space="preserve">гаа </w:t>
      </w:r>
      <w:r w:rsidRPr="00776D20">
        <w:rPr>
          <w:rFonts w:cs="Arial"/>
          <w:sz w:val="24"/>
          <w:szCs w:val="24"/>
          <w:lang w:val="mn-MN"/>
        </w:rPr>
        <w:t>бусдад аюул учруулахгүйгээр зохион байгуулах</w:t>
      </w:r>
      <w:r w:rsidR="49C0A052" w:rsidRPr="00776D20">
        <w:rPr>
          <w:rFonts w:cs="Arial"/>
          <w:sz w:val="24"/>
          <w:szCs w:val="24"/>
          <w:lang w:val="mn-MN"/>
        </w:rPr>
        <w:t>.</w:t>
      </w:r>
    </w:p>
    <w:p w14:paraId="0D75E8A3" w14:textId="293F3505" w:rsidR="00E127E4" w:rsidRPr="00776D20" w:rsidRDefault="00E127E4" w:rsidP="00DF1F57">
      <w:pPr>
        <w:spacing w:before="0" w:after="0"/>
        <w:ind w:firstLine="720"/>
        <w:jc w:val="both"/>
        <w:rPr>
          <w:rFonts w:cs="Arial"/>
          <w:b/>
          <w:bCs/>
          <w:sz w:val="24"/>
          <w:szCs w:val="24"/>
          <w:lang w:val="mn-MN"/>
        </w:rPr>
      </w:pPr>
      <w:r w:rsidRPr="00776D20">
        <w:rPr>
          <w:rFonts w:cs="Arial"/>
          <w:b/>
          <w:bCs/>
          <w:sz w:val="24"/>
          <w:szCs w:val="24"/>
          <w:lang w:val="mn-MN"/>
        </w:rPr>
        <w:t>Хяналт:</w:t>
      </w:r>
    </w:p>
    <w:p w14:paraId="7F6A5F9F" w14:textId="5468593E" w:rsidR="00E127E4" w:rsidRPr="00776D20" w:rsidRDefault="00E127E4" w:rsidP="00031F81">
      <w:pPr>
        <w:numPr>
          <w:ilvl w:val="0"/>
          <w:numId w:val="31"/>
        </w:numPr>
        <w:spacing w:before="0" w:after="0"/>
        <w:jc w:val="both"/>
        <w:rPr>
          <w:rFonts w:cs="Arial"/>
          <w:sz w:val="24"/>
          <w:szCs w:val="24"/>
          <w:lang w:val="mn-MN"/>
        </w:rPr>
      </w:pPr>
      <w:r w:rsidRPr="00776D20">
        <w:rPr>
          <w:rFonts w:cs="Arial"/>
          <w:sz w:val="24"/>
          <w:szCs w:val="24"/>
          <w:lang w:val="mn-MN"/>
        </w:rPr>
        <w:t>Хөдөлмөрийн яам нь хуулийн хэрэгжилтийг хариуцаж, ажлын байранд хяналт шалгалт явуулдаг. Тэд эрсдэлийн үнэлгээ хийх, аюулгүй ажиллагааны журмыг дагаж мөрдөхийг шаардаж, зөрчил гаргасан тохиолдолд торгууль, шийтгэл оногдуулдаг.</w:t>
      </w:r>
    </w:p>
    <w:p w14:paraId="2EE34F9F" w14:textId="77777777" w:rsidR="00E127E4" w:rsidRPr="00776D20" w:rsidRDefault="00E127E4" w:rsidP="00031F81">
      <w:pPr>
        <w:numPr>
          <w:ilvl w:val="0"/>
          <w:numId w:val="31"/>
        </w:numPr>
        <w:spacing w:before="0" w:after="0"/>
        <w:jc w:val="both"/>
        <w:rPr>
          <w:rFonts w:cs="Arial"/>
          <w:sz w:val="24"/>
          <w:szCs w:val="24"/>
          <w:lang w:val="mn-MN"/>
        </w:rPr>
      </w:pPr>
      <w:r w:rsidRPr="00776D20">
        <w:rPr>
          <w:rFonts w:cs="Arial"/>
          <w:sz w:val="24"/>
          <w:szCs w:val="24"/>
          <w:lang w:val="mn-MN"/>
        </w:rPr>
        <w:t>Аюултай нөхцөл байдал, ослын талаар мэдэгдэл хүлээн авч, цаг алдалгүй арга хэмжээ авдаг.</w:t>
      </w:r>
    </w:p>
    <w:p w14:paraId="61726026" w14:textId="5633112F" w:rsidR="00E127E4" w:rsidRPr="00776D20" w:rsidRDefault="002C20C4" w:rsidP="002C20C4">
      <w:pPr>
        <w:spacing w:before="0" w:after="0"/>
        <w:ind w:firstLine="720"/>
        <w:jc w:val="both"/>
        <w:rPr>
          <w:rFonts w:cs="Arial"/>
          <w:b/>
          <w:bCs/>
          <w:sz w:val="24"/>
          <w:szCs w:val="24"/>
          <w:lang w:val="mn-MN"/>
        </w:rPr>
      </w:pPr>
      <w:r w:rsidRPr="00776D20">
        <w:rPr>
          <w:rFonts w:cs="Arial"/>
          <w:b/>
          <w:bCs/>
          <w:sz w:val="24"/>
          <w:szCs w:val="24"/>
          <w:lang w:val="mn-MN"/>
        </w:rPr>
        <w:t xml:space="preserve">Хөдөлмөрийн </w:t>
      </w:r>
      <w:r w:rsidR="00E127E4" w:rsidRPr="00776D20">
        <w:rPr>
          <w:rFonts w:cs="Arial"/>
          <w:b/>
          <w:bCs/>
          <w:sz w:val="24"/>
          <w:szCs w:val="24"/>
          <w:lang w:val="mn-MN"/>
        </w:rPr>
        <w:t>эрүүл мэндийн шаардлага:</w:t>
      </w:r>
    </w:p>
    <w:p w14:paraId="7BDF8664" w14:textId="71C37AB9" w:rsidR="00E127E4" w:rsidRPr="00776D20" w:rsidRDefault="00E127E4" w:rsidP="00031F81">
      <w:pPr>
        <w:numPr>
          <w:ilvl w:val="0"/>
          <w:numId w:val="31"/>
        </w:numPr>
        <w:spacing w:before="0" w:after="0"/>
        <w:jc w:val="both"/>
        <w:rPr>
          <w:rFonts w:cs="Arial"/>
          <w:sz w:val="24"/>
          <w:szCs w:val="24"/>
          <w:lang w:val="mn-MN"/>
        </w:rPr>
      </w:pPr>
      <w:r w:rsidRPr="00776D20">
        <w:rPr>
          <w:rFonts w:cs="Arial"/>
          <w:b/>
          <w:bCs/>
          <w:sz w:val="24"/>
          <w:szCs w:val="24"/>
          <w:lang w:val="mn-MN"/>
        </w:rPr>
        <w:t>Эмнэлгийн</w:t>
      </w:r>
      <w:r w:rsidR="002C20C4" w:rsidRPr="00776D20">
        <w:rPr>
          <w:rFonts w:cs="Arial"/>
          <w:b/>
          <w:bCs/>
          <w:sz w:val="24"/>
          <w:szCs w:val="24"/>
          <w:lang w:val="mn-MN"/>
        </w:rPr>
        <w:t xml:space="preserve"> тандалт</w:t>
      </w:r>
      <w:r w:rsidRPr="00776D20">
        <w:rPr>
          <w:rFonts w:cs="Arial"/>
          <w:b/>
          <w:bCs/>
          <w:sz w:val="24"/>
          <w:szCs w:val="24"/>
          <w:lang w:val="mn-MN"/>
        </w:rPr>
        <w:t>, үзлэг:</w:t>
      </w:r>
      <w:r w:rsidRPr="00776D20">
        <w:rPr>
          <w:rFonts w:cs="Arial"/>
          <w:sz w:val="24"/>
          <w:szCs w:val="24"/>
          <w:lang w:val="mn-MN"/>
        </w:rPr>
        <w:t> Өндө</w:t>
      </w:r>
      <w:r w:rsidR="001722E2" w:rsidRPr="00776D20">
        <w:rPr>
          <w:rFonts w:cs="Arial"/>
          <w:sz w:val="24"/>
          <w:szCs w:val="24"/>
          <w:lang w:val="mn-MN"/>
        </w:rPr>
        <w:t>р эрсдэлтэй ажлын байранд ажилтныг</w:t>
      </w:r>
      <w:r w:rsidRPr="00776D20">
        <w:rPr>
          <w:rFonts w:cs="Arial"/>
          <w:sz w:val="24"/>
          <w:szCs w:val="24"/>
          <w:lang w:val="mn-MN"/>
        </w:rPr>
        <w:t xml:space="preserve"> тогтмол эрүүл мэндийн үзлэгт хамруулах үүрэгтэй.</w:t>
      </w:r>
    </w:p>
    <w:p w14:paraId="49339C72" w14:textId="211D802C" w:rsidR="00E127E4" w:rsidRPr="00776D20" w:rsidRDefault="002C20C4" w:rsidP="00031F81">
      <w:pPr>
        <w:numPr>
          <w:ilvl w:val="0"/>
          <w:numId w:val="31"/>
        </w:numPr>
        <w:spacing w:before="0" w:after="0"/>
        <w:jc w:val="both"/>
        <w:rPr>
          <w:rFonts w:cs="Arial"/>
          <w:sz w:val="24"/>
          <w:szCs w:val="24"/>
          <w:lang w:val="mn-MN"/>
        </w:rPr>
      </w:pPr>
      <w:r w:rsidRPr="00776D20">
        <w:rPr>
          <w:rFonts w:cs="Arial"/>
          <w:b/>
          <w:bCs/>
          <w:sz w:val="24"/>
          <w:szCs w:val="24"/>
          <w:lang w:val="mn-MN"/>
        </w:rPr>
        <w:t xml:space="preserve">Хөдөлмөрийн </w:t>
      </w:r>
      <w:r w:rsidR="00E127E4" w:rsidRPr="00776D20">
        <w:rPr>
          <w:rFonts w:cs="Arial"/>
          <w:b/>
          <w:bCs/>
          <w:sz w:val="24"/>
          <w:szCs w:val="24"/>
          <w:lang w:val="mn-MN"/>
        </w:rPr>
        <w:t>эрүүл мэндийн үйлчилгээ:</w:t>
      </w:r>
      <w:r w:rsidR="00E127E4" w:rsidRPr="00776D20">
        <w:rPr>
          <w:rFonts w:cs="Arial"/>
          <w:sz w:val="24"/>
          <w:szCs w:val="24"/>
          <w:lang w:val="mn-MN"/>
        </w:rPr>
        <w:t> Эрсдэлтэй орчинд ажиллаж буй ажил</w:t>
      </w:r>
      <w:r w:rsidR="001722E2" w:rsidRPr="00776D20">
        <w:rPr>
          <w:rFonts w:cs="Arial"/>
          <w:sz w:val="24"/>
          <w:szCs w:val="24"/>
          <w:lang w:val="mn-MN"/>
        </w:rPr>
        <w:t>танд</w:t>
      </w:r>
      <w:r w:rsidR="00E127E4" w:rsidRPr="00776D20">
        <w:rPr>
          <w:rFonts w:cs="Arial"/>
          <w:sz w:val="24"/>
          <w:szCs w:val="24"/>
          <w:lang w:val="mn-MN"/>
        </w:rPr>
        <w:t xml:space="preserve"> зориулсан хөдөлмөрийн эрүүл мэндийн үйлчилгээ үзүүлэхийг дэмждэг.</w:t>
      </w:r>
    </w:p>
    <w:p w14:paraId="5C058D77" w14:textId="56D554EC" w:rsidR="00E127E4" w:rsidRPr="00776D20" w:rsidRDefault="00E127E4" w:rsidP="00031F81">
      <w:pPr>
        <w:numPr>
          <w:ilvl w:val="0"/>
          <w:numId w:val="31"/>
        </w:numPr>
        <w:spacing w:before="0" w:after="0"/>
        <w:jc w:val="both"/>
        <w:rPr>
          <w:rFonts w:cs="Arial"/>
          <w:sz w:val="24"/>
          <w:szCs w:val="24"/>
          <w:lang w:val="mn-MN"/>
        </w:rPr>
      </w:pPr>
      <w:r w:rsidRPr="00776D20">
        <w:rPr>
          <w:rFonts w:cs="Arial"/>
          <w:b/>
          <w:bCs/>
          <w:sz w:val="24"/>
          <w:szCs w:val="24"/>
          <w:lang w:val="mn-MN"/>
        </w:rPr>
        <w:t>Мэргэжлээс шалтгаалсан өвчнийг тайлагнах:</w:t>
      </w:r>
      <w:r w:rsidRPr="00776D20">
        <w:rPr>
          <w:rFonts w:cs="Arial"/>
          <w:sz w:val="24"/>
          <w:szCs w:val="24"/>
          <w:lang w:val="mn-MN"/>
        </w:rPr>
        <w:t> Ажил олгогч ажлын холбогдолтой өвчин, гэмтлийг Хөдөлмөрийн яаманд тайлагнах үүрэгтэй.</w:t>
      </w:r>
    </w:p>
    <w:p w14:paraId="5C10F614" w14:textId="26734995" w:rsidR="00E127E4" w:rsidRPr="00776D20" w:rsidRDefault="00E127E4" w:rsidP="002C20C4">
      <w:pPr>
        <w:spacing w:before="0" w:after="0"/>
        <w:ind w:firstLine="720"/>
        <w:jc w:val="both"/>
        <w:rPr>
          <w:rFonts w:cs="Arial"/>
          <w:b/>
          <w:bCs/>
          <w:sz w:val="24"/>
          <w:szCs w:val="24"/>
          <w:lang w:val="mn-MN"/>
        </w:rPr>
      </w:pPr>
      <w:r w:rsidRPr="00776D20">
        <w:rPr>
          <w:rFonts w:cs="Arial"/>
          <w:b/>
          <w:bCs/>
          <w:sz w:val="24"/>
          <w:szCs w:val="24"/>
          <w:lang w:val="mn-MN"/>
        </w:rPr>
        <w:t>Хувиараа хөдөлмөр эрхлэгчийн үүрэг:</w:t>
      </w:r>
    </w:p>
    <w:p w14:paraId="11BD5408" w14:textId="042F30E3" w:rsidR="00E127E4" w:rsidRPr="00776D20" w:rsidRDefault="001722E2" w:rsidP="001722E2">
      <w:pPr>
        <w:numPr>
          <w:ilvl w:val="0"/>
          <w:numId w:val="31"/>
        </w:numPr>
        <w:spacing w:before="0" w:after="0"/>
        <w:jc w:val="both"/>
        <w:rPr>
          <w:rFonts w:cs="Arial"/>
          <w:sz w:val="24"/>
          <w:szCs w:val="24"/>
          <w:lang w:val="mn-MN"/>
        </w:rPr>
      </w:pPr>
      <w:r w:rsidRPr="00776D20">
        <w:rPr>
          <w:rFonts w:cs="Arial"/>
          <w:sz w:val="24"/>
          <w:szCs w:val="24"/>
          <w:lang w:val="mn-MN"/>
        </w:rPr>
        <w:t>Өөрийн</w:t>
      </w:r>
      <w:r w:rsidR="00E127E4" w:rsidRPr="00776D20">
        <w:rPr>
          <w:rFonts w:cs="Arial"/>
          <w:sz w:val="24"/>
          <w:szCs w:val="24"/>
          <w:lang w:val="mn-MN"/>
        </w:rPr>
        <w:t xml:space="preserve"> болон бусдын аюулгүй </w:t>
      </w:r>
      <w:r w:rsidRPr="00776D20">
        <w:rPr>
          <w:rFonts w:cs="Arial"/>
          <w:sz w:val="24"/>
          <w:szCs w:val="24"/>
          <w:lang w:val="mn-MN"/>
        </w:rPr>
        <w:t>байдлыг хангах арга хэмжээ авах;</w:t>
      </w:r>
    </w:p>
    <w:p w14:paraId="274D6690" w14:textId="54B1C6DB" w:rsidR="00E127E4" w:rsidRPr="00776D20" w:rsidRDefault="00E127E4" w:rsidP="00031F81">
      <w:pPr>
        <w:numPr>
          <w:ilvl w:val="0"/>
          <w:numId w:val="31"/>
        </w:numPr>
        <w:spacing w:before="0" w:after="0"/>
        <w:jc w:val="both"/>
        <w:rPr>
          <w:rFonts w:cs="Arial"/>
          <w:sz w:val="24"/>
          <w:szCs w:val="24"/>
          <w:lang w:val="mn-MN"/>
        </w:rPr>
      </w:pPr>
      <w:r w:rsidRPr="00776D20">
        <w:rPr>
          <w:rFonts w:cs="Arial"/>
          <w:sz w:val="24"/>
          <w:szCs w:val="24"/>
          <w:lang w:val="mn-MN"/>
        </w:rPr>
        <w:t xml:space="preserve">Ажлын </w:t>
      </w:r>
      <w:r w:rsidR="001722E2" w:rsidRPr="00776D20">
        <w:rPr>
          <w:rFonts w:cs="Arial"/>
          <w:sz w:val="24"/>
          <w:szCs w:val="24"/>
          <w:lang w:val="mn-MN"/>
        </w:rPr>
        <w:t>байранд</w:t>
      </w:r>
      <w:r w:rsidRPr="00776D20">
        <w:rPr>
          <w:rFonts w:cs="Arial"/>
          <w:sz w:val="24"/>
          <w:szCs w:val="24"/>
          <w:lang w:val="mn-MN"/>
        </w:rPr>
        <w:t xml:space="preserve"> аюулгүй байдал, эрүүл ахуйн стандарт, зааварчилгааг мөрдөх.</w:t>
      </w:r>
    </w:p>
    <w:p w14:paraId="06D720F2" w14:textId="77777777" w:rsidR="00651BB7" w:rsidRPr="00776D20" w:rsidRDefault="00651BB7" w:rsidP="00B5453D">
      <w:pPr>
        <w:spacing w:after="0"/>
        <w:ind w:firstLine="720"/>
        <w:jc w:val="both"/>
        <w:rPr>
          <w:rFonts w:cs="Arial"/>
          <w:sz w:val="24"/>
          <w:szCs w:val="24"/>
          <w:lang w:val="mn-MN"/>
        </w:rPr>
      </w:pPr>
      <w:r w:rsidRPr="00776D20">
        <w:rPr>
          <w:rFonts w:cs="Arial"/>
          <w:b/>
          <w:bCs/>
          <w:sz w:val="24"/>
          <w:szCs w:val="24"/>
          <w:lang w:val="mn-MN"/>
        </w:rPr>
        <w:t>Харьцуулсан дүгнэлт:</w:t>
      </w:r>
    </w:p>
    <w:p w14:paraId="0617A3FB" w14:textId="1E31D24D" w:rsidR="00651BB7" w:rsidRPr="00776D20" w:rsidRDefault="00651BB7" w:rsidP="062481F9">
      <w:pPr>
        <w:spacing w:after="0"/>
        <w:ind w:firstLine="720"/>
        <w:jc w:val="both"/>
        <w:rPr>
          <w:rFonts w:cs="Arial"/>
          <w:sz w:val="24"/>
          <w:szCs w:val="24"/>
          <w:lang w:val="mn-MN"/>
        </w:rPr>
      </w:pPr>
      <w:r w:rsidRPr="00776D20">
        <w:rPr>
          <w:rFonts w:cs="Arial"/>
          <w:sz w:val="24"/>
          <w:szCs w:val="24"/>
          <w:lang w:val="mn-MN"/>
        </w:rPr>
        <w:t>Их Британи, Малайз, Сингапур улсууд өргөн хүрээтэй</w:t>
      </w:r>
      <w:r w:rsidR="009C33A1" w:rsidRPr="00776D20">
        <w:rPr>
          <w:rFonts w:cs="Arial"/>
          <w:sz w:val="24"/>
          <w:szCs w:val="24"/>
          <w:lang w:val="mn-MN"/>
        </w:rPr>
        <w:t>, нарийвчилсан зохицуулал</w:t>
      </w:r>
      <w:r w:rsidR="7D083326" w:rsidRPr="00776D20">
        <w:rPr>
          <w:rFonts w:cs="Arial"/>
          <w:sz w:val="24"/>
          <w:szCs w:val="24"/>
          <w:lang w:val="mn-MN"/>
        </w:rPr>
        <w:t>т</w:t>
      </w:r>
      <w:r w:rsidR="009C33A1" w:rsidRPr="00776D20">
        <w:rPr>
          <w:rFonts w:cs="Arial"/>
          <w:sz w:val="24"/>
          <w:szCs w:val="24"/>
          <w:lang w:val="mn-MN"/>
        </w:rPr>
        <w:t xml:space="preserve"> бүхий </w:t>
      </w:r>
      <w:proofErr w:type="spellStart"/>
      <w:r w:rsidRPr="00776D20">
        <w:rPr>
          <w:rFonts w:cs="Arial"/>
          <w:sz w:val="24"/>
          <w:szCs w:val="24"/>
          <w:lang w:val="mn-MN"/>
        </w:rPr>
        <w:t>ХАБЭ</w:t>
      </w:r>
      <w:r w:rsidR="009C33A1" w:rsidRPr="00776D20">
        <w:rPr>
          <w:rFonts w:cs="Arial"/>
          <w:sz w:val="24"/>
          <w:szCs w:val="24"/>
          <w:lang w:val="mn-MN"/>
        </w:rPr>
        <w:t>М</w:t>
      </w:r>
      <w:proofErr w:type="spellEnd"/>
      <w:r w:rsidRPr="00776D20">
        <w:rPr>
          <w:rFonts w:cs="Arial"/>
          <w:sz w:val="24"/>
          <w:szCs w:val="24"/>
          <w:lang w:val="mn-MN"/>
        </w:rPr>
        <w:t>-</w:t>
      </w:r>
      <w:r w:rsidR="009C33A1" w:rsidRPr="00776D20">
        <w:rPr>
          <w:rFonts w:cs="Arial"/>
          <w:sz w:val="24"/>
          <w:szCs w:val="24"/>
          <w:lang w:val="mn-MN"/>
        </w:rPr>
        <w:t>ий</w:t>
      </w:r>
      <w:r w:rsidRPr="00776D20">
        <w:rPr>
          <w:rFonts w:cs="Arial"/>
          <w:sz w:val="24"/>
          <w:szCs w:val="24"/>
          <w:lang w:val="mn-MN"/>
        </w:rPr>
        <w:t xml:space="preserve">н хуультай бол Монгол Улсын хууль тогтоомж нь </w:t>
      </w:r>
      <w:r w:rsidRPr="00776D20">
        <w:rPr>
          <w:rFonts w:cs="Arial"/>
          <w:sz w:val="24"/>
          <w:szCs w:val="24"/>
          <w:lang w:val="mn-MN"/>
        </w:rPr>
        <w:lastRenderedPageBreak/>
        <w:t xml:space="preserve">хөгжиж буй эдийн засаг, ажлын орчны олон </w:t>
      </w:r>
      <w:r w:rsidR="00527D8F" w:rsidRPr="00776D20">
        <w:rPr>
          <w:rFonts w:cs="Arial"/>
          <w:sz w:val="24"/>
          <w:szCs w:val="24"/>
          <w:lang w:val="mn-MN"/>
        </w:rPr>
        <w:t xml:space="preserve">төрлөөс шалтгаалан </w:t>
      </w:r>
      <w:r w:rsidRPr="00776D20">
        <w:rPr>
          <w:rFonts w:cs="Arial"/>
          <w:sz w:val="24"/>
          <w:szCs w:val="24"/>
          <w:lang w:val="mn-MN"/>
        </w:rPr>
        <w:t>хөгжлийн шатандаа бай</w:t>
      </w:r>
      <w:r w:rsidR="00204C2E" w:rsidRPr="00776D20">
        <w:rPr>
          <w:rFonts w:cs="Arial"/>
          <w:sz w:val="24"/>
          <w:szCs w:val="24"/>
          <w:lang w:val="mn-MN"/>
        </w:rPr>
        <w:t>на.</w:t>
      </w:r>
    </w:p>
    <w:p w14:paraId="59B8F3F4" w14:textId="3F1D0A54" w:rsidR="00204C2E" w:rsidRPr="00776D20" w:rsidRDefault="00651BB7" w:rsidP="062481F9">
      <w:pPr>
        <w:spacing w:after="0"/>
        <w:ind w:firstLine="720"/>
        <w:jc w:val="both"/>
        <w:rPr>
          <w:rFonts w:cs="Arial"/>
          <w:sz w:val="24"/>
          <w:szCs w:val="24"/>
          <w:lang w:val="mn-MN"/>
        </w:rPr>
      </w:pPr>
      <w:r w:rsidRPr="00776D20">
        <w:rPr>
          <w:rFonts w:cs="Arial"/>
          <w:sz w:val="24"/>
          <w:szCs w:val="24"/>
          <w:lang w:val="mn-MN"/>
        </w:rPr>
        <w:t xml:space="preserve">Их Британи, Сингапур улсууд гүйцэтгэлд суурилсан </w:t>
      </w:r>
      <w:r w:rsidR="00A95337" w:rsidRPr="00776D20">
        <w:rPr>
          <w:rFonts w:cs="Arial"/>
          <w:sz w:val="24"/>
          <w:szCs w:val="24"/>
          <w:lang w:val="mn-MN"/>
        </w:rPr>
        <w:t>зарч</w:t>
      </w:r>
      <w:r w:rsidR="003C45AF" w:rsidRPr="00776D20">
        <w:rPr>
          <w:rFonts w:cs="Arial"/>
          <w:sz w:val="24"/>
          <w:szCs w:val="24"/>
          <w:lang w:val="mn-MN"/>
        </w:rPr>
        <w:t xml:space="preserve">мыг </w:t>
      </w:r>
      <w:r w:rsidRPr="00776D20">
        <w:rPr>
          <w:rFonts w:cs="Arial"/>
          <w:sz w:val="24"/>
          <w:szCs w:val="24"/>
          <w:lang w:val="mn-MN"/>
        </w:rPr>
        <w:t>баримталж, эрсдэлийн үнэлгээ</w:t>
      </w:r>
      <w:r w:rsidR="003C45AF" w:rsidRPr="00776D20">
        <w:rPr>
          <w:rFonts w:cs="Arial"/>
          <w:sz w:val="24"/>
          <w:szCs w:val="24"/>
          <w:lang w:val="mn-MN"/>
        </w:rPr>
        <w:t>нд суурилан ажлын байрны аюул</w:t>
      </w:r>
      <w:r w:rsidR="00F90FBF" w:rsidRPr="00776D20">
        <w:rPr>
          <w:rFonts w:cs="Arial"/>
          <w:sz w:val="24"/>
          <w:szCs w:val="24"/>
          <w:lang w:val="mn-MN"/>
        </w:rPr>
        <w:t>, эрсдэлийг</w:t>
      </w:r>
      <w:r w:rsidR="003C45AF" w:rsidRPr="00776D20">
        <w:rPr>
          <w:rFonts w:cs="Arial"/>
          <w:sz w:val="24"/>
          <w:szCs w:val="24"/>
          <w:lang w:val="mn-MN"/>
        </w:rPr>
        <w:t xml:space="preserve"> арилгах </w:t>
      </w:r>
      <w:r w:rsidRPr="00776D20">
        <w:rPr>
          <w:rFonts w:cs="Arial"/>
          <w:sz w:val="24"/>
          <w:szCs w:val="24"/>
          <w:lang w:val="mn-MN"/>
        </w:rPr>
        <w:t>зохицуулалт</w:t>
      </w:r>
      <w:r w:rsidR="00E179AF" w:rsidRPr="00776D20">
        <w:rPr>
          <w:rFonts w:cs="Arial"/>
          <w:sz w:val="24"/>
          <w:szCs w:val="24"/>
          <w:lang w:val="mn-MN"/>
        </w:rPr>
        <w:t>тай</w:t>
      </w:r>
      <w:r w:rsidRPr="00776D20">
        <w:rPr>
          <w:rFonts w:cs="Arial"/>
          <w:sz w:val="24"/>
          <w:szCs w:val="24"/>
          <w:lang w:val="mn-MN"/>
        </w:rPr>
        <w:t>. Малайзын сүүлийн үеийн нэмэлт, өөрчлөлтүүд нь илүү цогц, хатуу зохицуулалтын хүрээг бий болгож байна. Монгол Улс</w:t>
      </w:r>
      <w:r w:rsidR="00E179AF" w:rsidRPr="00776D20">
        <w:rPr>
          <w:rFonts w:cs="Arial"/>
          <w:sz w:val="24"/>
          <w:szCs w:val="24"/>
          <w:lang w:val="mn-MN"/>
        </w:rPr>
        <w:t xml:space="preserve"> </w:t>
      </w:r>
      <w:proofErr w:type="spellStart"/>
      <w:r w:rsidR="00E179AF" w:rsidRPr="00776D20">
        <w:rPr>
          <w:rFonts w:cs="Arial"/>
          <w:sz w:val="24"/>
          <w:szCs w:val="24"/>
          <w:lang w:val="mn-MN"/>
        </w:rPr>
        <w:t>ХАБЭА</w:t>
      </w:r>
      <w:proofErr w:type="spellEnd"/>
      <w:r w:rsidR="00E179AF" w:rsidRPr="00776D20">
        <w:rPr>
          <w:rFonts w:cs="Arial"/>
          <w:sz w:val="24"/>
          <w:szCs w:val="24"/>
          <w:lang w:val="mn-MN"/>
        </w:rPr>
        <w:t xml:space="preserve">-н </w:t>
      </w:r>
      <w:r w:rsidRPr="00776D20">
        <w:rPr>
          <w:rFonts w:cs="Arial"/>
          <w:sz w:val="24"/>
          <w:szCs w:val="24"/>
          <w:lang w:val="mn-MN"/>
        </w:rPr>
        <w:t>стандарт</w:t>
      </w:r>
      <w:r w:rsidR="00E179AF" w:rsidRPr="00776D20">
        <w:rPr>
          <w:rFonts w:cs="Arial"/>
          <w:sz w:val="24"/>
          <w:szCs w:val="24"/>
          <w:lang w:val="mn-MN"/>
        </w:rPr>
        <w:t>ыг тогтоож</w:t>
      </w:r>
      <w:r w:rsidRPr="00776D20">
        <w:rPr>
          <w:rFonts w:cs="Arial"/>
          <w:sz w:val="24"/>
          <w:szCs w:val="24"/>
          <w:lang w:val="mn-MN"/>
        </w:rPr>
        <w:t>, хяналт шалгалтаар дамжуулан мөрдүүлэхэд анхаарч байна.</w:t>
      </w:r>
    </w:p>
    <w:p w14:paraId="20358657" w14:textId="06B54606" w:rsidR="00CD377A" w:rsidRPr="00776D20" w:rsidRDefault="00597D05" w:rsidP="00F90FBF">
      <w:pPr>
        <w:spacing w:after="0"/>
        <w:ind w:firstLine="720"/>
        <w:jc w:val="both"/>
        <w:rPr>
          <w:rFonts w:cs="Arial"/>
          <w:sz w:val="24"/>
          <w:szCs w:val="24"/>
          <w:lang w:val="mn-MN"/>
        </w:rPr>
      </w:pPr>
      <w:r w:rsidRPr="00776D20">
        <w:rPr>
          <w:rFonts w:cs="Arial"/>
          <w:sz w:val="24"/>
          <w:szCs w:val="24"/>
          <w:lang w:val="mn-MN"/>
        </w:rPr>
        <w:t xml:space="preserve">Хуулийн хэрэгжилтийг хариуцах байгууллага нь Их Британид </w:t>
      </w:r>
      <w:proofErr w:type="spellStart"/>
      <w:r w:rsidRPr="00776D20">
        <w:rPr>
          <w:rFonts w:cs="Arial"/>
          <w:sz w:val="24"/>
          <w:szCs w:val="24"/>
          <w:lang w:val="mn-MN"/>
        </w:rPr>
        <w:t>ХАБЭМ</w:t>
      </w:r>
      <w:proofErr w:type="spellEnd"/>
      <w:r w:rsidRPr="00776D20">
        <w:rPr>
          <w:rFonts w:cs="Arial"/>
          <w:sz w:val="24"/>
          <w:szCs w:val="24"/>
          <w:lang w:val="mn-MN"/>
        </w:rPr>
        <w:t xml:space="preserve">-ийн агентлаг, </w:t>
      </w:r>
      <w:proofErr w:type="spellStart"/>
      <w:r w:rsidR="00651BB7" w:rsidRPr="00776D20">
        <w:rPr>
          <w:rFonts w:cs="Arial"/>
          <w:sz w:val="24"/>
          <w:szCs w:val="24"/>
          <w:lang w:val="mn-MN"/>
        </w:rPr>
        <w:t>Малайз</w:t>
      </w:r>
      <w:r w:rsidRPr="00776D20">
        <w:rPr>
          <w:rFonts w:cs="Arial"/>
          <w:sz w:val="24"/>
          <w:szCs w:val="24"/>
          <w:lang w:val="mn-MN"/>
        </w:rPr>
        <w:t>д</w:t>
      </w:r>
      <w:proofErr w:type="spellEnd"/>
      <w:r w:rsidRPr="00776D20">
        <w:rPr>
          <w:rFonts w:cs="Arial"/>
          <w:sz w:val="24"/>
          <w:szCs w:val="24"/>
          <w:lang w:val="mn-MN"/>
        </w:rPr>
        <w:t xml:space="preserve"> </w:t>
      </w:r>
      <w:proofErr w:type="spellStart"/>
      <w:r w:rsidRPr="00776D20">
        <w:rPr>
          <w:rFonts w:cs="Arial"/>
          <w:sz w:val="24"/>
          <w:szCs w:val="24"/>
          <w:lang w:val="mn-MN"/>
        </w:rPr>
        <w:t>ХАБЭМ</w:t>
      </w:r>
      <w:proofErr w:type="spellEnd"/>
      <w:r w:rsidRPr="00776D20">
        <w:rPr>
          <w:rFonts w:cs="Arial"/>
          <w:sz w:val="24"/>
          <w:szCs w:val="24"/>
          <w:lang w:val="mn-MN"/>
        </w:rPr>
        <w:t xml:space="preserve">-ийн газар, Сингапур улсад Хөдөлмөрийн яам нь бөгөөд хуулийн хэрэгжилтэд хяналт </w:t>
      </w:r>
      <w:r w:rsidR="25DDF270" w:rsidRPr="00776D20">
        <w:rPr>
          <w:rFonts w:cs="Arial"/>
          <w:sz w:val="24"/>
          <w:szCs w:val="24"/>
          <w:lang w:val="mn-MN"/>
        </w:rPr>
        <w:t>тавих</w:t>
      </w:r>
      <w:r w:rsidRPr="00776D20">
        <w:rPr>
          <w:rFonts w:cs="Arial"/>
          <w:sz w:val="24"/>
          <w:szCs w:val="24"/>
          <w:lang w:val="mn-MN"/>
        </w:rPr>
        <w:t xml:space="preserve">, мэргэжлийн зөвлөн туслах </w:t>
      </w:r>
      <w:r w:rsidR="00391B8E" w:rsidRPr="00776D20">
        <w:rPr>
          <w:rFonts w:cs="Arial"/>
          <w:sz w:val="24"/>
          <w:szCs w:val="24"/>
          <w:lang w:val="mn-MN"/>
        </w:rPr>
        <w:t xml:space="preserve">үйлчилгээ, стандарт, удирдамж </w:t>
      </w:r>
      <w:r w:rsidR="1350947D" w:rsidRPr="00776D20">
        <w:rPr>
          <w:rFonts w:cs="Arial"/>
          <w:sz w:val="24"/>
          <w:szCs w:val="24"/>
          <w:lang w:val="mn-MN"/>
        </w:rPr>
        <w:t>боловсруулах</w:t>
      </w:r>
      <w:r w:rsidR="00391B8E" w:rsidRPr="00776D20">
        <w:rPr>
          <w:rFonts w:cs="Arial"/>
          <w:sz w:val="24"/>
          <w:szCs w:val="24"/>
          <w:lang w:val="mn-MN"/>
        </w:rPr>
        <w:t>, судалгаа шинжилгээ хийх, сургалт сурталчилгаа хийх</w:t>
      </w:r>
      <w:r w:rsidR="00245DF4" w:rsidRPr="00776D20">
        <w:rPr>
          <w:rFonts w:cs="Arial"/>
          <w:sz w:val="24"/>
          <w:szCs w:val="24"/>
          <w:lang w:val="mn-MN"/>
        </w:rPr>
        <w:t>, ажил</w:t>
      </w:r>
      <w:r w:rsidR="40FA3C97" w:rsidRPr="00776D20">
        <w:rPr>
          <w:rFonts w:cs="Arial"/>
          <w:sz w:val="24"/>
          <w:szCs w:val="24"/>
          <w:lang w:val="mn-MN"/>
        </w:rPr>
        <w:t>тай</w:t>
      </w:r>
      <w:r w:rsidR="00245DF4" w:rsidRPr="00776D20">
        <w:rPr>
          <w:rFonts w:cs="Arial"/>
          <w:sz w:val="24"/>
          <w:szCs w:val="24"/>
          <w:lang w:val="mn-MN"/>
        </w:rPr>
        <w:t xml:space="preserve"> холбоотой осол, өвчлөлийг бүртгэх нийтлэг чиг үүрэгтэй байна. Монгол Улс</w:t>
      </w:r>
      <w:r w:rsidR="00463659" w:rsidRPr="00776D20">
        <w:rPr>
          <w:rFonts w:cs="Arial"/>
          <w:sz w:val="24"/>
          <w:szCs w:val="24"/>
          <w:lang w:val="mn-MN"/>
        </w:rPr>
        <w:t xml:space="preserve">ад </w:t>
      </w:r>
      <w:proofErr w:type="spellStart"/>
      <w:r w:rsidR="00463659" w:rsidRPr="00776D20">
        <w:rPr>
          <w:rFonts w:cs="Arial"/>
          <w:sz w:val="24"/>
          <w:szCs w:val="24"/>
          <w:lang w:val="mn-MN"/>
        </w:rPr>
        <w:t>ХАБЭМ</w:t>
      </w:r>
      <w:proofErr w:type="spellEnd"/>
      <w:r w:rsidR="00463659" w:rsidRPr="00776D20">
        <w:rPr>
          <w:rFonts w:cs="Arial"/>
          <w:sz w:val="24"/>
          <w:szCs w:val="24"/>
          <w:lang w:val="mn-MN"/>
        </w:rPr>
        <w:t>-ийн хуулийн хэрэгжилтийг хариуцан ажиллах байгууллагыг ойлгомжтой тодорхойлоогүй</w:t>
      </w:r>
      <w:r w:rsidR="00DA3B39" w:rsidRPr="00776D20">
        <w:rPr>
          <w:rFonts w:cs="Arial"/>
          <w:sz w:val="24"/>
          <w:szCs w:val="24"/>
          <w:lang w:val="mn-MN"/>
        </w:rPr>
        <w:t xml:space="preserve">. Зөвхөн хөдөлмөрийн нөхцөл, мэргэжлээс шалтгаалсан өвчний асуудал хариуцсан байгууллага байх талаар ерөнхий </w:t>
      </w:r>
      <w:r w:rsidR="006C5E1E" w:rsidRPr="00776D20">
        <w:rPr>
          <w:rFonts w:cs="Arial"/>
          <w:sz w:val="24"/>
          <w:szCs w:val="24"/>
          <w:lang w:val="mn-MN"/>
        </w:rPr>
        <w:t>заасан.</w:t>
      </w:r>
    </w:p>
    <w:p w14:paraId="73AF0D8C" w14:textId="40C3534B" w:rsidR="007F3760" w:rsidRPr="00776D20" w:rsidRDefault="00074025" w:rsidP="00AC0698">
      <w:pPr>
        <w:pStyle w:val="Heading1"/>
        <w:rPr>
          <w:rFonts w:cs="Arial"/>
          <w:szCs w:val="24"/>
          <w:lang w:val="mn-MN"/>
        </w:rPr>
      </w:pPr>
      <w:bookmarkStart w:id="45" w:name="_Toc190714497"/>
      <w:r w:rsidRPr="00776D20">
        <w:rPr>
          <w:rFonts w:cs="Arial"/>
          <w:szCs w:val="24"/>
          <w:lang w:val="mn-MN"/>
        </w:rPr>
        <w:t>ДОЛОО. ЗӨВЛӨМЖ</w:t>
      </w:r>
      <w:bookmarkEnd w:id="45"/>
    </w:p>
    <w:p w14:paraId="1F9B7C56" w14:textId="20144FA6" w:rsidR="004E4C3A" w:rsidRPr="00776D20" w:rsidRDefault="00CE408A" w:rsidP="062481F9">
      <w:pPr>
        <w:spacing w:after="0"/>
        <w:ind w:right="-20" w:firstLine="720"/>
        <w:jc w:val="both"/>
        <w:rPr>
          <w:rFonts w:cs="Arial"/>
          <w:sz w:val="24"/>
          <w:szCs w:val="24"/>
          <w:lang w:val="mn-MN"/>
        </w:rPr>
      </w:pPr>
      <w:r w:rsidRPr="00776D20">
        <w:rPr>
          <w:rFonts w:cs="Arial"/>
          <w:sz w:val="24"/>
          <w:szCs w:val="24"/>
          <w:lang w:val="mn-MN"/>
        </w:rPr>
        <w:t>Хөдөлмөрийн аюулгүй байдал, эрүүл ахуйн тухай хууль 2008 онд  батлагдсанаар өмнө нь Хөдөлмөрийн тухай хуул</w:t>
      </w:r>
      <w:r w:rsidR="005319F4" w:rsidRPr="00776D20">
        <w:rPr>
          <w:rFonts w:cs="Arial"/>
          <w:sz w:val="24"/>
          <w:szCs w:val="24"/>
          <w:lang w:val="mn-MN"/>
        </w:rPr>
        <w:t xml:space="preserve">ийн нэг бүлгээр </w:t>
      </w:r>
      <w:r w:rsidRPr="00776D20">
        <w:rPr>
          <w:rFonts w:cs="Arial"/>
          <w:sz w:val="24"/>
          <w:szCs w:val="24"/>
          <w:lang w:val="mn-MN"/>
        </w:rPr>
        <w:t>зохицуулдаг байсан ажилтны эрүүл мэнд, аюулгүй байдалтай холбоотой харилцааг бие даасан хуулиар зохицуулдаг болж</w:t>
      </w:r>
      <w:r w:rsidR="005319F4" w:rsidRPr="00776D20">
        <w:rPr>
          <w:rFonts w:cs="Arial"/>
          <w:sz w:val="24"/>
          <w:szCs w:val="24"/>
          <w:lang w:val="mn-MN"/>
        </w:rPr>
        <w:t>,</w:t>
      </w:r>
      <w:r w:rsidRPr="00776D20">
        <w:rPr>
          <w:rFonts w:cs="Arial"/>
          <w:sz w:val="24"/>
          <w:szCs w:val="24"/>
          <w:lang w:val="mn-MN"/>
        </w:rPr>
        <w:t xml:space="preserve"> хөдөлмөрийн аюулгүй байдал, эрүүл ахуйн удирдлага, зохион байгуулалт, хяналт, ажил олгогч, ажилтны үүрэг, хариуцлага, үйлдвэрлэлийн осол, мэргэжлээс шалтгаалсан өвчнөөс урьдчилан сэргийлэх арга хэмжээ, түүний санхүүжилт зэрэг нийтлэг шаардлагуудыг бий болгосон</w:t>
      </w:r>
      <w:r w:rsidR="004B5A08" w:rsidRPr="00776D20">
        <w:rPr>
          <w:rFonts w:cs="Arial"/>
          <w:sz w:val="24"/>
          <w:szCs w:val="24"/>
          <w:lang w:val="mn-MN"/>
        </w:rPr>
        <w:t xml:space="preserve"> зэрэг дэвшил гарсан</w:t>
      </w:r>
      <w:r w:rsidR="004E4C3A" w:rsidRPr="00776D20">
        <w:rPr>
          <w:rFonts w:cs="Arial"/>
          <w:sz w:val="24"/>
          <w:szCs w:val="24"/>
          <w:lang w:val="mn-MN"/>
        </w:rPr>
        <w:t xml:space="preserve">. Гэвч </w:t>
      </w:r>
      <w:proofErr w:type="spellStart"/>
      <w:r w:rsidR="004B5A08" w:rsidRPr="00776D20">
        <w:rPr>
          <w:rFonts w:cs="Arial"/>
          <w:sz w:val="24"/>
          <w:szCs w:val="24"/>
          <w:lang w:val="mn-MN"/>
        </w:rPr>
        <w:t>ҮОМШӨ</w:t>
      </w:r>
      <w:proofErr w:type="spellEnd"/>
      <w:r w:rsidR="004B5A08" w:rsidRPr="00776D20">
        <w:rPr>
          <w:rFonts w:cs="Arial"/>
          <w:sz w:val="24"/>
          <w:szCs w:val="24"/>
          <w:lang w:val="mn-MN"/>
        </w:rPr>
        <w:t>-ний урьдчилан сэргийлэлт</w:t>
      </w:r>
      <w:r w:rsidR="004E4C3A" w:rsidRPr="00776D20">
        <w:rPr>
          <w:rFonts w:cs="Arial"/>
          <w:sz w:val="24"/>
          <w:szCs w:val="24"/>
          <w:lang w:val="mn-MN"/>
        </w:rPr>
        <w:t xml:space="preserve"> хангалтгүй, </w:t>
      </w:r>
      <w:r w:rsidR="004B5A08" w:rsidRPr="00776D20">
        <w:rPr>
          <w:rFonts w:cs="Arial"/>
          <w:sz w:val="24"/>
          <w:szCs w:val="24"/>
          <w:lang w:val="mn-MN"/>
        </w:rPr>
        <w:t xml:space="preserve">Хөдөлмөрийн аюулгүй байдал, эрүүл ахуйн тухай хуулийн урьдчилан сэргийлэлтийн үр нөлөөг улам сайжруулан боловсронгуй болгож шинэчлэх хэрэгцээ, шаардлага тулгарч байна. </w:t>
      </w:r>
    </w:p>
    <w:p w14:paraId="40DF66B7" w14:textId="4A4AC4F7" w:rsidR="491AD5E8" w:rsidRPr="00776D20" w:rsidRDefault="491AD5E8" w:rsidP="062481F9">
      <w:pPr>
        <w:spacing w:after="0"/>
        <w:ind w:right="-20" w:firstLine="720"/>
        <w:jc w:val="both"/>
        <w:rPr>
          <w:rFonts w:cs="Arial"/>
          <w:sz w:val="24"/>
          <w:szCs w:val="24"/>
          <w:lang w:val="mn-MN"/>
        </w:rPr>
      </w:pPr>
      <w:r w:rsidRPr="00776D20">
        <w:rPr>
          <w:rFonts w:eastAsia="Arial" w:cs="Arial"/>
          <w:sz w:val="24"/>
          <w:szCs w:val="24"/>
          <w:lang w:val="mn-MN"/>
        </w:rPr>
        <w:t xml:space="preserve">Үүнд үндэслэн </w:t>
      </w:r>
      <w:r w:rsidRPr="00776D20">
        <w:rPr>
          <w:rFonts w:cs="Arial"/>
          <w:sz w:val="24"/>
          <w:szCs w:val="24"/>
          <w:lang w:val="mn-MN"/>
        </w:rPr>
        <w:t>Хөдөлмөрийн аюулгүй байдал, эрүүл ахуйн тухай хуулийн шинэч</w:t>
      </w:r>
      <w:r w:rsidR="005319F4" w:rsidRPr="00776D20">
        <w:rPr>
          <w:rFonts w:cs="Arial"/>
          <w:sz w:val="24"/>
          <w:szCs w:val="24"/>
          <w:lang w:val="mn-MN"/>
        </w:rPr>
        <w:t xml:space="preserve">илсэн </w:t>
      </w:r>
      <w:r w:rsidRPr="00776D20">
        <w:rPr>
          <w:rFonts w:cs="Arial"/>
          <w:sz w:val="24"/>
          <w:szCs w:val="24"/>
          <w:lang w:val="mn-MN"/>
        </w:rPr>
        <w:t>найруул</w:t>
      </w:r>
      <w:r w:rsidR="005319F4" w:rsidRPr="00776D20">
        <w:rPr>
          <w:rFonts w:cs="Arial"/>
          <w:sz w:val="24"/>
          <w:szCs w:val="24"/>
          <w:lang w:val="mn-MN"/>
        </w:rPr>
        <w:t>гын</w:t>
      </w:r>
      <w:r w:rsidRPr="00776D20">
        <w:rPr>
          <w:rFonts w:cs="Arial"/>
          <w:sz w:val="24"/>
          <w:szCs w:val="24"/>
          <w:lang w:val="mn-MN"/>
        </w:rPr>
        <w:t xml:space="preserve"> төслийг </w:t>
      </w:r>
      <w:r w:rsidR="17FDC265" w:rsidRPr="00776D20">
        <w:rPr>
          <w:rFonts w:cs="Arial"/>
          <w:sz w:val="24"/>
          <w:szCs w:val="24"/>
          <w:lang w:val="mn-MN"/>
        </w:rPr>
        <w:t>боловсруулах</w:t>
      </w:r>
      <w:r w:rsidRPr="00776D20">
        <w:rPr>
          <w:rFonts w:cs="Arial"/>
          <w:sz w:val="24"/>
          <w:szCs w:val="24"/>
          <w:lang w:val="mn-MN"/>
        </w:rPr>
        <w:t xml:space="preserve"> замаар асуудлыг цогцоор нь шийдвэрлэх боломжтой гэж дүгнэн дараах зөвлөмжийг боловсруулав. Үүнд:</w:t>
      </w:r>
    </w:p>
    <w:p w14:paraId="6373AADA" w14:textId="339F01CF" w:rsidR="00EA6BCF" w:rsidRPr="00776D20" w:rsidRDefault="008A3076" w:rsidP="00031F81">
      <w:pPr>
        <w:pStyle w:val="ListParagraph"/>
        <w:numPr>
          <w:ilvl w:val="1"/>
          <w:numId w:val="28"/>
        </w:numPr>
        <w:spacing w:after="0"/>
        <w:ind w:right="-20"/>
        <w:jc w:val="both"/>
        <w:rPr>
          <w:rFonts w:cs="Arial"/>
          <w:sz w:val="24"/>
          <w:szCs w:val="24"/>
          <w:lang w:val="mn-MN"/>
        </w:rPr>
      </w:pPr>
      <w:r w:rsidRPr="00776D20">
        <w:rPr>
          <w:rFonts w:cs="Arial"/>
          <w:sz w:val="24"/>
          <w:szCs w:val="24"/>
          <w:lang w:val="mn-MN"/>
        </w:rPr>
        <w:t xml:space="preserve">Хөдөлмөрийн аюулгүй байдал, эрүүл мэндийн тухай </w:t>
      </w:r>
      <w:r w:rsidR="003E7BE5" w:rsidRPr="00776D20">
        <w:rPr>
          <w:rFonts w:cs="Arial"/>
          <w:sz w:val="24"/>
          <w:szCs w:val="24"/>
          <w:lang w:val="mn-MN"/>
        </w:rPr>
        <w:t xml:space="preserve">хуулийн  </w:t>
      </w:r>
      <w:r w:rsidR="6912201D" w:rsidRPr="00776D20">
        <w:rPr>
          <w:rFonts w:cs="Arial"/>
          <w:sz w:val="24"/>
          <w:szCs w:val="24"/>
          <w:lang w:val="mn-MN"/>
        </w:rPr>
        <w:t xml:space="preserve">шинэчилсэн </w:t>
      </w:r>
      <w:r w:rsidR="003E7BE5" w:rsidRPr="00776D20">
        <w:rPr>
          <w:rFonts w:cs="Arial"/>
          <w:sz w:val="24"/>
          <w:szCs w:val="24"/>
          <w:lang w:val="mn-MN"/>
        </w:rPr>
        <w:t>найруулгын төсөл боловсруулах;</w:t>
      </w:r>
    </w:p>
    <w:p w14:paraId="4A0F74C7" w14:textId="023D338F" w:rsidR="00EF5EB1" w:rsidRPr="00776D20" w:rsidRDefault="00EF5EB1" w:rsidP="00031F81">
      <w:pPr>
        <w:pStyle w:val="ListParagraph"/>
        <w:numPr>
          <w:ilvl w:val="1"/>
          <w:numId w:val="28"/>
        </w:numPr>
        <w:spacing w:after="0"/>
        <w:ind w:right="-20"/>
        <w:jc w:val="both"/>
        <w:rPr>
          <w:rFonts w:cs="Arial"/>
          <w:sz w:val="24"/>
          <w:szCs w:val="24"/>
          <w:lang w:val="mn-MN"/>
        </w:rPr>
      </w:pPr>
      <w:proofErr w:type="spellStart"/>
      <w:r w:rsidRPr="00776D20">
        <w:rPr>
          <w:rFonts w:cs="Arial"/>
          <w:sz w:val="24"/>
          <w:szCs w:val="24"/>
          <w:lang w:val="mn-MN"/>
        </w:rPr>
        <w:t>ХАБЭМ</w:t>
      </w:r>
      <w:proofErr w:type="spellEnd"/>
      <w:r w:rsidRPr="00776D20">
        <w:rPr>
          <w:rFonts w:cs="Arial"/>
          <w:sz w:val="24"/>
          <w:szCs w:val="24"/>
          <w:lang w:val="mn-MN"/>
        </w:rPr>
        <w:t xml:space="preserve">-ийн хууль тогтоомжийн зохицуулалтыг олон улсын </w:t>
      </w:r>
      <w:r w:rsidR="00066F28" w:rsidRPr="00776D20">
        <w:rPr>
          <w:rFonts w:cs="Arial"/>
          <w:sz w:val="24"/>
          <w:szCs w:val="24"/>
          <w:lang w:val="mn-MN"/>
        </w:rPr>
        <w:t xml:space="preserve">конвенцын хэм </w:t>
      </w:r>
      <w:r w:rsidRPr="00776D20">
        <w:rPr>
          <w:rFonts w:cs="Arial"/>
          <w:sz w:val="24"/>
          <w:szCs w:val="24"/>
          <w:lang w:val="mn-MN"/>
        </w:rPr>
        <w:t xml:space="preserve">хэмжээнд </w:t>
      </w:r>
      <w:r w:rsidR="005855A0" w:rsidRPr="00776D20">
        <w:rPr>
          <w:rFonts w:cs="Arial"/>
          <w:sz w:val="24"/>
          <w:szCs w:val="24"/>
          <w:lang w:val="mn-MN"/>
        </w:rPr>
        <w:t>нийцүүлэн сайжруулах;</w:t>
      </w:r>
    </w:p>
    <w:p w14:paraId="5F5380E2" w14:textId="275A3803" w:rsidR="000B4D00" w:rsidRPr="00776D20" w:rsidRDefault="00E91169" w:rsidP="00031F81">
      <w:pPr>
        <w:pStyle w:val="ListParagraph"/>
        <w:numPr>
          <w:ilvl w:val="1"/>
          <w:numId w:val="28"/>
        </w:numPr>
        <w:spacing w:after="0"/>
        <w:ind w:right="-20"/>
        <w:jc w:val="both"/>
        <w:rPr>
          <w:rFonts w:cs="Arial"/>
          <w:sz w:val="24"/>
          <w:szCs w:val="24"/>
          <w:lang w:val="mn-MN"/>
        </w:rPr>
      </w:pPr>
      <w:proofErr w:type="spellStart"/>
      <w:r w:rsidRPr="00776D20">
        <w:rPr>
          <w:rFonts w:cs="Arial"/>
          <w:sz w:val="24"/>
          <w:szCs w:val="24"/>
          <w:lang w:val="mn-MN"/>
        </w:rPr>
        <w:t>ҮОМШӨ</w:t>
      </w:r>
      <w:proofErr w:type="spellEnd"/>
      <w:r w:rsidRPr="00776D20">
        <w:rPr>
          <w:rFonts w:cs="Arial"/>
          <w:sz w:val="24"/>
          <w:szCs w:val="24"/>
          <w:lang w:val="mn-MN"/>
        </w:rPr>
        <w:t xml:space="preserve">-ний урьдчилан сэргийлэлтийг үндэсний түвшинд илүү үр дүнтэй хэрэгжүүлэхийн тулд </w:t>
      </w:r>
      <w:proofErr w:type="spellStart"/>
      <w:r w:rsidR="00D91AA3" w:rsidRPr="00776D20">
        <w:rPr>
          <w:rFonts w:cs="Arial"/>
          <w:sz w:val="24"/>
          <w:szCs w:val="24"/>
          <w:lang w:val="mn-MN"/>
        </w:rPr>
        <w:t>ХАБЭМ</w:t>
      </w:r>
      <w:proofErr w:type="spellEnd"/>
      <w:r w:rsidR="00D91AA3" w:rsidRPr="00776D20">
        <w:rPr>
          <w:rFonts w:cs="Arial"/>
          <w:sz w:val="24"/>
          <w:szCs w:val="24"/>
          <w:lang w:val="mn-MN"/>
        </w:rPr>
        <w:t>-ийн үндэсний тогтолцоог</w:t>
      </w:r>
      <w:r w:rsidR="00A56E90" w:rsidRPr="00776D20">
        <w:rPr>
          <w:rFonts w:cs="Arial"/>
          <w:sz w:val="24"/>
          <w:szCs w:val="24"/>
          <w:lang w:val="mn-MN"/>
        </w:rPr>
        <w:t xml:space="preserve"> шинээр </w:t>
      </w:r>
      <w:r w:rsidR="00D91AA3" w:rsidRPr="00776D20">
        <w:rPr>
          <w:rFonts w:cs="Arial"/>
          <w:sz w:val="24"/>
          <w:szCs w:val="24"/>
          <w:lang w:val="mn-MN"/>
        </w:rPr>
        <w:t>тодорхойл</w:t>
      </w:r>
      <w:r w:rsidR="00A56E90" w:rsidRPr="00776D20">
        <w:rPr>
          <w:rFonts w:cs="Arial"/>
          <w:sz w:val="24"/>
          <w:szCs w:val="24"/>
          <w:lang w:val="mn-MN"/>
        </w:rPr>
        <w:t xml:space="preserve">ж, </w:t>
      </w:r>
      <w:proofErr w:type="spellStart"/>
      <w:r w:rsidR="00D91AA3" w:rsidRPr="00776D20">
        <w:rPr>
          <w:rFonts w:cs="Arial"/>
          <w:sz w:val="24"/>
          <w:szCs w:val="24"/>
          <w:lang w:val="mn-MN"/>
        </w:rPr>
        <w:t>ХАБЭМ</w:t>
      </w:r>
      <w:proofErr w:type="spellEnd"/>
      <w:r w:rsidR="00D91AA3" w:rsidRPr="00776D20">
        <w:rPr>
          <w:rFonts w:cs="Arial"/>
          <w:sz w:val="24"/>
          <w:szCs w:val="24"/>
          <w:lang w:val="mn-MN"/>
        </w:rPr>
        <w:t>-ийн асуудал хариуцсан байгууллагын чиг үүр</w:t>
      </w:r>
      <w:r w:rsidR="00112BAB" w:rsidRPr="00776D20">
        <w:rPr>
          <w:rFonts w:cs="Arial"/>
          <w:sz w:val="24"/>
          <w:szCs w:val="24"/>
          <w:lang w:val="mn-MN"/>
        </w:rPr>
        <w:t xml:space="preserve">эгт </w:t>
      </w:r>
      <w:r w:rsidR="00D91AA3" w:rsidRPr="00776D20">
        <w:rPr>
          <w:rFonts w:cs="Arial"/>
          <w:sz w:val="24"/>
          <w:szCs w:val="24"/>
          <w:lang w:val="mn-MN"/>
        </w:rPr>
        <w:t xml:space="preserve">төрийн хяналт шалгалт, </w:t>
      </w:r>
      <w:proofErr w:type="spellStart"/>
      <w:r w:rsidR="00D91AA3" w:rsidRPr="00776D20">
        <w:rPr>
          <w:rFonts w:cs="Arial"/>
          <w:sz w:val="24"/>
          <w:szCs w:val="24"/>
          <w:lang w:val="mn-MN"/>
        </w:rPr>
        <w:t>ҮОМШӨ</w:t>
      </w:r>
      <w:proofErr w:type="spellEnd"/>
      <w:r w:rsidR="00D91AA3" w:rsidRPr="00776D20">
        <w:rPr>
          <w:rFonts w:cs="Arial"/>
          <w:sz w:val="24"/>
          <w:szCs w:val="24"/>
          <w:lang w:val="mn-MN"/>
        </w:rPr>
        <w:t>-ний даатгал</w:t>
      </w:r>
      <w:r w:rsidR="00112BAB" w:rsidRPr="00776D20">
        <w:rPr>
          <w:rFonts w:cs="Arial"/>
          <w:sz w:val="24"/>
          <w:szCs w:val="24"/>
          <w:lang w:val="mn-MN"/>
        </w:rPr>
        <w:t>ын асуудл</w:t>
      </w:r>
      <w:r w:rsidR="00A22A4C" w:rsidRPr="00776D20">
        <w:rPr>
          <w:rFonts w:cs="Arial"/>
          <w:sz w:val="24"/>
          <w:szCs w:val="24"/>
          <w:lang w:val="mn-MN"/>
        </w:rPr>
        <w:t>ы</w:t>
      </w:r>
      <w:r w:rsidR="00112BAB" w:rsidRPr="00776D20">
        <w:rPr>
          <w:rFonts w:cs="Arial"/>
          <w:sz w:val="24"/>
          <w:szCs w:val="24"/>
          <w:lang w:val="mn-MN"/>
        </w:rPr>
        <w:t>г багтааж, статус, үүргийг нь тодорхой болгох</w:t>
      </w:r>
      <w:r w:rsidR="001E6747" w:rsidRPr="00776D20">
        <w:rPr>
          <w:rFonts w:cs="Arial"/>
          <w:sz w:val="24"/>
          <w:szCs w:val="24"/>
          <w:lang w:val="mn-MN"/>
        </w:rPr>
        <w:t>;</w:t>
      </w:r>
    </w:p>
    <w:p w14:paraId="164237AE" w14:textId="0B6CBDF0" w:rsidR="00CF6F37" w:rsidRPr="00776D20" w:rsidRDefault="000B4D00" w:rsidP="00031F81">
      <w:pPr>
        <w:pStyle w:val="ListParagraph"/>
        <w:numPr>
          <w:ilvl w:val="1"/>
          <w:numId w:val="28"/>
        </w:numPr>
        <w:spacing w:after="0"/>
        <w:ind w:right="-20"/>
        <w:jc w:val="both"/>
        <w:rPr>
          <w:rFonts w:cs="Arial"/>
          <w:sz w:val="24"/>
          <w:szCs w:val="24"/>
          <w:lang w:val="mn-MN"/>
        </w:rPr>
      </w:pPr>
      <w:r w:rsidRPr="00776D20">
        <w:rPr>
          <w:rFonts w:cs="Arial"/>
          <w:sz w:val="24"/>
          <w:szCs w:val="24"/>
          <w:lang w:val="mn-MN"/>
        </w:rPr>
        <w:t>Ажлын байранд тавигдах хөдөлмөрийн аюулгүй ба</w:t>
      </w:r>
      <w:r w:rsidR="005319F4" w:rsidRPr="00776D20">
        <w:rPr>
          <w:rFonts w:cs="Arial"/>
          <w:sz w:val="24"/>
          <w:szCs w:val="24"/>
          <w:lang w:val="mn-MN"/>
        </w:rPr>
        <w:t>йдал, эрүүл ахуйн нөхцөлд тави</w:t>
      </w:r>
      <w:r w:rsidRPr="00776D20">
        <w:rPr>
          <w:rFonts w:cs="Arial"/>
          <w:sz w:val="24"/>
          <w:szCs w:val="24"/>
          <w:lang w:val="mn-MN"/>
        </w:rPr>
        <w:t>х шаардлаг</w:t>
      </w:r>
      <w:r w:rsidR="00E520E5" w:rsidRPr="00776D20">
        <w:rPr>
          <w:rFonts w:cs="Arial"/>
          <w:sz w:val="24"/>
          <w:szCs w:val="24"/>
          <w:lang w:val="mn-MN"/>
        </w:rPr>
        <w:t xml:space="preserve">а, түүнийг тогтоох стандарт, техникийн зохицуулалтын </w:t>
      </w:r>
      <w:r w:rsidRPr="00776D20">
        <w:rPr>
          <w:rFonts w:cs="Arial"/>
          <w:sz w:val="24"/>
          <w:szCs w:val="24"/>
          <w:lang w:val="mn-MN"/>
        </w:rPr>
        <w:t>талаарх зохицуулалтыг сайжруулах:</w:t>
      </w:r>
    </w:p>
    <w:p w14:paraId="76F78F2C" w14:textId="7615384A" w:rsidR="00066F28" w:rsidRPr="00776D20" w:rsidRDefault="00AC32F8" w:rsidP="00031F81">
      <w:pPr>
        <w:pStyle w:val="ListParagraph"/>
        <w:numPr>
          <w:ilvl w:val="1"/>
          <w:numId w:val="28"/>
        </w:numPr>
        <w:spacing w:after="0"/>
        <w:ind w:right="-20"/>
        <w:jc w:val="both"/>
        <w:rPr>
          <w:rFonts w:cs="Arial"/>
          <w:sz w:val="24"/>
          <w:szCs w:val="24"/>
          <w:lang w:val="mn-MN"/>
        </w:rPr>
      </w:pPr>
      <w:proofErr w:type="spellStart"/>
      <w:r w:rsidRPr="00776D20">
        <w:rPr>
          <w:rFonts w:cs="Arial"/>
          <w:sz w:val="24"/>
          <w:szCs w:val="24"/>
          <w:lang w:val="mn-MN"/>
        </w:rPr>
        <w:t>МШӨ</w:t>
      </w:r>
      <w:proofErr w:type="spellEnd"/>
      <w:r w:rsidRPr="00776D20">
        <w:rPr>
          <w:rFonts w:cs="Arial"/>
          <w:sz w:val="24"/>
          <w:szCs w:val="24"/>
          <w:lang w:val="mn-MN"/>
        </w:rPr>
        <w:t>-ний эрт илрүүлэг, оношилгоо, бүртгэл, мэдээлэл, хөдөлмөрийн чадвар алдалтаас урьдчилан сэргийлэлтийг сайжруулах</w:t>
      </w:r>
      <w:r w:rsidR="675A64A7" w:rsidRPr="00776D20">
        <w:rPr>
          <w:rFonts w:cs="Arial"/>
          <w:sz w:val="24"/>
          <w:szCs w:val="24"/>
          <w:lang w:val="mn-MN"/>
        </w:rPr>
        <w:t>ын</w:t>
      </w:r>
      <w:r w:rsidRPr="00776D20">
        <w:rPr>
          <w:rFonts w:cs="Arial"/>
          <w:sz w:val="24"/>
          <w:szCs w:val="24"/>
          <w:lang w:val="mn-MN"/>
        </w:rPr>
        <w:t xml:space="preserve"> тулд </w:t>
      </w:r>
      <w:r w:rsidRPr="00776D20">
        <w:rPr>
          <w:rFonts w:cs="Arial"/>
          <w:sz w:val="24"/>
          <w:szCs w:val="24"/>
          <w:lang w:val="mn-MN"/>
        </w:rPr>
        <w:lastRenderedPageBreak/>
        <w:t>х</w:t>
      </w:r>
      <w:r w:rsidR="00CF6F37" w:rsidRPr="00776D20">
        <w:rPr>
          <w:rFonts w:cs="Arial"/>
          <w:sz w:val="24"/>
          <w:szCs w:val="24"/>
          <w:lang w:val="mn-MN"/>
        </w:rPr>
        <w:t>өдөлмөрийн э</w:t>
      </w:r>
      <w:r w:rsidR="000B4D00" w:rsidRPr="00776D20">
        <w:rPr>
          <w:rFonts w:cs="Arial"/>
          <w:sz w:val="24"/>
          <w:szCs w:val="24"/>
          <w:lang w:val="mn-MN"/>
        </w:rPr>
        <w:t xml:space="preserve">рүүл мэндийн </w:t>
      </w:r>
      <w:r w:rsidR="00CF6F37" w:rsidRPr="00776D20">
        <w:rPr>
          <w:rFonts w:cs="Arial"/>
          <w:sz w:val="24"/>
          <w:szCs w:val="24"/>
          <w:lang w:val="mn-MN"/>
        </w:rPr>
        <w:t xml:space="preserve">тусламж үйлчилгээ </w:t>
      </w:r>
      <w:r w:rsidR="000B4D00" w:rsidRPr="00776D20">
        <w:rPr>
          <w:rFonts w:cs="Arial"/>
          <w:sz w:val="24"/>
          <w:szCs w:val="24"/>
          <w:lang w:val="mn-MN"/>
        </w:rPr>
        <w:t>зохицуулалтыг сайжруул</w:t>
      </w:r>
      <w:r w:rsidR="005307FD" w:rsidRPr="00776D20">
        <w:rPr>
          <w:rFonts w:cs="Arial"/>
          <w:sz w:val="24"/>
          <w:szCs w:val="24"/>
          <w:lang w:val="mn-MN"/>
        </w:rPr>
        <w:t>ж,</w:t>
      </w:r>
      <w:r w:rsidRPr="00776D20">
        <w:rPr>
          <w:rFonts w:cs="Arial"/>
          <w:sz w:val="24"/>
          <w:szCs w:val="24"/>
          <w:lang w:val="mn-MN"/>
        </w:rPr>
        <w:t xml:space="preserve"> </w:t>
      </w:r>
      <w:r w:rsidR="005307FD" w:rsidRPr="00776D20">
        <w:rPr>
          <w:rFonts w:cs="Arial"/>
          <w:sz w:val="24"/>
          <w:szCs w:val="24"/>
          <w:lang w:val="mn-MN"/>
        </w:rPr>
        <w:t xml:space="preserve">боловсронгуй болгох; </w:t>
      </w:r>
    </w:p>
    <w:p w14:paraId="1404E957" w14:textId="10D9F415" w:rsidR="00E91169" w:rsidRPr="00776D20" w:rsidRDefault="005307FD" w:rsidP="00031F81">
      <w:pPr>
        <w:pStyle w:val="ListParagraph"/>
        <w:numPr>
          <w:ilvl w:val="1"/>
          <w:numId w:val="28"/>
        </w:numPr>
        <w:spacing w:after="0"/>
        <w:ind w:right="-20"/>
        <w:jc w:val="both"/>
        <w:rPr>
          <w:rFonts w:cs="Arial"/>
          <w:sz w:val="24"/>
          <w:szCs w:val="24"/>
          <w:lang w:val="mn-MN"/>
        </w:rPr>
      </w:pPr>
      <w:r w:rsidRPr="00776D20">
        <w:rPr>
          <w:rFonts w:cs="Arial"/>
          <w:sz w:val="24"/>
          <w:szCs w:val="24"/>
          <w:lang w:val="mn-MN"/>
        </w:rPr>
        <w:t>Салбары</w:t>
      </w:r>
      <w:r w:rsidR="005319F4" w:rsidRPr="00776D20">
        <w:rPr>
          <w:rFonts w:cs="Arial"/>
          <w:sz w:val="24"/>
          <w:szCs w:val="24"/>
          <w:lang w:val="mn-MN"/>
        </w:rPr>
        <w:t>н</w:t>
      </w:r>
      <w:r w:rsidRPr="00776D20">
        <w:rPr>
          <w:rFonts w:cs="Arial"/>
          <w:sz w:val="24"/>
          <w:szCs w:val="24"/>
          <w:lang w:val="mn-MN"/>
        </w:rPr>
        <w:t xml:space="preserve"> м</w:t>
      </w:r>
      <w:r w:rsidR="000B4D00" w:rsidRPr="00776D20">
        <w:rPr>
          <w:rFonts w:cs="Arial"/>
          <w:sz w:val="24"/>
          <w:szCs w:val="24"/>
          <w:lang w:val="mn-MN"/>
        </w:rPr>
        <w:t xml:space="preserve">эргэшсэн, чадварлаг </w:t>
      </w:r>
      <w:r w:rsidRPr="00776D20">
        <w:rPr>
          <w:rFonts w:cs="Arial"/>
          <w:sz w:val="24"/>
          <w:szCs w:val="24"/>
          <w:lang w:val="mn-MN"/>
        </w:rPr>
        <w:t>хүний нөөц</w:t>
      </w:r>
      <w:r w:rsidR="005319F4" w:rsidRPr="00776D20">
        <w:rPr>
          <w:rFonts w:cs="Arial"/>
          <w:sz w:val="24"/>
          <w:szCs w:val="24"/>
          <w:lang w:val="mn-MN"/>
        </w:rPr>
        <w:t xml:space="preserve">ийг бий болгохын </w:t>
      </w:r>
      <w:r w:rsidRPr="00776D20">
        <w:rPr>
          <w:rFonts w:cs="Arial"/>
          <w:sz w:val="24"/>
          <w:szCs w:val="24"/>
          <w:lang w:val="mn-MN"/>
        </w:rPr>
        <w:t>тул</w:t>
      </w:r>
      <w:r w:rsidR="005319F4" w:rsidRPr="00776D20">
        <w:rPr>
          <w:rFonts w:cs="Arial"/>
          <w:sz w:val="24"/>
          <w:szCs w:val="24"/>
          <w:lang w:val="mn-MN"/>
        </w:rPr>
        <w:t>д</w:t>
      </w:r>
      <w:r w:rsidRPr="00776D20">
        <w:rPr>
          <w:rFonts w:cs="Arial"/>
          <w:sz w:val="24"/>
          <w:szCs w:val="24"/>
          <w:lang w:val="mn-MN"/>
        </w:rPr>
        <w:t xml:space="preserve"> </w:t>
      </w:r>
      <w:proofErr w:type="spellStart"/>
      <w:r w:rsidRPr="00776D20">
        <w:rPr>
          <w:rFonts w:cs="Arial"/>
          <w:sz w:val="24"/>
          <w:szCs w:val="24"/>
          <w:lang w:val="mn-MN"/>
        </w:rPr>
        <w:t>ХАБЭМ</w:t>
      </w:r>
      <w:proofErr w:type="spellEnd"/>
      <w:r w:rsidRPr="00776D20">
        <w:rPr>
          <w:rFonts w:cs="Arial"/>
          <w:sz w:val="24"/>
          <w:szCs w:val="24"/>
          <w:lang w:val="mn-MN"/>
        </w:rPr>
        <w:t>-ийн мэргэжилтэнд тавигдах шаардлагыг тодорхой болгож, мэргэжлийн холбоодын оролцоог дэмжих</w:t>
      </w:r>
      <w:r w:rsidR="00E91169" w:rsidRPr="00776D20">
        <w:rPr>
          <w:rFonts w:cs="Arial"/>
          <w:sz w:val="24"/>
          <w:szCs w:val="24"/>
          <w:lang w:val="mn-MN"/>
        </w:rPr>
        <w:t>;</w:t>
      </w:r>
      <w:r w:rsidR="000B4D00" w:rsidRPr="00776D20">
        <w:rPr>
          <w:rFonts w:cs="Arial"/>
          <w:bCs/>
          <w:sz w:val="24"/>
          <w:szCs w:val="24"/>
          <w:lang w:val="mn-MN"/>
        </w:rPr>
        <w:t xml:space="preserve"> </w:t>
      </w:r>
    </w:p>
    <w:p w14:paraId="532265B8" w14:textId="271D63C6" w:rsidR="00E91169" w:rsidRPr="00776D20" w:rsidRDefault="00AC32F8" w:rsidP="00031F81">
      <w:pPr>
        <w:pStyle w:val="ListParagraph"/>
        <w:numPr>
          <w:ilvl w:val="1"/>
          <w:numId w:val="28"/>
        </w:numPr>
        <w:spacing w:after="0"/>
        <w:ind w:right="-20"/>
        <w:jc w:val="both"/>
        <w:rPr>
          <w:rFonts w:cs="Arial"/>
          <w:sz w:val="24"/>
          <w:szCs w:val="24"/>
          <w:lang w:val="mn-MN"/>
        </w:rPr>
      </w:pPr>
      <w:proofErr w:type="spellStart"/>
      <w:r w:rsidRPr="00776D20">
        <w:rPr>
          <w:rFonts w:cs="Arial"/>
          <w:sz w:val="24"/>
          <w:szCs w:val="24"/>
          <w:lang w:val="mn-MN"/>
        </w:rPr>
        <w:t>ХАБЭМ</w:t>
      </w:r>
      <w:proofErr w:type="spellEnd"/>
      <w:r w:rsidRPr="00776D20">
        <w:rPr>
          <w:rFonts w:cs="Arial"/>
          <w:sz w:val="24"/>
          <w:szCs w:val="24"/>
          <w:lang w:val="mn-MN"/>
        </w:rPr>
        <w:t xml:space="preserve">-ийн үр дүнтэй удирдлага, зохион </w:t>
      </w:r>
      <w:r w:rsidR="4BB09710" w:rsidRPr="00776D20">
        <w:rPr>
          <w:rFonts w:cs="Arial"/>
          <w:sz w:val="24"/>
          <w:szCs w:val="24"/>
          <w:lang w:val="mn-MN"/>
        </w:rPr>
        <w:t xml:space="preserve"> байгуулалтыг</w:t>
      </w:r>
      <w:r w:rsidRPr="00776D20">
        <w:rPr>
          <w:rFonts w:cs="Arial"/>
          <w:sz w:val="24"/>
          <w:szCs w:val="24"/>
          <w:lang w:val="mn-MN"/>
        </w:rPr>
        <w:t xml:space="preserve"> нэвт</w:t>
      </w:r>
      <w:r w:rsidR="7F620449" w:rsidRPr="00776D20">
        <w:rPr>
          <w:rFonts w:cs="Arial"/>
          <w:sz w:val="24"/>
          <w:szCs w:val="24"/>
          <w:lang w:val="mn-MN"/>
        </w:rPr>
        <w:t>р</w:t>
      </w:r>
      <w:r w:rsidRPr="00776D20">
        <w:rPr>
          <w:rFonts w:cs="Arial"/>
          <w:sz w:val="24"/>
          <w:szCs w:val="24"/>
          <w:lang w:val="mn-MN"/>
        </w:rPr>
        <w:t xml:space="preserve">үүлэхийн тулд </w:t>
      </w:r>
      <w:r w:rsidR="00C217CF" w:rsidRPr="00776D20">
        <w:rPr>
          <w:rFonts w:cs="Arial"/>
          <w:sz w:val="24"/>
          <w:szCs w:val="24"/>
          <w:lang w:val="mn-MN"/>
        </w:rPr>
        <w:t xml:space="preserve">аж ахуйн нэгж, байгууллагын </w:t>
      </w:r>
      <w:proofErr w:type="spellStart"/>
      <w:r w:rsidR="00C217CF" w:rsidRPr="00776D20">
        <w:rPr>
          <w:rFonts w:cs="Arial"/>
          <w:sz w:val="24"/>
          <w:szCs w:val="24"/>
          <w:lang w:val="mn-MN"/>
        </w:rPr>
        <w:t>ХАБЭМ</w:t>
      </w:r>
      <w:proofErr w:type="spellEnd"/>
      <w:r w:rsidR="00C217CF" w:rsidRPr="00776D20">
        <w:rPr>
          <w:rFonts w:cs="Arial"/>
          <w:sz w:val="24"/>
          <w:szCs w:val="24"/>
          <w:lang w:val="mn-MN"/>
        </w:rPr>
        <w:t xml:space="preserve">-ийн </w:t>
      </w:r>
      <w:r w:rsidR="000B4D00" w:rsidRPr="00776D20">
        <w:rPr>
          <w:rFonts w:cs="Arial"/>
          <w:sz w:val="24"/>
          <w:szCs w:val="24"/>
          <w:lang w:val="mn-MN"/>
        </w:rPr>
        <w:t>зохион байгуулалт</w:t>
      </w:r>
      <w:r w:rsidR="00C217CF" w:rsidRPr="00776D20">
        <w:rPr>
          <w:rFonts w:cs="Arial"/>
          <w:sz w:val="24"/>
          <w:szCs w:val="24"/>
          <w:lang w:val="mn-MN"/>
        </w:rPr>
        <w:t>ад тавигдах шаардлагы</w:t>
      </w:r>
      <w:r w:rsidR="00D831E3" w:rsidRPr="00776D20">
        <w:rPr>
          <w:rFonts w:cs="Arial"/>
          <w:sz w:val="24"/>
          <w:szCs w:val="24"/>
          <w:lang w:val="mn-MN"/>
        </w:rPr>
        <w:t>г сайжруулах</w:t>
      </w:r>
      <w:r w:rsidR="37014183" w:rsidRPr="00776D20">
        <w:rPr>
          <w:rFonts w:cs="Arial"/>
          <w:sz w:val="24"/>
          <w:szCs w:val="24"/>
          <w:lang w:val="mn-MN"/>
        </w:rPr>
        <w:t>;</w:t>
      </w:r>
    </w:p>
    <w:p w14:paraId="6A4EF313" w14:textId="00395474" w:rsidR="00D831E3" w:rsidRPr="00776D20" w:rsidRDefault="00E31ACD" w:rsidP="00031F81">
      <w:pPr>
        <w:pStyle w:val="ListParagraph"/>
        <w:numPr>
          <w:ilvl w:val="1"/>
          <w:numId w:val="28"/>
        </w:numPr>
        <w:spacing w:after="0"/>
        <w:ind w:right="-20"/>
        <w:jc w:val="both"/>
        <w:rPr>
          <w:rFonts w:cs="Arial"/>
          <w:sz w:val="24"/>
          <w:szCs w:val="24"/>
          <w:lang w:val="mn-MN"/>
        </w:rPr>
      </w:pPr>
      <w:r w:rsidRPr="00776D20">
        <w:rPr>
          <w:rFonts w:cs="Arial"/>
          <w:sz w:val="24"/>
          <w:szCs w:val="24"/>
          <w:lang w:val="mn-MN"/>
        </w:rPr>
        <w:t xml:space="preserve">Албан бус салбарын хөдөлмөр эрхлэгчдийн </w:t>
      </w:r>
      <w:r w:rsidR="005319F4" w:rsidRPr="00776D20">
        <w:rPr>
          <w:rFonts w:cs="Arial"/>
          <w:sz w:val="24"/>
          <w:szCs w:val="24"/>
          <w:lang w:val="mn-MN"/>
        </w:rPr>
        <w:t xml:space="preserve">үйлдвэрлэлийн осол, хурц хордлого, мэргэжлээс шалтгаалсан өвчнөөс урьдчилан сэргийлэх </w:t>
      </w:r>
      <w:r w:rsidRPr="00776D20">
        <w:rPr>
          <w:rFonts w:cs="Arial"/>
          <w:sz w:val="24"/>
          <w:szCs w:val="24"/>
          <w:lang w:val="mn-MN"/>
        </w:rPr>
        <w:t>зохицуулалтыг бий болгох;</w:t>
      </w:r>
    </w:p>
    <w:p w14:paraId="6F895540" w14:textId="7AEA02D1" w:rsidR="00CD377A" w:rsidRPr="00776D20" w:rsidRDefault="000B4D00" w:rsidP="00FF393A">
      <w:pPr>
        <w:pStyle w:val="ListParagraph"/>
        <w:numPr>
          <w:ilvl w:val="1"/>
          <w:numId w:val="28"/>
        </w:numPr>
        <w:spacing w:after="0"/>
        <w:ind w:right="-20"/>
        <w:jc w:val="both"/>
        <w:rPr>
          <w:rFonts w:cs="Arial"/>
          <w:sz w:val="24"/>
          <w:szCs w:val="24"/>
          <w:lang w:val="mn-MN"/>
        </w:rPr>
      </w:pPr>
      <w:proofErr w:type="spellStart"/>
      <w:r w:rsidRPr="00776D20">
        <w:rPr>
          <w:rFonts w:cs="Arial"/>
          <w:sz w:val="24"/>
          <w:szCs w:val="24"/>
          <w:lang w:val="mn-MN"/>
        </w:rPr>
        <w:t>ҮОМШӨ</w:t>
      </w:r>
      <w:proofErr w:type="spellEnd"/>
      <w:r w:rsidRPr="00776D20">
        <w:rPr>
          <w:rFonts w:cs="Arial"/>
          <w:sz w:val="24"/>
          <w:szCs w:val="24"/>
          <w:lang w:val="mn-MN"/>
        </w:rPr>
        <w:t>-ний бүртгэл, мэдээлэл, статистик</w:t>
      </w:r>
      <w:r w:rsidR="00D831E3" w:rsidRPr="00776D20">
        <w:rPr>
          <w:rFonts w:cs="Arial"/>
          <w:sz w:val="24"/>
          <w:szCs w:val="24"/>
          <w:lang w:val="mn-MN"/>
        </w:rPr>
        <w:t xml:space="preserve">, судалгааны талаарх зохицуулалтыг </w:t>
      </w:r>
      <w:r w:rsidRPr="00776D20">
        <w:rPr>
          <w:rFonts w:cs="Arial"/>
          <w:sz w:val="24"/>
          <w:szCs w:val="24"/>
          <w:lang w:val="mn-MN"/>
        </w:rPr>
        <w:t>боловсронгуй болгох чиглэлээр</w:t>
      </w:r>
      <w:r w:rsidR="00E31ACD" w:rsidRPr="00776D20">
        <w:rPr>
          <w:rFonts w:cs="Arial"/>
          <w:sz w:val="24"/>
          <w:szCs w:val="24"/>
          <w:lang w:val="mn-MN"/>
        </w:rPr>
        <w:t>.</w:t>
      </w:r>
    </w:p>
    <w:p w14:paraId="21359C4E" w14:textId="2E621127" w:rsidR="003333D0" w:rsidRPr="00776D20" w:rsidRDefault="003333D0" w:rsidP="00AC0698">
      <w:pPr>
        <w:pStyle w:val="Heading1"/>
        <w:rPr>
          <w:rFonts w:eastAsia="Arial" w:cs="Arial"/>
          <w:szCs w:val="24"/>
          <w:lang w:val="mn-MN"/>
        </w:rPr>
      </w:pPr>
      <w:bookmarkStart w:id="46" w:name="_Toc190714498"/>
      <w:r w:rsidRPr="00776D20">
        <w:rPr>
          <w:rFonts w:eastAsia="Arial" w:cs="Arial"/>
          <w:szCs w:val="24"/>
          <w:lang w:val="mn-MN"/>
        </w:rPr>
        <w:t>АШИГЛАСАН ЭХ СУРВАЛЖ</w:t>
      </w:r>
      <w:bookmarkEnd w:id="46"/>
    </w:p>
    <w:p w14:paraId="09F2C6B1" w14:textId="76A10702" w:rsidR="00B82109" w:rsidRPr="00776D20" w:rsidRDefault="00B82109" w:rsidP="00B82109">
      <w:pPr>
        <w:pStyle w:val="ListParagraph"/>
        <w:numPr>
          <w:ilvl w:val="0"/>
          <w:numId w:val="23"/>
        </w:numPr>
        <w:rPr>
          <w:rFonts w:cs="Arial"/>
          <w:sz w:val="24"/>
          <w:szCs w:val="24"/>
          <w:lang w:val="mn-MN"/>
        </w:rPr>
      </w:pPr>
      <w:r w:rsidRPr="00776D20">
        <w:rPr>
          <w:rFonts w:cs="Arial"/>
          <w:sz w:val="24"/>
          <w:szCs w:val="24"/>
          <w:lang w:val="mn-MN"/>
        </w:rPr>
        <w:t>Монгол Улсын Үндсэн хууль;</w:t>
      </w:r>
    </w:p>
    <w:p w14:paraId="1A96CE0A" w14:textId="662877F0" w:rsidR="00B82109" w:rsidRPr="00776D20" w:rsidRDefault="00B82109" w:rsidP="00B82109">
      <w:pPr>
        <w:pStyle w:val="ListParagraph"/>
        <w:numPr>
          <w:ilvl w:val="0"/>
          <w:numId w:val="23"/>
        </w:numPr>
        <w:rPr>
          <w:rFonts w:cs="Arial"/>
          <w:sz w:val="24"/>
          <w:szCs w:val="24"/>
          <w:lang w:val="mn-MN"/>
        </w:rPr>
      </w:pPr>
      <w:r w:rsidRPr="00776D20">
        <w:rPr>
          <w:rFonts w:cs="Arial"/>
          <w:sz w:val="24"/>
          <w:szCs w:val="24"/>
          <w:lang w:val="mn-MN"/>
        </w:rPr>
        <w:t>Хөдөлмөрийн тухай хууль, 2021 оны 07 дугаар сарын 02-ны өдөр;</w:t>
      </w:r>
    </w:p>
    <w:p w14:paraId="045D0CD8" w14:textId="19A92B67" w:rsidR="007571DD" w:rsidRPr="00776D20" w:rsidRDefault="00B82109" w:rsidP="00B82109">
      <w:pPr>
        <w:pStyle w:val="FootnoteText"/>
        <w:numPr>
          <w:ilvl w:val="0"/>
          <w:numId w:val="23"/>
        </w:numPr>
        <w:spacing w:before="0" w:line="276" w:lineRule="auto"/>
        <w:rPr>
          <w:rFonts w:cs="Arial"/>
          <w:sz w:val="24"/>
          <w:szCs w:val="24"/>
          <w:lang w:val="mn-MN"/>
        </w:rPr>
      </w:pPr>
      <w:r w:rsidRPr="00776D20">
        <w:rPr>
          <w:rFonts w:cs="Arial"/>
          <w:sz w:val="24"/>
          <w:szCs w:val="24"/>
          <w:lang w:val="mn-MN"/>
        </w:rPr>
        <w:t>Хөдөлмөрийн тухай хууль, 1999</w:t>
      </w:r>
      <w:r w:rsidR="007571DD" w:rsidRPr="00776D20">
        <w:rPr>
          <w:rFonts w:cs="Arial"/>
          <w:sz w:val="24"/>
          <w:szCs w:val="24"/>
          <w:lang w:val="mn-MN"/>
        </w:rPr>
        <w:t xml:space="preserve"> оны 5 дугаар сарын 14-ны өдөр</w:t>
      </w:r>
      <w:r w:rsidRPr="00776D20">
        <w:rPr>
          <w:rFonts w:cs="Arial"/>
          <w:sz w:val="24"/>
          <w:szCs w:val="24"/>
          <w:lang w:val="mn-MN"/>
        </w:rPr>
        <w:t>;</w:t>
      </w:r>
    </w:p>
    <w:p w14:paraId="00C25E97" w14:textId="5F990874" w:rsidR="007571DD" w:rsidRPr="00776D20" w:rsidRDefault="007571DD" w:rsidP="00B82109">
      <w:pPr>
        <w:pStyle w:val="FootnoteText"/>
        <w:numPr>
          <w:ilvl w:val="0"/>
          <w:numId w:val="23"/>
        </w:numPr>
        <w:spacing w:before="0" w:line="276" w:lineRule="auto"/>
        <w:rPr>
          <w:rFonts w:cs="Arial"/>
          <w:sz w:val="24"/>
          <w:szCs w:val="24"/>
          <w:lang w:val="mn-MN"/>
        </w:rPr>
      </w:pPr>
      <w:r w:rsidRPr="00776D20">
        <w:rPr>
          <w:rFonts w:cs="Arial"/>
          <w:sz w:val="24"/>
          <w:szCs w:val="24"/>
          <w:lang w:val="mn-MN"/>
        </w:rPr>
        <w:t>Хөдөлмөрийн аюулгүй байдал, эрүүл ахуйн тухай хууль, 2008 оны 5 дугаар сарын 22-ны өдөр</w:t>
      </w:r>
      <w:r w:rsidR="00B82109" w:rsidRPr="00776D20">
        <w:rPr>
          <w:rFonts w:cs="Arial"/>
          <w:sz w:val="24"/>
          <w:szCs w:val="24"/>
          <w:lang w:val="mn-MN"/>
        </w:rPr>
        <w:t>;</w:t>
      </w:r>
      <w:r w:rsidRPr="00776D20">
        <w:rPr>
          <w:rFonts w:cs="Arial"/>
          <w:sz w:val="24"/>
          <w:szCs w:val="24"/>
          <w:lang w:val="mn-MN"/>
        </w:rPr>
        <w:t xml:space="preserve"> </w:t>
      </w:r>
    </w:p>
    <w:p w14:paraId="3BB36919" w14:textId="7A810EF7" w:rsidR="007571DD" w:rsidRPr="00776D20" w:rsidRDefault="007571DD" w:rsidP="00B82109">
      <w:pPr>
        <w:pStyle w:val="FootnoteText"/>
        <w:numPr>
          <w:ilvl w:val="0"/>
          <w:numId w:val="23"/>
        </w:numPr>
        <w:spacing w:before="0" w:line="276" w:lineRule="auto"/>
        <w:rPr>
          <w:rFonts w:cs="Arial"/>
          <w:sz w:val="24"/>
          <w:szCs w:val="24"/>
          <w:lang w:val="mn-MN"/>
        </w:rPr>
      </w:pPr>
      <w:r w:rsidRPr="00776D20">
        <w:rPr>
          <w:rFonts w:cs="Arial"/>
          <w:sz w:val="24"/>
          <w:szCs w:val="24"/>
          <w:lang w:val="mn-MN"/>
        </w:rPr>
        <w:t>Стандарт, техникийн зохицуулалт, тохирлын үнэлгээний итгэмжлэлийн тухай хууль, 2017 он</w:t>
      </w:r>
      <w:r w:rsidR="00B82109" w:rsidRPr="00776D20">
        <w:rPr>
          <w:rFonts w:cs="Arial"/>
          <w:sz w:val="24"/>
          <w:szCs w:val="24"/>
          <w:lang w:val="mn-MN"/>
        </w:rPr>
        <w:t>;</w:t>
      </w:r>
    </w:p>
    <w:p w14:paraId="1238433A" w14:textId="6CDBCB2E" w:rsidR="007571DD" w:rsidRPr="00776D20" w:rsidRDefault="007571DD" w:rsidP="00B82109">
      <w:pPr>
        <w:pStyle w:val="ListParagraph"/>
        <w:numPr>
          <w:ilvl w:val="0"/>
          <w:numId w:val="23"/>
        </w:numPr>
        <w:rPr>
          <w:rFonts w:cs="Arial"/>
          <w:sz w:val="24"/>
          <w:szCs w:val="24"/>
          <w:lang w:val="mn-MN"/>
        </w:rPr>
      </w:pPr>
      <w:r w:rsidRPr="00776D20">
        <w:rPr>
          <w:rFonts w:cs="Arial"/>
          <w:sz w:val="24"/>
          <w:szCs w:val="24"/>
          <w:lang w:val="mn-MN"/>
        </w:rPr>
        <w:t>Нийгмийн даатгалын ерөнхий хууль, 2023</w:t>
      </w:r>
      <w:r w:rsidR="5502CF08" w:rsidRPr="00776D20">
        <w:rPr>
          <w:rFonts w:cs="Arial"/>
          <w:sz w:val="24"/>
          <w:szCs w:val="24"/>
          <w:lang w:val="mn-MN"/>
        </w:rPr>
        <w:t xml:space="preserve"> он</w:t>
      </w:r>
      <w:r w:rsidR="00B82109" w:rsidRPr="00776D20">
        <w:rPr>
          <w:rFonts w:cs="Arial"/>
          <w:sz w:val="24"/>
          <w:szCs w:val="24"/>
          <w:lang w:val="mn-MN"/>
        </w:rPr>
        <w:t>;</w:t>
      </w:r>
    </w:p>
    <w:p w14:paraId="1377C4D7" w14:textId="1F64ECC6" w:rsidR="007571DD" w:rsidRPr="00776D20" w:rsidRDefault="007571DD" w:rsidP="00B82109">
      <w:pPr>
        <w:pStyle w:val="FootnoteText"/>
        <w:numPr>
          <w:ilvl w:val="0"/>
          <w:numId w:val="23"/>
        </w:numPr>
        <w:spacing w:before="0" w:line="276" w:lineRule="auto"/>
        <w:rPr>
          <w:rFonts w:cs="Arial"/>
          <w:sz w:val="24"/>
          <w:szCs w:val="24"/>
          <w:lang w:val="mn-MN"/>
        </w:rPr>
      </w:pPr>
      <w:r w:rsidRPr="00776D20">
        <w:rPr>
          <w:rFonts w:cs="Arial"/>
          <w:sz w:val="24"/>
          <w:szCs w:val="24"/>
          <w:lang w:val="mn-MN"/>
        </w:rPr>
        <w:t>Нийгмийн эрүүл мэндийн тусламж, үйлчилгээний тухай хууль, 2024</w:t>
      </w:r>
      <w:r w:rsidR="3911A2FB" w:rsidRPr="00776D20">
        <w:rPr>
          <w:rFonts w:cs="Arial"/>
          <w:sz w:val="24"/>
          <w:szCs w:val="24"/>
          <w:lang w:val="mn-MN"/>
        </w:rPr>
        <w:t xml:space="preserve"> он</w:t>
      </w:r>
      <w:r w:rsidR="00B82109" w:rsidRPr="00776D20">
        <w:rPr>
          <w:rFonts w:cs="Arial"/>
          <w:sz w:val="24"/>
          <w:szCs w:val="24"/>
          <w:lang w:val="mn-MN"/>
        </w:rPr>
        <w:t>;</w:t>
      </w:r>
    </w:p>
    <w:p w14:paraId="17DC743E" w14:textId="05761C55" w:rsidR="007571DD" w:rsidRPr="00776D20" w:rsidRDefault="007571DD" w:rsidP="00B82109">
      <w:pPr>
        <w:pStyle w:val="FootnoteText"/>
        <w:numPr>
          <w:ilvl w:val="0"/>
          <w:numId w:val="23"/>
        </w:numPr>
        <w:spacing w:before="0" w:line="276" w:lineRule="auto"/>
        <w:rPr>
          <w:rFonts w:cs="Arial"/>
          <w:sz w:val="24"/>
          <w:szCs w:val="24"/>
          <w:lang w:val="mn-MN"/>
        </w:rPr>
      </w:pPr>
      <w:r w:rsidRPr="00776D20">
        <w:rPr>
          <w:rFonts w:cs="Arial"/>
          <w:sz w:val="24"/>
          <w:szCs w:val="24"/>
          <w:lang w:val="mn-MN"/>
        </w:rPr>
        <w:t xml:space="preserve">Үйлдвэрлэлийн осол, хурц хордлогын бүртгэл мэдээллийн систем, </w:t>
      </w:r>
      <w:r w:rsidRPr="00776D20">
        <w:rPr>
          <w:rFonts w:cs="Arial"/>
          <w:bCs/>
          <w:sz w:val="24"/>
          <w:szCs w:val="24"/>
          <w:lang w:val="mn-MN"/>
        </w:rPr>
        <w:t>http://om.inspection.gov.mn</w:t>
      </w:r>
      <w:r w:rsidR="00B82109" w:rsidRPr="00776D20">
        <w:rPr>
          <w:rFonts w:cs="Arial"/>
          <w:bCs/>
          <w:sz w:val="24"/>
          <w:szCs w:val="24"/>
          <w:lang w:val="mn-MN"/>
        </w:rPr>
        <w:t>;</w:t>
      </w:r>
    </w:p>
    <w:p w14:paraId="7F641E8D" w14:textId="34308C25" w:rsidR="007571DD" w:rsidRPr="00776D20" w:rsidRDefault="007571DD" w:rsidP="00B82109">
      <w:pPr>
        <w:pStyle w:val="ListParagraph"/>
        <w:numPr>
          <w:ilvl w:val="0"/>
          <w:numId w:val="23"/>
        </w:numPr>
        <w:rPr>
          <w:rFonts w:cs="Arial"/>
          <w:sz w:val="24"/>
          <w:szCs w:val="24"/>
          <w:lang w:val="mn-MN"/>
        </w:rPr>
      </w:pPr>
      <w:r w:rsidRPr="00776D20">
        <w:rPr>
          <w:rFonts w:cs="Arial"/>
          <w:sz w:val="24"/>
          <w:szCs w:val="24"/>
          <w:lang w:val="mn-MN"/>
        </w:rPr>
        <w:t>Нийгмийн даатгалын бүртгэлийн мэдээлэл, 2024 он</w:t>
      </w:r>
      <w:r w:rsidR="00B82109" w:rsidRPr="00776D20">
        <w:rPr>
          <w:rFonts w:cs="Arial"/>
          <w:sz w:val="24"/>
          <w:szCs w:val="24"/>
          <w:lang w:val="mn-MN"/>
        </w:rPr>
        <w:t>;</w:t>
      </w:r>
    </w:p>
    <w:p w14:paraId="3EF4F19F" w14:textId="79F15595" w:rsidR="007571DD" w:rsidRPr="00776D20" w:rsidRDefault="007571DD" w:rsidP="00B82109">
      <w:pPr>
        <w:pStyle w:val="FootnoteText"/>
        <w:numPr>
          <w:ilvl w:val="0"/>
          <w:numId w:val="23"/>
        </w:numPr>
        <w:spacing w:before="0" w:line="276" w:lineRule="auto"/>
        <w:rPr>
          <w:rFonts w:cs="Arial"/>
          <w:sz w:val="24"/>
          <w:szCs w:val="24"/>
          <w:lang w:val="mn-MN"/>
        </w:rPr>
      </w:pPr>
      <w:proofErr w:type="spellStart"/>
      <w:r w:rsidRPr="00776D20">
        <w:rPr>
          <w:rFonts w:cs="Arial"/>
          <w:sz w:val="24"/>
          <w:szCs w:val="24"/>
          <w:lang w:val="mn-MN"/>
        </w:rPr>
        <w:t>ХНХЯ</w:t>
      </w:r>
      <w:proofErr w:type="spellEnd"/>
      <w:r w:rsidRPr="00776D20">
        <w:rPr>
          <w:rFonts w:cs="Arial"/>
          <w:sz w:val="24"/>
          <w:szCs w:val="24"/>
          <w:lang w:val="mn-MN"/>
        </w:rPr>
        <w:t>, Хөдөлмөрийн аюулгүй байдал, эрүүл мэндийн 2021-2025 оны үйл ажиллагааны хөтөлбөр 2021 он</w:t>
      </w:r>
      <w:r w:rsidR="00B82109" w:rsidRPr="00776D20">
        <w:rPr>
          <w:rFonts w:cs="Arial"/>
          <w:sz w:val="24"/>
          <w:szCs w:val="24"/>
          <w:lang w:val="mn-MN"/>
        </w:rPr>
        <w:t>;</w:t>
      </w:r>
    </w:p>
    <w:p w14:paraId="55E637E7" w14:textId="04690BE6" w:rsidR="007571DD" w:rsidRPr="00776D20" w:rsidRDefault="007571DD" w:rsidP="00B82109">
      <w:pPr>
        <w:pStyle w:val="FootnoteText"/>
        <w:numPr>
          <w:ilvl w:val="0"/>
          <w:numId w:val="23"/>
        </w:numPr>
        <w:spacing w:before="0" w:line="276" w:lineRule="auto"/>
        <w:rPr>
          <w:rFonts w:cs="Arial"/>
          <w:sz w:val="24"/>
          <w:szCs w:val="24"/>
          <w:lang w:val="mn-MN"/>
        </w:rPr>
      </w:pPr>
      <w:r w:rsidRPr="00776D20">
        <w:rPr>
          <w:rFonts w:cs="Arial"/>
          <w:sz w:val="24"/>
          <w:szCs w:val="24"/>
          <w:lang w:val="mn-MN"/>
        </w:rPr>
        <w:t>Монгол Улсын Хөдөлмөр зах зээлийн дунд хугацааны эрэлт, нийлүүлэлтийн таамаглал, 2024 он</w:t>
      </w:r>
      <w:r w:rsidR="00B82109" w:rsidRPr="00776D20">
        <w:rPr>
          <w:rFonts w:cs="Arial"/>
          <w:sz w:val="24"/>
          <w:szCs w:val="24"/>
          <w:lang w:val="mn-MN"/>
        </w:rPr>
        <w:t>;</w:t>
      </w:r>
    </w:p>
    <w:p w14:paraId="7BFB7C45" w14:textId="224C8290" w:rsidR="007571DD" w:rsidRPr="00776D20" w:rsidRDefault="007571DD" w:rsidP="00B82109">
      <w:pPr>
        <w:pStyle w:val="FootnoteText"/>
        <w:numPr>
          <w:ilvl w:val="0"/>
          <w:numId w:val="23"/>
        </w:numPr>
        <w:spacing w:before="0" w:line="276" w:lineRule="auto"/>
        <w:rPr>
          <w:rFonts w:cs="Arial"/>
          <w:sz w:val="24"/>
          <w:szCs w:val="24"/>
          <w:lang w:val="mn-MN"/>
        </w:rPr>
      </w:pPr>
      <w:r w:rsidRPr="00776D20">
        <w:rPr>
          <w:rFonts w:cs="Arial"/>
          <w:sz w:val="24"/>
          <w:szCs w:val="24"/>
          <w:lang w:val="mn-MN"/>
        </w:rPr>
        <w:t>О.Алтансүх, Анагаах ухааны докторын зэрэг горилсон нэг сэдэвт бүтээл: Монгол Улс дахь Зэсийн хүдэр баяжуулах үйлдвэрийн хөдөлмөрийн эрүүл ахуйн нөхцөл, ажиллагсдын мэргэжлээс шалтгаалсан өвчин, түүний дарамтын судалгаа, 2023</w:t>
      </w:r>
      <w:r w:rsidR="5F209D12" w:rsidRPr="00776D20">
        <w:rPr>
          <w:rFonts w:cs="Arial"/>
          <w:sz w:val="24"/>
          <w:szCs w:val="24"/>
          <w:lang w:val="mn-MN"/>
        </w:rPr>
        <w:t xml:space="preserve"> он</w:t>
      </w:r>
      <w:r w:rsidR="00B82109" w:rsidRPr="00776D20">
        <w:rPr>
          <w:rFonts w:cs="Arial"/>
          <w:sz w:val="24"/>
          <w:szCs w:val="24"/>
          <w:lang w:val="mn-MN"/>
        </w:rPr>
        <w:t>;</w:t>
      </w:r>
    </w:p>
    <w:p w14:paraId="79DB5DB9" w14:textId="6EF16674" w:rsidR="007571DD" w:rsidRPr="00776D20" w:rsidRDefault="007571DD" w:rsidP="00B82109">
      <w:pPr>
        <w:pStyle w:val="ListParagraph"/>
        <w:numPr>
          <w:ilvl w:val="0"/>
          <w:numId w:val="23"/>
        </w:numPr>
        <w:spacing w:before="0" w:after="0"/>
        <w:rPr>
          <w:rFonts w:cs="Arial"/>
          <w:bCs/>
          <w:sz w:val="24"/>
          <w:szCs w:val="24"/>
          <w:lang w:val="mn-MN"/>
        </w:rPr>
      </w:pPr>
      <w:proofErr w:type="spellStart"/>
      <w:r w:rsidRPr="00776D20">
        <w:rPr>
          <w:rFonts w:cs="Arial"/>
          <w:bCs/>
          <w:sz w:val="24"/>
          <w:szCs w:val="24"/>
          <w:lang w:val="mn-MN"/>
        </w:rPr>
        <w:t>ХНХЯ</w:t>
      </w:r>
      <w:proofErr w:type="spellEnd"/>
      <w:r w:rsidRPr="00776D20">
        <w:rPr>
          <w:rFonts w:cs="Arial"/>
          <w:bCs/>
          <w:sz w:val="24"/>
          <w:szCs w:val="24"/>
          <w:lang w:val="mn-MN"/>
        </w:rPr>
        <w:t>, Үйлдвэрлэлийн осол, мэргэжлээс шалтгаалсан өвчний нийгэм, эдийн засгийн нөлөөллийн судалгаа, 2020 он</w:t>
      </w:r>
      <w:r w:rsidR="00B82109" w:rsidRPr="00776D20">
        <w:rPr>
          <w:rFonts w:cs="Arial"/>
          <w:bCs/>
          <w:sz w:val="24"/>
          <w:szCs w:val="24"/>
          <w:lang w:val="mn-MN"/>
        </w:rPr>
        <w:t>;</w:t>
      </w:r>
    </w:p>
    <w:p w14:paraId="6FA76961" w14:textId="1E189BA8" w:rsidR="007571DD" w:rsidRPr="00776D20" w:rsidRDefault="007571DD" w:rsidP="00B82109">
      <w:pPr>
        <w:pStyle w:val="FootnoteText"/>
        <w:numPr>
          <w:ilvl w:val="0"/>
          <w:numId w:val="23"/>
        </w:numPr>
        <w:spacing w:before="0" w:line="276" w:lineRule="auto"/>
        <w:rPr>
          <w:rFonts w:cs="Arial"/>
          <w:sz w:val="24"/>
          <w:szCs w:val="24"/>
          <w:lang w:val="mn-MN"/>
        </w:rPr>
      </w:pPr>
      <w:r w:rsidRPr="00776D20">
        <w:rPr>
          <w:rFonts w:cs="Arial"/>
          <w:sz w:val="24"/>
          <w:szCs w:val="24"/>
          <w:lang w:val="mn-MN"/>
        </w:rPr>
        <w:t>ОУХБ-ын конвенцын жагсаалт https://normlex.ilo.org/dyn/normlex/en/f?p=NORMLEXPUB:12000:0::NO:::</w:t>
      </w:r>
      <w:r w:rsidR="00B82109" w:rsidRPr="00776D20">
        <w:rPr>
          <w:rFonts w:cs="Arial"/>
          <w:sz w:val="24"/>
          <w:szCs w:val="24"/>
          <w:lang w:val="mn-MN"/>
        </w:rPr>
        <w:t xml:space="preserve"> ;</w:t>
      </w:r>
    </w:p>
    <w:p w14:paraId="0482B317" w14:textId="63EBF3F8" w:rsidR="007571DD" w:rsidRPr="00776D20" w:rsidRDefault="007571DD" w:rsidP="00B82109">
      <w:pPr>
        <w:pStyle w:val="FootnoteText"/>
        <w:numPr>
          <w:ilvl w:val="0"/>
          <w:numId w:val="23"/>
        </w:numPr>
        <w:spacing w:before="0" w:line="276" w:lineRule="auto"/>
        <w:rPr>
          <w:rFonts w:cs="Arial"/>
          <w:sz w:val="24"/>
          <w:szCs w:val="24"/>
          <w:lang w:val="mn-MN"/>
        </w:rPr>
      </w:pPr>
      <w:proofErr w:type="spellStart"/>
      <w:r w:rsidRPr="00776D20">
        <w:rPr>
          <w:rFonts w:cs="Arial"/>
          <w:sz w:val="24"/>
          <w:szCs w:val="24"/>
          <w:lang w:val="mn-MN"/>
        </w:rPr>
        <w:t>ХНХЯ</w:t>
      </w:r>
      <w:proofErr w:type="spellEnd"/>
      <w:r w:rsidRPr="00776D20">
        <w:rPr>
          <w:rFonts w:cs="Arial"/>
          <w:sz w:val="24"/>
          <w:szCs w:val="24"/>
          <w:lang w:val="mn-MN"/>
        </w:rPr>
        <w:t>,  Хөдөлмөрийн аюулгүй байдал, эрүүл мэндийг дэмжих тогтолцооны тухай Олон улсын хөдөлмөрийн байгууллагын 187 дугаар конвенцыг Монгол Улсын  хууль тогтоомжтой харьцуулсан үнэлгээ, 2023 он</w:t>
      </w:r>
      <w:r w:rsidR="00B82109" w:rsidRPr="00776D20">
        <w:rPr>
          <w:rFonts w:cs="Arial"/>
          <w:sz w:val="24"/>
          <w:szCs w:val="24"/>
          <w:lang w:val="mn-MN"/>
        </w:rPr>
        <w:t>;</w:t>
      </w:r>
    </w:p>
    <w:p w14:paraId="251D2EC8" w14:textId="4FA53874" w:rsidR="007571DD" w:rsidRPr="00776D20" w:rsidRDefault="007571DD" w:rsidP="00B82109">
      <w:pPr>
        <w:pStyle w:val="FootnoteText"/>
        <w:numPr>
          <w:ilvl w:val="0"/>
          <w:numId w:val="23"/>
        </w:numPr>
        <w:spacing w:before="0" w:line="276" w:lineRule="auto"/>
        <w:rPr>
          <w:rFonts w:cs="Arial"/>
          <w:sz w:val="24"/>
          <w:szCs w:val="24"/>
          <w:lang w:val="mn-MN"/>
        </w:rPr>
      </w:pPr>
      <w:r w:rsidRPr="00776D20">
        <w:rPr>
          <w:rFonts w:cs="Arial"/>
          <w:sz w:val="24"/>
          <w:szCs w:val="24"/>
          <w:lang w:val="mn-MN"/>
        </w:rPr>
        <w:t xml:space="preserve">ОУХБ, </w:t>
      </w:r>
      <w:proofErr w:type="spellStart"/>
      <w:r w:rsidRPr="00776D20">
        <w:rPr>
          <w:rFonts w:cs="Arial"/>
          <w:sz w:val="24"/>
          <w:szCs w:val="24"/>
          <w:lang w:val="mn-MN"/>
        </w:rPr>
        <w:t>ХАБЭМ</w:t>
      </w:r>
      <w:proofErr w:type="spellEnd"/>
      <w:r w:rsidRPr="00776D20">
        <w:rPr>
          <w:rFonts w:cs="Arial"/>
          <w:sz w:val="24"/>
          <w:szCs w:val="24"/>
          <w:lang w:val="mn-MN"/>
        </w:rPr>
        <w:t xml:space="preserve">-ийн нэвтэрхий толь, </w:t>
      </w:r>
      <w:hyperlink r:id="rId10" w:history="1">
        <w:r w:rsidRPr="00776D20">
          <w:rPr>
            <w:rStyle w:val="Hyperlink"/>
            <w:rFonts w:cs="Arial"/>
            <w:sz w:val="24"/>
            <w:szCs w:val="24"/>
            <w:lang w:val="mn-MN"/>
          </w:rPr>
          <w:t>https://www.iloencyclopaedia.org/part-iv-66769/occupational-hygiene-47504</w:t>
        </w:r>
      </w:hyperlink>
      <w:r w:rsidRPr="00776D20">
        <w:rPr>
          <w:rFonts w:cs="Arial"/>
          <w:sz w:val="24"/>
          <w:szCs w:val="24"/>
          <w:lang w:val="mn-MN"/>
        </w:rPr>
        <w:t xml:space="preserve"> </w:t>
      </w:r>
      <w:r w:rsidR="00B82109" w:rsidRPr="00776D20">
        <w:rPr>
          <w:rFonts w:cs="Arial"/>
          <w:sz w:val="24"/>
          <w:szCs w:val="24"/>
          <w:lang w:val="mn-MN"/>
        </w:rPr>
        <w:t>;</w:t>
      </w:r>
    </w:p>
    <w:p w14:paraId="6B9875B0" w14:textId="1812C4A7" w:rsidR="007571DD" w:rsidRPr="00776D20" w:rsidRDefault="007571DD" w:rsidP="00B82109">
      <w:pPr>
        <w:pStyle w:val="FootnoteText"/>
        <w:numPr>
          <w:ilvl w:val="0"/>
          <w:numId w:val="23"/>
        </w:numPr>
        <w:spacing w:before="0" w:line="276" w:lineRule="auto"/>
        <w:rPr>
          <w:rFonts w:cs="Arial"/>
          <w:sz w:val="24"/>
          <w:szCs w:val="24"/>
          <w:lang w:val="mn-MN"/>
        </w:rPr>
      </w:pPr>
      <w:r w:rsidRPr="00776D20">
        <w:rPr>
          <w:rFonts w:cs="Arial"/>
          <w:sz w:val="24"/>
          <w:szCs w:val="24"/>
          <w:lang w:val="mn-MN"/>
        </w:rPr>
        <w:lastRenderedPageBreak/>
        <w:t xml:space="preserve">ОУХБ, </w:t>
      </w:r>
      <w:proofErr w:type="spellStart"/>
      <w:r w:rsidRPr="00776D20">
        <w:rPr>
          <w:rFonts w:cs="Arial"/>
          <w:sz w:val="24"/>
          <w:szCs w:val="24"/>
          <w:lang w:val="mn-MN"/>
        </w:rPr>
        <w:t>ХАБЭМ</w:t>
      </w:r>
      <w:proofErr w:type="spellEnd"/>
      <w:r w:rsidRPr="00776D20">
        <w:rPr>
          <w:rFonts w:cs="Arial"/>
          <w:sz w:val="24"/>
          <w:szCs w:val="24"/>
          <w:lang w:val="mn-MN"/>
        </w:rPr>
        <w:t>-ийн нэвтэрхий толь, https://www.iloencyclopaedia.org/part-ii-44366/occupational-health-services</w:t>
      </w:r>
      <w:r w:rsidR="00B82109" w:rsidRPr="00776D20">
        <w:rPr>
          <w:rFonts w:cs="Arial"/>
          <w:sz w:val="24"/>
          <w:szCs w:val="24"/>
          <w:lang w:val="mn-MN"/>
        </w:rPr>
        <w:t>;</w:t>
      </w:r>
    </w:p>
    <w:p w14:paraId="52E7C245" w14:textId="46727CCC" w:rsidR="007571DD" w:rsidRPr="00776D20" w:rsidRDefault="007571DD" w:rsidP="00B82109">
      <w:pPr>
        <w:pStyle w:val="ListParagraph"/>
        <w:numPr>
          <w:ilvl w:val="0"/>
          <w:numId w:val="23"/>
        </w:numPr>
        <w:rPr>
          <w:rFonts w:cs="Arial"/>
          <w:sz w:val="24"/>
          <w:szCs w:val="24"/>
          <w:lang w:val="mn-MN"/>
        </w:rPr>
      </w:pPr>
      <w:r w:rsidRPr="00776D20">
        <w:rPr>
          <w:rFonts w:cs="Arial"/>
          <w:sz w:val="24"/>
          <w:szCs w:val="24"/>
          <w:lang w:val="mn-MN"/>
        </w:rPr>
        <w:t>Д.Нарансүх, Хөдөлмөрийн эрүүл ахуй сурах бичиг, 2022 он</w:t>
      </w:r>
      <w:r w:rsidR="00B82109" w:rsidRPr="00776D20">
        <w:rPr>
          <w:rFonts w:cs="Arial"/>
          <w:sz w:val="24"/>
          <w:szCs w:val="24"/>
          <w:lang w:val="mn-MN"/>
        </w:rPr>
        <w:t>;</w:t>
      </w:r>
    </w:p>
    <w:p w14:paraId="2014A91C" w14:textId="5ED5554B" w:rsidR="007571DD" w:rsidRPr="00776D20" w:rsidRDefault="007571DD" w:rsidP="00B82109">
      <w:pPr>
        <w:pStyle w:val="ListParagraph"/>
        <w:numPr>
          <w:ilvl w:val="0"/>
          <w:numId w:val="23"/>
        </w:numPr>
        <w:rPr>
          <w:rFonts w:cs="Arial"/>
          <w:sz w:val="24"/>
          <w:szCs w:val="24"/>
          <w:lang w:val="mn-MN"/>
        </w:rPr>
      </w:pPr>
      <w:r w:rsidRPr="00776D20">
        <w:rPr>
          <w:rFonts w:cs="Arial"/>
          <w:sz w:val="24"/>
          <w:szCs w:val="24"/>
          <w:lang w:val="mn-MN"/>
        </w:rPr>
        <w:t xml:space="preserve">Eurostat Statistics Explained, </w:t>
      </w:r>
      <w:hyperlink r:id="rId11" w:history="1">
        <w:r w:rsidRPr="00776D20">
          <w:rPr>
            <w:rStyle w:val="Hyperlink"/>
            <w:rFonts w:cs="Arial"/>
            <w:sz w:val="24"/>
            <w:szCs w:val="24"/>
            <w:lang w:val="mn-MN"/>
          </w:rPr>
          <w:t>https://ec.europa.eu/eurostat/statistics-explained/index.php?title=Glossary:Carcinogenic,_mutagenic_and_reprotoxic_(CMR)</w:t>
        </w:r>
      </w:hyperlink>
      <w:r w:rsidR="00B82109" w:rsidRPr="00776D20">
        <w:rPr>
          <w:rFonts w:cs="Arial"/>
          <w:sz w:val="24"/>
          <w:szCs w:val="24"/>
          <w:lang w:val="mn-MN"/>
        </w:rPr>
        <w:t xml:space="preserve"> </w:t>
      </w:r>
      <w:r w:rsidR="00B82109" w:rsidRPr="00776D20">
        <w:rPr>
          <w:rStyle w:val="Hyperlink"/>
          <w:rFonts w:cs="Arial"/>
          <w:sz w:val="24"/>
          <w:szCs w:val="24"/>
          <w:lang w:val="mn-MN"/>
        </w:rPr>
        <w:t>;</w:t>
      </w:r>
    </w:p>
    <w:p w14:paraId="53A85B0E" w14:textId="74B4DE6C" w:rsidR="007571DD" w:rsidRPr="00776D20" w:rsidRDefault="007571DD" w:rsidP="00B82109">
      <w:pPr>
        <w:pStyle w:val="FootnoteText"/>
        <w:numPr>
          <w:ilvl w:val="0"/>
          <w:numId w:val="23"/>
        </w:numPr>
        <w:spacing w:before="0" w:line="276" w:lineRule="auto"/>
        <w:rPr>
          <w:rFonts w:cs="Arial"/>
          <w:sz w:val="24"/>
          <w:szCs w:val="24"/>
          <w:lang w:val="mn-MN"/>
        </w:rPr>
      </w:pPr>
      <w:r w:rsidRPr="00776D20">
        <w:rPr>
          <w:rFonts w:cs="Arial"/>
          <w:sz w:val="24"/>
          <w:szCs w:val="24"/>
          <w:lang w:val="mn-MN"/>
        </w:rPr>
        <w:t>Agents Classified by the </w:t>
      </w:r>
      <w:r w:rsidRPr="00776D20">
        <w:rPr>
          <w:rFonts w:cs="Arial"/>
          <w:i/>
          <w:sz w:val="24"/>
          <w:szCs w:val="24"/>
          <w:lang w:val="mn-MN"/>
        </w:rPr>
        <w:t>IARC Monographs</w:t>
      </w:r>
      <w:r w:rsidRPr="00776D20">
        <w:rPr>
          <w:rFonts w:cs="Arial"/>
          <w:sz w:val="24"/>
          <w:szCs w:val="24"/>
          <w:lang w:val="mn-MN"/>
        </w:rPr>
        <w:t>, Volumes 1–136, https://monographs.iarc.who.int/agents-classified-by-the-iarc/</w:t>
      </w:r>
      <w:r w:rsidR="00B82109" w:rsidRPr="00776D20">
        <w:rPr>
          <w:rFonts w:cs="Arial"/>
          <w:sz w:val="24"/>
          <w:szCs w:val="24"/>
          <w:lang w:val="mn-MN"/>
        </w:rPr>
        <w:t>;</w:t>
      </w:r>
    </w:p>
    <w:p w14:paraId="7CBA17A7" w14:textId="3DA1FB91" w:rsidR="007571DD" w:rsidRPr="00776D20" w:rsidRDefault="007571DD" w:rsidP="00B82109">
      <w:pPr>
        <w:pStyle w:val="FootnoteText"/>
        <w:numPr>
          <w:ilvl w:val="0"/>
          <w:numId w:val="23"/>
        </w:numPr>
        <w:spacing w:before="0" w:line="276" w:lineRule="auto"/>
        <w:rPr>
          <w:rFonts w:cs="Arial"/>
          <w:sz w:val="24"/>
          <w:szCs w:val="24"/>
          <w:lang w:val="mn-MN"/>
        </w:rPr>
      </w:pPr>
      <w:r w:rsidRPr="00776D20">
        <w:rPr>
          <w:rFonts w:cs="Arial"/>
          <w:sz w:val="24"/>
          <w:szCs w:val="24"/>
          <w:lang w:val="mn-MN"/>
        </w:rPr>
        <w:t>Химийн хорт болон аюултай бодис https://legalinfo.mn/mn/detail/526</w:t>
      </w:r>
      <w:r w:rsidR="00B82109" w:rsidRPr="00776D20">
        <w:rPr>
          <w:rFonts w:cs="Arial"/>
          <w:sz w:val="24"/>
          <w:szCs w:val="24"/>
          <w:lang w:val="mn-MN"/>
        </w:rPr>
        <w:t>;</w:t>
      </w:r>
    </w:p>
    <w:p w14:paraId="0A2A4D45" w14:textId="60BDE105" w:rsidR="007571DD" w:rsidRPr="00776D20" w:rsidRDefault="007571DD" w:rsidP="00B82109">
      <w:pPr>
        <w:pStyle w:val="ListParagraph"/>
        <w:numPr>
          <w:ilvl w:val="0"/>
          <w:numId w:val="23"/>
        </w:numPr>
        <w:rPr>
          <w:rFonts w:cs="Arial"/>
          <w:color w:val="212121"/>
          <w:sz w:val="24"/>
          <w:szCs w:val="24"/>
          <w:shd w:val="clear" w:color="auto" w:fill="FFFFFF"/>
          <w:lang w:val="mn-MN"/>
        </w:rPr>
      </w:pPr>
      <w:r w:rsidRPr="00776D20">
        <w:rPr>
          <w:rFonts w:cs="Arial"/>
          <w:color w:val="212121"/>
          <w:sz w:val="24"/>
          <w:szCs w:val="24"/>
          <w:shd w:val="clear" w:color="auto" w:fill="FFFFFF"/>
          <w:lang w:val="mn-MN"/>
        </w:rPr>
        <w:t>Damiran Naransukh, Frank AL. Mongolia: Failure of Total Banning of Asbestos. Ann Glob Health. 2023 Aug 2;89(1):50. doi: 10.5334/aogh.4035. PMID: 37547483; PMCID: PMC10402788.</w:t>
      </w:r>
      <w:r w:rsidR="00B82109" w:rsidRPr="00776D20">
        <w:rPr>
          <w:rFonts w:cs="Arial"/>
          <w:sz w:val="24"/>
          <w:szCs w:val="24"/>
          <w:lang w:val="mn-MN"/>
        </w:rPr>
        <w:t xml:space="preserve"> </w:t>
      </w:r>
      <w:r w:rsidR="00B82109" w:rsidRPr="00776D20">
        <w:rPr>
          <w:rFonts w:cs="Arial"/>
          <w:color w:val="212121"/>
          <w:sz w:val="24"/>
          <w:szCs w:val="24"/>
          <w:shd w:val="clear" w:color="auto" w:fill="FFFFFF"/>
          <w:lang w:val="mn-MN"/>
        </w:rPr>
        <w:t>;</w:t>
      </w:r>
    </w:p>
    <w:p w14:paraId="13E2FD40" w14:textId="684BEA3D" w:rsidR="007571DD" w:rsidRPr="00776D20" w:rsidRDefault="007571DD" w:rsidP="00B82109">
      <w:pPr>
        <w:pStyle w:val="FootnoteText"/>
        <w:numPr>
          <w:ilvl w:val="0"/>
          <w:numId w:val="23"/>
        </w:numPr>
        <w:spacing w:before="0" w:line="276" w:lineRule="auto"/>
        <w:rPr>
          <w:rFonts w:cs="Arial"/>
          <w:sz w:val="24"/>
          <w:szCs w:val="24"/>
          <w:lang w:val="mn-MN"/>
        </w:rPr>
      </w:pPr>
      <w:r w:rsidRPr="00776D20">
        <w:rPr>
          <w:rFonts w:cs="Arial"/>
          <w:sz w:val="24"/>
          <w:szCs w:val="24"/>
          <w:lang w:val="mn-MN"/>
        </w:rPr>
        <w:t>German Social Accident Insurance, Guidelines for Occupational Medical Examinations. Prophylaxis in Occupational Medicine, 2007</w:t>
      </w:r>
      <w:r w:rsidR="00B82109" w:rsidRPr="00776D20">
        <w:rPr>
          <w:rFonts w:cs="Arial"/>
          <w:sz w:val="24"/>
          <w:szCs w:val="24"/>
          <w:lang w:val="mn-MN"/>
        </w:rPr>
        <w:t>;</w:t>
      </w:r>
    </w:p>
    <w:p w14:paraId="061A4809" w14:textId="3B7E7122" w:rsidR="007571DD" w:rsidRPr="00776D20" w:rsidRDefault="007571DD" w:rsidP="00B82109">
      <w:pPr>
        <w:pStyle w:val="FootnoteText"/>
        <w:numPr>
          <w:ilvl w:val="0"/>
          <w:numId w:val="23"/>
        </w:numPr>
        <w:spacing w:before="0" w:line="276" w:lineRule="auto"/>
        <w:rPr>
          <w:rFonts w:cs="Arial"/>
          <w:sz w:val="24"/>
          <w:szCs w:val="24"/>
          <w:lang w:val="mn-MN"/>
        </w:rPr>
      </w:pPr>
      <w:r w:rsidRPr="00776D20">
        <w:rPr>
          <w:rFonts w:cs="Arial"/>
          <w:sz w:val="24"/>
          <w:szCs w:val="24"/>
          <w:lang w:val="mn-MN"/>
        </w:rPr>
        <w:t>John Hobson, Julia Smedley, Fitness for Work: The Medical Aspects, 6</w:t>
      </w:r>
      <w:r w:rsidRPr="00776D20">
        <w:rPr>
          <w:rFonts w:cs="Arial"/>
          <w:sz w:val="24"/>
          <w:szCs w:val="24"/>
          <w:vertAlign w:val="superscript"/>
          <w:lang w:val="mn-MN"/>
        </w:rPr>
        <w:t>th</w:t>
      </w:r>
      <w:r w:rsidRPr="00776D20">
        <w:rPr>
          <w:rFonts w:cs="Arial"/>
          <w:sz w:val="24"/>
          <w:szCs w:val="24"/>
          <w:lang w:val="mn-MN"/>
        </w:rPr>
        <w:t xml:space="preserve"> edition, 2019</w:t>
      </w:r>
      <w:r w:rsidR="00B82109" w:rsidRPr="00776D20">
        <w:rPr>
          <w:rFonts w:cs="Arial"/>
          <w:sz w:val="24"/>
          <w:szCs w:val="24"/>
          <w:lang w:val="mn-MN"/>
        </w:rPr>
        <w:t>;</w:t>
      </w:r>
    </w:p>
    <w:p w14:paraId="394A3532" w14:textId="03696F1D" w:rsidR="007571DD" w:rsidRPr="00776D20" w:rsidRDefault="007571DD" w:rsidP="00B82109">
      <w:pPr>
        <w:pStyle w:val="ListParagraph"/>
        <w:numPr>
          <w:ilvl w:val="0"/>
          <w:numId w:val="23"/>
        </w:numPr>
        <w:rPr>
          <w:rFonts w:cs="Arial"/>
          <w:sz w:val="24"/>
          <w:szCs w:val="24"/>
          <w:lang w:val="mn-MN"/>
        </w:rPr>
      </w:pPr>
      <w:r w:rsidRPr="00776D20">
        <w:rPr>
          <w:rFonts w:cs="Arial"/>
          <w:sz w:val="24"/>
          <w:szCs w:val="24"/>
          <w:lang w:val="mn-MN"/>
        </w:rPr>
        <w:t>German Social Accident Insurance, Guidelines for Occupational Medical Examinations. Prophylaxis in Occupational Medicine, 2007</w:t>
      </w:r>
      <w:r w:rsidR="00B82109" w:rsidRPr="00776D20">
        <w:rPr>
          <w:rFonts w:cs="Arial"/>
          <w:sz w:val="24"/>
          <w:szCs w:val="24"/>
          <w:lang w:val="mn-MN"/>
        </w:rPr>
        <w:t>;</w:t>
      </w:r>
    </w:p>
    <w:p w14:paraId="6EE79448" w14:textId="06AA81AA" w:rsidR="007571DD" w:rsidRPr="00776D20" w:rsidRDefault="007571DD" w:rsidP="00B82109">
      <w:pPr>
        <w:pStyle w:val="FootnoteText"/>
        <w:numPr>
          <w:ilvl w:val="0"/>
          <w:numId w:val="23"/>
        </w:numPr>
        <w:spacing w:before="0" w:line="276" w:lineRule="auto"/>
        <w:rPr>
          <w:rFonts w:cs="Arial"/>
          <w:sz w:val="24"/>
          <w:szCs w:val="24"/>
          <w:lang w:val="mn-MN"/>
        </w:rPr>
      </w:pPr>
      <w:proofErr w:type="spellStart"/>
      <w:r w:rsidRPr="00776D20">
        <w:rPr>
          <w:rFonts w:cs="Arial"/>
          <w:sz w:val="24"/>
          <w:szCs w:val="24"/>
          <w:lang w:val="mn-MN"/>
        </w:rPr>
        <w:t>ХНХС</w:t>
      </w:r>
      <w:proofErr w:type="spellEnd"/>
      <w:r w:rsidRPr="00776D20">
        <w:rPr>
          <w:rFonts w:cs="Arial"/>
          <w:sz w:val="24"/>
          <w:szCs w:val="24"/>
          <w:lang w:val="mn-MN"/>
        </w:rPr>
        <w:t>-ын 2023 оны А/173 тоот тушаал, https://legalinfo.mn</w:t>
      </w:r>
      <w:r w:rsidR="00B82109" w:rsidRPr="00776D20">
        <w:rPr>
          <w:rFonts w:cs="Arial"/>
          <w:sz w:val="24"/>
          <w:szCs w:val="24"/>
          <w:lang w:val="mn-MN"/>
        </w:rPr>
        <w:t>/mn/detail?lawId=17048054797081;</w:t>
      </w:r>
    </w:p>
    <w:p w14:paraId="4530752F" w14:textId="68BAF394" w:rsidR="007571DD" w:rsidRPr="00776D20" w:rsidRDefault="007571DD" w:rsidP="00B82109">
      <w:pPr>
        <w:pStyle w:val="ListParagraph"/>
        <w:numPr>
          <w:ilvl w:val="0"/>
          <w:numId w:val="23"/>
        </w:numPr>
        <w:rPr>
          <w:rFonts w:cs="Arial"/>
          <w:sz w:val="24"/>
          <w:szCs w:val="24"/>
          <w:lang w:val="mn-MN"/>
        </w:rPr>
      </w:pPr>
      <w:proofErr w:type="spellStart"/>
      <w:r w:rsidRPr="00776D20">
        <w:rPr>
          <w:rFonts w:cs="Arial"/>
          <w:sz w:val="24"/>
          <w:szCs w:val="24"/>
          <w:lang w:val="mn-MN"/>
        </w:rPr>
        <w:t>ХАБЭА</w:t>
      </w:r>
      <w:proofErr w:type="spellEnd"/>
      <w:r w:rsidRPr="00776D20">
        <w:rPr>
          <w:rFonts w:cs="Arial"/>
          <w:sz w:val="24"/>
          <w:szCs w:val="24"/>
          <w:lang w:val="mn-MN"/>
        </w:rPr>
        <w:t xml:space="preserve">-н асуудал хариуцсан ажилтны мэдээлэл, </w:t>
      </w:r>
      <w:hyperlink r:id="rId12" w:history="1">
        <w:r w:rsidRPr="00776D20">
          <w:rPr>
            <w:rStyle w:val="Hyperlink"/>
            <w:rFonts w:cs="Arial"/>
            <w:sz w:val="24"/>
            <w:szCs w:val="24"/>
            <w:lang w:val="mn-MN"/>
          </w:rPr>
          <w:t>https://new.tender.gov.mn/mn/osh/certificate</w:t>
        </w:r>
      </w:hyperlink>
      <w:r w:rsidR="00B82109" w:rsidRPr="00776D20">
        <w:rPr>
          <w:rStyle w:val="Hyperlink"/>
          <w:rFonts w:cs="Arial"/>
          <w:sz w:val="24"/>
          <w:szCs w:val="24"/>
          <w:lang w:val="mn-MN"/>
        </w:rPr>
        <w:t>;</w:t>
      </w:r>
    </w:p>
    <w:p w14:paraId="6F0C5C9F" w14:textId="052579F8" w:rsidR="007571DD" w:rsidRPr="00776D20" w:rsidRDefault="007571DD" w:rsidP="00B82109">
      <w:pPr>
        <w:pStyle w:val="ListParagraph"/>
        <w:numPr>
          <w:ilvl w:val="0"/>
          <w:numId w:val="23"/>
        </w:numPr>
        <w:rPr>
          <w:rFonts w:cs="Arial"/>
          <w:sz w:val="24"/>
          <w:szCs w:val="24"/>
          <w:lang w:val="mn-MN"/>
        </w:rPr>
      </w:pPr>
      <w:r w:rsidRPr="00776D20">
        <w:rPr>
          <w:rFonts w:cs="Arial"/>
          <w:sz w:val="24"/>
          <w:szCs w:val="24"/>
          <w:lang w:val="mn-MN"/>
        </w:rPr>
        <w:t>Э.Эрдэнэчимэг, Хөдөлмөрийн</w:t>
      </w:r>
      <w:r w:rsidR="6945531A" w:rsidRPr="00776D20">
        <w:rPr>
          <w:rFonts w:cs="Arial"/>
          <w:sz w:val="24"/>
          <w:szCs w:val="24"/>
          <w:lang w:val="mn-MN"/>
        </w:rPr>
        <w:t xml:space="preserve"> эрүүл</w:t>
      </w:r>
      <w:r w:rsidRPr="00776D20">
        <w:rPr>
          <w:rFonts w:cs="Arial"/>
          <w:sz w:val="24"/>
          <w:szCs w:val="24"/>
          <w:lang w:val="mn-MN"/>
        </w:rPr>
        <w:t xml:space="preserve"> мэндийн мэргэжлийн хүний нөө</w:t>
      </w:r>
      <w:r w:rsidR="00B82109" w:rsidRPr="00776D20">
        <w:rPr>
          <w:rFonts w:cs="Arial"/>
          <w:sz w:val="24"/>
          <w:szCs w:val="24"/>
          <w:lang w:val="mn-MN"/>
        </w:rPr>
        <w:t>ц, эрдэм шинжилгээ илтгэл, 2024;</w:t>
      </w:r>
    </w:p>
    <w:p w14:paraId="484A23B7" w14:textId="113A6FD0" w:rsidR="007571DD" w:rsidRPr="00776D20" w:rsidRDefault="007571DD" w:rsidP="00B82109">
      <w:pPr>
        <w:pStyle w:val="FootnoteText"/>
        <w:numPr>
          <w:ilvl w:val="0"/>
          <w:numId w:val="23"/>
        </w:numPr>
        <w:spacing w:before="0" w:line="276" w:lineRule="auto"/>
        <w:rPr>
          <w:rFonts w:cs="Arial"/>
          <w:sz w:val="24"/>
          <w:szCs w:val="24"/>
          <w:lang w:val="mn-MN"/>
        </w:rPr>
      </w:pPr>
      <w:r w:rsidRPr="00776D20">
        <w:rPr>
          <w:rFonts w:cs="Arial"/>
          <w:sz w:val="24"/>
          <w:szCs w:val="24"/>
          <w:lang w:val="mn-MN"/>
        </w:rPr>
        <w:t>А.Цэнгэлмаа, Хөдөлмөрийн эрүүл ахуйн 2024 бага хурал:Хөдөлмөрийн эрүүл мэндийн эрсдэлийн үнэлгээ, Ажлын байрны хөдөлмөрийн нөхцөлийн үнэлгээ, 2024 он</w:t>
      </w:r>
      <w:r w:rsidR="00B82109" w:rsidRPr="00776D20">
        <w:rPr>
          <w:rFonts w:cs="Arial"/>
          <w:sz w:val="24"/>
          <w:szCs w:val="24"/>
          <w:lang w:val="mn-MN"/>
        </w:rPr>
        <w:t>;</w:t>
      </w:r>
    </w:p>
    <w:p w14:paraId="5F49094E" w14:textId="5E23D50E" w:rsidR="007571DD" w:rsidRPr="00776D20" w:rsidRDefault="007571DD" w:rsidP="00031F81">
      <w:pPr>
        <w:pStyle w:val="ListParagraph"/>
        <w:numPr>
          <w:ilvl w:val="0"/>
          <w:numId w:val="23"/>
        </w:numPr>
        <w:rPr>
          <w:rFonts w:cs="Arial"/>
          <w:sz w:val="24"/>
          <w:szCs w:val="24"/>
          <w:lang w:val="mn-MN"/>
        </w:rPr>
      </w:pPr>
      <w:r w:rsidRPr="00776D20">
        <w:rPr>
          <w:rFonts w:cs="Arial"/>
          <w:sz w:val="24"/>
          <w:szCs w:val="24"/>
          <w:lang w:val="mn-MN"/>
        </w:rPr>
        <w:t>Д.Нарансүх, Хөдөлмөрийн эрүүл ахуйн 2024 бага хурал: Мэргэжлээс шалтгаалсан өвчний бүртгэл, мэдээллийн тогтолцоо илтгэл, 2024 он</w:t>
      </w:r>
      <w:r w:rsidR="00B82109" w:rsidRPr="00776D20">
        <w:rPr>
          <w:rFonts w:cs="Arial"/>
          <w:sz w:val="24"/>
          <w:szCs w:val="24"/>
          <w:lang w:val="mn-MN"/>
        </w:rPr>
        <w:t>.</w:t>
      </w:r>
    </w:p>
    <w:p w14:paraId="5AF3EB81" w14:textId="0821C230" w:rsidR="00FF393A" w:rsidRPr="00776D20" w:rsidRDefault="00FF393A" w:rsidP="00FF393A">
      <w:pPr>
        <w:spacing w:after="0" w:line="240" w:lineRule="auto"/>
        <w:ind w:right="-20"/>
        <w:rPr>
          <w:rFonts w:eastAsia="Arial" w:cs="Arial"/>
          <w:sz w:val="24"/>
          <w:szCs w:val="24"/>
          <w:lang w:val="mn-MN"/>
        </w:rPr>
      </w:pPr>
    </w:p>
    <w:p w14:paraId="4C9CC942" w14:textId="77777777" w:rsidR="00C34812" w:rsidRPr="00776D20" w:rsidRDefault="00C34812" w:rsidP="003333D0">
      <w:pPr>
        <w:spacing w:after="0" w:line="240" w:lineRule="auto"/>
        <w:ind w:left="1541" w:right="-20" w:firstLine="619"/>
        <w:rPr>
          <w:rFonts w:eastAsia="Arial" w:cs="Arial"/>
          <w:b/>
          <w:bCs/>
          <w:sz w:val="24"/>
          <w:szCs w:val="24"/>
          <w:lang w:val="mn-MN"/>
        </w:rPr>
      </w:pPr>
      <w:r w:rsidRPr="00776D20">
        <w:rPr>
          <w:rFonts w:eastAsia="Arial" w:cs="Arial"/>
          <w:b/>
          <w:bCs/>
          <w:sz w:val="24"/>
          <w:szCs w:val="24"/>
          <w:lang w:val="mn-MN"/>
        </w:rPr>
        <w:t>ХҮНИЙ ЭРХЭД ҮЗҮҮЛЭХ ҮР НӨЛӨӨ</w:t>
      </w:r>
    </w:p>
    <w:p w14:paraId="6197E7B8" w14:textId="06EA0B79" w:rsidR="00C34812" w:rsidRPr="00776D20" w:rsidRDefault="00C34812" w:rsidP="00C34812">
      <w:pPr>
        <w:spacing w:line="240" w:lineRule="auto"/>
        <w:ind w:left="1541" w:right="-20" w:firstLine="619"/>
        <w:jc w:val="right"/>
        <w:rPr>
          <w:rFonts w:eastAsia="Arial" w:cs="Arial"/>
          <w:i/>
          <w:iCs/>
          <w:sz w:val="24"/>
          <w:szCs w:val="24"/>
          <w:lang w:val="mn-MN"/>
        </w:rPr>
      </w:pPr>
      <w:r w:rsidRPr="00776D20">
        <w:rPr>
          <w:rFonts w:eastAsia="Arial" w:cs="Arial"/>
          <w:i/>
          <w:iCs/>
          <w:sz w:val="24"/>
          <w:szCs w:val="24"/>
          <w:lang w:val="mn-MN"/>
        </w:rPr>
        <w:t xml:space="preserve">Хүснэгт </w:t>
      </w:r>
      <w:r w:rsidR="00B92B52" w:rsidRPr="00776D20">
        <w:rPr>
          <w:rFonts w:eastAsia="Arial" w:cs="Arial"/>
          <w:i/>
          <w:iCs/>
          <w:sz w:val="24"/>
          <w:szCs w:val="24"/>
          <w:lang w:val="mn-MN"/>
        </w:rPr>
        <w:t>4</w:t>
      </w:r>
    </w:p>
    <w:tbl>
      <w:tblPr>
        <w:tblStyle w:val="TableGrid"/>
        <w:tblW w:w="9468" w:type="dxa"/>
        <w:tblLook w:val="04A0" w:firstRow="1" w:lastRow="0" w:firstColumn="1" w:lastColumn="0" w:noHBand="0" w:noVBand="1"/>
      </w:tblPr>
      <w:tblGrid>
        <w:gridCol w:w="1815"/>
        <w:gridCol w:w="3228"/>
        <w:gridCol w:w="1603"/>
        <w:gridCol w:w="2822"/>
      </w:tblGrid>
      <w:tr w:rsidR="0006582E" w:rsidRPr="00776D20" w14:paraId="21577AF9" w14:textId="77777777" w:rsidTr="005B5303">
        <w:trPr>
          <w:trHeight w:val="441"/>
        </w:trPr>
        <w:tc>
          <w:tcPr>
            <w:tcW w:w="1815" w:type="dxa"/>
            <w:vAlign w:val="center"/>
          </w:tcPr>
          <w:p w14:paraId="56D7ADD3" w14:textId="638270B9" w:rsidR="008F3F36" w:rsidRPr="00776D20" w:rsidRDefault="008F3F36" w:rsidP="00186E98">
            <w:pPr>
              <w:spacing w:before="0" w:after="0" w:line="240" w:lineRule="auto"/>
              <w:ind w:right="-20"/>
              <w:rPr>
                <w:rFonts w:eastAsia="Arial" w:cs="Arial"/>
                <w:sz w:val="24"/>
                <w:szCs w:val="24"/>
                <w:lang w:val="mn-MN"/>
              </w:rPr>
            </w:pPr>
            <w:r w:rsidRPr="00776D20">
              <w:rPr>
                <w:rFonts w:eastAsia="Arial" w:cs="Arial"/>
                <w:b/>
                <w:bCs/>
                <w:sz w:val="24"/>
                <w:szCs w:val="24"/>
                <w:lang w:val="mn-MN"/>
              </w:rPr>
              <w:t xml:space="preserve"> </w:t>
            </w:r>
            <w:r w:rsidRPr="00776D20">
              <w:rPr>
                <w:rFonts w:cs="Arial"/>
                <w:sz w:val="24"/>
                <w:szCs w:val="24"/>
                <w:lang w:val="mn-MN"/>
              </w:rPr>
              <w:t>Үзүүлэх үр нөлөө</w:t>
            </w:r>
          </w:p>
        </w:tc>
        <w:tc>
          <w:tcPr>
            <w:tcW w:w="3228" w:type="dxa"/>
            <w:vAlign w:val="center"/>
          </w:tcPr>
          <w:p w14:paraId="2B34546A" w14:textId="1E2B4226" w:rsidR="008F3F36" w:rsidRPr="00776D20" w:rsidRDefault="008F3F36" w:rsidP="00186E98">
            <w:pPr>
              <w:spacing w:before="0" w:after="0" w:line="240" w:lineRule="auto"/>
              <w:ind w:right="-20"/>
              <w:rPr>
                <w:rFonts w:eastAsia="Arial" w:cs="Arial"/>
                <w:sz w:val="24"/>
                <w:szCs w:val="24"/>
                <w:lang w:val="mn-MN"/>
              </w:rPr>
            </w:pPr>
            <w:r w:rsidRPr="00776D20">
              <w:rPr>
                <w:rFonts w:cs="Arial"/>
                <w:sz w:val="24"/>
                <w:szCs w:val="24"/>
                <w:lang w:val="mn-MN"/>
              </w:rPr>
              <w:t>Холбогдох асуулт</w:t>
            </w:r>
          </w:p>
        </w:tc>
        <w:tc>
          <w:tcPr>
            <w:tcW w:w="1603" w:type="dxa"/>
            <w:vAlign w:val="center"/>
          </w:tcPr>
          <w:p w14:paraId="11973B68" w14:textId="7C957694" w:rsidR="008F3F36" w:rsidRPr="00776D20" w:rsidRDefault="008F3F36" w:rsidP="00186E98">
            <w:pPr>
              <w:spacing w:before="0" w:after="0" w:line="240" w:lineRule="auto"/>
              <w:ind w:right="-20"/>
              <w:rPr>
                <w:rFonts w:eastAsia="Arial" w:cs="Arial"/>
                <w:sz w:val="24"/>
                <w:szCs w:val="24"/>
                <w:lang w:val="mn-MN"/>
              </w:rPr>
            </w:pPr>
            <w:r w:rsidRPr="00776D20">
              <w:rPr>
                <w:rFonts w:cs="Arial"/>
                <w:sz w:val="24"/>
                <w:szCs w:val="24"/>
                <w:lang w:val="mn-MN"/>
              </w:rPr>
              <w:t>Хариулт</w:t>
            </w:r>
          </w:p>
        </w:tc>
        <w:tc>
          <w:tcPr>
            <w:tcW w:w="2822" w:type="dxa"/>
            <w:vAlign w:val="center"/>
          </w:tcPr>
          <w:p w14:paraId="71CEB089" w14:textId="0CF3169C" w:rsidR="008F3F36" w:rsidRPr="00776D20" w:rsidRDefault="008F3F36" w:rsidP="00186E98">
            <w:pPr>
              <w:spacing w:before="0" w:after="0" w:line="240" w:lineRule="auto"/>
              <w:ind w:right="-20"/>
              <w:rPr>
                <w:rFonts w:eastAsia="Arial" w:cs="Arial"/>
                <w:sz w:val="24"/>
                <w:szCs w:val="24"/>
                <w:lang w:val="mn-MN"/>
              </w:rPr>
            </w:pPr>
            <w:r w:rsidRPr="00776D20">
              <w:rPr>
                <w:rFonts w:cs="Arial"/>
                <w:sz w:val="24"/>
                <w:szCs w:val="24"/>
                <w:lang w:val="mn-MN"/>
              </w:rPr>
              <w:t>Тайлбар</w:t>
            </w:r>
          </w:p>
        </w:tc>
      </w:tr>
      <w:tr w:rsidR="008F3F36" w:rsidRPr="00776D20" w14:paraId="124A2E27" w14:textId="77777777" w:rsidTr="0006582E">
        <w:trPr>
          <w:trHeight w:val="229"/>
        </w:trPr>
        <w:tc>
          <w:tcPr>
            <w:tcW w:w="1815" w:type="dxa"/>
          </w:tcPr>
          <w:p w14:paraId="34155808" w14:textId="77777777" w:rsidR="008F3F36" w:rsidRPr="00776D20" w:rsidRDefault="008F3F36" w:rsidP="00186E98">
            <w:pPr>
              <w:spacing w:before="0" w:after="0" w:line="240" w:lineRule="auto"/>
              <w:ind w:right="-20"/>
              <w:jc w:val="right"/>
              <w:rPr>
                <w:rFonts w:eastAsia="Arial" w:cs="Arial"/>
                <w:sz w:val="24"/>
                <w:szCs w:val="24"/>
                <w:lang w:val="mn-MN"/>
              </w:rPr>
            </w:pPr>
          </w:p>
        </w:tc>
        <w:tc>
          <w:tcPr>
            <w:tcW w:w="7653" w:type="dxa"/>
            <w:gridSpan w:val="3"/>
          </w:tcPr>
          <w:p w14:paraId="6A1066F1" w14:textId="7C777CEC" w:rsidR="008F3F36" w:rsidRPr="00776D20" w:rsidRDefault="008F3F36" w:rsidP="00186E98">
            <w:pPr>
              <w:spacing w:before="0" w:after="0" w:line="240" w:lineRule="auto"/>
              <w:ind w:right="-20"/>
              <w:rPr>
                <w:rFonts w:eastAsia="Arial" w:cs="Arial"/>
                <w:sz w:val="24"/>
                <w:szCs w:val="24"/>
                <w:lang w:val="mn-MN"/>
              </w:rPr>
            </w:pPr>
            <w:r w:rsidRPr="00776D20">
              <w:rPr>
                <w:rFonts w:cs="Arial"/>
                <w:sz w:val="24"/>
                <w:szCs w:val="24"/>
                <w:lang w:val="mn-MN"/>
              </w:rPr>
              <w:t>1.1.Ялгаварлан гадуурхахгүй ба тэгш байх</w:t>
            </w:r>
          </w:p>
        </w:tc>
      </w:tr>
      <w:tr w:rsidR="00186E98" w:rsidRPr="00776D20" w14:paraId="0F1E8FB1" w14:textId="77777777" w:rsidTr="005B5303">
        <w:trPr>
          <w:trHeight w:val="441"/>
        </w:trPr>
        <w:tc>
          <w:tcPr>
            <w:tcW w:w="1815" w:type="dxa"/>
            <w:vMerge w:val="restart"/>
            <w:vAlign w:val="center"/>
          </w:tcPr>
          <w:p w14:paraId="42D958A6" w14:textId="790D5012" w:rsidR="00186E98" w:rsidRPr="00776D20" w:rsidRDefault="00186E98" w:rsidP="0011478D">
            <w:pPr>
              <w:spacing w:before="0" w:after="0" w:line="240" w:lineRule="auto"/>
              <w:ind w:right="-20"/>
              <w:rPr>
                <w:rFonts w:eastAsia="Arial" w:cs="Arial"/>
                <w:sz w:val="24"/>
                <w:szCs w:val="24"/>
                <w:lang w:val="mn-MN"/>
              </w:rPr>
            </w:pPr>
            <w:r w:rsidRPr="00776D20">
              <w:rPr>
                <w:rFonts w:cs="Arial"/>
                <w:sz w:val="24"/>
                <w:szCs w:val="24"/>
                <w:lang w:val="mn-MN"/>
              </w:rPr>
              <w:t>1.Хүний эрхийн суурь</w:t>
            </w:r>
            <w:r w:rsidR="0011478D" w:rsidRPr="00776D20">
              <w:rPr>
                <w:rFonts w:cs="Arial"/>
                <w:sz w:val="24"/>
                <w:szCs w:val="24"/>
                <w:lang w:val="mn-MN"/>
              </w:rPr>
              <w:t xml:space="preserve"> </w:t>
            </w:r>
            <w:r w:rsidRPr="00776D20">
              <w:rPr>
                <w:rFonts w:cs="Arial"/>
                <w:sz w:val="24"/>
                <w:szCs w:val="24"/>
                <w:lang w:val="mn-MN"/>
              </w:rPr>
              <w:t>зарчмуудад нийцэж байгаа эсэх</w:t>
            </w:r>
          </w:p>
        </w:tc>
        <w:tc>
          <w:tcPr>
            <w:tcW w:w="3228" w:type="dxa"/>
            <w:vAlign w:val="center"/>
          </w:tcPr>
          <w:p w14:paraId="272AA0E9" w14:textId="78F02BA2" w:rsidR="00186E98" w:rsidRPr="00776D20" w:rsidRDefault="00186E98" w:rsidP="00186E98">
            <w:pPr>
              <w:spacing w:before="0" w:after="0" w:line="240" w:lineRule="auto"/>
              <w:ind w:right="-20"/>
              <w:rPr>
                <w:rFonts w:eastAsia="Arial" w:cs="Arial"/>
                <w:sz w:val="24"/>
                <w:szCs w:val="24"/>
                <w:lang w:val="mn-MN"/>
              </w:rPr>
            </w:pPr>
            <w:r w:rsidRPr="00776D20">
              <w:rPr>
                <w:rFonts w:cs="Arial"/>
                <w:sz w:val="24"/>
                <w:szCs w:val="24"/>
                <w:lang w:val="mn-MN"/>
              </w:rPr>
              <w:t>1.1.1.Ялгаварлан гадуурхахыг хориглох эсэх</w:t>
            </w:r>
          </w:p>
        </w:tc>
        <w:tc>
          <w:tcPr>
            <w:tcW w:w="1603" w:type="dxa"/>
            <w:vAlign w:val="center"/>
          </w:tcPr>
          <w:p w14:paraId="296BE4DC" w14:textId="044C6882" w:rsidR="00186E98" w:rsidRPr="00776D20" w:rsidRDefault="005B5303" w:rsidP="005B5303">
            <w:pPr>
              <w:spacing w:before="0" w:after="0" w:line="240" w:lineRule="auto"/>
              <w:ind w:right="-20"/>
              <w:jc w:val="center"/>
              <w:rPr>
                <w:rFonts w:eastAsia="Arial" w:cs="Arial"/>
                <w:sz w:val="24"/>
                <w:szCs w:val="24"/>
                <w:lang w:val="mn-MN"/>
              </w:rPr>
            </w:pPr>
            <w:r w:rsidRPr="00776D20">
              <w:rPr>
                <w:rFonts w:eastAsia="Arial" w:cs="Arial"/>
                <w:sz w:val="24"/>
                <w:szCs w:val="24"/>
                <w:lang w:val="mn-MN"/>
              </w:rPr>
              <w:t>Үгүй</w:t>
            </w:r>
          </w:p>
        </w:tc>
        <w:tc>
          <w:tcPr>
            <w:tcW w:w="2822" w:type="dxa"/>
            <w:vAlign w:val="center"/>
          </w:tcPr>
          <w:p w14:paraId="2B379A13" w14:textId="0CE421F0" w:rsidR="00186E98" w:rsidRPr="00776D20" w:rsidRDefault="005B5303" w:rsidP="005B5303">
            <w:pPr>
              <w:spacing w:before="0" w:after="0" w:line="240" w:lineRule="auto"/>
              <w:ind w:right="-20"/>
              <w:jc w:val="center"/>
              <w:rPr>
                <w:rFonts w:eastAsia="Arial" w:cs="Arial"/>
                <w:sz w:val="24"/>
                <w:szCs w:val="24"/>
                <w:lang w:val="mn-MN"/>
              </w:rPr>
            </w:pPr>
            <w:r w:rsidRPr="00776D20">
              <w:rPr>
                <w:rFonts w:eastAsia="Arial" w:cs="Arial"/>
                <w:sz w:val="24"/>
                <w:szCs w:val="24"/>
                <w:lang w:val="mn-MN"/>
              </w:rPr>
              <w:t>-</w:t>
            </w:r>
          </w:p>
        </w:tc>
      </w:tr>
      <w:tr w:rsidR="005B5303" w:rsidRPr="00776D20" w14:paraId="1C9A9032" w14:textId="77777777" w:rsidTr="005B5303">
        <w:trPr>
          <w:trHeight w:val="143"/>
        </w:trPr>
        <w:tc>
          <w:tcPr>
            <w:tcW w:w="1815" w:type="dxa"/>
            <w:vMerge/>
          </w:tcPr>
          <w:p w14:paraId="227B230A" w14:textId="77777777" w:rsidR="005B5303" w:rsidRPr="00776D20" w:rsidRDefault="005B5303" w:rsidP="005B5303">
            <w:pPr>
              <w:spacing w:before="0" w:after="0" w:line="240" w:lineRule="auto"/>
              <w:ind w:right="-20"/>
              <w:jc w:val="right"/>
              <w:rPr>
                <w:rFonts w:eastAsia="Arial" w:cs="Arial"/>
                <w:sz w:val="24"/>
                <w:szCs w:val="24"/>
                <w:lang w:val="mn-MN"/>
              </w:rPr>
            </w:pPr>
          </w:p>
        </w:tc>
        <w:tc>
          <w:tcPr>
            <w:tcW w:w="3228" w:type="dxa"/>
            <w:vAlign w:val="center"/>
          </w:tcPr>
          <w:p w14:paraId="68FBF0C6" w14:textId="30C6D56C" w:rsidR="005B5303" w:rsidRPr="00776D20" w:rsidRDefault="005B5303" w:rsidP="005B5303">
            <w:pPr>
              <w:spacing w:before="0" w:after="0" w:line="240" w:lineRule="auto"/>
              <w:ind w:right="-20"/>
              <w:rPr>
                <w:rFonts w:eastAsia="Arial" w:cs="Arial"/>
                <w:sz w:val="24"/>
                <w:szCs w:val="24"/>
                <w:lang w:val="mn-MN"/>
              </w:rPr>
            </w:pPr>
            <w:r w:rsidRPr="00776D20">
              <w:rPr>
                <w:rFonts w:cs="Arial"/>
                <w:sz w:val="24"/>
                <w:szCs w:val="24"/>
                <w:lang w:val="mn-MN"/>
              </w:rPr>
              <w:t> 1.1.2.Ялгаварлан гадуурхсан буюу аль нэг бүлэгт давуу байдал үүсгэх эсэх</w:t>
            </w:r>
          </w:p>
        </w:tc>
        <w:tc>
          <w:tcPr>
            <w:tcW w:w="1603" w:type="dxa"/>
            <w:vAlign w:val="center"/>
          </w:tcPr>
          <w:p w14:paraId="2450DA56" w14:textId="064CBEA4" w:rsidR="005B5303" w:rsidRPr="00776D20" w:rsidRDefault="005B5303" w:rsidP="005B5303">
            <w:pPr>
              <w:spacing w:before="0" w:after="0" w:line="240" w:lineRule="auto"/>
              <w:ind w:right="-20"/>
              <w:jc w:val="center"/>
              <w:rPr>
                <w:rFonts w:eastAsia="Arial" w:cs="Arial"/>
                <w:sz w:val="24"/>
                <w:szCs w:val="24"/>
                <w:lang w:val="mn-MN"/>
              </w:rPr>
            </w:pPr>
            <w:r w:rsidRPr="00776D20">
              <w:rPr>
                <w:rFonts w:cs="Arial"/>
                <w:sz w:val="24"/>
                <w:szCs w:val="24"/>
                <w:lang w:val="mn-MN"/>
              </w:rPr>
              <w:t>Үгүй</w:t>
            </w:r>
          </w:p>
        </w:tc>
        <w:tc>
          <w:tcPr>
            <w:tcW w:w="2822" w:type="dxa"/>
            <w:vAlign w:val="center"/>
          </w:tcPr>
          <w:p w14:paraId="4CD4D920" w14:textId="6381F22B" w:rsidR="005B5303" w:rsidRPr="00776D20" w:rsidRDefault="005B5303" w:rsidP="005B5303">
            <w:pPr>
              <w:spacing w:before="0" w:after="0" w:line="240" w:lineRule="auto"/>
              <w:ind w:right="-20"/>
              <w:jc w:val="center"/>
              <w:rPr>
                <w:rFonts w:eastAsia="Arial" w:cs="Arial"/>
                <w:sz w:val="24"/>
                <w:szCs w:val="24"/>
                <w:lang w:val="mn-MN"/>
              </w:rPr>
            </w:pPr>
            <w:r w:rsidRPr="00776D20">
              <w:rPr>
                <w:rFonts w:eastAsia="Arial" w:cs="Arial"/>
                <w:sz w:val="24"/>
                <w:szCs w:val="24"/>
                <w:lang w:val="mn-MN"/>
              </w:rPr>
              <w:t>-</w:t>
            </w:r>
          </w:p>
        </w:tc>
      </w:tr>
      <w:tr w:rsidR="005B5303" w:rsidRPr="00776D20" w14:paraId="3051CDCE" w14:textId="77777777" w:rsidTr="005B5303">
        <w:trPr>
          <w:trHeight w:val="143"/>
        </w:trPr>
        <w:tc>
          <w:tcPr>
            <w:tcW w:w="1815" w:type="dxa"/>
            <w:vMerge/>
          </w:tcPr>
          <w:p w14:paraId="709A9365" w14:textId="77777777" w:rsidR="005B5303" w:rsidRPr="00776D20" w:rsidRDefault="005B5303" w:rsidP="005B5303">
            <w:pPr>
              <w:spacing w:before="0" w:after="0" w:line="240" w:lineRule="auto"/>
              <w:ind w:right="-20"/>
              <w:jc w:val="right"/>
              <w:rPr>
                <w:rFonts w:eastAsia="Arial" w:cs="Arial"/>
                <w:sz w:val="24"/>
                <w:szCs w:val="24"/>
                <w:lang w:val="mn-MN"/>
              </w:rPr>
            </w:pPr>
          </w:p>
        </w:tc>
        <w:tc>
          <w:tcPr>
            <w:tcW w:w="3228" w:type="dxa"/>
            <w:vAlign w:val="center"/>
          </w:tcPr>
          <w:p w14:paraId="75158399" w14:textId="56F6558B" w:rsidR="005B5303" w:rsidRPr="00776D20" w:rsidRDefault="005B5303" w:rsidP="005B5303">
            <w:pPr>
              <w:spacing w:before="0" w:after="0" w:line="240" w:lineRule="auto"/>
              <w:ind w:right="-20"/>
              <w:rPr>
                <w:rFonts w:eastAsia="Arial" w:cs="Arial"/>
                <w:sz w:val="24"/>
                <w:szCs w:val="24"/>
                <w:lang w:val="mn-MN"/>
              </w:rPr>
            </w:pPr>
            <w:r w:rsidRPr="00776D20">
              <w:rPr>
                <w:rFonts w:cs="Arial"/>
                <w:sz w:val="24"/>
                <w:szCs w:val="24"/>
                <w:lang w:val="mn-MN"/>
              </w:rPr>
              <w:t xml:space="preserve"> 1.1.3.Тодорхой эмзэг бүлгийн нөхцөл байдлыг </w:t>
            </w:r>
            <w:r w:rsidRPr="00776D20">
              <w:rPr>
                <w:rFonts w:cs="Arial"/>
                <w:sz w:val="24"/>
                <w:szCs w:val="24"/>
                <w:lang w:val="mn-MN"/>
              </w:rPr>
              <w:lastRenderedPageBreak/>
              <w:t>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603" w:type="dxa"/>
            <w:vAlign w:val="center"/>
          </w:tcPr>
          <w:p w14:paraId="556672CD" w14:textId="493A3D52" w:rsidR="005B5303" w:rsidRPr="00776D20" w:rsidRDefault="005B5303" w:rsidP="005B5303">
            <w:pPr>
              <w:spacing w:before="0" w:after="0" w:line="240" w:lineRule="auto"/>
              <w:ind w:right="-20"/>
              <w:jc w:val="center"/>
              <w:rPr>
                <w:rFonts w:eastAsia="Arial" w:cs="Arial"/>
                <w:sz w:val="24"/>
                <w:szCs w:val="24"/>
                <w:lang w:val="mn-MN"/>
              </w:rPr>
            </w:pPr>
            <w:r w:rsidRPr="00776D20">
              <w:rPr>
                <w:rFonts w:cs="Arial"/>
                <w:sz w:val="24"/>
                <w:szCs w:val="24"/>
                <w:lang w:val="mn-MN"/>
              </w:rPr>
              <w:lastRenderedPageBreak/>
              <w:t>Үгүй</w:t>
            </w:r>
          </w:p>
        </w:tc>
        <w:tc>
          <w:tcPr>
            <w:tcW w:w="2822" w:type="dxa"/>
            <w:vAlign w:val="center"/>
          </w:tcPr>
          <w:p w14:paraId="564F03CE" w14:textId="01CDFC02" w:rsidR="005B5303" w:rsidRPr="00776D20" w:rsidRDefault="005B5303" w:rsidP="005B5303">
            <w:pPr>
              <w:spacing w:before="0" w:after="0" w:line="240" w:lineRule="auto"/>
              <w:ind w:right="-20"/>
              <w:jc w:val="center"/>
              <w:rPr>
                <w:rFonts w:eastAsia="Arial" w:cs="Arial"/>
                <w:sz w:val="24"/>
                <w:szCs w:val="24"/>
                <w:lang w:val="mn-MN"/>
              </w:rPr>
            </w:pPr>
            <w:r w:rsidRPr="00776D20">
              <w:rPr>
                <w:rFonts w:eastAsia="Arial" w:cs="Arial"/>
                <w:sz w:val="24"/>
                <w:szCs w:val="24"/>
                <w:lang w:val="mn-MN"/>
              </w:rPr>
              <w:t>-</w:t>
            </w:r>
          </w:p>
        </w:tc>
      </w:tr>
      <w:tr w:rsidR="00186E98" w:rsidRPr="00776D20" w14:paraId="3035BB81" w14:textId="77777777" w:rsidTr="0006582E">
        <w:trPr>
          <w:trHeight w:val="143"/>
        </w:trPr>
        <w:tc>
          <w:tcPr>
            <w:tcW w:w="1815" w:type="dxa"/>
            <w:vMerge/>
          </w:tcPr>
          <w:p w14:paraId="4D5114C1" w14:textId="77777777" w:rsidR="00186E98" w:rsidRPr="00776D20" w:rsidRDefault="00186E98" w:rsidP="00186E98">
            <w:pPr>
              <w:spacing w:before="0" w:after="0" w:line="240" w:lineRule="auto"/>
              <w:ind w:right="-20"/>
              <w:jc w:val="right"/>
              <w:rPr>
                <w:rFonts w:eastAsia="Arial" w:cs="Arial"/>
                <w:sz w:val="24"/>
                <w:szCs w:val="24"/>
                <w:lang w:val="mn-MN"/>
              </w:rPr>
            </w:pPr>
          </w:p>
        </w:tc>
        <w:tc>
          <w:tcPr>
            <w:tcW w:w="7653" w:type="dxa"/>
            <w:gridSpan w:val="3"/>
            <w:vAlign w:val="center"/>
          </w:tcPr>
          <w:p w14:paraId="5C186DB6" w14:textId="71AB0C52" w:rsidR="00186E98" w:rsidRPr="00776D20" w:rsidRDefault="00186E98" w:rsidP="00186E98">
            <w:pPr>
              <w:spacing w:before="0" w:after="0" w:line="240" w:lineRule="auto"/>
              <w:ind w:right="-20"/>
              <w:rPr>
                <w:rFonts w:eastAsia="Arial" w:cs="Arial"/>
                <w:sz w:val="24"/>
                <w:szCs w:val="24"/>
                <w:lang w:val="mn-MN"/>
              </w:rPr>
            </w:pPr>
            <w:r w:rsidRPr="00776D20">
              <w:rPr>
                <w:rFonts w:cs="Arial"/>
                <w:sz w:val="24"/>
                <w:szCs w:val="24"/>
                <w:lang w:val="mn-MN"/>
              </w:rPr>
              <w:t>1.2.Оролцоог хангах</w:t>
            </w:r>
          </w:p>
        </w:tc>
      </w:tr>
      <w:tr w:rsidR="00186E98" w:rsidRPr="00776D20" w14:paraId="7C06FEA3" w14:textId="77777777" w:rsidTr="005B5303">
        <w:trPr>
          <w:trHeight w:val="143"/>
        </w:trPr>
        <w:tc>
          <w:tcPr>
            <w:tcW w:w="1815" w:type="dxa"/>
            <w:vMerge/>
          </w:tcPr>
          <w:p w14:paraId="18671C48" w14:textId="77777777" w:rsidR="00186E98" w:rsidRPr="00776D20" w:rsidRDefault="00186E98" w:rsidP="00186E98">
            <w:pPr>
              <w:spacing w:before="0" w:after="0" w:line="240" w:lineRule="auto"/>
              <w:ind w:right="-20"/>
              <w:jc w:val="right"/>
              <w:rPr>
                <w:rFonts w:eastAsia="Arial" w:cs="Arial"/>
                <w:sz w:val="24"/>
                <w:szCs w:val="24"/>
                <w:lang w:val="mn-MN"/>
              </w:rPr>
            </w:pPr>
          </w:p>
        </w:tc>
        <w:tc>
          <w:tcPr>
            <w:tcW w:w="3228" w:type="dxa"/>
            <w:vAlign w:val="center"/>
          </w:tcPr>
          <w:p w14:paraId="46B4B685" w14:textId="056D86C1" w:rsidR="00186E98" w:rsidRPr="00776D20" w:rsidRDefault="00186E98" w:rsidP="00186E98">
            <w:pPr>
              <w:spacing w:before="0" w:after="0" w:line="240" w:lineRule="auto"/>
              <w:ind w:right="-20"/>
              <w:rPr>
                <w:rFonts w:eastAsia="Arial" w:cs="Arial"/>
                <w:sz w:val="24"/>
                <w:szCs w:val="24"/>
                <w:lang w:val="mn-MN"/>
              </w:rPr>
            </w:pPr>
            <w:r w:rsidRPr="00776D20">
              <w:rPr>
                <w:rFonts w:cs="Arial"/>
                <w:sz w:val="24"/>
                <w:szCs w:val="24"/>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603" w:type="dxa"/>
            <w:vAlign w:val="center"/>
          </w:tcPr>
          <w:p w14:paraId="1DCAE748" w14:textId="01D6922D" w:rsidR="00186E98" w:rsidRPr="00776D20" w:rsidRDefault="00384F98" w:rsidP="005B5303">
            <w:pPr>
              <w:spacing w:before="0" w:after="0" w:line="240" w:lineRule="auto"/>
              <w:ind w:right="-20"/>
              <w:jc w:val="center"/>
              <w:rPr>
                <w:rFonts w:eastAsia="Arial" w:cs="Arial"/>
                <w:sz w:val="24"/>
                <w:szCs w:val="24"/>
                <w:lang w:val="mn-MN"/>
              </w:rPr>
            </w:pPr>
            <w:r w:rsidRPr="00776D20">
              <w:rPr>
                <w:rFonts w:eastAsia="Arial" w:cs="Arial"/>
                <w:sz w:val="24"/>
                <w:szCs w:val="24"/>
                <w:lang w:val="mn-MN"/>
              </w:rPr>
              <w:t>Тийм</w:t>
            </w:r>
          </w:p>
        </w:tc>
        <w:tc>
          <w:tcPr>
            <w:tcW w:w="2822" w:type="dxa"/>
            <w:vAlign w:val="center"/>
          </w:tcPr>
          <w:p w14:paraId="0C177C44" w14:textId="67C5D470" w:rsidR="00186E98" w:rsidRPr="00776D20" w:rsidRDefault="005B5303" w:rsidP="005B5303">
            <w:pPr>
              <w:spacing w:before="0" w:after="0" w:line="240" w:lineRule="auto"/>
              <w:ind w:right="-20"/>
              <w:jc w:val="center"/>
              <w:rPr>
                <w:rFonts w:eastAsia="Arial" w:cs="Arial"/>
                <w:sz w:val="24"/>
                <w:szCs w:val="24"/>
                <w:lang w:val="mn-MN"/>
              </w:rPr>
            </w:pPr>
            <w:r w:rsidRPr="00776D20">
              <w:rPr>
                <w:rFonts w:eastAsia="Arial" w:cs="Arial"/>
                <w:sz w:val="24"/>
                <w:szCs w:val="24"/>
                <w:lang w:val="mn-MN"/>
              </w:rPr>
              <w:t>-</w:t>
            </w:r>
          </w:p>
        </w:tc>
      </w:tr>
      <w:tr w:rsidR="00186E98" w:rsidRPr="00776D20" w14:paraId="4DD2D8BC" w14:textId="77777777" w:rsidTr="005B5303">
        <w:trPr>
          <w:trHeight w:val="143"/>
        </w:trPr>
        <w:tc>
          <w:tcPr>
            <w:tcW w:w="1815" w:type="dxa"/>
            <w:vMerge/>
          </w:tcPr>
          <w:p w14:paraId="3363AD6D" w14:textId="77777777" w:rsidR="00186E98" w:rsidRPr="00776D20" w:rsidRDefault="00186E98" w:rsidP="00186E98">
            <w:pPr>
              <w:spacing w:before="0" w:after="0" w:line="240" w:lineRule="auto"/>
              <w:ind w:right="-20"/>
              <w:jc w:val="right"/>
              <w:rPr>
                <w:rFonts w:eastAsia="Arial" w:cs="Arial"/>
                <w:sz w:val="24"/>
                <w:szCs w:val="24"/>
                <w:lang w:val="mn-MN"/>
              </w:rPr>
            </w:pPr>
          </w:p>
        </w:tc>
        <w:tc>
          <w:tcPr>
            <w:tcW w:w="3228" w:type="dxa"/>
            <w:vAlign w:val="center"/>
          </w:tcPr>
          <w:p w14:paraId="1200EBF8" w14:textId="55D74E6A" w:rsidR="00186E98" w:rsidRPr="00776D20" w:rsidRDefault="00186E98" w:rsidP="00186E98">
            <w:pPr>
              <w:spacing w:before="0" w:after="0" w:line="240" w:lineRule="auto"/>
              <w:ind w:right="-20"/>
              <w:rPr>
                <w:rFonts w:eastAsia="Arial" w:cs="Arial"/>
                <w:sz w:val="24"/>
                <w:szCs w:val="24"/>
                <w:lang w:val="mn-MN"/>
              </w:rPr>
            </w:pPr>
            <w:r w:rsidRPr="00776D20">
              <w:rPr>
                <w:rFonts w:cs="Arial"/>
                <w:sz w:val="24"/>
                <w:szCs w:val="24"/>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603" w:type="dxa"/>
            <w:vAlign w:val="center"/>
          </w:tcPr>
          <w:p w14:paraId="48693381" w14:textId="0DC451BA" w:rsidR="00186E98" w:rsidRPr="00776D20" w:rsidRDefault="00FF393A" w:rsidP="005B5303">
            <w:pPr>
              <w:spacing w:before="0" w:after="0" w:line="240" w:lineRule="auto"/>
              <w:ind w:right="-20"/>
              <w:jc w:val="center"/>
              <w:rPr>
                <w:rFonts w:eastAsia="Arial" w:cs="Arial"/>
                <w:sz w:val="24"/>
                <w:szCs w:val="24"/>
                <w:lang w:val="mn-MN"/>
              </w:rPr>
            </w:pPr>
            <w:r w:rsidRPr="00776D20">
              <w:rPr>
                <w:rFonts w:eastAsia="Arial" w:cs="Arial"/>
                <w:sz w:val="24"/>
                <w:szCs w:val="24"/>
                <w:lang w:val="mn-MN"/>
              </w:rPr>
              <w:t>Тийм</w:t>
            </w:r>
          </w:p>
        </w:tc>
        <w:tc>
          <w:tcPr>
            <w:tcW w:w="2822" w:type="dxa"/>
            <w:vAlign w:val="center"/>
          </w:tcPr>
          <w:p w14:paraId="06E9AE5D" w14:textId="04D9E3D6" w:rsidR="00186E98" w:rsidRPr="00776D20" w:rsidRDefault="00186E98" w:rsidP="005B5303">
            <w:pPr>
              <w:spacing w:before="0" w:after="0" w:line="240" w:lineRule="auto"/>
              <w:ind w:right="-20"/>
              <w:jc w:val="center"/>
              <w:rPr>
                <w:rFonts w:eastAsia="Arial" w:cs="Arial"/>
                <w:sz w:val="24"/>
                <w:szCs w:val="24"/>
                <w:lang w:val="mn-MN"/>
              </w:rPr>
            </w:pPr>
          </w:p>
        </w:tc>
      </w:tr>
      <w:tr w:rsidR="00186E98" w:rsidRPr="00776D20" w14:paraId="2632D53C" w14:textId="77777777" w:rsidTr="0006582E">
        <w:trPr>
          <w:trHeight w:val="143"/>
        </w:trPr>
        <w:tc>
          <w:tcPr>
            <w:tcW w:w="1815" w:type="dxa"/>
            <w:vMerge/>
          </w:tcPr>
          <w:p w14:paraId="40F39182" w14:textId="77777777" w:rsidR="00186E98" w:rsidRPr="00776D20" w:rsidRDefault="00186E98" w:rsidP="00186E98">
            <w:pPr>
              <w:spacing w:before="0" w:after="0" w:line="240" w:lineRule="auto"/>
              <w:ind w:right="-20"/>
              <w:jc w:val="right"/>
              <w:rPr>
                <w:rFonts w:eastAsia="Arial" w:cs="Arial"/>
                <w:sz w:val="24"/>
                <w:szCs w:val="24"/>
                <w:lang w:val="mn-MN"/>
              </w:rPr>
            </w:pPr>
          </w:p>
        </w:tc>
        <w:tc>
          <w:tcPr>
            <w:tcW w:w="7653" w:type="dxa"/>
            <w:gridSpan w:val="3"/>
            <w:vAlign w:val="center"/>
          </w:tcPr>
          <w:p w14:paraId="60A49D49" w14:textId="45A4D87E" w:rsidR="00186E98" w:rsidRPr="00776D20" w:rsidRDefault="00186E98" w:rsidP="00186E98">
            <w:pPr>
              <w:spacing w:before="0" w:after="0" w:line="240" w:lineRule="auto"/>
              <w:ind w:right="-20"/>
              <w:rPr>
                <w:rFonts w:eastAsia="Arial" w:cs="Arial"/>
                <w:sz w:val="24"/>
                <w:szCs w:val="24"/>
                <w:lang w:val="mn-MN"/>
              </w:rPr>
            </w:pPr>
            <w:r w:rsidRPr="00776D20">
              <w:rPr>
                <w:rFonts w:cs="Arial"/>
                <w:sz w:val="24"/>
                <w:szCs w:val="24"/>
                <w:lang w:val="mn-MN"/>
              </w:rPr>
              <w:t>1.3.Хууль дээдлэх зарчим ба сайн</w:t>
            </w:r>
          </w:p>
        </w:tc>
      </w:tr>
      <w:tr w:rsidR="00186E98" w:rsidRPr="00776D20" w14:paraId="551BEF87" w14:textId="77777777" w:rsidTr="001F1C80">
        <w:trPr>
          <w:trHeight w:val="143"/>
        </w:trPr>
        <w:tc>
          <w:tcPr>
            <w:tcW w:w="1815" w:type="dxa"/>
            <w:vMerge/>
          </w:tcPr>
          <w:p w14:paraId="786CD3E4" w14:textId="77777777" w:rsidR="00186E98" w:rsidRPr="00776D20" w:rsidRDefault="00186E98" w:rsidP="00186E98">
            <w:pPr>
              <w:spacing w:before="0" w:after="0" w:line="240" w:lineRule="auto"/>
              <w:ind w:right="-20"/>
              <w:jc w:val="right"/>
              <w:rPr>
                <w:rFonts w:eastAsia="Arial" w:cs="Arial"/>
                <w:sz w:val="24"/>
                <w:szCs w:val="24"/>
                <w:lang w:val="mn-MN"/>
              </w:rPr>
            </w:pPr>
          </w:p>
        </w:tc>
        <w:tc>
          <w:tcPr>
            <w:tcW w:w="3228" w:type="dxa"/>
            <w:vAlign w:val="center"/>
          </w:tcPr>
          <w:p w14:paraId="0209D1A9" w14:textId="2BC0E317" w:rsidR="00186E98" w:rsidRPr="00776D20" w:rsidRDefault="00186E98" w:rsidP="00186E98">
            <w:pPr>
              <w:spacing w:before="0" w:after="0" w:line="240" w:lineRule="auto"/>
              <w:ind w:right="-20"/>
              <w:rPr>
                <w:rFonts w:cs="Arial"/>
                <w:sz w:val="24"/>
                <w:szCs w:val="24"/>
                <w:lang w:val="mn-MN"/>
              </w:rPr>
            </w:pPr>
            <w:r w:rsidRPr="00776D20">
              <w:rPr>
                <w:rFonts w:cs="Arial"/>
                <w:sz w:val="24"/>
                <w:szCs w:val="24"/>
                <w:lang w:val="mn-MN"/>
              </w:rPr>
              <w:t>1.3.1.Зохицуулалтыг бий болгосноор хүний эрхийг хөхиүлэн дэмжих, хангах, хамгаалах явцад ахиц дэвшил гарах эсэх</w:t>
            </w:r>
          </w:p>
        </w:tc>
        <w:tc>
          <w:tcPr>
            <w:tcW w:w="1603" w:type="dxa"/>
            <w:vAlign w:val="center"/>
          </w:tcPr>
          <w:p w14:paraId="4DBCEF60" w14:textId="4FB582B6" w:rsidR="00186E98" w:rsidRPr="00776D20" w:rsidRDefault="001F1C80" w:rsidP="001F1C80">
            <w:pPr>
              <w:spacing w:before="0" w:after="0" w:line="240" w:lineRule="auto"/>
              <w:ind w:right="-20"/>
              <w:jc w:val="center"/>
              <w:rPr>
                <w:rFonts w:eastAsia="Arial" w:cs="Arial"/>
                <w:sz w:val="24"/>
                <w:szCs w:val="24"/>
                <w:lang w:val="mn-MN"/>
              </w:rPr>
            </w:pPr>
            <w:r w:rsidRPr="00776D20">
              <w:rPr>
                <w:rFonts w:eastAsia="Arial" w:cs="Arial"/>
                <w:sz w:val="24"/>
                <w:szCs w:val="24"/>
                <w:lang w:val="mn-MN"/>
              </w:rPr>
              <w:t>Тийм</w:t>
            </w:r>
          </w:p>
        </w:tc>
        <w:tc>
          <w:tcPr>
            <w:tcW w:w="2822" w:type="dxa"/>
            <w:vAlign w:val="center"/>
          </w:tcPr>
          <w:p w14:paraId="64380B72" w14:textId="01236F95" w:rsidR="00186E98" w:rsidRPr="00776D20" w:rsidRDefault="001F1C80" w:rsidP="001F1C80">
            <w:pPr>
              <w:spacing w:before="0" w:after="0" w:line="240" w:lineRule="auto"/>
              <w:ind w:right="-20"/>
              <w:jc w:val="center"/>
              <w:rPr>
                <w:rFonts w:eastAsia="Arial" w:cs="Arial"/>
                <w:sz w:val="24"/>
                <w:szCs w:val="24"/>
                <w:lang w:val="mn-MN"/>
              </w:rPr>
            </w:pPr>
            <w:r w:rsidRPr="00776D20">
              <w:rPr>
                <w:rFonts w:eastAsia="Arial" w:cs="Arial"/>
                <w:sz w:val="24"/>
                <w:szCs w:val="24"/>
                <w:lang w:val="mn-MN"/>
              </w:rPr>
              <w:t>-</w:t>
            </w:r>
          </w:p>
        </w:tc>
      </w:tr>
      <w:tr w:rsidR="001F1C80" w:rsidRPr="00776D20" w14:paraId="452289C5" w14:textId="77777777" w:rsidTr="001F1C80">
        <w:trPr>
          <w:trHeight w:val="143"/>
        </w:trPr>
        <w:tc>
          <w:tcPr>
            <w:tcW w:w="1815" w:type="dxa"/>
            <w:vMerge/>
          </w:tcPr>
          <w:p w14:paraId="6D47DF37" w14:textId="77777777" w:rsidR="001F1C80" w:rsidRPr="00776D20" w:rsidRDefault="001F1C80" w:rsidP="001F1C80">
            <w:pPr>
              <w:spacing w:before="0" w:after="0" w:line="240" w:lineRule="auto"/>
              <w:ind w:right="-20"/>
              <w:jc w:val="right"/>
              <w:rPr>
                <w:rFonts w:eastAsia="Arial" w:cs="Arial"/>
                <w:sz w:val="24"/>
                <w:szCs w:val="24"/>
                <w:lang w:val="mn-MN"/>
              </w:rPr>
            </w:pPr>
          </w:p>
        </w:tc>
        <w:tc>
          <w:tcPr>
            <w:tcW w:w="3228" w:type="dxa"/>
            <w:vAlign w:val="center"/>
          </w:tcPr>
          <w:p w14:paraId="794B4394" w14:textId="590C151E" w:rsidR="001F1C80" w:rsidRPr="00776D20" w:rsidRDefault="001F1C80" w:rsidP="001F1C80">
            <w:pPr>
              <w:spacing w:before="0" w:after="0" w:line="240" w:lineRule="auto"/>
              <w:ind w:right="-20"/>
              <w:rPr>
                <w:rFonts w:cs="Arial"/>
                <w:sz w:val="24"/>
                <w:szCs w:val="24"/>
                <w:lang w:val="mn-MN"/>
              </w:rPr>
            </w:pPr>
            <w:r w:rsidRPr="00776D20">
              <w:rPr>
                <w:rFonts w:cs="Arial"/>
                <w:sz w:val="24"/>
                <w:szCs w:val="24"/>
                <w:lang w:val="mn-MN"/>
              </w:rPr>
              <w:t xml:space="preserve">1.3.2.Зохицуулалтын хувилбар нь хүний эрхийн Монгол Улсын олон улсын гэрээ, хүний эрхийг хамгаалах </w:t>
            </w:r>
            <w:proofErr w:type="spellStart"/>
            <w:r w:rsidRPr="00776D20">
              <w:rPr>
                <w:rFonts w:cs="Arial"/>
                <w:sz w:val="24"/>
                <w:szCs w:val="24"/>
                <w:lang w:val="mn-MN"/>
              </w:rPr>
              <w:t>механизмийн</w:t>
            </w:r>
            <w:proofErr w:type="spellEnd"/>
            <w:r w:rsidRPr="00776D20">
              <w:rPr>
                <w:rFonts w:cs="Arial"/>
                <w:sz w:val="24"/>
                <w:szCs w:val="24"/>
                <w:lang w:val="mn-MN"/>
              </w:rPr>
              <w:t xml:space="preserve"> талаар НҮБ-аас өгсөн зөвлөмжид нийцэж байгаа эсэх</w:t>
            </w:r>
          </w:p>
        </w:tc>
        <w:tc>
          <w:tcPr>
            <w:tcW w:w="1603" w:type="dxa"/>
            <w:vAlign w:val="center"/>
          </w:tcPr>
          <w:p w14:paraId="576C75AE" w14:textId="01646EA4" w:rsidR="001F1C80" w:rsidRPr="00776D20" w:rsidRDefault="001F1C80" w:rsidP="001F1C80">
            <w:pPr>
              <w:spacing w:before="0" w:after="0" w:line="240" w:lineRule="auto"/>
              <w:ind w:right="-20"/>
              <w:jc w:val="center"/>
              <w:rPr>
                <w:rFonts w:eastAsia="Arial" w:cs="Arial"/>
                <w:sz w:val="24"/>
                <w:szCs w:val="24"/>
                <w:lang w:val="mn-MN"/>
              </w:rPr>
            </w:pPr>
            <w:r w:rsidRPr="00776D20">
              <w:rPr>
                <w:rFonts w:eastAsia="Arial" w:cs="Arial"/>
                <w:sz w:val="24"/>
                <w:szCs w:val="24"/>
                <w:lang w:val="mn-MN"/>
              </w:rPr>
              <w:t>Тийм</w:t>
            </w:r>
          </w:p>
        </w:tc>
        <w:tc>
          <w:tcPr>
            <w:tcW w:w="2822" w:type="dxa"/>
            <w:vAlign w:val="center"/>
          </w:tcPr>
          <w:p w14:paraId="76EB8A38" w14:textId="6B4D657C" w:rsidR="001F1C80" w:rsidRPr="00776D20" w:rsidRDefault="001F1C80" w:rsidP="001F1C80">
            <w:pPr>
              <w:spacing w:before="0" w:after="0" w:line="240" w:lineRule="auto"/>
              <w:ind w:right="-20"/>
              <w:jc w:val="center"/>
              <w:rPr>
                <w:rFonts w:eastAsia="Arial" w:cs="Arial"/>
                <w:sz w:val="24"/>
                <w:szCs w:val="24"/>
                <w:lang w:val="mn-MN"/>
              </w:rPr>
            </w:pPr>
          </w:p>
        </w:tc>
      </w:tr>
      <w:tr w:rsidR="001F1C80" w:rsidRPr="00776D20" w14:paraId="58994AB2" w14:textId="77777777" w:rsidTr="001F1C80">
        <w:trPr>
          <w:trHeight w:val="143"/>
        </w:trPr>
        <w:tc>
          <w:tcPr>
            <w:tcW w:w="1815" w:type="dxa"/>
            <w:vMerge/>
          </w:tcPr>
          <w:p w14:paraId="2D88B860" w14:textId="77777777" w:rsidR="001F1C80" w:rsidRPr="00776D20" w:rsidRDefault="001F1C80" w:rsidP="001F1C80">
            <w:pPr>
              <w:spacing w:before="0" w:after="0" w:line="240" w:lineRule="auto"/>
              <w:ind w:right="-20"/>
              <w:jc w:val="right"/>
              <w:rPr>
                <w:rFonts w:eastAsia="Arial" w:cs="Arial"/>
                <w:sz w:val="24"/>
                <w:szCs w:val="24"/>
                <w:lang w:val="mn-MN"/>
              </w:rPr>
            </w:pPr>
          </w:p>
        </w:tc>
        <w:tc>
          <w:tcPr>
            <w:tcW w:w="3228" w:type="dxa"/>
            <w:vAlign w:val="center"/>
          </w:tcPr>
          <w:p w14:paraId="7115F70A" w14:textId="0BD366A2" w:rsidR="001F1C80" w:rsidRPr="00776D20" w:rsidRDefault="001F1C80" w:rsidP="001F1C80">
            <w:pPr>
              <w:spacing w:before="0" w:after="0" w:line="240" w:lineRule="auto"/>
              <w:ind w:right="-20"/>
              <w:rPr>
                <w:rFonts w:cs="Arial"/>
                <w:sz w:val="24"/>
                <w:szCs w:val="24"/>
                <w:lang w:val="mn-MN"/>
              </w:rPr>
            </w:pPr>
            <w:r w:rsidRPr="00776D20">
              <w:rPr>
                <w:rFonts w:cs="Arial"/>
                <w:sz w:val="24"/>
                <w:szCs w:val="24"/>
                <w:lang w:val="mn-MN"/>
              </w:rPr>
              <w:t>1.3.3.Хүний эрхийг зөрчигчдөд хүлээлгэх хариуцлагыг тусгах эсэх</w:t>
            </w:r>
          </w:p>
        </w:tc>
        <w:tc>
          <w:tcPr>
            <w:tcW w:w="1603" w:type="dxa"/>
            <w:vAlign w:val="center"/>
          </w:tcPr>
          <w:p w14:paraId="72B3355D" w14:textId="04F539FC" w:rsidR="001F1C80" w:rsidRPr="00776D20" w:rsidRDefault="001F1C80" w:rsidP="001F1C80">
            <w:pPr>
              <w:spacing w:before="0" w:after="0" w:line="240" w:lineRule="auto"/>
              <w:ind w:right="-20"/>
              <w:jc w:val="center"/>
              <w:rPr>
                <w:rFonts w:eastAsia="Arial" w:cs="Arial"/>
                <w:sz w:val="24"/>
                <w:szCs w:val="24"/>
                <w:lang w:val="mn-MN"/>
              </w:rPr>
            </w:pPr>
            <w:r w:rsidRPr="00776D20">
              <w:rPr>
                <w:rFonts w:eastAsia="Arial" w:cs="Arial"/>
                <w:sz w:val="24"/>
                <w:szCs w:val="24"/>
                <w:lang w:val="mn-MN"/>
              </w:rPr>
              <w:t>Тийм</w:t>
            </w:r>
          </w:p>
        </w:tc>
        <w:tc>
          <w:tcPr>
            <w:tcW w:w="2822" w:type="dxa"/>
            <w:vAlign w:val="center"/>
          </w:tcPr>
          <w:p w14:paraId="60131F01" w14:textId="09CCBC8C" w:rsidR="001F1C80" w:rsidRPr="00776D20" w:rsidRDefault="001F1C80" w:rsidP="001F1C80">
            <w:pPr>
              <w:spacing w:before="0" w:after="0" w:line="240" w:lineRule="auto"/>
              <w:ind w:right="-20"/>
              <w:jc w:val="center"/>
              <w:rPr>
                <w:rFonts w:eastAsia="Arial" w:cs="Arial"/>
                <w:sz w:val="24"/>
                <w:szCs w:val="24"/>
                <w:lang w:val="mn-MN"/>
              </w:rPr>
            </w:pPr>
          </w:p>
        </w:tc>
      </w:tr>
      <w:tr w:rsidR="0011478D" w:rsidRPr="00776D20" w14:paraId="599F3EAF" w14:textId="77777777" w:rsidTr="001F1C80">
        <w:trPr>
          <w:trHeight w:val="1131"/>
        </w:trPr>
        <w:tc>
          <w:tcPr>
            <w:tcW w:w="1815" w:type="dxa"/>
            <w:vMerge w:val="restart"/>
            <w:vAlign w:val="center"/>
          </w:tcPr>
          <w:p w14:paraId="4786C7A4" w14:textId="1DD6F6A5" w:rsidR="0011478D" w:rsidRPr="00776D20" w:rsidRDefault="0011478D" w:rsidP="0011478D">
            <w:pPr>
              <w:spacing w:before="0" w:after="0" w:line="240" w:lineRule="auto"/>
              <w:ind w:right="-20"/>
              <w:rPr>
                <w:rFonts w:eastAsia="Arial" w:cs="Arial"/>
                <w:sz w:val="24"/>
                <w:szCs w:val="24"/>
                <w:lang w:val="mn-MN"/>
              </w:rPr>
            </w:pPr>
            <w:r w:rsidRPr="00776D20">
              <w:rPr>
                <w:rFonts w:eastAsia="Arial" w:cs="Arial"/>
                <w:sz w:val="24"/>
                <w:szCs w:val="24"/>
                <w:lang w:val="mn-MN"/>
              </w:rPr>
              <w:t>2. Хүний эрхийг хязгаарласан зохицуулалт агуулсан эсэх</w:t>
            </w:r>
          </w:p>
        </w:tc>
        <w:tc>
          <w:tcPr>
            <w:tcW w:w="3228" w:type="dxa"/>
            <w:vAlign w:val="center"/>
          </w:tcPr>
          <w:p w14:paraId="18A5B2E0" w14:textId="4D34A9BF" w:rsidR="0011478D" w:rsidRPr="00776D20" w:rsidRDefault="0011478D" w:rsidP="00186E98">
            <w:pPr>
              <w:spacing w:before="0" w:after="0" w:line="240" w:lineRule="auto"/>
              <w:ind w:right="-20"/>
              <w:rPr>
                <w:rFonts w:cs="Arial"/>
                <w:sz w:val="24"/>
                <w:szCs w:val="24"/>
                <w:lang w:val="mn-MN"/>
              </w:rPr>
            </w:pPr>
            <w:r w:rsidRPr="00776D20">
              <w:rPr>
                <w:rFonts w:cs="Arial"/>
                <w:sz w:val="24"/>
                <w:szCs w:val="24"/>
                <w:lang w:val="mn-MN"/>
              </w:rPr>
              <w:t>2.1.Зохицуулалт нь хүний эрхийг хязгаарлах тохиолдолд энэ нь хууль ёсны ашиг сонирхолд нийцсэн эсэх</w:t>
            </w:r>
          </w:p>
        </w:tc>
        <w:tc>
          <w:tcPr>
            <w:tcW w:w="1603" w:type="dxa"/>
            <w:vAlign w:val="center"/>
          </w:tcPr>
          <w:p w14:paraId="27CBFC1D" w14:textId="42C7FDEF" w:rsidR="0011478D" w:rsidRPr="00776D20" w:rsidRDefault="00FF393A" w:rsidP="001F1C80">
            <w:pPr>
              <w:spacing w:before="0" w:after="0" w:line="240" w:lineRule="auto"/>
              <w:ind w:right="-20"/>
              <w:jc w:val="center"/>
              <w:rPr>
                <w:rFonts w:eastAsia="Arial" w:cs="Arial"/>
                <w:sz w:val="24"/>
                <w:szCs w:val="24"/>
                <w:lang w:val="mn-MN"/>
              </w:rPr>
            </w:pPr>
            <w:r w:rsidRPr="00776D20">
              <w:rPr>
                <w:rFonts w:eastAsia="Arial" w:cs="Arial"/>
                <w:sz w:val="24"/>
                <w:szCs w:val="24"/>
                <w:lang w:val="mn-MN"/>
              </w:rPr>
              <w:t>Үгүй</w:t>
            </w:r>
          </w:p>
        </w:tc>
        <w:tc>
          <w:tcPr>
            <w:tcW w:w="2822" w:type="dxa"/>
            <w:vAlign w:val="center"/>
          </w:tcPr>
          <w:p w14:paraId="5793BBFA" w14:textId="4942F800" w:rsidR="0011478D" w:rsidRPr="00776D20" w:rsidRDefault="0011478D" w:rsidP="001F1C80">
            <w:pPr>
              <w:spacing w:before="0" w:after="0" w:line="240" w:lineRule="auto"/>
              <w:ind w:right="-20"/>
              <w:jc w:val="center"/>
              <w:rPr>
                <w:rFonts w:eastAsia="Arial" w:cs="Arial"/>
                <w:sz w:val="24"/>
                <w:szCs w:val="24"/>
                <w:lang w:val="mn-MN"/>
              </w:rPr>
            </w:pPr>
          </w:p>
        </w:tc>
      </w:tr>
      <w:tr w:rsidR="0011478D" w:rsidRPr="00776D20" w14:paraId="6135ED19" w14:textId="77777777" w:rsidTr="001F1C80">
        <w:trPr>
          <w:trHeight w:val="143"/>
        </w:trPr>
        <w:tc>
          <w:tcPr>
            <w:tcW w:w="1815" w:type="dxa"/>
            <w:vMerge/>
          </w:tcPr>
          <w:p w14:paraId="3D1F37A2" w14:textId="77777777" w:rsidR="0011478D" w:rsidRPr="00776D20" w:rsidRDefault="0011478D" w:rsidP="00186E98">
            <w:pPr>
              <w:spacing w:before="0" w:after="0" w:line="240" w:lineRule="auto"/>
              <w:ind w:right="-20"/>
              <w:jc w:val="right"/>
              <w:rPr>
                <w:rFonts w:eastAsia="Arial" w:cs="Arial"/>
                <w:sz w:val="24"/>
                <w:szCs w:val="24"/>
                <w:lang w:val="mn-MN"/>
              </w:rPr>
            </w:pPr>
          </w:p>
        </w:tc>
        <w:tc>
          <w:tcPr>
            <w:tcW w:w="3228" w:type="dxa"/>
            <w:vAlign w:val="center"/>
          </w:tcPr>
          <w:p w14:paraId="71A61578" w14:textId="6CD5B777" w:rsidR="0011478D" w:rsidRPr="00776D20" w:rsidRDefault="0011478D" w:rsidP="00186E98">
            <w:pPr>
              <w:spacing w:before="0" w:after="0" w:line="240" w:lineRule="auto"/>
              <w:ind w:right="-20"/>
              <w:rPr>
                <w:rFonts w:cs="Arial"/>
                <w:sz w:val="24"/>
                <w:szCs w:val="24"/>
                <w:lang w:val="mn-MN"/>
              </w:rPr>
            </w:pPr>
            <w:r w:rsidRPr="00776D20">
              <w:rPr>
                <w:rFonts w:cs="Arial"/>
                <w:sz w:val="24"/>
                <w:szCs w:val="24"/>
                <w:lang w:val="mn-MN"/>
              </w:rPr>
              <w:t>2.2.Хязгаарлалт тогтоох нь зайлшгүй эсэх</w:t>
            </w:r>
          </w:p>
        </w:tc>
        <w:tc>
          <w:tcPr>
            <w:tcW w:w="1603" w:type="dxa"/>
            <w:vAlign w:val="center"/>
          </w:tcPr>
          <w:p w14:paraId="0B9291B6" w14:textId="2014D4BF" w:rsidR="0011478D" w:rsidRPr="00776D20" w:rsidRDefault="00FF393A" w:rsidP="001F1C80">
            <w:pPr>
              <w:spacing w:before="0" w:after="0" w:line="240" w:lineRule="auto"/>
              <w:ind w:right="-20"/>
              <w:jc w:val="center"/>
              <w:rPr>
                <w:rFonts w:eastAsia="Arial" w:cs="Arial"/>
                <w:sz w:val="24"/>
                <w:szCs w:val="24"/>
                <w:lang w:val="mn-MN"/>
              </w:rPr>
            </w:pPr>
            <w:r w:rsidRPr="00776D20">
              <w:rPr>
                <w:rFonts w:eastAsia="Arial" w:cs="Arial"/>
                <w:sz w:val="24"/>
                <w:szCs w:val="24"/>
                <w:lang w:val="mn-MN"/>
              </w:rPr>
              <w:t>Үгүй</w:t>
            </w:r>
          </w:p>
        </w:tc>
        <w:tc>
          <w:tcPr>
            <w:tcW w:w="2822" w:type="dxa"/>
            <w:vAlign w:val="center"/>
          </w:tcPr>
          <w:p w14:paraId="10ECA300" w14:textId="1C74EBBF" w:rsidR="0011478D" w:rsidRPr="00776D20" w:rsidRDefault="001F1C80" w:rsidP="001F1C80">
            <w:pPr>
              <w:spacing w:before="0" w:after="0" w:line="240" w:lineRule="auto"/>
              <w:ind w:right="-20"/>
              <w:jc w:val="center"/>
              <w:rPr>
                <w:rFonts w:eastAsia="Arial" w:cs="Arial"/>
                <w:sz w:val="24"/>
                <w:szCs w:val="24"/>
                <w:lang w:val="mn-MN"/>
              </w:rPr>
            </w:pPr>
            <w:r w:rsidRPr="00776D20">
              <w:rPr>
                <w:rFonts w:eastAsia="Arial" w:cs="Arial"/>
                <w:sz w:val="24"/>
                <w:szCs w:val="24"/>
                <w:lang w:val="mn-MN"/>
              </w:rPr>
              <w:t>-</w:t>
            </w:r>
          </w:p>
        </w:tc>
      </w:tr>
      <w:tr w:rsidR="0011478D" w:rsidRPr="00776D20" w14:paraId="33C77B98" w14:textId="77777777" w:rsidTr="005B5303">
        <w:trPr>
          <w:trHeight w:val="883"/>
        </w:trPr>
        <w:tc>
          <w:tcPr>
            <w:tcW w:w="1815" w:type="dxa"/>
            <w:vMerge w:val="restart"/>
            <w:vAlign w:val="center"/>
          </w:tcPr>
          <w:p w14:paraId="55D25391" w14:textId="26102D41" w:rsidR="0011478D" w:rsidRPr="00776D20" w:rsidRDefault="001C4846" w:rsidP="001C4846">
            <w:pPr>
              <w:spacing w:before="0" w:after="0" w:line="240" w:lineRule="auto"/>
              <w:ind w:right="-20"/>
              <w:rPr>
                <w:rFonts w:eastAsia="Arial" w:cs="Arial"/>
                <w:sz w:val="24"/>
                <w:szCs w:val="24"/>
                <w:lang w:val="mn-MN"/>
              </w:rPr>
            </w:pPr>
            <w:r w:rsidRPr="00776D20">
              <w:rPr>
                <w:rFonts w:eastAsia="Arial" w:cs="Arial"/>
                <w:sz w:val="24"/>
                <w:szCs w:val="24"/>
                <w:lang w:val="mn-MN"/>
              </w:rPr>
              <w:t>3. Эрх агуулагч</w:t>
            </w:r>
          </w:p>
        </w:tc>
        <w:tc>
          <w:tcPr>
            <w:tcW w:w="3228" w:type="dxa"/>
            <w:vAlign w:val="center"/>
          </w:tcPr>
          <w:p w14:paraId="00DCB3BA" w14:textId="06DD3F3D" w:rsidR="0011478D" w:rsidRPr="00776D20" w:rsidRDefault="0011478D" w:rsidP="00186E98">
            <w:pPr>
              <w:spacing w:before="0" w:after="0" w:line="240" w:lineRule="auto"/>
              <w:ind w:right="-20"/>
              <w:rPr>
                <w:rFonts w:cs="Arial"/>
                <w:sz w:val="24"/>
                <w:szCs w:val="24"/>
                <w:lang w:val="mn-MN"/>
              </w:rPr>
            </w:pPr>
            <w:r w:rsidRPr="00776D20">
              <w:rPr>
                <w:rFonts w:cs="Arial"/>
                <w:sz w:val="24"/>
                <w:szCs w:val="24"/>
                <w:lang w:val="mn-MN"/>
              </w:rPr>
              <w:t> 3.1.Зохицуулалтын хувилбарт хамаарах бүлгүүд буюу эрх агуулагчдыг тодорхойлсон эсэх</w:t>
            </w:r>
          </w:p>
        </w:tc>
        <w:tc>
          <w:tcPr>
            <w:tcW w:w="1603" w:type="dxa"/>
          </w:tcPr>
          <w:p w14:paraId="34ED1683" w14:textId="77777777" w:rsidR="00631D91" w:rsidRPr="00776D20" w:rsidRDefault="00631D91" w:rsidP="00631D91">
            <w:pPr>
              <w:spacing w:before="0" w:after="0" w:line="240" w:lineRule="auto"/>
              <w:ind w:right="-20"/>
              <w:jc w:val="center"/>
              <w:rPr>
                <w:rFonts w:eastAsia="Arial" w:cs="Arial"/>
                <w:sz w:val="24"/>
                <w:szCs w:val="24"/>
                <w:lang w:val="mn-MN"/>
              </w:rPr>
            </w:pPr>
          </w:p>
          <w:p w14:paraId="25A8B3EE" w14:textId="77777777" w:rsidR="00631D91" w:rsidRPr="00776D20" w:rsidRDefault="00631D91" w:rsidP="00631D91">
            <w:pPr>
              <w:spacing w:before="0" w:after="0" w:line="240" w:lineRule="auto"/>
              <w:ind w:right="-20"/>
              <w:jc w:val="center"/>
              <w:rPr>
                <w:rFonts w:eastAsia="Arial" w:cs="Arial"/>
                <w:sz w:val="24"/>
                <w:szCs w:val="24"/>
                <w:lang w:val="mn-MN"/>
              </w:rPr>
            </w:pPr>
          </w:p>
          <w:p w14:paraId="2DE79614" w14:textId="0CE0C315" w:rsidR="0011478D" w:rsidRPr="00776D20" w:rsidRDefault="00631D91" w:rsidP="00631D91">
            <w:pPr>
              <w:spacing w:before="0" w:after="0" w:line="240" w:lineRule="auto"/>
              <w:ind w:right="-20"/>
              <w:jc w:val="center"/>
              <w:rPr>
                <w:rFonts w:eastAsia="Arial" w:cs="Arial"/>
                <w:sz w:val="24"/>
                <w:szCs w:val="24"/>
                <w:lang w:val="mn-MN"/>
              </w:rPr>
            </w:pPr>
            <w:r w:rsidRPr="00776D20">
              <w:rPr>
                <w:rFonts w:eastAsia="Arial" w:cs="Arial"/>
                <w:sz w:val="24"/>
                <w:szCs w:val="24"/>
                <w:lang w:val="mn-MN"/>
              </w:rPr>
              <w:t>Тийм</w:t>
            </w:r>
          </w:p>
        </w:tc>
        <w:tc>
          <w:tcPr>
            <w:tcW w:w="2822" w:type="dxa"/>
          </w:tcPr>
          <w:p w14:paraId="287536E3" w14:textId="77777777" w:rsidR="0011478D" w:rsidRPr="00776D20" w:rsidRDefault="0011478D" w:rsidP="00186E98">
            <w:pPr>
              <w:spacing w:before="0" w:after="0" w:line="240" w:lineRule="auto"/>
              <w:ind w:right="-20"/>
              <w:jc w:val="right"/>
              <w:rPr>
                <w:rFonts w:eastAsia="Arial" w:cs="Arial"/>
                <w:sz w:val="24"/>
                <w:szCs w:val="24"/>
                <w:lang w:val="mn-MN"/>
              </w:rPr>
            </w:pPr>
          </w:p>
        </w:tc>
      </w:tr>
      <w:tr w:rsidR="0011478D" w:rsidRPr="00776D20" w14:paraId="18049DA7" w14:textId="77777777" w:rsidTr="005B5303">
        <w:trPr>
          <w:trHeight w:val="143"/>
        </w:trPr>
        <w:tc>
          <w:tcPr>
            <w:tcW w:w="1815" w:type="dxa"/>
            <w:vMerge/>
          </w:tcPr>
          <w:p w14:paraId="1FFAE92E" w14:textId="77777777" w:rsidR="0011478D" w:rsidRPr="00776D20" w:rsidRDefault="0011478D" w:rsidP="00186E98">
            <w:pPr>
              <w:spacing w:before="0" w:after="0" w:line="240" w:lineRule="auto"/>
              <w:ind w:right="-20"/>
              <w:jc w:val="right"/>
              <w:rPr>
                <w:rFonts w:eastAsia="Arial" w:cs="Arial"/>
                <w:sz w:val="24"/>
                <w:szCs w:val="24"/>
                <w:lang w:val="mn-MN"/>
              </w:rPr>
            </w:pPr>
          </w:p>
        </w:tc>
        <w:tc>
          <w:tcPr>
            <w:tcW w:w="3228" w:type="dxa"/>
            <w:vAlign w:val="center"/>
          </w:tcPr>
          <w:p w14:paraId="77D04919" w14:textId="0420C073" w:rsidR="0011478D" w:rsidRPr="00776D20" w:rsidRDefault="0011478D" w:rsidP="00186E98">
            <w:pPr>
              <w:spacing w:before="0" w:after="0" w:line="240" w:lineRule="auto"/>
              <w:ind w:right="-20"/>
              <w:rPr>
                <w:rFonts w:cs="Arial"/>
                <w:sz w:val="24"/>
                <w:szCs w:val="24"/>
                <w:lang w:val="mn-MN"/>
              </w:rPr>
            </w:pPr>
            <w:r w:rsidRPr="00776D20">
              <w:rPr>
                <w:rFonts w:cs="Arial"/>
                <w:sz w:val="24"/>
                <w:szCs w:val="24"/>
                <w:lang w:val="mn-MN"/>
              </w:rPr>
              <w:t>3.2.Эрх агуулагчдыг эмзэг байдлаар нь ялгаж тодорхойлсон эсэх</w:t>
            </w:r>
          </w:p>
        </w:tc>
        <w:tc>
          <w:tcPr>
            <w:tcW w:w="1603" w:type="dxa"/>
          </w:tcPr>
          <w:p w14:paraId="0C91378D" w14:textId="33AA063C" w:rsidR="0011478D" w:rsidRPr="00776D20" w:rsidRDefault="00631D91" w:rsidP="00631D91">
            <w:pPr>
              <w:spacing w:before="0" w:after="0" w:line="240" w:lineRule="auto"/>
              <w:ind w:right="-20"/>
              <w:jc w:val="center"/>
              <w:rPr>
                <w:rFonts w:eastAsia="Arial" w:cs="Arial"/>
                <w:sz w:val="24"/>
                <w:szCs w:val="24"/>
                <w:lang w:val="mn-MN"/>
              </w:rPr>
            </w:pPr>
            <w:r w:rsidRPr="00776D20">
              <w:rPr>
                <w:rFonts w:eastAsia="Arial" w:cs="Arial"/>
                <w:sz w:val="24"/>
                <w:szCs w:val="24"/>
                <w:lang w:val="mn-MN"/>
              </w:rPr>
              <w:t>Үгүй</w:t>
            </w:r>
          </w:p>
        </w:tc>
        <w:tc>
          <w:tcPr>
            <w:tcW w:w="2822" w:type="dxa"/>
          </w:tcPr>
          <w:p w14:paraId="3A0CCC41" w14:textId="77777777" w:rsidR="0011478D" w:rsidRPr="00776D20" w:rsidRDefault="0011478D" w:rsidP="00186E98">
            <w:pPr>
              <w:spacing w:before="0" w:after="0" w:line="240" w:lineRule="auto"/>
              <w:ind w:right="-20"/>
              <w:jc w:val="right"/>
              <w:rPr>
                <w:rFonts w:eastAsia="Arial" w:cs="Arial"/>
                <w:sz w:val="24"/>
                <w:szCs w:val="24"/>
                <w:lang w:val="mn-MN"/>
              </w:rPr>
            </w:pPr>
          </w:p>
        </w:tc>
      </w:tr>
      <w:tr w:rsidR="0011478D" w:rsidRPr="00776D20" w14:paraId="117E94C9" w14:textId="77777777" w:rsidTr="005B5303">
        <w:trPr>
          <w:trHeight w:val="143"/>
        </w:trPr>
        <w:tc>
          <w:tcPr>
            <w:tcW w:w="1815" w:type="dxa"/>
            <w:vMerge/>
          </w:tcPr>
          <w:p w14:paraId="070ACB85" w14:textId="77777777" w:rsidR="0011478D" w:rsidRPr="00776D20" w:rsidRDefault="0011478D" w:rsidP="00186E98">
            <w:pPr>
              <w:spacing w:before="0" w:after="0" w:line="240" w:lineRule="auto"/>
              <w:ind w:right="-20"/>
              <w:jc w:val="right"/>
              <w:rPr>
                <w:rFonts w:eastAsia="Arial" w:cs="Arial"/>
                <w:sz w:val="24"/>
                <w:szCs w:val="24"/>
                <w:lang w:val="mn-MN"/>
              </w:rPr>
            </w:pPr>
          </w:p>
        </w:tc>
        <w:tc>
          <w:tcPr>
            <w:tcW w:w="3228" w:type="dxa"/>
            <w:vAlign w:val="center"/>
          </w:tcPr>
          <w:p w14:paraId="442E7180" w14:textId="401E9CB7" w:rsidR="0011478D" w:rsidRPr="00776D20" w:rsidRDefault="0011478D" w:rsidP="00186E98">
            <w:pPr>
              <w:spacing w:before="0" w:after="0" w:line="240" w:lineRule="auto"/>
              <w:ind w:right="-20"/>
              <w:rPr>
                <w:rFonts w:cs="Arial"/>
                <w:sz w:val="24"/>
                <w:szCs w:val="24"/>
                <w:lang w:val="mn-MN"/>
              </w:rPr>
            </w:pPr>
            <w:r w:rsidRPr="00776D20">
              <w:rPr>
                <w:rFonts w:cs="Arial"/>
                <w:sz w:val="24"/>
                <w:szCs w:val="24"/>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1603" w:type="dxa"/>
          </w:tcPr>
          <w:p w14:paraId="44C52094" w14:textId="5C2828C2" w:rsidR="0011478D" w:rsidRPr="00776D20" w:rsidRDefault="00631D91" w:rsidP="00631D91">
            <w:pPr>
              <w:spacing w:before="0" w:after="0" w:line="240" w:lineRule="auto"/>
              <w:ind w:right="-20"/>
              <w:jc w:val="center"/>
              <w:rPr>
                <w:rFonts w:eastAsia="Arial" w:cs="Arial"/>
                <w:sz w:val="24"/>
                <w:szCs w:val="24"/>
                <w:lang w:val="mn-MN"/>
              </w:rPr>
            </w:pPr>
            <w:r w:rsidRPr="00776D20">
              <w:rPr>
                <w:rFonts w:eastAsia="Arial" w:cs="Arial"/>
                <w:sz w:val="24"/>
                <w:szCs w:val="24"/>
                <w:lang w:val="mn-MN"/>
              </w:rPr>
              <w:t>Үгүй</w:t>
            </w:r>
          </w:p>
        </w:tc>
        <w:tc>
          <w:tcPr>
            <w:tcW w:w="2822" w:type="dxa"/>
          </w:tcPr>
          <w:p w14:paraId="597FA8E1" w14:textId="77777777" w:rsidR="0011478D" w:rsidRPr="00776D20" w:rsidRDefault="0011478D" w:rsidP="00186E98">
            <w:pPr>
              <w:spacing w:before="0" w:after="0" w:line="240" w:lineRule="auto"/>
              <w:ind w:right="-20"/>
              <w:jc w:val="right"/>
              <w:rPr>
                <w:rFonts w:eastAsia="Arial" w:cs="Arial"/>
                <w:sz w:val="24"/>
                <w:szCs w:val="24"/>
                <w:lang w:val="mn-MN"/>
              </w:rPr>
            </w:pPr>
          </w:p>
        </w:tc>
      </w:tr>
      <w:tr w:rsidR="0011478D" w:rsidRPr="00776D20" w14:paraId="6461844B" w14:textId="77777777" w:rsidTr="005B5303">
        <w:trPr>
          <w:trHeight w:val="143"/>
        </w:trPr>
        <w:tc>
          <w:tcPr>
            <w:tcW w:w="1815" w:type="dxa"/>
            <w:vMerge/>
          </w:tcPr>
          <w:p w14:paraId="32AC3DD1" w14:textId="77777777" w:rsidR="0011478D" w:rsidRPr="00776D20" w:rsidRDefault="0011478D" w:rsidP="00186E98">
            <w:pPr>
              <w:spacing w:before="0" w:after="0" w:line="240" w:lineRule="auto"/>
              <w:ind w:right="-20"/>
              <w:jc w:val="right"/>
              <w:rPr>
                <w:rFonts w:eastAsia="Arial" w:cs="Arial"/>
                <w:sz w:val="24"/>
                <w:szCs w:val="24"/>
                <w:lang w:val="mn-MN"/>
              </w:rPr>
            </w:pPr>
          </w:p>
        </w:tc>
        <w:tc>
          <w:tcPr>
            <w:tcW w:w="3228" w:type="dxa"/>
            <w:vAlign w:val="center"/>
          </w:tcPr>
          <w:p w14:paraId="14CC3779" w14:textId="0C1D2D2E" w:rsidR="0011478D" w:rsidRPr="00776D20" w:rsidRDefault="0011478D" w:rsidP="00186E98">
            <w:pPr>
              <w:spacing w:before="0" w:after="0" w:line="240" w:lineRule="auto"/>
              <w:ind w:right="-20"/>
              <w:rPr>
                <w:rFonts w:cs="Arial"/>
                <w:sz w:val="24"/>
                <w:szCs w:val="24"/>
                <w:lang w:val="mn-MN"/>
              </w:rPr>
            </w:pPr>
            <w:r w:rsidRPr="00776D20">
              <w:rPr>
                <w:rFonts w:cs="Arial"/>
                <w:sz w:val="24"/>
                <w:szCs w:val="24"/>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603" w:type="dxa"/>
          </w:tcPr>
          <w:p w14:paraId="7978C770" w14:textId="7D5B6715" w:rsidR="0011478D" w:rsidRPr="00776D20" w:rsidRDefault="00631D91" w:rsidP="00631D91">
            <w:pPr>
              <w:spacing w:before="0" w:after="0" w:line="240" w:lineRule="auto"/>
              <w:ind w:right="-20"/>
              <w:jc w:val="center"/>
              <w:rPr>
                <w:rFonts w:eastAsia="Arial" w:cs="Arial"/>
                <w:sz w:val="24"/>
                <w:szCs w:val="24"/>
                <w:lang w:val="mn-MN"/>
              </w:rPr>
            </w:pPr>
            <w:r w:rsidRPr="00776D20">
              <w:rPr>
                <w:rFonts w:eastAsia="Arial" w:cs="Arial"/>
                <w:sz w:val="24"/>
                <w:szCs w:val="24"/>
                <w:lang w:val="mn-MN"/>
              </w:rPr>
              <w:t>Үгүй</w:t>
            </w:r>
          </w:p>
        </w:tc>
        <w:tc>
          <w:tcPr>
            <w:tcW w:w="2822" w:type="dxa"/>
          </w:tcPr>
          <w:p w14:paraId="29881384" w14:textId="77777777" w:rsidR="0011478D" w:rsidRPr="00776D20" w:rsidRDefault="0011478D" w:rsidP="00186E98">
            <w:pPr>
              <w:spacing w:before="0" w:after="0" w:line="240" w:lineRule="auto"/>
              <w:ind w:right="-20"/>
              <w:jc w:val="right"/>
              <w:rPr>
                <w:rFonts w:eastAsia="Arial" w:cs="Arial"/>
                <w:sz w:val="24"/>
                <w:szCs w:val="24"/>
                <w:lang w:val="mn-MN"/>
              </w:rPr>
            </w:pPr>
          </w:p>
        </w:tc>
      </w:tr>
      <w:tr w:rsidR="00186E98" w:rsidRPr="00776D20" w14:paraId="1200DDC9" w14:textId="77777777" w:rsidTr="001F1C80">
        <w:trPr>
          <w:trHeight w:val="441"/>
        </w:trPr>
        <w:tc>
          <w:tcPr>
            <w:tcW w:w="1815" w:type="dxa"/>
            <w:vAlign w:val="center"/>
          </w:tcPr>
          <w:p w14:paraId="351B2AAD" w14:textId="45006F10" w:rsidR="00186E98" w:rsidRPr="00776D20" w:rsidRDefault="001C4846" w:rsidP="001C4846">
            <w:pPr>
              <w:spacing w:before="0" w:after="0" w:line="240" w:lineRule="auto"/>
              <w:ind w:right="-20"/>
              <w:rPr>
                <w:rFonts w:eastAsia="Arial" w:cs="Arial"/>
                <w:sz w:val="24"/>
                <w:szCs w:val="24"/>
                <w:lang w:val="mn-MN"/>
              </w:rPr>
            </w:pPr>
            <w:r w:rsidRPr="00776D20">
              <w:rPr>
                <w:rFonts w:eastAsia="Arial" w:cs="Arial"/>
                <w:sz w:val="24"/>
                <w:szCs w:val="24"/>
                <w:lang w:val="mn-MN"/>
              </w:rPr>
              <w:t>4. Үүрэг хүлээгч</w:t>
            </w:r>
          </w:p>
        </w:tc>
        <w:tc>
          <w:tcPr>
            <w:tcW w:w="3228" w:type="dxa"/>
            <w:vAlign w:val="center"/>
          </w:tcPr>
          <w:p w14:paraId="6E40EDB6" w14:textId="46492D54" w:rsidR="00186E98" w:rsidRPr="00776D20" w:rsidRDefault="00186E98" w:rsidP="00186E98">
            <w:pPr>
              <w:spacing w:before="0" w:after="0" w:line="240" w:lineRule="auto"/>
              <w:ind w:right="-20"/>
              <w:rPr>
                <w:rFonts w:cs="Arial"/>
                <w:sz w:val="24"/>
                <w:szCs w:val="24"/>
                <w:lang w:val="mn-MN"/>
              </w:rPr>
            </w:pPr>
            <w:r w:rsidRPr="00776D20">
              <w:rPr>
                <w:rFonts w:cs="Arial"/>
                <w:sz w:val="24"/>
                <w:szCs w:val="24"/>
                <w:lang w:val="mn-MN"/>
              </w:rPr>
              <w:t>4.1.Үүрэг хүлээгчдийг тодорхойлсон эсэх</w:t>
            </w:r>
          </w:p>
        </w:tc>
        <w:tc>
          <w:tcPr>
            <w:tcW w:w="1603" w:type="dxa"/>
            <w:vAlign w:val="center"/>
          </w:tcPr>
          <w:p w14:paraId="4BEC482B" w14:textId="08054342" w:rsidR="00186E98" w:rsidRPr="00776D20" w:rsidRDefault="001F1C80" w:rsidP="001F1C80">
            <w:pPr>
              <w:spacing w:before="0" w:after="0" w:line="240" w:lineRule="auto"/>
              <w:ind w:right="-20"/>
              <w:jc w:val="center"/>
              <w:rPr>
                <w:rFonts w:eastAsia="Arial" w:cs="Arial"/>
                <w:sz w:val="24"/>
                <w:szCs w:val="24"/>
                <w:lang w:val="mn-MN"/>
              </w:rPr>
            </w:pPr>
            <w:r w:rsidRPr="00776D20">
              <w:rPr>
                <w:rFonts w:eastAsia="Arial" w:cs="Arial"/>
                <w:sz w:val="24"/>
                <w:szCs w:val="24"/>
                <w:lang w:val="mn-MN"/>
              </w:rPr>
              <w:t>Тийм</w:t>
            </w:r>
          </w:p>
        </w:tc>
        <w:tc>
          <w:tcPr>
            <w:tcW w:w="2822" w:type="dxa"/>
            <w:vAlign w:val="center"/>
          </w:tcPr>
          <w:p w14:paraId="42996693" w14:textId="4A18509D" w:rsidR="00186E98" w:rsidRPr="00776D20" w:rsidRDefault="00186E98" w:rsidP="001F1C80">
            <w:pPr>
              <w:spacing w:before="0" w:after="0" w:line="240" w:lineRule="auto"/>
              <w:ind w:right="-20"/>
              <w:jc w:val="center"/>
              <w:rPr>
                <w:rFonts w:eastAsia="Arial" w:cs="Arial"/>
                <w:sz w:val="24"/>
                <w:szCs w:val="24"/>
                <w:lang w:val="mn-MN"/>
              </w:rPr>
            </w:pPr>
          </w:p>
        </w:tc>
      </w:tr>
      <w:tr w:rsidR="001F1C80" w:rsidRPr="00776D20" w14:paraId="1BEBB219" w14:textId="77777777" w:rsidTr="001F1C80">
        <w:trPr>
          <w:trHeight w:val="459"/>
        </w:trPr>
        <w:tc>
          <w:tcPr>
            <w:tcW w:w="1815" w:type="dxa"/>
            <w:vMerge w:val="restart"/>
          </w:tcPr>
          <w:p w14:paraId="5FC75581" w14:textId="49562980" w:rsidR="001F1C80" w:rsidRPr="00776D20" w:rsidRDefault="001F1C80" w:rsidP="001F1C80">
            <w:pPr>
              <w:spacing w:before="0" w:after="0" w:line="240" w:lineRule="auto"/>
              <w:ind w:right="-20"/>
              <w:rPr>
                <w:rFonts w:eastAsia="Arial" w:cs="Arial"/>
                <w:sz w:val="24"/>
                <w:szCs w:val="24"/>
                <w:lang w:val="mn-MN"/>
              </w:rPr>
            </w:pPr>
            <w:r w:rsidRPr="00776D20">
              <w:rPr>
                <w:rFonts w:eastAsia="Arial" w:cs="Arial"/>
                <w:sz w:val="24"/>
                <w:szCs w:val="24"/>
                <w:lang w:val="mn-MN"/>
              </w:rPr>
              <w:t>5. Жендерийн эрх тэгш байдлыг хангах тухай хуульд нийцүүлсэн эсэх</w:t>
            </w:r>
          </w:p>
        </w:tc>
        <w:tc>
          <w:tcPr>
            <w:tcW w:w="3228" w:type="dxa"/>
            <w:vAlign w:val="center"/>
          </w:tcPr>
          <w:p w14:paraId="7D280DDD" w14:textId="28E12271" w:rsidR="001F1C80" w:rsidRPr="00776D20" w:rsidRDefault="001F1C80" w:rsidP="001F1C80">
            <w:pPr>
              <w:spacing w:before="0" w:after="0" w:line="240" w:lineRule="auto"/>
              <w:ind w:right="-20"/>
              <w:rPr>
                <w:rFonts w:cs="Arial"/>
                <w:sz w:val="24"/>
                <w:szCs w:val="24"/>
                <w:lang w:val="mn-MN"/>
              </w:rPr>
            </w:pPr>
            <w:r w:rsidRPr="00776D20">
              <w:rPr>
                <w:rFonts w:cs="Arial"/>
                <w:sz w:val="24"/>
                <w:szCs w:val="24"/>
                <w:lang w:val="mn-MN"/>
              </w:rPr>
              <w:t>5.1.</w:t>
            </w:r>
            <w:r w:rsidR="00BD2F09" w:rsidRPr="00776D20">
              <w:rPr>
                <w:rFonts w:cs="Arial"/>
                <w:sz w:val="24"/>
                <w:szCs w:val="24"/>
                <w:lang w:val="mn-MN"/>
              </w:rPr>
              <w:t>Жендерийн</w:t>
            </w:r>
            <w:r w:rsidRPr="00776D20">
              <w:rPr>
                <w:rFonts w:cs="Arial"/>
                <w:sz w:val="24"/>
                <w:szCs w:val="24"/>
                <w:lang w:val="mn-MN"/>
              </w:rPr>
              <w:t xml:space="preserve"> үзэл баримтлалыг тусгасан эсэх</w:t>
            </w:r>
          </w:p>
        </w:tc>
        <w:tc>
          <w:tcPr>
            <w:tcW w:w="1603" w:type="dxa"/>
            <w:vAlign w:val="center"/>
          </w:tcPr>
          <w:p w14:paraId="04A8D146" w14:textId="1624E469" w:rsidR="001F1C80" w:rsidRPr="00776D20" w:rsidRDefault="001F1C80" w:rsidP="001F1C80">
            <w:pPr>
              <w:spacing w:before="0" w:after="0" w:line="240" w:lineRule="auto"/>
              <w:ind w:right="-20"/>
              <w:jc w:val="center"/>
              <w:rPr>
                <w:rFonts w:eastAsia="Arial" w:cs="Arial"/>
                <w:sz w:val="24"/>
                <w:szCs w:val="24"/>
                <w:lang w:val="mn-MN"/>
              </w:rPr>
            </w:pPr>
            <w:r w:rsidRPr="00776D20">
              <w:rPr>
                <w:rFonts w:eastAsia="Arial" w:cs="Arial"/>
                <w:sz w:val="24"/>
                <w:szCs w:val="24"/>
                <w:lang w:val="mn-MN"/>
              </w:rPr>
              <w:t>Тийм</w:t>
            </w:r>
          </w:p>
        </w:tc>
        <w:tc>
          <w:tcPr>
            <w:tcW w:w="2822" w:type="dxa"/>
            <w:vAlign w:val="center"/>
          </w:tcPr>
          <w:p w14:paraId="5B7112D1" w14:textId="21D976A5" w:rsidR="001F1C80" w:rsidRPr="00776D20" w:rsidRDefault="001F1C80" w:rsidP="001F1C80">
            <w:pPr>
              <w:spacing w:before="0" w:after="0" w:line="240" w:lineRule="auto"/>
              <w:ind w:right="-20"/>
              <w:jc w:val="center"/>
              <w:rPr>
                <w:rFonts w:eastAsia="Arial" w:cs="Arial"/>
                <w:sz w:val="24"/>
                <w:szCs w:val="24"/>
                <w:lang w:val="mn-MN"/>
              </w:rPr>
            </w:pPr>
          </w:p>
        </w:tc>
      </w:tr>
      <w:tr w:rsidR="001F1C80" w:rsidRPr="00776D20" w14:paraId="1C06B24C" w14:textId="77777777" w:rsidTr="001F1C80">
        <w:trPr>
          <w:trHeight w:val="143"/>
        </w:trPr>
        <w:tc>
          <w:tcPr>
            <w:tcW w:w="1815" w:type="dxa"/>
            <w:vMerge/>
          </w:tcPr>
          <w:p w14:paraId="796240E4" w14:textId="77777777" w:rsidR="001F1C80" w:rsidRPr="00776D20" w:rsidRDefault="001F1C80" w:rsidP="001F1C80">
            <w:pPr>
              <w:spacing w:before="0" w:after="0" w:line="240" w:lineRule="auto"/>
              <w:ind w:right="-20"/>
              <w:jc w:val="right"/>
              <w:rPr>
                <w:rFonts w:eastAsia="Arial" w:cs="Arial"/>
                <w:sz w:val="24"/>
                <w:szCs w:val="24"/>
                <w:lang w:val="mn-MN"/>
              </w:rPr>
            </w:pPr>
          </w:p>
        </w:tc>
        <w:tc>
          <w:tcPr>
            <w:tcW w:w="3228" w:type="dxa"/>
            <w:vAlign w:val="center"/>
          </w:tcPr>
          <w:p w14:paraId="4960591F" w14:textId="47F2D70A" w:rsidR="001F1C80" w:rsidRPr="00776D20" w:rsidRDefault="001F1C80" w:rsidP="001F1C80">
            <w:pPr>
              <w:spacing w:before="0" w:after="0" w:line="240" w:lineRule="auto"/>
              <w:ind w:right="-20"/>
              <w:rPr>
                <w:rFonts w:cs="Arial"/>
                <w:sz w:val="24"/>
                <w:szCs w:val="24"/>
                <w:lang w:val="mn-MN"/>
              </w:rPr>
            </w:pPr>
            <w:r w:rsidRPr="00776D20">
              <w:rPr>
                <w:rFonts w:cs="Arial"/>
                <w:sz w:val="24"/>
                <w:szCs w:val="24"/>
                <w:lang w:val="mn-MN"/>
              </w:rPr>
              <w:t>5.2.Эрэгтэй, эмэгтэй хүний тэгш эрх, тэгш боломж, тэгш хандлагын баталгааг бүрдүүлэх эсэх</w:t>
            </w:r>
          </w:p>
        </w:tc>
        <w:tc>
          <w:tcPr>
            <w:tcW w:w="1603" w:type="dxa"/>
            <w:vAlign w:val="center"/>
          </w:tcPr>
          <w:p w14:paraId="1047E27D" w14:textId="68A857A5" w:rsidR="001F1C80" w:rsidRPr="00776D20" w:rsidRDefault="001F1C80" w:rsidP="001F1C80">
            <w:pPr>
              <w:spacing w:before="0" w:after="0" w:line="240" w:lineRule="auto"/>
              <w:ind w:right="-20"/>
              <w:jc w:val="center"/>
              <w:rPr>
                <w:rFonts w:eastAsia="Arial" w:cs="Arial"/>
                <w:sz w:val="24"/>
                <w:szCs w:val="24"/>
                <w:lang w:val="mn-MN"/>
              </w:rPr>
            </w:pPr>
            <w:r w:rsidRPr="00776D20">
              <w:rPr>
                <w:rFonts w:eastAsia="Arial" w:cs="Arial"/>
                <w:sz w:val="24"/>
                <w:szCs w:val="24"/>
                <w:lang w:val="mn-MN"/>
              </w:rPr>
              <w:t>Тийм</w:t>
            </w:r>
          </w:p>
        </w:tc>
        <w:tc>
          <w:tcPr>
            <w:tcW w:w="2822" w:type="dxa"/>
            <w:vAlign w:val="center"/>
          </w:tcPr>
          <w:p w14:paraId="30C8A24A" w14:textId="2EA96917" w:rsidR="001F1C80" w:rsidRPr="00776D20" w:rsidRDefault="001F1C80" w:rsidP="001F1C80">
            <w:pPr>
              <w:spacing w:before="0" w:after="0" w:line="240" w:lineRule="auto"/>
              <w:ind w:right="-20"/>
              <w:jc w:val="center"/>
              <w:rPr>
                <w:rFonts w:eastAsia="Arial" w:cs="Arial"/>
                <w:sz w:val="24"/>
                <w:szCs w:val="24"/>
                <w:lang w:val="mn-MN"/>
              </w:rPr>
            </w:pPr>
          </w:p>
        </w:tc>
      </w:tr>
    </w:tbl>
    <w:p w14:paraId="79E136E0" w14:textId="77777777" w:rsidR="00B92B52" w:rsidRPr="00776D20" w:rsidRDefault="00B92B52" w:rsidP="00C34812">
      <w:pPr>
        <w:spacing w:line="240" w:lineRule="auto"/>
        <w:ind w:left="1541" w:right="-20" w:firstLine="619"/>
        <w:jc w:val="right"/>
        <w:rPr>
          <w:rFonts w:eastAsia="Arial" w:cs="Arial"/>
          <w:sz w:val="24"/>
          <w:szCs w:val="24"/>
          <w:lang w:val="mn-MN"/>
        </w:rPr>
      </w:pPr>
    </w:p>
    <w:p w14:paraId="048F0AC6" w14:textId="77777777" w:rsidR="002D4CDD" w:rsidRPr="00776D20" w:rsidRDefault="002D4CDD" w:rsidP="00C34812">
      <w:pPr>
        <w:spacing w:line="240" w:lineRule="auto"/>
        <w:ind w:left="1541" w:right="-20" w:firstLine="619"/>
        <w:jc w:val="right"/>
        <w:rPr>
          <w:rFonts w:eastAsia="Arial" w:cs="Arial"/>
          <w:sz w:val="24"/>
          <w:szCs w:val="24"/>
          <w:lang w:val="mn-MN"/>
        </w:rPr>
      </w:pPr>
    </w:p>
    <w:p w14:paraId="6890C159" w14:textId="77777777" w:rsidR="002D4CDD" w:rsidRPr="00776D20" w:rsidRDefault="002D4CDD" w:rsidP="00C34812">
      <w:pPr>
        <w:spacing w:line="240" w:lineRule="auto"/>
        <w:ind w:left="1541" w:right="-20" w:firstLine="619"/>
        <w:jc w:val="right"/>
        <w:rPr>
          <w:rFonts w:eastAsia="Arial" w:cs="Arial"/>
          <w:sz w:val="24"/>
          <w:szCs w:val="24"/>
          <w:lang w:val="mn-MN"/>
        </w:rPr>
      </w:pPr>
    </w:p>
    <w:p w14:paraId="503CC73D" w14:textId="2C6ED1A9" w:rsidR="002D4CDD" w:rsidRPr="00776D20" w:rsidRDefault="002D4CDD" w:rsidP="00C34812">
      <w:pPr>
        <w:spacing w:line="240" w:lineRule="auto"/>
        <w:ind w:left="1541" w:right="-20" w:firstLine="619"/>
        <w:jc w:val="right"/>
        <w:rPr>
          <w:rFonts w:eastAsia="Arial" w:cs="Arial"/>
          <w:sz w:val="24"/>
          <w:szCs w:val="24"/>
          <w:lang w:val="mn-MN"/>
        </w:rPr>
      </w:pPr>
    </w:p>
    <w:p w14:paraId="326E0A33" w14:textId="3E88CEE8" w:rsidR="00631D91" w:rsidRPr="00776D20" w:rsidRDefault="00631D91" w:rsidP="00C34812">
      <w:pPr>
        <w:spacing w:line="240" w:lineRule="auto"/>
        <w:ind w:left="1541" w:right="-20" w:firstLine="619"/>
        <w:jc w:val="right"/>
        <w:rPr>
          <w:rFonts w:eastAsia="Arial" w:cs="Arial"/>
          <w:sz w:val="24"/>
          <w:szCs w:val="24"/>
          <w:lang w:val="mn-MN"/>
        </w:rPr>
      </w:pPr>
    </w:p>
    <w:p w14:paraId="21766EE1" w14:textId="0AFFEC41" w:rsidR="00631D91" w:rsidRPr="00776D20" w:rsidRDefault="00631D91" w:rsidP="00C34812">
      <w:pPr>
        <w:spacing w:line="240" w:lineRule="auto"/>
        <w:ind w:left="1541" w:right="-20" w:firstLine="619"/>
        <w:jc w:val="right"/>
        <w:rPr>
          <w:rFonts w:eastAsia="Arial" w:cs="Arial"/>
          <w:sz w:val="24"/>
          <w:szCs w:val="24"/>
          <w:lang w:val="mn-MN"/>
        </w:rPr>
      </w:pPr>
    </w:p>
    <w:p w14:paraId="171730C3" w14:textId="77777777" w:rsidR="00631D91" w:rsidRPr="00776D20" w:rsidRDefault="00631D91" w:rsidP="00C34812">
      <w:pPr>
        <w:spacing w:line="240" w:lineRule="auto"/>
        <w:ind w:left="1541" w:right="-20" w:firstLine="619"/>
        <w:jc w:val="right"/>
        <w:rPr>
          <w:rFonts w:eastAsia="Arial" w:cs="Arial"/>
          <w:sz w:val="24"/>
          <w:szCs w:val="24"/>
          <w:lang w:val="mn-MN"/>
        </w:rPr>
      </w:pPr>
    </w:p>
    <w:p w14:paraId="759D77DA" w14:textId="0ABCA207" w:rsidR="002D4CDD" w:rsidRPr="00776D20" w:rsidRDefault="002D4CDD" w:rsidP="00FF393A">
      <w:pPr>
        <w:spacing w:line="240" w:lineRule="auto"/>
        <w:ind w:right="-20"/>
        <w:rPr>
          <w:rFonts w:eastAsia="Arial" w:cs="Arial"/>
          <w:sz w:val="24"/>
          <w:szCs w:val="24"/>
          <w:lang w:val="mn-MN"/>
        </w:rPr>
      </w:pPr>
    </w:p>
    <w:p w14:paraId="24A9A7C5" w14:textId="77777777" w:rsidR="002D4CDD" w:rsidRPr="00776D20" w:rsidRDefault="002D4CDD" w:rsidP="00C34812">
      <w:pPr>
        <w:spacing w:line="240" w:lineRule="auto"/>
        <w:ind w:left="1541" w:right="-20" w:firstLine="619"/>
        <w:jc w:val="right"/>
        <w:rPr>
          <w:rFonts w:eastAsia="Arial" w:cs="Arial"/>
          <w:sz w:val="24"/>
          <w:szCs w:val="24"/>
          <w:lang w:val="mn-MN"/>
        </w:rPr>
      </w:pPr>
    </w:p>
    <w:p w14:paraId="51708C72" w14:textId="77777777" w:rsidR="002D4CDD" w:rsidRPr="00776D20" w:rsidRDefault="002D4CDD" w:rsidP="002D4CDD">
      <w:pPr>
        <w:spacing w:after="0" w:line="240" w:lineRule="auto"/>
        <w:ind w:firstLine="720"/>
        <w:jc w:val="center"/>
        <w:rPr>
          <w:rFonts w:eastAsiaTheme="minorEastAsia" w:cs="Arial"/>
          <w:b/>
          <w:sz w:val="24"/>
          <w:szCs w:val="24"/>
          <w:lang w:val="mn-MN"/>
        </w:rPr>
      </w:pPr>
      <w:r w:rsidRPr="00776D20">
        <w:rPr>
          <w:rFonts w:eastAsiaTheme="minorEastAsia" w:cs="Arial"/>
          <w:b/>
          <w:sz w:val="24"/>
          <w:szCs w:val="24"/>
          <w:lang w:val="mn-MN"/>
        </w:rPr>
        <w:t>ЭДИЙН ЗАСАГТ ҮЗҮҮЛЭХ ҮР НӨЛӨӨ</w:t>
      </w:r>
    </w:p>
    <w:p w14:paraId="22A2C027" w14:textId="2139AC5A" w:rsidR="00B3153D" w:rsidRPr="00776D20" w:rsidRDefault="00B3153D" w:rsidP="002D4CDD">
      <w:pPr>
        <w:spacing w:after="0" w:line="240" w:lineRule="auto"/>
        <w:ind w:firstLine="720"/>
        <w:jc w:val="right"/>
        <w:rPr>
          <w:rFonts w:eastAsiaTheme="minorEastAsia" w:cs="Arial"/>
          <w:sz w:val="24"/>
          <w:szCs w:val="24"/>
          <w:lang w:val="mn-MN"/>
        </w:rPr>
      </w:pPr>
      <w:r w:rsidRPr="00776D20">
        <w:rPr>
          <w:rFonts w:eastAsiaTheme="minorEastAsia" w:cs="Arial"/>
          <w:sz w:val="24"/>
          <w:szCs w:val="24"/>
          <w:lang w:val="mn-MN"/>
        </w:rPr>
        <w:t xml:space="preserve">Хүснэгт </w:t>
      </w:r>
      <w:r w:rsidR="002D4CDD" w:rsidRPr="00776D20">
        <w:rPr>
          <w:rFonts w:eastAsiaTheme="minorEastAsia" w:cs="Arial"/>
          <w:sz w:val="24"/>
          <w:szCs w:val="24"/>
          <w:lang w:val="mn-MN"/>
        </w:rPr>
        <w:t>5</w:t>
      </w:r>
    </w:p>
    <w:tbl>
      <w:tblPr>
        <w:tblW w:w="9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3801"/>
        <w:gridCol w:w="1062"/>
        <w:gridCol w:w="1046"/>
        <w:gridCol w:w="1621"/>
      </w:tblGrid>
      <w:tr w:rsidR="00B3153D" w:rsidRPr="00776D20" w14:paraId="7D336373" w14:textId="77777777" w:rsidTr="062481F9">
        <w:trPr>
          <w:cantSplit/>
          <w:tblCellSpacing w:w="0" w:type="dxa"/>
        </w:trPr>
        <w:tc>
          <w:tcPr>
            <w:tcW w:w="210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B25156"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Үзүүлэх үр нөлөө</w:t>
            </w: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E740C9"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 </w:t>
            </w:r>
          </w:p>
        </w:tc>
        <w:tc>
          <w:tcPr>
            <w:tcW w:w="2231"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AD321E"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Хариулт</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686D3B"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Тайлбар</w:t>
            </w:r>
          </w:p>
        </w:tc>
      </w:tr>
      <w:tr w:rsidR="00B3153D" w:rsidRPr="00776D20" w14:paraId="550E507F" w14:textId="77777777" w:rsidTr="00C203B2">
        <w:trPr>
          <w:cantSplit/>
          <w:trHeight w:val="420"/>
          <w:tblCellSpacing w:w="0" w:type="dxa"/>
        </w:trPr>
        <w:tc>
          <w:tcPr>
            <w:tcW w:w="210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7B1CA7"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1.Дэлхийн зах зээл дээр өрсөлдөх чадвар</w:t>
            </w:r>
          </w:p>
        </w:tc>
        <w:tc>
          <w:tcPr>
            <w:tcW w:w="402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06FF79"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1.1.Дотоодын аж ахуйн нэгж болон гадаадын хөрөнгө оруулалттай аж ахуйн нэгж хоорондын өрсөлдөөнд нөлөө үзүүлэх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837F66" w14:textId="61AB8147" w:rsidR="00B3153D" w:rsidRPr="00776D20" w:rsidRDefault="00C203B2" w:rsidP="00C203B2">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BB5FF9" w14:textId="77777777" w:rsidR="00B3153D" w:rsidRPr="00776D20" w:rsidRDefault="00B3153D" w:rsidP="00C203B2">
            <w:pPr>
              <w:spacing w:after="0" w:line="240" w:lineRule="auto"/>
              <w:jc w:val="center"/>
              <w:rPr>
                <w:rFonts w:eastAsia="Times New Roman" w:cs="Arial"/>
                <w:sz w:val="24"/>
                <w:szCs w:val="24"/>
                <w:lang w:val="mn-MN"/>
              </w:rPr>
            </w:pPr>
            <w:r w:rsidRPr="00776D20">
              <w:rPr>
                <w:rFonts w:eastAsia="Times New Roman" w:cs="Arial"/>
                <w:sz w:val="24"/>
                <w:szCs w:val="24"/>
                <w:lang w:val="mn-MN"/>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5D86EF" w14:textId="4D6B993D" w:rsidR="00B3153D" w:rsidRPr="00776D20" w:rsidRDefault="00C203B2" w:rsidP="00C203B2">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42C00003" w14:textId="77777777" w:rsidTr="00C203B2">
        <w:trPr>
          <w:cantSplit/>
          <w:trHeight w:val="30"/>
          <w:tblCellSpacing w:w="0" w:type="dxa"/>
        </w:trPr>
        <w:tc>
          <w:tcPr>
            <w:tcW w:w="0" w:type="auto"/>
            <w:vMerge/>
            <w:vAlign w:val="center"/>
            <w:hideMark/>
          </w:tcPr>
          <w:p w14:paraId="2132F187" w14:textId="77777777" w:rsidR="00B3153D" w:rsidRPr="00776D20" w:rsidRDefault="00B3153D" w:rsidP="00D33220">
            <w:pPr>
              <w:spacing w:after="0" w:line="240" w:lineRule="auto"/>
              <w:rPr>
                <w:rFonts w:eastAsia="Times New Roman" w:cs="Arial"/>
                <w:sz w:val="24"/>
                <w:szCs w:val="24"/>
                <w:lang w:val="mn-MN"/>
              </w:rPr>
            </w:pPr>
          </w:p>
        </w:tc>
        <w:tc>
          <w:tcPr>
            <w:tcW w:w="0" w:type="auto"/>
            <w:vMerge/>
            <w:vAlign w:val="center"/>
            <w:hideMark/>
          </w:tcPr>
          <w:p w14:paraId="3A689645" w14:textId="77777777" w:rsidR="00B3153D" w:rsidRPr="00776D20" w:rsidRDefault="00B3153D" w:rsidP="00D33220">
            <w:pPr>
              <w:spacing w:after="0" w:line="240" w:lineRule="auto"/>
              <w:rPr>
                <w:rFonts w:eastAsia="Times New Roman" w:cs="Arial"/>
                <w:sz w:val="24"/>
                <w:szCs w:val="24"/>
                <w:lang w:val="mn-MN"/>
              </w:rPr>
            </w:pP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59A0D1" w14:textId="589B96FA" w:rsidR="00B3153D" w:rsidRPr="00776D20" w:rsidRDefault="00C203B2" w:rsidP="00C203B2">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7B6444" w14:textId="77777777" w:rsidR="00B3153D" w:rsidRPr="00776D20" w:rsidRDefault="00B3153D" w:rsidP="00C203B2">
            <w:pPr>
              <w:spacing w:after="0" w:line="240" w:lineRule="auto"/>
              <w:jc w:val="center"/>
              <w:rPr>
                <w:rFonts w:eastAsia="Times New Roman" w:cs="Arial"/>
                <w:sz w:val="24"/>
                <w:szCs w:val="24"/>
                <w:lang w:val="mn-MN"/>
              </w:rPr>
            </w:pPr>
            <w:r w:rsidRPr="00776D20">
              <w:rPr>
                <w:rFonts w:eastAsia="Times New Roman" w:cs="Arial"/>
                <w:sz w:val="24"/>
                <w:szCs w:val="24"/>
                <w:lang w:val="mn-MN"/>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C26596" w14:textId="33E2A7E8" w:rsidR="00B3153D" w:rsidRPr="00776D20" w:rsidRDefault="00C203B2" w:rsidP="00C203B2">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13505295" w14:textId="77777777" w:rsidTr="00C203B2">
        <w:trPr>
          <w:cantSplit/>
          <w:trHeight w:val="705"/>
          <w:tblCellSpacing w:w="0" w:type="dxa"/>
        </w:trPr>
        <w:tc>
          <w:tcPr>
            <w:tcW w:w="0" w:type="auto"/>
            <w:vMerge/>
            <w:vAlign w:val="center"/>
            <w:hideMark/>
          </w:tcPr>
          <w:p w14:paraId="5ACD48BB" w14:textId="77777777" w:rsidR="00B3153D" w:rsidRPr="00776D20" w:rsidRDefault="00B3153D" w:rsidP="00D33220">
            <w:pPr>
              <w:spacing w:after="0" w:line="240" w:lineRule="auto"/>
              <w:rPr>
                <w:rFonts w:eastAsia="Times New Roman" w:cs="Arial"/>
                <w:sz w:val="24"/>
                <w:szCs w:val="24"/>
                <w:lang w:val="mn-MN"/>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6C1F61"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1.2.Хил дамнасан хөрөнгө оруулалтын шилжилт хөдөлгөөнд нөлөө үзүүлэх эсэх (эдийн засгийн байршил өөрчлөгдөхийг оролцуулан)</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FC7FDE"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Тийм</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C220E4" w14:textId="7C3D9AA7" w:rsidR="00B3153D" w:rsidRPr="00776D20" w:rsidRDefault="00C203B2" w:rsidP="00C203B2">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74C257"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сөрөг нөлөө байхгүй</w:t>
            </w:r>
          </w:p>
        </w:tc>
      </w:tr>
      <w:tr w:rsidR="00B3153D" w:rsidRPr="00776D20" w14:paraId="0817B1BA" w14:textId="77777777" w:rsidTr="00C203B2">
        <w:trPr>
          <w:cantSplit/>
          <w:trHeight w:val="675"/>
          <w:tblCellSpacing w:w="0" w:type="dxa"/>
        </w:trPr>
        <w:tc>
          <w:tcPr>
            <w:tcW w:w="0" w:type="auto"/>
            <w:vMerge/>
            <w:vAlign w:val="center"/>
            <w:hideMark/>
          </w:tcPr>
          <w:p w14:paraId="0B7CE2D7" w14:textId="77777777" w:rsidR="00B3153D" w:rsidRPr="00776D20" w:rsidRDefault="00B3153D" w:rsidP="00D33220">
            <w:pPr>
              <w:spacing w:after="0" w:line="240" w:lineRule="auto"/>
              <w:rPr>
                <w:rFonts w:eastAsia="Times New Roman" w:cs="Arial"/>
                <w:sz w:val="24"/>
                <w:szCs w:val="24"/>
                <w:lang w:val="mn-MN"/>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1171B3C"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1.3.Дэлхийн зах зээл дээрх таагүй нөлөөллийг монголын зах зээлд орж ирэхээс хамгаалахад нөлөөлж чадах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7CB16C"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Тийм</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AF7A44" w14:textId="72D53FE4" w:rsidR="00B3153D" w:rsidRPr="00776D20" w:rsidRDefault="00C203B2" w:rsidP="00C203B2">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F24A43" w14:textId="198DF4EC" w:rsidR="00B3153D" w:rsidRPr="00776D20" w:rsidRDefault="00C203B2" w:rsidP="00C203B2">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23EFD893" w14:textId="77777777" w:rsidTr="004E6CCF">
        <w:trPr>
          <w:cantSplit/>
          <w:trHeight w:val="465"/>
          <w:tblCellSpacing w:w="0" w:type="dxa"/>
        </w:trPr>
        <w:tc>
          <w:tcPr>
            <w:tcW w:w="210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09E7B1"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2.Дотоодын зах зээлийн өрсөлдөх чадвар болон тогтвортой байдал</w:t>
            </w: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0A30D7"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2.1.Хэрэглэгчдийн шийдвэр гаргах боломжийг бууруулах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008326" w14:textId="38B890F0"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B3F084"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1EDC21" w14:textId="15454E95"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7F283F85" w14:textId="77777777" w:rsidTr="004E6CCF">
        <w:trPr>
          <w:cantSplit/>
          <w:trHeight w:val="360"/>
          <w:tblCellSpacing w:w="0" w:type="dxa"/>
        </w:trPr>
        <w:tc>
          <w:tcPr>
            <w:tcW w:w="0" w:type="auto"/>
            <w:vMerge/>
            <w:vAlign w:val="center"/>
            <w:hideMark/>
          </w:tcPr>
          <w:p w14:paraId="4354392C" w14:textId="77777777" w:rsidR="00B3153D" w:rsidRPr="00776D20" w:rsidRDefault="00B3153D" w:rsidP="00D33220">
            <w:pPr>
              <w:spacing w:after="0" w:line="240" w:lineRule="auto"/>
              <w:rPr>
                <w:rFonts w:eastAsia="Times New Roman" w:cs="Arial"/>
                <w:sz w:val="24"/>
                <w:szCs w:val="24"/>
                <w:lang w:val="mn-MN"/>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22288D" w14:textId="4FE06DA5"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 xml:space="preserve">2.2.Хязгаарлагдмал өрсөлдөөний улмаас үнийн </w:t>
            </w:r>
            <w:r w:rsidR="00BD2F09" w:rsidRPr="00776D20">
              <w:rPr>
                <w:rFonts w:eastAsia="Times New Roman" w:cs="Arial"/>
                <w:sz w:val="24"/>
                <w:szCs w:val="24"/>
                <w:lang w:val="mn-MN"/>
              </w:rPr>
              <w:t>хөөргөдлийг</w:t>
            </w:r>
            <w:r w:rsidRPr="00776D20">
              <w:rPr>
                <w:rFonts w:eastAsia="Times New Roman" w:cs="Arial"/>
                <w:sz w:val="24"/>
                <w:szCs w:val="24"/>
                <w:lang w:val="mn-MN"/>
              </w:rPr>
              <w:t xml:space="preserve"> бий болгох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7A5B59" w14:textId="58F4300C"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0F5306"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F10A63" w14:textId="1EE45AAF"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3EBAEE6A" w14:textId="77777777" w:rsidTr="004E6CCF">
        <w:trPr>
          <w:cantSplit/>
          <w:trHeight w:val="720"/>
          <w:tblCellSpacing w:w="0" w:type="dxa"/>
        </w:trPr>
        <w:tc>
          <w:tcPr>
            <w:tcW w:w="0" w:type="auto"/>
            <w:vMerge/>
            <w:vAlign w:val="center"/>
            <w:hideMark/>
          </w:tcPr>
          <w:p w14:paraId="4619BD10" w14:textId="77777777" w:rsidR="00B3153D" w:rsidRPr="00776D20" w:rsidRDefault="00B3153D" w:rsidP="00D33220">
            <w:pPr>
              <w:spacing w:after="0" w:line="240" w:lineRule="auto"/>
              <w:rPr>
                <w:rFonts w:eastAsia="Times New Roman" w:cs="Arial"/>
                <w:sz w:val="24"/>
                <w:szCs w:val="24"/>
                <w:lang w:val="mn-MN"/>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76F071"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2.3.Зах зээлд шинээр орж ирж байгаа аж ахуйн нэгжид бэрхшээл, хүндрэл бий болгох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F312E4" w14:textId="17132EC5"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2887A0"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E7D3F4" w14:textId="3977BA06"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6143651F" w14:textId="77777777" w:rsidTr="004E6CCF">
        <w:trPr>
          <w:cantSplit/>
          <w:trHeight w:val="240"/>
          <w:tblCellSpacing w:w="0" w:type="dxa"/>
        </w:trPr>
        <w:tc>
          <w:tcPr>
            <w:tcW w:w="0" w:type="auto"/>
            <w:vMerge/>
            <w:vAlign w:val="center"/>
            <w:hideMark/>
          </w:tcPr>
          <w:p w14:paraId="245929E2" w14:textId="77777777" w:rsidR="00B3153D" w:rsidRPr="00776D20" w:rsidRDefault="00B3153D" w:rsidP="00D33220">
            <w:pPr>
              <w:spacing w:after="0" w:line="240" w:lineRule="auto"/>
              <w:rPr>
                <w:rFonts w:eastAsia="Times New Roman" w:cs="Arial"/>
                <w:sz w:val="24"/>
                <w:szCs w:val="24"/>
                <w:lang w:val="mn-MN"/>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A8809F" w14:textId="0AD58DA9"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 xml:space="preserve">2.4.Зах зээлд шинээр </w:t>
            </w:r>
            <w:r w:rsidR="7BC71009" w:rsidRPr="00776D20">
              <w:rPr>
                <w:rFonts w:eastAsia="Times New Roman" w:cs="Arial"/>
                <w:sz w:val="24"/>
                <w:szCs w:val="24"/>
                <w:lang w:val="mn-MN"/>
              </w:rPr>
              <w:t xml:space="preserve">монополыг </w:t>
            </w:r>
            <w:r w:rsidRPr="00776D20">
              <w:rPr>
                <w:rFonts w:eastAsia="Times New Roman" w:cs="Arial"/>
                <w:sz w:val="24"/>
                <w:szCs w:val="24"/>
                <w:lang w:val="mn-MN"/>
              </w:rPr>
              <w:t>бий болгох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A5B0C1B" w14:textId="67068324"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EC586C"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0927AA" w14:textId="412858D6"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3F80D0E0" w14:textId="77777777" w:rsidTr="004E6CCF">
        <w:trPr>
          <w:cantSplit/>
          <w:trHeight w:val="405"/>
          <w:tblCellSpacing w:w="0" w:type="dxa"/>
        </w:trPr>
        <w:tc>
          <w:tcPr>
            <w:tcW w:w="210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8B3139"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3.Аж ахуйн нэгжийн үйлдвэрлэлийн болон захиргааны зардал</w:t>
            </w: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EC452E"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3.1.Зохицуулалтын хувилбарыг хэрэгжүүлснээр аж ахуйн нэгжид шинээр зардал үүсэх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26B7BA" w14:textId="45EADC12"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630F05"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44125A" w14:textId="43E4EFB8"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6D146557" w14:textId="77777777" w:rsidTr="062481F9">
        <w:trPr>
          <w:cantSplit/>
          <w:trHeight w:val="450"/>
          <w:tblCellSpacing w:w="0" w:type="dxa"/>
        </w:trPr>
        <w:tc>
          <w:tcPr>
            <w:tcW w:w="0" w:type="auto"/>
            <w:vMerge/>
            <w:vAlign w:val="center"/>
            <w:hideMark/>
          </w:tcPr>
          <w:p w14:paraId="4BD9F478" w14:textId="77777777" w:rsidR="00B3153D" w:rsidRPr="00776D20" w:rsidRDefault="00B3153D" w:rsidP="00D33220">
            <w:pPr>
              <w:spacing w:after="0" w:line="240" w:lineRule="auto"/>
              <w:rPr>
                <w:rFonts w:eastAsia="Times New Roman" w:cs="Arial"/>
                <w:sz w:val="24"/>
                <w:szCs w:val="24"/>
                <w:lang w:val="mn-MN"/>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848A4C"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3.2.Санхүүжилтийн эх үүсвэр олж авахад нөлөө үзүүлэх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EBA2BE7"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Тийм</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32E96E" w14:textId="77777777" w:rsidR="00B3153D" w:rsidRPr="00776D20" w:rsidRDefault="00B3153D" w:rsidP="00D33220">
            <w:pPr>
              <w:spacing w:after="0" w:line="240" w:lineRule="auto"/>
              <w:rPr>
                <w:rFonts w:eastAsia="Times New Roman" w:cs="Arial"/>
                <w:sz w:val="24"/>
                <w:szCs w:val="24"/>
                <w:lang w:val="mn-MN"/>
              </w:rPr>
            </w:pP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31D065"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сөрөг нөлөө байхгүй</w:t>
            </w:r>
          </w:p>
        </w:tc>
      </w:tr>
      <w:tr w:rsidR="00B3153D" w:rsidRPr="00776D20" w14:paraId="7AEA680F" w14:textId="77777777" w:rsidTr="004E6CCF">
        <w:trPr>
          <w:cantSplit/>
          <w:trHeight w:val="420"/>
          <w:tblCellSpacing w:w="0" w:type="dxa"/>
        </w:trPr>
        <w:tc>
          <w:tcPr>
            <w:tcW w:w="0" w:type="auto"/>
            <w:vMerge/>
            <w:vAlign w:val="center"/>
            <w:hideMark/>
          </w:tcPr>
          <w:p w14:paraId="4280B2B7" w14:textId="77777777" w:rsidR="00B3153D" w:rsidRPr="00776D20" w:rsidRDefault="00B3153D" w:rsidP="00D33220">
            <w:pPr>
              <w:spacing w:after="0" w:line="240" w:lineRule="auto"/>
              <w:rPr>
                <w:rFonts w:eastAsia="Times New Roman" w:cs="Arial"/>
                <w:sz w:val="24"/>
                <w:szCs w:val="24"/>
                <w:lang w:val="mn-MN"/>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54F6E9"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3.3.Зах зээлээс тодорхой бараа бүтээгдэхүүнийг худалдан авахад хүргэх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914014" w14:textId="7FAAF8B6"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542DA2"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678F1F" w14:textId="16ED857D"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3C1597F5" w14:textId="77777777" w:rsidTr="004E6CCF">
        <w:trPr>
          <w:cantSplit/>
          <w:trHeight w:val="405"/>
          <w:tblCellSpacing w:w="0" w:type="dxa"/>
        </w:trPr>
        <w:tc>
          <w:tcPr>
            <w:tcW w:w="0" w:type="auto"/>
            <w:vMerge/>
            <w:vAlign w:val="center"/>
            <w:hideMark/>
          </w:tcPr>
          <w:p w14:paraId="0DA6F273" w14:textId="77777777" w:rsidR="00B3153D" w:rsidRPr="00776D20" w:rsidRDefault="00B3153D" w:rsidP="00D33220">
            <w:pPr>
              <w:spacing w:after="0" w:line="240" w:lineRule="auto"/>
              <w:rPr>
                <w:rFonts w:eastAsia="Times New Roman" w:cs="Arial"/>
                <w:sz w:val="24"/>
                <w:szCs w:val="24"/>
                <w:lang w:val="mn-MN"/>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AFE7F0"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3.4.Бараа бүтээгдэхүүний борлуулалтад ямар нэг хязгаарлалт, эсхүл хориг тавих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61CAEF" w14:textId="7082CFC7"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B3307B"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57A9B1" w14:textId="3126D05F"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6BF3EB9F" w14:textId="77777777" w:rsidTr="004E6CCF">
        <w:trPr>
          <w:cantSplit/>
          <w:trHeight w:val="405"/>
          <w:tblCellSpacing w:w="0" w:type="dxa"/>
        </w:trPr>
        <w:tc>
          <w:tcPr>
            <w:tcW w:w="0" w:type="auto"/>
            <w:vMerge/>
            <w:vAlign w:val="center"/>
            <w:hideMark/>
          </w:tcPr>
          <w:p w14:paraId="237375BC" w14:textId="77777777" w:rsidR="00B3153D" w:rsidRPr="00776D20" w:rsidRDefault="00B3153D" w:rsidP="00D33220">
            <w:pPr>
              <w:spacing w:after="0" w:line="240" w:lineRule="auto"/>
              <w:rPr>
                <w:rFonts w:eastAsia="Times New Roman" w:cs="Arial"/>
                <w:sz w:val="24"/>
                <w:szCs w:val="24"/>
                <w:lang w:val="mn-MN"/>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787E12"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3.5.Аж ахуйн нэгжийг үйл ажиллагаагаа зогсооход хүргэх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894B08" w14:textId="6BEFE2E1"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107195"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E24EC1" w14:textId="39149CB0"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6E7CB6D1" w14:textId="77777777" w:rsidTr="004E6CCF">
        <w:trPr>
          <w:cantSplit/>
          <w:trHeight w:val="675"/>
          <w:tblCellSpacing w:w="0" w:type="dxa"/>
        </w:trPr>
        <w:tc>
          <w:tcPr>
            <w:tcW w:w="210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A324BB"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 xml:space="preserve">4.Мэдээлэх үүргийн улмаас </w:t>
            </w:r>
            <w:proofErr w:type="spellStart"/>
            <w:r w:rsidRPr="00776D20">
              <w:rPr>
                <w:rFonts w:eastAsia="Times New Roman" w:cs="Arial"/>
                <w:sz w:val="24"/>
                <w:szCs w:val="24"/>
                <w:lang w:val="mn-MN"/>
              </w:rPr>
              <w:t>үүсч</w:t>
            </w:r>
            <w:proofErr w:type="spellEnd"/>
            <w:r w:rsidRPr="00776D20">
              <w:rPr>
                <w:rFonts w:eastAsia="Times New Roman" w:cs="Arial"/>
                <w:sz w:val="24"/>
                <w:szCs w:val="24"/>
                <w:lang w:val="mn-MN"/>
              </w:rPr>
              <w:t xml:space="preserve"> байгаа захиргааны зардлын ачаалал</w:t>
            </w: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C4D80D"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4.1.Хуулийн этгээдэд захиргааны шинж чанартай нэмэлт зардал (Тухайлбал, мэдээлэх, тайлан гаргах г.м) бий болгох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2A13474" w14:textId="5C36B93C"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6615CB"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5EC372" w14:textId="66CBCD0C"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182994C7" w14:textId="77777777" w:rsidTr="004E6CCF">
        <w:trPr>
          <w:cantSplit/>
          <w:trHeight w:val="645"/>
          <w:tblCellSpacing w:w="0" w:type="dxa"/>
        </w:trPr>
        <w:tc>
          <w:tcPr>
            <w:tcW w:w="210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7E57ED"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lastRenderedPageBreak/>
              <w:t>5.Өмчлөх эрх</w:t>
            </w: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FFFD6F"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5.1.Өмчлөх эрхийг (үл хөдлөх, хөдлөх эд хөрөнгө, эдийн бус баялаг зэргийг) хөндсөн зохицуулалт бий болох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AA591A" w14:textId="346D931A"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2902C1"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5B6474" w14:textId="33863FA5"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637511A4" w14:textId="77777777" w:rsidTr="004E6CCF">
        <w:trPr>
          <w:cantSplit/>
          <w:trHeight w:val="405"/>
          <w:tblCellSpacing w:w="0" w:type="dxa"/>
        </w:trPr>
        <w:tc>
          <w:tcPr>
            <w:tcW w:w="0" w:type="auto"/>
            <w:vMerge/>
            <w:vAlign w:val="center"/>
            <w:hideMark/>
          </w:tcPr>
          <w:p w14:paraId="0E3D5995" w14:textId="77777777" w:rsidR="00B3153D" w:rsidRPr="00776D20" w:rsidRDefault="00B3153D" w:rsidP="00D33220">
            <w:pPr>
              <w:spacing w:after="0" w:line="240" w:lineRule="auto"/>
              <w:rPr>
                <w:rFonts w:eastAsia="Times New Roman" w:cs="Arial"/>
                <w:sz w:val="24"/>
                <w:szCs w:val="24"/>
                <w:lang w:val="mn-MN"/>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A260F3"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5.2.Өмчлөх эрх олж авах, шилжүүлэх болон хэрэгжүүлэхэд хязгаарлалт бий болгох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6E307C" w14:textId="32DD9468"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46AF3B"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BD4E63" w14:textId="40446134"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6232D4BF" w14:textId="77777777" w:rsidTr="004E6CCF">
        <w:trPr>
          <w:cantSplit/>
          <w:trHeight w:val="600"/>
          <w:tblCellSpacing w:w="0" w:type="dxa"/>
        </w:trPr>
        <w:tc>
          <w:tcPr>
            <w:tcW w:w="0" w:type="auto"/>
            <w:vMerge/>
            <w:vAlign w:val="center"/>
            <w:hideMark/>
          </w:tcPr>
          <w:p w14:paraId="1D32AD27" w14:textId="77777777" w:rsidR="00B3153D" w:rsidRPr="00776D20" w:rsidRDefault="00B3153D" w:rsidP="00D33220">
            <w:pPr>
              <w:spacing w:after="0" w:line="240" w:lineRule="auto"/>
              <w:rPr>
                <w:rFonts w:eastAsia="Times New Roman" w:cs="Arial"/>
                <w:sz w:val="24"/>
                <w:szCs w:val="24"/>
                <w:lang w:val="mn-MN"/>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296C36"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5.3.Оюуны өмчийн (патент, барааны тэмдэг, зохиогчийн эрх зэрэг) эрхийг хөндсөн зохицуулалт бий болгох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29328E" w14:textId="28626149"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852A61"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B7BF4D" w14:textId="1A51CD94"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5804C2F0" w14:textId="77777777" w:rsidTr="004E6CCF">
        <w:trPr>
          <w:cantSplit/>
          <w:trHeight w:val="360"/>
          <w:tblCellSpacing w:w="0" w:type="dxa"/>
        </w:trPr>
        <w:tc>
          <w:tcPr>
            <w:tcW w:w="210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18932E" w14:textId="3DA8486A"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6.Инновац болон судалгаа шинжилгээ</w:t>
            </w: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D325D9"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6.1.Судалгаа шинжилгээ, нээлт хийх, шинэ бүтээл гаргах асуудлыг дэмжих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5FE360"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Тийм</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A2C94B" w14:textId="0851A872"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111FFC" w14:textId="2E7298F0"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3F316536" w14:textId="77777777" w:rsidTr="004E6CCF">
        <w:trPr>
          <w:cantSplit/>
          <w:trHeight w:val="690"/>
          <w:tblCellSpacing w:w="0" w:type="dxa"/>
        </w:trPr>
        <w:tc>
          <w:tcPr>
            <w:tcW w:w="0" w:type="auto"/>
            <w:vMerge/>
            <w:vAlign w:val="center"/>
            <w:hideMark/>
          </w:tcPr>
          <w:p w14:paraId="49B75A76" w14:textId="77777777" w:rsidR="00B3153D" w:rsidRPr="00776D20" w:rsidRDefault="00B3153D" w:rsidP="00D33220">
            <w:pPr>
              <w:spacing w:after="0" w:line="240" w:lineRule="auto"/>
              <w:rPr>
                <w:rFonts w:eastAsia="Times New Roman" w:cs="Arial"/>
                <w:sz w:val="24"/>
                <w:szCs w:val="24"/>
                <w:lang w:val="mn-MN"/>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164294"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6.2.Үйлдвэрлэлийн шинэ технологи болон шинэ бүтээгдэхүүн нэвтрүүлэх, дэлгэрүүлэхийг илүү хялбар болгох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04D5D8"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Тийм</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8CB482" w14:textId="047D9524"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F5AE6C" w14:textId="7D620B92"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6A4BF97B" w14:textId="77777777" w:rsidTr="004E6CCF">
        <w:trPr>
          <w:cantSplit/>
          <w:trHeight w:val="225"/>
          <w:tblCellSpacing w:w="0" w:type="dxa"/>
        </w:trPr>
        <w:tc>
          <w:tcPr>
            <w:tcW w:w="210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04ABBF"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7.Хэрэглэгч болон гэр бүлийн төсөв</w:t>
            </w: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3DA423"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7.1.Хэрэглээний үнийн түвшинд нөлөө үзүүлэх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ACEC62D" w14:textId="43B8F42F"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995A91A"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8534EB" w14:textId="3562DED2"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0E05AD9F" w14:textId="77777777" w:rsidTr="004E6CCF">
        <w:trPr>
          <w:cantSplit/>
          <w:trHeight w:val="465"/>
          <w:tblCellSpacing w:w="0" w:type="dxa"/>
        </w:trPr>
        <w:tc>
          <w:tcPr>
            <w:tcW w:w="0" w:type="auto"/>
            <w:vMerge/>
            <w:vAlign w:val="center"/>
            <w:hideMark/>
          </w:tcPr>
          <w:p w14:paraId="7FAEC2EA" w14:textId="77777777" w:rsidR="00B3153D" w:rsidRPr="00776D20" w:rsidRDefault="00B3153D" w:rsidP="00D33220">
            <w:pPr>
              <w:spacing w:after="0" w:line="240" w:lineRule="auto"/>
              <w:rPr>
                <w:rFonts w:eastAsia="Times New Roman" w:cs="Arial"/>
                <w:sz w:val="24"/>
                <w:szCs w:val="24"/>
                <w:lang w:val="mn-MN"/>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78860A"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7.2.Хэрэглэгчдийн хувьд дотоодын зах зээлийг ашиглах боломж олгох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0BB115D"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Тийм</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395EDA2" w14:textId="6D48D31F"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CA3950" w14:textId="2D0ADEA7"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29862750" w14:textId="77777777" w:rsidTr="004E6CCF">
        <w:trPr>
          <w:cantSplit/>
          <w:trHeight w:val="330"/>
          <w:tblCellSpacing w:w="0" w:type="dxa"/>
        </w:trPr>
        <w:tc>
          <w:tcPr>
            <w:tcW w:w="0" w:type="auto"/>
            <w:vMerge/>
            <w:vAlign w:val="center"/>
            <w:hideMark/>
          </w:tcPr>
          <w:p w14:paraId="0AE27466" w14:textId="77777777" w:rsidR="00B3153D" w:rsidRPr="00776D20" w:rsidRDefault="00B3153D" w:rsidP="00D33220">
            <w:pPr>
              <w:spacing w:after="0" w:line="240" w:lineRule="auto"/>
              <w:rPr>
                <w:rFonts w:eastAsia="Times New Roman" w:cs="Arial"/>
                <w:sz w:val="24"/>
                <w:szCs w:val="24"/>
                <w:lang w:val="mn-MN"/>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98130B"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7.3.Хэрэглэгчдийн эрх ашигт нөлөөлөх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11F6A5B" w14:textId="7FD84686"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D400B57"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FFB9C2" w14:textId="35084FBC"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4EF5687E" w14:textId="77777777" w:rsidTr="062481F9">
        <w:trPr>
          <w:cantSplit/>
          <w:trHeight w:val="945"/>
          <w:tblCellSpacing w:w="0" w:type="dxa"/>
        </w:trPr>
        <w:tc>
          <w:tcPr>
            <w:tcW w:w="0" w:type="auto"/>
            <w:vMerge/>
            <w:vAlign w:val="center"/>
            <w:hideMark/>
          </w:tcPr>
          <w:p w14:paraId="1A9EE7D4" w14:textId="77777777" w:rsidR="00B3153D" w:rsidRPr="00776D20" w:rsidRDefault="00B3153D" w:rsidP="00D33220">
            <w:pPr>
              <w:spacing w:after="0" w:line="240" w:lineRule="auto"/>
              <w:rPr>
                <w:rFonts w:eastAsia="Times New Roman" w:cs="Arial"/>
                <w:sz w:val="24"/>
                <w:szCs w:val="24"/>
                <w:lang w:val="mn-MN"/>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307998"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7.4.Хувь хүний/гэр бүлийн санхүүгийн байдалд (шууд буюу урт хугацааны туршид) нөлөө үзүүлэх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7B5A44C"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Тийм</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E6CB68C" w14:textId="77777777" w:rsidR="00B3153D" w:rsidRPr="00776D20" w:rsidRDefault="00B3153D" w:rsidP="00D33220">
            <w:pPr>
              <w:spacing w:after="0" w:line="240" w:lineRule="auto"/>
              <w:rPr>
                <w:rFonts w:eastAsia="Times New Roman" w:cs="Arial"/>
                <w:sz w:val="24"/>
                <w:szCs w:val="24"/>
                <w:lang w:val="mn-MN"/>
              </w:rPr>
            </w:pP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A408E1"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сөрөг нөлөө байхгүй</w:t>
            </w:r>
          </w:p>
        </w:tc>
      </w:tr>
      <w:tr w:rsidR="00B3153D" w:rsidRPr="00776D20" w14:paraId="4FFD047B" w14:textId="77777777" w:rsidTr="004E6CCF">
        <w:trPr>
          <w:cantSplit/>
          <w:trHeight w:val="465"/>
          <w:tblCellSpacing w:w="0" w:type="dxa"/>
        </w:trPr>
        <w:tc>
          <w:tcPr>
            <w:tcW w:w="210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B691ED"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8.Тодорхой бүс нутаг, салбарууд</w:t>
            </w: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08F701"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8.1.Тодорхой бүс нутагт буюу тодорхой нэг чиглэлд ажлын байрыг шинээр бий болгох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CF8CD42" w14:textId="098E47A2"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FE74C65"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6A9C59" w14:textId="30C0259D"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53465E8C" w14:textId="77777777" w:rsidTr="004E6CCF">
        <w:trPr>
          <w:cantSplit/>
          <w:trHeight w:val="780"/>
          <w:tblCellSpacing w:w="0" w:type="dxa"/>
        </w:trPr>
        <w:tc>
          <w:tcPr>
            <w:tcW w:w="0" w:type="auto"/>
            <w:vMerge/>
            <w:vAlign w:val="center"/>
            <w:hideMark/>
          </w:tcPr>
          <w:p w14:paraId="38A1D028" w14:textId="77777777" w:rsidR="00B3153D" w:rsidRPr="00776D20" w:rsidRDefault="00B3153D" w:rsidP="00D33220">
            <w:pPr>
              <w:spacing w:after="0" w:line="240" w:lineRule="auto"/>
              <w:rPr>
                <w:rFonts w:eastAsia="Times New Roman" w:cs="Arial"/>
                <w:sz w:val="24"/>
                <w:szCs w:val="24"/>
                <w:lang w:val="mn-MN"/>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BB5078"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8.2.Тодорхой бүс нутагт буюу тодорхой нэг чиглэлд ажлын байр багасгах чиглэлээр нөлөө үзүүлэх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70ADF70" w14:textId="08BA1043"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72AAF57"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958CC7" w14:textId="566FCDC1"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0645C7BD" w14:textId="77777777" w:rsidTr="004E6CCF">
        <w:trPr>
          <w:cantSplit/>
          <w:trHeight w:val="405"/>
          <w:tblCellSpacing w:w="0" w:type="dxa"/>
        </w:trPr>
        <w:tc>
          <w:tcPr>
            <w:tcW w:w="0" w:type="auto"/>
            <w:vMerge/>
            <w:vAlign w:val="center"/>
            <w:hideMark/>
          </w:tcPr>
          <w:p w14:paraId="4DA5F9CC" w14:textId="77777777" w:rsidR="00B3153D" w:rsidRPr="00776D20" w:rsidRDefault="00B3153D" w:rsidP="00D33220">
            <w:pPr>
              <w:spacing w:after="0" w:line="240" w:lineRule="auto"/>
              <w:rPr>
                <w:rFonts w:eastAsia="Times New Roman" w:cs="Arial"/>
                <w:sz w:val="24"/>
                <w:szCs w:val="24"/>
                <w:lang w:val="mn-MN"/>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6CF840"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8.3.Жижиг, дунд үйлдвэр, эсхүл аль нэг салбарт нөлөө үзүүлэх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67C93BB" w14:textId="1B11D1B8" w:rsidR="00B3153D" w:rsidRPr="00776D20" w:rsidRDefault="004E6CCF" w:rsidP="004E6CCF">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43C36BC"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0CC746"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 хамааралгүй</w:t>
            </w:r>
          </w:p>
        </w:tc>
      </w:tr>
      <w:tr w:rsidR="00B3153D" w:rsidRPr="00776D20" w14:paraId="4184EB02" w14:textId="77777777" w:rsidTr="00386276">
        <w:trPr>
          <w:cantSplit/>
          <w:trHeight w:val="240"/>
          <w:tblCellSpacing w:w="0" w:type="dxa"/>
        </w:trPr>
        <w:tc>
          <w:tcPr>
            <w:tcW w:w="210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0C4227"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9.Төрийн захиргааны байгууллага</w:t>
            </w: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529740"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9.1.Улсын төсөвт нөлөө үзүүлэх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6815E39" w14:textId="0AE99657" w:rsidR="00B3153D" w:rsidRPr="00776D20" w:rsidRDefault="004E6CCF" w:rsidP="00386276">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C0880CF" w14:textId="575771A0" w:rsidR="00B3153D" w:rsidRPr="00776D20" w:rsidRDefault="00386276" w:rsidP="00386276">
            <w:pPr>
              <w:spacing w:after="0" w:line="240" w:lineRule="auto"/>
              <w:jc w:val="center"/>
              <w:rPr>
                <w:rFonts w:eastAsia="Times New Roman" w:cs="Arial"/>
                <w:sz w:val="24"/>
                <w:szCs w:val="24"/>
                <w:lang w:val="mn-MN"/>
              </w:rPr>
            </w:pPr>
            <w:r w:rsidRPr="00776D20">
              <w:rPr>
                <w:rFonts w:eastAsia="Times New Roman" w:cs="Arial"/>
                <w:sz w:val="24"/>
                <w:szCs w:val="24"/>
                <w:lang w:val="mn-MN"/>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423F59" w14:textId="5FB84E72" w:rsidR="00B3153D" w:rsidRPr="00776D20" w:rsidRDefault="00386276" w:rsidP="00386276">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03CF54C2" w14:textId="77777777" w:rsidTr="00386276">
        <w:trPr>
          <w:cantSplit/>
          <w:trHeight w:val="675"/>
          <w:tblCellSpacing w:w="0" w:type="dxa"/>
        </w:trPr>
        <w:tc>
          <w:tcPr>
            <w:tcW w:w="0" w:type="auto"/>
            <w:vMerge/>
            <w:vAlign w:val="center"/>
            <w:hideMark/>
          </w:tcPr>
          <w:p w14:paraId="233895FA" w14:textId="77777777" w:rsidR="00B3153D" w:rsidRPr="00776D20" w:rsidRDefault="00B3153D" w:rsidP="00D33220">
            <w:pPr>
              <w:spacing w:after="0" w:line="240" w:lineRule="auto"/>
              <w:rPr>
                <w:rFonts w:eastAsia="Times New Roman" w:cs="Arial"/>
                <w:sz w:val="24"/>
                <w:szCs w:val="24"/>
                <w:lang w:val="mn-MN"/>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DE6106"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9.2.Шинээр төрийн байгууллага байгуулах, эсхүл төрийн байгууллагад бүтцийн өөрчлөлт хийх шаардлага тавигдах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A3D0EC8" w14:textId="5D813A95" w:rsidR="00B3153D" w:rsidRPr="00776D20" w:rsidRDefault="00386276" w:rsidP="00386276">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36CBBD6" w14:textId="5BF8B9E4" w:rsidR="00B3153D" w:rsidRPr="00776D20" w:rsidRDefault="00386276" w:rsidP="00386276">
            <w:pPr>
              <w:spacing w:after="0" w:line="240" w:lineRule="auto"/>
              <w:jc w:val="center"/>
              <w:rPr>
                <w:rFonts w:eastAsia="Times New Roman" w:cs="Arial"/>
                <w:sz w:val="24"/>
                <w:szCs w:val="24"/>
                <w:lang w:val="mn-MN"/>
              </w:rPr>
            </w:pPr>
            <w:r w:rsidRPr="00776D20">
              <w:rPr>
                <w:rFonts w:eastAsia="Times New Roman" w:cs="Arial"/>
                <w:sz w:val="24"/>
                <w:szCs w:val="24"/>
                <w:lang w:val="mn-MN"/>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6EEEE3" w14:textId="72268243" w:rsidR="00B3153D" w:rsidRPr="00776D20" w:rsidRDefault="00386276" w:rsidP="00386276">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569424CA" w14:textId="77777777" w:rsidTr="00D3405A">
        <w:trPr>
          <w:cantSplit/>
          <w:trHeight w:val="420"/>
          <w:tblCellSpacing w:w="0" w:type="dxa"/>
        </w:trPr>
        <w:tc>
          <w:tcPr>
            <w:tcW w:w="0" w:type="auto"/>
            <w:vMerge/>
            <w:vAlign w:val="center"/>
            <w:hideMark/>
          </w:tcPr>
          <w:p w14:paraId="43F3453B" w14:textId="77777777" w:rsidR="00B3153D" w:rsidRPr="00776D20" w:rsidRDefault="00B3153D" w:rsidP="00D33220">
            <w:pPr>
              <w:spacing w:after="0" w:line="240" w:lineRule="auto"/>
              <w:rPr>
                <w:rFonts w:eastAsia="Times New Roman" w:cs="Arial"/>
                <w:sz w:val="24"/>
                <w:szCs w:val="24"/>
                <w:lang w:val="mn-MN"/>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B3CF75"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9.3.Төрийн байгууллагад захиргааны шинэ чиг үүрэг бий болгох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B2AB258" w14:textId="328DBB92" w:rsidR="00B3153D" w:rsidRPr="00776D20" w:rsidRDefault="00D3405A" w:rsidP="00D3405A">
            <w:pPr>
              <w:spacing w:after="0" w:line="240" w:lineRule="auto"/>
              <w:jc w:val="center"/>
              <w:rPr>
                <w:rFonts w:eastAsia="Times New Roman" w:cs="Arial"/>
                <w:sz w:val="24"/>
                <w:szCs w:val="24"/>
                <w:lang w:val="mn-MN"/>
              </w:rPr>
            </w:pPr>
            <w:r w:rsidRPr="00776D20">
              <w:rPr>
                <w:rFonts w:eastAsia="Times New Roman" w:cs="Arial"/>
                <w:sz w:val="24"/>
                <w:szCs w:val="24"/>
                <w:lang w:val="mn-MN"/>
              </w:rPr>
              <w:t>Тийм</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0089097" w14:textId="2B0EEE32" w:rsidR="00B3153D" w:rsidRPr="00776D20" w:rsidRDefault="00D3405A" w:rsidP="00D3405A">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9FDAA7" w14:textId="7505F7E8" w:rsidR="00B3153D" w:rsidRPr="00776D20" w:rsidRDefault="00D3405A" w:rsidP="00D3405A">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3D09DF9C" w14:textId="77777777" w:rsidTr="00D3405A">
        <w:trPr>
          <w:cantSplit/>
          <w:trHeight w:val="495"/>
          <w:tblCellSpacing w:w="0" w:type="dxa"/>
        </w:trPr>
        <w:tc>
          <w:tcPr>
            <w:tcW w:w="210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54376C"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10.Макро эдийн засгийн хүрээнд</w:t>
            </w: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DEDC24"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10.1.Эдийн засгийн өсөлт болон ажил эрхлэлтийн байдалд нөлөө үзүүлэх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1B00382" w14:textId="623BFCB8" w:rsidR="00B3153D" w:rsidRPr="00776D20" w:rsidRDefault="00D3405A" w:rsidP="00D3405A">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8834F11" w14:textId="030E3B48" w:rsidR="00B3153D" w:rsidRPr="00776D20" w:rsidRDefault="00D3405A" w:rsidP="00D3405A">
            <w:pPr>
              <w:spacing w:after="0" w:line="240" w:lineRule="auto"/>
              <w:jc w:val="center"/>
              <w:rPr>
                <w:rFonts w:eastAsia="Times New Roman" w:cs="Arial"/>
                <w:sz w:val="24"/>
                <w:szCs w:val="24"/>
                <w:lang w:val="mn-MN"/>
              </w:rPr>
            </w:pPr>
            <w:r w:rsidRPr="00776D20">
              <w:rPr>
                <w:rFonts w:eastAsia="Times New Roman" w:cs="Arial"/>
                <w:sz w:val="24"/>
                <w:szCs w:val="24"/>
                <w:lang w:val="mn-MN"/>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7D2BE5" w14:textId="5404F70C" w:rsidR="00B3153D" w:rsidRPr="00776D20" w:rsidRDefault="00D3405A" w:rsidP="00D3405A">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636E6F82" w14:textId="77777777" w:rsidTr="00D3405A">
        <w:trPr>
          <w:cantSplit/>
          <w:trHeight w:val="360"/>
          <w:tblCellSpacing w:w="0" w:type="dxa"/>
        </w:trPr>
        <w:tc>
          <w:tcPr>
            <w:tcW w:w="0" w:type="auto"/>
            <w:vMerge/>
            <w:vAlign w:val="center"/>
            <w:hideMark/>
          </w:tcPr>
          <w:p w14:paraId="3ED44155" w14:textId="77777777" w:rsidR="00B3153D" w:rsidRPr="00776D20" w:rsidRDefault="00B3153D" w:rsidP="00D33220">
            <w:pPr>
              <w:spacing w:after="0" w:line="240" w:lineRule="auto"/>
              <w:rPr>
                <w:rFonts w:eastAsia="Times New Roman" w:cs="Arial"/>
                <w:sz w:val="24"/>
                <w:szCs w:val="24"/>
                <w:lang w:val="mn-MN"/>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DB35AA"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10.2.Хөрөнгө оруулалтын нөхцөлийг сайжруулах, зах зээлийн тогтвортой хөгжлийг дэмжих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7A6A827" w14:textId="03F9FD82" w:rsidR="00B3153D" w:rsidRPr="00776D20" w:rsidRDefault="00D3405A" w:rsidP="00D3405A">
            <w:pPr>
              <w:spacing w:after="0" w:line="240" w:lineRule="auto"/>
              <w:jc w:val="center"/>
              <w:rPr>
                <w:rFonts w:eastAsia="Times New Roman" w:cs="Arial"/>
                <w:sz w:val="24"/>
                <w:szCs w:val="24"/>
                <w:lang w:val="mn-MN"/>
              </w:rPr>
            </w:pPr>
            <w:r w:rsidRPr="00776D20">
              <w:rPr>
                <w:rFonts w:eastAsia="Times New Roman" w:cs="Arial"/>
                <w:sz w:val="24"/>
                <w:szCs w:val="24"/>
                <w:lang w:val="mn-MN"/>
              </w:rPr>
              <w:t>Тийм</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F8DC180" w14:textId="16646365" w:rsidR="00B3153D" w:rsidRPr="00776D20" w:rsidRDefault="00D3405A" w:rsidP="00D3405A">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452377" w14:textId="5D86628C" w:rsidR="00B3153D" w:rsidRPr="00776D20" w:rsidRDefault="00D3405A" w:rsidP="00D3405A">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081A3378" w14:textId="77777777" w:rsidTr="00D3405A">
        <w:trPr>
          <w:cantSplit/>
          <w:trHeight w:val="135"/>
          <w:tblCellSpacing w:w="0" w:type="dxa"/>
        </w:trPr>
        <w:tc>
          <w:tcPr>
            <w:tcW w:w="0" w:type="auto"/>
            <w:vMerge/>
            <w:vAlign w:val="center"/>
            <w:hideMark/>
          </w:tcPr>
          <w:p w14:paraId="1EB8C1EB" w14:textId="77777777" w:rsidR="00B3153D" w:rsidRPr="00776D20" w:rsidRDefault="00B3153D" w:rsidP="00D33220">
            <w:pPr>
              <w:spacing w:after="0" w:line="240" w:lineRule="auto"/>
              <w:rPr>
                <w:rFonts w:eastAsia="Times New Roman" w:cs="Arial"/>
                <w:sz w:val="24"/>
                <w:szCs w:val="24"/>
                <w:lang w:val="mn-MN"/>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F4193B" w14:textId="7BEED0F0"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10.3.Инфляц нэмэгдэх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F78C381" w14:textId="5D14680C" w:rsidR="00B3153D" w:rsidRPr="00776D20" w:rsidRDefault="00D3405A" w:rsidP="00D3405A">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6F0E1E2" w14:textId="35BBC650" w:rsidR="00B3153D" w:rsidRPr="00776D20" w:rsidRDefault="00D3405A" w:rsidP="00D3405A">
            <w:pPr>
              <w:spacing w:after="0" w:line="240" w:lineRule="auto"/>
              <w:jc w:val="center"/>
              <w:rPr>
                <w:rFonts w:eastAsia="Times New Roman" w:cs="Arial"/>
                <w:sz w:val="24"/>
                <w:szCs w:val="24"/>
                <w:lang w:val="mn-MN"/>
              </w:rPr>
            </w:pPr>
            <w:r w:rsidRPr="00776D20">
              <w:rPr>
                <w:rFonts w:eastAsia="Times New Roman" w:cs="Arial"/>
                <w:sz w:val="24"/>
                <w:szCs w:val="24"/>
                <w:lang w:val="mn-MN"/>
              </w:rPr>
              <w:t>Үгүй</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1699E2" w14:textId="14069CE7" w:rsidR="00B3153D" w:rsidRPr="00776D20" w:rsidRDefault="00D3405A" w:rsidP="00D3405A">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B3153D" w:rsidRPr="00776D20" w14:paraId="65DA7777" w14:textId="77777777" w:rsidTr="00D3405A">
        <w:trPr>
          <w:cantSplit/>
          <w:tblCellSpacing w:w="0" w:type="dxa"/>
        </w:trPr>
        <w:tc>
          <w:tcPr>
            <w:tcW w:w="210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353731"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11.Олон улсын харилцаа</w:t>
            </w: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934045"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11.1.Монгол Улсын олон улсын гэрээтэй нийцэж байгаа эсэх</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0157F71" w14:textId="77777777" w:rsidR="00B3153D" w:rsidRPr="00776D20" w:rsidRDefault="00B3153D" w:rsidP="00D3405A">
            <w:pPr>
              <w:spacing w:after="0" w:line="240" w:lineRule="auto"/>
              <w:jc w:val="center"/>
              <w:rPr>
                <w:rFonts w:eastAsia="Times New Roman" w:cs="Arial"/>
                <w:sz w:val="24"/>
                <w:szCs w:val="24"/>
                <w:lang w:val="mn-MN"/>
              </w:rPr>
            </w:pPr>
            <w:r w:rsidRPr="00776D20">
              <w:rPr>
                <w:rFonts w:eastAsia="Times New Roman" w:cs="Arial"/>
                <w:sz w:val="24"/>
                <w:szCs w:val="24"/>
                <w:lang w:val="mn-MN"/>
              </w:rPr>
              <w:t>тийм</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3C6ECDD" w14:textId="267B4E42" w:rsidR="00B3153D" w:rsidRPr="00776D20" w:rsidRDefault="00D3405A" w:rsidP="00D3405A">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79B9D1" w14:textId="3341328A" w:rsidR="00B3153D" w:rsidRPr="00776D20" w:rsidRDefault="00D3405A" w:rsidP="00D3405A">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bl>
    <w:p w14:paraId="13544F61" w14:textId="276C3333" w:rsidR="00B3153D" w:rsidRPr="00776D20" w:rsidRDefault="00FF393A" w:rsidP="00FF393A">
      <w:pPr>
        <w:spacing w:after="0" w:line="240" w:lineRule="auto"/>
        <w:rPr>
          <w:rFonts w:eastAsia="Times New Roman" w:cs="Arial"/>
          <w:sz w:val="24"/>
          <w:szCs w:val="24"/>
          <w:lang w:val="mn-MN"/>
        </w:rPr>
      </w:pPr>
      <w:r w:rsidRPr="00776D20">
        <w:rPr>
          <w:rFonts w:eastAsia="Times New Roman" w:cs="Arial"/>
          <w:sz w:val="24"/>
          <w:szCs w:val="24"/>
          <w:lang w:val="mn-MN"/>
        </w:rPr>
        <w:t> </w:t>
      </w:r>
    </w:p>
    <w:p w14:paraId="5E03B3EC" w14:textId="77777777" w:rsidR="00B3153D" w:rsidRPr="00776D20" w:rsidRDefault="00B3153D" w:rsidP="00B3153D">
      <w:pPr>
        <w:spacing w:after="0" w:line="240" w:lineRule="auto"/>
        <w:ind w:firstLine="720"/>
        <w:jc w:val="center"/>
        <w:rPr>
          <w:rFonts w:eastAsiaTheme="minorEastAsia" w:cs="Arial"/>
          <w:sz w:val="24"/>
          <w:szCs w:val="24"/>
          <w:lang w:val="mn-MN"/>
        </w:rPr>
      </w:pPr>
      <w:r w:rsidRPr="00776D20">
        <w:rPr>
          <w:rFonts w:eastAsiaTheme="minorEastAsia" w:cs="Arial"/>
          <w:sz w:val="24"/>
          <w:szCs w:val="24"/>
          <w:lang w:val="mn-MN"/>
        </w:rPr>
        <w:t>НИЙГЭМД ҮЗҮҮЛЭХ ҮР НӨЛӨӨ</w:t>
      </w:r>
    </w:p>
    <w:p w14:paraId="7A26706B" w14:textId="078620F4" w:rsidR="002D4CDD" w:rsidRPr="00776D20" w:rsidRDefault="002D4CDD" w:rsidP="002D4CDD">
      <w:pPr>
        <w:spacing w:after="0" w:line="240" w:lineRule="auto"/>
        <w:ind w:firstLine="720"/>
        <w:jc w:val="right"/>
        <w:rPr>
          <w:rFonts w:eastAsiaTheme="minorEastAsia" w:cs="Arial"/>
          <w:sz w:val="24"/>
          <w:szCs w:val="24"/>
          <w:lang w:val="mn-MN"/>
        </w:rPr>
      </w:pPr>
      <w:r w:rsidRPr="00776D20">
        <w:rPr>
          <w:rFonts w:eastAsiaTheme="minorEastAsia" w:cs="Arial"/>
          <w:sz w:val="24"/>
          <w:szCs w:val="24"/>
          <w:lang w:val="mn-MN"/>
        </w:rPr>
        <w:t>Хүснэгт 6</w:t>
      </w:r>
    </w:p>
    <w:tbl>
      <w:tblPr>
        <w:tblW w:w="9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3555"/>
        <w:gridCol w:w="1170"/>
        <w:gridCol w:w="1125"/>
        <w:gridCol w:w="1230"/>
      </w:tblGrid>
      <w:tr w:rsidR="00B3153D" w:rsidRPr="00776D20" w14:paraId="2AECF90A" w14:textId="77777777" w:rsidTr="00D33220">
        <w:trPr>
          <w:cantSplit/>
          <w:tblCellSpacing w:w="0" w:type="dxa"/>
        </w:trPr>
        <w:tc>
          <w:tcPr>
            <w:tcW w:w="24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F5B000"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Үзүүлэх үр</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6DC57F"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 </w:t>
            </w:r>
          </w:p>
        </w:tc>
        <w:tc>
          <w:tcPr>
            <w:tcW w:w="229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3E5648"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Хариулт</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80C407"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Тайлбар</w:t>
            </w:r>
          </w:p>
        </w:tc>
      </w:tr>
      <w:tr w:rsidR="002E1ACC" w:rsidRPr="00776D20" w14:paraId="4A88A0F9" w14:textId="77777777" w:rsidTr="002E1ACC">
        <w:trPr>
          <w:cantSplit/>
          <w:trHeight w:val="300"/>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1ACCD2"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1.Ажил эрхлэлтийн байдал, хөдөлмөрийн зах зээл</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308C78"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1.1.Шинээр ажлын байр бий болох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89E549" w14:textId="0CE1ED1A"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2DE794"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19EC3D" w14:textId="1866527A"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1A86CEDD" w14:textId="77777777" w:rsidTr="002E1ACC">
        <w:trPr>
          <w:cantSplit/>
          <w:trHeight w:val="49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944EDD" w14:textId="77777777" w:rsidR="002E1ACC" w:rsidRPr="00776D20" w:rsidRDefault="002E1ACC" w:rsidP="002E1ACC">
            <w:pPr>
              <w:spacing w:after="0" w:line="240" w:lineRule="auto"/>
              <w:rPr>
                <w:rFonts w:eastAsia="Times New Roman"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A26F65"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1.2.Шууд болон шууд бусаар ажлын байрны цомхотгол бий болгох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C9839F4" w14:textId="6F364A66"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6F40B54"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634625" w14:textId="738E46BD"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1547E12B" w14:textId="77777777" w:rsidTr="002E1ACC">
        <w:trPr>
          <w:cantSplit/>
          <w:trHeight w:val="6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BAAA75" w14:textId="77777777" w:rsidR="002E1ACC" w:rsidRPr="00776D20" w:rsidRDefault="002E1ACC" w:rsidP="002E1ACC">
            <w:pPr>
              <w:spacing w:after="0" w:line="240" w:lineRule="auto"/>
              <w:rPr>
                <w:rFonts w:eastAsia="Times New Roman"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2A30DB"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1.3.Тодорхой ажил мэргэжлийн хүмүүс болон хувиараа хөдөлмөр эрхлэгчдэд нөлөө үзүүлэх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1A1200A" w14:textId="10D123D8"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D5721B5"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B5032F" w14:textId="4EFF9F46"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35CFC7E1" w14:textId="77777777" w:rsidTr="002E1ACC">
        <w:trPr>
          <w:cantSplit/>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95DFDA" w14:textId="77777777" w:rsidR="002E1ACC" w:rsidRPr="00776D20" w:rsidRDefault="002E1ACC" w:rsidP="002E1ACC">
            <w:pPr>
              <w:spacing w:after="0" w:line="240" w:lineRule="auto"/>
              <w:rPr>
                <w:rFonts w:eastAsia="Times New Roman"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B96EA2"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1.4.Тодорхой насны хүмүүсийн ажил эрхлэлтийн байдалд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DD61EC8" w14:textId="4258C174"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A67D39F"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2E4312" w14:textId="4BD460BE"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571D3470" w14:textId="77777777" w:rsidTr="002E1ACC">
        <w:trPr>
          <w:cantSplit/>
          <w:trHeight w:val="270"/>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33E15F"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2.Ажлын стандарт, хөдөлмөрлөх эрх</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59E32A"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2.1.Ажлын чанар, стандартад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76C7A3C" w14:textId="62024A84"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799F735"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AD9AED" w14:textId="12439FB5"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53935E12" w14:textId="77777777" w:rsidTr="002E1ACC">
        <w:trPr>
          <w:cantSplit/>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718B53" w14:textId="77777777" w:rsidR="002E1ACC" w:rsidRPr="00776D20" w:rsidRDefault="002E1ACC" w:rsidP="002E1ACC">
            <w:pPr>
              <w:spacing w:after="0" w:line="240" w:lineRule="auto"/>
              <w:rPr>
                <w:rFonts w:eastAsia="Times New Roman"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FAB271"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2.2.Ажилчдын эрүүл мэнд, хөдөлмөрийн аюулгүй байдалд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89C50DF"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FD76136" w14:textId="0F3CDE41"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B94B88" w14:textId="47657B14"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18CDEE53" w14:textId="77777777" w:rsidTr="002E1ACC">
        <w:trPr>
          <w:cantSplit/>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8CC52F" w14:textId="77777777" w:rsidR="002E1ACC" w:rsidRPr="00776D20" w:rsidRDefault="002E1ACC" w:rsidP="002E1ACC">
            <w:pPr>
              <w:spacing w:after="0" w:line="240" w:lineRule="auto"/>
              <w:rPr>
                <w:rFonts w:eastAsia="Times New Roman"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758473"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2.3.Ажилчдын эрх, үүрэгт шууд болон шууд бусаар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D670A98" w14:textId="3D582585"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50E2264"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4A2082" w14:textId="0982659D"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07973902" w14:textId="77777777" w:rsidTr="002E1ACC">
        <w:trPr>
          <w:cantSplit/>
          <w:trHeight w:val="2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3CAA7D" w14:textId="77777777" w:rsidR="002E1ACC" w:rsidRPr="00776D20" w:rsidRDefault="002E1ACC" w:rsidP="002E1ACC">
            <w:pPr>
              <w:spacing w:after="0" w:line="240" w:lineRule="auto"/>
              <w:rPr>
                <w:rFonts w:eastAsia="Times New Roman"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654A10"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2.4.Шинээр ажлын стандарт гаргах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9D71AAF" w14:textId="79A4363B"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C27815E"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9ACC2B" w14:textId="6F64ABEC"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2ED09A2F" w14:textId="77777777" w:rsidTr="002E1ACC">
        <w:trPr>
          <w:cantSplit/>
          <w:trHeight w:val="6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72BBB9" w14:textId="77777777" w:rsidR="002E1ACC" w:rsidRPr="00776D20" w:rsidRDefault="002E1ACC" w:rsidP="002E1ACC">
            <w:pPr>
              <w:spacing w:after="0" w:line="240" w:lineRule="auto"/>
              <w:rPr>
                <w:rFonts w:eastAsia="Times New Roman"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98894D"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2.5.Ажлын байранд технологийн шинэчлэлийг хэрэгжүүлэхтэй холбогдсон өөрчлөлт бий болгох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9D84F7A" w14:textId="5B5CF5A9"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A6DC294"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CE77A3" w14:textId="668E59F2"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79A11040" w14:textId="77777777" w:rsidTr="002E1ACC">
        <w:trPr>
          <w:cantSplit/>
          <w:trHeight w:val="630"/>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B7BB31"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3.Нийгмийн тодорхой бүлгийг хамгаалах асуудал</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951089"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3.1.Шууд болон шууд бусаар тэгш бус байдал үүсгэх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3A8010F" w14:textId="184949E3"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F3D5326"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ABA335" w14:textId="4EF8578C"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79AA7126" w14:textId="77777777" w:rsidTr="002E1ACC">
        <w:trPr>
          <w:cantSplit/>
          <w:trHeight w:val="9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F96BF3" w14:textId="77777777" w:rsidR="002E1ACC" w:rsidRPr="00776D20" w:rsidRDefault="002E1ACC" w:rsidP="002E1ACC">
            <w:pPr>
              <w:spacing w:after="0" w:line="240" w:lineRule="auto"/>
              <w:rPr>
                <w:rFonts w:eastAsia="Times New Roman"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AF1721"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9171C43" w14:textId="4EA435BF"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6A416ED"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103ABF" w14:textId="3DADFCDF"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68CB19C4" w14:textId="77777777" w:rsidTr="002E1ACC">
        <w:trPr>
          <w:cantSplit/>
          <w:trHeight w:val="2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C3AEC0" w14:textId="77777777" w:rsidR="002E1ACC" w:rsidRPr="00776D20" w:rsidRDefault="002E1ACC" w:rsidP="002E1ACC">
            <w:pPr>
              <w:spacing w:after="0" w:line="240" w:lineRule="auto"/>
              <w:rPr>
                <w:rFonts w:eastAsia="Times New Roman"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13BD9C"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3.3.Гадаадын иргэдэд илэрхий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05DFCE9" w14:textId="0CAEC7A4"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0BC5E6B"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7F1EBD" w14:textId="3F5EB9FC"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260CA5CE" w14:textId="77777777" w:rsidTr="002E1ACC">
        <w:trPr>
          <w:cantSplit/>
          <w:trHeight w:val="495"/>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A85DA0"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4.Төрийн удирдлага, сайн засаглал, шүүх эрх мэдэл, хэвлэл мэдээлэл, ёс суртахуун</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1CB2C5"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4.1.Засаглалын харилцаанд оролцогчдод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802FBC6" w14:textId="282D9D98"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758183FD"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B16F6F" w14:textId="38815D76"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7F790E3C" w14:textId="77777777" w:rsidTr="002E1ACC">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419751" w14:textId="77777777" w:rsidR="002E1ACC" w:rsidRPr="00776D20" w:rsidRDefault="002E1ACC" w:rsidP="002E1ACC">
            <w:pPr>
              <w:spacing w:after="0" w:line="240" w:lineRule="auto"/>
              <w:rPr>
                <w:rFonts w:eastAsia="Times New Roman"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56E334"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4.2.Төрийн байгууллагуудын үүрэг, үйл ажиллагаанд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157277F" w14:textId="7903A0D7"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7792F24C"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665288" w14:textId="40FD8F2A"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1F9E7CAC" w14:textId="77777777" w:rsidTr="002E1ACC">
        <w:trPr>
          <w:cantSplit/>
          <w:trHeight w:val="4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24040A" w14:textId="77777777" w:rsidR="002E1ACC" w:rsidRPr="00776D20" w:rsidRDefault="002E1ACC" w:rsidP="002E1ACC">
            <w:pPr>
              <w:spacing w:after="0" w:line="240" w:lineRule="auto"/>
              <w:rPr>
                <w:rFonts w:eastAsia="Times New Roman"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BBD15F"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4.3.Төрийн захиргааны албан хаагчдын эрх, үүрэг, харилцаанд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25BE5E8" w14:textId="347CEC08"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0A8FB832"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14:paraId="469A1182" w14:textId="7FEA8E83"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0CFA80CA" w14:textId="77777777" w:rsidTr="002E1ACC">
        <w:trPr>
          <w:cantSplit/>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21A129" w14:textId="77777777" w:rsidR="002E1ACC" w:rsidRPr="00776D20" w:rsidRDefault="002E1ACC" w:rsidP="002E1ACC">
            <w:pPr>
              <w:spacing w:after="0" w:line="240" w:lineRule="auto"/>
              <w:rPr>
                <w:rFonts w:eastAsia="Times New Roman"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307119"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4.4.Иргэдийн шүүхэд хандах, асуудлаа шийдвэрлүүлэх эрхэд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C6F7F55" w14:textId="3777B45E"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3C74C302"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14:paraId="666A097A" w14:textId="58AF06B8"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6C79D33C" w14:textId="77777777" w:rsidTr="002E1ACC">
        <w:trPr>
          <w:cantSplit/>
          <w:trHeight w:val="45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2B7557" w14:textId="77777777" w:rsidR="002E1ACC" w:rsidRPr="00776D20" w:rsidRDefault="002E1ACC" w:rsidP="002E1ACC">
            <w:pPr>
              <w:spacing w:after="0" w:line="240" w:lineRule="auto"/>
              <w:rPr>
                <w:rFonts w:eastAsia="Times New Roman"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4147AB"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4.5.Улс төрийн нам, төрийн бус байгууллагын үйл ажиллагаанд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2676CC0" w14:textId="064F3C3D"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24C3C9E8"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14:paraId="0625A00D" w14:textId="4BA3DE27"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795A6E19" w14:textId="77777777" w:rsidTr="002E1ACC">
        <w:trPr>
          <w:cantSplit/>
          <w:trHeight w:val="780"/>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A98DB3"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5.Нийтийн эрүүл мэнд, аюулгүй байдал</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ADCAE5"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5.1.Хувь хүн/нийт хүн амын дундаж наслалт, өвчлөлт, нас баралтын байдалд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54D75E1"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7B0058A" w14:textId="4FB38579"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D15FF1"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эерэг нөлөө үзүүлнэ</w:t>
            </w:r>
          </w:p>
        </w:tc>
      </w:tr>
      <w:tr w:rsidR="002E1ACC" w:rsidRPr="00776D20" w14:paraId="0304D16C" w14:textId="77777777" w:rsidTr="002E1ACC">
        <w:trPr>
          <w:cantSplit/>
          <w:trHeight w:val="9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3EB536" w14:textId="77777777" w:rsidR="002E1ACC" w:rsidRPr="00776D20" w:rsidRDefault="002E1ACC" w:rsidP="002E1ACC">
            <w:pPr>
              <w:spacing w:after="0" w:line="240" w:lineRule="auto"/>
              <w:rPr>
                <w:rFonts w:eastAsia="Times New Roman"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BAA379"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81E1E0A" w14:textId="407F4D11"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1673519B"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0E7755" w14:textId="6DC3C325"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7E7A30D8" w14:textId="77777777" w:rsidTr="002E1ACC">
        <w:trPr>
          <w:cantSplit/>
          <w:trHeight w:val="7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E2D208" w14:textId="77777777" w:rsidR="002E1ACC" w:rsidRPr="00776D20" w:rsidRDefault="002E1ACC" w:rsidP="002E1ACC">
            <w:pPr>
              <w:spacing w:after="0" w:line="240" w:lineRule="auto"/>
              <w:rPr>
                <w:rFonts w:eastAsia="Times New Roman"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A066C9"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5.3.Хүмүүсийн амьдралын хэв маяг (хооллолт, хөдөлгөөн, архи, тамхины хэрэглээ)-т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693EA63"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393A8BD" w14:textId="39707A77"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BD2D29"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 эерэг нөлөө үзүүлнэ</w:t>
            </w:r>
          </w:p>
        </w:tc>
      </w:tr>
      <w:tr w:rsidR="002E1ACC" w:rsidRPr="00776D20" w14:paraId="5149A0CF" w14:textId="77777777" w:rsidTr="002E1ACC">
        <w:trPr>
          <w:cantSplit/>
          <w:trHeight w:val="375"/>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B0BC17"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6.Нийгмийн хамгаалал, эрүүл мэнд, боловсролын систем</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2C8E4F"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6.1.Нийгмийн үйлчилгээний чанар, хүртээмжид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35C18E8" w14:textId="0CC623B7"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F345C91"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CFE9CF" w14:textId="08558A55"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079B48B0" w14:textId="77777777" w:rsidTr="002E1ACC">
        <w:trPr>
          <w:cantSplit/>
          <w:trHeight w:val="5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AB13A6" w14:textId="77777777" w:rsidR="002E1ACC" w:rsidRPr="00776D20" w:rsidRDefault="002E1ACC" w:rsidP="002E1ACC">
            <w:pPr>
              <w:spacing w:after="0" w:line="240" w:lineRule="auto"/>
              <w:rPr>
                <w:rFonts w:eastAsia="Times New Roman"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E1D70BE"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6.2.Ажилчдын боловсрол, шилжилт хөдөлгөөнд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A7AEDA9" w14:textId="579B5251"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8FC2E8E"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92E655" w14:textId="7E2FE86C"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414E4BAA" w14:textId="77777777" w:rsidTr="002E1ACC">
        <w:trPr>
          <w:cantSplit/>
          <w:trHeight w:val="9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403A83" w14:textId="77777777" w:rsidR="002E1ACC" w:rsidRPr="00776D20" w:rsidRDefault="002E1ACC" w:rsidP="002E1ACC">
            <w:pPr>
              <w:spacing w:after="0" w:line="240" w:lineRule="auto"/>
              <w:rPr>
                <w:rFonts w:eastAsia="Times New Roman"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11A4BC"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1E97E90" w14:textId="7CB1D02E"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5A931FA"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EF3198" w14:textId="50F353C0"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40171138" w14:textId="77777777" w:rsidTr="002E1ACC">
        <w:trPr>
          <w:cantSplit/>
          <w:trHeight w:val="4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3B9A27B" w14:textId="77777777" w:rsidR="002E1ACC" w:rsidRPr="00776D20" w:rsidRDefault="002E1ACC" w:rsidP="002E1ACC">
            <w:pPr>
              <w:spacing w:after="0" w:line="240" w:lineRule="auto"/>
              <w:rPr>
                <w:rFonts w:eastAsia="Times New Roman"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9B2DD6"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6.4.Нийгмийн болон эрүүл мэндийн үйлчилгээ авахад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33A4CF9" w14:textId="4C8C5DFC"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EA7CB51"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2FBA9F" w14:textId="48857123"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799ABEBF" w14:textId="77777777" w:rsidTr="002E1ACC">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FC78AB" w14:textId="77777777" w:rsidR="002E1ACC" w:rsidRPr="00776D20" w:rsidRDefault="002E1ACC" w:rsidP="002E1ACC">
            <w:pPr>
              <w:spacing w:after="0" w:line="240" w:lineRule="auto"/>
              <w:rPr>
                <w:rFonts w:eastAsia="Times New Roman"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AE2478"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6.5.Их, дээд сургуулиудын үйл ажиллагаа, өөрийн удирдлагад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AB9DC18" w14:textId="3FFE6E54"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73D7003"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FF277E" w14:textId="65A55CAD"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19067A26" w14:textId="77777777" w:rsidTr="002E1ACC">
        <w:trPr>
          <w:cantSplit/>
          <w:trHeight w:val="465"/>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94AB82"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7.Гэмт хэрэг, нийгмийн аюулгүй байдал</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847976"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7.1.Нийгмийн аюулгүй байдал, гэмт хэргийн нөхцөл байдалд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F347889" w14:textId="03871BFF"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2B01035A"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EA5688" w14:textId="31483575"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w:t>
            </w:r>
          </w:p>
        </w:tc>
      </w:tr>
      <w:tr w:rsidR="002E1ACC" w:rsidRPr="00776D20" w14:paraId="56AEF11F" w14:textId="77777777" w:rsidTr="002E1ACC">
        <w:trPr>
          <w:cantSplit/>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88B602" w14:textId="77777777" w:rsidR="002E1ACC" w:rsidRPr="00776D20" w:rsidRDefault="002E1ACC" w:rsidP="002E1ACC">
            <w:pPr>
              <w:spacing w:after="0" w:line="240" w:lineRule="auto"/>
              <w:rPr>
                <w:rFonts w:eastAsia="Times New Roman"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BB3907"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7.2.Хуулийг албадан хэрэгжүүлэхэд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C879443" w14:textId="7149CAB8"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284FBC90"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019B49" w14:textId="7F88A66B"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w:t>
            </w:r>
          </w:p>
        </w:tc>
      </w:tr>
      <w:tr w:rsidR="002E1ACC" w:rsidRPr="00776D20" w14:paraId="35CC2F4A" w14:textId="77777777" w:rsidTr="002E1ACC">
        <w:trPr>
          <w:cantSplit/>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65158C" w14:textId="77777777" w:rsidR="002E1ACC" w:rsidRPr="00776D20" w:rsidRDefault="002E1ACC" w:rsidP="002E1ACC">
            <w:pPr>
              <w:spacing w:after="0" w:line="240" w:lineRule="auto"/>
              <w:rPr>
                <w:rFonts w:eastAsia="Times New Roman"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F842D3"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7.3.Гэмт хэргийн илрүүлэлтэд нөлөө үзүүлэх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F285D84" w14:textId="36F2E0D1"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6A9841A7"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1BA66A" w14:textId="22E1449E"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w:t>
            </w:r>
          </w:p>
        </w:tc>
      </w:tr>
      <w:tr w:rsidR="002E1ACC" w:rsidRPr="00776D20" w14:paraId="0EF4077E" w14:textId="77777777" w:rsidTr="002E1ACC">
        <w:trPr>
          <w:cantSplit/>
          <w:trHeight w:val="5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3EEA3E" w14:textId="77777777" w:rsidR="002E1ACC" w:rsidRPr="00776D20" w:rsidRDefault="002E1ACC" w:rsidP="002E1ACC">
            <w:pPr>
              <w:spacing w:after="0" w:line="240" w:lineRule="auto"/>
              <w:rPr>
                <w:rFonts w:eastAsia="Times New Roman"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AD4DDA"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7.4.Гэмт хэргийн хохирогчид, гэрчийн эрхэд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8906B73" w14:textId="74564D7A"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37771104"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D4920E" w14:textId="6D80CCAE"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6CB6213E" w14:textId="77777777" w:rsidTr="002E1ACC">
        <w:trPr>
          <w:cantSplit/>
          <w:trHeight w:val="555"/>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D02F89"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8.Соёл</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BC6E8A"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8.1.Соёлын өвийг хамгаалахад нөлөө үзүүлэх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2E980D2" w14:textId="2DE73EC0"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72FFC636"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640239" w14:textId="04F1BFE7"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0D595817" w14:textId="77777777" w:rsidTr="002E1ACC">
        <w:trPr>
          <w:cantSplit/>
          <w:trHeight w:val="19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262DE1" w14:textId="77777777" w:rsidR="002E1ACC" w:rsidRPr="00776D20" w:rsidRDefault="002E1ACC" w:rsidP="002E1ACC">
            <w:pPr>
              <w:spacing w:after="0" w:line="240" w:lineRule="auto"/>
              <w:rPr>
                <w:rFonts w:eastAsia="Times New Roman"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BAC903"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8.2.Хэл, соёлын ялгаатай байдал бий болгох эсэх, эсхүл уг ялгаатай байдалд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1BE3B5F" w14:textId="1B5F284A"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29F8B010"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8715BA" w14:textId="5F69353F"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3E553179" w14:textId="77777777" w:rsidTr="002E1ACC">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9523D4" w14:textId="77777777" w:rsidR="002E1ACC" w:rsidRPr="00776D20" w:rsidRDefault="002E1ACC" w:rsidP="002E1ACC">
            <w:pPr>
              <w:spacing w:after="0" w:line="240" w:lineRule="auto"/>
              <w:rPr>
                <w:rFonts w:eastAsia="Times New Roman"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8C3BB4"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8.3.Иргэдийн түүх, соёлоо хамгаалах оролцоонд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1DB515D" w14:textId="2C995EE0"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05CD490F"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788A0F" w14:textId="622A0E0B"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bl>
    <w:p w14:paraId="6557C87F" w14:textId="77777777" w:rsidR="00B3153D" w:rsidRPr="00776D20" w:rsidRDefault="00B3153D" w:rsidP="00B3153D">
      <w:pPr>
        <w:spacing w:after="0" w:line="240" w:lineRule="auto"/>
        <w:rPr>
          <w:rFonts w:eastAsia="Times New Roman" w:cs="Arial"/>
          <w:sz w:val="24"/>
          <w:szCs w:val="24"/>
          <w:lang w:val="mn-MN"/>
        </w:rPr>
      </w:pPr>
      <w:r w:rsidRPr="00776D20">
        <w:rPr>
          <w:rFonts w:eastAsia="Times New Roman" w:cs="Arial"/>
          <w:sz w:val="24"/>
          <w:szCs w:val="24"/>
          <w:lang w:val="mn-MN"/>
        </w:rPr>
        <w:lastRenderedPageBreak/>
        <w:t> </w:t>
      </w:r>
    </w:p>
    <w:p w14:paraId="73B38C4C" w14:textId="19E165DE" w:rsidR="00B3153D" w:rsidRPr="00776D20" w:rsidRDefault="00B3153D" w:rsidP="00B3153D">
      <w:pPr>
        <w:spacing w:after="0" w:line="240" w:lineRule="auto"/>
        <w:ind w:firstLine="720"/>
        <w:jc w:val="right"/>
        <w:rPr>
          <w:rFonts w:eastAsiaTheme="minorEastAsia" w:cs="Arial"/>
          <w:sz w:val="24"/>
          <w:szCs w:val="24"/>
          <w:lang w:val="mn-MN"/>
        </w:rPr>
      </w:pPr>
      <w:r w:rsidRPr="00776D20">
        <w:rPr>
          <w:rFonts w:eastAsiaTheme="minorEastAsia" w:cs="Arial"/>
          <w:sz w:val="24"/>
          <w:szCs w:val="24"/>
          <w:lang w:val="mn-MN"/>
        </w:rPr>
        <w:t xml:space="preserve">Хүснэгт </w:t>
      </w:r>
      <w:r w:rsidR="002D4CDD" w:rsidRPr="00776D20">
        <w:rPr>
          <w:rFonts w:eastAsiaTheme="minorEastAsia" w:cs="Arial"/>
          <w:sz w:val="24"/>
          <w:szCs w:val="24"/>
          <w:lang w:val="mn-MN"/>
        </w:rPr>
        <w:t>7</w:t>
      </w:r>
    </w:p>
    <w:p w14:paraId="4A1A297C" w14:textId="77777777" w:rsidR="00B3153D" w:rsidRPr="00776D20" w:rsidRDefault="00B3153D" w:rsidP="00B3153D">
      <w:pPr>
        <w:spacing w:after="0" w:line="240" w:lineRule="auto"/>
        <w:ind w:firstLine="720"/>
        <w:jc w:val="center"/>
        <w:rPr>
          <w:rFonts w:eastAsiaTheme="minorEastAsia" w:cs="Arial"/>
          <w:sz w:val="24"/>
          <w:szCs w:val="24"/>
          <w:lang w:val="mn-MN"/>
        </w:rPr>
      </w:pPr>
      <w:r w:rsidRPr="00776D20">
        <w:rPr>
          <w:rFonts w:eastAsiaTheme="minorEastAsia" w:cs="Arial"/>
          <w:sz w:val="24"/>
          <w:szCs w:val="24"/>
          <w:lang w:val="mn-MN"/>
        </w:rPr>
        <w:t>БАЙГАЛЬ ОРЧИНД ҮЗҮҮЛЭХ ҮР НӨЛӨӨ</w:t>
      </w:r>
    </w:p>
    <w:tbl>
      <w:tblPr>
        <w:tblW w:w="94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4"/>
        <w:gridCol w:w="3567"/>
        <w:gridCol w:w="1044"/>
        <w:gridCol w:w="1059"/>
        <w:gridCol w:w="1621"/>
      </w:tblGrid>
      <w:tr w:rsidR="00B3153D" w:rsidRPr="00776D20" w14:paraId="2D7CBDD1" w14:textId="77777777" w:rsidTr="002E1ACC">
        <w:trPr>
          <w:cantSplit/>
          <w:tblCellSpacing w:w="0" w:type="dxa"/>
        </w:trPr>
        <w:tc>
          <w:tcPr>
            <w:tcW w:w="22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B646D9"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Үзүүлэх үр</w:t>
            </w:r>
          </w:p>
        </w:tc>
        <w:tc>
          <w:tcPr>
            <w:tcW w:w="35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C8D3A4"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 </w:t>
            </w:r>
          </w:p>
        </w:tc>
        <w:tc>
          <w:tcPr>
            <w:tcW w:w="2103"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6C0821"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Хариулт</w:t>
            </w:r>
          </w:p>
        </w:tc>
        <w:tc>
          <w:tcPr>
            <w:tcW w:w="16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80B3C0" w14:textId="77777777" w:rsidR="00B3153D" w:rsidRPr="00776D20" w:rsidRDefault="00B3153D" w:rsidP="00D33220">
            <w:pPr>
              <w:spacing w:after="0" w:line="240" w:lineRule="auto"/>
              <w:rPr>
                <w:rFonts w:eastAsia="Times New Roman" w:cs="Arial"/>
                <w:sz w:val="24"/>
                <w:szCs w:val="24"/>
                <w:lang w:val="mn-MN"/>
              </w:rPr>
            </w:pPr>
            <w:r w:rsidRPr="00776D20">
              <w:rPr>
                <w:rFonts w:eastAsia="Times New Roman" w:cs="Arial"/>
                <w:sz w:val="24"/>
                <w:szCs w:val="24"/>
                <w:lang w:val="mn-MN"/>
              </w:rPr>
              <w:t>Тайлбар</w:t>
            </w:r>
          </w:p>
        </w:tc>
      </w:tr>
      <w:tr w:rsidR="002E1ACC" w:rsidRPr="00776D20" w14:paraId="4FF08CBE" w14:textId="77777777" w:rsidTr="002E1ACC">
        <w:trPr>
          <w:cantSplit/>
          <w:tblCellSpacing w:w="0" w:type="dxa"/>
        </w:trPr>
        <w:tc>
          <w:tcPr>
            <w:tcW w:w="22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8AD870"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1.Агаар</w:t>
            </w:r>
          </w:p>
        </w:tc>
        <w:tc>
          <w:tcPr>
            <w:tcW w:w="35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9E0E89"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1.1.Зохицуулалтын хувилбарын үр дүнд агаарын бохирдлыг нэмэгдүүлэх эсэх</w:t>
            </w:r>
          </w:p>
        </w:tc>
        <w:tc>
          <w:tcPr>
            <w:tcW w:w="10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CA09367" w14:textId="050F7702"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0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3743DD5D"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6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9017DF" w14:textId="5C05CC36"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1510C70B" w14:textId="77777777" w:rsidTr="002E1ACC">
        <w:trPr>
          <w:cantSplit/>
          <w:trHeight w:val="645"/>
          <w:tblCellSpacing w:w="0" w:type="dxa"/>
        </w:trPr>
        <w:tc>
          <w:tcPr>
            <w:tcW w:w="2204"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5440D8"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2.Зам тээвэр, түлш, эрчим хүч</w:t>
            </w:r>
          </w:p>
        </w:tc>
        <w:tc>
          <w:tcPr>
            <w:tcW w:w="35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4886EB"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2.1.Тээврийн хэрэгслийн түлшний хэрэглээг нэмэгдүүлэх/бууруулах эсэх</w:t>
            </w:r>
          </w:p>
        </w:tc>
        <w:tc>
          <w:tcPr>
            <w:tcW w:w="10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26CC728" w14:textId="58D5ADBF"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0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7220FEA7"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6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D6448D" w14:textId="61404EE1"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244DB178" w14:textId="77777777" w:rsidTr="002E1ACC">
        <w:trPr>
          <w:cantSplit/>
          <w:trHeight w:val="525"/>
          <w:tblCellSpacing w:w="0" w:type="dxa"/>
        </w:trPr>
        <w:tc>
          <w:tcPr>
            <w:tcW w:w="0" w:type="auto"/>
            <w:vMerge/>
            <w:vAlign w:val="center"/>
            <w:hideMark/>
          </w:tcPr>
          <w:p w14:paraId="3FB0A12D" w14:textId="77777777" w:rsidR="002E1ACC" w:rsidRPr="00776D20" w:rsidRDefault="002E1ACC" w:rsidP="002E1ACC">
            <w:pPr>
              <w:spacing w:after="0" w:line="240" w:lineRule="auto"/>
              <w:rPr>
                <w:rFonts w:eastAsia="Times New Roman" w:cs="Arial"/>
                <w:sz w:val="24"/>
                <w:szCs w:val="24"/>
                <w:lang w:val="mn-MN"/>
              </w:rPr>
            </w:pPr>
          </w:p>
        </w:tc>
        <w:tc>
          <w:tcPr>
            <w:tcW w:w="35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240D51"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2.2.Эрчим хүчний хэрэглээг нэмэгдүүлэх эсэх</w:t>
            </w:r>
          </w:p>
        </w:tc>
        <w:tc>
          <w:tcPr>
            <w:tcW w:w="10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01FD1B0" w14:textId="187753F4"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0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3FBC311E"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6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9DFF09" w14:textId="7B1EE9AC"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55930F57" w14:textId="77777777" w:rsidTr="002E1ACC">
        <w:trPr>
          <w:cantSplit/>
          <w:trHeight w:val="585"/>
          <w:tblCellSpacing w:w="0" w:type="dxa"/>
        </w:trPr>
        <w:tc>
          <w:tcPr>
            <w:tcW w:w="0" w:type="auto"/>
            <w:vMerge/>
            <w:vAlign w:val="center"/>
            <w:hideMark/>
          </w:tcPr>
          <w:p w14:paraId="539E2115" w14:textId="77777777" w:rsidR="002E1ACC" w:rsidRPr="00776D20" w:rsidRDefault="002E1ACC" w:rsidP="002E1ACC">
            <w:pPr>
              <w:spacing w:after="0" w:line="240" w:lineRule="auto"/>
              <w:rPr>
                <w:rFonts w:eastAsia="Times New Roman" w:cs="Arial"/>
                <w:sz w:val="24"/>
                <w:szCs w:val="24"/>
                <w:lang w:val="mn-MN"/>
              </w:rPr>
            </w:pPr>
          </w:p>
        </w:tc>
        <w:tc>
          <w:tcPr>
            <w:tcW w:w="35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681052"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2.3.Эрчим хүчний үйлдвэрлэлд нөлөө үзүүлэх эсэх</w:t>
            </w:r>
          </w:p>
        </w:tc>
        <w:tc>
          <w:tcPr>
            <w:tcW w:w="10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74716FE" w14:textId="34DC69C5"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0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5D49FC31"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6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5CCF8B" w14:textId="0D30392B"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741A0B62" w14:textId="77777777" w:rsidTr="002E1ACC">
        <w:trPr>
          <w:cantSplit/>
          <w:trHeight w:val="390"/>
          <w:tblCellSpacing w:w="0" w:type="dxa"/>
        </w:trPr>
        <w:tc>
          <w:tcPr>
            <w:tcW w:w="0" w:type="auto"/>
            <w:vMerge/>
            <w:vAlign w:val="center"/>
            <w:hideMark/>
          </w:tcPr>
          <w:p w14:paraId="05C06296" w14:textId="77777777" w:rsidR="002E1ACC" w:rsidRPr="00776D20" w:rsidRDefault="002E1ACC" w:rsidP="002E1ACC">
            <w:pPr>
              <w:spacing w:after="0" w:line="240" w:lineRule="auto"/>
              <w:rPr>
                <w:rFonts w:eastAsia="Times New Roman" w:cs="Arial"/>
                <w:sz w:val="24"/>
                <w:szCs w:val="24"/>
                <w:lang w:val="mn-MN"/>
              </w:rPr>
            </w:pPr>
          </w:p>
        </w:tc>
        <w:tc>
          <w:tcPr>
            <w:tcW w:w="35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92D023"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2.4.Тээврийн хэрэгслийн агаарын бохирдлыг нэмэгдүүлэх эсэх</w:t>
            </w:r>
          </w:p>
        </w:tc>
        <w:tc>
          <w:tcPr>
            <w:tcW w:w="10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B4798AB" w14:textId="06D271E7"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0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64B8BCAC"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6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2B098C" w14:textId="46632C82"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67657497" w14:textId="77777777" w:rsidTr="002E1ACC">
        <w:trPr>
          <w:cantSplit/>
          <w:trHeight w:val="285"/>
          <w:tblCellSpacing w:w="0" w:type="dxa"/>
        </w:trPr>
        <w:tc>
          <w:tcPr>
            <w:tcW w:w="2204"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33B267"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3.Ан амьтан, ургамлыг хамгаалах</w:t>
            </w:r>
          </w:p>
        </w:tc>
        <w:tc>
          <w:tcPr>
            <w:tcW w:w="35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4FE060"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3.1.Ан амьтны тоо хэмжээг бууруулах эсэх</w:t>
            </w:r>
          </w:p>
        </w:tc>
        <w:tc>
          <w:tcPr>
            <w:tcW w:w="10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B5F9D3E" w14:textId="52685B65"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0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E20093F" w14:textId="1C7450BC"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6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0F98CA"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хамааралгүй </w:t>
            </w:r>
          </w:p>
        </w:tc>
      </w:tr>
      <w:tr w:rsidR="002E1ACC" w:rsidRPr="00776D20" w14:paraId="18605C45" w14:textId="77777777" w:rsidTr="002E1ACC">
        <w:trPr>
          <w:cantSplit/>
          <w:trHeight w:val="540"/>
          <w:tblCellSpacing w:w="0" w:type="dxa"/>
        </w:trPr>
        <w:tc>
          <w:tcPr>
            <w:tcW w:w="0" w:type="auto"/>
            <w:vMerge/>
            <w:vAlign w:val="center"/>
            <w:hideMark/>
          </w:tcPr>
          <w:p w14:paraId="3A36C4C2" w14:textId="77777777" w:rsidR="002E1ACC" w:rsidRPr="00776D20" w:rsidRDefault="002E1ACC" w:rsidP="002E1ACC">
            <w:pPr>
              <w:spacing w:after="0" w:line="240" w:lineRule="auto"/>
              <w:rPr>
                <w:rFonts w:eastAsia="Times New Roman" w:cs="Arial"/>
                <w:sz w:val="24"/>
                <w:szCs w:val="24"/>
                <w:lang w:val="mn-MN"/>
              </w:rPr>
            </w:pPr>
          </w:p>
        </w:tc>
        <w:tc>
          <w:tcPr>
            <w:tcW w:w="35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2722A3"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3.2.Ховордсон болон нэн ховор амьтан, ургамалд сөргөөр нөлөөлөх эсэх</w:t>
            </w:r>
          </w:p>
        </w:tc>
        <w:tc>
          <w:tcPr>
            <w:tcW w:w="10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268B117" w14:textId="60A0A6E4"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0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55E8C15" w14:textId="5795E178"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6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30DB78"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хамааралгүй</w:t>
            </w:r>
          </w:p>
        </w:tc>
      </w:tr>
      <w:tr w:rsidR="002E1ACC" w:rsidRPr="00776D20" w14:paraId="18AC3641" w14:textId="77777777" w:rsidTr="002E1ACC">
        <w:trPr>
          <w:cantSplit/>
          <w:trHeight w:val="510"/>
          <w:tblCellSpacing w:w="0" w:type="dxa"/>
        </w:trPr>
        <w:tc>
          <w:tcPr>
            <w:tcW w:w="0" w:type="auto"/>
            <w:vMerge/>
            <w:vAlign w:val="center"/>
            <w:hideMark/>
          </w:tcPr>
          <w:p w14:paraId="43C07618" w14:textId="77777777" w:rsidR="002E1ACC" w:rsidRPr="00776D20" w:rsidRDefault="002E1ACC" w:rsidP="002E1ACC">
            <w:pPr>
              <w:spacing w:after="0" w:line="240" w:lineRule="auto"/>
              <w:rPr>
                <w:rFonts w:eastAsia="Times New Roman" w:cs="Arial"/>
                <w:sz w:val="24"/>
                <w:szCs w:val="24"/>
                <w:lang w:val="mn-MN"/>
              </w:rPr>
            </w:pPr>
          </w:p>
        </w:tc>
        <w:tc>
          <w:tcPr>
            <w:tcW w:w="35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7F44F2"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3.3.Ан амьтдын нүүдэл, суурьшилд сөргөөр нөлөөлөх эсэх</w:t>
            </w:r>
          </w:p>
        </w:tc>
        <w:tc>
          <w:tcPr>
            <w:tcW w:w="10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284C3AB" w14:textId="0E2F60D5"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0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A53431A" w14:textId="2BF7A744"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6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41F6F7"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хамааралгүй</w:t>
            </w:r>
          </w:p>
        </w:tc>
      </w:tr>
      <w:tr w:rsidR="002E1ACC" w:rsidRPr="00776D20" w14:paraId="2D242E8A" w14:textId="77777777" w:rsidTr="002E1ACC">
        <w:trPr>
          <w:cantSplit/>
          <w:trHeight w:val="345"/>
          <w:tblCellSpacing w:w="0" w:type="dxa"/>
        </w:trPr>
        <w:tc>
          <w:tcPr>
            <w:tcW w:w="0" w:type="auto"/>
            <w:vMerge/>
            <w:vAlign w:val="center"/>
            <w:hideMark/>
          </w:tcPr>
          <w:p w14:paraId="21AA0AE5" w14:textId="77777777" w:rsidR="002E1ACC" w:rsidRPr="00776D20" w:rsidRDefault="002E1ACC" w:rsidP="002E1ACC">
            <w:pPr>
              <w:spacing w:after="0" w:line="240" w:lineRule="auto"/>
              <w:rPr>
                <w:rFonts w:eastAsia="Times New Roman" w:cs="Arial"/>
                <w:sz w:val="24"/>
                <w:szCs w:val="24"/>
                <w:lang w:val="mn-MN"/>
              </w:rPr>
            </w:pPr>
          </w:p>
        </w:tc>
        <w:tc>
          <w:tcPr>
            <w:tcW w:w="35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70BE46"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3.4.Тусгай хамгаалалттай газар нутагт сөргөөр нөлөөлөх эсэх</w:t>
            </w:r>
          </w:p>
        </w:tc>
        <w:tc>
          <w:tcPr>
            <w:tcW w:w="10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740370E" w14:textId="4AA2835A"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0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58CF3B2" w14:textId="56D89A0B"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6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6DC4D0"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хамааралгүй</w:t>
            </w:r>
          </w:p>
        </w:tc>
      </w:tr>
      <w:tr w:rsidR="002E1ACC" w:rsidRPr="00776D20" w14:paraId="32C27CE9" w14:textId="77777777" w:rsidTr="002E1ACC">
        <w:trPr>
          <w:cantSplit/>
          <w:trHeight w:val="465"/>
          <w:tblCellSpacing w:w="0" w:type="dxa"/>
        </w:trPr>
        <w:tc>
          <w:tcPr>
            <w:tcW w:w="2204"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1A28D7"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4.Усны нөөц</w:t>
            </w:r>
          </w:p>
        </w:tc>
        <w:tc>
          <w:tcPr>
            <w:tcW w:w="35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9DAF99"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4.1.Газрын дээрх ус болон гүний ус, цэвэр усны нөөцөд сөргөөр нөлөөлөх эсэх</w:t>
            </w:r>
          </w:p>
        </w:tc>
        <w:tc>
          <w:tcPr>
            <w:tcW w:w="10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A666536" w14:textId="1DFF1798"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0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5545A048"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6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22D7ED" w14:textId="757F5D9F"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330F9FDF" w14:textId="77777777" w:rsidTr="002E1ACC">
        <w:trPr>
          <w:cantSplit/>
          <w:trHeight w:val="255"/>
          <w:tblCellSpacing w:w="0" w:type="dxa"/>
        </w:trPr>
        <w:tc>
          <w:tcPr>
            <w:tcW w:w="0" w:type="auto"/>
            <w:vMerge/>
            <w:vAlign w:val="center"/>
            <w:hideMark/>
          </w:tcPr>
          <w:p w14:paraId="6A3EBA01" w14:textId="77777777" w:rsidR="002E1ACC" w:rsidRPr="00776D20" w:rsidRDefault="002E1ACC" w:rsidP="002E1ACC">
            <w:pPr>
              <w:spacing w:after="0" w:line="240" w:lineRule="auto"/>
              <w:rPr>
                <w:rFonts w:eastAsia="Times New Roman" w:cs="Arial"/>
                <w:sz w:val="24"/>
                <w:szCs w:val="24"/>
                <w:lang w:val="mn-MN"/>
              </w:rPr>
            </w:pPr>
          </w:p>
        </w:tc>
        <w:tc>
          <w:tcPr>
            <w:tcW w:w="35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729D85"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4.2.Усны бохирдлыг нэмэгдүүлэх эсэх</w:t>
            </w:r>
          </w:p>
        </w:tc>
        <w:tc>
          <w:tcPr>
            <w:tcW w:w="10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F11B308" w14:textId="5E38D325"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0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450E3131"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6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82053C" w14:textId="176B857D"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21921E18" w14:textId="77777777" w:rsidTr="002E1ACC">
        <w:trPr>
          <w:cantSplit/>
          <w:trHeight w:val="75"/>
          <w:tblCellSpacing w:w="0" w:type="dxa"/>
        </w:trPr>
        <w:tc>
          <w:tcPr>
            <w:tcW w:w="0" w:type="auto"/>
            <w:vMerge/>
            <w:vAlign w:val="center"/>
            <w:hideMark/>
          </w:tcPr>
          <w:p w14:paraId="7974F604" w14:textId="77777777" w:rsidR="002E1ACC" w:rsidRPr="00776D20" w:rsidRDefault="002E1ACC" w:rsidP="002E1ACC">
            <w:pPr>
              <w:spacing w:after="0" w:line="240" w:lineRule="auto"/>
              <w:rPr>
                <w:rFonts w:eastAsia="Times New Roman" w:cs="Arial"/>
                <w:sz w:val="24"/>
                <w:szCs w:val="24"/>
                <w:lang w:val="mn-MN"/>
              </w:rPr>
            </w:pPr>
          </w:p>
        </w:tc>
        <w:tc>
          <w:tcPr>
            <w:tcW w:w="35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0EE6A6"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4.3.Ундны усны чанарт нөлөөлөх эсэх</w:t>
            </w:r>
          </w:p>
        </w:tc>
        <w:tc>
          <w:tcPr>
            <w:tcW w:w="10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1B33710" w14:textId="450923BC"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0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4354229A"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6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C033DB" w14:textId="1F4DDBDB"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5CF274A5" w14:textId="77777777" w:rsidTr="002E1ACC">
        <w:trPr>
          <w:cantSplit/>
          <w:trHeight w:val="360"/>
          <w:tblCellSpacing w:w="0" w:type="dxa"/>
        </w:trPr>
        <w:tc>
          <w:tcPr>
            <w:tcW w:w="2204"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9947C5"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5.Хөрсний бохирдол</w:t>
            </w:r>
          </w:p>
        </w:tc>
        <w:tc>
          <w:tcPr>
            <w:tcW w:w="35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635496"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5.1.Хөрсний бохирдолтод нөлөө үзүүлэх эсэх</w:t>
            </w:r>
          </w:p>
        </w:tc>
        <w:tc>
          <w:tcPr>
            <w:tcW w:w="10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9B100CC" w14:textId="0AACAF5A"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0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667840CA"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6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5A6571" w14:textId="318CBEC7"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1E51A4B4" w14:textId="77777777" w:rsidTr="002E1ACC">
        <w:trPr>
          <w:cantSplit/>
          <w:trHeight w:val="570"/>
          <w:tblCellSpacing w:w="0" w:type="dxa"/>
        </w:trPr>
        <w:tc>
          <w:tcPr>
            <w:tcW w:w="0" w:type="auto"/>
            <w:vMerge/>
            <w:vAlign w:val="center"/>
            <w:hideMark/>
          </w:tcPr>
          <w:p w14:paraId="5C71BA8D" w14:textId="77777777" w:rsidR="002E1ACC" w:rsidRPr="00776D20" w:rsidRDefault="002E1ACC" w:rsidP="002E1ACC">
            <w:pPr>
              <w:spacing w:after="0" w:line="240" w:lineRule="auto"/>
              <w:rPr>
                <w:rFonts w:eastAsia="Times New Roman" w:cs="Arial"/>
                <w:sz w:val="24"/>
                <w:szCs w:val="24"/>
                <w:lang w:val="mn-MN"/>
              </w:rPr>
            </w:pPr>
          </w:p>
        </w:tc>
        <w:tc>
          <w:tcPr>
            <w:tcW w:w="35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0EA08C"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5.2.Хөрсийг эвдэх, ашиглагдсан талбайн хэмжээг нэмэгдүүлэх эсэх</w:t>
            </w:r>
          </w:p>
        </w:tc>
        <w:tc>
          <w:tcPr>
            <w:tcW w:w="10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631CEDC" w14:textId="7C24C179"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0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4FD9AA02"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6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5BF1A1" w14:textId="0145BDF5"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5E8DFEE7" w14:textId="77777777" w:rsidTr="002E1ACC">
        <w:trPr>
          <w:cantSplit/>
          <w:trHeight w:val="165"/>
          <w:tblCellSpacing w:w="0" w:type="dxa"/>
        </w:trPr>
        <w:tc>
          <w:tcPr>
            <w:tcW w:w="2204"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284091"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lastRenderedPageBreak/>
              <w:t>6.Газрын ашиглалт</w:t>
            </w:r>
          </w:p>
        </w:tc>
        <w:tc>
          <w:tcPr>
            <w:tcW w:w="35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41D6D6"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6.1.Ашиглагдаагүй байсан газрыг ашиглах эсэх</w:t>
            </w:r>
          </w:p>
        </w:tc>
        <w:tc>
          <w:tcPr>
            <w:tcW w:w="10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4DBB99E" w14:textId="291F41B5"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0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4C6CAF20"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6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873878" w14:textId="51C59F99"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60153F9F" w14:textId="77777777" w:rsidTr="002E1ACC">
        <w:trPr>
          <w:cantSplit/>
          <w:trHeight w:val="300"/>
          <w:tblCellSpacing w:w="0" w:type="dxa"/>
        </w:trPr>
        <w:tc>
          <w:tcPr>
            <w:tcW w:w="0" w:type="auto"/>
            <w:vMerge/>
            <w:vAlign w:val="center"/>
            <w:hideMark/>
          </w:tcPr>
          <w:p w14:paraId="0878BD50" w14:textId="77777777" w:rsidR="002E1ACC" w:rsidRPr="00776D20" w:rsidRDefault="002E1ACC" w:rsidP="002E1ACC">
            <w:pPr>
              <w:spacing w:after="0" w:line="240" w:lineRule="auto"/>
              <w:rPr>
                <w:rFonts w:eastAsia="Times New Roman" w:cs="Arial"/>
                <w:sz w:val="24"/>
                <w:szCs w:val="24"/>
                <w:lang w:val="mn-MN"/>
              </w:rPr>
            </w:pPr>
          </w:p>
        </w:tc>
        <w:tc>
          <w:tcPr>
            <w:tcW w:w="35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035964"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6.2.Газрын зориулалтыг өөрчлөх эсэх</w:t>
            </w:r>
          </w:p>
        </w:tc>
        <w:tc>
          <w:tcPr>
            <w:tcW w:w="10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A891510" w14:textId="2F28953F"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0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27F9E872"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6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572AE4" w14:textId="014D2D42"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208A506E" w14:textId="77777777" w:rsidTr="002E1ACC">
        <w:trPr>
          <w:cantSplit/>
          <w:trHeight w:val="525"/>
          <w:tblCellSpacing w:w="0" w:type="dxa"/>
        </w:trPr>
        <w:tc>
          <w:tcPr>
            <w:tcW w:w="0" w:type="auto"/>
            <w:vMerge/>
            <w:vAlign w:val="center"/>
            <w:hideMark/>
          </w:tcPr>
          <w:p w14:paraId="2A36ABF4" w14:textId="77777777" w:rsidR="002E1ACC" w:rsidRPr="00776D20" w:rsidRDefault="002E1ACC" w:rsidP="002E1ACC">
            <w:pPr>
              <w:spacing w:after="0" w:line="240" w:lineRule="auto"/>
              <w:rPr>
                <w:rFonts w:eastAsia="Times New Roman" w:cs="Arial"/>
                <w:sz w:val="24"/>
                <w:szCs w:val="24"/>
                <w:lang w:val="mn-MN"/>
              </w:rPr>
            </w:pPr>
          </w:p>
        </w:tc>
        <w:tc>
          <w:tcPr>
            <w:tcW w:w="35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E6F666B"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6.3.Экологийн зориулалтаар хамгаалагдсан газрын зориулалтыг өөрчлөх эсэх</w:t>
            </w:r>
          </w:p>
        </w:tc>
        <w:tc>
          <w:tcPr>
            <w:tcW w:w="10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2B8C1E1" w14:textId="42F25938"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0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64F2B89E"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6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A1641B" w14:textId="5D273F7D"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0F58089E" w14:textId="77777777" w:rsidTr="002E1ACC">
        <w:trPr>
          <w:cantSplit/>
          <w:trHeight w:val="690"/>
          <w:tblCellSpacing w:w="0" w:type="dxa"/>
        </w:trPr>
        <w:tc>
          <w:tcPr>
            <w:tcW w:w="2204"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3C3FA9"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7.Нөхөн сэргээгдэх/нөхөн сэргээгдэхгүй байгалийн баялаг</w:t>
            </w:r>
          </w:p>
        </w:tc>
        <w:tc>
          <w:tcPr>
            <w:tcW w:w="35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631CF9" w14:textId="13D27D81"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7.1.Нөхөн сэргээгдэх байгалийн баялгийг өөрөө нөхөн сэргээгдэх чадавхыг нь алдагдуулахгүйгээр зохистой ашиглах эсэх</w:t>
            </w:r>
          </w:p>
        </w:tc>
        <w:tc>
          <w:tcPr>
            <w:tcW w:w="10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C5B498F" w14:textId="6655902F"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0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4521C944"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6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331922" w14:textId="4597BEA9"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r w:rsidR="002E1ACC" w:rsidRPr="00776D20" w14:paraId="1C42CEF8" w14:textId="77777777" w:rsidTr="002E1ACC">
        <w:trPr>
          <w:cantSplit/>
          <w:trHeight w:val="525"/>
          <w:tblCellSpacing w:w="0" w:type="dxa"/>
        </w:trPr>
        <w:tc>
          <w:tcPr>
            <w:tcW w:w="0" w:type="auto"/>
            <w:vMerge/>
            <w:vAlign w:val="center"/>
            <w:hideMark/>
          </w:tcPr>
          <w:p w14:paraId="3F4F5204" w14:textId="77777777" w:rsidR="002E1ACC" w:rsidRPr="00776D20" w:rsidRDefault="002E1ACC" w:rsidP="002E1ACC">
            <w:pPr>
              <w:spacing w:after="0" w:line="240" w:lineRule="auto"/>
              <w:rPr>
                <w:rFonts w:eastAsia="Times New Roman" w:cs="Arial"/>
                <w:sz w:val="24"/>
                <w:szCs w:val="24"/>
                <w:lang w:val="mn-MN"/>
              </w:rPr>
            </w:pPr>
          </w:p>
        </w:tc>
        <w:tc>
          <w:tcPr>
            <w:tcW w:w="35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0A3B44"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7.2.Нөхөн сэргээгдэхгүй байгалийн баялгийн ашиглалт нэмэгдэх эсэх</w:t>
            </w:r>
          </w:p>
        </w:tc>
        <w:tc>
          <w:tcPr>
            <w:tcW w:w="10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0909B68" w14:textId="233C748B"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c>
          <w:tcPr>
            <w:tcW w:w="10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26A6E0B7" w14:textId="77777777" w:rsidR="002E1ACC" w:rsidRPr="00776D20" w:rsidRDefault="002E1ACC" w:rsidP="002E1ACC">
            <w:pPr>
              <w:spacing w:after="0" w:line="240" w:lineRule="auto"/>
              <w:rPr>
                <w:rFonts w:eastAsia="Times New Roman" w:cs="Arial"/>
                <w:sz w:val="24"/>
                <w:szCs w:val="24"/>
                <w:lang w:val="mn-MN"/>
              </w:rPr>
            </w:pPr>
            <w:r w:rsidRPr="00776D20">
              <w:rPr>
                <w:rFonts w:eastAsia="Times New Roman" w:cs="Arial"/>
                <w:sz w:val="24"/>
                <w:szCs w:val="24"/>
                <w:lang w:val="mn-MN"/>
              </w:rPr>
              <w:t>үгүй</w:t>
            </w:r>
          </w:p>
        </w:tc>
        <w:tc>
          <w:tcPr>
            <w:tcW w:w="16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079097" w14:textId="0F5A1E7D" w:rsidR="002E1ACC" w:rsidRPr="00776D20" w:rsidRDefault="002E1ACC" w:rsidP="002E1ACC">
            <w:pPr>
              <w:spacing w:after="0" w:line="240" w:lineRule="auto"/>
              <w:jc w:val="center"/>
              <w:rPr>
                <w:rFonts w:eastAsia="Times New Roman" w:cs="Arial"/>
                <w:sz w:val="24"/>
                <w:szCs w:val="24"/>
                <w:lang w:val="mn-MN"/>
              </w:rPr>
            </w:pPr>
            <w:r w:rsidRPr="00776D20">
              <w:rPr>
                <w:rFonts w:eastAsia="Times New Roman" w:cs="Arial"/>
                <w:sz w:val="24"/>
                <w:szCs w:val="24"/>
                <w:lang w:val="mn-MN"/>
              </w:rPr>
              <w:t>-</w:t>
            </w:r>
          </w:p>
        </w:tc>
      </w:tr>
    </w:tbl>
    <w:p w14:paraId="3733C349" w14:textId="77777777" w:rsidR="00A74056" w:rsidRPr="00776D20" w:rsidRDefault="00A74056" w:rsidP="00BE3B33">
      <w:pPr>
        <w:spacing w:after="0" w:line="240" w:lineRule="auto"/>
        <w:jc w:val="center"/>
        <w:rPr>
          <w:rFonts w:cs="Arial"/>
          <w:sz w:val="24"/>
          <w:szCs w:val="24"/>
          <w:lang w:val="mn-MN"/>
        </w:rPr>
      </w:pPr>
    </w:p>
    <w:p w14:paraId="508EDF6A" w14:textId="77777777" w:rsidR="002F6023" w:rsidRPr="00776D20" w:rsidRDefault="002F6023">
      <w:pPr>
        <w:spacing w:after="0" w:line="240" w:lineRule="auto"/>
        <w:jc w:val="center"/>
        <w:rPr>
          <w:rFonts w:cs="Arial"/>
          <w:sz w:val="24"/>
          <w:szCs w:val="24"/>
        </w:rPr>
      </w:pPr>
    </w:p>
    <w:p w14:paraId="109AF3AE" w14:textId="77777777" w:rsidR="002F6023" w:rsidRPr="00776D20" w:rsidRDefault="002F6023">
      <w:pPr>
        <w:spacing w:after="0" w:line="240" w:lineRule="auto"/>
        <w:jc w:val="center"/>
        <w:rPr>
          <w:rFonts w:cs="Arial"/>
          <w:sz w:val="24"/>
          <w:szCs w:val="24"/>
        </w:rPr>
      </w:pPr>
    </w:p>
    <w:p w14:paraId="1A08DC46" w14:textId="77777777" w:rsidR="002F6023" w:rsidRPr="00776D20" w:rsidRDefault="002F6023">
      <w:pPr>
        <w:spacing w:after="0" w:line="240" w:lineRule="auto"/>
        <w:jc w:val="center"/>
        <w:rPr>
          <w:rFonts w:cs="Arial"/>
          <w:sz w:val="24"/>
          <w:szCs w:val="24"/>
        </w:rPr>
      </w:pPr>
    </w:p>
    <w:p w14:paraId="02F2F72F" w14:textId="6AA5EFFF" w:rsidR="008A1D1A" w:rsidRPr="002F6023" w:rsidRDefault="002F6023">
      <w:pPr>
        <w:spacing w:after="0" w:line="240" w:lineRule="auto"/>
        <w:jc w:val="center"/>
        <w:rPr>
          <w:rFonts w:cs="Arial"/>
          <w:sz w:val="24"/>
          <w:szCs w:val="24"/>
        </w:rPr>
      </w:pPr>
      <w:r w:rsidRPr="00776D20">
        <w:rPr>
          <w:rFonts w:cs="Arial"/>
          <w:sz w:val="24"/>
          <w:szCs w:val="24"/>
        </w:rPr>
        <w:t>______o0o______</w:t>
      </w:r>
    </w:p>
    <w:sectPr w:rsidR="008A1D1A" w:rsidRPr="002F6023" w:rsidSect="00631D91">
      <w:footerReference w:type="even" r:id="rId13"/>
      <w:footerReference w:type="default" r:id="rId14"/>
      <w:pgSz w:w="11906" w:h="16838"/>
      <w:pgMar w:top="851" w:right="707" w:bottom="56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624D9" w14:textId="77777777" w:rsidR="000F11E6" w:rsidRDefault="000F11E6" w:rsidP="00884E45">
      <w:pPr>
        <w:spacing w:after="0" w:line="240" w:lineRule="auto"/>
      </w:pPr>
      <w:r>
        <w:separator/>
      </w:r>
    </w:p>
  </w:endnote>
  <w:endnote w:type="continuationSeparator" w:id="0">
    <w:p w14:paraId="2CD94192" w14:textId="77777777" w:rsidR="000F11E6" w:rsidRDefault="000F11E6" w:rsidP="00884E45">
      <w:pPr>
        <w:spacing w:after="0" w:line="240" w:lineRule="auto"/>
      </w:pPr>
      <w:r>
        <w:continuationSeparator/>
      </w:r>
    </w:p>
  </w:endnote>
  <w:endnote w:type="continuationNotice" w:id="1">
    <w:p w14:paraId="35DCE83C" w14:textId="77777777" w:rsidR="000F11E6" w:rsidRDefault="000F11E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 w:name="Aptos Display">
    <w:altName w:val="Calibri"/>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634902070"/>
      <w:docPartObj>
        <w:docPartGallery w:val="Page Numbers (Bottom of Page)"/>
        <w:docPartUnique/>
      </w:docPartObj>
    </w:sdtPr>
    <w:sdtEndPr>
      <w:rPr>
        <w:noProof/>
      </w:rPr>
    </w:sdtEndPr>
    <w:sdtContent>
      <w:p w14:paraId="339B436E" w14:textId="77777777" w:rsidR="002F6023" w:rsidRPr="001E54EB" w:rsidRDefault="002F6023">
        <w:pPr>
          <w:pStyle w:val="Footer"/>
          <w:jc w:val="center"/>
          <w:rPr>
            <w:rFonts w:cs="Arial"/>
            <w:sz w:val="20"/>
            <w:szCs w:val="20"/>
          </w:rPr>
        </w:pPr>
        <w:r w:rsidRPr="001E54EB">
          <w:rPr>
            <w:rFonts w:cs="Arial"/>
            <w:sz w:val="20"/>
            <w:szCs w:val="20"/>
          </w:rPr>
          <w:fldChar w:fldCharType="begin"/>
        </w:r>
        <w:r w:rsidRPr="001E54EB">
          <w:rPr>
            <w:rFonts w:cs="Arial"/>
            <w:sz w:val="20"/>
            <w:szCs w:val="20"/>
          </w:rPr>
          <w:instrText xml:space="preserve"> PAGE   \* MERGEFORMAT </w:instrText>
        </w:r>
        <w:r w:rsidRPr="001E54EB">
          <w:rPr>
            <w:rFonts w:cs="Arial"/>
            <w:sz w:val="20"/>
            <w:szCs w:val="20"/>
          </w:rPr>
          <w:fldChar w:fldCharType="separate"/>
        </w:r>
        <w:r w:rsidRPr="001E54EB">
          <w:rPr>
            <w:rFonts w:cs="Arial"/>
            <w:noProof/>
            <w:sz w:val="20"/>
            <w:szCs w:val="20"/>
          </w:rPr>
          <w:t>2</w:t>
        </w:r>
        <w:r w:rsidRPr="001E54EB">
          <w:rPr>
            <w:rFonts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982221655"/>
      <w:docPartObj>
        <w:docPartGallery w:val="Page Numbers (Bottom of Page)"/>
        <w:docPartUnique/>
      </w:docPartObj>
    </w:sdtPr>
    <w:sdtEndPr>
      <w:rPr>
        <w:noProof/>
      </w:rPr>
    </w:sdtEndPr>
    <w:sdtContent>
      <w:p w14:paraId="6E57CE1B" w14:textId="7A3A0A25" w:rsidR="002F6023" w:rsidRPr="005E370F" w:rsidRDefault="002F6023">
        <w:pPr>
          <w:pStyle w:val="Footer"/>
          <w:jc w:val="center"/>
          <w:rPr>
            <w:rFonts w:cs="Arial"/>
            <w:sz w:val="20"/>
            <w:szCs w:val="20"/>
          </w:rPr>
        </w:pPr>
        <w:r w:rsidRPr="005E370F">
          <w:rPr>
            <w:rFonts w:cs="Arial"/>
            <w:sz w:val="20"/>
            <w:szCs w:val="20"/>
          </w:rPr>
          <w:fldChar w:fldCharType="begin"/>
        </w:r>
        <w:r w:rsidRPr="005E370F">
          <w:rPr>
            <w:rFonts w:cs="Arial"/>
            <w:sz w:val="20"/>
            <w:szCs w:val="20"/>
          </w:rPr>
          <w:instrText xml:space="preserve"> PAGE   \* MERGEFORMAT </w:instrText>
        </w:r>
        <w:r w:rsidRPr="005E370F">
          <w:rPr>
            <w:rFonts w:cs="Arial"/>
            <w:sz w:val="20"/>
            <w:szCs w:val="20"/>
          </w:rPr>
          <w:fldChar w:fldCharType="separate"/>
        </w:r>
        <w:r w:rsidR="00B71894">
          <w:rPr>
            <w:rFonts w:cs="Arial"/>
            <w:noProof/>
            <w:sz w:val="20"/>
            <w:szCs w:val="20"/>
          </w:rPr>
          <w:t>52</w:t>
        </w:r>
        <w:r w:rsidRPr="005E370F">
          <w:rPr>
            <w:rFonts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ACC79" w14:textId="77777777" w:rsidR="000F11E6" w:rsidRDefault="000F11E6" w:rsidP="00884E45">
      <w:pPr>
        <w:spacing w:after="0" w:line="240" w:lineRule="auto"/>
      </w:pPr>
      <w:r>
        <w:separator/>
      </w:r>
    </w:p>
  </w:footnote>
  <w:footnote w:type="continuationSeparator" w:id="0">
    <w:p w14:paraId="24AA0C8C" w14:textId="77777777" w:rsidR="000F11E6" w:rsidRDefault="000F11E6" w:rsidP="00884E45">
      <w:pPr>
        <w:spacing w:after="0" w:line="240" w:lineRule="auto"/>
      </w:pPr>
      <w:r>
        <w:continuationSeparator/>
      </w:r>
    </w:p>
  </w:footnote>
  <w:footnote w:type="continuationNotice" w:id="1">
    <w:p w14:paraId="43604AAD" w14:textId="77777777" w:rsidR="000F11E6" w:rsidRDefault="000F11E6">
      <w:pPr>
        <w:spacing w:before="0" w:after="0" w:line="240" w:lineRule="auto"/>
      </w:pPr>
    </w:p>
  </w:footnote>
  <w:footnote w:id="2">
    <w:p w14:paraId="6795DCCF" w14:textId="77777777" w:rsidR="002F6023" w:rsidRPr="00A53695" w:rsidRDefault="002F6023" w:rsidP="00D02097">
      <w:pPr>
        <w:pStyle w:val="FootnoteText"/>
        <w:spacing w:before="0" w:line="276" w:lineRule="auto"/>
        <w:rPr>
          <w:rFonts w:cs="Arial"/>
          <w:sz w:val="16"/>
          <w:szCs w:val="16"/>
          <w:lang w:val="mn-MN"/>
        </w:rPr>
      </w:pPr>
      <w:r w:rsidRPr="00A53695">
        <w:rPr>
          <w:rStyle w:val="FootnoteReference"/>
          <w:rFonts w:cs="Arial"/>
          <w:sz w:val="16"/>
          <w:szCs w:val="16"/>
        </w:rPr>
        <w:footnoteRef/>
      </w:r>
      <w:r w:rsidRPr="00A53695">
        <w:rPr>
          <w:rFonts w:cs="Arial"/>
          <w:sz w:val="16"/>
          <w:szCs w:val="16"/>
        </w:rPr>
        <w:t xml:space="preserve"> </w:t>
      </w:r>
      <w:r w:rsidRPr="00A53695">
        <w:rPr>
          <w:rFonts w:cs="Arial"/>
          <w:sz w:val="16"/>
          <w:szCs w:val="16"/>
          <w:lang w:val="mn-MN"/>
        </w:rPr>
        <w:t>Хөдөлмөрийн тухай хууль, 1999 оны 5 дугаар сарын 14-ны өдөр</w:t>
      </w:r>
    </w:p>
  </w:footnote>
  <w:footnote w:id="3">
    <w:p w14:paraId="7B44D154" w14:textId="77777777" w:rsidR="002F6023" w:rsidRPr="00A53695" w:rsidRDefault="002F6023" w:rsidP="00D02097">
      <w:pPr>
        <w:pStyle w:val="FootnoteText"/>
        <w:spacing w:before="0" w:line="276" w:lineRule="auto"/>
        <w:rPr>
          <w:rFonts w:cs="Arial"/>
          <w:sz w:val="16"/>
          <w:szCs w:val="16"/>
          <w:lang w:val="mn-MN"/>
        </w:rPr>
      </w:pPr>
      <w:r w:rsidRPr="00A53695">
        <w:rPr>
          <w:rStyle w:val="FootnoteReference"/>
          <w:rFonts w:cs="Arial"/>
          <w:sz w:val="16"/>
          <w:szCs w:val="16"/>
        </w:rPr>
        <w:footnoteRef/>
      </w:r>
      <w:r w:rsidRPr="00A53695">
        <w:rPr>
          <w:rFonts w:cs="Arial"/>
          <w:sz w:val="16"/>
          <w:szCs w:val="16"/>
        </w:rPr>
        <w:t xml:space="preserve"> </w:t>
      </w:r>
      <w:r w:rsidRPr="00A53695">
        <w:rPr>
          <w:rFonts w:cs="Arial"/>
          <w:sz w:val="16"/>
          <w:szCs w:val="16"/>
          <w:lang w:val="mn-MN"/>
        </w:rPr>
        <w:t xml:space="preserve">Хөдөлмөрийн аюулгүй байдал, эрүүл ахуйн тухай хууль, 2008 оны 5 дугаар сарын 22-ны өдөр </w:t>
      </w:r>
    </w:p>
  </w:footnote>
  <w:footnote w:id="4">
    <w:p w14:paraId="1A1F8572" w14:textId="77777777" w:rsidR="002F6023" w:rsidRPr="008C7BBA" w:rsidRDefault="002F6023" w:rsidP="00D02097">
      <w:pPr>
        <w:pStyle w:val="FootnoteText"/>
        <w:spacing w:before="0" w:line="276" w:lineRule="auto"/>
        <w:rPr>
          <w:lang w:val="mn-MN"/>
        </w:rPr>
      </w:pPr>
      <w:r>
        <w:rPr>
          <w:rStyle w:val="FootnoteReference"/>
        </w:rPr>
        <w:footnoteRef/>
      </w:r>
      <w:r>
        <w:t xml:space="preserve"> </w:t>
      </w:r>
      <w:r w:rsidRPr="008C7BBA">
        <w:rPr>
          <w:sz w:val="16"/>
          <w:szCs w:val="16"/>
          <w:lang w:val="mn-MN"/>
        </w:rPr>
        <w:t>Стандарт, техникийн зохицуулалт, тохирлын үнэлгээний итгэмжлэлийн тухай хууль, 2017 он</w:t>
      </w:r>
    </w:p>
  </w:footnote>
  <w:footnote w:id="5">
    <w:p w14:paraId="464F18B1" w14:textId="77777777" w:rsidR="002F6023" w:rsidRPr="008C7BBA" w:rsidRDefault="002F6023" w:rsidP="00D02097">
      <w:pPr>
        <w:pStyle w:val="FootnoteText"/>
        <w:spacing w:before="0" w:line="276" w:lineRule="auto"/>
        <w:rPr>
          <w:sz w:val="16"/>
          <w:szCs w:val="16"/>
          <w:lang w:val="mn-MN"/>
        </w:rPr>
      </w:pPr>
      <w:r w:rsidRPr="008C7BBA">
        <w:rPr>
          <w:rStyle w:val="FootnoteReference"/>
          <w:sz w:val="16"/>
          <w:szCs w:val="16"/>
        </w:rPr>
        <w:footnoteRef/>
      </w:r>
      <w:r w:rsidRPr="008C7BBA">
        <w:rPr>
          <w:sz w:val="16"/>
          <w:szCs w:val="16"/>
        </w:rPr>
        <w:t xml:space="preserve"> </w:t>
      </w:r>
      <w:r w:rsidRPr="008C7BBA">
        <w:rPr>
          <w:sz w:val="16"/>
          <w:szCs w:val="16"/>
          <w:lang w:val="mn-MN"/>
        </w:rPr>
        <w:t>Хөдөлмөрийн тухай хууль, 2021 он</w:t>
      </w:r>
    </w:p>
  </w:footnote>
  <w:footnote w:id="6">
    <w:p w14:paraId="63731391" w14:textId="77777777" w:rsidR="002F6023" w:rsidRPr="008C7BBA" w:rsidRDefault="002F6023" w:rsidP="00D02097">
      <w:pPr>
        <w:pStyle w:val="FootnoteText"/>
        <w:spacing w:before="0" w:line="276" w:lineRule="auto"/>
        <w:rPr>
          <w:lang w:val="mn-MN"/>
        </w:rPr>
      </w:pPr>
      <w:r w:rsidRPr="008C7BBA">
        <w:rPr>
          <w:rStyle w:val="FootnoteReference"/>
          <w:sz w:val="16"/>
          <w:szCs w:val="16"/>
        </w:rPr>
        <w:footnoteRef/>
      </w:r>
      <w:r w:rsidRPr="008C7BBA">
        <w:rPr>
          <w:sz w:val="16"/>
          <w:szCs w:val="16"/>
        </w:rPr>
        <w:t xml:space="preserve"> </w:t>
      </w:r>
      <w:r w:rsidRPr="008C7BBA">
        <w:rPr>
          <w:sz w:val="16"/>
          <w:szCs w:val="16"/>
          <w:lang w:val="mn-MN"/>
        </w:rPr>
        <w:t>Нийгмийн даатгалын ерөнхий хууль, 2023</w:t>
      </w:r>
    </w:p>
  </w:footnote>
  <w:footnote w:id="7">
    <w:p w14:paraId="50C296A3" w14:textId="77777777" w:rsidR="002F6023" w:rsidRPr="000D65C6" w:rsidRDefault="002F6023" w:rsidP="00555F27">
      <w:pPr>
        <w:pStyle w:val="FootnoteText"/>
        <w:spacing w:before="0" w:line="276" w:lineRule="auto"/>
        <w:rPr>
          <w:sz w:val="16"/>
          <w:szCs w:val="16"/>
          <w:lang w:val="mn-MN"/>
        </w:rPr>
      </w:pPr>
      <w:r w:rsidRPr="000D65C6">
        <w:rPr>
          <w:rStyle w:val="FootnoteReference"/>
          <w:sz w:val="16"/>
          <w:szCs w:val="16"/>
        </w:rPr>
        <w:footnoteRef/>
      </w:r>
      <w:r w:rsidRPr="000D65C6">
        <w:rPr>
          <w:sz w:val="16"/>
          <w:szCs w:val="16"/>
        </w:rPr>
        <w:t xml:space="preserve"> </w:t>
      </w:r>
      <w:r w:rsidRPr="000D65C6">
        <w:rPr>
          <w:sz w:val="16"/>
          <w:szCs w:val="16"/>
          <w:lang w:val="mn-MN"/>
        </w:rPr>
        <w:t>Нийгмийн эрүүл мэндийн тусламж, үйлчилгээний тухай хууль, 202</w:t>
      </w:r>
      <w:r>
        <w:rPr>
          <w:sz w:val="16"/>
          <w:szCs w:val="16"/>
          <w:lang w:val="mn-MN"/>
        </w:rPr>
        <w:t>4</w:t>
      </w:r>
    </w:p>
  </w:footnote>
  <w:footnote w:id="8">
    <w:p w14:paraId="6F6E2068" w14:textId="77777777" w:rsidR="002F6023" w:rsidRPr="00A53695" w:rsidRDefault="002F6023" w:rsidP="00555F27">
      <w:pPr>
        <w:pStyle w:val="FootnoteText"/>
        <w:spacing w:before="0" w:line="276" w:lineRule="auto"/>
        <w:rPr>
          <w:rFonts w:cs="Arial"/>
          <w:sz w:val="16"/>
          <w:szCs w:val="16"/>
          <w:lang w:val="mn-MN"/>
        </w:rPr>
      </w:pPr>
      <w:r w:rsidRPr="00A53695">
        <w:rPr>
          <w:rStyle w:val="FootnoteReference"/>
          <w:rFonts w:cs="Arial"/>
          <w:sz w:val="16"/>
          <w:szCs w:val="16"/>
        </w:rPr>
        <w:footnoteRef/>
      </w:r>
      <w:r w:rsidRPr="00A53695">
        <w:rPr>
          <w:rFonts w:cs="Arial"/>
          <w:sz w:val="16"/>
          <w:szCs w:val="16"/>
        </w:rPr>
        <w:t xml:space="preserve"> </w:t>
      </w:r>
      <w:r w:rsidRPr="00A53695">
        <w:rPr>
          <w:rFonts w:cs="Arial"/>
          <w:sz w:val="16"/>
          <w:szCs w:val="16"/>
          <w:lang w:val="mn-MN"/>
        </w:rPr>
        <w:t>Монгол Улсын Үндсэн хууль</w:t>
      </w:r>
    </w:p>
  </w:footnote>
  <w:footnote w:id="9">
    <w:p w14:paraId="2E4D42D0" w14:textId="77777777" w:rsidR="002F6023" w:rsidRPr="00A53695" w:rsidRDefault="002F6023" w:rsidP="00555F27">
      <w:pPr>
        <w:pStyle w:val="FootnoteText"/>
        <w:spacing w:before="0" w:line="276" w:lineRule="auto"/>
        <w:rPr>
          <w:sz w:val="16"/>
          <w:szCs w:val="16"/>
          <w:lang w:val="mn-MN"/>
        </w:rPr>
      </w:pPr>
      <w:r w:rsidRPr="00A53695">
        <w:rPr>
          <w:rStyle w:val="FootnoteReference"/>
          <w:rFonts w:cs="Arial"/>
          <w:sz w:val="16"/>
          <w:szCs w:val="16"/>
        </w:rPr>
        <w:footnoteRef/>
      </w:r>
      <w:r w:rsidRPr="00A53695">
        <w:rPr>
          <w:rFonts w:cs="Arial"/>
          <w:sz w:val="16"/>
          <w:szCs w:val="16"/>
        </w:rPr>
        <w:t xml:space="preserve"> </w:t>
      </w:r>
      <w:r w:rsidRPr="00A53695">
        <w:rPr>
          <w:rFonts w:cs="Arial"/>
          <w:sz w:val="16"/>
          <w:szCs w:val="16"/>
          <w:lang w:val="mn-MN"/>
        </w:rPr>
        <w:t xml:space="preserve">Үйлдвэрлэлийн осол, хурц хордлогын бүртгэл мэдээллийн систем, </w:t>
      </w:r>
      <w:r w:rsidRPr="00A53695">
        <w:rPr>
          <w:rFonts w:cs="Arial"/>
          <w:bCs/>
          <w:sz w:val="16"/>
          <w:szCs w:val="16"/>
          <w:lang w:val="mn-MN"/>
        </w:rPr>
        <w:t>http://om.inspection.gov.mn</w:t>
      </w:r>
    </w:p>
  </w:footnote>
  <w:footnote w:id="10">
    <w:p w14:paraId="6508EC85" w14:textId="77777777" w:rsidR="002F6023" w:rsidRPr="00A53695" w:rsidRDefault="002F6023" w:rsidP="00555F27">
      <w:pPr>
        <w:pStyle w:val="FootnoteText"/>
        <w:spacing w:before="0" w:line="276" w:lineRule="auto"/>
        <w:rPr>
          <w:rFonts w:cs="Arial"/>
          <w:sz w:val="16"/>
          <w:szCs w:val="16"/>
          <w:lang w:val="mn-MN"/>
        </w:rPr>
      </w:pPr>
      <w:r w:rsidRPr="00A53695">
        <w:rPr>
          <w:rStyle w:val="FootnoteReference"/>
          <w:rFonts w:cs="Arial"/>
          <w:sz w:val="16"/>
          <w:szCs w:val="16"/>
        </w:rPr>
        <w:footnoteRef/>
      </w:r>
      <w:r w:rsidRPr="00A53695">
        <w:rPr>
          <w:rFonts w:cs="Arial"/>
          <w:sz w:val="16"/>
          <w:szCs w:val="16"/>
        </w:rPr>
        <w:t xml:space="preserve"> </w:t>
      </w:r>
      <w:r w:rsidRPr="00A53695">
        <w:rPr>
          <w:rFonts w:cs="Arial"/>
          <w:sz w:val="16"/>
          <w:szCs w:val="16"/>
          <w:lang w:val="mn-MN"/>
        </w:rPr>
        <w:t>Нийгмийн даатгалын бүртгэлийн мэдээлэл, 2024 он</w:t>
      </w:r>
    </w:p>
  </w:footnote>
  <w:footnote w:id="11">
    <w:p w14:paraId="226684AF" w14:textId="77777777" w:rsidR="002F6023" w:rsidRPr="00A53695" w:rsidRDefault="002F6023" w:rsidP="00555F27">
      <w:pPr>
        <w:pStyle w:val="FootnoteText"/>
        <w:spacing w:before="0" w:line="276" w:lineRule="auto"/>
        <w:rPr>
          <w:rFonts w:cs="Arial"/>
          <w:sz w:val="16"/>
          <w:szCs w:val="16"/>
          <w:lang w:val="mn-MN"/>
        </w:rPr>
      </w:pPr>
      <w:r w:rsidRPr="00A53695">
        <w:rPr>
          <w:rStyle w:val="FootnoteReference"/>
          <w:rFonts w:cs="Arial"/>
          <w:sz w:val="16"/>
          <w:szCs w:val="16"/>
        </w:rPr>
        <w:footnoteRef/>
      </w:r>
      <w:r w:rsidRPr="00A53695">
        <w:rPr>
          <w:rFonts w:cs="Arial"/>
          <w:sz w:val="16"/>
          <w:szCs w:val="16"/>
        </w:rPr>
        <w:t xml:space="preserve"> </w:t>
      </w:r>
      <w:proofErr w:type="spellStart"/>
      <w:r w:rsidRPr="00A53695">
        <w:rPr>
          <w:rFonts w:cs="Arial"/>
          <w:sz w:val="16"/>
          <w:szCs w:val="16"/>
          <w:lang w:val="mn-MN"/>
        </w:rPr>
        <w:t>ХНХЯ</w:t>
      </w:r>
      <w:proofErr w:type="spellEnd"/>
      <w:r w:rsidRPr="00A53695">
        <w:rPr>
          <w:rFonts w:cs="Arial"/>
          <w:sz w:val="16"/>
          <w:szCs w:val="16"/>
          <w:lang w:val="mn-MN"/>
        </w:rPr>
        <w:t>, Хөдөлмөрийн аюулгүй байдал, эрүүл мэндийн 2021-2025 оны үйл ажиллагааны хөтөлбөр 2021 он</w:t>
      </w:r>
    </w:p>
  </w:footnote>
  <w:footnote w:id="12">
    <w:p w14:paraId="51FCE34C" w14:textId="77777777" w:rsidR="002F6023" w:rsidRPr="00A53695" w:rsidRDefault="002F6023" w:rsidP="00555F27">
      <w:pPr>
        <w:pStyle w:val="FootnoteText"/>
        <w:spacing w:before="0" w:line="276" w:lineRule="auto"/>
        <w:rPr>
          <w:sz w:val="16"/>
          <w:szCs w:val="16"/>
          <w:lang w:val="mn-MN"/>
        </w:rPr>
      </w:pPr>
      <w:r w:rsidRPr="00A53695">
        <w:rPr>
          <w:rStyle w:val="FootnoteReference"/>
          <w:rFonts w:cs="Arial"/>
          <w:sz w:val="16"/>
          <w:szCs w:val="16"/>
        </w:rPr>
        <w:footnoteRef/>
      </w:r>
      <w:r w:rsidRPr="00A53695">
        <w:rPr>
          <w:rFonts w:cs="Arial"/>
          <w:sz w:val="16"/>
          <w:szCs w:val="16"/>
        </w:rPr>
        <w:t xml:space="preserve"> </w:t>
      </w:r>
      <w:proofErr w:type="spellStart"/>
      <w:r w:rsidRPr="00A53695">
        <w:rPr>
          <w:rFonts w:cs="Arial"/>
          <w:sz w:val="16"/>
          <w:szCs w:val="16"/>
        </w:rPr>
        <w:t>Монгол</w:t>
      </w:r>
      <w:proofErr w:type="spellEnd"/>
      <w:r w:rsidRPr="00A53695">
        <w:rPr>
          <w:rFonts w:cs="Arial"/>
          <w:sz w:val="16"/>
          <w:szCs w:val="16"/>
        </w:rPr>
        <w:t xml:space="preserve"> </w:t>
      </w:r>
      <w:proofErr w:type="spellStart"/>
      <w:r w:rsidRPr="00A53695">
        <w:rPr>
          <w:rFonts w:cs="Arial"/>
          <w:sz w:val="16"/>
          <w:szCs w:val="16"/>
        </w:rPr>
        <w:t>Улсын</w:t>
      </w:r>
      <w:proofErr w:type="spellEnd"/>
      <w:r w:rsidRPr="00A53695">
        <w:rPr>
          <w:rFonts w:cs="Arial"/>
          <w:sz w:val="16"/>
          <w:szCs w:val="16"/>
        </w:rPr>
        <w:t xml:space="preserve"> </w:t>
      </w:r>
      <w:proofErr w:type="spellStart"/>
      <w:r w:rsidRPr="00A53695">
        <w:rPr>
          <w:rFonts w:cs="Arial"/>
          <w:sz w:val="16"/>
          <w:szCs w:val="16"/>
        </w:rPr>
        <w:t>Хөдөлмөр</w:t>
      </w:r>
      <w:proofErr w:type="spellEnd"/>
      <w:r w:rsidRPr="00A53695">
        <w:rPr>
          <w:rFonts w:cs="Arial"/>
          <w:sz w:val="16"/>
          <w:szCs w:val="16"/>
        </w:rPr>
        <w:t xml:space="preserve"> </w:t>
      </w:r>
      <w:proofErr w:type="spellStart"/>
      <w:r w:rsidRPr="00A53695">
        <w:rPr>
          <w:rFonts w:cs="Arial"/>
          <w:sz w:val="16"/>
          <w:szCs w:val="16"/>
        </w:rPr>
        <w:t>зах</w:t>
      </w:r>
      <w:proofErr w:type="spellEnd"/>
      <w:r w:rsidRPr="00A53695">
        <w:rPr>
          <w:rFonts w:cs="Arial"/>
          <w:sz w:val="16"/>
          <w:szCs w:val="16"/>
        </w:rPr>
        <w:t xml:space="preserve"> </w:t>
      </w:r>
      <w:proofErr w:type="spellStart"/>
      <w:r w:rsidRPr="00A53695">
        <w:rPr>
          <w:rFonts w:cs="Arial"/>
          <w:sz w:val="16"/>
          <w:szCs w:val="16"/>
        </w:rPr>
        <w:t>зээлийн</w:t>
      </w:r>
      <w:proofErr w:type="spellEnd"/>
      <w:r w:rsidRPr="00A53695">
        <w:rPr>
          <w:rFonts w:cs="Arial"/>
          <w:sz w:val="16"/>
          <w:szCs w:val="16"/>
        </w:rPr>
        <w:t xml:space="preserve"> </w:t>
      </w:r>
      <w:proofErr w:type="spellStart"/>
      <w:r w:rsidRPr="00A53695">
        <w:rPr>
          <w:rFonts w:cs="Arial"/>
          <w:sz w:val="16"/>
          <w:szCs w:val="16"/>
        </w:rPr>
        <w:t>дунд</w:t>
      </w:r>
      <w:proofErr w:type="spellEnd"/>
      <w:r w:rsidRPr="00A53695">
        <w:rPr>
          <w:rFonts w:cs="Arial"/>
          <w:sz w:val="16"/>
          <w:szCs w:val="16"/>
        </w:rPr>
        <w:t xml:space="preserve"> </w:t>
      </w:r>
      <w:proofErr w:type="spellStart"/>
      <w:r w:rsidRPr="00A53695">
        <w:rPr>
          <w:rFonts w:cs="Arial"/>
          <w:sz w:val="16"/>
          <w:szCs w:val="16"/>
        </w:rPr>
        <w:t>хугацааны</w:t>
      </w:r>
      <w:proofErr w:type="spellEnd"/>
      <w:r w:rsidRPr="00A53695">
        <w:rPr>
          <w:rFonts w:cs="Arial"/>
          <w:sz w:val="16"/>
          <w:szCs w:val="16"/>
        </w:rPr>
        <w:t xml:space="preserve"> </w:t>
      </w:r>
      <w:proofErr w:type="spellStart"/>
      <w:r w:rsidRPr="00A53695">
        <w:rPr>
          <w:rFonts w:cs="Arial"/>
          <w:sz w:val="16"/>
          <w:szCs w:val="16"/>
        </w:rPr>
        <w:t>эрэлт</w:t>
      </w:r>
      <w:proofErr w:type="spellEnd"/>
      <w:r w:rsidRPr="00A53695">
        <w:rPr>
          <w:rFonts w:cs="Arial"/>
          <w:sz w:val="16"/>
          <w:szCs w:val="16"/>
        </w:rPr>
        <w:t xml:space="preserve">, </w:t>
      </w:r>
      <w:proofErr w:type="spellStart"/>
      <w:r w:rsidRPr="00A53695">
        <w:rPr>
          <w:rFonts w:cs="Arial"/>
          <w:sz w:val="16"/>
          <w:szCs w:val="16"/>
        </w:rPr>
        <w:t>нийлүүлэлтийн</w:t>
      </w:r>
      <w:proofErr w:type="spellEnd"/>
      <w:r w:rsidRPr="00A53695">
        <w:rPr>
          <w:rFonts w:cs="Arial"/>
          <w:sz w:val="16"/>
          <w:szCs w:val="16"/>
        </w:rPr>
        <w:t xml:space="preserve"> </w:t>
      </w:r>
      <w:proofErr w:type="spellStart"/>
      <w:r w:rsidRPr="00A53695">
        <w:rPr>
          <w:rFonts w:cs="Arial"/>
          <w:sz w:val="16"/>
          <w:szCs w:val="16"/>
        </w:rPr>
        <w:t>таамаглал</w:t>
      </w:r>
      <w:proofErr w:type="spellEnd"/>
      <w:r w:rsidRPr="00A53695">
        <w:rPr>
          <w:rFonts w:cs="Arial"/>
          <w:sz w:val="16"/>
          <w:szCs w:val="16"/>
        </w:rPr>
        <w:t xml:space="preserve">, 2024 </w:t>
      </w:r>
      <w:proofErr w:type="spellStart"/>
      <w:r w:rsidRPr="00A53695">
        <w:rPr>
          <w:rFonts w:cs="Arial"/>
          <w:sz w:val="16"/>
          <w:szCs w:val="16"/>
        </w:rPr>
        <w:t>он</w:t>
      </w:r>
      <w:proofErr w:type="spellEnd"/>
    </w:p>
  </w:footnote>
  <w:footnote w:id="13">
    <w:p w14:paraId="6DA8BD83" w14:textId="77777777" w:rsidR="002F6023" w:rsidRPr="00A53695" w:rsidRDefault="002F6023" w:rsidP="00555F27">
      <w:pPr>
        <w:pStyle w:val="FootnoteText"/>
        <w:spacing w:before="0" w:line="276" w:lineRule="auto"/>
        <w:jc w:val="both"/>
        <w:rPr>
          <w:sz w:val="16"/>
          <w:szCs w:val="16"/>
          <w:lang w:val="mn-MN"/>
        </w:rPr>
      </w:pPr>
      <w:r w:rsidRPr="00A53695">
        <w:rPr>
          <w:rStyle w:val="FootnoteReference"/>
          <w:sz w:val="16"/>
          <w:szCs w:val="16"/>
        </w:rPr>
        <w:footnoteRef/>
      </w:r>
      <w:r w:rsidRPr="00A53695">
        <w:rPr>
          <w:sz w:val="16"/>
          <w:szCs w:val="16"/>
        </w:rPr>
        <w:t xml:space="preserve"> </w:t>
      </w:r>
      <w:r w:rsidRPr="00A53695">
        <w:rPr>
          <w:sz w:val="16"/>
          <w:szCs w:val="16"/>
          <w:lang w:val="mn-MN"/>
        </w:rPr>
        <w:t>О.Алтансүх, Анагаах ухааны докторын зэрэг горилсон нэг сэдэвт бүтээл: Монгол Улс дахь Зэсийн хүдэр баяжуулах үйлдвэрийн хөдөлмөрийн эрүүл ахуйн нөхцөл, ажиллагсдын мэргэжлээс шалтгаалсан өвчин, түүний дарамтын судалгаа, 2023</w:t>
      </w:r>
    </w:p>
  </w:footnote>
  <w:footnote w:id="14">
    <w:p w14:paraId="7D7B41CC" w14:textId="77777777" w:rsidR="002F6023" w:rsidRPr="00A53695" w:rsidRDefault="002F6023" w:rsidP="00555F27">
      <w:pPr>
        <w:spacing w:before="0" w:after="0"/>
        <w:jc w:val="both"/>
        <w:rPr>
          <w:rFonts w:cs="Arial"/>
          <w:bCs/>
          <w:sz w:val="16"/>
          <w:szCs w:val="16"/>
        </w:rPr>
      </w:pPr>
      <w:r w:rsidRPr="00A53695">
        <w:rPr>
          <w:rStyle w:val="FootnoteReference"/>
          <w:rFonts w:cs="Arial"/>
          <w:sz w:val="16"/>
          <w:szCs w:val="16"/>
        </w:rPr>
        <w:footnoteRef/>
      </w:r>
      <w:r w:rsidRPr="00A53695">
        <w:rPr>
          <w:rFonts w:cs="Arial"/>
          <w:sz w:val="16"/>
          <w:szCs w:val="16"/>
        </w:rPr>
        <w:t xml:space="preserve"> </w:t>
      </w:r>
      <w:proofErr w:type="spellStart"/>
      <w:r w:rsidRPr="00A53695">
        <w:rPr>
          <w:rFonts w:cs="Arial"/>
          <w:bCs/>
          <w:sz w:val="16"/>
          <w:szCs w:val="16"/>
          <w:lang w:val="mn-MN"/>
        </w:rPr>
        <w:t>ХНХЯ</w:t>
      </w:r>
      <w:proofErr w:type="spellEnd"/>
      <w:r w:rsidRPr="00A53695">
        <w:rPr>
          <w:rFonts w:cs="Arial"/>
          <w:bCs/>
          <w:sz w:val="16"/>
          <w:szCs w:val="16"/>
          <w:lang w:val="mn-MN"/>
        </w:rPr>
        <w:t>, Үйлдвэрлэлийн осол, мэргэжлээс шалтгаалсан өвчний нийгэм, эдийн засгийн нөлөөллийн судалгаа, 2020 он</w:t>
      </w:r>
    </w:p>
  </w:footnote>
  <w:footnote w:id="15">
    <w:p w14:paraId="04783BAB" w14:textId="77777777" w:rsidR="002F6023" w:rsidRPr="00A53695" w:rsidRDefault="002F6023" w:rsidP="002A566B">
      <w:pPr>
        <w:pStyle w:val="FootnoteText"/>
        <w:spacing w:before="0" w:line="276" w:lineRule="auto"/>
        <w:rPr>
          <w:sz w:val="16"/>
          <w:szCs w:val="16"/>
          <w:lang w:val="mn-MN"/>
        </w:rPr>
      </w:pPr>
      <w:r w:rsidRPr="00A53695">
        <w:rPr>
          <w:rStyle w:val="FootnoteReference"/>
          <w:sz w:val="16"/>
          <w:szCs w:val="16"/>
        </w:rPr>
        <w:footnoteRef/>
      </w:r>
      <w:r w:rsidRPr="00A53695">
        <w:rPr>
          <w:sz w:val="16"/>
          <w:szCs w:val="16"/>
        </w:rPr>
        <w:t xml:space="preserve">  </w:t>
      </w:r>
      <w:r w:rsidRPr="00A53695">
        <w:rPr>
          <w:sz w:val="16"/>
          <w:szCs w:val="16"/>
          <w:lang w:val="mn-MN"/>
        </w:rPr>
        <w:t xml:space="preserve">ОУХБ-ын конвенцын жагсаалт </w:t>
      </w:r>
      <w:r w:rsidRPr="00A53695">
        <w:rPr>
          <w:sz w:val="16"/>
          <w:szCs w:val="16"/>
        </w:rPr>
        <w:t>https://normlex.ilo.org/dyn/normlex/en/f?p=NORMLEXPUB:12000:0::NO:::</w:t>
      </w:r>
    </w:p>
  </w:footnote>
  <w:footnote w:id="16">
    <w:p w14:paraId="1395D22F" w14:textId="77777777" w:rsidR="002F6023" w:rsidRPr="00A53695" w:rsidRDefault="002F6023" w:rsidP="002A566B">
      <w:pPr>
        <w:pStyle w:val="FootnoteText"/>
        <w:spacing w:before="0" w:line="276" w:lineRule="auto"/>
        <w:rPr>
          <w:rFonts w:cs="Arial"/>
          <w:sz w:val="16"/>
          <w:szCs w:val="16"/>
          <w:lang w:val="mn-MN"/>
        </w:rPr>
      </w:pPr>
      <w:r w:rsidRPr="00A53695">
        <w:rPr>
          <w:rStyle w:val="FootnoteReference"/>
          <w:rFonts w:cs="Arial"/>
          <w:sz w:val="16"/>
          <w:szCs w:val="16"/>
        </w:rPr>
        <w:footnoteRef/>
      </w:r>
      <w:r w:rsidRPr="00A53695">
        <w:rPr>
          <w:rFonts w:cs="Arial"/>
          <w:sz w:val="16"/>
          <w:szCs w:val="16"/>
        </w:rPr>
        <w:t xml:space="preserve"> </w:t>
      </w:r>
      <w:proofErr w:type="spellStart"/>
      <w:r w:rsidRPr="00A53695">
        <w:rPr>
          <w:rFonts w:cs="Arial"/>
          <w:sz w:val="16"/>
          <w:szCs w:val="16"/>
          <w:lang w:val="mn-MN"/>
        </w:rPr>
        <w:t>ХНХЯ</w:t>
      </w:r>
      <w:proofErr w:type="spellEnd"/>
      <w:r w:rsidRPr="00A53695">
        <w:rPr>
          <w:rFonts w:cs="Arial"/>
          <w:sz w:val="16"/>
          <w:szCs w:val="16"/>
          <w:lang w:val="mn-MN"/>
        </w:rPr>
        <w:t>,  Хөдөлмөрийн аюулгүй байдал, эрүүл мэндийг дэмжих тогтолцооны тухай Олон улсын хөдөлмөрийн байгууллагын 187 дугаар конвенцыг Монгол Улсын  хууль тогтоомжтой харьцуулсан үнэлгээ, 2023 он</w:t>
      </w:r>
    </w:p>
  </w:footnote>
  <w:footnote w:id="17">
    <w:p w14:paraId="75AD1E5A" w14:textId="77777777" w:rsidR="002F6023" w:rsidRPr="00A53695" w:rsidRDefault="002F6023" w:rsidP="002A566B">
      <w:pPr>
        <w:pStyle w:val="FootnoteText"/>
        <w:spacing w:before="0" w:line="276" w:lineRule="auto"/>
        <w:rPr>
          <w:sz w:val="16"/>
          <w:szCs w:val="16"/>
          <w:lang w:val="mn-MN"/>
        </w:rPr>
      </w:pPr>
      <w:r w:rsidRPr="00A53695">
        <w:rPr>
          <w:rStyle w:val="FootnoteReference"/>
          <w:sz w:val="16"/>
          <w:szCs w:val="16"/>
        </w:rPr>
        <w:footnoteRef/>
      </w:r>
      <w:r w:rsidRPr="00A53695">
        <w:rPr>
          <w:sz w:val="16"/>
          <w:szCs w:val="16"/>
        </w:rPr>
        <w:t xml:space="preserve"> ОУХБ, ХАБЭМ-</w:t>
      </w:r>
      <w:proofErr w:type="spellStart"/>
      <w:r w:rsidRPr="00A53695">
        <w:rPr>
          <w:sz w:val="16"/>
          <w:szCs w:val="16"/>
        </w:rPr>
        <w:t>ийн</w:t>
      </w:r>
      <w:proofErr w:type="spellEnd"/>
      <w:r w:rsidRPr="00A53695">
        <w:rPr>
          <w:sz w:val="16"/>
          <w:szCs w:val="16"/>
        </w:rPr>
        <w:t xml:space="preserve"> </w:t>
      </w:r>
      <w:proofErr w:type="spellStart"/>
      <w:r w:rsidRPr="00A53695">
        <w:rPr>
          <w:sz w:val="16"/>
          <w:szCs w:val="16"/>
        </w:rPr>
        <w:t>нэвтэрхий</w:t>
      </w:r>
      <w:proofErr w:type="spellEnd"/>
      <w:r w:rsidRPr="00A53695">
        <w:rPr>
          <w:sz w:val="16"/>
          <w:szCs w:val="16"/>
        </w:rPr>
        <w:t xml:space="preserve"> </w:t>
      </w:r>
      <w:proofErr w:type="spellStart"/>
      <w:r w:rsidRPr="00A53695">
        <w:rPr>
          <w:sz w:val="16"/>
          <w:szCs w:val="16"/>
        </w:rPr>
        <w:t>толь</w:t>
      </w:r>
      <w:proofErr w:type="spellEnd"/>
      <w:r w:rsidRPr="00A53695">
        <w:rPr>
          <w:sz w:val="16"/>
          <w:szCs w:val="16"/>
        </w:rPr>
        <w:t xml:space="preserve">, </w:t>
      </w:r>
      <w:hyperlink r:id="rId1" w:history="1">
        <w:r w:rsidRPr="00A53695">
          <w:rPr>
            <w:rStyle w:val="Hyperlink"/>
            <w:sz w:val="16"/>
            <w:szCs w:val="16"/>
          </w:rPr>
          <w:t>https://www.iloencyclopaedia.org/part-iv-66769/occupational-hygiene-47504</w:t>
        </w:r>
      </w:hyperlink>
      <w:r w:rsidRPr="00A53695">
        <w:rPr>
          <w:sz w:val="16"/>
          <w:szCs w:val="16"/>
        </w:rPr>
        <w:t xml:space="preserve"> </w:t>
      </w:r>
    </w:p>
  </w:footnote>
  <w:footnote w:id="18">
    <w:p w14:paraId="0D725544" w14:textId="77777777" w:rsidR="002F6023" w:rsidRPr="00044C06" w:rsidRDefault="002F6023" w:rsidP="002A566B">
      <w:pPr>
        <w:pStyle w:val="FootnoteText"/>
        <w:spacing w:before="0" w:line="276" w:lineRule="auto"/>
        <w:rPr>
          <w:sz w:val="16"/>
          <w:szCs w:val="16"/>
          <w:lang w:val="mn-MN"/>
        </w:rPr>
      </w:pPr>
      <w:r w:rsidRPr="00044C06">
        <w:rPr>
          <w:rStyle w:val="FootnoteReference"/>
          <w:sz w:val="16"/>
          <w:szCs w:val="16"/>
        </w:rPr>
        <w:footnoteRef/>
      </w:r>
      <w:r w:rsidRPr="00044C06">
        <w:rPr>
          <w:sz w:val="16"/>
          <w:szCs w:val="16"/>
        </w:rPr>
        <w:t xml:space="preserve"> ОУХБ, ХАБЭМ-</w:t>
      </w:r>
      <w:proofErr w:type="spellStart"/>
      <w:r w:rsidRPr="00044C06">
        <w:rPr>
          <w:sz w:val="16"/>
          <w:szCs w:val="16"/>
        </w:rPr>
        <w:t>ийн</w:t>
      </w:r>
      <w:proofErr w:type="spellEnd"/>
      <w:r w:rsidRPr="00044C06">
        <w:rPr>
          <w:sz w:val="16"/>
          <w:szCs w:val="16"/>
        </w:rPr>
        <w:t xml:space="preserve"> </w:t>
      </w:r>
      <w:proofErr w:type="spellStart"/>
      <w:r w:rsidRPr="00044C06">
        <w:rPr>
          <w:sz w:val="16"/>
          <w:szCs w:val="16"/>
        </w:rPr>
        <w:t>нэвтэрхий</w:t>
      </w:r>
      <w:proofErr w:type="spellEnd"/>
      <w:r w:rsidRPr="00044C06">
        <w:rPr>
          <w:sz w:val="16"/>
          <w:szCs w:val="16"/>
        </w:rPr>
        <w:t xml:space="preserve"> </w:t>
      </w:r>
      <w:proofErr w:type="spellStart"/>
      <w:r w:rsidRPr="00044C06">
        <w:rPr>
          <w:sz w:val="16"/>
          <w:szCs w:val="16"/>
        </w:rPr>
        <w:t>толь</w:t>
      </w:r>
      <w:proofErr w:type="spellEnd"/>
      <w:r w:rsidRPr="00044C06">
        <w:rPr>
          <w:sz w:val="16"/>
          <w:szCs w:val="16"/>
        </w:rPr>
        <w:t>, https://www.iloencyclopaedia.org/part-ii-44366/occupational-health-services</w:t>
      </w:r>
    </w:p>
  </w:footnote>
  <w:footnote w:id="19">
    <w:p w14:paraId="34D1084B" w14:textId="6E255DB8" w:rsidR="002F6023" w:rsidRPr="00044C06" w:rsidRDefault="002F6023" w:rsidP="002A566B">
      <w:pPr>
        <w:pStyle w:val="FootnoteText"/>
        <w:spacing w:before="0" w:line="276" w:lineRule="auto"/>
        <w:rPr>
          <w:sz w:val="16"/>
          <w:szCs w:val="16"/>
          <w:lang w:val="mn-MN"/>
        </w:rPr>
      </w:pPr>
      <w:r w:rsidRPr="00044C06">
        <w:rPr>
          <w:rStyle w:val="FootnoteReference"/>
          <w:sz w:val="16"/>
          <w:szCs w:val="16"/>
        </w:rPr>
        <w:footnoteRef/>
      </w:r>
      <w:r w:rsidRPr="00044C06">
        <w:rPr>
          <w:sz w:val="16"/>
          <w:szCs w:val="16"/>
        </w:rPr>
        <w:t xml:space="preserve"> </w:t>
      </w:r>
      <w:r w:rsidRPr="00044C06">
        <w:rPr>
          <w:sz w:val="16"/>
          <w:szCs w:val="16"/>
          <w:lang w:val="mn-MN"/>
        </w:rPr>
        <w:t>Д.Нарансүх, Хөдөлмөрийн эрүүл ахуй сурах бичиг, 2022 он</w:t>
      </w:r>
    </w:p>
  </w:footnote>
  <w:footnote w:id="20">
    <w:p w14:paraId="40566B1F" w14:textId="77EF7B0E" w:rsidR="002F6023" w:rsidRPr="00A53695" w:rsidRDefault="002F6023" w:rsidP="00A53695">
      <w:pPr>
        <w:pStyle w:val="FootnoteText"/>
        <w:spacing w:before="0"/>
        <w:rPr>
          <w:sz w:val="16"/>
          <w:szCs w:val="16"/>
          <w:lang w:val="mn-MN"/>
        </w:rPr>
      </w:pPr>
      <w:r w:rsidRPr="00A53695">
        <w:rPr>
          <w:rStyle w:val="FootnoteReference"/>
          <w:sz w:val="16"/>
          <w:szCs w:val="16"/>
        </w:rPr>
        <w:footnoteRef/>
      </w:r>
      <w:r w:rsidRPr="00A53695">
        <w:rPr>
          <w:sz w:val="16"/>
          <w:szCs w:val="16"/>
        </w:rPr>
        <w:t xml:space="preserve"> Eurostat Statistics Explained, https://ec.europa.eu/eurostat/statistics-explained/index.php?title=Glossary:Carcinogenic,_mutagenic_and_reprotoxic_(CMR) </w:t>
      </w:r>
    </w:p>
  </w:footnote>
  <w:footnote w:id="21">
    <w:p w14:paraId="268CE22E" w14:textId="563F63CB" w:rsidR="002F6023" w:rsidRPr="00A53695" w:rsidRDefault="002F6023" w:rsidP="00A53695">
      <w:pPr>
        <w:pStyle w:val="FootnoteText"/>
        <w:spacing w:before="0"/>
        <w:rPr>
          <w:sz w:val="16"/>
          <w:szCs w:val="16"/>
        </w:rPr>
      </w:pPr>
      <w:r w:rsidRPr="00A53695">
        <w:rPr>
          <w:rStyle w:val="FootnoteReference"/>
          <w:sz w:val="16"/>
          <w:szCs w:val="16"/>
        </w:rPr>
        <w:footnoteRef/>
      </w:r>
      <w:r w:rsidRPr="00A53695">
        <w:rPr>
          <w:sz w:val="16"/>
          <w:szCs w:val="16"/>
        </w:rPr>
        <w:t xml:space="preserve"> Agents Classified by the </w:t>
      </w:r>
      <w:r w:rsidRPr="00A53695">
        <w:rPr>
          <w:i/>
          <w:sz w:val="16"/>
          <w:szCs w:val="16"/>
        </w:rPr>
        <w:t>IARC Monographs</w:t>
      </w:r>
      <w:r w:rsidRPr="00A53695">
        <w:rPr>
          <w:sz w:val="16"/>
          <w:szCs w:val="16"/>
        </w:rPr>
        <w:t>, Volumes 1–136, https://monographs.iarc.who.int/agents-classified-by-the-iarc/</w:t>
      </w:r>
    </w:p>
  </w:footnote>
  <w:footnote w:id="22">
    <w:p w14:paraId="738D836A" w14:textId="556C9D75" w:rsidR="002F6023" w:rsidRPr="00A53695" w:rsidRDefault="002F6023" w:rsidP="00A53695">
      <w:pPr>
        <w:pStyle w:val="FootnoteText"/>
        <w:spacing w:before="0"/>
        <w:rPr>
          <w:sz w:val="16"/>
          <w:szCs w:val="16"/>
        </w:rPr>
      </w:pPr>
      <w:r w:rsidRPr="00A53695">
        <w:rPr>
          <w:rStyle w:val="FootnoteReference"/>
          <w:sz w:val="16"/>
          <w:szCs w:val="16"/>
        </w:rPr>
        <w:footnoteRef/>
      </w:r>
      <w:r w:rsidRPr="00A53695">
        <w:rPr>
          <w:sz w:val="16"/>
          <w:szCs w:val="16"/>
        </w:rPr>
        <w:t xml:space="preserve"> </w:t>
      </w:r>
      <w:proofErr w:type="spellStart"/>
      <w:r w:rsidRPr="00A53695">
        <w:rPr>
          <w:sz w:val="16"/>
          <w:szCs w:val="16"/>
        </w:rPr>
        <w:t>Химийн</w:t>
      </w:r>
      <w:proofErr w:type="spellEnd"/>
      <w:r w:rsidRPr="00A53695">
        <w:rPr>
          <w:sz w:val="16"/>
          <w:szCs w:val="16"/>
        </w:rPr>
        <w:t xml:space="preserve"> </w:t>
      </w:r>
      <w:proofErr w:type="spellStart"/>
      <w:r w:rsidRPr="00A53695">
        <w:rPr>
          <w:sz w:val="16"/>
          <w:szCs w:val="16"/>
        </w:rPr>
        <w:t>хорт</w:t>
      </w:r>
      <w:proofErr w:type="spellEnd"/>
      <w:r w:rsidRPr="00A53695">
        <w:rPr>
          <w:sz w:val="16"/>
          <w:szCs w:val="16"/>
        </w:rPr>
        <w:t xml:space="preserve"> </w:t>
      </w:r>
      <w:proofErr w:type="spellStart"/>
      <w:r w:rsidRPr="00A53695">
        <w:rPr>
          <w:sz w:val="16"/>
          <w:szCs w:val="16"/>
        </w:rPr>
        <w:t>болон</w:t>
      </w:r>
      <w:proofErr w:type="spellEnd"/>
      <w:r w:rsidRPr="00A53695">
        <w:rPr>
          <w:sz w:val="16"/>
          <w:szCs w:val="16"/>
        </w:rPr>
        <w:t xml:space="preserve"> </w:t>
      </w:r>
      <w:proofErr w:type="spellStart"/>
      <w:r w:rsidRPr="00A53695">
        <w:rPr>
          <w:sz w:val="16"/>
          <w:szCs w:val="16"/>
        </w:rPr>
        <w:t>аюултай</w:t>
      </w:r>
      <w:proofErr w:type="spellEnd"/>
      <w:r w:rsidRPr="00A53695">
        <w:rPr>
          <w:sz w:val="16"/>
          <w:szCs w:val="16"/>
        </w:rPr>
        <w:t xml:space="preserve"> </w:t>
      </w:r>
      <w:proofErr w:type="spellStart"/>
      <w:r w:rsidRPr="00A53695">
        <w:rPr>
          <w:sz w:val="16"/>
          <w:szCs w:val="16"/>
        </w:rPr>
        <w:t>бодис</w:t>
      </w:r>
      <w:proofErr w:type="spellEnd"/>
      <w:r w:rsidRPr="00A53695">
        <w:rPr>
          <w:sz w:val="16"/>
          <w:szCs w:val="16"/>
        </w:rPr>
        <w:t xml:space="preserve"> https://legalinfo.mn/mn/detail/526</w:t>
      </w:r>
    </w:p>
  </w:footnote>
  <w:footnote w:id="23">
    <w:p w14:paraId="4F2170DC" w14:textId="578B7182" w:rsidR="002F6023" w:rsidRPr="00A53695" w:rsidRDefault="002F6023" w:rsidP="00A53695">
      <w:pPr>
        <w:pStyle w:val="FootnoteText"/>
        <w:spacing w:before="0"/>
        <w:rPr>
          <w:sz w:val="16"/>
          <w:szCs w:val="16"/>
          <w:lang w:val="mn-MN"/>
        </w:rPr>
      </w:pPr>
      <w:r w:rsidRPr="00A53695">
        <w:rPr>
          <w:rStyle w:val="FootnoteReference"/>
          <w:sz w:val="16"/>
          <w:szCs w:val="16"/>
        </w:rPr>
        <w:footnoteRef/>
      </w:r>
      <w:r w:rsidRPr="00A53695">
        <w:rPr>
          <w:sz w:val="16"/>
          <w:szCs w:val="16"/>
        </w:rPr>
        <w:t xml:space="preserve"> </w:t>
      </w:r>
      <w:proofErr w:type="spellStart"/>
      <w:r w:rsidRPr="00A53695">
        <w:rPr>
          <w:color w:val="212121"/>
          <w:sz w:val="16"/>
          <w:szCs w:val="16"/>
          <w:shd w:val="clear" w:color="auto" w:fill="FFFFFF"/>
        </w:rPr>
        <w:t>Damiran</w:t>
      </w:r>
      <w:proofErr w:type="spellEnd"/>
      <w:r w:rsidRPr="00A53695">
        <w:rPr>
          <w:color w:val="212121"/>
          <w:sz w:val="16"/>
          <w:szCs w:val="16"/>
          <w:shd w:val="clear" w:color="auto" w:fill="FFFFFF"/>
        </w:rPr>
        <w:t xml:space="preserve"> </w:t>
      </w:r>
      <w:proofErr w:type="spellStart"/>
      <w:r w:rsidRPr="00A53695">
        <w:rPr>
          <w:color w:val="212121"/>
          <w:sz w:val="16"/>
          <w:szCs w:val="16"/>
          <w:shd w:val="clear" w:color="auto" w:fill="FFFFFF"/>
        </w:rPr>
        <w:t>Naransukh</w:t>
      </w:r>
      <w:proofErr w:type="spellEnd"/>
      <w:r w:rsidRPr="00A53695">
        <w:rPr>
          <w:color w:val="212121"/>
          <w:sz w:val="16"/>
          <w:szCs w:val="16"/>
          <w:shd w:val="clear" w:color="auto" w:fill="FFFFFF"/>
        </w:rPr>
        <w:t xml:space="preserve">, Frank AL. Mongolia: Failure of Total Banning of Asbestos. Ann Glob Health. 2023 Aug 2;89(1):50. </w:t>
      </w:r>
      <w:proofErr w:type="spellStart"/>
      <w:r w:rsidRPr="00A53695">
        <w:rPr>
          <w:color w:val="212121"/>
          <w:sz w:val="16"/>
          <w:szCs w:val="16"/>
          <w:shd w:val="clear" w:color="auto" w:fill="FFFFFF"/>
        </w:rPr>
        <w:t>doi</w:t>
      </w:r>
      <w:proofErr w:type="spellEnd"/>
      <w:r w:rsidRPr="00A53695">
        <w:rPr>
          <w:color w:val="212121"/>
          <w:sz w:val="16"/>
          <w:szCs w:val="16"/>
          <w:shd w:val="clear" w:color="auto" w:fill="FFFFFF"/>
        </w:rPr>
        <w:t>: 10.5334/aogh.4035. PMID: 37547483; PMCID: PMC10402788.</w:t>
      </w:r>
    </w:p>
  </w:footnote>
  <w:footnote w:id="24">
    <w:p w14:paraId="23500DEA" w14:textId="6537C0DF" w:rsidR="002F6023" w:rsidRPr="00BC158B" w:rsidRDefault="002F6023" w:rsidP="00A53695">
      <w:pPr>
        <w:pStyle w:val="FootnoteText"/>
        <w:spacing w:before="0"/>
        <w:rPr>
          <w:sz w:val="16"/>
          <w:szCs w:val="16"/>
        </w:rPr>
      </w:pPr>
      <w:r w:rsidRPr="00BC158B">
        <w:rPr>
          <w:rStyle w:val="FootnoteReference"/>
          <w:sz w:val="16"/>
          <w:szCs w:val="16"/>
        </w:rPr>
        <w:footnoteRef/>
      </w:r>
      <w:r w:rsidRPr="00BC158B">
        <w:rPr>
          <w:sz w:val="16"/>
          <w:szCs w:val="16"/>
        </w:rPr>
        <w:t xml:space="preserve"> German Social Accident Insurance, Guidelines for Occupational Medical Examinations. Prophylaxis in Occupational Medicine, 2007</w:t>
      </w:r>
    </w:p>
  </w:footnote>
  <w:footnote w:id="25">
    <w:p w14:paraId="56343C39" w14:textId="48D273EF" w:rsidR="002F6023" w:rsidRPr="00BC158B" w:rsidRDefault="002F6023" w:rsidP="00BC158B">
      <w:pPr>
        <w:pStyle w:val="FootnoteText"/>
        <w:spacing w:before="0"/>
        <w:rPr>
          <w:sz w:val="16"/>
          <w:szCs w:val="16"/>
        </w:rPr>
      </w:pPr>
      <w:r w:rsidRPr="00BC158B">
        <w:rPr>
          <w:rStyle w:val="FootnoteReference"/>
          <w:sz w:val="16"/>
          <w:szCs w:val="16"/>
        </w:rPr>
        <w:footnoteRef/>
      </w:r>
      <w:r w:rsidRPr="00BC158B">
        <w:rPr>
          <w:sz w:val="16"/>
          <w:szCs w:val="16"/>
        </w:rPr>
        <w:t xml:space="preserve"> John Hobson, Julia Smedley, Fitness for Work: The Medical Aspects, 6</w:t>
      </w:r>
      <w:r w:rsidRPr="00BC158B">
        <w:rPr>
          <w:sz w:val="16"/>
          <w:szCs w:val="16"/>
          <w:vertAlign w:val="superscript"/>
        </w:rPr>
        <w:t>th</w:t>
      </w:r>
      <w:r w:rsidRPr="00BC158B">
        <w:rPr>
          <w:sz w:val="16"/>
          <w:szCs w:val="16"/>
        </w:rPr>
        <w:t xml:space="preserve"> edition, 2019</w:t>
      </w:r>
    </w:p>
  </w:footnote>
  <w:footnote w:id="26">
    <w:p w14:paraId="6F2881D7" w14:textId="77777777" w:rsidR="002F6023" w:rsidRPr="00A53695" w:rsidRDefault="002F6023" w:rsidP="00A53695">
      <w:pPr>
        <w:pStyle w:val="FootnoteText"/>
        <w:spacing w:before="0"/>
        <w:rPr>
          <w:i/>
          <w:iCs/>
          <w:sz w:val="16"/>
          <w:szCs w:val="16"/>
        </w:rPr>
      </w:pPr>
      <w:r w:rsidRPr="00BC158B">
        <w:rPr>
          <w:rStyle w:val="FootnoteReference"/>
          <w:sz w:val="16"/>
          <w:szCs w:val="16"/>
        </w:rPr>
        <w:footnoteRef/>
      </w:r>
      <w:r w:rsidRPr="00BC158B">
        <w:rPr>
          <w:sz w:val="16"/>
          <w:szCs w:val="16"/>
        </w:rPr>
        <w:t xml:space="preserve"> German Social Accident Insurance, Guidelines for Occupational Medical Examinations. Prophylaxis in Occupational Medicine, 2007</w:t>
      </w:r>
    </w:p>
  </w:footnote>
  <w:footnote w:id="27">
    <w:p w14:paraId="2EBC7A7B" w14:textId="69C54DE6" w:rsidR="002F6023" w:rsidRPr="00A53695" w:rsidRDefault="002F6023" w:rsidP="00A53695">
      <w:pPr>
        <w:pStyle w:val="FootnoteText"/>
        <w:spacing w:before="0" w:line="276" w:lineRule="auto"/>
        <w:rPr>
          <w:sz w:val="16"/>
          <w:szCs w:val="16"/>
        </w:rPr>
      </w:pPr>
      <w:r w:rsidRPr="00A53695">
        <w:rPr>
          <w:rStyle w:val="FootnoteReference"/>
          <w:sz w:val="16"/>
          <w:szCs w:val="16"/>
        </w:rPr>
        <w:footnoteRef/>
      </w:r>
      <w:r w:rsidRPr="00A53695">
        <w:rPr>
          <w:sz w:val="16"/>
          <w:szCs w:val="16"/>
        </w:rPr>
        <w:t xml:space="preserve"> </w:t>
      </w:r>
      <w:proofErr w:type="spellStart"/>
      <w:r w:rsidRPr="00A53695">
        <w:rPr>
          <w:sz w:val="16"/>
          <w:szCs w:val="16"/>
          <w:lang w:val="mn-MN"/>
        </w:rPr>
        <w:t>ХНХС</w:t>
      </w:r>
      <w:proofErr w:type="spellEnd"/>
      <w:r w:rsidRPr="00A53695">
        <w:rPr>
          <w:sz w:val="16"/>
          <w:szCs w:val="16"/>
          <w:lang w:val="mn-MN"/>
        </w:rPr>
        <w:t xml:space="preserve">-ын 2023 оны А/173 тоот тушаал, </w:t>
      </w:r>
      <w:r w:rsidRPr="00A53695">
        <w:rPr>
          <w:sz w:val="16"/>
          <w:szCs w:val="16"/>
        </w:rPr>
        <w:t xml:space="preserve">https://legalinfo.mn/mn/detail?lawId=17048054797081 </w:t>
      </w:r>
    </w:p>
  </w:footnote>
  <w:footnote w:id="28">
    <w:p w14:paraId="3DB4A5E6" w14:textId="6824CB61" w:rsidR="002F6023" w:rsidRPr="00A53695" w:rsidRDefault="002F6023" w:rsidP="00A53695">
      <w:pPr>
        <w:pStyle w:val="FootnoteText"/>
        <w:spacing w:before="0" w:line="276" w:lineRule="auto"/>
        <w:rPr>
          <w:sz w:val="16"/>
          <w:szCs w:val="16"/>
          <w:lang w:val="mn-MN"/>
        </w:rPr>
      </w:pPr>
      <w:r w:rsidRPr="00A53695">
        <w:rPr>
          <w:rStyle w:val="FootnoteReference"/>
          <w:sz w:val="16"/>
          <w:szCs w:val="16"/>
        </w:rPr>
        <w:footnoteRef/>
      </w:r>
      <w:r w:rsidRPr="00A53695">
        <w:rPr>
          <w:sz w:val="16"/>
          <w:szCs w:val="16"/>
        </w:rPr>
        <w:t xml:space="preserve"> </w:t>
      </w:r>
      <w:proofErr w:type="spellStart"/>
      <w:r w:rsidRPr="00A53695">
        <w:rPr>
          <w:sz w:val="16"/>
          <w:szCs w:val="16"/>
          <w:lang w:val="mn-MN"/>
        </w:rPr>
        <w:t>ХАБЭА</w:t>
      </w:r>
      <w:proofErr w:type="spellEnd"/>
      <w:r w:rsidRPr="00A53695">
        <w:rPr>
          <w:sz w:val="16"/>
          <w:szCs w:val="16"/>
          <w:lang w:val="mn-MN"/>
        </w:rPr>
        <w:t xml:space="preserve">-н асуудал хариуцсан ажилтны мэдээлэл, </w:t>
      </w:r>
      <w:r w:rsidRPr="00A53695">
        <w:rPr>
          <w:sz w:val="16"/>
          <w:szCs w:val="16"/>
        </w:rPr>
        <w:t>https://new.tender.gov.mn/mn/osh/certificate</w:t>
      </w:r>
    </w:p>
  </w:footnote>
  <w:footnote w:id="29">
    <w:p w14:paraId="6A13EA62" w14:textId="777E558B" w:rsidR="002F6023" w:rsidRPr="00A53695" w:rsidRDefault="002F6023" w:rsidP="00A53695">
      <w:pPr>
        <w:pStyle w:val="FootnoteText"/>
        <w:spacing w:before="0" w:line="276" w:lineRule="auto"/>
        <w:rPr>
          <w:sz w:val="16"/>
          <w:szCs w:val="16"/>
          <w:lang w:val="mn-MN"/>
        </w:rPr>
      </w:pPr>
      <w:r w:rsidRPr="00A53695">
        <w:rPr>
          <w:rStyle w:val="FootnoteReference"/>
          <w:sz w:val="16"/>
          <w:szCs w:val="16"/>
        </w:rPr>
        <w:footnoteRef/>
      </w:r>
      <w:r w:rsidRPr="00A53695">
        <w:rPr>
          <w:sz w:val="16"/>
          <w:szCs w:val="16"/>
        </w:rPr>
        <w:t xml:space="preserve"> </w:t>
      </w:r>
      <w:r w:rsidRPr="00A53695">
        <w:rPr>
          <w:sz w:val="16"/>
          <w:szCs w:val="16"/>
          <w:lang w:val="mn-MN"/>
        </w:rPr>
        <w:t xml:space="preserve">Э.Эрдэнэчимэг, Хөдөлмөрийн </w:t>
      </w:r>
      <w:proofErr w:type="spellStart"/>
      <w:r w:rsidRPr="00A53695">
        <w:rPr>
          <w:sz w:val="16"/>
          <w:szCs w:val="16"/>
          <w:lang w:val="mn-MN"/>
        </w:rPr>
        <w:t>эррүүл</w:t>
      </w:r>
      <w:proofErr w:type="spellEnd"/>
      <w:r w:rsidRPr="00A53695">
        <w:rPr>
          <w:sz w:val="16"/>
          <w:szCs w:val="16"/>
          <w:lang w:val="mn-MN"/>
        </w:rPr>
        <w:t xml:space="preserve"> мэндийн мэргэжлийн хүний нөөц, эрдэм шинжилгээ илтгэл, 2024.</w:t>
      </w:r>
    </w:p>
  </w:footnote>
  <w:footnote w:id="30">
    <w:p w14:paraId="536C7529" w14:textId="19BAD02A" w:rsidR="002F6023" w:rsidRPr="00BD002B" w:rsidRDefault="002F6023" w:rsidP="00BD002B">
      <w:pPr>
        <w:pStyle w:val="FootnoteText"/>
        <w:spacing w:before="0"/>
        <w:rPr>
          <w:sz w:val="16"/>
          <w:szCs w:val="16"/>
        </w:rPr>
      </w:pPr>
      <w:r w:rsidRPr="00BD002B">
        <w:rPr>
          <w:rStyle w:val="FootnoteReference"/>
          <w:sz w:val="16"/>
          <w:szCs w:val="16"/>
        </w:rPr>
        <w:footnoteRef/>
      </w:r>
      <w:r w:rsidRPr="00BD002B">
        <w:rPr>
          <w:sz w:val="16"/>
          <w:szCs w:val="16"/>
        </w:rPr>
        <w:t xml:space="preserve"> ILO, Occupational Safety and Health Management System, 2016</w:t>
      </w:r>
    </w:p>
  </w:footnote>
  <w:footnote w:id="31">
    <w:p w14:paraId="5C53922D" w14:textId="1440FF75" w:rsidR="002F6023" w:rsidRDefault="002F6023" w:rsidP="00BD002B">
      <w:pPr>
        <w:pStyle w:val="FootnoteText"/>
        <w:spacing w:before="0"/>
      </w:pPr>
      <w:r w:rsidRPr="00BD002B">
        <w:rPr>
          <w:rStyle w:val="FootnoteReference"/>
          <w:sz w:val="16"/>
          <w:szCs w:val="16"/>
        </w:rPr>
        <w:footnoteRef/>
      </w:r>
      <w:r w:rsidRPr="00BD002B">
        <w:rPr>
          <w:sz w:val="16"/>
          <w:szCs w:val="16"/>
        </w:rPr>
        <w:t xml:space="preserve"> ISO 45001:2018, Occupational Safety and Health Management Systems- Requirements with Guidance for Use</w:t>
      </w:r>
    </w:p>
  </w:footnote>
  <w:footnote w:id="32">
    <w:p w14:paraId="7D36EEC9" w14:textId="3C19C2D2" w:rsidR="002F6023" w:rsidRPr="009642EE" w:rsidRDefault="002F6023" w:rsidP="00ED4E6A">
      <w:pPr>
        <w:pStyle w:val="FootnoteText"/>
        <w:spacing w:before="0" w:line="276" w:lineRule="auto"/>
        <w:rPr>
          <w:sz w:val="16"/>
          <w:szCs w:val="16"/>
          <w:lang w:val="mn-MN"/>
        </w:rPr>
      </w:pPr>
      <w:r w:rsidRPr="009642EE">
        <w:rPr>
          <w:rStyle w:val="FootnoteReference"/>
          <w:sz w:val="16"/>
          <w:szCs w:val="16"/>
        </w:rPr>
        <w:footnoteRef/>
      </w:r>
      <w:r w:rsidRPr="009642EE">
        <w:rPr>
          <w:sz w:val="16"/>
          <w:szCs w:val="16"/>
        </w:rPr>
        <w:t xml:space="preserve"> </w:t>
      </w:r>
      <w:r w:rsidRPr="009642EE">
        <w:rPr>
          <w:sz w:val="16"/>
          <w:szCs w:val="16"/>
          <w:lang w:val="mn-MN"/>
        </w:rPr>
        <w:t>А.Цэнгэлмаа, Хөдөлмөрийн эрүүл ахуйн 2024 бага хурал:Хөдөлмөрийн эрүүл мэндийн эрсдэлийн үнэлгээ, Ажлын байрны хөдөлмөрийн нөхцөлийн үнэлгээ, 2024 он</w:t>
      </w:r>
    </w:p>
  </w:footnote>
  <w:footnote w:id="33">
    <w:p w14:paraId="2EC1006E" w14:textId="0F2241A0" w:rsidR="002F6023" w:rsidRPr="00C509BF" w:rsidRDefault="002F6023" w:rsidP="00ED4E6A">
      <w:pPr>
        <w:pStyle w:val="FootnoteText"/>
        <w:spacing w:before="0" w:line="276" w:lineRule="auto"/>
      </w:pPr>
      <w:r w:rsidRPr="009642EE">
        <w:rPr>
          <w:rStyle w:val="FootnoteReference"/>
          <w:sz w:val="16"/>
          <w:szCs w:val="16"/>
        </w:rPr>
        <w:footnoteRef/>
      </w:r>
      <w:r w:rsidRPr="009642EE">
        <w:rPr>
          <w:sz w:val="16"/>
          <w:szCs w:val="16"/>
        </w:rPr>
        <w:t xml:space="preserve"> </w:t>
      </w:r>
      <w:r w:rsidRPr="009642EE">
        <w:rPr>
          <w:sz w:val="16"/>
          <w:szCs w:val="16"/>
          <w:lang w:val="mn-MN"/>
        </w:rPr>
        <w:t>Д.Нарансүх, Хөдөлмөрийн эрүүл ахуйн 2024 бага хурал: Мэргэжлээс шалтгаалсан өвчний бүртгэл, мэдээллийн тогтолцоо илтгэл, 2024 он</w:t>
      </w:r>
    </w:p>
  </w:footnote>
  <w:footnote w:id="34">
    <w:p w14:paraId="1FB1FF19" w14:textId="36D2B99F" w:rsidR="002F6023" w:rsidRPr="00B044C2" w:rsidRDefault="002F6023" w:rsidP="00B044C2">
      <w:pPr>
        <w:spacing w:before="0" w:after="0"/>
        <w:jc w:val="both"/>
        <w:rPr>
          <w:rFonts w:cs="Arial"/>
          <w:sz w:val="16"/>
          <w:szCs w:val="16"/>
        </w:rPr>
      </w:pPr>
      <w:r w:rsidRPr="00B044C2">
        <w:rPr>
          <w:rStyle w:val="FootnoteReference"/>
          <w:sz w:val="16"/>
          <w:szCs w:val="16"/>
        </w:rPr>
        <w:footnoteRef/>
      </w:r>
      <w:r w:rsidRPr="00B044C2">
        <w:rPr>
          <w:sz w:val="16"/>
          <w:szCs w:val="16"/>
        </w:rPr>
        <w:t xml:space="preserve"> UK, Health and Safety at Work Act, 1974 </w:t>
      </w:r>
      <w:hyperlink r:id="rId2" w:history="1">
        <w:r w:rsidRPr="00B044C2">
          <w:rPr>
            <w:rStyle w:val="Hyperlink"/>
            <w:rFonts w:cs="Arial"/>
            <w:sz w:val="16"/>
            <w:szCs w:val="16"/>
          </w:rPr>
          <w:t>http://www.legislation.gov.uk/ukpga/1974/37/contents</w:t>
        </w:r>
      </w:hyperlink>
      <w:r w:rsidRPr="00B044C2">
        <w:rPr>
          <w:rFonts w:cs="Arial"/>
          <w:sz w:val="16"/>
          <w:szCs w:val="16"/>
        </w:rPr>
        <w:t xml:space="preserve"> </w:t>
      </w:r>
    </w:p>
    <w:p w14:paraId="536E818D" w14:textId="0A941FAD" w:rsidR="002F6023" w:rsidRPr="006C5E1E" w:rsidRDefault="002F6023">
      <w:pPr>
        <w:pStyle w:val="FootnoteText"/>
        <w:rPr>
          <w:lang w:val="mn-MN"/>
        </w:rPr>
      </w:pPr>
    </w:p>
  </w:footnote>
  <w:footnote w:id="35">
    <w:p w14:paraId="0D1E258B" w14:textId="0AFDC6E0" w:rsidR="002F6023" w:rsidRPr="0018670D" w:rsidRDefault="002F6023" w:rsidP="0018670D">
      <w:pPr>
        <w:spacing w:before="0" w:after="0"/>
        <w:ind w:left="720"/>
        <w:rPr>
          <w:rFonts w:cs="Arial"/>
          <w:b/>
          <w:bCs/>
          <w:sz w:val="16"/>
          <w:szCs w:val="16"/>
        </w:rPr>
      </w:pPr>
      <w:r w:rsidRPr="0018670D">
        <w:rPr>
          <w:rStyle w:val="FootnoteReference"/>
          <w:sz w:val="16"/>
          <w:szCs w:val="16"/>
        </w:rPr>
        <w:footnoteRef/>
      </w:r>
      <w:r w:rsidRPr="0018670D">
        <w:rPr>
          <w:sz w:val="16"/>
          <w:szCs w:val="16"/>
        </w:rPr>
        <w:t xml:space="preserve">  Laws of Malaysia </w:t>
      </w:r>
      <w:proofErr w:type="spellStart"/>
      <w:r w:rsidRPr="0018670D">
        <w:rPr>
          <w:sz w:val="16"/>
          <w:szCs w:val="16"/>
        </w:rPr>
        <w:t>Avct</w:t>
      </w:r>
      <w:proofErr w:type="spellEnd"/>
      <w:r w:rsidRPr="0018670D">
        <w:rPr>
          <w:sz w:val="16"/>
          <w:szCs w:val="16"/>
        </w:rPr>
        <w:t xml:space="preserve"> 514, Occupational Safety and Health Act, 194 </w:t>
      </w:r>
      <w:hyperlink r:id="rId3" w:history="1">
        <w:r w:rsidRPr="0018670D">
          <w:rPr>
            <w:rStyle w:val="Hyperlink"/>
            <w:rFonts w:cs="Arial"/>
            <w:sz w:val="16"/>
            <w:szCs w:val="16"/>
          </w:rPr>
          <w:t>https://legal.usm.my/phocadownload/laws/Occupational%20Safety%20and%20Health%20Act%20-%20Act%20514.pdf</w:t>
        </w:r>
      </w:hyperlink>
      <w:r w:rsidRPr="0018670D">
        <w:rPr>
          <w:rFonts w:cs="Arial"/>
          <w:b/>
          <w:bCs/>
          <w:sz w:val="16"/>
          <w:szCs w:val="16"/>
        </w:rPr>
        <w:t xml:space="preserve"> </w:t>
      </w:r>
    </w:p>
    <w:p w14:paraId="7AC51460" w14:textId="589300B0" w:rsidR="002F6023" w:rsidRDefault="002F6023" w:rsidP="0018670D">
      <w:pPr>
        <w:spacing w:after="0"/>
        <w:ind w:left="720"/>
        <w:jc w:val="both"/>
      </w:pPr>
      <w:r>
        <w:t xml:space="preserve"> </w:t>
      </w:r>
    </w:p>
  </w:footnote>
  <w:footnote w:id="36">
    <w:p w14:paraId="6A5A0A81" w14:textId="06D3BE77" w:rsidR="002F6023" w:rsidRPr="00CE6690" w:rsidRDefault="002F6023" w:rsidP="00CE6690">
      <w:pPr>
        <w:spacing w:before="0" w:after="0"/>
        <w:ind w:left="720"/>
        <w:jc w:val="both"/>
        <w:rPr>
          <w:rFonts w:cs="Arial"/>
          <w:b/>
          <w:bCs/>
          <w:sz w:val="16"/>
          <w:szCs w:val="16"/>
        </w:rPr>
      </w:pPr>
      <w:r w:rsidRPr="00CE6690">
        <w:rPr>
          <w:rStyle w:val="FootnoteReference"/>
          <w:sz w:val="16"/>
          <w:szCs w:val="16"/>
        </w:rPr>
        <w:footnoteRef/>
      </w:r>
      <w:r w:rsidRPr="00CE6690">
        <w:rPr>
          <w:sz w:val="16"/>
          <w:szCs w:val="16"/>
        </w:rPr>
        <w:t xml:space="preserve"> Singapore Statutes Online, Workplace Safety and Health Act 2006, </w:t>
      </w:r>
      <w:r w:rsidRPr="00CE6690">
        <w:rPr>
          <w:rFonts w:cs="Arial"/>
          <w:sz w:val="16"/>
          <w:szCs w:val="16"/>
        </w:rPr>
        <w:t>https://sso.agc.gov.sg/Act/WSHA2006</w:t>
      </w:r>
      <w:r w:rsidRPr="00CE6690">
        <w:rPr>
          <w:rFonts w:cs="Arial"/>
          <w:b/>
          <w:bCs/>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F11"/>
    <w:multiLevelType w:val="hybridMultilevel"/>
    <w:tmpl w:val="100E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81FC7"/>
    <w:multiLevelType w:val="hybridMultilevel"/>
    <w:tmpl w:val="279252FC"/>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80D7961"/>
    <w:multiLevelType w:val="multilevel"/>
    <w:tmpl w:val="497206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050BD"/>
    <w:multiLevelType w:val="hybridMultilevel"/>
    <w:tmpl w:val="6BA29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A6C43"/>
    <w:multiLevelType w:val="hybridMultilevel"/>
    <w:tmpl w:val="8650120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7A31A2"/>
    <w:multiLevelType w:val="hybridMultilevel"/>
    <w:tmpl w:val="BFDC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C639C"/>
    <w:multiLevelType w:val="hybridMultilevel"/>
    <w:tmpl w:val="9AFAF0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CB7446"/>
    <w:multiLevelType w:val="hybridMultilevel"/>
    <w:tmpl w:val="D2E64F20"/>
    <w:lvl w:ilvl="0" w:tplc="04090001">
      <w:start w:val="1"/>
      <w:numFmt w:val="bullet"/>
      <w:lvlText w:val=""/>
      <w:lvlJc w:val="left"/>
      <w:pPr>
        <w:ind w:left="1080" w:hanging="360"/>
      </w:pPr>
      <w:rPr>
        <w:rFonts w:ascii="Symbol" w:hAnsi="Symbol"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53029D"/>
    <w:multiLevelType w:val="hybridMultilevel"/>
    <w:tmpl w:val="DC0C6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6F7B9D"/>
    <w:multiLevelType w:val="hybridMultilevel"/>
    <w:tmpl w:val="384C4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E77E8"/>
    <w:multiLevelType w:val="hybridMultilevel"/>
    <w:tmpl w:val="9BE4F0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C10DB"/>
    <w:multiLevelType w:val="multilevel"/>
    <w:tmpl w:val="8AD8F9B6"/>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1B518E3"/>
    <w:multiLevelType w:val="hybridMultilevel"/>
    <w:tmpl w:val="C172B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B735D7"/>
    <w:multiLevelType w:val="hybridMultilevel"/>
    <w:tmpl w:val="10641B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527A43"/>
    <w:multiLevelType w:val="hybridMultilevel"/>
    <w:tmpl w:val="6AD4C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70585D"/>
    <w:multiLevelType w:val="hybridMultilevel"/>
    <w:tmpl w:val="0218CF1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9397A04"/>
    <w:multiLevelType w:val="hybridMultilevel"/>
    <w:tmpl w:val="5C50E67E"/>
    <w:lvl w:ilvl="0" w:tplc="FFFFFFFF">
      <w:start w:val="1"/>
      <w:numFmt w:val="decimal"/>
      <w:lvlText w:val="%1)"/>
      <w:lvlJc w:val="left"/>
      <w:pPr>
        <w:ind w:left="360" w:hanging="360"/>
      </w:pPr>
      <w:rPr>
        <w:rFonts w:hint="default"/>
        <w:b/>
      </w:rPr>
    </w:lvl>
    <w:lvl w:ilvl="1" w:tplc="04090017">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965256A"/>
    <w:multiLevelType w:val="multilevel"/>
    <w:tmpl w:val="1C8EC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C31F0E"/>
    <w:multiLevelType w:val="hybridMultilevel"/>
    <w:tmpl w:val="ABD0E900"/>
    <w:lvl w:ilvl="0" w:tplc="0409000F">
      <w:start w:val="1"/>
      <w:numFmt w:val="decimal"/>
      <w:lvlText w:val="%1."/>
      <w:lvlJc w:val="left"/>
      <w:pPr>
        <w:ind w:left="1211"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48E77D9F"/>
    <w:multiLevelType w:val="hybridMultilevel"/>
    <w:tmpl w:val="FD181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B96541"/>
    <w:multiLevelType w:val="hybridMultilevel"/>
    <w:tmpl w:val="6C069EB2"/>
    <w:lvl w:ilvl="0" w:tplc="A336B910">
      <w:start w:val="1"/>
      <w:numFmt w:val="bullet"/>
      <w:lvlText w:val="•"/>
      <w:lvlJc w:val="left"/>
      <w:pPr>
        <w:tabs>
          <w:tab w:val="num" w:pos="720"/>
        </w:tabs>
        <w:ind w:left="720" w:hanging="360"/>
      </w:pPr>
      <w:rPr>
        <w:rFonts w:ascii="Arial" w:hAnsi="Arial" w:hint="default"/>
      </w:rPr>
    </w:lvl>
    <w:lvl w:ilvl="1" w:tplc="544A09AA" w:tentative="1">
      <w:start w:val="1"/>
      <w:numFmt w:val="bullet"/>
      <w:lvlText w:val="•"/>
      <w:lvlJc w:val="left"/>
      <w:pPr>
        <w:tabs>
          <w:tab w:val="num" w:pos="1440"/>
        </w:tabs>
        <w:ind w:left="1440" w:hanging="360"/>
      </w:pPr>
      <w:rPr>
        <w:rFonts w:ascii="Arial" w:hAnsi="Arial" w:hint="default"/>
      </w:rPr>
    </w:lvl>
    <w:lvl w:ilvl="2" w:tplc="3806C172" w:tentative="1">
      <w:start w:val="1"/>
      <w:numFmt w:val="bullet"/>
      <w:lvlText w:val="•"/>
      <w:lvlJc w:val="left"/>
      <w:pPr>
        <w:tabs>
          <w:tab w:val="num" w:pos="2160"/>
        </w:tabs>
        <w:ind w:left="2160" w:hanging="360"/>
      </w:pPr>
      <w:rPr>
        <w:rFonts w:ascii="Arial" w:hAnsi="Arial" w:hint="default"/>
      </w:rPr>
    </w:lvl>
    <w:lvl w:ilvl="3" w:tplc="BE74D99A" w:tentative="1">
      <w:start w:val="1"/>
      <w:numFmt w:val="bullet"/>
      <w:lvlText w:val="•"/>
      <w:lvlJc w:val="left"/>
      <w:pPr>
        <w:tabs>
          <w:tab w:val="num" w:pos="2880"/>
        </w:tabs>
        <w:ind w:left="2880" w:hanging="360"/>
      </w:pPr>
      <w:rPr>
        <w:rFonts w:ascii="Arial" w:hAnsi="Arial" w:hint="default"/>
      </w:rPr>
    </w:lvl>
    <w:lvl w:ilvl="4" w:tplc="A1C4639C" w:tentative="1">
      <w:start w:val="1"/>
      <w:numFmt w:val="bullet"/>
      <w:lvlText w:val="•"/>
      <w:lvlJc w:val="left"/>
      <w:pPr>
        <w:tabs>
          <w:tab w:val="num" w:pos="3600"/>
        </w:tabs>
        <w:ind w:left="3600" w:hanging="360"/>
      </w:pPr>
      <w:rPr>
        <w:rFonts w:ascii="Arial" w:hAnsi="Arial" w:hint="default"/>
      </w:rPr>
    </w:lvl>
    <w:lvl w:ilvl="5" w:tplc="B8680184" w:tentative="1">
      <w:start w:val="1"/>
      <w:numFmt w:val="bullet"/>
      <w:lvlText w:val="•"/>
      <w:lvlJc w:val="left"/>
      <w:pPr>
        <w:tabs>
          <w:tab w:val="num" w:pos="4320"/>
        </w:tabs>
        <w:ind w:left="4320" w:hanging="360"/>
      </w:pPr>
      <w:rPr>
        <w:rFonts w:ascii="Arial" w:hAnsi="Arial" w:hint="default"/>
      </w:rPr>
    </w:lvl>
    <w:lvl w:ilvl="6" w:tplc="77D468E0" w:tentative="1">
      <w:start w:val="1"/>
      <w:numFmt w:val="bullet"/>
      <w:lvlText w:val="•"/>
      <w:lvlJc w:val="left"/>
      <w:pPr>
        <w:tabs>
          <w:tab w:val="num" w:pos="5040"/>
        </w:tabs>
        <w:ind w:left="5040" w:hanging="360"/>
      </w:pPr>
      <w:rPr>
        <w:rFonts w:ascii="Arial" w:hAnsi="Arial" w:hint="default"/>
      </w:rPr>
    </w:lvl>
    <w:lvl w:ilvl="7" w:tplc="DC9619C0" w:tentative="1">
      <w:start w:val="1"/>
      <w:numFmt w:val="bullet"/>
      <w:lvlText w:val="•"/>
      <w:lvlJc w:val="left"/>
      <w:pPr>
        <w:tabs>
          <w:tab w:val="num" w:pos="5760"/>
        </w:tabs>
        <w:ind w:left="5760" w:hanging="360"/>
      </w:pPr>
      <w:rPr>
        <w:rFonts w:ascii="Arial" w:hAnsi="Arial" w:hint="default"/>
      </w:rPr>
    </w:lvl>
    <w:lvl w:ilvl="8" w:tplc="2202FC1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117D21"/>
    <w:multiLevelType w:val="hybridMultilevel"/>
    <w:tmpl w:val="356E1DB6"/>
    <w:lvl w:ilvl="0" w:tplc="FFFFFFFF">
      <w:start w:val="1"/>
      <w:numFmt w:val="decimal"/>
      <w:lvlText w:val="%1)"/>
      <w:lvlJc w:val="left"/>
      <w:pPr>
        <w:ind w:left="360" w:hanging="360"/>
      </w:pPr>
      <w:rPr>
        <w:rFonts w:hint="default"/>
        <w:b w:val="0"/>
        <w:bCs/>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01A2BDD"/>
    <w:multiLevelType w:val="hybridMultilevel"/>
    <w:tmpl w:val="BC88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B96E83"/>
    <w:multiLevelType w:val="hybridMultilevel"/>
    <w:tmpl w:val="A6E2AC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5820F1"/>
    <w:multiLevelType w:val="hybridMultilevel"/>
    <w:tmpl w:val="19DC6E9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436D8A"/>
    <w:multiLevelType w:val="multilevel"/>
    <w:tmpl w:val="41002CB4"/>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CC40935"/>
    <w:multiLevelType w:val="hybridMultilevel"/>
    <w:tmpl w:val="D6DAF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363A29"/>
    <w:multiLevelType w:val="hybridMultilevel"/>
    <w:tmpl w:val="AF668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C1A53D0">
      <w:start w:val="2"/>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D44139"/>
    <w:multiLevelType w:val="hybridMultilevel"/>
    <w:tmpl w:val="E492697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1714576"/>
    <w:multiLevelType w:val="hybridMultilevel"/>
    <w:tmpl w:val="E5A8D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C4371C9"/>
    <w:multiLevelType w:val="hybridMultilevel"/>
    <w:tmpl w:val="E5660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D8F2BB2"/>
    <w:multiLevelType w:val="hybridMultilevel"/>
    <w:tmpl w:val="E850DF7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26"/>
  </w:num>
  <w:num w:numId="2">
    <w:abstractNumId w:val="27"/>
  </w:num>
  <w:num w:numId="3">
    <w:abstractNumId w:val="31"/>
  </w:num>
  <w:num w:numId="4">
    <w:abstractNumId w:val="0"/>
  </w:num>
  <w:num w:numId="5">
    <w:abstractNumId w:val="20"/>
  </w:num>
  <w:num w:numId="6">
    <w:abstractNumId w:val="9"/>
  </w:num>
  <w:num w:numId="7">
    <w:abstractNumId w:val="24"/>
  </w:num>
  <w:num w:numId="8">
    <w:abstractNumId w:val="21"/>
  </w:num>
  <w:num w:numId="9">
    <w:abstractNumId w:val="16"/>
  </w:num>
  <w:num w:numId="10">
    <w:abstractNumId w:val="4"/>
  </w:num>
  <w:num w:numId="11">
    <w:abstractNumId w:val="18"/>
  </w:num>
  <w:num w:numId="12">
    <w:abstractNumId w:val="15"/>
  </w:num>
  <w:num w:numId="13">
    <w:abstractNumId w:val="11"/>
  </w:num>
  <w:num w:numId="14">
    <w:abstractNumId w:val="13"/>
  </w:num>
  <w:num w:numId="15">
    <w:abstractNumId w:val="25"/>
  </w:num>
  <w:num w:numId="16">
    <w:abstractNumId w:val="8"/>
  </w:num>
  <w:num w:numId="17">
    <w:abstractNumId w:val="30"/>
  </w:num>
  <w:num w:numId="18">
    <w:abstractNumId w:val="19"/>
  </w:num>
  <w:num w:numId="19">
    <w:abstractNumId w:val="14"/>
  </w:num>
  <w:num w:numId="20">
    <w:abstractNumId w:val="29"/>
  </w:num>
  <w:num w:numId="21">
    <w:abstractNumId w:val="12"/>
  </w:num>
  <w:num w:numId="22">
    <w:abstractNumId w:val="23"/>
  </w:num>
  <w:num w:numId="23">
    <w:abstractNumId w:val="3"/>
  </w:num>
  <w:num w:numId="24">
    <w:abstractNumId w:val="1"/>
  </w:num>
  <w:num w:numId="25">
    <w:abstractNumId w:val="5"/>
  </w:num>
  <w:num w:numId="26">
    <w:abstractNumId w:val="7"/>
  </w:num>
  <w:num w:numId="27">
    <w:abstractNumId w:val="17"/>
  </w:num>
  <w:num w:numId="28">
    <w:abstractNumId w:val="2"/>
  </w:num>
  <w:num w:numId="29">
    <w:abstractNumId w:val="6"/>
  </w:num>
  <w:num w:numId="30">
    <w:abstractNumId w:val="28"/>
  </w:num>
  <w:num w:numId="31">
    <w:abstractNumId w:val="10"/>
  </w:num>
  <w:num w:numId="32">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E45"/>
    <w:rsid w:val="000002AA"/>
    <w:rsid w:val="00004701"/>
    <w:rsid w:val="00004A49"/>
    <w:rsid w:val="0000506A"/>
    <w:rsid w:val="00005564"/>
    <w:rsid w:val="00006362"/>
    <w:rsid w:val="0000791A"/>
    <w:rsid w:val="00010843"/>
    <w:rsid w:val="00011096"/>
    <w:rsid w:val="00012570"/>
    <w:rsid w:val="00012B2A"/>
    <w:rsid w:val="000130F2"/>
    <w:rsid w:val="00014121"/>
    <w:rsid w:val="00014AC0"/>
    <w:rsid w:val="000158B1"/>
    <w:rsid w:val="00016EAB"/>
    <w:rsid w:val="000206A0"/>
    <w:rsid w:val="00020A66"/>
    <w:rsid w:val="00020F92"/>
    <w:rsid w:val="000211DE"/>
    <w:rsid w:val="000219CD"/>
    <w:rsid w:val="0002425F"/>
    <w:rsid w:val="00024889"/>
    <w:rsid w:val="00024F84"/>
    <w:rsid w:val="0002598E"/>
    <w:rsid w:val="00025D63"/>
    <w:rsid w:val="0002666A"/>
    <w:rsid w:val="00026BBD"/>
    <w:rsid w:val="00031881"/>
    <w:rsid w:val="00031F81"/>
    <w:rsid w:val="00034235"/>
    <w:rsid w:val="0003517D"/>
    <w:rsid w:val="0003559F"/>
    <w:rsid w:val="00035770"/>
    <w:rsid w:val="00035C20"/>
    <w:rsid w:val="00036146"/>
    <w:rsid w:val="00036F60"/>
    <w:rsid w:val="0003755E"/>
    <w:rsid w:val="00040C82"/>
    <w:rsid w:val="000418CC"/>
    <w:rsid w:val="00042605"/>
    <w:rsid w:val="000426A1"/>
    <w:rsid w:val="000428A4"/>
    <w:rsid w:val="00043834"/>
    <w:rsid w:val="00044830"/>
    <w:rsid w:val="00044C06"/>
    <w:rsid w:val="00045546"/>
    <w:rsid w:val="00046BD4"/>
    <w:rsid w:val="000471E2"/>
    <w:rsid w:val="00050E7E"/>
    <w:rsid w:val="00050EF7"/>
    <w:rsid w:val="00051733"/>
    <w:rsid w:val="00051F18"/>
    <w:rsid w:val="00052D4A"/>
    <w:rsid w:val="000539CD"/>
    <w:rsid w:val="00053C97"/>
    <w:rsid w:val="0005411B"/>
    <w:rsid w:val="00054A48"/>
    <w:rsid w:val="00054B18"/>
    <w:rsid w:val="000553A1"/>
    <w:rsid w:val="000565E1"/>
    <w:rsid w:val="00056EF9"/>
    <w:rsid w:val="000577AF"/>
    <w:rsid w:val="00057BAF"/>
    <w:rsid w:val="00060193"/>
    <w:rsid w:val="00060684"/>
    <w:rsid w:val="00062463"/>
    <w:rsid w:val="000626D1"/>
    <w:rsid w:val="00063778"/>
    <w:rsid w:val="00063FEB"/>
    <w:rsid w:val="0006501D"/>
    <w:rsid w:val="000657BD"/>
    <w:rsid w:val="0006582E"/>
    <w:rsid w:val="000660BD"/>
    <w:rsid w:val="0006695A"/>
    <w:rsid w:val="00066F28"/>
    <w:rsid w:val="000673FA"/>
    <w:rsid w:val="00067F26"/>
    <w:rsid w:val="00070447"/>
    <w:rsid w:val="000707C5"/>
    <w:rsid w:val="000709DF"/>
    <w:rsid w:val="00071CCC"/>
    <w:rsid w:val="000736C0"/>
    <w:rsid w:val="00073F95"/>
    <w:rsid w:val="00074025"/>
    <w:rsid w:val="00075A58"/>
    <w:rsid w:val="0007781D"/>
    <w:rsid w:val="000800D7"/>
    <w:rsid w:val="00080154"/>
    <w:rsid w:val="000802D1"/>
    <w:rsid w:val="00080D52"/>
    <w:rsid w:val="0008390B"/>
    <w:rsid w:val="00085CFD"/>
    <w:rsid w:val="000862A1"/>
    <w:rsid w:val="000867CF"/>
    <w:rsid w:val="00087312"/>
    <w:rsid w:val="00090B63"/>
    <w:rsid w:val="00090D74"/>
    <w:rsid w:val="000917A8"/>
    <w:rsid w:val="000919E9"/>
    <w:rsid w:val="000921B8"/>
    <w:rsid w:val="00093BB2"/>
    <w:rsid w:val="00094045"/>
    <w:rsid w:val="00095AF1"/>
    <w:rsid w:val="0009672B"/>
    <w:rsid w:val="000A1779"/>
    <w:rsid w:val="000A35AD"/>
    <w:rsid w:val="000A3B6C"/>
    <w:rsid w:val="000A3CD2"/>
    <w:rsid w:val="000A3D16"/>
    <w:rsid w:val="000A3FEB"/>
    <w:rsid w:val="000A4B4D"/>
    <w:rsid w:val="000A5066"/>
    <w:rsid w:val="000A6D03"/>
    <w:rsid w:val="000A6DAE"/>
    <w:rsid w:val="000A7823"/>
    <w:rsid w:val="000B097A"/>
    <w:rsid w:val="000B1447"/>
    <w:rsid w:val="000B1634"/>
    <w:rsid w:val="000B4D00"/>
    <w:rsid w:val="000B6942"/>
    <w:rsid w:val="000B7570"/>
    <w:rsid w:val="000B7AC5"/>
    <w:rsid w:val="000C178A"/>
    <w:rsid w:val="000C2719"/>
    <w:rsid w:val="000C30AE"/>
    <w:rsid w:val="000C3770"/>
    <w:rsid w:val="000C3EB2"/>
    <w:rsid w:val="000C3EE0"/>
    <w:rsid w:val="000C4160"/>
    <w:rsid w:val="000C421B"/>
    <w:rsid w:val="000C4890"/>
    <w:rsid w:val="000C5D4A"/>
    <w:rsid w:val="000C6508"/>
    <w:rsid w:val="000C6FA7"/>
    <w:rsid w:val="000D0E2E"/>
    <w:rsid w:val="000D0FF4"/>
    <w:rsid w:val="000D13E2"/>
    <w:rsid w:val="000D1B5D"/>
    <w:rsid w:val="000D2674"/>
    <w:rsid w:val="000D456B"/>
    <w:rsid w:val="000D53C9"/>
    <w:rsid w:val="000D7818"/>
    <w:rsid w:val="000E049C"/>
    <w:rsid w:val="000E2107"/>
    <w:rsid w:val="000E22F6"/>
    <w:rsid w:val="000E3A7D"/>
    <w:rsid w:val="000E3FC8"/>
    <w:rsid w:val="000E4826"/>
    <w:rsid w:val="000E4DCB"/>
    <w:rsid w:val="000E576D"/>
    <w:rsid w:val="000E6096"/>
    <w:rsid w:val="000E70AF"/>
    <w:rsid w:val="000E7738"/>
    <w:rsid w:val="000E7CC5"/>
    <w:rsid w:val="000E7F68"/>
    <w:rsid w:val="000F059F"/>
    <w:rsid w:val="000F06CC"/>
    <w:rsid w:val="000F09D8"/>
    <w:rsid w:val="000F0C0B"/>
    <w:rsid w:val="000F11E6"/>
    <w:rsid w:val="000F22DC"/>
    <w:rsid w:val="000F264E"/>
    <w:rsid w:val="000F3CD8"/>
    <w:rsid w:val="000F4B5E"/>
    <w:rsid w:val="000F626A"/>
    <w:rsid w:val="000F6876"/>
    <w:rsid w:val="000F6AF6"/>
    <w:rsid w:val="000F7FA6"/>
    <w:rsid w:val="00100DB5"/>
    <w:rsid w:val="001013B0"/>
    <w:rsid w:val="00101A11"/>
    <w:rsid w:val="00101BFD"/>
    <w:rsid w:val="00102466"/>
    <w:rsid w:val="00102813"/>
    <w:rsid w:val="00103541"/>
    <w:rsid w:val="001042DD"/>
    <w:rsid w:val="00105176"/>
    <w:rsid w:val="0010600A"/>
    <w:rsid w:val="001061D0"/>
    <w:rsid w:val="0010695C"/>
    <w:rsid w:val="00107241"/>
    <w:rsid w:val="00110831"/>
    <w:rsid w:val="00111C87"/>
    <w:rsid w:val="00112BAB"/>
    <w:rsid w:val="00113E50"/>
    <w:rsid w:val="00114551"/>
    <w:rsid w:val="0011478D"/>
    <w:rsid w:val="0011499B"/>
    <w:rsid w:val="00114B06"/>
    <w:rsid w:val="00114BE0"/>
    <w:rsid w:val="00114C16"/>
    <w:rsid w:val="0011531A"/>
    <w:rsid w:val="00115DAD"/>
    <w:rsid w:val="001169E9"/>
    <w:rsid w:val="00121A77"/>
    <w:rsid w:val="00124496"/>
    <w:rsid w:val="00124E64"/>
    <w:rsid w:val="001254F6"/>
    <w:rsid w:val="00125818"/>
    <w:rsid w:val="00126213"/>
    <w:rsid w:val="00126842"/>
    <w:rsid w:val="001270DB"/>
    <w:rsid w:val="001303B4"/>
    <w:rsid w:val="00130A90"/>
    <w:rsid w:val="00132DE4"/>
    <w:rsid w:val="001344AA"/>
    <w:rsid w:val="00134C3A"/>
    <w:rsid w:val="0014005D"/>
    <w:rsid w:val="001406A6"/>
    <w:rsid w:val="00140CFE"/>
    <w:rsid w:val="00141ACF"/>
    <w:rsid w:val="00141EB7"/>
    <w:rsid w:val="00142795"/>
    <w:rsid w:val="001429DF"/>
    <w:rsid w:val="001441BF"/>
    <w:rsid w:val="0014455E"/>
    <w:rsid w:val="00146B30"/>
    <w:rsid w:val="001471D8"/>
    <w:rsid w:val="001478A7"/>
    <w:rsid w:val="00150E10"/>
    <w:rsid w:val="00151E2F"/>
    <w:rsid w:val="001521D8"/>
    <w:rsid w:val="00153C54"/>
    <w:rsid w:val="00153F9C"/>
    <w:rsid w:val="0015537A"/>
    <w:rsid w:val="00156460"/>
    <w:rsid w:val="00156E97"/>
    <w:rsid w:val="0015718A"/>
    <w:rsid w:val="0015741A"/>
    <w:rsid w:val="001576B5"/>
    <w:rsid w:val="00157EE7"/>
    <w:rsid w:val="00160320"/>
    <w:rsid w:val="001610B0"/>
    <w:rsid w:val="00164D92"/>
    <w:rsid w:val="00164F21"/>
    <w:rsid w:val="0016570E"/>
    <w:rsid w:val="00165A4E"/>
    <w:rsid w:val="00170685"/>
    <w:rsid w:val="00171399"/>
    <w:rsid w:val="001722E2"/>
    <w:rsid w:val="0017378A"/>
    <w:rsid w:val="00174980"/>
    <w:rsid w:val="00176576"/>
    <w:rsid w:val="00176694"/>
    <w:rsid w:val="00177DB1"/>
    <w:rsid w:val="0018151B"/>
    <w:rsid w:val="001819BC"/>
    <w:rsid w:val="00182668"/>
    <w:rsid w:val="00183325"/>
    <w:rsid w:val="00184571"/>
    <w:rsid w:val="00185D18"/>
    <w:rsid w:val="0018670D"/>
    <w:rsid w:val="00186E98"/>
    <w:rsid w:val="00187AE1"/>
    <w:rsid w:val="001909E2"/>
    <w:rsid w:val="00190C82"/>
    <w:rsid w:val="00190F07"/>
    <w:rsid w:val="0019173E"/>
    <w:rsid w:val="00191C76"/>
    <w:rsid w:val="001922CB"/>
    <w:rsid w:val="00192817"/>
    <w:rsid w:val="00192F1B"/>
    <w:rsid w:val="001939AA"/>
    <w:rsid w:val="001948DB"/>
    <w:rsid w:val="001949E4"/>
    <w:rsid w:val="00194F03"/>
    <w:rsid w:val="00195FF6"/>
    <w:rsid w:val="00196775"/>
    <w:rsid w:val="00197AAB"/>
    <w:rsid w:val="00197B25"/>
    <w:rsid w:val="001A0EBB"/>
    <w:rsid w:val="001A1353"/>
    <w:rsid w:val="001A1EA5"/>
    <w:rsid w:val="001A342B"/>
    <w:rsid w:val="001A34FB"/>
    <w:rsid w:val="001A3E6A"/>
    <w:rsid w:val="001A5185"/>
    <w:rsid w:val="001A628B"/>
    <w:rsid w:val="001A62B8"/>
    <w:rsid w:val="001A7F5C"/>
    <w:rsid w:val="001B0D26"/>
    <w:rsid w:val="001B20BE"/>
    <w:rsid w:val="001B2529"/>
    <w:rsid w:val="001B2BF3"/>
    <w:rsid w:val="001B3119"/>
    <w:rsid w:val="001B31A9"/>
    <w:rsid w:val="001B3315"/>
    <w:rsid w:val="001B3C26"/>
    <w:rsid w:val="001B3CF0"/>
    <w:rsid w:val="001B4423"/>
    <w:rsid w:val="001C01B6"/>
    <w:rsid w:val="001C0958"/>
    <w:rsid w:val="001C4846"/>
    <w:rsid w:val="001C516E"/>
    <w:rsid w:val="001C52ED"/>
    <w:rsid w:val="001C5CCE"/>
    <w:rsid w:val="001C6479"/>
    <w:rsid w:val="001C6F3F"/>
    <w:rsid w:val="001C735E"/>
    <w:rsid w:val="001D01ED"/>
    <w:rsid w:val="001D0626"/>
    <w:rsid w:val="001D0A04"/>
    <w:rsid w:val="001D0BC1"/>
    <w:rsid w:val="001D0FE6"/>
    <w:rsid w:val="001D15DA"/>
    <w:rsid w:val="001D17EB"/>
    <w:rsid w:val="001D1855"/>
    <w:rsid w:val="001D4128"/>
    <w:rsid w:val="001D60DB"/>
    <w:rsid w:val="001D671E"/>
    <w:rsid w:val="001D71A3"/>
    <w:rsid w:val="001D7899"/>
    <w:rsid w:val="001E0AF6"/>
    <w:rsid w:val="001E1497"/>
    <w:rsid w:val="001E19A6"/>
    <w:rsid w:val="001E1A98"/>
    <w:rsid w:val="001E200F"/>
    <w:rsid w:val="001E3477"/>
    <w:rsid w:val="001E359B"/>
    <w:rsid w:val="001E3600"/>
    <w:rsid w:val="001E435A"/>
    <w:rsid w:val="001E4B8B"/>
    <w:rsid w:val="001E5216"/>
    <w:rsid w:val="001E5A08"/>
    <w:rsid w:val="001E6747"/>
    <w:rsid w:val="001F0442"/>
    <w:rsid w:val="001F170E"/>
    <w:rsid w:val="001F1861"/>
    <w:rsid w:val="001F1C80"/>
    <w:rsid w:val="001F1FBB"/>
    <w:rsid w:val="001F2837"/>
    <w:rsid w:val="001F2BCF"/>
    <w:rsid w:val="001F45A5"/>
    <w:rsid w:val="001F4A90"/>
    <w:rsid w:val="001F4F35"/>
    <w:rsid w:val="001F54F0"/>
    <w:rsid w:val="001F57CA"/>
    <w:rsid w:val="001F5975"/>
    <w:rsid w:val="001F7087"/>
    <w:rsid w:val="001F741E"/>
    <w:rsid w:val="001F7A32"/>
    <w:rsid w:val="002009C6"/>
    <w:rsid w:val="00202621"/>
    <w:rsid w:val="0020446B"/>
    <w:rsid w:val="00204C2E"/>
    <w:rsid w:val="00204FC8"/>
    <w:rsid w:val="0020578F"/>
    <w:rsid w:val="002062B0"/>
    <w:rsid w:val="002108FC"/>
    <w:rsid w:val="002118BC"/>
    <w:rsid w:val="0021191F"/>
    <w:rsid w:val="002129E5"/>
    <w:rsid w:val="00212BE1"/>
    <w:rsid w:val="002132D3"/>
    <w:rsid w:val="00213AB0"/>
    <w:rsid w:val="00215563"/>
    <w:rsid w:val="002155A3"/>
    <w:rsid w:val="002155A4"/>
    <w:rsid w:val="0021635E"/>
    <w:rsid w:val="002163C7"/>
    <w:rsid w:val="00216F1C"/>
    <w:rsid w:val="00217372"/>
    <w:rsid w:val="002218AD"/>
    <w:rsid w:val="00223D07"/>
    <w:rsid w:val="00223E77"/>
    <w:rsid w:val="00224AA0"/>
    <w:rsid w:val="00227B6D"/>
    <w:rsid w:val="00230570"/>
    <w:rsid w:val="00231AFF"/>
    <w:rsid w:val="002320AD"/>
    <w:rsid w:val="00232523"/>
    <w:rsid w:val="002357E6"/>
    <w:rsid w:val="00235E4E"/>
    <w:rsid w:val="002363B3"/>
    <w:rsid w:val="00236DF9"/>
    <w:rsid w:val="0023703F"/>
    <w:rsid w:val="00240CB2"/>
    <w:rsid w:val="00241A90"/>
    <w:rsid w:val="0024214F"/>
    <w:rsid w:val="0024325E"/>
    <w:rsid w:val="002432C5"/>
    <w:rsid w:val="0024335F"/>
    <w:rsid w:val="002435BB"/>
    <w:rsid w:val="00243CA3"/>
    <w:rsid w:val="00244F5B"/>
    <w:rsid w:val="002455EF"/>
    <w:rsid w:val="00245932"/>
    <w:rsid w:val="00245948"/>
    <w:rsid w:val="00245DF4"/>
    <w:rsid w:val="00246D68"/>
    <w:rsid w:val="00246DEF"/>
    <w:rsid w:val="0024769E"/>
    <w:rsid w:val="00252132"/>
    <w:rsid w:val="00252405"/>
    <w:rsid w:val="0025337A"/>
    <w:rsid w:val="00254243"/>
    <w:rsid w:val="002550C5"/>
    <w:rsid w:val="00255231"/>
    <w:rsid w:val="002604C0"/>
    <w:rsid w:val="002613FF"/>
    <w:rsid w:val="00262101"/>
    <w:rsid w:val="00262A3B"/>
    <w:rsid w:val="00262B73"/>
    <w:rsid w:val="00263ACB"/>
    <w:rsid w:val="00264B51"/>
    <w:rsid w:val="00265019"/>
    <w:rsid w:val="00265852"/>
    <w:rsid w:val="0026600C"/>
    <w:rsid w:val="0026624C"/>
    <w:rsid w:val="00266B6D"/>
    <w:rsid w:val="00267650"/>
    <w:rsid w:val="00267EBB"/>
    <w:rsid w:val="0027001E"/>
    <w:rsid w:val="00270295"/>
    <w:rsid w:val="00271FAC"/>
    <w:rsid w:val="002720EB"/>
    <w:rsid w:val="00273495"/>
    <w:rsid w:val="00273555"/>
    <w:rsid w:val="00273B64"/>
    <w:rsid w:val="00274E33"/>
    <w:rsid w:val="00275C58"/>
    <w:rsid w:val="00280170"/>
    <w:rsid w:val="00280E99"/>
    <w:rsid w:val="0028154B"/>
    <w:rsid w:val="0028211D"/>
    <w:rsid w:val="00283026"/>
    <w:rsid w:val="00283534"/>
    <w:rsid w:val="00284173"/>
    <w:rsid w:val="002846C2"/>
    <w:rsid w:val="00287719"/>
    <w:rsid w:val="0029213C"/>
    <w:rsid w:val="00292E23"/>
    <w:rsid w:val="002935D8"/>
    <w:rsid w:val="00294804"/>
    <w:rsid w:val="00295C88"/>
    <w:rsid w:val="00296F70"/>
    <w:rsid w:val="0029765F"/>
    <w:rsid w:val="0029783E"/>
    <w:rsid w:val="002A09F6"/>
    <w:rsid w:val="002A47F5"/>
    <w:rsid w:val="002A4AFA"/>
    <w:rsid w:val="002A4B3A"/>
    <w:rsid w:val="002A5039"/>
    <w:rsid w:val="002A566B"/>
    <w:rsid w:val="002B00A5"/>
    <w:rsid w:val="002B14C7"/>
    <w:rsid w:val="002B2B75"/>
    <w:rsid w:val="002B2C88"/>
    <w:rsid w:val="002B4588"/>
    <w:rsid w:val="002B5EC0"/>
    <w:rsid w:val="002B6786"/>
    <w:rsid w:val="002B73A3"/>
    <w:rsid w:val="002C032C"/>
    <w:rsid w:val="002C20C4"/>
    <w:rsid w:val="002C21B0"/>
    <w:rsid w:val="002C2318"/>
    <w:rsid w:val="002C28E7"/>
    <w:rsid w:val="002C2F26"/>
    <w:rsid w:val="002C372D"/>
    <w:rsid w:val="002C41D6"/>
    <w:rsid w:val="002C46FA"/>
    <w:rsid w:val="002C51B0"/>
    <w:rsid w:val="002C5513"/>
    <w:rsid w:val="002C74BF"/>
    <w:rsid w:val="002D020B"/>
    <w:rsid w:val="002D09A3"/>
    <w:rsid w:val="002D12F1"/>
    <w:rsid w:val="002D2C19"/>
    <w:rsid w:val="002D3125"/>
    <w:rsid w:val="002D3E15"/>
    <w:rsid w:val="002D4873"/>
    <w:rsid w:val="002D4CDD"/>
    <w:rsid w:val="002D5D10"/>
    <w:rsid w:val="002D623C"/>
    <w:rsid w:val="002D72C1"/>
    <w:rsid w:val="002E0752"/>
    <w:rsid w:val="002E1ACC"/>
    <w:rsid w:val="002E1D31"/>
    <w:rsid w:val="002E271C"/>
    <w:rsid w:val="002E390B"/>
    <w:rsid w:val="002F0F4D"/>
    <w:rsid w:val="002F1822"/>
    <w:rsid w:val="002F1BFE"/>
    <w:rsid w:val="002F3514"/>
    <w:rsid w:val="002F41A5"/>
    <w:rsid w:val="002F486D"/>
    <w:rsid w:val="002F4B15"/>
    <w:rsid w:val="002F5617"/>
    <w:rsid w:val="002F6023"/>
    <w:rsid w:val="002F65B3"/>
    <w:rsid w:val="002F7E8C"/>
    <w:rsid w:val="003003CE"/>
    <w:rsid w:val="00300F03"/>
    <w:rsid w:val="00301A95"/>
    <w:rsid w:val="00301FEB"/>
    <w:rsid w:val="00302391"/>
    <w:rsid w:val="00302906"/>
    <w:rsid w:val="00303327"/>
    <w:rsid w:val="003037D5"/>
    <w:rsid w:val="003038B1"/>
    <w:rsid w:val="00303C28"/>
    <w:rsid w:val="003053A1"/>
    <w:rsid w:val="00305A15"/>
    <w:rsid w:val="00305B3E"/>
    <w:rsid w:val="003074D0"/>
    <w:rsid w:val="003076C8"/>
    <w:rsid w:val="0031064C"/>
    <w:rsid w:val="00310D1A"/>
    <w:rsid w:val="00311690"/>
    <w:rsid w:val="00311D3C"/>
    <w:rsid w:val="00311F69"/>
    <w:rsid w:val="0031234F"/>
    <w:rsid w:val="00312578"/>
    <w:rsid w:val="0031334F"/>
    <w:rsid w:val="00313B28"/>
    <w:rsid w:val="00314A2A"/>
    <w:rsid w:val="00314F19"/>
    <w:rsid w:val="003159B8"/>
    <w:rsid w:val="0031703E"/>
    <w:rsid w:val="003177C2"/>
    <w:rsid w:val="00321546"/>
    <w:rsid w:val="00321636"/>
    <w:rsid w:val="003246B8"/>
    <w:rsid w:val="00324782"/>
    <w:rsid w:val="003252CD"/>
    <w:rsid w:val="003256E2"/>
    <w:rsid w:val="003259E7"/>
    <w:rsid w:val="003266A6"/>
    <w:rsid w:val="00326AFC"/>
    <w:rsid w:val="0032786F"/>
    <w:rsid w:val="003309B9"/>
    <w:rsid w:val="00330D54"/>
    <w:rsid w:val="00330F9F"/>
    <w:rsid w:val="003333D0"/>
    <w:rsid w:val="00333B35"/>
    <w:rsid w:val="00335653"/>
    <w:rsid w:val="00336CAF"/>
    <w:rsid w:val="00337349"/>
    <w:rsid w:val="003376A9"/>
    <w:rsid w:val="00337807"/>
    <w:rsid w:val="00337D47"/>
    <w:rsid w:val="00341186"/>
    <w:rsid w:val="0034126D"/>
    <w:rsid w:val="00341758"/>
    <w:rsid w:val="003417A4"/>
    <w:rsid w:val="00341948"/>
    <w:rsid w:val="00343A78"/>
    <w:rsid w:val="00343D95"/>
    <w:rsid w:val="003442BE"/>
    <w:rsid w:val="00344335"/>
    <w:rsid w:val="0034471A"/>
    <w:rsid w:val="00344D68"/>
    <w:rsid w:val="0034559F"/>
    <w:rsid w:val="003455AC"/>
    <w:rsid w:val="00346582"/>
    <w:rsid w:val="00346E8B"/>
    <w:rsid w:val="00346FB8"/>
    <w:rsid w:val="00347203"/>
    <w:rsid w:val="00350857"/>
    <w:rsid w:val="00350996"/>
    <w:rsid w:val="003531DC"/>
    <w:rsid w:val="00353753"/>
    <w:rsid w:val="00353D6F"/>
    <w:rsid w:val="00354779"/>
    <w:rsid w:val="003549EF"/>
    <w:rsid w:val="00354BB5"/>
    <w:rsid w:val="00356A5B"/>
    <w:rsid w:val="003579D0"/>
    <w:rsid w:val="00360857"/>
    <w:rsid w:val="0036158D"/>
    <w:rsid w:val="003617C2"/>
    <w:rsid w:val="00361E6A"/>
    <w:rsid w:val="00362E29"/>
    <w:rsid w:val="003630B3"/>
    <w:rsid w:val="0036462C"/>
    <w:rsid w:val="003653EE"/>
    <w:rsid w:val="00365457"/>
    <w:rsid w:val="0036624E"/>
    <w:rsid w:val="003677FE"/>
    <w:rsid w:val="00367F2E"/>
    <w:rsid w:val="00371C73"/>
    <w:rsid w:val="003735D2"/>
    <w:rsid w:val="0037421C"/>
    <w:rsid w:val="00374EBA"/>
    <w:rsid w:val="0037575C"/>
    <w:rsid w:val="003758FA"/>
    <w:rsid w:val="0037727D"/>
    <w:rsid w:val="00381EB1"/>
    <w:rsid w:val="0038270B"/>
    <w:rsid w:val="00383404"/>
    <w:rsid w:val="003848CF"/>
    <w:rsid w:val="00384F98"/>
    <w:rsid w:val="00386276"/>
    <w:rsid w:val="0038689A"/>
    <w:rsid w:val="00386C31"/>
    <w:rsid w:val="00387355"/>
    <w:rsid w:val="00387BDC"/>
    <w:rsid w:val="00390B3E"/>
    <w:rsid w:val="00391B8E"/>
    <w:rsid w:val="003920DE"/>
    <w:rsid w:val="003926E5"/>
    <w:rsid w:val="00392BFD"/>
    <w:rsid w:val="0039305B"/>
    <w:rsid w:val="00393699"/>
    <w:rsid w:val="003946A8"/>
    <w:rsid w:val="003958B4"/>
    <w:rsid w:val="00395B08"/>
    <w:rsid w:val="003A1725"/>
    <w:rsid w:val="003A1785"/>
    <w:rsid w:val="003A1DD4"/>
    <w:rsid w:val="003A2E35"/>
    <w:rsid w:val="003A36C3"/>
    <w:rsid w:val="003A470D"/>
    <w:rsid w:val="003A599C"/>
    <w:rsid w:val="003A5B01"/>
    <w:rsid w:val="003A6501"/>
    <w:rsid w:val="003A7B18"/>
    <w:rsid w:val="003B00FF"/>
    <w:rsid w:val="003B141E"/>
    <w:rsid w:val="003B196A"/>
    <w:rsid w:val="003B1F03"/>
    <w:rsid w:val="003B271C"/>
    <w:rsid w:val="003B365B"/>
    <w:rsid w:val="003B4B9D"/>
    <w:rsid w:val="003B4BFC"/>
    <w:rsid w:val="003B51B1"/>
    <w:rsid w:val="003B51F0"/>
    <w:rsid w:val="003B6F5D"/>
    <w:rsid w:val="003C1367"/>
    <w:rsid w:val="003C2E10"/>
    <w:rsid w:val="003C2E29"/>
    <w:rsid w:val="003C2EEE"/>
    <w:rsid w:val="003C316F"/>
    <w:rsid w:val="003C31B1"/>
    <w:rsid w:val="003C3589"/>
    <w:rsid w:val="003C43FA"/>
    <w:rsid w:val="003C45AF"/>
    <w:rsid w:val="003C59F9"/>
    <w:rsid w:val="003C5A1E"/>
    <w:rsid w:val="003C5B25"/>
    <w:rsid w:val="003C5D95"/>
    <w:rsid w:val="003C6300"/>
    <w:rsid w:val="003C6345"/>
    <w:rsid w:val="003C6FCA"/>
    <w:rsid w:val="003C744B"/>
    <w:rsid w:val="003C74B9"/>
    <w:rsid w:val="003C7569"/>
    <w:rsid w:val="003C78C8"/>
    <w:rsid w:val="003C7D10"/>
    <w:rsid w:val="003D0229"/>
    <w:rsid w:val="003D208B"/>
    <w:rsid w:val="003D2D88"/>
    <w:rsid w:val="003D300C"/>
    <w:rsid w:val="003D3560"/>
    <w:rsid w:val="003D3EF3"/>
    <w:rsid w:val="003D41C3"/>
    <w:rsid w:val="003D44EE"/>
    <w:rsid w:val="003D470A"/>
    <w:rsid w:val="003D4AC2"/>
    <w:rsid w:val="003D597E"/>
    <w:rsid w:val="003D75BC"/>
    <w:rsid w:val="003D7668"/>
    <w:rsid w:val="003E02BD"/>
    <w:rsid w:val="003E1204"/>
    <w:rsid w:val="003E20A4"/>
    <w:rsid w:val="003E2206"/>
    <w:rsid w:val="003E2AEA"/>
    <w:rsid w:val="003E2AFC"/>
    <w:rsid w:val="003E3BE0"/>
    <w:rsid w:val="003E3E71"/>
    <w:rsid w:val="003E41C7"/>
    <w:rsid w:val="003E4281"/>
    <w:rsid w:val="003E4832"/>
    <w:rsid w:val="003E619D"/>
    <w:rsid w:val="003E6722"/>
    <w:rsid w:val="003E753F"/>
    <w:rsid w:val="003E7BE5"/>
    <w:rsid w:val="003F0378"/>
    <w:rsid w:val="003F063E"/>
    <w:rsid w:val="003F0F14"/>
    <w:rsid w:val="003F0F4F"/>
    <w:rsid w:val="003F1F9D"/>
    <w:rsid w:val="003F2A4B"/>
    <w:rsid w:val="003F2E33"/>
    <w:rsid w:val="003F3A19"/>
    <w:rsid w:val="003F6210"/>
    <w:rsid w:val="003F67D3"/>
    <w:rsid w:val="003F6C88"/>
    <w:rsid w:val="003F757B"/>
    <w:rsid w:val="003F7A12"/>
    <w:rsid w:val="00400609"/>
    <w:rsid w:val="00400684"/>
    <w:rsid w:val="00402B58"/>
    <w:rsid w:val="00402D97"/>
    <w:rsid w:val="00403445"/>
    <w:rsid w:val="00404CF5"/>
    <w:rsid w:val="00404FB7"/>
    <w:rsid w:val="004056F8"/>
    <w:rsid w:val="0040587B"/>
    <w:rsid w:val="004064A5"/>
    <w:rsid w:val="00406E55"/>
    <w:rsid w:val="004075AC"/>
    <w:rsid w:val="00410370"/>
    <w:rsid w:val="004123BF"/>
    <w:rsid w:val="00412E3D"/>
    <w:rsid w:val="004130A5"/>
    <w:rsid w:val="00414858"/>
    <w:rsid w:val="00415CD4"/>
    <w:rsid w:val="00415D95"/>
    <w:rsid w:val="00415E21"/>
    <w:rsid w:val="00416310"/>
    <w:rsid w:val="00416314"/>
    <w:rsid w:val="00417662"/>
    <w:rsid w:val="00417892"/>
    <w:rsid w:val="004178EB"/>
    <w:rsid w:val="004211A6"/>
    <w:rsid w:val="00422706"/>
    <w:rsid w:val="004228FC"/>
    <w:rsid w:val="00422B9E"/>
    <w:rsid w:val="00423047"/>
    <w:rsid w:val="004232F1"/>
    <w:rsid w:val="00423405"/>
    <w:rsid w:val="0042392C"/>
    <w:rsid w:val="00424010"/>
    <w:rsid w:val="004261D2"/>
    <w:rsid w:val="00426DD9"/>
    <w:rsid w:val="00431426"/>
    <w:rsid w:val="0043283B"/>
    <w:rsid w:val="00432CF0"/>
    <w:rsid w:val="00432D2D"/>
    <w:rsid w:val="0043375E"/>
    <w:rsid w:val="004338C5"/>
    <w:rsid w:val="00434B5B"/>
    <w:rsid w:val="00435C41"/>
    <w:rsid w:val="004379AE"/>
    <w:rsid w:val="00440044"/>
    <w:rsid w:val="00440AEC"/>
    <w:rsid w:val="0044180F"/>
    <w:rsid w:val="00442644"/>
    <w:rsid w:val="0044322D"/>
    <w:rsid w:val="00443912"/>
    <w:rsid w:val="004445F2"/>
    <w:rsid w:val="00444788"/>
    <w:rsid w:val="00445298"/>
    <w:rsid w:val="00445B59"/>
    <w:rsid w:val="004471F7"/>
    <w:rsid w:val="0045167B"/>
    <w:rsid w:val="00451C0D"/>
    <w:rsid w:val="0045207F"/>
    <w:rsid w:val="00452476"/>
    <w:rsid w:val="00452625"/>
    <w:rsid w:val="004533E9"/>
    <w:rsid w:val="00453CCA"/>
    <w:rsid w:val="00453F65"/>
    <w:rsid w:val="00454287"/>
    <w:rsid w:val="00454B64"/>
    <w:rsid w:val="0045666A"/>
    <w:rsid w:val="00456EDC"/>
    <w:rsid w:val="00456F2E"/>
    <w:rsid w:val="00457070"/>
    <w:rsid w:val="00457960"/>
    <w:rsid w:val="004579F6"/>
    <w:rsid w:val="00457C14"/>
    <w:rsid w:val="00457D72"/>
    <w:rsid w:val="00457DEE"/>
    <w:rsid w:val="00461520"/>
    <w:rsid w:val="004629FC"/>
    <w:rsid w:val="00463659"/>
    <w:rsid w:val="00463A7B"/>
    <w:rsid w:val="00464403"/>
    <w:rsid w:val="00464EA6"/>
    <w:rsid w:val="004675E7"/>
    <w:rsid w:val="00470627"/>
    <w:rsid w:val="00471031"/>
    <w:rsid w:val="004728F6"/>
    <w:rsid w:val="0047316E"/>
    <w:rsid w:val="00473353"/>
    <w:rsid w:val="004757FD"/>
    <w:rsid w:val="00475963"/>
    <w:rsid w:val="00475DF0"/>
    <w:rsid w:val="00476524"/>
    <w:rsid w:val="00476A00"/>
    <w:rsid w:val="00477392"/>
    <w:rsid w:val="00477E09"/>
    <w:rsid w:val="004809C7"/>
    <w:rsid w:val="00480EA0"/>
    <w:rsid w:val="004812C4"/>
    <w:rsid w:val="00481478"/>
    <w:rsid w:val="0048369A"/>
    <w:rsid w:val="004837D1"/>
    <w:rsid w:val="00484F08"/>
    <w:rsid w:val="004853E5"/>
    <w:rsid w:val="00485605"/>
    <w:rsid w:val="00486E41"/>
    <w:rsid w:val="0048702D"/>
    <w:rsid w:val="00487369"/>
    <w:rsid w:val="00487E06"/>
    <w:rsid w:val="00487E8B"/>
    <w:rsid w:val="004914B2"/>
    <w:rsid w:val="00491602"/>
    <w:rsid w:val="00493B7C"/>
    <w:rsid w:val="004940EF"/>
    <w:rsid w:val="0049467B"/>
    <w:rsid w:val="00496B9B"/>
    <w:rsid w:val="004A0626"/>
    <w:rsid w:val="004A0E09"/>
    <w:rsid w:val="004A1024"/>
    <w:rsid w:val="004A3973"/>
    <w:rsid w:val="004A3F62"/>
    <w:rsid w:val="004A768C"/>
    <w:rsid w:val="004B015D"/>
    <w:rsid w:val="004B1505"/>
    <w:rsid w:val="004B19C5"/>
    <w:rsid w:val="004B1A4D"/>
    <w:rsid w:val="004B1C48"/>
    <w:rsid w:val="004B2F52"/>
    <w:rsid w:val="004B3228"/>
    <w:rsid w:val="004B3599"/>
    <w:rsid w:val="004B4991"/>
    <w:rsid w:val="004B5A08"/>
    <w:rsid w:val="004B6211"/>
    <w:rsid w:val="004B6846"/>
    <w:rsid w:val="004C187F"/>
    <w:rsid w:val="004C2F27"/>
    <w:rsid w:val="004C3345"/>
    <w:rsid w:val="004C34FE"/>
    <w:rsid w:val="004C36C2"/>
    <w:rsid w:val="004C3723"/>
    <w:rsid w:val="004C4964"/>
    <w:rsid w:val="004C5727"/>
    <w:rsid w:val="004C69F5"/>
    <w:rsid w:val="004C6C27"/>
    <w:rsid w:val="004C764F"/>
    <w:rsid w:val="004D07AE"/>
    <w:rsid w:val="004D1382"/>
    <w:rsid w:val="004D14EF"/>
    <w:rsid w:val="004D3BB6"/>
    <w:rsid w:val="004D50BF"/>
    <w:rsid w:val="004D50F9"/>
    <w:rsid w:val="004E2770"/>
    <w:rsid w:val="004E2D6B"/>
    <w:rsid w:val="004E2F10"/>
    <w:rsid w:val="004E30D2"/>
    <w:rsid w:val="004E35E8"/>
    <w:rsid w:val="004E4322"/>
    <w:rsid w:val="004E49C2"/>
    <w:rsid w:val="004E4C3A"/>
    <w:rsid w:val="004E6601"/>
    <w:rsid w:val="004E6CCF"/>
    <w:rsid w:val="004F0240"/>
    <w:rsid w:val="004F2077"/>
    <w:rsid w:val="004F28E9"/>
    <w:rsid w:val="004F2BBF"/>
    <w:rsid w:val="004F3915"/>
    <w:rsid w:val="004F3B9F"/>
    <w:rsid w:val="004F4336"/>
    <w:rsid w:val="004F466F"/>
    <w:rsid w:val="004F55F4"/>
    <w:rsid w:val="004F7619"/>
    <w:rsid w:val="00500FAD"/>
    <w:rsid w:val="00501D23"/>
    <w:rsid w:val="00501D77"/>
    <w:rsid w:val="00502BCF"/>
    <w:rsid w:val="00503735"/>
    <w:rsid w:val="00503EA4"/>
    <w:rsid w:val="00506B65"/>
    <w:rsid w:val="00507EDF"/>
    <w:rsid w:val="00511585"/>
    <w:rsid w:val="0051197F"/>
    <w:rsid w:val="0051337F"/>
    <w:rsid w:val="00515DC3"/>
    <w:rsid w:val="00517B13"/>
    <w:rsid w:val="0052029C"/>
    <w:rsid w:val="005212AC"/>
    <w:rsid w:val="00522C43"/>
    <w:rsid w:val="005250ED"/>
    <w:rsid w:val="005261FB"/>
    <w:rsid w:val="0052715D"/>
    <w:rsid w:val="00527CB2"/>
    <w:rsid w:val="00527D8F"/>
    <w:rsid w:val="005307FD"/>
    <w:rsid w:val="0053155A"/>
    <w:rsid w:val="005315BE"/>
    <w:rsid w:val="005319F4"/>
    <w:rsid w:val="0053211F"/>
    <w:rsid w:val="00533F15"/>
    <w:rsid w:val="00534000"/>
    <w:rsid w:val="00535FC1"/>
    <w:rsid w:val="00537377"/>
    <w:rsid w:val="00537AC1"/>
    <w:rsid w:val="005405C9"/>
    <w:rsid w:val="0054126E"/>
    <w:rsid w:val="005429DB"/>
    <w:rsid w:val="00542D7C"/>
    <w:rsid w:val="00544006"/>
    <w:rsid w:val="00544D36"/>
    <w:rsid w:val="005467C3"/>
    <w:rsid w:val="00546A7A"/>
    <w:rsid w:val="00547753"/>
    <w:rsid w:val="005501CD"/>
    <w:rsid w:val="0055045B"/>
    <w:rsid w:val="00552A75"/>
    <w:rsid w:val="0055584A"/>
    <w:rsid w:val="005558B9"/>
    <w:rsid w:val="00555F27"/>
    <w:rsid w:val="00557521"/>
    <w:rsid w:val="005576D4"/>
    <w:rsid w:val="00557B4F"/>
    <w:rsid w:val="005608CF"/>
    <w:rsid w:val="005659B7"/>
    <w:rsid w:val="00567A49"/>
    <w:rsid w:val="00567D7D"/>
    <w:rsid w:val="00567DEC"/>
    <w:rsid w:val="005708EE"/>
    <w:rsid w:val="00570B6B"/>
    <w:rsid w:val="00570EE1"/>
    <w:rsid w:val="00571813"/>
    <w:rsid w:val="005718D2"/>
    <w:rsid w:val="005723C8"/>
    <w:rsid w:val="0057336A"/>
    <w:rsid w:val="005753C4"/>
    <w:rsid w:val="00575E8C"/>
    <w:rsid w:val="0057608E"/>
    <w:rsid w:val="0057613F"/>
    <w:rsid w:val="0057659D"/>
    <w:rsid w:val="00576B06"/>
    <w:rsid w:val="00580742"/>
    <w:rsid w:val="005815C1"/>
    <w:rsid w:val="00583D11"/>
    <w:rsid w:val="005846D6"/>
    <w:rsid w:val="005855A0"/>
    <w:rsid w:val="00585BF1"/>
    <w:rsid w:val="00585D3D"/>
    <w:rsid w:val="0058603E"/>
    <w:rsid w:val="00587821"/>
    <w:rsid w:val="00587FEC"/>
    <w:rsid w:val="00590BAC"/>
    <w:rsid w:val="00590EA5"/>
    <w:rsid w:val="00593179"/>
    <w:rsid w:val="005936BB"/>
    <w:rsid w:val="00594ECF"/>
    <w:rsid w:val="0059542A"/>
    <w:rsid w:val="00595664"/>
    <w:rsid w:val="005963AB"/>
    <w:rsid w:val="00597D05"/>
    <w:rsid w:val="005A0166"/>
    <w:rsid w:val="005A0880"/>
    <w:rsid w:val="005A0A2F"/>
    <w:rsid w:val="005A0FC3"/>
    <w:rsid w:val="005A1F9B"/>
    <w:rsid w:val="005A3452"/>
    <w:rsid w:val="005A4826"/>
    <w:rsid w:val="005A6CB2"/>
    <w:rsid w:val="005A7AB3"/>
    <w:rsid w:val="005B0C46"/>
    <w:rsid w:val="005B307B"/>
    <w:rsid w:val="005B47BE"/>
    <w:rsid w:val="005B4C1A"/>
    <w:rsid w:val="005B5303"/>
    <w:rsid w:val="005B5387"/>
    <w:rsid w:val="005B5C0B"/>
    <w:rsid w:val="005B5E2C"/>
    <w:rsid w:val="005B5F6E"/>
    <w:rsid w:val="005B6644"/>
    <w:rsid w:val="005B6788"/>
    <w:rsid w:val="005B78F0"/>
    <w:rsid w:val="005C03B3"/>
    <w:rsid w:val="005C0D86"/>
    <w:rsid w:val="005C2104"/>
    <w:rsid w:val="005C2E84"/>
    <w:rsid w:val="005C3220"/>
    <w:rsid w:val="005C3832"/>
    <w:rsid w:val="005C468D"/>
    <w:rsid w:val="005C5685"/>
    <w:rsid w:val="005C6597"/>
    <w:rsid w:val="005D084F"/>
    <w:rsid w:val="005D0898"/>
    <w:rsid w:val="005D0EF1"/>
    <w:rsid w:val="005D1481"/>
    <w:rsid w:val="005D2D36"/>
    <w:rsid w:val="005D3346"/>
    <w:rsid w:val="005D3670"/>
    <w:rsid w:val="005D44AE"/>
    <w:rsid w:val="005D55CC"/>
    <w:rsid w:val="005D73CB"/>
    <w:rsid w:val="005D7672"/>
    <w:rsid w:val="005E1EEF"/>
    <w:rsid w:val="005E6A53"/>
    <w:rsid w:val="005F0CFF"/>
    <w:rsid w:val="005F2ECC"/>
    <w:rsid w:val="005F2F5D"/>
    <w:rsid w:val="005F3209"/>
    <w:rsid w:val="005F38C4"/>
    <w:rsid w:val="005F4213"/>
    <w:rsid w:val="005F4633"/>
    <w:rsid w:val="005F6AB1"/>
    <w:rsid w:val="005F6DE5"/>
    <w:rsid w:val="005F744E"/>
    <w:rsid w:val="005F787B"/>
    <w:rsid w:val="0060082C"/>
    <w:rsid w:val="00601E30"/>
    <w:rsid w:val="00602162"/>
    <w:rsid w:val="00603267"/>
    <w:rsid w:val="00604D84"/>
    <w:rsid w:val="006065E4"/>
    <w:rsid w:val="00606FD0"/>
    <w:rsid w:val="00610784"/>
    <w:rsid w:val="00612AC9"/>
    <w:rsid w:val="00614F3E"/>
    <w:rsid w:val="006165B5"/>
    <w:rsid w:val="0062047D"/>
    <w:rsid w:val="0062160A"/>
    <w:rsid w:val="00622841"/>
    <w:rsid w:val="006230B1"/>
    <w:rsid w:val="0062398B"/>
    <w:rsid w:val="006251DE"/>
    <w:rsid w:val="00625E4F"/>
    <w:rsid w:val="00631D91"/>
    <w:rsid w:val="0063252F"/>
    <w:rsid w:val="006332AA"/>
    <w:rsid w:val="0063355D"/>
    <w:rsid w:val="006340C9"/>
    <w:rsid w:val="00634BAE"/>
    <w:rsid w:val="0063512B"/>
    <w:rsid w:val="00635252"/>
    <w:rsid w:val="0063537E"/>
    <w:rsid w:val="006354F4"/>
    <w:rsid w:val="00635806"/>
    <w:rsid w:val="00636742"/>
    <w:rsid w:val="00637E90"/>
    <w:rsid w:val="00640F29"/>
    <w:rsid w:val="006419C7"/>
    <w:rsid w:val="0064261D"/>
    <w:rsid w:val="00642673"/>
    <w:rsid w:val="00642E3D"/>
    <w:rsid w:val="00643107"/>
    <w:rsid w:val="00645588"/>
    <w:rsid w:val="006455D2"/>
    <w:rsid w:val="00646546"/>
    <w:rsid w:val="0065012A"/>
    <w:rsid w:val="00651BB7"/>
    <w:rsid w:val="00652310"/>
    <w:rsid w:val="00652F49"/>
    <w:rsid w:val="00653745"/>
    <w:rsid w:val="00654207"/>
    <w:rsid w:val="00654A7B"/>
    <w:rsid w:val="006566C9"/>
    <w:rsid w:val="00657ACB"/>
    <w:rsid w:val="00657C0D"/>
    <w:rsid w:val="006609D7"/>
    <w:rsid w:val="006623FE"/>
    <w:rsid w:val="00662A7F"/>
    <w:rsid w:val="00663B10"/>
    <w:rsid w:val="00666BDC"/>
    <w:rsid w:val="006672E8"/>
    <w:rsid w:val="006718E8"/>
    <w:rsid w:val="0067247C"/>
    <w:rsid w:val="00672B9C"/>
    <w:rsid w:val="006735C0"/>
    <w:rsid w:val="00675C70"/>
    <w:rsid w:val="006761DC"/>
    <w:rsid w:val="006764F8"/>
    <w:rsid w:val="006766B3"/>
    <w:rsid w:val="006803C1"/>
    <w:rsid w:val="00680A46"/>
    <w:rsid w:val="0068114F"/>
    <w:rsid w:val="00682964"/>
    <w:rsid w:val="00682D8F"/>
    <w:rsid w:val="00682EA0"/>
    <w:rsid w:val="00683164"/>
    <w:rsid w:val="00683626"/>
    <w:rsid w:val="00683FC0"/>
    <w:rsid w:val="006847E8"/>
    <w:rsid w:val="00687570"/>
    <w:rsid w:val="00687E7C"/>
    <w:rsid w:val="00687F1E"/>
    <w:rsid w:val="0069055B"/>
    <w:rsid w:val="00690E20"/>
    <w:rsid w:val="006932D4"/>
    <w:rsid w:val="00694899"/>
    <w:rsid w:val="00695A5B"/>
    <w:rsid w:val="00695BEC"/>
    <w:rsid w:val="0069623F"/>
    <w:rsid w:val="006A0EE7"/>
    <w:rsid w:val="006A3F61"/>
    <w:rsid w:val="006A494F"/>
    <w:rsid w:val="006A5882"/>
    <w:rsid w:val="006A7AC2"/>
    <w:rsid w:val="006B0D7C"/>
    <w:rsid w:val="006B0F33"/>
    <w:rsid w:val="006B2C3A"/>
    <w:rsid w:val="006B3278"/>
    <w:rsid w:val="006B33DA"/>
    <w:rsid w:val="006B41E0"/>
    <w:rsid w:val="006B476B"/>
    <w:rsid w:val="006B56BE"/>
    <w:rsid w:val="006B5FFE"/>
    <w:rsid w:val="006B6341"/>
    <w:rsid w:val="006B65FF"/>
    <w:rsid w:val="006B7EAB"/>
    <w:rsid w:val="006C0953"/>
    <w:rsid w:val="006C1599"/>
    <w:rsid w:val="006C18AA"/>
    <w:rsid w:val="006C25E8"/>
    <w:rsid w:val="006C2AF8"/>
    <w:rsid w:val="006C4B04"/>
    <w:rsid w:val="006C5E1E"/>
    <w:rsid w:val="006C65F9"/>
    <w:rsid w:val="006C694D"/>
    <w:rsid w:val="006C73AE"/>
    <w:rsid w:val="006C7620"/>
    <w:rsid w:val="006C7689"/>
    <w:rsid w:val="006C7A73"/>
    <w:rsid w:val="006D04C7"/>
    <w:rsid w:val="006D280B"/>
    <w:rsid w:val="006D3F3D"/>
    <w:rsid w:val="006D4719"/>
    <w:rsid w:val="006D4AE5"/>
    <w:rsid w:val="006D53D2"/>
    <w:rsid w:val="006D5AEE"/>
    <w:rsid w:val="006D6808"/>
    <w:rsid w:val="006D7038"/>
    <w:rsid w:val="006D74E5"/>
    <w:rsid w:val="006D75E6"/>
    <w:rsid w:val="006D7C1E"/>
    <w:rsid w:val="006E0165"/>
    <w:rsid w:val="006E045D"/>
    <w:rsid w:val="006E08A4"/>
    <w:rsid w:val="006E0D39"/>
    <w:rsid w:val="006E2178"/>
    <w:rsid w:val="006E293F"/>
    <w:rsid w:val="006E2B2D"/>
    <w:rsid w:val="006E2E32"/>
    <w:rsid w:val="006E3A6C"/>
    <w:rsid w:val="006E4C02"/>
    <w:rsid w:val="006E4F79"/>
    <w:rsid w:val="006E53C7"/>
    <w:rsid w:val="006E72C8"/>
    <w:rsid w:val="006E73AF"/>
    <w:rsid w:val="006F0172"/>
    <w:rsid w:val="006F1553"/>
    <w:rsid w:val="006F1F59"/>
    <w:rsid w:val="006F3B71"/>
    <w:rsid w:val="006F7B06"/>
    <w:rsid w:val="007001FE"/>
    <w:rsid w:val="00700467"/>
    <w:rsid w:val="00700633"/>
    <w:rsid w:val="007016F5"/>
    <w:rsid w:val="00701BE2"/>
    <w:rsid w:val="00704C46"/>
    <w:rsid w:val="00704C5B"/>
    <w:rsid w:val="00705647"/>
    <w:rsid w:val="00705F70"/>
    <w:rsid w:val="0070793D"/>
    <w:rsid w:val="00710579"/>
    <w:rsid w:val="0071470A"/>
    <w:rsid w:val="00715CBF"/>
    <w:rsid w:val="00715F1B"/>
    <w:rsid w:val="0071641D"/>
    <w:rsid w:val="00716787"/>
    <w:rsid w:val="00716793"/>
    <w:rsid w:val="00717270"/>
    <w:rsid w:val="00717F21"/>
    <w:rsid w:val="00720C72"/>
    <w:rsid w:val="00721B7D"/>
    <w:rsid w:val="00722273"/>
    <w:rsid w:val="0072284F"/>
    <w:rsid w:val="00722AF6"/>
    <w:rsid w:val="00722DA4"/>
    <w:rsid w:val="00723977"/>
    <w:rsid w:val="00723FC0"/>
    <w:rsid w:val="0072522A"/>
    <w:rsid w:val="00726512"/>
    <w:rsid w:val="00727162"/>
    <w:rsid w:val="00730EB5"/>
    <w:rsid w:val="007314FF"/>
    <w:rsid w:val="00733177"/>
    <w:rsid w:val="00734F02"/>
    <w:rsid w:val="00735F3E"/>
    <w:rsid w:val="00735FE7"/>
    <w:rsid w:val="0073633B"/>
    <w:rsid w:val="00736359"/>
    <w:rsid w:val="00736C61"/>
    <w:rsid w:val="00736E67"/>
    <w:rsid w:val="00736F05"/>
    <w:rsid w:val="00737CF8"/>
    <w:rsid w:val="00740B2B"/>
    <w:rsid w:val="0074159C"/>
    <w:rsid w:val="00743D3D"/>
    <w:rsid w:val="00745A5E"/>
    <w:rsid w:val="0074707F"/>
    <w:rsid w:val="00751306"/>
    <w:rsid w:val="00751BC7"/>
    <w:rsid w:val="00751EB9"/>
    <w:rsid w:val="007526E5"/>
    <w:rsid w:val="00752FE4"/>
    <w:rsid w:val="00753F2B"/>
    <w:rsid w:val="007546E6"/>
    <w:rsid w:val="00755272"/>
    <w:rsid w:val="00755F5E"/>
    <w:rsid w:val="00756557"/>
    <w:rsid w:val="00756BB9"/>
    <w:rsid w:val="0075700A"/>
    <w:rsid w:val="007571DD"/>
    <w:rsid w:val="00757703"/>
    <w:rsid w:val="0076071A"/>
    <w:rsid w:val="00760899"/>
    <w:rsid w:val="007612BD"/>
    <w:rsid w:val="00761342"/>
    <w:rsid w:val="00761B79"/>
    <w:rsid w:val="0076295E"/>
    <w:rsid w:val="00763985"/>
    <w:rsid w:val="00763BC1"/>
    <w:rsid w:val="007644CA"/>
    <w:rsid w:val="0076583B"/>
    <w:rsid w:val="007659C7"/>
    <w:rsid w:val="0076652D"/>
    <w:rsid w:val="00766747"/>
    <w:rsid w:val="00770BA1"/>
    <w:rsid w:val="00770DFC"/>
    <w:rsid w:val="00771E6A"/>
    <w:rsid w:val="0077253C"/>
    <w:rsid w:val="00772A31"/>
    <w:rsid w:val="00774369"/>
    <w:rsid w:val="00775E6E"/>
    <w:rsid w:val="0077623A"/>
    <w:rsid w:val="00776652"/>
    <w:rsid w:val="00776D20"/>
    <w:rsid w:val="00780683"/>
    <w:rsid w:val="007827E3"/>
    <w:rsid w:val="00783A78"/>
    <w:rsid w:val="00783B20"/>
    <w:rsid w:val="00783F48"/>
    <w:rsid w:val="00783FF4"/>
    <w:rsid w:val="00784CC6"/>
    <w:rsid w:val="00785311"/>
    <w:rsid w:val="00786002"/>
    <w:rsid w:val="00786849"/>
    <w:rsid w:val="00787C7D"/>
    <w:rsid w:val="0079097A"/>
    <w:rsid w:val="007910D2"/>
    <w:rsid w:val="00791447"/>
    <w:rsid w:val="0079198B"/>
    <w:rsid w:val="00791D95"/>
    <w:rsid w:val="007925E6"/>
    <w:rsid w:val="00793223"/>
    <w:rsid w:val="00794E82"/>
    <w:rsid w:val="007960A8"/>
    <w:rsid w:val="007968F3"/>
    <w:rsid w:val="007A045D"/>
    <w:rsid w:val="007A1862"/>
    <w:rsid w:val="007A2500"/>
    <w:rsid w:val="007A35BF"/>
    <w:rsid w:val="007A63D0"/>
    <w:rsid w:val="007B0D0A"/>
    <w:rsid w:val="007B0EA4"/>
    <w:rsid w:val="007B1A7E"/>
    <w:rsid w:val="007B1F30"/>
    <w:rsid w:val="007B2C39"/>
    <w:rsid w:val="007B3B8B"/>
    <w:rsid w:val="007B3D53"/>
    <w:rsid w:val="007B436C"/>
    <w:rsid w:val="007B6232"/>
    <w:rsid w:val="007B67FA"/>
    <w:rsid w:val="007C0430"/>
    <w:rsid w:val="007C18F8"/>
    <w:rsid w:val="007C1C1C"/>
    <w:rsid w:val="007C256F"/>
    <w:rsid w:val="007C3208"/>
    <w:rsid w:val="007C34CD"/>
    <w:rsid w:val="007C3CD0"/>
    <w:rsid w:val="007C777F"/>
    <w:rsid w:val="007D2E3C"/>
    <w:rsid w:val="007D313C"/>
    <w:rsid w:val="007D4F5A"/>
    <w:rsid w:val="007D5B3C"/>
    <w:rsid w:val="007D5E2C"/>
    <w:rsid w:val="007D7B9C"/>
    <w:rsid w:val="007D7CF8"/>
    <w:rsid w:val="007D7FE0"/>
    <w:rsid w:val="007E11DC"/>
    <w:rsid w:val="007E2925"/>
    <w:rsid w:val="007E2DFB"/>
    <w:rsid w:val="007E3828"/>
    <w:rsid w:val="007E65A8"/>
    <w:rsid w:val="007E66AE"/>
    <w:rsid w:val="007E6E9A"/>
    <w:rsid w:val="007E707A"/>
    <w:rsid w:val="007E7288"/>
    <w:rsid w:val="007F13C4"/>
    <w:rsid w:val="007F2F19"/>
    <w:rsid w:val="007F3760"/>
    <w:rsid w:val="007F3B29"/>
    <w:rsid w:val="007F3F46"/>
    <w:rsid w:val="007F4020"/>
    <w:rsid w:val="007F4845"/>
    <w:rsid w:val="007F4D44"/>
    <w:rsid w:val="007F61B8"/>
    <w:rsid w:val="00800A81"/>
    <w:rsid w:val="008028F6"/>
    <w:rsid w:val="00802D1D"/>
    <w:rsid w:val="008042F4"/>
    <w:rsid w:val="00805689"/>
    <w:rsid w:val="00806B1D"/>
    <w:rsid w:val="008076B6"/>
    <w:rsid w:val="00810007"/>
    <w:rsid w:val="00810257"/>
    <w:rsid w:val="00815286"/>
    <w:rsid w:val="00815BFD"/>
    <w:rsid w:val="008162F4"/>
    <w:rsid w:val="0081733E"/>
    <w:rsid w:val="008174B1"/>
    <w:rsid w:val="00823B5B"/>
    <w:rsid w:val="008246FB"/>
    <w:rsid w:val="00825B2C"/>
    <w:rsid w:val="00825E4B"/>
    <w:rsid w:val="00826A41"/>
    <w:rsid w:val="00826A78"/>
    <w:rsid w:val="00831A36"/>
    <w:rsid w:val="00831E3A"/>
    <w:rsid w:val="00831FD7"/>
    <w:rsid w:val="008321D0"/>
    <w:rsid w:val="00832290"/>
    <w:rsid w:val="008322A1"/>
    <w:rsid w:val="00832B6D"/>
    <w:rsid w:val="008335B1"/>
    <w:rsid w:val="00835719"/>
    <w:rsid w:val="00836443"/>
    <w:rsid w:val="0083709F"/>
    <w:rsid w:val="00840A7A"/>
    <w:rsid w:val="00842DE2"/>
    <w:rsid w:val="008436F8"/>
    <w:rsid w:val="008442F4"/>
    <w:rsid w:val="0084468F"/>
    <w:rsid w:val="008449E5"/>
    <w:rsid w:val="00845397"/>
    <w:rsid w:val="008454C2"/>
    <w:rsid w:val="00847BA2"/>
    <w:rsid w:val="00850D75"/>
    <w:rsid w:val="0085136D"/>
    <w:rsid w:val="00852206"/>
    <w:rsid w:val="008535D0"/>
    <w:rsid w:val="00854EA3"/>
    <w:rsid w:val="00855AD2"/>
    <w:rsid w:val="008562F7"/>
    <w:rsid w:val="00856981"/>
    <w:rsid w:val="008616AC"/>
    <w:rsid w:val="0086205C"/>
    <w:rsid w:val="008620BE"/>
    <w:rsid w:val="00862FA8"/>
    <w:rsid w:val="00863AA4"/>
    <w:rsid w:val="00864ED6"/>
    <w:rsid w:val="00865847"/>
    <w:rsid w:val="008664AF"/>
    <w:rsid w:val="00866AE2"/>
    <w:rsid w:val="00866D8F"/>
    <w:rsid w:val="00872600"/>
    <w:rsid w:val="008747F9"/>
    <w:rsid w:val="008759E7"/>
    <w:rsid w:val="008777B5"/>
    <w:rsid w:val="0088163B"/>
    <w:rsid w:val="0088187E"/>
    <w:rsid w:val="0088386E"/>
    <w:rsid w:val="00883F11"/>
    <w:rsid w:val="00884647"/>
    <w:rsid w:val="00884A86"/>
    <w:rsid w:val="00884E45"/>
    <w:rsid w:val="00885999"/>
    <w:rsid w:val="008915B3"/>
    <w:rsid w:val="00892325"/>
    <w:rsid w:val="0089248E"/>
    <w:rsid w:val="00892CED"/>
    <w:rsid w:val="008A1204"/>
    <w:rsid w:val="008A1268"/>
    <w:rsid w:val="008A1D1A"/>
    <w:rsid w:val="008A2159"/>
    <w:rsid w:val="008A2260"/>
    <w:rsid w:val="008A228C"/>
    <w:rsid w:val="008A3076"/>
    <w:rsid w:val="008A3A48"/>
    <w:rsid w:val="008A4A13"/>
    <w:rsid w:val="008A601A"/>
    <w:rsid w:val="008A74F0"/>
    <w:rsid w:val="008A7A7C"/>
    <w:rsid w:val="008B1140"/>
    <w:rsid w:val="008B2675"/>
    <w:rsid w:val="008B2750"/>
    <w:rsid w:val="008B282F"/>
    <w:rsid w:val="008B3A75"/>
    <w:rsid w:val="008B5633"/>
    <w:rsid w:val="008B5B49"/>
    <w:rsid w:val="008B6725"/>
    <w:rsid w:val="008B759E"/>
    <w:rsid w:val="008B79E3"/>
    <w:rsid w:val="008C000C"/>
    <w:rsid w:val="008C0490"/>
    <w:rsid w:val="008C1EF8"/>
    <w:rsid w:val="008C4696"/>
    <w:rsid w:val="008C53E9"/>
    <w:rsid w:val="008C55C0"/>
    <w:rsid w:val="008C6230"/>
    <w:rsid w:val="008C6957"/>
    <w:rsid w:val="008C76D9"/>
    <w:rsid w:val="008D1B8B"/>
    <w:rsid w:val="008D413A"/>
    <w:rsid w:val="008D67EF"/>
    <w:rsid w:val="008D71D9"/>
    <w:rsid w:val="008D78B3"/>
    <w:rsid w:val="008E1C3A"/>
    <w:rsid w:val="008E250C"/>
    <w:rsid w:val="008E37C0"/>
    <w:rsid w:val="008E3990"/>
    <w:rsid w:val="008E3E1E"/>
    <w:rsid w:val="008E4296"/>
    <w:rsid w:val="008E52BC"/>
    <w:rsid w:val="008E5420"/>
    <w:rsid w:val="008E54F1"/>
    <w:rsid w:val="008E65B5"/>
    <w:rsid w:val="008E71B6"/>
    <w:rsid w:val="008E745F"/>
    <w:rsid w:val="008F00B2"/>
    <w:rsid w:val="008F09F0"/>
    <w:rsid w:val="008F11FC"/>
    <w:rsid w:val="008F12E4"/>
    <w:rsid w:val="008F24C5"/>
    <w:rsid w:val="008F2A34"/>
    <w:rsid w:val="008F2BAE"/>
    <w:rsid w:val="008F2E13"/>
    <w:rsid w:val="008F32F9"/>
    <w:rsid w:val="008F355D"/>
    <w:rsid w:val="008F3E82"/>
    <w:rsid w:val="008F3F36"/>
    <w:rsid w:val="008F6587"/>
    <w:rsid w:val="008F6E05"/>
    <w:rsid w:val="008F7343"/>
    <w:rsid w:val="008F7FE3"/>
    <w:rsid w:val="00900872"/>
    <w:rsid w:val="00900D35"/>
    <w:rsid w:val="00902436"/>
    <w:rsid w:val="00903345"/>
    <w:rsid w:val="0090337D"/>
    <w:rsid w:val="00903D24"/>
    <w:rsid w:val="0090426B"/>
    <w:rsid w:val="009046BA"/>
    <w:rsid w:val="00904836"/>
    <w:rsid w:val="00905A68"/>
    <w:rsid w:val="00905FDE"/>
    <w:rsid w:val="0090796B"/>
    <w:rsid w:val="00907B4D"/>
    <w:rsid w:val="00910EF3"/>
    <w:rsid w:val="0091175C"/>
    <w:rsid w:val="00911A60"/>
    <w:rsid w:val="00912096"/>
    <w:rsid w:val="0091212F"/>
    <w:rsid w:val="00913D70"/>
    <w:rsid w:val="00914AA9"/>
    <w:rsid w:val="00915464"/>
    <w:rsid w:val="00915D52"/>
    <w:rsid w:val="00920633"/>
    <w:rsid w:val="00920775"/>
    <w:rsid w:val="00922143"/>
    <w:rsid w:val="009258F2"/>
    <w:rsid w:val="00926E16"/>
    <w:rsid w:val="00926F41"/>
    <w:rsid w:val="009272AC"/>
    <w:rsid w:val="009301AC"/>
    <w:rsid w:val="009308B2"/>
    <w:rsid w:val="00930C87"/>
    <w:rsid w:val="0093110C"/>
    <w:rsid w:val="00932323"/>
    <w:rsid w:val="00932413"/>
    <w:rsid w:val="00932BB2"/>
    <w:rsid w:val="00934EDF"/>
    <w:rsid w:val="009371EB"/>
    <w:rsid w:val="00941B83"/>
    <w:rsid w:val="0094205C"/>
    <w:rsid w:val="00942882"/>
    <w:rsid w:val="00942F46"/>
    <w:rsid w:val="00943605"/>
    <w:rsid w:val="00943D94"/>
    <w:rsid w:val="00944154"/>
    <w:rsid w:val="009446F6"/>
    <w:rsid w:val="00944CE5"/>
    <w:rsid w:val="009451A8"/>
    <w:rsid w:val="00945B29"/>
    <w:rsid w:val="00946B65"/>
    <w:rsid w:val="00946BDC"/>
    <w:rsid w:val="00951276"/>
    <w:rsid w:val="00951D8B"/>
    <w:rsid w:val="0095285F"/>
    <w:rsid w:val="00952B8A"/>
    <w:rsid w:val="0095307C"/>
    <w:rsid w:val="00953F88"/>
    <w:rsid w:val="009541C5"/>
    <w:rsid w:val="009548D5"/>
    <w:rsid w:val="0095500D"/>
    <w:rsid w:val="009558EB"/>
    <w:rsid w:val="00956667"/>
    <w:rsid w:val="00956A6B"/>
    <w:rsid w:val="009606C2"/>
    <w:rsid w:val="009607FE"/>
    <w:rsid w:val="00960DDB"/>
    <w:rsid w:val="009614F1"/>
    <w:rsid w:val="00962A42"/>
    <w:rsid w:val="009631B7"/>
    <w:rsid w:val="0096348D"/>
    <w:rsid w:val="0096363C"/>
    <w:rsid w:val="009642EE"/>
    <w:rsid w:val="009649C6"/>
    <w:rsid w:val="00964BF9"/>
    <w:rsid w:val="00967AF8"/>
    <w:rsid w:val="0097040F"/>
    <w:rsid w:val="00970E57"/>
    <w:rsid w:val="00971679"/>
    <w:rsid w:val="00973042"/>
    <w:rsid w:val="009749EA"/>
    <w:rsid w:val="00974FC0"/>
    <w:rsid w:val="00976509"/>
    <w:rsid w:val="009768BB"/>
    <w:rsid w:val="00976D65"/>
    <w:rsid w:val="0097747E"/>
    <w:rsid w:val="0097761C"/>
    <w:rsid w:val="00977A49"/>
    <w:rsid w:val="00977E10"/>
    <w:rsid w:val="00980EFA"/>
    <w:rsid w:val="00982AE6"/>
    <w:rsid w:val="00982E51"/>
    <w:rsid w:val="00983BBF"/>
    <w:rsid w:val="0098480C"/>
    <w:rsid w:val="009848CD"/>
    <w:rsid w:val="0098544E"/>
    <w:rsid w:val="009865F0"/>
    <w:rsid w:val="00986C2F"/>
    <w:rsid w:val="00987D94"/>
    <w:rsid w:val="00990D92"/>
    <w:rsid w:val="009918E7"/>
    <w:rsid w:val="00995472"/>
    <w:rsid w:val="009967E9"/>
    <w:rsid w:val="00997CAE"/>
    <w:rsid w:val="009A2C68"/>
    <w:rsid w:val="009A3B4B"/>
    <w:rsid w:val="009A4780"/>
    <w:rsid w:val="009A4EE7"/>
    <w:rsid w:val="009A5481"/>
    <w:rsid w:val="009A5B7F"/>
    <w:rsid w:val="009A5BD4"/>
    <w:rsid w:val="009A5F11"/>
    <w:rsid w:val="009A6175"/>
    <w:rsid w:val="009A67D0"/>
    <w:rsid w:val="009A69F5"/>
    <w:rsid w:val="009A71AE"/>
    <w:rsid w:val="009A7274"/>
    <w:rsid w:val="009A7616"/>
    <w:rsid w:val="009A7C02"/>
    <w:rsid w:val="009A7D3B"/>
    <w:rsid w:val="009B053F"/>
    <w:rsid w:val="009B05E6"/>
    <w:rsid w:val="009B06D6"/>
    <w:rsid w:val="009B206D"/>
    <w:rsid w:val="009B2606"/>
    <w:rsid w:val="009B4FD0"/>
    <w:rsid w:val="009B79B9"/>
    <w:rsid w:val="009B7ED6"/>
    <w:rsid w:val="009C06DC"/>
    <w:rsid w:val="009C0D25"/>
    <w:rsid w:val="009C13AE"/>
    <w:rsid w:val="009C1449"/>
    <w:rsid w:val="009C203A"/>
    <w:rsid w:val="009C248F"/>
    <w:rsid w:val="009C28A4"/>
    <w:rsid w:val="009C32FE"/>
    <w:rsid w:val="009C33A1"/>
    <w:rsid w:val="009C4ED1"/>
    <w:rsid w:val="009C4F79"/>
    <w:rsid w:val="009C560A"/>
    <w:rsid w:val="009C5CC0"/>
    <w:rsid w:val="009C652D"/>
    <w:rsid w:val="009C66EA"/>
    <w:rsid w:val="009C6BF8"/>
    <w:rsid w:val="009C6E47"/>
    <w:rsid w:val="009D0197"/>
    <w:rsid w:val="009D1059"/>
    <w:rsid w:val="009D25D9"/>
    <w:rsid w:val="009D4F30"/>
    <w:rsid w:val="009D5254"/>
    <w:rsid w:val="009D599B"/>
    <w:rsid w:val="009D5CCC"/>
    <w:rsid w:val="009D610F"/>
    <w:rsid w:val="009D6168"/>
    <w:rsid w:val="009D6974"/>
    <w:rsid w:val="009D6A4C"/>
    <w:rsid w:val="009E009F"/>
    <w:rsid w:val="009E1A2A"/>
    <w:rsid w:val="009E361C"/>
    <w:rsid w:val="009E3D85"/>
    <w:rsid w:val="009E4A38"/>
    <w:rsid w:val="009E55AA"/>
    <w:rsid w:val="009E5BB1"/>
    <w:rsid w:val="009E5D9D"/>
    <w:rsid w:val="009E7877"/>
    <w:rsid w:val="009F00C0"/>
    <w:rsid w:val="009F0514"/>
    <w:rsid w:val="009F13CA"/>
    <w:rsid w:val="009F1428"/>
    <w:rsid w:val="009F1F4F"/>
    <w:rsid w:val="009F31B6"/>
    <w:rsid w:val="009F62A9"/>
    <w:rsid w:val="009F7B89"/>
    <w:rsid w:val="00A00AE4"/>
    <w:rsid w:val="00A00B79"/>
    <w:rsid w:val="00A023BA"/>
    <w:rsid w:val="00A030BE"/>
    <w:rsid w:val="00A032F0"/>
    <w:rsid w:val="00A04BDA"/>
    <w:rsid w:val="00A0530D"/>
    <w:rsid w:val="00A06FF2"/>
    <w:rsid w:val="00A07CE6"/>
    <w:rsid w:val="00A12C30"/>
    <w:rsid w:val="00A131C1"/>
    <w:rsid w:val="00A13BA5"/>
    <w:rsid w:val="00A13C24"/>
    <w:rsid w:val="00A147B4"/>
    <w:rsid w:val="00A168D7"/>
    <w:rsid w:val="00A16CDB"/>
    <w:rsid w:val="00A16DCB"/>
    <w:rsid w:val="00A16E33"/>
    <w:rsid w:val="00A16F2A"/>
    <w:rsid w:val="00A2119B"/>
    <w:rsid w:val="00A21A37"/>
    <w:rsid w:val="00A22A4C"/>
    <w:rsid w:val="00A22D29"/>
    <w:rsid w:val="00A23C93"/>
    <w:rsid w:val="00A264AB"/>
    <w:rsid w:val="00A26D1A"/>
    <w:rsid w:val="00A277C4"/>
    <w:rsid w:val="00A30342"/>
    <w:rsid w:val="00A317AD"/>
    <w:rsid w:val="00A31E3A"/>
    <w:rsid w:val="00A32D37"/>
    <w:rsid w:val="00A3402D"/>
    <w:rsid w:val="00A355CC"/>
    <w:rsid w:val="00A35D87"/>
    <w:rsid w:val="00A36B73"/>
    <w:rsid w:val="00A37739"/>
    <w:rsid w:val="00A429FB"/>
    <w:rsid w:val="00A4433C"/>
    <w:rsid w:val="00A44D85"/>
    <w:rsid w:val="00A4592D"/>
    <w:rsid w:val="00A45F3A"/>
    <w:rsid w:val="00A46554"/>
    <w:rsid w:val="00A467D8"/>
    <w:rsid w:val="00A468AD"/>
    <w:rsid w:val="00A47C74"/>
    <w:rsid w:val="00A47F14"/>
    <w:rsid w:val="00A50165"/>
    <w:rsid w:val="00A501FF"/>
    <w:rsid w:val="00A50666"/>
    <w:rsid w:val="00A50EFB"/>
    <w:rsid w:val="00A50F6B"/>
    <w:rsid w:val="00A53695"/>
    <w:rsid w:val="00A54BBF"/>
    <w:rsid w:val="00A556E5"/>
    <w:rsid w:val="00A56A35"/>
    <w:rsid w:val="00A56AD7"/>
    <w:rsid w:val="00A56D37"/>
    <w:rsid w:val="00A56E90"/>
    <w:rsid w:val="00A60DF0"/>
    <w:rsid w:val="00A62721"/>
    <w:rsid w:val="00A62F03"/>
    <w:rsid w:val="00A63097"/>
    <w:rsid w:val="00A63E04"/>
    <w:rsid w:val="00A65226"/>
    <w:rsid w:val="00A654FA"/>
    <w:rsid w:val="00A6577F"/>
    <w:rsid w:val="00A65D46"/>
    <w:rsid w:val="00A66D73"/>
    <w:rsid w:val="00A70009"/>
    <w:rsid w:val="00A72D59"/>
    <w:rsid w:val="00A72E5A"/>
    <w:rsid w:val="00A73089"/>
    <w:rsid w:val="00A74046"/>
    <w:rsid w:val="00A74056"/>
    <w:rsid w:val="00A75307"/>
    <w:rsid w:val="00A75805"/>
    <w:rsid w:val="00A75B11"/>
    <w:rsid w:val="00A75E7C"/>
    <w:rsid w:val="00A76183"/>
    <w:rsid w:val="00A773CD"/>
    <w:rsid w:val="00A802BA"/>
    <w:rsid w:val="00A80537"/>
    <w:rsid w:val="00A80563"/>
    <w:rsid w:val="00A8075C"/>
    <w:rsid w:val="00A80D08"/>
    <w:rsid w:val="00A813F5"/>
    <w:rsid w:val="00A81D0E"/>
    <w:rsid w:val="00A833A2"/>
    <w:rsid w:val="00A836AA"/>
    <w:rsid w:val="00A84CED"/>
    <w:rsid w:val="00A87F0B"/>
    <w:rsid w:val="00A907C4"/>
    <w:rsid w:val="00A91CC0"/>
    <w:rsid w:val="00A92455"/>
    <w:rsid w:val="00A93AC8"/>
    <w:rsid w:val="00A95337"/>
    <w:rsid w:val="00AA08F7"/>
    <w:rsid w:val="00AA14BD"/>
    <w:rsid w:val="00AA1A2F"/>
    <w:rsid w:val="00AA345E"/>
    <w:rsid w:val="00AA38AE"/>
    <w:rsid w:val="00AA421B"/>
    <w:rsid w:val="00AA54A9"/>
    <w:rsid w:val="00AA5BDD"/>
    <w:rsid w:val="00AA5CFD"/>
    <w:rsid w:val="00AA601F"/>
    <w:rsid w:val="00AA6D92"/>
    <w:rsid w:val="00AB0D43"/>
    <w:rsid w:val="00AB11D6"/>
    <w:rsid w:val="00AB14DB"/>
    <w:rsid w:val="00AB18C8"/>
    <w:rsid w:val="00AB2BC2"/>
    <w:rsid w:val="00AB2E84"/>
    <w:rsid w:val="00AB349B"/>
    <w:rsid w:val="00AB5C67"/>
    <w:rsid w:val="00AB5C90"/>
    <w:rsid w:val="00AB6446"/>
    <w:rsid w:val="00AB6779"/>
    <w:rsid w:val="00AB6C89"/>
    <w:rsid w:val="00AB7D4F"/>
    <w:rsid w:val="00AC065F"/>
    <w:rsid w:val="00AC0698"/>
    <w:rsid w:val="00AC074C"/>
    <w:rsid w:val="00AC22BA"/>
    <w:rsid w:val="00AC2435"/>
    <w:rsid w:val="00AC254A"/>
    <w:rsid w:val="00AC32F8"/>
    <w:rsid w:val="00AC51D4"/>
    <w:rsid w:val="00AC71EE"/>
    <w:rsid w:val="00AC7373"/>
    <w:rsid w:val="00AD25A9"/>
    <w:rsid w:val="00AD33D5"/>
    <w:rsid w:val="00AD3996"/>
    <w:rsid w:val="00AD4462"/>
    <w:rsid w:val="00AD44C9"/>
    <w:rsid w:val="00AD696F"/>
    <w:rsid w:val="00AE05C1"/>
    <w:rsid w:val="00AE0681"/>
    <w:rsid w:val="00AE4E4C"/>
    <w:rsid w:val="00AE62C1"/>
    <w:rsid w:val="00AE6567"/>
    <w:rsid w:val="00AE8948"/>
    <w:rsid w:val="00AF112B"/>
    <w:rsid w:val="00AF212E"/>
    <w:rsid w:val="00AF40BD"/>
    <w:rsid w:val="00AF45D6"/>
    <w:rsid w:val="00AF4896"/>
    <w:rsid w:val="00AF58C6"/>
    <w:rsid w:val="00AF7D9C"/>
    <w:rsid w:val="00B003CB"/>
    <w:rsid w:val="00B00CE8"/>
    <w:rsid w:val="00B01BF0"/>
    <w:rsid w:val="00B02B47"/>
    <w:rsid w:val="00B03585"/>
    <w:rsid w:val="00B0404D"/>
    <w:rsid w:val="00B044C2"/>
    <w:rsid w:val="00B05364"/>
    <w:rsid w:val="00B055E1"/>
    <w:rsid w:val="00B06526"/>
    <w:rsid w:val="00B111F5"/>
    <w:rsid w:val="00B1143E"/>
    <w:rsid w:val="00B130ED"/>
    <w:rsid w:val="00B163DA"/>
    <w:rsid w:val="00B17A85"/>
    <w:rsid w:val="00B20426"/>
    <w:rsid w:val="00B20C05"/>
    <w:rsid w:val="00B20F57"/>
    <w:rsid w:val="00B2100B"/>
    <w:rsid w:val="00B2163B"/>
    <w:rsid w:val="00B21E71"/>
    <w:rsid w:val="00B2240A"/>
    <w:rsid w:val="00B23F74"/>
    <w:rsid w:val="00B24158"/>
    <w:rsid w:val="00B25154"/>
    <w:rsid w:val="00B258E7"/>
    <w:rsid w:val="00B25A8B"/>
    <w:rsid w:val="00B26DE8"/>
    <w:rsid w:val="00B27599"/>
    <w:rsid w:val="00B3013D"/>
    <w:rsid w:val="00B30448"/>
    <w:rsid w:val="00B31008"/>
    <w:rsid w:val="00B3153D"/>
    <w:rsid w:val="00B318E1"/>
    <w:rsid w:val="00B35BD6"/>
    <w:rsid w:val="00B36D80"/>
    <w:rsid w:val="00B37245"/>
    <w:rsid w:val="00B3772C"/>
    <w:rsid w:val="00B37C56"/>
    <w:rsid w:val="00B40617"/>
    <w:rsid w:val="00B40DAB"/>
    <w:rsid w:val="00B41BE1"/>
    <w:rsid w:val="00B41C6E"/>
    <w:rsid w:val="00B44288"/>
    <w:rsid w:val="00B445CA"/>
    <w:rsid w:val="00B44821"/>
    <w:rsid w:val="00B4483A"/>
    <w:rsid w:val="00B47070"/>
    <w:rsid w:val="00B47987"/>
    <w:rsid w:val="00B52214"/>
    <w:rsid w:val="00B5294C"/>
    <w:rsid w:val="00B52B3B"/>
    <w:rsid w:val="00B539DF"/>
    <w:rsid w:val="00B5453D"/>
    <w:rsid w:val="00B55E67"/>
    <w:rsid w:val="00B560CF"/>
    <w:rsid w:val="00B57A90"/>
    <w:rsid w:val="00B6104D"/>
    <w:rsid w:val="00B62CBE"/>
    <w:rsid w:val="00B62EEB"/>
    <w:rsid w:val="00B64C3D"/>
    <w:rsid w:val="00B652D2"/>
    <w:rsid w:val="00B65528"/>
    <w:rsid w:val="00B666A6"/>
    <w:rsid w:val="00B666C0"/>
    <w:rsid w:val="00B71894"/>
    <w:rsid w:val="00B726DC"/>
    <w:rsid w:val="00B72858"/>
    <w:rsid w:val="00B72ED1"/>
    <w:rsid w:val="00B73AD7"/>
    <w:rsid w:val="00B741EF"/>
    <w:rsid w:val="00B744C0"/>
    <w:rsid w:val="00B74F28"/>
    <w:rsid w:val="00B773B7"/>
    <w:rsid w:val="00B77791"/>
    <w:rsid w:val="00B77858"/>
    <w:rsid w:val="00B801D8"/>
    <w:rsid w:val="00B80BA9"/>
    <w:rsid w:val="00B81225"/>
    <w:rsid w:val="00B814F9"/>
    <w:rsid w:val="00B81CC8"/>
    <w:rsid w:val="00B82109"/>
    <w:rsid w:val="00B83200"/>
    <w:rsid w:val="00B83B23"/>
    <w:rsid w:val="00B84C7B"/>
    <w:rsid w:val="00B84F99"/>
    <w:rsid w:val="00B86E6F"/>
    <w:rsid w:val="00B87867"/>
    <w:rsid w:val="00B90DD3"/>
    <w:rsid w:val="00B92B52"/>
    <w:rsid w:val="00B92E1C"/>
    <w:rsid w:val="00B933C0"/>
    <w:rsid w:val="00B93959"/>
    <w:rsid w:val="00B94A08"/>
    <w:rsid w:val="00B963DA"/>
    <w:rsid w:val="00B974DC"/>
    <w:rsid w:val="00BA019C"/>
    <w:rsid w:val="00BA01EB"/>
    <w:rsid w:val="00BA064A"/>
    <w:rsid w:val="00BA204C"/>
    <w:rsid w:val="00BA2063"/>
    <w:rsid w:val="00BA2E29"/>
    <w:rsid w:val="00BA3198"/>
    <w:rsid w:val="00BA3E4A"/>
    <w:rsid w:val="00BA4F24"/>
    <w:rsid w:val="00BB1966"/>
    <w:rsid w:val="00BB3399"/>
    <w:rsid w:val="00BB404A"/>
    <w:rsid w:val="00BB43F6"/>
    <w:rsid w:val="00BB4D57"/>
    <w:rsid w:val="00BB6880"/>
    <w:rsid w:val="00BB69B5"/>
    <w:rsid w:val="00BB6B33"/>
    <w:rsid w:val="00BB6CDF"/>
    <w:rsid w:val="00BC158B"/>
    <w:rsid w:val="00BC1FD7"/>
    <w:rsid w:val="00BC366A"/>
    <w:rsid w:val="00BC44B4"/>
    <w:rsid w:val="00BC47E6"/>
    <w:rsid w:val="00BC5DDA"/>
    <w:rsid w:val="00BC7253"/>
    <w:rsid w:val="00BC7BCB"/>
    <w:rsid w:val="00BD002B"/>
    <w:rsid w:val="00BD0CDC"/>
    <w:rsid w:val="00BD198B"/>
    <w:rsid w:val="00BD2F09"/>
    <w:rsid w:val="00BD3120"/>
    <w:rsid w:val="00BD38BF"/>
    <w:rsid w:val="00BD4229"/>
    <w:rsid w:val="00BD4642"/>
    <w:rsid w:val="00BD4DC0"/>
    <w:rsid w:val="00BD530F"/>
    <w:rsid w:val="00BD58B2"/>
    <w:rsid w:val="00BD62A5"/>
    <w:rsid w:val="00BD672B"/>
    <w:rsid w:val="00BD67D9"/>
    <w:rsid w:val="00BD6EF0"/>
    <w:rsid w:val="00BD77F6"/>
    <w:rsid w:val="00BE0854"/>
    <w:rsid w:val="00BE15B4"/>
    <w:rsid w:val="00BE1A35"/>
    <w:rsid w:val="00BE229A"/>
    <w:rsid w:val="00BE2B71"/>
    <w:rsid w:val="00BE30C4"/>
    <w:rsid w:val="00BE34E5"/>
    <w:rsid w:val="00BE3B33"/>
    <w:rsid w:val="00BE4500"/>
    <w:rsid w:val="00BE52C3"/>
    <w:rsid w:val="00BE5DAE"/>
    <w:rsid w:val="00BE676F"/>
    <w:rsid w:val="00BE6C6B"/>
    <w:rsid w:val="00BE7C85"/>
    <w:rsid w:val="00BF0CD5"/>
    <w:rsid w:val="00BF3556"/>
    <w:rsid w:val="00BF43ED"/>
    <w:rsid w:val="00BF473A"/>
    <w:rsid w:val="00BF47F6"/>
    <w:rsid w:val="00BF5230"/>
    <w:rsid w:val="00BF7C05"/>
    <w:rsid w:val="00C01108"/>
    <w:rsid w:val="00C02361"/>
    <w:rsid w:val="00C02C9B"/>
    <w:rsid w:val="00C03633"/>
    <w:rsid w:val="00C0469D"/>
    <w:rsid w:val="00C047C5"/>
    <w:rsid w:val="00C051E3"/>
    <w:rsid w:val="00C051FF"/>
    <w:rsid w:val="00C05879"/>
    <w:rsid w:val="00C06B2F"/>
    <w:rsid w:val="00C073BD"/>
    <w:rsid w:val="00C07C73"/>
    <w:rsid w:val="00C10A2B"/>
    <w:rsid w:val="00C11D7F"/>
    <w:rsid w:val="00C129D1"/>
    <w:rsid w:val="00C1389B"/>
    <w:rsid w:val="00C150DD"/>
    <w:rsid w:val="00C17231"/>
    <w:rsid w:val="00C20124"/>
    <w:rsid w:val="00C203B2"/>
    <w:rsid w:val="00C2102F"/>
    <w:rsid w:val="00C21296"/>
    <w:rsid w:val="00C217CF"/>
    <w:rsid w:val="00C21F5A"/>
    <w:rsid w:val="00C223D6"/>
    <w:rsid w:val="00C24102"/>
    <w:rsid w:val="00C255A6"/>
    <w:rsid w:val="00C25C15"/>
    <w:rsid w:val="00C25C63"/>
    <w:rsid w:val="00C27536"/>
    <w:rsid w:val="00C30551"/>
    <w:rsid w:val="00C312BD"/>
    <w:rsid w:val="00C31E38"/>
    <w:rsid w:val="00C31FB6"/>
    <w:rsid w:val="00C3285C"/>
    <w:rsid w:val="00C33D1D"/>
    <w:rsid w:val="00C34812"/>
    <w:rsid w:val="00C34D23"/>
    <w:rsid w:val="00C35A0A"/>
    <w:rsid w:val="00C35A70"/>
    <w:rsid w:val="00C363E2"/>
    <w:rsid w:val="00C40B10"/>
    <w:rsid w:val="00C41A56"/>
    <w:rsid w:val="00C42518"/>
    <w:rsid w:val="00C42E55"/>
    <w:rsid w:val="00C42E62"/>
    <w:rsid w:val="00C43C28"/>
    <w:rsid w:val="00C45C50"/>
    <w:rsid w:val="00C45D61"/>
    <w:rsid w:val="00C4653E"/>
    <w:rsid w:val="00C509BF"/>
    <w:rsid w:val="00C5159E"/>
    <w:rsid w:val="00C53AA6"/>
    <w:rsid w:val="00C53AF4"/>
    <w:rsid w:val="00C54BE8"/>
    <w:rsid w:val="00C564F7"/>
    <w:rsid w:val="00C56D48"/>
    <w:rsid w:val="00C57AF9"/>
    <w:rsid w:val="00C616B0"/>
    <w:rsid w:val="00C61DBE"/>
    <w:rsid w:val="00C622F2"/>
    <w:rsid w:val="00C628C4"/>
    <w:rsid w:val="00C62C09"/>
    <w:rsid w:val="00C62EB0"/>
    <w:rsid w:val="00C63246"/>
    <w:rsid w:val="00C635F9"/>
    <w:rsid w:val="00C646C2"/>
    <w:rsid w:val="00C64710"/>
    <w:rsid w:val="00C6530A"/>
    <w:rsid w:val="00C65E94"/>
    <w:rsid w:val="00C66840"/>
    <w:rsid w:val="00C67F6B"/>
    <w:rsid w:val="00C70417"/>
    <w:rsid w:val="00C706C6"/>
    <w:rsid w:val="00C70842"/>
    <w:rsid w:val="00C72111"/>
    <w:rsid w:val="00C73FA2"/>
    <w:rsid w:val="00C7532F"/>
    <w:rsid w:val="00C755BF"/>
    <w:rsid w:val="00C77218"/>
    <w:rsid w:val="00C8004D"/>
    <w:rsid w:val="00C820B1"/>
    <w:rsid w:val="00C82158"/>
    <w:rsid w:val="00C85535"/>
    <w:rsid w:val="00C85F93"/>
    <w:rsid w:val="00C86CF9"/>
    <w:rsid w:val="00C87F6A"/>
    <w:rsid w:val="00C90433"/>
    <w:rsid w:val="00C90CC4"/>
    <w:rsid w:val="00C91C6C"/>
    <w:rsid w:val="00C927C7"/>
    <w:rsid w:val="00C9351A"/>
    <w:rsid w:val="00C9360D"/>
    <w:rsid w:val="00C9437D"/>
    <w:rsid w:val="00C95735"/>
    <w:rsid w:val="00C9628D"/>
    <w:rsid w:val="00C96F8B"/>
    <w:rsid w:val="00C975C8"/>
    <w:rsid w:val="00CA145C"/>
    <w:rsid w:val="00CA1E07"/>
    <w:rsid w:val="00CA2D84"/>
    <w:rsid w:val="00CA2F79"/>
    <w:rsid w:val="00CA6B4E"/>
    <w:rsid w:val="00CA7B85"/>
    <w:rsid w:val="00CB04B8"/>
    <w:rsid w:val="00CB1129"/>
    <w:rsid w:val="00CB174A"/>
    <w:rsid w:val="00CB2E49"/>
    <w:rsid w:val="00CB4966"/>
    <w:rsid w:val="00CB5EA3"/>
    <w:rsid w:val="00CC1004"/>
    <w:rsid w:val="00CC1449"/>
    <w:rsid w:val="00CC17D8"/>
    <w:rsid w:val="00CC1D03"/>
    <w:rsid w:val="00CC289E"/>
    <w:rsid w:val="00CC296B"/>
    <w:rsid w:val="00CC4682"/>
    <w:rsid w:val="00CC4AFD"/>
    <w:rsid w:val="00CC745C"/>
    <w:rsid w:val="00CC7630"/>
    <w:rsid w:val="00CD1326"/>
    <w:rsid w:val="00CD2EFC"/>
    <w:rsid w:val="00CD377A"/>
    <w:rsid w:val="00CD44AD"/>
    <w:rsid w:val="00CD547D"/>
    <w:rsid w:val="00CD658E"/>
    <w:rsid w:val="00CD73BD"/>
    <w:rsid w:val="00CD73EF"/>
    <w:rsid w:val="00CD7FAA"/>
    <w:rsid w:val="00CE0563"/>
    <w:rsid w:val="00CE085B"/>
    <w:rsid w:val="00CE135A"/>
    <w:rsid w:val="00CE1FB9"/>
    <w:rsid w:val="00CE2359"/>
    <w:rsid w:val="00CE29EA"/>
    <w:rsid w:val="00CE408A"/>
    <w:rsid w:val="00CE4244"/>
    <w:rsid w:val="00CE42A7"/>
    <w:rsid w:val="00CE4780"/>
    <w:rsid w:val="00CE4F8B"/>
    <w:rsid w:val="00CE5FB9"/>
    <w:rsid w:val="00CE6690"/>
    <w:rsid w:val="00CE6701"/>
    <w:rsid w:val="00CE767D"/>
    <w:rsid w:val="00CE7A7F"/>
    <w:rsid w:val="00CE7EBD"/>
    <w:rsid w:val="00CF0471"/>
    <w:rsid w:val="00CF0D83"/>
    <w:rsid w:val="00CF142E"/>
    <w:rsid w:val="00CF6F01"/>
    <w:rsid w:val="00CF6F37"/>
    <w:rsid w:val="00CF7E8F"/>
    <w:rsid w:val="00CF7ECF"/>
    <w:rsid w:val="00D00023"/>
    <w:rsid w:val="00D00957"/>
    <w:rsid w:val="00D00B9B"/>
    <w:rsid w:val="00D01B3D"/>
    <w:rsid w:val="00D01B4E"/>
    <w:rsid w:val="00D02097"/>
    <w:rsid w:val="00D020BB"/>
    <w:rsid w:val="00D02955"/>
    <w:rsid w:val="00D03E5B"/>
    <w:rsid w:val="00D03F37"/>
    <w:rsid w:val="00D0426D"/>
    <w:rsid w:val="00D04358"/>
    <w:rsid w:val="00D054DB"/>
    <w:rsid w:val="00D05699"/>
    <w:rsid w:val="00D05FCC"/>
    <w:rsid w:val="00D07DAB"/>
    <w:rsid w:val="00D12DA0"/>
    <w:rsid w:val="00D13BF0"/>
    <w:rsid w:val="00D15B55"/>
    <w:rsid w:val="00D16B3C"/>
    <w:rsid w:val="00D21FC6"/>
    <w:rsid w:val="00D228EE"/>
    <w:rsid w:val="00D22D84"/>
    <w:rsid w:val="00D237C1"/>
    <w:rsid w:val="00D250E5"/>
    <w:rsid w:val="00D273CC"/>
    <w:rsid w:val="00D2784D"/>
    <w:rsid w:val="00D27CEE"/>
    <w:rsid w:val="00D30186"/>
    <w:rsid w:val="00D3120C"/>
    <w:rsid w:val="00D31669"/>
    <w:rsid w:val="00D321D1"/>
    <w:rsid w:val="00D32B7E"/>
    <w:rsid w:val="00D32D40"/>
    <w:rsid w:val="00D33220"/>
    <w:rsid w:val="00D33386"/>
    <w:rsid w:val="00D3399F"/>
    <w:rsid w:val="00D3405A"/>
    <w:rsid w:val="00D34D0C"/>
    <w:rsid w:val="00D37E68"/>
    <w:rsid w:val="00D402D9"/>
    <w:rsid w:val="00D40651"/>
    <w:rsid w:val="00D417FF"/>
    <w:rsid w:val="00D42938"/>
    <w:rsid w:val="00D444C1"/>
    <w:rsid w:val="00D44A8A"/>
    <w:rsid w:val="00D44A95"/>
    <w:rsid w:val="00D44F1E"/>
    <w:rsid w:val="00D455F7"/>
    <w:rsid w:val="00D459F2"/>
    <w:rsid w:val="00D46059"/>
    <w:rsid w:val="00D46DF9"/>
    <w:rsid w:val="00D473A3"/>
    <w:rsid w:val="00D515E9"/>
    <w:rsid w:val="00D518EC"/>
    <w:rsid w:val="00D52673"/>
    <w:rsid w:val="00D53221"/>
    <w:rsid w:val="00D545E5"/>
    <w:rsid w:val="00D54DDA"/>
    <w:rsid w:val="00D55186"/>
    <w:rsid w:val="00D56154"/>
    <w:rsid w:val="00D57BEE"/>
    <w:rsid w:val="00D60947"/>
    <w:rsid w:val="00D6143F"/>
    <w:rsid w:val="00D61585"/>
    <w:rsid w:val="00D616DA"/>
    <w:rsid w:val="00D61856"/>
    <w:rsid w:val="00D62418"/>
    <w:rsid w:val="00D624B6"/>
    <w:rsid w:val="00D63559"/>
    <w:rsid w:val="00D63907"/>
    <w:rsid w:val="00D642E2"/>
    <w:rsid w:val="00D64F4A"/>
    <w:rsid w:val="00D66850"/>
    <w:rsid w:val="00D669EE"/>
    <w:rsid w:val="00D70348"/>
    <w:rsid w:val="00D70A31"/>
    <w:rsid w:val="00D71673"/>
    <w:rsid w:val="00D71EFA"/>
    <w:rsid w:val="00D72AAE"/>
    <w:rsid w:val="00D7509B"/>
    <w:rsid w:val="00D753B6"/>
    <w:rsid w:val="00D76376"/>
    <w:rsid w:val="00D7769C"/>
    <w:rsid w:val="00D811B3"/>
    <w:rsid w:val="00D814AB"/>
    <w:rsid w:val="00D82774"/>
    <w:rsid w:val="00D831E3"/>
    <w:rsid w:val="00D8322F"/>
    <w:rsid w:val="00D84416"/>
    <w:rsid w:val="00D86678"/>
    <w:rsid w:val="00D874AF"/>
    <w:rsid w:val="00D87A4C"/>
    <w:rsid w:val="00D90E43"/>
    <w:rsid w:val="00D91AA3"/>
    <w:rsid w:val="00D9284C"/>
    <w:rsid w:val="00D92FB1"/>
    <w:rsid w:val="00D93978"/>
    <w:rsid w:val="00D93B5F"/>
    <w:rsid w:val="00D93DEF"/>
    <w:rsid w:val="00D95C08"/>
    <w:rsid w:val="00D962CF"/>
    <w:rsid w:val="00D97887"/>
    <w:rsid w:val="00DA12F6"/>
    <w:rsid w:val="00DA2877"/>
    <w:rsid w:val="00DA2E0E"/>
    <w:rsid w:val="00DA3259"/>
    <w:rsid w:val="00DA3B39"/>
    <w:rsid w:val="00DA707D"/>
    <w:rsid w:val="00DA7400"/>
    <w:rsid w:val="00DB0ACA"/>
    <w:rsid w:val="00DB1E02"/>
    <w:rsid w:val="00DB2AF0"/>
    <w:rsid w:val="00DB383C"/>
    <w:rsid w:val="00DB3D10"/>
    <w:rsid w:val="00DB3F77"/>
    <w:rsid w:val="00DB45B9"/>
    <w:rsid w:val="00DB5E30"/>
    <w:rsid w:val="00DB671C"/>
    <w:rsid w:val="00DB67A6"/>
    <w:rsid w:val="00DB7AD3"/>
    <w:rsid w:val="00DC06AE"/>
    <w:rsid w:val="00DC0864"/>
    <w:rsid w:val="00DC144D"/>
    <w:rsid w:val="00DC1F64"/>
    <w:rsid w:val="00DC2DE6"/>
    <w:rsid w:val="00DC488F"/>
    <w:rsid w:val="00DC5AB1"/>
    <w:rsid w:val="00DC6E07"/>
    <w:rsid w:val="00DD11DA"/>
    <w:rsid w:val="00DD32B5"/>
    <w:rsid w:val="00DD35E9"/>
    <w:rsid w:val="00DD3E33"/>
    <w:rsid w:val="00DD45B5"/>
    <w:rsid w:val="00DD473C"/>
    <w:rsid w:val="00DD4B73"/>
    <w:rsid w:val="00DD52F9"/>
    <w:rsid w:val="00DD5334"/>
    <w:rsid w:val="00DD6040"/>
    <w:rsid w:val="00DD62DC"/>
    <w:rsid w:val="00DD66AA"/>
    <w:rsid w:val="00DD721A"/>
    <w:rsid w:val="00DD792D"/>
    <w:rsid w:val="00DE0478"/>
    <w:rsid w:val="00DE0BE8"/>
    <w:rsid w:val="00DE240F"/>
    <w:rsid w:val="00DE25DE"/>
    <w:rsid w:val="00DE28B6"/>
    <w:rsid w:val="00DE2FCB"/>
    <w:rsid w:val="00DE30B6"/>
    <w:rsid w:val="00DE3387"/>
    <w:rsid w:val="00DE3EC9"/>
    <w:rsid w:val="00DE64C3"/>
    <w:rsid w:val="00DE6EF4"/>
    <w:rsid w:val="00DF0C2C"/>
    <w:rsid w:val="00DF0F95"/>
    <w:rsid w:val="00DF1F57"/>
    <w:rsid w:val="00DF38C1"/>
    <w:rsid w:val="00DF4CD9"/>
    <w:rsid w:val="00E01E44"/>
    <w:rsid w:val="00E0262A"/>
    <w:rsid w:val="00E029A3"/>
    <w:rsid w:val="00E033F2"/>
    <w:rsid w:val="00E03440"/>
    <w:rsid w:val="00E036B6"/>
    <w:rsid w:val="00E03DCF"/>
    <w:rsid w:val="00E042C8"/>
    <w:rsid w:val="00E05415"/>
    <w:rsid w:val="00E05662"/>
    <w:rsid w:val="00E0576A"/>
    <w:rsid w:val="00E076A0"/>
    <w:rsid w:val="00E102DD"/>
    <w:rsid w:val="00E10BA6"/>
    <w:rsid w:val="00E11758"/>
    <w:rsid w:val="00E127E4"/>
    <w:rsid w:val="00E12D38"/>
    <w:rsid w:val="00E13E6C"/>
    <w:rsid w:val="00E14FAE"/>
    <w:rsid w:val="00E1567F"/>
    <w:rsid w:val="00E158B6"/>
    <w:rsid w:val="00E158E5"/>
    <w:rsid w:val="00E16CF6"/>
    <w:rsid w:val="00E179AF"/>
    <w:rsid w:val="00E17F06"/>
    <w:rsid w:val="00E204E3"/>
    <w:rsid w:val="00E20598"/>
    <w:rsid w:val="00E20857"/>
    <w:rsid w:val="00E20E4F"/>
    <w:rsid w:val="00E212C9"/>
    <w:rsid w:val="00E21488"/>
    <w:rsid w:val="00E2172F"/>
    <w:rsid w:val="00E2515F"/>
    <w:rsid w:val="00E25D87"/>
    <w:rsid w:val="00E25FD8"/>
    <w:rsid w:val="00E263B8"/>
    <w:rsid w:val="00E26B00"/>
    <w:rsid w:val="00E272E0"/>
    <w:rsid w:val="00E3005A"/>
    <w:rsid w:val="00E31ACD"/>
    <w:rsid w:val="00E343D3"/>
    <w:rsid w:val="00E345D1"/>
    <w:rsid w:val="00E36A2B"/>
    <w:rsid w:val="00E40792"/>
    <w:rsid w:val="00E40F8A"/>
    <w:rsid w:val="00E41C21"/>
    <w:rsid w:val="00E43008"/>
    <w:rsid w:val="00E4547A"/>
    <w:rsid w:val="00E45C03"/>
    <w:rsid w:val="00E47665"/>
    <w:rsid w:val="00E4777B"/>
    <w:rsid w:val="00E47F31"/>
    <w:rsid w:val="00E5140A"/>
    <w:rsid w:val="00E520E5"/>
    <w:rsid w:val="00E52CCB"/>
    <w:rsid w:val="00E53F2D"/>
    <w:rsid w:val="00E551BB"/>
    <w:rsid w:val="00E55E0F"/>
    <w:rsid w:val="00E5650D"/>
    <w:rsid w:val="00E56B25"/>
    <w:rsid w:val="00E6008F"/>
    <w:rsid w:val="00E60BD0"/>
    <w:rsid w:val="00E61CB6"/>
    <w:rsid w:val="00E622E0"/>
    <w:rsid w:val="00E62C72"/>
    <w:rsid w:val="00E660F5"/>
    <w:rsid w:val="00E677B2"/>
    <w:rsid w:val="00E7325D"/>
    <w:rsid w:val="00E73527"/>
    <w:rsid w:val="00E74076"/>
    <w:rsid w:val="00E76208"/>
    <w:rsid w:val="00E772A3"/>
    <w:rsid w:val="00E77AF3"/>
    <w:rsid w:val="00E8144E"/>
    <w:rsid w:val="00E817D9"/>
    <w:rsid w:val="00E81B58"/>
    <w:rsid w:val="00E822F7"/>
    <w:rsid w:val="00E82B6E"/>
    <w:rsid w:val="00E83025"/>
    <w:rsid w:val="00E8392E"/>
    <w:rsid w:val="00E83C77"/>
    <w:rsid w:val="00E83FBA"/>
    <w:rsid w:val="00E84359"/>
    <w:rsid w:val="00E84914"/>
    <w:rsid w:val="00E85823"/>
    <w:rsid w:val="00E87EAD"/>
    <w:rsid w:val="00E90EAE"/>
    <w:rsid w:val="00E91169"/>
    <w:rsid w:val="00E9117D"/>
    <w:rsid w:val="00E92154"/>
    <w:rsid w:val="00E933ED"/>
    <w:rsid w:val="00E94891"/>
    <w:rsid w:val="00E94E5B"/>
    <w:rsid w:val="00E956CB"/>
    <w:rsid w:val="00E97017"/>
    <w:rsid w:val="00E97478"/>
    <w:rsid w:val="00E978F3"/>
    <w:rsid w:val="00EA3945"/>
    <w:rsid w:val="00EA3970"/>
    <w:rsid w:val="00EA4F13"/>
    <w:rsid w:val="00EA5449"/>
    <w:rsid w:val="00EA66C4"/>
    <w:rsid w:val="00EA6AF9"/>
    <w:rsid w:val="00EA6BCF"/>
    <w:rsid w:val="00EB1191"/>
    <w:rsid w:val="00EB149D"/>
    <w:rsid w:val="00EB181E"/>
    <w:rsid w:val="00EB1943"/>
    <w:rsid w:val="00EB2D82"/>
    <w:rsid w:val="00EB3B7F"/>
    <w:rsid w:val="00EB3EFD"/>
    <w:rsid w:val="00EB5D46"/>
    <w:rsid w:val="00EB6174"/>
    <w:rsid w:val="00EC251B"/>
    <w:rsid w:val="00EC30C9"/>
    <w:rsid w:val="00EC3B55"/>
    <w:rsid w:val="00EC3FAF"/>
    <w:rsid w:val="00EC4FAC"/>
    <w:rsid w:val="00EC7B89"/>
    <w:rsid w:val="00EC7C86"/>
    <w:rsid w:val="00ED1808"/>
    <w:rsid w:val="00ED1A7B"/>
    <w:rsid w:val="00ED31D3"/>
    <w:rsid w:val="00ED39A8"/>
    <w:rsid w:val="00ED40C5"/>
    <w:rsid w:val="00ED4E6A"/>
    <w:rsid w:val="00ED5B29"/>
    <w:rsid w:val="00ED65DA"/>
    <w:rsid w:val="00EE1609"/>
    <w:rsid w:val="00EE19CC"/>
    <w:rsid w:val="00EE1D9F"/>
    <w:rsid w:val="00EE2998"/>
    <w:rsid w:val="00EE2D19"/>
    <w:rsid w:val="00EE61EF"/>
    <w:rsid w:val="00EE6E04"/>
    <w:rsid w:val="00EE7DEA"/>
    <w:rsid w:val="00EF0282"/>
    <w:rsid w:val="00EF1550"/>
    <w:rsid w:val="00EF1BBA"/>
    <w:rsid w:val="00EF28A7"/>
    <w:rsid w:val="00EF3A22"/>
    <w:rsid w:val="00EF3BD3"/>
    <w:rsid w:val="00EF5EB1"/>
    <w:rsid w:val="00F004A6"/>
    <w:rsid w:val="00F00D31"/>
    <w:rsid w:val="00F00F9C"/>
    <w:rsid w:val="00F01E85"/>
    <w:rsid w:val="00F01F73"/>
    <w:rsid w:val="00F022F1"/>
    <w:rsid w:val="00F03CF2"/>
    <w:rsid w:val="00F04324"/>
    <w:rsid w:val="00F05A1C"/>
    <w:rsid w:val="00F0676F"/>
    <w:rsid w:val="00F0700F"/>
    <w:rsid w:val="00F0702F"/>
    <w:rsid w:val="00F07C93"/>
    <w:rsid w:val="00F07CBD"/>
    <w:rsid w:val="00F13A55"/>
    <w:rsid w:val="00F13E77"/>
    <w:rsid w:val="00F13FF1"/>
    <w:rsid w:val="00F15405"/>
    <w:rsid w:val="00F156BE"/>
    <w:rsid w:val="00F15828"/>
    <w:rsid w:val="00F1632C"/>
    <w:rsid w:val="00F163AE"/>
    <w:rsid w:val="00F16B6A"/>
    <w:rsid w:val="00F176FC"/>
    <w:rsid w:val="00F2066F"/>
    <w:rsid w:val="00F20777"/>
    <w:rsid w:val="00F216BD"/>
    <w:rsid w:val="00F22330"/>
    <w:rsid w:val="00F23510"/>
    <w:rsid w:val="00F24520"/>
    <w:rsid w:val="00F24B65"/>
    <w:rsid w:val="00F25547"/>
    <w:rsid w:val="00F271F4"/>
    <w:rsid w:val="00F3003A"/>
    <w:rsid w:val="00F322F1"/>
    <w:rsid w:val="00F32933"/>
    <w:rsid w:val="00F35174"/>
    <w:rsid w:val="00F3530A"/>
    <w:rsid w:val="00F35E7C"/>
    <w:rsid w:val="00F35FC5"/>
    <w:rsid w:val="00F361D5"/>
    <w:rsid w:val="00F36969"/>
    <w:rsid w:val="00F371A8"/>
    <w:rsid w:val="00F37A3D"/>
    <w:rsid w:val="00F4045A"/>
    <w:rsid w:val="00F40E1C"/>
    <w:rsid w:val="00F4164C"/>
    <w:rsid w:val="00F42662"/>
    <w:rsid w:val="00F4391A"/>
    <w:rsid w:val="00F449CF"/>
    <w:rsid w:val="00F4561F"/>
    <w:rsid w:val="00F46073"/>
    <w:rsid w:val="00F461C4"/>
    <w:rsid w:val="00F46D4B"/>
    <w:rsid w:val="00F46F7B"/>
    <w:rsid w:val="00F474DC"/>
    <w:rsid w:val="00F51380"/>
    <w:rsid w:val="00F538A2"/>
    <w:rsid w:val="00F538BD"/>
    <w:rsid w:val="00F5444B"/>
    <w:rsid w:val="00F54D03"/>
    <w:rsid w:val="00F551D4"/>
    <w:rsid w:val="00F55731"/>
    <w:rsid w:val="00F578D5"/>
    <w:rsid w:val="00F57992"/>
    <w:rsid w:val="00F6222F"/>
    <w:rsid w:val="00F62E0E"/>
    <w:rsid w:val="00F637D0"/>
    <w:rsid w:val="00F64843"/>
    <w:rsid w:val="00F6521C"/>
    <w:rsid w:val="00F65E75"/>
    <w:rsid w:val="00F66A8F"/>
    <w:rsid w:val="00F66AE4"/>
    <w:rsid w:val="00F66B69"/>
    <w:rsid w:val="00F67233"/>
    <w:rsid w:val="00F67E5A"/>
    <w:rsid w:val="00F67F35"/>
    <w:rsid w:val="00F67FAA"/>
    <w:rsid w:val="00F70493"/>
    <w:rsid w:val="00F70F16"/>
    <w:rsid w:val="00F71610"/>
    <w:rsid w:val="00F73F04"/>
    <w:rsid w:val="00F74D15"/>
    <w:rsid w:val="00F7678D"/>
    <w:rsid w:val="00F8054E"/>
    <w:rsid w:val="00F80B31"/>
    <w:rsid w:val="00F81076"/>
    <w:rsid w:val="00F8273F"/>
    <w:rsid w:val="00F8286B"/>
    <w:rsid w:val="00F828CA"/>
    <w:rsid w:val="00F836F1"/>
    <w:rsid w:val="00F83ED7"/>
    <w:rsid w:val="00F84F56"/>
    <w:rsid w:val="00F84FCC"/>
    <w:rsid w:val="00F8516B"/>
    <w:rsid w:val="00F85DFF"/>
    <w:rsid w:val="00F86712"/>
    <w:rsid w:val="00F8784C"/>
    <w:rsid w:val="00F9025A"/>
    <w:rsid w:val="00F908B0"/>
    <w:rsid w:val="00F90FBF"/>
    <w:rsid w:val="00F91E10"/>
    <w:rsid w:val="00F91FB1"/>
    <w:rsid w:val="00F92716"/>
    <w:rsid w:val="00F931C3"/>
    <w:rsid w:val="00F9471F"/>
    <w:rsid w:val="00F964C1"/>
    <w:rsid w:val="00F97714"/>
    <w:rsid w:val="00F97F87"/>
    <w:rsid w:val="00FA0AC0"/>
    <w:rsid w:val="00FA0B19"/>
    <w:rsid w:val="00FA0C98"/>
    <w:rsid w:val="00FA0CF5"/>
    <w:rsid w:val="00FA18CC"/>
    <w:rsid w:val="00FA24F2"/>
    <w:rsid w:val="00FA5409"/>
    <w:rsid w:val="00FA6504"/>
    <w:rsid w:val="00FB1FEF"/>
    <w:rsid w:val="00FB4B03"/>
    <w:rsid w:val="00FB50FD"/>
    <w:rsid w:val="00FB58F2"/>
    <w:rsid w:val="00FB66EB"/>
    <w:rsid w:val="00FB76A7"/>
    <w:rsid w:val="00FB7D35"/>
    <w:rsid w:val="00FB8692"/>
    <w:rsid w:val="00FC053B"/>
    <w:rsid w:val="00FC0DF6"/>
    <w:rsid w:val="00FC0E01"/>
    <w:rsid w:val="00FC259C"/>
    <w:rsid w:val="00FC2984"/>
    <w:rsid w:val="00FC3D64"/>
    <w:rsid w:val="00FC509D"/>
    <w:rsid w:val="00FC5747"/>
    <w:rsid w:val="00FC5FE4"/>
    <w:rsid w:val="00FC7B39"/>
    <w:rsid w:val="00FD0FCA"/>
    <w:rsid w:val="00FD1796"/>
    <w:rsid w:val="00FD201C"/>
    <w:rsid w:val="00FD2899"/>
    <w:rsid w:val="00FD2A65"/>
    <w:rsid w:val="00FD4774"/>
    <w:rsid w:val="00FD5972"/>
    <w:rsid w:val="00FD6EE7"/>
    <w:rsid w:val="00FE052B"/>
    <w:rsid w:val="00FE0ADE"/>
    <w:rsid w:val="00FE3E9F"/>
    <w:rsid w:val="00FE44CC"/>
    <w:rsid w:val="00FE4938"/>
    <w:rsid w:val="00FE530C"/>
    <w:rsid w:val="00FE5A76"/>
    <w:rsid w:val="00FE5CA8"/>
    <w:rsid w:val="00FE5F1D"/>
    <w:rsid w:val="00FE7BBC"/>
    <w:rsid w:val="00FF04D0"/>
    <w:rsid w:val="00FF15F4"/>
    <w:rsid w:val="00FF26F1"/>
    <w:rsid w:val="00FF3096"/>
    <w:rsid w:val="00FF393A"/>
    <w:rsid w:val="00FF5609"/>
    <w:rsid w:val="00FF5F5B"/>
    <w:rsid w:val="00FF5FF3"/>
    <w:rsid w:val="00FF6078"/>
    <w:rsid w:val="00FF65C4"/>
    <w:rsid w:val="00FF67C0"/>
    <w:rsid w:val="00FF78BB"/>
    <w:rsid w:val="010054A7"/>
    <w:rsid w:val="01420737"/>
    <w:rsid w:val="01EA245E"/>
    <w:rsid w:val="024A2014"/>
    <w:rsid w:val="0253B903"/>
    <w:rsid w:val="02B8B3E3"/>
    <w:rsid w:val="0369D010"/>
    <w:rsid w:val="03766CAB"/>
    <w:rsid w:val="0382ED6A"/>
    <w:rsid w:val="03C21A13"/>
    <w:rsid w:val="03C55015"/>
    <w:rsid w:val="03D2AD77"/>
    <w:rsid w:val="03ED553A"/>
    <w:rsid w:val="0419E174"/>
    <w:rsid w:val="04416A25"/>
    <w:rsid w:val="04B5CB33"/>
    <w:rsid w:val="04DA283B"/>
    <w:rsid w:val="04EA28E8"/>
    <w:rsid w:val="0527BBC4"/>
    <w:rsid w:val="0555C541"/>
    <w:rsid w:val="056B5220"/>
    <w:rsid w:val="062481F9"/>
    <w:rsid w:val="06A9B634"/>
    <w:rsid w:val="0706FAF6"/>
    <w:rsid w:val="08F21A8A"/>
    <w:rsid w:val="0914D6DF"/>
    <w:rsid w:val="094110B6"/>
    <w:rsid w:val="0945EDB3"/>
    <w:rsid w:val="0954FE4A"/>
    <w:rsid w:val="096F50C1"/>
    <w:rsid w:val="09986A5F"/>
    <w:rsid w:val="09C294C1"/>
    <w:rsid w:val="0A545740"/>
    <w:rsid w:val="0A5D2E9F"/>
    <w:rsid w:val="0B09C79D"/>
    <w:rsid w:val="0B400E11"/>
    <w:rsid w:val="0B4D2981"/>
    <w:rsid w:val="0BBBE3E6"/>
    <w:rsid w:val="0BC9763B"/>
    <w:rsid w:val="0C2D7847"/>
    <w:rsid w:val="0C9A22F2"/>
    <w:rsid w:val="0CA5DF32"/>
    <w:rsid w:val="0CC96A21"/>
    <w:rsid w:val="0CE2E46D"/>
    <w:rsid w:val="0D1CB314"/>
    <w:rsid w:val="0D378D7F"/>
    <w:rsid w:val="0D3CF733"/>
    <w:rsid w:val="0D8D0079"/>
    <w:rsid w:val="0D8EB5E3"/>
    <w:rsid w:val="0DA9CAF0"/>
    <w:rsid w:val="0DD18012"/>
    <w:rsid w:val="0DEE6970"/>
    <w:rsid w:val="0DF643EF"/>
    <w:rsid w:val="0E766C15"/>
    <w:rsid w:val="0E8266AA"/>
    <w:rsid w:val="0E94F9F9"/>
    <w:rsid w:val="0F09103B"/>
    <w:rsid w:val="0F255098"/>
    <w:rsid w:val="0F3F11D9"/>
    <w:rsid w:val="0FF1A22E"/>
    <w:rsid w:val="100D32C2"/>
    <w:rsid w:val="10236847"/>
    <w:rsid w:val="1075C04F"/>
    <w:rsid w:val="10B5692F"/>
    <w:rsid w:val="10DA335D"/>
    <w:rsid w:val="110AFF55"/>
    <w:rsid w:val="110B3A25"/>
    <w:rsid w:val="11151EB5"/>
    <w:rsid w:val="117DE723"/>
    <w:rsid w:val="1230A083"/>
    <w:rsid w:val="12CB2052"/>
    <w:rsid w:val="1350947D"/>
    <w:rsid w:val="1368C873"/>
    <w:rsid w:val="13889240"/>
    <w:rsid w:val="13D047D1"/>
    <w:rsid w:val="144B1468"/>
    <w:rsid w:val="1458A004"/>
    <w:rsid w:val="14AD96FD"/>
    <w:rsid w:val="154EB643"/>
    <w:rsid w:val="167FED12"/>
    <w:rsid w:val="168BF12E"/>
    <w:rsid w:val="16B45E66"/>
    <w:rsid w:val="16FAB869"/>
    <w:rsid w:val="17146F53"/>
    <w:rsid w:val="1740F332"/>
    <w:rsid w:val="175E2504"/>
    <w:rsid w:val="17C7DA56"/>
    <w:rsid w:val="17FA26D7"/>
    <w:rsid w:val="17FDC265"/>
    <w:rsid w:val="17FF3ED1"/>
    <w:rsid w:val="184C2C7E"/>
    <w:rsid w:val="186A0E5C"/>
    <w:rsid w:val="18D114F4"/>
    <w:rsid w:val="18DA9DAF"/>
    <w:rsid w:val="18E2ED06"/>
    <w:rsid w:val="19409A53"/>
    <w:rsid w:val="198CB9DF"/>
    <w:rsid w:val="19AF497A"/>
    <w:rsid w:val="19CA2B6E"/>
    <w:rsid w:val="1A0C3124"/>
    <w:rsid w:val="1A26CC3E"/>
    <w:rsid w:val="1A65B848"/>
    <w:rsid w:val="1AD0BB4F"/>
    <w:rsid w:val="1B80DE1E"/>
    <w:rsid w:val="1BA6BD54"/>
    <w:rsid w:val="1BD24A53"/>
    <w:rsid w:val="1C3E5B9C"/>
    <w:rsid w:val="1C54FAD6"/>
    <w:rsid w:val="1C667E16"/>
    <w:rsid w:val="1C898468"/>
    <w:rsid w:val="1CF0693A"/>
    <w:rsid w:val="1D1EF510"/>
    <w:rsid w:val="1D3636CE"/>
    <w:rsid w:val="1D5A42BB"/>
    <w:rsid w:val="1D91FAD9"/>
    <w:rsid w:val="1E0A3F37"/>
    <w:rsid w:val="1E4BC378"/>
    <w:rsid w:val="1E5E0719"/>
    <w:rsid w:val="1EA99E25"/>
    <w:rsid w:val="1EDFE228"/>
    <w:rsid w:val="1F0E94AB"/>
    <w:rsid w:val="1F2AF625"/>
    <w:rsid w:val="1F39678D"/>
    <w:rsid w:val="1F60F821"/>
    <w:rsid w:val="1FB4DF60"/>
    <w:rsid w:val="2009E837"/>
    <w:rsid w:val="207C122C"/>
    <w:rsid w:val="2089C8B0"/>
    <w:rsid w:val="20A53D02"/>
    <w:rsid w:val="215F8B77"/>
    <w:rsid w:val="216A7E28"/>
    <w:rsid w:val="2171F8DF"/>
    <w:rsid w:val="21BAB568"/>
    <w:rsid w:val="21C561B0"/>
    <w:rsid w:val="221108A8"/>
    <w:rsid w:val="221C8632"/>
    <w:rsid w:val="22353C5D"/>
    <w:rsid w:val="223D9531"/>
    <w:rsid w:val="226D74E0"/>
    <w:rsid w:val="231AD22D"/>
    <w:rsid w:val="235C8F5A"/>
    <w:rsid w:val="23AA4A24"/>
    <w:rsid w:val="23AF0579"/>
    <w:rsid w:val="23C7E788"/>
    <w:rsid w:val="244C8E8F"/>
    <w:rsid w:val="250C248D"/>
    <w:rsid w:val="2513C59F"/>
    <w:rsid w:val="255D5848"/>
    <w:rsid w:val="257B9761"/>
    <w:rsid w:val="257CCF00"/>
    <w:rsid w:val="25A656B5"/>
    <w:rsid w:val="25DDF270"/>
    <w:rsid w:val="261A9763"/>
    <w:rsid w:val="26650638"/>
    <w:rsid w:val="267BD63B"/>
    <w:rsid w:val="267EBE36"/>
    <w:rsid w:val="26EB29CB"/>
    <w:rsid w:val="2701DB65"/>
    <w:rsid w:val="27237B82"/>
    <w:rsid w:val="272C14DE"/>
    <w:rsid w:val="279678BD"/>
    <w:rsid w:val="279934BC"/>
    <w:rsid w:val="27C6A8A8"/>
    <w:rsid w:val="28B82F10"/>
    <w:rsid w:val="28CE74B7"/>
    <w:rsid w:val="28F5BE61"/>
    <w:rsid w:val="2920A973"/>
    <w:rsid w:val="293028F1"/>
    <w:rsid w:val="293280BD"/>
    <w:rsid w:val="294FF352"/>
    <w:rsid w:val="29587544"/>
    <w:rsid w:val="2970FDEE"/>
    <w:rsid w:val="299BF8D6"/>
    <w:rsid w:val="29E12177"/>
    <w:rsid w:val="29FF4629"/>
    <w:rsid w:val="2A22783E"/>
    <w:rsid w:val="2A30FD46"/>
    <w:rsid w:val="2A3A4205"/>
    <w:rsid w:val="2A65BC9A"/>
    <w:rsid w:val="2A8CF97D"/>
    <w:rsid w:val="2ACC42E0"/>
    <w:rsid w:val="2AD68CBC"/>
    <w:rsid w:val="2B993216"/>
    <w:rsid w:val="2BA15183"/>
    <w:rsid w:val="2BBB1C06"/>
    <w:rsid w:val="2BD158DE"/>
    <w:rsid w:val="2BDE1A09"/>
    <w:rsid w:val="2BE5E83E"/>
    <w:rsid w:val="2BF0557D"/>
    <w:rsid w:val="2BF19618"/>
    <w:rsid w:val="2BF8E2B3"/>
    <w:rsid w:val="2C0A12D2"/>
    <w:rsid w:val="2C2A046B"/>
    <w:rsid w:val="2C5C1827"/>
    <w:rsid w:val="2D17B3AA"/>
    <w:rsid w:val="2D3407E6"/>
    <w:rsid w:val="2D396AF4"/>
    <w:rsid w:val="2D4750F9"/>
    <w:rsid w:val="2D5A5275"/>
    <w:rsid w:val="2D644376"/>
    <w:rsid w:val="2D75D0E9"/>
    <w:rsid w:val="2DC4ABE1"/>
    <w:rsid w:val="2DF47B0E"/>
    <w:rsid w:val="2E2D112B"/>
    <w:rsid w:val="2E40F9C2"/>
    <w:rsid w:val="2E6A1DCD"/>
    <w:rsid w:val="2E9E6AF0"/>
    <w:rsid w:val="2ECDC755"/>
    <w:rsid w:val="2F05FD6A"/>
    <w:rsid w:val="2F169873"/>
    <w:rsid w:val="2F1C6DD7"/>
    <w:rsid w:val="2F85AD1B"/>
    <w:rsid w:val="2FC2F701"/>
    <w:rsid w:val="2FE6760C"/>
    <w:rsid w:val="30196AD3"/>
    <w:rsid w:val="3020CDF2"/>
    <w:rsid w:val="3025B20D"/>
    <w:rsid w:val="302DFF7B"/>
    <w:rsid w:val="306EC77A"/>
    <w:rsid w:val="3079C06C"/>
    <w:rsid w:val="30E51DC0"/>
    <w:rsid w:val="30F2B513"/>
    <w:rsid w:val="31279255"/>
    <w:rsid w:val="3128826F"/>
    <w:rsid w:val="31E95FEA"/>
    <w:rsid w:val="32332725"/>
    <w:rsid w:val="32763C59"/>
    <w:rsid w:val="32BE1005"/>
    <w:rsid w:val="3333AB5B"/>
    <w:rsid w:val="3338C68E"/>
    <w:rsid w:val="3360C341"/>
    <w:rsid w:val="33778265"/>
    <w:rsid w:val="33F2D02E"/>
    <w:rsid w:val="33FF6E18"/>
    <w:rsid w:val="34DC5BB2"/>
    <w:rsid w:val="3560938F"/>
    <w:rsid w:val="35727C81"/>
    <w:rsid w:val="35757184"/>
    <w:rsid w:val="35A77720"/>
    <w:rsid w:val="35C35543"/>
    <w:rsid w:val="36153C7E"/>
    <w:rsid w:val="362F9A22"/>
    <w:rsid w:val="36688DDF"/>
    <w:rsid w:val="36979604"/>
    <w:rsid w:val="36A2D373"/>
    <w:rsid w:val="36C61A29"/>
    <w:rsid w:val="36D8641E"/>
    <w:rsid w:val="37014183"/>
    <w:rsid w:val="3707535B"/>
    <w:rsid w:val="373EE449"/>
    <w:rsid w:val="37F3003D"/>
    <w:rsid w:val="3825E33F"/>
    <w:rsid w:val="38968CA7"/>
    <w:rsid w:val="38A79E51"/>
    <w:rsid w:val="38BC8283"/>
    <w:rsid w:val="38C1B659"/>
    <w:rsid w:val="38DBF5A5"/>
    <w:rsid w:val="38ECA651"/>
    <w:rsid w:val="391111D4"/>
    <w:rsid w:val="3911A2FB"/>
    <w:rsid w:val="3947A011"/>
    <w:rsid w:val="3961B0D2"/>
    <w:rsid w:val="3981F3C8"/>
    <w:rsid w:val="39B31A1C"/>
    <w:rsid w:val="39B32594"/>
    <w:rsid w:val="39C9E32F"/>
    <w:rsid w:val="3A6EE198"/>
    <w:rsid w:val="3AA7D7E6"/>
    <w:rsid w:val="3AB4CFF5"/>
    <w:rsid w:val="3AF5659D"/>
    <w:rsid w:val="3B0004C7"/>
    <w:rsid w:val="3B276C8F"/>
    <w:rsid w:val="3B88063D"/>
    <w:rsid w:val="3BA3B609"/>
    <w:rsid w:val="3BA451C7"/>
    <w:rsid w:val="3BB4F6D2"/>
    <w:rsid w:val="3BC4CAE3"/>
    <w:rsid w:val="3C3C9D7E"/>
    <w:rsid w:val="3C47AADC"/>
    <w:rsid w:val="3C61FE5B"/>
    <w:rsid w:val="3C696224"/>
    <w:rsid w:val="3CDA8EC9"/>
    <w:rsid w:val="3D1072B3"/>
    <w:rsid w:val="3D1F20C3"/>
    <w:rsid w:val="3DB892D5"/>
    <w:rsid w:val="3E154F3C"/>
    <w:rsid w:val="3E8F1CBD"/>
    <w:rsid w:val="3E996A49"/>
    <w:rsid w:val="3EADAAAF"/>
    <w:rsid w:val="3EE0397E"/>
    <w:rsid w:val="3EF760E5"/>
    <w:rsid w:val="3F42B697"/>
    <w:rsid w:val="3F84FB9B"/>
    <w:rsid w:val="3FB2AA00"/>
    <w:rsid w:val="3FB7A0D8"/>
    <w:rsid w:val="3FCCA242"/>
    <w:rsid w:val="3FD002B2"/>
    <w:rsid w:val="3FF4A40B"/>
    <w:rsid w:val="4033D782"/>
    <w:rsid w:val="40467B48"/>
    <w:rsid w:val="40861DC8"/>
    <w:rsid w:val="40FA3C97"/>
    <w:rsid w:val="4186BA96"/>
    <w:rsid w:val="41E6E747"/>
    <w:rsid w:val="4229C63B"/>
    <w:rsid w:val="422E20E5"/>
    <w:rsid w:val="4275FE27"/>
    <w:rsid w:val="428946D4"/>
    <w:rsid w:val="42AAE280"/>
    <w:rsid w:val="42E5832D"/>
    <w:rsid w:val="43243A90"/>
    <w:rsid w:val="43291355"/>
    <w:rsid w:val="438BEA98"/>
    <w:rsid w:val="43C1F497"/>
    <w:rsid w:val="43C98DB0"/>
    <w:rsid w:val="43E9C216"/>
    <w:rsid w:val="443008BF"/>
    <w:rsid w:val="447138E6"/>
    <w:rsid w:val="4490421C"/>
    <w:rsid w:val="44ECFEF4"/>
    <w:rsid w:val="4502DAF3"/>
    <w:rsid w:val="452381D5"/>
    <w:rsid w:val="45289A1D"/>
    <w:rsid w:val="4547178D"/>
    <w:rsid w:val="4547D270"/>
    <w:rsid w:val="463A31DD"/>
    <w:rsid w:val="464D0A3A"/>
    <w:rsid w:val="4658FDEF"/>
    <w:rsid w:val="466BE452"/>
    <w:rsid w:val="46D972B2"/>
    <w:rsid w:val="46E72CF4"/>
    <w:rsid w:val="47B35437"/>
    <w:rsid w:val="47B645AE"/>
    <w:rsid w:val="47DF9B13"/>
    <w:rsid w:val="4802F8F5"/>
    <w:rsid w:val="482EA7E6"/>
    <w:rsid w:val="4842713F"/>
    <w:rsid w:val="4853D017"/>
    <w:rsid w:val="4865A095"/>
    <w:rsid w:val="4870B0E2"/>
    <w:rsid w:val="48823287"/>
    <w:rsid w:val="48A841FD"/>
    <w:rsid w:val="48BAEAE0"/>
    <w:rsid w:val="491AD5E8"/>
    <w:rsid w:val="4930A013"/>
    <w:rsid w:val="4948794C"/>
    <w:rsid w:val="49579CEE"/>
    <w:rsid w:val="4975EA0B"/>
    <w:rsid w:val="49B523BA"/>
    <w:rsid w:val="49BA2510"/>
    <w:rsid w:val="49C0A052"/>
    <w:rsid w:val="49C9C9E7"/>
    <w:rsid w:val="49F4684A"/>
    <w:rsid w:val="4A7C92DD"/>
    <w:rsid w:val="4AFA7090"/>
    <w:rsid w:val="4B55D21D"/>
    <w:rsid w:val="4BB09710"/>
    <w:rsid w:val="4BD7CB9E"/>
    <w:rsid w:val="4BD87C8D"/>
    <w:rsid w:val="4C86C1B7"/>
    <w:rsid w:val="4CADD312"/>
    <w:rsid w:val="4CD68467"/>
    <w:rsid w:val="4CD8C698"/>
    <w:rsid w:val="4D0B2274"/>
    <w:rsid w:val="4D0FF0FC"/>
    <w:rsid w:val="4D13BD44"/>
    <w:rsid w:val="4D2403E6"/>
    <w:rsid w:val="4D58F951"/>
    <w:rsid w:val="4D657541"/>
    <w:rsid w:val="4D7167F0"/>
    <w:rsid w:val="4DA07174"/>
    <w:rsid w:val="4DF32949"/>
    <w:rsid w:val="4E4D13F5"/>
    <w:rsid w:val="4E6EA0C2"/>
    <w:rsid w:val="4F80D9D0"/>
    <w:rsid w:val="4F9E0193"/>
    <w:rsid w:val="50F015C5"/>
    <w:rsid w:val="50F688BB"/>
    <w:rsid w:val="51275444"/>
    <w:rsid w:val="51F49FF1"/>
    <w:rsid w:val="5231AE8F"/>
    <w:rsid w:val="52AAD239"/>
    <w:rsid w:val="52D91873"/>
    <w:rsid w:val="530FB87A"/>
    <w:rsid w:val="5318BFEB"/>
    <w:rsid w:val="534966B9"/>
    <w:rsid w:val="5357E667"/>
    <w:rsid w:val="537D69F2"/>
    <w:rsid w:val="5388A53A"/>
    <w:rsid w:val="53B0B8F4"/>
    <w:rsid w:val="53D355A8"/>
    <w:rsid w:val="53D72A9B"/>
    <w:rsid w:val="54369CD7"/>
    <w:rsid w:val="546D5E25"/>
    <w:rsid w:val="5487AE51"/>
    <w:rsid w:val="5502CF08"/>
    <w:rsid w:val="557A47DE"/>
    <w:rsid w:val="55A335EF"/>
    <w:rsid w:val="55AE204B"/>
    <w:rsid w:val="55F1837F"/>
    <w:rsid w:val="561AA782"/>
    <w:rsid w:val="561D9E27"/>
    <w:rsid w:val="56284C8D"/>
    <w:rsid w:val="566CF349"/>
    <w:rsid w:val="568C454D"/>
    <w:rsid w:val="56AB6D80"/>
    <w:rsid w:val="56B6C278"/>
    <w:rsid w:val="56C9B517"/>
    <w:rsid w:val="56FD51B1"/>
    <w:rsid w:val="570569D3"/>
    <w:rsid w:val="5719C4A9"/>
    <w:rsid w:val="5735F8AB"/>
    <w:rsid w:val="5766B433"/>
    <w:rsid w:val="57B265D8"/>
    <w:rsid w:val="5806A64C"/>
    <w:rsid w:val="580944AE"/>
    <w:rsid w:val="5812BFB1"/>
    <w:rsid w:val="5823ADA7"/>
    <w:rsid w:val="58D2679D"/>
    <w:rsid w:val="58DFDE20"/>
    <w:rsid w:val="591CFE91"/>
    <w:rsid w:val="593D1189"/>
    <w:rsid w:val="59737764"/>
    <w:rsid w:val="59D9AB5A"/>
    <w:rsid w:val="59EDD6E2"/>
    <w:rsid w:val="5A4E9315"/>
    <w:rsid w:val="5A53BFFE"/>
    <w:rsid w:val="5AC531A5"/>
    <w:rsid w:val="5B330B53"/>
    <w:rsid w:val="5B3442D4"/>
    <w:rsid w:val="5B3F8596"/>
    <w:rsid w:val="5B6F6AFE"/>
    <w:rsid w:val="5B92F695"/>
    <w:rsid w:val="5BAC988D"/>
    <w:rsid w:val="5C114935"/>
    <w:rsid w:val="5C159ABA"/>
    <w:rsid w:val="5CC8C8CF"/>
    <w:rsid w:val="5CD8DF48"/>
    <w:rsid w:val="5CE251F8"/>
    <w:rsid w:val="5CE4221E"/>
    <w:rsid w:val="5D065695"/>
    <w:rsid w:val="5D2ACCAC"/>
    <w:rsid w:val="5D313BFE"/>
    <w:rsid w:val="5D3535B9"/>
    <w:rsid w:val="5D565210"/>
    <w:rsid w:val="5D7237CE"/>
    <w:rsid w:val="5D848AC1"/>
    <w:rsid w:val="5D9E4BDF"/>
    <w:rsid w:val="5DCE2842"/>
    <w:rsid w:val="5DF75964"/>
    <w:rsid w:val="5E2B3A20"/>
    <w:rsid w:val="5E454344"/>
    <w:rsid w:val="5E8F9396"/>
    <w:rsid w:val="5ED4F47E"/>
    <w:rsid w:val="5EED421A"/>
    <w:rsid w:val="5F0B2F80"/>
    <w:rsid w:val="5F1A730B"/>
    <w:rsid w:val="5F1C3AB2"/>
    <w:rsid w:val="5F209D12"/>
    <w:rsid w:val="5F55310C"/>
    <w:rsid w:val="5F57C204"/>
    <w:rsid w:val="5F6B5C7A"/>
    <w:rsid w:val="5FDC5653"/>
    <w:rsid w:val="5FFAFE6F"/>
    <w:rsid w:val="601725E9"/>
    <w:rsid w:val="603DF843"/>
    <w:rsid w:val="60622A34"/>
    <w:rsid w:val="60C15A59"/>
    <w:rsid w:val="6128639B"/>
    <w:rsid w:val="613240FC"/>
    <w:rsid w:val="61519BB1"/>
    <w:rsid w:val="61683A6B"/>
    <w:rsid w:val="61A5B600"/>
    <w:rsid w:val="61B34AFD"/>
    <w:rsid w:val="61CFDD40"/>
    <w:rsid w:val="61D64E46"/>
    <w:rsid w:val="6205FAC9"/>
    <w:rsid w:val="620A9DCB"/>
    <w:rsid w:val="6225ED69"/>
    <w:rsid w:val="62BB2D57"/>
    <w:rsid w:val="62C244D6"/>
    <w:rsid w:val="62CA9A23"/>
    <w:rsid w:val="62D78487"/>
    <w:rsid w:val="6314A1D0"/>
    <w:rsid w:val="639E54B8"/>
    <w:rsid w:val="63C0C2C4"/>
    <w:rsid w:val="63DFC97E"/>
    <w:rsid w:val="63F48DD8"/>
    <w:rsid w:val="6455A77D"/>
    <w:rsid w:val="6494A593"/>
    <w:rsid w:val="64DDDBC0"/>
    <w:rsid w:val="64EA924E"/>
    <w:rsid w:val="64F9C2F5"/>
    <w:rsid w:val="65084D82"/>
    <w:rsid w:val="6535BE82"/>
    <w:rsid w:val="656F9554"/>
    <w:rsid w:val="657BFA52"/>
    <w:rsid w:val="65823D4B"/>
    <w:rsid w:val="65F0DF3B"/>
    <w:rsid w:val="65F71FE8"/>
    <w:rsid w:val="66241458"/>
    <w:rsid w:val="6626D949"/>
    <w:rsid w:val="662BD53C"/>
    <w:rsid w:val="668FA5C3"/>
    <w:rsid w:val="66DE7598"/>
    <w:rsid w:val="66EC2D53"/>
    <w:rsid w:val="675A64A7"/>
    <w:rsid w:val="68063920"/>
    <w:rsid w:val="68252964"/>
    <w:rsid w:val="68825D39"/>
    <w:rsid w:val="68A18756"/>
    <w:rsid w:val="68D1B3C8"/>
    <w:rsid w:val="6912201D"/>
    <w:rsid w:val="6923A30B"/>
    <w:rsid w:val="693243D3"/>
    <w:rsid w:val="6945531A"/>
    <w:rsid w:val="6979FE57"/>
    <w:rsid w:val="69BA47E4"/>
    <w:rsid w:val="6A2F9BFB"/>
    <w:rsid w:val="6A3637E2"/>
    <w:rsid w:val="6A514DF7"/>
    <w:rsid w:val="6A91A957"/>
    <w:rsid w:val="6AC3966B"/>
    <w:rsid w:val="6B11D24B"/>
    <w:rsid w:val="6B1236BD"/>
    <w:rsid w:val="6B1CBEA2"/>
    <w:rsid w:val="6B49B303"/>
    <w:rsid w:val="6B72E831"/>
    <w:rsid w:val="6B74B302"/>
    <w:rsid w:val="6B9F1E2B"/>
    <w:rsid w:val="6BC706A4"/>
    <w:rsid w:val="6C62A645"/>
    <w:rsid w:val="6CEF1AA2"/>
    <w:rsid w:val="6D893B62"/>
    <w:rsid w:val="6DAD79BC"/>
    <w:rsid w:val="6DD9A7D6"/>
    <w:rsid w:val="6E08CCA6"/>
    <w:rsid w:val="6EAB7931"/>
    <w:rsid w:val="6F101E8F"/>
    <w:rsid w:val="6F37028D"/>
    <w:rsid w:val="6F930FED"/>
    <w:rsid w:val="6FA8FB50"/>
    <w:rsid w:val="6FAA2CDF"/>
    <w:rsid w:val="7055D8E8"/>
    <w:rsid w:val="708DFADA"/>
    <w:rsid w:val="70955DF5"/>
    <w:rsid w:val="70CEAF98"/>
    <w:rsid w:val="70CF778E"/>
    <w:rsid w:val="70F254ED"/>
    <w:rsid w:val="710522C2"/>
    <w:rsid w:val="7114DEF7"/>
    <w:rsid w:val="713364ED"/>
    <w:rsid w:val="717DAB1F"/>
    <w:rsid w:val="726C0498"/>
    <w:rsid w:val="72752D9D"/>
    <w:rsid w:val="72AF024D"/>
    <w:rsid w:val="733CAD92"/>
    <w:rsid w:val="7353F27A"/>
    <w:rsid w:val="73587228"/>
    <w:rsid w:val="73A26F44"/>
    <w:rsid w:val="73DBA6FD"/>
    <w:rsid w:val="741B295A"/>
    <w:rsid w:val="742FE299"/>
    <w:rsid w:val="74A86AF0"/>
    <w:rsid w:val="74ADDC1B"/>
    <w:rsid w:val="74B4E962"/>
    <w:rsid w:val="74E80450"/>
    <w:rsid w:val="74F4CC55"/>
    <w:rsid w:val="74FBCC8E"/>
    <w:rsid w:val="751EF681"/>
    <w:rsid w:val="7582C67D"/>
    <w:rsid w:val="75B4DFE7"/>
    <w:rsid w:val="75F9BAEC"/>
    <w:rsid w:val="762A3354"/>
    <w:rsid w:val="76DE1C45"/>
    <w:rsid w:val="76F52AA4"/>
    <w:rsid w:val="7717EEDA"/>
    <w:rsid w:val="780C1FDF"/>
    <w:rsid w:val="782CDCBE"/>
    <w:rsid w:val="786E2AF0"/>
    <w:rsid w:val="78A5BC65"/>
    <w:rsid w:val="78AA055D"/>
    <w:rsid w:val="78C1FFD8"/>
    <w:rsid w:val="792C033B"/>
    <w:rsid w:val="794D720A"/>
    <w:rsid w:val="795169BC"/>
    <w:rsid w:val="79658408"/>
    <w:rsid w:val="79849953"/>
    <w:rsid w:val="7986A04F"/>
    <w:rsid w:val="79BB920C"/>
    <w:rsid w:val="79C155EC"/>
    <w:rsid w:val="79C1CC39"/>
    <w:rsid w:val="79C27DDE"/>
    <w:rsid w:val="79C3F055"/>
    <w:rsid w:val="79F16FC1"/>
    <w:rsid w:val="79F489CD"/>
    <w:rsid w:val="79FCEF77"/>
    <w:rsid w:val="7A200BDC"/>
    <w:rsid w:val="7A377EFF"/>
    <w:rsid w:val="7A63904B"/>
    <w:rsid w:val="7A8F4627"/>
    <w:rsid w:val="7AB998BA"/>
    <w:rsid w:val="7AD1353F"/>
    <w:rsid w:val="7AF98630"/>
    <w:rsid w:val="7B1432BA"/>
    <w:rsid w:val="7BC71009"/>
    <w:rsid w:val="7C318E48"/>
    <w:rsid w:val="7C52306B"/>
    <w:rsid w:val="7C7DB43A"/>
    <w:rsid w:val="7C8999CB"/>
    <w:rsid w:val="7C8D1B71"/>
    <w:rsid w:val="7CBE876E"/>
    <w:rsid w:val="7CF3F1C1"/>
    <w:rsid w:val="7D083326"/>
    <w:rsid w:val="7D6D2BA7"/>
    <w:rsid w:val="7D904B4B"/>
    <w:rsid w:val="7DC3BB6C"/>
    <w:rsid w:val="7E259324"/>
    <w:rsid w:val="7E5EED78"/>
    <w:rsid w:val="7E9569E2"/>
    <w:rsid w:val="7EDBBBB1"/>
    <w:rsid w:val="7F192720"/>
    <w:rsid w:val="7F1BC153"/>
    <w:rsid w:val="7F323416"/>
    <w:rsid w:val="7F620449"/>
    <w:rsid w:val="7FCB1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2A8F"/>
  <w15:chartTrackingRefBased/>
  <w15:docId w15:val="{19E4FA6A-473D-3344-B5D8-07678C6C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1B1"/>
    <w:pPr>
      <w:spacing w:before="120" w:after="120" w:line="276" w:lineRule="auto"/>
    </w:pPr>
    <w:rPr>
      <w:rFonts w:ascii="Arial" w:hAnsi="Arial"/>
      <w:kern w:val="0"/>
      <w:sz w:val="22"/>
      <w:szCs w:val="22"/>
      <w14:ligatures w14:val="none"/>
    </w:rPr>
  </w:style>
  <w:style w:type="paragraph" w:styleId="Heading1">
    <w:name w:val="heading 1"/>
    <w:basedOn w:val="Normal"/>
    <w:next w:val="Normal"/>
    <w:link w:val="Heading1Char"/>
    <w:uiPriority w:val="9"/>
    <w:qFormat/>
    <w:rsid w:val="00BE3B33"/>
    <w:pPr>
      <w:keepNext/>
      <w:keepLines/>
      <w:spacing w:before="240" w:after="240" w:line="240" w:lineRule="auto"/>
      <w:jc w:val="center"/>
      <w:outlineLvl w:val="0"/>
    </w:pPr>
    <w:rPr>
      <w:rFonts w:eastAsiaTheme="majorEastAsia" w:cs="Times New Roman (Headings CS)"/>
      <w:b/>
      <w:caps/>
      <w:color w:val="000000" w:themeColor="text1"/>
      <w:sz w:val="24"/>
      <w:szCs w:val="40"/>
    </w:rPr>
  </w:style>
  <w:style w:type="paragraph" w:styleId="Heading2">
    <w:name w:val="heading 2"/>
    <w:basedOn w:val="Normal"/>
    <w:next w:val="Normal"/>
    <w:link w:val="Heading2Char"/>
    <w:uiPriority w:val="9"/>
    <w:unhideWhenUsed/>
    <w:qFormat/>
    <w:rsid w:val="00F00F9C"/>
    <w:pPr>
      <w:keepNext/>
      <w:keepLines/>
      <w:spacing w:before="24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522C43"/>
    <w:pPr>
      <w:keepNext/>
      <w:keepLines/>
      <w:spacing w:before="160" w:after="80"/>
      <w:ind w:left="72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884E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E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E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E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E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E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B33"/>
    <w:rPr>
      <w:rFonts w:ascii="Arial" w:eastAsiaTheme="majorEastAsia" w:hAnsi="Arial" w:cs="Times New Roman (Headings CS)"/>
      <w:b/>
      <w:caps/>
      <w:color w:val="000000" w:themeColor="text1"/>
      <w:kern w:val="0"/>
      <w:szCs w:val="40"/>
      <w:lang w:val="en-US"/>
      <w14:ligatures w14:val="none"/>
    </w:rPr>
  </w:style>
  <w:style w:type="character" w:customStyle="1" w:styleId="Heading2Char">
    <w:name w:val="Heading 2 Char"/>
    <w:basedOn w:val="DefaultParagraphFont"/>
    <w:link w:val="Heading2"/>
    <w:uiPriority w:val="9"/>
    <w:rsid w:val="00F00F9C"/>
    <w:rPr>
      <w:rFonts w:ascii="Arial" w:eastAsiaTheme="majorEastAsia" w:hAnsi="Arial" w:cstheme="majorBidi"/>
      <w:b/>
      <w:color w:val="000000" w:themeColor="text1"/>
      <w:kern w:val="0"/>
      <w:sz w:val="22"/>
      <w:szCs w:val="32"/>
      <w:lang w:val="en-US"/>
      <w14:ligatures w14:val="none"/>
    </w:rPr>
  </w:style>
  <w:style w:type="character" w:customStyle="1" w:styleId="Heading3Char">
    <w:name w:val="Heading 3 Char"/>
    <w:basedOn w:val="DefaultParagraphFont"/>
    <w:link w:val="Heading3"/>
    <w:uiPriority w:val="9"/>
    <w:rsid w:val="00522C43"/>
    <w:rPr>
      <w:rFonts w:ascii="Arial" w:eastAsiaTheme="majorEastAsia" w:hAnsi="Arial" w:cstheme="majorBidi"/>
      <w:b/>
      <w:color w:val="000000" w:themeColor="text1"/>
      <w:kern w:val="0"/>
      <w:sz w:val="22"/>
      <w:szCs w:val="28"/>
      <w:lang w:val="en-US"/>
      <w14:ligatures w14:val="none"/>
    </w:rPr>
  </w:style>
  <w:style w:type="character" w:customStyle="1" w:styleId="Heading4Char">
    <w:name w:val="Heading 4 Char"/>
    <w:basedOn w:val="DefaultParagraphFont"/>
    <w:link w:val="Heading4"/>
    <w:uiPriority w:val="9"/>
    <w:semiHidden/>
    <w:rsid w:val="00884E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E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E45"/>
    <w:rPr>
      <w:rFonts w:eastAsiaTheme="majorEastAsia" w:cstheme="majorBidi"/>
      <w:color w:val="272727" w:themeColor="text1" w:themeTint="D8"/>
    </w:rPr>
  </w:style>
  <w:style w:type="paragraph" w:styleId="Title">
    <w:name w:val="Title"/>
    <w:basedOn w:val="Normal"/>
    <w:next w:val="Normal"/>
    <w:link w:val="TitleChar"/>
    <w:uiPriority w:val="10"/>
    <w:qFormat/>
    <w:rsid w:val="00884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E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E45"/>
    <w:pPr>
      <w:spacing w:before="160"/>
      <w:jc w:val="center"/>
    </w:pPr>
    <w:rPr>
      <w:i/>
      <w:iCs/>
      <w:color w:val="404040" w:themeColor="text1" w:themeTint="BF"/>
    </w:rPr>
  </w:style>
  <w:style w:type="character" w:customStyle="1" w:styleId="QuoteChar">
    <w:name w:val="Quote Char"/>
    <w:basedOn w:val="DefaultParagraphFont"/>
    <w:link w:val="Quote"/>
    <w:uiPriority w:val="29"/>
    <w:rsid w:val="00884E45"/>
    <w:rPr>
      <w:i/>
      <w:iCs/>
      <w:color w:val="404040" w:themeColor="text1" w:themeTint="BF"/>
    </w:rPr>
  </w:style>
  <w:style w:type="paragraph" w:styleId="ListParagraph">
    <w:name w:val="List Paragraph"/>
    <w:aliases w:val="Subtitle1,IBL List Paragraph,Bullets,List Paragraph1,Дэд гарчиг,Paragraph,List Paragraph Num,Colorful List - Accent 11,Subtitle11,Subtitle111,Subtitle1111,Subtitle11111,Subtitle111111,Subtitle2,Heading Number,List Paragraph nowy,Reference"/>
    <w:basedOn w:val="Normal"/>
    <w:link w:val="ListParagraphChar"/>
    <w:uiPriority w:val="34"/>
    <w:qFormat/>
    <w:rsid w:val="00884E45"/>
    <w:pPr>
      <w:ind w:left="720"/>
      <w:contextualSpacing/>
    </w:pPr>
  </w:style>
  <w:style w:type="character" w:styleId="IntenseEmphasis">
    <w:name w:val="Intense Emphasis"/>
    <w:basedOn w:val="DefaultParagraphFont"/>
    <w:uiPriority w:val="21"/>
    <w:qFormat/>
    <w:rsid w:val="00884E45"/>
    <w:rPr>
      <w:i/>
      <w:iCs/>
      <w:color w:val="0F4761" w:themeColor="accent1" w:themeShade="BF"/>
    </w:rPr>
  </w:style>
  <w:style w:type="paragraph" w:styleId="IntenseQuote">
    <w:name w:val="Intense Quote"/>
    <w:basedOn w:val="Normal"/>
    <w:next w:val="Normal"/>
    <w:link w:val="IntenseQuoteChar"/>
    <w:uiPriority w:val="30"/>
    <w:qFormat/>
    <w:rsid w:val="00884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E45"/>
    <w:rPr>
      <w:i/>
      <w:iCs/>
      <w:color w:val="0F4761" w:themeColor="accent1" w:themeShade="BF"/>
    </w:rPr>
  </w:style>
  <w:style w:type="character" w:styleId="IntenseReference">
    <w:name w:val="Intense Reference"/>
    <w:basedOn w:val="DefaultParagraphFont"/>
    <w:uiPriority w:val="32"/>
    <w:qFormat/>
    <w:rsid w:val="00884E45"/>
    <w:rPr>
      <w:b/>
      <w:bCs/>
      <w:smallCaps/>
      <w:color w:val="0F4761" w:themeColor="accent1" w:themeShade="BF"/>
      <w:spacing w:val="5"/>
    </w:rPr>
  </w:style>
  <w:style w:type="paragraph" w:styleId="Header">
    <w:name w:val="header"/>
    <w:basedOn w:val="Normal"/>
    <w:link w:val="HeaderChar"/>
    <w:uiPriority w:val="99"/>
    <w:unhideWhenUsed/>
    <w:rsid w:val="00884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E45"/>
    <w:rPr>
      <w:kern w:val="0"/>
      <w:sz w:val="22"/>
      <w:szCs w:val="22"/>
      <w:lang w:val="en-US"/>
      <w14:ligatures w14:val="none"/>
    </w:rPr>
  </w:style>
  <w:style w:type="paragraph" w:styleId="Footer">
    <w:name w:val="footer"/>
    <w:basedOn w:val="Normal"/>
    <w:link w:val="FooterChar"/>
    <w:uiPriority w:val="99"/>
    <w:unhideWhenUsed/>
    <w:rsid w:val="00884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E45"/>
    <w:rPr>
      <w:kern w:val="0"/>
      <w:sz w:val="22"/>
      <w:szCs w:val="22"/>
      <w:lang w:val="en-US"/>
      <w14:ligatures w14:val="none"/>
    </w:rPr>
  </w:style>
  <w:style w:type="paragraph" w:styleId="FootnoteText">
    <w:name w:val="footnote text"/>
    <w:basedOn w:val="Normal"/>
    <w:link w:val="FootnoteTextChar"/>
    <w:uiPriority w:val="99"/>
    <w:unhideWhenUsed/>
    <w:rsid w:val="00884E45"/>
    <w:pPr>
      <w:spacing w:after="0" w:line="240" w:lineRule="auto"/>
    </w:pPr>
    <w:rPr>
      <w:sz w:val="20"/>
      <w:szCs w:val="20"/>
    </w:rPr>
  </w:style>
  <w:style w:type="character" w:customStyle="1" w:styleId="FootnoteTextChar">
    <w:name w:val="Footnote Text Char"/>
    <w:basedOn w:val="DefaultParagraphFont"/>
    <w:link w:val="FootnoteText"/>
    <w:uiPriority w:val="99"/>
    <w:rsid w:val="00884E45"/>
    <w:rPr>
      <w:kern w:val="0"/>
      <w:sz w:val="20"/>
      <w:szCs w:val="20"/>
      <w:lang w:val="en-US"/>
      <w14:ligatures w14:val="none"/>
    </w:rPr>
  </w:style>
  <w:style w:type="character" w:styleId="FootnoteReference">
    <w:name w:val="footnote reference"/>
    <w:basedOn w:val="DefaultParagraphFont"/>
    <w:uiPriority w:val="99"/>
    <w:semiHidden/>
    <w:unhideWhenUsed/>
    <w:rsid w:val="00884E45"/>
    <w:rPr>
      <w:vertAlign w:val="superscript"/>
    </w:rPr>
  </w:style>
  <w:style w:type="character" w:styleId="Hyperlink">
    <w:name w:val="Hyperlink"/>
    <w:basedOn w:val="DefaultParagraphFont"/>
    <w:uiPriority w:val="99"/>
    <w:unhideWhenUsed/>
    <w:rsid w:val="00884E45"/>
    <w:rPr>
      <w:color w:val="467886" w:themeColor="hyperlink"/>
      <w:u w:val="single"/>
    </w:rPr>
  </w:style>
  <w:style w:type="character" w:customStyle="1" w:styleId="UnresolvedMention1">
    <w:name w:val="Unresolved Mention1"/>
    <w:basedOn w:val="DefaultParagraphFont"/>
    <w:uiPriority w:val="99"/>
    <w:semiHidden/>
    <w:unhideWhenUsed/>
    <w:rsid w:val="00884E45"/>
    <w:rPr>
      <w:color w:val="605E5C"/>
      <w:shd w:val="clear" w:color="auto" w:fill="E1DFDD"/>
    </w:rPr>
  </w:style>
  <w:style w:type="table" w:styleId="TableGrid">
    <w:name w:val="Table Grid"/>
    <w:basedOn w:val="TableNormal"/>
    <w:uiPriority w:val="59"/>
    <w:rsid w:val="00884E4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84E45"/>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4E45"/>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CommentReference">
    <w:name w:val="annotation reference"/>
    <w:basedOn w:val="DefaultParagraphFont"/>
    <w:uiPriority w:val="99"/>
    <w:semiHidden/>
    <w:unhideWhenUsed/>
    <w:rsid w:val="00884E45"/>
    <w:rPr>
      <w:sz w:val="16"/>
      <w:szCs w:val="16"/>
    </w:rPr>
  </w:style>
  <w:style w:type="paragraph" w:styleId="CommentText">
    <w:name w:val="annotation text"/>
    <w:basedOn w:val="Normal"/>
    <w:link w:val="CommentTextChar"/>
    <w:uiPriority w:val="99"/>
    <w:unhideWhenUsed/>
    <w:rsid w:val="00884E45"/>
    <w:pPr>
      <w:spacing w:line="240" w:lineRule="auto"/>
    </w:pPr>
    <w:rPr>
      <w:sz w:val="20"/>
      <w:szCs w:val="20"/>
    </w:rPr>
  </w:style>
  <w:style w:type="character" w:customStyle="1" w:styleId="CommentTextChar">
    <w:name w:val="Comment Text Char"/>
    <w:basedOn w:val="DefaultParagraphFont"/>
    <w:link w:val="CommentText"/>
    <w:uiPriority w:val="99"/>
    <w:rsid w:val="00884E45"/>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84E45"/>
    <w:rPr>
      <w:b/>
      <w:bCs/>
    </w:rPr>
  </w:style>
  <w:style w:type="character" w:customStyle="1" w:styleId="CommentSubjectChar">
    <w:name w:val="Comment Subject Char"/>
    <w:basedOn w:val="CommentTextChar"/>
    <w:link w:val="CommentSubject"/>
    <w:uiPriority w:val="99"/>
    <w:semiHidden/>
    <w:rsid w:val="00884E45"/>
    <w:rPr>
      <w:b/>
      <w:bCs/>
      <w:kern w:val="0"/>
      <w:sz w:val="20"/>
      <w:szCs w:val="20"/>
      <w:lang w:val="en-US"/>
      <w14:ligatures w14:val="none"/>
    </w:rPr>
  </w:style>
  <w:style w:type="paragraph" w:styleId="BalloonText">
    <w:name w:val="Balloon Text"/>
    <w:basedOn w:val="Normal"/>
    <w:link w:val="BalloonTextChar"/>
    <w:uiPriority w:val="99"/>
    <w:semiHidden/>
    <w:unhideWhenUsed/>
    <w:rsid w:val="00884E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E45"/>
    <w:rPr>
      <w:rFonts w:ascii="Segoe UI" w:hAnsi="Segoe UI" w:cs="Segoe UI"/>
      <w:kern w:val="0"/>
      <w:sz w:val="18"/>
      <w:szCs w:val="18"/>
      <w:lang w:val="en-US"/>
      <w14:ligatures w14:val="none"/>
    </w:rPr>
  </w:style>
  <w:style w:type="character" w:customStyle="1" w:styleId="UnresolvedMention2">
    <w:name w:val="Unresolved Mention2"/>
    <w:basedOn w:val="DefaultParagraphFont"/>
    <w:uiPriority w:val="99"/>
    <w:semiHidden/>
    <w:unhideWhenUsed/>
    <w:rsid w:val="00884E45"/>
    <w:rPr>
      <w:color w:val="605E5C"/>
      <w:shd w:val="clear" w:color="auto" w:fill="E1DFDD"/>
    </w:rPr>
  </w:style>
  <w:style w:type="character" w:styleId="FollowedHyperlink">
    <w:name w:val="FollowedHyperlink"/>
    <w:basedOn w:val="DefaultParagraphFont"/>
    <w:uiPriority w:val="99"/>
    <w:semiHidden/>
    <w:unhideWhenUsed/>
    <w:rsid w:val="00884E45"/>
    <w:rPr>
      <w:color w:val="96607D" w:themeColor="followedHyperlink"/>
      <w:u w:val="single"/>
    </w:rPr>
  </w:style>
  <w:style w:type="character" w:customStyle="1" w:styleId="UnresolvedMention3">
    <w:name w:val="Unresolved Mention3"/>
    <w:basedOn w:val="DefaultParagraphFont"/>
    <w:uiPriority w:val="99"/>
    <w:semiHidden/>
    <w:unhideWhenUsed/>
    <w:rsid w:val="00884E45"/>
    <w:rPr>
      <w:color w:val="605E5C"/>
      <w:shd w:val="clear" w:color="auto" w:fill="E1DFDD"/>
    </w:rPr>
  </w:style>
  <w:style w:type="character" w:styleId="Strong">
    <w:name w:val="Strong"/>
    <w:basedOn w:val="DefaultParagraphFont"/>
    <w:uiPriority w:val="22"/>
    <w:qFormat/>
    <w:rsid w:val="00884E45"/>
    <w:rPr>
      <w:b/>
      <w:bCs/>
    </w:rPr>
  </w:style>
  <w:style w:type="paragraph" w:styleId="PlainText">
    <w:name w:val="Plain Text"/>
    <w:basedOn w:val="Normal"/>
    <w:link w:val="PlainTextChar"/>
    <w:uiPriority w:val="99"/>
    <w:rsid w:val="00884E45"/>
    <w:pPr>
      <w:autoSpaceDE w:val="0"/>
      <w:autoSpaceDN w:val="0"/>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884E45"/>
    <w:rPr>
      <w:rFonts w:ascii="Courier New" w:eastAsia="Times New Roman" w:hAnsi="Courier New" w:cs="Times New Roman"/>
      <w:kern w:val="0"/>
      <w:sz w:val="20"/>
      <w:szCs w:val="20"/>
      <w:lang w:val="en-US"/>
      <w14:ligatures w14:val="none"/>
    </w:rPr>
  </w:style>
  <w:style w:type="character" w:styleId="Emphasis">
    <w:name w:val="Emphasis"/>
    <w:basedOn w:val="DefaultParagraphFont"/>
    <w:uiPriority w:val="20"/>
    <w:qFormat/>
    <w:rsid w:val="00884E45"/>
    <w:rPr>
      <w:i/>
      <w:iCs/>
    </w:rPr>
  </w:style>
  <w:style w:type="character" w:customStyle="1" w:styleId="ListParagraphChar">
    <w:name w:val="List Paragraph Char"/>
    <w:aliases w:val="Subtitle1 Char,IBL List Paragraph Char,Bullets Char,List Paragraph1 Char,Дэд гарчиг Char,Paragraph Char,List Paragraph Num Char,Colorful List - Accent 11 Char,Subtitle11 Char,Subtitle111 Char,Subtitle1111 Char,Subtitle11111 Char"/>
    <w:link w:val="ListParagraph"/>
    <w:uiPriority w:val="34"/>
    <w:qFormat/>
    <w:locked/>
    <w:rsid w:val="00D444C1"/>
    <w:rPr>
      <w:kern w:val="0"/>
      <w:sz w:val="22"/>
      <w:szCs w:val="22"/>
      <w:lang w:val="en-US"/>
      <w14:ligatures w14:val="none"/>
    </w:rPr>
  </w:style>
  <w:style w:type="paragraph" w:styleId="TOCHeading">
    <w:name w:val="TOC Heading"/>
    <w:basedOn w:val="Heading1"/>
    <w:next w:val="Normal"/>
    <w:uiPriority w:val="39"/>
    <w:unhideWhenUsed/>
    <w:qFormat/>
    <w:rsid w:val="008A1D1A"/>
    <w:pPr>
      <w:spacing w:before="480" w:after="0" w:line="276" w:lineRule="auto"/>
      <w:jc w:val="left"/>
      <w:outlineLvl w:val="9"/>
    </w:pPr>
    <w:rPr>
      <w:rFonts w:asciiTheme="majorHAnsi" w:hAnsiTheme="majorHAnsi" w:cstheme="majorBidi"/>
      <w:bCs/>
      <w:caps w:val="0"/>
      <w:color w:val="0F4761" w:themeColor="accent1" w:themeShade="BF"/>
      <w:sz w:val="28"/>
      <w:szCs w:val="28"/>
    </w:rPr>
  </w:style>
  <w:style w:type="paragraph" w:styleId="TOC1">
    <w:name w:val="toc 1"/>
    <w:basedOn w:val="Normal"/>
    <w:next w:val="Normal"/>
    <w:autoRedefine/>
    <w:uiPriority w:val="39"/>
    <w:unhideWhenUsed/>
    <w:rsid w:val="008A1D1A"/>
    <w:pPr>
      <w:spacing w:after="0"/>
    </w:pPr>
    <w:rPr>
      <w:rFonts w:asciiTheme="minorHAnsi" w:hAnsiTheme="minorHAnsi"/>
      <w:b/>
      <w:bCs/>
      <w:i/>
      <w:iCs/>
      <w:sz w:val="24"/>
      <w:szCs w:val="24"/>
    </w:rPr>
  </w:style>
  <w:style w:type="paragraph" w:styleId="TOC2">
    <w:name w:val="toc 2"/>
    <w:basedOn w:val="Normal"/>
    <w:next w:val="Normal"/>
    <w:autoRedefine/>
    <w:uiPriority w:val="39"/>
    <w:unhideWhenUsed/>
    <w:rsid w:val="008A1D1A"/>
    <w:pPr>
      <w:spacing w:after="0"/>
      <w:ind w:left="220"/>
    </w:pPr>
    <w:rPr>
      <w:rFonts w:asciiTheme="minorHAnsi" w:hAnsiTheme="minorHAnsi"/>
      <w:b/>
      <w:bCs/>
    </w:rPr>
  </w:style>
  <w:style w:type="paragraph" w:styleId="TOC3">
    <w:name w:val="toc 3"/>
    <w:basedOn w:val="Normal"/>
    <w:next w:val="Normal"/>
    <w:autoRedefine/>
    <w:uiPriority w:val="39"/>
    <w:unhideWhenUsed/>
    <w:rsid w:val="005B6788"/>
    <w:pPr>
      <w:tabs>
        <w:tab w:val="right" w:leader="dot" w:pos="9204"/>
      </w:tabs>
      <w:spacing w:before="0" w:after="0" w:line="360" w:lineRule="auto"/>
      <w:ind w:left="440"/>
    </w:pPr>
    <w:rPr>
      <w:rFonts w:asciiTheme="minorHAnsi" w:hAnsiTheme="minorHAnsi"/>
      <w:sz w:val="20"/>
      <w:szCs w:val="20"/>
    </w:rPr>
  </w:style>
  <w:style w:type="paragraph" w:styleId="TOC4">
    <w:name w:val="toc 4"/>
    <w:basedOn w:val="Normal"/>
    <w:next w:val="Normal"/>
    <w:autoRedefine/>
    <w:uiPriority w:val="39"/>
    <w:semiHidden/>
    <w:unhideWhenUsed/>
    <w:rsid w:val="008A1D1A"/>
    <w:pPr>
      <w:spacing w:before="0"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8A1D1A"/>
    <w:pPr>
      <w:spacing w:before="0"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8A1D1A"/>
    <w:pPr>
      <w:spacing w:before="0"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8A1D1A"/>
    <w:pPr>
      <w:spacing w:before="0"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8A1D1A"/>
    <w:pPr>
      <w:spacing w:before="0"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8A1D1A"/>
    <w:pPr>
      <w:spacing w:before="0" w:after="0"/>
      <w:ind w:left="1760"/>
    </w:pPr>
    <w:rPr>
      <w:rFonts w:asciiTheme="minorHAnsi" w:hAnsiTheme="minorHAnsi"/>
      <w:sz w:val="20"/>
      <w:szCs w:val="20"/>
    </w:rPr>
  </w:style>
  <w:style w:type="paragraph" w:styleId="Revision">
    <w:name w:val="Revision"/>
    <w:hidden/>
    <w:uiPriority w:val="99"/>
    <w:semiHidden/>
    <w:rsid w:val="00B62CBE"/>
    <w:pPr>
      <w:spacing w:after="0" w:line="240" w:lineRule="auto"/>
    </w:pPr>
    <w:rPr>
      <w:rFonts w:ascii="Arial" w:hAnsi="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3657">
      <w:bodyDiv w:val="1"/>
      <w:marLeft w:val="0"/>
      <w:marRight w:val="0"/>
      <w:marTop w:val="0"/>
      <w:marBottom w:val="0"/>
      <w:divBdr>
        <w:top w:val="none" w:sz="0" w:space="0" w:color="auto"/>
        <w:left w:val="none" w:sz="0" w:space="0" w:color="auto"/>
        <w:bottom w:val="none" w:sz="0" w:space="0" w:color="auto"/>
        <w:right w:val="none" w:sz="0" w:space="0" w:color="auto"/>
      </w:divBdr>
    </w:div>
    <w:div w:id="60956480">
      <w:bodyDiv w:val="1"/>
      <w:marLeft w:val="0"/>
      <w:marRight w:val="0"/>
      <w:marTop w:val="0"/>
      <w:marBottom w:val="0"/>
      <w:divBdr>
        <w:top w:val="none" w:sz="0" w:space="0" w:color="auto"/>
        <w:left w:val="none" w:sz="0" w:space="0" w:color="auto"/>
        <w:bottom w:val="none" w:sz="0" w:space="0" w:color="auto"/>
        <w:right w:val="none" w:sz="0" w:space="0" w:color="auto"/>
      </w:divBdr>
    </w:div>
    <w:div w:id="65081411">
      <w:bodyDiv w:val="1"/>
      <w:marLeft w:val="0"/>
      <w:marRight w:val="0"/>
      <w:marTop w:val="0"/>
      <w:marBottom w:val="0"/>
      <w:divBdr>
        <w:top w:val="none" w:sz="0" w:space="0" w:color="auto"/>
        <w:left w:val="none" w:sz="0" w:space="0" w:color="auto"/>
        <w:bottom w:val="none" w:sz="0" w:space="0" w:color="auto"/>
        <w:right w:val="none" w:sz="0" w:space="0" w:color="auto"/>
      </w:divBdr>
      <w:divsChild>
        <w:div w:id="1156459311">
          <w:marLeft w:val="0"/>
          <w:marRight w:val="0"/>
          <w:marTop w:val="150"/>
          <w:marBottom w:val="0"/>
          <w:divBdr>
            <w:top w:val="none" w:sz="0" w:space="0" w:color="auto"/>
            <w:left w:val="none" w:sz="0" w:space="0" w:color="auto"/>
            <w:bottom w:val="none" w:sz="0" w:space="0" w:color="auto"/>
            <w:right w:val="none" w:sz="0" w:space="0" w:color="auto"/>
          </w:divBdr>
        </w:div>
        <w:div w:id="1276980727">
          <w:marLeft w:val="0"/>
          <w:marRight w:val="0"/>
          <w:marTop w:val="150"/>
          <w:marBottom w:val="0"/>
          <w:divBdr>
            <w:top w:val="none" w:sz="0" w:space="0" w:color="auto"/>
            <w:left w:val="none" w:sz="0" w:space="0" w:color="auto"/>
            <w:bottom w:val="none" w:sz="0" w:space="0" w:color="auto"/>
            <w:right w:val="none" w:sz="0" w:space="0" w:color="auto"/>
          </w:divBdr>
        </w:div>
      </w:divsChild>
    </w:div>
    <w:div w:id="69813022">
      <w:bodyDiv w:val="1"/>
      <w:marLeft w:val="0"/>
      <w:marRight w:val="0"/>
      <w:marTop w:val="0"/>
      <w:marBottom w:val="0"/>
      <w:divBdr>
        <w:top w:val="none" w:sz="0" w:space="0" w:color="auto"/>
        <w:left w:val="none" w:sz="0" w:space="0" w:color="auto"/>
        <w:bottom w:val="none" w:sz="0" w:space="0" w:color="auto"/>
        <w:right w:val="none" w:sz="0" w:space="0" w:color="auto"/>
      </w:divBdr>
      <w:divsChild>
        <w:div w:id="1957904421">
          <w:marLeft w:val="0"/>
          <w:marRight w:val="0"/>
          <w:marTop w:val="0"/>
          <w:marBottom w:val="0"/>
          <w:divBdr>
            <w:top w:val="none" w:sz="0" w:space="0" w:color="auto"/>
            <w:left w:val="none" w:sz="0" w:space="0" w:color="auto"/>
            <w:bottom w:val="none" w:sz="0" w:space="0" w:color="auto"/>
            <w:right w:val="none" w:sz="0" w:space="0" w:color="auto"/>
          </w:divBdr>
        </w:div>
        <w:div w:id="1976369624">
          <w:marLeft w:val="0"/>
          <w:marRight w:val="0"/>
          <w:marTop w:val="0"/>
          <w:marBottom w:val="0"/>
          <w:divBdr>
            <w:top w:val="none" w:sz="0" w:space="0" w:color="auto"/>
            <w:left w:val="none" w:sz="0" w:space="0" w:color="auto"/>
            <w:bottom w:val="none" w:sz="0" w:space="0" w:color="auto"/>
            <w:right w:val="none" w:sz="0" w:space="0" w:color="auto"/>
          </w:divBdr>
        </w:div>
        <w:div w:id="903443080">
          <w:marLeft w:val="0"/>
          <w:marRight w:val="0"/>
          <w:marTop w:val="0"/>
          <w:marBottom w:val="0"/>
          <w:divBdr>
            <w:top w:val="none" w:sz="0" w:space="0" w:color="auto"/>
            <w:left w:val="none" w:sz="0" w:space="0" w:color="auto"/>
            <w:bottom w:val="none" w:sz="0" w:space="0" w:color="auto"/>
            <w:right w:val="none" w:sz="0" w:space="0" w:color="auto"/>
          </w:divBdr>
        </w:div>
        <w:div w:id="2068726036">
          <w:marLeft w:val="0"/>
          <w:marRight w:val="0"/>
          <w:marTop w:val="0"/>
          <w:marBottom w:val="0"/>
          <w:divBdr>
            <w:top w:val="none" w:sz="0" w:space="0" w:color="auto"/>
            <w:left w:val="none" w:sz="0" w:space="0" w:color="auto"/>
            <w:bottom w:val="none" w:sz="0" w:space="0" w:color="auto"/>
            <w:right w:val="none" w:sz="0" w:space="0" w:color="auto"/>
          </w:divBdr>
        </w:div>
        <w:div w:id="715932657">
          <w:marLeft w:val="0"/>
          <w:marRight w:val="0"/>
          <w:marTop w:val="0"/>
          <w:marBottom w:val="0"/>
          <w:divBdr>
            <w:top w:val="none" w:sz="0" w:space="0" w:color="auto"/>
            <w:left w:val="none" w:sz="0" w:space="0" w:color="auto"/>
            <w:bottom w:val="none" w:sz="0" w:space="0" w:color="auto"/>
            <w:right w:val="none" w:sz="0" w:space="0" w:color="auto"/>
          </w:divBdr>
        </w:div>
      </w:divsChild>
    </w:div>
    <w:div w:id="83453870">
      <w:bodyDiv w:val="1"/>
      <w:marLeft w:val="0"/>
      <w:marRight w:val="0"/>
      <w:marTop w:val="0"/>
      <w:marBottom w:val="0"/>
      <w:divBdr>
        <w:top w:val="none" w:sz="0" w:space="0" w:color="auto"/>
        <w:left w:val="none" w:sz="0" w:space="0" w:color="auto"/>
        <w:bottom w:val="none" w:sz="0" w:space="0" w:color="auto"/>
        <w:right w:val="none" w:sz="0" w:space="0" w:color="auto"/>
      </w:divBdr>
      <w:divsChild>
        <w:div w:id="434523675">
          <w:marLeft w:val="0"/>
          <w:marRight w:val="0"/>
          <w:marTop w:val="0"/>
          <w:marBottom w:val="0"/>
          <w:divBdr>
            <w:top w:val="none" w:sz="0" w:space="0" w:color="auto"/>
            <w:left w:val="none" w:sz="0" w:space="0" w:color="auto"/>
            <w:bottom w:val="none" w:sz="0" w:space="0" w:color="auto"/>
            <w:right w:val="none" w:sz="0" w:space="0" w:color="auto"/>
          </w:divBdr>
          <w:divsChild>
            <w:div w:id="40637549">
              <w:marLeft w:val="0"/>
              <w:marRight w:val="0"/>
              <w:marTop w:val="0"/>
              <w:marBottom w:val="0"/>
              <w:divBdr>
                <w:top w:val="none" w:sz="0" w:space="0" w:color="auto"/>
                <w:left w:val="none" w:sz="0" w:space="0" w:color="auto"/>
                <w:bottom w:val="none" w:sz="0" w:space="0" w:color="auto"/>
                <w:right w:val="none" w:sz="0" w:space="0" w:color="auto"/>
              </w:divBdr>
              <w:divsChild>
                <w:div w:id="1012606538">
                  <w:marLeft w:val="0"/>
                  <w:marRight w:val="0"/>
                  <w:marTop w:val="0"/>
                  <w:marBottom w:val="0"/>
                  <w:divBdr>
                    <w:top w:val="none" w:sz="0" w:space="0" w:color="auto"/>
                    <w:left w:val="none" w:sz="0" w:space="0" w:color="auto"/>
                    <w:bottom w:val="none" w:sz="0" w:space="0" w:color="auto"/>
                    <w:right w:val="none" w:sz="0" w:space="0" w:color="auto"/>
                  </w:divBdr>
                  <w:divsChild>
                    <w:div w:id="100808379">
                      <w:marLeft w:val="0"/>
                      <w:marRight w:val="0"/>
                      <w:marTop w:val="0"/>
                      <w:marBottom w:val="0"/>
                      <w:divBdr>
                        <w:top w:val="none" w:sz="0" w:space="0" w:color="auto"/>
                        <w:left w:val="none" w:sz="0" w:space="0" w:color="auto"/>
                        <w:bottom w:val="none" w:sz="0" w:space="0" w:color="auto"/>
                        <w:right w:val="none" w:sz="0" w:space="0" w:color="auto"/>
                      </w:divBdr>
                      <w:divsChild>
                        <w:div w:id="603221690">
                          <w:marLeft w:val="0"/>
                          <w:marRight w:val="0"/>
                          <w:marTop w:val="0"/>
                          <w:marBottom w:val="0"/>
                          <w:divBdr>
                            <w:top w:val="none" w:sz="0" w:space="0" w:color="auto"/>
                            <w:left w:val="none" w:sz="0" w:space="0" w:color="auto"/>
                            <w:bottom w:val="none" w:sz="0" w:space="0" w:color="auto"/>
                            <w:right w:val="none" w:sz="0" w:space="0" w:color="auto"/>
                          </w:divBdr>
                          <w:divsChild>
                            <w:div w:id="12400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8354">
      <w:bodyDiv w:val="1"/>
      <w:marLeft w:val="0"/>
      <w:marRight w:val="0"/>
      <w:marTop w:val="0"/>
      <w:marBottom w:val="0"/>
      <w:divBdr>
        <w:top w:val="none" w:sz="0" w:space="0" w:color="auto"/>
        <w:left w:val="none" w:sz="0" w:space="0" w:color="auto"/>
        <w:bottom w:val="none" w:sz="0" w:space="0" w:color="auto"/>
        <w:right w:val="none" w:sz="0" w:space="0" w:color="auto"/>
      </w:divBdr>
    </w:div>
    <w:div w:id="320819756">
      <w:bodyDiv w:val="1"/>
      <w:marLeft w:val="0"/>
      <w:marRight w:val="0"/>
      <w:marTop w:val="0"/>
      <w:marBottom w:val="0"/>
      <w:divBdr>
        <w:top w:val="none" w:sz="0" w:space="0" w:color="auto"/>
        <w:left w:val="none" w:sz="0" w:space="0" w:color="auto"/>
        <w:bottom w:val="none" w:sz="0" w:space="0" w:color="auto"/>
        <w:right w:val="none" w:sz="0" w:space="0" w:color="auto"/>
      </w:divBdr>
      <w:divsChild>
        <w:div w:id="1656447451">
          <w:marLeft w:val="0"/>
          <w:marRight w:val="0"/>
          <w:marTop w:val="0"/>
          <w:marBottom w:val="0"/>
          <w:divBdr>
            <w:top w:val="none" w:sz="0" w:space="0" w:color="auto"/>
            <w:left w:val="none" w:sz="0" w:space="0" w:color="auto"/>
            <w:bottom w:val="none" w:sz="0" w:space="0" w:color="auto"/>
            <w:right w:val="none" w:sz="0" w:space="0" w:color="auto"/>
          </w:divBdr>
        </w:div>
        <w:div w:id="680854433">
          <w:marLeft w:val="0"/>
          <w:marRight w:val="0"/>
          <w:marTop w:val="0"/>
          <w:marBottom w:val="0"/>
          <w:divBdr>
            <w:top w:val="none" w:sz="0" w:space="0" w:color="auto"/>
            <w:left w:val="none" w:sz="0" w:space="0" w:color="auto"/>
            <w:bottom w:val="none" w:sz="0" w:space="0" w:color="auto"/>
            <w:right w:val="none" w:sz="0" w:space="0" w:color="auto"/>
          </w:divBdr>
        </w:div>
        <w:div w:id="1056274814">
          <w:marLeft w:val="0"/>
          <w:marRight w:val="0"/>
          <w:marTop w:val="0"/>
          <w:marBottom w:val="0"/>
          <w:divBdr>
            <w:top w:val="none" w:sz="0" w:space="0" w:color="auto"/>
            <w:left w:val="none" w:sz="0" w:space="0" w:color="auto"/>
            <w:bottom w:val="none" w:sz="0" w:space="0" w:color="auto"/>
            <w:right w:val="none" w:sz="0" w:space="0" w:color="auto"/>
          </w:divBdr>
        </w:div>
        <w:div w:id="259606612">
          <w:marLeft w:val="0"/>
          <w:marRight w:val="0"/>
          <w:marTop w:val="0"/>
          <w:marBottom w:val="0"/>
          <w:divBdr>
            <w:top w:val="none" w:sz="0" w:space="0" w:color="auto"/>
            <w:left w:val="none" w:sz="0" w:space="0" w:color="auto"/>
            <w:bottom w:val="none" w:sz="0" w:space="0" w:color="auto"/>
            <w:right w:val="none" w:sz="0" w:space="0" w:color="auto"/>
          </w:divBdr>
        </w:div>
        <w:div w:id="1640652413">
          <w:marLeft w:val="0"/>
          <w:marRight w:val="0"/>
          <w:marTop w:val="0"/>
          <w:marBottom w:val="0"/>
          <w:divBdr>
            <w:top w:val="none" w:sz="0" w:space="0" w:color="auto"/>
            <w:left w:val="none" w:sz="0" w:space="0" w:color="auto"/>
            <w:bottom w:val="none" w:sz="0" w:space="0" w:color="auto"/>
            <w:right w:val="none" w:sz="0" w:space="0" w:color="auto"/>
          </w:divBdr>
        </w:div>
      </w:divsChild>
    </w:div>
    <w:div w:id="347949093">
      <w:bodyDiv w:val="1"/>
      <w:marLeft w:val="0"/>
      <w:marRight w:val="0"/>
      <w:marTop w:val="0"/>
      <w:marBottom w:val="0"/>
      <w:divBdr>
        <w:top w:val="none" w:sz="0" w:space="0" w:color="auto"/>
        <w:left w:val="none" w:sz="0" w:space="0" w:color="auto"/>
        <w:bottom w:val="none" w:sz="0" w:space="0" w:color="auto"/>
        <w:right w:val="none" w:sz="0" w:space="0" w:color="auto"/>
      </w:divBdr>
      <w:divsChild>
        <w:div w:id="333456676">
          <w:marLeft w:val="0"/>
          <w:marRight w:val="0"/>
          <w:marTop w:val="150"/>
          <w:marBottom w:val="0"/>
          <w:divBdr>
            <w:top w:val="none" w:sz="0" w:space="0" w:color="auto"/>
            <w:left w:val="none" w:sz="0" w:space="0" w:color="auto"/>
            <w:bottom w:val="none" w:sz="0" w:space="0" w:color="auto"/>
            <w:right w:val="none" w:sz="0" w:space="0" w:color="auto"/>
          </w:divBdr>
        </w:div>
        <w:div w:id="601303694">
          <w:marLeft w:val="0"/>
          <w:marRight w:val="0"/>
          <w:marTop w:val="150"/>
          <w:marBottom w:val="0"/>
          <w:divBdr>
            <w:top w:val="none" w:sz="0" w:space="0" w:color="auto"/>
            <w:left w:val="none" w:sz="0" w:space="0" w:color="auto"/>
            <w:bottom w:val="none" w:sz="0" w:space="0" w:color="auto"/>
            <w:right w:val="none" w:sz="0" w:space="0" w:color="auto"/>
          </w:divBdr>
        </w:div>
        <w:div w:id="861475447">
          <w:marLeft w:val="0"/>
          <w:marRight w:val="0"/>
          <w:marTop w:val="150"/>
          <w:marBottom w:val="0"/>
          <w:divBdr>
            <w:top w:val="none" w:sz="0" w:space="0" w:color="auto"/>
            <w:left w:val="none" w:sz="0" w:space="0" w:color="auto"/>
            <w:bottom w:val="none" w:sz="0" w:space="0" w:color="auto"/>
            <w:right w:val="none" w:sz="0" w:space="0" w:color="auto"/>
          </w:divBdr>
        </w:div>
        <w:div w:id="1535313196">
          <w:marLeft w:val="0"/>
          <w:marRight w:val="0"/>
          <w:marTop w:val="150"/>
          <w:marBottom w:val="0"/>
          <w:divBdr>
            <w:top w:val="none" w:sz="0" w:space="0" w:color="auto"/>
            <w:left w:val="none" w:sz="0" w:space="0" w:color="auto"/>
            <w:bottom w:val="none" w:sz="0" w:space="0" w:color="auto"/>
            <w:right w:val="none" w:sz="0" w:space="0" w:color="auto"/>
          </w:divBdr>
        </w:div>
        <w:div w:id="1715808283">
          <w:marLeft w:val="0"/>
          <w:marRight w:val="0"/>
          <w:marTop w:val="150"/>
          <w:marBottom w:val="0"/>
          <w:divBdr>
            <w:top w:val="none" w:sz="0" w:space="0" w:color="auto"/>
            <w:left w:val="none" w:sz="0" w:space="0" w:color="auto"/>
            <w:bottom w:val="none" w:sz="0" w:space="0" w:color="auto"/>
            <w:right w:val="none" w:sz="0" w:space="0" w:color="auto"/>
          </w:divBdr>
        </w:div>
        <w:div w:id="1908571740">
          <w:marLeft w:val="0"/>
          <w:marRight w:val="0"/>
          <w:marTop w:val="150"/>
          <w:marBottom w:val="0"/>
          <w:divBdr>
            <w:top w:val="none" w:sz="0" w:space="0" w:color="auto"/>
            <w:left w:val="none" w:sz="0" w:space="0" w:color="auto"/>
            <w:bottom w:val="none" w:sz="0" w:space="0" w:color="auto"/>
            <w:right w:val="none" w:sz="0" w:space="0" w:color="auto"/>
          </w:divBdr>
        </w:div>
        <w:div w:id="2018145822">
          <w:marLeft w:val="0"/>
          <w:marRight w:val="0"/>
          <w:marTop w:val="150"/>
          <w:marBottom w:val="0"/>
          <w:divBdr>
            <w:top w:val="none" w:sz="0" w:space="0" w:color="auto"/>
            <w:left w:val="none" w:sz="0" w:space="0" w:color="auto"/>
            <w:bottom w:val="none" w:sz="0" w:space="0" w:color="auto"/>
            <w:right w:val="none" w:sz="0" w:space="0" w:color="auto"/>
          </w:divBdr>
        </w:div>
        <w:div w:id="2027631396">
          <w:marLeft w:val="0"/>
          <w:marRight w:val="0"/>
          <w:marTop w:val="150"/>
          <w:marBottom w:val="0"/>
          <w:divBdr>
            <w:top w:val="none" w:sz="0" w:space="0" w:color="auto"/>
            <w:left w:val="none" w:sz="0" w:space="0" w:color="auto"/>
            <w:bottom w:val="none" w:sz="0" w:space="0" w:color="auto"/>
            <w:right w:val="none" w:sz="0" w:space="0" w:color="auto"/>
          </w:divBdr>
        </w:div>
      </w:divsChild>
    </w:div>
    <w:div w:id="350645705">
      <w:bodyDiv w:val="1"/>
      <w:marLeft w:val="0"/>
      <w:marRight w:val="0"/>
      <w:marTop w:val="0"/>
      <w:marBottom w:val="0"/>
      <w:divBdr>
        <w:top w:val="none" w:sz="0" w:space="0" w:color="auto"/>
        <w:left w:val="none" w:sz="0" w:space="0" w:color="auto"/>
        <w:bottom w:val="none" w:sz="0" w:space="0" w:color="auto"/>
        <w:right w:val="none" w:sz="0" w:space="0" w:color="auto"/>
      </w:divBdr>
    </w:div>
    <w:div w:id="440229213">
      <w:bodyDiv w:val="1"/>
      <w:marLeft w:val="0"/>
      <w:marRight w:val="0"/>
      <w:marTop w:val="0"/>
      <w:marBottom w:val="0"/>
      <w:divBdr>
        <w:top w:val="none" w:sz="0" w:space="0" w:color="auto"/>
        <w:left w:val="none" w:sz="0" w:space="0" w:color="auto"/>
        <w:bottom w:val="none" w:sz="0" w:space="0" w:color="auto"/>
        <w:right w:val="none" w:sz="0" w:space="0" w:color="auto"/>
      </w:divBdr>
      <w:divsChild>
        <w:div w:id="622690053">
          <w:marLeft w:val="0"/>
          <w:marRight w:val="0"/>
          <w:marTop w:val="0"/>
          <w:marBottom w:val="0"/>
          <w:divBdr>
            <w:top w:val="none" w:sz="0" w:space="0" w:color="auto"/>
            <w:left w:val="none" w:sz="0" w:space="0" w:color="auto"/>
            <w:bottom w:val="none" w:sz="0" w:space="0" w:color="auto"/>
            <w:right w:val="none" w:sz="0" w:space="0" w:color="auto"/>
          </w:divBdr>
        </w:div>
        <w:div w:id="753210010">
          <w:marLeft w:val="0"/>
          <w:marRight w:val="0"/>
          <w:marTop w:val="0"/>
          <w:marBottom w:val="0"/>
          <w:divBdr>
            <w:top w:val="none" w:sz="0" w:space="0" w:color="auto"/>
            <w:left w:val="none" w:sz="0" w:space="0" w:color="auto"/>
            <w:bottom w:val="none" w:sz="0" w:space="0" w:color="auto"/>
            <w:right w:val="none" w:sz="0" w:space="0" w:color="auto"/>
          </w:divBdr>
        </w:div>
      </w:divsChild>
    </w:div>
    <w:div w:id="446126771">
      <w:bodyDiv w:val="1"/>
      <w:marLeft w:val="0"/>
      <w:marRight w:val="0"/>
      <w:marTop w:val="0"/>
      <w:marBottom w:val="0"/>
      <w:divBdr>
        <w:top w:val="none" w:sz="0" w:space="0" w:color="auto"/>
        <w:left w:val="none" w:sz="0" w:space="0" w:color="auto"/>
        <w:bottom w:val="none" w:sz="0" w:space="0" w:color="auto"/>
        <w:right w:val="none" w:sz="0" w:space="0" w:color="auto"/>
      </w:divBdr>
    </w:div>
    <w:div w:id="519273200">
      <w:bodyDiv w:val="1"/>
      <w:marLeft w:val="0"/>
      <w:marRight w:val="0"/>
      <w:marTop w:val="0"/>
      <w:marBottom w:val="0"/>
      <w:divBdr>
        <w:top w:val="none" w:sz="0" w:space="0" w:color="auto"/>
        <w:left w:val="none" w:sz="0" w:space="0" w:color="auto"/>
        <w:bottom w:val="none" w:sz="0" w:space="0" w:color="auto"/>
        <w:right w:val="none" w:sz="0" w:space="0" w:color="auto"/>
      </w:divBdr>
    </w:div>
    <w:div w:id="601885999">
      <w:bodyDiv w:val="1"/>
      <w:marLeft w:val="0"/>
      <w:marRight w:val="0"/>
      <w:marTop w:val="0"/>
      <w:marBottom w:val="0"/>
      <w:divBdr>
        <w:top w:val="none" w:sz="0" w:space="0" w:color="auto"/>
        <w:left w:val="none" w:sz="0" w:space="0" w:color="auto"/>
        <w:bottom w:val="none" w:sz="0" w:space="0" w:color="auto"/>
        <w:right w:val="none" w:sz="0" w:space="0" w:color="auto"/>
      </w:divBdr>
    </w:div>
    <w:div w:id="626815705">
      <w:bodyDiv w:val="1"/>
      <w:marLeft w:val="0"/>
      <w:marRight w:val="0"/>
      <w:marTop w:val="0"/>
      <w:marBottom w:val="0"/>
      <w:divBdr>
        <w:top w:val="none" w:sz="0" w:space="0" w:color="auto"/>
        <w:left w:val="none" w:sz="0" w:space="0" w:color="auto"/>
        <w:bottom w:val="none" w:sz="0" w:space="0" w:color="auto"/>
        <w:right w:val="none" w:sz="0" w:space="0" w:color="auto"/>
      </w:divBdr>
    </w:div>
    <w:div w:id="799302895">
      <w:bodyDiv w:val="1"/>
      <w:marLeft w:val="0"/>
      <w:marRight w:val="0"/>
      <w:marTop w:val="0"/>
      <w:marBottom w:val="0"/>
      <w:divBdr>
        <w:top w:val="none" w:sz="0" w:space="0" w:color="auto"/>
        <w:left w:val="none" w:sz="0" w:space="0" w:color="auto"/>
        <w:bottom w:val="none" w:sz="0" w:space="0" w:color="auto"/>
        <w:right w:val="none" w:sz="0" w:space="0" w:color="auto"/>
      </w:divBdr>
    </w:div>
    <w:div w:id="818351306">
      <w:bodyDiv w:val="1"/>
      <w:marLeft w:val="0"/>
      <w:marRight w:val="0"/>
      <w:marTop w:val="0"/>
      <w:marBottom w:val="0"/>
      <w:divBdr>
        <w:top w:val="none" w:sz="0" w:space="0" w:color="auto"/>
        <w:left w:val="none" w:sz="0" w:space="0" w:color="auto"/>
        <w:bottom w:val="none" w:sz="0" w:space="0" w:color="auto"/>
        <w:right w:val="none" w:sz="0" w:space="0" w:color="auto"/>
      </w:divBdr>
    </w:div>
    <w:div w:id="871722552">
      <w:bodyDiv w:val="1"/>
      <w:marLeft w:val="0"/>
      <w:marRight w:val="0"/>
      <w:marTop w:val="0"/>
      <w:marBottom w:val="0"/>
      <w:divBdr>
        <w:top w:val="none" w:sz="0" w:space="0" w:color="auto"/>
        <w:left w:val="none" w:sz="0" w:space="0" w:color="auto"/>
        <w:bottom w:val="none" w:sz="0" w:space="0" w:color="auto"/>
        <w:right w:val="none" w:sz="0" w:space="0" w:color="auto"/>
      </w:divBdr>
    </w:div>
    <w:div w:id="947392169">
      <w:bodyDiv w:val="1"/>
      <w:marLeft w:val="0"/>
      <w:marRight w:val="0"/>
      <w:marTop w:val="0"/>
      <w:marBottom w:val="0"/>
      <w:divBdr>
        <w:top w:val="none" w:sz="0" w:space="0" w:color="auto"/>
        <w:left w:val="none" w:sz="0" w:space="0" w:color="auto"/>
        <w:bottom w:val="none" w:sz="0" w:space="0" w:color="auto"/>
        <w:right w:val="none" w:sz="0" w:space="0" w:color="auto"/>
      </w:divBdr>
      <w:divsChild>
        <w:div w:id="1434281312">
          <w:marLeft w:val="0"/>
          <w:marRight w:val="0"/>
          <w:marTop w:val="0"/>
          <w:marBottom w:val="0"/>
          <w:divBdr>
            <w:top w:val="none" w:sz="0" w:space="0" w:color="auto"/>
            <w:left w:val="none" w:sz="0" w:space="0" w:color="auto"/>
            <w:bottom w:val="none" w:sz="0" w:space="0" w:color="auto"/>
            <w:right w:val="none" w:sz="0" w:space="0" w:color="auto"/>
          </w:divBdr>
          <w:divsChild>
            <w:div w:id="892815010">
              <w:marLeft w:val="0"/>
              <w:marRight w:val="0"/>
              <w:marTop w:val="0"/>
              <w:marBottom w:val="0"/>
              <w:divBdr>
                <w:top w:val="none" w:sz="0" w:space="0" w:color="auto"/>
                <w:left w:val="none" w:sz="0" w:space="0" w:color="auto"/>
                <w:bottom w:val="none" w:sz="0" w:space="0" w:color="auto"/>
                <w:right w:val="none" w:sz="0" w:space="0" w:color="auto"/>
              </w:divBdr>
              <w:divsChild>
                <w:div w:id="481120703">
                  <w:marLeft w:val="0"/>
                  <w:marRight w:val="0"/>
                  <w:marTop w:val="0"/>
                  <w:marBottom w:val="0"/>
                  <w:divBdr>
                    <w:top w:val="none" w:sz="0" w:space="0" w:color="auto"/>
                    <w:left w:val="none" w:sz="0" w:space="0" w:color="auto"/>
                    <w:bottom w:val="none" w:sz="0" w:space="0" w:color="auto"/>
                    <w:right w:val="none" w:sz="0" w:space="0" w:color="auto"/>
                  </w:divBdr>
                  <w:divsChild>
                    <w:div w:id="1549949809">
                      <w:marLeft w:val="0"/>
                      <w:marRight w:val="0"/>
                      <w:marTop w:val="0"/>
                      <w:marBottom w:val="0"/>
                      <w:divBdr>
                        <w:top w:val="none" w:sz="0" w:space="0" w:color="auto"/>
                        <w:left w:val="none" w:sz="0" w:space="0" w:color="auto"/>
                        <w:bottom w:val="none" w:sz="0" w:space="0" w:color="auto"/>
                        <w:right w:val="none" w:sz="0" w:space="0" w:color="auto"/>
                      </w:divBdr>
                      <w:divsChild>
                        <w:div w:id="156726092">
                          <w:marLeft w:val="0"/>
                          <w:marRight w:val="0"/>
                          <w:marTop w:val="0"/>
                          <w:marBottom w:val="0"/>
                          <w:divBdr>
                            <w:top w:val="none" w:sz="0" w:space="0" w:color="auto"/>
                            <w:left w:val="none" w:sz="0" w:space="0" w:color="auto"/>
                            <w:bottom w:val="none" w:sz="0" w:space="0" w:color="auto"/>
                            <w:right w:val="none" w:sz="0" w:space="0" w:color="auto"/>
                          </w:divBdr>
                          <w:divsChild>
                            <w:div w:id="197239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534617">
      <w:bodyDiv w:val="1"/>
      <w:marLeft w:val="0"/>
      <w:marRight w:val="0"/>
      <w:marTop w:val="0"/>
      <w:marBottom w:val="0"/>
      <w:divBdr>
        <w:top w:val="none" w:sz="0" w:space="0" w:color="auto"/>
        <w:left w:val="none" w:sz="0" w:space="0" w:color="auto"/>
        <w:bottom w:val="none" w:sz="0" w:space="0" w:color="auto"/>
        <w:right w:val="none" w:sz="0" w:space="0" w:color="auto"/>
      </w:divBdr>
    </w:div>
    <w:div w:id="1131360821">
      <w:bodyDiv w:val="1"/>
      <w:marLeft w:val="0"/>
      <w:marRight w:val="0"/>
      <w:marTop w:val="0"/>
      <w:marBottom w:val="0"/>
      <w:divBdr>
        <w:top w:val="none" w:sz="0" w:space="0" w:color="auto"/>
        <w:left w:val="none" w:sz="0" w:space="0" w:color="auto"/>
        <w:bottom w:val="none" w:sz="0" w:space="0" w:color="auto"/>
        <w:right w:val="none" w:sz="0" w:space="0" w:color="auto"/>
      </w:divBdr>
    </w:div>
    <w:div w:id="1273977195">
      <w:bodyDiv w:val="1"/>
      <w:marLeft w:val="0"/>
      <w:marRight w:val="0"/>
      <w:marTop w:val="0"/>
      <w:marBottom w:val="0"/>
      <w:divBdr>
        <w:top w:val="none" w:sz="0" w:space="0" w:color="auto"/>
        <w:left w:val="none" w:sz="0" w:space="0" w:color="auto"/>
        <w:bottom w:val="none" w:sz="0" w:space="0" w:color="auto"/>
        <w:right w:val="none" w:sz="0" w:space="0" w:color="auto"/>
      </w:divBdr>
    </w:div>
    <w:div w:id="1283078572">
      <w:bodyDiv w:val="1"/>
      <w:marLeft w:val="0"/>
      <w:marRight w:val="0"/>
      <w:marTop w:val="0"/>
      <w:marBottom w:val="0"/>
      <w:divBdr>
        <w:top w:val="none" w:sz="0" w:space="0" w:color="auto"/>
        <w:left w:val="none" w:sz="0" w:space="0" w:color="auto"/>
        <w:bottom w:val="none" w:sz="0" w:space="0" w:color="auto"/>
        <w:right w:val="none" w:sz="0" w:space="0" w:color="auto"/>
      </w:divBdr>
    </w:div>
    <w:div w:id="1456171685">
      <w:bodyDiv w:val="1"/>
      <w:marLeft w:val="0"/>
      <w:marRight w:val="0"/>
      <w:marTop w:val="0"/>
      <w:marBottom w:val="0"/>
      <w:divBdr>
        <w:top w:val="none" w:sz="0" w:space="0" w:color="auto"/>
        <w:left w:val="none" w:sz="0" w:space="0" w:color="auto"/>
        <w:bottom w:val="none" w:sz="0" w:space="0" w:color="auto"/>
        <w:right w:val="none" w:sz="0" w:space="0" w:color="auto"/>
      </w:divBdr>
    </w:div>
    <w:div w:id="1528329819">
      <w:bodyDiv w:val="1"/>
      <w:marLeft w:val="0"/>
      <w:marRight w:val="0"/>
      <w:marTop w:val="0"/>
      <w:marBottom w:val="0"/>
      <w:divBdr>
        <w:top w:val="none" w:sz="0" w:space="0" w:color="auto"/>
        <w:left w:val="none" w:sz="0" w:space="0" w:color="auto"/>
        <w:bottom w:val="none" w:sz="0" w:space="0" w:color="auto"/>
        <w:right w:val="none" w:sz="0" w:space="0" w:color="auto"/>
      </w:divBdr>
    </w:div>
    <w:div w:id="1540052466">
      <w:bodyDiv w:val="1"/>
      <w:marLeft w:val="0"/>
      <w:marRight w:val="0"/>
      <w:marTop w:val="0"/>
      <w:marBottom w:val="0"/>
      <w:divBdr>
        <w:top w:val="none" w:sz="0" w:space="0" w:color="auto"/>
        <w:left w:val="none" w:sz="0" w:space="0" w:color="auto"/>
        <w:bottom w:val="none" w:sz="0" w:space="0" w:color="auto"/>
        <w:right w:val="none" w:sz="0" w:space="0" w:color="auto"/>
      </w:divBdr>
    </w:div>
    <w:div w:id="1592620591">
      <w:bodyDiv w:val="1"/>
      <w:marLeft w:val="0"/>
      <w:marRight w:val="0"/>
      <w:marTop w:val="0"/>
      <w:marBottom w:val="0"/>
      <w:divBdr>
        <w:top w:val="none" w:sz="0" w:space="0" w:color="auto"/>
        <w:left w:val="none" w:sz="0" w:space="0" w:color="auto"/>
        <w:bottom w:val="none" w:sz="0" w:space="0" w:color="auto"/>
        <w:right w:val="none" w:sz="0" w:space="0" w:color="auto"/>
      </w:divBdr>
    </w:div>
    <w:div w:id="1703281346">
      <w:bodyDiv w:val="1"/>
      <w:marLeft w:val="0"/>
      <w:marRight w:val="0"/>
      <w:marTop w:val="0"/>
      <w:marBottom w:val="0"/>
      <w:divBdr>
        <w:top w:val="none" w:sz="0" w:space="0" w:color="auto"/>
        <w:left w:val="none" w:sz="0" w:space="0" w:color="auto"/>
        <w:bottom w:val="none" w:sz="0" w:space="0" w:color="auto"/>
        <w:right w:val="none" w:sz="0" w:space="0" w:color="auto"/>
      </w:divBdr>
    </w:div>
    <w:div w:id="1722944144">
      <w:bodyDiv w:val="1"/>
      <w:marLeft w:val="0"/>
      <w:marRight w:val="0"/>
      <w:marTop w:val="0"/>
      <w:marBottom w:val="0"/>
      <w:divBdr>
        <w:top w:val="none" w:sz="0" w:space="0" w:color="auto"/>
        <w:left w:val="none" w:sz="0" w:space="0" w:color="auto"/>
        <w:bottom w:val="none" w:sz="0" w:space="0" w:color="auto"/>
        <w:right w:val="none" w:sz="0" w:space="0" w:color="auto"/>
      </w:divBdr>
    </w:div>
    <w:div w:id="1769890428">
      <w:bodyDiv w:val="1"/>
      <w:marLeft w:val="0"/>
      <w:marRight w:val="0"/>
      <w:marTop w:val="0"/>
      <w:marBottom w:val="0"/>
      <w:divBdr>
        <w:top w:val="none" w:sz="0" w:space="0" w:color="auto"/>
        <w:left w:val="none" w:sz="0" w:space="0" w:color="auto"/>
        <w:bottom w:val="none" w:sz="0" w:space="0" w:color="auto"/>
        <w:right w:val="none" w:sz="0" w:space="0" w:color="auto"/>
      </w:divBdr>
    </w:div>
    <w:div w:id="1809518641">
      <w:bodyDiv w:val="1"/>
      <w:marLeft w:val="0"/>
      <w:marRight w:val="0"/>
      <w:marTop w:val="0"/>
      <w:marBottom w:val="0"/>
      <w:divBdr>
        <w:top w:val="none" w:sz="0" w:space="0" w:color="auto"/>
        <w:left w:val="none" w:sz="0" w:space="0" w:color="auto"/>
        <w:bottom w:val="none" w:sz="0" w:space="0" w:color="auto"/>
        <w:right w:val="none" w:sz="0" w:space="0" w:color="auto"/>
      </w:divBdr>
    </w:div>
    <w:div w:id="1818716724">
      <w:bodyDiv w:val="1"/>
      <w:marLeft w:val="0"/>
      <w:marRight w:val="0"/>
      <w:marTop w:val="0"/>
      <w:marBottom w:val="0"/>
      <w:divBdr>
        <w:top w:val="none" w:sz="0" w:space="0" w:color="auto"/>
        <w:left w:val="none" w:sz="0" w:space="0" w:color="auto"/>
        <w:bottom w:val="none" w:sz="0" w:space="0" w:color="auto"/>
        <w:right w:val="none" w:sz="0" w:space="0" w:color="auto"/>
      </w:divBdr>
    </w:div>
    <w:div w:id="1893539792">
      <w:bodyDiv w:val="1"/>
      <w:marLeft w:val="0"/>
      <w:marRight w:val="0"/>
      <w:marTop w:val="0"/>
      <w:marBottom w:val="0"/>
      <w:divBdr>
        <w:top w:val="none" w:sz="0" w:space="0" w:color="auto"/>
        <w:left w:val="none" w:sz="0" w:space="0" w:color="auto"/>
        <w:bottom w:val="none" w:sz="0" w:space="0" w:color="auto"/>
        <w:right w:val="none" w:sz="0" w:space="0" w:color="auto"/>
      </w:divBdr>
      <w:divsChild>
        <w:div w:id="1648896296">
          <w:marLeft w:val="0"/>
          <w:marRight w:val="0"/>
          <w:marTop w:val="0"/>
          <w:marBottom w:val="0"/>
          <w:divBdr>
            <w:top w:val="none" w:sz="0" w:space="0" w:color="auto"/>
            <w:left w:val="none" w:sz="0" w:space="0" w:color="auto"/>
            <w:bottom w:val="none" w:sz="0" w:space="0" w:color="auto"/>
            <w:right w:val="none" w:sz="0" w:space="0" w:color="auto"/>
          </w:divBdr>
        </w:div>
        <w:div w:id="2132553362">
          <w:marLeft w:val="0"/>
          <w:marRight w:val="0"/>
          <w:marTop w:val="0"/>
          <w:marBottom w:val="0"/>
          <w:divBdr>
            <w:top w:val="none" w:sz="0" w:space="0" w:color="auto"/>
            <w:left w:val="none" w:sz="0" w:space="0" w:color="auto"/>
            <w:bottom w:val="none" w:sz="0" w:space="0" w:color="auto"/>
            <w:right w:val="none" w:sz="0" w:space="0" w:color="auto"/>
          </w:divBdr>
        </w:div>
        <w:div w:id="791090420">
          <w:marLeft w:val="0"/>
          <w:marRight w:val="0"/>
          <w:marTop w:val="0"/>
          <w:marBottom w:val="0"/>
          <w:divBdr>
            <w:top w:val="none" w:sz="0" w:space="0" w:color="auto"/>
            <w:left w:val="none" w:sz="0" w:space="0" w:color="auto"/>
            <w:bottom w:val="none" w:sz="0" w:space="0" w:color="auto"/>
            <w:right w:val="none" w:sz="0" w:space="0" w:color="auto"/>
          </w:divBdr>
        </w:div>
        <w:div w:id="1647586223">
          <w:marLeft w:val="0"/>
          <w:marRight w:val="0"/>
          <w:marTop w:val="0"/>
          <w:marBottom w:val="0"/>
          <w:divBdr>
            <w:top w:val="none" w:sz="0" w:space="0" w:color="auto"/>
            <w:left w:val="none" w:sz="0" w:space="0" w:color="auto"/>
            <w:bottom w:val="none" w:sz="0" w:space="0" w:color="auto"/>
            <w:right w:val="none" w:sz="0" w:space="0" w:color="auto"/>
          </w:divBdr>
        </w:div>
        <w:div w:id="1944142165">
          <w:marLeft w:val="0"/>
          <w:marRight w:val="0"/>
          <w:marTop w:val="0"/>
          <w:marBottom w:val="0"/>
          <w:divBdr>
            <w:top w:val="none" w:sz="0" w:space="0" w:color="auto"/>
            <w:left w:val="none" w:sz="0" w:space="0" w:color="auto"/>
            <w:bottom w:val="none" w:sz="0" w:space="0" w:color="auto"/>
            <w:right w:val="none" w:sz="0" w:space="0" w:color="auto"/>
          </w:divBdr>
        </w:div>
      </w:divsChild>
    </w:div>
    <w:div w:id="1974561687">
      <w:bodyDiv w:val="1"/>
      <w:marLeft w:val="0"/>
      <w:marRight w:val="0"/>
      <w:marTop w:val="0"/>
      <w:marBottom w:val="0"/>
      <w:divBdr>
        <w:top w:val="none" w:sz="0" w:space="0" w:color="auto"/>
        <w:left w:val="none" w:sz="0" w:space="0" w:color="auto"/>
        <w:bottom w:val="none" w:sz="0" w:space="0" w:color="auto"/>
        <w:right w:val="none" w:sz="0" w:space="0" w:color="auto"/>
      </w:divBdr>
    </w:div>
    <w:div w:id="2008048281">
      <w:bodyDiv w:val="1"/>
      <w:marLeft w:val="0"/>
      <w:marRight w:val="0"/>
      <w:marTop w:val="0"/>
      <w:marBottom w:val="0"/>
      <w:divBdr>
        <w:top w:val="none" w:sz="0" w:space="0" w:color="auto"/>
        <w:left w:val="none" w:sz="0" w:space="0" w:color="auto"/>
        <w:bottom w:val="none" w:sz="0" w:space="0" w:color="auto"/>
        <w:right w:val="none" w:sz="0" w:space="0" w:color="auto"/>
      </w:divBdr>
    </w:div>
    <w:div w:id="2080517696">
      <w:bodyDiv w:val="1"/>
      <w:marLeft w:val="0"/>
      <w:marRight w:val="0"/>
      <w:marTop w:val="0"/>
      <w:marBottom w:val="0"/>
      <w:divBdr>
        <w:top w:val="none" w:sz="0" w:space="0" w:color="auto"/>
        <w:left w:val="none" w:sz="0" w:space="0" w:color="auto"/>
        <w:bottom w:val="none" w:sz="0" w:space="0" w:color="auto"/>
        <w:right w:val="none" w:sz="0" w:space="0" w:color="auto"/>
      </w:divBdr>
      <w:divsChild>
        <w:div w:id="133332904">
          <w:marLeft w:val="446"/>
          <w:marRight w:val="0"/>
          <w:marTop w:val="0"/>
          <w:marBottom w:val="0"/>
          <w:divBdr>
            <w:top w:val="none" w:sz="0" w:space="0" w:color="auto"/>
            <w:left w:val="none" w:sz="0" w:space="0" w:color="auto"/>
            <w:bottom w:val="none" w:sz="0" w:space="0" w:color="auto"/>
            <w:right w:val="none" w:sz="0" w:space="0" w:color="auto"/>
          </w:divBdr>
        </w:div>
        <w:div w:id="135613339">
          <w:marLeft w:val="446"/>
          <w:marRight w:val="0"/>
          <w:marTop w:val="0"/>
          <w:marBottom w:val="0"/>
          <w:divBdr>
            <w:top w:val="none" w:sz="0" w:space="0" w:color="auto"/>
            <w:left w:val="none" w:sz="0" w:space="0" w:color="auto"/>
            <w:bottom w:val="none" w:sz="0" w:space="0" w:color="auto"/>
            <w:right w:val="none" w:sz="0" w:space="0" w:color="auto"/>
          </w:divBdr>
        </w:div>
        <w:div w:id="165824913">
          <w:marLeft w:val="446"/>
          <w:marRight w:val="0"/>
          <w:marTop w:val="0"/>
          <w:marBottom w:val="0"/>
          <w:divBdr>
            <w:top w:val="none" w:sz="0" w:space="0" w:color="auto"/>
            <w:left w:val="none" w:sz="0" w:space="0" w:color="auto"/>
            <w:bottom w:val="none" w:sz="0" w:space="0" w:color="auto"/>
            <w:right w:val="none" w:sz="0" w:space="0" w:color="auto"/>
          </w:divBdr>
        </w:div>
        <w:div w:id="714425469">
          <w:marLeft w:val="446"/>
          <w:marRight w:val="0"/>
          <w:marTop w:val="0"/>
          <w:marBottom w:val="0"/>
          <w:divBdr>
            <w:top w:val="none" w:sz="0" w:space="0" w:color="auto"/>
            <w:left w:val="none" w:sz="0" w:space="0" w:color="auto"/>
            <w:bottom w:val="none" w:sz="0" w:space="0" w:color="auto"/>
            <w:right w:val="none" w:sz="0" w:space="0" w:color="auto"/>
          </w:divBdr>
        </w:div>
        <w:div w:id="1959755545">
          <w:marLeft w:val="446"/>
          <w:marRight w:val="0"/>
          <w:marTop w:val="0"/>
          <w:marBottom w:val="0"/>
          <w:divBdr>
            <w:top w:val="none" w:sz="0" w:space="0" w:color="auto"/>
            <w:left w:val="none" w:sz="0" w:space="0" w:color="auto"/>
            <w:bottom w:val="none" w:sz="0" w:space="0" w:color="auto"/>
            <w:right w:val="none" w:sz="0" w:space="0" w:color="auto"/>
          </w:divBdr>
        </w:div>
      </w:divsChild>
    </w:div>
    <w:div w:id="2100517107">
      <w:bodyDiv w:val="1"/>
      <w:marLeft w:val="0"/>
      <w:marRight w:val="0"/>
      <w:marTop w:val="0"/>
      <w:marBottom w:val="0"/>
      <w:divBdr>
        <w:top w:val="none" w:sz="0" w:space="0" w:color="auto"/>
        <w:left w:val="none" w:sz="0" w:space="0" w:color="auto"/>
        <w:bottom w:val="none" w:sz="0" w:space="0" w:color="auto"/>
        <w:right w:val="none" w:sz="0" w:space="0" w:color="auto"/>
      </w:divBdr>
    </w:div>
    <w:div w:id="2130127047">
      <w:bodyDiv w:val="1"/>
      <w:marLeft w:val="0"/>
      <w:marRight w:val="0"/>
      <w:marTop w:val="0"/>
      <w:marBottom w:val="0"/>
      <w:divBdr>
        <w:top w:val="none" w:sz="0" w:space="0" w:color="auto"/>
        <w:left w:val="none" w:sz="0" w:space="0" w:color="auto"/>
        <w:bottom w:val="none" w:sz="0" w:space="0" w:color="auto"/>
        <w:right w:val="none" w:sz="0" w:space="0" w:color="auto"/>
      </w:divBdr>
      <w:divsChild>
        <w:div w:id="857425498">
          <w:marLeft w:val="0"/>
          <w:marRight w:val="0"/>
          <w:marTop w:val="0"/>
          <w:marBottom w:val="0"/>
          <w:divBdr>
            <w:top w:val="none" w:sz="0" w:space="0" w:color="auto"/>
            <w:left w:val="none" w:sz="0" w:space="0" w:color="auto"/>
            <w:bottom w:val="none" w:sz="0" w:space="0" w:color="auto"/>
            <w:right w:val="none" w:sz="0" w:space="0" w:color="auto"/>
          </w:divBdr>
        </w:div>
        <w:div w:id="1985813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w.tender.gov.mn/mn/osh/certificat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urostat/statistics-explained/index.php?title=Glossary:Carcinogenic,_mutagenic_and_reprotoxic_(CM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loencyclopaedia.org/part-iv-66769/occupational-hygiene-47504" TargetMode="External"/><Relationship Id="rId4" Type="http://schemas.openxmlformats.org/officeDocument/2006/relationships/settings" Target="settings.xml"/><Relationship Id="rId9" Type="http://schemas.openxmlformats.org/officeDocument/2006/relationships/hyperlink" Target="http://om.inspection.gov.m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legal.usm.my/phocadownload/laws/Occupational%20Safety%20and%20Health%20Act%20-%20Act%20514.pdf" TargetMode="External"/><Relationship Id="rId2" Type="http://schemas.openxmlformats.org/officeDocument/2006/relationships/hyperlink" Target="http://www.legislation.gov.uk/ukpga/1974/37/contents" TargetMode="External"/><Relationship Id="rId1" Type="http://schemas.openxmlformats.org/officeDocument/2006/relationships/hyperlink" Target="https://www.iloencyclopaedia.org/part-iv-66769/occupational-hygiene-47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4F410-B448-4EDB-B014-2FB9AAE6C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8530</TotalTime>
  <Pages>1</Pages>
  <Words>17881</Words>
  <Characters>101927</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Naransukh Damiran</dc:creator>
  <cp:keywords/>
  <dc:description/>
  <cp:lastModifiedBy>HP</cp:lastModifiedBy>
  <cp:revision>988</cp:revision>
  <cp:lastPrinted>2025-07-04T08:23:00Z</cp:lastPrinted>
  <dcterms:created xsi:type="dcterms:W3CDTF">2024-10-14T11:57:00Z</dcterms:created>
  <dcterms:modified xsi:type="dcterms:W3CDTF">2026-03-20T04:43:00Z</dcterms:modified>
</cp:coreProperties>
</file>