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F787" w14:textId="0F1F8255" w:rsidR="007D038B" w:rsidRPr="00393233" w:rsidRDefault="007D038B" w:rsidP="00B91D4C">
      <w:pPr>
        <w:spacing w:after="0" w:line="240" w:lineRule="auto"/>
        <w:jc w:val="center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b/>
          <w:bCs/>
          <w:noProof/>
          <w:szCs w:val="24"/>
          <w:lang w:val="mn-MN"/>
        </w:rPr>
        <w:t>БИЗНЕСИЙН ЭРХ ЧӨЛӨӨНИЙ ТУХАЙ ХУУЛИЙН ТӨСЛИЙГ БАТЛАГДСАНЫ ДАРАА БОЛОВСРУУЛЖ,</w:t>
      </w:r>
      <w:r w:rsidR="00EC731F" w:rsidRPr="00393233">
        <w:rPr>
          <w:rFonts w:ascii="Arial" w:hAnsi="Arial" w:cs="Arial"/>
          <w:b/>
          <w:bCs/>
          <w:noProof/>
          <w:szCs w:val="24"/>
          <w:lang w:val="mn-MN"/>
        </w:rPr>
        <w:t xml:space="preserve"> </w:t>
      </w:r>
      <w:r w:rsidRPr="00393233">
        <w:rPr>
          <w:rFonts w:ascii="Arial" w:hAnsi="Arial" w:cs="Arial"/>
          <w:b/>
          <w:bCs/>
          <w:noProof/>
          <w:szCs w:val="24"/>
          <w:lang w:val="mn-MN"/>
        </w:rPr>
        <w:t>БАТЛУУЛАХ ЖУРМЫН ЖАГСААЛТ</w:t>
      </w:r>
    </w:p>
    <w:p w14:paraId="4B66E4FF" w14:textId="77777777" w:rsidR="007D038B" w:rsidRPr="00393233" w:rsidRDefault="007D038B" w:rsidP="00B91D4C">
      <w:pPr>
        <w:spacing w:after="0" w:line="240" w:lineRule="auto"/>
        <w:jc w:val="center"/>
        <w:rPr>
          <w:rFonts w:ascii="Arial" w:hAnsi="Arial" w:cs="Arial"/>
          <w:b/>
          <w:bCs/>
          <w:noProof/>
          <w:szCs w:val="24"/>
          <w:lang w:val="mn-MN"/>
        </w:rPr>
      </w:pPr>
    </w:p>
    <w:p w14:paraId="3729565F" w14:textId="74AC330C" w:rsidR="00DC122B" w:rsidRDefault="008E393F" w:rsidP="00B91D4C">
      <w:pPr>
        <w:spacing w:after="0" w:line="240" w:lineRule="auto"/>
        <w:ind w:firstLine="644"/>
        <w:jc w:val="both"/>
        <w:rPr>
          <w:rFonts w:ascii="Arial" w:hAnsi="Arial" w:cs="Arial"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Хууль тогтоомжийн тухай хуулийн 40 дүгээр зүйлийн 40.1.13-т “энэ хуулийн  27</w:t>
      </w:r>
      <w:r w:rsidRPr="00F709D3">
        <w:rPr>
          <w:rFonts w:ascii="Arial" w:hAnsi="Arial" w:cs="Arial"/>
          <w:noProof/>
          <w:szCs w:val="24"/>
          <w:vertAlign w:val="superscript"/>
          <w:lang w:val="mn-MN"/>
        </w:rPr>
        <w:t>1</w:t>
      </w:r>
      <w:r w:rsidRPr="00393233">
        <w:rPr>
          <w:rFonts w:ascii="Arial" w:hAnsi="Arial" w:cs="Arial"/>
          <w:noProof/>
          <w:szCs w:val="24"/>
          <w:lang w:val="mn-MN"/>
        </w:rPr>
        <w:t>.1-д заасны дагуу батлах захиргааны хэм хэмжээний актын жагсаалт, 27</w:t>
      </w:r>
      <w:r w:rsidRPr="008E393F">
        <w:rPr>
          <w:rFonts w:ascii="Arial" w:hAnsi="Arial" w:cs="Arial"/>
          <w:noProof/>
          <w:szCs w:val="24"/>
          <w:vertAlign w:val="superscript"/>
          <w:lang w:val="mn-MN"/>
        </w:rPr>
        <w:t>1</w:t>
      </w:r>
      <w:r w:rsidRPr="00393233">
        <w:rPr>
          <w:rFonts w:ascii="Arial" w:hAnsi="Arial" w:cs="Arial"/>
          <w:noProof/>
          <w:szCs w:val="24"/>
          <w:lang w:val="mn-MN"/>
        </w:rPr>
        <w:t>.3-т заасан хугацааны талаарх мэдээлэл”</w:t>
      </w:r>
      <w:r>
        <w:rPr>
          <w:rFonts w:ascii="Arial" w:hAnsi="Arial" w:cs="Arial"/>
          <w:noProof/>
          <w:szCs w:val="24"/>
          <w:lang w:val="mn-MN"/>
        </w:rPr>
        <w:t>-и</w:t>
      </w:r>
      <w:r w:rsidR="00857579">
        <w:rPr>
          <w:rFonts w:ascii="Arial" w:hAnsi="Arial" w:cs="Arial"/>
          <w:noProof/>
          <w:szCs w:val="24"/>
          <w:lang w:val="mn-MN"/>
        </w:rPr>
        <w:t xml:space="preserve">йг </w:t>
      </w:r>
      <w:r w:rsidR="00DC122B" w:rsidRPr="00DC122B">
        <w:rPr>
          <w:rFonts w:ascii="Arial" w:hAnsi="Arial" w:cs="Arial"/>
          <w:noProof/>
          <w:szCs w:val="24"/>
          <w:lang w:val="mn-MN"/>
        </w:rPr>
        <w:t>Улсын Их Хуралд өргөн мэдүүлэх хууль тогтоомжийн төс</w:t>
      </w:r>
      <w:r w:rsidR="00DC122B">
        <w:rPr>
          <w:rFonts w:ascii="Arial" w:hAnsi="Arial" w:cs="Arial"/>
          <w:noProof/>
          <w:szCs w:val="24"/>
          <w:lang w:val="mn-MN"/>
        </w:rPr>
        <w:t xml:space="preserve">лийн </w:t>
      </w:r>
      <w:r w:rsidR="00DC122B" w:rsidRPr="00DC122B">
        <w:rPr>
          <w:rFonts w:ascii="Arial" w:hAnsi="Arial" w:cs="Arial"/>
          <w:noProof/>
          <w:szCs w:val="24"/>
          <w:lang w:val="mn-MN"/>
        </w:rPr>
        <w:t>баримт бичгий</w:t>
      </w:r>
      <w:r w:rsidR="00DC122B">
        <w:rPr>
          <w:rFonts w:ascii="Arial" w:hAnsi="Arial" w:cs="Arial"/>
          <w:noProof/>
          <w:szCs w:val="24"/>
          <w:lang w:val="mn-MN"/>
        </w:rPr>
        <w:t xml:space="preserve">н бүрдүүлбэрт хавсаргахаар заасны дагуу </w:t>
      </w:r>
      <w:r w:rsidR="00BD1F65" w:rsidRPr="00393233">
        <w:rPr>
          <w:rFonts w:ascii="Arial" w:hAnsi="Arial" w:cs="Arial"/>
          <w:noProof/>
          <w:szCs w:val="24"/>
          <w:lang w:val="mn-MN"/>
        </w:rPr>
        <w:t xml:space="preserve">Бизнесийн эрх чөлөөний </w:t>
      </w:r>
      <w:r w:rsidR="00454938" w:rsidRPr="00393233">
        <w:rPr>
          <w:rFonts w:ascii="Arial" w:hAnsi="Arial" w:cs="Arial"/>
          <w:noProof/>
          <w:szCs w:val="24"/>
          <w:lang w:val="mn-MN"/>
        </w:rPr>
        <w:t xml:space="preserve">тухай анхдагч </w:t>
      </w:r>
      <w:r w:rsidR="00BD1F65" w:rsidRPr="00393233">
        <w:rPr>
          <w:rFonts w:ascii="Arial" w:hAnsi="Arial" w:cs="Arial"/>
          <w:noProof/>
          <w:szCs w:val="24"/>
          <w:lang w:val="mn-MN"/>
        </w:rPr>
        <w:t xml:space="preserve">хуулийн төсөл болон </w:t>
      </w:r>
      <w:r w:rsidR="004B114A" w:rsidRPr="00393233">
        <w:rPr>
          <w:rFonts w:ascii="Arial" w:hAnsi="Arial" w:cs="Arial"/>
          <w:noProof/>
          <w:szCs w:val="24"/>
          <w:lang w:val="mn-MN"/>
        </w:rPr>
        <w:t>түүнийг дага</w:t>
      </w:r>
      <w:r w:rsidR="00454938" w:rsidRPr="00393233">
        <w:rPr>
          <w:rFonts w:ascii="Arial" w:hAnsi="Arial" w:cs="Arial"/>
          <w:noProof/>
          <w:szCs w:val="24"/>
          <w:lang w:val="mn-MN"/>
        </w:rPr>
        <w:t>лдах</w:t>
      </w:r>
      <w:r w:rsidR="00647D22" w:rsidRPr="00393233">
        <w:rPr>
          <w:rFonts w:ascii="Arial" w:hAnsi="Arial" w:cs="Arial"/>
          <w:noProof/>
          <w:szCs w:val="24"/>
          <w:lang w:val="mn-MN"/>
        </w:rPr>
        <w:t xml:space="preserve"> бусад хуулийн төсөлд </w:t>
      </w:r>
      <w:r w:rsidR="00282EA4">
        <w:rPr>
          <w:rFonts w:ascii="Arial" w:hAnsi="Arial" w:cs="Arial"/>
          <w:noProof/>
          <w:szCs w:val="24"/>
          <w:lang w:val="mn-MN"/>
        </w:rPr>
        <w:t>дараах</w:t>
      </w:r>
      <w:r w:rsidR="009F480E">
        <w:rPr>
          <w:rFonts w:ascii="Arial" w:hAnsi="Arial" w:cs="Arial"/>
          <w:noProof/>
          <w:szCs w:val="24"/>
          <w:lang w:val="mn-MN"/>
        </w:rPr>
        <w:t xml:space="preserve"> </w:t>
      </w:r>
      <w:r w:rsidR="00230EBF" w:rsidRPr="00393233">
        <w:rPr>
          <w:rFonts w:ascii="Arial" w:hAnsi="Arial" w:cs="Arial"/>
          <w:noProof/>
          <w:szCs w:val="24"/>
          <w:lang w:val="mn-MN"/>
        </w:rPr>
        <w:t xml:space="preserve">18 захиргааны хэм хэмжээний актыг </w:t>
      </w:r>
      <w:r w:rsidR="0018675C">
        <w:rPr>
          <w:rFonts w:ascii="Arial" w:hAnsi="Arial" w:cs="Arial"/>
          <w:noProof/>
          <w:szCs w:val="24"/>
          <w:lang w:val="mn-MN"/>
        </w:rPr>
        <w:t>боловсруулж батлуулна.</w:t>
      </w:r>
      <w:r w:rsidR="000A5383">
        <w:rPr>
          <w:rFonts w:ascii="Arial" w:hAnsi="Arial" w:cs="Arial"/>
          <w:noProof/>
          <w:szCs w:val="24"/>
          <w:lang w:val="mn-MN"/>
        </w:rPr>
        <w:t xml:space="preserve"> </w:t>
      </w:r>
      <w:r w:rsidR="00D073C9">
        <w:rPr>
          <w:rFonts w:ascii="Arial" w:hAnsi="Arial" w:cs="Arial"/>
          <w:noProof/>
          <w:szCs w:val="24"/>
          <w:lang w:val="mn-MN"/>
        </w:rPr>
        <w:t xml:space="preserve">Иймд, </w:t>
      </w:r>
      <w:r w:rsidR="002C00F1">
        <w:rPr>
          <w:rFonts w:ascii="Arial" w:hAnsi="Arial" w:cs="Arial"/>
          <w:noProof/>
          <w:szCs w:val="24"/>
          <w:lang w:val="mn-MN"/>
        </w:rPr>
        <w:t xml:space="preserve">хуулийн төсөл батлагдсаны дараагаар боловсруулж батлуулах журмын жагсаалтыг гаргав. </w:t>
      </w:r>
      <w:r w:rsidR="009F480E">
        <w:rPr>
          <w:rFonts w:ascii="Arial" w:hAnsi="Arial" w:cs="Arial"/>
          <w:noProof/>
          <w:szCs w:val="24"/>
          <w:lang w:val="mn-MN"/>
        </w:rPr>
        <w:t>Үүнд:</w:t>
      </w:r>
    </w:p>
    <w:p w14:paraId="28DA0CD4" w14:textId="77777777" w:rsidR="00042B1E" w:rsidRPr="00D073C9" w:rsidRDefault="00042B1E" w:rsidP="00B91D4C">
      <w:pPr>
        <w:spacing w:after="0" w:line="240" w:lineRule="auto"/>
        <w:jc w:val="both"/>
        <w:rPr>
          <w:rFonts w:ascii="Arial" w:hAnsi="Arial" w:cs="Arial"/>
          <w:b/>
          <w:bCs/>
          <w:noProof/>
          <w:szCs w:val="24"/>
        </w:rPr>
      </w:pPr>
    </w:p>
    <w:p w14:paraId="06AC4120" w14:textId="4F47D685" w:rsidR="007D038B" w:rsidRPr="00B91D4C" w:rsidRDefault="007D038B" w:rsidP="00B91D4C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b/>
          <w:bCs/>
          <w:noProof/>
          <w:szCs w:val="24"/>
          <w:lang w:val="mn-MN"/>
        </w:rPr>
      </w:pPr>
      <w:r w:rsidRPr="00B91D4C">
        <w:rPr>
          <w:rFonts w:ascii="Arial" w:hAnsi="Arial" w:cs="Arial"/>
          <w:b/>
          <w:bCs/>
          <w:noProof/>
          <w:szCs w:val="24"/>
          <w:lang w:val="mn-MN"/>
        </w:rPr>
        <w:t xml:space="preserve">Хөрөнгө оруулалтын тухай хуульд нэмэлт, өөрчлөлт оруулах тухай хуулийн төсөлд </w:t>
      </w:r>
      <w:r w:rsidR="00B562AA">
        <w:rPr>
          <w:rFonts w:ascii="Arial" w:hAnsi="Arial" w:cs="Arial"/>
          <w:b/>
          <w:bCs/>
          <w:noProof/>
          <w:szCs w:val="24"/>
          <w:lang w:val="mn-MN"/>
        </w:rPr>
        <w:tab/>
      </w:r>
      <w:r w:rsidR="00B562AA">
        <w:rPr>
          <w:rFonts w:ascii="Arial" w:hAnsi="Arial" w:cs="Arial"/>
          <w:b/>
          <w:bCs/>
          <w:noProof/>
          <w:szCs w:val="24"/>
          <w:lang w:val="mn-MN"/>
        </w:rPr>
        <w:tab/>
      </w:r>
      <w:r w:rsidR="00B562AA">
        <w:rPr>
          <w:rFonts w:ascii="Arial" w:hAnsi="Arial" w:cs="Arial"/>
          <w:b/>
          <w:bCs/>
          <w:noProof/>
          <w:szCs w:val="24"/>
          <w:lang w:val="mn-MN"/>
        </w:rPr>
        <w:tab/>
      </w:r>
      <w:r w:rsidR="00B562AA">
        <w:rPr>
          <w:rFonts w:ascii="Arial" w:hAnsi="Arial" w:cs="Arial"/>
          <w:b/>
          <w:bCs/>
          <w:noProof/>
          <w:szCs w:val="24"/>
          <w:lang w:val="mn-MN"/>
        </w:rPr>
        <w:tab/>
      </w:r>
      <w:r w:rsidR="00B562AA">
        <w:rPr>
          <w:rFonts w:ascii="Arial" w:hAnsi="Arial" w:cs="Arial"/>
          <w:b/>
          <w:bCs/>
          <w:noProof/>
          <w:szCs w:val="24"/>
          <w:lang w:val="mn-MN"/>
        </w:rPr>
        <w:tab/>
      </w:r>
      <w:r w:rsidR="00B562AA">
        <w:rPr>
          <w:rFonts w:ascii="Arial" w:hAnsi="Arial" w:cs="Arial"/>
          <w:b/>
          <w:bCs/>
          <w:noProof/>
          <w:szCs w:val="24"/>
          <w:lang w:val="mn-MN"/>
        </w:rPr>
        <w:tab/>
      </w:r>
      <w:r w:rsidR="00B562AA">
        <w:rPr>
          <w:rFonts w:ascii="Arial" w:hAnsi="Arial" w:cs="Arial"/>
          <w:b/>
          <w:bCs/>
          <w:noProof/>
          <w:szCs w:val="24"/>
          <w:lang w:val="mn-MN"/>
        </w:rPr>
        <w:tab/>
      </w:r>
      <w:r w:rsidR="00B562AA">
        <w:rPr>
          <w:rFonts w:ascii="Arial" w:hAnsi="Arial" w:cs="Arial"/>
          <w:b/>
          <w:bCs/>
          <w:noProof/>
          <w:szCs w:val="24"/>
          <w:lang w:val="mn-MN"/>
        </w:rPr>
        <w:tab/>
      </w:r>
      <w:r w:rsidR="00B562AA">
        <w:rPr>
          <w:rFonts w:ascii="Arial" w:hAnsi="Arial" w:cs="Arial"/>
          <w:b/>
          <w:bCs/>
          <w:noProof/>
          <w:szCs w:val="24"/>
          <w:lang w:val="mn-MN"/>
        </w:rPr>
        <w:tab/>
      </w:r>
      <w:r w:rsidR="00B562AA">
        <w:rPr>
          <w:rFonts w:ascii="Arial" w:hAnsi="Arial" w:cs="Arial"/>
          <w:b/>
          <w:bCs/>
          <w:noProof/>
          <w:szCs w:val="24"/>
          <w:lang w:val="mn-MN"/>
        </w:rPr>
        <w:tab/>
      </w:r>
    </w:p>
    <w:p w14:paraId="0EA3E04B" w14:textId="48216668" w:rsidR="007D038B" w:rsidRPr="00393233" w:rsidRDefault="007D038B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Гадаадын төрийн өмчит хуулийн этгээдийн хөрөнгө оруулалт хийх хүсэлтийг хүлээн авч, шийдвэрлэх жур</w:t>
      </w:r>
      <w:r w:rsidR="00C26D22" w:rsidRPr="00393233">
        <w:rPr>
          <w:rFonts w:ascii="Arial" w:hAnsi="Arial" w:cs="Arial"/>
          <w:noProof/>
          <w:szCs w:val="24"/>
          <w:lang w:val="mn-MN"/>
        </w:rPr>
        <w:t xml:space="preserve">мыг </w:t>
      </w:r>
      <w:r w:rsidR="003B6B51" w:rsidRPr="00393233">
        <w:rPr>
          <w:rFonts w:ascii="Arial" w:hAnsi="Arial" w:cs="Arial"/>
          <w:noProof/>
          <w:szCs w:val="24"/>
          <w:lang w:val="mn-MN"/>
        </w:rPr>
        <w:t xml:space="preserve">Засгийн газар </w:t>
      </w:r>
      <w:r w:rsidR="00BD62FF" w:rsidRPr="00393233">
        <w:rPr>
          <w:rFonts w:ascii="Arial" w:hAnsi="Arial" w:cs="Arial"/>
          <w:noProof/>
          <w:szCs w:val="24"/>
          <w:lang w:val="mn-MN"/>
        </w:rPr>
        <w:t>батална.</w:t>
      </w:r>
      <w:r w:rsidR="00B562AA">
        <w:rPr>
          <w:rFonts w:ascii="Arial" w:hAnsi="Arial" w:cs="Arial"/>
          <w:noProof/>
          <w:szCs w:val="24"/>
          <w:lang w:val="mn-MN"/>
        </w:rPr>
        <w:tab/>
      </w:r>
      <w:r w:rsidR="00B562AA">
        <w:rPr>
          <w:rFonts w:ascii="Arial" w:hAnsi="Arial" w:cs="Arial"/>
          <w:noProof/>
          <w:szCs w:val="24"/>
          <w:lang w:val="mn-MN"/>
        </w:rPr>
        <w:tab/>
      </w:r>
    </w:p>
    <w:p w14:paraId="3F1D7394" w14:textId="2097F508" w:rsidR="00EC731F" w:rsidRPr="00393233" w:rsidRDefault="00EC731F" w:rsidP="00B562AA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b/>
          <w:bCs/>
          <w:noProof/>
          <w:szCs w:val="24"/>
          <w:lang w:val="mn-MN"/>
        </w:rPr>
        <w:t>Зөвшөөрлийн тухай хуульд нэмэлт, өөрчлөлт оруулах тухай хуулийн төсөлд</w:t>
      </w:r>
      <w:r w:rsidR="00360C69">
        <w:rPr>
          <w:rFonts w:ascii="Arial" w:hAnsi="Arial" w:cs="Arial"/>
          <w:b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/>
          <w:bCs/>
          <w:noProof/>
          <w:szCs w:val="24"/>
          <w:lang w:val="mn-MN"/>
        </w:rPr>
        <w:tab/>
      </w:r>
    </w:p>
    <w:p w14:paraId="3A03D2F8" w14:textId="71E01ED6" w:rsidR="003A3648" w:rsidRPr="00393233" w:rsidRDefault="003A3648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Зөвшөөрлийн тухай хуу</w:t>
      </w:r>
      <w:r w:rsidR="00591D3D" w:rsidRPr="00393233">
        <w:rPr>
          <w:rFonts w:ascii="Arial" w:hAnsi="Arial" w:cs="Arial"/>
          <w:noProof/>
          <w:szCs w:val="24"/>
          <w:lang w:val="mn-MN"/>
        </w:rPr>
        <w:t>л</w:t>
      </w:r>
      <w:r w:rsidR="00BD66C1" w:rsidRPr="00393233">
        <w:rPr>
          <w:rFonts w:ascii="Arial" w:hAnsi="Arial" w:cs="Arial"/>
          <w:noProof/>
          <w:szCs w:val="24"/>
          <w:lang w:val="mn-MN"/>
        </w:rPr>
        <w:t>ьд нэмэлт, өөр</w:t>
      </w:r>
      <w:r w:rsidR="002A7EAB" w:rsidRPr="00393233">
        <w:rPr>
          <w:rFonts w:ascii="Arial" w:hAnsi="Arial" w:cs="Arial"/>
          <w:noProof/>
          <w:szCs w:val="24"/>
          <w:lang w:val="mn-MN"/>
        </w:rPr>
        <w:t>ч</w:t>
      </w:r>
      <w:r w:rsidR="00BD66C1" w:rsidRPr="00393233">
        <w:rPr>
          <w:rFonts w:ascii="Arial" w:hAnsi="Arial" w:cs="Arial"/>
          <w:noProof/>
          <w:szCs w:val="24"/>
          <w:lang w:val="mn-MN"/>
        </w:rPr>
        <w:t xml:space="preserve">лөлт оруулах тухай хуулийн төслийн </w:t>
      </w:r>
      <w:r w:rsidR="0032423B" w:rsidRPr="00393233">
        <w:rPr>
          <w:rFonts w:ascii="Arial" w:hAnsi="Arial" w:cs="Arial"/>
          <w:noProof/>
          <w:szCs w:val="24"/>
          <w:lang w:val="mn-MN"/>
        </w:rPr>
        <w:t>1.5 дугаар зүйлийн 14</w:t>
      </w:r>
      <w:r w:rsidR="00AA7463" w:rsidRPr="00393233">
        <w:rPr>
          <w:rFonts w:ascii="Arial" w:hAnsi="Arial" w:cs="Arial"/>
          <w:noProof/>
          <w:szCs w:val="24"/>
          <w:lang w:val="mn-MN"/>
        </w:rPr>
        <w:t xml:space="preserve">-т заасан </w:t>
      </w:r>
      <w:r w:rsidR="000063F5" w:rsidRPr="00393233">
        <w:rPr>
          <w:rFonts w:ascii="Arial" w:hAnsi="Arial" w:cs="Arial"/>
          <w:bCs/>
          <w:noProof/>
          <w:color w:val="000000" w:themeColor="text1"/>
          <w:lang w:val="mn-MN"/>
        </w:rPr>
        <w:t>эрсдэлийн үнэлгээний аргачлалыг Засгийн газар батална.</w:t>
      </w:r>
      <w:r w:rsidR="001669C9" w:rsidRPr="00393233">
        <w:rPr>
          <w:rFonts w:ascii="Arial" w:hAnsi="Arial" w:cs="Arial"/>
          <w:bCs/>
          <w:noProof/>
          <w:color w:val="000000" w:themeColor="text1"/>
          <w:lang w:val="mn-MN"/>
        </w:rPr>
        <w:t xml:space="preserve"> </w:t>
      </w:r>
    </w:p>
    <w:p w14:paraId="76CD96B5" w14:textId="737A1668" w:rsidR="00EC731F" w:rsidRPr="00393233" w:rsidRDefault="00EC731F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bCs/>
          <w:noProof/>
          <w:color w:val="000000" w:themeColor="text1"/>
          <w:szCs w:val="24"/>
          <w:lang w:val="mn-MN"/>
        </w:rPr>
        <w:t xml:space="preserve">Нэгдсэн сангийн мэдээлэл, түүнийг бүрдүүлэх, уг санд зөвшөөрөл, мэдэгдлийг </w:t>
      </w:r>
      <w:r w:rsidRPr="00393233">
        <w:rPr>
          <w:rFonts w:ascii="Arial" w:hAnsi="Arial" w:cs="Arial"/>
          <w:bCs/>
          <w:noProof/>
          <w:szCs w:val="24"/>
          <w:lang w:val="mn-MN"/>
        </w:rPr>
        <w:t>хүргүүлэх, лавлагаа, мэдээлэл өгөхтэй холбогдсон жур</w:t>
      </w:r>
      <w:r w:rsidR="00E211B3" w:rsidRPr="00393233">
        <w:rPr>
          <w:rFonts w:ascii="Arial" w:hAnsi="Arial" w:cs="Arial"/>
          <w:bCs/>
          <w:noProof/>
          <w:szCs w:val="24"/>
          <w:lang w:val="mn-MN"/>
        </w:rPr>
        <w:t xml:space="preserve">мыг </w:t>
      </w:r>
      <w:r w:rsidR="00075A0D" w:rsidRPr="00393233">
        <w:rPr>
          <w:rFonts w:ascii="Arial" w:hAnsi="Arial" w:cs="Arial"/>
          <w:bCs/>
          <w:noProof/>
          <w:szCs w:val="24"/>
          <w:lang w:val="mn-MN"/>
        </w:rPr>
        <w:t>Засгийн газар бат</w:t>
      </w:r>
      <w:r w:rsidR="0063453F" w:rsidRPr="00393233">
        <w:rPr>
          <w:rFonts w:ascii="Arial" w:hAnsi="Arial" w:cs="Arial"/>
          <w:bCs/>
          <w:noProof/>
          <w:szCs w:val="24"/>
          <w:lang w:val="mn-MN"/>
        </w:rPr>
        <w:t xml:space="preserve">ална. </w:t>
      </w:r>
      <w:r w:rsidR="00360C69">
        <w:rPr>
          <w:rFonts w:ascii="Arial" w:hAnsi="Arial" w:cs="Arial"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Cs/>
          <w:noProof/>
          <w:szCs w:val="24"/>
          <w:lang w:val="mn-MN"/>
        </w:rPr>
        <w:tab/>
      </w:r>
      <w:r w:rsidR="00360C69">
        <w:rPr>
          <w:rFonts w:ascii="Arial" w:hAnsi="Arial" w:cs="Arial"/>
          <w:bCs/>
          <w:noProof/>
          <w:szCs w:val="24"/>
          <w:lang w:val="mn-MN"/>
        </w:rPr>
        <w:tab/>
      </w:r>
    </w:p>
    <w:p w14:paraId="176E062A" w14:textId="011CA1A4" w:rsidR="007D038B" w:rsidRPr="00393233" w:rsidRDefault="007D038B" w:rsidP="00B562AA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b/>
          <w:bCs/>
          <w:noProof/>
          <w:szCs w:val="24"/>
          <w:lang w:val="mn-MN"/>
        </w:rPr>
        <w:t xml:space="preserve">Авто замын тухай хуульд нэмэлт, өөрчлөлт оруулах тухай хуулийн төсөлд </w:t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</w:p>
    <w:p w14:paraId="353838DE" w14:textId="536FB560" w:rsidR="007D038B" w:rsidRPr="00393233" w:rsidRDefault="007D038B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eastAsia="Arial" w:hAnsi="Arial" w:cs="Arial"/>
          <w:noProof/>
          <w:color w:val="000000" w:themeColor="text1"/>
          <w:szCs w:val="24"/>
          <w:lang w:val="mn-MN"/>
        </w:rPr>
      </w:pPr>
      <w:r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>Зөвшөөрөл эзэмшигч этгээдэд Зөвшөөрөл, мэдэгдлийн тухай хуульд заасан шаардлагаас гадна тавигдах нөхцөл, шаардлаг</w:t>
      </w:r>
      <w:r w:rsidR="001D7A0D"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>ыг авто замын асуудал эрхэлсэн Засгийн газрын гишүүн</w:t>
      </w:r>
      <w:r w:rsidR="00BD62FF"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 xml:space="preserve"> батална.</w:t>
      </w:r>
      <w:r w:rsidR="007D2411">
        <w:rPr>
          <w:rFonts w:ascii="Arial" w:eastAsia="Arial" w:hAnsi="Arial" w:cs="Arial"/>
          <w:noProof/>
          <w:color w:val="000000" w:themeColor="text1"/>
          <w:szCs w:val="24"/>
          <w:lang w:val="mn-MN"/>
        </w:rPr>
        <w:tab/>
      </w:r>
      <w:r w:rsidR="007D2411">
        <w:rPr>
          <w:rFonts w:ascii="Arial" w:eastAsia="Arial" w:hAnsi="Arial" w:cs="Arial"/>
          <w:noProof/>
          <w:color w:val="000000" w:themeColor="text1"/>
          <w:szCs w:val="24"/>
          <w:lang w:val="mn-MN"/>
        </w:rPr>
        <w:tab/>
      </w:r>
      <w:r w:rsidR="007D2411">
        <w:rPr>
          <w:rFonts w:ascii="Arial" w:eastAsia="Arial" w:hAnsi="Arial" w:cs="Arial"/>
          <w:noProof/>
          <w:color w:val="000000" w:themeColor="text1"/>
          <w:szCs w:val="24"/>
          <w:lang w:val="mn-MN"/>
        </w:rPr>
        <w:tab/>
      </w:r>
      <w:r w:rsidR="007D2411">
        <w:rPr>
          <w:rFonts w:ascii="Arial" w:eastAsia="Arial" w:hAnsi="Arial" w:cs="Arial"/>
          <w:noProof/>
          <w:color w:val="000000" w:themeColor="text1"/>
          <w:szCs w:val="24"/>
          <w:lang w:val="mn-MN"/>
        </w:rPr>
        <w:tab/>
      </w:r>
    </w:p>
    <w:p w14:paraId="06DFAFA4" w14:textId="3BBFCBE0" w:rsidR="007D038B" w:rsidRPr="00393233" w:rsidRDefault="00674887" w:rsidP="00B562AA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eastAsia="Arial" w:hAnsi="Arial" w:cs="Arial"/>
          <w:b/>
          <w:bCs/>
          <w:noProof/>
          <w:color w:val="000000" w:themeColor="text1"/>
          <w:szCs w:val="24"/>
          <w:lang w:val="mn-MN"/>
        </w:rPr>
        <w:t xml:space="preserve">Байгалийн ургамлын тухай </w:t>
      </w:r>
      <w:r w:rsidR="00EC731F" w:rsidRPr="00393233">
        <w:rPr>
          <w:rFonts w:ascii="Arial" w:hAnsi="Arial" w:cs="Arial"/>
          <w:b/>
          <w:bCs/>
          <w:noProof/>
          <w:szCs w:val="24"/>
          <w:lang w:val="mn-MN"/>
        </w:rPr>
        <w:t>хуульд нэмэлт, өөрчлөлт оруулах тухай хуулийн төсөлд</w:t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  <w:r w:rsidR="007D2411">
        <w:rPr>
          <w:rFonts w:ascii="Arial" w:hAnsi="Arial" w:cs="Arial"/>
          <w:b/>
          <w:bCs/>
          <w:noProof/>
          <w:szCs w:val="24"/>
          <w:lang w:val="mn-MN"/>
        </w:rPr>
        <w:tab/>
      </w:r>
    </w:p>
    <w:p w14:paraId="28D01371" w14:textId="571961EF" w:rsidR="00674887" w:rsidRPr="00393233" w:rsidRDefault="00674887" w:rsidP="00B91D4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>Нэн ховор, ховор ургамлын жагсаалт</w:t>
      </w:r>
      <w:r w:rsidR="00FF035F"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 xml:space="preserve">ыг Засгийн газар </w:t>
      </w:r>
      <w:r w:rsidR="007D2411">
        <w:rPr>
          <w:rFonts w:ascii="Arial" w:eastAsia="Arial" w:hAnsi="Arial" w:cs="Arial"/>
          <w:noProof/>
          <w:color w:val="000000" w:themeColor="text1"/>
          <w:szCs w:val="24"/>
          <w:lang w:val="mn-MN"/>
        </w:rPr>
        <w:t>батална.</w:t>
      </w:r>
      <w:r w:rsidR="007D2411">
        <w:rPr>
          <w:rFonts w:ascii="Arial" w:eastAsia="Arial" w:hAnsi="Arial" w:cs="Arial"/>
          <w:noProof/>
          <w:color w:val="000000" w:themeColor="text1"/>
          <w:szCs w:val="24"/>
          <w:lang w:val="mn-MN"/>
        </w:rPr>
        <w:tab/>
      </w:r>
      <w:r w:rsidR="007D2411">
        <w:rPr>
          <w:rFonts w:ascii="Arial" w:eastAsia="Arial" w:hAnsi="Arial" w:cs="Arial"/>
          <w:noProof/>
          <w:color w:val="000000" w:themeColor="text1"/>
          <w:szCs w:val="24"/>
          <w:lang w:val="mn-MN"/>
        </w:rPr>
        <w:tab/>
      </w:r>
      <w:r w:rsidR="007D2411">
        <w:rPr>
          <w:rFonts w:ascii="Arial" w:eastAsia="Arial" w:hAnsi="Arial" w:cs="Arial"/>
          <w:noProof/>
          <w:color w:val="000000" w:themeColor="text1"/>
          <w:szCs w:val="24"/>
          <w:lang w:val="mn-MN"/>
        </w:rPr>
        <w:tab/>
      </w:r>
    </w:p>
    <w:p w14:paraId="30EDC55A" w14:textId="3258E8A1" w:rsidR="00906598" w:rsidRPr="00393233" w:rsidRDefault="00906598" w:rsidP="00B562A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eastAsia="Arial" w:hAnsi="Arial" w:cs="Arial"/>
          <w:b/>
          <w:bCs/>
          <w:noProof/>
          <w:color w:val="000000" w:themeColor="text1"/>
          <w:szCs w:val="24"/>
          <w:lang w:val="mn-MN"/>
        </w:rPr>
      </w:pPr>
      <w:r w:rsidRPr="00393233">
        <w:rPr>
          <w:rFonts w:ascii="Arial" w:eastAsia="Arial" w:hAnsi="Arial" w:cs="Arial"/>
          <w:b/>
          <w:bCs/>
          <w:noProof/>
          <w:color w:val="000000" w:themeColor="text1"/>
          <w:szCs w:val="24"/>
          <w:lang w:val="mn-MN"/>
        </w:rPr>
        <w:t>Барилгын т</w:t>
      </w:r>
      <w:r w:rsidR="006930A8" w:rsidRPr="00393233">
        <w:rPr>
          <w:rFonts w:ascii="Arial" w:eastAsia="Arial" w:hAnsi="Arial" w:cs="Arial"/>
          <w:b/>
          <w:bCs/>
          <w:noProof/>
          <w:color w:val="000000" w:themeColor="text1"/>
          <w:szCs w:val="24"/>
          <w:lang w:val="mn-MN"/>
        </w:rPr>
        <w:t xml:space="preserve">ухай хуульд нэмэлт өөрчлөлт оруулах тухай </w:t>
      </w:r>
      <w:r w:rsidR="00AF4F02" w:rsidRPr="00393233">
        <w:rPr>
          <w:rFonts w:ascii="Arial" w:eastAsia="Arial" w:hAnsi="Arial" w:cs="Arial"/>
          <w:b/>
          <w:bCs/>
          <w:noProof/>
          <w:color w:val="000000" w:themeColor="text1"/>
          <w:szCs w:val="24"/>
          <w:lang w:val="mn-MN"/>
        </w:rPr>
        <w:t xml:space="preserve">хуулийн төсөлд </w:t>
      </w:r>
      <w:r w:rsidR="00CC4D7B">
        <w:rPr>
          <w:rFonts w:ascii="Arial" w:eastAsia="Arial" w:hAnsi="Arial" w:cs="Arial"/>
          <w:b/>
          <w:bCs/>
          <w:noProof/>
          <w:color w:val="000000" w:themeColor="text1"/>
          <w:szCs w:val="24"/>
          <w:lang w:val="mn-MN"/>
        </w:rPr>
        <w:tab/>
      </w:r>
    </w:p>
    <w:p w14:paraId="48067E3F" w14:textId="73C92A71" w:rsidR="00AF4F02" w:rsidRPr="00393233" w:rsidRDefault="005426DC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eastAsia="Arial" w:hAnsi="Arial" w:cs="Arial"/>
          <w:b/>
          <w:bCs/>
          <w:noProof/>
          <w:color w:val="000000" w:themeColor="text1"/>
          <w:szCs w:val="24"/>
          <w:lang w:val="mn-MN"/>
        </w:rPr>
      </w:pPr>
      <w:r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>Барилгын тухай хуулийн 21.1-д заасан чиглэлээр үйл ажиллагаа эрхэлж байгаа хуулийн этгээдэд энэ хуулийн 10 дугаар зүйлд заасан ангиллын дагуу тавигдах нөхцөл, шаардлаг</w:t>
      </w:r>
      <w:r w:rsidR="006F3EBA"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>ыг барилгын асуудал эрхэлсэн Засгийн газрын гишүүн</w:t>
      </w:r>
      <w:r w:rsidR="00434D27"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 xml:space="preserve"> </w:t>
      </w:r>
      <w:r w:rsidR="00434D27" w:rsidRPr="00393233">
        <w:rPr>
          <w:rFonts w:ascii="Arial" w:hAnsi="Arial" w:cs="Arial"/>
          <w:noProof/>
          <w:szCs w:val="24"/>
          <w:lang w:val="mn-MN"/>
        </w:rPr>
        <w:t>батална.</w:t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</w:p>
    <w:p w14:paraId="6991DD42" w14:textId="479C4A09" w:rsidR="00EC731F" w:rsidRPr="00393233" w:rsidRDefault="00EC731F" w:rsidP="00B562A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eastAsia="Arial" w:hAnsi="Arial" w:cs="Arial"/>
          <w:b/>
          <w:bCs/>
          <w:noProof/>
          <w:color w:val="000000" w:themeColor="text1"/>
          <w:szCs w:val="24"/>
          <w:lang w:val="mn-MN"/>
        </w:rPr>
      </w:pPr>
      <w:r w:rsidRPr="00393233">
        <w:rPr>
          <w:rFonts w:ascii="Arial" w:eastAsia="Arial" w:hAnsi="Arial" w:cs="Arial"/>
          <w:b/>
          <w:noProof/>
          <w:color w:val="000000" w:themeColor="text1"/>
          <w:szCs w:val="24"/>
          <w:lang w:val="mn-MN"/>
        </w:rPr>
        <w:t xml:space="preserve">Замын хөдөлгөөний аюулгүй байдлын тухай </w:t>
      </w:r>
      <w:r w:rsidRPr="00393233">
        <w:rPr>
          <w:rFonts w:ascii="Arial" w:hAnsi="Arial" w:cs="Arial"/>
          <w:b/>
          <w:bCs/>
          <w:noProof/>
          <w:szCs w:val="24"/>
          <w:lang w:val="mn-MN"/>
        </w:rPr>
        <w:t>хуульд нэмэлт, өөрчлөлт оруулах тухай хуулийн төсөлд</w:t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</w:p>
    <w:p w14:paraId="7DF06121" w14:textId="38C3E4A0" w:rsidR="00EC731F" w:rsidRPr="00393233" w:rsidRDefault="00EC731F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noProof/>
          <w:color w:val="000000" w:themeColor="text1"/>
          <w:szCs w:val="24"/>
          <w:lang w:val="mn-MN"/>
        </w:rPr>
        <w:t>Жолооны багшийн үнэмлэхийн загварыг мэргэжлийн боловсрол, сургалтын асуудал эрхэлсэн Засгийн газрын гишүүн, жолоодох эрхийн үнэмлэхийн загвар</w:t>
      </w:r>
      <w:r w:rsidR="002C0C81" w:rsidRPr="00393233">
        <w:rPr>
          <w:rFonts w:ascii="Arial" w:hAnsi="Arial" w:cs="Arial"/>
          <w:noProof/>
          <w:color w:val="000000" w:themeColor="text1"/>
          <w:szCs w:val="24"/>
          <w:lang w:val="mn-MN"/>
        </w:rPr>
        <w:t>ыг хууль зүйн асуудал эрхэлсэн Засгийн газрын гишүүн</w:t>
      </w:r>
      <w:r w:rsidR="00434D27" w:rsidRPr="00393233">
        <w:rPr>
          <w:rFonts w:ascii="Arial" w:hAnsi="Arial" w:cs="Arial"/>
          <w:noProof/>
          <w:szCs w:val="24"/>
          <w:lang w:val="mn-MN"/>
        </w:rPr>
        <w:t xml:space="preserve"> батална.</w:t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</w:p>
    <w:p w14:paraId="70F31AF5" w14:textId="2F93809E" w:rsidR="00EC731F" w:rsidRPr="00393233" w:rsidRDefault="00EC731F" w:rsidP="00B562A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b/>
          <w:bCs/>
          <w:noProof/>
          <w:color w:val="000000" w:themeColor="text1"/>
          <w:szCs w:val="24"/>
          <w:lang w:val="mn-MN"/>
        </w:rPr>
        <w:t xml:space="preserve">Нийтийн мэдээллийн ил тод байдлын тухай </w:t>
      </w:r>
      <w:r w:rsidRPr="00393233">
        <w:rPr>
          <w:rFonts w:ascii="Arial" w:hAnsi="Arial" w:cs="Arial"/>
          <w:b/>
          <w:bCs/>
          <w:noProof/>
          <w:szCs w:val="24"/>
          <w:lang w:val="mn-MN"/>
        </w:rPr>
        <w:t>хуульд нэмэлт, өөрчлөлт оруулах тухай хуулийн төсөлд</w:t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</w:p>
    <w:p w14:paraId="73EC87D0" w14:textId="1A9B50F9" w:rsidR="00EC731F" w:rsidRPr="00393233" w:rsidRDefault="00EC731F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noProof/>
          <w:color w:val="000000" w:themeColor="text1"/>
          <w:szCs w:val="24"/>
          <w:lang w:val="mn-MN"/>
        </w:rPr>
        <w:t>Цахим бизнес эрхлэгчийн бүртгэл хөтлөх, бүртгэлийн дугаар олгох, түдгэлзүүлэх, сэргээх, хүчингүй болгох жур</w:t>
      </w:r>
      <w:r w:rsidR="00182EC9" w:rsidRPr="00393233">
        <w:rPr>
          <w:rFonts w:ascii="Arial" w:hAnsi="Arial" w:cs="Arial"/>
          <w:noProof/>
          <w:color w:val="000000" w:themeColor="text1"/>
          <w:szCs w:val="24"/>
          <w:lang w:val="mn-MN"/>
        </w:rPr>
        <w:t>мыг Засгийн газар</w:t>
      </w:r>
      <w:r w:rsidR="00434D27" w:rsidRPr="00393233">
        <w:rPr>
          <w:rFonts w:ascii="Arial" w:hAnsi="Arial" w:cs="Arial"/>
          <w:noProof/>
          <w:color w:val="000000" w:themeColor="text1"/>
          <w:szCs w:val="24"/>
          <w:lang w:val="mn-MN"/>
        </w:rPr>
        <w:t xml:space="preserve"> </w:t>
      </w:r>
      <w:r w:rsidR="00434D27" w:rsidRPr="00393233">
        <w:rPr>
          <w:rFonts w:ascii="Arial" w:hAnsi="Arial" w:cs="Arial"/>
          <w:noProof/>
          <w:szCs w:val="24"/>
          <w:lang w:val="mn-MN"/>
        </w:rPr>
        <w:t>батална.</w:t>
      </w:r>
    </w:p>
    <w:p w14:paraId="1B1AFF2C" w14:textId="0F1B3EFF" w:rsidR="00EC731F" w:rsidRPr="00393233" w:rsidRDefault="00EC731F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noProof/>
          <w:color w:val="000000" w:themeColor="text1"/>
          <w:szCs w:val="24"/>
          <w:lang w:val="mn-MN"/>
        </w:rPr>
        <w:t>Хиймэл оюун бүхий систем ашиглах, бүртгэх, эрсдэлийг үнэлэх, турших, хяналт-шинжилгээ хийх, тайлагнах жур</w:t>
      </w:r>
      <w:r w:rsidR="00D364A2" w:rsidRPr="00393233">
        <w:rPr>
          <w:rFonts w:ascii="Arial" w:hAnsi="Arial" w:cs="Arial"/>
          <w:noProof/>
          <w:color w:val="000000" w:themeColor="text1"/>
          <w:szCs w:val="24"/>
          <w:lang w:val="mn-MN"/>
        </w:rPr>
        <w:t>мыг цахим хөгжил, инновац, харилцаа холбооны асуудал эрхэлсэн Засгийн газрын гишүүний саналыг үндэслэн Засгийн газар</w:t>
      </w:r>
      <w:r w:rsidR="00434D27" w:rsidRPr="00393233">
        <w:rPr>
          <w:rFonts w:ascii="Arial" w:hAnsi="Arial" w:cs="Arial"/>
          <w:noProof/>
          <w:color w:val="000000" w:themeColor="text1"/>
          <w:szCs w:val="24"/>
          <w:lang w:val="mn-MN"/>
        </w:rPr>
        <w:t xml:space="preserve"> </w:t>
      </w:r>
      <w:r w:rsidR="00434D27" w:rsidRPr="00393233">
        <w:rPr>
          <w:rFonts w:ascii="Arial" w:hAnsi="Arial" w:cs="Arial"/>
          <w:noProof/>
          <w:szCs w:val="24"/>
          <w:lang w:val="mn-MN"/>
        </w:rPr>
        <w:t>батална.</w:t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</w:p>
    <w:p w14:paraId="2C6D9ED8" w14:textId="16932D4B" w:rsidR="00B6786C" w:rsidRPr="00393233" w:rsidRDefault="006A7649" w:rsidP="00B562A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b/>
          <w:bCs/>
          <w:noProof/>
          <w:szCs w:val="24"/>
          <w:lang w:val="mn-MN"/>
        </w:rPr>
        <w:t>Санхүүгийн зохицуулах хорооны эрх зүйн байдлын тухай хуул</w:t>
      </w:r>
      <w:r w:rsidR="00301C80" w:rsidRPr="00393233">
        <w:rPr>
          <w:rFonts w:ascii="Arial" w:hAnsi="Arial" w:cs="Arial"/>
          <w:b/>
          <w:bCs/>
          <w:noProof/>
          <w:szCs w:val="24"/>
          <w:lang w:val="mn-MN"/>
        </w:rPr>
        <w:t xml:space="preserve">ьд нэмэлт, өөрчлөлт оруулах тухай хуулийн төсөлд </w:t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  <w:r w:rsidR="000820FB">
        <w:rPr>
          <w:rFonts w:ascii="Arial" w:hAnsi="Arial" w:cs="Arial"/>
          <w:b/>
          <w:bCs/>
          <w:noProof/>
          <w:szCs w:val="24"/>
          <w:lang w:val="mn-MN"/>
        </w:rPr>
        <w:tab/>
      </w:r>
    </w:p>
    <w:p w14:paraId="68715495" w14:textId="1744D725" w:rsidR="00301C80" w:rsidRPr="00393233" w:rsidRDefault="00390D74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 xml:space="preserve">Санхүүгийн зохицуулах хорооны </w:t>
      </w:r>
      <w:r w:rsidR="00A41505"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 xml:space="preserve">эрх зүйн байдлын тухай </w:t>
      </w:r>
      <w:r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>хуулийн 3.1.9, 3.1.10-т заасан үйл ажиллагаа эрхлэхэд тавигдах шаардлага, хувь нийлүүлсэн хөрөнгийн доод хэмжээ</w:t>
      </w:r>
      <w:r w:rsidR="00A41505"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>г Санхүүгийн зохицуулах хороо</w:t>
      </w:r>
      <w:r w:rsidR="00434D27"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 xml:space="preserve"> </w:t>
      </w:r>
      <w:r w:rsidR="00434D27" w:rsidRPr="00393233">
        <w:rPr>
          <w:rFonts w:ascii="Arial" w:hAnsi="Arial" w:cs="Arial"/>
          <w:noProof/>
          <w:szCs w:val="24"/>
          <w:lang w:val="mn-MN"/>
        </w:rPr>
        <w:t>батална.</w:t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  <w:r w:rsidR="000820FB">
        <w:rPr>
          <w:rFonts w:ascii="Arial" w:hAnsi="Arial" w:cs="Arial"/>
          <w:noProof/>
          <w:szCs w:val="24"/>
          <w:lang w:val="mn-MN"/>
        </w:rPr>
        <w:tab/>
      </w:r>
    </w:p>
    <w:p w14:paraId="225201C1" w14:textId="59161202" w:rsidR="00A263F1" w:rsidRPr="00393233" w:rsidRDefault="007B3A56" w:rsidP="00B562A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b/>
          <w:bCs/>
          <w:noProof/>
          <w:szCs w:val="24"/>
          <w:lang w:val="mn-MN"/>
        </w:rPr>
        <w:t xml:space="preserve">Уул уурхайн бүтээгдэхүүний биржийн тухай хуульд нэмэлт, өөрчлөлт оруулах тухай хуулийн төсөлд </w:t>
      </w:r>
    </w:p>
    <w:p w14:paraId="0CC02E3D" w14:textId="56D82FB3" w:rsidR="004F7F6A" w:rsidRPr="00393233" w:rsidRDefault="00410D19" w:rsidP="00B91D4C">
      <w:pPr>
        <w:spacing w:after="120" w:line="240" w:lineRule="auto"/>
        <w:ind w:firstLine="644"/>
        <w:jc w:val="both"/>
        <w:rPr>
          <w:rFonts w:ascii="Arial" w:hAnsi="Arial" w:cs="Arial"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Уул уурхайн б</w:t>
      </w:r>
      <w:r w:rsidR="006263CC" w:rsidRPr="00393233">
        <w:rPr>
          <w:rFonts w:ascii="Arial" w:hAnsi="Arial" w:cs="Arial"/>
          <w:noProof/>
          <w:szCs w:val="24"/>
          <w:lang w:val="mn-MN"/>
        </w:rPr>
        <w:t>үтээгдэхүүний б</w:t>
      </w:r>
      <w:r w:rsidRPr="00393233">
        <w:rPr>
          <w:rFonts w:ascii="Arial" w:hAnsi="Arial" w:cs="Arial"/>
          <w:noProof/>
          <w:szCs w:val="24"/>
          <w:lang w:val="mn-MN"/>
        </w:rPr>
        <w:t>иржийн төлөөлөн удирдах зөвлөл</w:t>
      </w:r>
      <w:r w:rsidR="00A763D6" w:rsidRPr="00393233">
        <w:rPr>
          <w:rFonts w:ascii="Arial" w:hAnsi="Arial" w:cs="Arial"/>
          <w:noProof/>
          <w:szCs w:val="24"/>
          <w:lang w:val="mn-MN"/>
        </w:rPr>
        <w:t xml:space="preserve"> нь </w:t>
      </w:r>
      <w:r w:rsidR="006263CC" w:rsidRPr="00393233">
        <w:rPr>
          <w:rFonts w:ascii="Arial" w:hAnsi="Arial" w:cs="Arial"/>
          <w:noProof/>
          <w:szCs w:val="24"/>
          <w:lang w:val="mn-MN"/>
        </w:rPr>
        <w:t xml:space="preserve"> </w:t>
      </w:r>
      <w:r w:rsidRPr="00393233">
        <w:rPr>
          <w:rFonts w:ascii="Arial" w:hAnsi="Arial" w:cs="Arial"/>
          <w:noProof/>
          <w:szCs w:val="24"/>
          <w:lang w:val="mn-MN"/>
        </w:rPr>
        <w:t>дотоод үйл ажиллагаандаа мөрдөх дараах дүрэм, жур</w:t>
      </w:r>
      <w:r w:rsidR="006263CC" w:rsidRPr="00393233">
        <w:rPr>
          <w:rFonts w:ascii="Arial" w:hAnsi="Arial" w:cs="Arial"/>
          <w:noProof/>
          <w:szCs w:val="24"/>
          <w:lang w:val="mn-MN"/>
        </w:rPr>
        <w:t>мууд</w:t>
      </w:r>
      <w:r w:rsidR="00A763D6" w:rsidRPr="00393233">
        <w:rPr>
          <w:rFonts w:ascii="Arial" w:hAnsi="Arial" w:cs="Arial"/>
          <w:noProof/>
          <w:szCs w:val="24"/>
          <w:lang w:val="mn-MN"/>
        </w:rPr>
        <w:t>ыг батална. Үүнд</w:t>
      </w:r>
      <w:r w:rsidR="006263CC" w:rsidRPr="00393233">
        <w:rPr>
          <w:rFonts w:ascii="Arial" w:hAnsi="Arial" w:cs="Arial"/>
          <w:noProof/>
          <w:szCs w:val="24"/>
          <w:lang w:val="mn-MN"/>
        </w:rPr>
        <w:t xml:space="preserve">: </w:t>
      </w:r>
    </w:p>
    <w:p w14:paraId="2A44F50A" w14:textId="63B47E26" w:rsidR="000839EF" w:rsidRPr="00393233" w:rsidRDefault="00965612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Т</w:t>
      </w:r>
      <w:r w:rsidR="000839EF" w:rsidRPr="00393233">
        <w:rPr>
          <w:rFonts w:ascii="Arial" w:hAnsi="Arial" w:cs="Arial"/>
          <w:noProof/>
          <w:szCs w:val="24"/>
          <w:lang w:val="mn-MN"/>
        </w:rPr>
        <w:t xml:space="preserve">өлөөлөн удирдах зөвлөлийн үйл ажиллагааны журам; </w:t>
      </w:r>
    </w:p>
    <w:p w14:paraId="32793948" w14:textId="3D74B649" w:rsidR="000839EF" w:rsidRPr="00393233" w:rsidRDefault="00965612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Д</w:t>
      </w:r>
      <w:r w:rsidR="000839EF" w:rsidRPr="00393233">
        <w:rPr>
          <w:rFonts w:ascii="Arial" w:hAnsi="Arial" w:cs="Arial"/>
          <w:noProof/>
          <w:szCs w:val="24"/>
          <w:lang w:val="mn-MN"/>
        </w:rPr>
        <w:t xml:space="preserve">отоод хяналтын журам; </w:t>
      </w:r>
    </w:p>
    <w:p w14:paraId="6F973EEB" w14:textId="300C5F79" w:rsidR="000839EF" w:rsidRPr="00393233" w:rsidRDefault="00965612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А</w:t>
      </w:r>
      <w:r w:rsidR="000839EF" w:rsidRPr="00393233">
        <w:rPr>
          <w:rFonts w:ascii="Arial" w:hAnsi="Arial" w:cs="Arial"/>
          <w:noProof/>
          <w:szCs w:val="24"/>
          <w:lang w:val="mn-MN"/>
        </w:rPr>
        <w:t>шиг сонирхлын зөрчлөөс урьдчилан сэргийлэх журам;</w:t>
      </w:r>
    </w:p>
    <w:p w14:paraId="1855AD51" w14:textId="4B6B6B13" w:rsidR="000839EF" w:rsidRPr="00393233" w:rsidRDefault="00965612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Э</w:t>
      </w:r>
      <w:r w:rsidR="000839EF" w:rsidRPr="00393233">
        <w:rPr>
          <w:rFonts w:ascii="Arial" w:hAnsi="Arial" w:cs="Arial"/>
          <w:noProof/>
          <w:szCs w:val="24"/>
          <w:lang w:val="mn-MN"/>
        </w:rPr>
        <w:t>рсдэлийн удирдлагын журам;</w:t>
      </w:r>
    </w:p>
    <w:p w14:paraId="29E6BE4A" w14:textId="70094A8A" w:rsidR="000839EF" w:rsidRPr="00393233" w:rsidRDefault="00965612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Ё</w:t>
      </w:r>
      <w:r w:rsidR="000839EF" w:rsidRPr="00393233">
        <w:rPr>
          <w:rFonts w:ascii="Arial" w:hAnsi="Arial" w:cs="Arial"/>
          <w:noProof/>
          <w:szCs w:val="24"/>
          <w:lang w:val="mn-MN"/>
        </w:rPr>
        <w:t>с зүйн дүрэм;</w:t>
      </w:r>
    </w:p>
    <w:p w14:paraId="0DD2605C" w14:textId="685C61C2" w:rsidR="007B3A56" w:rsidRPr="00393233" w:rsidRDefault="000839EF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Мөнгө угаах болон терроризмыг санхүүжүүлэхтэй тэмцэх тухай хуульд заасан шаардлагыг хангасан мөнгө угаах болон терроризмыг санхүүжүүлэх эрсдэлийг бууруулах, удирдах талаар хэрэгжүүлэх төлөвлөгөө, эсхүл дотоод журам.</w:t>
      </w:r>
      <w:r w:rsidR="00CA3810">
        <w:rPr>
          <w:rFonts w:ascii="Arial" w:hAnsi="Arial" w:cs="Arial"/>
          <w:noProof/>
          <w:szCs w:val="24"/>
          <w:lang w:val="mn-MN"/>
        </w:rPr>
        <w:tab/>
      </w:r>
      <w:r w:rsidR="00CA3810">
        <w:rPr>
          <w:rFonts w:ascii="Arial" w:hAnsi="Arial" w:cs="Arial"/>
          <w:noProof/>
          <w:szCs w:val="24"/>
          <w:lang w:val="mn-MN"/>
        </w:rPr>
        <w:tab/>
      </w:r>
      <w:r w:rsidR="00CA3810">
        <w:rPr>
          <w:rFonts w:ascii="Arial" w:hAnsi="Arial" w:cs="Arial"/>
          <w:noProof/>
          <w:szCs w:val="24"/>
          <w:lang w:val="mn-MN"/>
        </w:rPr>
        <w:tab/>
      </w:r>
      <w:r w:rsidR="00CA3810">
        <w:rPr>
          <w:rFonts w:ascii="Arial" w:hAnsi="Arial" w:cs="Arial"/>
          <w:noProof/>
          <w:szCs w:val="24"/>
          <w:lang w:val="mn-MN"/>
        </w:rPr>
        <w:tab/>
      </w:r>
      <w:r w:rsidR="00CA3810">
        <w:rPr>
          <w:rFonts w:ascii="Arial" w:hAnsi="Arial" w:cs="Arial"/>
          <w:noProof/>
          <w:szCs w:val="24"/>
          <w:lang w:val="mn-MN"/>
        </w:rPr>
        <w:tab/>
      </w:r>
      <w:r w:rsidR="00CA3810">
        <w:rPr>
          <w:rFonts w:ascii="Arial" w:hAnsi="Arial" w:cs="Arial"/>
          <w:noProof/>
          <w:szCs w:val="24"/>
          <w:lang w:val="mn-MN"/>
        </w:rPr>
        <w:tab/>
      </w:r>
      <w:r w:rsidR="00CA3810">
        <w:rPr>
          <w:rFonts w:ascii="Arial" w:hAnsi="Arial" w:cs="Arial"/>
          <w:noProof/>
          <w:szCs w:val="24"/>
          <w:lang w:val="mn-MN"/>
        </w:rPr>
        <w:tab/>
      </w:r>
    </w:p>
    <w:p w14:paraId="2E894496" w14:textId="651E6855" w:rsidR="00064CEE" w:rsidRPr="00393233" w:rsidRDefault="007A67EC" w:rsidP="00B562A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b/>
          <w:bCs/>
          <w:noProof/>
          <w:szCs w:val="24"/>
          <w:lang w:val="mn-MN"/>
        </w:rPr>
        <w:t>Химийн хорт болон аюултай бодисын тухай хуульд нэмэлт, өөрчлөлт оруулах тухай хуулийн төсөлд</w:t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</w:p>
    <w:p w14:paraId="6E651C5F" w14:textId="5700DA19" w:rsidR="007A67EC" w:rsidRPr="00393233" w:rsidRDefault="00CC2CDB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 xml:space="preserve">Химийн </w:t>
      </w:r>
      <w:r w:rsidR="00B348A7" w:rsidRPr="00393233">
        <w:rPr>
          <w:rFonts w:ascii="Arial" w:hAnsi="Arial" w:cs="Arial"/>
          <w:noProof/>
          <w:szCs w:val="24"/>
          <w:lang w:val="mn-MN"/>
        </w:rPr>
        <w:t>мэргэжлийн</w:t>
      </w:r>
      <w:r w:rsidR="00E77822" w:rsidRPr="00393233">
        <w:rPr>
          <w:rFonts w:ascii="Arial" w:hAnsi="Arial" w:cs="Arial"/>
          <w:noProof/>
          <w:szCs w:val="24"/>
          <w:lang w:val="mn-MN"/>
        </w:rPr>
        <w:t xml:space="preserve"> зөв</w:t>
      </w:r>
      <w:r w:rsidR="00D36619" w:rsidRPr="00393233">
        <w:rPr>
          <w:rFonts w:ascii="Arial" w:hAnsi="Arial" w:cs="Arial"/>
          <w:noProof/>
          <w:szCs w:val="24"/>
          <w:lang w:val="mn-MN"/>
        </w:rPr>
        <w:t xml:space="preserve">лөлийн </w:t>
      </w:r>
      <w:r w:rsidR="00065632" w:rsidRPr="00393233">
        <w:rPr>
          <w:rFonts w:ascii="Arial" w:hAnsi="Arial" w:cs="Arial"/>
          <w:noProof/>
          <w:szCs w:val="24"/>
          <w:lang w:val="mn-MN"/>
        </w:rPr>
        <w:t>дүрэм, бүрэлдэхүүн</w:t>
      </w:r>
      <w:r w:rsidR="00F54B30" w:rsidRPr="00393233">
        <w:rPr>
          <w:rFonts w:ascii="Arial" w:hAnsi="Arial" w:cs="Arial"/>
          <w:noProof/>
          <w:szCs w:val="24"/>
          <w:lang w:val="mn-MN"/>
        </w:rPr>
        <w:t>ийг Байгаль орчны асуудал эрхэлсэн Засгийн газрын гишүүн</w:t>
      </w:r>
      <w:r w:rsidR="00434D27" w:rsidRPr="00393233">
        <w:rPr>
          <w:rFonts w:ascii="Arial" w:hAnsi="Arial" w:cs="Arial"/>
          <w:noProof/>
          <w:szCs w:val="24"/>
          <w:lang w:val="mn-MN"/>
        </w:rPr>
        <w:t xml:space="preserve"> батална.</w:t>
      </w:r>
      <w:r w:rsidR="00CA3810">
        <w:rPr>
          <w:rFonts w:ascii="Arial" w:hAnsi="Arial" w:cs="Arial"/>
          <w:noProof/>
          <w:szCs w:val="24"/>
          <w:lang w:val="mn-MN"/>
        </w:rPr>
        <w:tab/>
      </w:r>
      <w:r w:rsidR="00CA3810">
        <w:rPr>
          <w:rFonts w:ascii="Arial" w:hAnsi="Arial" w:cs="Arial"/>
          <w:noProof/>
          <w:szCs w:val="24"/>
          <w:lang w:val="mn-MN"/>
        </w:rPr>
        <w:tab/>
      </w:r>
      <w:r w:rsidR="00CA3810">
        <w:rPr>
          <w:rFonts w:ascii="Arial" w:hAnsi="Arial" w:cs="Arial"/>
          <w:noProof/>
          <w:szCs w:val="24"/>
          <w:lang w:val="mn-MN"/>
        </w:rPr>
        <w:tab/>
      </w:r>
      <w:r w:rsidR="00CA3810">
        <w:rPr>
          <w:rFonts w:ascii="Arial" w:hAnsi="Arial" w:cs="Arial"/>
          <w:noProof/>
          <w:szCs w:val="24"/>
          <w:lang w:val="mn-MN"/>
        </w:rPr>
        <w:tab/>
      </w:r>
    </w:p>
    <w:p w14:paraId="69BBEAD5" w14:textId="29314034" w:rsidR="004B634B" w:rsidRPr="00393233" w:rsidRDefault="002E6CED" w:rsidP="00B562A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b/>
          <w:bCs/>
          <w:noProof/>
          <w:szCs w:val="24"/>
          <w:lang w:val="mn-MN"/>
        </w:rPr>
        <w:t xml:space="preserve">Шүүх шинжилгээний тухай хуульд нэмэлт, өөрчлөлт оруулах тухай хуулийн төсөлд </w:t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/>
          <w:bCs/>
          <w:noProof/>
          <w:szCs w:val="24"/>
          <w:lang w:val="mn-MN"/>
        </w:rPr>
        <w:tab/>
      </w:r>
    </w:p>
    <w:p w14:paraId="09964E53" w14:textId="75656E68" w:rsidR="002E6CED" w:rsidRPr="00393233" w:rsidRDefault="002E6CED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Шүүх шинжилгээний тухай хуулийн 11.3-т заасан сургалтыг зохион байгуулах, багц цаг тооцох жур</w:t>
      </w:r>
      <w:r w:rsidR="003028AA" w:rsidRPr="00393233">
        <w:rPr>
          <w:rFonts w:ascii="Arial" w:hAnsi="Arial" w:cs="Arial"/>
          <w:noProof/>
          <w:szCs w:val="24"/>
          <w:lang w:val="mn-MN"/>
        </w:rPr>
        <w:t xml:space="preserve">мыг </w:t>
      </w:r>
      <w:r w:rsidR="003028AA" w:rsidRPr="00393233">
        <w:rPr>
          <w:rFonts w:ascii="Arial" w:hAnsi="Arial" w:cs="Arial"/>
          <w:bCs/>
          <w:noProof/>
          <w:color w:val="000000" w:themeColor="text1"/>
          <w:szCs w:val="24"/>
          <w:shd w:val="clear" w:color="auto" w:fill="FFFFFF"/>
          <w:lang w:val="mn-MN"/>
        </w:rPr>
        <w:t>Шүүх шинжилгээний төв байгууллагын дарга</w:t>
      </w:r>
      <w:r w:rsidR="0063453F" w:rsidRPr="00393233">
        <w:rPr>
          <w:rFonts w:ascii="Arial" w:hAnsi="Arial" w:cs="Arial"/>
          <w:bCs/>
          <w:noProof/>
          <w:color w:val="000000" w:themeColor="text1"/>
          <w:szCs w:val="24"/>
          <w:shd w:val="clear" w:color="auto" w:fill="FFFFFF"/>
          <w:lang w:val="mn-MN"/>
        </w:rPr>
        <w:t xml:space="preserve"> </w:t>
      </w:r>
      <w:r w:rsidR="0063453F" w:rsidRPr="00393233">
        <w:rPr>
          <w:rFonts w:ascii="Arial" w:hAnsi="Arial" w:cs="Arial"/>
          <w:bCs/>
          <w:noProof/>
          <w:szCs w:val="24"/>
          <w:lang w:val="mn-MN"/>
        </w:rPr>
        <w:t>батална.</w:t>
      </w:r>
      <w:r w:rsidR="00CA3810">
        <w:rPr>
          <w:rFonts w:ascii="Arial" w:hAnsi="Arial" w:cs="Arial"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Cs/>
          <w:noProof/>
          <w:szCs w:val="24"/>
          <w:lang w:val="mn-MN"/>
        </w:rPr>
        <w:tab/>
      </w:r>
      <w:r w:rsidR="00CA3810">
        <w:rPr>
          <w:rFonts w:ascii="Arial" w:hAnsi="Arial" w:cs="Arial"/>
          <w:bCs/>
          <w:noProof/>
          <w:szCs w:val="24"/>
          <w:lang w:val="mn-MN"/>
        </w:rPr>
        <w:tab/>
      </w:r>
    </w:p>
    <w:p w14:paraId="0A102A63" w14:textId="1488EF06" w:rsidR="002E6CED" w:rsidRPr="00393233" w:rsidRDefault="00FA5D4A" w:rsidP="00B562A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bCs/>
          <w:noProof/>
          <w:szCs w:val="24"/>
          <w:lang w:val="mn-MN"/>
        </w:rPr>
      </w:pPr>
      <w:r w:rsidRPr="00393233">
        <w:rPr>
          <w:rFonts w:ascii="Arial" w:hAnsi="Arial" w:cs="Arial"/>
          <w:b/>
          <w:bCs/>
          <w:noProof/>
          <w:szCs w:val="24"/>
          <w:lang w:val="mn-MN"/>
        </w:rPr>
        <w:t xml:space="preserve">Эрчим хүчний тухай хуульд нэмэлт, өөрчлөлт оруулах тухай хуулийн төсөлд </w:t>
      </w:r>
    </w:p>
    <w:p w14:paraId="45C8311B" w14:textId="2AE78643" w:rsidR="007179FD" w:rsidRPr="00393233" w:rsidRDefault="0042549F" w:rsidP="00B91D4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Эрчим хүчний тухай хуулийн 20</w:t>
      </w:r>
      <w:r w:rsidRPr="00393233">
        <w:rPr>
          <w:rFonts w:ascii="Arial" w:hAnsi="Arial" w:cs="Arial"/>
          <w:noProof/>
          <w:szCs w:val="24"/>
          <w:vertAlign w:val="superscript"/>
          <w:lang w:val="mn-MN"/>
        </w:rPr>
        <w:t>1</w:t>
      </w:r>
      <w:r w:rsidRPr="00393233">
        <w:rPr>
          <w:rFonts w:ascii="Arial" w:hAnsi="Arial" w:cs="Arial"/>
          <w:noProof/>
          <w:szCs w:val="24"/>
          <w:lang w:val="mn-MN"/>
        </w:rPr>
        <w:t>.1-д заасан чиглэлээр үйл ажиллагаа эрхэлж байгаа тусгай зөвшөөрөл эзэмшигчид тавигдах нөхцөл, шаардлаг</w:t>
      </w:r>
      <w:r w:rsidR="00AB1F1C" w:rsidRPr="00393233">
        <w:rPr>
          <w:rFonts w:ascii="Arial" w:hAnsi="Arial" w:cs="Arial"/>
          <w:noProof/>
          <w:szCs w:val="24"/>
          <w:lang w:val="mn-MN"/>
        </w:rPr>
        <w:t xml:space="preserve">ыг </w:t>
      </w:r>
      <w:r w:rsidR="00AB1F1C" w:rsidRPr="00393233">
        <w:rPr>
          <w:rFonts w:ascii="Arial" w:eastAsia="Arial" w:hAnsi="Arial" w:cs="Arial"/>
          <w:noProof/>
          <w:color w:val="000000" w:themeColor="text1"/>
          <w:szCs w:val="24"/>
          <w:lang w:val="mn-MN"/>
        </w:rPr>
        <w:t>эрчим хүчний асуудал эрхэлсэн Засгийн газрын гишүүн</w:t>
      </w:r>
      <w:r w:rsidRPr="00393233">
        <w:rPr>
          <w:rFonts w:ascii="Arial" w:hAnsi="Arial" w:cs="Arial"/>
          <w:noProof/>
          <w:szCs w:val="24"/>
          <w:lang w:val="mn-MN"/>
        </w:rPr>
        <w:t xml:space="preserve"> </w:t>
      </w:r>
      <w:r w:rsidR="009A01F5" w:rsidRPr="00393233">
        <w:rPr>
          <w:rFonts w:ascii="Arial" w:hAnsi="Arial" w:cs="Arial"/>
          <w:noProof/>
          <w:szCs w:val="24"/>
          <w:lang w:val="mn-MN"/>
        </w:rPr>
        <w:t>батална.</w:t>
      </w:r>
    </w:p>
    <w:p w14:paraId="3FE06674" w14:textId="678DBA6D" w:rsidR="007D038B" w:rsidRPr="00393233" w:rsidRDefault="00EC731F" w:rsidP="00B91D4C">
      <w:pPr>
        <w:spacing w:line="240" w:lineRule="auto"/>
        <w:ind w:firstLine="720"/>
        <w:jc w:val="both"/>
        <w:rPr>
          <w:rFonts w:ascii="Arial" w:hAnsi="Arial" w:cs="Arial"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Дээрх журмуудыг Бизнесийн эрх чөлөөний</w:t>
      </w:r>
      <w:r w:rsidR="007D038B" w:rsidRPr="00393233">
        <w:rPr>
          <w:rFonts w:ascii="Arial" w:hAnsi="Arial" w:cs="Arial"/>
          <w:noProof/>
          <w:szCs w:val="24"/>
          <w:lang w:val="mn-MN"/>
        </w:rPr>
        <w:t xml:space="preserve"> тухай хууль</w:t>
      </w:r>
      <w:r w:rsidR="001B3F93">
        <w:rPr>
          <w:rFonts w:ascii="Arial" w:hAnsi="Arial" w:cs="Arial"/>
          <w:noProof/>
          <w:szCs w:val="24"/>
          <w:lang w:val="mn-MN"/>
        </w:rPr>
        <w:t xml:space="preserve"> </w:t>
      </w:r>
      <w:r w:rsidR="007D038B" w:rsidRPr="00393233">
        <w:rPr>
          <w:rFonts w:ascii="Arial" w:hAnsi="Arial" w:cs="Arial"/>
          <w:noProof/>
          <w:szCs w:val="24"/>
          <w:lang w:val="mn-MN"/>
        </w:rPr>
        <w:t xml:space="preserve">батлагдсанаас хойш 1 жилийн дотор боловсруулж, </w:t>
      </w:r>
      <w:r w:rsidR="000363C8" w:rsidRPr="00393233">
        <w:rPr>
          <w:rFonts w:ascii="Arial" w:hAnsi="Arial" w:cs="Arial"/>
          <w:noProof/>
          <w:szCs w:val="24"/>
          <w:lang w:val="mn-MN"/>
        </w:rPr>
        <w:t>хуульд заасан холбог</w:t>
      </w:r>
      <w:r w:rsidR="00663167" w:rsidRPr="00393233">
        <w:rPr>
          <w:rFonts w:ascii="Arial" w:hAnsi="Arial" w:cs="Arial"/>
          <w:noProof/>
          <w:szCs w:val="24"/>
          <w:lang w:val="mn-MN"/>
        </w:rPr>
        <w:t>дох байгууллага, албан тушаалтан бат</w:t>
      </w:r>
      <w:r w:rsidR="00BD62FF" w:rsidRPr="00393233">
        <w:rPr>
          <w:rFonts w:ascii="Arial" w:hAnsi="Arial" w:cs="Arial"/>
          <w:noProof/>
          <w:szCs w:val="24"/>
          <w:lang w:val="mn-MN"/>
        </w:rPr>
        <w:t>л</w:t>
      </w:r>
      <w:r w:rsidR="00DE4B0C">
        <w:rPr>
          <w:rFonts w:ascii="Arial" w:hAnsi="Arial" w:cs="Arial"/>
          <w:noProof/>
          <w:szCs w:val="24"/>
          <w:lang w:val="mn-MN"/>
        </w:rPr>
        <w:t>уулах арга хэмжээг авч хэрэгжүүлнэ.</w:t>
      </w:r>
    </w:p>
    <w:p w14:paraId="36275B98" w14:textId="77777777" w:rsidR="00EC731F" w:rsidRPr="00393233" w:rsidRDefault="00EC731F" w:rsidP="00B91D4C">
      <w:pPr>
        <w:spacing w:line="240" w:lineRule="auto"/>
        <w:ind w:firstLine="720"/>
        <w:jc w:val="both"/>
        <w:rPr>
          <w:rFonts w:ascii="Arial" w:hAnsi="Arial" w:cs="Arial"/>
          <w:noProof/>
          <w:szCs w:val="24"/>
          <w:lang w:val="mn-MN"/>
        </w:rPr>
      </w:pPr>
    </w:p>
    <w:p w14:paraId="1CA39DB2" w14:textId="4F7B77BD" w:rsidR="00B040BA" w:rsidRPr="00393233" w:rsidRDefault="003A73F8" w:rsidP="00B91D4C">
      <w:pPr>
        <w:spacing w:line="240" w:lineRule="auto"/>
        <w:jc w:val="center"/>
        <w:rPr>
          <w:rFonts w:ascii="Arial" w:hAnsi="Arial" w:cs="Arial"/>
          <w:noProof/>
          <w:szCs w:val="24"/>
          <w:lang w:val="mn-MN"/>
        </w:rPr>
      </w:pPr>
      <w:r w:rsidRPr="00393233">
        <w:rPr>
          <w:rFonts w:ascii="Arial" w:hAnsi="Arial" w:cs="Arial"/>
          <w:noProof/>
          <w:szCs w:val="24"/>
          <w:lang w:val="mn-MN"/>
        </w:rPr>
        <w:t>--оОо--</w:t>
      </w:r>
    </w:p>
    <w:sectPr w:rsidR="00B040BA" w:rsidRPr="00393233" w:rsidSect="00495F6B">
      <w:footerReference w:type="default" r:id="rId11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6781" w14:textId="77777777" w:rsidR="00FA79B2" w:rsidRDefault="00FA79B2" w:rsidP="001C4ED6">
      <w:pPr>
        <w:spacing w:after="0" w:line="240" w:lineRule="auto"/>
      </w:pPr>
      <w:r>
        <w:separator/>
      </w:r>
    </w:p>
  </w:endnote>
  <w:endnote w:type="continuationSeparator" w:id="0">
    <w:p w14:paraId="3469D736" w14:textId="77777777" w:rsidR="00FA79B2" w:rsidRDefault="00FA79B2" w:rsidP="001C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205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AEAD8" w14:textId="33BCD8F5" w:rsidR="001C4ED6" w:rsidRDefault="001C4E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79033" w14:textId="77777777" w:rsidR="001C4ED6" w:rsidRDefault="001C4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0672" w14:textId="77777777" w:rsidR="00FA79B2" w:rsidRDefault="00FA79B2" w:rsidP="001C4ED6">
      <w:pPr>
        <w:spacing w:after="0" w:line="240" w:lineRule="auto"/>
      </w:pPr>
      <w:r>
        <w:separator/>
      </w:r>
    </w:p>
  </w:footnote>
  <w:footnote w:type="continuationSeparator" w:id="0">
    <w:p w14:paraId="396F7F03" w14:textId="77777777" w:rsidR="00FA79B2" w:rsidRDefault="00FA79B2" w:rsidP="001C4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67CE5"/>
    <w:multiLevelType w:val="hybridMultilevel"/>
    <w:tmpl w:val="27460C02"/>
    <w:lvl w:ilvl="0" w:tplc="1EA059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B7F4F"/>
    <w:multiLevelType w:val="hybridMultilevel"/>
    <w:tmpl w:val="FF4A888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0" w:hanging="360"/>
      </w:pPr>
    </w:lvl>
    <w:lvl w:ilvl="2" w:tplc="0409001B" w:tentative="1">
      <w:start w:val="1"/>
      <w:numFmt w:val="lowerRoman"/>
      <w:lvlText w:val="%3."/>
      <w:lvlJc w:val="right"/>
      <w:pPr>
        <w:ind w:left="-1810" w:hanging="180"/>
      </w:pPr>
    </w:lvl>
    <w:lvl w:ilvl="3" w:tplc="0409000F" w:tentative="1">
      <w:start w:val="1"/>
      <w:numFmt w:val="decimal"/>
      <w:lvlText w:val="%4."/>
      <w:lvlJc w:val="left"/>
      <w:pPr>
        <w:ind w:left="-1090" w:hanging="360"/>
      </w:pPr>
    </w:lvl>
    <w:lvl w:ilvl="4" w:tplc="04090019" w:tentative="1">
      <w:start w:val="1"/>
      <w:numFmt w:val="lowerLetter"/>
      <w:lvlText w:val="%5."/>
      <w:lvlJc w:val="left"/>
      <w:pPr>
        <w:ind w:left="-370" w:hanging="360"/>
      </w:pPr>
    </w:lvl>
    <w:lvl w:ilvl="5" w:tplc="0409001B" w:tentative="1">
      <w:start w:val="1"/>
      <w:numFmt w:val="lowerRoman"/>
      <w:lvlText w:val="%6."/>
      <w:lvlJc w:val="right"/>
      <w:pPr>
        <w:ind w:left="350" w:hanging="180"/>
      </w:pPr>
    </w:lvl>
    <w:lvl w:ilvl="6" w:tplc="0409000F" w:tentative="1">
      <w:start w:val="1"/>
      <w:numFmt w:val="decimal"/>
      <w:lvlText w:val="%7."/>
      <w:lvlJc w:val="left"/>
      <w:pPr>
        <w:ind w:left="1070" w:hanging="360"/>
      </w:pPr>
    </w:lvl>
    <w:lvl w:ilvl="7" w:tplc="04090019" w:tentative="1">
      <w:start w:val="1"/>
      <w:numFmt w:val="lowerLetter"/>
      <w:lvlText w:val="%8."/>
      <w:lvlJc w:val="left"/>
      <w:pPr>
        <w:ind w:left="1790" w:hanging="360"/>
      </w:pPr>
    </w:lvl>
    <w:lvl w:ilvl="8" w:tplc="0409001B" w:tentative="1">
      <w:start w:val="1"/>
      <w:numFmt w:val="lowerRoman"/>
      <w:lvlText w:val="%9."/>
      <w:lvlJc w:val="right"/>
      <w:pPr>
        <w:ind w:left="2510" w:hanging="180"/>
      </w:pPr>
    </w:lvl>
  </w:abstractNum>
  <w:abstractNum w:abstractNumId="2" w15:restartNumberingAfterBreak="0">
    <w:nsid w:val="471E1C0A"/>
    <w:multiLevelType w:val="hybridMultilevel"/>
    <w:tmpl w:val="192AD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415BB"/>
    <w:multiLevelType w:val="multilevel"/>
    <w:tmpl w:val="06ECD6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num w:numId="1" w16cid:durableId="17851534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328786">
    <w:abstractNumId w:val="1"/>
  </w:num>
  <w:num w:numId="3" w16cid:durableId="1406075730">
    <w:abstractNumId w:val="0"/>
  </w:num>
  <w:num w:numId="4" w16cid:durableId="1194079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8B"/>
    <w:rsid w:val="000063F5"/>
    <w:rsid w:val="00023211"/>
    <w:rsid w:val="00032263"/>
    <w:rsid w:val="00032A24"/>
    <w:rsid w:val="000363C8"/>
    <w:rsid w:val="00042B1E"/>
    <w:rsid w:val="00064CEE"/>
    <w:rsid w:val="00065632"/>
    <w:rsid w:val="0007461A"/>
    <w:rsid w:val="00075A0D"/>
    <w:rsid w:val="000820FB"/>
    <w:rsid w:val="000839EF"/>
    <w:rsid w:val="00096CF3"/>
    <w:rsid w:val="00097543"/>
    <w:rsid w:val="000A5383"/>
    <w:rsid w:val="000D5CB5"/>
    <w:rsid w:val="000D693A"/>
    <w:rsid w:val="000F2264"/>
    <w:rsid w:val="000F5756"/>
    <w:rsid w:val="00103795"/>
    <w:rsid w:val="001042AA"/>
    <w:rsid w:val="00141BC9"/>
    <w:rsid w:val="001669C9"/>
    <w:rsid w:val="0017107A"/>
    <w:rsid w:val="00182EC9"/>
    <w:rsid w:val="0018675C"/>
    <w:rsid w:val="00196C93"/>
    <w:rsid w:val="001B3F93"/>
    <w:rsid w:val="001C4ED6"/>
    <w:rsid w:val="001D0D15"/>
    <w:rsid w:val="001D7A0D"/>
    <w:rsid w:val="001F01DE"/>
    <w:rsid w:val="001F1503"/>
    <w:rsid w:val="00227F76"/>
    <w:rsid w:val="00230EBF"/>
    <w:rsid w:val="00236A66"/>
    <w:rsid w:val="00244F34"/>
    <w:rsid w:val="00257BEA"/>
    <w:rsid w:val="00272E71"/>
    <w:rsid w:val="00282EA4"/>
    <w:rsid w:val="002A44DB"/>
    <w:rsid w:val="002A7EAB"/>
    <w:rsid w:val="002B544D"/>
    <w:rsid w:val="002C00F1"/>
    <w:rsid w:val="002C0C81"/>
    <w:rsid w:val="002E477F"/>
    <w:rsid w:val="002E6CED"/>
    <w:rsid w:val="002F5729"/>
    <w:rsid w:val="00301C80"/>
    <w:rsid w:val="003028AA"/>
    <w:rsid w:val="0032423B"/>
    <w:rsid w:val="00330EE1"/>
    <w:rsid w:val="00354249"/>
    <w:rsid w:val="00360C69"/>
    <w:rsid w:val="00386DEE"/>
    <w:rsid w:val="00390D74"/>
    <w:rsid w:val="00393233"/>
    <w:rsid w:val="003A3648"/>
    <w:rsid w:val="003A73F8"/>
    <w:rsid w:val="003A786F"/>
    <w:rsid w:val="003B2CD8"/>
    <w:rsid w:val="003B6B51"/>
    <w:rsid w:val="003C21DA"/>
    <w:rsid w:val="003E4062"/>
    <w:rsid w:val="00410D19"/>
    <w:rsid w:val="0042549F"/>
    <w:rsid w:val="00426AEA"/>
    <w:rsid w:val="00434D27"/>
    <w:rsid w:val="004370DC"/>
    <w:rsid w:val="0044628A"/>
    <w:rsid w:val="00454938"/>
    <w:rsid w:val="00466DAC"/>
    <w:rsid w:val="00470803"/>
    <w:rsid w:val="00476E1B"/>
    <w:rsid w:val="00482833"/>
    <w:rsid w:val="004859AC"/>
    <w:rsid w:val="00490FFC"/>
    <w:rsid w:val="00495F6B"/>
    <w:rsid w:val="0049789A"/>
    <w:rsid w:val="004B114A"/>
    <w:rsid w:val="004B218E"/>
    <w:rsid w:val="004B634B"/>
    <w:rsid w:val="004D45C4"/>
    <w:rsid w:val="004F7F6A"/>
    <w:rsid w:val="00531CA2"/>
    <w:rsid w:val="00534A9D"/>
    <w:rsid w:val="0054112C"/>
    <w:rsid w:val="005426DC"/>
    <w:rsid w:val="00591085"/>
    <w:rsid w:val="00591D3D"/>
    <w:rsid w:val="0059443F"/>
    <w:rsid w:val="005A09C2"/>
    <w:rsid w:val="005A1187"/>
    <w:rsid w:val="005B4CF3"/>
    <w:rsid w:val="005D50FD"/>
    <w:rsid w:val="005F40B7"/>
    <w:rsid w:val="005F6210"/>
    <w:rsid w:val="00600569"/>
    <w:rsid w:val="006261FC"/>
    <w:rsid w:val="006263CC"/>
    <w:rsid w:val="006314E9"/>
    <w:rsid w:val="0063453F"/>
    <w:rsid w:val="00647D22"/>
    <w:rsid w:val="00652752"/>
    <w:rsid w:val="00654989"/>
    <w:rsid w:val="00663167"/>
    <w:rsid w:val="00674887"/>
    <w:rsid w:val="006930A8"/>
    <w:rsid w:val="006A7649"/>
    <w:rsid w:val="006B285D"/>
    <w:rsid w:val="006B7B9B"/>
    <w:rsid w:val="006D5FC1"/>
    <w:rsid w:val="006E5964"/>
    <w:rsid w:val="006F3EBA"/>
    <w:rsid w:val="007123D6"/>
    <w:rsid w:val="00714072"/>
    <w:rsid w:val="007179FD"/>
    <w:rsid w:val="007343BE"/>
    <w:rsid w:val="00735221"/>
    <w:rsid w:val="007402D4"/>
    <w:rsid w:val="00773FEE"/>
    <w:rsid w:val="007827A8"/>
    <w:rsid w:val="007A322A"/>
    <w:rsid w:val="007A67EC"/>
    <w:rsid w:val="007B3A56"/>
    <w:rsid w:val="007B5D36"/>
    <w:rsid w:val="007D038B"/>
    <w:rsid w:val="007D2411"/>
    <w:rsid w:val="008026F7"/>
    <w:rsid w:val="00856F9A"/>
    <w:rsid w:val="00857579"/>
    <w:rsid w:val="00876B48"/>
    <w:rsid w:val="008818C9"/>
    <w:rsid w:val="008E393F"/>
    <w:rsid w:val="008F0A74"/>
    <w:rsid w:val="008F668E"/>
    <w:rsid w:val="00903665"/>
    <w:rsid w:val="00906598"/>
    <w:rsid w:val="00917690"/>
    <w:rsid w:val="00922AD2"/>
    <w:rsid w:val="0095137B"/>
    <w:rsid w:val="009533A2"/>
    <w:rsid w:val="00965612"/>
    <w:rsid w:val="009A00BD"/>
    <w:rsid w:val="009A01F5"/>
    <w:rsid w:val="009B475A"/>
    <w:rsid w:val="009D3660"/>
    <w:rsid w:val="009F0C2F"/>
    <w:rsid w:val="009F1E05"/>
    <w:rsid w:val="009F480E"/>
    <w:rsid w:val="00A04764"/>
    <w:rsid w:val="00A0782D"/>
    <w:rsid w:val="00A263F1"/>
    <w:rsid w:val="00A41505"/>
    <w:rsid w:val="00A763D6"/>
    <w:rsid w:val="00AA7463"/>
    <w:rsid w:val="00AB1F1C"/>
    <w:rsid w:val="00AD45C7"/>
    <w:rsid w:val="00AE619C"/>
    <w:rsid w:val="00AF4F02"/>
    <w:rsid w:val="00B040BA"/>
    <w:rsid w:val="00B05EFD"/>
    <w:rsid w:val="00B12896"/>
    <w:rsid w:val="00B348A7"/>
    <w:rsid w:val="00B34C97"/>
    <w:rsid w:val="00B47AF1"/>
    <w:rsid w:val="00B562AA"/>
    <w:rsid w:val="00B66D4F"/>
    <w:rsid w:val="00B6786C"/>
    <w:rsid w:val="00B91D4C"/>
    <w:rsid w:val="00BA422B"/>
    <w:rsid w:val="00BD1F65"/>
    <w:rsid w:val="00BD62FF"/>
    <w:rsid w:val="00BD66C1"/>
    <w:rsid w:val="00BE02E4"/>
    <w:rsid w:val="00C26D22"/>
    <w:rsid w:val="00C449CB"/>
    <w:rsid w:val="00C86011"/>
    <w:rsid w:val="00C86E0C"/>
    <w:rsid w:val="00C93AEA"/>
    <w:rsid w:val="00CA3810"/>
    <w:rsid w:val="00CC2CDB"/>
    <w:rsid w:val="00CC4D7B"/>
    <w:rsid w:val="00CE4766"/>
    <w:rsid w:val="00CE53E4"/>
    <w:rsid w:val="00CF6C75"/>
    <w:rsid w:val="00D073C9"/>
    <w:rsid w:val="00D364A2"/>
    <w:rsid w:val="00D36619"/>
    <w:rsid w:val="00D52517"/>
    <w:rsid w:val="00D525EA"/>
    <w:rsid w:val="00D633BD"/>
    <w:rsid w:val="00D81A1E"/>
    <w:rsid w:val="00D92548"/>
    <w:rsid w:val="00DA68B6"/>
    <w:rsid w:val="00DB6C22"/>
    <w:rsid w:val="00DC122B"/>
    <w:rsid w:val="00DD1443"/>
    <w:rsid w:val="00DD390B"/>
    <w:rsid w:val="00DE4628"/>
    <w:rsid w:val="00DE4B0C"/>
    <w:rsid w:val="00E06E2F"/>
    <w:rsid w:val="00E136F0"/>
    <w:rsid w:val="00E211B3"/>
    <w:rsid w:val="00E32775"/>
    <w:rsid w:val="00E37361"/>
    <w:rsid w:val="00E47637"/>
    <w:rsid w:val="00E56F6E"/>
    <w:rsid w:val="00E77822"/>
    <w:rsid w:val="00E9031D"/>
    <w:rsid w:val="00EA15EB"/>
    <w:rsid w:val="00EB4592"/>
    <w:rsid w:val="00EC08F6"/>
    <w:rsid w:val="00EC66CC"/>
    <w:rsid w:val="00EC731F"/>
    <w:rsid w:val="00F01F19"/>
    <w:rsid w:val="00F0335C"/>
    <w:rsid w:val="00F50BB6"/>
    <w:rsid w:val="00F5205B"/>
    <w:rsid w:val="00F54B30"/>
    <w:rsid w:val="00F67E9B"/>
    <w:rsid w:val="00F709D3"/>
    <w:rsid w:val="00F97D10"/>
    <w:rsid w:val="00FA5D4A"/>
    <w:rsid w:val="00FA79B2"/>
    <w:rsid w:val="00FB10DE"/>
    <w:rsid w:val="00FB2B13"/>
    <w:rsid w:val="00FC6611"/>
    <w:rsid w:val="00FD6173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AA061"/>
  <w15:chartTrackingRefBased/>
  <w15:docId w15:val="{411988F4-C168-4840-BC67-CADC6308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3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3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3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3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3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3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3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3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3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3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3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3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3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3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3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3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38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44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9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ED6"/>
  </w:style>
  <w:style w:type="paragraph" w:styleId="Footer">
    <w:name w:val="footer"/>
    <w:basedOn w:val="Normal"/>
    <w:link w:val="FooterChar"/>
    <w:uiPriority w:val="99"/>
    <w:unhideWhenUsed/>
    <w:rsid w:val="001C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aa4d37-e894-458a-ad81-48c024469566" xsi:nil="true"/>
    <lcf76f155ced4ddcb4097134ff3c332f xmlns="f090b117-0ae9-47dc-b113-341c7fda52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FA4AACA3C8448A9CC281924DB57A1" ma:contentTypeVersion="14" ma:contentTypeDescription="Create a new document." ma:contentTypeScope="" ma:versionID="cc84a7dcb3409784c6b293d141475c51">
  <xsd:schema xmlns:xsd="http://www.w3.org/2001/XMLSchema" xmlns:xs="http://www.w3.org/2001/XMLSchema" xmlns:p="http://schemas.microsoft.com/office/2006/metadata/properties" xmlns:ns2="f090b117-0ae9-47dc-b113-341c7fda5221" xmlns:ns3="70aa4d37-e894-458a-ad81-48c024469566" targetNamespace="http://schemas.microsoft.com/office/2006/metadata/properties" ma:root="true" ma:fieldsID="45d53e55c7b4950400c9c3a32ff5b9fe" ns2:_="" ns3:_="">
    <xsd:import namespace="f090b117-0ae9-47dc-b113-341c7fda5221"/>
    <xsd:import namespace="70aa4d37-e894-458a-ad81-48c024469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0b117-0ae9-47dc-b113-341c7fda5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a4d37-e894-458a-ad81-48c0244695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e700509-071b-4f86-92d3-3993129350bf}" ma:internalName="TaxCatchAll" ma:showField="CatchAllData" ma:web="70aa4d37-e894-458a-ad81-48c024469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692A9-C76A-4877-B2CA-EE54A649B5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2717BF-62FF-4082-8565-BDA93BE1A489}">
  <ds:schemaRefs>
    <ds:schemaRef ds:uri="http://schemas.microsoft.com/office/2006/metadata/properties"/>
    <ds:schemaRef ds:uri="http://schemas.microsoft.com/office/infopath/2007/PartnerControls"/>
    <ds:schemaRef ds:uri="70aa4d37-e894-458a-ad81-48c024469566"/>
    <ds:schemaRef ds:uri="f090b117-0ae9-47dc-b113-341c7fda5221"/>
  </ds:schemaRefs>
</ds:datastoreItem>
</file>

<file path=customXml/itemProps3.xml><?xml version="1.0" encoding="utf-8"?>
<ds:datastoreItem xmlns:ds="http://schemas.openxmlformats.org/officeDocument/2006/customXml" ds:itemID="{5C0043D2-09B4-4333-8915-358D3B5B5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0b117-0ae9-47dc-b113-341c7fda5221"/>
    <ds:schemaRef ds:uri="70aa4d37-e894-458a-ad81-48c02446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F94DD-95CA-4116-8E41-8C354044B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597</Words>
  <Characters>3970</Characters>
  <Application>Microsoft Office Word</Application>
  <DocSecurity>4</DocSecurity>
  <Lines>111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Ижилцэцэг Буяннэмэх</dc:creator>
  <cp:keywords/>
  <dc:description/>
  <cp:lastModifiedBy>Ижилцэцэг Буяннэмэх</cp:lastModifiedBy>
  <cp:revision>117</cp:revision>
  <dcterms:created xsi:type="dcterms:W3CDTF">2026-06-04T09:19:00Z</dcterms:created>
  <dcterms:modified xsi:type="dcterms:W3CDTF">2026-06-03T10:45:00Z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0x010100CAFFA4AACA3C8448A9CC281924DB57A1</vt:lpwstr>
  </property>
  <property fmtid="{D5CDD505-2E9C-101B-9397-08002B2CF9AE}" pid="3" name="MediaServiceImageTags">
    <vt:lpwstr/>
  </property>
</Properties>
</file>