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C2A9E" w14:textId="77777777" w:rsidR="006F06D5" w:rsidRPr="00F72221" w:rsidRDefault="006F06D5" w:rsidP="00474F2B">
      <w:pPr>
        <w:pStyle w:val="paragraph"/>
        <w:spacing w:before="0" w:beforeAutospacing="0" w:after="0" w:afterAutospacing="0" w:line="276" w:lineRule="auto"/>
        <w:jc w:val="center"/>
        <w:textAlignment w:val="baseline"/>
        <w:rPr>
          <w:rFonts w:ascii="Segoe UI" w:hAnsi="Segoe UI" w:cs="Segoe UI"/>
          <w:noProof/>
          <w:sz w:val="18"/>
          <w:szCs w:val="18"/>
          <w:lang w:val="mn-MN"/>
        </w:rPr>
      </w:pPr>
      <w:r w:rsidRPr="00F72221">
        <w:rPr>
          <w:rStyle w:val="normaltextrun"/>
          <w:rFonts w:ascii="Arial" w:hAnsi="Arial" w:cs="Arial"/>
          <w:b/>
          <w:bCs/>
          <w:noProof/>
          <w:lang w:val="mn-MN"/>
        </w:rPr>
        <w:t>БИЗНЕСИЙН ЭРХ ЧӨЛӨӨНИЙ ТУХАЙ ХУУЛИЙН ТӨСЛИЙН </w:t>
      </w:r>
      <w:r w:rsidRPr="00F72221">
        <w:rPr>
          <w:rStyle w:val="eop"/>
          <w:rFonts w:ascii="Arial" w:hAnsi="Arial" w:cs="Arial"/>
          <w:noProof/>
          <w:lang w:val="mn-MN"/>
        </w:rPr>
        <w:t> </w:t>
      </w:r>
    </w:p>
    <w:p w14:paraId="302BD5AD" w14:textId="77777777" w:rsidR="006F06D5" w:rsidRPr="00F72221" w:rsidRDefault="006F06D5" w:rsidP="00474F2B">
      <w:pPr>
        <w:pStyle w:val="paragraph"/>
        <w:spacing w:before="0" w:beforeAutospacing="0" w:after="0" w:afterAutospacing="0" w:line="276" w:lineRule="auto"/>
        <w:jc w:val="center"/>
        <w:textAlignment w:val="baseline"/>
        <w:rPr>
          <w:rFonts w:ascii="Segoe UI" w:hAnsi="Segoe UI" w:cs="Segoe UI"/>
          <w:noProof/>
          <w:sz w:val="18"/>
          <w:szCs w:val="18"/>
          <w:lang w:val="mn-MN"/>
        </w:rPr>
      </w:pPr>
      <w:r w:rsidRPr="00F72221">
        <w:rPr>
          <w:rStyle w:val="normaltextrun"/>
          <w:rFonts w:ascii="Arial" w:hAnsi="Arial" w:cs="Arial"/>
          <w:b/>
          <w:bCs/>
          <w:noProof/>
          <w:lang w:val="mn-MN"/>
        </w:rPr>
        <w:t>ТОВЧ ТАНИЛЦУУЛГА</w:t>
      </w:r>
      <w:r w:rsidRPr="00F72221">
        <w:rPr>
          <w:rStyle w:val="eop"/>
          <w:rFonts w:ascii="Arial" w:hAnsi="Arial" w:cs="Arial"/>
          <w:noProof/>
          <w:lang w:val="mn-MN"/>
        </w:rPr>
        <w:t> </w:t>
      </w:r>
    </w:p>
    <w:p w14:paraId="1CB1255E" w14:textId="77777777" w:rsidR="006F06D5" w:rsidRPr="00F72221" w:rsidRDefault="006F06D5" w:rsidP="00474F2B">
      <w:pPr>
        <w:pStyle w:val="paragraph"/>
        <w:spacing w:before="0" w:beforeAutospacing="0" w:after="160" w:afterAutospacing="0" w:line="276" w:lineRule="auto"/>
        <w:ind w:firstLine="720"/>
        <w:jc w:val="right"/>
        <w:textAlignment w:val="baseline"/>
        <w:rPr>
          <w:rFonts w:ascii="Segoe UI" w:hAnsi="Segoe UI" w:cs="Segoe UI"/>
          <w:noProof/>
          <w:sz w:val="18"/>
          <w:szCs w:val="18"/>
          <w:lang w:val="mn-MN"/>
        </w:rPr>
      </w:pPr>
      <w:r w:rsidRPr="00F72221">
        <w:rPr>
          <w:rStyle w:val="eop"/>
          <w:rFonts w:ascii="Arial" w:hAnsi="Arial" w:cs="Arial"/>
          <w:noProof/>
          <w:lang w:val="mn-MN"/>
        </w:rPr>
        <w:t> </w:t>
      </w:r>
    </w:p>
    <w:p w14:paraId="104997D5" w14:textId="3ADFF8E3" w:rsidR="00C056E7" w:rsidRPr="00F72221" w:rsidRDefault="00C056E7" w:rsidP="00474F2B">
      <w:pPr>
        <w:pStyle w:val="paragraph"/>
        <w:spacing w:before="0" w:beforeAutospacing="0" w:after="160" w:afterAutospacing="0" w:line="276" w:lineRule="auto"/>
        <w:ind w:firstLine="720"/>
        <w:jc w:val="both"/>
        <w:textAlignment w:val="baseline"/>
        <w:rPr>
          <w:rFonts w:ascii="Arial" w:hAnsi="Arial" w:cs="Arial"/>
          <w:noProof/>
          <w:lang w:val="mn-MN"/>
        </w:rPr>
      </w:pPr>
      <w:r w:rsidRPr="00F72221">
        <w:rPr>
          <w:rFonts w:ascii="Arial" w:hAnsi="Arial" w:cs="Arial"/>
          <w:noProof/>
          <w:lang w:val="mn-MN"/>
        </w:rPr>
        <w:t>Монгол Улсад бизнес эрхлэхтэй холбоотой харилцааг шууд болон шууд бусаар зохицуулсан 360 гаруй хууль хүчин төгөлдөр үйлчилж байгаа ч бизнесийн үйл ажиллагааны явцад төр болон бизнес эрхлэгчдийн хооронд баримтлах зарчмууд тухайлбал, хуулиар хориглосноос бусад тохиолдолд бизнесийн үйл ажиллагааг чөлөөтэй эрхлэх, бизнесийн тогтвортой байдлыг хангах, төр, хувийн аж ахуй нэгжүүдтэй өрсөлдөхгүй байх, төрийн оролцоог бууруулах зэрэг суурь зарчмуудыг тусгасан нэгдсэн хууль одоогоор байхгүй байна.  </w:t>
      </w:r>
    </w:p>
    <w:p w14:paraId="46C076D7" w14:textId="1F49697B" w:rsidR="005370F7" w:rsidRPr="00F72221" w:rsidRDefault="00885DD8" w:rsidP="00474F2B">
      <w:pPr>
        <w:spacing w:line="276" w:lineRule="auto"/>
        <w:ind w:firstLine="720"/>
        <w:jc w:val="both"/>
        <w:textAlignment w:val="baseline"/>
        <w:rPr>
          <w:rFonts w:ascii="Arial" w:eastAsia="Times New Roman" w:hAnsi="Arial" w:cs="Arial"/>
          <w:lang w:val="mn-MN"/>
        </w:rPr>
      </w:pPr>
      <w:r w:rsidRPr="00F72221">
        <w:rPr>
          <w:rFonts w:ascii="Arial" w:eastAsia="Times New Roman" w:hAnsi="Arial" w:cs="Arial"/>
          <w:lang w:val="mn-MN"/>
        </w:rPr>
        <w:t>Дэлхийн өв уламжлалын сангаас “Эдийн засгийн эрх чөлөөт байдлын индекс”-ийг эрх зүйт ёс, Засгийн газрын оролцоо, зохицуулалтын үр ашигтай байдал, нээлттэй зах зээл гэсэн нийт 4 бүлэг 12 шалгуур үзүүлэлтийг ашиглан тооцдог. 2025 онд  Монгол Улс  нийт дүнгээрээ 184 улсаас 63.9 оноотойгоор 69 дүгээр байранд  эрэмбэлэгдсэн байна.</w:t>
      </w:r>
    </w:p>
    <w:p w14:paraId="5476E5D5" w14:textId="6E607A5C" w:rsidR="00990909" w:rsidRPr="00F72221" w:rsidRDefault="005370F7" w:rsidP="00474F2B">
      <w:pPr>
        <w:spacing w:line="276" w:lineRule="auto"/>
        <w:ind w:firstLine="720"/>
        <w:jc w:val="both"/>
        <w:textAlignment w:val="baseline"/>
        <w:rPr>
          <w:rFonts w:ascii="Arial" w:eastAsia="Times New Roman" w:hAnsi="Arial" w:cs="Arial"/>
          <w:lang w:val="mn-MN"/>
        </w:rPr>
      </w:pPr>
      <w:r w:rsidRPr="00F72221">
        <w:rPr>
          <w:rFonts w:ascii="Arial" w:eastAsia="Times New Roman" w:hAnsi="Arial" w:cs="Arial"/>
          <w:lang w:val="mn-MN"/>
        </w:rPr>
        <w:t xml:space="preserve"> Шалгуур үзүүлэлтүүдийг задалж үзвэл, “бизнесийн эрх чөлөө” үзүүлэлтээр 76-т эрэмбэлэгдэж “дунд”, “хөрөнгө оруулагчдад ээлтэй байдал” үзүүлэлтээр 114-т эрэмбэлэгдэж “хязгаарлагдмал”, “өмчийн эрх”-ийн үзүүлэлтээр 92-т эрэмбэлэгдэж “хаалттай”, “төрийн зарчимт байдал” үзүүлэлтээр 114-т эрэмбэлэгдэж “хаалттай” гэж  үнэлэгдсэн байна. Үүнээс үзэхэд Монгол Улсад хувийн өмч хөрөнгийн баталгааг сайжруулах, бизнесийн эрх чөлөөг нэмэгдүүлэх, төрийн зарчимт байдал болон хөрөнгө оруулагчдад ээлтэй байдлыг сайжруулах шаардлагатай байгааг харуулж байна. </w:t>
      </w:r>
    </w:p>
    <w:p w14:paraId="4CBAD064" w14:textId="60CE0ECF" w:rsidR="00272825" w:rsidRPr="00F72221" w:rsidRDefault="0072659B" w:rsidP="00474F2B">
      <w:pPr>
        <w:spacing w:line="276" w:lineRule="auto"/>
        <w:ind w:firstLine="720"/>
        <w:jc w:val="both"/>
        <w:textAlignment w:val="baseline"/>
        <w:rPr>
          <w:rStyle w:val="normaltextrun"/>
          <w:rFonts w:ascii="Arial" w:hAnsi="Arial" w:cs="Arial"/>
          <w:noProof/>
          <w:lang w:val="mn-MN"/>
        </w:rPr>
      </w:pPr>
      <w:r w:rsidRPr="00F72221">
        <w:rPr>
          <w:rFonts w:ascii="Arial" w:eastAsia="Times New Roman" w:hAnsi="Arial" w:cs="Arial"/>
          <w:lang w:val="mn-MN"/>
        </w:rPr>
        <w:t>Ху</w:t>
      </w:r>
      <w:r w:rsidR="006D41E1" w:rsidRPr="00F72221">
        <w:rPr>
          <w:rFonts w:ascii="Arial" w:eastAsia="Times New Roman" w:hAnsi="Arial" w:cs="Arial"/>
          <w:lang w:val="mn-MN"/>
        </w:rPr>
        <w:t>уль тогт</w:t>
      </w:r>
      <w:r w:rsidR="00D61C85" w:rsidRPr="00F72221">
        <w:rPr>
          <w:rFonts w:ascii="Arial" w:eastAsia="Times New Roman" w:hAnsi="Arial" w:cs="Arial"/>
          <w:lang w:val="mn-MN"/>
        </w:rPr>
        <w:t>оомжийн т</w:t>
      </w:r>
      <w:r w:rsidR="009A3E83" w:rsidRPr="00F72221">
        <w:rPr>
          <w:rFonts w:ascii="Arial" w:eastAsia="Times New Roman" w:hAnsi="Arial" w:cs="Arial"/>
          <w:lang w:val="mn-MN"/>
        </w:rPr>
        <w:t>у</w:t>
      </w:r>
      <w:r w:rsidR="00A12767" w:rsidRPr="00F72221">
        <w:rPr>
          <w:rFonts w:ascii="Arial" w:eastAsia="Times New Roman" w:hAnsi="Arial" w:cs="Arial"/>
          <w:lang w:val="mn-MN"/>
        </w:rPr>
        <w:t>хай ху</w:t>
      </w:r>
      <w:r w:rsidR="00147FF1" w:rsidRPr="00F72221">
        <w:rPr>
          <w:rFonts w:ascii="Arial" w:eastAsia="Times New Roman" w:hAnsi="Arial" w:cs="Arial"/>
          <w:lang w:val="mn-MN"/>
        </w:rPr>
        <w:t xml:space="preserve">улийн </w:t>
      </w:r>
      <w:r w:rsidR="00115EA0" w:rsidRPr="00F72221">
        <w:rPr>
          <w:rFonts w:ascii="Arial" w:eastAsia="Times New Roman" w:hAnsi="Arial" w:cs="Arial"/>
          <w:lang w:val="mn-MN"/>
        </w:rPr>
        <w:t>38</w:t>
      </w:r>
      <w:r w:rsidR="002B5235" w:rsidRPr="00F72221">
        <w:rPr>
          <w:rFonts w:ascii="Arial" w:eastAsia="Times New Roman" w:hAnsi="Arial" w:cs="Arial"/>
          <w:lang w:val="mn-MN"/>
        </w:rPr>
        <w:t xml:space="preserve"> </w:t>
      </w:r>
      <w:r w:rsidR="0085226D" w:rsidRPr="00F72221">
        <w:rPr>
          <w:rFonts w:ascii="Arial" w:eastAsia="Times New Roman" w:hAnsi="Arial" w:cs="Arial"/>
          <w:lang w:val="mn-MN"/>
        </w:rPr>
        <w:t xml:space="preserve">дугаар </w:t>
      </w:r>
      <w:r w:rsidR="001B77FA" w:rsidRPr="00F72221">
        <w:rPr>
          <w:rFonts w:ascii="Arial" w:eastAsia="Times New Roman" w:hAnsi="Arial" w:cs="Arial"/>
          <w:lang w:val="mn-MN"/>
        </w:rPr>
        <w:t>зүйл</w:t>
      </w:r>
      <w:r w:rsidR="00554E57" w:rsidRPr="00F72221">
        <w:rPr>
          <w:rFonts w:ascii="Arial" w:eastAsia="Times New Roman" w:hAnsi="Arial" w:cs="Arial"/>
          <w:lang w:val="mn-MN"/>
        </w:rPr>
        <w:t>ий</w:t>
      </w:r>
      <w:r w:rsidR="00AA26E7" w:rsidRPr="00F72221">
        <w:rPr>
          <w:rFonts w:ascii="Arial" w:eastAsia="Times New Roman" w:hAnsi="Arial" w:cs="Arial"/>
          <w:lang w:val="mn-MN"/>
        </w:rPr>
        <w:t xml:space="preserve">н </w:t>
      </w:r>
      <w:r w:rsidR="00677173" w:rsidRPr="00F72221">
        <w:rPr>
          <w:rFonts w:ascii="Arial" w:eastAsia="Times New Roman" w:hAnsi="Arial" w:cs="Arial"/>
          <w:lang w:val="mn-MN"/>
        </w:rPr>
        <w:t>38</w:t>
      </w:r>
      <w:r w:rsidR="007F003D" w:rsidRPr="00F72221">
        <w:rPr>
          <w:rFonts w:ascii="Arial" w:eastAsia="Times New Roman" w:hAnsi="Arial" w:cs="Arial"/>
          <w:lang w:val="mn-MN"/>
        </w:rPr>
        <w:t>.4</w:t>
      </w:r>
      <w:r w:rsidR="00EA4FAB" w:rsidRPr="00F72221">
        <w:rPr>
          <w:rFonts w:ascii="Arial" w:eastAsia="Times New Roman" w:hAnsi="Arial" w:cs="Arial"/>
          <w:lang w:val="mn-MN"/>
        </w:rPr>
        <w:t xml:space="preserve">-т </w:t>
      </w:r>
      <w:r w:rsidR="006E3890" w:rsidRPr="00F72221">
        <w:rPr>
          <w:rFonts w:ascii="Arial" w:eastAsia="Times New Roman" w:hAnsi="Arial" w:cs="Arial"/>
          <w:lang w:val="mn-MN"/>
        </w:rPr>
        <w:t>заасн</w:t>
      </w:r>
      <w:r w:rsidR="00512E9F" w:rsidRPr="00F72221">
        <w:rPr>
          <w:rFonts w:ascii="Arial" w:eastAsia="Times New Roman" w:hAnsi="Arial" w:cs="Arial"/>
          <w:lang w:val="mn-MN"/>
        </w:rPr>
        <w:t xml:space="preserve">ы </w:t>
      </w:r>
      <w:r w:rsidR="00BB0440" w:rsidRPr="00F72221">
        <w:rPr>
          <w:rFonts w:ascii="Arial" w:eastAsia="Times New Roman" w:hAnsi="Arial" w:cs="Arial"/>
          <w:lang w:val="mn-MN"/>
        </w:rPr>
        <w:t xml:space="preserve">дагуу </w:t>
      </w:r>
      <w:r w:rsidR="00B87057" w:rsidRPr="00F72221">
        <w:rPr>
          <w:rFonts w:ascii="Arial" w:eastAsia="Times New Roman" w:hAnsi="Arial" w:cs="Arial"/>
          <w:lang w:val="mn-MN"/>
        </w:rPr>
        <w:t xml:space="preserve"> олон нийтийн </w:t>
      </w:r>
      <w:r w:rsidR="149C2A3D" w:rsidRPr="00F72221">
        <w:rPr>
          <w:rFonts w:ascii="Arial" w:eastAsia="Times New Roman" w:hAnsi="Arial" w:cs="Arial"/>
          <w:lang w:val="mn-MN"/>
        </w:rPr>
        <w:t xml:space="preserve">оролцоог хангах </w:t>
      </w:r>
      <w:r w:rsidR="00614E84" w:rsidRPr="00F72221">
        <w:rPr>
          <w:rFonts w:ascii="Arial" w:eastAsia="Times New Roman" w:hAnsi="Arial" w:cs="Arial"/>
          <w:lang w:val="mn-MN"/>
        </w:rPr>
        <w:t>хүрээнд улс орны эдийн засгийн хөгжилд</w:t>
      </w:r>
      <w:r w:rsidR="00B87057" w:rsidRPr="00F72221">
        <w:rPr>
          <w:rFonts w:ascii="Arial" w:eastAsia="Times New Roman" w:hAnsi="Arial" w:cs="Arial"/>
          <w:lang w:val="mn-MN"/>
        </w:rPr>
        <w:t xml:space="preserve"> тус </w:t>
      </w:r>
      <w:r w:rsidR="00614E84" w:rsidRPr="00F72221">
        <w:rPr>
          <w:rFonts w:ascii="Arial" w:eastAsia="Times New Roman" w:hAnsi="Arial" w:cs="Arial"/>
          <w:lang w:val="mn-MN"/>
        </w:rPr>
        <w:t>дэмжлэг үзүүлэх,</w:t>
      </w:r>
      <w:r w:rsidR="00663DC7" w:rsidRPr="00F72221">
        <w:rPr>
          <w:rFonts w:ascii="Arial" w:eastAsia="Times New Roman" w:hAnsi="Arial" w:cs="Arial"/>
          <w:lang w:val="mn-MN"/>
        </w:rPr>
        <w:t xml:space="preserve"> аж </w:t>
      </w:r>
      <w:r w:rsidR="00614E84" w:rsidRPr="00F72221">
        <w:rPr>
          <w:rFonts w:ascii="Arial" w:eastAsia="Times New Roman" w:hAnsi="Arial" w:cs="Arial"/>
          <w:lang w:val="mn-MN"/>
        </w:rPr>
        <w:t>ахуйн үйл ажиллагаа эрхлэх таатай нөхцөл бүрдүүлэх зорилт бүхий</w:t>
      </w:r>
      <w:r w:rsidR="000C1B2D" w:rsidRPr="00F72221">
        <w:rPr>
          <w:rFonts w:ascii="Arial" w:eastAsia="Times New Roman" w:hAnsi="Arial" w:cs="Arial"/>
          <w:lang w:val="mn-MN"/>
        </w:rPr>
        <w:t xml:space="preserve"> </w:t>
      </w:r>
      <w:r w:rsidR="003B242A" w:rsidRPr="00F72221">
        <w:rPr>
          <w:rFonts w:ascii="Arial" w:eastAsia="Times New Roman" w:hAnsi="Arial" w:cs="Arial"/>
          <w:lang w:val="mn-MN"/>
        </w:rPr>
        <w:t>байгуул</w:t>
      </w:r>
      <w:r w:rsidR="00DC4422" w:rsidRPr="00F72221">
        <w:rPr>
          <w:rFonts w:ascii="Arial" w:eastAsia="Times New Roman" w:hAnsi="Arial" w:cs="Arial"/>
          <w:lang w:val="mn-MN"/>
        </w:rPr>
        <w:t>лага</w:t>
      </w:r>
      <w:r w:rsidR="00614E84" w:rsidRPr="00F72221">
        <w:rPr>
          <w:rFonts w:ascii="Arial" w:eastAsia="Times New Roman" w:hAnsi="Arial" w:cs="Arial"/>
          <w:lang w:val="mn-MN"/>
        </w:rPr>
        <w:t xml:space="preserve"> болох</w:t>
      </w:r>
      <w:r w:rsidR="00F41AA7" w:rsidRPr="00F72221">
        <w:rPr>
          <w:rFonts w:ascii="Arial" w:eastAsia="Times New Roman" w:hAnsi="Arial" w:cs="Arial"/>
          <w:lang w:val="mn-MN"/>
        </w:rPr>
        <w:t xml:space="preserve"> </w:t>
      </w:r>
      <w:r w:rsidR="00E9607A" w:rsidRPr="00F72221">
        <w:rPr>
          <w:rFonts w:ascii="Arial" w:eastAsia="Times New Roman" w:hAnsi="Arial" w:cs="Arial"/>
          <w:lang w:val="mn-MN"/>
        </w:rPr>
        <w:t>Монгол</w:t>
      </w:r>
      <w:r w:rsidR="001A4051" w:rsidRPr="00F72221">
        <w:rPr>
          <w:rFonts w:ascii="Arial" w:eastAsia="Times New Roman" w:hAnsi="Arial" w:cs="Arial"/>
          <w:lang w:val="mn-MN"/>
        </w:rPr>
        <w:t xml:space="preserve">ын </w:t>
      </w:r>
      <w:r w:rsidR="00094D53" w:rsidRPr="00F72221">
        <w:rPr>
          <w:rFonts w:ascii="Arial" w:eastAsia="Times New Roman" w:hAnsi="Arial" w:cs="Arial"/>
          <w:lang w:val="mn-MN"/>
        </w:rPr>
        <w:t>Үн</w:t>
      </w:r>
      <w:r w:rsidR="00E82400" w:rsidRPr="00F72221">
        <w:rPr>
          <w:rFonts w:ascii="Arial" w:eastAsia="Times New Roman" w:hAnsi="Arial" w:cs="Arial"/>
          <w:lang w:val="mn-MN"/>
        </w:rPr>
        <w:t>дэсн</w:t>
      </w:r>
      <w:r w:rsidR="00D37B04" w:rsidRPr="00F72221">
        <w:rPr>
          <w:rFonts w:ascii="Arial" w:eastAsia="Times New Roman" w:hAnsi="Arial" w:cs="Arial"/>
          <w:lang w:val="mn-MN"/>
        </w:rPr>
        <w:t xml:space="preserve">ий </w:t>
      </w:r>
      <w:r w:rsidR="007C55D3" w:rsidRPr="00F72221">
        <w:rPr>
          <w:rFonts w:ascii="Arial" w:eastAsia="Times New Roman" w:hAnsi="Arial" w:cs="Arial"/>
          <w:lang w:val="mn-MN"/>
        </w:rPr>
        <w:t>х</w:t>
      </w:r>
      <w:r w:rsidR="007E0B9C" w:rsidRPr="00F72221">
        <w:rPr>
          <w:rFonts w:ascii="Arial" w:eastAsia="Times New Roman" w:hAnsi="Arial" w:cs="Arial"/>
          <w:lang w:val="mn-MN"/>
        </w:rPr>
        <w:t>удал</w:t>
      </w:r>
      <w:r w:rsidR="0063513D" w:rsidRPr="00F72221">
        <w:rPr>
          <w:rFonts w:ascii="Arial" w:eastAsia="Times New Roman" w:hAnsi="Arial" w:cs="Arial"/>
          <w:lang w:val="mn-MN"/>
        </w:rPr>
        <w:t xml:space="preserve">даа </w:t>
      </w:r>
      <w:r w:rsidR="007819A5" w:rsidRPr="00F72221">
        <w:rPr>
          <w:rFonts w:ascii="Arial" w:eastAsia="Times New Roman" w:hAnsi="Arial" w:cs="Arial"/>
          <w:lang w:val="mn-MN"/>
        </w:rPr>
        <w:t>а</w:t>
      </w:r>
      <w:r w:rsidR="0063513D" w:rsidRPr="00F72221">
        <w:rPr>
          <w:rFonts w:ascii="Arial" w:eastAsia="Times New Roman" w:hAnsi="Arial" w:cs="Arial"/>
          <w:lang w:val="mn-MN"/>
        </w:rPr>
        <w:t>ж үйл</w:t>
      </w:r>
      <w:r w:rsidR="00131D88" w:rsidRPr="00F72221">
        <w:rPr>
          <w:rFonts w:ascii="Arial" w:eastAsia="Times New Roman" w:hAnsi="Arial" w:cs="Arial"/>
          <w:lang w:val="mn-MN"/>
        </w:rPr>
        <w:t>двэ</w:t>
      </w:r>
      <w:r w:rsidR="00191B48" w:rsidRPr="00F72221">
        <w:rPr>
          <w:rFonts w:ascii="Arial" w:eastAsia="Times New Roman" w:hAnsi="Arial" w:cs="Arial"/>
          <w:lang w:val="mn-MN"/>
        </w:rPr>
        <w:t>р</w:t>
      </w:r>
      <w:r w:rsidR="00A57A42" w:rsidRPr="00F72221">
        <w:rPr>
          <w:rFonts w:ascii="Arial" w:eastAsia="Times New Roman" w:hAnsi="Arial" w:cs="Arial"/>
          <w:lang w:val="mn-MN"/>
        </w:rPr>
        <w:t xml:space="preserve">ийн </w:t>
      </w:r>
      <w:r w:rsidR="005D2576" w:rsidRPr="00F72221">
        <w:rPr>
          <w:rFonts w:ascii="Arial" w:eastAsia="Times New Roman" w:hAnsi="Arial" w:cs="Arial"/>
          <w:lang w:val="mn-MN"/>
        </w:rPr>
        <w:t xml:space="preserve">танхим </w:t>
      </w:r>
      <w:r w:rsidR="00D63ABE" w:rsidRPr="00F72221">
        <w:rPr>
          <w:rFonts w:ascii="Arial" w:eastAsia="Times New Roman" w:hAnsi="Arial" w:cs="Arial"/>
          <w:lang w:val="mn-MN"/>
        </w:rPr>
        <w:t xml:space="preserve">болон </w:t>
      </w:r>
      <w:r w:rsidR="001032BB" w:rsidRPr="00F72221">
        <w:rPr>
          <w:rFonts w:ascii="Arial" w:eastAsia="Times New Roman" w:hAnsi="Arial" w:cs="Arial"/>
          <w:lang w:val="mn-MN"/>
        </w:rPr>
        <w:t>Мо</w:t>
      </w:r>
      <w:r w:rsidR="00C1624A" w:rsidRPr="00F72221">
        <w:rPr>
          <w:rFonts w:ascii="Arial" w:eastAsia="Times New Roman" w:hAnsi="Arial" w:cs="Arial"/>
          <w:lang w:val="mn-MN"/>
        </w:rPr>
        <w:t>нголын</w:t>
      </w:r>
      <w:r w:rsidR="00862D84" w:rsidRPr="00F72221">
        <w:rPr>
          <w:rFonts w:ascii="Arial" w:eastAsia="Times New Roman" w:hAnsi="Arial" w:cs="Arial"/>
          <w:lang w:val="mn-MN"/>
        </w:rPr>
        <w:t xml:space="preserve"> </w:t>
      </w:r>
      <w:r w:rsidR="004A204C" w:rsidRPr="00F72221">
        <w:rPr>
          <w:rFonts w:ascii="Arial" w:eastAsia="Times New Roman" w:hAnsi="Arial" w:cs="Arial"/>
          <w:lang w:val="mn-MN"/>
        </w:rPr>
        <w:t>Өмгө</w:t>
      </w:r>
      <w:r w:rsidR="00134FB9" w:rsidRPr="00F72221">
        <w:rPr>
          <w:rFonts w:ascii="Arial" w:eastAsia="Times New Roman" w:hAnsi="Arial" w:cs="Arial"/>
          <w:lang w:val="mn-MN"/>
        </w:rPr>
        <w:t>өлөг</w:t>
      </w:r>
      <w:r w:rsidR="00D06C9A" w:rsidRPr="00F72221">
        <w:rPr>
          <w:rFonts w:ascii="Arial" w:eastAsia="Times New Roman" w:hAnsi="Arial" w:cs="Arial"/>
          <w:lang w:val="mn-MN"/>
        </w:rPr>
        <w:t>ч</w:t>
      </w:r>
      <w:r w:rsidR="00F266A0" w:rsidRPr="00F72221">
        <w:rPr>
          <w:rFonts w:ascii="Arial" w:eastAsia="Times New Roman" w:hAnsi="Arial" w:cs="Arial"/>
          <w:lang w:val="mn-MN"/>
        </w:rPr>
        <w:t xml:space="preserve">дийн </w:t>
      </w:r>
      <w:r w:rsidR="00C47BD4" w:rsidRPr="00F72221">
        <w:rPr>
          <w:rFonts w:ascii="Arial" w:eastAsia="Times New Roman" w:hAnsi="Arial" w:cs="Arial"/>
          <w:lang w:val="mn-MN"/>
        </w:rPr>
        <w:t>холбо</w:t>
      </w:r>
      <w:r w:rsidR="00651E0E" w:rsidRPr="00F72221">
        <w:rPr>
          <w:rFonts w:ascii="Arial" w:eastAsia="Times New Roman" w:hAnsi="Arial" w:cs="Arial"/>
          <w:lang w:val="mn-MN"/>
        </w:rPr>
        <w:t xml:space="preserve">оноос </w:t>
      </w:r>
      <w:r w:rsidR="007F58AF" w:rsidRPr="00F72221">
        <w:rPr>
          <w:rFonts w:ascii="Arial" w:eastAsia="Times New Roman" w:hAnsi="Arial" w:cs="Arial"/>
          <w:lang w:val="mn-MN"/>
        </w:rPr>
        <w:t xml:space="preserve">тус </w:t>
      </w:r>
      <w:r w:rsidR="00DC0BB9" w:rsidRPr="00F72221">
        <w:rPr>
          <w:rFonts w:ascii="Arial" w:eastAsia="Times New Roman" w:hAnsi="Arial" w:cs="Arial"/>
          <w:lang w:val="mn-MN"/>
        </w:rPr>
        <w:t xml:space="preserve">тус </w:t>
      </w:r>
      <w:r w:rsidR="0079612B" w:rsidRPr="00F72221">
        <w:rPr>
          <w:rFonts w:ascii="Arial" w:eastAsia="Times New Roman" w:hAnsi="Arial" w:cs="Arial"/>
          <w:lang w:val="mn-MN"/>
        </w:rPr>
        <w:t>албан бичгээр</w:t>
      </w:r>
      <w:r w:rsidR="00D25568" w:rsidRPr="00F72221">
        <w:rPr>
          <w:rFonts w:ascii="Arial" w:eastAsia="Times New Roman" w:hAnsi="Arial" w:cs="Arial"/>
          <w:lang w:val="mn-MN"/>
        </w:rPr>
        <w:t xml:space="preserve"> </w:t>
      </w:r>
      <w:r w:rsidR="00AF4B5B" w:rsidRPr="00F72221">
        <w:rPr>
          <w:rFonts w:ascii="Arial" w:eastAsia="Times New Roman" w:hAnsi="Arial" w:cs="Arial"/>
          <w:lang w:val="mn-MN"/>
        </w:rPr>
        <w:t>сана</w:t>
      </w:r>
      <w:r w:rsidR="00321C27" w:rsidRPr="00F72221">
        <w:rPr>
          <w:rFonts w:ascii="Arial" w:eastAsia="Times New Roman" w:hAnsi="Arial" w:cs="Arial"/>
          <w:lang w:val="mn-MN"/>
        </w:rPr>
        <w:t>л ав</w:t>
      </w:r>
      <w:r w:rsidR="007B70BB" w:rsidRPr="00F72221">
        <w:rPr>
          <w:rFonts w:ascii="Arial" w:eastAsia="Times New Roman" w:hAnsi="Arial" w:cs="Arial"/>
          <w:lang w:val="mn-MN"/>
        </w:rPr>
        <w:t>сан</w:t>
      </w:r>
      <w:r w:rsidR="003854F2" w:rsidRPr="00F72221">
        <w:rPr>
          <w:rFonts w:ascii="Arial" w:eastAsia="Times New Roman" w:hAnsi="Arial" w:cs="Arial"/>
          <w:lang w:val="mn-MN"/>
        </w:rPr>
        <w:t xml:space="preserve">. </w:t>
      </w:r>
      <w:r w:rsidR="00684BD7" w:rsidRPr="00F72221">
        <w:rPr>
          <w:rFonts w:ascii="Arial" w:eastAsia="Times New Roman" w:hAnsi="Arial" w:cs="Arial"/>
          <w:lang w:val="mn-MN"/>
        </w:rPr>
        <w:t>Олон нийтийн ирүүлсэн саналыг хуулийн төсөлд тусгаж, шаардлагатай зохицуулалтыг сайжруулж ажилласан бөгөөд Хууль тогтоомжийн тухай хуульд заасны дагуу олон нийтийг оролцоог хангасан болно.</w:t>
      </w:r>
      <w:r w:rsidR="00E96E33" w:rsidRPr="00F72221">
        <w:rPr>
          <w:rFonts w:ascii="Arial" w:eastAsia="Times New Roman" w:hAnsi="Arial" w:cs="Arial"/>
          <w:lang w:val="mn-MN"/>
        </w:rPr>
        <w:t xml:space="preserve"> </w:t>
      </w:r>
    </w:p>
    <w:p w14:paraId="22173045" w14:textId="571E8DE2" w:rsidR="00CC38EF" w:rsidRPr="00F72221" w:rsidRDefault="00DC4B5A" w:rsidP="00474F2B">
      <w:pPr>
        <w:spacing w:line="276" w:lineRule="auto"/>
        <w:ind w:firstLine="720"/>
        <w:jc w:val="both"/>
        <w:rPr>
          <w:rStyle w:val="normaltextrun"/>
          <w:rFonts w:ascii="Arial" w:hAnsi="Arial" w:cs="Arial"/>
          <w:noProof/>
          <w:lang w:val="mn-MN"/>
        </w:rPr>
      </w:pPr>
      <w:r w:rsidRPr="00F72221">
        <w:rPr>
          <w:rFonts w:ascii="Arial" w:eastAsia="Times New Roman" w:hAnsi="Arial" w:cs="Arial"/>
          <w:lang w:val="mn-MN"/>
        </w:rPr>
        <w:t xml:space="preserve">Манай улсын эдийн засгийн бүтэц, шилжилтийн үеийн эрх зүйн орчинтой тодорхой хэмжээгээр төстэй зарим орнуудад эдийн засаг, бизнесийн эрх чөлөөг хамгаалж, хувийн хэвшлийн үйл ажиллагааг дэмжих хүрээнд төрийн хэт оролцоо, хяналтыг бууруулж, баримт бичгийн шаардлагыг багасгаж, төр, хувийн хэвшлийн түншлэлийг сайжруулах чиглэлээр эрх зүйн орчныг бүрдүүлээд байна. Тухайлбал, Бүгд Найрамдах Казахстан Улс, Гүрж Улс, Бүгд Найрамдах Социалист Вьетнам Улс, Бүгд Найрамдах Киргиз Улс болон Бүгд Найрамдах Эстони Улсын холбогдох эрх зүйн зохицуулалтыг сонгон судалсан болно. </w:t>
      </w:r>
    </w:p>
    <w:p w14:paraId="52F3409E" w14:textId="66B4C2E2" w:rsidR="006F06D5" w:rsidRPr="00F72221" w:rsidRDefault="0038786F" w:rsidP="00474F2B">
      <w:pPr>
        <w:pStyle w:val="paragraph"/>
        <w:spacing w:before="0" w:beforeAutospacing="0" w:after="160" w:afterAutospacing="0" w:line="276" w:lineRule="auto"/>
        <w:ind w:firstLine="720"/>
        <w:jc w:val="both"/>
        <w:textAlignment w:val="baseline"/>
        <w:rPr>
          <w:rFonts w:ascii="Segoe UI" w:hAnsi="Segoe UI" w:cs="Segoe UI"/>
          <w:noProof/>
          <w:sz w:val="18"/>
          <w:szCs w:val="18"/>
          <w:lang w:val="mn-MN"/>
        </w:rPr>
      </w:pPr>
      <w:r w:rsidRPr="00F72221">
        <w:rPr>
          <w:rStyle w:val="normaltextrun"/>
          <w:rFonts w:ascii="Arial" w:hAnsi="Arial" w:cs="Arial"/>
          <w:noProof/>
          <w:lang w:val="mn-MN"/>
        </w:rPr>
        <w:t xml:space="preserve">Иймд </w:t>
      </w:r>
      <w:r w:rsidR="006F06D5" w:rsidRPr="00F72221">
        <w:rPr>
          <w:rStyle w:val="normaltextrun"/>
          <w:rFonts w:ascii="Arial" w:hAnsi="Arial" w:cs="Arial"/>
          <w:noProof/>
          <w:lang w:val="mn-MN"/>
        </w:rPr>
        <w:t>Бизнесийн эрх чөлөөний тухай хуулийн төслийг Монгол Улсын Үндсэн хууль, Монгол Улсын урт хугацааны хөгжлийн бодлогод туссан зорилт, арга хэмжээг хэрэгжүүлэх, бизнес эрхлэх таатай орчныг бүрдүүлэх, хөрөнгө оруулагчдад ээлтэй байдал, зохицуулалтын үр ашигтай байдлыг сайжруулах, хөрөнгө оруулагчийн эрх ашиг сонирхлыг хамгаалах, хувийн хэвшлийн үйл ажиллагаанд төрөөс үзүүлэх ачааллыг багасгах зорилгоор Хууль тогтоомжийн тухай хуульд нийцүүлэн дараах агуулгаар боловсрууллаа. </w:t>
      </w:r>
      <w:r w:rsidR="006F06D5" w:rsidRPr="00F72221">
        <w:rPr>
          <w:rStyle w:val="eop"/>
          <w:rFonts w:ascii="Arial" w:hAnsi="Arial" w:cs="Arial"/>
          <w:noProof/>
          <w:lang w:val="mn-MN"/>
        </w:rPr>
        <w:t> </w:t>
      </w:r>
    </w:p>
    <w:p w14:paraId="019B8171" w14:textId="6582592F" w:rsidR="00C02FFB" w:rsidRPr="00F72221" w:rsidRDefault="006F06D5" w:rsidP="00474F2B">
      <w:pPr>
        <w:pStyle w:val="paragraph"/>
        <w:spacing w:before="0" w:beforeAutospacing="0" w:after="160" w:afterAutospacing="0" w:line="276" w:lineRule="auto"/>
        <w:ind w:firstLine="720"/>
        <w:jc w:val="both"/>
        <w:textAlignment w:val="baseline"/>
        <w:rPr>
          <w:rFonts w:ascii="Arial" w:hAnsi="Arial" w:cs="Arial"/>
          <w:noProof/>
          <w:lang w:val="mn-MN"/>
        </w:rPr>
      </w:pPr>
      <w:r w:rsidRPr="00F72221">
        <w:rPr>
          <w:rStyle w:val="eop"/>
          <w:rFonts w:ascii="Arial" w:hAnsi="Arial" w:cs="Arial"/>
          <w:noProof/>
          <w:lang w:val="mn-MN"/>
        </w:rPr>
        <w:t> </w:t>
      </w:r>
      <w:r w:rsidR="00C02FFB" w:rsidRPr="00F72221">
        <w:rPr>
          <w:rFonts w:ascii="Arial" w:hAnsi="Arial" w:cs="Arial"/>
          <w:noProof/>
          <w:lang w:val="mn-MN"/>
        </w:rPr>
        <w:t xml:space="preserve">Бизнесийн эрх чөлөөний тухай анхдагч хуулийн зорилго нь иргэн, хуулийн этгээдийн бизнесийн үйл ажиллагаа эрхлэх эрхийг баталгаажуулж, төрийн оролцоог багасгах, бизнес эрхлэх орчныг сайжруулахад чиглэгдсэн байна. Хуулийн төсөлд дараах үндсэн </w:t>
      </w:r>
      <w:r w:rsidR="00E64713">
        <w:rPr>
          <w:rFonts w:ascii="Arial" w:hAnsi="Arial" w:cs="Arial"/>
          <w:noProof/>
          <w:lang w:val="mn-MN"/>
        </w:rPr>
        <w:t>2</w:t>
      </w:r>
      <w:r w:rsidR="00C02FFB" w:rsidRPr="00F72221">
        <w:rPr>
          <w:rFonts w:ascii="Arial" w:hAnsi="Arial" w:cs="Arial"/>
          <w:noProof/>
          <w:lang w:val="mn-MN"/>
        </w:rPr>
        <w:t xml:space="preserve"> бүлэг асуудлыг зохицуулахаар тусгасан байна.    </w:t>
      </w:r>
    </w:p>
    <w:p w14:paraId="16DB17C5" w14:textId="77777777" w:rsidR="00C6252B" w:rsidRDefault="00C02FFB" w:rsidP="00CE3EE3">
      <w:pPr>
        <w:pStyle w:val="paragraph"/>
        <w:spacing w:before="0" w:beforeAutospacing="0" w:after="160" w:afterAutospacing="0" w:line="276" w:lineRule="auto"/>
        <w:ind w:firstLine="720"/>
        <w:jc w:val="both"/>
        <w:textAlignment w:val="baseline"/>
        <w:rPr>
          <w:rFonts w:ascii="Arial" w:hAnsi="Arial" w:cs="Arial"/>
          <w:noProof/>
          <w:lang w:val="mn-MN"/>
        </w:rPr>
      </w:pPr>
      <w:r w:rsidRPr="00F72221">
        <w:rPr>
          <w:rFonts w:ascii="Arial" w:hAnsi="Arial" w:cs="Arial"/>
          <w:noProof/>
          <w:lang w:val="mn-MN"/>
        </w:rPr>
        <w:t xml:space="preserve">1. </w:t>
      </w:r>
      <w:r w:rsidR="0092410D">
        <w:rPr>
          <w:rFonts w:ascii="Arial" w:hAnsi="Arial" w:cs="Arial"/>
          <w:noProof/>
          <w:lang w:val="mn-MN"/>
        </w:rPr>
        <w:t>И</w:t>
      </w:r>
      <w:r w:rsidR="006D50F8" w:rsidRPr="006D50F8">
        <w:rPr>
          <w:rFonts w:ascii="Arial" w:hAnsi="Arial" w:cs="Arial"/>
          <w:noProof/>
          <w:lang w:val="mn-MN"/>
        </w:rPr>
        <w:t>ргэн, хуулийн этгээдийн бизнесийн үйл ажиллагаа эрхлэх эрх, бизнесийн орчин дахь төрийн оролцооны хязгаарыг тогтоох, шударга өрсөлдөөнийг дэмжихтэй холбогдсон харилцааг зохицуулахаар тусгасан. Тус зүйл нь бизнес эрхлэх эрх чөлөөг баталгаажуулах, бизнес эрхлэхэд төрийн оролцоог бууруулах, хууль тогтоомж, акт батлах замаар бизнесийн үйл ажиллагаанд хүндрэл, дарамт үзүүлдэг тогтолцоог өөрчлөх, бизнес эрхлэхтэй холбогдох төрийн байгууллага, албан тушаалтны аливаа шийдвэр, үйл ажиллагаанд мөрдлөг болгох суурь зарчмыг тогтоож, нэгдсэн ойлголт зарчмыг баримтлах, улмаар бизнес, хөрөнгө оруулалтын таатай орчныг бүрдүүлэх</w:t>
      </w:r>
      <w:r w:rsidR="003C6F78">
        <w:rPr>
          <w:rFonts w:ascii="Arial" w:hAnsi="Arial" w:cs="Arial"/>
          <w:noProof/>
          <w:lang w:val="mn-MN"/>
        </w:rPr>
        <w:t xml:space="preserve">. </w:t>
      </w:r>
    </w:p>
    <w:p w14:paraId="03BFF5D1" w14:textId="30C0B016" w:rsidR="00C02FFB" w:rsidRPr="00F72221" w:rsidRDefault="00321B5E" w:rsidP="00CE3EE3">
      <w:pPr>
        <w:pStyle w:val="paragraph"/>
        <w:spacing w:before="0" w:beforeAutospacing="0" w:after="160" w:afterAutospacing="0" w:line="276" w:lineRule="auto"/>
        <w:ind w:firstLine="720"/>
        <w:jc w:val="both"/>
        <w:textAlignment w:val="baseline"/>
        <w:rPr>
          <w:rFonts w:ascii="Arial" w:hAnsi="Arial" w:cs="Arial"/>
          <w:noProof/>
          <w:lang w:val="mn-MN"/>
        </w:rPr>
      </w:pPr>
      <w:r w:rsidRPr="00073CF5">
        <w:rPr>
          <w:rFonts w:ascii="Arial" w:hAnsi="Arial" w:cs="Arial"/>
          <w:noProof/>
          <w:lang w:val="mn-MN"/>
        </w:rPr>
        <w:t>2.</w:t>
      </w:r>
      <w:r w:rsidR="00830823">
        <w:rPr>
          <w:rFonts w:ascii="Arial" w:hAnsi="Arial" w:cs="Arial"/>
          <w:noProof/>
          <w:lang w:val="mn-MN"/>
        </w:rPr>
        <w:t>Х</w:t>
      </w:r>
      <w:r w:rsidR="00B35FB0" w:rsidRPr="00644EDB">
        <w:rPr>
          <w:rFonts w:ascii="Arial" w:hAnsi="Arial" w:cs="Arial"/>
          <w:bCs/>
          <w:iCs/>
          <w:lang w:val="mn-MN" w:eastAsia="ja-JP"/>
        </w:rPr>
        <w:t>ууль</w:t>
      </w:r>
      <w:r w:rsidR="00B35FB0" w:rsidRPr="002B3BE7">
        <w:rPr>
          <w:rFonts w:ascii="Arial" w:hAnsi="Arial" w:cs="Arial"/>
          <w:bCs/>
          <w:iCs/>
          <w:lang w:val="mn-MN" w:eastAsia="ja-JP"/>
        </w:rPr>
        <w:t xml:space="preserve"> зөрчигчид хүлээлгэх хариуцлагыг тодорхойлж, хууль зөрчсөн төрийн албан тушаалтны үйлдэл нь гэмт хэргийн шинжгүй бол Төрийн албаны тухай хуульд заасан хариуцлага хүлээлгэхээр харин хууль зөрчсөн иргэн, хуулийн этгээдэд Эрүүгийн хууль, эсхүл Зөрчлийн тухай хуульд заасан хариуцлага хүлээлгэхээр зохицуулсан</w:t>
      </w:r>
      <w:r w:rsidR="00371F2A">
        <w:rPr>
          <w:rFonts w:ascii="Arial" w:hAnsi="Arial" w:cs="Arial"/>
          <w:bCs/>
          <w:iCs/>
          <w:lang w:val="mn-MN" w:eastAsia="ja-JP"/>
        </w:rPr>
        <w:t xml:space="preserve">. </w:t>
      </w:r>
    </w:p>
    <w:p w14:paraId="7A19B070" w14:textId="515F9B08" w:rsidR="00C02FFB" w:rsidRPr="00F72221" w:rsidRDefault="00C02FFB" w:rsidP="00474F2B">
      <w:pPr>
        <w:pStyle w:val="paragraph"/>
        <w:spacing w:before="0" w:beforeAutospacing="0" w:after="160" w:afterAutospacing="0" w:line="276" w:lineRule="auto"/>
        <w:ind w:firstLine="720"/>
        <w:jc w:val="both"/>
        <w:textAlignment w:val="baseline"/>
        <w:rPr>
          <w:rFonts w:ascii="Arial" w:hAnsi="Arial" w:cs="Arial"/>
          <w:noProof/>
          <w:lang w:val="mn-MN"/>
        </w:rPr>
      </w:pPr>
      <w:r w:rsidRPr="00F72221">
        <w:rPr>
          <w:rFonts w:ascii="Arial" w:hAnsi="Arial" w:cs="Arial"/>
          <w:noProof/>
          <w:lang w:val="mn-MN"/>
        </w:rPr>
        <w:t>Тус хуулийн төслийг дагалдуулан хөрөнгө оруулалт татах, дахин хөрөнгө оруулалтыг идэвхжүүлэх, хөрөнгө оруулагчийн хууль ёсны баталгааг хангах зорилгоор Хөрөнгө оруулалтын тухай хуульд нэмэлт, өөрчлөлт оруула</w:t>
      </w:r>
      <w:r w:rsidR="00017812" w:rsidRPr="00F72221">
        <w:rPr>
          <w:rFonts w:ascii="Arial" w:hAnsi="Arial" w:cs="Arial"/>
          <w:noProof/>
          <w:lang w:val="mn-MN"/>
        </w:rPr>
        <w:t>х тухай, бизнесийн үйл ажилагаа эрхлэхэд олгох зөвшөөрлийн тоо хэмжээ, шалгуурыг буу</w:t>
      </w:r>
      <w:r w:rsidR="008541BD" w:rsidRPr="00F72221">
        <w:rPr>
          <w:rFonts w:ascii="Arial" w:hAnsi="Arial" w:cs="Arial"/>
          <w:noProof/>
          <w:lang w:val="mn-MN"/>
        </w:rPr>
        <w:t>р</w:t>
      </w:r>
      <w:r w:rsidR="00017812" w:rsidRPr="00F72221">
        <w:rPr>
          <w:rFonts w:ascii="Arial" w:hAnsi="Arial" w:cs="Arial"/>
          <w:noProof/>
          <w:lang w:val="mn-MN"/>
        </w:rPr>
        <w:t xml:space="preserve">уулах, зарим төрлийн үйл ажиллагааг </w:t>
      </w:r>
      <w:r w:rsidR="008541BD" w:rsidRPr="00F72221">
        <w:rPr>
          <w:rFonts w:ascii="Arial" w:hAnsi="Arial" w:cs="Arial"/>
          <w:noProof/>
          <w:lang w:val="mn-MN"/>
        </w:rPr>
        <w:t xml:space="preserve">мэдэгдэл хүргүүлсний үндсэн дээр эрхлэх боломжийг бий болгох зорилгоор Зөвшөөрлийн тухай хуульд нэмэлт, өөрчлөлт оруулах тухай хуулийн төсөл болон түүнтэй холбогдох бусад хуулийн </w:t>
      </w:r>
      <w:r w:rsidRPr="00F72221">
        <w:rPr>
          <w:rFonts w:ascii="Arial" w:hAnsi="Arial" w:cs="Arial"/>
          <w:noProof/>
          <w:lang w:val="mn-MN"/>
        </w:rPr>
        <w:t xml:space="preserve">төсөлд дараах үндсэн асуудлыг зохицуулахаар тусгасан. </w:t>
      </w:r>
    </w:p>
    <w:p w14:paraId="0319F39E" w14:textId="3014987E" w:rsidR="00C02FFB" w:rsidRPr="00F72221" w:rsidRDefault="00F41BB6" w:rsidP="00474F2B">
      <w:pPr>
        <w:pStyle w:val="paragraph"/>
        <w:spacing w:before="0" w:beforeAutospacing="0" w:after="160" w:afterAutospacing="0" w:line="276" w:lineRule="auto"/>
        <w:ind w:firstLine="720"/>
        <w:jc w:val="both"/>
        <w:textAlignment w:val="baseline"/>
        <w:rPr>
          <w:rFonts w:ascii="Arial" w:hAnsi="Arial" w:cs="Arial"/>
          <w:noProof/>
          <w:lang w:val="mn-MN"/>
        </w:rPr>
      </w:pPr>
      <w:r w:rsidRPr="00F72221">
        <w:rPr>
          <w:rFonts w:ascii="Arial" w:hAnsi="Arial" w:cs="Arial"/>
          <w:noProof/>
          <w:lang w:val="mn-MN"/>
        </w:rPr>
        <w:t>1</w:t>
      </w:r>
      <w:r w:rsidR="00C02FFB" w:rsidRPr="00F72221">
        <w:rPr>
          <w:rFonts w:ascii="Arial" w:hAnsi="Arial" w:cs="Arial"/>
          <w:noProof/>
          <w:lang w:val="mn-MN"/>
        </w:rPr>
        <w:t xml:space="preserve">. Хөрөнгө оруулалттай холбоотой үүссэн маргааныг шууд шүүх, арбитрын шатанд очихоос өмнө хэлэлцээ хийх замаар шийдвэрлэхийг эрмэлзэх, маргаан үүсэхээс өмнө урьдчилан сэргийлэх талаар арга хэмжээ авах эрх зүйн орчныг олон улсын нөхцөлд шаардлагад нийцүүлэн сайжруулсан. </w:t>
      </w:r>
    </w:p>
    <w:p w14:paraId="15A3A601" w14:textId="5C520390" w:rsidR="00C02FFB" w:rsidRPr="00F72221" w:rsidRDefault="00F41BB6" w:rsidP="00474F2B">
      <w:pPr>
        <w:pStyle w:val="paragraph"/>
        <w:spacing w:before="0" w:beforeAutospacing="0" w:after="160" w:afterAutospacing="0" w:line="276" w:lineRule="auto"/>
        <w:ind w:firstLine="720"/>
        <w:jc w:val="both"/>
        <w:textAlignment w:val="baseline"/>
        <w:rPr>
          <w:rFonts w:ascii="Arial" w:hAnsi="Arial" w:cs="Arial"/>
          <w:noProof/>
          <w:lang w:val="mn-MN"/>
        </w:rPr>
      </w:pPr>
      <w:r w:rsidRPr="00F72221">
        <w:rPr>
          <w:rFonts w:ascii="Arial" w:hAnsi="Arial" w:cs="Arial"/>
          <w:noProof/>
          <w:lang w:val="mn-MN"/>
        </w:rPr>
        <w:t>2</w:t>
      </w:r>
      <w:r w:rsidR="00C02FFB" w:rsidRPr="00F72221">
        <w:rPr>
          <w:rFonts w:ascii="Arial" w:hAnsi="Arial" w:cs="Arial"/>
          <w:noProof/>
          <w:lang w:val="mn-MN"/>
        </w:rPr>
        <w:t xml:space="preserve">. Хөрөнгө оруулалтыг дэмжих байгууллага буюу одоо ажиллаж буй хөрөнгө оруулалтын асуудал хариуцсан төрийн захиргааны байгууллагын эрх зүйн статусыг тодорхой болгож, хөрөнгө оруулагчид хөрөнгө оруулалт хийх, төлөвлөх, тогтвортой үйл ажиллагаа явуулахад нь мэдээлэл, зөвлөгөө өгөх, дэмжлэг үзүүлэх чиг үүргийг тусгасан. </w:t>
      </w:r>
    </w:p>
    <w:p w14:paraId="23980F36" w14:textId="44A299E3" w:rsidR="00C01383" w:rsidRPr="00F72221" w:rsidRDefault="00C01383" w:rsidP="00474F2B">
      <w:pPr>
        <w:pStyle w:val="paragraph"/>
        <w:spacing w:before="0" w:beforeAutospacing="0" w:after="160" w:afterAutospacing="0" w:line="276" w:lineRule="auto"/>
        <w:ind w:firstLine="720"/>
        <w:jc w:val="both"/>
        <w:textAlignment w:val="baseline"/>
        <w:rPr>
          <w:rFonts w:ascii="Arial" w:hAnsi="Arial" w:cs="Arial"/>
          <w:noProof/>
          <w:lang w:val="mn-MN"/>
        </w:rPr>
      </w:pPr>
      <w:r w:rsidRPr="00F72221">
        <w:rPr>
          <w:rFonts w:ascii="Arial" w:hAnsi="Arial" w:cs="Arial"/>
          <w:noProof/>
          <w:lang w:val="mn-MN"/>
        </w:rPr>
        <w:t xml:space="preserve">3. </w:t>
      </w:r>
      <w:r w:rsidRPr="00F72221">
        <w:rPr>
          <w:rFonts w:ascii="Arial" w:hAnsi="Arial" w:cs="Arial"/>
          <w:lang w:val="mn-MN" w:eastAsia="ja-JP"/>
        </w:rPr>
        <w:t>Зарим хууль тогтоомжоор гадаадын болон дотоодын хуулийн этгээдэд үйлчилгээ үзүүлэх хугацаа, хураамж зэргийг ялгамжтай байхаар зохицуулсныг арилгаж, зарим хугацааг бууруулах зэргээр тэгш эрхийг олгов</w:t>
      </w:r>
    </w:p>
    <w:p w14:paraId="499238C7" w14:textId="58AF36BF" w:rsidR="00833605" w:rsidRPr="00F72221" w:rsidRDefault="00C01383" w:rsidP="00474F2B">
      <w:pPr>
        <w:pStyle w:val="paragraph"/>
        <w:spacing w:before="0" w:beforeAutospacing="0" w:after="160" w:afterAutospacing="0" w:line="276" w:lineRule="auto"/>
        <w:ind w:firstLine="720"/>
        <w:jc w:val="both"/>
        <w:textAlignment w:val="baseline"/>
        <w:rPr>
          <w:rFonts w:ascii="Arial" w:hAnsi="Arial" w:cs="Arial"/>
          <w:noProof/>
          <w:lang w:val="mn-MN"/>
        </w:rPr>
      </w:pPr>
      <w:r w:rsidRPr="00F72221">
        <w:rPr>
          <w:rFonts w:ascii="Arial" w:hAnsi="Arial" w:cs="Arial"/>
          <w:noProof/>
          <w:lang w:val="mn-MN"/>
        </w:rPr>
        <w:t>4</w:t>
      </w:r>
      <w:r w:rsidR="00833605" w:rsidRPr="00F72221">
        <w:rPr>
          <w:rFonts w:ascii="Arial" w:hAnsi="Arial" w:cs="Arial"/>
          <w:noProof/>
          <w:lang w:val="mn-MN"/>
        </w:rPr>
        <w:t xml:space="preserve">. </w:t>
      </w:r>
      <w:r w:rsidR="00086C86" w:rsidRPr="00F72221">
        <w:rPr>
          <w:rFonts w:ascii="Arial" w:eastAsia="Calibri" w:hAnsi="Arial" w:cs="Arial"/>
          <w:lang w:val="mn-MN" w:eastAsia="ja-JP"/>
        </w:rPr>
        <w:t>Зөвшөөрлийн тогтолцоог цахим хэлбэрт шилжүүлэх, эрсдэл багатай зарим үйл ажиллагааг зөвшөөрөл авах бус мэдэгдлийн үндсэн дээр эрхлэх эрх зүйн орчныг бүрдүүлэх, зөвшөөрөл олгох, сунгах ажиллагааг хялбаршуулах, бизнес эрхлэгчид тавигдах зарим давхардсан болон хүндрэлтэй шаардлагыг бууруулах чиглэлээр зохицуулалт тусгагдсан</w:t>
      </w:r>
      <w:r w:rsidR="00D80F0D" w:rsidRPr="00F72221">
        <w:rPr>
          <w:rFonts w:ascii="Arial" w:eastAsia="Calibri" w:hAnsi="Arial" w:cs="Arial"/>
          <w:lang w:val="mn-MN" w:eastAsia="ja-JP"/>
        </w:rPr>
        <w:t xml:space="preserve">. </w:t>
      </w:r>
    </w:p>
    <w:p w14:paraId="64DC5ABE" w14:textId="3A6AC4D2" w:rsidR="00C02FFB" w:rsidRPr="00F72221" w:rsidRDefault="006F06D5" w:rsidP="00474F2B">
      <w:pPr>
        <w:spacing w:line="276" w:lineRule="auto"/>
        <w:ind w:firstLine="709"/>
        <w:jc w:val="both"/>
        <w:rPr>
          <w:rFonts w:ascii="Arial" w:hAnsi="Arial" w:cs="Arial"/>
          <w:b/>
          <w:bCs/>
          <w:i/>
          <w:iCs/>
          <w:noProof/>
          <w:lang w:val="mn-MN"/>
        </w:rPr>
      </w:pPr>
      <w:r w:rsidRPr="00F72221">
        <w:rPr>
          <w:rStyle w:val="normaltextrun"/>
          <w:rFonts w:ascii="Arial" w:hAnsi="Arial" w:cs="Arial"/>
          <w:noProof/>
          <w:lang w:val="mn-MN"/>
        </w:rPr>
        <w:t>Тус хуулийн төсөл батлагдсанаар иргэн, хуулийн этгээдийн бизнесийн үйл ажиллагаа дахь төрийн оролцоог бууруулах, төр, хувийн хэвшлийн хамтын ажиллагааг хөгжүүлэх, өрсөлдөөнт, чөлөөт зах зээлийн эдийн засгийг бүрдүүлэх, бизнес болон хөрөнгө оруулалтын таатай орчны бүрдүүлэх, хөрөнгө оруулагчийн хууль ёсны баталгааг хангах, хөрөнгө оруулалтын үйл ажиллагааг тасралтгүй хэвийн явуулах, эдийн засгийн тогтвортой өсөлтийг хангахад дэмжлэг үзүүлнэ</w:t>
      </w:r>
    </w:p>
    <w:p w14:paraId="62EEED86" w14:textId="77777777" w:rsidR="006F06D5" w:rsidRPr="00F72221" w:rsidRDefault="006F06D5" w:rsidP="00474F2B">
      <w:pPr>
        <w:pStyle w:val="paragraph"/>
        <w:spacing w:before="0" w:beforeAutospacing="0" w:after="160" w:afterAutospacing="0" w:line="276" w:lineRule="auto"/>
        <w:ind w:firstLine="720"/>
        <w:jc w:val="both"/>
        <w:textAlignment w:val="baseline"/>
        <w:rPr>
          <w:rFonts w:ascii="Segoe UI" w:hAnsi="Segoe UI" w:cs="Segoe UI"/>
          <w:noProof/>
          <w:color w:val="000000"/>
          <w:sz w:val="18"/>
          <w:szCs w:val="18"/>
          <w:lang w:val="mn-MN"/>
        </w:rPr>
      </w:pPr>
      <w:r w:rsidRPr="00F72221">
        <w:rPr>
          <w:rStyle w:val="eop"/>
          <w:rFonts w:ascii="Arial" w:hAnsi="Arial" w:cs="Arial"/>
          <w:noProof/>
          <w:color w:val="000000" w:themeColor="text1"/>
          <w:lang w:val="mn-MN"/>
        </w:rPr>
        <w:t> </w:t>
      </w:r>
    </w:p>
    <w:p w14:paraId="031B2498" w14:textId="77777777" w:rsidR="006F06D5" w:rsidRPr="00F72221" w:rsidRDefault="006F06D5" w:rsidP="00474F2B">
      <w:pPr>
        <w:pStyle w:val="paragraph"/>
        <w:spacing w:before="0" w:beforeAutospacing="0" w:after="160" w:afterAutospacing="0" w:line="276" w:lineRule="auto"/>
        <w:ind w:firstLine="720"/>
        <w:jc w:val="both"/>
        <w:textAlignment w:val="baseline"/>
        <w:rPr>
          <w:rFonts w:ascii="Segoe UI" w:hAnsi="Segoe UI" w:cs="Segoe UI"/>
          <w:noProof/>
          <w:sz w:val="18"/>
          <w:szCs w:val="18"/>
          <w:lang w:val="mn-MN"/>
        </w:rPr>
      </w:pPr>
      <w:r w:rsidRPr="00F72221">
        <w:rPr>
          <w:rStyle w:val="eop"/>
          <w:rFonts w:ascii="Arial" w:hAnsi="Arial" w:cs="Arial"/>
          <w:noProof/>
          <w:lang w:val="mn-MN"/>
        </w:rPr>
        <w:t> </w:t>
      </w:r>
    </w:p>
    <w:p w14:paraId="435798CF" w14:textId="77777777" w:rsidR="006F06D5" w:rsidRPr="00F72221" w:rsidRDefault="006F06D5" w:rsidP="00474F2B">
      <w:pPr>
        <w:pStyle w:val="paragraph"/>
        <w:spacing w:before="0" w:beforeAutospacing="0" w:after="160" w:afterAutospacing="0" w:line="276" w:lineRule="auto"/>
        <w:jc w:val="center"/>
        <w:textAlignment w:val="baseline"/>
        <w:rPr>
          <w:rFonts w:ascii="Segoe UI" w:hAnsi="Segoe UI" w:cs="Segoe UI"/>
          <w:noProof/>
          <w:sz w:val="18"/>
          <w:szCs w:val="18"/>
          <w:lang w:val="mn-MN"/>
        </w:rPr>
      </w:pPr>
      <w:r w:rsidRPr="00F72221">
        <w:rPr>
          <w:rStyle w:val="normaltextrun"/>
          <w:rFonts w:ascii="Arial" w:hAnsi="Arial" w:cs="Arial"/>
          <w:noProof/>
          <w:lang w:val="mn-MN"/>
        </w:rPr>
        <w:t>--оОо--</w:t>
      </w:r>
      <w:r w:rsidRPr="00F72221">
        <w:rPr>
          <w:rStyle w:val="eop"/>
          <w:rFonts w:ascii="Arial" w:hAnsi="Arial" w:cs="Arial"/>
          <w:noProof/>
          <w:lang w:val="mn-MN"/>
        </w:rPr>
        <w:t> </w:t>
      </w:r>
    </w:p>
    <w:p w14:paraId="128E22E2" w14:textId="77777777" w:rsidR="006F06D5" w:rsidRPr="00F72221" w:rsidRDefault="006F06D5" w:rsidP="00474F2B">
      <w:pPr>
        <w:spacing w:line="276" w:lineRule="auto"/>
        <w:rPr>
          <w:noProof/>
          <w:lang w:val="mn-MN"/>
        </w:rPr>
      </w:pPr>
    </w:p>
    <w:p w14:paraId="2C078E63" w14:textId="77777777" w:rsidR="002B5883" w:rsidRPr="00F72221" w:rsidRDefault="002B5883" w:rsidP="00474F2B">
      <w:pPr>
        <w:spacing w:line="276" w:lineRule="auto"/>
        <w:rPr>
          <w:lang w:val="mn-MN"/>
        </w:rPr>
      </w:pPr>
    </w:p>
    <w:sectPr w:rsidR="002B5883" w:rsidRPr="00F72221" w:rsidSect="006F06D5">
      <w:footerReference w:type="default" r:id="rId10"/>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AF0B4" w14:textId="77777777" w:rsidR="00876422" w:rsidRDefault="00876422" w:rsidP="006F06D5">
      <w:pPr>
        <w:spacing w:after="0" w:line="240" w:lineRule="auto"/>
      </w:pPr>
      <w:r>
        <w:separator/>
      </w:r>
    </w:p>
  </w:endnote>
  <w:endnote w:type="continuationSeparator" w:id="0">
    <w:p w14:paraId="6192026E" w14:textId="77777777" w:rsidR="00876422" w:rsidRDefault="00876422" w:rsidP="006F0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EEDF" w14:textId="77777777" w:rsidR="006F06D5" w:rsidRPr="00351262" w:rsidRDefault="006F06D5">
    <w:pPr>
      <w:pStyle w:val="Footer"/>
      <w:tabs>
        <w:tab w:val="clear" w:pos="4680"/>
        <w:tab w:val="clear" w:pos="9360"/>
      </w:tabs>
      <w:jc w:val="center"/>
      <w:rPr>
        <w:rFonts w:ascii="Arial" w:hAnsi="Arial" w:cs="Arial"/>
        <w:caps/>
        <w:noProof/>
        <w:color w:val="000000" w:themeColor="text1"/>
        <w:sz w:val="20"/>
        <w:szCs w:val="20"/>
      </w:rPr>
    </w:pPr>
    <w:r w:rsidRPr="00351262">
      <w:rPr>
        <w:rFonts w:ascii="Arial" w:hAnsi="Arial" w:cs="Arial"/>
        <w:caps/>
        <w:color w:val="000000" w:themeColor="text1"/>
        <w:sz w:val="20"/>
        <w:szCs w:val="20"/>
      </w:rPr>
      <w:fldChar w:fldCharType="begin"/>
    </w:r>
    <w:r w:rsidRPr="00351262">
      <w:rPr>
        <w:rFonts w:ascii="Arial" w:hAnsi="Arial" w:cs="Arial"/>
        <w:caps/>
        <w:color w:val="000000" w:themeColor="text1"/>
        <w:sz w:val="20"/>
        <w:szCs w:val="20"/>
      </w:rPr>
      <w:instrText xml:space="preserve"> PAGE   \* MERGEFORMAT </w:instrText>
    </w:r>
    <w:r w:rsidRPr="00351262">
      <w:rPr>
        <w:rFonts w:ascii="Arial" w:hAnsi="Arial" w:cs="Arial"/>
        <w:caps/>
        <w:color w:val="000000" w:themeColor="text1"/>
        <w:sz w:val="20"/>
        <w:szCs w:val="20"/>
      </w:rPr>
      <w:fldChar w:fldCharType="separate"/>
    </w:r>
    <w:r w:rsidRPr="00351262">
      <w:rPr>
        <w:rFonts w:ascii="Arial" w:hAnsi="Arial" w:cs="Arial"/>
        <w:caps/>
        <w:noProof/>
        <w:color w:val="000000" w:themeColor="text1"/>
        <w:sz w:val="20"/>
        <w:szCs w:val="20"/>
      </w:rPr>
      <w:t>2</w:t>
    </w:r>
    <w:r w:rsidRPr="00351262">
      <w:rPr>
        <w:rFonts w:ascii="Arial" w:hAnsi="Arial" w:cs="Arial"/>
        <w:caps/>
        <w:noProof/>
        <w:color w:val="000000" w:themeColor="text1"/>
        <w:sz w:val="20"/>
        <w:szCs w:val="20"/>
      </w:rPr>
      <w:fldChar w:fldCharType="end"/>
    </w:r>
  </w:p>
  <w:p w14:paraId="43C4D8BF" w14:textId="77777777" w:rsidR="006F06D5" w:rsidRDefault="006F0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EE82C" w14:textId="77777777" w:rsidR="00876422" w:rsidRDefault="00876422" w:rsidP="006F06D5">
      <w:pPr>
        <w:spacing w:after="0" w:line="240" w:lineRule="auto"/>
      </w:pPr>
      <w:r>
        <w:separator/>
      </w:r>
    </w:p>
  </w:footnote>
  <w:footnote w:type="continuationSeparator" w:id="0">
    <w:p w14:paraId="4EAB537A" w14:textId="77777777" w:rsidR="00876422" w:rsidRDefault="00876422" w:rsidP="006F06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8CB1C"/>
    <w:multiLevelType w:val="hybridMultilevel"/>
    <w:tmpl w:val="D756A734"/>
    <w:lvl w:ilvl="0" w:tplc="505E74A2">
      <w:start w:val="1"/>
      <w:numFmt w:val="bullet"/>
      <w:lvlText w:val="-"/>
      <w:lvlJc w:val="left"/>
      <w:pPr>
        <w:ind w:left="720" w:hanging="360"/>
      </w:pPr>
      <w:rPr>
        <w:rFonts w:ascii="Arial" w:eastAsia="Times New Roman" w:hAnsi="Arial" w:cs="Arial" w:hint="default"/>
      </w:rPr>
    </w:lvl>
    <w:lvl w:ilvl="1" w:tplc="90A0F268">
      <w:start w:val="1"/>
      <w:numFmt w:val="lowerLetter"/>
      <w:lvlText w:val="%2."/>
      <w:lvlJc w:val="left"/>
      <w:pPr>
        <w:ind w:left="1440" w:hanging="360"/>
      </w:pPr>
    </w:lvl>
    <w:lvl w:ilvl="2" w:tplc="07E89FEE">
      <w:start w:val="1"/>
      <w:numFmt w:val="lowerRoman"/>
      <w:lvlText w:val="%3."/>
      <w:lvlJc w:val="right"/>
      <w:pPr>
        <w:ind w:left="2160" w:hanging="180"/>
      </w:pPr>
    </w:lvl>
    <w:lvl w:ilvl="3" w:tplc="1038A2F0">
      <w:start w:val="1"/>
      <w:numFmt w:val="decimal"/>
      <w:lvlText w:val="%4."/>
      <w:lvlJc w:val="left"/>
      <w:pPr>
        <w:ind w:left="2880" w:hanging="360"/>
      </w:pPr>
    </w:lvl>
    <w:lvl w:ilvl="4" w:tplc="6CDEFC38">
      <w:start w:val="1"/>
      <w:numFmt w:val="lowerLetter"/>
      <w:lvlText w:val="%5."/>
      <w:lvlJc w:val="left"/>
      <w:pPr>
        <w:ind w:left="3600" w:hanging="360"/>
      </w:pPr>
    </w:lvl>
    <w:lvl w:ilvl="5" w:tplc="9C1ECD94">
      <w:start w:val="1"/>
      <w:numFmt w:val="lowerRoman"/>
      <w:lvlText w:val="%6."/>
      <w:lvlJc w:val="right"/>
      <w:pPr>
        <w:ind w:left="4320" w:hanging="180"/>
      </w:pPr>
    </w:lvl>
    <w:lvl w:ilvl="6" w:tplc="1E6A3890">
      <w:start w:val="1"/>
      <w:numFmt w:val="decimal"/>
      <w:lvlText w:val="%7."/>
      <w:lvlJc w:val="left"/>
      <w:pPr>
        <w:ind w:left="5040" w:hanging="360"/>
      </w:pPr>
    </w:lvl>
    <w:lvl w:ilvl="7" w:tplc="3BFEF6E6">
      <w:start w:val="1"/>
      <w:numFmt w:val="lowerLetter"/>
      <w:lvlText w:val="%8."/>
      <w:lvlJc w:val="left"/>
      <w:pPr>
        <w:ind w:left="5760" w:hanging="360"/>
      </w:pPr>
    </w:lvl>
    <w:lvl w:ilvl="8" w:tplc="60701ADA">
      <w:start w:val="1"/>
      <w:numFmt w:val="lowerRoman"/>
      <w:lvlText w:val="%9."/>
      <w:lvlJc w:val="right"/>
      <w:pPr>
        <w:ind w:left="6480" w:hanging="180"/>
      </w:pPr>
    </w:lvl>
  </w:abstractNum>
  <w:abstractNum w:abstractNumId="1" w15:restartNumberingAfterBreak="0">
    <w:nsid w:val="3B0C748D"/>
    <w:multiLevelType w:val="multilevel"/>
    <w:tmpl w:val="E1D2F2D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090472184">
    <w:abstractNumId w:val="1"/>
  </w:num>
  <w:num w:numId="2" w16cid:durableId="118687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C551EF"/>
    <w:rsid w:val="0000121A"/>
    <w:rsid w:val="00007F5C"/>
    <w:rsid w:val="00010D7D"/>
    <w:rsid w:val="00011813"/>
    <w:rsid w:val="00017812"/>
    <w:rsid w:val="00021C22"/>
    <w:rsid w:val="00022CD3"/>
    <w:rsid w:val="00022FB1"/>
    <w:rsid w:val="000363BE"/>
    <w:rsid w:val="00045979"/>
    <w:rsid w:val="00046CEF"/>
    <w:rsid w:val="0005213F"/>
    <w:rsid w:val="000546C8"/>
    <w:rsid w:val="00056CF6"/>
    <w:rsid w:val="0005748A"/>
    <w:rsid w:val="000606D1"/>
    <w:rsid w:val="000673D1"/>
    <w:rsid w:val="00072067"/>
    <w:rsid w:val="00073CF5"/>
    <w:rsid w:val="00082AC3"/>
    <w:rsid w:val="00086C86"/>
    <w:rsid w:val="00094D53"/>
    <w:rsid w:val="000957A5"/>
    <w:rsid w:val="000A091B"/>
    <w:rsid w:val="000A530B"/>
    <w:rsid w:val="000B2389"/>
    <w:rsid w:val="000B41C5"/>
    <w:rsid w:val="000C1B2D"/>
    <w:rsid w:val="000C480E"/>
    <w:rsid w:val="000D08C1"/>
    <w:rsid w:val="000D6AAA"/>
    <w:rsid w:val="000F17A6"/>
    <w:rsid w:val="000F67C5"/>
    <w:rsid w:val="0010044E"/>
    <w:rsid w:val="001016B3"/>
    <w:rsid w:val="001032BB"/>
    <w:rsid w:val="00110A3C"/>
    <w:rsid w:val="00115EA0"/>
    <w:rsid w:val="001167F1"/>
    <w:rsid w:val="00117387"/>
    <w:rsid w:val="00131D88"/>
    <w:rsid w:val="00132C56"/>
    <w:rsid w:val="00134FB9"/>
    <w:rsid w:val="00141E53"/>
    <w:rsid w:val="00147FF1"/>
    <w:rsid w:val="001515B6"/>
    <w:rsid w:val="00153774"/>
    <w:rsid w:val="001625D5"/>
    <w:rsid w:val="001823C5"/>
    <w:rsid w:val="00183F54"/>
    <w:rsid w:val="00191B48"/>
    <w:rsid w:val="00193B24"/>
    <w:rsid w:val="0019782A"/>
    <w:rsid w:val="001A4051"/>
    <w:rsid w:val="001A6990"/>
    <w:rsid w:val="001B2BDF"/>
    <w:rsid w:val="001B498D"/>
    <w:rsid w:val="001B64AB"/>
    <w:rsid w:val="001B77FA"/>
    <w:rsid w:val="001C5497"/>
    <w:rsid w:val="001D37D4"/>
    <w:rsid w:val="001D59B6"/>
    <w:rsid w:val="001E5734"/>
    <w:rsid w:val="001F1443"/>
    <w:rsid w:val="002078D2"/>
    <w:rsid w:val="00213007"/>
    <w:rsid w:val="00237CEF"/>
    <w:rsid w:val="00241883"/>
    <w:rsid w:val="00257F4E"/>
    <w:rsid w:val="00264428"/>
    <w:rsid w:val="00272825"/>
    <w:rsid w:val="00282A67"/>
    <w:rsid w:val="002838C9"/>
    <w:rsid w:val="002A47BC"/>
    <w:rsid w:val="002B5235"/>
    <w:rsid w:val="002B5883"/>
    <w:rsid w:val="002B6B53"/>
    <w:rsid w:val="002C1921"/>
    <w:rsid w:val="002C392C"/>
    <w:rsid w:val="002C646F"/>
    <w:rsid w:val="002D714C"/>
    <w:rsid w:val="002F2463"/>
    <w:rsid w:val="002F2D01"/>
    <w:rsid w:val="002F5E15"/>
    <w:rsid w:val="00312968"/>
    <w:rsid w:val="00315372"/>
    <w:rsid w:val="00321B5E"/>
    <w:rsid w:val="00321C27"/>
    <w:rsid w:val="00322F21"/>
    <w:rsid w:val="003247DC"/>
    <w:rsid w:val="00325192"/>
    <w:rsid w:val="00326457"/>
    <w:rsid w:val="003413D9"/>
    <w:rsid w:val="003451ED"/>
    <w:rsid w:val="00347332"/>
    <w:rsid w:val="00353526"/>
    <w:rsid w:val="00355637"/>
    <w:rsid w:val="00371F2A"/>
    <w:rsid w:val="00373FB9"/>
    <w:rsid w:val="003778A2"/>
    <w:rsid w:val="0038235D"/>
    <w:rsid w:val="003838FD"/>
    <w:rsid w:val="003854F2"/>
    <w:rsid w:val="0038786F"/>
    <w:rsid w:val="00391622"/>
    <w:rsid w:val="00394BAB"/>
    <w:rsid w:val="00394CEF"/>
    <w:rsid w:val="003A1CDF"/>
    <w:rsid w:val="003A7BF7"/>
    <w:rsid w:val="003B242A"/>
    <w:rsid w:val="003B36BE"/>
    <w:rsid w:val="003B3CD3"/>
    <w:rsid w:val="003C6F78"/>
    <w:rsid w:val="003D21A5"/>
    <w:rsid w:val="003E47AD"/>
    <w:rsid w:val="00400AA0"/>
    <w:rsid w:val="0041010E"/>
    <w:rsid w:val="00416870"/>
    <w:rsid w:val="00423488"/>
    <w:rsid w:val="00424A36"/>
    <w:rsid w:val="0042762E"/>
    <w:rsid w:val="004414E1"/>
    <w:rsid w:val="004425AE"/>
    <w:rsid w:val="004737E8"/>
    <w:rsid w:val="00474F2B"/>
    <w:rsid w:val="0048506B"/>
    <w:rsid w:val="00486535"/>
    <w:rsid w:val="00494E4F"/>
    <w:rsid w:val="00497D3F"/>
    <w:rsid w:val="004A204C"/>
    <w:rsid w:val="004A2102"/>
    <w:rsid w:val="004A70AC"/>
    <w:rsid w:val="004C6A5E"/>
    <w:rsid w:val="004C766A"/>
    <w:rsid w:val="004D2888"/>
    <w:rsid w:val="004D7A67"/>
    <w:rsid w:val="004E22C7"/>
    <w:rsid w:val="004E3A7C"/>
    <w:rsid w:val="004E54A6"/>
    <w:rsid w:val="004E7E70"/>
    <w:rsid w:val="00512E9F"/>
    <w:rsid w:val="00513994"/>
    <w:rsid w:val="00517B8F"/>
    <w:rsid w:val="00530D86"/>
    <w:rsid w:val="0053624B"/>
    <w:rsid w:val="005370F7"/>
    <w:rsid w:val="00540226"/>
    <w:rsid w:val="005436C2"/>
    <w:rsid w:val="00554E57"/>
    <w:rsid w:val="005557EF"/>
    <w:rsid w:val="00561704"/>
    <w:rsid w:val="005671B0"/>
    <w:rsid w:val="005735FC"/>
    <w:rsid w:val="00574D40"/>
    <w:rsid w:val="00582414"/>
    <w:rsid w:val="00586308"/>
    <w:rsid w:val="005977E8"/>
    <w:rsid w:val="005A2D07"/>
    <w:rsid w:val="005A4402"/>
    <w:rsid w:val="005A484E"/>
    <w:rsid w:val="005A496C"/>
    <w:rsid w:val="005A6EB8"/>
    <w:rsid w:val="005B1AC9"/>
    <w:rsid w:val="005C46ED"/>
    <w:rsid w:val="005C729E"/>
    <w:rsid w:val="005D0B12"/>
    <w:rsid w:val="005D2576"/>
    <w:rsid w:val="005E0E67"/>
    <w:rsid w:val="005E1379"/>
    <w:rsid w:val="005E2033"/>
    <w:rsid w:val="005F6089"/>
    <w:rsid w:val="00601B52"/>
    <w:rsid w:val="00610D1F"/>
    <w:rsid w:val="00614E84"/>
    <w:rsid w:val="006158A5"/>
    <w:rsid w:val="00634C87"/>
    <w:rsid w:val="0063513D"/>
    <w:rsid w:val="006441CF"/>
    <w:rsid w:val="00651E0E"/>
    <w:rsid w:val="006526FA"/>
    <w:rsid w:val="00652841"/>
    <w:rsid w:val="00663DC7"/>
    <w:rsid w:val="00672725"/>
    <w:rsid w:val="00677173"/>
    <w:rsid w:val="00682E25"/>
    <w:rsid w:val="00684BD7"/>
    <w:rsid w:val="00690DAC"/>
    <w:rsid w:val="006A4B9F"/>
    <w:rsid w:val="006B307F"/>
    <w:rsid w:val="006B3415"/>
    <w:rsid w:val="006C36C2"/>
    <w:rsid w:val="006C410B"/>
    <w:rsid w:val="006C5E36"/>
    <w:rsid w:val="006C6FC0"/>
    <w:rsid w:val="006D41E1"/>
    <w:rsid w:val="006D4EE0"/>
    <w:rsid w:val="006D50F8"/>
    <w:rsid w:val="006D6C96"/>
    <w:rsid w:val="006E3890"/>
    <w:rsid w:val="006E7DE1"/>
    <w:rsid w:val="006F06D5"/>
    <w:rsid w:val="00707777"/>
    <w:rsid w:val="00710251"/>
    <w:rsid w:val="0072659B"/>
    <w:rsid w:val="0072727D"/>
    <w:rsid w:val="007308D1"/>
    <w:rsid w:val="007345E1"/>
    <w:rsid w:val="00737488"/>
    <w:rsid w:val="00737850"/>
    <w:rsid w:val="00750748"/>
    <w:rsid w:val="00753947"/>
    <w:rsid w:val="00772DB6"/>
    <w:rsid w:val="007819A5"/>
    <w:rsid w:val="00786636"/>
    <w:rsid w:val="00790C8D"/>
    <w:rsid w:val="0079612B"/>
    <w:rsid w:val="007B6564"/>
    <w:rsid w:val="007B70BB"/>
    <w:rsid w:val="007C0E55"/>
    <w:rsid w:val="007C55D3"/>
    <w:rsid w:val="007D6A0C"/>
    <w:rsid w:val="007E0B9C"/>
    <w:rsid w:val="007E682A"/>
    <w:rsid w:val="007F003D"/>
    <w:rsid w:val="007F48DA"/>
    <w:rsid w:val="007F58AF"/>
    <w:rsid w:val="007F789B"/>
    <w:rsid w:val="00801871"/>
    <w:rsid w:val="00803031"/>
    <w:rsid w:val="00807B7F"/>
    <w:rsid w:val="00810F02"/>
    <w:rsid w:val="00830823"/>
    <w:rsid w:val="00833605"/>
    <w:rsid w:val="00846E58"/>
    <w:rsid w:val="008507D2"/>
    <w:rsid w:val="0085159D"/>
    <w:rsid w:val="0085226D"/>
    <w:rsid w:val="00852AC4"/>
    <w:rsid w:val="008541BD"/>
    <w:rsid w:val="00854B55"/>
    <w:rsid w:val="00862D84"/>
    <w:rsid w:val="00863CD5"/>
    <w:rsid w:val="00864994"/>
    <w:rsid w:val="00864E7E"/>
    <w:rsid w:val="0086727B"/>
    <w:rsid w:val="00867E0C"/>
    <w:rsid w:val="00876422"/>
    <w:rsid w:val="00877351"/>
    <w:rsid w:val="00885DD8"/>
    <w:rsid w:val="00890132"/>
    <w:rsid w:val="00890DD0"/>
    <w:rsid w:val="00894655"/>
    <w:rsid w:val="00897948"/>
    <w:rsid w:val="008A44A6"/>
    <w:rsid w:val="008B028D"/>
    <w:rsid w:val="008B0B29"/>
    <w:rsid w:val="008B39EE"/>
    <w:rsid w:val="008C434D"/>
    <w:rsid w:val="008C682F"/>
    <w:rsid w:val="008D1BFD"/>
    <w:rsid w:val="008D1C62"/>
    <w:rsid w:val="008D45A6"/>
    <w:rsid w:val="008D671B"/>
    <w:rsid w:val="00920BD7"/>
    <w:rsid w:val="0092382F"/>
    <w:rsid w:val="0092410D"/>
    <w:rsid w:val="0092774F"/>
    <w:rsid w:val="00955E89"/>
    <w:rsid w:val="0096023F"/>
    <w:rsid w:val="00965867"/>
    <w:rsid w:val="00966B6E"/>
    <w:rsid w:val="00974115"/>
    <w:rsid w:val="00984E04"/>
    <w:rsid w:val="00990909"/>
    <w:rsid w:val="00991D0F"/>
    <w:rsid w:val="009A3E83"/>
    <w:rsid w:val="009B0B33"/>
    <w:rsid w:val="009B3AA1"/>
    <w:rsid w:val="009B72E5"/>
    <w:rsid w:val="009D6172"/>
    <w:rsid w:val="009E4B67"/>
    <w:rsid w:val="009F187F"/>
    <w:rsid w:val="009F6414"/>
    <w:rsid w:val="00A12767"/>
    <w:rsid w:val="00A22B56"/>
    <w:rsid w:val="00A26E03"/>
    <w:rsid w:val="00A36036"/>
    <w:rsid w:val="00A45946"/>
    <w:rsid w:val="00A4710D"/>
    <w:rsid w:val="00A5107E"/>
    <w:rsid w:val="00A54C8B"/>
    <w:rsid w:val="00A56AC5"/>
    <w:rsid w:val="00A57A42"/>
    <w:rsid w:val="00A70372"/>
    <w:rsid w:val="00A743FD"/>
    <w:rsid w:val="00A77508"/>
    <w:rsid w:val="00A84C14"/>
    <w:rsid w:val="00A87E8C"/>
    <w:rsid w:val="00A938C0"/>
    <w:rsid w:val="00A9441E"/>
    <w:rsid w:val="00A97711"/>
    <w:rsid w:val="00AA1274"/>
    <w:rsid w:val="00AA26E7"/>
    <w:rsid w:val="00AA4BD7"/>
    <w:rsid w:val="00AB4524"/>
    <w:rsid w:val="00AC70EC"/>
    <w:rsid w:val="00AD3FAB"/>
    <w:rsid w:val="00AE449E"/>
    <w:rsid w:val="00AE487A"/>
    <w:rsid w:val="00AE648A"/>
    <w:rsid w:val="00AF4B5B"/>
    <w:rsid w:val="00AF521D"/>
    <w:rsid w:val="00AF5269"/>
    <w:rsid w:val="00B02E8E"/>
    <w:rsid w:val="00B109BD"/>
    <w:rsid w:val="00B10F04"/>
    <w:rsid w:val="00B11255"/>
    <w:rsid w:val="00B1432E"/>
    <w:rsid w:val="00B22DC7"/>
    <w:rsid w:val="00B22EA4"/>
    <w:rsid w:val="00B309B1"/>
    <w:rsid w:val="00B34703"/>
    <w:rsid w:val="00B35AF9"/>
    <w:rsid w:val="00B35FB0"/>
    <w:rsid w:val="00B36B16"/>
    <w:rsid w:val="00B42FA4"/>
    <w:rsid w:val="00B5773F"/>
    <w:rsid w:val="00B61E4D"/>
    <w:rsid w:val="00B87057"/>
    <w:rsid w:val="00B91DBC"/>
    <w:rsid w:val="00B92B27"/>
    <w:rsid w:val="00B9768A"/>
    <w:rsid w:val="00BA250C"/>
    <w:rsid w:val="00BB0440"/>
    <w:rsid w:val="00BC050E"/>
    <w:rsid w:val="00BC11C2"/>
    <w:rsid w:val="00BC4863"/>
    <w:rsid w:val="00BC7D6A"/>
    <w:rsid w:val="00BD0334"/>
    <w:rsid w:val="00BD0579"/>
    <w:rsid w:val="00BD489C"/>
    <w:rsid w:val="00BD7C71"/>
    <w:rsid w:val="00BE25F1"/>
    <w:rsid w:val="00BE2AF5"/>
    <w:rsid w:val="00C01383"/>
    <w:rsid w:val="00C02FFB"/>
    <w:rsid w:val="00C056E7"/>
    <w:rsid w:val="00C06568"/>
    <w:rsid w:val="00C1624A"/>
    <w:rsid w:val="00C24E69"/>
    <w:rsid w:val="00C26BB9"/>
    <w:rsid w:val="00C30EB5"/>
    <w:rsid w:val="00C3234C"/>
    <w:rsid w:val="00C40FA7"/>
    <w:rsid w:val="00C47BD4"/>
    <w:rsid w:val="00C57FAB"/>
    <w:rsid w:val="00C6252B"/>
    <w:rsid w:val="00C7363A"/>
    <w:rsid w:val="00C76644"/>
    <w:rsid w:val="00C858BC"/>
    <w:rsid w:val="00C925D5"/>
    <w:rsid w:val="00CA0A7C"/>
    <w:rsid w:val="00CA1649"/>
    <w:rsid w:val="00CA299C"/>
    <w:rsid w:val="00CA6237"/>
    <w:rsid w:val="00CC38EF"/>
    <w:rsid w:val="00CC4C35"/>
    <w:rsid w:val="00CD6EAB"/>
    <w:rsid w:val="00CE0F41"/>
    <w:rsid w:val="00CE2A3D"/>
    <w:rsid w:val="00CE3EE3"/>
    <w:rsid w:val="00D06C9A"/>
    <w:rsid w:val="00D07E4E"/>
    <w:rsid w:val="00D1079A"/>
    <w:rsid w:val="00D11D3F"/>
    <w:rsid w:val="00D15329"/>
    <w:rsid w:val="00D22BD2"/>
    <w:rsid w:val="00D25568"/>
    <w:rsid w:val="00D37B04"/>
    <w:rsid w:val="00D45141"/>
    <w:rsid w:val="00D45D0F"/>
    <w:rsid w:val="00D46EF0"/>
    <w:rsid w:val="00D47729"/>
    <w:rsid w:val="00D4783E"/>
    <w:rsid w:val="00D53A31"/>
    <w:rsid w:val="00D55406"/>
    <w:rsid w:val="00D61C85"/>
    <w:rsid w:val="00D63ABE"/>
    <w:rsid w:val="00D66C48"/>
    <w:rsid w:val="00D72DD3"/>
    <w:rsid w:val="00D77117"/>
    <w:rsid w:val="00D80F0D"/>
    <w:rsid w:val="00D81943"/>
    <w:rsid w:val="00D81D95"/>
    <w:rsid w:val="00D82E07"/>
    <w:rsid w:val="00D86F98"/>
    <w:rsid w:val="00D90742"/>
    <w:rsid w:val="00DA209B"/>
    <w:rsid w:val="00DB0964"/>
    <w:rsid w:val="00DB1BC9"/>
    <w:rsid w:val="00DC0BB9"/>
    <w:rsid w:val="00DC2549"/>
    <w:rsid w:val="00DC3E98"/>
    <w:rsid w:val="00DC4422"/>
    <w:rsid w:val="00DC4B5A"/>
    <w:rsid w:val="00DC6074"/>
    <w:rsid w:val="00DC6403"/>
    <w:rsid w:val="00DC73E8"/>
    <w:rsid w:val="00DD4686"/>
    <w:rsid w:val="00DD4DF5"/>
    <w:rsid w:val="00DD782B"/>
    <w:rsid w:val="00DE1F43"/>
    <w:rsid w:val="00DE7708"/>
    <w:rsid w:val="00DF0B57"/>
    <w:rsid w:val="00E01492"/>
    <w:rsid w:val="00E11726"/>
    <w:rsid w:val="00E26FD2"/>
    <w:rsid w:val="00E328BF"/>
    <w:rsid w:val="00E36A1A"/>
    <w:rsid w:val="00E4086D"/>
    <w:rsid w:val="00E408CF"/>
    <w:rsid w:val="00E452A7"/>
    <w:rsid w:val="00E534DA"/>
    <w:rsid w:val="00E64713"/>
    <w:rsid w:val="00E71E52"/>
    <w:rsid w:val="00E81443"/>
    <w:rsid w:val="00E82400"/>
    <w:rsid w:val="00E832C7"/>
    <w:rsid w:val="00E927A9"/>
    <w:rsid w:val="00E9607A"/>
    <w:rsid w:val="00E9666B"/>
    <w:rsid w:val="00E96E33"/>
    <w:rsid w:val="00EA2DE2"/>
    <w:rsid w:val="00EA4FAB"/>
    <w:rsid w:val="00EA573A"/>
    <w:rsid w:val="00EB0500"/>
    <w:rsid w:val="00EB1CF1"/>
    <w:rsid w:val="00EC013E"/>
    <w:rsid w:val="00EC2841"/>
    <w:rsid w:val="00ED3575"/>
    <w:rsid w:val="00EE2407"/>
    <w:rsid w:val="00F17338"/>
    <w:rsid w:val="00F25F9B"/>
    <w:rsid w:val="00F266A0"/>
    <w:rsid w:val="00F3101A"/>
    <w:rsid w:val="00F40146"/>
    <w:rsid w:val="00F41AA7"/>
    <w:rsid w:val="00F41BB6"/>
    <w:rsid w:val="00F46E75"/>
    <w:rsid w:val="00F533FE"/>
    <w:rsid w:val="00F5496B"/>
    <w:rsid w:val="00F57C07"/>
    <w:rsid w:val="00F65920"/>
    <w:rsid w:val="00F72221"/>
    <w:rsid w:val="00F72E35"/>
    <w:rsid w:val="00F74376"/>
    <w:rsid w:val="00F75DB2"/>
    <w:rsid w:val="00F77B6A"/>
    <w:rsid w:val="00F828C4"/>
    <w:rsid w:val="00F848E7"/>
    <w:rsid w:val="00F84AA9"/>
    <w:rsid w:val="00F90738"/>
    <w:rsid w:val="00FB5723"/>
    <w:rsid w:val="00FC6E2F"/>
    <w:rsid w:val="00FD1BF9"/>
    <w:rsid w:val="00FE3532"/>
    <w:rsid w:val="05C551EF"/>
    <w:rsid w:val="149C2A3D"/>
    <w:rsid w:val="5B0E6B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A1D529D"/>
  <w15:chartTrackingRefBased/>
  <w15:docId w15:val="{EC185895-5BB5-4DCD-99D6-28E9C8E8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F06D5"/>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6F06D5"/>
  </w:style>
  <w:style w:type="character" w:customStyle="1" w:styleId="eop">
    <w:name w:val="eop"/>
    <w:basedOn w:val="DefaultParagraphFont"/>
    <w:rsid w:val="006F06D5"/>
  </w:style>
  <w:style w:type="paragraph" w:styleId="Footer">
    <w:name w:val="footer"/>
    <w:basedOn w:val="Normal"/>
    <w:link w:val="FooterChar"/>
    <w:uiPriority w:val="99"/>
    <w:unhideWhenUsed/>
    <w:rsid w:val="00877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6D5"/>
  </w:style>
  <w:style w:type="paragraph" w:styleId="Header">
    <w:name w:val="header"/>
    <w:basedOn w:val="Normal"/>
    <w:link w:val="HeaderChar"/>
    <w:uiPriority w:val="99"/>
    <w:semiHidden/>
    <w:unhideWhenUsed/>
    <w:rsid w:val="006F06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06D5"/>
  </w:style>
  <w:style w:type="character" w:styleId="CommentReference">
    <w:name w:val="annotation reference"/>
    <w:basedOn w:val="DefaultParagraphFont"/>
    <w:uiPriority w:val="99"/>
    <w:semiHidden/>
    <w:unhideWhenUsed/>
    <w:rsid w:val="00474F2B"/>
    <w:rPr>
      <w:sz w:val="16"/>
      <w:szCs w:val="16"/>
    </w:rPr>
  </w:style>
  <w:style w:type="paragraph" w:styleId="CommentText">
    <w:name w:val="annotation text"/>
    <w:basedOn w:val="Normal"/>
    <w:link w:val="CommentTextChar"/>
    <w:uiPriority w:val="99"/>
    <w:unhideWhenUsed/>
    <w:rsid w:val="00474F2B"/>
    <w:pPr>
      <w:spacing w:line="240" w:lineRule="auto"/>
    </w:pPr>
    <w:rPr>
      <w:sz w:val="20"/>
      <w:szCs w:val="20"/>
    </w:rPr>
  </w:style>
  <w:style w:type="character" w:customStyle="1" w:styleId="CommentTextChar">
    <w:name w:val="Comment Text Char"/>
    <w:basedOn w:val="DefaultParagraphFont"/>
    <w:link w:val="CommentText"/>
    <w:uiPriority w:val="99"/>
    <w:rsid w:val="00474F2B"/>
    <w:rPr>
      <w:sz w:val="20"/>
      <w:szCs w:val="20"/>
    </w:rPr>
  </w:style>
  <w:style w:type="paragraph" w:styleId="CommentSubject">
    <w:name w:val="annotation subject"/>
    <w:basedOn w:val="CommentText"/>
    <w:next w:val="CommentText"/>
    <w:link w:val="CommentSubjectChar"/>
    <w:uiPriority w:val="99"/>
    <w:semiHidden/>
    <w:unhideWhenUsed/>
    <w:rsid w:val="00474F2B"/>
    <w:rPr>
      <w:b/>
      <w:bCs/>
    </w:rPr>
  </w:style>
  <w:style w:type="character" w:customStyle="1" w:styleId="CommentSubjectChar">
    <w:name w:val="Comment Subject Char"/>
    <w:basedOn w:val="CommentTextChar"/>
    <w:link w:val="CommentSubject"/>
    <w:uiPriority w:val="99"/>
    <w:semiHidden/>
    <w:rsid w:val="00474F2B"/>
    <w:rPr>
      <w:b/>
      <w:bCs/>
      <w:sz w:val="20"/>
      <w:szCs w:val="20"/>
    </w:rPr>
  </w:style>
  <w:style w:type="character" w:styleId="Mention">
    <w:name w:val="Mention"/>
    <w:basedOn w:val="DefaultParagraphFont"/>
    <w:uiPriority w:val="99"/>
    <w:unhideWhenUsed/>
    <w:rsid w:val="00474F2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FFA4AACA3C8448A9CC281924DB57A1" ma:contentTypeVersion="14" ma:contentTypeDescription="Create a new document." ma:contentTypeScope="" ma:versionID="cc84a7dcb3409784c6b293d141475c51">
  <xsd:schema xmlns:xsd="http://www.w3.org/2001/XMLSchema" xmlns:xs="http://www.w3.org/2001/XMLSchema" xmlns:p="http://schemas.microsoft.com/office/2006/metadata/properties" xmlns:ns2="f090b117-0ae9-47dc-b113-341c7fda5221" xmlns:ns3="70aa4d37-e894-458a-ad81-48c024469566" targetNamespace="http://schemas.microsoft.com/office/2006/metadata/properties" ma:root="true" ma:fieldsID="45d53e55c7b4950400c9c3a32ff5b9fe" ns2:_="" ns3:_="">
    <xsd:import namespace="f090b117-0ae9-47dc-b113-341c7fda5221"/>
    <xsd:import namespace="70aa4d37-e894-458a-ad81-48c02446956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0b117-0ae9-47dc-b113-341c7fda5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aa4d37-e894-458a-ad81-48c02446956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e700509-071b-4f86-92d3-3993129350bf}" ma:internalName="TaxCatchAll" ma:showField="CatchAllData" ma:web="70aa4d37-e894-458a-ad81-48c02446956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0aa4d37-e894-458a-ad81-48c024469566" xsi:nil="true"/>
    <lcf76f155ced4ddcb4097134ff3c332f xmlns="f090b117-0ae9-47dc-b113-341c7fda52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6787D4-392B-4FD5-BBC4-0BFD00F3D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0b117-0ae9-47dc-b113-341c7fda5221"/>
    <ds:schemaRef ds:uri="70aa4d37-e894-458a-ad81-48c024469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BF4ECC-D04B-4091-98FA-B19C59B56FB2}">
  <ds:schemaRefs>
    <ds:schemaRef ds:uri="http://schemas.microsoft.com/sharepoint/v3/contenttype/forms"/>
  </ds:schemaRefs>
</ds:datastoreItem>
</file>

<file path=customXml/itemProps3.xml><?xml version="1.0" encoding="utf-8"?>
<ds:datastoreItem xmlns:ds="http://schemas.openxmlformats.org/officeDocument/2006/customXml" ds:itemID="{51002B55-B696-42BA-9205-7016FCFE949C}">
  <ds:schemaRefs>
    <ds:schemaRef ds:uri="http://schemas.microsoft.com/office/2006/metadata/properties"/>
    <ds:schemaRef ds:uri="http://schemas.microsoft.com/office/infopath/2007/PartnerControls"/>
    <ds:schemaRef ds:uri="70aa4d37-e894-458a-ad81-48c024469566"/>
    <ds:schemaRef ds:uri="f090b117-0ae9-47dc-b113-341c7fda5221"/>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Ижилцэцэг Буяннэмэх</dc:creator>
  <cp:keywords/>
  <dc:description/>
  <cp:lastModifiedBy>Пүрэвсүрэн Саруул</cp:lastModifiedBy>
  <cp:revision>34</cp:revision>
  <dcterms:created xsi:type="dcterms:W3CDTF">2026-06-02T04:31:00Z</dcterms:created>
  <dcterms:modified xsi:type="dcterms:W3CDTF">2026-06-02T15:36:00Z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0x010100CAFFA4AACA3C8448A9CC281924DB57A1</vt:lpwstr>
  </property>
  <property fmtid="{D5CDD505-2E9C-101B-9397-08002B2CF9AE}" pid="3" name="MediaServiceImageTags">
    <vt:lpwstr/>
  </property>
</Properties>
</file>