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6D4C" w14:textId="77777777" w:rsidR="00A02DD4" w:rsidRPr="0020254F" w:rsidRDefault="00A02DD4" w:rsidP="00E31123">
      <w:r w:rsidRPr="0020254F">
        <w:rPr>
          <w:noProof/>
        </w:rPr>
        <w:drawing>
          <wp:inline distT="0" distB="0" distL="0" distR="0" wp14:anchorId="7B27D83D" wp14:editId="429FA62E">
            <wp:extent cx="3429000" cy="847725"/>
            <wp:effectExtent l="0" t="0" r="0" b="9525"/>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429000" cy="847725"/>
                    </a:xfrm>
                    <a:prstGeom prst="rect">
                      <a:avLst/>
                    </a:prstGeom>
                  </pic:spPr>
                </pic:pic>
              </a:graphicData>
            </a:graphic>
          </wp:inline>
        </w:drawing>
      </w:r>
    </w:p>
    <w:p w14:paraId="4885C60A" w14:textId="77777777" w:rsidR="00A02DD4" w:rsidRPr="0020254F" w:rsidRDefault="00A02DD4" w:rsidP="00E31123"/>
    <w:p w14:paraId="4F0B47C5" w14:textId="77777777" w:rsidR="00A02DD4" w:rsidRPr="0020254F" w:rsidRDefault="00A02DD4" w:rsidP="00E31123"/>
    <w:p w14:paraId="7ECD3E1C" w14:textId="77777777" w:rsidR="00A02DD4" w:rsidRPr="0020254F" w:rsidRDefault="00A02DD4" w:rsidP="00E31123"/>
    <w:p w14:paraId="22D4A771" w14:textId="77777777" w:rsidR="00A02DD4" w:rsidRPr="0020254F" w:rsidRDefault="00A02DD4" w:rsidP="00E31123"/>
    <w:p w14:paraId="532869D9" w14:textId="77777777" w:rsidR="00A02DD4" w:rsidRPr="0020254F" w:rsidRDefault="00A02DD4" w:rsidP="00E31123"/>
    <w:p w14:paraId="507194D4" w14:textId="77777777" w:rsidR="00A02DD4" w:rsidRPr="0020254F" w:rsidRDefault="00A02DD4" w:rsidP="00E31123"/>
    <w:p w14:paraId="3067718B" w14:textId="77777777" w:rsidR="00A02DD4" w:rsidRPr="0020254F" w:rsidRDefault="00A02DD4" w:rsidP="00E31123"/>
    <w:p w14:paraId="0B7BA3E3" w14:textId="77777777" w:rsidR="00A02DD4" w:rsidRPr="0020254F" w:rsidRDefault="00A02DD4" w:rsidP="00E31123"/>
    <w:p w14:paraId="214AEC65" w14:textId="77777777" w:rsidR="00A02DD4" w:rsidRPr="0020254F" w:rsidRDefault="00A02DD4" w:rsidP="00E31123"/>
    <w:p w14:paraId="525BA99E" w14:textId="77777777" w:rsidR="00A02DD4" w:rsidRPr="0020254F" w:rsidRDefault="00A02DD4" w:rsidP="00AF2506">
      <w:pPr>
        <w:spacing w:line="240" w:lineRule="auto"/>
      </w:pPr>
    </w:p>
    <w:p w14:paraId="0B3FD5F8" w14:textId="5E858B80" w:rsidR="00FB662E" w:rsidRPr="0020254F" w:rsidRDefault="0056690D" w:rsidP="00AF2506">
      <w:pPr>
        <w:spacing w:line="240" w:lineRule="auto"/>
        <w:jc w:val="center"/>
        <w:rPr>
          <w:b/>
          <w:bCs/>
          <w:sz w:val="28"/>
          <w:szCs w:val="28"/>
        </w:rPr>
      </w:pPr>
      <w:r w:rsidRPr="0020254F">
        <w:rPr>
          <w:b/>
          <w:bCs/>
          <w:sz w:val="28"/>
          <w:szCs w:val="28"/>
        </w:rPr>
        <w:t>БИЗНЕСИЙН</w:t>
      </w:r>
      <w:r w:rsidR="00FB662E" w:rsidRPr="0020254F">
        <w:rPr>
          <w:b/>
          <w:bCs/>
          <w:sz w:val="28"/>
          <w:szCs w:val="28"/>
        </w:rPr>
        <w:t xml:space="preserve"> ЭРХ ЧӨЛӨӨНИЙ ТУХАЙ ХУУЛИЙН ТӨСЛИЙН</w:t>
      </w:r>
      <w:r w:rsidR="00A02DD4" w:rsidRPr="0020254F">
        <w:rPr>
          <w:b/>
          <w:bCs/>
          <w:sz w:val="28"/>
          <w:szCs w:val="28"/>
        </w:rPr>
        <w:t xml:space="preserve"> </w:t>
      </w:r>
    </w:p>
    <w:p w14:paraId="218704D1" w14:textId="6A4F9CD0" w:rsidR="00A02DD4" w:rsidRPr="0020254F" w:rsidRDefault="00A02DD4" w:rsidP="00AF2506">
      <w:pPr>
        <w:spacing w:line="240" w:lineRule="auto"/>
        <w:jc w:val="center"/>
        <w:rPr>
          <w:b/>
          <w:bCs/>
          <w:sz w:val="28"/>
          <w:szCs w:val="28"/>
        </w:rPr>
      </w:pPr>
      <w:r w:rsidRPr="0020254F">
        <w:rPr>
          <w:b/>
          <w:bCs/>
          <w:sz w:val="28"/>
          <w:szCs w:val="28"/>
        </w:rPr>
        <w:t>ҮР НӨЛӨӨГ ҮНЭЛЭХ СУДАЛГААНЫ ТАЙЛАН</w:t>
      </w:r>
    </w:p>
    <w:p w14:paraId="53D0876A" w14:textId="77777777" w:rsidR="00A02DD4" w:rsidRPr="0020254F" w:rsidRDefault="00A02DD4" w:rsidP="00AF2506">
      <w:pPr>
        <w:spacing w:line="240" w:lineRule="auto"/>
        <w:jc w:val="center"/>
        <w:rPr>
          <w:b/>
          <w:bCs/>
        </w:rPr>
      </w:pPr>
    </w:p>
    <w:p w14:paraId="01E7BDE9" w14:textId="77777777" w:rsidR="00A02DD4" w:rsidRPr="0020254F" w:rsidRDefault="00A02DD4" w:rsidP="00AF2506">
      <w:pPr>
        <w:spacing w:line="240" w:lineRule="auto"/>
        <w:jc w:val="center"/>
        <w:rPr>
          <w:b/>
          <w:bCs/>
        </w:rPr>
      </w:pPr>
    </w:p>
    <w:p w14:paraId="326D434D" w14:textId="77777777" w:rsidR="00A02DD4" w:rsidRPr="0020254F" w:rsidRDefault="00A02DD4" w:rsidP="00AF2506">
      <w:pPr>
        <w:spacing w:line="240" w:lineRule="auto"/>
        <w:jc w:val="center"/>
        <w:rPr>
          <w:b/>
          <w:bCs/>
        </w:rPr>
      </w:pPr>
    </w:p>
    <w:p w14:paraId="24BBA889" w14:textId="77777777" w:rsidR="00A02DD4" w:rsidRPr="0020254F" w:rsidRDefault="00A02DD4" w:rsidP="00AF2506">
      <w:pPr>
        <w:spacing w:line="240" w:lineRule="auto"/>
        <w:jc w:val="center"/>
        <w:rPr>
          <w:b/>
          <w:bCs/>
        </w:rPr>
      </w:pPr>
    </w:p>
    <w:p w14:paraId="4E3D45CB" w14:textId="77777777" w:rsidR="00A02DD4" w:rsidRPr="0020254F" w:rsidRDefault="00A02DD4" w:rsidP="00AF2506">
      <w:pPr>
        <w:spacing w:line="240" w:lineRule="auto"/>
        <w:jc w:val="center"/>
        <w:rPr>
          <w:b/>
          <w:bCs/>
        </w:rPr>
      </w:pPr>
    </w:p>
    <w:p w14:paraId="1FAB552A" w14:textId="77777777" w:rsidR="00A02DD4" w:rsidRPr="0020254F" w:rsidRDefault="00A02DD4" w:rsidP="00AF2506">
      <w:pPr>
        <w:spacing w:line="240" w:lineRule="auto"/>
        <w:jc w:val="center"/>
        <w:rPr>
          <w:b/>
          <w:bCs/>
        </w:rPr>
      </w:pPr>
    </w:p>
    <w:p w14:paraId="0AEEECA0" w14:textId="77777777" w:rsidR="00A02DD4" w:rsidRPr="0020254F" w:rsidRDefault="00A02DD4" w:rsidP="00AF2506">
      <w:pPr>
        <w:spacing w:line="240" w:lineRule="auto"/>
        <w:jc w:val="center"/>
        <w:rPr>
          <w:b/>
          <w:bCs/>
        </w:rPr>
      </w:pPr>
    </w:p>
    <w:p w14:paraId="0AF86ABA" w14:textId="77777777" w:rsidR="00A02DD4" w:rsidRPr="0020254F" w:rsidRDefault="00A02DD4" w:rsidP="00AF2506">
      <w:pPr>
        <w:spacing w:line="240" w:lineRule="auto"/>
        <w:jc w:val="center"/>
        <w:rPr>
          <w:b/>
          <w:bCs/>
        </w:rPr>
      </w:pPr>
    </w:p>
    <w:p w14:paraId="772328AD" w14:textId="77777777" w:rsidR="00A02DD4" w:rsidRPr="0020254F" w:rsidRDefault="00A02DD4" w:rsidP="00AF2506">
      <w:pPr>
        <w:spacing w:line="240" w:lineRule="auto"/>
        <w:jc w:val="center"/>
        <w:rPr>
          <w:b/>
          <w:bCs/>
        </w:rPr>
      </w:pPr>
    </w:p>
    <w:p w14:paraId="1ADC5D27" w14:textId="77777777" w:rsidR="00A02DD4" w:rsidRPr="0020254F" w:rsidRDefault="00A02DD4" w:rsidP="00AF2506">
      <w:pPr>
        <w:spacing w:line="240" w:lineRule="auto"/>
        <w:jc w:val="center"/>
        <w:rPr>
          <w:b/>
          <w:bCs/>
        </w:rPr>
      </w:pPr>
    </w:p>
    <w:p w14:paraId="12EE4EA7" w14:textId="77777777" w:rsidR="00A02DD4" w:rsidRPr="0020254F" w:rsidRDefault="00A02DD4" w:rsidP="00AF2506">
      <w:pPr>
        <w:spacing w:line="240" w:lineRule="auto"/>
        <w:jc w:val="center"/>
        <w:rPr>
          <w:b/>
          <w:bCs/>
        </w:rPr>
      </w:pPr>
    </w:p>
    <w:p w14:paraId="5B4C19F5" w14:textId="77777777" w:rsidR="00A02DD4" w:rsidRPr="0020254F" w:rsidRDefault="00A02DD4" w:rsidP="00AF2506">
      <w:pPr>
        <w:spacing w:line="240" w:lineRule="auto"/>
        <w:jc w:val="center"/>
        <w:rPr>
          <w:b/>
          <w:bCs/>
        </w:rPr>
      </w:pPr>
    </w:p>
    <w:p w14:paraId="118CBC2D" w14:textId="77777777" w:rsidR="00A02DD4" w:rsidRPr="0020254F" w:rsidRDefault="00A02DD4" w:rsidP="00AF2506">
      <w:pPr>
        <w:spacing w:line="240" w:lineRule="auto"/>
        <w:jc w:val="center"/>
        <w:rPr>
          <w:b/>
          <w:bCs/>
        </w:rPr>
      </w:pPr>
    </w:p>
    <w:p w14:paraId="5F1BBA9A" w14:textId="77777777" w:rsidR="00A02DD4" w:rsidRPr="0020254F" w:rsidRDefault="00A02DD4" w:rsidP="00AF2506">
      <w:pPr>
        <w:spacing w:line="240" w:lineRule="auto"/>
        <w:jc w:val="center"/>
        <w:rPr>
          <w:b/>
          <w:bCs/>
        </w:rPr>
      </w:pPr>
    </w:p>
    <w:p w14:paraId="45D27EE3" w14:textId="77777777" w:rsidR="00A02DD4" w:rsidRPr="0020254F" w:rsidRDefault="00A02DD4" w:rsidP="00AF2506">
      <w:pPr>
        <w:spacing w:line="240" w:lineRule="auto"/>
        <w:jc w:val="center"/>
        <w:rPr>
          <w:b/>
          <w:bCs/>
        </w:rPr>
      </w:pPr>
    </w:p>
    <w:p w14:paraId="375A953E" w14:textId="77777777" w:rsidR="00A02DD4" w:rsidRPr="0020254F" w:rsidRDefault="00A02DD4" w:rsidP="00AF2506">
      <w:pPr>
        <w:spacing w:line="240" w:lineRule="auto"/>
        <w:jc w:val="center"/>
        <w:rPr>
          <w:b/>
          <w:bCs/>
        </w:rPr>
      </w:pPr>
    </w:p>
    <w:p w14:paraId="291C5001" w14:textId="77777777" w:rsidR="00A02DD4" w:rsidRPr="0020254F" w:rsidRDefault="00A02DD4" w:rsidP="00AF2506">
      <w:pPr>
        <w:spacing w:line="240" w:lineRule="auto"/>
        <w:jc w:val="center"/>
        <w:rPr>
          <w:b/>
          <w:bCs/>
        </w:rPr>
      </w:pPr>
    </w:p>
    <w:p w14:paraId="3E360018" w14:textId="77777777" w:rsidR="00A02DD4" w:rsidRPr="0020254F" w:rsidRDefault="00A02DD4" w:rsidP="00AF2506">
      <w:pPr>
        <w:spacing w:line="240" w:lineRule="auto"/>
        <w:jc w:val="center"/>
        <w:rPr>
          <w:b/>
          <w:bCs/>
        </w:rPr>
      </w:pPr>
    </w:p>
    <w:p w14:paraId="38AE685E" w14:textId="77777777" w:rsidR="00A02DD4" w:rsidRPr="0020254F" w:rsidRDefault="00A02DD4" w:rsidP="00AF2506">
      <w:pPr>
        <w:spacing w:line="240" w:lineRule="auto"/>
        <w:jc w:val="center"/>
        <w:rPr>
          <w:b/>
          <w:bCs/>
        </w:rPr>
      </w:pPr>
    </w:p>
    <w:p w14:paraId="15E6BB36" w14:textId="77777777" w:rsidR="00A02DD4" w:rsidRPr="0020254F" w:rsidRDefault="00A02DD4" w:rsidP="00AF2506">
      <w:pPr>
        <w:spacing w:line="240" w:lineRule="auto"/>
        <w:jc w:val="center"/>
        <w:rPr>
          <w:b/>
          <w:bCs/>
        </w:rPr>
      </w:pPr>
    </w:p>
    <w:p w14:paraId="4FA8D105" w14:textId="77777777" w:rsidR="00A02DD4" w:rsidRPr="0020254F" w:rsidRDefault="00A02DD4" w:rsidP="00AF2506">
      <w:pPr>
        <w:spacing w:line="240" w:lineRule="auto"/>
        <w:jc w:val="center"/>
        <w:rPr>
          <w:b/>
          <w:bCs/>
        </w:rPr>
      </w:pPr>
    </w:p>
    <w:p w14:paraId="1A6794D2" w14:textId="77777777" w:rsidR="00A02DD4" w:rsidRPr="0020254F" w:rsidRDefault="00A02DD4" w:rsidP="00AF2506">
      <w:pPr>
        <w:spacing w:line="240" w:lineRule="auto"/>
        <w:jc w:val="center"/>
        <w:rPr>
          <w:b/>
          <w:bCs/>
        </w:rPr>
      </w:pPr>
    </w:p>
    <w:p w14:paraId="12C4F443" w14:textId="77777777" w:rsidR="00A02DD4" w:rsidRPr="0020254F" w:rsidRDefault="00A02DD4" w:rsidP="00AF2506">
      <w:pPr>
        <w:spacing w:line="240" w:lineRule="auto"/>
        <w:jc w:val="center"/>
        <w:rPr>
          <w:b/>
          <w:bCs/>
        </w:rPr>
      </w:pPr>
    </w:p>
    <w:p w14:paraId="28DB7C1E" w14:textId="77777777" w:rsidR="00A02DD4" w:rsidRPr="0020254F" w:rsidRDefault="00A02DD4" w:rsidP="00AF2506">
      <w:pPr>
        <w:spacing w:line="240" w:lineRule="auto"/>
        <w:jc w:val="center"/>
        <w:rPr>
          <w:b/>
          <w:bCs/>
        </w:rPr>
      </w:pPr>
    </w:p>
    <w:p w14:paraId="07355335" w14:textId="77777777" w:rsidR="00A02DD4" w:rsidRPr="0020254F" w:rsidRDefault="00A02DD4" w:rsidP="00AF2506">
      <w:pPr>
        <w:spacing w:line="240" w:lineRule="auto"/>
        <w:jc w:val="center"/>
        <w:rPr>
          <w:b/>
          <w:bCs/>
        </w:rPr>
      </w:pPr>
    </w:p>
    <w:p w14:paraId="23C5D699" w14:textId="77777777" w:rsidR="00A02DD4" w:rsidRPr="0020254F" w:rsidRDefault="00A02DD4" w:rsidP="00AF2506">
      <w:pPr>
        <w:spacing w:line="240" w:lineRule="auto"/>
        <w:jc w:val="center"/>
        <w:rPr>
          <w:b/>
          <w:bCs/>
        </w:rPr>
      </w:pPr>
    </w:p>
    <w:p w14:paraId="5930EC13" w14:textId="77777777" w:rsidR="002D4C27" w:rsidRPr="0020254F" w:rsidRDefault="002D4C27" w:rsidP="00AF2506">
      <w:pPr>
        <w:spacing w:line="240" w:lineRule="auto"/>
        <w:jc w:val="center"/>
        <w:rPr>
          <w:b/>
          <w:bCs/>
        </w:rPr>
      </w:pPr>
    </w:p>
    <w:p w14:paraId="57121571" w14:textId="77777777" w:rsidR="002D4C27" w:rsidRPr="0020254F" w:rsidRDefault="002D4C27" w:rsidP="00AF2506">
      <w:pPr>
        <w:spacing w:line="240" w:lineRule="auto"/>
        <w:jc w:val="center"/>
        <w:rPr>
          <w:b/>
          <w:bCs/>
        </w:rPr>
      </w:pPr>
    </w:p>
    <w:p w14:paraId="5D88F615" w14:textId="77777777" w:rsidR="00AF2506" w:rsidRPr="0020254F" w:rsidRDefault="00AF2506" w:rsidP="00AF2506">
      <w:pPr>
        <w:spacing w:line="240" w:lineRule="auto"/>
        <w:jc w:val="center"/>
        <w:rPr>
          <w:b/>
          <w:bCs/>
        </w:rPr>
      </w:pPr>
    </w:p>
    <w:p w14:paraId="68850F8A" w14:textId="77777777" w:rsidR="00AF2506" w:rsidRPr="0020254F" w:rsidRDefault="00AF2506" w:rsidP="00AF2506">
      <w:pPr>
        <w:spacing w:line="240" w:lineRule="auto"/>
        <w:jc w:val="center"/>
        <w:rPr>
          <w:b/>
          <w:bCs/>
        </w:rPr>
      </w:pPr>
    </w:p>
    <w:p w14:paraId="7046197C" w14:textId="77777777" w:rsidR="00AF2506" w:rsidRPr="0020254F" w:rsidRDefault="00AF2506" w:rsidP="00AF2506">
      <w:pPr>
        <w:spacing w:line="240" w:lineRule="auto"/>
        <w:jc w:val="center"/>
        <w:rPr>
          <w:b/>
          <w:bCs/>
        </w:rPr>
      </w:pPr>
    </w:p>
    <w:p w14:paraId="335D344F" w14:textId="77777777" w:rsidR="00AF2506" w:rsidRPr="0020254F" w:rsidRDefault="00AF2506" w:rsidP="00AF2506">
      <w:pPr>
        <w:spacing w:line="240" w:lineRule="auto"/>
        <w:jc w:val="center"/>
        <w:rPr>
          <w:b/>
          <w:bCs/>
        </w:rPr>
      </w:pPr>
    </w:p>
    <w:p w14:paraId="0C3E6A25" w14:textId="77777777" w:rsidR="00AF2506" w:rsidRPr="0020254F" w:rsidRDefault="00AF2506" w:rsidP="00AF2506">
      <w:pPr>
        <w:spacing w:line="240" w:lineRule="auto"/>
        <w:jc w:val="center"/>
        <w:rPr>
          <w:b/>
          <w:bCs/>
        </w:rPr>
      </w:pPr>
    </w:p>
    <w:p w14:paraId="4B11E21B" w14:textId="0AB88CAA" w:rsidR="0022043D" w:rsidRPr="0020254F" w:rsidRDefault="00A02DD4" w:rsidP="00AF2506">
      <w:pPr>
        <w:spacing w:line="240" w:lineRule="auto"/>
        <w:jc w:val="center"/>
        <w:rPr>
          <w:b/>
          <w:bCs/>
        </w:rPr>
      </w:pPr>
      <w:r w:rsidRPr="0020254F">
        <w:rPr>
          <w:b/>
          <w:bCs/>
        </w:rPr>
        <w:t>202</w:t>
      </w:r>
      <w:r w:rsidR="009632FA" w:rsidRPr="0020254F">
        <w:rPr>
          <w:b/>
          <w:bCs/>
        </w:rPr>
        <w:t>6</w:t>
      </w:r>
      <w:r w:rsidRPr="0020254F">
        <w:rPr>
          <w:b/>
          <w:bCs/>
        </w:rPr>
        <w:t xml:space="preserve"> он</w:t>
      </w:r>
    </w:p>
    <w:p w14:paraId="3B6033E8" w14:textId="1C279C15" w:rsidR="0028077D" w:rsidRPr="0020254F" w:rsidRDefault="0056690D" w:rsidP="00B108E3">
      <w:pPr>
        <w:spacing w:line="240" w:lineRule="auto"/>
        <w:jc w:val="center"/>
        <w:rPr>
          <w:b/>
          <w:bCs/>
        </w:rPr>
      </w:pPr>
      <w:r w:rsidRPr="0020254F">
        <w:rPr>
          <w:b/>
          <w:bCs/>
        </w:rPr>
        <w:lastRenderedPageBreak/>
        <w:t>БИЗНЕ</w:t>
      </w:r>
      <w:r w:rsidR="00F52465" w:rsidRPr="0020254F">
        <w:rPr>
          <w:b/>
          <w:bCs/>
        </w:rPr>
        <w:t>СИЙН</w:t>
      </w:r>
      <w:r w:rsidR="0028077D" w:rsidRPr="0020254F">
        <w:rPr>
          <w:b/>
          <w:bCs/>
        </w:rPr>
        <w:t xml:space="preserve"> ЭРХ ЧӨЛӨӨНИЙ ТУХАЙ ХУУЛИЙН ТӨСЛИЙН</w:t>
      </w:r>
    </w:p>
    <w:p w14:paraId="07C79B9E" w14:textId="6D644962" w:rsidR="00A02DD4" w:rsidRPr="0020254F" w:rsidRDefault="00A02DD4" w:rsidP="00B108E3">
      <w:pPr>
        <w:spacing w:line="240" w:lineRule="auto"/>
        <w:jc w:val="center"/>
        <w:rPr>
          <w:b/>
          <w:bCs/>
        </w:rPr>
      </w:pPr>
      <w:r w:rsidRPr="0020254F">
        <w:rPr>
          <w:b/>
          <w:bCs/>
        </w:rPr>
        <w:t xml:space="preserve"> ҮР НӨЛӨӨГ ҮНЭЛЭХ СУДАЛГААНЫ ТАЙЛАН</w:t>
      </w:r>
    </w:p>
    <w:p w14:paraId="0FA99E58" w14:textId="77777777" w:rsidR="00A02DD4" w:rsidRPr="0020254F" w:rsidRDefault="00A02DD4" w:rsidP="00B108E3">
      <w:pPr>
        <w:spacing w:line="240" w:lineRule="auto"/>
      </w:pPr>
    </w:p>
    <w:p w14:paraId="792C544E" w14:textId="77777777" w:rsidR="00A02DD4" w:rsidRPr="0020254F" w:rsidRDefault="00A02DD4" w:rsidP="00B108E3">
      <w:pPr>
        <w:spacing w:line="240" w:lineRule="auto"/>
      </w:pPr>
    </w:p>
    <w:p w14:paraId="34AB3956" w14:textId="65C15983" w:rsidR="00A02DD4" w:rsidRPr="0020254F" w:rsidRDefault="00A02DD4" w:rsidP="00B108E3">
      <w:pPr>
        <w:spacing w:line="240" w:lineRule="auto"/>
        <w:ind w:firstLine="720"/>
        <w:rPr>
          <w:b/>
          <w:bCs/>
        </w:rPr>
      </w:pPr>
      <w:r w:rsidRPr="0020254F">
        <w:rPr>
          <w:b/>
          <w:bCs/>
        </w:rPr>
        <w:t>Нэг.Ерөнхий зүйл</w:t>
      </w:r>
    </w:p>
    <w:p w14:paraId="27C35B9B" w14:textId="77777777" w:rsidR="00A02DD4" w:rsidRPr="0020254F" w:rsidRDefault="00A02DD4" w:rsidP="00B108E3">
      <w:pPr>
        <w:spacing w:line="240" w:lineRule="auto"/>
        <w:ind w:firstLine="720"/>
      </w:pPr>
    </w:p>
    <w:p w14:paraId="129B4AD6" w14:textId="1D741712" w:rsidR="00C94C65" w:rsidRPr="0020254F" w:rsidRDefault="00C94C65" w:rsidP="00B108E3">
      <w:pPr>
        <w:spacing w:line="240" w:lineRule="auto"/>
        <w:ind w:firstLine="709"/>
        <w:rPr>
          <w:rFonts w:eastAsia="Arial"/>
        </w:rPr>
      </w:pPr>
      <w:r w:rsidRPr="0020254F">
        <w:rPr>
          <w:rFonts w:eastAsia="Arial"/>
        </w:rPr>
        <w:t>Улсын Их Хурлын 2010 оны 48 дугаар тогтоол</w:t>
      </w:r>
      <w:r w:rsidR="00AF2506" w:rsidRPr="0020254F">
        <w:rPr>
          <w:rFonts w:eastAsia="Arial"/>
        </w:rPr>
        <w:t>ын хавсралтаар</w:t>
      </w:r>
      <w:r w:rsidRPr="0020254F">
        <w:rPr>
          <w:rFonts w:eastAsia="Arial"/>
        </w:rPr>
        <w:t xml:space="preserve"> баталсан “Монгол Улсын Үндэсний аюулгүй байдлын үзэл баримтлал”-ын 3.2-т “эдийн засгийн аюулгүй байдал”-ын хүрээнд олон тулгуурт, оновчтой бүтэц бүхий, хөрөнгө оруулалтын тэнцвэртэй бодлого явуулах, эдийн засгийн өөрийгөө тэтгэх чадавхыг бүрдүүлж, эдийн засгийн бие даасан байдал, хэвийн үйл ажиллагааг хангах, үндэсний орлогыг бүрдүүлэх бодлого баримтлах”-аар заасан бөгөөд </w:t>
      </w:r>
      <w:r w:rsidR="0018629D" w:rsidRPr="0020254F">
        <w:rPr>
          <w:rFonts w:eastAsia="Arial"/>
        </w:rPr>
        <w:t xml:space="preserve">мөн үзэл баримтлалын </w:t>
      </w:r>
      <w:r w:rsidRPr="0020254F">
        <w:rPr>
          <w:rFonts w:eastAsia="Arial"/>
        </w:rPr>
        <w:t xml:space="preserve">3.2.2-т “хөрөнгө оруулалтын тэнцвэртэй бодлогын хүрээнд үндэсний хөрөнгө оруулагчдын эдийн засаг дахь хувь, оролцоог нэмэгдүүлэх, хамгаалах бодлого хэрэгжүүлж, бизнесээ өргөжүүлэх, олон улсын түвшинд өрсөлдөх чадвараа дээшлүүлэх, улмаар улс орны эдийн засгийн аюулгүй байдал, хөгжил дэвшилд шийдвэрлэх үүрэг гүйцэтгэх боломжийг бүрдүүлэх”-ээр заасан. </w:t>
      </w:r>
    </w:p>
    <w:p w14:paraId="6A92BE85" w14:textId="77777777" w:rsidR="00C94C65" w:rsidRPr="0020254F" w:rsidRDefault="00C94C65" w:rsidP="00B108E3">
      <w:pPr>
        <w:spacing w:line="240" w:lineRule="auto"/>
        <w:ind w:firstLine="709"/>
        <w:rPr>
          <w:rFonts w:eastAsia="Arial"/>
        </w:rPr>
      </w:pPr>
    </w:p>
    <w:p w14:paraId="44E8BA21" w14:textId="5035FF88" w:rsidR="6847A489" w:rsidRPr="0020254F" w:rsidRDefault="6847A489" w:rsidP="00B108E3">
      <w:pPr>
        <w:pStyle w:val="NoSpacing"/>
        <w:widowControl w:val="0"/>
        <w:ind w:firstLine="720"/>
        <w:jc w:val="both"/>
        <w:rPr>
          <w:rFonts w:ascii="Arial" w:eastAsia="Arial" w:hAnsi="Arial" w:cs="Arial"/>
          <w:sz w:val="24"/>
          <w:szCs w:val="24"/>
          <w:lang w:val="mn-MN"/>
        </w:rPr>
      </w:pPr>
      <w:r w:rsidRPr="0020254F">
        <w:rPr>
          <w:rFonts w:ascii="Arial" w:eastAsia="Arial" w:hAnsi="Arial" w:cs="Arial"/>
          <w:color w:val="000000" w:themeColor="text1"/>
          <w:sz w:val="24"/>
          <w:szCs w:val="24"/>
          <w:lang w:val="mn-MN"/>
        </w:rPr>
        <w:t>Монгол Улсын Их Хурлын 2020 оны 52 дугаар тогтоолын хавсралтаар батлагдсан “Алсын хараа-2050” Монгол Улсын урт хугацааны хөгжлийн бодлогод “...эдийн засгийн хөгжлийн бодлогын суурийг бүрдүүлж, дотоод хэрэгцээгээ өөрсдөө хангадаг, экспорт эрчимжсэн, хөрөнгө оруулалт, хуримтлалын чадавхаа бүрдүүлсэн, олон тулгуурт эдийн засагтай улс болно” гэж, “бизнес, хөрөнгө оруулалтын таатай орчныг бүрдүүлж, төр, хувийн хэвшлийн түншлэлийг хөгжүүлэх” гэсэн зорилтыг дэвшүүлсэн.</w:t>
      </w:r>
    </w:p>
    <w:p w14:paraId="1AC0D3D7" w14:textId="77777777" w:rsidR="00C94C65" w:rsidRPr="0020254F" w:rsidRDefault="00C94C65" w:rsidP="00B108E3">
      <w:pPr>
        <w:spacing w:line="240" w:lineRule="auto"/>
        <w:ind w:firstLine="720"/>
        <w:rPr>
          <w:rFonts w:eastAsia="Arial"/>
        </w:rPr>
      </w:pPr>
    </w:p>
    <w:p w14:paraId="30F5E099" w14:textId="3C1331E8" w:rsidR="00C94C65" w:rsidRPr="0020254F" w:rsidRDefault="61625DEA" w:rsidP="00B108E3">
      <w:pPr>
        <w:pStyle w:val="NoSpacing"/>
        <w:ind w:firstLine="720"/>
        <w:jc w:val="both"/>
        <w:rPr>
          <w:lang w:val="mn-MN"/>
        </w:rPr>
      </w:pPr>
      <w:r w:rsidRPr="0020254F">
        <w:rPr>
          <w:rFonts w:ascii="Arial" w:eastAsia="Arial" w:hAnsi="Arial" w:cs="Arial"/>
          <w:color w:val="000000" w:themeColor="text1"/>
          <w:sz w:val="24"/>
          <w:szCs w:val="24"/>
          <w:lang w:val="mn-MN"/>
        </w:rPr>
        <w:t xml:space="preserve">Түүнчлэн Монгол Улсын Их Хурлын 2024 оны 21 дүгээр тогтоолын хавсралтаар батлагдсан “Монгол Улсын Засгийн газрын 2024-2028 оны үйл ажиллагааны хөтөлбөр”-ийн “Эдийн засгийн бодлого” гэсэн 3 дугаар бүлэгт “Зах зээл дэх төрийн оролцоог бууруулж, бизнес, хөрөнгө оруулалтын орчныг сайжруулан, төр, хувийн хэвшлийн түншлэлийг бэхжүүлж, олон тулгуурт, хүртээмжтэй, экспортын баримжаатай эдийн засгийг бэхжүүлнэ” гэж, тус бүлгийн 3.1-д заасан “Эдийн засгийн эрх чөлөө” хэсгийн 3.2.2.1-д “Хөрөнгө оруулалтын тухай хууль болон бизнесийн үйл ажиллагааг зохицуулж байгаа хуулиудыг шинэчилж, хөрөнгө оруулагчдын эрх ашгийг хамгаалах, бизнес эрхлэгчийг дэмжих эрх зүйн орчныг боловсронгуй болгоно” гэж, 3.2.2.3-т “Шинэ аж ахуйн нэгжүүдийн зах зээлд нэвтрэхэд тулгардаг саад хоригийг арилгаж, гарааны компаниудын бизнесийг дэмжих экосистемийг бүрдүүлэх, зах зээлийн чөлөөт өрсөлдөөнийг дэмжих, монополын эсрэг арга хэмжээг авч хэрэгжүүлнэ” гэж, 3.2.2.4-т “Төрийн байгууллагуудаас зөвшөөрөл олгох үйл ажиллагааг бүрэн </w:t>
      </w:r>
      <w:proofErr w:type="spellStart"/>
      <w:r w:rsidRPr="0020254F">
        <w:rPr>
          <w:rFonts w:ascii="Arial" w:eastAsia="Arial" w:hAnsi="Arial" w:cs="Arial"/>
          <w:color w:val="000000" w:themeColor="text1"/>
          <w:sz w:val="24"/>
          <w:szCs w:val="24"/>
          <w:lang w:val="mn-MN"/>
        </w:rPr>
        <w:t>цахимжуулж</w:t>
      </w:r>
      <w:proofErr w:type="spellEnd"/>
      <w:r w:rsidRPr="0020254F">
        <w:rPr>
          <w:rFonts w:ascii="Arial" w:eastAsia="Arial" w:hAnsi="Arial" w:cs="Arial"/>
          <w:color w:val="000000" w:themeColor="text1"/>
          <w:sz w:val="24"/>
          <w:szCs w:val="24"/>
          <w:lang w:val="mn-MN"/>
        </w:rPr>
        <w:t xml:space="preserve">, зөвшөөрлийн нэгдсэн платформыг эхлүүлнэ” гэж тус тус заасан. </w:t>
      </w:r>
      <w:r w:rsidRPr="0020254F">
        <w:rPr>
          <w:rFonts w:ascii="Arial" w:eastAsia="Arial" w:hAnsi="Arial" w:cs="Arial"/>
          <w:sz w:val="24"/>
          <w:szCs w:val="24"/>
          <w:lang w:val="mn-MN"/>
        </w:rPr>
        <w:t xml:space="preserve"> </w:t>
      </w:r>
    </w:p>
    <w:p w14:paraId="73BBFF2C" w14:textId="26AADF33" w:rsidR="00C94C65" w:rsidRPr="0020254F" w:rsidRDefault="00C94C65" w:rsidP="00B108E3">
      <w:pPr>
        <w:spacing w:line="240" w:lineRule="auto"/>
        <w:ind w:firstLine="720"/>
        <w:rPr>
          <w:rFonts w:eastAsia="Arial"/>
        </w:rPr>
      </w:pPr>
    </w:p>
    <w:p w14:paraId="0E392BE8" w14:textId="1AA3116C" w:rsidR="00C94C65" w:rsidRPr="0020254F" w:rsidRDefault="00C94C65" w:rsidP="00B108E3">
      <w:pPr>
        <w:spacing w:line="240" w:lineRule="auto"/>
        <w:ind w:firstLine="720"/>
        <w:rPr>
          <w:rFonts w:eastAsia="Arial"/>
        </w:rPr>
      </w:pPr>
      <w:r w:rsidRPr="0020254F">
        <w:rPr>
          <w:rFonts w:eastAsia="Arial"/>
        </w:rPr>
        <w:t xml:space="preserve">Монгол </w:t>
      </w:r>
      <w:r w:rsidR="77CF9F26" w:rsidRPr="0020254F">
        <w:rPr>
          <w:rFonts w:eastAsia="Arial"/>
        </w:rPr>
        <w:t>У</w:t>
      </w:r>
      <w:r w:rsidRPr="0020254F">
        <w:rPr>
          <w:rFonts w:eastAsia="Arial"/>
        </w:rPr>
        <w:t>лсын эдийн засагт 1994 оноос хойш уул уурхайн салбарын эзлэх хувь тэлж, уул уурхайн бус салбар, тэр дундаа хөдөө аж ахуйн салбарын эзлэх хувь агшжээ. Тухайлбал, уул уурхайн салбарын нийт ДНБ-д эзлэх жин өнгөрсөн 30 жилд 10 хувиас (1994</w:t>
      </w:r>
      <w:r w:rsidR="00814AA7" w:rsidRPr="0020254F">
        <w:rPr>
          <w:rFonts w:eastAsia="Arial"/>
        </w:rPr>
        <w:t xml:space="preserve"> он</w:t>
      </w:r>
      <w:r w:rsidRPr="0020254F">
        <w:rPr>
          <w:rFonts w:eastAsia="Arial"/>
        </w:rPr>
        <w:t>) 2</w:t>
      </w:r>
      <w:r w:rsidR="00D30BD0" w:rsidRPr="0020254F">
        <w:rPr>
          <w:rFonts w:eastAsia="Arial"/>
        </w:rPr>
        <w:t>6</w:t>
      </w:r>
      <w:r w:rsidRPr="0020254F">
        <w:rPr>
          <w:rFonts w:eastAsia="Arial"/>
        </w:rPr>
        <w:t xml:space="preserve"> хувь болж (202</w:t>
      </w:r>
      <w:r w:rsidR="00D30BD0" w:rsidRPr="0020254F">
        <w:rPr>
          <w:rFonts w:eastAsia="Arial"/>
        </w:rPr>
        <w:t>5</w:t>
      </w:r>
      <w:r w:rsidR="00814AA7" w:rsidRPr="0020254F">
        <w:rPr>
          <w:rFonts w:eastAsia="Arial"/>
        </w:rPr>
        <w:t xml:space="preserve"> он</w:t>
      </w:r>
      <w:r w:rsidRPr="0020254F">
        <w:rPr>
          <w:rFonts w:eastAsia="Arial"/>
        </w:rPr>
        <w:t xml:space="preserve">) өссөн бол хөдөө аж ахуйн салбарын жин 27 хувиас </w:t>
      </w:r>
      <w:r w:rsidR="00D30BD0" w:rsidRPr="0020254F">
        <w:rPr>
          <w:rFonts w:eastAsia="Arial"/>
        </w:rPr>
        <w:t>9</w:t>
      </w:r>
      <w:r w:rsidRPr="0020254F">
        <w:rPr>
          <w:rFonts w:eastAsia="Arial"/>
        </w:rPr>
        <w:t xml:space="preserve"> </w:t>
      </w:r>
      <w:r w:rsidR="00164581" w:rsidRPr="0020254F">
        <w:rPr>
          <w:rFonts w:eastAsia="Arial"/>
        </w:rPr>
        <w:t>хувь, боловсруулах үйлдвэрлэлийн салбарын жин 17 хувиас 7 хувь болж тус тус буурсан байна.</w:t>
      </w:r>
    </w:p>
    <w:p w14:paraId="42560C91" w14:textId="77777777" w:rsidR="00C94C65" w:rsidRPr="0020254F" w:rsidRDefault="00C94C65" w:rsidP="00B108E3">
      <w:pPr>
        <w:spacing w:line="240" w:lineRule="auto"/>
        <w:ind w:firstLine="720"/>
        <w:rPr>
          <w:rFonts w:eastAsia="Arial"/>
        </w:rPr>
      </w:pPr>
    </w:p>
    <w:p w14:paraId="7A2CF3BC" w14:textId="72ED2039" w:rsidR="00C94C65" w:rsidRPr="0020254F" w:rsidRDefault="00C94C65" w:rsidP="00B108E3">
      <w:pPr>
        <w:spacing w:line="240" w:lineRule="auto"/>
        <w:ind w:firstLine="709"/>
        <w:rPr>
          <w:rFonts w:eastAsia="Calibri"/>
        </w:rPr>
      </w:pPr>
      <w:r w:rsidRPr="0020254F">
        <w:rPr>
          <w:rFonts w:eastAsia="Calibri"/>
        </w:rPr>
        <w:t xml:space="preserve">Эдийн засгийн өсөлт 2025 </w:t>
      </w:r>
      <w:r w:rsidR="00164581" w:rsidRPr="0020254F">
        <w:rPr>
          <w:rFonts w:eastAsia="Calibri"/>
        </w:rPr>
        <w:t>онд 6</w:t>
      </w:r>
      <w:r w:rsidRPr="0020254F">
        <w:rPr>
          <w:rFonts w:eastAsia="Calibri"/>
        </w:rPr>
        <w:t>.</w:t>
      </w:r>
      <w:r w:rsidR="00164581" w:rsidRPr="0020254F">
        <w:rPr>
          <w:rFonts w:eastAsia="Calibri"/>
        </w:rPr>
        <w:t>8</w:t>
      </w:r>
      <w:r w:rsidRPr="0020254F">
        <w:rPr>
          <w:rFonts w:eastAsia="Calibri"/>
        </w:rPr>
        <w:t xml:space="preserve"> хувьд хүрч, төсөөллийн орчимд байна. Хөдөө аж ахуйн үйлдвэрлэл эдийн засгийн өсөлтийг голлон дэмжсэн хэвээр байгаа ба уул уурхай, барилга, боловсруулах салбаруудын үйл ажиллагааны идэвхжил </w:t>
      </w:r>
      <w:r w:rsidRPr="0020254F">
        <w:rPr>
          <w:rFonts w:eastAsia="Calibri"/>
        </w:rPr>
        <w:lastRenderedPageBreak/>
        <w:t>нэмэгдсэнээр эдийн засгийн нийт өсөлтөд үзүүлэх эерэг нөлөө нэмэгдлээ. Харин тээвэр болон худалдааны салбар агшилт хадгалагдлаа. Эрэлт талаас хөрөнгө оруулалт, өрхийн хэрэглээ эдийн засгийн өсөлтийг дэмжсэн бол барааны экспорт, төрийн хэрэглээ буурсан нь өсөлтийг саарууллаа. Ажиллах хүчний оролцооны түвшин 62 хувьд хүрч, нэрлэсэн орлого өссөн нь нийт өрхийн хэрэглээг дэмжсэн ч үнийн өсөлтийн нөлөөгөөр өрхийн бодит орлогын өсөлт 5.</w:t>
      </w:r>
      <w:r w:rsidR="00164581" w:rsidRPr="0020254F">
        <w:rPr>
          <w:rFonts w:eastAsia="Calibri"/>
        </w:rPr>
        <w:t>0</w:t>
      </w:r>
      <w:r w:rsidRPr="0020254F">
        <w:rPr>
          <w:rFonts w:eastAsia="Calibri"/>
        </w:rPr>
        <w:t xml:space="preserve"> хувьд хүрч саарсан байна.</w:t>
      </w:r>
    </w:p>
    <w:p w14:paraId="298F6411" w14:textId="77777777" w:rsidR="00C94C65" w:rsidRPr="0020254F" w:rsidRDefault="00C94C65" w:rsidP="00B108E3">
      <w:pPr>
        <w:spacing w:line="240" w:lineRule="auto"/>
        <w:ind w:firstLine="720"/>
        <w:rPr>
          <w:rFonts w:eastAsia="Arial"/>
        </w:rPr>
      </w:pPr>
    </w:p>
    <w:p w14:paraId="7CFEA1E2" w14:textId="0A3F7EA3" w:rsidR="00C94C65" w:rsidRPr="0020254F" w:rsidRDefault="00C94C65" w:rsidP="00B108E3">
      <w:pPr>
        <w:spacing w:line="240" w:lineRule="auto"/>
        <w:ind w:firstLine="720"/>
        <w:rPr>
          <w:rFonts w:eastAsia="Arial"/>
        </w:rPr>
      </w:pPr>
      <w:r w:rsidRPr="0020254F">
        <w:rPr>
          <w:rFonts w:eastAsia="Arial"/>
        </w:rPr>
        <w:t>Түүнчлэн “Алсын хараа-2050”, “Шинэ сэргэлтийн бодлого</w:t>
      </w:r>
      <w:r w:rsidR="00814AA7" w:rsidRPr="0020254F">
        <w:rPr>
          <w:rFonts w:eastAsia="Arial"/>
        </w:rPr>
        <w:t xml:space="preserve">” болон </w:t>
      </w:r>
      <w:r w:rsidRPr="0020254F">
        <w:rPr>
          <w:rFonts w:eastAsia="Arial"/>
        </w:rPr>
        <w:t xml:space="preserve">"Монгол Улсын Бүсчилсэн хөгжлийн үзэл баримтлал” зэрэг урт, дунд хугацааны хөгжлийн бодлогод нийцүүлэн “Монгол Улсын Засгийн газрын 2024-2028 оны үйл ажиллагааны хөтөлбөр”-т 149 хөгжлийн төслүүдийг хэрэгжүүлэхээр төлөвлөсөн. Тус төслүүд нь бүрэн хэрэгжсэнээр макро эдийн засгийн төрөлжүүлэх, төлбөрийн тэнцэлд эерэг нөлөөлөл үзүүлэх, ажлын байр нэмэгдүүлэхэд чухал ач холбогдолтой хэдий ч 22 төслийн нийт төсөвт өртөг 3.8 их наяд төгрөгийн санхүүжилтийн эх үүсвэр шийдвэрлэх шаардлагатай байна. </w:t>
      </w:r>
    </w:p>
    <w:p w14:paraId="4F9566C4" w14:textId="77777777" w:rsidR="00C94C65" w:rsidRPr="0020254F" w:rsidRDefault="00C94C65" w:rsidP="00B108E3">
      <w:pPr>
        <w:spacing w:line="240" w:lineRule="auto"/>
        <w:ind w:firstLine="720"/>
        <w:rPr>
          <w:rFonts w:eastAsia="Arial"/>
        </w:rPr>
      </w:pPr>
    </w:p>
    <w:p w14:paraId="31945D39" w14:textId="6B5E70A4" w:rsidR="00C94C65" w:rsidRPr="0020254F" w:rsidRDefault="00C94C65" w:rsidP="00B108E3">
      <w:pPr>
        <w:spacing w:line="240" w:lineRule="auto"/>
        <w:ind w:firstLine="720"/>
        <w:rPr>
          <w:rFonts w:eastAsia="Arial"/>
        </w:rPr>
      </w:pPr>
      <w:r w:rsidRPr="0020254F">
        <w:rPr>
          <w:rFonts w:eastAsia="Arial"/>
        </w:rPr>
        <w:t>Цаашлаад олон улсын эдийн засгийн нөхцөл байдал эрсдэлтэй, тодорхойгүй байдал давамгайлж байгаа нь манай улсын эдийн засагт ихээхэн сөрөг нөлөөлөл учруулж байна. Тухайлбал,  </w:t>
      </w:r>
      <w:r w:rsidR="001463B6" w:rsidRPr="0020254F">
        <w:rPr>
          <w:rFonts w:eastAsia="Arial"/>
        </w:rPr>
        <w:t xml:space="preserve">Ойрх </w:t>
      </w:r>
      <w:r w:rsidR="000E1835" w:rsidRPr="0020254F">
        <w:rPr>
          <w:rFonts w:eastAsia="Arial"/>
        </w:rPr>
        <w:t>Д</w:t>
      </w:r>
      <w:r w:rsidR="001463B6" w:rsidRPr="0020254F">
        <w:rPr>
          <w:rFonts w:eastAsia="Arial"/>
        </w:rPr>
        <w:t>орнодын</w:t>
      </w:r>
      <w:r w:rsidR="00135208" w:rsidRPr="0020254F">
        <w:rPr>
          <w:rFonts w:eastAsia="Arial"/>
        </w:rPr>
        <w:t xml:space="preserve"> зөрчилдөөн</w:t>
      </w:r>
      <w:r w:rsidR="00E3263F" w:rsidRPr="0020254F">
        <w:rPr>
          <w:rFonts w:eastAsia="Arial"/>
        </w:rPr>
        <w:t xml:space="preserve">, </w:t>
      </w:r>
      <w:r w:rsidRPr="0020254F">
        <w:rPr>
          <w:rFonts w:eastAsia="Arial"/>
        </w:rPr>
        <w:t xml:space="preserve">АНУ болон БНХАУ-ын худалдааны маргаанаас шалтгаалж БНХАУ-ын эдийн засгийн өсөлт удааширсан, Орос, Украины дайны нөхцөл нь манай улсын гадаад худалдаа, дамжин өнгөрөх тээвэрлэлтийг хязгаарлаж, бараа бүтээгдэхүүний тээврийн зардлыг өсгөсөн, түүнчлэн Израил–Ираны мөргөлдөөн нь газрын тосны үнэ, инфляцад шууд нөлөөлж байна. </w:t>
      </w:r>
    </w:p>
    <w:p w14:paraId="38C4534A" w14:textId="77777777" w:rsidR="006575E7" w:rsidRPr="0020254F" w:rsidRDefault="006575E7" w:rsidP="00B108E3">
      <w:pPr>
        <w:spacing w:line="240" w:lineRule="auto"/>
        <w:ind w:firstLine="720"/>
        <w:rPr>
          <w:rFonts w:eastAsia="Arial"/>
        </w:rPr>
      </w:pPr>
    </w:p>
    <w:p w14:paraId="23C91C64" w14:textId="25DBD2AE" w:rsidR="00C94C65" w:rsidRPr="0020254F" w:rsidRDefault="005B54E5" w:rsidP="00B108E3">
      <w:pPr>
        <w:spacing w:line="240" w:lineRule="auto"/>
        <w:ind w:firstLine="720"/>
        <w:rPr>
          <w:rFonts w:eastAsia="Arial"/>
        </w:rPr>
      </w:pPr>
      <w:r w:rsidRPr="0020254F">
        <w:rPr>
          <w:rFonts w:eastAsia="Arial"/>
        </w:rPr>
        <w:t>Дэлхийн өв уламжлалын сангаас “Эдийн засгийн эрх чөлөөт байдлын индекс”-ийг эрх зүйт ёс, Засгийн газрын оролцоо, зохицуулалтын үр ашигтай байдал, нээлттэй зах зээл гэсэн нийт 4 бүлэг 12 шалгуур үзүүлэлтийг ашиглан тооцдог бөгөөд  Монгол Улс 2025 онд нийт дүнгээрээ 184 улсаас 63.9 оноотойгоор 69 дүгээр байранд  эрэмбэлэгдсэн байна. </w:t>
      </w:r>
      <w:r w:rsidR="006575E7" w:rsidRPr="0020254F">
        <w:rPr>
          <w:rFonts w:eastAsia="Arial"/>
        </w:rPr>
        <w:t>Шалгуур үзүүлэлтүүдийн оноогоор нийт 184 орноос “өмчийн эрх”-ийн үзүүлэлтээр 92-т эрэмбэлэгдэж “хаалттай”, “төрийн зарчимт байдал” үзүүлэлтээр 114-т эрэмбэлэгдэж “хаалттай”, “бизнесийн эрх чөлөө” үзүүлэлтээр 76-т эрэмбэлэгдэж “дунд”, “хөрөнгө оруулагчдад ээлтэй байдал” үзүүлэлтээр 114-т эрэмбэлэгдэж “хязгаарлагдмал” гэж үнэлэгдсэн байна. Үүнээс үзэхэд иргэдийн эд хөрөнгө өмчлөх, эзэмших эрх чөлөөг хангах, төрийн албаны авлигатай тэмцэх, бизнесийн үйл ажиллагаанд аливаа төрөөс тавьсан хязгаарлалтыг бууруулах, хөрөнгө оруулалтын эрсдэлийг багасгах зэрэг шаардлагатай байгааг харуулж байна. </w:t>
      </w:r>
    </w:p>
    <w:p w14:paraId="07E0F2D6" w14:textId="77777777" w:rsidR="00C94C65" w:rsidRPr="0020254F" w:rsidRDefault="00C94C65" w:rsidP="00B108E3">
      <w:pPr>
        <w:spacing w:line="240" w:lineRule="auto"/>
        <w:ind w:firstLine="709"/>
        <w:rPr>
          <w:rFonts w:eastAsia="Calibri"/>
        </w:rPr>
      </w:pPr>
    </w:p>
    <w:p w14:paraId="5BD0C0E6" w14:textId="77777777" w:rsidR="00C94C65" w:rsidRPr="0020254F" w:rsidRDefault="00C94C65" w:rsidP="00B108E3">
      <w:pPr>
        <w:spacing w:line="240" w:lineRule="auto"/>
        <w:ind w:firstLine="709"/>
      </w:pPr>
      <w:r w:rsidRPr="0020254F">
        <w:rPr>
          <w:rFonts w:eastAsia="Calibri"/>
        </w:rPr>
        <w:t>Монгол Улсын бизнес, хөрөнгө оруулалтын орчинтой холбоотой Дэлхийн банкны Doing Business-2020, МҮХАҮТ-ын Монголын бизнесийн орчны үнэлгээ-2023, Economist Intelligence Unit, Дэлхийн эдийн засгийн форумын Өрсөлдөх чадварын индекс тайлангуудад дүн шинжилгээ хийхэд бизнес, худалдаа, х</w:t>
      </w:r>
      <w:r w:rsidRPr="0020254F">
        <w:t xml:space="preserve">өрөнгө оруулалтын үйл ажиллагаа нь эдийн засгийн бүх салбар, үйл ажиллагааг хамарсан өргөн хүрээний асуудал тул хөгжлийн бодлого, хууль тогтоомжийн хэрэгжилтийг улс, салбар, салбар хооронд болон бүс, орон нутгийн түвшинд уялдуулж,  хөрөнгө оруулалтыг дэмжих чиглэлээр төрийн байгууллагын уялдаа холбоог хангасан нэгдсэн зохицуулалт хийх шаардлагатай байна. </w:t>
      </w:r>
    </w:p>
    <w:p w14:paraId="72852A7E" w14:textId="77777777" w:rsidR="00C94C65" w:rsidRPr="0020254F" w:rsidRDefault="00C94C65" w:rsidP="00B108E3">
      <w:pPr>
        <w:spacing w:line="240" w:lineRule="auto"/>
        <w:ind w:firstLine="720"/>
        <w:rPr>
          <w:rFonts w:eastAsia="Arial"/>
        </w:rPr>
      </w:pPr>
    </w:p>
    <w:p w14:paraId="79BC1609" w14:textId="77777777" w:rsidR="00C94C65" w:rsidRPr="0020254F" w:rsidRDefault="00C94C65" w:rsidP="00B108E3">
      <w:pPr>
        <w:spacing w:line="240" w:lineRule="auto"/>
        <w:ind w:firstLine="720"/>
        <w:rPr>
          <w:rFonts w:eastAsia="Arial"/>
        </w:rPr>
      </w:pPr>
      <w:r w:rsidRPr="0020254F">
        <w:rPr>
          <w:rFonts w:eastAsia="Arial"/>
        </w:rPr>
        <w:t xml:space="preserve">Монгол Улсын хөгжлийн бодлогын баримт бичигт туссан зорилт арга хэмжээг хэрэгжүүлэх, эдийн засагт нөлөөлж буй гадаад, дотоод хүчин зүйлсийг </w:t>
      </w:r>
      <w:r w:rsidRPr="0020254F">
        <w:rPr>
          <w:rFonts w:eastAsia="Arial"/>
        </w:rPr>
        <w:lastRenderedPageBreak/>
        <w:t xml:space="preserve">шийдвэрлэхийн тулд эдийн засгийг төрөлжүүлэх, бизнес, хөрөнгө оруулалтыг дэмжсэн таатай орчныг бүрдүүлэх чухал болоод байна. Энэ хүрээнд аж ахуйн нэгжүүдийн зах зээлд нэвтрэхэд тулгардаг саад хоригийг арилгах, гарааны компаниудын бизнесийг дэмжих, экосистемийг бүрдүүлэх, зах зээлийн чөлөөт өрсөлдөөнийг дэмжихэд чиглэсэн эрх зүйн орчныг сайжруулах чиглэлээр бодлого, зохицуулалтын арга хэмжээг яаралтай авч хэрэгжүүлэх нь зүйтэй байна. </w:t>
      </w:r>
    </w:p>
    <w:p w14:paraId="3FA6579F" w14:textId="77777777" w:rsidR="00C94C65" w:rsidRPr="0020254F" w:rsidRDefault="00C94C65" w:rsidP="00B108E3">
      <w:pPr>
        <w:spacing w:line="240" w:lineRule="auto"/>
        <w:ind w:firstLine="720"/>
        <w:rPr>
          <w:rFonts w:eastAsia="Arial"/>
        </w:rPr>
      </w:pPr>
    </w:p>
    <w:p w14:paraId="6BF961EE" w14:textId="27439CE6" w:rsidR="00A02DD4" w:rsidRPr="0020254F" w:rsidRDefault="00C94C65" w:rsidP="00B108E3">
      <w:pPr>
        <w:spacing w:line="240" w:lineRule="auto"/>
        <w:ind w:firstLine="720"/>
        <w:rPr>
          <w:rFonts w:eastAsia="Arial"/>
          <w:strike/>
        </w:rPr>
      </w:pPr>
      <w:r w:rsidRPr="0020254F">
        <w:rPr>
          <w:rFonts w:eastAsia="Arial"/>
        </w:rPr>
        <w:t>Иймд бизнес эрхлэгч</w:t>
      </w:r>
      <w:r w:rsidR="00081A99" w:rsidRPr="0020254F">
        <w:rPr>
          <w:rFonts w:eastAsia="Arial"/>
        </w:rPr>
        <w:t>,</w:t>
      </w:r>
      <w:r w:rsidRPr="0020254F">
        <w:rPr>
          <w:rFonts w:eastAsia="Arial"/>
        </w:rPr>
        <w:t xml:space="preserve"> </w:t>
      </w:r>
      <w:r w:rsidR="00081A99" w:rsidRPr="0020254F">
        <w:rPr>
          <w:rFonts w:eastAsia="Arial"/>
        </w:rPr>
        <w:t xml:space="preserve">хөрөнгө оруулагчдын </w:t>
      </w:r>
      <w:r w:rsidRPr="0020254F">
        <w:rPr>
          <w:rFonts w:eastAsia="Arial"/>
        </w:rPr>
        <w:t xml:space="preserve">үйл ажиллагаа явуулах нь төрөөс эдийн засгийн баталгааг нь хангах, эрх ашгийг хамгаалах, төрийн оролцоог бууруулах нь чухал ач холбогдолтой тул </w:t>
      </w:r>
      <w:r w:rsidR="00081A99" w:rsidRPr="0020254F">
        <w:rPr>
          <w:rFonts w:eastAsia="Arial"/>
        </w:rPr>
        <w:t xml:space="preserve">Бизнесийн </w:t>
      </w:r>
      <w:r w:rsidRPr="0020254F">
        <w:rPr>
          <w:rFonts w:eastAsia="Arial"/>
        </w:rPr>
        <w:t xml:space="preserve">эрх чөлөөний тухай хуулийн төслийг </w:t>
      </w:r>
      <w:r w:rsidR="00B734DE" w:rsidRPr="0020254F">
        <w:rPr>
          <w:rFonts w:eastAsia="Arial"/>
        </w:rPr>
        <w:t>боловсруул</w:t>
      </w:r>
      <w:r w:rsidR="0022043D" w:rsidRPr="0020254F">
        <w:rPr>
          <w:rFonts w:eastAsia="Arial"/>
        </w:rPr>
        <w:t xml:space="preserve">сан байна. </w:t>
      </w:r>
    </w:p>
    <w:p w14:paraId="45455777" w14:textId="77777777" w:rsidR="001B36E1" w:rsidRPr="0020254F" w:rsidRDefault="001B36E1" w:rsidP="00B108E3">
      <w:pPr>
        <w:spacing w:line="240" w:lineRule="auto"/>
        <w:ind w:firstLine="720"/>
        <w:rPr>
          <w:rFonts w:eastAsia="Arial"/>
          <w:strike/>
        </w:rPr>
      </w:pPr>
    </w:p>
    <w:p w14:paraId="592EE8F0" w14:textId="240C785F" w:rsidR="00A02DD4" w:rsidRPr="0020254F" w:rsidRDefault="00A02DD4" w:rsidP="00B108E3">
      <w:pPr>
        <w:spacing w:line="240" w:lineRule="auto"/>
        <w:ind w:firstLine="720"/>
        <w:rPr>
          <w:b/>
          <w:bCs/>
        </w:rPr>
      </w:pPr>
      <w:r w:rsidRPr="0020254F">
        <w:rPr>
          <w:b/>
          <w:bCs/>
        </w:rPr>
        <w:t>Хоёр.Хуулийн төслийн үр нөлөөг үнэлэх шалгуур үзүүлэлтийг сонгосон байдал, үндэслэл</w:t>
      </w:r>
    </w:p>
    <w:p w14:paraId="77AB143A" w14:textId="77777777" w:rsidR="00A02DD4" w:rsidRPr="0020254F" w:rsidRDefault="00A02DD4" w:rsidP="00B108E3">
      <w:pPr>
        <w:spacing w:line="240" w:lineRule="auto"/>
        <w:ind w:firstLine="720"/>
      </w:pPr>
    </w:p>
    <w:p w14:paraId="5A43E584" w14:textId="1171DAE1" w:rsidR="00A02DD4" w:rsidRPr="0020254F" w:rsidRDefault="00F759E9" w:rsidP="00B108E3">
      <w:pPr>
        <w:spacing w:line="240" w:lineRule="auto"/>
        <w:ind w:firstLine="720"/>
      </w:pPr>
      <w:r w:rsidRPr="0020254F">
        <w:t>Бизнесийн</w:t>
      </w:r>
      <w:r w:rsidR="00664867" w:rsidRPr="0020254F">
        <w:t xml:space="preserve"> эрх чөлөөний тухай </w:t>
      </w:r>
      <w:r w:rsidR="00826BDB" w:rsidRPr="0020254F">
        <w:t xml:space="preserve">хуулийн </w:t>
      </w:r>
      <w:r w:rsidR="00A02DD4" w:rsidRPr="0020254F">
        <w:t xml:space="preserve">төслийн үзэл баримтлалд </w:t>
      </w:r>
      <w:r w:rsidR="00393504" w:rsidRPr="0020254F">
        <w:t>тусгасан</w:t>
      </w:r>
      <w:r w:rsidR="00A02DD4" w:rsidRPr="0020254F">
        <w:t xml:space="preserve"> үндсэн асуудлыг зохицуулахаар зорьсон чиглэл тус бүрээс хуулийн төслийн зорилтыг хамгийн сайн илэрхийлж чадах зохицуулалтыг сонгож, хуулийн төслийн зорилго, хамрах хүрээ, зохицуулах асуудалтай холбогдуулан, аргачлалд дурдсан “зорилгод хүрэх байдал”, “ойлгомжтой байдал”, “зардал”, “харилцан уялдаа”, гэсэн шалгуур үзүүлэлтийн хүрээнд үнэлгээ хийхээр сонгож авсан. </w:t>
      </w:r>
    </w:p>
    <w:p w14:paraId="44E3253B" w14:textId="77777777" w:rsidR="000E4B4B" w:rsidRPr="0020254F" w:rsidRDefault="000E4B4B" w:rsidP="00B108E3">
      <w:pPr>
        <w:spacing w:line="240" w:lineRule="auto"/>
        <w:ind w:firstLine="720"/>
      </w:pPr>
    </w:p>
    <w:p w14:paraId="79C8E393" w14:textId="5118F105" w:rsidR="00A02DD4" w:rsidRPr="0020254F" w:rsidRDefault="00A02DD4" w:rsidP="00B108E3">
      <w:pPr>
        <w:spacing w:line="240" w:lineRule="auto"/>
        <w:ind w:firstLine="720"/>
      </w:pPr>
      <w:r w:rsidRPr="0020254F">
        <w:t xml:space="preserve">Сонгосон шалгуур үзүүлэлтийн дагуу үр нөлөөг үнэлэхэд хамруулах хэсэг, түүнийг шалгах хэрэгслийг </w:t>
      </w:r>
      <w:r w:rsidR="001B086C" w:rsidRPr="0020254F">
        <w:t>хүснэгт</w:t>
      </w:r>
      <w:r w:rsidRPr="0020254F">
        <w:t xml:space="preserve"> 1-т үзүүлсний дагуу тогтоосон. </w:t>
      </w:r>
    </w:p>
    <w:p w14:paraId="2ACF6A73" w14:textId="77777777" w:rsidR="00A02DD4" w:rsidRPr="0020254F" w:rsidRDefault="00A02DD4" w:rsidP="00B108E3">
      <w:pPr>
        <w:spacing w:line="240" w:lineRule="auto"/>
      </w:pPr>
    </w:p>
    <w:p w14:paraId="723394EB" w14:textId="6ECA5E3E" w:rsidR="00A02DD4" w:rsidRPr="0020254F" w:rsidRDefault="001B086C" w:rsidP="00B108E3">
      <w:pPr>
        <w:spacing w:line="240" w:lineRule="auto"/>
        <w:jc w:val="center"/>
        <w:rPr>
          <w:i/>
          <w:iCs/>
          <w:sz w:val="20"/>
          <w:szCs w:val="20"/>
        </w:rPr>
      </w:pPr>
      <w:r w:rsidRPr="0020254F">
        <w:rPr>
          <w:i/>
          <w:iCs/>
          <w:sz w:val="20"/>
          <w:szCs w:val="20"/>
        </w:rPr>
        <w:t>Хүснэгт</w:t>
      </w:r>
      <w:r w:rsidR="00A02DD4" w:rsidRPr="0020254F">
        <w:rPr>
          <w:i/>
          <w:iCs/>
          <w:sz w:val="20"/>
          <w:szCs w:val="20"/>
        </w:rPr>
        <w:t xml:space="preserve"> 1. Шалгуур үзүүлэлт</w:t>
      </w:r>
    </w:p>
    <w:p w14:paraId="3FE4DEBA" w14:textId="77777777" w:rsidR="00A02DD4" w:rsidRPr="0020254F" w:rsidRDefault="00A02DD4" w:rsidP="00B108E3">
      <w:pPr>
        <w:spacing w:line="240" w:lineRule="auto"/>
        <w:jc w:val="center"/>
      </w:pPr>
    </w:p>
    <w:tbl>
      <w:tblPr>
        <w:tblStyle w:val="TableGrid"/>
        <w:tblW w:w="0" w:type="auto"/>
        <w:tblLook w:val="04A0" w:firstRow="1" w:lastRow="0" w:firstColumn="1" w:lastColumn="0" w:noHBand="0" w:noVBand="1"/>
      </w:tblPr>
      <w:tblGrid>
        <w:gridCol w:w="562"/>
        <w:gridCol w:w="2127"/>
        <w:gridCol w:w="2835"/>
        <w:gridCol w:w="3821"/>
      </w:tblGrid>
      <w:tr w:rsidR="004A1390" w:rsidRPr="0020254F" w14:paraId="2979DFDB" w14:textId="77777777" w:rsidTr="001B086C">
        <w:trPr>
          <w:trHeight w:val="591"/>
        </w:trPr>
        <w:tc>
          <w:tcPr>
            <w:tcW w:w="562" w:type="dxa"/>
            <w:shd w:val="clear" w:color="auto" w:fill="D9E2F3" w:themeFill="accent1" w:themeFillTint="33"/>
            <w:vAlign w:val="center"/>
          </w:tcPr>
          <w:p w14:paraId="4A415A04" w14:textId="77777777" w:rsidR="00A02DD4" w:rsidRPr="0020254F" w:rsidRDefault="00A02DD4" w:rsidP="00B108E3">
            <w:pPr>
              <w:jc w:val="center"/>
              <w:rPr>
                <w:b/>
                <w:sz w:val="22"/>
                <w:szCs w:val="22"/>
              </w:rPr>
            </w:pPr>
            <w:r w:rsidRPr="0020254F">
              <w:rPr>
                <w:b/>
                <w:sz w:val="22"/>
                <w:szCs w:val="22"/>
              </w:rPr>
              <w:t>№</w:t>
            </w:r>
          </w:p>
        </w:tc>
        <w:tc>
          <w:tcPr>
            <w:tcW w:w="2127" w:type="dxa"/>
            <w:shd w:val="clear" w:color="auto" w:fill="D9E2F3" w:themeFill="accent1" w:themeFillTint="33"/>
            <w:vAlign w:val="center"/>
          </w:tcPr>
          <w:p w14:paraId="48271A21" w14:textId="77777777" w:rsidR="00A02DD4" w:rsidRPr="0020254F" w:rsidRDefault="00A02DD4" w:rsidP="00B108E3">
            <w:pPr>
              <w:jc w:val="center"/>
              <w:rPr>
                <w:b/>
                <w:sz w:val="22"/>
                <w:szCs w:val="22"/>
              </w:rPr>
            </w:pPr>
            <w:r w:rsidRPr="0020254F">
              <w:rPr>
                <w:b/>
                <w:sz w:val="22"/>
                <w:szCs w:val="22"/>
              </w:rPr>
              <w:t>Шалгуур үзүүлэлт</w:t>
            </w:r>
          </w:p>
        </w:tc>
        <w:tc>
          <w:tcPr>
            <w:tcW w:w="2835" w:type="dxa"/>
            <w:shd w:val="clear" w:color="auto" w:fill="D9E2F3" w:themeFill="accent1" w:themeFillTint="33"/>
            <w:vAlign w:val="center"/>
          </w:tcPr>
          <w:p w14:paraId="1F223331" w14:textId="77777777" w:rsidR="00A02DD4" w:rsidRPr="0020254F" w:rsidRDefault="00A02DD4" w:rsidP="00B108E3">
            <w:pPr>
              <w:jc w:val="center"/>
              <w:rPr>
                <w:b/>
                <w:sz w:val="22"/>
                <w:szCs w:val="22"/>
              </w:rPr>
            </w:pPr>
            <w:r w:rsidRPr="0020254F">
              <w:rPr>
                <w:b/>
                <w:sz w:val="22"/>
                <w:szCs w:val="22"/>
              </w:rPr>
              <w:t>Үр нөлөөг үнэлэх хэсэг</w:t>
            </w:r>
          </w:p>
        </w:tc>
        <w:tc>
          <w:tcPr>
            <w:tcW w:w="3821" w:type="dxa"/>
            <w:shd w:val="clear" w:color="auto" w:fill="D9E2F3" w:themeFill="accent1" w:themeFillTint="33"/>
            <w:vAlign w:val="center"/>
          </w:tcPr>
          <w:p w14:paraId="7E12920C" w14:textId="77777777" w:rsidR="00A02DD4" w:rsidRPr="0020254F" w:rsidRDefault="00A02DD4" w:rsidP="00B108E3">
            <w:pPr>
              <w:jc w:val="center"/>
              <w:rPr>
                <w:b/>
                <w:sz w:val="22"/>
                <w:szCs w:val="22"/>
              </w:rPr>
            </w:pPr>
            <w:r w:rsidRPr="0020254F">
              <w:rPr>
                <w:b/>
                <w:sz w:val="22"/>
                <w:szCs w:val="22"/>
              </w:rPr>
              <w:t>Тохирох шалгах хэрэгсэл</w:t>
            </w:r>
          </w:p>
        </w:tc>
      </w:tr>
      <w:tr w:rsidR="004A1390" w:rsidRPr="0020254F" w14:paraId="3AC29816" w14:textId="77777777" w:rsidTr="00814AA7">
        <w:tc>
          <w:tcPr>
            <w:tcW w:w="562" w:type="dxa"/>
            <w:vAlign w:val="center"/>
          </w:tcPr>
          <w:p w14:paraId="438D9406" w14:textId="539B2C03" w:rsidR="00A02DD4" w:rsidRPr="0020254F" w:rsidRDefault="00A02DD4" w:rsidP="00B108E3">
            <w:pPr>
              <w:jc w:val="center"/>
              <w:rPr>
                <w:sz w:val="22"/>
                <w:szCs w:val="22"/>
              </w:rPr>
            </w:pPr>
            <w:r w:rsidRPr="0020254F">
              <w:rPr>
                <w:sz w:val="22"/>
                <w:szCs w:val="22"/>
              </w:rPr>
              <w:t>1</w:t>
            </w:r>
            <w:r w:rsidR="00814AA7" w:rsidRPr="0020254F">
              <w:rPr>
                <w:sz w:val="22"/>
                <w:szCs w:val="22"/>
              </w:rPr>
              <w:t>.</w:t>
            </w:r>
          </w:p>
        </w:tc>
        <w:tc>
          <w:tcPr>
            <w:tcW w:w="2127" w:type="dxa"/>
            <w:vAlign w:val="center"/>
          </w:tcPr>
          <w:p w14:paraId="29747E40" w14:textId="67583C14" w:rsidR="00A02DD4" w:rsidRPr="0020254F" w:rsidRDefault="00A02DD4" w:rsidP="00B108E3">
            <w:pPr>
              <w:jc w:val="center"/>
              <w:rPr>
                <w:sz w:val="22"/>
                <w:szCs w:val="22"/>
              </w:rPr>
            </w:pPr>
            <w:r w:rsidRPr="0020254F">
              <w:rPr>
                <w:sz w:val="22"/>
                <w:szCs w:val="22"/>
              </w:rPr>
              <w:t>Зорилгод хүрэх байдал</w:t>
            </w:r>
          </w:p>
        </w:tc>
        <w:tc>
          <w:tcPr>
            <w:tcW w:w="2835" w:type="dxa"/>
            <w:vAlign w:val="center"/>
          </w:tcPr>
          <w:p w14:paraId="751C2F72" w14:textId="70023D05" w:rsidR="00A02DD4" w:rsidRPr="0020254F" w:rsidRDefault="00A02DD4" w:rsidP="00B108E3">
            <w:pPr>
              <w:rPr>
                <w:sz w:val="22"/>
                <w:szCs w:val="22"/>
              </w:rPr>
            </w:pPr>
            <w:r w:rsidRPr="0020254F">
              <w:rPr>
                <w:sz w:val="22"/>
                <w:szCs w:val="22"/>
              </w:rPr>
              <w:t>Хуулийн төслийн зохицуулалтыг бүхэлд нь хамруулах</w:t>
            </w:r>
          </w:p>
        </w:tc>
        <w:tc>
          <w:tcPr>
            <w:tcW w:w="3821" w:type="dxa"/>
          </w:tcPr>
          <w:p w14:paraId="55550C38" w14:textId="77777777" w:rsidR="00A02DD4" w:rsidRPr="0020254F" w:rsidRDefault="00A02DD4" w:rsidP="00B108E3">
            <w:pPr>
              <w:rPr>
                <w:sz w:val="22"/>
                <w:szCs w:val="22"/>
              </w:rPr>
            </w:pPr>
            <w:r w:rsidRPr="0020254F">
              <w:rPr>
                <w:sz w:val="22"/>
                <w:szCs w:val="22"/>
              </w:rPr>
              <w:t>Хуулийн төслийн үзэл баримтлалд дэвшүүлсэн зорилтыг хангах эсэхэд дүн шинжилгээ хийх.</w:t>
            </w:r>
          </w:p>
        </w:tc>
      </w:tr>
      <w:tr w:rsidR="004A1390" w:rsidRPr="0020254F" w14:paraId="7C81E535" w14:textId="77777777" w:rsidTr="00814AA7">
        <w:tc>
          <w:tcPr>
            <w:tcW w:w="562" w:type="dxa"/>
            <w:vAlign w:val="center"/>
          </w:tcPr>
          <w:p w14:paraId="5651525E" w14:textId="02F45FC9" w:rsidR="00A02DD4" w:rsidRPr="0020254F" w:rsidRDefault="00A02DD4" w:rsidP="00B108E3">
            <w:pPr>
              <w:jc w:val="center"/>
              <w:rPr>
                <w:sz w:val="22"/>
                <w:szCs w:val="22"/>
              </w:rPr>
            </w:pPr>
            <w:r w:rsidRPr="0020254F">
              <w:rPr>
                <w:sz w:val="22"/>
                <w:szCs w:val="22"/>
              </w:rPr>
              <w:t>2</w:t>
            </w:r>
            <w:r w:rsidR="00814AA7" w:rsidRPr="0020254F">
              <w:rPr>
                <w:sz w:val="22"/>
                <w:szCs w:val="22"/>
              </w:rPr>
              <w:t>.</w:t>
            </w:r>
          </w:p>
        </w:tc>
        <w:tc>
          <w:tcPr>
            <w:tcW w:w="2127" w:type="dxa"/>
            <w:vAlign w:val="center"/>
          </w:tcPr>
          <w:p w14:paraId="08D1B9D7" w14:textId="77777777" w:rsidR="00A02DD4" w:rsidRPr="0020254F" w:rsidRDefault="00A02DD4" w:rsidP="00B108E3">
            <w:pPr>
              <w:jc w:val="center"/>
              <w:rPr>
                <w:sz w:val="22"/>
                <w:szCs w:val="22"/>
              </w:rPr>
            </w:pPr>
            <w:r w:rsidRPr="0020254F">
              <w:rPr>
                <w:sz w:val="22"/>
                <w:szCs w:val="22"/>
              </w:rPr>
              <w:t>Ойлгомжтой байдал</w:t>
            </w:r>
          </w:p>
        </w:tc>
        <w:tc>
          <w:tcPr>
            <w:tcW w:w="2835" w:type="dxa"/>
            <w:vAlign w:val="center"/>
          </w:tcPr>
          <w:p w14:paraId="70D330D7" w14:textId="77777777" w:rsidR="00A02DD4" w:rsidRPr="0020254F" w:rsidRDefault="00A02DD4" w:rsidP="00B108E3">
            <w:pPr>
              <w:rPr>
                <w:sz w:val="22"/>
                <w:szCs w:val="22"/>
              </w:rPr>
            </w:pPr>
            <w:r w:rsidRPr="0020254F">
              <w:rPr>
                <w:sz w:val="22"/>
                <w:szCs w:val="22"/>
              </w:rPr>
              <w:t>Хуулийн төслийг зохицуулалтыг бүхэлд нь хамруулах</w:t>
            </w:r>
          </w:p>
        </w:tc>
        <w:tc>
          <w:tcPr>
            <w:tcW w:w="3821" w:type="dxa"/>
          </w:tcPr>
          <w:p w14:paraId="710589BC" w14:textId="6A13B7F2" w:rsidR="00A02DD4" w:rsidRPr="0020254F" w:rsidRDefault="00A02DD4" w:rsidP="00B108E3">
            <w:pPr>
              <w:rPr>
                <w:sz w:val="22"/>
                <w:szCs w:val="22"/>
              </w:rPr>
            </w:pPr>
            <w:r w:rsidRPr="0020254F">
              <w:rPr>
                <w:sz w:val="22"/>
                <w:szCs w:val="22"/>
              </w:rPr>
              <w:t>Хууль тогтоомжийн тухай хуулийн 24, 28, 29, 30, 32 дугаар зүйл, Хууль тогтоомжийн төсөл боловсруулах аргачлалд заасан шаардлагыг хангасан эсэхийг шалгах.</w:t>
            </w:r>
          </w:p>
        </w:tc>
      </w:tr>
      <w:tr w:rsidR="004A1390" w:rsidRPr="0020254F" w14:paraId="5C6CD36B" w14:textId="77777777" w:rsidTr="00814AA7">
        <w:tc>
          <w:tcPr>
            <w:tcW w:w="562" w:type="dxa"/>
            <w:vAlign w:val="center"/>
          </w:tcPr>
          <w:p w14:paraId="1E432275" w14:textId="740B5CAF" w:rsidR="00A02DD4" w:rsidRPr="0020254F" w:rsidRDefault="00A02DD4" w:rsidP="00B108E3">
            <w:pPr>
              <w:jc w:val="center"/>
              <w:rPr>
                <w:sz w:val="22"/>
                <w:szCs w:val="22"/>
              </w:rPr>
            </w:pPr>
            <w:r w:rsidRPr="0020254F">
              <w:rPr>
                <w:sz w:val="22"/>
                <w:szCs w:val="22"/>
              </w:rPr>
              <w:t>3</w:t>
            </w:r>
            <w:r w:rsidR="00814AA7" w:rsidRPr="0020254F">
              <w:rPr>
                <w:sz w:val="22"/>
                <w:szCs w:val="22"/>
              </w:rPr>
              <w:t>.</w:t>
            </w:r>
          </w:p>
        </w:tc>
        <w:tc>
          <w:tcPr>
            <w:tcW w:w="2127" w:type="dxa"/>
            <w:vAlign w:val="center"/>
          </w:tcPr>
          <w:p w14:paraId="108DB441" w14:textId="3F05AC00" w:rsidR="00A02DD4" w:rsidRPr="0020254F" w:rsidRDefault="00A02DD4" w:rsidP="00B108E3">
            <w:pPr>
              <w:jc w:val="center"/>
              <w:rPr>
                <w:sz w:val="22"/>
                <w:szCs w:val="22"/>
              </w:rPr>
            </w:pPr>
            <w:r w:rsidRPr="0020254F">
              <w:rPr>
                <w:sz w:val="22"/>
                <w:szCs w:val="22"/>
              </w:rPr>
              <w:t>Зардал</w:t>
            </w:r>
          </w:p>
        </w:tc>
        <w:tc>
          <w:tcPr>
            <w:tcW w:w="2835" w:type="dxa"/>
            <w:vAlign w:val="center"/>
          </w:tcPr>
          <w:p w14:paraId="2748DB9C" w14:textId="77777777" w:rsidR="00A02DD4" w:rsidRPr="0020254F" w:rsidRDefault="00A02DD4" w:rsidP="00B108E3">
            <w:pPr>
              <w:rPr>
                <w:sz w:val="22"/>
                <w:szCs w:val="22"/>
              </w:rPr>
            </w:pPr>
            <w:r w:rsidRPr="0020254F">
              <w:rPr>
                <w:sz w:val="22"/>
                <w:szCs w:val="22"/>
              </w:rPr>
              <w:t>Хуулийн төслийг зохицуулалтыг бүхэлд нь хамруулах</w:t>
            </w:r>
          </w:p>
        </w:tc>
        <w:tc>
          <w:tcPr>
            <w:tcW w:w="3821" w:type="dxa"/>
          </w:tcPr>
          <w:p w14:paraId="311DB9C7" w14:textId="77777777" w:rsidR="00A02DD4" w:rsidRPr="0020254F" w:rsidRDefault="00A02DD4" w:rsidP="00B108E3">
            <w:pPr>
              <w:rPr>
                <w:sz w:val="22"/>
                <w:szCs w:val="22"/>
              </w:rPr>
            </w:pPr>
            <w:r w:rsidRPr="0020254F">
              <w:rPr>
                <w:sz w:val="22"/>
                <w:szCs w:val="22"/>
              </w:rPr>
              <w:t>Хуулийн төслийн нөлөөллөөс иргэн аж ахуйн нэгж байгууллага, төрийн байгууллагад гарах нэмэгдэл зардлыг үнэлж тооцох.</w:t>
            </w:r>
          </w:p>
        </w:tc>
      </w:tr>
      <w:tr w:rsidR="00A02DD4" w:rsidRPr="0020254F" w14:paraId="497F859A" w14:textId="77777777" w:rsidTr="00814AA7">
        <w:tc>
          <w:tcPr>
            <w:tcW w:w="562" w:type="dxa"/>
            <w:vAlign w:val="center"/>
          </w:tcPr>
          <w:p w14:paraId="55F79EB0" w14:textId="72EFAE65" w:rsidR="00A02DD4" w:rsidRPr="0020254F" w:rsidRDefault="00A02DD4" w:rsidP="00B108E3">
            <w:pPr>
              <w:jc w:val="center"/>
              <w:rPr>
                <w:sz w:val="22"/>
                <w:szCs w:val="22"/>
              </w:rPr>
            </w:pPr>
            <w:r w:rsidRPr="0020254F">
              <w:rPr>
                <w:sz w:val="22"/>
                <w:szCs w:val="22"/>
              </w:rPr>
              <w:t>4</w:t>
            </w:r>
            <w:r w:rsidR="00814AA7" w:rsidRPr="0020254F">
              <w:rPr>
                <w:sz w:val="22"/>
                <w:szCs w:val="22"/>
              </w:rPr>
              <w:t>.</w:t>
            </w:r>
          </w:p>
        </w:tc>
        <w:tc>
          <w:tcPr>
            <w:tcW w:w="2127" w:type="dxa"/>
            <w:vAlign w:val="center"/>
          </w:tcPr>
          <w:p w14:paraId="178FB895" w14:textId="57A44295" w:rsidR="00A02DD4" w:rsidRPr="0020254F" w:rsidRDefault="00A02DD4" w:rsidP="00B108E3">
            <w:pPr>
              <w:jc w:val="center"/>
              <w:rPr>
                <w:sz w:val="22"/>
                <w:szCs w:val="22"/>
              </w:rPr>
            </w:pPr>
            <w:r w:rsidRPr="0020254F">
              <w:rPr>
                <w:sz w:val="22"/>
                <w:szCs w:val="22"/>
              </w:rPr>
              <w:t>Харилцан уялдаа</w:t>
            </w:r>
          </w:p>
        </w:tc>
        <w:tc>
          <w:tcPr>
            <w:tcW w:w="2835" w:type="dxa"/>
            <w:vAlign w:val="center"/>
          </w:tcPr>
          <w:p w14:paraId="7FA8DC28" w14:textId="77777777" w:rsidR="00A02DD4" w:rsidRPr="0020254F" w:rsidRDefault="00A02DD4" w:rsidP="00B108E3">
            <w:pPr>
              <w:rPr>
                <w:sz w:val="22"/>
                <w:szCs w:val="22"/>
              </w:rPr>
            </w:pPr>
            <w:r w:rsidRPr="0020254F">
              <w:rPr>
                <w:sz w:val="22"/>
                <w:szCs w:val="22"/>
              </w:rPr>
              <w:t>Хуулийн төслийг зохицуулалтыг бүхэлд нь хамруулах</w:t>
            </w:r>
          </w:p>
        </w:tc>
        <w:tc>
          <w:tcPr>
            <w:tcW w:w="3821" w:type="dxa"/>
          </w:tcPr>
          <w:p w14:paraId="0C12D4EF" w14:textId="77777777" w:rsidR="00A02DD4" w:rsidRPr="0020254F" w:rsidRDefault="00A02DD4" w:rsidP="00B108E3">
            <w:pPr>
              <w:rPr>
                <w:sz w:val="22"/>
                <w:szCs w:val="22"/>
              </w:rPr>
            </w:pPr>
            <w:r w:rsidRPr="0020254F">
              <w:rPr>
                <w:sz w:val="22"/>
                <w:szCs w:val="22"/>
              </w:rPr>
              <w:t>Хууль тогтоомжийн тухай хуулийн 29 дүгээр зүйлийн 29.1.1, 29.1.5, 29.1.10-т болон Аргачлалын 4.10-т заасан шаардлага, шалгуурыг хангасан шалгах.</w:t>
            </w:r>
          </w:p>
        </w:tc>
      </w:tr>
    </w:tbl>
    <w:p w14:paraId="3C35484D" w14:textId="77777777" w:rsidR="00A02DD4" w:rsidRPr="0020254F" w:rsidRDefault="00A02DD4" w:rsidP="00B108E3">
      <w:pPr>
        <w:spacing w:line="240" w:lineRule="auto"/>
      </w:pPr>
    </w:p>
    <w:p w14:paraId="64E2C5CD" w14:textId="6390AA87" w:rsidR="00A02DD4" w:rsidRPr="0020254F" w:rsidRDefault="00A02DD4" w:rsidP="00B108E3">
      <w:pPr>
        <w:spacing w:line="240" w:lineRule="auto"/>
        <w:ind w:firstLine="720"/>
        <w:rPr>
          <w:b/>
          <w:bCs/>
        </w:rPr>
      </w:pPr>
      <w:r w:rsidRPr="0020254F">
        <w:rPr>
          <w:b/>
          <w:bCs/>
        </w:rPr>
        <w:t>Гурав. Хуулийн төслөөс үр нөлөөг нь тооцох хэсгийг тогтоосон байдал</w:t>
      </w:r>
    </w:p>
    <w:p w14:paraId="2D00AF6F" w14:textId="77777777" w:rsidR="006F71B1" w:rsidRPr="0020254F" w:rsidRDefault="006F71B1" w:rsidP="00B108E3">
      <w:pPr>
        <w:spacing w:line="240" w:lineRule="auto"/>
        <w:ind w:firstLine="720"/>
      </w:pPr>
    </w:p>
    <w:p w14:paraId="137A47A9" w14:textId="1184C184" w:rsidR="00A02DD4" w:rsidRPr="0020254F" w:rsidRDefault="00A02DD4" w:rsidP="00B108E3">
      <w:pPr>
        <w:spacing w:line="240" w:lineRule="auto"/>
        <w:ind w:firstLine="720"/>
      </w:pPr>
      <w:r w:rsidRPr="0020254F">
        <w:t>3.1. “Зорилгод хүрэх байдал” шалгуур үзүүлэлтээр үнэлсэн байдал</w:t>
      </w:r>
    </w:p>
    <w:p w14:paraId="3A586DAD" w14:textId="77777777" w:rsidR="006F71B1" w:rsidRPr="0020254F" w:rsidRDefault="006F71B1" w:rsidP="00B108E3">
      <w:pPr>
        <w:spacing w:line="240" w:lineRule="auto"/>
        <w:ind w:firstLine="720"/>
      </w:pPr>
    </w:p>
    <w:p w14:paraId="551BE25B" w14:textId="7A2414D8" w:rsidR="00A02DD4" w:rsidRPr="0020254F" w:rsidRDefault="00A02DD4" w:rsidP="00B108E3">
      <w:pPr>
        <w:spacing w:line="240" w:lineRule="auto"/>
        <w:ind w:firstLine="720"/>
      </w:pPr>
      <w:r w:rsidRPr="0020254F">
        <w:lastRenderedPageBreak/>
        <w:t xml:space="preserve">“Зорилгод хүрэх байдал” гэсэн шалгуур үзүүлэлтийн хүрээнд </w:t>
      </w:r>
      <w:r w:rsidR="003B5B4E" w:rsidRPr="0020254F">
        <w:t>Бизнесийн</w:t>
      </w:r>
      <w:r w:rsidR="00A841C3" w:rsidRPr="0020254F">
        <w:t xml:space="preserve"> эрх чөлөөний тухай хуулийн төсөл </w:t>
      </w:r>
      <w:r w:rsidRPr="0020254F">
        <w:t xml:space="preserve">төслийн үзэл баримтлалд тусгасан хуулийн төсөл боловсруулах болсон үндэслэл, хэрэгцээ шаардлагад тухайн хуулийн төслийн зохицуулалтууд нь нийцэж байгаа эсэхэд дүн шинжилгээ хийхийг зорьсон.  </w:t>
      </w:r>
    </w:p>
    <w:p w14:paraId="7FC97A25" w14:textId="77777777" w:rsidR="006F71B1" w:rsidRPr="0020254F" w:rsidRDefault="00ED416E" w:rsidP="00B108E3">
      <w:pPr>
        <w:spacing w:line="240" w:lineRule="auto"/>
      </w:pPr>
      <w:r w:rsidRPr="0020254F">
        <w:tab/>
      </w:r>
    </w:p>
    <w:p w14:paraId="20454FCC" w14:textId="3FEB7AFB" w:rsidR="00257525" w:rsidRPr="0020254F" w:rsidRDefault="00ED416E" w:rsidP="00B108E3">
      <w:pPr>
        <w:spacing w:line="240" w:lineRule="auto"/>
        <w:ind w:firstLine="360"/>
      </w:pPr>
      <w:r w:rsidRPr="0020254F">
        <w:t>Тус хуулийн төслийн үзэл баримтлал</w:t>
      </w:r>
      <w:r w:rsidR="00D20EB4" w:rsidRPr="0020254F">
        <w:t>д</w:t>
      </w:r>
      <w:r w:rsidR="00257525" w:rsidRPr="0020254F">
        <w:t xml:space="preserve"> дараах </w:t>
      </w:r>
      <w:r w:rsidR="00D20EB4" w:rsidRPr="0020254F">
        <w:t xml:space="preserve">үндсэн </w:t>
      </w:r>
      <w:r w:rsidRPr="0020254F">
        <w:t>зорилтыг дэвшүүлсэн байна.</w:t>
      </w:r>
    </w:p>
    <w:p w14:paraId="1D2BD8C8" w14:textId="2709A83E" w:rsidR="00C546BF" w:rsidRPr="0020254F" w:rsidRDefault="009904F8" w:rsidP="00B108E3">
      <w:pPr>
        <w:pStyle w:val="ListParagraph"/>
        <w:numPr>
          <w:ilvl w:val="0"/>
          <w:numId w:val="3"/>
        </w:numPr>
        <w:spacing w:line="240" w:lineRule="auto"/>
        <w:rPr>
          <w:rStyle w:val="normaltextrun"/>
        </w:rPr>
      </w:pPr>
      <w:r w:rsidRPr="0020254F">
        <w:rPr>
          <w:rStyle w:val="normaltextrun"/>
        </w:rPr>
        <w:t>Бизнесийн</w:t>
      </w:r>
      <w:r w:rsidR="00C546BF" w:rsidRPr="0020254F">
        <w:rPr>
          <w:rStyle w:val="normaltextrun"/>
        </w:rPr>
        <w:t xml:space="preserve"> эрх чөлөөг хангахад баримтлах зарчмыг тодорхойлох</w:t>
      </w:r>
      <w:r w:rsidR="00466D44" w:rsidRPr="0020254F">
        <w:rPr>
          <w:rStyle w:val="normaltextrun"/>
        </w:rPr>
        <w:t>;</w:t>
      </w:r>
    </w:p>
    <w:p w14:paraId="6D9F6BBD" w14:textId="07F3D525" w:rsidR="13FBF03A" w:rsidRPr="0020254F" w:rsidRDefault="13FBF03A" w:rsidP="00B108E3">
      <w:pPr>
        <w:pStyle w:val="paragraph"/>
        <w:numPr>
          <w:ilvl w:val="0"/>
          <w:numId w:val="3"/>
        </w:numPr>
        <w:jc w:val="both"/>
        <w:rPr>
          <w:rStyle w:val="normaltextrun"/>
          <w:rFonts w:ascii="Arial" w:hAnsi="Arial" w:cs="Arial"/>
        </w:rPr>
      </w:pPr>
      <w:r w:rsidRPr="0020254F">
        <w:rPr>
          <w:rStyle w:val="normaltextrun"/>
          <w:rFonts w:ascii="Arial" w:hAnsi="Arial" w:cs="Arial"/>
        </w:rPr>
        <w:t>Төрийн бодлого, үйл ажиллагаанд хориг</w:t>
      </w:r>
      <w:r w:rsidR="00286421" w:rsidRPr="0020254F">
        <w:rPr>
          <w:rStyle w:val="normaltextrun"/>
          <w:rFonts w:ascii="Arial" w:hAnsi="Arial" w:cs="Arial"/>
        </w:rPr>
        <w:t>лох</w:t>
      </w:r>
      <w:r w:rsidRPr="0020254F">
        <w:rPr>
          <w:rStyle w:val="normaltextrun"/>
          <w:rFonts w:ascii="Arial" w:hAnsi="Arial" w:cs="Arial"/>
        </w:rPr>
        <w:t xml:space="preserve"> зүйлсийг тодорхойлох.</w:t>
      </w:r>
    </w:p>
    <w:p w14:paraId="6789D2C8" w14:textId="0D62EED9" w:rsidR="00ED416E" w:rsidRPr="0020254F" w:rsidRDefault="00ED416E" w:rsidP="00B108E3">
      <w:pPr>
        <w:pStyle w:val="paragraph"/>
        <w:spacing w:before="0" w:beforeAutospacing="0" w:after="0" w:afterAutospacing="0"/>
        <w:ind w:firstLine="705"/>
        <w:jc w:val="both"/>
        <w:textAlignment w:val="baseline"/>
        <w:rPr>
          <w:rStyle w:val="eop"/>
          <w:rFonts w:ascii="Arial" w:hAnsi="Arial" w:cs="Arial"/>
        </w:rPr>
      </w:pPr>
      <w:r w:rsidRPr="0020254F">
        <w:rPr>
          <w:rStyle w:val="eop"/>
          <w:rFonts w:ascii="Arial" w:hAnsi="Arial" w:cs="Arial"/>
        </w:rPr>
        <w:t>Иймд үзэл баримтлалын төсөлд тусгасан эдгээр зорилтод Хуулийн төсөл нийцэж байгаа эсэхийг үнэлэв.</w:t>
      </w:r>
    </w:p>
    <w:p w14:paraId="181AD244" w14:textId="77777777" w:rsidR="009E587A" w:rsidRPr="0020254F" w:rsidRDefault="009E587A" w:rsidP="00B108E3">
      <w:pPr>
        <w:spacing w:line="240" w:lineRule="auto"/>
        <w:jc w:val="center"/>
        <w:rPr>
          <w:i/>
          <w:iCs/>
        </w:rPr>
      </w:pPr>
    </w:p>
    <w:p w14:paraId="33669620" w14:textId="1EB769C4" w:rsidR="00466D44" w:rsidRPr="0020254F" w:rsidRDefault="00CD2E70" w:rsidP="00B108E3">
      <w:pPr>
        <w:spacing w:line="240" w:lineRule="auto"/>
        <w:jc w:val="center"/>
        <w:rPr>
          <w:i/>
          <w:iCs/>
          <w:sz w:val="20"/>
          <w:szCs w:val="20"/>
        </w:rPr>
      </w:pPr>
      <w:r w:rsidRPr="0020254F">
        <w:rPr>
          <w:i/>
          <w:iCs/>
          <w:sz w:val="20"/>
          <w:szCs w:val="20"/>
        </w:rPr>
        <w:t>Хүснэ</w:t>
      </w:r>
      <w:r w:rsidR="003B5909" w:rsidRPr="0020254F">
        <w:rPr>
          <w:i/>
          <w:iCs/>
          <w:sz w:val="20"/>
          <w:szCs w:val="20"/>
        </w:rPr>
        <w:t>г</w:t>
      </w:r>
      <w:r w:rsidRPr="0020254F">
        <w:rPr>
          <w:i/>
          <w:iCs/>
          <w:sz w:val="20"/>
          <w:szCs w:val="20"/>
        </w:rPr>
        <w:t xml:space="preserve">т 2. </w:t>
      </w:r>
      <w:r w:rsidR="003B5909" w:rsidRPr="0020254F">
        <w:rPr>
          <w:i/>
          <w:iCs/>
          <w:sz w:val="20"/>
          <w:szCs w:val="20"/>
        </w:rPr>
        <w:t>Хуулийн төслийн шалгуур үзүүлэлтэд нийцсэн байдал</w:t>
      </w:r>
    </w:p>
    <w:p w14:paraId="36A450C9" w14:textId="77777777" w:rsidR="00CD2E70" w:rsidRPr="0020254F" w:rsidRDefault="00CD2E70" w:rsidP="00B108E3">
      <w:pPr>
        <w:spacing w:line="240" w:lineRule="auto"/>
        <w:jc w:val="right"/>
        <w:rPr>
          <w:rStyle w:val="eop"/>
          <w:i/>
          <w:iCs/>
        </w:rPr>
      </w:pPr>
    </w:p>
    <w:tbl>
      <w:tblPr>
        <w:tblStyle w:val="TableGrid"/>
        <w:tblW w:w="9493" w:type="dxa"/>
        <w:tblLook w:val="04A0" w:firstRow="1" w:lastRow="0" w:firstColumn="1" w:lastColumn="0" w:noHBand="0" w:noVBand="1"/>
      </w:tblPr>
      <w:tblGrid>
        <w:gridCol w:w="3114"/>
        <w:gridCol w:w="6379"/>
      </w:tblGrid>
      <w:tr w:rsidR="004A1390" w:rsidRPr="0020254F" w14:paraId="69911AAA" w14:textId="77777777" w:rsidTr="004674C3">
        <w:trPr>
          <w:trHeight w:val="483"/>
        </w:trPr>
        <w:tc>
          <w:tcPr>
            <w:tcW w:w="3114" w:type="dxa"/>
            <w:shd w:val="clear" w:color="auto" w:fill="D9E2F3" w:themeFill="accent1" w:themeFillTint="33"/>
            <w:vAlign w:val="center"/>
          </w:tcPr>
          <w:p w14:paraId="40E66098" w14:textId="77777777" w:rsidR="00ED416E" w:rsidRPr="0020254F" w:rsidRDefault="00ED416E" w:rsidP="00B108E3">
            <w:pPr>
              <w:jc w:val="center"/>
              <w:rPr>
                <w:b/>
                <w:bCs/>
                <w:sz w:val="22"/>
                <w:szCs w:val="22"/>
              </w:rPr>
            </w:pPr>
            <w:r w:rsidRPr="0020254F">
              <w:rPr>
                <w:b/>
                <w:bCs/>
                <w:sz w:val="22"/>
                <w:szCs w:val="22"/>
              </w:rPr>
              <w:t>Хуулийн төслийн үзэл баримтлал</w:t>
            </w:r>
          </w:p>
        </w:tc>
        <w:tc>
          <w:tcPr>
            <w:tcW w:w="6379" w:type="dxa"/>
            <w:shd w:val="clear" w:color="auto" w:fill="D9E2F3" w:themeFill="accent1" w:themeFillTint="33"/>
            <w:vAlign w:val="center"/>
          </w:tcPr>
          <w:p w14:paraId="611479CA" w14:textId="77777777" w:rsidR="00ED416E" w:rsidRPr="0020254F" w:rsidRDefault="00ED416E" w:rsidP="00B108E3">
            <w:pPr>
              <w:jc w:val="center"/>
              <w:rPr>
                <w:b/>
                <w:bCs/>
                <w:sz w:val="22"/>
                <w:szCs w:val="22"/>
              </w:rPr>
            </w:pPr>
            <w:r w:rsidRPr="0020254F">
              <w:rPr>
                <w:b/>
                <w:bCs/>
                <w:sz w:val="22"/>
                <w:szCs w:val="22"/>
              </w:rPr>
              <w:t>Хуулийн төслийн зохицуулалт</w:t>
            </w:r>
          </w:p>
        </w:tc>
      </w:tr>
      <w:tr w:rsidR="004A1390" w:rsidRPr="0020254F" w14:paraId="306D1A3A" w14:textId="77777777" w:rsidTr="004674C3">
        <w:tc>
          <w:tcPr>
            <w:tcW w:w="3114" w:type="dxa"/>
            <w:vAlign w:val="center"/>
          </w:tcPr>
          <w:p w14:paraId="29E30C20" w14:textId="40BDEE3B" w:rsidR="004F305A" w:rsidRPr="0020254F" w:rsidRDefault="00BA5E3F" w:rsidP="00B108E3">
            <w:pPr>
              <w:pStyle w:val="paragraph"/>
              <w:jc w:val="both"/>
              <w:textAlignment w:val="baseline"/>
              <w:rPr>
                <w:rStyle w:val="normaltextrun"/>
                <w:rFonts w:ascii="Arial" w:hAnsi="Arial" w:cs="Arial"/>
                <w:sz w:val="22"/>
                <w:szCs w:val="22"/>
              </w:rPr>
            </w:pPr>
            <w:r w:rsidRPr="0020254F">
              <w:rPr>
                <w:rStyle w:val="normaltextrun"/>
                <w:rFonts w:ascii="Arial" w:hAnsi="Arial" w:cs="Arial"/>
                <w:sz w:val="22"/>
                <w:szCs w:val="22"/>
              </w:rPr>
              <w:t xml:space="preserve">Бизнесийн </w:t>
            </w:r>
            <w:r w:rsidR="004F305A" w:rsidRPr="0020254F">
              <w:rPr>
                <w:rStyle w:val="normaltextrun"/>
                <w:rFonts w:ascii="Arial" w:hAnsi="Arial" w:cs="Arial"/>
                <w:sz w:val="22"/>
                <w:szCs w:val="22"/>
              </w:rPr>
              <w:t>эрх чөлөөг хангахад баримтлах зарчмыг тодорхойлох;</w:t>
            </w:r>
          </w:p>
          <w:p w14:paraId="7EB8D541" w14:textId="20E26FAD" w:rsidR="00ED416E" w:rsidRPr="0020254F" w:rsidRDefault="00ED416E" w:rsidP="00B108E3">
            <w:pPr>
              <w:rPr>
                <w:sz w:val="22"/>
                <w:szCs w:val="22"/>
              </w:rPr>
            </w:pPr>
          </w:p>
        </w:tc>
        <w:tc>
          <w:tcPr>
            <w:tcW w:w="6379" w:type="dxa"/>
            <w:vAlign w:val="center"/>
          </w:tcPr>
          <w:p w14:paraId="47417228" w14:textId="51FE7DEA" w:rsidR="0041035F" w:rsidRPr="0020254F" w:rsidRDefault="00361073" w:rsidP="00B108E3">
            <w:pPr>
              <w:rPr>
                <w:sz w:val="22"/>
                <w:szCs w:val="22"/>
              </w:rPr>
            </w:pPr>
            <w:r w:rsidRPr="0020254F">
              <w:rPr>
                <w:sz w:val="22"/>
                <w:szCs w:val="22"/>
              </w:rPr>
              <w:t xml:space="preserve">Хуулийн төслийн </w:t>
            </w:r>
            <w:r w:rsidR="64736945" w:rsidRPr="0020254F">
              <w:rPr>
                <w:sz w:val="22"/>
                <w:szCs w:val="22"/>
              </w:rPr>
              <w:t>3</w:t>
            </w:r>
            <w:r w:rsidR="007217B8" w:rsidRPr="0020254F">
              <w:rPr>
                <w:sz w:val="22"/>
                <w:szCs w:val="22"/>
              </w:rPr>
              <w:t xml:space="preserve"> дугаар</w:t>
            </w:r>
            <w:r w:rsidRPr="0020254F">
              <w:rPr>
                <w:sz w:val="22"/>
                <w:szCs w:val="22"/>
              </w:rPr>
              <w:t xml:space="preserve"> зүйлд </w:t>
            </w:r>
            <w:r w:rsidR="6434290D" w:rsidRPr="0020254F">
              <w:rPr>
                <w:sz w:val="22"/>
                <w:szCs w:val="22"/>
              </w:rPr>
              <w:t>бизнесийн эрх чөлөөг хангах талаар төрөөс баримтлах</w:t>
            </w:r>
            <w:r w:rsidR="0041035F" w:rsidRPr="0020254F">
              <w:rPr>
                <w:sz w:val="22"/>
                <w:szCs w:val="22"/>
              </w:rPr>
              <w:t xml:space="preserve"> дараах </w:t>
            </w:r>
            <w:r w:rsidRPr="0020254F">
              <w:rPr>
                <w:sz w:val="22"/>
                <w:szCs w:val="22"/>
              </w:rPr>
              <w:t>үндсэн зарчмуудыг тодорхойлсон байна.</w:t>
            </w:r>
          </w:p>
          <w:p w14:paraId="7705A9AE" w14:textId="6BCAAE91" w:rsidR="0095118A" w:rsidRPr="0020254F" w:rsidRDefault="0095118A" w:rsidP="00B108E3">
            <w:pPr>
              <w:rPr>
                <w:sz w:val="22"/>
                <w:szCs w:val="22"/>
              </w:rPr>
            </w:pPr>
            <w:r w:rsidRPr="0020254F">
              <w:rPr>
                <w:sz w:val="22"/>
                <w:szCs w:val="22"/>
              </w:rPr>
              <w:t xml:space="preserve">-хуулиар хориглосноос бусад </w:t>
            </w:r>
            <w:r w:rsidR="748CBF1A" w:rsidRPr="0020254F">
              <w:rPr>
                <w:sz w:val="22"/>
                <w:szCs w:val="22"/>
              </w:rPr>
              <w:t>бизнесийн</w:t>
            </w:r>
            <w:r w:rsidRPr="0020254F">
              <w:rPr>
                <w:sz w:val="22"/>
                <w:szCs w:val="22"/>
              </w:rPr>
              <w:t xml:space="preserve"> үйл ажиллагааг чөлөөтэй эрхлэх</w:t>
            </w:r>
            <w:r w:rsidR="748CBF1A" w:rsidRPr="0020254F">
              <w:rPr>
                <w:sz w:val="22"/>
                <w:szCs w:val="22"/>
              </w:rPr>
              <w:t xml:space="preserve">; </w:t>
            </w:r>
          </w:p>
          <w:p w14:paraId="3F94B61A" w14:textId="74EA0F2D" w:rsidR="0095118A" w:rsidRPr="0020254F" w:rsidRDefault="748CBF1A" w:rsidP="00B108E3">
            <w:pPr>
              <w:rPr>
                <w:sz w:val="22"/>
                <w:szCs w:val="22"/>
              </w:rPr>
            </w:pPr>
            <w:r w:rsidRPr="0020254F">
              <w:rPr>
                <w:sz w:val="22"/>
                <w:szCs w:val="22"/>
              </w:rPr>
              <w:t xml:space="preserve">-бизнесийн үйл ажиллагаанд тогтоох хязгаарлалт нь хуульд үндэслэсэн, зайлшгүй, хамгийн бага ачаалал үүсгэх, тэгш, шударга, өрсөлдөөнийг гажуудуулахгүй байх; </w:t>
            </w:r>
          </w:p>
          <w:p w14:paraId="1B236FDC" w14:textId="34336CE1" w:rsidR="0095118A" w:rsidRPr="0020254F" w:rsidRDefault="748CBF1A" w:rsidP="00B108E3">
            <w:pPr>
              <w:rPr>
                <w:sz w:val="22"/>
                <w:szCs w:val="22"/>
              </w:rPr>
            </w:pPr>
            <w:r w:rsidRPr="0020254F">
              <w:rPr>
                <w:sz w:val="22"/>
                <w:szCs w:val="22"/>
              </w:rPr>
              <w:t xml:space="preserve">-бизнесийн үйл ажиллагаанд хязгаарлалт тогтоох, үүрэг үүсгэх зохицуулалт нь нийтэд ил тод, ойлгомжтой, урьдчилан мэдэх боломжтой, таамаглахуйц байх; </w:t>
            </w:r>
          </w:p>
          <w:p w14:paraId="73D60831" w14:textId="4383FF23" w:rsidR="0095118A" w:rsidRPr="0020254F" w:rsidRDefault="748CBF1A" w:rsidP="00B108E3">
            <w:pPr>
              <w:rPr>
                <w:sz w:val="22"/>
                <w:szCs w:val="22"/>
              </w:rPr>
            </w:pPr>
            <w:r w:rsidRPr="0020254F">
              <w:rPr>
                <w:sz w:val="22"/>
                <w:szCs w:val="22"/>
              </w:rPr>
              <w:t xml:space="preserve">-бизнесийн үйл ажиллагаанд хязгаарлалт тогтоох, үүрэг үүсгэх зохицуулалтыг боловсруулахдаа бизнес эрхлэгч, мэргэжлийн холбоо, иргэний нийгмийн байгууллага, олон нийтийн оролцоонд тулгуурлах;  </w:t>
            </w:r>
          </w:p>
          <w:p w14:paraId="6B2D4990" w14:textId="109B2050" w:rsidR="0095118A" w:rsidRPr="0020254F" w:rsidRDefault="748CBF1A" w:rsidP="00B108E3">
            <w:pPr>
              <w:rPr>
                <w:sz w:val="22"/>
                <w:szCs w:val="22"/>
              </w:rPr>
            </w:pPr>
            <w:r w:rsidRPr="0020254F">
              <w:rPr>
                <w:sz w:val="22"/>
                <w:szCs w:val="22"/>
              </w:rPr>
              <w:t xml:space="preserve">-бизнес эрхлэгчийг өмчийн хэлбэр, хөрөнгө оруулалтын эх үүсвэр, байршил, хэмжээ, салбар, хэлбэрээр ялгаварлахгүй хандах; </w:t>
            </w:r>
          </w:p>
          <w:p w14:paraId="136CA851" w14:textId="6C7845C8" w:rsidR="0095118A" w:rsidRPr="0020254F" w:rsidRDefault="748CBF1A" w:rsidP="00B108E3">
            <w:pPr>
              <w:rPr>
                <w:sz w:val="22"/>
                <w:szCs w:val="22"/>
              </w:rPr>
            </w:pPr>
            <w:r w:rsidRPr="0020254F">
              <w:rPr>
                <w:sz w:val="22"/>
                <w:szCs w:val="22"/>
              </w:rPr>
              <w:t xml:space="preserve">-төрийн үйлчилгээ цахим, нийтэд ил тод, түргэн шуурхай, бизнес эрхлэгчээс мэдээллийг нэг удаа авах зарчимд суурилсан байх; </w:t>
            </w:r>
          </w:p>
          <w:p w14:paraId="4FFEC7C8" w14:textId="5682C066" w:rsidR="0095118A" w:rsidRPr="0020254F" w:rsidRDefault="748CBF1A" w:rsidP="00B108E3">
            <w:pPr>
              <w:rPr>
                <w:sz w:val="22"/>
                <w:szCs w:val="22"/>
              </w:rPr>
            </w:pPr>
            <w:r w:rsidRPr="0020254F">
              <w:rPr>
                <w:sz w:val="22"/>
                <w:szCs w:val="22"/>
              </w:rPr>
              <w:t xml:space="preserve">-бизнесийн үйл ажиллагаанд эрсдэлийн үнэлгээнд суурилсан, давхардалгүй, ил тод хяналт шалгалтыг хэрэгжүүлэх; </w:t>
            </w:r>
          </w:p>
          <w:p w14:paraId="0E68C908" w14:textId="0B192872" w:rsidR="0095118A" w:rsidRPr="0020254F" w:rsidRDefault="748CBF1A" w:rsidP="00B108E3">
            <w:pPr>
              <w:rPr>
                <w:sz w:val="22"/>
                <w:szCs w:val="22"/>
              </w:rPr>
            </w:pPr>
            <w:r w:rsidRPr="0020254F">
              <w:rPr>
                <w:sz w:val="22"/>
                <w:szCs w:val="22"/>
              </w:rPr>
              <w:t xml:space="preserve">-төр бизнес эрхлэгчтэй өрсөлдсөн бизнесийн үйл ажиллагаа явуулахгүй байх, хүн, хуулийн этгээд гүйцэтгэх боломжтой бизнесийн үйл ажиллагааг төр өөрөө эрхлэхгүй байх; </w:t>
            </w:r>
          </w:p>
          <w:p w14:paraId="43007A84" w14:textId="0FF843A9" w:rsidR="0095118A" w:rsidRPr="0020254F" w:rsidRDefault="748CBF1A" w:rsidP="00B108E3">
            <w:pPr>
              <w:rPr>
                <w:sz w:val="22"/>
                <w:szCs w:val="22"/>
              </w:rPr>
            </w:pPr>
            <w:r w:rsidRPr="0020254F">
              <w:rPr>
                <w:sz w:val="22"/>
                <w:szCs w:val="22"/>
              </w:rPr>
              <w:t xml:space="preserve">-бизнесийн үйл ажиллагааны зохицуулалтын нийт ачааллыг нэмэгдүүлэхгүй, давхардсан, шаардлагагүй, үр ашиггүй зохицуулалтыг бууруулах, нэгтгэх, хүчингүй болгох; </w:t>
            </w:r>
          </w:p>
          <w:p w14:paraId="3AF2E893" w14:textId="17A00819" w:rsidR="0095118A" w:rsidRPr="0020254F" w:rsidRDefault="748CBF1A" w:rsidP="00B108E3">
            <w:pPr>
              <w:rPr>
                <w:sz w:val="22"/>
                <w:szCs w:val="22"/>
              </w:rPr>
            </w:pPr>
            <w:r w:rsidRPr="0020254F">
              <w:rPr>
                <w:sz w:val="22"/>
                <w:szCs w:val="22"/>
              </w:rPr>
              <w:t>-төрийн аливаа сонгон шалгаруулах үйл ажиллагаа, төсвийн болон төсвийн бус хөрөнгийн захиран зарцуулалтын хэмжээ, хамрах хүрээ, арга хэлбэр нь аж ахуйн үйл ажиллагаа эрхлэгчийн зах зээлд чөлөөтэй, шударга өрсөлдөх боломжийг бүрдүүлсэн байх.</w:t>
            </w:r>
          </w:p>
          <w:p w14:paraId="6CBE6C2B" w14:textId="77777777" w:rsidR="0041035F" w:rsidRPr="0020254F" w:rsidRDefault="0041035F" w:rsidP="00B108E3">
            <w:pPr>
              <w:rPr>
                <w:sz w:val="22"/>
                <w:szCs w:val="22"/>
              </w:rPr>
            </w:pPr>
          </w:p>
          <w:p w14:paraId="3E0A1BB2" w14:textId="40FF6389" w:rsidR="00987B9D" w:rsidRPr="0020254F" w:rsidRDefault="00987B9D" w:rsidP="00B108E3">
            <w:pPr>
              <w:rPr>
                <w:sz w:val="22"/>
                <w:szCs w:val="22"/>
              </w:rPr>
            </w:pPr>
            <w:r w:rsidRPr="0020254F">
              <w:rPr>
                <w:sz w:val="22"/>
                <w:szCs w:val="22"/>
              </w:rPr>
              <w:t xml:space="preserve">Монгол Улсын Үндсэн хуулийн Монгол Улсын Үндсэн хуулийн Тавдугаар зүйлийн 1 дэх хэсэгт “Монгол Улс </w:t>
            </w:r>
            <w:r w:rsidRPr="0020254F">
              <w:rPr>
                <w:sz w:val="22"/>
                <w:szCs w:val="22"/>
              </w:rPr>
              <w:lastRenderedPageBreak/>
              <w:t>дэлхийн эдийн засгийн хөгжлийн түгээмэл хандлага, өөрийн орны өвөрмөц онцлогт нийцсэн олон хэвшил бүхий эдийн засагтай байна” гэж, мөн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16 дугаар зүйлийн 16.4-т “...хувийн аж ахуй эрхлэх эрхтэй” гэж тус тус заасан.</w:t>
            </w:r>
          </w:p>
          <w:p w14:paraId="02F5D785" w14:textId="77777777" w:rsidR="00A3241B" w:rsidRPr="0020254F" w:rsidRDefault="00A3241B" w:rsidP="00B108E3">
            <w:pPr>
              <w:rPr>
                <w:sz w:val="22"/>
                <w:szCs w:val="22"/>
              </w:rPr>
            </w:pPr>
          </w:p>
          <w:p w14:paraId="0973C427" w14:textId="45E32F51" w:rsidR="006E3A64" w:rsidRPr="0020254F" w:rsidRDefault="00987B9D" w:rsidP="00B108E3">
            <w:pPr>
              <w:rPr>
                <w:rFonts w:eastAsia="Times New Roman"/>
                <w:sz w:val="22"/>
                <w:szCs w:val="22"/>
              </w:rPr>
            </w:pPr>
            <w:r w:rsidRPr="0020254F">
              <w:rPr>
                <w:sz w:val="22"/>
                <w:szCs w:val="22"/>
              </w:rPr>
              <w:t xml:space="preserve">Иймээс төрийн зүгээс иргэн, хуулийн этгээдийн эрхлэх </w:t>
            </w:r>
            <w:r w:rsidR="493EDE12" w:rsidRPr="0020254F">
              <w:rPr>
                <w:sz w:val="22"/>
                <w:szCs w:val="22"/>
              </w:rPr>
              <w:t>бизнесийн</w:t>
            </w:r>
            <w:r w:rsidRPr="0020254F">
              <w:rPr>
                <w:sz w:val="22"/>
                <w:szCs w:val="22"/>
              </w:rPr>
              <w:t xml:space="preserve"> үйл ажиллагаатай холбоотой харилцаанд оролцохдоо баримтлах нийтлэг зарчмуудыг тодорхой тусгасан бөгөөд тэдгээр зарчмыг төрийн бүх шатны байгууллагууд болон хувь хүн, байгууллага (зохих хэмжээнд) дагаж мөрдөх үүргийг хүлээхээр зохицуул</w:t>
            </w:r>
            <w:r w:rsidR="00601528" w:rsidRPr="0020254F">
              <w:rPr>
                <w:sz w:val="22"/>
                <w:szCs w:val="22"/>
              </w:rPr>
              <w:t>сан бай</w:t>
            </w:r>
            <w:r w:rsidR="00A3241B" w:rsidRPr="0020254F">
              <w:rPr>
                <w:sz w:val="22"/>
                <w:szCs w:val="22"/>
              </w:rPr>
              <w:t xml:space="preserve">гаа нь </w:t>
            </w:r>
            <w:r w:rsidR="006E3A64" w:rsidRPr="0020254F">
              <w:rPr>
                <w:rFonts w:eastAsia="Times New Roman"/>
                <w:sz w:val="22"/>
                <w:szCs w:val="22"/>
                <w:shd w:val="clear" w:color="auto" w:fill="FFFFFF"/>
              </w:rPr>
              <w:t>хуулийн төсөл нь үзэл баримтлалд тусгагдсан зорилтыг хангаж байна.</w:t>
            </w:r>
          </w:p>
          <w:p w14:paraId="13DA153A" w14:textId="2FBC030A" w:rsidR="006E3A64" w:rsidRPr="0020254F" w:rsidRDefault="006E3A64" w:rsidP="00B108E3">
            <w:pPr>
              <w:rPr>
                <w:rFonts w:eastAsia="Times New Roman"/>
                <w:sz w:val="22"/>
                <w:szCs w:val="22"/>
                <w:shd w:val="clear" w:color="auto" w:fill="FFFFFF"/>
              </w:rPr>
            </w:pPr>
          </w:p>
        </w:tc>
      </w:tr>
      <w:tr w:rsidR="004A1390" w:rsidRPr="0020254F" w14:paraId="579D9E7F" w14:textId="77777777" w:rsidTr="004674C3">
        <w:tc>
          <w:tcPr>
            <w:tcW w:w="3114" w:type="dxa"/>
            <w:vAlign w:val="center"/>
          </w:tcPr>
          <w:p w14:paraId="7BFAFE94" w14:textId="296B909A" w:rsidR="008B5CFA" w:rsidRPr="0020254F" w:rsidRDefault="57414152" w:rsidP="00B108E3">
            <w:pPr>
              <w:pStyle w:val="paragraph"/>
              <w:jc w:val="both"/>
              <w:rPr>
                <w:rStyle w:val="normaltextrun"/>
                <w:rFonts w:ascii="Arial" w:hAnsi="Arial" w:cs="Arial"/>
                <w:sz w:val="22"/>
                <w:szCs w:val="22"/>
              </w:rPr>
            </w:pPr>
            <w:r w:rsidRPr="0020254F">
              <w:rPr>
                <w:rStyle w:val="normaltextrun"/>
                <w:rFonts w:ascii="Arial" w:hAnsi="Arial" w:cs="Arial"/>
                <w:sz w:val="22"/>
                <w:szCs w:val="22"/>
              </w:rPr>
              <w:lastRenderedPageBreak/>
              <w:t>Төрийн бодлого, үйл ажиллагаанд хориглох зүйл</w:t>
            </w:r>
          </w:p>
        </w:tc>
        <w:tc>
          <w:tcPr>
            <w:tcW w:w="6379" w:type="dxa"/>
            <w:vAlign w:val="center"/>
          </w:tcPr>
          <w:p w14:paraId="60FE8EE5" w14:textId="1C7893AE" w:rsidR="57414152" w:rsidRPr="0020254F" w:rsidRDefault="57414152" w:rsidP="00B108E3">
            <w:pPr>
              <w:rPr>
                <w:b/>
                <w:bCs/>
                <w:sz w:val="22"/>
                <w:szCs w:val="22"/>
              </w:rPr>
            </w:pPr>
            <w:r w:rsidRPr="0020254F">
              <w:rPr>
                <w:b/>
                <w:bCs/>
                <w:sz w:val="22"/>
                <w:szCs w:val="22"/>
              </w:rPr>
              <w:t>4 дүгээр</w:t>
            </w:r>
            <w:r w:rsidR="2D506F7A" w:rsidRPr="0020254F">
              <w:rPr>
                <w:b/>
                <w:bCs/>
                <w:sz w:val="22"/>
                <w:szCs w:val="22"/>
              </w:rPr>
              <w:t xml:space="preserve"> зүйл.</w:t>
            </w:r>
            <w:r w:rsidR="69E83C6C" w:rsidRPr="0020254F">
              <w:rPr>
                <w:b/>
                <w:bCs/>
                <w:sz w:val="22"/>
                <w:szCs w:val="22"/>
              </w:rPr>
              <w:t>Төрийн бодлого, үйл ажиллагаанд хориглох зүйл</w:t>
            </w:r>
          </w:p>
          <w:p w14:paraId="1319FBC4" w14:textId="68407F13" w:rsidR="00B53DE9" w:rsidRPr="0020254F" w:rsidRDefault="00B53DE9" w:rsidP="00B108E3">
            <w:pPr>
              <w:rPr>
                <w:sz w:val="22"/>
                <w:szCs w:val="22"/>
                <w:highlight w:val="yellow"/>
              </w:rPr>
            </w:pPr>
          </w:p>
          <w:p w14:paraId="01990F88" w14:textId="50F678DB" w:rsidR="69E83C6C" w:rsidRPr="0020254F" w:rsidRDefault="69E83C6C" w:rsidP="00B108E3">
            <w:pPr>
              <w:rPr>
                <w:rFonts w:eastAsia="Arial"/>
                <w:color w:val="000000" w:themeColor="text1"/>
                <w:sz w:val="22"/>
                <w:szCs w:val="22"/>
              </w:rPr>
            </w:pPr>
            <w:r w:rsidRPr="0020254F">
              <w:rPr>
                <w:rFonts w:eastAsia="Arial"/>
                <w:color w:val="000000" w:themeColor="text1"/>
                <w:sz w:val="22"/>
                <w:szCs w:val="22"/>
              </w:rPr>
              <w:t>4.1.Хуулиар хориглосноос бусад тохиолдолд төрөөс бизнесийн эрх чөлөөг хязгаарласан, хориглосон хууль тогтоомж, захиргааны хэм хэмжээний акт батлан гаргахыг хориглоно.</w:t>
            </w:r>
          </w:p>
          <w:p w14:paraId="579A9AB0" w14:textId="0A76B0AC" w:rsidR="6EC76F97" w:rsidRPr="0020254F" w:rsidRDefault="6EC76F97" w:rsidP="00B108E3">
            <w:pPr>
              <w:ind w:firstLine="720"/>
              <w:rPr>
                <w:rFonts w:eastAsia="Arial"/>
                <w:color w:val="000000" w:themeColor="text1"/>
                <w:sz w:val="22"/>
                <w:szCs w:val="22"/>
              </w:rPr>
            </w:pPr>
          </w:p>
          <w:p w14:paraId="758430B5" w14:textId="20B1132A" w:rsidR="69E83C6C" w:rsidRPr="0020254F" w:rsidRDefault="69E83C6C" w:rsidP="00B108E3">
            <w:pPr>
              <w:rPr>
                <w:rFonts w:eastAsia="Arial"/>
                <w:color w:val="000000" w:themeColor="text1"/>
                <w:sz w:val="22"/>
                <w:szCs w:val="22"/>
              </w:rPr>
            </w:pPr>
            <w:r w:rsidRPr="0020254F">
              <w:rPr>
                <w:rFonts w:eastAsia="Arial"/>
                <w:color w:val="000000" w:themeColor="text1"/>
                <w:sz w:val="22"/>
                <w:szCs w:val="22"/>
              </w:rPr>
              <w:t>4.2.Эрх бүхий байгууллага, албан тушаалтан нь үндэслэлгүйгээр бизнес эрхлэгчийн нэр хүндэд халдсан мэдээлэл гаргах, түгээхийг хориглоно.</w:t>
            </w:r>
          </w:p>
          <w:p w14:paraId="353B84E6" w14:textId="591AF44F" w:rsidR="6EC76F97" w:rsidRPr="0020254F" w:rsidRDefault="6EC76F97" w:rsidP="00B108E3">
            <w:pPr>
              <w:ind w:firstLine="720"/>
              <w:rPr>
                <w:rFonts w:eastAsia="Arial"/>
                <w:color w:val="000000" w:themeColor="text1"/>
                <w:sz w:val="22"/>
                <w:szCs w:val="22"/>
              </w:rPr>
            </w:pPr>
          </w:p>
          <w:p w14:paraId="3FD1AEC1" w14:textId="071487A8" w:rsidR="69E83C6C" w:rsidRPr="0020254F" w:rsidRDefault="69E83C6C" w:rsidP="00B108E3">
            <w:pPr>
              <w:ind w:right="-15"/>
              <w:rPr>
                <w:rFonts w:eastAsia="Arial"/>
                <w:color w:val="000000" w:themeColor="text1"/>
                <w:sz w:val="22"/>
                <w:szCs w:val="22"/>
              </w:rPr>
            </w:pPr>
            <w:r w:rsidRPr="0020254F">
              <w:rPr>
                <w:rFonts w:eastAsia="Arial"/>
                <w:color w:val="000000" w:themeColor="text1"/>
                <w:sz w:val="22"/>
                <w:szCs w:val="22"/>
              </w:rPr>
              <w:t>4.3.Бизнес эрхлэгчийг нийгмийн хариуцлагын үйл ажиллагаанд албадан оролцуулахыг хориглоно.</w:t>
            </w:r>
          </w:p>
          <w:p w14:paraId="3711B84C" w14:textId="2DA655B4" w:rsidR="6EC76F97" w:rsidRPr="0020254F" w:rsidRDefault="6EC76F97" w:rsidP="00B108E3">
            <w:pPr>
              <w:ind w:firstLine="720"/>
              <w:rPr>
                <w:rFonts w:eastAsia="Arial"/>
                <w:color w:val="000000" w:themeColor="text1"/>
                <w:sz w:val="22"/>
                <w:szCs w:val="22"/>
              </w:rPr>
            </w:pPr>
          </w:p>
          <w:p w14:paraId="365134A9" w14:textId="04A5AEEB" w:rsidR="69E83C6C" w:rsidRPr="0020254F" w:rsidRDefault="69E83C6C" w:rsidP="00B108E3">
            <w:pPr>
              <w:rPr>
                <w:rFonts w:eastAsia="Arial"/>
                <w:color w:val="000000" w:themeColor="text1"/>
                <w:sz w:val="22"/>
                <w:szCs w:val="22"/>
              </w:rPr>
            </w:pPr>
            <w:r w:rsidRPr="0020254F">
              <w:rPr>
                <w:rFonts w:eastAsia="Arial"/>
                <w:color w:val="000000" w:themeColor="text1"/>
                <w:sz w:val="22"/>
                <w:szCs w:val="22"/>
              </w:rPr>
              <w:t>4.4.Төрөөс зарим бизнес эрхлэгчид давуу эрх олгосон хууль тогтоомж, захиргааны хэм хэмжээний акт гаргах, үйл ажиллагаа явуулах, эс үйлдэхүйг хориглоно.  </w:t>
            </w:r>
          </w:p>
          <w:p w14:paraId="29D24852" w14:textId="3A75B242" w:rsidR="69E83C6C" w:rsidRPr="0020254F" w:rsidRDefault="69E83C6C" w:rsidP="00B108E3">
            <w:pPr>
              <w:ind w:firstLine="720"/>
              <w:rPr>
                <w:rFonts w:eastAsia="Arial"/>
                <w:color w:val="000000" w:themeColor="text1"/>
                <w:sz w:val="22"/>
                <w:szCs w:val="22"/>
              </w:rPr>
            </w:pPr>
            <w:r w:rsidRPr="0020254F">
              <w:rPr>
                <w:rFonts w:eastAsia="Arial"/>
                <w:color w:val="000000" w:themeColor="text1"/>
                <w:sz w:val="22"/>
                <w:szCs w:val="22"/>
              </w:rPr>
              <w:t xml:space="preserve">   </w:t>
            </w:r>
          </w:p>
          <w:p w14:paraId="3C0301E2" w14:textId="0D1C7BC3" w:rsidR="69E83C6C" w:rsidRPr="0020254F" w:rsidRDefault="69E83C6C" w:rsidP="00B108E3">
            <w:pPr>
              <w:ind w:right="-15"/>
              <w:rPr>
                <w:rFonts w:eastAsia="Arial"/>
                <w:color w:val="000000" w:themeColor="text1"/>
                <w:sz w:val="22"/>
                <w:szCs w:val="22"/>
              </w:rPr>
            </w:pPr>
            <w:r w:rsidRPr="0020254F">
              <w:rPr>
                <w:rFonts w:eastAsia="Arial"/>
                <w:color w:val="000000" w:themeColor="text1"/>
                <w:sz w:val="22"/>
                <w:szCs w:val="22"/>
              </w:rPr>
              <w:t>4.5.Төрөөс бизнесийн үйл ажиллагаанд зүй бусаар нөлөөлөх, оролцох, үндэслэлгүй хяналт, шалгалт хийх, өмч хөрөнгийг нь хууль бусаар хураан авах, дайчлахыг хориглоно. </w:t>
            </w:r>
          </w:p>
          <w:p w14:paraId="7C66BF95" w14:textId="7C083FAF" w:rsidR="6EC76F97" w:rsidRPr="0020254F" w:rsidRDefault="6EC76F97" w:rsidP="00B108E3">
            <w:pPr>
              <w:ind w:firstLine="1440"/>
              <w:rPr>
                <w:rFonts w:eastAsia="Arial"/>
                <w:color w:val="000000" w:themeColor="text1"/>
                <w:sz w:val="22"/>
                <w:szCs w:val="22"/>
              </w:rPr>
            </w:pPr>
          </w:p>
          <w:p w14:paraId="7401F044" w14:textId="77887B6E" w:rsidR="69E83C6C" w:rsidRPr="0020254F" w:rsidRDefault="69E83C6C" w:rsidP="00B108E3">
            <w:pPr>
              <w:ind w:right="-15"/>
              <w:rPr>
                <w:rFonts w:eastAsia="Arial"/>
                <w:color w:val="000000" w:themeColor="text1"/>
                <w:sz w:val="22"/>
                <w:szCs w:val="22"/>
              </w:rPr>
            </w:pPr>
            <w:r w:rsidRPr="0020254F">
              <w:rPr>
                <w:rFonts w:eastAsia="Arial"/>
                <w:color w:val="000000" w:themeColor="text1"/>
                <w:sz w:val="22"/>
                <w:szCs w:val="22"/>
              </w:rPr>
              <w:t>4.6.Төрөөс бизнес эрхлэгчийн үйл ажиллагаанд хуульд заагаагүй төрийн хяналт, шалгалт хэрэгжүүлэх захиргааны шийдвэр гаргаж, дүрэм, журам батлахыг хориглоно.</w:t>
            </w:r>
          </w:p>
          <w:p w14:paraId="5A9D1AD4" w14:textId="46651CFA" w:rsidR="6EC76F97" w:rsidRPr="0020254F" w:rsidRDefault="6EC76F97" w:rsidP="00B108E3">
            <w:pPr>
              <w:ind w:right="-15"/>
              <w:rPr>
                <w:rFonts w:eastAsiaTheme="minorEastAsia"/>
                <w:color w:val="000000" w:themeColor="text1"/>
                <w:sz w:val="22"/>
                <w:szCs w:val="22"/>
              </w:rPr>
            </w:pPr>
          </w:p>
          <w:p w14:paraId="602691E8" w14:textId="38364139" w:rsidR="0D474E71" w:rsidRPr="0020254F" w:rsidRDefault="0D474E71" w:rsidP="00B108E3">
            <w:pPr>
              <w:rPr>
                <w:rFonts w:eastAsia="Times New Roman"/>
                <w:sz w:val="22"/>
                <w:szCs w:val="22"/>
              </w:rPr>
            </w:pPr>
            <w:r w:rsidRPr="0020254F">
              <w:rPr>
                <w:rFonts w:eastAsia="Times New Roman"/>
                <w:sz w:val="22"/>
                <w:szCs w:val="22"/>
              </w:rPr>
              <w:t xml:space="preserve">Монгол Улсын төрөөс </w:t>
            </w:r>
            <w:r w:rsidR="2D048066" w:rsidRPr="0020254F">
              <w:rPr>
                <w:rFonts w:eastAsia="Times New Roman"/>
                <w:sz w:val="22"/>
                <w:szCs w:val="22"/>
              </w:rPr>
              <w:t>бизнесийн</w:t>
            </w:r>
            <w:r w:rsidRPr="0020254F">
              <w:rPr>
                <w:rFonts w:eastAsia="Times New Roman"/>
                <w:sz w:val="22"/>
                <w:szCs w:val="22"/>
              </w:rPr>
              <w:t xml:space="preserve"> эрх чөлөөг хамгаалах, шударга өрсөлдөөн</w:t>
            </w:r>
            <w:r w:rsidR="00D00561" w:rsidRPr="0020254F">
              <w:rPr>
                <w:rFonts w:eastAsia="Times New Roman"/>
                <w:sz w:val="22"/>
                <w:szCs w:val="22"/>
              </w:rPr>
              <w:t>ийг</w:t>
            </w:r>
            <w:r w:rsidRPr="0020254F">
              <w:rPr>
                <w:rFonts w:eastAsia="Times New Roman"/>
                <w:sz w:val="22"/>
                <w:szCs w:val="22"/>
              </w:rPr>
              <w:t xml:space="preserve"> дэмжих, </w:t>
            </w:r>
            <w:r w:rsidR="1CAF9586" w:rsidRPr="0020254F">
              <w:rPr>
                <w:rFonts w:eastAsia="Times New Roman"/>
                <w:sz w:val="22"/>
                <w:szCs w:val="22"/>
              </w:rPr>
              <w:t>бизнесийн</w:t>
            </w:r>
            <w:r w:rsidRPr="0020254F">
              <w:rPr>
                <w:rFonts w:eastAsia="Times New Roman"/>
                <w:sz w:val="22"/>
                <w:szCs w:val="22"/>
              </w:rPr>
              <w:t xml:space="preserve"> эрх чөлөөг хязгаарласан, хориглосон хууль тогтоомж, захиргааны хэм хэмжээний актыг батлахгүй байх, хуульд заагаагүй төрийн хяналт, шалгалт явуулах, давуу эрх олгосон хууль тогтоомж, захиргааны хэм хэмжээний актыг батлах, үйл ажиллагаа явуулах, нийгмийн хариуцлагын үйл ажиллагаанд албадан оролцуулахыг хязгаарласан байна. Мөн төрөөс </w:t>
            </w:r>
            <w:r w:rsidR="1AF74F5F" w:rsidRPr="0020254F">
              <w:rPr>
                <w:rFonts w:eastAsia="Times New Roman"/>
                <w:sz w:val="22"/>
                <w:szCs w:val="22"/>
              </w:rPr>
              <w:t>бизнесийн</w:t>
            </w:r>
            <w:r w:rsidRPr="0020254F">
              <w:rPr>
                <w:rFonts w:eastAsia="Times New Roman"/>
                <w:sz w:val="22"/>
                <w:szCs w:val="22"/>
              </w:rPr>
              <w:t xml:space="preserve"> үйл ажиллагаанд зүй бусаар нөлөөлөх, өмч хөрөнгийг хууль бусаар хураан авах, дайчлахыг хоригло</w:t>
            </w:r>
            <w:r w:rsidR="00972F18" w:rsidRPr="0020254F">
              <w:rPr>
                <w:rFonts w:eastAsia="Times New Roman"/>
                <w:sz w:val="22"/>
                <w:szCs w:val="22"/>
              </w:rPr>
              <w:t xml:space="preserve">х </w:t>
            </w:r>
            <w:r w:rsidRPr="0020254F">
              <w:rPr>
                <w:rFonts w:eastAsia="Times New Roman"/>
                <w:sz w:val="22"/>
                <w:szCs w:val="22"/>
              </w:rPr>
              <w:t xml:space="preserve">зэрэг хууль бус </w:t>
            </w:r>
            <w:r w:rsidRPr="0020254F">
              <w:rPr>
                <w:rFonts w:eastAsia="Times New Roman"/>
                <w:sz w:val="22"/>
                <w:szCs w:val="22"/>
              </w:rPr>
              <w:lastRenderedPageBreak/>
              <w:t>үйлдлийг хориглосон байгаа нь эдийн зас</w:t>
            </w:r>
            <w:r w:rsidR="00972F18" w:rsidRPr="0020254F">
              <w:rPr>
                <w:rFonts w:eastAsia="Times New Roman"/>
                <w:sz w:val="22"/>
                <w:szCs w:val="22"/>
              </w:rPr>
              <w:t>а</w:t>
            </w:r>
            <w:r w:rsidR="00483D77" w:rsidRPr="0020254F">
              <w:rPr>
                <w:rFonts w:eastAsia="Times New Roman"/>
                <w:sz w:val="22"/>
                <w:szCs w:val="22"/>
              </w:rPr>
              <w:t>г, бизнесийн</w:t>
            </w:r>
            <w:r w:rsidRPr="0020254F">
              <w:rPr>
                <w:rFonts w:eastAsia="Times New Roman"/>
                <w:sz w:val="22"/>
                <w:szCs w:val="22"/>
              </w:rPr>
              <w:t xml:space="preserve"> эрх чөлөө, шударга өрсөлдөөнийг </w:t>
            </w:r>
            <w:r w:rsidR="00E96ADD" w:rsidRPr="0020254F">
              <w:rPr>
                <w:rFonts w:eastAsia="Times New Roman"/>
                <w:sz w:val="22"/>
                <w:szCs w:val="22"/>
              </w:rPr>
              <w:t>дэмжихэд</w:t>
            </w:r>
            <w:r w:rsidRPr="0020254F">
              <w:rPr>
                <w:rFonts w:eastAsia="Times New Roman"/>
                <w:sz w:val="22"/>
                <w:szCs w:val="22"/>
              </w:rPr>
              <w:t xml:space="preserve"> чиглэсэн бодлого юм.</w:t>
            </w:r>
          </w:p>
          <w:p w14:paraId="494B229E" w14:textId="236E319C" w:rsidR="6EC76F97" w:rsidRPr="0020254F" w:rsidRDefault="6EC76F97" w:rsidP="00B108E3">
            <w:pPr>
              <w:rPr>
                <w:rFonts w:eastAsia="Times New Roman"/>
                <w:sz w:val="22"/>
                <w:szCs w:val="22"/>
              </w:rPr>
            </w:pPr>
          </w:p>
          <w:p w14:paraId="67057670" w14:textId="2948FC09" w:rsidR="00A5233C" w:rsidRPr="0020254F" w:rsidRDefault="0D474E71" w:rsidP="00B108E3">
            <w:pPr>
              <w:rPr>
                <w:sz w:val="22"/>
                <w:szCs w:val="22"/>
              </w:rPr>
            </w:pPr>
            <w:r w:rsidRPr="0020254F">
              <w:rPr>
                <w:rFonts w:eastAsia="Times New Roman"/>
                <w:sz w:val="22"/>
                <w:szCs w:val="22"/>
              </w:rPr>
              <w:t>Иймд тус хуулийн төсөл нь үзэл баримтлалд тусгагдсан зорилтыг хангаж байна.</w:t>
            </w:r>
          </w:p>
        </w:tc>
      </w:tr>
    </w:tbl>
    <w:p w14:paraId="4083A329" w14:textId="23633D46" w:rsidR="6EC76F97" w:rsidRPr="0020254F" w:rsidRDefault="6EC76F97" w:rsidP="00B108E3">
      <w:pPr>
        <w:spacing w:line="240" w:lineRule="auto"/>
      </w:pPr>
    </w:p>
    <w:p w14:paraId="29C6978B" w14:textId="77777777" w:rsidR="00A02DD4" w:rsidRPr="0020254F" w:rsidRDefault="00A02DD4" w:rsidP="00B108E3">
      <w:pPr>
        <w:spacing w:line="240" w:lineRule="auto"/>
      </w:pPr>
    </w:p>
    <w:p w14:paraId="071076C2" w14:textId="4355500C" w:rsidR="00A02DD4" w:rsidRPr="0020254F" w:rsidRDefault="00A02DD4" w:rsidP="00B108E3">
      <w:pPr>
        <w:spacing w:line="240" w:lineRule="auto"/>
        <w:ind w:firstLine="720"/>
      </w:pPr>
      <w:r w:rsidRPr="0020254F">
        <w:t>3.2. “Ойлгомжтой байдал” шалгуур үзүүлэлтээр үнэлсэн байдал</w:t>
      </w:r>
    </w:p>
    <w:p w14:paraId="75949162" w14:textId="77777777" w:rsidR="00211734" w:rsidRPr="0020254F" w:rsidRDefault="00211734" w:rsidP="00B108E3">
      <w:pPr>
        <w:spacing w:line="240" w:lineRule="auto"/>
        <w:ind w:firstLine="720"/>
      </w:pPr>
    </w:p>
    <w:p w14:paraId="69533D10" w14:textId="349E0F32" w:rsidR="00A02DD4" w:rsidRPr="0020254F" w:rsidRDefault="009904F8" w:rsidP="00B108E3">
      <w:pPr>
        <w:spacing w:line="240" w:lineRule="auto"/>
        <w:ind w:firstLine="720"/>
      </w:pPr>
      <w:r w:rsidRPr="0020254F">
        <w:t>Бизнесийн</w:t>
      </w:r>
      <w:r w:rsidR="007D224B" w:rsidRPr="0020254F">
        <w:t xml:space="preserve"> эрх чөлөөний тухай хуулийн </w:t>
      </w:r>
      <w:r w:rsidR="00A02DD4" w:rsidRPr="0020254F">
        <w:t xml:space="preserve">төслийн боловсруулалт нь Хууль тогтоомжийн тухай хуулийн 24, 28, 29, 30, 32 дугаар зүйл, Хууль тогтоомжийн төсөл боловсруулах аргачлалд заасан шаардлагыг хангаж байгаа эсэхийг шалгасан.  </w:t>
      </w:r>
    </w:p>
    <w:p w14:paraId="62269140" w14:textId="77777777" w:rsidR="00211734" w:rsidRPr="0020254F" w:rsidRDefault="00211734" w:rsidP="00B108E3">
      <w:pPr>
        <w:spacing w:line="240" w:lineRule="auto"/>
        <w:ind w:firstLine="720"/>
      </w:pPr>
    </w:p>
    <w:p w14:paraId="509B245D" w14:textId="35363E27" w:rsidR="00CD2E70" w:rsidRPr="0020254F" w:rsidRDefault="00A02DD4" w:rsidP="00B108E3">
      <w:pPr>
        <w:spacing w:line="240" w:lineRule="auto"/>
        <w:ind w:firstLine="720"/>
      </w:pPr>
      <w:r w:rsidRPr="0020254F">
        <w:t xml:space="preserve">Хуулийн төсөл нь хэрэгжүүлэх, хэрэглэх этгээдэд ойлгомжтой байдлаар томьёологдсон эсэхийг тогтоох зорилгоор </w:t>
      </w:r>
      <w:r w:rsidR="002D1D81" w:rsidRPr="0020254F">
        <w:t>иргэд, олон нийтээс</w:t>
      </w:r>
      <w:r w:rsidRPr="0020254F">
        <w:t xml:space="preserve"> хуулийн төслийн ойлгомжтой байдал гэсэн шалгах хэрэгслийн хүрээнд ойлгомжгүй байгаа зохицуулалт байхгүй талаар саналаа ирүүлсэн. </w:t>
      </w:r>
    </w:p>
    <w:p w14:paraId="584289CC" w14:textId="77777777" w:rsidR="00921125" w:rsidRPr="0020254F" w:rsidRDefault="00921125" w:rsidP="00B108E3">
      <w:pPr>
        <w:spacing w:line="240" w:lineRule="auto"/>
        <w:jc w:val="center"/>
        <w:rPr>
          <w:i/>
          <w:iCs/>
          <w:sz w:val="20"/>
          <w:szCs w:val="20"/>
        </w:rPr>
      </w:pPr>
    </w:p>
    <w:p w14:paraId="017FD0F1" w14:textId="0FA99516" w:rsidR="00211734" w:rsidRPr="0020254F" w:rsidRDefault="00CD2E70" w:rsidP="00B108E3">
      <w:pPr>
        <w:spacing w:line="240" w:lineRule="auto"/>
        <w:jc w:val="center"/>
        <w:rPr>
          <w:i/>
          <w:iCs/>
          <w:sz w:val="20"/>
          <w:szCs w:val="20"/>
        </w:rPr>
      </w:pPr>
      <w:r w:rsidRPr="0020254F">
        <w:rPr>
          <w:i/>
          <w:iCs/>
          <w:sz w:val="20"/>
          <w:szCs w:val="20"/>
        </w:rPr>
        <w:t>Хүснэ</w:t>
      </w:r>
      <w:r w:rsidR="00921125" w:rsidRPr="0020254F">
        <w:rPr>
          <w:i/>
          <w:iCs/>
          <w:sz w:val="20"/>
          <w:szCs w:val="20"/>
        </w:rPr>
        <w:t>г</w:t>
      </w:r>
      <w:r w:rsidRPr="0020254F">
        <w:rPr>
          <w:i/>
          <w:iCs/>
          <w:sz w:val="20"/>
          <w:szCs w:val="20"/>
        </w:rPr>
        <w:t xml:space="preserve">т 3. </w:t>
      </w:r>
      <w:r w:rsidR="003C732E" w:rsidRPr="0020254F">
        <w:rPr>
          <w:i/>
          <w:iCs/>
          <w:sz w:val="20"/>
          <w:szCs w:val="20"/>
        </w:rPr>
        <w:t>Хуулийн төслийн эх бичвэрийн агуулгад тавих нийтлэг шаардлагад нийцсэн байдал</w:t>
      </w:r>
    </w:p>
    <w:p w14:paraId="28B8ACE2" w14:textId="77777777" w:rsidR="003C732E" w:rsidRPr="0020254F" w:rsidRDefault="003C732E" w:rsidP="00B108E3">
      <w:pPr>
        <w:spacing w:line="24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0"/>
        <w:gridCol w:w="2245"/>
      </w:tblGrid>
      <w:tr w:rsidR="004A1390" w:rsidRPr="0020254F" w14:paraId="05699013" w14:textId="77777777" w:rsidTr="00FD126A">
        <w:trPr>
          <w:trHeight w:val="908"/>
        </w:trPr>
        <w:tc>
          <w:tcPr>
            <w:tcW w:w="9904" w:type="dxa"/>
            <w:gridSpan w:val="2"/>
            <w:shd w:val="clear" w:color="auto" w:fill="D9E2F3" w:themeFill="accent1" w:themeFillTint="33"/>
            <w:vAlign w:val="center"/>
          </w:tcPr>
          <w:p w14:paraId="337411C5" w14:textId="77777777" w:rsidR="00545F73" w:rsidRPr="0020254F" w:rsidRDefault="00545F73" w:rsidP="00B108E3">
            <w:pPr>
              <w:pStyle w:val="NoSpacing"/>
              <w:jc w:val="center"/>
              <w:rPr>
                <w:rFonts w:ascii="Arial" w:hAnsi="Arial" w:cs="Arial"/>
                <w:b/>
                <w:lang w:val="mn-MN"/>
              </w:rPr>
            </w:pPr>
            <w:r w:rsidRPr="0020254F">
              <w:rPr>
                <w:rFonts w:ascii="Arial" w:hAnsi="Arial" w:cs="Arial"/>
                <w:b/>
                <w:lang w:val="mn-MN"/>
              </w:rPr>
              <w:t>Хууль тогтоомжийн тухай хууль</w:t>
            </w:r>
          </w:p>
          <w:p w14:paraId="06DA728F" w14:textId="77777777" w:rsidR="00545F73" w:rsidRPr="0020254F" w:rsidRDefault="00545F73" w:rsidP="00B108E3">
            <w:pPr>
              <w:pStyle w:val="NoSpacing"/>
              <w:jc w:val="center"/>
              <w:rPr>
                <w:rFonts w:ascii="Arial" w:hAnsi="Arial" w:cs="Arial"/>
                <w:lang w:val="mn-MN"/>
              </w:rPr>
            </w:pPr>
            <w:r w:rsidRPr="0020254F">
              <w:rPr>
                <w:rFonts w:ascii="Arial" w:hAnsi="Arial" w:cs="Arial"/>
                <w:b/>
                <w:lang w:val="mn-MN"/>
              </w:rPr>
              <w:t>29 дүгээр зүйл. Хуулийн төслийн эх бичвэрийн агуулгад тавих нийтлэг шаардлага</w:t>
            </w:r>
          </w:p>
        </w:tc>
      </w:tr>
      <w:tr w:rsidR="004A1390" w:rsidRPr="0020254F" w14:paraId="397C894D" w14:textId="77777777" w:rsidTr="00073B31">
        <w:trPr>
          <w:trHeight w:val="701"/>
        </w:trPr>
        <w:tc>
          <w:tcPr>
            <w:tcW w:w="7578" w:type="dxa"/>
            <w:vAlign w:val="center"/>
          </w:tcPr>
          <w:p w14:paraId="3DC8DE40" w14:textId="77777777" w:rsidR="00545F73" w:rsidRPr="0020254F" w:rsidRDefault="00545F73" w:rsidP="00B108E3">
            <w:pPr>
              <w:pStyle w:val="ListParagraph"/>
              <w:spacing w:line="240" w:lineRule="auto"/>
              <w:ind w:left="0"/>
              <w:rPr>
                <w:sz w:val="22"/>
                <w:szCs w:val="22"/>
              </w:rPr>
            </w:pPr>
            <w:r w:rsidRPr="0020254F">
              <w:rPr>
                <w:sz w:val="22"/>
                <w:szCs w:val="22"/>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326" w:type="dxa"/>
            <w:vAlign w:val="center"/>
          </w:tcPr>
          <w:p w14:paraId="5E0323AD" w14:textId="77777777" w:rsidR="00545F73" w:rsidRPr="0020254F" w:rsidRDefault="00545F73" w:rsidP="00B108E3">
            <w:pPr>
              <w:spacing w:line="240" w:lineRule="auto"/>
              <w:jc w:val="center"/>
              <w:rPr>
                <w:sz w:val="22"/>
                <w:szCs w:val="22"/>
              </w:rPr>
            </w:pPr>
            <w:r w:rsidRPr="0020254F">
              <w:rPr>
                <w:sz w:val="22"/>
                <w:szCs w:val="22"/>
              </w:rPr>
              <w:t>Уг шаардлагыг хангасан</w:t>
            </w:r>
          </w:p>
        </w:tc>
      </w:tr>
      <w:tr w:rsidR="004A1390" w:rsidRPr="0020254F" w14:paraId="0F11BF78" w14:textId="77777777" w:rsidTr="00073B31">
        <w:trPr>
          <w:trHeight w:val="449"/>
        </w:trPr>
        <w:tc>
          <w:tcPr>
            <w:tcW w:w="7578" w:type="dxa"/>
            <w:vAlign w:val="center"/>
          </w:tcPr>
          <w:p w14:paraId="79AC2690" w14:textId="77777777" w:rsidR="00545F73" w:rsidRPr="0020254F" w:rsidRDefault="00545F73" w:rsidP="00B108E3">
            <w:pPr>
              <w:pStyle w:val="ListParagraph"/>
              <w:spacing w:line="240" w:lineRule="auto"/>
              <w:ind w:left="0"/>
              <w:rPr>
                <w:sz w:val="22"/>
                <w:szCs w:val="22"/>
              </w:rPr>
            </w:pPr>
            <w:r w:rsidRPr="0020254F">
              <w:rPr>
                <w:sz w:val="22"/>
                <w:szCs w:val="22"/>
              </w:rPr>
              <w:t>29.1.2.тухайн хуулиар зохицуулах нийгмийн харилцаанд хамаарах асуудлыг бүрэн тусгасан байх;</w:t>
            </w:r>
          </w:p>
        </w:tc>
        <w:tc>
          <w:tcPr>
            <w:tcW w:w="2326" w:type="dxa"/>
          </w:tcPr>
          <w:p w14:paraId="5C50491D" w14:textId="77777777" w:rsidR="00545F73" w:rsidRPr="0020254F" w:rsidRDefault="00545F73" w:rsidP="00B108E3">
            <w:pPr>
              <w:spacing w:line="240" w:lineRule="auto"/>
              <w:jc w:val="center"/>
              <w:rPr>
                <w:sz w:val="22"/>
                <w:szCs w:val="22"/>
              </w:rPr>
            </w:pPr>
            <w:r w:rsidRPr="0020254F">
              <w:rPr>
                <w:sz w:val="22"/>
                <w:szCs w:val="22"/>
              </w:rPr>
              <w:t>Уг шаардлагыг хангасан</w:t>
            </w:r>
          </w:p>
        </w:tc>
      </w:tr>
      <w:tr w:rsidR="004A1390" w:rsidRPr="0020254F" w14:paraId="011AA661" w14:textId="77777777" w:rsidTr="00073B31">
        <w:tc>
          <w:tcPr>
            <w:tcW w:w="7578" w:type="dxa"/>
            <w:vAlign w:val="center"/>
          </w:tcPr>
          <w:p w14:paraId="36EB2195" w14:textId="77777777" w:rsidR="00545F73" w:rsidRPr="0020254F" w:rsidRDefault="00545F73" w:rsidP="00B108E3">
            <w:pPr>
              <w:pStyle w:val="ListParagraph"/>
              <w:spacing w:line="240" w:lineRule="auto"/>
              <w:ind w:left="0"/>
              <w:rPr>
                <w:sz w:val="22"/>
                <w:szCs w:val="22"/>
              </w:rPr>
            </w:pPr>
            <w:r w:rsidRPr="0020254F">
              <w:rPr>
                <w:sz w:val="22"/>
                <w:szCs w:val="22"/>
              </w:rPr>
              <w:t>29.1.3.тухайн хуулиар зохицуулах нийгмийн харилцааны хүрээнээс хальсан асуудлыг тусгахгүй байх;</w:t>
            </w:r>
          </w:p>
        </w:tc>
        <w:tc>
          <w:tcPr>
            <w:tcW w:w="2326" w:type="dxa"/>
          </w:tcPr>
          <w:p w14:paraId="75741370" w14:textId="77777777" w:rsidR="00545F73" w:rsidRPr="0020254F" w:rsidRDefault="00545F73" w:rsidP="00B108E3">
            <w:pPr>
              <w:spacing w:line="240" w:lineRule="auto"/>
              <w:jc w:val="center"/>
              <w:rPr>
                <w:sz w:val="22"/>
                <w:szCs w:val="22"/>
              </w:rPr>
            </w:pPr>
            <w:r w:rsidRPr="0020254F">
              <w:rPr>
                <w:sz w:val="22"/>
                <w:szCs w:val="22"/>
              </w:rPr>
              <w:t>Уг шаардлагыг хангасан</w:t>
            </w:r>
          </w:p>
        </w:tc>
      </w:tr>
      <w:tr w:rsidR="004A1390" w:rsidRPr="0020254F" w14:paraId="3B2D0CD7" w14:textId="77777777" w:rsidTr="00073B31">
        <w:tc>
          <w:tcPr>
            <w:tcW w:w="7578" w:type="dxa"/>
            <w:vAlign w:val="center"/>
          </w:tcPr>
          <w:p w14:paraId="766D7FEC" w14:textId="77777777" w:rsidR="00545F73" w:rsidRPr="0020254F" w:rsidRDefault="00545F73" w:rsidP="00B108E3">
            <w:pPr>
              <w:pStyle w:val="ListParagraph"/>
              <w:spacing w:line="240" w:lineRule="auto"/>
              <w:ind w:left="0"/>
              <w:rPr>
                <w:sz w:val="22"/>
                <w:szCs w:val="22"/>
              </w:rPr>
            </w:pPr>
            <w:r w:rsidRPr="0020254F">
              <w:rPr>
                <w:sz w:val="22"/>
                <w:szCs w:val="22"/>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326" w:type="dxa"/>
          </w:tcPr>
          <w:p w14:paraId="61D172C6" w14:textId="77777777" w:rsidR="00545F73" w:rsidRPr="0020254F" w:rsidRDefault="00545F73" w:rsidP="00B108E3">
            <w:pPr>
              <w:spacing w:line="240" w:lineRule="auto"/>
              <w:jc w:val="center"/>
              <w:rPr>
                <w:sz w:val="22"/>
                <w:szCs w:val="22"/>
              </w:rPr>
            </w:pPr>
            <w:r w:rsidRPr="0020254F">
              <w:rPr>
                <w:sz w:val="22"/>
                <w:szCs w:val="22"/>
              </w:rPr>
              <w:t>Уг шаардлагыг хангасан</w:t>
            </w:r>
          </w:p>
        </w:tc>
      </w:tr>
      <w:tr w:rsidR="004A1390" w:rsidRPr="0020254F" w14:paraId="7468611E" w14:textId="77777777" w:rsidTr="00073B31">
        <w:tc>
          <w:tcPr>
            <w:tcW w:w="7578" w:type="dxa"/>
            <w:vAlign w:val="center"/>
          </w:tcPr>
          <w:p w14:paraId="4A52780F" w14:textId="77777777" w:rsidR="00545F73" w:rsidRPr="0020254F" w:rsidRDefault="00545F73" w:rsidP="00B108E3">
            <w:pPr>
              <w:pStyle w:val="ListParagraph"/>
              <w:spacing w:line="240" w:lineRule="auto"/>
              <w:ind w:left="0"/>
              <w:rPr>
                <w:sz w:val="22"/>
                <w:szCs w:val="22"/>
              </w:rPr>
            </w:pPr>
            <w:r w:rsidRPr="0020254F">
              <w:rPr>
                <w:sz w:val="22"/>
                <w:szCs w:val="22"/>
              </w:rPr>
              <w:t>29.1.5.зүйл, хэсэг, заалт нь хоорондоо зөрчилгүй байх;</w:t>
            </w:r>
          </w:p>
        </w:tc>
        <w:tc>
          <w:tcPr>
            <w:tcW w:w="2326" w:type="dxa"/>
          </w:tcPr>
          <w:p w14:paraId="58D4BD20" w14:textId="77777777" w:rsidR="00545F73" w:rsidRPr="0020254F" w:rsidRDefault="00545F73" w:rsidP="00B108E3">
            <w:pPr>
              <w:spacing w:line="240" w:lineRule="auto"/>
              <w:jc w:val="center"/>
              <w:rPr>
                <w:sz w:val="22"/>
                <w:szCs w:val="22"/>
              </w:rPr>
            </w:pPr>
            <w:r w:rsidRPr="0020254F">
              <w:rPr>
                <w:sz w:val="22"/>
                <w:szCs w:val="22"/>
              </w:rPr>
              <w:t>Уг шаардлагыг хангасан</w:t>
            </w:r>
          </w:p>
        </w:tc>
      </w:tr>
      <w:tr w:rsidR="004A1390" w:rsidRPr="0020254F" w14:paraId="0ED59E4A" w14:textId="77777777" w:rsidTr="00073B31">
        <w:tc>
          <w:tcPr>
            <w:tcW w:w="7578" w:type="dxa"/>
            <w:vAlign w:val="center"/>
          </w:tcPr>
          <w:p w14:paraId="6362BCB3" w14:textId="77777777" w:rsidR="00545F73" w:rsidRPr="0020254F" w:rsidRDefault="00545F73" w:rsidP="00B108E3">
            <w:pPr>
              <w:pStyle w:val="ListParagraph"/>
              <w:spacing w:line="240" w:lineRule="auto"/>
              <w:ind w:left="0"/>
              <w:rPr>
                <w:sz w:val="22"/>
                <w:szCs w:val="22"/>
              </w:rPr>
            </w:pPr>
            <w:r w:rsidRPr="0020254F">
              <w:rPr>
                <w:sz w:val="22"/>
                <w:szCs w:val="22"/>
              </w:rPr>
              <w:t>29.1.6.хэм хэмжээ тогтоогоогүй, тунхагласан шинжтэй буюу нэг удаа хэрэгжүүлэх заалт тусгахгүй байх;</w:t>
            </w:r>
          </w:p>
        </w:tc>
        <w:tc>
          <w:tcPr>
            <w:tcW w:w="2326" w:type="dxa"/>
          </w:tcPr>
          <w:p w14:paraId="5DEE0228" w14:textId="77777777" w:rsidR="00545F73" w:rsidRPr="0020254F" w:rsidRDefault="00545F73" w:rsidP="00B108E3">
            <w:pPr>
              <w:spacing w:line="240" w:lineRule="auto"/>
              <w:jc w:val="center"/>
              <w:rPr>
                <w:sz w:val="22"/>
                <w:szCs w:val="22"/>
              </w:rPr>
            </w:pPr>
            <w:r w:rsidRPr="0020254F">
              <w:rPr>
                <w:sz w:val="22"/>
                <w:szCs w:val="22"/>
              </w:rPr>
              <w:t>Уг шаардлагыг хангасан</w:t>
            </w:r>
          </w:p>
        </w:tc>
      </w:tr>
      <w:tr w:rsidR="004A1390" w:rsidRPr="0020254F" w14:paraId="1F661FB3" w14:textId="77777777" w:rsidTr="00073B31">
        <w:tc>
          <w:tcPr>
            <w:tcW w:w="7578" w:type="dxa"/>
            <w:vAlign w:val="center"/>
          </w:tcPr>
          <w:p w14:paraId="3426239F" w14:textId="77777777" w:rsidR="00545F73" w:rsidRPr="0020254F" w:rsidRDefault="00545F73" w:rsidP="00B108E3">
            <w:pPr>
              <w:pStyle w:val="ListParagraph"/>
              <w:spacing w:line="240" w:lineRule="auto"/>
              <w:ind w:left="0"/>
              <w:rPr>
                <w:sz w:val="22"/>
                <w:szCs w:val="22"/>
              </w:rPr>
            </w:pPr>
            <w:r w:rsidRPr="0020254F">
              <w:rPr>
                <w:sz w:val="22"/>
                <w:szCs w:val="22"/>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326" w:type="dxa"/>
            <w:vAlign w:val="center"/>
          </w:tcPr>
          <w:p w14:paraId="36316114" w14:textId="77777777" w:rsidR="00545F73" w:rsidRPr="0020254F" w:rsidRDefault="00545F73" w:rsidP="00B108E3">
            <w:pPr>
              <w:spacing w:line="240" w:lineRule="auto"/>
              <w:jc w:val="center"/>
              <w:rPr>
                <w:sz w:val="22"/>
                <w:szCs w:val="22"/>
              </w:rPr>
            </w:pPr>
            <w:r w:rsidRPr="0020254F">
              <w:rPr>
                <w:sz w:val="22"/>
                <w:szCs w:val="22"/>
              </w:rPr>
              <w:t>Уг шаардлагыг хангасан</w:t>
            </w:r>
          </w:p>
        </w:tc>
      </w:tr>
      <w:tr w:rsidR="004A1390" w:rsidRPr="0020254F" w14:paraId="56D9DC15" w14:textId="77777777" w:rsidTr="00073B31">
        <w:tc>
          <w:tcPr>
            <w:tcW w:w="7578" w:type="dxa"/>
            <w:vAlign w:val="center"/>
          </w:tcPr>
          <w:p w14:paraId="2BDACAEE" w14:textId="77777777" w:rsidR="00545F73" w:rsidRPr="0020254F" w:rsidRDefault="00545F73" w:rsidP="00B108E3">
            <w:pPr>
              <w:pStyle w:val="ListParagraph"/>
              <w:spacing w:line="240" w:lineRule="auto"/>
              <w:ind w:left="0"/>
              <w:rPr>
                <w:sz w:val="22"/>
                <w:szCs w:val="22"/>
              </w:rPr>
            </w:pPr>
            <w:r w:rsidRPr="0020254F">
              <w:rPr>
                <w:sz w:val="22"/>
                <w:szCs w:val="22"/>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2326" w:type="dxa"/>
            <w:vAlign w:val="center"/>
          </w:tcPr>
          <w:p w14:paraId="03A7C915" w14:textId="77777777" w:rsidR="00545F73" w:rsidRPr="0020254F" w:rsidRDefault="00545F73" w:rsidP="00B108E3">
            <w:pPr>
              <w:spacing w:line="240" w:lineRule="auto"/>
              <w:jc w:val="center"/>
              <w:rPr>
                <w:sz w:val="22"/>
                <w:szCs w:val="22"/>
              </w:rPr>
            </w:pPr>
            <w:r w:rsidRPr="0020254F">
              <w:rPr>
                <w:sz w:val="22"/>
                <w:szCs w:val="22"/>
              </w:rPr>
              <w:t>Уг шаардлагыг хангасан</w:t>
            </w:r>
          </w:p>
        </w:tc>
      </w:tr>
      <w:tr w:rsidR="004A1390" w:rsidRPr="0020254F" w14:paraId="392834CE" w14:textId="77777777" w:rsidTr="00073B31">
        <w:tc>
          <w:tcPr>
            <w:tcW w:w="7578" w:type="dxa"/>
            <w:vAlign w:val="center"/>
          </w:tcPr>
          <w:p w14:paraId="7EDCE6F8" w14:textId="77777777" w:rsidR="00545F73" w:rsidRPr="0020254F" w:rsidRDefault="00545F73" w:rsidP="00B108E3">
            <w:pPr>
              <w:pStyle w:val="ListParagraph"/>
              <w:spacing w:line="240" w:lineRule="auto"/>
              <w:ind w:left="0"/>
              <w:rPr>
                <w:sz w:val="22"/>
                <w:szCs w:val="22"/>
              </w:rPr>
            </w:pPr>
            <w:r w:rsidRPr="0020254F">
              <w:rPr>
                <w:sz w:val="22"/>
                <w:szCs w:val="22"/>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326" w:type="dxa"/>
            <w:vAlign w:val="center"/>
          </w:tcPr>
          <w:p w14:paraId="7B95B406" w14:textId="77777777" w:rsidR="00545F73" w:rsidRPr="0020254F" w:rsidRDefault="00545F73" w:rsidP="00B108E3">
            <w:pPr>
              <w:spacing w:line="240" w:lineRule="auto"/>
              <w:jc w:val="center"/>
              <w:rPr>
                <w:sz w:val="22"/>
                <w:szCs w:val="22"/>
              </w:rPr>
            </w:pPr>
            <w:r w:rsidRPr="0020254F">
              <w:rPr>
                <w:sz w:val="22"/>
                <w:szCs w:val="22"/>
              </w:rPr>
              <w:t>Уг шаардлагыг хангасан</w:t>
            </w:r>
          </w:p>
        </w:tc>
      </w:tr>
      <w:tr w:rsidR="004A1390" w:rsidRPr="0020254F" w14:paraId="0D456F03" w14:textId="77777777" w:rsidTr="00073B31">
        <w:tc>
          <w:tcPr>
            <w:tcW w:w="7578" w:type="dxa"/>
            <w:vAlign w:val="center"/>
          </w:tcPr>
          <w:p w14:paraId="567E8898" w14:textId="77777777" w:rsidR="00545F73" w:rsidRPr="0020254F" w:rsidRDefault="00545F73" w:rsidP="00B108E3">
            <w:pPr>
              <w:pStyle w:val="ListParagraph"/>
              <w:spacing w:line="240" w:lineRule="auto"/>
              <w:ind w:left="0"/>
              <w:rPr>
                <w:sz w:val="22"/>
                <w:szCs w:val="22"/>
              </w:rPr>
            </w:pPr>
            <w:r w:rsidRPr="0020254F">
              <w:rPr>
                <w:sz w:val="22"/>
                <w:szCs w:val="22"/>
              </w:rPr>
              <w:lastRenderedPageBreak/>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326" w:type="dxa"/>
            <w:vAlign w:val="center"/>
          </w:tcPr>
          <w:p w14:paraId="4F4B0D2E" w14:textId="77777777" w:rsidR="00545F73" w:rsidRPr="0020254F" w:rsidRDefault="00545F73" w:rsidP="00B108E3">
            <w:pPr>
              <w:spacing w:line="240" w:lineRule="auto"/>
              <w:jc w:val="center"/>
              <w:rPr>
                <w:sz w:val="22"/>
                <w:szCs w:val="22"/>
              </w:rPr>
            </w:pPr>
            <w:r w:rsidRPr="0020254F">
              <w:rPr>
                <w:sz w:val="22"/>
                <w:szCs w:val="22"/>
              </w:rPr>
              <w:t>Уг шаардлагыг хангасан</w:t>
            </w:r>
          </w:p>
        </w:tc>
      </w:tr>
      <w:tr w:rsidR="004A1390" w:rsidRPr="0020254F" w14:paraId="0B2A023E" w14:textId="77777777" w:rsidTr="00073B31">
        <w:tc>
          <w:tcPr>
            <w:tcW w:w="7578" w:type="dxa"/>
            <w:vAlign w:val="center"/>
          </w:tcPr>
          <w:p w14:paraId="3BC07CA3" w14:textId="77777777" w:rsidR="00545F73" w:rsidRPr="0020254F" w:rsidRDefault="00545F73" w:rsidP="00B108E3">
            <w:pPr>
              <w:pStyle w:val="ListParagraph"/>
              <w:spacing w:line="240" w:lineRule="auto"/>
              <w:ind w:left="0"/>
              <w:rPr>
                <w:sz w:val="22"/>
                <w:szCs w:val="22"/>
              </w:rPr>
            </w:pPr>
            <w:r w:rsidRPr="0020254F">
              <w:rPr>
                <w:sz w:val="22"/>
                <w:szCs w:val="22"/>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326" w:type="dxa"/>
            <w:vAlign w:val="center"/>
          </w:tcPr>
          <w:p w14:paraId="627A5C0B" w14:textId="4F1052A1" w:rsidR="00545F73" w:rsidRPr="0020254F" w:rsidRDefault="005D32AA" w:rsidP="00B108E3">
            <w:pPr>
              <w:spacing w:line="240" w:lineRule="auto"/>
              <w:jc w:val="center"/>
              <w:rPr>
                <w:sz w:val="22"/>
                <w:szCs w:val="22"/>
              </w:rPr>
            </w:pPr>
            <w:r w:rsidRPr="0020254F">
              <w:rPr>
                <w:sz w:val="22"/>
                <w:szCs w:val="22"/>
              </w:rPr>
              <w:t>Уг шаардлагыг хангасан</w:t>
            </w:r>
            <w:r w:rsidR="00545F73" w:rsidRPr="0020254F">
              <w:rPr>
                <w:sz w:val="22"/>
                <w:szCs w:val="22"/>
              </w:rPr>
              <w:t xml:space="preserve">. </w:t>
            </w:r>
          </w:p>
        </w:tc>
      </w:tr>
      <w:tr w:rsidR="004A1390" w:rsidRPr="0020254F" w14:paraId="7BC36334" w14:textId="77777777" w:rsidTr="00FD126A">
        <w:tc>
          <w:tcPr>
            <w:tcW w:w="9904" w:type="dxa"/>
            <w:gridSpan w:val="2"/>
            <w:shd w:val="clear" w:color="auto" w:fill="D9E2F3" w:themeFill="accent1" w:themeFillTint="33"/>
            <w:vAlign w:val="center"/>
          </w:tcPr>
          <w:p w14:paraId="65A4BBBE" w14:textId="77777777" w:rsidR="00545F73" w:rsidRPr="0020254F" w:rsidRDefault="00545F73" w:rsidP="00B108E3">
            <w:pPr>
              <w:pStyle w:val="ListParagraph"/>
              <w:spacing w:line="240" w:lineRule="auto"/>
              <w:ind w:left="0"/>
              <w:jc w:val="center"/>
              <w:rPr>
                <w:sz w:val="22"/>
                <w:szCs w:val="22"/>
              </w:rPr>
            </w:pPr>
            <w:r w:rsidRPr="0020254F">
              <w:rPr>
                <w:rStyle w:val="Strong"/>
                <w:sz w:val="22"/>
                <w:szCs w:val="22"/>
              </w:rPr>
              <w:t>30 дугаар зүйл. Хуулийн төслийн хэл зүй, найруулгад тавих нийтлэг шаардлага</w:t>
            </w:r>
          </w:p>
        </w:tc>
      </w:tr>
      <w:tr w:rsidR="004A1390" w:rsidRPr="0020254F" w14:paraId="2D437705" w14:textId="77777777" w:rsidTr="00073B31">
        <w:tc>
          <w:tcPr>
            <w:tcW w:w="7578" w:type="dxa"/>
            <w:vAlign w:val="center"/>
          </w:tcPr>
          <w:p w14:paraId="11C1B369" w14:textId="77777777" w:rsidR="00545F73" w:rsidRPr="0020254F" w:rsidRDefault="00545F73" w:rsidP="00B108E3">
            <w:pPr>
              <w:pStyle w:val="ListParagraph"/>
              <w:spacing w:line="240" w:lineRule="auto"/>
              <w:ind w:left="0"/>
              <w:rPr>
                <w:sz w:val="22"/>
                <w:szCs w:val="22"/>
              </w:rPr>
            </w:pPr>
            <w:r w:rsidRPr="0020254F">
              <w:rPr>
                <w:sz w:val="22"/>
                <w:szCs w:val="22"/>
              </w:rPr>
              <w:t>30.1.1.Монгол Улсын Үндсэн хууль, бусад хуульд хэрэглэсэн нэр томьёог хэрэглэх;</w:t>
            </w:r>
          </w:p>
        </w:tc>
        <w:tc>
          <w:tcPr>
            <w:tcW w:w="2326" w:type="dxa"/>
            <w:vAlign w:val="center"/>
          </w:tcPr>
          <w:p w14:paraId="4F0C7DD0" w14:textId="77777777" w:rsidR="00545F73" w:rsidRPr="0020254F" w:rsidRDefault="00545F73" w:rsidP="00B108E3">
            <w:pPr>
              <w:spacing w:line="240" w:lineRule="auto"/>
              <w:jc w:val="center"/>
              <w:rPr>
                <w:sz w:val="22"/>
                <w:szCs w:val="22"/>
              </w:rPr>
            </w:pPr>
            <w:r w:rsidRPr="0020254F">
              <w:rPr>
                <w:sz w:val="22"/>
                <w:szCs w:val="22"/>
              </w:rPr>
              <w:t>Уг шаардлагыг хангасан</w:t>
            </w:r>
          </w:p>
        </w:tc>
      </w:tr>
      <w:tr w:rsidR="004A1390" w:rsidRPr="0020254F" w14:paraId="34EBE2EE" w14:textId="77777777" w:rsidTr="00073B31">
        <w:tc>
          <w:tcPr>
            <w:tcW w:w="7578" w:type="dxa"/>
            <w:vAlign w:val="center"/>
          </w:tcPr>
          <w:p w14:paraId="1039C838" w14:textId="77777777" w:rsidR="00545F73" w:rsidRPr="0020254F" w:rsidRDefault="00545F73" w:rsidP="00B108E3">
            <w:pPr>
              <w:pStyle w:val="ListParagraph"/>
              <w:tabs>
                <w:tab w:val="left" w:pos="3483"/>
              </w:tabs>
              <w:spacing w:line="240" w:lineRule="auto"/>
              <w:ind w:left="0"/>
              <w:rPr>
                <w:sz w:val="22"/>
                <w:szCs w:val="22"/>
              </w:rPr>
            </w:pPr>
            <w:r w:rsidRPr="0020254F">
              <w:rPr>
                <w:sz w:val="22"/>
                <w:szCs w:val="22"/>
              </w:rPr>
              <w:t>30.1.2.нэг нэр томьёогоор өөр өөр ойлголтыг илэрхийлэхгүй байх;</w:t>
            </w:r>
          </w:p>
        </w:tc>
        <w:tc>
          <w:tcPr>
            <w:tcW w:w="2326" w:type="dxa"/>
            <w:vAlign w:val="center"/>
          </w:tcPr>
          <w:p w14:paraId="13C2D82D" w14:textId="77777777" w:rsidR="00545F73" w:rsidRPr="0020254F" w:rsidRDefault="00545F73" w:rsidP="00B108E3">
            <w:pPr>
              <w:spacing w:line="240" w:lineRule="auto"/>
              <w:jc w:val="center"/>
              <w:rPr>
                <w:sz w:val="22"/>
                <w:szCs w:val="22"/>
              </w:rPr>
            </w:pPr>
            <w:r w:rsidRPr="0020254F">
              <w:rPr>
                <w:sz w:val="22"/>
                <w:szCs w:val="22"/>
              </w:rPr>
              <w:t>Уг шаардлагыг хангасан</w:t>
            </w:r>
          </w:p>
        </w:tc>
      </w:tr>
      <w:tr w:rsidR="004A1390" w:rsidRPr="0020254F" w14:paraId="1AF1D212" w14:textId="77777777" w:rsidTr="00073B31">
        <w:tc>
          <w:tcPr>
            <w:tcW w:w="7578" w:type="dxa"/>
            <w:vAlign w:val="center"/>
          </w:tcPr>
          <w:p w14:paraId="586DA139" w14:textId="77777777" w:rsidR="00545F73" w:rsidRPr="0020254F" w:rsidRDefault="00545F73" w:rsidP="00B108E3">
            <w:pPr>
              <w:pStyle w:val="ListParagraph"/>
              <w:spacing w:line="240" w:lineRule="auto"/>
              <w:ind w:left="0"/>
              <w:rPr>
                <w:sz w:val="22"/>
                <w:szCs w:val="22"/>
              </w:rPr>
            </w:pPr>
            <w:r w:rsidRPr="0020254F">
              <w:rPr>
                <w:sz w:val="22"/>
                <w:szCs w:val="22"/>
              </w:rPr>
              <w:t>30.1.3.үг хэллэгийг монгол хэл бичгийн дүрэмд нийцүүлэн хоёрдмол утгагүй товч, тодорхой, ойлгоход хялбараар бичих;</w:t>
            </w:r>
          </w:p>
        </w:tc>
        <w:tc>
          <w:tcPr>
            <w:tcW w:w="2326" w:type="dxa"/>
            <w:vAlign w:val="center"/>
          </w:tcPr>
          <w:p w14:paraId="00CEDC9B" w14:textId="77777777" w:rsidR="00545F73" w:rsidRPr="0020254F" w:rsidRDefault="00545F73" w:rsidP="00B108E3">
            <w:pPr>
              <w:spacing w:line="240" w:lineRule="auto"/>
              <w:jc w:val="center"/>
              <w:rPr>
                <w:sz w:val="22"/>
                <w:szCs w:val="22"/>
              </w:rPr>
            </w:pPr>
            <w:r w:rsidRPr="0020254F">
              <w:rPr>
                <w:sz w:val="22"/>
                <w:szCs w:val="22"/>
              </w:rPr>
              <w:t>Уг шаардлагыг хангасан</w:t>
            </w:r>
          </w:p>
        </w:tc>
      </w:tr>
      <w:tr w:rsidR="004A1390" w:rsidRPr="0020254F" w14:paraId="69BB7BC0" w14:textId="77777777" w:rsidTr="00073B31">
        <w:tc>
          <w:tcPr>
            <w:tcW w:w="7578" w:type="dxa"/>
            <w:vAlign w:val="center"/>
          </w:tcPr>
          <w:p w14:paraId="4A14B303" w14:textId="77777777" w:rsidR="00545F73" w:rsidRPr="0020254F" w:rsidRDefault="00545F73" w:rsidP="00B108E3">
            <w:pPr>
              <w:pStyle w:val="ListParagraph"/>
              <w:spacing w:line="240" w:lineRule="auto"/>
              <w:ind w:left="0"/>
              <w:rPr>
                <w:sz w:val="22"/>
                <w:szCs w:val="22"/>
              </w:rPr>
            </w:pPr>
            <w:r w:rsidRPr="0020254F">
              <w:rPr>
                <w:sz w:val="22"/>
                <w:szCs w:val="22"/>
              </w:rPr>
              <w:t>30.1.4.хүч оруулсан нэр томьёо хэрэглэхгүй байх;</w:t>
            </w:r>
          </w:p>
        </w:tc>
        <w:tc>
          <w:tcPr>
            <w:tcW w:w="2326" w:type="dxa"/>
            <w:vAlign w:val="center"/>
          </w:tcPr>
          <w:p w14:paraId="17246175" w14:textId="77777777" w:rsidR="00545F73" w:rsidRPr="0020254F" w:rsidRDefault="00545F73" w:rsidP="00B108E3">
            <w:pPr>
              <w:spacing w:line="240" w:lineRule="auto"/>
              <w:jc w:val="center"/>
              <w:rPr>
                <w:sz w:val="22"/>
                <w:szCs w:val="22"/>
              </w:rPr>
            </w:pPr>
            <w:r w:rsidRPr="0020254F">
              <w:rPr>
                <w:sz w:val="22"/>
                <w:szCs w:val="22"/>
              </w:rPr>
              <w:t>Уг шаардлагыг хангасан</w:t>
            </w:r>
          </w:p>
        </w:tc>
      </w:tr>
      <w:tr w:rsidR="00545F73" w:rsidRPr="0020254F" w14:paraId="52434801" w14:textId="77777777" w:rsidTr="00073B31">
        <w:tc>
          <w:tcPr>
            <w:tcW w:w="7578" w:type="dxa"/>
            <w:vAlign w:val="center"/>
          </w:tcPr>
          <w:p w14:paraId="58876212" w14:textId="77777777" w:rsidR="00545F73" w:rsidRPr="0020254F" w:rsidRDefault="00545F73" w:rsidP="00B108E3">
            <w:pPr>
              <w:pStyle w:val="ListParagraph"/>
              <w:spacing w:line="240" w:lineRule="auto"/>
              <w:ind w:left="0"/>
              <w:rPr>
                <w:sz w:val="22"/>
                <w:szCs w:val="22"/>
              </w:rPr>
            </w:pPr>
            <w:r w:rsidRPr="0020254F">
              <w:rPr>
                <w:sz w:val="22"/>
                <w:szCs w:val="22"/>
              </w:rPr>
              <w:t>30.1.5.жинхэнэ нэрийг ганц тоон дээр хэрэглэх.</w:t>
            </w:r>
          </w:p>
        </w:tc>
        <w:tc>
          <w:tcPr>
            <w:tcW w:w="2326" w:type="dxa"/>
            <w:vAlign w:val="center"/>
          </w:tcPr>
          <w:p w14:paraId="5CCA26E7" w14:textId="77777777" w:rsidR="00545F73" w:rsidRPr="0020254F" w:rsidRDefault="00545F73" w:rsidP="00B108E3">
            <w:pPr>
              <w:spacing w:line="240" w:lineRule="auto"/>
              <w:jc w:val="center"/>
              <w:rPr>
                <w:sz w:val="22"/>
                <w:szCs w:val="22"/>
              </w:rPr>
            </w:pPr>
            <w:r w:rsidRPr="0020254F">
              <w:rPr>
                <w:sz w:val="22"/>
                <w:szCs w:val="22"/>
              </w:rPr>
              <w:t>Уг шаардлагыг хангасан</w:t>
            </w:r>
          </w:p>
        </w:tc>
      </w:tr>
    </w:tbl>
    <w:p w14:paraId="21C6FDC7" w14:textId="77777777" w:rsidR="00545F73" w:rsidRPr="0020254F" w:rsidRDefault="00545F73" w:rsidP="00B108E3">
      <w:pPr>
        <w:spacing w:line="240" w:lineRule="auto"/>
        <w:rPr>
          <w:sz w:val="22"/>
          <w:szCs w:val="22"/>
        </w:rPr>
      </w:pPr>
    </w:p>
    <w:p w14:paraId="4550AA9B" w14:textId="73E102FE" w:rsidR="00A02DD4" w:rsidRPr="0020254F" w:rsidRDefault="00A02DD4" w:rsidP="00B108E3">
      <w:pPr>
        <w:spacing w:line="240" w:lineRule="auto"/>
        <w:ind w:firstLine="720"/>
      </w:pPr>
      <w:r w:rsidRPr="0020254F">
        <w:t>3.3. “Зардал” шалгуур үзүүлэлтээр үнэлсэн байдал</w:t>
      </w:r>
    </w:p>
    <w:p w14:paraId="434AF6EF" w14:textId="77777777" w:rsidR="00F2606B" w:rsidRPr="0020254F" w:rsidRDefault="00F2606B" w:rsidP="00B108E3">
      <w:pPr>
        <w:spacing w:line="240" w:lineRule="auto"/>
        <w:ind w:firstLine="720"/>
      </w:pPr>
    </w:p>
    <w:p w14:paraId="11F23F9E" w14:textId="5ECC2EFD" w:rsidR="00A02DD4" w:rsidRPr="0020254F" w:rsidRDefault="00A02DD4" w:rsidP="00B108E3">
      <w:pPr>
        <w:spacing w:line="240" w:lineRule="auto"/>
        <w:ind w:firstLine="720"/>
        <w:rPr>
          <w:rFonts w:eastAsia="Arial"/>
        </w:rPr>
      </w:pPr>
      <w:r w:rsidRPr="0020254F">
        <w:t xml:space="preserve">Төрд үүсэх зардал: </w:t>
      </w:r>
      <w:r w:rsidR="00F2606B" w:rsidRPr="0020254F">
        <w:rPr>
          <w:rFonts w:eastAsia="Arial"/>
        </w:rPr>
        <w:t>Т</w:t>
      </w:r>
      <w:r w:rsidRPr="0020254F">
        <w:rPr>
          <w:rFonts w:eastAsia="Arial"/>
        </w:rPr>
        <w:t>өсөвт нэмэлт ачаалал үүсгэхгүй</w:t>
      </w:r>
      <w:r w:rsidR="00F2606B" w:rsidRPr="0020254F">
        <w:rPr>
          <w:rFonts w:eastAsia="Arial"/>
        </w:rPr>
        <w:t>.</w:t>
      </w:r>
    </w:p>
    <w:p w14:paraId="6FA80341" w14:textId="77777777" w:rsidR="00F2606B" w:rsidRPr="0020254F" w:rsidRDefault="00F2606B" w:rsidP="00B108E3">
      <w:pPr>
        <w:spacing w:line="240" w:lineRule="auto"/>
        <w:ind w:firstLine="720"/>
      </w:pPr>
    </w:p>
    <w:p w14:paraId="4FC5E9C0" w14:textId="32D1550D" w:rsidR="00A02DD4" w:rsidRPr="0020254F" w:rsidRDefault="00A02DD4" w:rsidP="00B108E3">
      <w:pPr>
        <w:spacing w:line="240" w:lineRule="auto"/>
        <w:ind w:firstLine="720"/>
      </w:pPr>
      <w:r w:rsidRPr="0020254F">
        <w:t xml:space="preserve">Иргэнд үүсэх зардал: </w:t>
      </w:r>
      <w:r w:rsidR="00F2606B" w:rsidRPr="0020254F">
        <w:t>И</w:t>
      </w:r>
      <w:r w:rsidRPr="0020254F">
        <w:t>ргэдэд нэмэлт зардал үүсгэхгүй.</w:t>
      </w:r>
    </w:p>
    <w:p w14:paraId="036B1115" w14:textId="77777777" w:rsidR="00F2606B" w:rsidRPr="0020254F" w:rsidRDefault="00F2606B" w:rsidP="00B108E3">
      <w:pPr>
        <w:spacing w:line="240" w:lineRule="auto"/>
        <w:ind w:firstLine="720"/>
      </w:pPr>
    </w:p>
    <w:p w14:paraId="3FE00886" w14:textId="27CE04AD" w:rsidR="00A02DD4" w:rsidRPr="0020254F" w:rsidRDefault="00A02DD4" w:rsidP="00B108E3">
      <w:pPr>
        <w:spacing w:line="240" w:lineRule="auto"/>
        <w:ind w:firstLine="720"/>
      </w:pPr>
      <w:r w:rsidRPr="0020254F">
        <w:t xml:space="preserve">Иргэн, аж ахуйн нэгжид: </w:t>
      </w:r>
      <w:r w:rsidR="00F2606B" w:rsidRPr="0020254F">
        <w:t>Х</w:t>
      </w:r>
      <w:r w:rsidR="005D32AA" w:rsidRPr="0020254F">
        <w:t xml:space="preserve">уулийн төсөл батлагдсанаар </w:t>
      </w:r>
      <w:r w:rsidRPr="0020254F">
        <w:t>аж ахуйн нэгжид нэмэлт зардал үүсгэхгүй</w:t>
      </w:r>
      <w:r w:rsidR="00F2606B" w:rsidRPr="0020254F">
        <w:t xml:space="preserve"> бөгөөд </w:t>
      </w:r>
      <w:r w:rsidR="00995046" w:rsidRPr="0020254F">
        <w:t xml:space="preserve">төрийн байгууллагаас үйлчилгээ авахад </w:t>
      </w:r>
      <w:r w:rsidR="00F2606B" w:rsidRPr="0020254F">
        <w:t>тулгамдаж буй асуудл</w:t>
      </w:r>
      <w:r w:rsidR="00995046" w:rsidRPr="0020254F">
        <w:t>ууд</w:t>
      </w:r>
      <w:r w:rsidR="00F2606B" w:rsidRPr="0020254F">
        <w:t xml:space="preserve"> шийдэгдэж, цаг хугацаа, </w:t>
      </w:r>
      <w:r w:rsidR="00995046" w:rsidRPr="0020254F">
        <w:t>процессууд</w:t>
      </w:r>
      <w:r w:rsidR="00D53332" w:rsidRPr="0020254F">
        <w:t xml:space="preserve">ыг хялбарчилснаар зардлыг хэмнэнэ. </w:t>
      </w:r>
    </w:p>
    <w:p w14:paraId="7E8B431F" w14:textId="77777777" w:rsidR="00F2606B" w:rsidRPr="0020254F" w:rsidRDefault="00F2606B" w:rsidP="00B108E3">
      <w:pPr>
        <w:spacing w:line="240" w:lineRule="auto"/>
        <w:ind w:firstLine="720"/>
      </w:pPr>
    </w:p>
    <w:p w14:paraId="10B3D938" w14:textId="77777777" w:rsidR="00A02DD4" w:rsidRPr="0020254F" w:rsidRDefault="00A02DD4" w:rsidP="00B108E3">
      <w:pPr>
        <w:spacing w:line="240" w:lineRule="auto"/>
        <w:ind w:firstLine="720"/>
      </w:pPr>
      <w:r w:rsidRPr="0020254F">
        <w:t>3.4. “Харилцан уялдаа” шалгуур үзүүлэлтээр үнэлсэн байдал</w:t>
      </w:r>
    </w:p>
    <w:p w14:paraId="5EA0F955" w14:textId="77777777" w:rsidR="00A02DD4" w:rsidRPr="0020254F" w:rsidRDefault="00A02DD4" w:rsidP="00B108E3">
      <w:pPr>
        <w:spacing w:line="240" w:lineRule="auto"/>
        <w:ind w:firstLine="720"/>
      </w:pPr>
    </w:p>
    <w:p w14:paraId="608A105D" w14:textId="77777777" w:rsidR="00A02DD4" w:rsidRPr="0020254F" w:rsidRDefault="00A02DD4" w:rsidP="00B108E3">
      <w:pPr>
        <w:spacing w:line="240" w:lineRule="auto"/>
        <w:ind w:firstLine="720"/>
      </w:pPr>
      <w:r w:rsidRPr="0020254F">
        <w:t xml:space="preserve">“Харилцан уялдаа” гэсэн шалгуур үзүүлэлтийн хүрээнд хуулийн төслийг аргачлалд тусгасан хуулийн төслийн үр нөлөөг үнэлэх аргачлалд заасан асуудлыг тодорхойлох байдлаар хуулийн төслийг бүхэлд нь авч үзсэн.  </w:t>
      </w:r>
    </w:p>
    <w:p w14:paraId="2BA29B80" w14:textId="77777777" w:rsidR="00A02DD4" w:rsidRPr="0020254F" w:rsidRDefault="00A02DD4" w:rsidP="00B108E3">
      <w:pPr>
        <w:spacing w:line="240" w:lineRule="auto"/>
        <w:ind w:firstLine="720"/>
      </w:pPr>
    </w:p>
    <w:p w14:paraId="18343D91" w14:textId="7C70706C" w:rsidR="00A02DD4" w:rsidRPr="0020254F" w:rsidRDefault="003C732E" w:rsidP="00B108E3">
      <w:pPr>
        <w:spacing w:line="240" w:lineRule="auto"/>
        <w:jc w:val="center"/>
        <w:rPr>
          <w:i/>
          <w:iCs/>
          <w:sz w:val="20"/>
          <w:szCs w:val="20"/>
        </w:rPr>
      </w:pPr>
      <w:r w:rsidRPr="0020254F">
        <w:rPr>
          <w:i/>
          <w:iCs/>
          <w:sz w:val="20"/>
          <w:szCs w:val="20"/>
        </w:rPr>
        <w:t>Хүснэгт</w:t>
      </w:r>
      <w:r w:rsidR="00A02DD4" w:rsidRPr="0020254F">
        <w:rPr>
          <w:i/>
          <w:iCs/>
          <w:sz w:val="20"/>
          <w:szCs w:val="20"/>
        </w:rPr>
        <w:t xml:space="preserve"> 4. Хуулийн төслийн аргачлалын дагуу үнэлсэн байдал</w:t>
      </w:r>
    </w:p>
    <w:p w14:paraId="272AA2C4" w14:textId="77777777" w:rsidR="00A02DD4" w:rsidRPr="0020254F" w:rsidRDefault="00A02DD4" w:rsidP="00B108E3">
      <w:pPr>
        <w:spacing w:line="240" w:lineRule="auto"/>
        <w:ind w:firstLine="720"/>
      </w:pPr>
    </w:p>
    <w:tbl>
      <w:tblPr>
        <w:tblStyle w:val="TableGrid"/>
        <w:tblW w:w="0" w:type="auto"/>
        <w:tblLook w:val="04A0" w:firstRow="1" w:lastRow="0" w:firstColumn="1" w:lastColumn="0" w:noHBand="0" w:noVBand="1"/>
      </w:tblPr>
      <w:tblGrid>
        <w:gridCol w:w="4531"/>
        <w:gridCol w:w="4814"/>
      </w:tblGrid>
      <w:tr w:rsidR="004A1390" w:rsidRPr="0020254F" w14:paraId="487236CA" w14:textId="77777777" w:rsidTr="00B333A8">
        <w:trPr>
          <w:trHeight w:val="567"/>
        </w:trPr>
        <w:tc>
          <w:tcPr>
            <w:tcW w:w="4531" w:type="dxa"/>
            <w:shd w:val="clear" w:color="auto" w:fill="D9E2F3" w:themeFill="accent1" w:themeFillTint="33"/>
            <w:vAlign w:val="center"/>
          </w:tcPr>
          <w:p w14:paraId="29B310CC" w14:textId="77777777" w:rsidR="00A02DD4" w:rsidRPr="0020254F" w:rsidRDefault="00A02DD4" w:rsidP="00B108E3">
            <w:pPr>
              <w:jc w:val="center"/>
              <w:rPr>
                <w:b/>
                <w:sz w:val="22"/>
                <w:szCs w:val="22"/>
              </w:rPr>
            </w:pPr>
            <w:r w:rsidRPr="0020254F">
              <w:rPr>
                <w:b/>
                <w:sz w:val="22"/>
                <w:szCs w:val="22"/>
              </w:rPr>
              <w:t>Аргачлалд заасан асуулт</w:t>
            </w:r>
          </w:p>
        </w:tc>
        <w:tc>
          <w:tcPr>
            <w:tcW w:w="4814" w:type="dxa"/>
            <w:shd w:val="clear" w:color="auto" w:fill="D9E2F3" w:themeFill="accent1" w:themeFillTint="33"/>
            <w:vAlign w:val="center"/>
          </w:tcPr>
          <w:p w14:paraId="5598228C" w14:textId="77777777" w:rsidR="00A02DD4" w:rsidRPr="0020254F" w:rsidRDefault="00A02DD4" w:rsidP="00B108E3">
            <w:pPr>
              <w:jc w:val="center"/>
              <w:rPr>
                <w:b/>
                <w:sz w:val="22"/>
                <w:szCs w:val="22"/>
              </w:rPr>
            </w:pPr>
            <w:r w:rsidRPr="0020254F">
              <w:rPr>
                <w:b/>
                <w:sz w:val="22"/>
                <w:szCs w:val="22"/>
              </w:rPr>
              <w:t>Хуулийн төслийг үнэлсэн байдал</w:t>
            </w:r>
          </w:p>
        </w:tc>
      </w:tr>
      <w:tr w:rsidR="004A1390" w:rsidRPr="0020254F" w14:paraId="3A9ED2FF" w14:textId="77777777" w:rsidTr="00B333A8">
        <w:trPr>
          <w:trHeight w:val="567"/>
        </w:trPr>
        <w:tc>
          <w:tcPr>
            <w:tcW w:w="4531" w:type="dxa"/>
            <w:vAlign w:val="center"/>
          </w:tcPr>
          <w:p w14:paraId="60ACCCBB" w14:textId="77777777" w:rsidR="00A02DD4" w:rsidRPr="0020254F" w:rsidRDefault="00A02DD4" w:rsidP="00B108E3">
            <w:pPr>
              <w:rPr>
                <w:sz w:val="22"/>
                <w:szCs w:val="22"/>
              </w:rPr>
            </w:pPr>
            <w:r w:rsidRPr="0020254F">
              <w:rPr>
                <w:sz w:val="22"/>
                <w:szCs w:val="22"/>
              </w:rPr>
              <w:t>Хуулийн төслийн зохицуулалт тухайн хуулийн зорилттой нийцэж байгаа эсэх;</w:t>
            </w:r>
          </w:p>
        </w:tc>
        <w:tc>
          <w:tcPr>
            <w:tcW w:w="4814" w:type="dxa"/>
            <w:vAlign w:val="center"/>
          </w:tcPr>
          <w:p w14:paraId="60370A9B" w14:textId="1E367C69" w:rsidR="00A02DD4" w:rsidRPr="0020254F" w:rsidRDefault="00A02DD4" w:rsidP="00B108E3">
            <w:pPr>
              <w:rPr>
                <w:sz w:val="22"/>
                <w:szCs w:val="22"/>
              </w:rPr>
            </w:pPr>
            <w:r w:rsidRPr="0020254F">
              <w:rPr>
                <w:sz w:val="22"/>
                <w:szCs w:val="22"/>
              </w:rPr>
              <w:t>Хуулийн төсөл нь</w:t>
            </w:r>
            <w:r w:rsidR="006847F5" w:rsidRPr="0020254F">
              <w:rPr>
                <w:sz w:val="22"/>
                <w:szCs w:val="22"/>
              </w:rPr>
              <w:t xml:space="preserve"> бизнесийн эрх чөлөөг хангах </w:t>
            </w:r>
            <w:r w:rsidR="00E672FB" w:rsidRPr="0020254F">
              <w:rPr>
                <w:sz w:val="22"/>
                <w:szCs w:val="22"/>
              </w:rPr>
              <w:t>суурь зарчмууд</w:t>
            </w:r>
            <w:r w:rsidR="001C3F11" w:rsidRPr="0020254F">
              <w:rPr>
                <w:sz w:val="22"/>
                <w:szCs w:val="22"/>
              </w:rPr>
              <w:t xml:space="preserve"> болон төрийн бодлого, үйл ажиллагаанд хориглох зүйлси</w:t>
            </w:r>
            <w:r w:rsidR="00FF4594" w:rsidRPr="0020254F">
              <w:rPr>
                <w:sz w:val="22"/>
                <w:szCs w:val="22"/>
              </w:rPr>
              <w:t>йг тусгаж өгсөн тул хуулийн зорилттой нийцэж байна.</w:t>
            </w:r>
            <w:r w:rsidRPr="0020254F">
              <w:rPr>
                <w:sz w:val="22"/>
                <w:szCs w:val="22"/>
              </w:rPr>
              <w:t xml:space="preserve"> </w:t>
            </w:r>
          </w:p>
        </w:tc>
      </w:tr>
      <w:tr w:rsidR="004A1390" w:rsidRPr="0020254F" w14:paraId="58AB188E" w14:textId="77777777" w:rsidTr="00B333A8">
        <w:trPr>
          <w:trHeight w:val="567"/>
        </w:trPr>
        <w:tc>
          <w:tcPr>
            <w:tcW w:w="4531" w:type="dxa"/>
            <w:vAlign w:val="center"/>
          </w:tcPr>
          <w:p w14:paraId="7A114FAF" w14:textId="77777777" w:rsidR="00A02DD4" w:rsidRPr="0020254F" w:rsidRDefault="00A02DD4" w:rsidP="00B108E3">
            <w:pPr>
              <w:rPr>
                <w:sz w:val="22"/>
                <w:szCs w:val="22"/>
              </w:rPr>
            </w:pPr>
            <w:r w:rsidRPr="0020254F">
              <w:rPr>
                <w:sz w:val="22"/>
                <w:szCs w:val="22"/>
              </w:rPr>
              <w:t>Хуулийн төслийн нэр тухайн харилцаанд хамаарах хууль мөн эсэх;</w:t>
            </w:r>
          </w:p>
        </w:tc>
        <w:tc>
          <w:tcPr>
            <w:tcW w:w="4814" w:type="dxa"/>
            <w:vAlign w:val="center"/>
          </w:tcPr>
          <w:p w14:paraId="052ADE9E" w14:textId="73AEFD20" w:rsidR="00A02DD4" w:rsidRPr="0020254F" w:rsidRDefault="001829F7" w:rsidP="00B108E3">
            <w:pPr>
              <w:rPr>
                <w:sz w:val="22"/>
                <w:szCs w:val="22"/>
              </w:rPr>
            </w:pPr>
            <w:r w:rsidRPr="0020254F">
              <w:rPr>
                <w:sz w:val="22"/>
                <w:szCs w:val="22"/>
              </w:rPr>
              <w:t xml:space="preserve">Хуулийн төсөл нь </w:t>
            </w:r>
            <w:r w:rsidR="00EB4F9D" w:rsidRPr="0020254F">
              <w:rPr>
                <w:sz w:val="22"/>
                <w:szCs w:val="22"/>
              </w:rPr>
              <w:t>бизнесийн</w:t>
            </w:r>
            <w:r w:rsidR="00D26A39" w:rsidRPr="0020254F">
              <w:rPr>
                <w:sz w:val="22"/>
                <w:szCs w:val="22"/>
              </w:rPr>
              <w:t xml:space="preserve"> эрх чөлөөг баталгаажуулж, </w:t>
            </w:r>
            <w:r w:rsidR="00E643FE" w:rsidRPr="0020254F">
              <w:rPr>
                <w:sz w:val="22"/>
                <w:szCs w:val="22"/>
              </w:rPr>
              <w:t>бизнес</w:t>
            </w:r>
            <w:r w:rsidR="00AA27F3" w:rsidRPr="0020254F">
              <w:rPr>
                <w:sz w:val="22"/>
                <w:szCs w:val="22"/>
              </w:rPr>
              <w:t>ийн</w:t>
            </w:r>
            <w:r w:rsidR="00D26A39" w:rsidRPr="0020254F">
              <w:rPr>
                <w:sz w:val="22"/>
                <w:szCs w:val="22"/>
              </w:rPr>
              <w:t xml:space="preserve"> үйл </w:t>
            </w:r>
            <w:r w:rsidR="00AA27F3" w:rsidRPr="0020254F">
              <w:rPr>
                <w:sz w:val="22"/>
                <w:szCs w:val="22"/>
              </w:rPr>
              <w:t>ажиллагаатай холбоотой</w:t>
            </w:r>
            <w:r w:rsidR="00D26A39" w:rsidRPr="0020254F">
              <w:rPr>
                <w:sz w:val="22"/>
                <w:szCs w:val="22"/>
              </w:rPr>
              <w:t xml:space="preserve"> төрийн байгууллага, албан тушаалтнаас хууль тогтоомж, шийдвэрийг батлахдаа тус анхдагч хуулийг давуу хүчинтэй байдлаар баримтлах эрх зүйн орчныг бүрдүүлэх</w:t>
            </w:r>
            <w:r w:rsidR="00A02DD4" w:rsidRPr="0020254F">
              <w:rPr>
                <w:sz w:val="22"/>
                <w:szCs w:val="22"/>
              </w:rPr>
              <w:t xml:space="preserve"> тул </w:t>
            </w:r>
            <w:r w:rsidR="00EB4F9D" w:rsidRPr="0020254F">
              <w:rPr>
                <w:sz w:val="22"/>
                <w:szCs w:val="22"/>
              </w:rPr>
              <w:t>Бизнесийн</w:t>
            </w:r>
            <w:r w:rsidR="00A501CC" w:rsidRPr="0020254F">
              <w:rPr>
                <w:sz w:val="22"/>
                <w:szCs w:val="22"/>
              </w:rPr>
              <w:t xml:space="preserve"> эрх чөлөөний тухай хуулийн төслийн нэр уялдаж байна. </w:t>
            </w:r>
            <w:r w:rsidR="00A02DD4" w:rsidRPr="0020254F">
              <w:rPr>
                <w:sz w:val="22"/>
                <w:szCs w:val="22"/>
              </w:rPr>
              <w:t xml:space="preserve"> </w:t>
            </w:r>
          </w:p>
        </w:tc>
      </w:tr>
      <w:tr w:rsidR="004A1390" w:rsidRPr="0020254F" w14:paraId="63DD4DD3" w14:textId="77777777" w:rsidTr="00B333A8">
        <w:trPr>
          <w:trHeight w:val="567"/>
        </w:trPr>
        <w:tc>
          <w:tcPr>
            <w:tcW w:w="4531" w:type="dxa"/>
            <w:vAlign w:val="center"/>
          </w:tcPr>
          <w:p w14:paraId="36D9F287" w14:textId="77777777" w:rsidR="00A02DD4" w:rsidRPr="0020254F" w:rsidRDefault="00A02DD4" w:rsidP="00B108E3">
            <w:pPr>
              <w:rPr>
                <w:sz w:val="22"/>
                <w:szCs w:val="22"/>
              </w:rPr>
            </w:pPr>
            <w:r w:rsidRPr="0020254F">
              <w:rPr>
                <w:sz w:val="22"/>
                <w:szCs w:val="22"/>
              </w:rPr>
              <w:lastRenderedPageBreak/>
              <w:t>Хуулийн төсөлд тодорхойлсон нэр томьёо тухайн хуулийн төслийн болон бусад хуулийн нэр томьёотой нийцэж байгаа эсэх;</w:t>
            </w:r>
          </w:p>
        </w:tc>
        <w:tc>
          <w:tcPr>
            <w:tcW w:w="4814" w:type="dxa"/>
            <w:vAlign w:val="center"/>
          </w:tcPr>
          <w:p w14:paraId="6239F0F2" w14:textId="02D66B38" w:rsidR="00A02DD4" w:rsidRPr="0020254F" w:rsidRDefault="00A02DD4" w:rsidP="00B108E3">
            <w:pPr>
              <w:rPr>
                <w:sz w:val="22"/>
                <w:szCs w:val="22"/>
              </w:rPr>
            </w:pPr>
            <w:r w:rsidRPr="0020254F">
              <w:rPr>
                <w:sz w:val="22"/>
                <w:szCs w:val="22"/>
              </w:rPr>
              <w:t xml:space="preserve">Хуулийн нэр </w:t>
            </w:r>
            <w:r w:rsidR="00C064F6" w:rsidRPr="0020254F">
              <w:rPr>
                <w:sz w:val="22"/>
                <w:szCs w:val="22"/>
              </w:rPr>
              <w:t>томьёоны</w:t>
            </w:r>
            <w:r w:rsidRPr="0020254F">
              <w:rPr>
                <w:sz w:val="22"/>
                <w:szCs w:val="22"/>
              </w:rPr>
              <w:t xml:space="preserve"> тодорхойлолтыг Монгол Улсын Үндсэн хууль, олон улсын стандарт болон бусад хуульд нийцүүлсэн байна. </w:t>
            </w:r>
          </w:p>
        </w:tc>
      </w:tr>
      <w:tr w:rsidR="004A1390" w:rsidRPr="0020254F" w14:paraId="539DD892" w14:textId="77777777" w:rsidTr="00B333A8">
        <w:trPr>
          <w:trHeight w:val="567"/>
        </w:trPr>
        <w:tc>
          <w:tcPr>
            <w:tcW w:w="4531" w:type="dxa"/>
            <w:vAlign w:val="center"/>
          </w:tcPr>
          <w:p w14:paraId="3BFF96A8" w14:textId="77777777" w:rsidR="00A02DD4" w:rsidRPr="0020254F" w:rsidRDefault="00A02DD4" w:rsidP="00B108E3">
            <w:pPr>
              <w:rPr>
                <w:sz w:val="22"/>
                <w:szCs w:val="22"/>
              </w:rPr>
            </w:pPr>
            <w:r w:rsidRPr="0020254F">
              <w:rPr>
                <w:sz w:val="22"/>
                <w:szCs w:val="22"/>
              </w:rPr>
              <w:t>Хуулийн төслийн зүйл, заалт тухайн хуулийн төсөл болон бусад хуулийн заалттай нийцэж байгаа эсэх;</w:t>
            </w:r>
          </w:p>
        </w:tc>
        <w:tc>
          <w:tcPr>
            <w:tcW w:w="4814" w:type="dxa"/>
            <w:vAlign w:val="center"/>
          </w:tcPr>
          <w:p w14:paraId="5743804C" w14:textId="77777777" w:rsidR="00A02DD4" w:rsidRPr="0020254F" w:rsidRDefault="00A02DD4" w:rsidP="00B108E3">
            <w:pPr>
              <w:rPr>
                <w:sz w:val="22"/>
                <w:szCs w:val="22"/>
              </w:rPr>
            </w:pPr>
            <w:r w:rsidRPr="0020254F">
              <w:rPr>
                <w:sz w:val="22"/>
                <w:szCs w:val="22"/>
              </w:rPr>
              <w:t xml:space="preserve">Нийцсэн байна. </w:t>
            </w:r>
          </w:p>
        </w:tc>
      </w:tr>
      <w:tr w:rsidR="004A1390" w:rsidRPr="0020254F" w14:paraId="67F6303F" w14:textId="77777777" w:rsidTr="00B333A8">
        <w:trPr>
          <w:trHeight w:val="567"/>
        </w:trPr>
        <w:tc>
          <w:tcPr>
            <w:tcW w:w="4531" w:type="dxa"/>
            <w:vAlign w:val="center"/>
          </w:tcPr>
          <w:p w14:paraId="698A47A2" w14:textId="77777777" w:rsidR="00A02DD4" w:rsidRPr="0020254F" w:rsidRDefault="00A02DD4" w:rsidP="00B108E3">
            <w:pPr>
              <w:rPr>
                <w:sz w:val="22"/>
                <w:szCs w:val="22"/>
              </w:rPr>
            </w:pPr>
            <w:r w:rsidRPr="0020254F">
              <w:rPr>
                <w:sz w:val="22"/>
                <w:szCs w:val="22"/>
              </w:rPr>
              <w:t>Хуулийн төслийн зүйл, заалт тухайн хуулийн төслийн болон бусад хуулийн заалттай давхардсан эсэх;</w:t>
            </w:r>
          </w:p>
        </w:tc>
        <w:tc>
          <w:tcPr>
            <w:tcW w:w="4814" w:type="dxa"/>
            <w:vAlign w:val="center"/>
          </w:tcPr>
          <w:p w14:paraId="78EAEF95" w14:textId="77777777" w:rsidR="00A02DD4" w:rsidRPr="0020254F" w:rsidRDefault="00A02DD4" w:rsidP="00B108E3">
            <w:pPr>
              <w:rPr>
                <w:sz w:val="22"/>
                <w:szCs w:val="22"/>
              </w:rPr>
            </w:pPr>
            <w:r w:rsidRPr="0020254F">
              <w:rPr>
                <w:sz w:val="22"/>
                <w:szCs w:val="22"/>
              </w:rPr>
              <w:t xml:space="preserve">Нийцсэн байна. </w:t>
            </w:r>
          </w:p>
        </w:tc>
      </w:tr>
      <w:tr w:rsidR="004A1390" w:rsidRPr="0020254F" w14:paraId="78CB842B" w14:textId="77777777" w:rsidTr="00B333A8">
        <w:trPr>
          <w:trHeight w:val="567"/>
        </w:trPr>
        <w:tc>
          <w:tcPr>
            <w:tcW w:w="4531" w:type="dxa"/>
            <w:vAlign w:val="center"/>
          </w:tcPr>
          <w:p w14:paraId="6AA5CA4F" w14:textId="77777777" w:rsidR="009E5A49" w:rsidRPr="0020254F" w:rsidRDefault="009E5A49" w:rsidP="00B108E3">
            <w:pPr>
              <w:rPr>
                <w:sz w:val="22"/>
                <w:szCs w:val="22"/>
              </w:rPr>
            </w:pPr>
            <w:r w:rsidRPr="0020254F">
              <w:rPr>
                <w:sz w:val="22"/>
                <w:szCs w:val="22"/>
              </w:rPr>
              <w:t>Хуулийн төслийг хэрэгжүүлэх этгээдийг тодорхой тусгасан эсэх;</w:t>
            </w:r>
          </w:p>
        </w:tc>
        <w:tc>
          <w:tcPr>
            <w:tcW w:w="4814" w:type="dxa"/>
            <w:vAlign w:val="center"/>
          </w:tcPr>
          <w:p w14:paraId="754F2857" w14:textId="29B6315F" w:rsidR="009E5A49" w:rsidRPr="0020254F" w:rsidRDefault="009E5A49" w:rsidP="00B108E3">
            <w:pPr>
              <w:rPr>
                <w:sz w:val="22"/>
                <w:szCs w:val="22"/>
              </w:rPr>
            </w:pPr>
            <w:r w:rsidRPr="0020254F">
              <w:rPr>
                <w:sz w:val="22"/>
                <w:szCs w:val="22"/>
              </w:rPr>
              <w:t xml:space="preserve">Хуулийн төсөлд шаардлагатай зохицуулалтыг тусгасан. </w:t>
            </w:r>
          </w:p>
        </w:tc>
      </w:tr>
      <w:tr w:rsidR="004A1390" w:rsidRPr="0020254F" w14:paraId="33B61181" w14:textId="77777777" w:rsidTr="00B333A8">
        <w:trPr>
          <w:trHeight w:val="567"/>
        </w:trPr>
        <w:tc>
          <w:tcPr>
            <w:tcW w:w="4531" w:type="dxa"/>
            <w:vAlign w:val="center"/>
          </w:tcPr>
          <w:p w14:paraId="329A5B7C" w14:textId="77777777" w:rsidR="00A02DD4" w:rsidRPr="0020254F" w:rsidRDefault="00A02DD4" w:rsidP="00B108E3">
            <w:pPr>
              <w:rPr>
                <w:sz w:val="22"/>
                <w:szCs w:val="22"/>
              </w:rPr>
            </w:pPr>
            <w:r w:rsidRPr="0020254F">
              <w:rPr>
                <w:sz w:val="22"/>
                <w:szCs w:val="22"/>
              </w:rPr>
              <w:t>Хуулийн төсөлд шаардлагатай зохицуулалтыг орхигдуулсан эсэх;</w:t>
            </w:r>
          </w:p>
        </w:tc>
        <w:tc>
          <w:tcPr>
            <w:tcW w:w="4814" w:type="dxa"/>
            <w:vAlign w:val="center"/>
          </w:tcPr>
          <w:p w14:paraId="66B4733E" w14:textId="77777777" w:rsidR="00A02DD4" w:rsidRPr="0020254F" w:rsidRDefault="00A02DD4" w:rsidP="00B108E3">
            <w:pPr>
              <w:rPr>
                <w:sz w:val="22"/>
                <w:szCs w:val="22"/>
              </w:rPr>
            </w:pPr>
            <w:r w:rsidRPr="0020254F">
              <w:rPr>
                <w:sz w:val="22"/>
                <w:szCs w:val="22"/>
              </w:rPr>
              <w:t xml:space="preserve">Хуулийн төсөлд шаардлагатай зохицуулалтыг тусгасан байна. </w:t>
            </w:r>
          </w:p>
        </w:tc>
      </w:tr>
      <w:tr w:rsidR="004A1390" w:rsidRPr="0020254F" w14:paraId="60FDF3C6" w14:textId="77777777" w:rsidTr="00B333A8">
        <w:trPr>
          <w:trHeight w:val="567"/>
        </w:trPr>
        <w:tc>
          <w:tcPr>
            <w:tcW w:w="4531" w:type="dxa"/>
            <w:vAlign w:val="center"/>
          </w:tcPr>
          <w:p w14:paraId="6ACA3EA1" w14:textId="77777777" w:rsidR="00A02DD4" w:rsidRPr="0020254F" w:rsidRDefault="00A02DD4" w:rsidP="00B108E3">
            <w:pPr>
              <w:rPr>
                <w:sz w:val="22"/>
                <w:szCs w:val="22"/>
              </w:rPr>
            </w:pPr>
            <w:r w:rsidRPr="0020254F">
              <w:rPr>
                <w:sz w:val="22"/>
                <w:szCs w:val="22"/>
              </w:rPr>
              <w:t>Хуулийн төсөлд төрийн байгууллагын гүйцэтгэх чиг үүргийг давхардуулан тусгасан эсэх;</w:t>
            </w:r>
          </w:p>
        </w:tc>
        <w:tc>
          <w:tcPr>
            <w:tcW w:w="4814" w:type="dxa"/>
            <w:vAlign w:val="center"/>
          </w:tcPr>
          <w:p w14:paraId="6BD18C3D" w14:textId="4ECD94BA" w:rsidR="00A02DD4" w:rsidRPr="0020254F" w:rsidRDefault="00A02DD4" w:rsidP="00B108E3">
            <w:pPr>
              <w:rPr>
                <w:sz w:val="22"/>
                <w:szCs w:val="22"/>
              </w:rPr>
            </w:pPr>
            <w:r w:rsidRPr="0020254F">
              <w:rPr>
                <w:sz w:val="22"/>
                <w:szCs w:val="22"/>
              </w:rPr>
              <w:t>Хуулийн төсөлд төрийн байгууллагын гүйцэтгэх чиг үүргийг давхардуулан тусгасан, нэг чиг үүргийг хоёр өөр төрийн байгууллага гүйцэтгэх, давхардуулсан зохицуулал</w:t>
            </w:r>
            <w:r w:rsidR="005132C9" w:rsidRPr="0020254F">
              <w:rPr>
                <w:sz w:val="22"/>
                <w:szCs w:val="22"/>
              </w:rPr>
              <w:t>т</w:t>
            </w:r>
            <w:r w:rsidRPr="0020254F">
              <w:rPr>
                <w:sz w:val="22"/>
                <w:szCs w:val="22"/>
              </w:rPr>
              <w:t xml:space="preserve"> байхгүй байна. </w:t>
            </w:r>
          </w:p>
        </w:tc>
      </w:tr>
      <w:tr w:rsidR="004A1390" w:rsidRPr="0020254F" w14:paraId="1844AD3F" w14:textId="77777777" w:rsidTr="00B333A8">
        <w:trPr>
          <w:trHeight w:val="567"/>
        </w:trPr>
        <w:tc>
          <w:tcPr>
            <w:tcW w:w="4531" w:type="dxa"/>
            <w:vAlign w:val="center"/>
          </w:tcPr>
          <w:p w14:paraId="097DD743" w14:textId="77777777" w:rsidR="00A02DD4" w:rsidRPr="0020254F" w:rsidRDefault="00A02DD4" w:rsidP="00B108E3">
            <w:pPr>
              <w:rPr>
                <w:sz w:val="22"/>
                <w:szCs w:val="22"/>
              </w:rPr>
            </w:pPr>
            <w:r w:rsidRPr="0020254F">
              <w:rPr>
                <w:sz w:val="22"/>
                <w:szCs w:val="22"/>
              </w:rPr>
              <w:t>Төрийн байгууллагын чиг үүргийг төрийн бус байгууллага, мэргэжлийн холбоодоор гүйцэтгүүлэх боломжтой эсэх;</w:t>
            </w:r>
          </w:p>
        </w:tc>
        <w:tc>
          <w:tcPr>
            <w:tcW w:w="4814" w:type="dxa"/>
            <w:vAlign w:val="center"/>
          </w:tcPr>
          <w:p w14:paraId="3BB7E122" w14:textId="12547A17" w:rsidR="00A02DD4" w:rsidRPr="0020254F" w:rsidRDefault="00AF29A4" w:rsidP="00B108E3">
            <w:pPr>
              <w:rPr>
                <w:sz w:val="22"/>
                <w:szCs w:val="22"/>
              </w:rPr>
            </w:pPr>
            <w:r w:rsidRPr="0020254F">
              <w:rPr>
                <w:sz w:val="22"/>
                <w:szCs w:val="22"/>
              </w:rPr>
              <w:t>Тийм зохицуулалт тусгагдаагүй.</w:t>
            </w:r>
          </w:p>
        </w:tc>
      </w:tr>
      <w:tr w:rsidR="004A1390" w:rsidRPr="0020254F" w14:paraId="5405CA49" w14:textId="77777777" w:rsidTr="00B333A8">
        <w:trPr>
          <w:trHeight w:val="567"/>
        </w:trPr>
        <w:tc>
          <w:tcPr>
            <w:tcW w:w="4531" w:type="dxa"/>
            <w:vAlign w:val="center"/>
          </w:tcPr>
          <w:p w14:paraId="1DB6FFD6" w14:textId="77777777" w:rsidR="00A02DD4" w:rsidRPr="0020254F" w:rsidRDefault="00A02DD4" w:rsidP="00B108E3">
            <w:pPr>
              <w:rPr>
                <w:sz w:val="22"/>
                <w:szCs w:val="22"/>
              </w:rPr>
            </w:pPr>
            <w:r w:rsidRPr="0020254F">
              <w:rPr>
                <w:sz w:val="22"/>
                <w:szCs w:val="22"/>
              </w:rPr>
              <w:t>Татварын хуулиас бусад хуулийн төсөлд албан татвар, төлбөр, хураамж тогтоосон эсэх;</w:t>
            </w:r>
          </w:p>
        </w:tc>
        <w:tc>
          <w:tcPr>
            <w:tcW w:w="4814" w:type="dxa"/>
            <w:vAlign w:val="center"/>
          </w:tcPr>
          <w:p w14:paraId="10818631" w14:textId="77777777" w:rsidR="00A02DD4" w:rsidRPr="0020254F" w:rsidRDefault="00A02DD4" w:rsidP="00B108E3">
            <w:pPr>
              <w:rPr>
                <w:sz w:val="22"/>
                <w:szCs w:val="22"/>
              </w:rPr>
            </w:pPr>
            <w:r w:rsidRPr="0020254F">
              <w:rPr>
                <w:sz w:val="22"/>
                <w:szCs w:val="22"/>
              </w:rPr>
              <w:t xml:space="preserve">Тийм зохицуулалт тусгагдаагүй. </w:t>
            </w:r>
          </w:p>
        </w:tc>
      </w:tr>
      <w:tr w:rsidR="004A1390" w:rsidRPr="0020254F" w14:paraId="69397003" w14:textId="77777777" w:rsidTr="00B333A8">
        <w:trPr>
          <w:trHeight w:val="567"/>
        </w:trPr>
        <w:tc>
          <w:tcPr>
            <w:tcW w:w="4531" w:type="dxa"/>
            <w:vAlign w:val="center"/>
          </w:tcPr>
          <w:p w14:paraId="7D2E2D1B" w14:textId="3FCF8820" w:rsidR="00A02DD4" w:rsidRPr="0020254F" w:rsidRDefault="00A02DD4" w:rsidP="00B108E3">
            <w:pPr>
              <w:rPr>
                <w:sz w:val="22"/>
                <w:szCs w:val="22"/>
              </w:rPr>
            </w:pPr>
            <w:r w:rsidRPr="0020254F">
              <w:rPr>
                <w:sz w:val="22"/>
                <w:szCs w:val="22"/>
              </w:rPr>
              <w:t xml:space="preserve">Тухайн хуулийн төсөлд тусгасан тусгай зөвшөөрөлтэй холбоотой зохицуулалтыг </w:t>
            </w:r>
            <w:r w:rsidR="005132C9" w:rsidRPr="0020254F">
              <w:rPr>
                <w:sz w:val="22"/>
                <w:szCs w:val="22"/>
              </w:rPr>
              <w:t>Зөвшөөрлийн</w:t>
            </w:r>
            <w:r w:rsidRPr="0020254F">
              <w:rPr>
                <w:sz w:val="22"/>
                <w:szCs w:val="22"/>
              </w:rPr>
              <w:t xml:space="preserve"> тухай хуульд тусгасан эсэх;</w:t>
            </w:r>
          </w:p>
        </w:tc>
        <w:tc>
          <w:tcPr>
            <w:tcW w:w="4814" w:type="dxa"/>
            <w:vAlign w:val="center"/>
          </w:tcPr>
          <w:p w14:paraId="6F8555CC" w14:textId="35F6D7F0" w:rsidR="00A02DD4" w:rsidRPr="0020254F" w:rsidRDefault="00DD6CFB" w:rsidP="00B108E3">
            <w:pPr>
              <w:rPr>
                <w:sz w:val="22"/>
                <w:szCs w:val="22"/>
              </w:rPr>
            </w:pPr>
            <w:r w:rsidRPr="0020254F">
              <w:rPr>
                <w:sz w:val="22"/>
                <w:szCs w:val="22"/>
              </w:rPr>
              <w:t>Тийм зохицуулалт тусгагдаагүй.</w:t>
            </w:r>
          </w:p>
        </w:tc>
      </w:tr>
      <w:tr w:rsidR="004A1390" w:rsidRPr="0020254F" w14:paraId="6E7B9D21" w14:textId="77777777" w:rsidTr="00B333A8">
        <w:trPr>
          <w:trHeight w:val="567"/>
        </w:trPr>
        <w:tc>
          <w:tcPr>
            <w:tcW w:w="4531" w:type="dxa"/>
            <w:vAlign w:val="center"/>
          </w:tcPr>
          <w:p w14:paraId="5B8B1B80" w14:textId="77777777" w:rsidR="00A02DD4" w:rsidRPr="0020254F" w:rsidRDefault="00A02DD4" w:rsidP="00B108E3">
            <w:pPr>
              <w:rPr>
                <w:sz w:val="22"/>
                <w:szCs w:val="22"/>
              </w:rPr>
            </w:pPr>
            <w:r w:rsidRPr="0020254F">
              <w:rPr>
                <w:sz w:val="22"/>
                <w:szCs w:val="22"/>
              </w:rPr>
              <w:t>Монгол Улсын Үндсэн хууль болон Монгол Улсын олон улсын гэрээнд заасан хүний эрхийг хязгаарласан зохицуулалт тусгасан эсэх;</w:t>
            </w:r>
          </w:p>
        </w:tc>
        <w:tc>
          <w:tcPr>
            <w:tcW w:w="4814" w:type="dxa"/>
            <w:vAlign w:val="center"/>
          </w:tcPr>
          <w:p w14:paraId="02AAD35F" w14:textId="495BE5E4" w:rsidR="00A02DD4" w:rsidRPr="0020254F" w:rsidRDefault="00A02DD4" w:rsidP="00B108E3">
            <w:pPr>
              <w:rPr>
                <w:sz w:val="22"/>
                <w:szCs w:val="22"/>
              </w:rPr>
            </w:pPr>
            <w:r w:rsidRPr="0020254F">
              <w:rPr>
                <w:sz w:val="22"/>
                <w:szCs w:val="22"/>
              </w:rPr>
              <w:t xml:space="preserve">Тийм зохицуулалт тусгагдаагүй. </w:t>
            </w:r>
          </w:p>
        </w:tc>
      </w:tr>
      <w:tr w:rsidR="004A1390" w:rsidRPr="0020254F" w14:paraId="6CFADF55" w14:textId="77777777" w:rsidTr="00B333A8">
        <w:trPr>
          <w:trHeight w:val="567"/>
        </w:trPr>
        <w:tc>
          <w:tcPr>
            <w:tcW w:w="4531" w:type="dxa"/>
            <w:vAlign w:val="center"/>
          </w:tcPr>
          <w:p w14:paraId="1747EEFC" w14:textId="6D2BC3E5" w:rsidR="00A02DD4" w:rsidRPr="0020254F" w:rsidRDefault="00A02DD4" w:rsidP="00B108E3">
            <w:pPr>
              <w:rPr>
                <w:sz w:val="22"/>
                <w:szCs w:val="22"/>
              </w:rPr>
            </w:pPr>
            <w:r w:rsidRPr="0020254F">
              <w:rPr>
                <w:sz w:val="22"/>
                <w:szCs w:val="22"/>
              </w:rPr>
              <w:t xml:space="preserve">Хуулийн төслийн зүйл, заалт </w:t>
            </w:r>
            <w:r w:rsidR="00C064F6" w:rsidRPr="0020254F">
              <w:rPr>
                <w:sz w:val="22"/>
                <w:szCs w:val="22"/>
              </w:rPr>
              <w:t>жендерийн</w:t>
            </w:r>
            <w:r w:rsidRPr="0020254F">
              <w:rPr>
                <w:sz w:val="22"/>
                <w:szCs w:val="22"/>
              </w:rPr>
              <w:t xml:space="preserve"> эрх тэгш байдлыг хангасан эсэх;</w:t>
            </w:r>
          </w:p>
        </w:tc>
        <w:tc>
          <w:tcPr>
            <w:tcW w:w="4814" w:type="dxa"/>
            <w:vAlign w:val="center"/>
          </w:tcPr>
          <w:p w14:paraId="3DA7E4A2" w14:textId="77777777" w:rsidR="00A02DD4" w:rsidRPr="0020254F" w:rsidRDefault="00A02DD4" w:rsidP="00B108E3">
            <w:pPr>
              <w:rPr>
                <w:sz w:val="22"/>
                <w:szCs w:val="22"/>
              </w:rPr>
            </w:pPr>
            <w:r w:rsidRPr="0020254F">
              <w:rPr>
                <w:sz w:val="22"/>
                <w:szCs w:val="22"/>
              </w:rPr>
              <w:t xml:space="preserve">Тийм зохицуулалт тусгагдаагүй. </w:t>
            </w:r>
          </w:p>
        </w:tc>
      </w:tr>
      <w:tr w:rsidR="004A1390" w:rsidRPr="0020254F" w14:paraId="542EE137" w14:textId="77777777" w:rsidTr="00B333A8">
        <w:trPr>
          <w:trHeight w:val="567"/>
        </w:trPr>
        <w:tc>
          <w:tcPr>
            <w:tcW w:w="4531" w:type="dxa"/>
            <w:vAlign w:val="center"/>
          </w:tcPr>
          <w:p w14:paraId="6F56C0D4" w14:textId="77777777" w:rsidR="00A02DD4" w:rsidRPr="0020254F" w:rsidRDefault="00A02DD4" w:rsidP="00B108E3">
            <w:pPr>
              <w:rPr>
                <w:sz w:val="22"/>
                <w:szCs w:val="22"/>
              </w:rPr>
            </w:pPr>
            <w:r w:rsidRPr="0020254F">
              <w:rPr>
                <w:sz w:val="22"/>
                <w:szCs w:val="22"/>
              </w:rPr>
              <w:t>Хуулийн төсөлд шударга бус өрсөлдөөнийг бий болгоход чиглэсэн заалт тусгагдсан эсэх;</w:t>
            </w:r>
          </w:p>
        </w:tc>
        <w:tc>
          <w:tcPr>
            <w:tcW w:w="4814" w:type="dxa"/>
            <w:vAlign w:val="center"/>
          </w:tcPr>
          <w:p w14:paraId="6E307614" w14:textId="77777777" w:rsidR="00A02DD4" w:rsidRPr="0020254F" w:rsidRDefault="00A02DD4" w:rsidP="00B108E3">
            <w:pPr>
              <w:rPr>
                <w:sz w:val="22"/>
                <w:szCs w:val="22"/>
              </w:rPr>
            </w:pPr>
            <w:r w:rsidRPr="0020254F">
              <w:rPr>
                <w:sz w:val="22"/>
                <w:szCs w:val="22"/>
              </w:rPr>
              <w:t xml:space="preserve">Тийм зохицуулалт тусгагдаагүй. </w:t>
            </w:r>
          </w:p>
        </w:tc>
      </w:tr>
      <w:tr w:rsidR="004A1390" w:rsidRPr="0020254F" w14:paraId="553362F9" w14:textId="77777777" w:rsidTr="00B333A8">
        <w:trPr>
          <w:trHeight w:val="567"/>
        </w:trPr>
        <w:tc>
          <w:tcPr>
            <w:tcW w:w="4531" w:type="dxa"/>
            <w:vAlign w:val="center"/>
          </w:tcPr>
          <w:p w14:paraId="2582CFE0" w14:textId="77777777" w:rsidR="00A02DD4" w:rsidRPr="0020254F" w:rsidRDefault="00A02DD4" w:rsidP="00B108E3">
            <w:pPr>
              <w:rPr>
                <w:sz w:val="22"/>
                <w:szCs w:val="22"/>
              </w:rPr>
            </w:pPr>
            <w:r w:rsidRPr="0020254F">
              <w:rPr>
                <w:sz w:val="22"/>
                <w:szCs w:val="22"/>
              </w:rPr>
              <w:t>Хуулийн төсөлд авлига, хүнд суртлыг бий болгоход чиглэсэн заалт тусгагдсан эсэх;</w:t>
            </w:r>
          </w:p>
        </w:tc>
        <w:tc>
          <w:tcPr>
            <w:tcW w:w="4814" w:type="dxa"/>
            <w:vAlign w:val="center"/>
          </w:tcPr>
          <w:p w14:paraId="266D9680" w14:textId="273CB366" w:rsidR="00A02DD4" w:rsidRPr="0020254F" w:rsidRDefault="00A02DD4" w:rsidP="00B108E3">
            <w:pPr>
              <w:rPr>
                <w:sz w:val="22"/>
                <w:szCs w:val="22"/>
              </w:rPr>
            </w:pPr>
            <w:r w:rsidRPr="0020254F">
              <w:rPr>
                <w:sz w:val="22"/>
                <w:szCs w:val="22"/>
              </w:rPr>
              <w:t xml:space="preserve">Тийм зохицуулалт тусгагдаагүй. </w:t>
            </w:r>
            <w:r w:rsidR="00DC7F57" w:rsidRPr="0020254F">
              <w:rPr>
                <w:sz w:val="22"/>
                <w:szCs w:val="22"/>
              </w:rPr>
              <w:t xml:space="preserve">Авлига, хүнд суртлыг таслан зогсоох буюу түүнийг шийдвэрлэхтэй холбоотой механизмыг тусгасан. </w:t>
            </w:r>
          </w:p>
        </w:tc>
      </w:tr>
      <w:tr w:rsidR="00A02DD4" w:rsidRPr="0020254F" w14:paraId="7A23F397" w14:textId="77777777" w:rsidTr="00B333A8">
        <w:trPr>
          <w:trHeight w:val="567"/>
        </w:trPr>
        <w:tc>
          <w:tcPr>
            <w:tcW w:w="4531" w:type="dxa"/>
            <w:vAlign w:val="center"/>
          </w:tcPr>
          <w:p w14:paraId="2F68C652" w14:textId="77777777" w:rsidR="00A02DD4" w:rsidRPr="0020254F" w:rsidRDefault="00A02DD4" w:rsidP="00B108E3">
            <w:pPr>
              <w:rPr>
                <w:sz w:val="22"/>
                <w:szCs w:val="22"/>
              </w:rPr>
            </w:pPr>
            <w:r w:rsidRPr="0020254F">
              <w:rPr>
                <w:sz w:val="22"/>
                <w:szCs w:val="22"/>
              </w:rPr>
              <w:t>Хуулийн төсөлд тусгасан хориглосон хэм хэмжээг зөрчсөн этгээдэд хүлээлгэх хариуцлагын талаар тодорхой тусгасан эсэх.</w:t>
            </w:r>
          </w:p>
        </w:tc>
        <w:tc>
          <w:tcPr>
            <w:tcW w:w="4814" w:type="dxa"/>
            <w:vAlign w:val="center"/>
          </w:tcPr>
          <w:p w14:paraId="618D05CA" w14:textId="1816627B" w:rsidR="00D84EDE" w:rsidRPr="0020254F" w:rsidRDefault="00D84EDE" w:rsidP="00B108E3">
            <w:pPr>
              <w:rPr>
                <w:sz w:val="22"/>
                <w:szCs w:val="22"/>
              </w:rPr>
            </w:pPr>
            <w:r w:rsidRPr="0020254F">
              <w:rPr>
                <w:sz w:val="22"/>
                <w:szCs w:val="22"/>
              </w:rPr>
              <w:t xml:space="preserve">Хуулийг зөрчсөн </w:t>
            </w:r>
            <w:r w:rsidR="00AD79D0" w:rsidRPr="0020254F">
              <w:rPr>
                <w:sz w:val="22"/>
                <w:szCs w:val="22"/>
              </w:rPr>
              <w:t>төрийн албан тушаалтны үйлдэл нь гэмт хэргийн шинжгүй бол Төрийн албаны тухай хуульд заасан хариуцлага хүлээлгэ</w:t>
            </w:r>
            <w:r w:rsidR="00A454F4" w:rsidRPr="0020254F">
              <w:rPr>
                <w:sz w:val="22"/>
                <w:szCs w:val="22"/>
              </w:rPr>
              <w:t>х</w:t>
            </w:r>
            <w:r w:rsidR="007B4442" w:rsidRPr="0020254F">
              <w:rPr>
                <w:sz w:val="22"/>
                <w:szCs w:val="22"/>
              </w:rPr>
              <w:t xml:space="preserve"> мөн тус хуулийн зөрчсөн хүн, хуулийн этгээдэд</w:t>
            </w:r>
            <w:r w:rsidR="002B7F7D" w:rsidRPr="0020254F">
              <w:rPr>
                <w:sz w:val="22"/>
                <w:szCs w:val="22"/>
              </w:rPr>
              <w:t xml:space="preserve"> Эрүүгийн хууль, эсхүл Зөрчлийн тухай хуульд заасан хариуцлага хүлээлгэхээр заасан.</w:t>
            </w:r>
          </w:p>
        </w:tc>
      </w:tr>
    </w:tbl>
    <w:p w14:paraId="5044E68F" w14:textId="77777777" w:rsidR="00A02DD4" w:rsidRPr="0020254F" w:rsidRDefault="00A02DD4" w:rsidP="00B108E3">
      <w:pPr>
        <w:spacing w:line="240" w:lineRule="auto"/>
        <w:ind w:firstLine="720"/>
      </w:pPr>
    </w:p>
    <w:p w14:paraId="7E4DDBC7" w14:textId="3314AF63" w:rsidR="00A02DD4" w:rsidRPr="0020254F" w:rsidRDefault="00A02DD4" w:rsidP="00B108E3">
      <w:pPr>
        <w:spacing w:line="240" w:lineRule="auto"/>
        <w:ind w:firstLine="720"/>
      </w:pPr>
      <w:r w:rsidRPr="0020254F">
        <w:t xml:space="preserve">Дээрх судалгаанаас үзэхэд </w:t>
      </w:r>
      <w:r w:rsidR="009904F8" w:rsidRPr="0020254F">
        <w:t>Бизнесийн</w:t>
      </w:r>
      <w:r w:rsidR="009A1CD3" w:rsidRPr="0020254F">
        <w:t xml:space="preserve"> эрх чөлөөний тухай хуулийн </w:t>
      </w:r>
      <w:r w:rsidRPr="0020254F">
        <w:t>төсөл нь хууль тогтоомжтой уялдсан</w:t>
      </w:r>
      <w:r w:rsidR="005D32AA" w:rsidRPr="0020254F">
        <w:t xml:space="preserve"> бөгөөд</w:t>
      </w:r>
      <w:r w:rsidRPr="0020254F">
        <w:t xml:space="preserve"> давхардалгүй </w:t>
      </w:r>
      <w:r w:rsidR="00337004" w:rsidRPr="0020254F">
        <w:t>байна</w:t>
      </w:r>
      <w:r w:rsidRPr="0020254F">
        <w:t xml:space="preserve">. </w:t>
      </w:r>
    </w:p>
    <w:p w14:paraId="3C85004F" w14:textId="77777777" w:rsidR="0023149C" w:rsidRPr="0020254F" w:rsidRDefault="0023149C" w:rsidP="00B108E3">
      <w:pPr>
        <w:spacing w:line="240" w:lineRule="auto"/>
        <w:ind w:firstLine="720"/>
      </w:pPr>
    </w:p>
    <w:p w14:paraId="617EA1E0" w14:textId="77777777" w:rsidR="00A02DD4" w:rsidRPr="0020254F" w:rsidRDefault="00A02DD4" w:rsidP="00B108E3">
      <w:pPr>
        <w:spacing w:line="240" w:lineRule="auto"/>
        <w:ind w:firstLine="720"/>
        <w:rPr>
          <w:b/>
          <w:bCs/>
        </w:rPr>
      </w:pPr>
      <w:r w:rsidRPr="0020254F">
        <w:rPr>
          <w:b/>
          <w:bCs/>
        </w:rPr>
        <w:t>Дөрөв. Үр дүнг үнэлж, зөвлөмж өгсөн байдал</w:t>
      </w:r>
    </w:p>
    <w:p w14:paraId="52150882" w14:textId="77777777" w:rsidR="00A02DD4" w:rsidRPr="0020254F" w:rsidRDefault="00A02DD4" w:rsidP="00B108E3">
      <w:pPr>
        <w:spacing w:line="240" w:lineRule="auto"/>
        <w:ind w:firstLine="720"/>
      </w:pPr>
    </w:p>
    <w:p w14:paraId="0BF43FEB" w14:textId="3DE3DFFA" w:rsidR="00A02DD4" w:rsidRPr="0020254F" w:rsidRDefault="00A02DD4" w:rsidP="00B108E3">
      <w:pPr>
        <w:spacing w:line="240" w:lineRule="auto"/>
        <w:ind w:firstLine="720"/>
      </w:pPr>
      <w:r w:rsidRPr="0020254F">
        <w:lastRenderedPageBreak/>
        <w:t xml:space="preserve">Дүгнэлт: </w:t>
      </w:r>
      <w:r w:rsidR="009904F8" w:rsidRPr="0020254F">
        <w:t>Бизнесийн</w:t>
      </w:r>
      <w:r w:rsidR="00FC5C07" w:rsidRPr="0020254F">
        <w:t xml:space="preserve"> эрх чөлөөний тухай</w:t>
      </w:r>
      <w:r w:rsidRPr="0020254F">
        <w:t xml:space="preserve"> </w:t>
      </w:r>
      <w:r w:rsidR="00FC5C07" w:rsidRPr="0020254F">
        <w:t xml:space="preserve">хуулийн </w:t>
      </w:r>
      <w:r w:rsidRPr="0020254F">
        <w:t>төслийг “Хууль тогтоомжийн төслийн үр нөлөөг үнэлэх аргачлал”-ын дагуу үнэлэхэд хуулийн төсөл нь хуулийн төслөөр тавьсан зорилгодоо хүрэх боломжтой, хуулийн төсөл боловсруулах шаардлагад нийцсэн байдлаар боловсруулагдсан байна.</w:t>
      </w:r>
    </w:p>
    <w:p w14:paraId="3444C1EF" w14:textId="77777777" w:rsidR="00A02DD4" w:rsidRPr="0020254F" w:rsidRDefault="00A02DD4" w:rsidP="00B108E3">
      <w:pPr>
        <w:spacing w:line="240" w:lineRule="auto"/>
        <w:ind w:firstLine="720"/>
      </w:pPr>
      <w:r w:rsidRPr="0020254F">
        <w:t xml:space="preserve">- Хуулийн төслийн зорилт нь үзэл баримтлалд тусгасан хуулийн төсөл боловсруулах хэрэгцээ шаардлага, үндэслэлийг бүрэн илэрхийлж чадсан байна. </w:t>
      </w:r>
    </w:p>
    <w:p w14:paraId="4CD0C411" w14:textId="77777777" w:rsidR="00A02DD4" w:rsidRPr="0020254F" w:rsidRDefault="00A02DD4" w:rsidP="00B108E3">
      <w:pPr>
        <w:spacing w:line="240" w:lineRule="auto"/>
        <w:ind w:firstLine="720"/>
      </w:pPr>
      <w:r w:rsidRPr="0020254F">
        <w:t xml:space="preserve">- Хуулийн төслийн зохицуулалт нь хуулийн төсөлд тодорхойлсон зорилго, зорилтыг бүрэн илэрхийлсэн байна. </w:t>
      </w:r>
    </w:p>
    <w:p w14:paraId="7FFE9CA2" w14:textId="77777777" w:rsidR="00A02DD4" w:rsidRPr="0020254F" w:rsidRDefault="00A02DD4" w:rsidP="00B108E3">
      <w:pPr>
        <w:spacing w:line="240" w:lineRule="auto"/>
        <w:ind w:firstLine="720"/>
      </w:pPr>
      <w:r w:rsidRPr="0020254F">
        <w:t xml:space="preserve">- Хууль тогтоомжийн тухай хуульд заасан хуулийн төсөлд тавигдах шаардлагад нийцсэн бөгөөд төсөвт нэмэлт ачаалал үүсгэхгүй байна. </w:t>
      </w:r>
    </w:p>
    <w:p w14:paraId="65CBF899" w14:textId="77777777" w:rsidR="00A02DD4" w:rsidRPr="0020254F" w:rsidRDefault="00A02DD4" w:rsidP="00B108E3">
      <w:pPr>
        <w:spacing w:line="240" w:lineRule="auto"/>
        <w:ind w:firstLine="720"/>
      </w:pPr>
      <w:r w:rsidRPr="0020254F">
        <w:t xml:space="preserve"> - Хуулийн төсөл нь бусад хууль тогтоомжтой харилцан уялдсан байна. </w:t>
      </w:r>
    </w:p>
    <w:p w14:paraId="5D0CE843" w14:textId="77777777" w:rsidR="00A02DD4" w:rsidRPr="0020254F" w:rsidRDefault="00A02DD4" w:rsidP="00B108E3">
      <w:pPr>
        <w:spacing w:line="240" w:lineRule="auto"/>
        <w:ind w:firstLine="720"/>
      </w:pPr>
    </w:p>
    <w:p w14:paraId="740E4230" w14:textId="0D31628C" w:rsidR="005D32AA" w:rsidRPr="0020254F" w:rsidRDefault="000446C8" w:rsidP="00B108E3">
      <w:pPr>
        <w:spacing w:line="240" w:lineRule="auto"/>
        <w:ind w:firstLine="720"/>
        <w:rPr>
          <w:b/>
          <w:bCs/>
        </w:rPr>
      </w:pPr>
      <w:r w:rsidRPr="0020254F">
        <w:rPr>
          <w:b/>
          <w:bCs/>
        </w:rPr>
        <w:t xml:space="preserve">Тав. </w:t>
      </w:r>
      <w:r w:rsidR="00A02DD4" w:rsidRPr="0020254F">
        <w:rPr>
          <w:b/>
          <w:bCs/>
        </w:rPr>
        <w:t>Зөвлөмж</w:t>
      </w:r>
    </w:p>
    <w:p w14:paraId="6B27D047" w14:textId="77777777" w:rsidR="00F707A1" w:rsidRPr="0020254F" w:rsidRDefault="00F707A1" w:rsidP="00B108E3">
      <w:pPr>
        <w:spacing w:line="240" w:lineRule="auto"/>
        <w:ind w:firstLine="720"/>
        <w:rPr>
          <w:b/>
          <w:bCs/>
        </w:rPr>
      </w:pPr>
    </w:p>
    <w:p w14:paraId="164C0BE4" w14:textId="547B485B" w:rsidR="00A02DD4" w:rsidRPr="0020254F" w:rsidRDefault="003A3FFE" w:rsidP="00B108E3">
      <w:pPr>
        <w:spacing w:line="240" w:lineRule="auto"/>
        <w:ind w:firstLine="720"/>
      </w:pPr>
      <w:r w:rsidRPr="0020254F">
        <w:t>Бизнесий</w:t>
      </w:r>
      <w:r w:rsidR="00FC5C07" w:rsidRPr="0020254F">
        <w:t>н эрх чөлөөний тухай хуулийн</w:t>
      </w:r>
      <w:r w:rsidR="00A02DD4" w:rsidRPr="0020254F">
        <w:t xml:space="preserve"> төслийн үр нөлөөний үнэлгээг зохих журмын дагуу хийж гүйцэтгэ</w:t>
      </w:r>
      <w:r w:rsidR="004D749E" w:rsidRPr="0020254F">
        <w:t>хэд хуулийн төсөл зорилгодоо хүрэх боломжтой, хуулийн төсөл боловсруулах шаардлагад нийцсэн байх тул хуулийн төслийг хэвээр үлдээх нь зүйтэй байна.</w:t>
      </w:r>
    </w:p>
    <w:p w14:paraId="7E70F414" w14:textId="77777777" w:rsidR="00A02DD4" w:rsidRPr="0020254F" w:rsidRDefault="00A02DD4" w:rsidP="00B108E3">
      <w:pPr>
        <w:spacing w:line="240" w:lineRule="auto"/>
        <w:jc w:val="center"/>
      </w:pPr>
    </w:p>
    <w:p w14:paraId="4E50A3B1" w14:textId="77777777" w:rsidR="00A02DD4" w:rsidRPr="0020254F" w:rsidRDefault="00A02DD4" w:rsidP="00AF2506">
      <w:pPr>
        <w:spacing w:line="240" w:lineRule="auto"/>
        <w:jc w:val="center"/>
      </w:pPr>
    </w:p>
    <w:p w14:paraId="3F7407A6" w14:textId="4A805D40" w:rsidR="00A02DD4" w:rsidRPr="0020254F" w:rsidRDefault="00A02DD4" w:rsidP="00AF2506">
      <w:pPr>
        <w:spacing w:line="240" w:lineRule="auto"/>
        <w:jc w:val="center"/>
        <w:rPr>
          <w:rFonts w:eastAsia="Arial"/>
        </w:rPr>
      </w:pPr>
      <w:r w:rsidRPr="0020254F">
        <w:t>---</w:t>
      </w:r>
      <w:proofErr w:type="spellStart"/>
      <w:r w:rsidRPr="0020254F">
        <w:t>оОо</w:t>
      </w:r>
      <w:proofErr w:type="spellEnd"/>
      <w:r w:rsidRPr="0020254F">
        <w:t>---</w:t>
      </w:r>
    </w:p>
    <w:sectPr w:rsidR="00A02DD4" w:rsidRPr="0020254F" w:rsidSect="009E587A">
      <w:footerReference w:type="default" r:id="rId12"/>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4B38" w14:textId="77777777" w:rsidR="007836E6" w:rsidRDefault="007836E6" w:rsidP="009E587A">
      <w:pPr>
        <w:spacing w:line="240" w:lineRule="auto"/>
      </w:pPr>
      <w:r>
        <w:separator/>
      </w:r>
    </w:p>
  </w:endnote>
  <w:endnote w:type="continuationSeparator" w:id="0">
    <w:p w14:paraId="157A14E6" w14:textId="77777777" w:rsidR="007836E6" w:rsidRDefault="007836E6" w:rsidP="009E58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181725"/>
      <w:docPartObj>
        <w:docPartGallery w:val="Page Numbers (Bottom of Page)"/>
        <w:docPartUnique/>
      </w:docPartObj>
    </w:sdtPr>
    <w:sdtEndPr>
      <w:rPr>
        <w:noProof/>
      </w:rPr>
    </w:sdtEndPr>
    <w:sdtContent>
      <w:p w14:paraId="2F69EC7A" w14:textId="1316B26D" w:rsidR="009E587A" w:rsidRDefault="009E58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8AC724" w14:textId="77777777" w:rsidR="009E587A" w:rsidRDefault="009E5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22ED" w14:textId="77777777" w:rsidR="007836E6" w:rsidRDefault="007836E6" w:rsidP="009E587A">
      <w:pPr>
        <w:spacing w:line="240" w:lineRule="auto"/>
      </w:pPr>
      <w:r>
        <w:separator/>
      </w:r>
    </w:p>
  </w:footnote>
  <w:footnote w:type="continuationSeparator" w:id="0">
    <w:p w14:paraId="1F57749A" w14:textId="77777777" w:rsidR="007836E6" w:rsidRDefault="007836E6" w:rsidP="009E58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F6654"/>
    <w:multiLevelType w:val="hybridMultilevel"/>
    <w:tmpl w:val="6E30A424"/>
    <w:lvl w:ilvl="0" w:tplc="DAFC991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915725"/>
    <w:multiLevelType w:val="hybridMultilevel"/>
    <w:tmpl w:val="9C8AE3DE"/>
    <w:lvl w:ilvl="0" w:tplc="78223398">
      <w:start w:val="199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34357B"/>
    <w:multiLevelType w:val="hybridMultilevel"/>
    <w:tmpl w:val="C7E06152"/>
    <w:lvl w:ilvl="0" w:tplc="AAAE6ACE">
      <w:start w:val="1"/>
      <w:numFmt w:val="bullet"/>
      <w:lvlText w:val="-"/>
      <w:lvlJc w:val="left"/>
      <w:pPr>
        <w:ind w:left="750" w:hanging="360"/>
      </w:pPr>
      <w:rPr>
        <w:rFonts w:ascii="Times New Roma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16cid:durableId="1654141126">
    <w:abstractNumId w:val="1"/>
  </w:num>
  <w:num w:numId="2" w16cid:durableId="718210015">
    <w:abstractNumId w:val="2"/>
  </w:num>
  <w:num w:numId="3" w16cid:durableId="28508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EC"/>
    <w:rsid w:val="0001038C"/>
    <w:rsid w:val="00012706"/>
    <w:rsid w:val="00015917"/>
    <w:rsid w:val="00022A5A"/>
    <w:rsid w:val="0002366B"/>
    <w:rsid w:val="00025736"/>
    <w:rsid w:val="00025C18"/>
    <w:rsid w:val="00026542"/>
    <w:rsid w:val="000347D2"/>
    <w:rsid w:val="000361F9"/>
    <w:rsid w:val="000446C8"/>
    <w:rsid w:val="00046745"/>
    <w:rsid w:val="00051171"/>
    <w:rsid w:val="00063B58"/>
    <w:rsid w:val="000729FB"/>
    <w:rsid w:val="00073B31"/>
    <w:rsid w:val="00073EED"/>
    <w:rsid w:val="00080A4E"/>
    <w:rsid w:val="00081A99"/>
    <w:rsid w:val="000841F6"/>
    <w:rsid w:val="000A009A"/>
    <w:rsid w:val="000A0508"/>
    <w:rsid w:val="000A2B62"/>
    <w:rsid w:val="000B18AF"/>
    <w:rsid w:val="000B26A5"/>
    <w:rsid w:val="000C0DD2"/>
    <w:rsid w:val="000C44D3"/>
    <w:rsid w:val="000E1835"/>
    <w:rsid w:val="000E4B4B"/>
    <w:rsid w:val="000F0CD1"/>
    <w:rsid w:val="000F59EE"/>
    <w:rsid w:val="000F7C58"/>
    <w:rsid w:val="00107618"/>
    <w:rsid w:val="00110638"/>
    <w:rsid w:val="00113E13"/>
    <w:rsid w:val="00117F72"/>
    <w:rsid w:val="00121BBA"/>
    <w:rsid w:val="001304EB"/>
    <w:rsid w:val="00134AEC"/>
    <w:rsid w:val="00135208"/>
    <w:rsid w:val="0013F7E1"/>
    <w:rsid w:val="001463B6"/>
    <w:rsid w:val="00146A04"/>
    <w:rsid w:val="001543A4"/>
    <w:rsid w:val="00156A75"/>
    <w:rsid w:val="00162C09"/>
    <w:rsid w:val="001639A3"/>
    <w:rsid w:val="001643EF"/>
    <w:rsid w:val="00164581"/>
    <w:rsid w:val="00167A0C"/>
    <w:rsid w:val="00172E92"/>
    <w:rsid w:val="00173112"/>
    <w:rsid w:val="0017522D"/>
    <w:rsid w:val="001829F7"/>
    <w:rsid w:val="001834E6"/>
    <w:rsid w:val="0018478F"/>
    <w:rsid w:val="0018541D"/>
    <w:rsid w:val="0018629D"/>
    <w:rsid w:val="001864AA"/>
    <w:rsid w:val="00186CDD"/>
    <w:rsid w:val="00193968"/>
    <w:rsid w:val="001A120C"/>
    <w:rsid w:val="001B086C"/>
    <w:rsid w:val="001B36E1"/>
    <w:rsid w:val="001B5589"/>
    <w:rsid w:val="001B595C"/>
    <w:rsid w:val="001B65BE"/>
    <w:rsid w:val="001C0E3C"/>
    <w:rsid w:val="001C134A"/>
    <w:rsid w:val="001C209F"/>
    <w:rsid w:val="001C3F11"/>
    <w:rsid w:val="001C408F"/>
    <w:rsid w:val="001D4663"/>
    <w:rsid w:val="001D593A"/>
    <w:rsid w:val="001E7ED4"/>
    <w:rsid w:val="001F1982"/>
    <w:rsid w:val="001F4242"/>
    <w:rsid w:val="001F5410"/>
    <w:rsid w:val="0020254F"/>
    <w:rsid w:val="00211734"/>
    <w:rsid w:val="00211F22"/>
    <w:rsid w:val="00214E5D"/>
    <w:rsid w:val="00216672"/>
    <w:rsid w:val="0022043D"/>
    <w:rsid w:val="0022544E"/>
    <w:rsid w:val="00225EB3"/>
    <w:rsid w:val="00227CE8"/>
    <w:rsid w:val="0023149C"/>
    <w:rsid w:val="002372CC"/>
    <w:rsid w:val="00245C86"/>
    <w:rsid w:val="00245E88"/>
    <w:rsid w:val="00255129"/>
    <w:rsid w:val="00257525"/>
    <w:rsid w:val="0026458F"/>
    <w:rsid w:val="00265AE7"/>
    <w:rsid w:val="002717DC"/>
    <w:rsid w:val="0027331F"/>
    <w:rsid w:val="00274335"/>
    <w:rsid w:val="002747BA"/>
    <w:rsid w:val="0028077D"/>
    <w:rsid w:val="002815CD"/>
    <w:rsid w:val="00284382"/>
    <w:rsid w:val="00286421"/>
    <w:rsid w:val="002B0832"/>
    <w:rsid w:val="002B0ECB"/>
    <w:rsid w:val="002B1482"/>
    <w:rsid w:val="002B4D59"/>
    <w:rsid w:val="002B7EAA"/>
    <w:rsid w:val="002B7F7D"/>
    <w:rsid w:val="002C7540"/>
    <w:rsid w:val="002D1C2C"/>
    <w:rsid w:val="002D1D81"/>
    <w:rsid w:val="002D4C27"/>
    <w:rsid w:val="002D6A11"/>
    <w:rsid w:val="002E1DAD"/>
    <w:rsid w:val="002E6F49"/>
    <w:rsid w:val="002F0394"/>
    <w:rsid w:val="00305EEB"/>
    <w:rsid w:val="00306B8A"/>
    <w:rsid w:val="00310913"/>
    <w:rsid w:val="00311BCF"/>
    <w:rsid w:val="00315093"/>
    <w:rsid w:val="00337004"/>
    <w:rsid w:val="00343535"/>
    <w:rsid w:val="00345298"/>
    <w:rsid w:val="00345850"/>
    <w:rsid w:val="003547AA"/>
    <w:rsid w:val="003569AC"/>
    <w:rsid w:val="00361073"/>
    <w:rsid w:val="00364CB6"/>
    <w:rsid w:val="00392BB7"/>
    <w:rsid w:val="00393504"/>
    <w:rsid w:val="00393E02"/>
    <w:rsid w:val="00397280"/>
    <w:rsid w:val="003A1A69"/>
    <w:rsid w:val="003A214A"/>
    <w:rsid w:val="003A2E8C"/>
    <w:rsid w:val="003A3FFE"/>
    <w:rsid w:val="003A4332"/>
    <w:rsid w:val="003B34C7"/>
    <w:rsid w:val="003B5909"/>
    <w:rsid w:val="003B5B4E"/>
    <w:rsid w:val="003C22B4"/>
    <w:rsid w:val="003C280B"/>
    <w:rsid w:val="003C3AAB"/>
    <w:rsid w:val="003C730A"/>
    <w:rsid w:val="003C732E"/>
    <w:rsid w:val="003C73B2"/>
    <w:rsid w:val="003C7BC3"/>
    <w:rsid w:val="003D14AC"/>
    <w:rsid w:val="003D426A"/>
    <w:rsid w:val="003F3F43"/>
    <w:rsid w:val="003F5248"/>
    <w:rsid w:val="003F527C"/>
    <w:rsid w:val="0040305D"/>
    <w:rsid w:val="004031FE"/>
    <w:rsid w:val="00404F8D"/>
    <w:rsid w:val="0041035F"/>
    <w:rsid w:val="004146A5"/>
    <w:rsid w:val="004364CA"/>
    <w:rsid w:val="0043674E"/>
    <w:rsid w:val="004371AC"/>
    <w:rsid w:val="00437765"/>
    <w:rsid w:val="00437CFC"/>
    <w:rsid w:val="00440335"/>
    <w:rsid w:val="004410E0"/>
    <w:rsid w:val="00457573"/>
    <w:rsid w:val="00460272"/>
    <w:rsid w:val="004645B9"/>
    <w:rsid w:val="0046617B"/>
    <w:rsid w:val="00466D44"/>
    <w:rsid w:val="004674C3"/>
    <w:rsid w:val="004767C9"/>
    <w:rsid w:val="00476A12"/>
    <w:rsid w:val="00483D77"/>
    <w:rsid w:val="00485EF1"/>
    <w:rsid w:val="004930AA"/>
    <w:rsid w:val="00494C6C"/>
    <w:rsid w:val="004950EB"/>
    <w:rsid w:val="00496316"/>
    <w:rsid w:val="00497168"/>
    <w:rsid w:val="00497B40"/>
    <w:rsid w:val="004A1390"/>
    <w:rsid w:val="004A5688"/>
    <w:rsid w:val="004B3A00"/>
    <w:rsid w:val="004C64D4"/>
    <w:rsid w:val="004C6701"/>
    <w:rsid w:val="004D20F3"/>
    <w:rsid w:val="004D5D07"/>
    <w:rsid w:val="004D749E"/>
    <w:rsid w:val="004E41D2"/>
    <w:rsid w:val="004E524B"/>
    <w:rsid w:val="004E690E"/>
    <w:rsid w:val="004F0C04"/>
    <w:rsid w:val="004F305A"/>
    <w:rsid w:val="004F365A"/>
    <w:rsid w:val="004F4F90"/>
    <w:rsid w:val="00503509"/>
    <w:rsid w:val="00504474"/>
    <w:rsid w:val="00512912"/>
    <w:rsid w:val="00512914"/>
    <w:rsid w:val="005132C9"/>
    <w:rsid w:val="00514013"/>
    <w:rsid w:val="00514FD6"/>
    <w:rsid w:val="005153AE"/>
    <w:rsid w:val="005225BB"/>
    <w:rsid w:val="005227A2"/>
    <w:rsid w:val="00522ACF"/>
    <w:rsid w:val="00522DF5"/>
    <w:rsid w:val="00523FA1"/>
    <w:rsid w:val="00527C36"/>
    <w:rsid w:val="00530FA5"/>
    <w:rsid w:val="00531522"/>
    <w:rsid w:val="00534166"/>
    <w:rsid w:val="0053674E"/>
    <w:rsid w:val="00540B40"/>
    <w:rsid w:val="00545F73"/>
    <w:rsid w:val="00547A4D"/>
    <w:rsid w:val="005520F2"/>
    <w:rsid w:val="00555DDD"/>
    <w:rsid w:val="005576B4"/>
    <w:rsid w:val="0056690D"/>
    <w:rsid w:val="00586832"/>
    <w:rsid w:val="00586F7E"/>
    <w:rsid w:val="00591347"/>
    <w:rsid w:val="005920F7"/>
    <w:rsid w:val="00596AC4"/>
    <w:rsid w:val="005975C8"/>
    <w:rsid w:val="005A258D"/>
    <w:rsid w:val="005A37F4"/>
    <w:rsid w:val="005B54E5"/>
    <w:rsid w:val="005C22E7"/>
    <w:rsid w:val="005C3262"/>
    <w:rsid w:val="005D32AA"/>
    <w:rsid w:val="005D566F"/>
    <w:rsid w:val="005E193D"/>
    <w:rsid w:val="005E323B"/>
    <w:rsid w:val="005E3AC8"/>
    <w:rsid w:val="005E4AD4"/>
    <w:rsid w:val="005E59B6"/>
    <w:rsid w:val="005F1026"/>
    <w:rsid w:val="005F5219"/>
    <w:rsid w:val="00601528"/>
    <w:rsid w:val="0060267A"/>
    <w:rsid w:val="00602F6E"/>
    <w:rsid w:val="006033CC"/>
    <w:rsid w:val="00607211"/>
    <w:rsid w:val="00616346"/>
    <w:rsid w:val="00617D65"/>
    <w:rsid w:val="006201A0"/>
    <w:rsid w:val="00626C42"/>
    <w:rsid w:val="00632E21"/>
    <w:rsid w:val="00651D3D"/>
    <w:rsid w:val="006575E7"/>
    <w:rsid w:val="006612BC"/>
    <w:rsid w:val="00664748"/>
    <w:rsid w:val="00664867"/>
    <w:rsid w:val="00675216"/>
    <w:rsid w:val="006847F5"/>
    <w:rsid w:val="00686B02"/>
    <w:rsid w:val="0069027B"/>
    <w:rsid w:val="00693761"/>
    <w:rsid w:val="006A4661"/>
    <w:rsid w:val="006A7B46"/>
    <w:rsid w:val="006B7889"/>
    <w:rsid w:val="006C35C3"/>
    <w:rsid w:val="006C5E40"/>
    <w:rsid w:val="006C6599"/>
    <w:rsid w:val="006C6FC5"/>
    <w:rsid w:val="006D60A5"/>
    <w:rsid w:val="006D6137"/>
    <w:rsid w:val="006E3A64"/>
    <w:rsid w:val="006E42B3"/>
    <w:rsid w:val="006E614B"/>
    <w:rsid w:val="006E74B0"/>
    <w:rsid w:val="006F501C"/>
    <w:rsid w:val="006F71B1"/>
    <w:rsid w:val="00702E98"/>
    <w:rsid w:val="0071286B"/>
    <w:rsid w:val="00713FD8"/>
    <w:rsid w:val="00716027"/>
    <w:rsid w:val="007217B8"/>
    <w:rsid w:val="00722BC6"/>
    <w:rsid w:val="00726084"/>
    <w:rsid w:val="00727672"/>
    <w:rsid w:val="007311F3"/>
    <w:rsid w:val="007317F6"/>
    <w:rsid w:val="00735A31"/>
    <w:rsid w:val="00737C81"/>
    <w:rsid w:val="00740605"/>
    <w:rsid w:val="007408BC"/>
    <w:rsid w:val="00741603"/>
    <w:rsid w:val="007449B9"/>
    <w:rsid w:val="00744A8D"/>
    <w:rsid w:val="00761EDD"/>
    <w:rsid w:val="007620D1"/>
    <w:rsid w:val="0076692C"/>
    <w:rsid w:val="00771EA7"/>
    <w:rsid w:val="00773F3F"/>
    <w:rsid w:val="007836E6"/>
    <w:rsid w:val="007875E5"/>
    <w:rsid w:val="007A5F39"/>
    <w:rsid w:val="007B2430"/>
    <w:rsid w:val="007B4442"/>
    <w:rsid w:val="007B542A"/>
    <w:rsid w:val="007C1821"/>
    <w:rsid w:val="007C1A6A"/>
    <w:rsid w:val="007C4E12"/>
    <w:rsid w:val="007D0655"/>
    <w:rsid w:val="007D0B17"/>
    <w:rsid w:val="007D224B"/>
    <w:rsid w:val="007D226E"/>
    <w:rsid w:val="007D6792"/>
    <w:rsid w:val="007E11BC"/>
    <w:rsid w:val="007E1C32"/>
    <w:rsid w:val="007E4D0B"/>
    <w:rsid w:val="007F4E8F"/>
    <w:rsid w:val="00801048"/>
    <w:rsid w:val="00814AA7"/>
    <w:rsid w:val="00823FD4"/>
    <w:rsid w:val="00826814"/>
    <w:rsid w:val="00826BDB"/>
    <w:rsid w:val="00834539"/>
    <w:rsid w:val="00837C99"/>
    <w:rsid w:val="0084118E"/>
    <w:rsid w:val="00855450"/>
    <w:rsid w:val="00856B64"/>
    <w:rsid w:val="0087460A"/>
    <w:rsid w:val="008831D3"/>
    <w:rsid w:val="00883DBF"/>
    <w:rsid w:val="0088475E"/>
    <w:rsid w:val="00885BC9"/>
    <w:rsid w:val="00896532"/>
    <w:rsid w:val="008A036E"/>
    <w:rsid w:val="008A25F6"/>
    <w:rsid w:val="008A43BD"/>
    <w:rsid w:val="008B09BC"/>
    <w:rsid w:val="008B20D7"/>
    <w:rsid w:val="008B3D8A"/>
    <w:rsid w:val="008B4FEC"/>
    <w:rsid w:val="008B5CFA"/>
    <w:rsid w:val="008B6A2D"/>
    <w:rsid w:val="008D20AA"/>
    <w:rsid w:val="008D2378"/>
    <w:rsid w:val="008F5052"/>
    <w:rsid w:val="00902E83"/>
    <w:rsid w:val="0090309F"/>
    <w:rsid w:val="0090695E"/>
    <w:rsid w:val="009071DD"/>
    <w:rsid w:val="00912BA8"/>
    <w:rsid w:val="00912D3B"/>
    <w:rsid w:val="00914BBA"/>
    <w:rsid w:val="00921125"/>
    <w:rsid w:val="00922145"/>
    <w:rsid w:val="00926227"/>
    <w:rsid w:val="00935529"/>
    <w:rsid w:val="0094040D"/>
    <w:rsid w:val="00944C0B"/>
    <w:rsid w:val="00945710"/>
    <w:rsid w:val="00945E9B"/>
    <w:rsid w:val="00947863"/>
    <w:rsid w:val="009504DA"/>
    <w:rsid w:val="0095118A"/>
    <w:rsid w:val="009632FA"/>
    <w:rsid w:val="0097108D"/>
    <w:rsid w:val="00971ECD"/>
    <w:rsid w:val="009720D2"/>
    <w:rsid w:val="00972F18"/>
    <w:rsid w:val="009773B3"/>
    <w:rsid w:val="00977CC6"/>
    <w:rsid w:val="0098160E"/>
    <w:rsid w:val="00986B6E"/>
    <w:rsid w:val="00987B9D"/>
    <w:rsid w:val="009904F8"/>
    <w:rsid w:val="00990FB5"/>
    <w:rsid w:val="00991729"/>
    <w:rsid w:val="0099343E"/>
    <w:rsid w:val="00995046"/>
    <w:rsid w:val="009A1CD3"/>
    <w:rsid w:val="009B2C59"/>
    <w:rsid w:val="009B6715"/>
    <w:rsid w:val="009C7D29"/>
    <w:rsid w:val="009D0A23"/>
    <w:rsid w:val="009D185C"/>
    <w:rsid w:val="009D2DF1"/>
    <w:rsid w:val="009D53FE"/>
    <w:rsid w:val="009D625D"/>
    <w:rsid w:val="009E1BBB"/>
    <w:rsid w:val="009E587A"/>
    <w:rsid w:val="009E5A49"/>
    <w:rsid w:val="009E747B"/>
    <w:rsid w:val="009F45F1"/>
    <w:rsid w:val="009F5514"/>
    <w:rsid w:val="009F6672"/>
    <w:rsid w:val="00A02DD4"/>
    <w:rsid w:val="00A12658"/>
    <w:rsid w:val="00A25810"/>
    <w:rsid w:val="00A26A67"/>
    <w:rsid w:val="00A3241B"/>
    <w:rsid w:val="00A32C00"/>
    <w:rsid w:val="00A36366"/>
    <w:rsid w:val="00A454F4"/>
    <w:rsid w:val="00A463D3"/>
    <w:rsid w:val="00A501CC"/>
    <w:rsid w:val="00A5233C"/>
    <w:rsid w:val="00A52D71"/>
    <w:rsid w:val="00A545C0"/>
    <w:rsid w:val="00A620AE"/>
    <w:rsid w:val="00A800E7"/>
    <w:rsid w:val="00A841C3"/>
    <w:rsid w:val="00A87B4D"/>
    <w:rsid w:val="00A9686F"/>
    <w:rsid w:val="00AA27F3"/>
    <w:rsid w:val="00AB3B1A"/>
    <w:rsid w:val="00AB4913"/>
    <w:rsid w:val="00AB789C"/>
    <w:rsid w:val="00AC61E0"/>
    <w:rsid w:val="00AC66F2"/>
    <w:rsid w:val="00AD73FC"/>
    <w:rsid w:val="00AD79D0"/>
    <w:rsid w:val="00AE6699"/>
    <w:rsid w:val="00AE7853"/>
    <w:rsid w:val="00AF0949"/>
    <w:rsid w:val="00AF2506"/>
    <w:rsid w:val="00AF29A4"/>
    <w:rsid w:val="00AF6440"/>
    <w:rsid w:val="00B108E3"/>
    <w:rsid w:val="00B16284"/>
    <w:rsid w:val="00B237E0"/>
    <w:rsid w:val="00B27DB0"/>
    <w:rsid w:val="00B333A8"/>
    <w:rsid w:val="00B43862"/>
    <w:rsid w:val="00B5292D"/>
    <w:rsid w:val="00B53DE9"/>
    <w:rsid w:val="00B56F8A"/>
    <w:rsid w:val="00B734DE"/>
    <w:rsid w:val="00B7422E"/>
    <w:rsid w:val="00B83067"/>
    <w:rsid w:val="00B86725"/>
    <w:rsid w:val="00B91C5F"/>
    <w:rsid w:val="00B92822"/>
    <w:rsid w:val="00B93A1F"/>
    <w:rsid w:val="00BA168C"/>
    <w:rsid w:val="00BA354A"/>
    <w:rsid w:val="00BA5E3F"/>
    <w:rsid w:val="00BB761E"/>
    <w:rsid w:val="00BC0327"/>
    <w:rsid w:val="00BC2A31"/>
    <w:rsid w:val="00BD0289"/>
    <w:rsid w:val="00BD077D"/>
    <w:rsid w:val="00BD31E7"/>
    <w:rsid w:val="00BD58DF"/>
    <w:rsid w:val="00BD67AE"/>
    <w:rsid w:val="00BE5917"/>
    <w:rsid w:val="00BF0CB9"/>
    <w:rsid w:val="00C059CF"/>
    <w:rsid w:val="00C064F6"/>
    <w:rsid w:val="00C1479C"/>
    <w:rsid w:val="00C17879"/>
    <w:rsid w:val="00C279F7"/>
    <w:rsid w:val="00C36F1A"/>
    <w:rsid w:val="00C41372"/>
    <w:rsid w:val="00C519A1"/>
    <w:rsid w:val="00C546BF"/>
    <w:rsid w:val="00C672E7"/>
    <w:rsid w:val="00C70486"/>
    <w:rsid w:val="00C7126C"/>
    <w:rsid w:val="00C8057E"/>
    <w:rsid w:val="00C82650"/>
    <w:rsid w:val="00C8345D"/>
    <w:rsid w:val="00C94C65"/>
    <w:rsid w:val="00CA097C"/>
    <w:rsid w:val="00CA232F"/>
    <w:rsid w:val="00CA5AAB"/>
    <w:rsid w:val="00CA63F9"/>
    <w:rsid w:val="00CB3B67"/>
    <w:rsid w:val="00CB4DA9"/>
    <w:rsid w:val="00CB4F02"/>
    <w:rsid w:val="00CC6D60"/>
    <w:rsid w:val="00CD2E70"/>
    <w:rsid w:val="00CD4D36"/>
    <w:rsid w:val="00CE046E"/>
    <w:rsid w:val="00CE3CCD"/>
    <w:rsid w:val="00CE43BE"/>
    <w:rsid w:val="00CE6A37"/>
    <w:rsid w:val="00CF162E"/>
    <w:rsid w:val="00CF5057"/>
    <w:rsid w:val="00D00561"/>
    <w:rsid w:val="00D033BE"/>
    <w:rsid w:val="00D12310"/>
    <w:rsid w:val="00D13BCF"/>
    <w:rsid w:val="00D17307"/>
    <w:rsid w:val="00D17EED"/>
    <w:rsid w:val="00D207E1"/>
    <w:rsid w:val="00D20EB4"/>
    <w:rsid w:val="00D26A39"/>
    <w:rsid w:val="00D3097A"/>
    <w:rsid w:val="00D30BD0"/>
    <w:rsid w:val="00D32046"/>
    <w:rsid w:val="00D32D9F"/>
    <w:rsid w:val="00D35F2D"/>
    <w:rsid w:val="00D53332"/>
    <w:rsid w:val="00D568C9"/>
    <w:rsid w:val="00D57D46"/>
    <w:rsid w:val="00D609A0"/>
    <w:rsid w:val="00D66B38"/>
    <w:rsid w:val="00D7394B"/>
    <w:rsid w:val="00D81E9A"/>
    <w:rsid w:val="00D838F0"/>
    <w:rsid w:val="00D84EDE"/>
    <w:rsid w:val="00D93B76"/>
    <w:rsid w:val="00DA0266"/>
    <w:rsid w:val="00DA37E9"/>
    <w:rsid w:val="00DA47DF"/>
    <w:rsid w:val="00DA600B"/>
    <w:rsid w:val="00DB0BB1"/>
    <w:rsid w:val="00DB1ED6"/>
    <w:rsid w:val="00DB4E9B"/>
    <w:rsid w:val="00DC1FD7"/>
    <w:rsid w:val="00DC611D"/>
    <w:rsid w:val="00DC614C"/>
    <w:rsid w:val="00DC6318"/>
    <w:rsid w:val="00DC73E7"/>
    <w:rsid w:val="00DC7F57"/>
    <w:rsid w:val="00DD204C"/>
    <w:rsid w:val="00DD46DC"/>
    <w:rsid w:val="00DD6CFB"/>
    <w:rsid w:val="00DF7996"/>
    <w:rsid w:val="00E00036"/>
    <w:rsid w:val="00E061D2"/>
    <w:rsid w:val="00E13AF8"/>
    <w:rsid w:val="00E17F7A"/>
    <w:rsid w:val="00E21B5B"/>
    <w:rsid w:val="00E22F7A"/>
    <w:rsid w:val="00E2573D"/>
    <w:rsid w:val="00E25A31"/>
    <w:rsid w:val="00E261C3"/>
    <w:rsid w:val="00E31123"/>
    <w:rsid w:val="00E3263F"/>
    <w:rsid w:val="00E328FC"/>
    <w:rsid w:val="00E32FA4"/>
    <w:rsid w:val="00E45E88"/>
    <w:rsid w:val="00E62917"/>
    <w:rsid w:val="00E6374D"/>
    <w:rsid w:val="00E643FE"/>
    <w:rsid w:val="00E65416"/>
    <w:rsid w:val="00E672FB"/>
    <w:rsid w:val="00E7556F"/>
    <w:rsid w:val="00E842BE"/>
    <w:rsid w:val="00E906F8"/>
    <w:rsid w:val="00E9455B"/>
    <w:rsid w:val="00E96ADD"/>
    <w:rsid w:val="00EB4F9D"/>
    <w:rsid w:val="00EB5123"/>
    <w:rsid w:val="00EC12A1"/>
    <w:rsid w:val="00EC1A26"/>
    <w:rsid w:val="00ED0665"/>
    <w:rsid w:val="00ED3B6F"/>
    <w:rsid w:val="00ED416E"/>
    <w:rsid w:val="00ED5D26"/>
    <w:rsid w:val="00EE21D7"/>
    <w:rsid w:val="00EE3815"/>
    <w:rsid w:val="00EF484E"/>
    <w:rsid w:val="00F009D0"/>
    <w:rsid w:val="00F00B35"/>
    <w:rsid w:val="00F00E07"/>
    <w:rsid w:val="00F04E68"/>
    <w:rsid w:val="00F12ECE"/>
    <w:rsid w:val="00F13ACE"/>
    <w:rsid w:val="00F2606B"/>
    <w:rsid w:val="00F32B13"/>
    <w:rsid w:val="00F43174"/>
    <w:rsid w:val="00F45466"/>
    <w:rsid w:val="00F52465"/>
    <w:rsid w:val="00F5448C"/>
    <w:rsid w:val="00F61470"/>
    <w:rsid w:val="00F64A8D"/>
    <w:rsid w:val="00F66709"/>
    <w:rsid w:val="00F66827"/>
    <w:rsid w:val="00F66F5A"/>
    <w:rsid w:val="00F707A1"/>
    <w:rsid w:val="00F759E9"/>
    <w:rsid w:val="00F76FCF"/>
    <w:rsid w:val="00F81FF1"/>
    <w:rsid w:val="00F845C0"/>
    <w:rsid w:val="00F870C7"/>
    <w:rsid w:val="00F90E66"/>
    <w:rsid w:val="00F92A1E"/>
    <w:rsid w:val="00F96D73"/>
    <w:rsid w:val="00F9751D"/>
    <w:rsid w:val="00FA307E"/>
    <w:rsid w:val="00FA481F"/>
    <w:rsid w:val="00FA54CE"/>
    <w:rsid w:val="00FB662E"/>
    <w:rsid w:val="00FC2EC9"/>
    <w:rsid w:val="00FC44EB"/>
    <w:rsid w:val="00FC5C07"/>
    <w:rsid w:val="00FD126A"/>
    <w:rsid w:val="00FD58B9"/>
    <w:rsid w:val="00FD5C3B"/>
    <w:rsid w:val="00FF4594"/>
    <w:rsid w:val="0162D7EB"/>
    <w:rsid w:val="02AAF729"/>
    <w:rsid w:val="04A0C4B4"/>
    <w:rsid w:val="07D56129"/>
    <w:rsid w:val="083DCF46"/>
    <w:rsid w:val="08F8AFA2"/>
    <w:rsid w:val="0ACB2A22"/>
    <w:rsid w:val="0D474E71"/>
    <w:rsid w:val="0E363C95"/>
    <w:rsid w:val="0F05DF41"/>
    <w:rsid w:val="0FEADC89"/>
    <w:rsid w:val="108C234E"/>
    <w:rsid w:val="111A903C"/>
    <w:rsid w:val="113F3C99"/>
    <w:rsid w:val="13B3A434"/>
    <w:rsid w:val="13FBF03A"/>
    <w:rsid w:val="14BE4DAC"/>
    <w:rsid w:val="17B37B6D"/>
    <w:rsid w:val="17BD3270"/>
    <w:rsid w:val="19B18527"/>
    <w:rsid w:val="1AF74F5F"/>
    <w:rsid w:val="1BEC7E91"/>
    <w:rsid w:val="1CA97999"/>
    <w:rsid w:val="1CAF9586"/>
    <w:rsid w:val="207E34FD"/>
    <w:rsid w:val="20A24EF3"/>
    <w:rsid w:val="2160F63B"/>
    <w:rsid w:val="21D3D6D9"/>
    <w:rsid w:val="23FAD859"/>
    <w:rsid w:val="24FFA919"/>
    <w:rsid w:val="26C69CE3"/>
    <w:rsid w:val="2CA6D320"/>
    <w:rsid w:val="2CD8C02D"/>
    <w:rsid w:val="2D048066"/>
    <w:rsid w:val="2D4F3A74"/>
    <w:rsid w:val="2D506F7A"/>
    <w:rsid w:val="2E75F24E"/>
    <w:rsid w:val="2F58E155"/>
    <w:rsid w:val="2FF6DC51"/>
    <w:rsid w:val="30A96627"/>
    <w:rsid w:val="327B0873"/>
    <w:rsid w:val="32F2A236"/>
    <w:rsid w:val="34EDF239"/>
    <w:rsid w:val="36042906"/>
    <w:rsid w:val="36F615A6"/>
    <w:rsid w:val="36FF5592"/>
    <w:rsid w:val="39731C78"/>
    <w:rsid w:val="3A3E3986"/>
    <w:rsid w:val="3C3C5EE0"/>
    <w:rsid w:val="3F72A72A"/>
    <w:rsid w:val="434F1D45"/>
    <w:rsid w:val="44D3FB0A"/>
    <w:rsid w:val="45A572DB"/>
    <w:rsid w:val="45C2440C"/>
    <w:rsid w:val="473D4E79"/>
    <w:rsid w:val="47BA2F36"/>
    <w:rsid w:val="48063DAF"/>
    <w:rsid w:val="4847599C"/>
    <w:rsid w:val="493EDE12"/>
    <w:rsid w:val="4AC6C70E"/>
    <w:rsid w:val="4C21AA12"/>
    <w:rsid w:val="4CF554DC"/>
    <w:rsid w:val="4E472CBD"/>
    <w:rsid w:val="4E5804B4"/>
    <w:rsid w:val="4E98C4F1"/>
    <w:rsid w:val="504059F8"/>
    <w:rsid w:val="55B46F1B"/>
    <w:rsid w:val="56451A75"/>
    <w:rsid w:val="57414152"/>
    <w:rsid w:val="591FCADB"/>
    <w:rsid w:val="596F9CE1"/>
    <w:rsid w:val="5A9290DF"/>
    <w:rsid w:val="5DE6BDEB"/>
    <w:rsid w:val="5E32CE78"/>
    <w:rsid w:val="5EABB1EE"/>
    <w:rsid w:val="5F3C1E53"/>
    <w:rsid w:val="5F862C87"/>
    <w:rsid w:val="603489A9"/>
    <w:rsid w:val="61625DEA"/>
    <w:rsid w:val="636E9ED8"/>
    <w:rsid w:val="6434290D"/>
    <w:rsid w:val="64627D82"/>
    <w:rsid w:val="64736945"/>
    <w:rsid w:val="64EDB9C5"/>
    <w:rsid w:val="65F24B08"/>
    <w:rsid w:val="6762CC3F"/>
    <w:rsid w:val="676AF5B3"/>
    <w:rsid w:val="67F92620"/>
    <w:rsid w:val="6847A489"/>
    <w:rsid w:val="69C47FDF"/>
    <w:rsid w:val="69E83C6C"/>
    <w:rsid w:val="6D00F852"/>
    <w:rsid w:val="6EC76F97"/>
    <w:rsid w:val="6FA09F9C"/>
    <w:rsid w:val="716EF555"/>
    <w:rsid w:val="72D52533"/>
    <w:rsid w:val="748CBF1A"/>
    <w:rsid w:val="74A0DF03"/>
    <w:rsid w:val="778D8212"/>
    <w:rsid w:val="77CF9F26"/>
    <w:rsid w:val="788ADCA4"/>
    <w:rsid w:val="790A9A9C"/>
    <w:rsid w:val="7C4460C4"/>
    <w:rsid w:val="7EFA1E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F19B"/>
  <w15:chartTrackingRefBased/>
  <w15:docId w15:val="{3BF4A099-35D2-4319-80B4-514C9669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DD4"/>
    <w:pPr>
      <w:ind w:left="720"/>
      <w:contextualSpacing/>
    </w:pPr>
  </w:style>
  <w:style w:type="table" w:styleId="TableGrid">
    <w:name w:val="Table Grid"/>
    <w:basedOn w:val="TableNormal"/>
    <w:uiPriority w:val="39"/>
    <w:rsid w:val="00A02DD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2DD4"/>
    <w:pPr>
      <w:autoSpaceDE w:val="0"/>
      <w:autoSpaceDN w:val="0"/>
      <w:adjustRightInd w:val="0"/>
      <w:spacing w:line="240" w:lineRule="auto"/>
      <w:jc w:val="left"/>
    </w:pPr>
    <w:rPr>
      <w:color w:val="000000"/>
    </w:rPr>
  </w:style>
  <w:style w:type="paragraph" w:styleId="Revision">
    <w:name w:val="Revision"/>
    <w:hidden/>
    <w:uiPriority w:val="99"/>
    <w:semiHidden/>
    <w:rsid w:val="00A02DD4"/>
    <w:pPr>
      <w:spacing w:line="240" w:lineRule="auto"/>
      <w:jc w:val="left"/>
    </w:pPr>
    <w:rPr>
      <w:noProof/>
      <w:lang w:val="mn-MN"/>
    </w:rPr>
  </w:style>
  <w:style w:type="paragraph" w:styleId="NormalWeb">
    <w:name w:val="Normal (Web)"/>
    <w:basedOn w:val="Normal"/>
    <w:uiPriority w:val="99"/>
    <w:unhideWhenUsed/>
    <w:rsid w:val="00A02DD4"/>
    <w:pPr>
      <w:spacing w:before="100" w:beforeAutospacing="1" w:after="100" w:afterAutospacing="1" w:line="240" w:lineRule="auto"/>
      <w:jc w:val="left"/>
    </w:pPr>
    <w:rPr>
      <w:rFonts w:ascii="Times New Roman" w:eastAsia="Times New Roman" w:hAnsi="Times New Roman" w:cs="Times New Roman"/>
    </w:rPr>
  </w:style>
  <w:style w:type="paragraph" w:styleId="Header">
    <w:name w:val="header"/>
    <w:basedOn w:val="Normal"/>
    <w:link w:val="HeaderChar"/>
    <w:uiPriority w:val="99"/>
    <w:unhideWhenUsed/>
    <w:rsid w:val="00A02DD4"/>
    <w:pPr>
      <w:tabs>
        <w:tab w:val="center" w:pos="4680"/>
        <w:tab w:val="right" w:pos="9360"/>
      </w:tabs>
      <w:spacing w:line="240" w:lineRule="auto"/>
    </w:pPr>
    <w:rPr>
      <w:lang w:val="en-GB"/>
    </w:rPr>
  </w:style>
  <w:style w:type="character" w:customStyle="1" w:styleId="HeaderChar">
    <w:name w:val="Header Char"/>
    <w:basedOn w:val="DefaultParagraphFont"/>
    <w:link w:val="Header"/>
    <w:uiPriority w:val="99"/>
    <w:rsid w:val="00A02DD4"/>
    <w:rPr>
      <w:noProof/>
      <w:lang w:val="en-GB"/>
    </w:rPr>
  </w:style>
  <w:style w:type="paragraph" w:styleId="Footer">
    <w:name w:val="footer"/>
    <w:basedOn w:val="Normal"/>
    <w:link w:val="FooterChar"/>
    <w:uiPriority w:val="99"/>
    <w:unhideWhenUsed/>
    <w:rsid w:val="00A02DD4"/>
    <w:pPr>
      <w:tabs>
        <w:tab w:val="center" w:pos="4680"/>
        <w:tab w:val="right" w:pos="9360"/>
      </w:tabs>
      <w:spacing w:line="240" w:lineRule="auto"/>
    </w:pPr>
    <w:rPr>
      <w:lang w:val="en-GB"/>
    </w:rPr>
  </w:style>
  <w:style w:type="character" w:customStyle="1" w:styleId="FooterChar">
    <w:name w:val="Footer Char"/>
    <w:basedOn w:val="DefaultParagraphFont"/>
    <w:link w:val="Footer"/>
    <w:uiPriority w:val="99"/>
    <w:rsid w:val="00A02DD4"/>
    <w:rPr>
      <w:noProof/>
      <w:lang w:val="en-GB"/>
    </w:rPr>
  </w:style>
  <w:style w:type="paragraph" w:customStyle="1" w:styleId="paragraph">
    <w:name w:val="paragraph"/>
    <w:basedOn w:val="Normal"/>
    <w:rsid w:val="00ED416E"/>
    <w:pPr>
      <w:spacing w:before="100" w:beforeAutospacing="1" w:after="100" w:afterAutospacing="1" w:line="240" w:lineRule="auto"/>
      <w:jc w:val="left"/>
    </w:pPr>
    <w:rPr>
      <w:rFonts w:ascii="Times New Roman" w:eastAsia="Times New Roman" w:hAnsi="Times New Roman" w:cs="Times New Roman"/>
    </w:rPr>
  </w:style>
  <w:style w:type="character" w:customStyle="1" w:styleId="normaltextrun">
    <w:name w:val="normaltextrun"/>
    <w:basedOn w:val="DefaultParagraphFont"/>
    <w:rsid w:val="00ED416E"/>
  </w:style>
  <w:style w:type="character" w:customStyle="1" w:styleId="eop">
    <w:name w:val="eop"/>
    <w:basedOn w:val="DefaultParagraphFont"/>
    <w:rsid w:val="00ED416E"/>
  </w:style>
  <w:style w:type="paragraph" w:styleId="CommentText">
    <w:name w:val="annotation text"/>
    <w:basedOn w:val="Normal"/>
    <w:link w:val="CommentTextChar"/>
    <w:uiPriority w:val="99"/>
    <w:semiHidden/>
    <w:unhideWhenUsed/>
    <w:rsid w:val="009C7D29"/>
    <w:pPr>
      <w:spacing w:line="240" w:lineRule="auto"/>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C7D29"/>
    <w:rPr>
      <w:rFonts w:asciiTheme="minorHAnsi" w:hAnsiTheme="minorHAnsi" w:cstheme="minorBidi"/>
      <w:sz w:val="20"/>
      <w:szCs w:val="20"/>
    </w:rPr>
  </w:style>
  <w:style w:type="character" w:styleId="CommentReference">
    <w:name w:val="annotation reference"/>
    <w:basedOn w:val="DefaultParagraphFont"/>
    <w:uiPriority w:val="99"/>
    <w:semiHidden/>
    <w:unhideWhenUsed/>
    <w:rsid w:val="009C7D29"/>
    <w:rPr>
      <w:sz w:val="16"/>
      <w:szCs w:val="16"/>
    </w:rPr>
  </w:style>
  <w:style w:type="character" w:styleId="Strong">
    <w:name w:val="Strong"/>
    <w:basedOn w:val="DefaultParagraphFont"/>
    <w:uiPriority w:val="22"/>
    <w:qFormat/>
    <w:rsid w:val="000347D2"/>
    <w:rPr>
      <w:b/>
      <w:bCs/>
    </w:rPr>
  </w:style>
  <w:style w:type="paragraph" w:styleId="NoSpacing">
    <w:name w:val="No Spacing"/>
    <w:uiPriority w:val="1"/>
    <w:qFormat/>
    <w:rsid w:val="00545F73"/>
    <w:pPr>
      <w:spacing w:line="240" w:lineRule="auto"/>
      <w:jc w:val="left"/>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51581">
      <w:bodyDiv w:val="1"/>
      <w:marLeft w:val="0"/>
      <w:marRight w:val="0"/>
      <w:marTop w:val="0"/>
      <w:marBottom w:val="0"/>
      <w:divBdr>
        <w:top w:val="none" w:sz="0" w:space="0" w:color="auto"/>
        <w:left w:val="none" w:sz="0" w:space="0" w:color="auto"/>
        <w:bottom w:val="none" w:sz="0" w:space="0" w:color="auto"/>
        <w:right w:val="none" w:sz="0" w:space="0" w:color="auto"/>
      </w:divBdr>
      <w:divsChild>
        <w:div w:id="511189122">
          <w:marLeft w:val="0"/>
          <w:marRight w:val="0"/>
          <w:marTop w:val="0"/>
          <w:marBottom w:val="0"/>
          <w:divBdr>
            <w:top w:val="none" w:sz="0" w:space="0" w:color="auto"/>
            <w:left w:val="none" w:sz="0" w:space="0" w:color="auto"/>
            <w:bottom w:val="none" w:sz="0" w:space="0" w:color="auto"/>
            <w:right w:val="none" w:sz="0" w:space="0" w:color="auto"/>
          </w:divBdr>
        </w:div>
        <w:div w:id="528178201">
          <w:marLeft w:val="0"/>
          <w:marRight w:val="0"/>
          <w:marTop w:val="0"/>
          <w:marBottom w:val="0"/>
          <w:divBdr>
            <w:top w:val="none" w:sz="0" w:space="0" w:color="auto"/>
            <w:left w:val="none" w:sz="0" w:space="0" w:color="auto"/>
            <w:bottom w:val="none" w:sz="0" w:space="0" w:color="auto"/>
            <w:right w:val="none" w:sz="0" w:space="0" w:color="auto"/>
          </w:divBdr>
        </w:div>
        <w:div w:id="675379490">
          <w:marLeft w:val="0"/>
          <w:marRight w:val="0"/>
          <w:marTop w:val="0"/>
          <w:marBottom w:val="0"/>
          <w:divBdr>
            <w:top w:val="none" w:sz="0" w:space="0" w:color="auto"/>
            <w:left w:val="none" w:sz="0" w:space="0" w:color="auto"/>
            <w:bottom w:val="none" w:sz="0" w:space="0" w:color="auto"/>
            <w:right w:val="none" w:sz="0" w:space="0" w:color="auto"/>
          </w:divBdr>
        </w:div>
        <w:div w:id="697203085">
          <w:marLeft w:val="0"/>
          <w:marRight w:val="0"/>
          <w:marTop w:val="0"/>
          <w:marBottom w:val="0"/>
          <w:divBdr>
            <w:top w:val="none" w:sz="0" w:space="0" w:color="auto"/>
            <w:left w:val="none" w:sz="0" w:space="0" w:color="auto"/>
            <w:bottom w:val="none" w:sz="0" w:space="0" w:color="auto"/>
            <w:right w:val="none" w:sz="0" w:space="0" w:color="auto"/>
          </w:divBdr>
        </w:div>
        <w:div w:id="1228299879">
          <w:marLeft w:val="0"/>
          <w:marRight w:val="0"/>
          <w:marTop w:val="0"/>
          <w:marBottom w:val="0"/>
          <w:divBdr>
            <w:top w:val="none" w:sz="0" w:space="0" w:color="auto"/>
            <w:left w:val="none" w:sz="0" w:space="0" w:color="auto"/>
            <w:bottom w:val="none" w:sz="0" w:space="0" w:color="auto"/>
            <w:right w:val="none" w:sz="0" w:space="0" w:color="auto"/>
          </w:divBdr>
        </w:div>
        <w:div w:id="1276399313">
          <w:marLeft w:val="0"/>
          <w:marRight w:val="0"/>
          <w:marTop w:val="0"/>
          <w:marBottom w:val="0"/>
          <w:divBdr>
            <w:top w:val="none" w:sz="0" w:space="0" w:color="auto"/>
            <w:left w:val="none" w:sz="0" w:space="0" w:color="auto"/>
            <w:bottom w:val="none" w:sz="0" w:space="0" w:color="auto"/>
            <w:right w:val="none" w:sz="0" w:space="0" w:color="auto"/>
          </w:divBdr>
        </w:div>
      </w:divsChild>
    </w:div>
    <w:div w:id="1495611782">
      <w:bodyDiv w:val="1"/>
      <w:marLeft w:val="0"/>
      <w:marRight w:val="0"/>
      <w:marTop w:val="0"/>
      <w:marBottom w:val="0"/>
      <w:divBdr>
        <w:top w:val="none" w:sz="0" w:space="0" w:color="auto"/>
        <w:left w:val="none" w:sz="0" w:space="0" w:color="auto"/>
        <w:bottom w:val="none" w:sz="0" w:space="0" w:color="auto"/>
        <w:right w:val="none" w:sz="0" w:space="0" w:color="auto"/>
      </w:divBdr>
    </w:div>
    <w:div w:id="180862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FFA4AACA3C8448A9CC281924DB57A1" ma:contentTypeVersion="14" ma:contentTypeDescription="Create a new document." ma:contentTypeScope="" ma:versionID="cc84a7dcb3409784c6b293d141475c51">
  <xsd:schema xmlns:xsd="http://www.w3.org/2001/XMLSchema" xmlns:xs="http://www.w3.org/2001/XMLSchema" xmlns:p="http://schemas.microsoft.com/office/2006/metadata/properties" xmlns:ns2="f090b117-0ae9-47dc-b113-341c7fda5221" xmlns:ns3="70aa4d37-e894-458a-ad81-48c024469566" targetNamespace="http://schemas.microsoft.com/office/2006/metadata/properties" ma:root="true" ma:fieldsID="45d53e55c7b4950400c9c3a32ff5b9fe" ns2:_="" ns3:_="">
    <xsd:import namespace="f090b117-0ae9-47dc-b113-341c7fda5221"/>
    <xsd:import namespace="70aa4d37-e894-458a-ad81-48c0244695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b117-0ae9-47dc-b113-341c7fda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a4d37-e894-458a-ad81-48c0244695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0509-071b-4f86-92d3-3993129350bf}" ma:internalName="TaxCatchAll" ma:showField="CatchAllData" ma:web="70aa4d37-e894-458a-ad81-48c0244695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90b117-0ae9-47dc-b113-341c7fda5221">
      <Terms xmlns="http://schemas.microsoft.com/office/infopath/2007/PartnerControls"/>
    </lcf76f155ced4ddcb4097134ff3c332f>
    <TaxCatchAll xmlns="70aa4d37-e894-458a-ad81-48c02446956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8CFC9-3C5C-48C6-983E-05F20E695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b117-0ae9-47dc-b113-341c7fda5221"/>
    <ds:schemaRef ds:uri="70aa4d37-e894-458a-ad81-48c024469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D597E-E1ED-4732-A182-63B43B39CBD2}">
  <ds:schemaRefs>
    <ds:schemaRef ds:uri="http://schemas.microsoft.com/office/2006/metadata/properties"/>
    <ds:schemaRef ds:uri="http://schemas.microsoft.com/office/infopath/2007/PartnerControls"/>
    <ds:schemaRef ds:uri="f090b117-0ae9-47dc-b113-341c7fda5221"/>
    <ds:schemaRef ds:uri="70aa4d37-e894-458a-ad81-48c024469566"/>
  </ds:schemaRefs>
</ds:datastoreItem>
</file>

<file path=customXml/itemProps3.xml><?xml version="1.0" encoding="utf-8"?>
<ds:datastoreItem xmlns:ds="http://schemas.openxmlformats.org/officeDocument/2006/customXml" ds:itemID="{B1CABC78-9338-45D9-91CE-E5FDBCB2EB0D}">
  <ds:schemaRefs>
    <ds:schemaRef ds:uri="http://schemas.openxmlformats.org/officeDocument/2006/bibliography"/>
  </ds:schemaRefs>
</ds:datastoreItem>
</file>

<file path=customXml/itemProps4.xml><?xml version="1.0" encoding="utf-8"?>
<ds:datastoreItem xmlns:ds="http://schemas.openxmlformats.org/officeDocument/2006/customXml" ds:itemID="{E36A7CD6-F337-445A-9660-5587E3B3BC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2860</Words>
  <Characters>19197</Characters>
  <Application>Microsoft Office Word</Application>
  <DocSecurity>0</DocSecurity>
  <Lines>711</Lines>
  <Paragraphs>195</Paragraphs>
  <ScaleCrop>false</ScaleCrop>
  <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 Saruul</dc:creator>
  <cp:keywords/>
  <dc:description/>
  <cp:lastModifiedBy>Хонгорзул Данзандагва</cp:lastModifiedBy>
  <cp:revision>43</cp:revision>
  <cp:lastPrinted>2026-05-26T02:42:00Z</cp:lastPrinted>
  <dcterms:created xsi:type="dcterms:W3CDTF">2026-05-19T10:21:00Z</dcterms:created>
  <dcterms:modified xsi:type="dcterms:W3CDTF">2026-05-26T02:42:00Z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0x010100CAFFA4AACA3C8448A9CC281924DB57A1</vt:lpwstr>
  </property>
  <property fmtid="{D5CDD505-2E9C-101B-9397-08002B2CF9AE}" pid="3" name="MediaServiceImageTags">
    <vt:lpwstr/>
  </property>
  <property fmtid="{D5CDD505-2E9C-101B-9397-08002B2CF9AE}" pid="4" name="Order">
    <vt:r8>201200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