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97B45" w14:textId="738CE470" w:rsidR="008215D7" w:rsidRPr="00C067C8" w:rsidRDefault="00C067C8" w:rsidP="004F0F73">
      <w:pPr>
        <w:ind w:firstLine="720"/>
        <w:jc w:val="center"/>
        <w:rPr>
          <w:rFonts w:ascii="Arial" w:hAnsi="Arial" w:cs="Arial"/>
          <w:lang w:val="mn-MN"/>
        </w:rPr>
      </w:pPr>
      <w:bookmarkStart w:id="0" w:name="_GoBack"/>
      <w:bookmarkEnd w:id="0"/>
      <w:r w:rsidRPr="00C067C8">
        <w:rPr>
          <w:rFonts w:ascii="Arial" w:hAnsi="Arial" w:cs="Arial"/>
          <w:lang w:val="mn-MN"/>
        </w:rPr>
        <w:t>ЗАСГИЙН ГАЗРЫН САНАЛ ДҮГНЭЛТЭД ТУСГАСАН САНАЛЫН ТОВЪЁОГ</w:t>
      </w:r>
    </w:p>
    <w:p w14:paraId="7F2487D5" w14:textId="3F3228A4" w:rsidR="00C067C8" w:rsidRPr="00C067C8" w:rsidRDefault="00C067C8" w:rsidP="00C067C8">
      <w:pPr>
        <w:ind w:firstLine="720"/>
        <w:jc w:val="both"/>
        <w:rPr>
          <w:rFonts w:ascii="Arial" w:hAnsi="Arial" w:cs="Arial"/>
          <w:lang w:val="mn-MN"/>
        </w:rPr>
      </w:pPr>
      <w:r w:rsidRPr="00C067C8">
        <w:rPr>
          <w:rFonts w:ascii="Arial" w:hAnsi="Arial" w:cs="Arial"/>
          <w:lang w:val="mn-MN"/>
        </w:rPr>
        <w:t>2026.05.28.</w:t>
      </w:r>
    </w:p>
    <w:tbl>
      <w:tblPr>
        <w:tblStyle w:val="TableGrid"/>
        <w:tblW w:w="14596" w:type="dxa"/>
        <w:tblLook w:val="04A0" w:firstRow="1" w:lastRow="0" w:firstColumn="1" w:lastColumn="0" w:noHBand="0" w:noVBand="1"/>
      </w:tblPr>
      <w:tblGrid>
        <w:gridCol w:w="702"/>
        <w:gridCol w:w="4963"/>
        <w:gridCol w:w="4395"/>
        <w:gridCol w:w="4536"/>
      </w:tblGrid>
      <w:tr w:rsidR="00C067C8" w:rsidRPr="00C067C8" w14:paraId="10B7B9F6" w14:textId="3B087CFB" w:rsidTr="00C067C8">
        <w:trPr>
          <w:trHeight w:val="267"/>
        </w:trPr>
        <w:tc>
          <w:tcPr>
            <w:tcW w:w="702" w:type="dxa"/>
            <w:vMerge w:val="restart"/>
          </w:tcPr>
          <w:p w14:paraId="612BD333" w14:textId="321AE1AF" w:rsidR="00C067C8" w:rsidRPr="00C067C8" w:rsidRDefault="00C067C8" w:rsidP="00C067C8">
            <w:pPr>
              <w:jc w:val="both"/>
              <w:rPr>
                <w:rFonts w:ascii="Arial" w:hAnsi="Arial" w:cs="Arial"/>
                <w:lang w:val="mn-MN"/>
              </w:rPr>
            </w:pPr>
            <w:r w:rsidRPr="00C067C8">
              <w:rPr>
                <w:rFonts w:ascii="Arial" w:hAnsi="Arial" w:cs="Arial"/>
                <w:lang w:val="mn-MN"/>
              </w:rPr>
              <w:t>№</w:t>
            </w:r>
          </w:p>
        </w:tc>
        <w:tc>
          <w:tcPr>
            <w:tcW w:w="4963" w:type="dxa"/>
            <w:vMerge w:val="restart"/>
          </w:tcPr>
          <w:p w14:paraId="69523E51" w14:textId="1CD853FD" w:rsidR="00C067C8" w:rsidRPr="00C067C8" w:rsidRDefault="00C067C8" w:rsidP="00C067C8">
            <w:pPr>
              <w:jc w:val="both"/>
              <w:rPr>
                <w:rFonts w:ascii="Arial" w:hAnsi="Arial" w:cs="Arial"/>
                <w:lang w:val="mn-MN"/>
              </w:rPr>
            </w:pPr>
            <w:r w:rsidRPr="00C067C8">
              <w:rPr>
                <w:rFonts w:ascii="Arial" w:hAnsi="Arial" w:cs="Arial"/>
                <w:lang w:val="mn-MN"/>
              </w:rPr>
              <w:t>Саналын агуулга</w:t>
            </w:r>
          </w:p>
        </w:tc>
        <w:tc>
          <w:tcPr>
            <w:tcW w:w="8931" w:type="dxa"/>
            <w:gridSpan w:val="2"/>
          </w:tcPr>
          <w:p w14:paraId="4FAF6A25" w14:textId="6418E7FE" w:rsidR="00C067C8" w:rsidRPr="00C067C8" w:rsidRDefault="00C067C8" w:rsidP="00C067C8">
            <w:pPr>
              <w:jc w:val="both"/>
              <w:rPr>
                <w:rFonts w:ascii="Arial" w:hAnsi="Arial" w:cs="Arial"/>
                <w:lang w:val="mn-MN"/>
              </w:rPr>
            </w:pPr>
            <w:r w:rsidRPr="00C067C8">
              <w:rPr>
                <w:rFonts w:ascii="Arial" w:hAnsi="Arial" w:cs="Arial"/>
                <w:lang w:val="mn-MN"/>
              </w:rPr>
              <w:t>тусгасан</w:t>
            </w:r>
          </w:p>
        </w:tc>
      </w:tr>
      <w:tr w:rsidR="00C067C8" w:rsidRPr="00C067C8" w14:paraId="551F5D4E" w14:textId="77777777" w:rsidTr="00C067C8">
        <w:trPr>
          <w:trHeight w:val="267"/>
        </w:trPr>
        <w:tc>
          <w:tcPr>
            <w:tcW w:w="702" w:type="dxa"/>
            <w:vMerge/>
          </w:tcPr>
          <w:p w14:paraId="318EBD8B" w14:textId="77777777" w:rsidR="00C067C8" w:rsidRPr="00C067C8" w:rsidRDefault="00C067C8" w:rsidP="00C067C8">
            <w:pPr>
              <w:jc w:val="both"/>
              <w:rPr>
                <w:rFonts w:ascii="Arial" w:hAnsi="Arial" w:cs="Arial"/>
                <w:lang w:val="mn-MN"/>
              </w:rPr>
            </w:pPr>
          </w:p>
        </w:tc>
        <w:tc>
          <w:tcPr>
            <w:tcW w:w="4963" w:type="dxa"/>
            <w:vMerge/>
          </w:tcPr>
          <w:p w14:paraId="4C0A3FA8" w14:textId="56CD57C6" w:rsidR="00C067C8" w:rsidRPr="00C067C8" w:rsidRDefault="00C067C8" w:rsidP="00C067C8">
            <w:pPr>
              <w:jc w:val="both"/>
              <w:rPr>
                <w:rFonts w:ascii="Arial" w:hAnsi="Arial" w:cs="Arial"/>
                <w:lang w:val="mn-MN"/>
              </w:rPr>
            </w:pPr>
          </w:p>
        </w:tc>
        <w:tc>
          <w:tcPr>
            <w:tcW w:w="4395" w:type="dxa"/>
          </w:tcPr>
          <w:p w14:paraId="64ACE7F2" w14:textId="751276FF" w:rsidR="00C067C8" w:rsidRPr="00C067C8" w:rsidRDefault="00C067C8" w:rsidP="00C067C8">
            <w:pPr>
              <w:jc w:val="both"/>
              <w:rPr>
                <w:rFonts w:ascii="Arial" w:hAnsi="Arial" w:cs="Arial"/>
                <w:lang w:val="mn-MN"/>
              </w:rPr>
            </w:pPr>
            <w:r w:rsidRPr="00C067C8">
              <w:rPr>
                <w:rFonts w:ascii="Arial" w:hAnsi="Arial" w:cs="Arial"/>
                <w:lang w:val="mn-MN"/>
              </w:rPr>
              <w:t xml:space="preserve">Тийм </w:t>
            </w:r>
          </w:p>
        </w:tc>
        <w:tc>
          <w:tcPr>
            <w:tcW w:w="4536" w:type="dxa"/>
          </w:tcPr>
          <w:p w14:paraId="584B2034" w14:textId="41C244D8" w:rsidR="00C067C8" w:rsidRPr="00C067C8" w:rsidRDefault="00C067C8" w:rsidP="00C067C8">
            <w:pPr>
              <w:jc w:val="both"/>
              <w:rPr>
                <w:rFonts w:ascii="Arial" w:hAnsi="Arial" w:cs="Arial"/>
                <w:lang w:val="mn-MN"/>
              </w:rPr>
            </w:pPr>
            <w:r w:rsidRPr="00C067C8">
              <w:rPr>
                <w:rFonts w:ascii="Arial" w:hAnsi="Arial" w:cs="Arial"/>
                <w:lang w:val="mn-MN"/>
              </w:rPr>
              <w:t>Үгүй</w:t>
            </w:r>
          </w:p>
        </w:tc>
      </w:tr>
      <w:tr w:rsidR="00C067C8" w:rsidRPr="00C067C8" w14:paraId="7906E91B" w14:textId="1787F9CA" w:rsidTr="00C067C8">
        <w:trPr>
          <w:trHeight w:val="2177"/>
        </w:trPr>
        <w:tc>
          <w:tcPr>
            <w:tcW w:w="702" w:type="dxa"/>
          </w:tcPr>
          <w:p w14:paraId="7365C850" w14:textId="5E7D670C" w:rsidR="00C067C8" w:rsidRPr="00C067C8" w:rsidRDefault="00C067C8" w:rsidP="00C067C8">
            <w:pPr>
              <w:jc w:val="both"/>
              <w:rPr>
                <w:rFonts w:ascii="Arial" w:hAnsi="Arial" w:cs="Arial"/>
                <w:lang w:val="mn-MN"/>
              </w:rPr>
            </w:pPr>
            <w:r w:rsidRPr="00C067C8">
              <w:rPr>
                <w:rFonts w:ascii="Arial" w:hAnsi="Arial" w:cs="Arial"/>
                <w:lang w:val="mn-MN"/>
              </w:rPr>
              <w:t>1</w:t>
            </w:r>
          </w:p>
        </w:tc>
        <w:tc>
          <w:tcPr>
            <w:tcW w:w="4963" w:type="dxa"/>
          </w:tcPr>
          <w:p w14:paraId="22C29CE0" w14:textId="5D059DDC" w:rsidR="00C067C8" w:rsidRPr="00C067C8" w:rsidRDefault="00C067C8" w:rsidP="00C067C8">
            <w:pPr>
              <w:jc w:val="both"/>
              <w:rPr>
                <w:rFonts w:ascii="Arial" w:hAnsi="Arial" w:cs="Arial"/>
                <w:lang w:val="mn-MN"/>
              </w:rPr>
            </w:pPr>
            <w:r w:rsidRPr="00C067C8">
              <w:rPr>
                <w:rFonts w:ascii="Arial" w:hAnsi="Arial" w:cs="Arial"/>
                <w:lang w:val="mn-MN"/>
              </w:rPr>
              <w:t xml:space="preserve"> “Ойн тухай хууль тогтоомж нь Монгол Улсын Үндсэн хууль, Байгаль орчныг хамгаалах тухай хууль, Байгалийн ургамлын тухай хууль, Газрын тухай хууль, энэ хууль болон эдгээртэй нийцүүлэн гаргасан хууль тогтоомжийн бусад актаас бүрдэнэ”</w:t>
            </w:r>
          </w:p>
        </w:tc>
        <w:tc>
          <w:tcPr>
            <w:tcW w:w="4395" w:type="dxa"/>
          </w:tcPr>
          <w:p w14:paraId="379C0F62" w14:textId="1A972288" w:rsidR="00C067C8" w:rsidRPr="00C067C8" w:rsidRDefault="00C067C8" w:rsidP="00C067C8">
            <w:pPr>
              <w:jc w:val="both"/>
              <w:rPr>
                <w:rFonts w:ascii="Arial" w:hAnsi="Arial" w:cs="Arial"/>
                <w:lang w:val="mn-MN"/>
              </w:rPr>
            </w:pPr>
            <w:r w:rsidRPr="00C067C8">
              <w:rPr>
                <w:rFonts w:ascii="Arial" w:hAnsi="Arial" w:cs="Arial"/>
                <w:lang w:val="mn-MN"/>
              </w:rPr>
              <w:t>Байгалийн ургамлын тухай хууль, Газрын тухай хуулийг Хууль тогтоомжийн бүрдэл хэсэгт нэмж оруулав.</w:t>
            </w:r>
          </w:p>
        </w:tc>
        <w:tc>
          <w:tcPr>
            <w:tcW w:w="4536" w:type="dxa"/>
          </w:tcPr>
          <w:p w14:paraId="568686E2" w14:textId="77777777" w:rsidR="00C067C8" w:rsidRPr="00C067C8" w:rsidRDefault="00C067C8" w:rsidP="00C067C8">
            <w:pPr>
              <w:jc w:val="both"/>
              <w:rPr>
                <w:rFonts w:ascii="Arial" w:hAnsi="Arial" w:cs="Arial"/>
                <w:lang w:val="mn-MN"/>
              </w:rPr>
            </w:pPr>
          </w:p>
        </w:tc>
      </w:tr>
      <w:tr w:rsidR="00C067C8" w:rsidRPr="00C067C8" w14:paraId="58FAF77F" w14:textId="01F17767" w:rsidTr="00C067C8">
        <w:trPr>
          <w:trHeight w:val="267"/>
        </w:trPr>
        <w:tc>
          <w:tcPr>
            <w:tcW w:w="702" w:type="dxa"/>
          </w:tcPr>
          <w:p w14:paraId="1929AE17" w14:textId="0BE71DB7" w:rsidR="00C067C8" w:rsidRPr="00C067C8" w:rsidRDefault="00C067C8" w:rsidP="00C067C8">
            <w:pPr>
              <w:jc w:val="both"/>
              <w:rPr>
                <w:rFonts w:ascii="Arial" w:hAnsi="Arial" w:cs="Arial"/>
                <w:lang w:val="mn-MN"/>
              </w:rPr>
            </w:pPr>
            <w:r w:rsidRPr="00C067C8">
              <w:rPr>
                <w:rFonts w:ascii="Arial" w:hAnsi="Arial" w:cs="Arial"/>
                <w:lang w:val="mn-MN"/>
              </w:rPr>
              <w:t>2</w:t>
            </w:r>
          </w:p>
        </w:tc>
        <w:tc>
          <w:tcPr>
            <w:tcW w:w="4963" w:type="dxa"/>
          </w:tcPr>
          <w:p w14:paraId="6F0876CE" w14:textId="1ED61D57" w:rsidR="00C067C8" w:rsidRPr="00C067C8" w:rsidRDefault="00C067C8" w:rsidP="00C067C8">
            <w:pPr>
              <w:jc w:val="both"/>
              <w:rPr>
                <w:rFonts w:ascii="Arial" w:hAnsi="Arial" w:cs="Arial"/>
                <w:lang w:val="mn-MN"/>
              </w:rPr>
            </w:pPr>
            <w:r w:rsidRPr="00C067C8">
              <w:rPr>
                <w:rFonts w:ascii="Arial" w:hAnsi="Arial" w:cs="Arial"/>
                <w:lang w:val="mn-MN"/>
              </w:rPr>
              <w:t>Цагаан толгойн үсгийн дарааллаар байрлуулах</w:t>
            </w:r>
          </w:p>
        </w:tc>
        <w:tc>
          <w:tcPr>
            <w:tcW w:w="4395" w:type="dxa"/>
          </w:tcPr>
          <w:p w14:paraId="6F20D0E6" w14:textId="19693818" w:rsidR="00C067C8" w:rsidRPr="00C067C8" w:rsidRDefault="00C067C8" w:rsidP="00C067C8">
            <w:pPr>
              <w:jc w:val="both"/>
              <w:rPr>
                <w:rFonts w:ascii="Arial" w:hAnsi="Arial" w:cs="Arial"/>
                <w:lang w:val="mn-MN"/>
              </w:rPr>
            </w:pPr>
            <w:r w:rsidRPr="00C067C8">
              <w:rPr>
                <w:rFonts w:ascii="Arial" w:hAnsi="Arial" w:cs="Arial"/>
                <w:lang w:val="mn-MN"/>
              </w:rPr>
              <w:t>Аргачлалын дагуу ангилав.</w:t>
            </w:r>
          </w:p>
        </w:tc>
        <w:tc>
          <w:tcPr>
            <w:tcW w:w="4536" w:type="dxa"/>
          </w:tcPr>
          <w:p w14:paraId="277E6217" w14:textId="77777777" w:rsidR="00C067C8" w:rsidRPr="00C067C8" w:rsidRDefault="00C067C8" w:rsidP="00C067C8">
            <w:pPr>
              <w:jc w:val="both"/>
              <w:rPr>
                <w:rFonts w:ascii="Arial" w:hAnsi="Arial" w:cs="Arial"/>
                <w:lang w:val="mn-MN"/>
              </w:rPr>
            </w:pPr>
          </w:p>
        </w:tc>
      </w:tr>
      <w:tr w:rsidR="00C067C8" w:rsidRPr="00C067C8" w14:paraId="4DE393A5" w14:textId="3685E4A0" w:rsidTr="00C067C8">
        <w:trPr>
          <w:trHeight w:val="267"/>
        </w:trPr>
        <w:tc>
          <w:tcPr>
            <w:tcW w:w="702" w:type="dxa"/>
          </w:tcPr>
          <w:p w14:paraId="2EF5AB5D" w14:textId="461BE8BE" w:rsidR="00C067C8" w:rsidRPr="00C067C8" w:rsidRDefault="00C067C8" w:rsidP="00C067C8">
            <w:pPr>
              <w:jc w:val="both"/>
              <w:rPr>
                <w:rFonts w:ascii="Arial" w:hAnsi="Arial" w:cs="Arial"/>
                <w:lang w:val="mn-MN"/>
              </w:rPr>
            </w:pPr>
            <w:r w:rsidRPr="00C067C8">
              <w:rPr>
                <w:rFonts w:ascii="Arial" w:hAnsi="Arial" w:cs="Arial"/>
                <w:lang w:val="mn-MN"/>
              </w:rPr>
              <w:t>3</w:t>
            </w:r>
          </w:p>
        </w:tc>
        <w:tc>
          <w:tcPr>
            <w:tcW w:w="4963" w:type="dxa"/>
          </w:tcPr>
          <w:p w14:paraId="21BBDBAA" w14:textId="56D36162" w:rsidR="00C067C8" w:rsidRPr="00C067C8" w:rsidRDefault="00C067C8" w:rsidP="00C067C8">
            <w:pPr>
              <w:jc w:val="both"/>
              <w:rPr>
                <w:rFonts w:ascii="Arial" w:hAnsi="Arial" w:cs="Arial"/>
                <w:lang w:val="mn-MN"/>
              </w:rPr>
            </w:pPr>
            <w:r w:rsidRPr="00C067C8">
              <w:rPr>
                <w:rFonts w:ascii="Arial" w:hAnsi="Arial" w:cs="Arial"/>
                <w:lang w:val="mn-MN"/>
              </w:rPr>
              <w:t>Хуулийн төслийн 3.1.15 дахь заалтын “ойн экологи-эдийн засгийн үнэлгээ”-ний тодорхойлолтыг ойн нөөцийн хэмжээ, чанар, хэрэглээний үр өгөөж болон экосистемийн үйлчилгээний үнэ цэнийг мөнгөн дүнгээр илэрхийлэх байдлаар нарийвчлан тодорхойлох шаардлагатай.</w:t>
            </w:r>
          </w:p>
        </w:tc>
        <w:tc>
          <w:tcPr>
            <w:tcW w:w="4395" w:type="dxa"/>
          </w:tcPr>
          <w:p w14:paraId="697CBBC3" w14:textId="5313986A" w:rsidR="00C067C8" w:rsidRPr="00C067C8" w:rsidRDefault="00C067C8" w:rsidP="00C067C8">
            <w:pPr>
              <w:jc w:val="both"/>
              <w:rPr>
                <w:rFonts w:ascii="Arial" w:hAnsi="Arial" w:cs="Arial"/>
                <w:lang w:val="mn-MN"/>
              </w:rPr>
            </w:pPr>
            <w:r w:rsidRPr="00C067C8">
              <w:rPr>
                <w:rFonts w:ascii="Arial" w:hAnsi="Arial" w:cs="Arial"/>
                <w:lang w:val="mn-MN"/>
              </w:rPr>
              <w:t>3.1.11.“ойн экологи-эдийн засгийн үнэлгээ” гэж ойн баялгийн нөөцийн хэмжээ, чанар, хэрэглээ болон экосистемийн үйлчилгээний үнэ цэнийг баталсан аргачлалд үндэслэн мөнгөн дүнгээр илэрхийлснийг” гэж өөрчлөн найруулав.</w:t>
            </w:r>
          </w:p>
          <w:p w14:paraId="36E6C36A" w14:textId="77777777" w:rsidR="00C067C8" w:rsidRPr="00C067C8" w:rsidRDefault="00C067C8" w:rsidP="00C067C8">
            <w:pPr>
              <w:jc w:val="both"/>
              <w:rPr>
                <w:rFonts w:ascii="Arial" w:hAnsi="Arial" w:cs="Arial"/>
                <w:lang w:val="mn-MN"/>
              </w:rPr>
            </w:pPr>
          </w:p>
        </w:tc>
        <w:tc>
          <w:tcPr>
            <w:tcW w:w="4536" w:type="dxa"/>
          </w:tcPr>
          <w:p w14:paraId="49A0978E" w14:textId="77777777" w:rsidR="00C067C8" w:rsidRPr="00C067C8" w:rsidRDefault="00C067C8" w:rsidP="00C067C8">
            <w:pPr>
              <w:jc w:val="both"/>
              <w:rPr>
                <w:rFonts w:ascii="Arial" w:hAnsi="Arial" w:cs="Arial"/>
                <w:lang w:val="mn-MN"/>
              </w:rPr>
            </w:pPr>
          </w:p>
        </w:tc>
      </w:tr>
      <w:tr w:rsidR="00C067C8" w:rsidRPr="00C067C8" w14:paraId="4DC07BD2" w14:textId="77777777" w:rsidTr="00C067C8">
        <w:trPr>
          <w:trHeight w:val="267"/>
        </w:trPr>
        <w:tc>
          <w:tcPr>
            <w:tcW w:w="702" w:type="dxa"/>
          </w:tcPr>
          <w:p w14:paraId="58E6DC32" w14:textId="35C63D8A" w:rsidR="00C067C8" w:rsidRPr="00C067C8" w:rsidRDefault="00C067C8" w:rsidP="00C067C8">
            <w:pPr>
              <w:jc w:val="both"/>
              <w:rPr>
                <w:rFonts w:ascii="Arial" w:hAnsi="Arial" w:cs="Arial"/>
                <w:lang w:val="mn-MN"/>
              </w:rPr>
            </w:pPr>
            <w:r w:rsidRPr="00C067C8">
              <w:rPr>
                <w:rFonts w:ascii="Arial" w:hAnsi="Arial" w:cs="Arial"/>
                <w:lang w:val="mn-MN"/>
              </w:rPr>
              <w:t>4</w:t>
            </w:r>
          </w:p>
        </w:tc>
        <w:tc>
          <w:tcPr>
            <w:tcW w:w="4963" w:type="dxa"/>
          </w:tcPr>
          <w:p w14:paraId="2B9A498D" w14:textId="6D4807F3" w:rsidR="00C067C8" w:rsidRPr="00C067C8" w:rsidRDefault="00C067C8" w:rsidP="00C067C8">
            <w:pPr>
              <w:jc w:val="both"/>
              <w:rPr>
                <w:rFonts w:ascii="Arial" w:hAnsi="Arial" w:cs="Arial"/>
                <w:lang w:val="mn-MN"/>
              </w:rPr>
            </w:pPr>
            <w:r w:rsidRPr="00C067C8">
              <w:rPr>
                <w:rFonts w:ascii="Arial" w:hAnsi="Arial" w:cs="Arial"/>
                <w:lang w:val="mn-MN"/>
              </w:rPr>
              <w:t>Хуулийн төслийн 7 дугаар зүйлийн 7.2-т “ойн асуудал эрхэлсэн Засгийн газрын гишүүн” гэж заасныг “байгаль орчны асуудал эрхэлсэн Засгийн газрын гишүүн” гэж өөрчлөх.</w:t>
            </w:r>
          </w:p>
        </w:tc>
        <w:tc>
          <w:tcPr>
            <w:tcW w:w="4395" w:type="dxa"/>
          </w:tcPr>
          <w:p w14:paraId="18424A92" w14:textId="7D47BF60" w:rsidR="00C067C8" w:rsidRPr="00C067C8" w:rsidRDefault="00C067C8" w:rsidP="00C067C8">
            <w:pPr>
              <w:jc w:val="both"/>
              <w:rPr>
                <w:rFonts w:ascii="Arial" w:hAnsi="Arial" w:cs="Arial"/>
                <w:lang w:val="mn-MN"/>
              </w:rPr>
            </w:pPr>
            <w:r w:rsidRPr="00C067C8">
              <w:rPr>
                <w:rFonts w:ascii="Arial" w:hAnsi="Arial" w:cs="Arial"/>
                <w:lang w:val="mn-MN"/>
              </w:rPr>
              <w:t>“Ойн асуудал эрхэлсэн Засгийн газрын гишүүн” гэж заасныг “Байгаль орчны асуудал эрхэлсэн Засгийн газрын гишүүн” гэж өөрчлөв.</w:t>
            </w:r>
          </w:p>
        </w:tc>
        <w:tc>
          <w:tcPr>
            <w:tcW w:w="4536" w:type="dxa"/>
          </w:tcPr>
          <w:p w14:paraId="423386A0" w14:textId="7E0ABED4" w:rsidR="00C067C8" w:rsidRPr="00C067C8" w:rsidRDefault="00C067C8" w:rsidP="00C067C8">
            <w:pPr>
              <w:jc w:val="both"/>
              <w:rPr>
                <w:rFonts w:ascii="Arial" w:hAnsi="Arial" w:cs="Arial"/>
                <w:lang w:val="mn-MN"/>
              </w:rPr>
            </w:pPr>
          </w:p>
        </w:tc>
      </w:tr>
      <w:tr w:rsidR="00C067C8" w:rsidRPr="00C067C8" w14:paraId="442251EE" w14:textId="77777777" w:rsidTr="00C067C8">
        <w:trPr>
          <w:trHeight w:val="267"/>
        </w:trPr>
        <w:tc>
          <w:tcPr>
            <w:tcW w:w="702" w:type="dxa"/>
          </w:tcPr>
          <w:p w14:paraId="6879EE9F" w14:textId="1EF34946" w:rsidR="00C067C8" w:rsidRPr="00C067C8" w:rsidRDefault="00C067C8" w:rsidP="00C067C8">
            <w:pPr>
              <w:jc w:val="both"/>
              <w:rPr>
                <w:rFonts w:ascii="Arial" w:hAnsi="Arial" w:cs="Arial"/>
                <w:lang w:val="mn-MN"/>
              </w:rPr>
            </w:pPr>
            <w:r w:rsidRPr="00C067C8">
              <w:rPr>
                <w:rFonts w:ascii="Arial" w:hAnsi="Arial" w:cs="Arial"/>
                <w:lang w:val="mn-MN"/>
              </w:rPr>
              <w:t>5</w:t>
            </w:r>
          </w:p>
        </w:tc>
        <w:tc>
          <w:tcPr>
            <w:tcW w:w="4963" w:type="dxa"/>
          </w:tcPr>
          <w:p w14:paraId="28C42E78" w14:textId="77178E3A" w:rsidR="00C067C8" w:rsidRPr="00C067C8" w:rsidRDefault="00C067C8" w:rsidP="00C067C8">
            <w:pPr>
              <w:jc w:val="both"/>
              <w:rPr>
                <w:rFonts w:ascii="Arial" w:hAnsi="Arial" w:cs="Arial"/>
                <w:lang w:val="mn-MN"/>
              </w:rPr>
            </w:pPr>
            <w:r w:rsidRPr="00C067C8">
              <w:rPr>
                <w:rFonts w:ascii="Arial" w:hAnsi="Arial" w:cs="Arial"/>
                <w:lang w:val="mn-MN"/>
              </w:rPr>
              <w:t xml:space="preserve"> “ойн нөөцийн мэргэжлийн зөвлөл” ажиллуулах эрх зүйн зохицуулалтыг хуулийн төсөлд нэмж тусгах.</w:t>
            </w:r>
          </w:p>
        </w:tc>
        <w:tc>
          <w:tcPr>
            <w:tcW w:w="4395" w:type="dxa"/>
          </w:tcPr>
          <w:p w14:paraId="2DE52CEF" w14:textId="3A9922EF" w:rsidR="00C067C8" w:rsidRPr="00C067C8" w:rsidRDefault="00C067C8" w:rsidP="00C067C8">
            <w:pPr>
              <w:jc w:val="both"/>
              <w:rPr>
                <w:rFonts w:ascii="Arial" w:hAnsi="Arial" w:cs="Arial"/>
                <w:lang w:val="mn-MN"/>
              </w:rPr>
            </w:pPr>
          </w:p>
        </w:tc>
        <w:tc>
          <w:tcPr>
            <w:tcW w:w="4536" w:type="dxa"/>
          </w:tcPr>
          <w:p w14:paraId="4BF9AB02" w14:textId="1FDDF2D5" w:rsidR="00C067C8" w:rsidRPr="00C067C8" w:rsidRDefault="00C067C8" w:rsidP="00C067C8">
            <w:pPr>
              <w:jc w:val="both"/>
              <w:rPr>
                <w:rFonts w:ascii="Arial" w:hAnsi="Arial" w:cs="Arial"/>
                <w:lang w:val="mn-MN"/>
              </w:rPr>
            </w:pPr>
            <w:r w:rsidRPr="00C067C8">
              <w:rPr>
                <w:rFonts w:ascii="Arial" w:hAnsi="Arial" w:cs="Arial"/>
                <w:lang w:val="mn-MN"/>
              </w:rPr>
              <w:t>Ойн мэргэжлийн зөвлөлийг Ойн газрын даргаа өөрйин эрх мэдлийн хүрээнд байгуулах болмжтой гэж үзсэн тул тусгаагүй.</w:t>
            </w:r>
          </w:p>
        </w:tc>
      </w:tr>
      <w:tr w:rsidR="00C067C8" w:rsidRPr="00C067C8" w14:paraId="28F02011" w14:textId="77777777" w:rsidTr="00C067C8">
        <w:trPr>
          <w:trHeight w:val="267"/>
        </w:trPr>
        <w:tc>
          <w:tcPr>
            <w:tcW w:w="702" w:type="dxa"/>
          </w:tcPr>
          <w:p w14:paraId="25458730" w14:textId="448E57FD" w:rsidR="00C067C8" w:rsidRPr="00C067C8" w:rsidRDefault="00C067C8" w:rsidP="00C067C8">
            <w:pPr>
              <w:jc w:val="both"/>
              <w:rPr>
                <w:rFonts w:ascii="Arial" w:hAnsi="Arial" w:cs="Arial"/>
              </w:rPr>
            </w:pPr>
            <w:r w:rsidRPr="00C067C8">
              <w:rPr>
                <w:rFonts w:ascii="Arial" w:hAnsi="Arial" w:cs="Arial"/>
              </w:rPr>
              <w:lastRenderedPageBreak/>
              <w:t>6</w:t>
            </w:r>
          </w:p>
        </w:tc>
        <w:tc>
          <w:tcPr>
            <w:tcW w:w="4963" w:type="dxa"/>
          </w:tcPr>
          <w:p w14:paraId="7760148D" w14:textId="071540E6" w:rsidR="00C067C8" w:rsidRPr="00C067C8" w:rsidRDefault="00C067C8" w:rsidP="00C067C8">
            <w:pPr>
              <w:jc w:val="both"/>
              <w:rPr>
                <w:rFonts w:ascii="Arial" w:hAnsi="Arial" w:cs="Arial"/>
                <w:lang w:val="mn-MN"/>
              </w:rPr>
            </w:pPr>
            <w:r w:rsidRPr="00C067C8">
              <w:rPr>
                <w:rFonts w:ascii="Arial" w:hAnsi="Arial" w:cs="Arial"/>
                <w:lang w:val="mn-MN"/>
              </w:rPr>
              <w:t>Хуулийн төслийн 10 дугаар зүйлийн 10.2.1, 10.2.6 дахь заалтыг тус тус нэгтгэж, усны эх, татмын ойн хамгаалалтын ач холбогдолд нийцүүлэн тодорхой болгох.</w:t>
            </w:r>
          </w:p>
        </w:tc>
        <w:tc>
          <w:tcPr>
            <w:tcW w:w="4395" w:type="dxa"/>
          </w:tcPr>
          <w:p w14:paraId="211B5FAD" w14:textId="180D43ED" w:rsidR="00C067C8" w:rsidRPr="00C067C8" w:rsidRDefault="00C067C8" w:rsidP="00C067C8">
            <w:pPr>
              <w:jc w:val="both"/>
              <w:rPr>
                <w:rFonts w:ascii="Arial" w:hAnsi="Arial" w:cs="Arial"/>
                <w:spacing w:val="-2"/>
                <w:lang w:val="mn-MN"/>
              </w:rPr>
            </w:pPr>
            <w:r w:rsidRPr="00C067C8">
              <w:rPr>
                <w:rFonts w:ascii="Arial" w:hAnsi="Arial" w:cs="Arial"/>
                <w:spacing w:val="-2"/>
                <w:lang w:val="mn-MN"/>
              </w:rPr>
              <w:t>9.2.5.гол, мөрний урсац бүрэлдэх эх, татмын ой гэж оруулсан.</w:t>
            </w:r>
          </w:p>
          <w:p w14:paraId="1A5DF236" w14:textId="77777777" w:rsidR="00C067C8" w:rsidRPr="00C067C8" w:rsidRDefault="00C067C8" w:rsidP="00C067C8">
            <w:pPr>
              <w:jc w:val="both"/>
              <w:rPr>
                <w:rFonts w:ascii="Arial" w:hAnsi="Arial" w:cs="Arial"/>
                <w:lang w:val="mn-MN"/>
              </w:rPr>
            </w:pPr>
          </w:p>
        </w:tc>
        <w:tc>
          <w:tcPr>
            <w:tcW w:w="4536" w:type="dxa"/>
          </w:tcPr>
          <w:p w14:paraId="2121CE32" w14:textId="77777777" w:rsidR="00C067C8" w:rsidRPr="00C067C8" w:rsidRDefault="00C067C8" w:rsidP="00C067C8">
            <w:pPr>
              <w:jc w:val="both"/>
              <w:rPr>
                <w:rFonts w:ascii="Arial" w:hAnsi="Arial" w:cs="Arial"/>
                <w:lang w:val="mn-MN"/>
              </w:rPr>
            </w:pPr>
          </w:p>
        </w:tc>
      </w:tr>
      <w:tr w:rsidR="00C067C8" w:rsidRPr="00C067C8" w14:paraId="12B85161" w14:textId="77777777" w:rsidTr="00C067C8">
        <w:trPr>
          <w:trHeight w:val="267"/>
        </w:trPr>
        <w:tc>
          <w:tcPr>
            <w:tcW w:w="702" w:type="dxa"/>
          </w:tcPr>
          <w:p w14:paraId="1619B99E" w14:textId="57AF4740" w:rsidR="00C067C8" w:rsidRPr="00C067C8" w:rsidRDefault="00C067C8" w:rsidP="00C067C8">
            <w:pPr>
              <w:jc w:val="both"/>
              <w:rPr>
                <w:rFonts w:ascii="Arial" w:hAnsi="Arial" w:cs="Arial"/>
                <w:lang w:val="mn-MN"/>
              </w:rPr>
            </w:pPr>
            <w:r w:rsidRPr="00C067C8">
              <w:rPr>
                <w:rFonts w:ascii="Arial" w:hAnsi="Arial" w:cs="Arial"/>
                <w:lang w:val="mn-MN"/>
              </w:rPr>
              <w:t>7</w:t>
            </w:r>
          </w:p>
        </w:tc>
        <w:tc>
          <w:tcPr>
            <w:tcW w:w="4963" w:type="dxa"/>
          </w:tcPr>
          <w:p w14:paraId="73F29ECA" w14:textId="681124FE" w:rsidR="00C067C8" w:rsidRPr="00C067C8" w:rsidRDefault="00C067C8" w:rsidP="00C067C8">
            <w:pPr>
              <w:jc w:val="both"/>
              <w:rPr>
                <w:rFonts w:ascii="Arial" w:hAnsi="Arial" w:cs="Arial"/>
                <w:lang w:val="mn-MN"/>
              </w:rPr>
            </w:pPr>
            <w:r w:rsidRPr="00C067C8">
              <w:rPr>
                <w:rFonts w:ascii="Arial" w:hAnsi="Arial" w:cs="Arial"/>
                <w:lang w:val="mn-MN"/>
              </w:rPr>
              <w:t>100 га хүртэлх хэмжээний төгөл ой, сөөг, торлогийг хамгаалалтын ангилалд хамруулах зохицуулалтыг нэмж тусгах.</w:t>
            </w:r>
          </w:p>
        </w:tc>
        <w:tc>
          <w:tcPr>
            <w:tcW w:w="4395" w:type="dxa"/>
            <w:vMerge w:val="restart"/>
          </w:tcPr>
          <w:p w14:paraId="6CCDD2CF" w14:textId="664CF772" w:rsidR="00C067C8" w:rsidRPr="00C067C8" w:rsidRDefault="00C067C8" w:rsidP="00C067C8">
            <w:pPr>
              <w:jc w:val="both"/>
              <w:rPr>
                <w:rFonts w:ascii="Arial" w:hAnsi="Arial" w:cs="Arial"/>
                <w:lang w:val="mn-MN"/>
              </w:rPr>
            </w:pPr>
            <w:r w:rsidRPr="00C067C8">
              <w:rPr>
                <w:rFonts w:ascii="Arial" w:hAnsi="Arial" w:cs="Arial"/>
                <w:lang w:val="mn-MN"/>
              </w:rPr>
              <w:t>Хамгаалалтын бүсийн ойд “100 га хүртэлх хэмжээний төгөл ой” гэж оруулав.</w:t>
            </w:r>
          </w:p>
        </w:tc>
        <w:tc>
          <w:tcPr>
            <w:tcW w:w="4536" w:type="dxa"/>
          </w:tcPr>
          <w:p w14:paraId="2F1D50FA" w14:textId="77777777" w:rsidR="00C067C8" w:rsidRPr="00C067C8" w:rsidRDefault="00C067C8" w:rsidP="00C067C8">
            <w:pPr>
              <w:jc w:val="both"/>
              <w:rPr>
                <w:rFonts w:ascii="Arial" w:hAnsi="Arial" w:cs="Arial"/>
                <w:lang w:val="mn-MN"/>
              </w:rPr>
            </w:pPr>
          </w:p>
        </w:tc>
      </w:tr>
      <w:tr w:rsidR="00C067C8" w:rsidRPr="00C067C8" w14:paraId="1A33C6AC" w14:textId="77777777" w:rsidTr="00C067C8">
        <w:trPr>
          <w:trHeight w:val="267"/>
        </w:trPr>
        <w:tc>
          <w:tcPr>
            <w:tcW w:w="702" w:type="dxa"/>
          </w:tcPr>
          <w:p w14:paraId="586799EF" w14:textId="00E745F2" w:rsidR="00C067C8" w:rsidRPr="00C067C8" w:rsidRDefault="00C067C8" w:rsidP="00C067C8">
            <w:pPr>
              <w:jc w:val="both"/>
              <w:rPr>
                <w:rFonts w:ascii="Arial" w:hAnsi="Arial" w:cs="Arial"/>
                <w:lang w:val="mn-MN"/>
              </w:rPr>
            </w:pPr>
            <w:r w:rsidRPr="00C067C8">
              <w:rPr>
                <w:rFonts w:ascii="Arial" w:hAnsi="Arial" w:cs="Arial"/>
                <w:lang w:val="mn-MN"/>
              </w:rPr>
              <w:t>8</w:t>
            </w:r>
          </w:p>
        </w:tc>
        <w:tc>
          <w:tcPr>
            <w:tcW w:w="4963" w:type="dxa"/>
          </w:tcPr>
          <w:p w14:paraId="19893BD8" w14:textId="23CC1677" w:rsidR="00C067C8" w:rsidRPr="00C067C8" w:rsidRDefault="00C067C8" w:rsidP="00C067C8">
            <w:pPr>
              <w:jc w:val="both"/>
              <w:rPr>
                <w:rFonts w:ascii="Arial" w:hAnsi="Arial" w:cs="Arial"/>
                <w:lang w:val="mn-MN"/>
              </w:rPr>
            </w:pPr>
            <w:r w:rsidRPr="00C067C8">
              <w:rPr>
                <w:rFonts w:ascii="Arial" w:hAnsi="Arial" w:cs="Arial"/>
                <w:lang w:val="mn-MN"/>
              </w:rPr>
              <w:t>Жижиг хэмжээний төгөл ой, торлог нь цөлжилт сааруулах, салхи элсний нүүдлээс хамгаалах экологийн өндөр ач холбогдолтой тул хамгаалалтын ангилалд зайлшгүй хамруулах шаардлагатай.</w:t>
            </w:r>
          </w:p>
        </w:tc>
        <w:tc>
          <w:tcPr>
            <w:tcW w:w="4395" w:type="dxa"/>
            <w:vMerge/>
          </w:tcPr>
          <w:p w14:paraId="1066F2EE" w14:textId="31BDADC7" w:rsidR="00C067C8" w:rsidRPr="00C067C8" w:rsidRDefault="00C067C8" w:rsidP="00C067C8">
            <w:pPr>
              <w:jc w:val="both"/>
              <w:rPr>
                <w:rFonts w:ascii="Arial" w:hAnsi="Arial" w:cs="Arial"/>
                <w:lang w:val="mn-MN"/>
              </w:rPr>
            </w:pPr>
          </w:p>
        </w:tc>
        <w:tc>
          <w:tcPr>
            <w:tcW w:w="4536" w:type="dxa"/>
          </w:tcPr>
          <w:p w14:paraId="58824F94" w14:textId="77777777" w:rsidR="00C067C8" w:rsidRPr="00C067C8" w:rsidRDefault="00C067C8" w:rsidP="00C067C8">
            <w:pPr>
              <w:jc w:val="both"/>
              <w:rPr>
                <w:rFonts w:ascii="Arial" w:hAnsi="Arial" w:cs="Arial"/>
                <w:lang w:val="mn-MN"/>
              </w:rPr>
            </w:pPr>
          </w:p>
        </w:tc>
      </w:tr>
      <w:tr w:rsidR="00C067C8" w:rsidRPr="00C067C8" w14:paraId="5DB351A5" w14:textId="77777777" w:rsidTr="00C067C8">
        <w:trPr>
          <w:trHeight w:val="267"/>
        </w:trPr>
        <w:tc>
          <w:tcPr>
            <w:tcW w:w="702" w:type="dxa"/>
          </w:tcPr>
          <w:p w14:paraId="45541909" w14:textId="2CD6CFDE" w:rsidR="00C067C8" w:rsidRPr="00C067C8" w:rsidRDefault="00C067C8" w:rsidP="00C067C8">
            <w:pPr>
              <w:jc w:val="both"/>
              <w:rPr>
                <w:rFonts w:ascii="Arial" w:hAnsi="Arial" w:cs="Arial"/>
                <w:lang w:val="mn-MN"/>
              </w:rPr>
            </w:pPr>
            <w:r w:rsidRPr="00C067C8">
              <w:rPr>
                <w:rFonts w:ascii="Arial" w:hAnsi="Arial" w:cs="Arial"/>
                <w:lang w:val="mn-MN"/>
              </w:rPr>
              <w:t>9</w:t>
            </w:r>
          </w:p>
        </w:tc>
        <w:tc>
          <w:tcPr>
            <w:tcW w:w="4963" w:type="dxa"/>
          </w:tcPr>
          <w:p w14:paraId="4651537F" w14:textId="4965803B" w:rsidR="00C067C8" w:rsidRPr="00C067C8" w:rsidRDefault="00C067C8" w:rsidP="00C067C8">
            <w:pPr>
              <w:jc w:val="both"/>
              <w:rPr>
                <w:rFonts w:ascii="Arial" w:hAnsi="Arial" w:cs="Arial"/>
                <w:lang w:val="mn-MN"/>
              </w:rPr>
            </w:pPr>
            <w:r w:rsidRPr="00C067C8">
              <w:rPr>
                <w:rFonts w:ascii="Arial" w:hAnsi="Arial" w:cs="Arial"/>
                <w:lang w:val="mn-MN"/>
              </w:rPr>
              <w:t>Хамгаалалтын ойд явуулах үйл ажиллагаанд “ойн дагалт баялаг”, “нүүрстөрөгчийн төсөл” хэрэгжүүлэх зэрэг үйл ажиллагааг тусгах нь зүйтэй.</w:t>
            </w:r>
          </w:p>
        </w:tc>
        <w:tc>
          <w:tcPr>
            <w:tcW w:w="4395" w:type="dxa"/>
          </w:tcPr>
          <w:p w14:paraId="6A30D354" w14:textId="77777777" w:rsidR="00C067C8" w:rsidRPr="00C067C8" w:rsidRDefault="00C067C8" w:rsidP="00C067C8">
            <w:pPr>
              <w:jc w:val="both"/>
              <w:rPr>
                <w:rFonts w:ascii="Arial" w:hAnsi="Arial" w:cs="Arial"/>
                <w:spacing w:val="-2"/>
                <w:lang w:val="mn-MN"/>
              </w:rPr>
            </w:pPr>
            <w:r w:rsidRPr="00C067C8">
              <w:rPr>
                <w:rFonts w:ascii="Arial" w:hAnsi="Arial" w:cs="Arial"/>
                <w:spacing w:val="-2"/>
                <w:lang w:val="mn-MN"/>
              </w:rPr>
              <w:t>9.3.6.орон нутгийн иргэд ахуйн зориулалтаар түлээний болон хашаа хороогоо сэлбэх мод бэлтгэх;</w:t>
            </w:r>
          </w:p>
          <w:p w14:paraId="6E283386" w14:textId="77777777" w:rsidR="00C067C8" w:rsidRPr="00C067C8" w:rsidRDefault="00C067C8" w:rsidP="00C067C8">
            <w:pPr>
              <w:ind w:firstLine="1134"/>
              <w:jc w:val="both"/>
              <w:rPr>
                <w:rFonts w:ascii="Arial" w:hAnsi="Arial" w:cs="Arial"/>
                <w:spacing w:val="-2"/>
                <w:lang w:val="mn-MN"/>
              </w:rPr>
            </w:pPr>
          </w:p>
          <w:p w14:paraId="6095B63D" w14:textId="174D9F1B" w:rsidR="00C067C8" w:rsidRPr="00C067C8" w:rsidRDefault="00C067C8" w:rsidP="00C067C8">
            <w:pPr>
              <w:jc w:val="both"/>
              <w:rPr>
                <w:rFonts w:ascii="Arial" w:hAnsi="Arial" w:cs="Arial"/>
                <w:lang w:val="mn-MN"/>
              </w:rPr>
            </w:pPr>
            <w:r w:rsidRPr="00C067C8">
              <w:rPr>
                <w:rFonts w:ascii="Arial" w:hAnsi="Arial" w:cs="Arial"/>
                <w:spacing w:val="-2"/>
                <w:lang w:val="mn-MN"/>
              </w:rPr>
              <w:t>9.3.7.ойн дагалт баялаг түүж ашиглах; гэж тусгасан</w:t>
            </w:r>
          </w:p>
        </w:tc>
        <w:tc>
          <w:tcPr>
            <w:tcW w:w="4536" w:type="dxa"/>
          </w:tcPr>
          <w:p w14:paraId="44380907" w14:textId="38212262" w:rsidR="00C067C8" w:rsidRPr="00C067C8" w:rsidRDefault="00C067C8" w:rsidP="00C067C8">
            <w:pPr>
              <w:jc w:val="both"/>
              <w:rPr>
                <w:rFonts w:ascii="Arial" w:hAnsi="Arial" w:cs="Arial"/>
                <w:spacing w:val="-2"/>
                <w:lang w:val="mn-MN"/>
              </w:rPr>
            </w:pPr>
            <w:r w:rsidRPr="00C067C8">
              <w:rPr>
                <w:rFonts w:ascii="Arial" w:hAnsi="Arial" w:cs="Arial"/>
                <w:spacing w:val="-2"/>
                <w:lang w:val="mn-MN"/>
              </w:rPr>
              <w:t>.</w:t>
            </w:r>
          </w:p>
          <w:p w14:paraId="6A7D22F7" w14:textId="77777777" w:rsidR="00C067C8" w:rsidRPr="00C067C8" w:rsidRDefault="00C067C8" w:rsidP="00C067C8">
            <w:pPr>
              <w:jc w:val="both"/>
              <w:rPr>
                <w:rFonts w:ascii="Arial" w:hAnsi="Arial" w:cs="Arial"/>
                <w:lang w:val="mn-MN"/>
              </w:rPr>
            </w:pPr>
          </w:p>
        </w:tc>
      </w:tr>
      <w:tr w:rsidR="00C067C8" w:rsidRPr="00C067C8" w14:paraId="3AAB436F" w14:textId="77777777" w:rsidTr="00C067C8">
        <w:trPr>
          <w:trHeight w:val="267"/>
        </w:trPr>
        <w:tc>
          <w:tcPr>
            <w:tcW w:w="702" w:type="dxa"/>
          </w:tcPr>
          <w:p w14:paraId="76894B40" w14:textId="528B6BCF" w:rsidR="00C067C8" w:rsidRPr="00C067C8" w:rsidRDefault="00C067C8" w:rsidP="00C067C8">
            <w:pPr>
              <w:jc w:val="both"/>
              <w:rPr>
                <w:rFonts w:ascii="Arial" w:hAnsi="Arial" w:cs="Arial"/>
                <w:lang w:val="mn-MN"/>
              </w:rPr>
            </w:pPr>
            <w:r w:rsidRPr="00C067C8">
              <w:rPr>
                <w:rFonts w:ascii="Arial" w:hAnsi="Arial" w:cs="Arial"/>
                <w:lang w:val="mn-MN"/>
              </w:rPr>
              <w:t>10</w:t>
            </w:r>
          </w:p>
        </w:tc>
        <w:tc>
          <w:tcPr>
            <w:tcW w:w="4963" w:type="dxa"/>
          </w:tcPr>
          <w:p w14:paraId="0C18DBB3" w14:textId="6ECF137B" w:rsidR="00C067C8" w:rsidRPr="00C067C8" w:rsidRDefault="00C067C8" w:rsidP="00C067C8">
            <w:pPr>
              <w:jc w:val="both"/>
              <w:rPr>
                <w:rFonts w:ascii="Arial" w:hAnsi="Arial" w:cs="Arial"/>
                <w:lang w:val="mn-MN"/>
              </w:rPr>
            </w:pPr>
            <w:r w:rsidRPr="00C067C8">
              <w:rPr>
                <w:rFonts w:ascii="Arial" w:hAnsi="Arial" w:cs="Arial"/>
                <w:lang w:val="mn-MN"/>
              </w:rPr>
              <w:t>Хуулийн төслийн 19 дүгээр зүйлд тусгасан “хот айл”-ын зохицуулалт нь Байгаль орчныг хамгаалах тухай хуульд заасан байгалийн нөөцийн хамтын менежментийн нөхөрлөлийн зорилго, чиг үүрэгтэй давхцаж байгаа тул хууль хэрэглээний нэгдмэл байдлыг хангах үүднээс “хот айл” гэх нэр томьёог хасаж, нэгдсэн ойлголтоор зохицуулах нь зүйтэй байна.</w:t>
            </w:r>
          </w:p>
        </w:tc>
        <w:tc>
          <w:tcPr>
            <w:tcW w:w="4395" w:type="dxa"/>
          </w:tcPr>
          <w:p w14:paraId="1778662C" w14:textId="6ADF5BDE" w:rsidR="00C067C8" w:rsidRPr="00C067C8" w:rsidRDefault="00C067C8" w:rsidP="00C067C8">
            <w:pPr>
              <w:jc w:val="both"/>
              <w:rPr>
                <w:rFonts w:ascii="Arial" w:hAnsi="Arial" w:cs="Arial"/>
                <w:lang w:val="mn-MN"/>
              </w:rPr>
            </w:pPr>
          </w:p>
        </w:tc>
        <w:tc>
          <w:tcPr>
            <w:tcW w:w="4536" w:type="dxa"/>
          </w:tcPr>
          <w:p w14:paraId="00F463F4" w14:textId="15D4338F" w:rsidR="00C067C8" w:rsidRPr="00C067C8" w:rsidRDefault="00C067C8" w:rsidP="00C067C8">
            <w:pPr>
              <w:jc w:val="both"/>
              <w:rPr>
                <w:rFonts w:ascii="Arial" w:hAnsi="Arial" w:cs="Arial"/>
                <w:lang w:val="mn-MN"/>
              </w:rPr>
            </w:pPr>
            <w:r w:rsidRPr="00C067C8">
              <w:rPr>
                <w:rFonts w:ascii="Arial" w:hAnsi="Arial" w:cs="Arial"/>
                <w:lang w:val="mn-MN"/>
              </w:rPr>
              <w:t>Иргний хууллийн 481-р зүйлд зааснаар Нөхөрлөл байгуулах нь сайн дурын үндсэн дээр байдаг тул малчин өрхүүд орохгүй байж болно. Тиймээс хот айлыг төсөлд хэвээр үлдээв.</w:t>
            </w:r>
          </w:p>
        </w:tc>
      </w:tr>
      <w:tr w:rsidR="00C067C8" w:rsidRPr="00C067C8" w14:paraId="54A1D5AD" w14:textId="77777777" w:rsidTr="00C067C8">
        <w:trPr>
          <w:trHeight w:val="267"/>
        </w:trPr>
        <w:tc>
          <w:tcPr>
            <w:tcW w:w="702" w:type="dxa"/>
          </w:tcPr>
          <w:p w14:paraId="794A36EC" w14:textId="12BEB294" w:rsidR="00C067C8" w:rsidRPr="00C067C8" w:rsidRDefault="00C067C8" w:rsidP="00C067C8">
            <w:pPr>
              <w:jc w:val="both"/>
              <w:rPr>
                <w:rFonts w:ascii="Arial" w:hAnsi="Arial" w:cs="Arial"/>
                <w:lang w:val="mn-MN"/>
              </w:rPr>
            </w:pPr>
            <w:r w:rsidRPr="00C067C8">
              <w:rPr>
                <w:rFonts w:ascii="Arial" w:hAnsi="Arial" w:cs="Arial"/>
                <w:lang w:val="mn-MN"/>
              </w:rPr>
              <w:t>11</w:t>
            </w:r>
          </w:p>
        </w:tc>
        <w:tc>
          <w:tcPr>
            <w:tcW w:w="4963" w:type="dxa"/>
          </w:tcPr>
          <w:p w14:paraId="2F29FFC2" w14:textId="32E62D5B" w:rsidR="00C067C8" w:rsidRPr="00C067C8" w:rsidRDefault="00C067C8" w:rsidP="00C067C8">
            <w:pPr>
              <w:jc w:val="both"/>
              <w:rPr>
                <w:rFonts w:ascii="Arial" w:hAnsi="Arial" w:cs="Arial"/>
                <w:lang w:val="mn-MN"/>
              </w:rPr>
            </w:pPr>
            <w:r w:rsidRPr="00C067C8">
              <w:rPr>
                <w:rFonts w:ascii="Arial" w:hAnsi="Arial" w:cs="Arial"/>
                <w:lang w:val="mn-MN"/>
              </w:rPr>
              <w:t xml:space="preserve">Хуулийн төслийн 25 дугаар зүйлд боловсруулаагүй ойн дагалт баялгийг экспортлохыг хориглох, хуш модны самрын гарц, хорогдлыг шинжлэх ухааны байгууллагаар тогтоолгох, экспортын </w:t>
            </w:r>
            <w:r w:rsidRPr="00C067C8">
              <w:rPr>
                <w:rFonts w:ascii="Arial" w:hAnsi="Arial" w:cs="Arial"/>
                <w:lang w:val="mn-MN"/>
              </w:rPr>
              <w:lastRenderedPageBreak/>
              <w:t>зөвшөөрөл болон бүрдүүлэх баримт бичгийн шаардлагыг тодорхой тусгах.</w:t>
            </w:r>
          </w:p>
        </w:tc>
        <w:tc>
          <w:tcPr>
            <w:tcW w:w="4395" w:type="dxa"/>
          </w:tcPr>
          <w:p w14:paraId="7ABA28F1" w14:textId="77777777" w:rsidR="00C067C8" w:rsidRPr="00C067C8" w:rsidRDefault="00C067C8" w:rsidP="00C067C8">
            <w:pPr>
              <w:jc w:val="both"/>
              <w:rPr>
                <w:rFonts w:ascii="Arial" w:hAnsi="Arial" w:cs="Arial"/>
                <w:spacing w:val="-2"/>
                <w:lang w:val="mn-MN"/>
              </w:rPr>
            </w:pPr>
            <w:r w:rsidRPr="00C067C8">
              <w:rPr>
                <w:rFonts w:ascii="Arial" w:hAnsi="Arial" w:cs="Arial"/>
                <w:lang w:val="mn-MN"/>
              </w:rPr>
              <w:lastRenderedPageBreak/>
              <w:t xml:space="preserve">Төслийн </w:t>
            </w:r>
            <w:r w:rsidRPr="00C067C8">
              <w:rPr>
                <w:rFonts w:ascii="Arial" w:hAnsi="Arial" w:cs="Arial"/>
                <w:spacing w:val="-2"/>
                <w:lang w:val="mn-MN"/>
              </w:rPr>
              <w:t>35.6.Боловсруулаагүй ойн дагалт баялгийг экспортлохыг хориглоно.</w:t>
            </w:r>
          </w:p>
          <w:p w14:paraId="52C1ADC5" w14:textId="77777777" w:rsidR="00C067C8" w:rsidRPr="00C067C8" w:rsidRDefault="00C067C8" w:rsidP="00C067C8">
            <w:pPr>
              <w:jc w:val="both"/>
              <w:rPr>
                <w:rFonts w:ascii="Arial" w:hAnsi="Arial" w:cs="Arial"/>
                <w:spacing w:val="-2"/>
                <w:lang w:val="mn-MN"/>
              </w:rPr>
            </w:pPr>
            <w:r w:rsidRPr="00C067C8">
              <w:rPr>
                <w:rFonts w:ascii="Arial" w:hAnsi="Arial" w:cs="Arial"/>
                <w:spacing w:val="-2"/>
                <w:lang w:val="mn-MN"/>
              </w:rPr>
              <w:t xml:space="preserve">41.1.3.ойн модны нөөц, ойн дагалт баялгийг ашиглах, импортлох, </w:t>
            </w:r>
            <w:r w:rsidRPr="00C067C8">
              <w:rPr>
                <w:rFonts w:ascii="Arial" w:hAnsi="Arial" w:cs="Arial"/>
                <w:spacing w:val="-2"/>
                <w:lang w:val="mn-MN"/>
              </w:rPr>
              <w:lastRenderedPageBreak/>
              <w:t>экспортлох хэмжээг хуульд заасан үндэслэлээр хязгаарлах буюу тодорхой хугацаагаар хориглох;</w:t>
            </w:r>
          </w:p>
          <w:p w14:paraId="6B344118" w14:textId="1F1DA423" w:rsidR="00C067C8" w:rsidRPr="00C067C8" w:rsidRDefault="00C067C8" w:rsidP="00C067C8">
            <w:pPr>
              <w:jc w:val="both"/>
              <w:rPr>
                <w:rFonts w:ascii="Arial" w:hAnsi="Arial" w:cs="Arial"/>
                <w:spacing w:val="-2"/>
                <w:lang w:val="mn-MN"/>
              </w:rPr>
            </w:pPr>
            <w:r w:rsidRPr="00C067C8">
              <w:rPr>
                <w:rFonts w:ascii="Arial" w:hAnsi="Arial" w:cs="Arial"/>
                <w:spacing w:val="-2"/>
                <w:lang w:val="mn-MN"/>
              </w:rPr>
              <w:t>41.1.4.ойн экологи, эдийн засгийн үнэлгээг батлах гэж тусгасантай агуулга тусгагдсан</w:t>
            </w:r>
          </w:p>
          <w:p w14:paraId="7CE86479" w14:textId="090B0DAA" w:rsidR="00C067C8" w:rsidRPr="00C067C8" w:rsidRDefault="00C067C8" w:rsidP="00C067C8">
            <w:pPr>
              <w:jc w:val="both"/>
              <w:rPr>
                <w:rFonts w:ascii="Arial" w:hAnsi="Arial" w:cs="Arial"/>
                <w:lang w:val="mn-MN"/>
              </w:rPr>
            </w:pPr>
          </w:p>
        </w:tc>
        <w:tc>
          <w:tcPr>
            <w:tcW w:w="4536" w:type="dxa"/>
          </w:tcPr>
          <w:p w14:paraId="7A63758F" w14:textId="77777777" w:rsidR="00C067C8" w:rsidRPr="00C067C8" w:rsidRDefault="00C067C8" w:rsidP="00C067C8">
            <w:pPr>
              <w:jc w:val="both"/>
              <w:rPr>
                <w:rFonts w:ascii="Arial" w:hAnsi="Arial" w:cs="Arial"/>
                <w:lang w:val="mn-MN"/>
              </w:rPr>
            </w:pPr>
          </w:p>
        </w:tc>
      </w:tr>
      <w:tr w:rsidR="00C067C8" w:rsidRPr="00C067C8" w14:paraId="51FDE0DC" w14:textId="77777777" w:rsidTr="00C067C8">
        <w:trPr>
          <w:trHeight w:val="267"/>
        </w:trPr>
        <w:tc>
          <w:tcPr>
            <w:tcW w:w="702" w:type="dxa"/>
          </w:tcPr>
          <w:p w14:paraId="260D2172" w14:textId="760EBB61" w:rsidR="00C067C8" w:rsidRPr="00C067C8" w:rsidRDefault="00C067C8" w:rsidP="00C067C8">
            <w:pPr>
              <w:jc w:val="both"/>
              <w:rPr>
                <w:rFonts w:ascii="Arial" w:hAnsi="Arial" w:cs="Arial"/>
                <w:lang w:val="mn-MN"/>
              </w:rPr>
            </w:pPr>
            <w:r w:rsidRPr="00C067C8">
              <w:rPr>
                <w:rFonts w:ascii="Arial" w:hAnsi="Arial" w:cs="Arial"/>
                <w:lang w:val="mn-MN"/>
              </w:rPr>
              <w:t>12</w:t>
            </w:r>
          </w:p>
        </w:tc>
        <w:tc>
          <w:tcPr>
            <w:tcW w:w="4963" w:type="dxa"/>
          </w:tcPr>
          <w:p w14:paraId="60C8EB0D" w14:textId="72EDBCCF" w:rsidR="00C067C8" w:rsidRPr="00C067C8" w:rsidRDefault="00C067C8" w:rsidP="00C067C8">
            <w:pPr>
              <w:jc w:val="both"/>
              <w:rPr>
                <w:rFonts w:ascii="Arial" w:hAnsi="Arial" w:cs="Arial"/>
                <w:lang w:val="mn-MN"/>
              </w:rPr>
            </w:pPr>
            <w:r w:rsidRPr="00C067C8">
              <w:rPr>
                <w:rFonts w:ascii="Arial" w:hAnsi="Arial" w:cs="Arial"/>
                <w:lang w:val="mn-MN"/>
              </w:rPr>
              <w:t>Одоо хүчин төгөлдөр мөрдөгдөж байгаа Ойн тухай хуулиар зохицуулагдаж буй зарим харилцаа хуулийн төсөлд зохицуулалтгүй орхигдсон байх тул тусгах.</w:t>
            </w:r>
          </w:p>
        </w:tc>
        <w:tc>
          <w:tcPr>
            <w:tcW w:w="4395" w:type="dxa"/>
          </w:tcPr>
          <w:p w14:paraId="4F1A6AA8" w14:textId="33693411" w:rsidR="00C067C8" w:rsidRPr="00C067C8" w:rsidRDefault="00C067C8" w:rsidP="00C067C8">
            <w:pPr>
              <w:jc w:val="both"/>
              <w:rPr>
                <w:rFonts w:ascii="Arial" w:hAnsi="Arial" w:cs="Arial"/>
                <w:lang w:val="mn-MN"/>
              </w:rPr>
            </w:pPr>
          </w:p>
        </w:tc>
        <w:tc>
          <w:tcPr>
            <w:tcW w:w="4536" w:type="dxa"/>
          </w:tcPr>
          <w:p w14:paraId="437A9DA0" w14:textId="65FF503B" w:rsidR="00C067C8" w:rsidRPr="00C067C8" w:rsidRDefault="00C067C8" w:rsidP="00C067C8">
            <w:pPr>
              <w:jc w:val="both"/>
              <w:rPr>
                <w:rFonts w:ascii="Arial" w:hAnsi="Arial" w:cs="Arial"/>
                <w:lang w:val="mn-MN"/>
              </w:rPr>
            </w:pPr>
            <w:r w:rsidRPr="00C067C8">
              <w:rPr>
                <w:rFonts w:ascii="Arial" w:hAnsi="Arial" w:cs="Arial"/>
                <w:lang w:val="mn-MN"/>
              </w:rPr>
              <w:t>Тодорхой санал ирүүлээгүй учир хүлээж авах боломжгүй.</w:t>
            </w:r>
          </w:p>
        </w:tc>
      </w:tr>
      <w:tr w:rsidR="00C067C8" w:rsidRPr="00C067C8" w14:paraId="1D63E189" w14:textId="77777777" w:rsidTr="00C067C8">
        <w:trPr>
          <w:trHeight w:val="267"/>
        </w:trPr>
        <w:tc>
          <w:tcPr>
            <w:tcW w:w="702" w:type="dxa"/>
          </w:tcPr>
          <w:p w14:paraId="46DB83D6" w14:textId="1E9075C5" w:rsidR="00C067C8" w:rsidRPr="00C067C8" w:rsidRDefault="00C067C8" w:rsidP="00C067C8">
            <w:pPr>
              <w:jc w:val="both"/>
              <w:rPr>
                <w:rFonts w:ascii="Arial" w:hAnsi="Arial" w:cs="Arial"/>
                <w:lang w:val="mn-MN"/>
              </w:rPr>
            </w:pPr>
            <w:r w:rsidRPr="00C067C8">
              <w:rPr>
                <w:rFonts w:ascii="Arial" w:hAnsi="Arial" w:cs="Arial"/>
                <w:lang w:val="mn-MN"/>
              </w:rPr>
              <w:t>13</w:t>
            </w:r>
          </w:p>
        </w:tc>
        <w:tc>
          <w:tcPr>
            <w:tcW w:w="4963" w:type="dxa"/>
          </w:tcPr>
          <w:p w14:paraId="6E5D8068" w14:textId="71BF50C0" w:rsidR="00C067C8" w:rsidRPr="00C067C8" w:rsidRDefault="00C067C8" w:rsidP="00C067C8">
            <w:pPr>
              <w:jc w:val="both"/>
              <w:rPr>
                <w:rFonts w:ascii="Arial" w:hAnsi="Arial" w:cs="Arial"/>
                <w:lang w:val="mn-MN"/>
              </w:rPr>
            </w:pPr>
            <w:r w:rsidRPr="00C067C8">
              <w:rPr>
                <w:rFonts w:ascii="Arial" w:hAnsi="Arial" w:cs="Arial"/>
                <w:lang w:val="mn-MN"/>
              </w:rPr>
              <w:t>ой хамгаалалтын үндсэн зохицуулалт болох ой, хээрийн түймэр, хөнөөлт шавж, өвчин, хүний сөрөг нөлөөллөөс хамгаалах, генетик нөөцийг хамгаалах талаарх зохицуулалт, ойг түймэр, өвчин, хөнөөлт шавж, хүний сөрөг нөлөөллөөс хамгаалах суурь зохицуулалт болон журмаар зохицуулж байсан харилцааг хуульд тусгах арга хэмжээ авах шаардлагатай.</w:t>
            </w:r>
          </w:p>
        </w:tc>
        <w:tc>
          <w:tcPr>
            <w:tcW w:w="4395" w:type="dxa"/>
          </w:tcPr>
          <w:p w14:paraId="4F160464" w14:textId="2F72AF96" w:rsidR="00C067C8" w:rsidRPr="00C067C8" w:rsidRDefault="00C067C8" w:rsidP="00C067C8">
            <w:pPr>
              <w:jc w:val="both"/>
              <w:rPr>
                <w:rFonts w:ascii="Arial" w:hAnsi="Arial" w:cs="Arial"/>
                <w:b/>
                <w:bCs/>
                <w:spacing w:val="-2"/>
                <w:lang w:val="mn-MN"/>
              </w:rPr>
            </w:pPr>
            <w:r w:rsidRPr="00C067C8">
              <w:rPr>
                <w:rFonts w:ascii="Arial" w:hAnsi="Arial" w:cs="Arial"/>
                <w:spacing w:val="-2"/>
                <w:lang w:val="mn-MN"/>
              </w:rPr>
              <w:t>Төслийн 18 дугаар зүйл.Ойн хөнөөлт организмаас урьдчилан сэргийлэх, хамгаалах, 19 дүгээр зүйл.Ой, хээрийн түймрээс урьдчилан сэргийлэх, хамгаалах гэж зүйлийн түвшинд оруулсна.</w:t>
            </w:r>
          </w:p>
          <w:p w14:paraId="5ED9161B" w14:textId="77777777" w:rsidR="00C067C8" w:rsidRPr="00C067C8" w:rsidRDefault="00C067C8" w:rsidP="00C067C8">
            <w:pPr>
              <w:jc w:val="both"/>
              <w:rPr>
                <w:rFonts w:ascii="Arial" w:hAnsi="Arial" w:cs="Arial"/>
                <w:lang w:val="mn-MN"/>
              </w:rPr>
            </w:pPr>
          </w:p>
        </w:tc>
        <w:tc>
          <w:tcPr>
            <w:tcW w:w="4536" w:type="dxa"/>
          </w:tcPr>
          <w:p w14:paraId="4931FA80" w14:textId="77777777" w:rsidR="00C067C8" w:rsidRPr="00C067C8" w:rsidRDefault="00C067C8" w:rsidP="00C067C8">
            <w:pPr>
              <w:jc w:val="both"/>
              <w:rPr>
                <w:rFonts w:ascii="Arial" w:hAnsi="Arial" w:cs="Arial"/>
                <w:lang w:val="mn-MN"/>
              </w:rPr>
            </w:pPr>
          </w:p>
        </w:tc>
      </w:tr>
      <w:tr w:rsidR="00C067C8" w:rsidRPr="00C067C8" w14:paraId="380CE562" w14:textId="77777777" w:rsidTr="00C067C8">
        <w:trPr>
          <w:trHeight w:val="267"/>
        </w:trPr>
        <w:tc>
          <w:tcPr>
            <w:tcW w:w="702" w:type="dxa"/>
          </w:tcPr>
          <w:p w14:paraId="16F51993" w14:textId="2FFE1A48" w:rsidR="00C067C8" w:rsidRPr="00C067C8" w:rsidRDefault="00C067C8" w:rsidP="00C067C8">
            <w:pPr>
              <w:jc w:val="both"/>
              <w:rPr>
                <w:rFonts w:ascii="Arial" w:hAnsi="Arial" w:cs="Arial"/>
                <w:lang w:val="mn-MN"/>
              </w:rPr>
            </w:pPr>
            <w:r w:rsidRPr="00C067C8">
              <w:rPr>
                <w:rFonts w:ascii="Arial" w:hAnsi="Arial" w:cs="Arial"/>
                <w:lang w:val="mn-MN"/>
              </w:rPr>
              <w:t>14</w:t>
            </w:r>
          </w:p>
        </w:tc>
        <w:tc>
          <w:tcPr>
            <w:tcW w:w="4963" w:type="dxa"/>
          </w:tcPr>
          <w:p w14:paraId="53E2C829" w14:textId="416188E2" w:rsidR="00C067C8" w:rsidRPr="00C067C8" w:rsidRDefault="00C067C8" w:rsidP="00C067C8">
            <w:pPr>
              <w:jc w:val="both"/>
              <w:rPr>
                <w:rFonts w:ascii="Arial" w:hAnsi="Arial" w:cs="Arial"/>
                <w:lang w:val="mn-MN"/>
              </w:rPr>
            </w:pPr>
            <w:r w:rsidRPr="00C067C8">
              <w:rPr>
                <w:rFonts w:ascii="Arial" w:hAnsi="Arial" w:cs="Arial"/>
                <w:lang w:val="mn-MN"/>
              </w:rPr>
              <w:t>Түүнчлэн, төрийн захиргааны төв байгууллагын зөвшөөрөлгүйгээр хуш, гацуур, нарс мод бэлтгэх, ашиглахыг хориглосон заалт тусгагдаагүй байгаа нь ховор, үнэт модны ашиглалт, хамгаалалтын зохицуулалт болон ойг түймэр, өвчин, хөнөөлт шавж, хүний сөрөг нөлөөллөөс хамгаалах суурь зохицуулалтыг тус тус хуулийн төсөлд тусгах нь зүйтэй байна.</w:t>
            </w:r>
          </w:p>
        </w:tc>
        <w:tc>
          <w:tcPr>
            <w:tcW w:w="4395" w:type="dxa"/>
          </w:tcPr>
          <w:p w14:paraId="4B62637C" w14:textId="704698E7" w:rsidR="00C067C8" w:rsidRPr="00C067C8" w:rsidRDefault="00C067C8" w:rsidP="00C067C8">
            <w:pPr>
              <w:jc w:val="both"/>
              <w:rPr>
                <w:rFonts w:ascii="Arial" w:hAnsi="Arial" w:cs="Arial"/>
                <w:spacing w:val="-2"/>
                <w:lang w:val="mn-MN"/>
              </w:rPr>
            </w:pPr>
            <w:r w:rsidRPr="00C067C8">
              <w:rPr>
                <w:rFonts w:ascii="Arial" w:hAnsi="Arial" w:cs="Arial"/>
                <w:spacing w:val="-2"/>
                <w:lang w:val="mn-MN"/>
              </w:rPr>
              <w:t>Төслийн 41.1.3.ойн модны нөөц, ойн дагалт баялгийг ашиглах, импортлох, экспортлох хэмжээг хуульд заасан үндэслэлээр хязгаарлах буюу тодорхой хугацаагаар хориглохоор заасан.</w:t>
            </w:r>
          </w:p>
          <w:p w14:paraId="45ED46CC" w14:textId="77777777" w:rsidR="00C067C8" w:rsidRPr="00C067C8" w:rsidRDefault="00C067C8" w:rsidP="00C067C8">
            <w:pPr>
              <w:jc w:val="both"/>
              <w:rPr>
                <w:rFonts w:ascii="Arial" w:hAnsi="Arial" w:cs="Arial"/>
                <w:lang w:val="mn-MN"/>
              </w:rPr>
            </w:pPr>
          </w:p>
        </w:tc>
        <w:tc>
          <w:tcPr>
            <w:tcW w:w="4536" w:type="dxa"/>
          </w:tcPr>
          <w:p w14:paraId="3AC1CE1C" w14:textId="77777777" w:rsidR="00C067C8" w:rsidRPr="00C067C8" w:rsidRDefault="00C067C8" w:rsidP="00C067C8">
            <w:pPr>
              <w:jc w:val="both"/>
              <w:rPr>
                <w:rFonts w:ascii="Arial" w:hAnsi="Arial" w:cs="Arial"/>
                <w:lang w:val="mn-MN"/>
              </w:rPr>
            </w:pPr>
          </w:p>
        </w:tc>
      </w:tr>
      <w:tr w:rsidR="00C067C8" w:rsidRPr="00C067C8" w14:paraId="3476CF58" w14:textId="77777777" w:rsidTr="00C067C8">
        <w:trPr>
          <w:trHeight w:val="267"/>
        </w:trPr>
        <w:tc>
          <w:tcPr>
            <w:tcW w:w="702" w:type="dxa"/>
          </w:tcPr>
          <w:p w14:paraId="7D359B3F" w14:textId="1E1DBDF2" w:rsidR="00C067C8" w:rsidRPr="00C067C8" w:rsidRDefault="00C067C8" w:rsidP="00C067C8">
            <w:pPr>
              <w:jc w:val="both"/>
              <w:rPr>
                <w:rFonts w:ascii="Arial" w:hAnsi="Arial" w:cs="Arial"/>
                <w:lang w:val="mn-MN"/>
              </w:rPr>
            </w:pPr>
            <w:r w:rsidRPr="00C067C8">
              <w:rPr>
                <w:rFonts w:ascii="Arial" w:hAnsi="Arial" w:cs="Arial"/>
                <w:lang w:val="mn-MN"/>
              </w:rPr>
              <w:t>15</w:t>
            </w:r>
          </w:p>
        </w:tc>
        <w:tc>
          <w:tcPr>
            <w:tcW w:w="4963" w:type="dxa"/>
          </w:tcPr>
          <w:p w14:paraId="0C91C44A" w14:textId="180EE63B" w:rsidR="00C067C8" w:rsidRPr="00C067C8" w:rsidRDefault="00C067C8" w:rsidP="00C067C8">
            <w:pPr>
              <w:jc w:val="both"/>
              <w:rPr>
                <w:rFonts w:ascii="Arial" w:hAnsi="Arial" w:cs="Arial"/>
                <w:lang w:val="mn-MN"/>
              </w:rPr>
            </w:pPr>
            <w:r w:rsidRPr="00C067C8">
              <w:rPr>
                <w:rFonts w:ascii="Arial" w:hAnsi="Arial" w:cs="Arial"/>
                <w:lang w:val="mn-MN"/>
              </w:rPr>
              <w:t xml:space="preserve">Хуулийн төсөлд сумын болон сум дундын ойн ангийг ойжуулалт, нөхөн сэргээлт, мод </w:t>
            </w:r>
            <w:r w:rsidRPr="00C067C8">
              <w:rPr>
                <w:rFonts w:ascii="Arial" w:hAnsi="Arial" w:cs="Arial"/>
                <w:lang w:val="mn-MN"/>
              </w:rPr>
              <w:lastRenderedPageBreak/>
              <w:t>үржүүлэг эрхлэх, ойн экологи-эдийн засгийн хохирлын үнэлгээ тогтоох чиг үүрэгтэй байхаар тусгах.</w:t>
            </w:r>
          </w:p>
        </w:tc>
        <w:tc>
          <w:tcPr>
            <w:tcW w:w="4395" w:type="dxa"/>
          </w:tcPr>
          <w:p w14:paraId="1432E910" w14:textId="7C939F88" w:rsidR="00C067C8" w:rsidRPr="00C067C8" w:rsidRDefault="00C067C8" w:rsidP="00C067C8">
            <w:pPr>
              <w:pStyle w:val="BodyText"/>
              <w:spacing w:before="0"/>
              <w:ind w:right="0" w:firstLine="0"/>
              <w:jc w:val="both"/>
              <w:rPr>
                <w:rFonts w:ascii="Arial" w:hAnsi="Arial" w:cs="Arial"/>
                <w:lang w:val="mn-MN"/>
              </w:rPr>
            </w:pPr>
            <w:r w:rsidRPr="00C067C8">
              <w:rPr>
                <w:rFonts w:ascii="Arial" w:hAnsi="Arial" w:cs="Arial"/>
                <w:lang w:val="mn-MN"/>
              </w:rPr>
              <w:lastRenderedPageBreak/>
              <w:t xml:space="preserve">59.6.Сум, сум дундын ойн анги ойд учирсан хохирлын ойн экологи, эдийн </w:t>
            </w:r>
            <w:r w:rsidRPr="00C067C8">
              <w:rPr>
                <w:rFonts w:ascii="Arial" w:hAnsi="Arial" w:cs="Arial"/>
                <w:lang w:val="mn-MN"/>
              </w:rPr>
              <w:lastRenderedPageBreak/>
              <w:t>засгийн үнэлгээг ойн асуудал хариуцсан төрийн захиргааны байгууллагын батласан аргачлалын дагуу тогтооно гэж тусгасан.</w:t>
            </w:r>
          </w:p>
          <w:p w14:paraId="32A863AE" w14:textId="7F1228B6" w:rsidR="00C067C8" w:rsidRPr="00C067C8" w:rsidRDefault="00C067C8" w:rsidP="00C067C8">
            <w:pPr>
              <w:ind w:firstLine="567"/>
              <w:jc w:val="both"/>
              <w:rPr>
                <w:rFonts w:ascii="Arial" w:hAnsi="Arial" w:cs="Arial"/>
                <w:lang w:val="mn-MN"/>
              </w:rPr>
            </w:pPr>
          </w:p>
        </w:tc>
        <w:tc>
          <w:tcPr>
            <w:tcW w:w="4536" w:type="dxa"/>
          </w:tcPr>
          <w:p w14:paraId="0104E94D" w14:textId="77777777" w:rsidR="00C067C8" w:rsidRPr="00C067C8" w:rsidRDefault="00C067C8" w:rsidP="00C067C8">
            <w:pPr>
              <w:ind w:firstLine="567"/>
              <w:jc w:val="both"/>
              <w:rPr>
                <w:rFonts w:ascii="Arial" w:hAnsi="Arial" w:cs="Arial"/>
                <w:lang w:val="mn-MN"/>
              </w:rPr>
            </w:pPr>
          </w:p>
        </w:tc>
      </w:tr>
      <w:tr w:rsidR="00C067C8" w:rsidRPr="00C067C8" w14:paraId="6DC48F4C" w14:textId="77777777" w:rsidTr="00C067C8">
        <w:trPr>
          <w:trHeight w:val="267"/>
        </w:trPr>
        <w:tc>
          <w:tcPr>
            <w:tcW w:w="702" w:type="dxa"/>
          </w:tcPr>
          <w:p w14:paraId="4B4E0900" w14:textId="61855F0E" w:rsidR="00C067C8" w:rsidRPr="00C067C8" w:rsidRDefault="00C067C8" w:rsidP="00C067C8">
            <w:pPr>
              <w:jc w:val="both"/>
              <w:rPr>
                <w:rFonts w:ascii="Arial" w:hAnsi="Arial" w:cs="Arial"/>
                <w:lang w:val="mn-MN"/>
              </w:rPr>
            </w:pPr>
            <w:r w:rsidRPr="00C067C8">
              <w:rPr>
                <w:rFonts w:ascii="Arial" w:hAnsi="Arial" w:cs="Arial"/>
                <w:lang w:val="mn-MN"/>
              </w:rPr>
              <w:t>16</w:t>
            </w:r>
          </w:p>
        </w:tc>
        <w:tc>
          <w:tcPr>
            <w:tcW w:w="4963" w:type="dxa"/>
          </w:tcPr>
          <w:p w14:paraId="0BBC1ACC" w14:textId="3A27C535" w:rsidR="00C067C8" w:rsidRPr="00C067C8" w:rsidRDefault="00C067C8" w:rsidP="00C067C8">
            <w:pPr>
              <w:jc w:val="both"/>
              <w:rPr>
                <w:rFonts w:ascii="Arial" w:hAnsi="Arial" w:cs="Arial"/>
                <w:lang w:val="mn-MN"/>
              </w:rPr>
            </w:pPr>
            <w:r w:rsidRPr="00C067C8">
              <w:rPr>
                <w:rFonts w:ascii="Arial" w:hAnsi="Arial" w:cs="Arial"/>
                <w:lang w:val="mn-MN"/>
              </w:rPr>
              <w:t>Нэн ховор, ховор, элбэг байдлаар ангилан батлах зохицуулалтыг хуульд нэмж тусгах.</w:t>
            </w:r>
          </w:p>
        </w:tc>
        <w:tc>
          <w:tcPr>
            <w:tcW w:w="4395" w:type="dxa"/>
          </w:tcPr>
          <w:p w14:paraId="61DC2896" w14:textId="10CBEE9B" w:rsidR="00C067C8" w:rsidRPr="00C067C8" w:rsidRDefault="00C067C8" w:rsidP="00C067C8">
            <w:pPr>
              <w:jc w:val="both"/>
              <w:rPr>
                <w:rFonts w:ascii="Arial" w:hAnsi="Arial" w:cs="Arial"/>
                <w:lang w:val="mn-MN"/>
              </w:rPr>
            </w:pPr>
          </w:p>
        </w:tc>
        <w:tc>
          <w:tcPr>
            <w:tcW w:w="4536" w:type="dxa"/>
          </w:tcPr>
          <w:p w14:paraId="560DE2D9" w14:textId="7A8D735E" w:rsidR="00C067C8" w:rsidRPr="00C067C8" w:rsidRDefault="00C067C8" w:rsidP="00C067C8">
            <w:pPr>
              <w:jc w:val="both"/>
              <w:rPr>
                <w:rFonts w:ascii="Arial" w:hAnsi="Arial" w:cs="Arial"/>
                <w:lang w:val="mn-MN"/>
              </w:rPr>
            </w:pPr>
            <w:r w:rsidRPr="00C067C8">
              <w:rPr>
                <w:rFonts w:ascii="Arial" w:hAnsi="Arial" w:cs="Arial"/>
                <w:lang w:val="mn-MN"/>
              </w:rPr>
              <w:t>Байгалийн ургамлын тухай хуулиар зохицуулж байгаа.Энэ хуулийн үйлчлэх хүрээний асуудал биш, хууль хоорондын давхардлаас сэргийлэх үүднээс  хүлээж авах боломжгүй.</w:t>
            </w:r>
          </w:p>
        </w:tc>
      </w:tr>
      <w:tr w:rsidR="00C067C8" w:rsidRPr="00C067C8" w14:paraId="1841F7CE" w14:textId="77777777" w:rsidTr="00C067C8">
        <w:trPr>
          <w:trHeight w:val="267"/>
        </w:trPr>
        <w:tc>
          <w:tcPr>
            <w:tcW w:w="702" w:type="dxa"/>
          </w:tcPr>
          <w:p w14:paraId="4F123955" w14:textId="115F1708" w:rsidR="00C067C8" w:rsidRPr="00C067C8" w:rsidRDefault="00C067C8" w:rsidP="00C067C8">
            <w:pPr>
              <w:jc w:val="both"/>
              <w:rPr>
                <w:rFonts w:ascii="Arial" w:hAnsi="Arial" w:cs="Arial"/>
                <w:lang w:val="mn-MN"/>
              </w:rPr>
            </w:pPr>
            <w:r w:rsidRPr="00C067C8">
              <w:rPr>
                <w:rFonts w:ascii="Arial" w:hAnsi="Arial" w:cs="Arial"/>
                <w:lang w:val="mn-MN"/>
              </w:rPr>
              <w:t>17</w:t>
            </w:r>
          </w:p>
        </w:tc>
        <w:tc>
          <w:tcPr>
            <w:tcW w:w="4963" w:type="dxa"/>
          </w:tcPr>
          <w:p w14:paraId="092E5816" w14:textId="79BC6FC4" w:rsidR="00C067C8" w:rsidRPr="00C067C8" w:rsidRDefault="00C067C8" w:rsidP="00C067C8">
            <w:pPr>
              <w:jc w:val="both"/>
              <w:rPr>
                <w:rFonts w:ascii="Arial" w:hAnsi="Arial" w:cs="Arial"/>
                <w:lang w:val="mn-MN"/>
              </w:rPr>
            </w:pPr>
            <w:r w:rsidRPr="00C067C8">
              <w:rPr>
                <w:rFonts w:ascii="Arial" w:hAnsi="Arial" w:cs="Arial"/>
                <w:lang w:val="mn-MN"/>
              </w:rPr>
              <w:t>Хууль тогтоомжийн тухай хуулийн 15 дугаар зүйлийн 15.13-т “Хууль тогтоомжийн төслийн үзэл баримтлалд баталсан он, сар, өдрийг тусгана” гэж заасны дагуу үзэл баримтлалд он, сар, өдрийг тусгах шаардлагатай байна.</w:t>
            </w:r>
          </w:p>
        </w:tc>
        <w:tc>
          <w:tcPr>
            <w:tcW w:w="4395" w:type="dxa"/>
          </w:tcPr>
          <w:p w14:paraId="62BF184D" w14:textId="35B92932" w:rsidR="00C067C8" w:rsidRPr="00C067C8" w:rsidRDefault="00C067C8" w:rsidP="00C067C8">
            <w:pPr>
              <w:jc w:val="both"/>
              <w:rPr>
                <w:rFonts w:ascii="Arial" w:hAnsi="Arial" w:cs="Arial"/>
                <w:lang w:val="mn-MN"/>
              </w:rPr>
            </w:pPr>
          </w:p>
        </w:tc>
        <w:tc>
          <w:tcPr>
            <w:tcW w:w="4536" w:type="dxa"/>
          </w:tcPr>
          <w:p w14:paraId="581427A6" w14:textId="5FA5E4F2" w:rsidR="00C067C8" w:rsidRPr="00C067C8" w:rsidRDefault="00C067C8" w:rsidP="00C067C8">
            <w:pPr>
              <w:jc w:val="both"/>
              <w:rPr>
                <w:rFonts w:ascii="Arial" w:hAnsi="Arial" w:cs="Arial"/>
                <w:lang w:val="mn-MN"/>
              </w:rPr>
            </w:pPr>
            <w:r w:rsidRPr="00C067C8">
              <w:rPr>
                <w:rFonts w:ascii="Arial" w:hAnsi="Arial" w:cs="Arial"/>
                <w:lang w:val="mn-MN"/>
              </w:rPr>
              <w:t>Үзэл баримтлалд огноо тавьсан байгаа.</w:t>
            </w:r>
          </w:p>
        </w:tc>
      </w:tr>
    </w:tbl>
    <w:p w14:paraId="22D740CA" w14:textId="6D52CE71" w:rsidR="008215D7" w:rsidRDefault="008215D7" w:rsidP="00C067C8">
      <w:pPr>
        <w:jc w:val="both"/>
        <w:rPr>
          <w:rFonts w:ascii="Arial" w:hAnsi="Arial" w:cs="Arial"/>
          <w:lang w:val="mn-MN"/>
        </w:rPr>
      </w:pPr>
    </w:p>
    <w:p w14:paraId="1CC6C541" w14:textId="108A205D" w:rsidR="00C067C8" w:rsidRDefault="00C067C8" w:rsidP="00C067C8">
      <w:pPr>
        <w:jc w:val="both"/>
        <w:rPr>
          <w:rFonts w:ascii="Arial" w:hAnsi="Arial" w:cs="Arial"/>
          <w:lang w:val="mn-MN"/>
        </w:rPr>
      </w:pPr>
    </w:p>
    <w:sectPr w:rsidR="00C067C8" w:rsidSect="008F3CA3">
      <w:pgSz w:w="16834" w:h="11909"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D7"/>
    <w:rsid w:val="00001067"/>
    <w:rsid w:val="00007780"/>
    <w:rsid w:val="000143E7"/>
    <w:rsid w:val="000351AB"/>
    <w:rsid w:val="00073BE1"/>
    <w:rsid w:val="000B4658"/>
    <w:rsid w:val="000E7209"/>
    <w:rsid w:val="0017745D"/>
    <w:rsid w:val="00211CD6"/>
    <w:rsid w:val="002443AF"/>
    <w:rsid w:val="002470EF"/>
    <w:rsid w:val="003373DD"/>
    <w:rsid w:val="003C1F28"/>
    <w:rsid w:val="00422824"/>
    <w:rsid w:val="004B780D"/>
    <w:rsid w:val="004C1192"/>
    <w:rsid w:val="004C259A"/>
    <w:rsid w:val="004D0862"/>
    <w:rsid w:val="004F0F73"/>
    <w:rsid w:val="0054781A"/>
    <w:rsid w:val="006004B2"/>
    <w:rsid w:val="00701CE7"/>
    <w:rsid w:val="007D739A"/>
    <w:rsid w:val="007F30AA"/>
    <w:rsid w:val="0080251B"/>
    <w:rsid w:val="0080353B"/>
    <w:rsid w:val="00815917"/>
    <w:rsid w:val="008215D7"/>
    <w:rsid w:val="00851F06"/>
    <w:rsid w:val="00891EA8"/>
    <w:rsid w:val="008A3338"/>
    <w:rsid w:val="008D3FF6"/>
    <w:rsid w:val="008F3CA3"/>
    <w:rsid w:val="00924E73"/>
    <w:rsid w:val="0098644E"/>
    <w:rsid w:val="00995529"/>
    <w:rsid w:val="009E3415"/>
    <w:rsid w:val="00A022F4"/>
    <w:rsid w:val="00A56E7E"/>
    <w:rsid w:val="00AE2051"/>
    <w:rsid w:val="00B263A1"/>
    <w:rsid w:val="00B31AC5"/>
    <w:rsid w:val="00B5670B"/>
    <w:rsid w:val="00B71716"/>
    <w:rsid w:val="00B81131"/>
    <w:rsid w:val="00BC225B"/>
    <w:rsid w:val="00C067C8"/>
    <w:rsid w:val="00C569F7"/>
    <w:rsid w:val="00C943EB"/>
    <w:rsid w:val="00D30A62"/>
    <w:rsid w:val="00D96CBC"/>
    <w:rsid w:val="00DC0FBF"/>
    <w:rsid w:val="00E11E2C"/>
    <w:rsid w:val="00F05942"/>
    <w:rsid w:val="00F83B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F767"/>
  <w15:chartTrackingRefBased/>
  <w15:docId w15:val="{654FDEF6-8C18-4CA6-9E25-92C6C0FB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5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15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15D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15D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15D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215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15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15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15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5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15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15D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15D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215D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215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15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15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15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1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5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5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15D7"/>
    <w:pPr>
      <w:spacing w:before="160"/>
      <w:jc w:val="center"/>
    </w:pPr>
    <w:rPr>
      <w:i/>
      <w:iCs/>
      <w:color w:val="404040" w:themeColor="text1" w:themeTint="BF"/>
    </w:rPr>
  </w:style>
  <w:style w:type="character" w:customStyle="1" w:styleId="QuoteChar">
    <w:name w:val="Quote Char"/>
    <w:basedOn w:val="DefaultParagraphFont"/>
    <w:link w:val="Quote"/>
    <w:uiPriority w:val="29"/>
    <w:rsid w:val="008215D7"/>
    <w:rPr>
      <w:i/>
      <w:iCs/>
      <w:color w:val="404040" w:themeColor="text1" w:themeTint="BF"/>
    </w:rPr>
  </w:style>
  <w:style w:type="paragraph" w:styleId="ListParagraph">
    <w:name w:val="List Paragraph"/>
    <w:basedOn w:val="Normal"/>
    <w:uiPriority w:val="34"/>
    <w:qFormat/>
    <w:rsid w:val="008215D7"/>
    <w:pPr>
      <w:ind w:left="720"/>
      <w:contextualSpacing/>
    </w:pPr>
  </w:style>
  <w:style w:type="character" w:styleId="IntenseEmphasis">
    <w:name w:val="Intense Emphasis"/>
    <w:basedOn w:val="DefaultParagraphFont"/>
    <w:uiPriority w:val="21"/>
    <w:qFormat/>
    <w:rsid w:val="008215D7"/>
    <w:rPr>
      <w:i/>
      <w:iCs/>
      <w:color w:val="2F5496" w:themeColor="accent1" w:themeShade="BF"/>
    </w:rPr>
  </w:style>
  <w:style w:type="paragraph" w:styleId="IntenseQuote">
    <w:name w:val="Intense Quote"/>
    <w:basedOn w:val="Normal"/>
    <w:next w:val="Normal"/>
    <w:link w:val="IntenseQuoteChar"/>
    <w:uiPriority w:val="30"/>
    <w:qFormat/>
    <w:rsid w:val="008215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15D7"/>
    <w:rPr>
      <w:i/>
      <w:iCs/>
      <w:color w:val="2F5496" w:themeColor="accent1" w:themeShade="BF"/>
    </w:rPr>
  </w:style>
  <w:style w:type="character" w:styleId="IntenseReference">
    <w:name w:val="Intense Reference"/>
    <w:basedOn w:val="DefaultParagraphFont"/>
    <w:uiPriority w:val="32"/>
    <w:qFormat/>
    <w:rsid w:val="008215D7"/>
    <w:rPr>
      <w:b/>
      <w:bCs/>
      <w:smallCaps/>
      <w:color w:val="2F5496" w:themeColor="accent1" w:themeShade="BF"/>
      <w:spacing w:val="5"/>
    </w:rPr>
  </w:style>
  <w:style w:type="table" w:styleId="TableGrid">
    <w:name w:val="Table Grid"/>
    <w:basedOn w:val="TableNormal"/>
    <w:uiPriority w:val="39"/>
    <w:rsid w:val="00821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8A3338"/>
    <w:pPr>
      <w:widowControl w:val="0"/>
      <w:autoSpaceDE w:val="0"/>
      <w:autoSpaceDN w:val="0"/>
      <w:spacing w:before="124" w:after="0" w:line="240" w:lineRule="auto"/>
      <w:ind w:right="140" w:firstLine="567"/>
    </w:pPr>
    <w:rPr>
      <w:rFonts w:ascii="Microsoft Sans Serif" w:eastAsia="Microsoft Sans Serif" w:hAnsi="Microsoft Sans Serif" w:cs="Microsoft Sans Serif"/>
      <w:kern w:val="0"/>
      <w:u w:color="000000"/>
      <w:lang w:val="ru-RU"/>
      <w14:ligatures w14:val="none"/>
    </w:rPr>
  </w:style>
  <w:style w:type="character" w:customStyle="1" w:styleId="BodyTextChar">
    <w:name w:val="Body Text Char"/>
    <w:basedOn w:val="DefaultParagraphFont"/>
    <w:link w:val="BodyText"/>
    <w:uiPriority w:val="1"/>
    <w:rsid w:val="008A3338"/>
    <w:rPr>
      <w:rFonts w:ascii="Microsoft Sans Serif" w:eastAsia="Microsoft Sans Serif" w:hAnsi="Microsoft Sans Serif" w:cs="Microsoft Sans Serif"/>
      <w:kern w:val="0"/>
      <w:u w:color="00000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Баярцэцэг</dc:creator>
  <cp:keywords/>
  <dc:description/>
  <cp:lastModifiedBy>DELL</cp:lastModifiedBy>
  <cp:revision>55</cp:revision>
  <dcterms:created xsi:type="dcterms:W3CDTF">2026-05-28T08:20:00Z</dcterms:created>
  <dcterms:modified xsi:type="dcterms:W3CDTF">2026-05-29T00:29:00Z</dcterms:modified>
</cp:coreProperties>
</file>