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E7F3" w14:textId="3612FDC2" w:rsidR="00B40776" w:rsidRDefault="006F0E2F" w:rsidP="00B54A86">
      <w:pPr>
        <w:pStyle w:val="NormalWeb"/>
        <w:spacing w:before="0" w:beforeAutospacing="0" w:after="0" w:afterAutospacing="0"/>
        <w:jc w:val="both"/>
        <w:rPr>
          <w:rFonts w:ascii="Arial" w:hAnsi="Arial" w:cs="Arial"/>
          <w:noProof/>
          <w:lang w:val="mn-MN"/>
        </w:rPr>
      </w:pPr>
      <w:r w:rsidRPr="00AC0222">
        <w:rPr>
          <w:rFonts w:ascii="Arial" w:hAnsi="Arial" w:cs="Arial"/>
          <w:noProof/>
          <w:lang w:val="mn-MN"/>
        </w:rPr>
        <w:t>БАТЛАВ.</w:t>
      </w:r>
    </w:p>
    <w:p w14:paraId="1BE2F0F6" w14:textId="77777777" w:rsidR="00B54A86" w:rsidRDefault="00B54A86" w:rsidP="006F0E2F">
      <w:pPr>
        <w:pStyle w:val="NormalWeb"/>
        <w:spacing w:before="0" w:beforeAutospacing="0" w:after="0" w:afterAutospacing="0"/>
        <w:ind w:firstLine="567"/>
        <w:jc w:val="both"/>
        <w:rPr>
          <w:rFonts w:ascii="Arial" w:hAnsi="Arial" w:cs="Arial"/>
          <w:noProof/>
          <w:lang w:val="mn-MN"/>
        </w:rPr>
      </w:pPr>
    </w:p>
    <w:p w14:paraId="5C0BE0AD" w14:textId="0D935298" w:rsidR="00B54A86" w:rsidRDefault="00413463" w:rsidP="00B40776">
      <w:pPr>
        <w:pStyle w:val="NormalWeb"/>
        <w:spacing w:before="0" w:beforeAutospacing="0" w:after="0" w:afterAutospacing="0"/>
        <w:jc w:val="both"/>
        <w:rPr>
          <w:rFonts w:ascii="Arial" w:hAnsi="Arial" w:cs="Arial"/>
          <w:noProof/>
          <w:lang w:val="mn-MN"/>
        </w:rPr>
      </w:pPr>
      <w:r>
        <w:rPr>
          <w:rFonts w:ascii="Arial" w:hAnsi="Arial" w:cs="Arial"/>
          <w:noProof/>
          <w:lang w:val="mn-MN"/>
        </w:rPr>
        <w:t>УЛСЫН ИХ ХУРЛЫН ГИШҮҮН                       А.ГАНБААТАР</w:t>
      </w:r>
    </w:p>
    <w:p w14:paraId="55F7A9ED" w14:textId="77777777" w:rsidR="006F0E2F" w:rsidRPr="00AC0222" w:rsidRDefault="006F0E2F" w:rsidP="00B40776">
      <w:pPr>
        <w:pStyle w:val="NormalWeb"/>
        <w:spacing w:before="0" w:beforeAutospacing="0" w:after="0" w:afterAutospacing="0"/>
        <w:jc w:val="both"/>
        <w:rPr>
          <w:rFonts w:ascii="Arial" w:hAnsi="Arial" w:cs="Arial"/>
          <w:noProof/>
          <w:lang w:val="mn-MN"/>
        </w:rPr>
      </w:pPr>
    </w:p>
    <w:p w14:paraId="54A43A9D" w14:textId="77777777" w:rsidR="00413463" w:rsidRDefault="006F0E2F" w:rsidP="00B40776">
      <w:pPr>
        <w:pStyle w:val="NormalWeb"/>
        <w:spacing w:before="0" w:beforeAutospacing="0" w:after="0" w:afterAutospacing="0"/>
        <w:jc w:val="center"/>
        <w:rPr>
          <w:rFonts w:ascii="Arial" w:hAnsi="Arial" w:cs="Arial"/>
          <w:b/>
          <w:bCs/>
          <w:noProof/>
          <w:lang w:val="mn-MN"/>
        </w:rPr>
      </w:pPr>
      <w:r w:rsidRPr="00B54A86">
        <w:rPr>
          <w:rFonts w:ascii="Arial" w:hAnsi="Arial" w:cs="Arial"/>
          <w:b/>
          <w:bCs/>
          <w:noProof/>
          <w:lang w:val="mn-MN"/>
        </w:rPr>
        <w:t>ФАКТОРИНГИЙН ТУХАЙ АНХДАГЧ ХУУЛИЙН ТӨСЛИЙН</w:t>
      </w:r>
    </w:p>
    <w:p w14:paraId="193EDA2B" w14:textId="44B162DD" w:rsidR="006F0E2F" w:rsidRPr="00B54A86" w:rsidRDefault="006F0E2F" w:rsidP="00B40776">
      <w:pPr>
        <w:pStyle w:val="NormalWeb"/>
        <w:spacing w:before="0" w:beforeAutospacing="0" w:after="0" w:afterAutospacing="0"/>
        <w:jc w:val="center"/>
        <w:rPr>
          <w:rFonts w:ascii="Arial" w:hAnsi="Arial" w:cs="Arial"/>
          <w:b/>
          <w:bCs/>
          <w:noProof/>
          <w:lang w:val="mn-MN"/>
        </w:rPr>
      </w:pPr>
      <w:r w:rsidRPr="00B54A86">
        <w:rPr>
          <w:rFonts w:ascii="Arial" w:hAnsi="Arial" w:cs="Arial"/>
          <w:b/>
          <w:bCs/>
          <w:noProof/>
          <w:lang w:val="mn-MN"/>
        </w:rPr>
        <w:t>ҮЗЭЛ БАРИМТЛАЛ</w:t>
      </w:r>
    </w:p>
    <w:p w14:paraId="1B445AC5" w14:textId="77777777" w:rsidR="006F0E2F" w:rsidRPr="00B54A86" w:rsidRDefault="006F0E2F" w:rsidP="006F0E2F">
      <w:pPr>
        <w:pStyle w:val="NormalWeb"/>
        <w:spacing w:before="0" w:beforeAutospacing="0" w:after="0" w:afterAutospacing="0"/>
        <w:ind w:firstLine="567"/>
        <w:jc w:val="center"/>
        <w:rPr>
          <w:rFonts w:ascii="Arial" w:hAnsi="Arial" w:cs="Arial"/>
          <w:noProof/>
          <w:lang w:val="mn-MN"/>
        </w:rPr>
      </w:pPr>
    </w:p>
    <w:p w14:paraId="285B056B" w14:textId="77777777" w:rsidR="006F0E2F" w:rsidRPr="00B54A86" w:rsidRDefault="006F0E2F" w:rsidP="006F0E2F">
      <w:pPr>
        <w:pStyle w:val="NormalWeb"/>
        <w:shd w:val="clear" w:color="auto" w:fill="FFFFFF"/>
        <w:spacing w:before="0" w:beforeAutospacing="0" w:after="0" w:afterAutospacing="0"/>
        <w:ind w:firstLine="567"/>
        <w:jc w:val="both"/>
        <w:rPr>
          <w:rFonts w:ascii="Arial" w:hAnsi="Arial" w:cs="Arial"/>
          <w:b/>
          <w:i/>
          <w:noProof/>
          <w:lang w:val="mn-MN"/>
        </w:rPr>
      </w:pPr>
      <w:r w:rsidRPr="00B54A86">
        <w:rPr>
          <w:rFonts w:ascii="Arial" w:hAnsi="Arial" w:cs="Arial"/>
          <w:b/>
          <w:i/>
          <w:noProof/>
          <w:lang w:val="mn-MN"/>
        </w:rPr>
        <w:t>Нэг. Хуулийн төсөл боловсруулах болсон үндэслэл шаардлага</w:t>
      </w:r>
    </w:p>
    <w:p w14:paraId="46EBA925" w14:textId="77777777" w:rsidR="006F0E2F" w:rsidRPr="00AC0222" w:rsidRDefault="006F0E2F" w:rsidP="006F0E2F">
      <w:pPr>
        <w:pStyle w:val="NormalWeb"/>
        <w:shd w:val="clear" w:color="auto" w:fill="FFFFFF"/>
        <w:spacing w:before="0" w:beforeAutospacing="0" w:after="0" w:afterAutospacing="0"/>
        <w:ind w:firstLine="567"/>
        <w:jc w:val="both"/>
        <w:rPr>
          <w:rFonts w:ascii="Arial" w:hAnsi="Arial" w:cs="Arial"/>
          <w:noProof/>
          <w:lang w:val="mn-MN"/>
        </w:rPr>
      </w:pPr>
    </w:p>
    <w:p w14:paraId="59C4D106" w14:textId="77777777" w:rsidR="006F0E2F" w:rsidRPr="00AC0222" w:rsidRDefault="006F0E2F" w:rsidP="00200014">
      <w:pPr>
        <w:pStyle w:val="NormalWeb"/>
        <w:shd w:val="clear" w:color="auto" w:fill="FFFFFF"/>
        <w:spacing w:before="0" w:beforeAutospacing="0" w:after="0" w:afterAutospacing="0"/>
        <w:ind w:firstLine="567"/>
        <w:jc w:val="both"/>
        <w:rPr>
          <w:rFonts w:ascii="Arial" w:hAnsi="Arial" w:cs="Arial"/>
          <w:noProof/>
          <w:color w:val="333333"/>
          <w:shd w:val="clear" w:color="auto" w:fill="FFFFFF"/>
          <w:lang w:val="mn-MN"/>
        </w:rPr>
      </w:pPr>
      <w:r w:rsidRPr="00AC0222">
        <w:rPr>
          <w:rFonts w:ascii="Arial" w:hAnsi="Arial" w:cs="Arial"/>
          <w:noProof/>
          <w:lang w:val="mn-MN"/>
        </w:rPr>
        <w:t xml:space="preserve">1. Монгол Улсын Үндсэн хуулийн тавдугаар зүйлийн </w:t>
      </w:r>
      <w:r w:rsidRPr="00AC0222">
        <w:rPr>
          <w:rFonts w:ascii="Arial" w:hAnsi="Arial" w:cs="Arial"/>
          <w:noProof/>
          <w:color w:val="333333"/>
          <w:lang w:val="mn-MN"/>
        </w:rPr>
        <w:t xml:space="preserve">1 дэх хэсэгт “Монгол Улс дэлхийн эдийн засгийн хөгжлийн түгээмэл хандлага, өөрийн орны өвөрмөц онцлогт нийцсэн олон хэвшил бүхий эдийн засагтай байна”, 2 дахь хэсэгт </w:t>
      </w:r>
      <w:r w:rsidRPr="00EE4C41">
        <w:rPr>
          <w:rFonts w:ascii="Arial" w:hAnsi="Arial" w:cs="Arial"/>
          <w:noProof/>
          <w:lang w:val="mn-MN"/>
        </w:rPr>
        <w:t xml:space="preserve">“Төр нь нийтийн болон хувийн өмчийн аливаа хэлбэрийг хүлээн зөвшөөрч, өмчлөгчийн эрхийг хуулиар хамгаална”, </w:t>
      </w:r>
      <w:r w:rsidRPr="00EE4C41">
        <w:rPr>
          <w:rFonts w:ascii="Arial" w:hAnsi="Arial" w:cs="Arial"/>
          <w:noProof/>
          <w:shd w:val="clear" w:color="auto" w:fill="FFFFFF"/>
          <w:lang w:val="mn-MN"/>
        </w:rPr>
        <w:t>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хэмээн үндсэн хуулиараа бататган бэхжүүлсэн.</w:t>
      </w:r>
    </w:p>
    <w:p w14:paraId="6E93B230" w14:textId="77777777" w:rsidR="00200014" w:rsidRPr="00AC0222" w:rsidRDefault="00200014" w:rsidP="00200014">
      <w:pPr>
        <w:pStyle w:val="NormalWeb"/>
        <w:shd w:val="clear" w:color="auto" w:fill="FFFFFF"/>
        <w:spacing w:before="0" w:beforeAutospacing="0" w:after="0" w:afterAutospacing="0"/>
        <w:ind w:firstLine="567"/>
        <w:jc w:val="both"/>
        <w:rPr>
          <w:rFonts w:ascii="Arial" w:hAnsi="Arial" w:cs="Arial"/>
          <w:noProof/>
          <w:color w:val="333333"/>
          <w:shd w:val="clear" w:color="auto" w:fill="FFFFFF"/>
          <w:lang w:val="mn-MN"/>
        </w:rPr>
      </w:pPr>
    </w:p>
    <w:p w14:paraId="3327C191" w14:textId="77777777" w:rsidR="006F0E2F" w:rsidRPr="00AC0222" w:rsidRDefault="006F0E2F" w:rsidP="00200014">
      <w:pPr>
        <w:ind w:firstLine="567"/>
        <w:jc w:val="both"/>
        <w:rPr>
          <w:rFonts w:ascii="Arial" w:hAnsi="Arial" w:cs="Arial"/>
        </w:rPr>
      </w:pPr>
      <w:bookmarkStart w:id="0" w:name="_Hlk205281760"/>
      <w:r w:rsidRPr="00AC0222">
        <w:rPr>
          <w:rFonts w:ascii="Arial" w:hAnsi="Arial" w:cs="Arial"/>
        </w:rPr>
        <w:t>Монгол Улсын Их Хурлын 2020 оны 52 дугаар тогтоолоор баталсан “Алсын хараа -2050” Монгол Улсын урт хугацааны хөгжлийн бодлогын баримт бичигт ухаалаг санхүүгийн зах зээлийг хөгжүүлэх зорилгын хүрээнд “Олон улсын санхүүгийн зах зээлтэй холбогдсон, олон тулгуурт, хүртээмжтэй санхүүгийн системийг хөгжүүлэх” зорилтыг дэвшүүлж, энэ хүрээнд “Зах зээлийн бүтээгдэхүүн, үйлчилгээний эрэлт болон нийлүүлэлтийг дэмжиж, хөрөнгө оруулагчдын төрөл, оролцоог нэмэгдүүлэх, бүтээгдэхүүний шинж чанараас хамаарсан ялгаатай зах зээлүүдийг хөгжүүлэх”-ээр тусгагдсан.</w:t>
      </w:r>
      <w:bookmarkEnd w:id="0"/>
      <w:r w:rsidRPr="00AC0222">
        <w:rPr>
          <w:rFonts w:ascii="Arial" w:hAnsi="Arial" w:cs="Arial"/>
        </w:rPr>
        <w:t xml:space="preserve"> </w:t>
      </w:r>
    </w:p>
    <w:p w14:paraId="1739A155" w14:textId="77777777" w:rsidR="00200014" w:rsidRPr="00AC0222" w:rsidRDefault="006F0E2F" w:rsidP="00200014">
      <w:pPr>
        <w:spacing w:before="120" w:after="120"/>
        <w:ind w:firstLine="567"/>
        <w:jc w:val="both"/>
        <w:rPr>
          <w:rFonts w:ascii="Arial" w:eastAsia="Times New Roman" w:hAnsi="Arial" w:cs="Arial"/>
          <w:bCs/>
          <w:noProof/>
        </w:rPr>
      </w:pPr>
      <w:r w:rsidRPr="00AC0222">
        <w:rPr>
          <w:rFonts w:ascii="Arial" w:eastAsia="Times New Roman" w:hAnsi="Arial" w:cs="Arial"/>
          <w:bCs/>
          <w:noProof/>
        </w:rPr>
        <w:t xml:space="preserve">2. </w:t>
      </w:r>
      <w:bookmarkStart w:id="1" w:name="_Hlk205281818"/>
      <w:r w:rsidRPr="00AC0222">
        <w:rPr>
          <w:rFonts w:ascii="Arial" w:eastAsia="Times New Roman" w:hAnsi="Arial" w:cs="Arial"/>
          <w:bCs/>
          <w:noProof/>
        </w:rPr>
        <w:t xml:space="preserve">Манай улсын хувьд Иргэний хууль тогтоомжид шаардах эрхийг шилжүүлэх, худалдах гэрээний нэг төрөл болохын хувьд пандектийн систем бүхий иргэнлэг эрх зүйн тогтолцооны зарчимтай холбоотойгоор факторингийн үйл ажиллагааг Иргэний хуулийн гэрээний эрх зүйн хэм хэмжээгээр зохицуулагдах боломжтой гэж үзэн анх хуульчдагдаж, улмаар 2002 онд батлагдсан Банк бус санхүүгийн үйл ажиллагааны тухай хуульд санхүүгийн үйлчилгээний нэг төрөл хэмээн үзсэн. </w:t>
      </w:r>
    </w:p>
    <w:p w14:paraId="18EF0290" w14:textId="77777777" w:rsidR="006F0E2F" w:rsidRPr="00AC0222" w:rsidRDefault="006F0E2F" w:rsidP="00200014">
      <w:pPr>
        <w:spacing w:before="120" w:after="120"/>
        <w:ind w:firstLine="567"/>
        <w:jc w:val="both"/>
        <w:rPr>
          <w:rFonts w:ascii="Arial" w:eastAsia="Times New Roman" w:hAnsi="Arial" w:cs="Arial"/>
          <w:bCs/>
          <w:noProof/>
        </w:rPr>
      </w:pPr>
      <w:r w:rsidRPr="00AC0222">
        <w:rPr>
          <w:rFonts w:ascii="Arial" w:eastAsia="Times New Roman" w:hAnsi="Arial" w:cs="Arial"/>
          <w:bCs/>
          <w:noProof/>
        </w:rPr>
        <w:t>Банк бус санхүүгийн үйл ажиллагааны тухай хуулийн 4.1.2-т “факторингийн үйлчилгээ” гэж зээлдүүлэгч буюу үүрэг гүйцэтгүүлэгчээс мөнгөн төлбөрийн үүргийг шаардах эрхээ гуравдагч этгээдэд бүхэлд нь худалдах /шилжүүлэх/, энэхүү эрхийг хүлээн авагч нь эрхээ хэрэгжүүлэх болон үүсэн гарах үр дагаврыг бүрэн хариуцах үйл ажиллагааг хэлэхээр тодорхойлсон байна.</w:t>
      </w:r>
    </w:p>
    <w:p w14:paraId="24420922" w14:textId="77777777" w:rsidR="00200014" w:rsidRDefault="00200014" w:rsidP="00200014">
      <w:pPr>
        <w:spacing w:before="120" w:after="120"/>
        <w:ind w:firstLine="567"/>
        <w:jc w:val="both"/>
        <w:rPr>
          <w:rFonts w:ascii="Arial" w:eastAsia="Times New Roman" w:hAnsi="Arial" w:cs="Arial"/>
          <w:bCs/>
          <w:noProof/>
        </w:rPr>
      </w:pPr>
      <w:r w:rsidRPr="00AC0222">
        <w:rPr>
          <w:rFonts w:ascii="Arial" w:hAnsi="Arial" w:cs="Arial"/>
          <w:noProof/>
        </w:rPr>
        <w:t xml:space="preserve">Факторингийн үйл ажиллагаа нь </w:t>
      </w:r>
      <w:r w:rsidR="006266E7">
        <w:rPr>
          <w:rFonts w:ascii="Arial" w:eastAsia="Times New Roman" w:hAnsi="Arial" w:cs="Arial"/>
          <w:bCs/>
          <w:noProof/>
        </w:rPr>
        <w:t>ж</w:t>
      </w:r>
      <w:r w:rsidR="006557CE" w:rsidRPr="00AC0222">
        <w:rPr>
          <w:rFonts w:ascii="Arial" w:eastAsia="Times New Roman" w:hAnsi="Arial" w:cs="Arial"/>
          <w:bCs/>
          <w:noProof/>
        </w:rPr>
        <w:t>ижиг, дунд үйлдвэрлэл, бизнес эрхлэгч</w:t>
      </w:r>
      <w:r w:rsidR="006557CE">
        <w:rPr>
          <w:rFonts w:ascii="Arial" w:eastAsia="Times New Roman" w:hAnsi="Arial" w:cs="Arial"/>
          <w:bCs/>
          <w:noProof/>
        </w:rPr>
        <w:t xml:space="preserve"> </w:t>
      </w:r>
      <w:r w:rsidRPr="00AC0222">
        <w:rPr>
          <w:rFonts w:ascii="Arial" w:hAnsi="Arial" w:cs="Arial"/>
          <w:noProof/>
        </w:rPr>
        <w:t>аж ахуйн нэгжүүд</w:t>
      </w:r>
      <w:r w:rsidR="006266E7">
        <w:rPr>
          <w:rFonts w:ascii="Arial" w:hAnsi="Arial" w:cs="Arial"/>
          <w:noProof/>
        </w:rPr>
        <w:t>ийн</w:t>
      </w:r>
      <w:r w:rsidRPr="00AC0222">
        <w:rPr>
          <w:rFonts w:ascii="Arial" w:hAnsi="Arial" w:cs="Arial"/>
          <w:noProof/>
        </w:rPr>
        <w:t xml:space="preserve"> </w:t>
      </w:r>
      <w:r w:rsidR="006266E7">
        <w:rPr>
          <w:rFonts w:ascii="Arial" w:hAnsi="Arial" w:cs="Arial"/>
          <w:noProof/>
        </w:rPr>
        <w:t>бараа, ажил, үйлчилгээний</w:t>
      </w:r>
      <w:r w:rsidR="006266E7" w:rsidRPr="00AC0222">
        <w:rPr>
          <w:rFonts w:ascii="Arial" w:hAnsi="Arial" w:cs="Arial"/>
          <w:noProof/>
        </w:rPr>
        <w:t xml:space="preserve"> </w:t>
      </w:r>
      <w:r w:rsidR="006266E7">
        <w:rPr>
          <w:rFonts w:ascii="Arial" w:hAnsi="Arial" w:cs="Arial"/>
          <w:noProof/>
        </w:rPr>
        <w:t xml:space="preserve">төлбөрийн үүргийг </w:t>
      </w:r>
      <w:r w:rsidRPr="00AC0222">
        <w:rPr>
          <w:rFonts w:ascii="Arial" w:hAnsi="Arial" w:cs="Arial"/>
          <w:noProof/>
        </w:rPr>
        <w:t xml:space="preserve">санхүүжүүлэх, </w:t>
      </w:r>
      <w:r w:rsidR="006266E7">
        <w:rPr>
          <w:rFonts w:ascii="Arial" w:hAnsi="Arial" w:cs="Arial"/>
          <w:noProof/>
        </w:rPr>
        <w:t>өртөг зардал багатай санхүүжилт</w:t>
      </w:r>
      <w:r w:rsidR="00A52FEC">
        <w:rPr>
          <w:rFonts w:ascii="Arial" w:hAnsi="Arial" w:cs="Arial"/>
          <w:noProof/>
        </w:rPr>
        <w:t xml:space="preserve">ийн урсгалаар </w:t>
      </w:r>
      <w:r w:rsidRPr="00AC0222">
        <w:rPr>
          <w:rFonts w:ascii="Arial" w:hAnsi="Arial" w:cs="Arial"/>
          <w:noProof/>
        </w:rPr>
        <w:t>үйл ажиллагааны тасралтгүй байдл</w:t>
      </w:r>
      <w:r w:rsidR="00A52FEC">
        <w:rPr>
          <w:rFonts w:ascii="Arial" w:hAnsi="Arial" w:cs="Arial"/>
          <w:noProof/>
        </w:rPr>
        <w:t>аа</w:t>
      </w:r>
      <w:r w:rsidRPr="00AC0222">
        <w:rPr>
          <w:rFonts w:ascii="Arial" w:hAnsi="Arial" w:cs="Arial"/>
          <w:noProof/>
        </w:rPr>
        <w:t xml:space="preserve"> хангах</w:t>
      </w:r>
      <w:r w:rsidR="006266E7">
        <w:rPr>
          <w:rFonts w:ascii="Arial" w:hAnsi="Arial" w:cs="Arial"/>
          <w:noProof/>
        </w:rPr>
        <w:t xml:space="preserve"> </w:t>
      </w:r>
      <w:r w:rsidRPr="00AC0222">
        <w:rPr>
          <w:rFonts w:ascii="Arial" w:hAnsi="Arial" w:cs="Arial"/>
          <w:noProof/>
        </w:rPr>
        <w:t xml:space="preserve">өргөн хүрээний ач холбогдолтой хэдий ч </w:t>
      </w:r>
      <w:r w:rsidRPr="00AC0222">
        <w:rPr>
          <w:rFonts w:ascii="Arial" w:eastAsia="Times New Roman" w:hAnsi="Arial" w:cs="Arial"/>
          <w:bCs/>
          <w:noProof/>
        </w:rPr>
        <w:t>эрх зүйн орчин дутмаг байгаагийн улмаас нийгэмд үүсээд байгаа санхүүгийн харилцааг гагцхүү дээрх нэр томъёоны хүрээнд зохицуулахад ихээхэн хүндрэл бэрхшээл үүсээд байна.</w:t>
      </w:r>
    </w:p>
    <w:p w14:paraId="14652762" w14:textId="77777777" w:rsidR="00A52FEC" w:rsidRDefault="00076A2B" w:rsidP="00A52FEC">
      <w:pPr>
        <w:spacing w:before="120" w:after="120"/>
        <w:ind w:firstLine="567"/>
        <w:jc w:val="both"/>
        <w:rPr>
          <w:rFonts w:ascii="Arial" w:eastAsia="Times New Roman" w:hAnsi="Arial" w:cs="Arial"/>
          <w:bCs/>
          <w:noProof/>
        </w:rPr>
      </w:pPr>
      <w:bookmarkStart w:id="2" w:name="_Hlk205281864"/>
      <w:r>
        <w:rPr>
          <w:rFonts w:ascii="Arial" w:eastAsia="Times New Roman" w:hAnsi="Arial" w:cs="Arial"/>
          <w:bCs/>
          <w:noProof/>
        </w:rPr>
        <w:t>Ж</w:t>
      </w:r>
      <w:r w:rsidR="00200014" w:rsidRPr="00AC0222">
        <w:rPr>
          <w:rFonts w:ascii="Arial" w:eastAsia="Times New Roman" w:hAnsi="Arial" w:cs="Arial"/>
          <w:bCs/>
          <w:noProof/>
        </w:rPr>
        <w:t>ижиг, дунд үйлдвэрлэл, бизнес эрхлэгч</w:t>
      </w:r>
      <w:r w:rsidR="00A52FEC">
        <w:rPr>
          <w:rFonts w:ascii="Arial" w:eastAsia="Times New Roman" w:hAnsi="Arial" w:cs="Arial"/>
          <w:bCs/>
          <w:noProof/>
        </w:rPr>
        <w:t>и</w:t>
      </w:r>
      <w:r w:rsidR="000F28EC" w:rsidRPr="00AC0222">
        <w:rPr>
          <w:rFonts w:ascii="Arial" w:eastAsia="Times New Roman" w:hAnsi="Arial" w:cs="Arial"/>
          <w:bCs/>
          <w:noProof/>
        </w:rPr>
        <w:t>д</w:t>
      </w:r>
      <w:r w:rsidR="00A52FEC">
        <w:rPr>
          <w:rFonts w:ascii="Arial" w:eastAsia="Times New Roman" w:hAnsi="Arial" w:cs="Arial"/>
          <w:bCs/>
          <w:noProof/>
        </w:rPr>
        <w:t xml:space="preserve"> өнөөгийн хүлээгдэж буй мөнгөн төлбөрийн үүргийг гагцхүү банк, санхүүгийн зээлийн үйлчилгээгээр л </w:t>
      </w:r>
      <w:r w:rsidR="00957C12">
        <w:rPr>
          <w:rFonts w:ascii="Arial" w:eastAsia="Times New Roman" w:hAnsi="Arial" w:cs="Arial"/>
          <w:bCs/>
          <w:noProof/>
        </w:rPr>
        <w:t>санхүүжүүлж байгаа</w:t>
      </w:r>
      <w:r w:rsidR="00A52FEC">
        <w:rPr>
          <w:rFonts w:ascii="Arial" w:eastAsia="Times New Roman" w:hAnsi="Arial" w:cs="Arial"/>
          <w:bCs/>
          <w:noProof/>
        </w:rPr>
        <w:t xml:space="preserve"> нь аж ахуйн нэгжүүдээс цаг хугацаа, </w:t>
      </w:r>
      <w:r w:rsidR="00957C12">
        <w:rPr>
          <w:rFonts w:ascii="Arial" w:eastAsia="Times New Roman" w:hAnsi="Arial" w:cs="Arial"/>
          <w:bCs/>
          <w:noProof/>
        </w:rPr>
        <w:t>эх үүсвэр олж бэлтгэх хийгээд</w:t>
      </w:r>
      <w:r w:rsidR="00A52FEC">
        <w:rPr>
          <w:rFonts w:ascii="Arial" w:eastAsia="Times New Roman" w:hAnsi="Arial" w:cs="Arial"/>
          <w:bCs/>
          <w:noProof/>
        </w:rPr>
        <w:t xml:space="preserve"> хүүгийн зардал, барьцаа хөрөнгийн шаардлага зэрэг ихээхэн хүчин чармайлт шаардаж</w:t>
      </w:r>
      <w:r w:rsidR="003A5BE6">
        <w:rPr>
          <w:rFonts w:ascii="Arial" w:eastAsia="Times New Roman" w:hAnsi="Arial" w:cs="Arial"/>
          <w:bCs/>
          <w:noProof/>
        </w:rPr>
        <w:t>,</w:t>
      </w:r>
      <w:r w:rsidR="00A52FEC">
        <w:rPr>
          <w:rFonts w:ascii="Arial" w:eastAsia="Times New Roman" w:hAnsi="Arial" w:cs="Arial"/>
          <w:bCs/>
          <w:noProof/>
        </w:rPr>
        <w:t xml:space="preserve"> бизнесийн орчин тэлэх суурь боломжийг хязгаарлаж байна. </w:t>
      </w:r>
    </w:p>
    <w:p w14:paraId="07A49FC4" w14:textId="77777777" w:rsidR="000F28EC" w:rsidRPr="00AC0222" w:rsidRDefault="00076A2B" w:rsidP="00200014">
      <w:pPr>
        <w:spacing w:before="120" w:after="120"/>
        <w:ind w:firstLine="567"/>
        <w:jc w:val="both"/>
        <w:rPr>
          <w:rFonts w:ascii="Arial" w:eastAsia="Times New Roman" w:hAnsi="Arial" w:cs="Arial"/>
          <w:bCs/>
          <w:noProof/>
        </w:rPr>
      </w:pPr>
      <w:r w:rsidRPr="00AC0222">
        <w:rPr>
          <w:rFonts w:ascii="Arial" w:eastAsia="Times New Roman" w:hAnsi="Arial" w:cs="Arial"/>
          <w:bCs/>
          <w:noProof/>
        </w:rPr>
        <w:lastRenderedPageBreak/>
        <w:t xml:space="preserve">Түүнчлэн Банк бус санхүүгийн үйл ажилагааны тухай хуулиар </w:t>
      </w:r>
      <w:r>
        <w:rPr>
          <w:rFonts w:ascii="Arial" w:eastAsia="Times New Roman" w:hAnsi="Arial" w:cs="Arial"/>
          <w:bCs/>
          <w:noProof/>
        </w:rPr>
        <w:t xml:space="preserve">факторингийн үйл ажиллагааг </w:t>
      </w:r>
      <w:r w:rsidRPr="00AC0222">
        <w:rPr>
          <w:rFonts w:ascii="Arial" w:eastAsia="Times New Roman" w:hAnsi="Arial" w:cs="Arial"/>
          <w:bCs/>
          <w:noProof/>
        </w:rPr>
        <w:t xml:space="preserve">зохицуулах нь </w:t>
      </w:r>
      <w:r w:rsidR="000F28EC" w:rsidRPr="00AC0222">
        <w:rPr>
          <w:rFonts w:ascii="Arial" w:eastAsia="Times New Roman" w:hAnsi="Arial" w:cs="Arial"/>
          <w:bCs/>
          <w:noProof/>
        </w:rPr>
        <w:t>банк бус санхүүгийн үйл ажиллагаа эрхлэ</w:t>
      </w:r>
      <w:r>
        <w:rPr>
          <w:rFonts w:ascii="Arial" w:eastAsia="Times New Roman" w:hAnsi="Arial" w:cs="Arial"/>
          <w:bCs/>
          <w:noProof/>
        </w:rPr>
        <w:t>гч</w:t>
      </w:r>
      <w:r w:rsidR="000F28EC" w:rsidRPr="00AC0222">
        <w:rPr>
          <w:rFonts w:ascii="Arial" w:eastAsia="Times New Roman" w:hAnsi="Arial" w:cs="Arial"/>
          <w:bCs/>
          <w:noProof/>
        </w:rPr>
        <w:t xml:space="preserve"> этгээд</w:t>
      </w:r>
      <w:r w:rsidR="00957C12">
        <w:rPr>
          <w:rFonts w:ascii="Arial" w:eastAsia="Times New Roman" w:hAnsi="Arial" w:cs="Arial"/>
          <w:bCs/>
          <w:noProof/>
        </w:rPr>
        <w:t>эд</w:t>
      </w:r>
      <w:r w:rsidR="000F28EC" w:rsidRPr="00AC0222">
        <w:rPr>
          <w:rFonts w:ascii="Arial" w:eastAsia="Times New Roman" w:hAnsi="Arial" w:cs="Arial"/>
          <w:bCs/>
          <w:noProof/>
        </w:rPr>
        <w:t xml:space="preserve"> л </w:t>
      </w:r>
      <w:r>
        <w:rPr>
          <w:rFonts w:ascii="Arial" w:eastAsia="Times New Roman" w:hAnsi="Arial" w:cs="Arial"/>
          <w:bCs/>
          <w:noProof/>
        </w:rPr>
        <w:t>боломж олгосон буюу</w:t>
      </w:r>
      <w:r w:rsidR="000F28EC" w:rsidRPr="00AC0222">
        <w:rPr>
          <w:rFonts w:ascii="Arial" w:eastAsia="Times New Roman" w:hAnsi="Arial" w:cs="Arial"/>
          <w:bCs/>
          <w:noProof/>
        </w:rPr>
        <w:t xml:space="preserve"> </w:t>
      </w:r>
      <w:r w:rsidR="00AC0222" w:rsidRPr="00AC0222">
        <w:rPr>
          <w:rFonts w:ascii="Arial" w:eastAsia="Times New Roman" w:hAnsi="Arial" w:cs="Arial"/>
          <w:bCs/>
          <w:noProof/>
        </w:rPr>
        <w:t xml:space="preserve">хэн бүхэнд </w:t>
      </w:r>
      <w:r w:rsidR="00200014" w:rsidRPr="00AC0222">
        <w:rPr>
          <w:rFonts w:ascii="Arial" w:eastAsia="Times New Roman" w:hAnsi="Arial" w:cs="Arial"/>
          <w:bCs/>
          <w:noProof/>
        </w:rPr>
        <w:t xml:space="preserve">зах зээлд нэвтрэх боломжийг </w:t>
      </w:r>
      <w:r w:rsidR="00AC0222" w:rsidRPr="00AC0222">
        <w:rPr>
          <w:rFonts w:ascii="Arial" w:eastAsia="Times New Roman" w:hAnsi="Arial" w:cs="Arial"/>
          <w:bCs/>
          <w:noProof/>
        </w:rPr>
        <w:t xml:space="preserve">хязгаарлаж, </w:t>
      </w:r>
      <w:r w:rsidR="000F28EC" w:rsidRPr="00AC0222">
        <w:rPr>
          <w:rFonts w:ascii="Arial" w:eastAsia="Times New Roman" w:hAnsi="Arial" w:cs="Arial"/>
          <w:bCs/>
          <w:noProof/>
        </w:rPr>
        <w:t xml:space="preserve">чөлөөт эдийн засгийн орчныг </w:t>
      </w:r>
      <w:r w:rsidR="00AC0222" w:rsidRPr="00AC0222">
        <w:rPr>
          <w:rFonts w:ascii="Arial" w:eastAsia="Times New Roman" w:hAnsi="Arial" w:cs="Arial"/>
          <w:bCs/>
          <w:noProof/>
        </w:rPr>
        <w:t xml:space="preserve">бүрдүүлэхэд </w:t>
      </w:r>
      <w:r>
        <w:rPr>
          <w:rFonts w:ascii="Arial" w:eastAsia="Times New Roman" w:hAnsi="Arial" w:cs="Arial"/>
          <w:bCs/>
          <w:noProof/>
        </w:rPr>
        <w:t xml:space="preserve">саад болж </w:t>
      </w:r>
      <w:r w:rsidR="000F28EC" w:rsidRPr="00AC0222">
        <w:rPr>
          <w:rFonts w:ascii="Arial" w:eastAsia="Times New Roman" w:hAnsi="Arial" w:cs="Arial"/>
          <w:bCs/>
          <w:noProof/>
        </w:rPr>
        <w:t>байна</w:t>
      </w:r>
      <w:r>
        <w:rPr>
          <w:rFonts w:ascii="Arial" w:eastAsia="Times New Roman" w:hAnsi="Arial" w:cs="Arial"/>
          <w:bCs/>
          <w:noProof/>
        </w:rPr>
        <w:t>.</w:t>
      </w:r>
      <w:r w:rsidR="000F28EC" w:rsidRPr="00AC0222">
        <w:rPr>
          <w:rFonts w:ascii="Arial" w:eastAsia="Times New Roman" w:hAnsi="Arial" w:cs="Arial"/>
          <w:bCs/>
          <w:noProof/>
        </w:rPr>
        <w:t xml:space="preserve"> </w:t>
      </w:r>
    </w:p>
    <w:bookmarkEnd w:id="1"/>
    <w:bookmarkEnd w:id="2"/>
    <w:p w14:paraId="5191C86A" w14:textId="77777777" w:rsidR="006F0E2F" w:rsidRPr="00AC0222" w:rsidRDefault="006F0E2F" w:rsidP="006F0E2F">
      <w:pPr>
        <w:ind w:firstLine="567"/>
        <w:jc w:val="both"/>
        <w:rPr>
          <w:rFonts w:ascii="Arial" w:eastAsia="Times New Roman" w:hAnsi="Arial" w:cs="Arial"/>
          <w:bCs/>
          <w:noProof/>
          <w:color w:val="auto"/>
        </w:rPr>
      </w:pPr>
      <w:r w:rsidRPr="00AC0222">
        <w:rPr>
          <w:rFonts w:ascii="Arial" w:eastAsia="Times New Roman" w:hAnsi="Arial" w:cs="Arial"/>
          <w:bCs/>
          <w:noProof/>
          <w:color w:val="auto"/>
        </w:rPr>
        <w:t>202</w:t>
      </w:r>
      <w:r w:rsidR="00200014" w:rsidRPr="00AC0222">
        <w:rPr>
          <w:rFonts w:ascii="Arial" w:eastAsia="Times New Roman" w:hAnsi="Arial" w:cs="Arial"/>
          <w:bCs/>
          <w:noProof/>
          <w:color w:val="auto"/>
        </w:rPr>
        <w:t>5</w:t>
      </w:r>
      <w:r w:rsidRPr="00AC0222">
        <w:rPr>
          <w:rFonts w:ascii="Arial" w:eastAsia="Times New Roman" w:hAnsi="Arial" w:cs="Arial"/>
          <w:bCs/>
          <w:noProof/>
          <w:color w:val="auto"/>
        </w:rPr>
        <w:t xml:space="preserve"> оны жилийн эцэст үйлчилгээ эрхлэгчдийн тоо </w:t>
      </w:r>
      <w:r w:rsidR="00200014" w:rsidRPr="00AC0222">
        <w:rPr>
          <w:rFonts w:ascii="Arial" w:eastAsia="Times New Roman" w:hAnsi="Arial" w:cs="Arial"/>
          <w:bCs/>
          <w:noProof/>
          <w:color w:val="auto"/>
        </w:rPr>
        <w:t>64</w:t>
      </w:r>
      <w:r w:rsidRPr="00AC0222">
        <w:rPr>
          <w:rFonts w:ascii="Arial" w:eastAsia="Times New Roman" w:hAnsi="Arial" w:cs="Arial"/>
          <w:bCs/>
          <w:noProof/>
          <w:color w:val="auto"/>
        </w:rPr>
        <w:t>-д</w:t>
      </w:r>
      <w:r w:rsidR="0005778F" w:rsidRPr="00AC0222">
        <w:rPr>
          <w:rFonts w:ascii="Arial" w:eastAsia="Times New Roman" w:hAnsi="Arial" w:cs="Arial"/>
          <w:bCs/>
          <w:noProof/>
          <w:color w:val="auto"/>
        </w:rPr>
        <w:t xml:space="preserve"> </w:t>
      </w:r>
      <w:r w:rsidR="0005778F" w:rsidRPr="00AC0222">
        <w:rPr>
          <w:rFonts w:ascii="Arial" w:eastAsia="Times New Roman" w:hAnsi="Arial" w:cs="Arial"/>
          <w:bCs/>
          <w:noProof/>
          <w:color w:val="auto"/>
          <w:lang w:val="en-US"/>
        </w:rPr>
        <w:t>(</w:t>
      </w:r>
      <w:r w:rsidR="0005778F" w:rsidRPr="00AC0222">
        <w:rPr>
          <w:rFonts w:ascii="Arial" w:eastAsia="Times New Roman" w:hAnsi="Arial" w:cs="Arial"/>
          <w:bCs/>
          <w:noProof/>
          <w:color w:val="auto"/>
        </w:rPr>
        <w:t>арилжааны 4 банкыг оруулсан дүнгээр</w:t>
      </w:r>
      <w:r w:rsidR="0005778F" w:rsidRPr="00AC0222">
        <w:rPr>
          <w:rFonts w:ascii="Arial" w:eastAsia="Times New Roman" w:hAnsi="Arial" w:cs="Arial"/>
          <w:bCs/>
          <w:noProof/>
          <w:color w:val="auto"/>
          <w:lang w:val="en-US"/>
        </w:rPr>
        <w:t>)</w:t>
      </w:r>
      <w:r w:rsidRPr="00AC0222">
        <w:rPr>
          <w:rFonts w:ascii="Arial" w:eastAsia="Times New Roman" w:hAnsi="Arial" w:cs="Arial"/>
          <w:bCs/>
          <w:noProof/>
          <w:color w:val="auto"/>
        </w:rPr>
        <w:t xml:space="preserve"> хүрсэн хэдий ч </w:t>
      </w:r>
      <w:r w:rsidR="0005778F" w:rsidRPr="00AC0222">
        <w:rPr>
          <w:rFonts w:ascii="Arial" w:eastAsia="Times New Roman" w:hAnsi="Arial" w:cs="Arial"/>
          <w:bCs/>
          <w:noProof/>
          <w:color w:val="auto"/>
        </w:rPr>
        <w:t>27</w:t>
      </w:r>
      <w:r w:rsidRPr="00AC0222">
        <w:rPr>
          <w:rFonts w:ascii="Arial" w:eastAsia="Times New Roman" w:hAnsi="Arial" w:cs="Arial"/>
          <w:bCs/>
          <w:noProof/>
          <w:color w:val="auto"/>
        </w:rPr>
        <w:t xml:space="preserve"> ББСБ үйл ажиллагаа эрхлээгүй</w:t>
      </w:r>
      <w:r w:rsidRPr="00AC0222">
        <w:rPr>
          <w:rFonts w:ascii="Arial" w:eastAsia="Times New Roman" w:hAnsi="Arial" w:cs="Arial"/>
          <w:bCs/>
          <w:noProof/>
          <w:color w:val="auto"/>
          <w:lang w:val="en-US"/>
        </w:rPr>
        <w:t xml:space="preserve"> </w:t>
      </w:r>
      <w:r w:rsidRPr="00AC0222">
        <w:rPr>
          <w:rFonts w:ascii="Arial" w:eastAsia="Times New Roman" w:hAnsi="Arial" w:cs="Arial"/>
          <w:bCs/>
          <w:noProof/>
          <w:color w:val="auto"/>
        </w:rPr>
        <w:t xml:space="preserve">байх ба </w:t>
      </w:r>
      <w:r w:rsidR="0005778F" w:rsidRPr="00AC0222">
        <w:rPr>
          <w:rFonts w:ascii="Arial" w:eastAsia="Times New Roman" w:hAnsi="Arial" w:cs="Arial"/>
          <w:bCs/>
          <w:noProof/>
          <w:color w:val="auto"/>
        </w:rPr>
        <w:t>33</w:t>
      </w:r>
      <w:r w:rsidRPr="00AC0222">
        <w:rPr>
          <w:rFonts w:ascii="Arial" w:eastAsia="Times New Roman" w:hAnsi="Arial" w:cs="Arial"/>
          <w:bCs/>
          <w:noProof/>
          <w:color w:val="auto"/>
        </w:rPr>
        <w:t xml:space="preserve"> ББСБ-ын факторингийн тооцооноос үүссэн авлага </w:t>
      </w:r>
      <w:r w:rsidR="0005778F" w:rsidRPr="00AC0222">
        <w:rPr>
          <w:rFonts w:ascii="Arial" w:eastAsia="Times New Roman" w:hAnsi="Arial" w:cs="Arial"/>
          <w:bCs/>
          <w:noProof/>
          <w:color w:val="auto"/>
        </w:rPr>
        <w:t>107.4</w:t>
      </w:r>
      <w:r w:rsidRPr="00AC0222">
        <w:rPr>
          <w:rFonts w:ascii="Arial" w:eastAsia="Times New Roman" w:hAnsi="Arial" w:cs="Arial"/>
          <w:bCs/>
          <w:noProof/>
          <w:color w:val="auto"/>
        </w:rPr>
        <w:t xml:space="preserve"> тэрбум төгрөг байгаа нь шаардах эрхийг шилжүүлэхтэй холбоотой эдийн засгийн харилцаа төдийлөн зах зээлд үүргээ гүйцэтгэ</w:t>
      </w:r>
      <w:r w:rsidR="0005778F" w:rsidRPr="00AC0222">
        <w:rPr>
          <w:rFonts w:ascii="Arial" w:eastAsia="Times New Roman" w:hAnsi="Arial" w:cs="Arial"/>
          <w:bCs/>
          <w:noProof/>
          <w:color w:val="auto"/>
        </w:rPr>
        <w:t>хгүй</w:t>
      </w:r>
      <w:r w:rsidRPr="00AC0222">
        <w:rPr>
          <w:rFonts w:ascii="Arial" w:eastAsia="Times New Roman" w:hAnsi="Arial" w:cs="Arial"/>
          <w:bCs/>
          <w:noProof/>
          <w:color w:val="auto"/>
        </w:rPr>
        <w:t xml:space="preserve"> байна.</w:t>
      </w:r>
    </w:p>
    <w:p w14:paraId="60C27CC6" w14:textId="77777777" w:rsidR="00200014" w:rsidRPr="00AC0222" w:rsidRDefault="00200014" w:rsidP="006F0E2F">
      <w:pPr>
        <w:ind w:firstLine="567"/>
        <w:jc w:val="both"/>
        <w:rPr>
          <w:rFonts w:ascii="Arial" w:eastAsia="Times New Roman" w:hAnsi="Arial" w:cs="Arial"/>
          <w:bCs/>
          <w:noProof/>
          <w:color w:val="auto"/>
          <w:highlight w:val="yellow"/>
        </w:rPr>
      </w:pPr>
    </w:p>
    <w:p w14:paraId="203991D9" w14:textId="77777777" w:rsidR="0005778F" w:rsidRPr="00BF5DED" w:rsidRDefault="0005778F" w:rsidP="006F0E2F">
      <w:pPr>
        <w:ind w:firstLine="567"/>
        <w:jc w:val="both"/>
        <w:rPr>
          <w:rFonts w:ascii="Arial" w:eastAsia="Times New Roman" w:hAnsi="Arial" w:cs="Arial"/>
          <w:bCs/>
          <w:noProof/>
          <w:color w:val="auto"/>
        </w:rPr>
      </w:pPr>
      <w:r w:rsidRPr="00BF5DED">
        <w:rPr>
          <w:rFonts w:ascii="Arial" w:eastAsia="Times New Roman" w:hAnsi="Arial" w:cs="Arial"/>
          <w:bCs/>
          <w:noProof/>
          <w:color w:val="auto"/>
        </w:rPr>
        <w:t>Нөгөөтэйгөөр, факторингийн үйл ажиллагаа үзүүлснээс үүсэх шимтгэл, хүүгийн орлого нь Нэмэгдсэн өртгийн албан татварын хуульд заасан нэмүү өртөг шингэсэн санхүүгийн үйлчилгээ учир тухайн бүтээгдэхүүн үйлчилгээ гүнзгийрэн хөгжих</w:t>
      </w:r>
      <w:r w:rsidR="004C006D" w:rsidRPr="00BF5DED">
        <w:rPr>
          <w:rFonts w:ascii="Arial" w:eastAsia="Times New Roman" w:hAnsi="Arial" w:cs="Arial"/>
          <w:bCs/>
          <w:noProof/>
          <w:color w:val="auto"/>
        </w:rPr>
        <w:t xml:space="preserve">өд татварын таатай орчин дутмаг </w:t>
      </w:r>
      <w:r w:rsidRPr="00BF5DED">
        <w:rPr>
          <w:rFonts w:ascii="Arial" w:eastAsia="Times New Roman" w:hAnsi="Arial" w:cs="Arial"/>
          <w:bCs/>
          <w:noProof/>
          <w:color w:val="auto"/>
        </w:rPr>
        <w:t xml:space="preserve">байна. </w:t>
      </w:r>
    </w:p>
    <w:p w14:paraId="5B9CE41C" w14:textId="77777777" w:rsidR="000C0F7F" w:rsidRPr="00DA5008" w:rsidRDefault="000C0F7F" w:rsidP="006F0E2F">
      <w:pPr>
        <w:ind w:firstLine="567"/>
        <w:jc w:val="both"/>
        <w:rPr>
          <w:rFonts w:ascii="Arial" w:eastAsia="Times New Roman" w:hAnsi="Arial" w:cs="Arial"/>
          <w:bCs/>
          <w:noProof/>
          <w:color w:val="auto"/>
          <w:highlight w:val="yellow"/>
        </w:rPr>
      </w:pPr>
    </w:p>
    <w:p w14:paraId="2CE7DB71" w14:textId="77777777" w:rsidR="003A5BE6" w:rsidRPr="0058181D" w:rsidRDefault="003A5BE6" w:rsidP="006F0E2F">
      <w:pPr>
        <w:ind w:firstLine="567"/>
        <w:jc w:val="both"/>
        <w:rPr>
          <w:rFonts w:ascii="Arial" w:eastAsia="Times New Roman" w:hAnsi="Arial" w:cs="Arial"/>
          <w:bCs/>
          <w:noProof/>
          <w:color w:val="auto"/>
        </w:rPr>
      </w:pPr>
      <w:r w:rsidRPr="0058181D">
        <w:rPr>
          <w:rFonts w:ascii="Arial" w:eastAsia="Times New Roman" w:hAnsi="Arial" w:cs="Arial"/>
          <w:bCs/>
          <w:noProof/>
          <w:color w:val="auto"/>
        </w:rPr>
        <w:t>Өөрөөр хэлбэл, ф</w:t>
      </w:r>
      <w:r w:rsidR="000C0F7F" w:rsidRPr="0058181D">
        <w:rPr>
          <w:rFonts w:ascii="Arial" w:eastAsia="Times New Roman" w:hAnsi="Arial" w:cs="Arial"/>
          <w:bCs/>
          <w:noProof/>
          <w:color w:val="auto"/>
        </w:rPr>
        <w:t>акторингийн үйл ажиллагаа нь эргэлтийн хөрөнгийн санхүүжилтийг уламжлалт банк</w:t>
      </w:r>
      <w:r w:rsidRPr="0058181D">
        <w:rPr>
          <w:rFonts w:ascii="Arial" w:eastAsia="Times New Roman" w:hAnsi="Arial" w:cs="Arial"/>
          <w:bCs/>
          <w:noProof/>
          <w:color w:val="auto"/>
        </w:rPr>
        <w:t xml:space="preserve"> санхүүгийн </w:t>
      </w:r>
      <w:r w:rsidR="000C0F7F" w:rsidRPr="0058181D">
        <w:rPr>
          <w:rFonts w:ascii="Arial" w:eastAsia="Times New Roman" w:hAnsi="Arial" w:cs="Arial"/>
          <w:bCs/>
          <w:noProof/>
          <w:color w:val="auto"/>
        </w:rPr>
        <w:t>зээл</w:t>
      </w:r>
      <w:r w:rsidRPr="0058181D">
        <w:rPr>
          <w:rFonts w:ascii="Arial" w:eastAsia="Times New Roman" w:hAnsi="Arial" w:cs="Arial"/>
          <w:bCs/>
          <w:noProof/>
          <w:color w:val="auto"/>
        </w:rPr>
        <w:t>ийн бүтээгдэхүүнээс</w:t>
      </w:r>
      <w:r w:rsidR="000C0F7F" w:rsidRPr="0058181D">
        <w:rPr>
          <w:rFonts w:ascii="Arial" w:eastAsia="Times New Roman" w:hAnsi="Arial" w:cs="Arial"/>
          <w:bCs/>
          <w:noProof/>
          <w:color w:val="auto"/>
        </w:rPr>
        <w:t xml:space="preserve"> ялгаатайгаар бодит худалдааны гүйлгээ, нэхэмжлэлд суурил</w:t>
      </w:r>
      <w:r w:rsidRPr="0058181D">
        <w:rPr>
          <w:rFonts w:ascii="Arial" w:eastAsia="Times New Roman" w:hAnsi="Arial" w:cs="Arial"/>
          <w:bCs/>
          <w:noProof/>
          <w:color w:val="auto"/>
        </w:rPr>
        <w:t>ан</w:t>
      </w:r>
      <w:r w:rsidR="000C0F7F" w:rsidRPr="0058181D">
        <w:rPr>
          <w:rFonts w:ascii="Arial" w:eastAsia="Times New Roman" w:hAnsi="Arial" w:cs="Arial"/>
          <w:bCs/>
          <w:noProof/>
          <w:color w:val="auto"/>
        </w:rPr>
        <w:t xml:space="preserve"> санхүүжилт олгодог</w:t>
      </w:r>
      <w:r w:rsidRPr="0058181D">
        <w:rPr>
          <w:rFonts w:ascii="Arial" w:eastAsia="Times New Roman" w:hAnsi="Arial" w:cs="Arial"/>
          <w:bCs/>
          <w:noProof/>
          <w:color w:val="auto"/>
        </w:rPr>
        <w:t>оороо</w:t>
      </w:r>
      <w:r w:rsidR="000C0F7F" w:rsidRPr="0058181D">
        <w:rPr>
          <w:rFonts w:ascii="Arial" w:eastAsia="Times New Roman" w:hAnsi="Arial" w:cs="Arial"/>
          <w:bCs/>
          <w:noProof/>
          <w:color w:val="auto"/>
        </w:rPr>
        <w:t xml:space="preserve"> онцлог тул </w:t>
      </w:r>
      <w:r w:rsidR="0058181D" w:rsidRPr="0058181D">
        <w:rPr>
          <w:rFonts w:ascii="Arial" w:hAnsi="Arial" w:cs="Arial"/>
          <w:noProof/>
        </w:rPr>
        <w:t xml:space="preserve">банк, санхүүгийн байгууллагын уламжлалт зээлийн сувгийг орлох бус, харин эргэлтийн хөрөнгийн санхүүжилтийн сегментэд чиглэсэн, санхүүгийн зах зээлийн бүтцийн төрөлжилтийг дэмжих, </w:t>
      </w:r>
      <w:r w:rsidR="000C0F7F" w:rsidRPr="0058181D">
        <w:rPr>
          <w:rFonts w:ascii="Arial" w:eastAsia="Times New Roman" w:hAnsi="Arial" w:cs="Arial"/>
          <w:bCs/>
          <w:noProof/>
          <w:color w:val="auto"/>
        </w:rPr>
        <w:t>олон улсын хэмжээнд жижиг, дунд бизнесийн санхүүгийн хүртээмжийг нэмэгдүүлэх, нийлүүлэлтийн сүлжээний тогтвортой байдлыг хангах чухал санхүүгийн хэрэгсэлд тооцогд</w:t>
      </w:r>
      <w:r w:rsidRPr="0058181D">
        <w:rPr>
          <w:rFonts w:ascii="Arial" w:eastAsia="Times New Roman" w:hAnsi="Arial" w:cs="Arial"/>
          <w:bCs/>
          <w:noProof/>
          <w:color w:val="auto"/>
        </w:rPr>
        <w:t>ож байна.</w:t>
      </w:r>
    </w:p>
    <w:p w14:paraId="55DA4CA6" w14:textId="77777777" w:rsidR="0058181D" w:rsidRDefault="0058181D" w:rsidP="006F0E2F">
      <w:pPr>
        <w:ind w:firstLine="567"/>
        <w:jc w:val="both"/>
        <w:rPr>
          <w:rFonts w:ascii="Arial" w:eastAsia="Times New Roman" w:hAnsi="Arial" w:cs="Arial"/>
          <w:bCs/>
          <w:noProof/>
          <w:color w:val="auto"/>
        </w:rPr>
      </w:pPr>
    </w:p>
    <w:p w14:paraId="32BB6AE6" w14:textId="77777777" w:rsidR="000C0F7F" w:rsidRPr="002A56B6" w:rsidRDefault="006F0E2F" w:rsidP="000C0F7F">
      <w:pPr>
        <w:ind w:firstLine="567"/>
        <w:jc w:val="both"/>
        <w:rPr>
          <w:rFonts w:ascii="Arial" w:eastAsia="Times New Roman" w:hAnsi="Arial" w:cs="Arial"/>
          <w:bCs/>
          <w:noProof/>
          <w:color w:val="auto"/>
        </w:rPr>
      </w:pPr>
      <w:r w:rsidRPr="002A56B6">
        <w:rPr>
          <w:rFonts w:ascii="Arial" w:eastAsia="Times New Roman" w:hAnsi="Arial" w:cs="Arial"/>
          <w:bCs/>
          <w:noProof/>
          <w:color w:val="auto"/>
        </w:rPr>
        <w:t xml:space="preserve">3. </w:t>
      </w:r>
      <w:r w:rsidR="000C0F7F" w:rsidRPr="002A56B6">
        <w:rPr>
          <w:rFonts w:ascii="Arial" w:hAnsi="Arial" w:cs="Arial"/>
          <w:noProof/>
        </w:rPr>
        <w:t>Төр болон томоохон корпорацууд нийлүүлэ</w:t>
      </w:r>
      <w:r w:rsidR="003A5BE6" w:rsidRPr="002A56B6">
        <w:rPr>
          <w:rFonts w:ascii="Arial" w:hAnsi="Arial" w:cs="Arial"/>
          <w:noProof/>
        </w:rPr>
        <w:t>лтийн</w:t>
      </w:r>
      <w:r w:rsidR="000C0F7F" w:rsidRPr="002A56B6">
        <w:rPr>
          <w:rFonts w:ascii="Arial" w:hAnsi="Arial" w:cs="Arial"/>
          <w:noProof/>
        </w:rPr>
        <w:t xml:space="preserve"> сүлжээндээ олон тооны </w:t>
      </w:r>
      <w:r w:rsidR="003A5BE6" w:rsidRPr="002A56B6">
        <w:rPr>
          <w:rFonts w:ascii="Arial" w:hAnsi="Arial" w:cs="Arial"/>
          <w:noProof/>
        </w:rPr>
        <w:t>жижиг дунд үйлдвэрлэл эрхлэгчд</w:t>
      </w:r>
      <w:r w:rsidR="000C0F7F" w:rsidRPr="002A56B6">
        <w:rPr>
          <w:rFonts w:ascii="Arial" w:hAnsi="Arial" w:cs="Arial"/>
          <w:noProof/>
        </w:rPr>
        <w:t>ийг хамруулдаг эдийн засгийн бүтэцтэй улс орнуудад факторинг нь нийлүүлэлтийн сүлжээний эрсдэлийг бууруулах, үйлдвэрлэл, үйлчилгээний тасралтгүй байдлыг хангах бодлогын ач холбогдолтой хэрэгсэл болж хөгжсөн байдаг.</w:t>
      </w:r>
    </w:p>
    <w:p w14:paraId="5B00D74A" w14:textId="77777777" w:rsidR="00CB7D94" w:rsidRPr="002A56B6" w:rsidRDefault="00CB7D94" w:rsidP="00CB7D94">
      <w:pPr>
        <w:spacing w:before="120" w:after="120"/>
        <w:ind w:firstLine="567"/>
        <w:jc w:val="both"/>
        <w:rPr>
          <w:rFonts w:ascii="Arial" w:hAnsi="Arial" w:cs="Arial"/>
          <w:noProof/>
        </w:rPr>
      </w:pPr>
      <w:r w:rsidRPr="002A56B6">
        <w:rPr>
          <w:rFonts w:ascii="Arial" w:hAnsi="Arial" w:cs="Arial"/>
          <w:noProof/>
        </w:rPr>
        <w:t>Монгол Улсын хувьд факторингийн зах зээлийг нийлүүлэлт талаас нь тооцохдоо төр болон томоохон аж ахуйн нэгжүүдийн худалдан авалттай уялдуулах боломжтой</w:t>
      </w:r>
      <w:r w:rsidR="003A5BE6" w:rsidRPr="002A56B6">
        <w:rPr>
          <w:rFonts w:ascii="Arial" w:hAnsi="Arial" w:cs="Arial"/>
          <w:noProof/>
        </w:rPr>
        <w:t xml:space="preserve"> байна</w:t>
      </w:r>
      <w:r w:rsidRPr="002A56B6">
        <w:rPr>
          <w:rFonts w:ascii="Arial" w:hAnsi="Arial" w:cs="Arial"/>
          <w:noProof/>
        </w:rPr>
        <w:t xml:space="preserve">. </w:t>
      </w:r>
    </w:p>
    <w:p w14:paraId="4A5014A3" w14:textId="77777777" w:rsidR="00CB7D94" w:rsidRPr="002A56B6" w:rsidRDefault="00CB7D94" w:rsidP="00CB7D94">
      <w:pPr>
        <w:spacing w:before="120" w:after="120" w:line="23" w:lineRule="atLeast"/>
        <w:ind w:firstLine="567"/>
        <w:jc w:val="both"/>
        <w:rPr>
          <w:rFonts w:ascii="Arial" w:hAnsi="Arial" w:cs="Arial"/>
          <w:noProof/>
        </w:rPr>
      </w:pPr>
      <w:r w:rsidRPr="002A56B6">
        <w:rPr>
          <w:rFonts w:ascii="Arial" w:eastAsia="Times New Roman" w:hAnsi="Arial" w:cs="Arial"/>
          <w:bCs/>
          <w:noProof/>
        </w:rPr>
        <w:t xml:space="preserve">Тухайлбал, 2025 онд 2,435 төрийн болон орон нутгийн өмчит компани 48.7 их наяд төгрөгийн төсөвт өртөгтэй тендер зарлаж, 14,389 этгээд шалгарч, давхардсан тоогоор 17,805 гэрээ байгуулсан бол </w:t>
      </w:r>
      <w:r w:rsidRPr="002A56B6">
        <w:rPr>
          <w:rFonts w:ascii="Arial" w:hAnsi="Arial" w:cs="Arial"/>
          <w:noProof/>
        </w:rPr>
        <w:t>зөвхөн бараа материалын худалдан авалтад 582.2 тэрбум төгрөг зарцуулсан байна.</w:t>
      </w:r>
    </w:p>
    <w:p w14:paraId="7D349A7C" w14:textId="77777777" w:rsidR="00294E98" w:rsidRPr="002A56B6" w:rsidRDefault="00294E98" w:rsidP="00294E98">
      <w:pPr>
        <w:ind w:firstLine="567"/>
        <w:jc w:val="both"/>
        <w:rPr>
          <w:rFonts w:ascii="Arial" w:hAnsi="Arial" w:cs="Arial"/>
          <w:color w:val="auto"/>
          <w:shd w:val="clear" w:color="auto" w:fill="FFFFFF"/>
        </w:rPr>
      </w:pPr>
      <w:bookmarkStart w:id="3" w:name="_Hlk205283011"/>
      <w:r w:rsidRPr="002A56B6">
        <w:rPr>
          <w:rFonts w:ascii="Arial" w:eastAsia="Times New Roman" w:hAnsi="Arial" w:cs="Arial"/>
          <w:bCs/>
          <w:noProof/>
          <w:color w:val="auto"/>
        </w:rPr>
        <w:t xml:space="preserve">Үүний зэрэгцээ 2024 оны байдлаар улсын хэмжээнд  108,378 аж ахуйн нэгж байгууллага бүртгэлтэй байгаагийн 76,561 буюу 70.6 хувь нь жижиг, дунд үйлдвэр, үйлчилгээ эрхлэгч байх </w:t>
      </w:r>
      <w:r w:rsidRPr="002A56B6">
        <w:rPr>
          <w:rFonts w:ascii="Arial" w:hAnsi="Arial" w:cs="Arial"/>
          <w:color w:val="auto"/>
          <w:shd w:val="clear" w:color="auto" w:fill="FFFFFF"/>
        </w:rPr>
        <w:t> </w:t>
      </w:r>
      <w:r w:rsidR="00F9047B">
        <w:rPr>
          <w:rFonts w:ascii="Arial" w:hAnsi="Arial" w:cs="Arial"/>
          <w:color w:val="auto"/>
          <w:shd w:val="clear" w:color="auto" w:fill="FFFFFF"/>
        </w:rPr>
        <w:t xml:space="preserve">ба </w:t>
      </w:r>
      <w:r w:rsidRPr="002A56B6">
        <w:rPr>
          <w:rFonts w:ascii="Arial" w:hAnsi="Arial" w:cs="Arial"/>
          <w:color w:val="auto"/>
          <w:shd w:val="clear" w:color="auto" w:fill="FFFFFF"/>
        </w:rPr>
        <w:t>2009-2024 оны хооронд 33 458 төсөлд 5,0 их наяд төгрөгийн хүсэлт ирснээс зээл хүсэгчийн 26.7 хувь, санхүүжилтийн 22 хувийг шийдвэрлэсэн буюу шаардлагатай санхүүжилтийн 78 хувь буюу 3.9 их наяд төгрөгийн эх үүсвэрийн дутагдалтай байна.</w:t>
      </w:r>
    </w:p>
    <w:bookmarkEnd w:id="3"/>
    <w:p w14:paraId="66178F1D" w14:textId="77777777" w:rsidR="00CB7D94" w:rsidRPr="002A56B6" w:rsidRDefault="00CB7D94" w:rsidP="00CB7D94">
      <w:pPr>
        <w:spacing w:before="120" w:after="120" w:line="23" w:lineRule="atLeast"/>
        <w:ind w:firstLine="567"/>
        <w:jc w:val="both"/>
        <w:rPr>
          <w:rFonts w:ascii="Arial" w:hAnsi="Arial" w:cs="Arial"/>
          <w:noProof/>
        </w:rPr>
      </w:pPr>
      <w:r w:rsidRPr="002A56B6">
        <w:rPr>
          <w:rFonts w:ascii="Arial" w:eastAsia="Times New Roman" w:hAnsi="Arial" w:cs="Arial"/>
          <w:bCs/>
          <w:noProof/>
        </w:rPr>
        <w:t xml:space="preserve">“Эрдэнэс таван толгой” ХК, “Эрдэнэт үйлдвэр” ТӨҮГ, “Эрдэнэс монгол” ХХК зэрэг төрийн өмчит топ 10 аж ахуйн нэгжийн хувьд 2024 онд 10.5 их наяд төгрөгийн төсөвт өртөгтэй тендерт 2,110 хуулийн этгээд шалгарсан бол </w:t>
      </w:r>
      <w:r w:rsidRPr="002A56B6">
        <w:rPr>
          <w:rFonts w:ascii="Arial" w:hAnsi="Arial" w:cs="Arial"/>
          <w:noProof/>
        </w:rPr>
        <w:t xml:space="preserve">дотоодын томоохон аж ахуйн нэгж болох MCS групп 2024 онд дотоодын бэлтгэн нийлүүлэгчдээс 3.1 их наяд төгрөгийн худалдан авалт хийсэн нь нийлүүлэлтийн сүлжээнд оролцогч </w:t>
      </w:r>
      <w:r w:rsidR="003A5BE6" w:rsidRPr="002A56B6">
        <w:rPr>
          <w:rFonts w:ascii="Arial" w:hAnsi="Arial" w:cs="Arial"/>
          <w:noProof/>
        </w:rPr>
        <w:t xml:space="preserve">жижиг, дунд </w:t>
      </w:r>
      <w:r w:rsidR="003A5BE6" w:rsidRPr="002A56B6">
        <w:rPr>
          <w:rFonts w:ascii="Arial" w:hAnsi="Arial" w:cs="Arial"/>
          <w:noProof/>
        </w:rPr>
        <w:lastRenderedPageBreak/>
        <w:t>үйлдвэрлэл эрхлэгчдэд</w:t>
      </w:r>
      <w:r w:rsidRPr="002A56B6">
        <w:rPr>
          <w:rFonts w:ascii="Arial" w:hAnsi="Arial" w:cs="Arial"/>
          <w:noProof/>
        </w:rPr>
        <w:t xml:space="preserve"> богино хугацаат санхүүжилтийн бодит эрэлт үүс</w:t>
      </w:r>
      <w:r w:rsidR="003A5BE6" w:rsidRPr="002A56B6">
        <w:rPr>
          <w:rFonts w:ascii="Arial" w:hAnsi="Arial" w:cs="Arial"/>
          <w:noProof/>
        </w:rPr>
        <w:t>сэнийг</w:t>
      </w:r>
      <w:r w:rsidR="00294E98" w:rsidRPr="002A56B6">
        <w:rPr>
          <w:rFonts w:ascii="Arial" w:hAnsi="Arial" w:cs="Arial"/>
          <w:noProof/>
        </w:rPr>
        <w:t xml:space="preserve">, нөгөө талаас </w:t>
      </w:r>
      <w:r w:rsidRPr="002A56B6">
        <w:rPr>
          <w:rFonts w:ascii="Arial" w:hAnsi="Arial" w:cs="Arial"/>
          <w:noProof/>
        </w:rPr>
        <w:t>төр болон томоохон аж ахуйн нэгжүүдийн худалдан авалтын нийлбэр дүн хамгийн багадаа 50.0 гаруй их наяд төгрөгт хүрч байгаа нь факторинг болон нийлүүлэлтийн сүлжээний санхүүжилтийг хөгжүүлэх эдийн засгийн суурь орон зай байгааг и</w:t>
      </w:r>
      <w:r w:rsidR="00294E98" w:rsidRPr="002A56B6">
        <w:rPr>
          <w:rFonts w:ascii="Arial" w:hAnsi="Arial" w:cs="Arial"/>
          <w:noProof/>
        </w:rPr>
        <w:t>лтгэж байна</w:t>
      </w:r>
      <w:r w:rsidRPr="002A56B6">
        <w:rPr>
          <w:rFonts w:ascii="Arial" w:hAnsi="Arial" w:cs="Arial"/>
          <w:noProof/>
        </w:rPr>
        <w:t>.</w:t>
      </w:r>
    </w:p>
    <w:p w14:paraId="30DA4658" w14:textId="77777777" w:rsidR="006F0E2F" w:rsidRPr="002A56B6" w:rsidRDefault="006F0E2F" w:rsidP="006F0E2F">
      <w:pPr>
        <w:ind w:firstLine="567"/>
        <w:jc w:val="both"/>
        <w:rPr>
          <w:rFonts w:ascii="Arial" w:hAnsi="Arial" w:cs="Arial"/>
          <w:color w:val="auto"/>
          <w:shd w:val="clear" w:color="auto" w:fill="FFFFFF"/>
        </w:rPr>
      </w:pPr>
      <w:r w:rsidRPr="002A56B6">
        <w:rPr>
          <w:rFonts w:ascii="Arial" w:hAnsi="Arial" w:cs="Arial"/>
          <w:color w:val="auto"/>
          <w:shd w:val="clear" w:color="auto" w:fill="FFFFFF"/>
        </w:rPr>
        <w:t>Факторингийн үйл</w:t>
      </w:r>
      <w:r w:rsidR="009D2E34">
        <w:rPr>
          <w:rFonts w:ascii="Arial" w:hAnsi="Arial" w:cs="Arial"/>
          <w:color w:val="auto"/>
          <w:shd w:val="clear" w:color="auto" w:fill="FFFFFF"/>
        </w:rPr>
        <w:t>чилгээ</w:t>
      </w:r>
      <w:r w:rsidRPr="002A56B6">
        <w:rPr>
          <w:rFonts w:ascii="Arial" w:hAnsi="Arial" w:cs="Arial"/>
          <w:color w:val="auto"/>
          <w:shd w:val="clear" w:color="auto" w:fill="FFFFFF"/>
        </w:rPr>
        <w:t xml:space="preserve"> нь худалдан авагч, борлуулагч талын хамтын ажиллагаанд тулгуурлан эргэлтийн хөрөнгийг санхүүжүүлэх, барааны эргэлтийг сайжруулах санхүүгийн гол шийдэл болсноор дотоодын нийт бүтээгдэхүүн нэмэгдэж, эдийн засаг тэлэх эерэг нөлөөтэй юм.</w:t>
      </w:r>
    </w:p>
    <w:p w14:paraId="40C96CA5" w14:textId="77777777" w:rsidR="0058181D" w:rsidRPr="00AC0222" w:rsidRDefault="0058181D" w:rsidP="006F0E2F">
      <w:pPr>
        <w:ind w:firstLine="567"/>
        <w:jc w:val="both"/>
        <w:rPr>
          <w:rFonts w:ascii="Arial" w:hAnsi="Arial" w:cs="Arial"/>
          <w:color w:val="auto"/>
          <w:highlight w:val="yellow"/>
          <w:shd w:val="clear" w:color="auto" w:fill="FFFFFF"/>
        </w:rPr>
      </w:pPr>
    </w:p>
    <w:p w14:paraId="0A59C525" w14:textId="77777777" w:rsidR="003F3018" w:rsidRDefault="006F0E2F" w:rsidP="006F0E2F">
      <w:pPr>
        <w:ind w:firstLine="567"/>
        <w:jc w:val="both"/>
        <w:rPr>
          <w:rFonts w:ascii="Arial" w:eastAsia="Times New Roman" w:hAnsi="Arial" w:cs="Arial"/>
          <w:bCs/>
          <w:noProof/>
        </w:rPr>
      </w:pPr>
      <w:r w:rsidRPr="00AC0222">
        <w:rPr>
          <w:rFonts w:ascii="Arial" w:eastAsia="Times New Roman" w:hAnsi="Arial" w:cs="Arial"/>
          <w:bCs/>
          <w:noProof/>
        </w:rPr>
        <w:t>Дэлхийн факторингийн зах зээл 3.6 их наяд ам.доллараар хэмжигдэж байгаа өнөө цаг үед европын зах зээл 60-65%, Азийн зах зээл 25-30%, Хойд Америкийн зах зээл 5-7%,  Ойрхи дорнодын орнууд 3-5 орчим хувийг тус тус эзэлж байна.</w:t>
      </w:r>
    </w:p>
    <w:p w14:paraId="30ECCFB2" w14:textId="77777777" w:rsidR="003F3018" w:rsidRDefault="003F3018" w:rsidP="006F0E2F">
      <w:pPr>
        <w:ind w:firstLine="567"/>
        <w:jc w:val="both"/>
        <w:rPr>
          <w:rFonts w:ascii="Arial" w:eastAsia="Times New Roman" w:hAnsi="Arial" w:cs="Arial"/>
          <w:bCs/>
          <w:noProof/>
        </w:rPr>
      </w:pPr>
    </w:p>
    <w:p w14:paraId="07E89C6F" w14:textId="77777777" w:rsidR="0058181D" w:rsidRDefault="003F3018" w:rsidP="006F0E2F">
      <w:pPr>
        <w:ind w:firstLine="567"/>
        <w:jc w:val="both"/>
        <w:rPr>
          <w:rFonts w:ascii="Arial" w:hAnsi="Arial" w:cs="Arial"/>
          <w:noProof/>
        </w:rPr>
      </w:pPr>
      <w:r w:rsidRPr="002A56B6">
        <w:rPr>
          <w:rFonts w:ascii="Arial" w:hAnsi="Arial" w:cs="Arial"/>
          <w:noProof/>
        </w:rPr>
        <w:t xml:space="preserve">Олон улсын туршлагаас харахад нийлүүлэлтийн сүлжээний санхүүжилтийн платформоор </w:t>
      </w:r>
      <w:r w:rsidR="0058181D" w:rsidRPr="002A56B6">
        <w:rPr>
          <w:rFonts w:ascii="Arial" w:hAnsi="Arial" w:cs="Arial"/>
          <w:noProof/>
        </w:rPr>
        <w:t>жижиг, дунд үйлдвэр</w:t>
      </w:r>
      <w:r w:rsidRPr="002A56B6">
        <w:rPr>
          <w:rFonts w:ascii="Arial" w:hAnsi="Arial" w:cs="Arial"/>
          <w:noProof/>
        </w:rPr>
        <w:t>ийн санхүүжилтийн 20–25 хувийг нэхэмжлэлд суурилсан, богино хугацаат санхүүжилтээр орлуулах боломжтой гэж үз</w:t>
      </w:r>
      <w:r w:rsidR="0058181D" w:rsidRPr="002A56B6">
        <w:rPr>
          <w:rFonts w:ascii="Arial" w:hAnsi="Arial" w:cs="Arial"/>
          <w:noProof/>
        </w:rPr>
        <w:t>эж байна.</w:t>
      </w:r>
    </w:p>
    <w:p w14:paraId="01C60DB8" w14:textId="77777777" w:rsidR="00244307" w:rsidRDefault="00244307" w:rsidP="006F0E2F">
      <w:pPr>
        <w:ind w:firstLine="567"/>
        <w:jc w:val="both"/>
        <w:rPr>
          <w:rFonts w:ascii="Arial" w:hAnsi="Arial" w:cs="Arial"/>
          <w:noProof/>
        </w:rPr>
      </w:pPr>
    </w:p>
    <w:p w14:paraId="2608F295" w14:textId="77777777" w:rsidR="00244307" w:rsidRDefault="00244307" w:rsidP="00244307">
      <w:pPr>
        <w:jc w:val="both"/>
        <w:rPr>
          <w:rFonts w:ascii="Arial" w:hAnsi="Arial" w:cs="Arial"/>
          <w:noProof/>
        </w:rPr>
      </w:pPr>
      <w:r w:rsidRPr="00244307">
        <w:rPr>
          <w:rFonts w:ascii="Arial" w:hAnsi="Arial" w:cs="Arial"/>
          <w:noProof/>
        </w:rPr>
        <w:t xml:space="preserve">Нэгдсэн үндэсний байгууллагын олон улсын худалдааны хуулийн хороо (UNCITRAL) болон Хувийн хэвшлийн хуулийн зохицуулалтыг нэгтгэх олон улсын институт (UNIDROIT) нь олон улсын эрх зүйн стандарт тодорхойлох замаар зээлийн хүртээмжийг нэмэгдүүлэх чиглэлд ажилладаг байгууллагууд </w:t>
      </w:r>
      <w:r>
        <w:rPr>
          <w:rFonts w:ascii="Arial" w:hAnsi="Arial" w:cs="Arial"/>
          <w:noProof/>
        </w:rPr>
        <w:t xml:space="preserve">хамтран </w:t>
      </w:r>
      <w:r w:rsidRPr="00244307">
        <w:rPr>
          <w:rFonts w:ascii="Arial" w:hAnsi="Arial" w:cs="Arial"/>
          <w:noProof/>
        </w:rPr>
        <w:t xml:space="preserve">Факторингийн тухай загвар хууль (2023), Факторингийн тухай Конвенц (1988), Авлагын тухай Конвенц (2001) зэрэг баримт бичгүүдийг баталсан. </w:t>
      </w:r>
    </w:p>
    <w:p w14:paraId="404F1473" w14:textId="77777777" w:rsidR="00244307" w:rsidRPr="00244307" w:rsidRDefault="00244307" w:rsidP="00244307">
      <w:pPr>
        <w:jc w:val="both"/>
        <w:rPr>
          <w:rFonts w:ascii="Arial" w:hAnsi="Arial" w:cs="Arial"/>
          <w:noProof/>
        </w:rPr>
      </w:pPr>
    </w:p>
    <w:p w14:paraId="34D053D9" w14:textId="77777777" w:rsidR="00244307" w:rsidRPr="00244307" w:rsidRDefault="00244307" w:rsidP="00244307">
      <w:pPr>
        <w:jc w:val="both"/>
        <w:rPr>
          <w:rFonts w:ascii="Arial" w:hAnsi="Arial" w:cs="Arial"/>
          <w:noProof/>
        </w:rPr>
      </w:pPr>
      <w:r w:rsidRPr="00244307">
        <w:rPr>
          <w:rFonts w:ascii="Arial" w:hAnsi="Arial" w:cs="Arial"/>
          <w:noProof/>
        </w:rPr>
        <w:t>Факторингийн тухай загвар хууль нь хувийн эрх зүйн баримт бичиг бөгөөд факторингийн гүйлгээтэй холбоотой эрх, үүрэг, эрсдэл, давуу эрхийг тодорхой, урьдчилан таамаглах боломжтой болгох зорилготой</w:t>
      </w:r>
      <w:r>
        <w:rPr>
          <w:rFonts w:ascii="Arial" w:hAnsi="Arial" w:cs="Arial"/>
          <w:noProof/>
        </w:rPr>
        <w:t xml:space="preserve"> бөгөөд э</w:t>
      </w:r>
      <w:r w:rsidRPr="00244307">
        <w:rPr>
          <w:rFonts w:ascii="Arial" w:hAnsi="Arial" w:cs="Arial"/>
          <w:noProof/>
        </w:rPr>
        <w:t>нэхүү загвар хууль нь UNCITRAL-ийн Барьцаат хэлцлийн Загвар хууль (MLST) болон Авлагын тухай Конвенц зэрэг өмнөх олон улсын баримт бичгүүдтэй уялдсан</w:t>
      </w:r>
      <w:r w:rsidR="00244AEC">
        <w:rPr>
          <w:rFonts w:ascii="Arial" w:hAnsi="Arial" w:cs="Arial"/>
          <w:noProof/>
        </w:rPr>
        <w:t xml:space="preserve">, </w:t>
      </w:r>
      <w:r w:rsidRPr="00244307">
        <w:rPr>
          <w:rFonts w:ascii="Arial" w:hAnsi="Arial" w:cs="Arial"/>
          <w:noProof/>
        </w:rPr>
        <w:t xml:space="preserve">факторингт онцгойлон чиглэсэн, бие даасан эрх зүйн тогтолцоо санал болгож </w:t>
      </w:r>
      <w:r>
        <w:rPr>
          <w:rFonts w:ascii="Arial" w:hAnsi="Arial" w:cs="Arial"/>
          <w:noProof/>
        </w:rPr>
        <w:t>байна</w:t>
      </w:r>
      <w:r w:rsidRPr="00244307">
        <w:rPr>
          <w:rFonts w:ascii="Arial" w:hAnsi="Arial" w:cs="Arial"/>
          <w:noProof/>
        </w:rPr>
        <w:t>.</w:t>
      </w:r>
    </w:p>
    <w:p w14:paraId="372D7E07" w14:textId="77777777" w:rsidR="00244307" w:rsidRPr="00244307" w:rsidRDefault="00244307" w:rsidP="006F0E2F">
      <w:pPr>
        <w:ind w:firstLine="567"/>
        <w:jc w:val="both"/>
        <w:rPr>
          <w:rFonts w:ascii="Arial" w:hAnsi="Arial" w:cs="Arial"/>
          <w:noProof/>
        </w:rPr>
      </w:pPr>
    </w:p>
    <w:p w14:paraId="6748B658" w14:textId="77777777" w:rsidR="00244307" w:rsidRDefault="00244307" w:rsidP="00244307">
      <w:pPr>
        <w:spacing w:before="120" w:after="120"/>
        <w:jc w:val="both"/>
        <w:rPr>
          <w:rFonts w:ascii="Times New Roman" w:hAnsi="Times New Roman" w:cs="Times New Roman"/>
          <w:noProof/>
        </w:rPr>
      </w:pPr>
      <w:r>
        <w:rPr>
          <w:rFonts w:ascii="Arial" w:hAnsi="Arial" w:cs="Arial"/>
          <w:noProof/>
        </w:rPr>
        <w:t>С</w:t>
      </w:r>
      <w:r w:rsidRPr="00244307">
        <w:rPr>
          <w:rFonts w:ascii="Arial" w:hAnsi="Arial" w:cs="Arial"/>
          <w:noProof/>
        </w:rPr>
        <w:t>үүлийн жилүүдэд дэлхий даяар тархаж буй чиг хандлагаас харахад факторинг нь зохицуулалттай санхүүгийн үйл ажиллагаанд хамаарах шаардлагатай бөгөөд факторингийн үйл ажиллагааг тусгайлсан хууль тогтоомжоор зохицуулах чиг хандлага нэмэгдэж байна (IFC, 2023). Беларус улс тусгайлсан хуулийн төсөл боловсруулахаар ажиллаж байна. Тусгайлсан хуулийг даган зөвхөн факторингийн үйл ажиллагаа эрхэлдэг банк бус санхүүгийн үйл ажиллагааны зөвшөөрөл шинээр үүснэ. 2023 онд Украйн Улсын үндэсний банк факторингийн тусгайлсан зохицуулалтын тогтолцоог бүрдүүлэх хуулийн төслийг боловсруулсан. Өмнө нь тус улсад факторингийн үйл ажиллагааг банк бус санхүүгийн байгууллага нь үндсэн үйл ажиллагааны хажуугаар эрхэлдэг байсан боловч ихэвчлэн чанаргүй зээлийг худалдан авахад төвлөрөн эдийн засаг, ЖДҮ-ийг дэмжихэд чиглэж чадахгүй байсан учраас тус төслийг эхлүүлсэн. Хуулийн төсөл 2025 оны 6 сар батлагдсан бөгөөд 2026 оны 7 дугаар сараас эхлэн хүчин төгөлдөр мөрдөгдөж эхэлнэ. Иордан, Казахстан, Арабын Нэгдсэн Эмират зэрэг улсуудад факторингийн үйл ажиллагаанд зориулсан тусгайлсан хуулийн төслүүдийг боловсруулж эхлээд байна.</w:t>
      </w:r>
      <w:r>
        <w:rPr>
          <w:rFonts w:ascii="Times New Roman" w:hAnsi="Times New Roman" w:cs="Times New Roman"/>
          <w:noProof/>
        </w:rPr>
        <w:t xml:space="preserve"> </w:t>
      </w:r>
    </w:p>
    <w:p w14:paraId="6B884C12" w14:textId="77777777" w:rsidR="006F0E2F" w:rsidRPr="00552D40" w:rsidRDefault="006F0E2F" w:rsidP="006F0E2F">
      <w:pPr>
        <w:ind w:firstLine="567"/>
        <w:jc w:val="both"/>
        <w:rPr>
          <w:rFonts w:ascii="Arial" w:eastAsia="Times New Roman" w:hAnsi="Arial" w:cs="Arial"/>
          <w:bCs/>
          <w:noProof/>
        </w:rPr>
      </w:pPr>
      <w:r w:rsidRPr="00AC0222">
        <w:rPr>
          <w:rFonts w:ascii="Arial" w:eastAsia="Times New Roman" w:hAnsi="Arial" w:cs="Arial"/>
          <w:bCs/>
          <w:noProof/>
        </w:rPr>
        <w:lastRenderedPageBreak/>
        <w:br/>
      </w:r>
      <w:r w:rsidR="0058181D" w:rsidRPr="00552D40">
        <w:rPr>
          <w:rFonts w:ascii="Arial" w:eastAsia="Times New Roman" w:hAnsi="Arial" w:cs="Arial"/>
          <w:bCs/>
          <w:noProof/>
        </w:rPr>
        <w:t>Тусгайлсан хуультай улс орнуудын судалгаа</w:t>
      </w:r>
    </w:p>
    <w:tbl>
      <w:tblPr>
        <w:tblStyle w:val="TableGrid"/>
        <w:tblW w:w="0" w:type="auto"/>
        <w:tblLook w:val="04A0" w:firstRow="1" w:lastRow="0" w:firstColumn="1" w:lastColumn="0" w:noHBand="0" w:noVBand="1"/>
      </w:tblPr>
      <w:tblGrid>
        <w:gridCol w:w="484"/>
        <w:gridCol w:w="2931"/>
        <w:gridCol w:w="3676"/>
        <w:gridCol w:w="2587"/>
      </w:tblGrid>
      <w:tr w:rsidR="0058181D" w:rsidRPr="00552D40" w14:paraId="6D45F2C3" w14:textId="77777777" w:rsidTr="00B53062">
        <w:tc>
          <w:tcPr>
            <w:tcW w:w="456" w:type="dxa"/>
            <w:shd w:val="clear" w:color="auto" w:fill="002060"/>
            <w:vAlign w:val="center"/>
          </w:tcPr>
          <w:p w14:paraId="66DB4346" w14:textId="77777777" w:rsidR="0058181D" w:rsidRPr="00552D40" w:rsidRDefault="0058181D" w:rsidP="00B53062">
            <w:pPr>
              <w:jc w:val="center"/>
              <w:rPr>
                <w:rFonts w:ascii="Arial" w:hAnsi="Arial" w:cs="Arial"/>
                <w:noProof/>
                <w:color w:val="FFFFFF" w:themeColor="background1"/>
              </w:rPr>
            </w:pPr>
            <w:r w:rsidRPr="00552D40">
              <w:rPr>
                <w:rFonts w:ascii="Arial" w:hAnsi="Arial" w:cs="Arial"/>
                <w:noProof/>
                <w:color w:val="FFFFFF" w:themeColor="background1"/>
              </w:rPr>
              <w:t>№</w:t>
            </w:r>
          </w:p>
        </w:tc>
        <w:tc>
          <w:tcPr>
            <w:tcW w:w="2941" w:type="dxa"/>
            <w:shd w:val="clear" w:color="auto" w:fill="002060"/>
            <w:vAlign w:val="center"/>
          </w:tcPr>
          <w:p w14:paraId="04B0D4A3" w14:textId="77777777" w:rsidR="0058181D" w:rsidRPr="00552D40" w:rsidRDefault="0058181D" w:rsidP="00B53062">
            <w:pPr>
              <w:jc w:val="center"/>
              <w:rPr>
                <w:rFonts w:ascii="Arial" w:hAnsi="Arial" w:cs="Arial"/>
                <w:noProof/>
                <w:color w:val="FFFFFF" w:themeColor="background1"/>
              </w:rPr>
            </w:pPr>
            <w:r w:rsidRPr="00552D40">
              <w:rPr>
                <w:rFonts w:ascii="Arial" w:hAnsi="Arial" w:cs="Arial"/>
                <w:noProof/>
                <w:color w:val="FFFFFF" w:themeColor="background1"/>
              </w:rPr>
              <w:t>Улс</w:t>
            </w:r>
          </w:p>
        </w:tc>
        <w:tc>
          <w:tcPr>
            <w:tcW w:w="3688" w:type="dxa"/>
            <w:shd w:val="clear" w:color="auto" w:fill="002060"/>
            <w:vAlign w:val="center"/>
          </w:tcPr>
          <w:p w14:paraId="0EDA1C87" w14:textId="77777777" w:rsidR="0058181D" w:rsidRPr="00552D40" w:rsidRDefault="0058181D" w:rsidP="00B53062">
            <w:pPr>
              <w:jc w:val="center"/>
              <w:rPr>
                <w:rFonts w:ascii="Arial" w:hAnsi="Arial" w:cs="Arial"/>
                <w:noProof/>
                <w:color w:val="FFFFFF" w:themeColor="background1"/>
              </w:rPr>
            </w:pPr>
            <w:r w:rsidRPr="00552D40">
              <w:rPr>
                <w:rFonts w:ascii="Arial" w:hAnsi="Arial" w:cs="Arial"/>
                <w:noProof/>
                <w:color w:val="FFFFFF" w:themeColor="background1"/>
              </w:rPr>
              <w:t>Шинэчлэгдсэн барьцааны зохицуулалттай (Reformed STL*)</w:t>
            </w:r>
          </w:p>
        </w:tc>
        <w:tc>
          <w:tcPr>
            <w:tcW w:w="2593" w:type="dxa"/>
            <w:shd w:val="clear" w:color="auto" w:fill="002060"/>
            <w:vAlign w:val="center"/>
          </w:tcPr>
          <w:p w14:paraId="60851A11" w14:textId="77777777" w:rsidR="0058181D" w:rsidRPr="00552D40" w:rsidRDefault="0058181D" w:rsidP="00B53062">
            <w:pPr>
              <w:jc w:val="center"/>
              <w:rPr>
                <w:rFonts w:ascii="Arial" w:hAnsi="Arial" w:cs="Arial"/>
                <w:noProof/>
                <w:color w:val="FFFFFF" w:themeColor="background1"/>
              </w:rPr>
            </w:pPr>
            <w:r w:rsidRPr="00552D40">
              <w:rPr>
                <w:rFonts w:ascii="Arial" w:hAnsi="Arial" w:cs="Arial"/>
                <w:noProof/>
                <w:color w:val="FFFFFF" w:themeColor="background1"/>
              </w:rPr>
              <w:t>Факторингийн тусгайлсан хуультай</w:t>
            </w:r>
          </w:p>
        </w:tc>
      </w:tr>
      <w:tr w:rsidR="0058181D" w:rsidRPr="00552D40" w14:paraId="3953C70F" w14:textId="77777777" w:rsidTr="00B53062">
        <w:tc>
          <w:tcPr>
            <w:tcW w:w="9678" w:type="dxa"/>
            <w:gridSpan w:val="4"/>
            <w:shd w:val="clear" w:color="auto" w:fill="DEEAF6" w:themeFill="accent5" w:themeFillTint="33"/>
            <w:vAlign w:val="center"/>
          </w:tcPr>
          <w:p w14:paraId="2F7F14F5" w14:textId="77777777" w:rsidR="0058181D" w:rsidRPr="00552D40" w:rsidRDefault="0058181D" w:rsidP="00B53062">
            <w:pPr>
              <w:jc w:val="center"/>
              <w:rPr>
                <w:rFonts w:ascii="Arial" w:hAnsi="Arial" w:cs="Arial"/>
                <w:noProof/>
              </w:rPr>
            </w:pPr>
            <w:r w:rsidRPr="00552D40">
              <w:rPr>
                <w:rFonts w:ascii="Arial" w:hAnsi="Arial" w:cs="Arial"/>
                <w:noProof/>
              </w:rPr>
              <w:t>Ази, Номхон далай</w:t>
            </w:r>
          </w:p>
        </w:tc>
      </w:tr>
      <w:tr w:rsidR="0058181D" w:rsidRPr="00552D40" w14:paraId="79968A2F" w14:textId="77777777" w:rsidTr="00B53062">
        <w:tc>
          <w:tcPr>
            <w:tcW w:w="456" w:type="dxa"/>
          </w:tcPr>
          <w:p w14:paraId="5E084BEF" w14:textId="77777777" w:rsidR="0058181D" w:rsidRPr="00552D40" w:rsidRDefault="0058181D" w:rsidP="00B53062">
            <w:pPr>
              <w:jc w:val="both"/>
              <w:rPr>
                <w:rFonts w:ascii="Arial" w:hAnsi="Arial" w:cs="Arial"/>
                <w:noProof/>
              </w:rPr>
            </w:pPr>
            <w:r w:rsidRPr="00552D40">
              <w:rPr>
                <w:rFonts w:ascii="Arial" w:hAnsi="Arial" w:cs="Arial"/>
                <w:noProof/>
              </w:rPr>
              <w:t>1</w:t>
            </w:r>
          </w:p>
        </w:tc>
        <w:tc>
          <w:tcPr>
            <w:tcW w:w="2941" w:type="dxa"/>
          </w:tcPr>
          <w:p w14:paraId="7F560695" w14:textId="77777777" w:rsidR="0058181D" w:rsidRPr="00552D40" w:rsidRDefault="0058181D" w:rsidP="00B53062">
            <w:pPr>
              <w:jc w:val="both"/>
              <w:rPr>
                <w:rFonts w:ascii="Arial" w:hAnsi="Arial" w:cs="Arial"/>
                <w:noProof/>
              </w:rPr>
            </w:pPr>
            <w:r w:rsidRPr="00552D40">
              <w:rPr>
                <w:rFonts w:ascii="Arial" w:hAnsi="Arial" w:cs="Arial"/>
                <w:noProof/>
              </w:rPr>
              <w:t>Хятад</w:t>
            </w:r>
          </w:p>
        </w:tc>
        <w:tc>
          <w:tcPr>
            <w:tcW w:w="3688" w:type="dxa"/>
          </w:tcPr>
          <w:p w14:paraId="22477E83"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2BCD2F26" w14:textId="77777777" w:rsidR="0058181D" w:rsidRPr="00552D40" w:rsidRDefault="007D1660" w:rsidP="00B53062">
            <w:pPr>
              <w:jc w:val="center"/>
              <w:rPr>
                <w:rFonts w:ascii="Arial" w:hAnsi="Arial" w:cs="Arial"/>
                <w:noProof/>
              </w:rPr>
            </w:pPr>
            <w:r>
              <w:rPr>
                <w:rFonts w:ascii="Arial" w:hAnsi="Arial" w:cs="Arial"/>
                <w:noProof/>
              </w:rPr>
              <w:t>-</w:t>
            </w:r>
          </w:p>
        </w:tc>
      </w:tr>
      <w:tr w:rsidR="0058181D" w:rsidRPr="00552D40" w14:paraId="11B2F682" w14:textId="77777777" w:rsidTr="00B53062">
        <w:tc>
          <w:tcPr>
            <w:tcW w:w="456" w:type="dxa"/>
          </w:tcPr>
          <w:p w14:paraId="1F4034EC" w14:textId="77777777" w:rsidR="0058181D" w:rsidRPr="00552D40" w:rsidRDefault="0058181D" w:rsidP="00B53062">
            <w:pPr>
              <w:jc w:val="both"/>
              <w:rPr>
                <w:rFonts w:ascii="Arial" w:hAnsi="Arial" w:cs="Arial"/>
                <w:noProof/>
              </w:rPr>
            </w:pPr>
            <w:r w:rsidRPr="00552D40">
              <w:rPr>
                <w:rFonts w:ascii="Arial" w:hAnsi="Arial" w:cs="Arial"/>
                <w:noProof/>
              </w:rPr>
              <w:t>2</w:t>
            </w:r>
          </w:p>
        </w:tc>
        <w:tc>
          <w:tcPr>
            <w:tcW w:w="2941" w:type="dxa"/>
          </w:tcPr>
          <w:p w14:paraId="7D3B0158" w14:textId="77777777" w:rsidR="0058181D" w:rsidRPr="00552D40" w:rsidRDefault="0058181D" w:rsidP="00B53062">
            <w:pPr>
              <w:jc w:val="both"/>
              <w:rPr>
                <w:rFonts w:ascii="Arial" w:hAnsi="Arial" w:cs="Arial"/>
                <w:noProof/>
              </w:rPr>
            </w:pPr>
            <w:r w:rsidRPr="00552D40">
              <w:rPr>
                <w:rFonts w:ascii="Arial" w:hAnsi="Arial" w:cs="Arial"/>
                <w:noProof/>
              </w:rPr>
              <w:t>Энэтхэг</w:t>
            </w:r>
          </w:p>
        </w:tc>
        <w:tc>
          <w:tcPr>
            <w:tcW w:w="3688" w:type="dxa"/>
          </w:tcPr>
          <w:p w14:paraId="5BAF9556"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7A00F48E"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4A74B695" w14:textId="77777777" w:rsidTr="00B53062">
        <w:tc>
          <w:tcPr>
            <w:tcW w:w="9678" w:type="dxa"/>
            <w:gridSpan w:val="4"/>
            <w:shd w:val="clear" w:color="auto" w:fill="DEEAF6" w:themeFill="accent5" w:themeFillTint="33"/>
            <w:vAlign w:val="center"/>
          </w:tcPr>
          <w:p w14:paraId="19A783B7" w14:textId="77777777" w:rsidR="0058181D" w:rsidRPr="00552D40" w:rsidRDefault="0058181D" w:rsidP="00B53062">
            <w:pPr>
              <w:jc w:val="center"/>
              <w:rPr>
                <w:rFonts w:ascii="Arial" w:hAnsi="Arial" w:cs="Arial"/>
                <w:noProof/>
              </w:rPr>
            </w:pPr>
            <w:r w:rsidRPr="00552D40">
              <w:rPr>
                <w:rFonts w:ascii="Arial" w:hAnsi="Arial" w:cs="Arial"/>
                <w:noProof/>
              </w:rPr>
              <w:t>Төв Ази, Зүүн Европ</w:t>
            </w:r>
          </w:p>
        </w:tc>
      </w:tr>
      <w:tr w:rsidR="0058181D" w:rsidRPr="00552D40" w14:paraId="274BF34A" w14:textId="77777777" w:rsidTr="00B53062">
        <w:tc>
          <w:tcPr>
            <w:tcW w:w="456" w:type="dxa"/>
          </w:tcPr>
          <w:p w14:paraId="7A8D4752" w14:textId="77777777" w:rsidR="0058181D" w:rsidRPr="00552D40" w:rsidRDefault="0058181D" w:rsidP="00B53062">
            <w:pPr>
              <w:jc w:val="both"/>
              <w:rPr>
                <w:rFonts w:ascii="Arial" w:hAnsi="Arial" w:cs="Arial"/>
                <w:noProof/>
              </w:rPr>
            </w:pPr>
            <w:r w:rsidRPr="00552D40">
              <w:rPr>
                <w:rFonts w:ascii="Arial" w:hAnsi="Arial" w:cs="Arial"/>
                <w:noProof/>
              </w:rPr>
              <w:t>3</w:t>
            </w:r>
          </w:p>
        </w:tc>
        <w:tc>
          <w:tcPr>
            <w:tcW w:w="2941" w:type="dxa"/>
          </w:tcPr>
          <w:p w14:paraId="18F602C9" w14:textId="77777777" w:rsidR="0058181D" w:rsidRPr="00552D40" w:rsidRDefault="0058181D" w:rsidP="00B53062">
            <w:pPr>
              <w:jc w:val="both"/>
              <w:rPr>
                <w:rFonts w:ascii="Arial" w:hAnsi="Arial" w:cs="Arial"/>
                <w:noProof/>
              </w:rPr>
            </w:pPr>
            <w:r w:rsidRPr="00552D40">
              <w:rPr>
                <w:rFonts w:ascii="Arial" w:hAnsi="Arial" w:cs="Arial"/>
                <w:noProof/>
              </w:rPr>
              <w:t>Армени</w:t>
            </w:r>
          </w:p>
        </w:tc>
        <w:tc>
          <w:tcPr>
            <w:tcW w:w="3688" w:type="dxa"/>
          </w:tcPr>
          <w:p w14:paraId="30D5A55F"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0F360AE0"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30A4274C" w14:textId="77777777" w:rsidTr="00B53062">
        <w:tc>
          <w:tcPr>
            <w:tcW w:w="456" w:type="dxa"/>
          </w:tcPr>
          <w:p w14:paraId="27C13567" w14:textId="77777777" w:rsidR="0058181D" w:rsidRPr="00552D40" w:rsidRDefault="0058181D" w:rsidP="00B53062">
            <w:pPr>
              <w:jc w:val="both"/>
              <w:rPr>
                <w:rFonts w:ascii="Arial" w:hAnsi="Arial" w:cs="Arial"/>
                <w:noProof/>
              </w:rPr>
            </w:pPr>
            <w:r w:rsidRPr="00552D40">
              <w:rPr>
                <w:rFonts w:ascii="Arial" w:hAnsi="Arial" w:cs="Arial"/>
                <w:noProof/>
              </w:rPr>
              <w:t>4</w:t>
            </w:r>
          </w:p>
        </w:tc>
        <w:tc>
          <w:tcPr>
            <w:tcW w:w="2941" w:type="dxa"/>
          </w:tcPr>
          <w:p w14:paraId="3A2A69E3" w14:textId="77777777" w:rsidR="0058181D" w:rsidRPr="00552D40" w:rsidRDefault="0058181D" w:rsidP="00B53062">
            <w:pPr>
              <w:jc w:val="both"/>
              <w:rPr>
                <w:rFonts w:ascii="Arial" w:hAnsi="Arial" w:cs="Arial"/>
                <w:noProof/>
              </w:rPr>
            </w:pPr>
            <w:r w:rsidRPr="00552D40">
              <w:rPr>
                <w:rFonts w:ascii="Arial" w:hAnsi="Arial" w:cs="Arial"/>
                <w:noProof/>
              </w:rPr>
              <w:t>Гүрж</w:t>
            </w:r>
          </w:p>
        </w:tc>
        <w:tc>
          <w:tcPr>
            <w:tcW w:w="3688" w:type="dxa"/>
          </w:tcPr>
          <w:p w14:paraId="082D0F85"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43B923EE" w14:textId="77777777" w:rsidR="0058181D" w:rsidRPr="00552D40" w:rsidRDefault="0058181D" w:rsidP="00B53062">
            <w:pPr>
              <w:jc w:val="center"/>
              <w:rPr>
                <w:rFonts w:ascii="Arial" w:hAnsi="Arial" w:cs="Arial"/>
                <w:noProof/>
              </w:rPr>
            </w:pPr>
            <w:r w:rsidRPr="00552D40">
              <w:rPr>
                <w:rFonts w:ascii="Arial" w:hAnsi="Arial" w:cs="Arial"/>
                <w:noProof/>
              </w:rPr>
              <w:t>Боловсруулж байгаа</w:t>
            </w:r>
          </w:p>
        </w:tc>
      </w:tr>
      <w:tr w:rsidR="0058181D" w:rsidRPr="00552D40" w14:paraId="59A1B646" w14:textId="77777777" w:rsidTr="00B53062">
        <w:tc>
          <w:tcPr>
            <w:tcW w:w="456" w:type="dxa"/>
          </w:tcPr>
          <w:p w14:paraId="24844D2D" w14:textId="77777777" w:rsidR="0058181D" w:rsidRPr="00552D40" w:rsidRDefault="0058181D" w:rsidP="00B53062">
            <w:pPr>
              <w:jc w:val="both"/>
              <w:rPr>
                <w:rFonts w:ascii="Arial" w:hAnsi="Arial" w:cs="Arial"/>
                <w:noProof/>
              </w:rPr>
            </w:pPr>
            <w:r w:rsidRPr="00552D40">
              <w:rPr>
                <w:rFonts w:ascii="Arial" w:hAnsi="Arial" w:cs="Arial"/>
                <w:noProof/>
              </w:rPr>
              <w:t>5</w:t>
            </w:r>
          </w:p>
        </w:tc>
        <w:tc>
          <w:tcPr>
            <w:tcW w:w="2941" w:type="dxa"/>
          </w:tcPr>
          <w:p w14:paraId="02918487" w14:textId="77777777" w:rsidR="0058181D" w:rsidRPr="00552D40" w:rsidRDefault="0058181D" w:rsidP="00B53062">
            <w:pPr>
              <w:jc w:val="both"/>
              <w:rPr>
                <w:rFonts w:ascii="Arial" w:hAnsi="Arial" w:cs="Arial"/>
                <w:noProof/>
              </w:rPr>
            </w:pPr>
            <w:r w:rsidRPr="00552D40">
              <w:rPr>
                <w:rFonts w:ascii="Arial" w:hAnsi="Arial" w:cs="Arial"/>
                <w:noProof/>
              </w:rPr>
              <w:t>Казахстан</w:t>
            </w:r>
          </w:p>
        </w:tc>
        <w:tc>
          <w:tcPr>
            <w:tcW w:w="3688" w:type="dxa"/>
          </w:tcPr>
          <w:p w14:paraId="2395E5F8"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48A4140B" w14:textId="77777777" w:rsidR="0058181D" w:rsidRPr="00552D40" w:rsidRDefault="0058181D" w:rsidP="00B53062">
            <w:pPr>
              <w:jc w:val="center"/>
              <w:rPr>
                <w:rFonts w:ascii="Arial" w:hAnsi="Arial" w:cs="Arial"/>
                <w:noProof/>
              </w:rPr>
            </w:pPr>
            <w:r w:rsidRPr="00552D40">
              <w:rPr>
                <w:rFonts w:ascii="Arial" w:hAnsi="Arial" w:cs="Arial"/>
                <w:noProof/>
              </w:rPr>
              <w:t>Боловсруулж байга</w:t>
            </w:r>
          </w:p>
        </w:tc>
      </w:tr>
      <w:tr w:rsidR="0058181D" w:rsidRPr="00552D40" w14:paraId="6518FBED" w14:textId="77777777" w:rsidTr="00B53062">
        <w:tc>
          <w:tcPr>
            <w:tcW w:w="456" w:type="dxa"/>
          </w:tcPr>
          <w:p w14:paraId="2BDA71D3" w14:textId="77777777" w:rsidR="0058181D" w:rsidRPr="00552D40" w:rsidRDefault="0058181D" w:rsidP="00B53062">
            <w:pPr>
              <w:jc w:val="both"/>
              <w:rPr>
                <w:rFonts w:ascii="Arial" w:hAnsi="Arial" w:cs="Arial"/>
                <w:noProof/>
              </w:rPr>
            </w:pPr>
            <w:r w:rsidRPr="00552D40">
              <w:rPr>
                <w:rFonts w:ascii="Arial" w:hAnsi="Arial" w:cs="Arial"/>
                <w:noProof/>
              </w:rPr>
              <w:t>6</w:t>
            </w:r>
          </w:p>
        </w:tc>
        <w:tc>
          <w:tcPr>
            <w:tcW w:w="2941" w:type="dxa"/>
          </w:tcPr>
          <w:p w14:paraId="764D6FAF" w14:textId="77777777" w:rsidR="0058181D" w:rsidRPr="00552D40" w:rsidRDefault="0058181D" w:rsidP="00B53062">
            <w:pPr>
              <w:jc w:val="both"/>
              <w:rPr>
                <w:rFonts w:ascii="Arial" w:hAnsi="Arial" w:cs="Arial"/>
                <w:noProof/>
              </w:rPr>
            </w:pPr>
            <w:r w:rsidRPr="00552D40">
              <w:rPr>
                <w:rFonts w:ascii="Arial" w:hAnsi="Arial" w:cs="Arial"/>
                <w:noProof/>
              </w:rPr>
              <w:t>Тажикстан</w:t>
            </w:r>
          </w:p>
        </w:tc>
        <w:tc>
          <w:tcPr>
            <w:tcW w:w="3688" w:type="dxa"/>
          </w:tcPr>
          <w:p w14:paraId="13C28A15"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293804B2"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31B791A7" w14:textId="77777777" w:rsidTr="00B53062">
        <w:tc>
          <w:tcPr>
            <w:tcW w:w="456" w:type="dxa"/>
          </w:tcPr>
          <w:p w14:paraId="0A859615" w14:textId="77777777" w:rsidR="0058181D" w:rsidRPr="00552D40" w:rsidRDefault="0058181D" w:rsidP="00B53062">
            <w:pPr>
              <w:jc w:val="both"/>
              <w:rPr>
                <w:rFonts w:ascii="Arial" w:hAnsi="Arial" w:cs="Arial"/>
                <w:noProof/>
              </w:rPr>
            </w:pPr>
            <w:r w:rsidRPr="00552D40">
              <w:rPr>
                <w:rFonts w:ascii="Arial" w:hAnsi="Arial" w:cs="Arial"/>
                <w:noProof/>
              </w:rPr>
              <w:t>7</w:t>
            </w:r>
          </w:p>
        </w:tc>
        <w:tc>
          <w:tcPr>
            <w:tcW w:w="2941" w:type="dxa"/>
          </w:tcPr>
          <w:p w14:paraId="41DB5515" w14:textId="77777777" w:rsidR="0058181D" w:rsidRPr="00552D40" w:rsidRDefault="0058181D" w:rsidP="00B53062">
            <w:pPr>
              <w:jc w:val="both"/>
              <w:rPr>
                <w:rFonts w:ascii="Arial" w:hAnsi="Arial" w:cs="Arial"/>
                <w:noProof/>
              </w:rPr>
            </w:pPr>
            <w:r w:rsidRPr="00552D40">
              <w:rPr>
                <w:rFonts w:ascii="Arial" w:hAnsi="Arial" w:cs="Arial"/>
                <w:noProof/>
              </w:rPr>
              <w:t>Беларус</w:t>
            </w:r>
          </w:p>
        </w:tc>
        <w:tc>
          <w:tcPr>
            <w:tcW w:w="3688" w:type="dxa"/>
          </w:tcPr>
          <w:p w14:paraId="165BDBFA"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5D12B506" w14:textId="77777777" w:rsidR="0058181D" w:rsidRPr="00552D40" w:rsidRDefault="0058181D" w:rsidP="00B53062">
            <w:pPr>
              <w:jc w:val="center"/>
              <w:rPr>
                <w:rFonts w:ascii="Arial" w:hAnsi="Arial" w:cs="Arial"/>
                <w:noProof/>
              </w:rPr>
            </w:pPr>
            <w:r w:rsidRPr="00552D40">
              <w:rPr>
                <w:rFonts w:ascii="Arial" w:hAnsi="Arial" w:cs="Arial"/>
                <w:noProof/>
              </w:rPr>
              <w:t>Боловсруулж байгаа</w:t>
            </w:r>
          </w:p>
        </w:tc>
      </w:tr>
      <w:tr w:rsidR="0058181D" w:rsidRPr="00552D40" w14:paraId="661217DD" w14:textId="77777777" w:rsidTr="00B53062">
        <w:tc>
          <w:tcPr>
            <w:tcW w:w="456" w:type="dxa"/>
          </w:tcPr>
          <w:p w14:paraId="6A5B91C7" w14:textId="77777777" w:rsidR="0058181D" w:rsidRPr="00552D40" w:rsidRDefault="0058181D" w:rsidP="00B53062">
            <w:pPr>
              <w:jc w:val="both"/>
              <w:rPr>
                <w:rFonts w:ascii="Arial" w:hAnsi="Arial" w:cs="Arial"/>
                <w:noProof/>
              </w:rPr>
            </w:pPr>
            <w:r w:rsidRPr="00552D40">
              <w:rPr>
                <w:rFonts w:ascii="Arial" w:hAnsi="Arial" w:cs="Arial"/>
                <w:noProof/>
              </w:rPr>
              <w:t>8</w:t>
            </w:r>
          </w:p>
        </w:tc>
        <w:tc>
          <w:tcPr>
            <w:tcW w:w="2941" w:type="dxa"/>
          </w:tcPr>
          <w:p w14:paraId="55F45E87" w14:textId="77777777" w:rsidR="0058181D" w:rsidRPr="00552D40" w:rsidRDefault="0058181D" w:rsidP="00B53062">
            <w:pPr>
              <w:jc w:val="both"/>
              <w:rPr>
                <w:rFonts w:ascii="Arial" w:hAnsi="Arial" w:cs="Arial"/>
                <w:noProof/>
              </w:rPr>
            </w:pPr>
            <w:r w:rsidRPr="00552D40">
              <w:rPr>
                <w:rFonts w:ascii="Arial" w:hAnsi="Arial" w:cs="Arial"/>
                <w:noProof/>
              </w:rPr>
              <w:t>Болгар</w:t>
            </w:r>
          </w:p>
        </w:tc>
        <w:tc>
          <w:tcPr>
            <w:tcW w:w="3688" w:type="dxa"/>
          </w:tcPr>
          <w:p w14:paraId="1ADB35B7"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66A86AB2"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1CE10420" w14:textId="77777777" w:rsidTr="00B53062">
        <w:tc>
          <w:tcPr>
            <w:tcW w:w="456" w:type="dxa"/>
          </w:tcPr>
          <w:p w14:paraId="5F2A5406" w14:textId="77777777" w:rsidR="0058181D" w:rsidRPr="00552D40" w:rsidRDefault="0058181D" w:rsidP="00B53062">
            <w:pPr>
              <w:jc w:val="both"/>
              <w:rPr>
                <w:rFonts w:ascii="Arial" w:hAnsi="Arial" w:cs="Arial"/>
                <w:noProof/>
              </w:rPr>
            </w:pPr>
            <w:r w:rsidRPr="00552D40">
              <w:rPr>
                <w:rFonts w:ascii="Arial" w:hAnsi="Arial" w:cs="Arial"/>
                <w:noProof/>
              </w:rPr>
              <w:t>9</w:t>
            </w:r>
          </w:p>
        </w:tc>
        <w:tc>
          <w:tcPr>
            <w:tcW w:w="2941" w:type="dxa"/>
          </w:tcPr>
          <w:p w14:paraId="75E642BE" w14:textId="77777777" w:rsidR="0058181D" w:rsidRPr="00552D40" w:rsidRDefault="0058181D" w:rsidP="00B53062">
            <w:pPr>
              <w:jc w:val="both"/>
              <w:rPr>
                <w:rFonts w:ascii="Arial" w:hAnsi="Arial" w:cs="Arial"/>
                <w:noProof/>
              </w:rPr>
            </w:pPr>
            <w:r w:rsidRPr="00552D40">
              <w:rPr>
                <w:rFonts w:ascii="Arial" w:hAnsi="Arial" w:cs="Arial"/>
                <w:noProof/>
              </w:rPr>
              <w:t>Украйн</w:t>
            </w:r>
          </w:p>
        </w:tc>
        <w:tc>
          <w:tcPr>
            <w:tcW w:w="3688" w:type="dxa"/>
          </w:tcPr>
          <w:p w14:paraId="1D9B67B0"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6DE59DBB"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57731517" w14:textId="77777777" w:rsidTr="00B53062">
        <w:tc>
          <w:tcPr>
            <w:tcW w:w="456" w:type="dxa"/>
          </w:tcPr>
          <w:p w14:paraId="7F67F665" w14:textId="77777777" w:rsidR="0058181D" w:rsidRPr="00552D40" w:rsidRDefault="0058181D" w:rsidP="00B53062">
            <w:pPr>
              <w:jc w:val="both"/>
              <w:rPr>
                <w:rFonts w:ascii="Arial" w:hAnsi="Arial" w:cs="Arial"/>
                <w:noProof/>
              </w:rPr>
            </w:pPr>
            <w:r w:rsidRPr="00552D40">
              <w:rPr>
                <w:rFonts w:ascii="Arial" w:hAnsi="Arial" w:cs="Arial"/>
                <w:noProof/>
              </w:rPr>
              <w:t>10</w:t>
            </w:r>
          </w:p>
        </w:tc>
        <w:tc>
          <w:tcPr>
            <w:tcW w:w="2941" w:type="dxa"/>
          </w:tcPr>
          <w:p w14:paraId="5264786D" w14:textId="77777777" w:rsidR="0058181D" w:rsidRPr="00552D40" w:rsidRDefault="0058181D" w:rsidP="00B53062">
            <w:pPr>
              <w:jc w:val="both"/>
              <w:rPr>
                <w:rFonts w:ascii="Arial" w:hAnsi="Arial" w:cs="Arial"/>
                <w:noProof/>
              </w:rPr>
            </w:pPr>
            <w:r w:rsidRPr="00552D40">
              <w:rPr>
                <w:rFonts w:ascii="Arial" w:hAnsi="Arial" w:cs="Arial"/>
                <w:noProof/>
              </w:rPr>
              <w:t>Узбекистан</w:t>
            </w:r>
          </w:p>
        </w:tc>
        <w:tc>
          <w:tcPr>
            <w:tcW w:w="3688" w:type="dxa"/>
          </w:tcPr>
          <w:p w14:paraId="736CD1A0"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30B2D3C6"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28606F1A" w14:textId="77777777" w:rsidTr="00B53062">
        <w:tc>
          <w:tcPr>
            <w:tcW w:w="9678" w:type="dxa"/>
            <w:gridSpan w:val="4"/>
            <w:shd w:val="clear" w:color="auto" w:fill="DEEAF6" w:themeFill="accent5" w:themeFillTint="33"/>
            <w:vAlign w:val="center"/>
          </w:tcPr>
          <w:p w14:paraId="74FCFC1A" w14:textId="77777777" w:rsidR="0058181D" w:rsidRPr="00552D40" w:rsidRDefault="0058181D" w:rsidP="00B53062">
            <w:pPr>
              <w:jc w:val="center"/>
              <w:rPr>
                <w:rFonts w:ascii="Arial" w:hAnsi="Arial" w:cs="Arial"/>
                <w:noProof/>
              </w:rPr>
            </w:pPr>
            <w:r w:rsidRPr="00552D40">
              <w:rPr>
                <w:rFonts w:ascii="Arial" w:hAnsi="Arial" w:cs="Arial"/>
                <w:noProof/>
              </w:rPr>
              <w:t>Латин Америк, Карибын орнууд</w:t>
            </w:r>
          </w:p>
        </w:tc>
      </w:tr>
      <w:tr w:rsidR="0058181D" w:rsidRPr="00552D40" w14:paraId="5FFB0862" w14:textId="77777777" w:rsidTr="00B53062">
        <w:tc>
          <w:tcPr>
            <w:tcW w:w="456" w:type="dxa"/>
          </w:tcPr>
          <w:p w14:paraId="16930374" w14:textId="77777777" w:rsidR="0058181D" w:rsidRPr="00552D40" w:rsidRDefault="0058181D" w:rsidP="00B53062">
            <w:pPr>
              <w:jc w:val="both"/>
              <w:rPr>
                <w:rFonts w:ascii="Arial" w:hAnsi="Arial" w:cs="Arial"/>
                <w:noProof/>
              </w:rPr>
            </w:pPr>
            <w:r w:rsidRPr="00552D40">
              <w:rPr>
                <w:rFonts w:ascii="Arial" w:hAnsi="Arial" w:cs="Arial"/>
                <w:noProof/>
              </w:rPr>
              <w:t>11</w:t>
            </w:r>
          </w:p>
        </w:tc>
        <w:tc>
          <w:tcPr>
            <w:tcW w:w="2941" w:type="dxa"/>
          </w:tcPr>
          <w:p w14:paraId="20F825CD" w14:textId="77777777" w:rsidR="0058181D" w:rsidRPr="00552D40" w:rsidRDefault="0058181D" w:rsidP="00B53062">
            <w:pPr>
              <w:jc w:val="both"/>
              <w:rPr>
                <w:rFonts w:ascii="Arial" w:hAnsi="Arial" w:cs="Arial"/>
                <w:noProof/>
              </w:rPr>
            </w:pPr>
            <w:r w:rsidRPr="00552D40">
              <w:rPr>
                <w:rFonts w:ascii="Arial" w:hAnsi="Arial" w:cs="Arial"/>
                <w:noProof/>
              </w:rPr>
              <w:t>Бразил</w:t>
            </w:r>
          </w:p>
        </w:tc>
        <w:tc>
          <w:tcPr>
            <w:tcW w:w="3688" w:type="dxa"/>
          </w:tcPr>
          <w:p w14:paraId="6ACEE6D6"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1E7A96E1"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1C78FA01" w14:textId="77777777" w:rsidTr="00B53062">
        <w:tc>
          <w:tcPr>
            <w:tcW w:w="456" w:type="dxa"/>
          </w:tcPr>
          <w:p w14:paraId="3C7D7EDA" w14:textId="77777777" w:rsidR="0058181D" w:rsidRPr="00552D40" w:rsidRDefault="0058181D" w:rsidP="00B53062">
            <w:pPr>
              <w:jc w:val="both"/>
              <w:rPr>
                <w:rFonts w:ascii="Arial" w:hAnsi="Arial" w:cs="Arial"/>
                <w:noProof/>
              </w:rPr>
            </w:pPr>
            <w:r w:rsidRPr="00552D40">
              <w:rPr>
                <w:rFonts w:ascii="Arial" w:hAnsi="Arial" w:cs="Arial"/>
                <w:noProof/>
              </w:rPr>
              <w:t>12</w:t>
            </w:r>
          </w:p>
        </w:tc>
        <w:tc>
          <w:tcPr>
            <w:tcW w:w="2941" w:type="dxa"/>
          </w:tcPr>
          <w:p w14:paraId="35785693" w14:textId="77777777" w:rsidR="0058181D" w:rsidRPr="00552D40" w:rsidRDefault="0058181D" w:rsidP="00B53062">
            <w:pPr>
              <w:jc w:val="both"/>
              <w:rPr>
                <w:rFonts w:ascii="Arial" w:hAnsi="Arial" w:cs="Arial"/>
                <w:noProof/>
              </w:rPr>
            </w:pPr>
            <w:r w:rsidRPr="00552D40">
              <w:rPr>
                <w:rFonts w:ascii="Arial" w:hAnsi="Arial" w:cs="Arial"/>
                <w:noProof/>
              </w:rPr>
              <w:t>Чили</w:t>
            </w:r>
          </w:p>
        </w:tc>
        <w:tc>
          <w:tcPr>
            <w:tcW w:w="3688" w:type="dxa"/>
          </w:tcPr>
          <w:p w14:paraId="649E1606"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1FBFCF1B"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6304C9F3" w14:textId="77777777" w:rsidTr="00B53062">
        <w:tc>
          <w:tcPr>
            <w:tcW w:w="456" w:type="dxa"/>
          </w:tcPr>
          <w:p w14:paraId="681BBEDE" w14:textId="77777777" w:rsidR="0058181D" w:rsidRPr="00552D40" w:rsidRDefault="0058181D" w:rsidP="00B53062">
            <w:pPr>
              <w:jc w:val="both"/>
              <w:rPr>
                <w:rFonts w:ascii="Arial" w:hAnsi="Arial" w:cs="Arial"/>
                <w:noProof/>
              </w:rPr>
            </w:pPr>
            <w:r w:rsidRPr="00552D40">
              <w:rPr>
                <w:rFonts w:ascii="Arial" w:hAnsi="Arial" w:cs="Arial"/>
                <w:noProof/>
              </w:rPr>
              <w:t>13</w:t>
            </w:r>
          </w:p>
        </w:tc>
        <w:tc>
          <w:tcPr>
            <w:tcW w:w="2941" w:type="dxa"/>
          </w:tcPr>
          <w:p w14:paraId="0B7647EF" w14:textId="77777777" w:rsidR="0058181D" w:rsidRPr="00552D40" w:rsidRDefault="0058181D" w:rsidP="00B53062">
            <w:pPr>
              <w:jc w:val="both"/>
              <w:rPr>
                <w:rFonts w:ascii="Arial" w:hAnsi="Arial" w:cs="Arial"/>
                <w:noProof/>
              </w:rPr>
            </w:pPr>
            <w:r w:rsidRPr="00552D40">
              <w:rPr>
                <w:rFonts w:ascii="Arial" w:hAnsi="Arial" w:cs="Arial"/>
                <w:noProof/>
              </w:rPr>
              <w:t>Колумб</w:t>
            </w:r>
          </w:p>
        </w:tc>
        <w:tc>
          <w:tcPr>
            <w:tcW w:w="3688" w:type="dxa"/>
          </w:tcPr>
          <w:p w14:paraId="53B243E9"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78E4224D"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2EDB9CC8" w14:textId="77777777" w:rsidTr="00B53062">
        <w:tc>
          <w:tcPr>
            <w:tcW w:w="456" w:type="dxa"/>
          </w:tcPr>
          <w:p w14:paraId="49C4515C" w14:textId="77777777" w:rsidR="0058181D" w:rsidRPr="00552D40" w:rsidRDefault="0058181D" w:rsidP="00B53062">
            <w:pPr>
              <w:jc w:val="both"/>
              <w:rPr>
                <w:rFonts w:ascii="Arial" w:hAnsi="Arial" w:cs="Arial"/>
                <w:noProof/>
              </w:rPr>
            </w:pPr>
            <w:r w:rsidRPr="00552D40">
              <w:rPr>
                <w:rFonts w:ascii="Arial" w:hAnsi="Arial" w:cs="Arial"/>
                <w:noProof/>
              </w:rPr>
              <w:t>14</w:t>
            </w:r>
          </w:p>
        </w:tc>
        <w:tc>
          <w:tcPr>
            <w:tcW w:w="2941" w:type="dxa"/>
          </w:tcPr>
          <w:p w14:paraId="0B720759" w14:textId="77777777" w:rsidR="0058181D" w:rsidRPr="00552D40" w:rsidRDefault="0058181D" w:rsidP="00B53062">
            <w:pPr>
              <w:jc w:val="both"/>
              <w:rPr>
                <w:rFonts w:ascii="Arial" w:hAnsi="Arial" w:cs="Arial"/>
                <w:noProof/>
              </w:rPr>
            </w:pPr>
            <w:r w:rsidRPr="00552D40">
              <w:rPr>
                <w:rFonts w:ascii="Arial" w:hAnsi="Arial" w:cs="Arial"/>
                <w:noProof/>
              </w:rPr>
              <w:t>Мексик</w:t>
            </w:r>
          </w:p>
        </w:tc>
        <w:tc>
          <w:tcPr>
            <w:tcW w:w="3688" w:type="dxa"/>
          </w:tcPr>
          <w:p w14:paraId="30909B67"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36A68F7E"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4F9BB49E" w14:textId="77777777" w:rsidTr="00B53062">
        <w:tc>
          <w:tcPr>
            <w:tcW w:w="456" w:type="dxa"/>
          </w:tcPr>
          <w:p w14:paraId="3A1A6D7D" w14:textId="77777777" w:rsidR="0058181D" w:rsidRPr="00552D40" w:rsidRDefault="0058181D" w:rsidP="00B53062">
            <w:pPr>
              <w:jc w:val="both"/>
              <w:rPr>
                <w:rFonts w:ascii="Arial" w:hAnsi="Arial" w:cs="Arial"/>
                <w:noProof/>
              </w:rPr>
            </w:pPr>
            <w:r w:rsidRPr="00552D40">
              <w:rPr>
                <w:rFonts w:ascii="Arial" w:hAnsi="Arial" w:cs="Arial"/>
                <w:noProof/>
              </w:rPr>
              <w:t>15</w:t>
            </w:r>
          </w:p>
        </w:tc>
        <w:tc>
          <w:tcPr>
            <w:tcW w:w="2941" w:type="dxa"/>
          </w:tcPr>
          <w:p w14:paraId="22E71D2B" w14:textId="77777777" w:rsidR="0058181D" w:rsidRPr="00552D40" w:rsidRDefault="0058181D" w:rsidP="00B53062">
            <w:pPr>
              <w:jc w:val="both"/>
              <w:rPr>
                <w:rFonts w:ascii="Arial" w:hAnsi="Arial" w:cs="Arial"/>
                <w:noProof/>
              </w:rPr>
            </w:pPr>
            <w:r w:rsidRPr="00552D40">
              <w:rPr>
                <w:rFonts w:ascii="Arial" w:hAnsi="Arial" w:cs="Arial"/>
                <w:noProof/>
              </w:rPr>
              <w:t>Перу</w:t>
            </w:r>
          </w:p>
        </w:tc>
        <w:tc>
          <w:tcPr>
            <w:tcW w:w="3688" w:type="dxa"/>
          </w:tcPr>
          <w:p w14:paraId="1756BC69"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7586CE0D"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27C52F97" w14:textId="77777777" w:rsidTr="00B53062">
        <w:tc>
          <w:tcPr>
            <w:tcW w:w="9678" w:type="dxa"/>
            <w:gridSpan w:val="4"/>
            <w:shd w:val="clear" w:color="auto" w:fill="DEEAF6" w:themeFill="accent5" w:themeFillTint="33"/>
          </w:tcPr>
          <w:p w14:paraId="236D00D2" w14:textId="77777777" w:rsidR="0058181D" w:rsidRPr="00552D40" w:rsidRDefault="0058181D" w:rsidP="00B53062">
            <w:pPr>
              <w:jc w:val="center"/>
              <w:rPr>
                <w:rFonts w:ascii="Arial" w:hAnsi="Arial" w:cs="Arial"/>
                <w:noProof/>
              </w:rPr>
            </w:pPr>
            <w:r w:rsidRPr="00552D40">
              <w:rPr>
                <w:rFonts w:ascii="Arial" w:hAnsi="Arial" w:cs="Arial"/>
                <w:noProof/>
              </w:rPr>
              <w:t>Ойрхи Дорнод, Хойд Африк</w:t>
            </w:r>
          </w:p>
        </w:tc>
      </w:tr>
      <w:tr w:rsidR="0058181D" w:rsidRPr="00552D40" w14:paraId="6AA0BDAF" w14:textId="77777777" w:rsidTr="00B53062">
        <w:tc>
          <w:tcPr>
            <w:tcW w:w="456" w:type="dxa"/>
          </w:tcPr>
          <w:p w14:paraId="52BF6947" w14:textId="77777777" w:rsidR="0058181D" w:rsidRPr="00552D40" w:rsidRDefault="0058181D" w:rsidP="00B53062">
            <w:pPr>
              <w:jc w:val="both"/>
              <w:rPr>
                <w:rFonts w:ascii="Arial" w:hAnsi="Arial" w:cs="Arial"/>
                <w:noProof/>
              </w:rPr>
            </w:pPr>
            <w:r w:rsidRPr="00552D40">
              <w:rPr>
                <w:rFonts w:ascii="Arial" w:hAnsi="Arial" w:cs="Arial"/>
                <w:noProof/>
              </w:rPr>
              <w:t>16</w:t>
            </w:r>
          </w:p>
        </w:tc>
        <w:tc>
          <w:tcPr>
            <w:tcW w:w="2941" w:type="dxa"/>
          </w:tcPr>
          <w:p w14:paraId="1436B631" w14:textId="77777777" w:rsidR="0058181D" w:rsidRPr="00552D40" w:rsidRDefault="0058181D" w:rsidP="00B53062">
            <w:pPr>
              <w:jc w:val="both"/>
              <w:rPr>
                <w:rFonts w:ascii="Arial" w:hAnsi="Arial" w:cs="Arial"/>
                <w:noProof/>
              </w:rPr>
            </w:pPr>
            <w:r w:rsidRPr="00552D40">
              <w:rPr>
                <w:rFonts w:ascii="Arial" w:hAnsi="Arial" w:cs="Arial"/>
                <w:noProof/>
              </w:rPr>
              <w:t>Эгипет</w:t>
            </w:r>
          </w:p>
        </w:tc>
        <w:tc>
          <w:tcPr>
            <w:tcW w:w="3688" w:type="dxa"/>
          </w:tcPr>
          <w:p w14:paraId="11F830C6"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7973CD87"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4348DCE9" w14:textId="77777777" w:rsidTr="00B53062">
        <w:tc>
          <w:tcPr>
            <w:tcW w:w="456" w:type="dxa"/>
          </w:tcPr>
          <w:p w14:paraId="3399D657" w14:textId="77777777" w:rsidR="0058181D" w:rsidRPr="00552D40" w:rsidRDefault="0058181D" w:rsidP="00B53062">
            <w:pPr>
              <w:jc w:val="both"/>
              <w:rPr>
                <w:rFonts w:ascii="Arial" w:hAnsi="Arial" w:cs="Arial"/>
                <w:noProof/>
              </w:rPr>
            </w:pPr>
            <w:r w:rsidRPr="00552D40">
              <w:rPr>
                <w:rFonts w:ascii="Arial" w:hAnsi="Arial" w:cs="Arial"/>
                <w:noProof/>
              </w:rPr>
              <w:t>17</w:t>
            </w:r>
          </w:p>
        </w:tc>
        <w:tc>
          <w:tcPr>
            <w:tcW w:w="2941" w:type="dxa"/>
          </w:tcPr>
          <w:p w14:paraId="2FC0936F" w14:textId="77777777" w:rsidR="0058181D" w:rsidRPr="00552D40" w:rsidRDefault="0058181D" w:rsidP="00B53062">
            <w:pPr>
              <w:jc w:val="both"/>
              <w:rPr>
                <w:rFonts w:ascii="Arial" w:hAnsi="Arial" w:cs="Arial"/>
                <w:noProof/>
              </w:rPr>
            </w:pPr>
            <w:r w:rsidRPr="00552D40">
              <w:rPr>
                <w:rFonts w:ascii="Arial" w:hAnsi="Arial" w:cs="Arial"/>
                <w:noProof/>
              </w:rPr>
              <w:t>Грек</w:t>
            </w:r>
          </w:p>
        </w:tc>
        <w:tc>
          <w:tcPr>
            <w:tcW w:w="3688" w:type="dxa"/>
          </w:tcPr>
          <w:p w14:paraId="09E4DC46"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2BE31FD4"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212EA0EE" w14:textId="77777777" w:rsidTr="00B53062">
        <w:tc>
          <w:tcPr>
            <w:tcW w:w="456" w:type="dxa"/>
          </w:tcPr>
          <w:p w14:paraId="5D4FA8C4" w14:textId="77777777" w:rsidR="0058181D" w:rsidRPr="00552D40" w:rsidRDefault="0058181D" w:rsidP="00B53062">
            <w:pPr>
              <w:jc w:val="both"/>
              <w:rPr>
                <w:rFonts w:ascii="Arial" w:hAnsi="Arial" w:cs="Arial"/>
                <w:noProof/>
              </w:rPr>
            </w:pPr>
            <w:r w:rsidRPr="00552D40">
              <w:rPr>
                <w:rFonts w:ascii="Arial" w:hAnsi="Arial" w:cs="Arial"/>
                <w:noProof/>
              </w:rPr>
              <w:t>18</w:t>
            </w:r>
          </w:p>
        </w:tc>
        <w:tc>
          <w:tcPr>
            <w:tcW w:w="2941" w:type="dxa"/>
          </w:tcPr>
          <w:p w14:paraId="540A440A" w14:textId="77777777" w:rsidR="0058181D" w:rsidRPr="00552D40" w:rsidRDefault="0058181D" w:rsidP="00B53062">
            <w:pPr>
              <w:jc w:val="both"/>
              <w:rPr>
                <w:rFonts w:ascii="Arial" w:hAnsi="Arial" w:cs="Arial"/>
                <w:noProof/>
              </w:rPr>
            </w:pPr>
            <w:r w:rsidRPr="00552D40">
              <w:rPr>
                <w:rFonts w:ascii="Arial" w:hAnsi="Arial" w:cs="Arial"/>
                <w:noProof/>
              </w:rPr>
              <w:t>Иордан</w:t>
            </w:r>
          </w:p>
        </w:tc>
        <w:tc>
          <w:tcPr>
            <w:tcW w:w="3688" w:type="dxa"/>
          </w:tcPr>
          <w:p w14:paraId="28E10F7F"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5D1C4923" w14:textId="77777777" w:rsidR="0058181D" w:rsidRPr="00552D40" w:rsidRDefault="0058181D" w:rsidP="00B53062">
            <w:pPr>
              <w:jc w:val="center"/>
              <w:rPr>
                <w:rFonts w:ascii="Arial" w:hAnsi="Arial" w:cs="Arial"/>
                <w:noProof/>
              </w:rPr>
            </w:pPr>
            <w:r w:rsidRPr="00552D40">
              <w:rPr>
                <w:rFonts w:ascii="Arial" w:hAnsi="Arial" w:cs="Arial"/>
                <w:noProof/>
              </w:rPr>
              <w:t>Боловсруулж байгаа</w:t>
            </w:r>
          </w:p>
        </w:tc>
      </w:tr>
      <w:tr w:rsidR="0058181D" w:rsidRPr="00552D40" w14:paraId="2FB5F356" w14:textId="77777777" w:rsidTr="00B53062">
        <w:tc>
          <w:tcPr>
            <w:tcW w:w="456" w:type="dxa"/>
          </w:tcPr>
          <w:p w14:paraId="14E07C71" w14:textId="77777777" w:rsidR="0058181D" w:rsidRPr="00552D40" w:rsidRDefault="0058181D" w:rsidP="00B53062">
            <w:pPr>
              <w:jc w:val="both"/>
              <w:rPr>
                <w:rFonts w:ascii="Arial" w:hAnsi="Arial" w:cs="Arial"/>
                <w:noProof/>
              </w:rPr>
            </w:pPr>
            <w:r w:rsidRPr="00552D40">
              <w:rPr>
                <w:rFonts w:ascii="Arial" w:hAnsi="Arial" w:cs="Arial"/>
                <w:noProof/>
              </w:rPr>
              <w:t>19</w:t>
            </w:r>
          </w:p>
        </w:tc>
        <w:tc>
          <w:tcPr>
            <w:tcW w:w="2941" w:type="dxa"/>
          </w:tcPr>
          <w:p w14:paraId="0312B473" w14:textId="77777777" w:rsidR="0058181D" w:rsidRPr="00552D40" w:rsidRDefault="0058181D" w:rsidP="00B53062">
            <w:pPr>
              <w:jc w:val="both"/>
              <w:rPr>
                <w:rFonts w:ascii="Arial" w:hAnsi="Arial" w:cs="Arial"/>
                <w:noProof/>
              </w:rPr>
            </w:pPr>
            <w:r w:rsidRPr="00552D40">
              <w:rPr>
                <w:rFonts w:ascii="Arial" w:hAnsi="Arial" w:cs="Arial"/>
                <w:noProof/>
              </w:rPr>
              <w:t>Саудын Араб</w:t>
            </w:r>
          </w:p>
        </w:tc>
        <w:tc>
          <w:tcPr>
            <w:tcW w:w="3688" w:type="dxa"/>
          </w:tcPr>
          <w:p w14:paraId="7FA1587F"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6BCCED3B"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28DC83B1" w14:textId="77777777" w:rsidTr="00B53062">
        <w:tc>
          <w:tcPr>
            <w:tcW w:w="456" w:type="dxa"/>
          </w:tcPr>
          <w:p w14:paraId="7244EA4E" w14:textId="77777777" w:rsidR="0058181D" w:rsidRPr="00552D40" w:rsidRDefault="0058181D" w:rsidP="00B53062">
            <w:pPr>
              <w:jc w:val="both"/>
              <w:rPr>
                <w:rFonts w:ascii="Arial" w:hAnsi="Arial" w:cs="Arial"/>
                <w:noProof/>
              </w:rPr>
            </w:pPr>
            <w:r w:rsidRPr="00552D40">
              <w:rPr>
                <w:rFonts w:ascii="Arial" w:hAnsi="Arial" w:cs="Arial"/>
                <w:noProof/>
              </w:rPr>
              <w:t>20</w:t>
            </w:r>
          </w:p>
        </w:tc>
        <w:tc>
          <w:tcPr>
            <w:tcW w:w="2941" w:type="dxa"/>
          </w:tcPr>
          <w:p w14:paraId="58DD97CA" w14:textId="77777777" w:rsidR="0058181D" w:rsidRPr="00552D40" w:rsidRDefault="0058181D" w:rsidP="00B53062">
            <w:pPr>
              <w:jc w:val="both"/>
              <w:rPr>
                <w:rFonts w:ascii="Arial" w:hAnsi="Arial" w:cs="Arial"/>
                <w:noProof/>
              </w:rPr>
            </w:pPr>
            <w:r w:rsidRPr="00552D40">
              <w:rPr>
                <w:rFonts w:ascii="Arial" w:hAnsi="Arial" w:cs="Arial"/>
                <w:noProof/>
              </w:rPr>
              <w:t>Турк</w:t>
            </w:r>
          </w:p>
        </w:tc>
        <w:tc>
          <w:tcPr>
            <w:tcW w:w="3688" w:type="dxa"/>
          </w:tcPr>
          <w:p w14:paraId="4814F820"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677FB1FF"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44AF20FA" w14:textId="77777777" w:rsidTr="00B53062">
        <w:tc>
          <w:tcPr>
            <w:tcW w:w="456" w:type="dxa"/>
          </w:tcPr>
          <w:p w14:paraId="2EB4E10A" w14:textId="77777777" w:rsidR="0058181D" w:rsidRPr="00552D40" w:rsidRDefault="0058181D" w:rsidP="00B53062">
            <w:pPr>
              <w:jc w:val="both"/>
              <w:rPr>
                <w:rFonts w:ascii="Arial" w:hAnsi="Arial" w:cs="Arial"/>
                <w:noProof/>
              </w:rPr>
            </w:pPr>
            <w:r w:rsidRPr="00552D40">
              <w:rPr>
                <w:rFonts w:ascii="Arial" w:hAnsi="Arial" w:cs="Arial"/>
                <w:noProof/>
              </w:rPr>
              <w:t>21</w:t>
            </w:r>
          </w:p>
        </w:tc>
        <w:tc>
          <w:tcPr>
            <w:tcW w:w="2941" w:type="dxa"/>
          </w:tcPr>
          <w:p w14:paraId="6C29F7E6" w14:textId="77777777" w:rsidR="0058181D" w:rsidRPr="00552D40" w:rsidRDefault="0058181D" w:rsidP="00B53062">
            <w:pPr>
              <w:jc w:val="both"/>
              <w:rPr>
                <w:rFonts w:ascii="Arial" w:hAnsi="Arial" w:cs="Arial"/>
                <w:noProof/>
              </w:rPr>
            </w:pPr>
            <w:r w:rsidRPr="00552D40">
              <w:rPr>
                <w:rFonts w:ascii="Arial" w:hAnsi="Arial" w:cs="Arial"/>
                <w:noProof/>
              </w:rPr>
              <w:t>АНЭУ</w:t>
            </w:r>
          </w:p>
        </w:tc>
        <w:tc>
          <w:tcPr>
            <w:tcW w:w="3688" w:type="dxa"/>
          </w:tcPr>
          <w:p w14:paraId="21182665"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3685C3A3"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0BAF9D9B" w14:textId="77777777" w:rsidTr="00B53062">
        <w:tc>
          <w:tcPr>
            <w:tcW w:w="9678" w:type="dxa"/>
            <w:gridSpan w:val="4"/>
            <w:shd w:val="clear" w:color="auto" w:fill="DEEAF6" w:themeFill="accent5" w:themeFillTint="33"/>
          </w:tcPr>
          <w:p w14:paraId="0D90EBB8" w14:textId="77777777" w:rsidR="0058181D" w:rsidRPr="00552D40" w:rsidRDefault="0058181D" w:rsidP="00B53062">
            <w:pPr>
              <w:jc w:val="center"/>
              <w:rPr>
                <w:rFonts w:ascii="Arial" w:hAnsi="Arial" w:cs="Arial"/>
                <w:noProof/>
              </w:rPr>
            </w:pPr>
            <w:r w:rsidRPr="00552D40">
              <w:rPr>
                <w:rFonts w:ascii="Arial" w:hAnsi="Arial" w:cs="Arial"/>
                <w:noProof/>
              </w:rPr>
              <w:t>Саб-Сахарын Африк</w:t>
            </w:r>
          </w:p>
        </w:tc>
      </w:tr>
      <w:tr w:rsidR="0058181D" w:rsidRPr="00552D40" w14:paraId="17842257" w14:textId="77777777" w:rsidTr="00B53062">
        <w:tc>
          <w:tcPr>
            <w:tcW w:w="456" w:type="dxa"/>
          </w:tcPr>
          <w:p w14:paraId="6B3DF9C7" w14:textId="77777777" w:rsidR="0058181D" w:rsidRPr="00552D40" w:rsidRDefault="0058181D" w:rsidP="00B53062">
            <w:pPr>
              <w:jc w:val="both"/>
              <w:rPr>
                <w:rFonts w:ascii="Arial" w:hAnsi="Arial" w:cs="Arial"/>
                <w:noProof/>
              </w:rPr>
            </w:pPr>
            <w:r w:rsidRPr="00552D40">
              <w:rPr>
                <w:rFonts w:ascii="Arial" w:hAnsi="Arial" w:cs="Arial"/>
                <w:noProof/>
              </w:rPr>
              <w:t>22</w:t>
            </w:r>
          </w:p>
        </w:tc>
        <w:tc>
          <w:tcPr>
            <w:tcW w:w="2941" w:type="dxa"/>
          </w:tcPr>
          <w:p w14:paraId="43A44985" w14:textId="77777777" w:rsidR="0058181D" w:rsidRPr="00552D40" w:rsidRDefault="0058181D" w:rsidP="00B53062">
            <w:pPr>
              <w:jc w:val="both"/>
              <w:rPr>
                <w:rFonts w:ascii="Arial" w:hAnsi="Arial" w:cs="Arial"/>
                <w:noProof/>
              </w:rPr>
            </w:pPr>
            <w:r w:rsidRPr="00552D40">
              <w:rPr>
                <w:rFonts w:ascii="Arial" w:hAnsi="Arial" w:cs="Arial"/>
                <w:noProof/>
              </w:rPr>
              <w:t>Малави</w:t>
            </w:r>
          </w:p>
        </w:tc>
        <w:tc>
          <w:tcPr>
            <w:tcW w:w="3688" w:type="dxa"/>
          </w:tcPr>
          <w:p w14:paraId="10A54178"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2ECD5D61"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78C179AE" w14:textId="77777777" w:rsidTr="00B53062">
        <w:tc>
          <w:tcPr>
            <w:tcW w:w="456" w:type="dxa"/>
          </w:tcPr>
          <w:p w14:paraId="43261DC0" w14:textId="77777777" w:rsidR="0058181D" w:rsidRPr="00552D40" w:rsidRDefault="0058181D" w:rsidP="00B53062">
            <w:pPr>
              <w:jc w:val="both"/>
              <w:rPr>
                <w:rFonts w:ascii="Arial" w:hAnsi="Arial" w:cs="Arial"/>
                <w:noProof/>
              </w:rPr>
            </w:pPr>
            <w:r w:rsidRPr="00552D40">
              <w:rPr>
                <w:rFonts w:ascii="Arial" w:hAnsi="Arial" w:cs="Arial"/>
                <w:noProof/>
              </w:rPr>
              <w:t>23</w:t>
            </w:r>
          </w:p>
        </w:tc>
        <w:tc>
          <w:tcPr>
            <w:tcW w:w="2941" w:type="dxa"/>
          </w:tcPr>
          <w:p w14:paraId="285026CB" w14:textId="77777777" w:rsidR="0058181D" w:rsidRPr="00552D40" w:rsidRDefault="0058181D" w:rsidP="00B53062">
            <w:pPr>
              <w:jc w:val="both"/>
              <w:rPr>
                <w:rFonts w:ascii="Arial" w:hAnsi="Arial" w:cs="Arial"/>
                <w:noProof/>
              </w:rPr>
            </w:pPr>
            <w:r w:rsidRPr="00552D40">
              <w:rPr>
                <w:rFonts w:ascii="Arial" w:hAnsi="Arial" w:cs="Arial"/>
                <w:noProof/>
              </w:rPr>
              <w:t>Нигери</w:t>
            </w:r>
          </w:p>
        </w:tc>
        <w:tc>
          <w:tcPr>
            <w:tcW w:w="3688" w:type="dxa"/>
          </w:tcPr>
          <w:p w14:paraId="25ECFDA2"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0FCAF90F" w14:textId="77777777" w:rsidR="0058181D" w:rsidRPr="00552D40" w:rsidRDefault="0058181D" w:rsidP="00B53062">
            <w:pPr>
              <w:jc w:val="center"/>
              <w:rPr>
                <w:rFonts w:ascii="Arial" w:hAnsi="Arial" w:cs="Arial"/>
                <w:noProof/>
              </w:rPr>
            </w:pPr>
            <w:r w:rsidRPr="00552D40">
              <w:rPr>
                <w:rFonts w:ascii="Arial" w:hAnsi="Arial" w:cs="Arial"/>
                <w:noProof/>
              </w:rPr>
              <w:t>Боловсруулж байгаа</w:t>
            </w:r>
          </w:p>
        </w:tc>
      </w:tr>
      <w:tr w:rsidR="0058181D" w:rsidRPr="00552D40" w14:paraId="0AC97873" w14:textId="77777777" w:rsidTr="00B53062">
        <w:tc>
          <w:tcPr>
            <w:tcW w:w="456" w:type="dxa"/>
          </w:tcPr>
          <w:p w14:paraId="3166021F" w14:textId="77777777" w:rsidR="0058181D" w:rsidRPr="00552D40" w:rsidRDefault="0058181D" w:rsidP="00B53062">
            <w:pPr>
              <w:jc w:val="both"/>
              <w:rPr>
                <w:rFonts w:ascii="Arial" w:hAnsi="Arial" w:cs="Arial"/>
                <w:noProof/>
              </w:rPr>
            </w:pPr>
            <w:r w:rsidRPr="00552D40">
              <w:rPr>
                <w:rFonts w:ascii="Arial" w:hAnsi="Arial" w:cs="Arial"/>
                <w:noProof/>
              </w:rPr>
              <w:t>24</w:t>
            </w:r>
          </w:p>
        </w:tc>
        <w:tc>
          <w:tcPr>
            <w:tcW w:w="2941" w:type="dxa"/>
          </w:tcPr>
          <w:p w14:paraId="316C271F" w14:textId="77777777" w:rsidR="0058181D" w:rsidRPr="00552D40" w:rsidRDefault="0058181D" w:rsidP="00B53062">
            <w:pPr>
              <w:jc w:val="both"/>
              <w:rPr>
                <w:rFonts w:ascii="Arial" w:hAnsi="Arial" w:cs="Arial"/>
                <w:noProof/>
              </w:rPr>
            </w:pPr>
            <w:r w:rsidRPr="00552D40">
              <w:rPr>
                <w:rFonts w:ascii="Arial" w:hAnsi="Arial" w:cs="Arial"/>
                <w:noProof/>
              </w:rPr>
              <w:t>Уганда</w:t>
            </w:r>
          </w:p>
        </w:tc>
        <w:tc>
          <w:tcPr>
            <w:tcW w:w="3688" w:type="dxa"/>
          </w:tcPr>
          <w:p w14:paraId="1D258B28"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44584E87" w14:textId="77777777" w:rsidR="0058181D" w:rsidRPr="00552D40" w:rsidRDefault="0058181D" w:rsidP="00B53062">
            <w:pPr>
              <w:jc w:val="center"/>
              <w:rPr>
                <w:rFonts w:ascii="Arial" w:hAnsi="Arial" w:cs="Arial"/>
                <w:noProof/>
              </w:rPr>
            </w:pPr>
            <w:r w:rsidRPr="00552D40">
              <w:rPr>
                <w:rFonts w:ascii="Arial" w:hAnsi="Arial" w:cs="Arial"/>
                <w:noProof/>
              </w:rPr>
              <w:t>-</w:t>
            </w:r>
          </w:p>
        </w:tc>
      </w:tr>
      <w:tr w:rsidR="0058181D" w:rsidRPr="00552D40" w14:paraId="58C8023A" w14:textId="77777777" w:rsidTr="00B53062">
        <w:tc>
          <w:tcPr>
            <w:tcW w:w="456" w:type="dxa"/>
          </w:tcPr>
          <w:p w14:paraId="6E1E7A5D" w14:textId="77777777" w:rsidR="0058181D" w:rsidRPr="00552D40" w:rsidRDefault="0058181D" w:rsidP="00B53062">
            <w:pPr>
              <w:jc w:val="both"/>
              <w:rPr>
                <w:rFonts w:ascii="Arial" w:hAnsi="Arial" w:cs="Arial"/>
                <w:noProof/>
              </w:rPr>
            </w:pPr>
            <w:r w:rsidRPr="00552D40">
              <w:rPr>
                <w:rFonts w:ascii="Arial" w:hAnsi="Arial" w:cs="Arial"/>
                <w:noProof/>
              </w:rPr>
              <w:t>25</w:t>
            </w:r>
          </w:p>
        </w:tc>
        <w:tc>
          <w:tcPr>
            <w:tcW w:w="2941" w:type="dxa"/>
          </w:tcPr>
          <w:p w14:paraId="22493088" w14:textId="77777777" w:rsidR="0058181D" w:rsidRPr="00552D40" w:rsidRDefault="0058181D" w:rsidP="00B53062">
            <w:pPr>
              <w:jc w:val="both"/>
              <w:rPr>
                <w:rFonts w:ascii="Arial" w:hAnsi="Arial" w:cs="Arial"/>
                <w:noProof/>
              </w:rPr>
            </w:pPr>
            <w:r w:rsidRPr="00552D40">
              <w:rPr>
                <w:rFonts w:ascii="Arial" w:hAnsi="Arial" w:cs="Arial"/>
                <w:noProof/>
              </w:rPr>
              <w:t>Зимбабве</w:t>
            </w:r>
          </w:p>
        </w:tc>
        <w:tc>
          <w:tcPr>
            <w:tcW w:w="3688" w:type="dxa"/>
          </w:tcPr>
          <w:p w14:paraId="6CD796DD" w14:textId="77777777" w:rsidR="0058181D" w:rsidRPr="00552D40" w:rsidRDefault="0058181D" w:rsidP="00B53062">
            <w:pPr>
              <w:jc w:val="center"/>
              <w:rPr>
                <w:rFonts w:ascii="Arial" w:hAnsi="Arial" w:cs="Arial"/>
                <w:noProof/>
              </w:rPr>
            </w:pPr>
            <w:r w:rsidRPr="00552D40">
              <w:rPr>
                <w:rFonts w:ascii="Arial" w:hAnsi="Arial" w:cs="Arial"/>
                <w:noProof/>
              </w:rPr>
              <w:t>+</w:t>
            </w:r>
          </w:p>
        </w:tc>
        <w:tc>
          <w:tcPr>
            <w:tcW w:w="2593" w:type="dxa"/>
          </w:tcPr>
          <w:p w14:paraId="25C384BD" w14:textId="77777777" w:rsidR="0058181D" w:rsidRPr="00552D40" w:rsidRDefault="0058181D" w:rsidP="00B53062">
            <w:pPr>
              <w:jc w:val="center"/>
              <w:rPr>
                <w:rFonts w:ascii="Arial" w:hAnsi="Arial" w:cs="Arial"/>
                <w:noProof/>
              </w:rPr>
            </w:pPr>
            <w:r w:rsidRPr="00552D40">
              <w:rPr>
                <w:rFonts w:ascii="Arial" w:hAnsi="Arial" w:cs="Arial"/>
                <w:noProof/>
              </w:rPr>
              <w:t>-</w:t>
            </w:r>
          </w:p>
        </w:tc>
      </w:tr>
    </w:tbl>
    <w:p w14:paraId="0C0A546C" w14:textId="77777777" w:rsidR="0058181D" w:rsidRDefault="0058181D" w:rsidP="0058181D">
      <w:pPr>
        <w:jc w:val="both"/>
        <w:rPr>
          <w:rFonts w:ascii="Times New Roman" w:hAnsi="Times New Roman" w:cs="Times New Roman"/>
          <w:i/>
          <w:iCs/>
          <w:noProof/>
          <w:sz w:val="20"/>
          <w:szCs w:val="20"/>
        </w:rPr>
      </w:pPr>
      <w:r w:rsidRPr="00905336">
        <w:rPr>
          <w:rFonts w:ascii="Times New Roman" w:hAnsi="Times New Roman" w:cs="Times New Roman"/>
          <w:i/>
          <w:iCs/>
          <w:noProof/>
          <w:sz w:val="20"/>
          <w:szCs w:val="20"/>
        </w:rPr>
        <w:t>*Хөдлөх хөрөнгө, авлага, бараа материал, ирээдүйн орлого зэрэг хөрөнгийг барьцаа болгон ашиглаж зээл, санхүүжилт авах боломжийг орчин үеийн, нэгдсэн, ойлгомжтой байдлаар зохицуулсан хууль эрх зүйн тогтолцоо</w:t>
      </w:r>
    </w:p>
    <w:p w14:paraId="0355758D" w14:textId="77777777" w:rsidR="0058181D" w:rsidRPr="00905336" w:rsidRDefault="0058181D" w:rsidP="0058181D">
      <w:pPr>
        <w:jc w:val="right"/>
        <w:rPr>
          <w:rFonts w:ascii="Times New Roman" w:hAnsi="Times New Roman" w:cs="Times New Roman"/>
          <w:i/>
          <w:iCs/>
          <w:noProof/>
          <w:sz w:val="20"/>
          <w:szCs w:val="20"/>
        </w:rPr>
      </w:pPr>
      <w:r>
        <w:rPr>
          <w:rFonts w:ascii="Times New Roman" w:hAnsi="Times New Roman" w:cs="Times New Roman"/>
          <w:i/>
          <w:iCs/>
          <w:noProof/>
          <w:sz w:val="20"/>
          <w:szCs w:val="20"/>
        </w:rPr>
        <w:t>Эх сурвалж: Олон Улсын Санхүүгийн Корпорац</w:t>
      </w:r>
      <w:r w:rsidR="00244AEC">
        <w:rPr>
          <w:rFonts w:ascii="Times New Roman" w:hAnsi="Times New Roman" w:cs="Times New Roman"/>
          <w:i/>
          <w:iCs/>
          <w:noProof/>
          <w:sz w:val="20"/>
          <w:szCs w:val="20"/>
        </w:rPr>
        <w:t>и</w:t>
      </w:r>
    </w:p>
    <w:p w14:paraId="008B4C30" w14:textId="77777777" w:rsidR="006F0E2F" w:rsidRPr="00294E98" w:rsidRDefault="006F0E2F" w:rsidP="00294E98">
      <w:pPr>
        <w:spacing w:before="120" w:after="120" w:line="23" w:lineRule="atLeast"/>
        <w:ind w:firstLine="567"/>
        <w:jc w:val="both"/>
        <w:rPr>
          <w:rFonts w:ascii="Arial" w:eastAsia="Times New Roman" w:hAnsi="Arial" w:cs="Arial"/>
          <w:bCs/>
          <w:noProof/>
          <w:color w:val="auto"/>
        </w:rPr>
      </w:pPr>
      <w:r w:rsidRPr="00294E98">
        <w:rPr>
          <w:rFonts w:ascii="Arial" w:eastAsia="Times New Roman" w:hAnsi="Arial" w:cs="Arial"/>
          <w:bCs/>
          <w:noProof/>
          <w:color w:val="auto"/>
        </w:rPr>
        <w:t xml:space="preserve">4. Факторингийн үйл ажиллагаа явуулахад талуудын хоорондын эрх зүйн харилцааг зохицуулсан тусгайлсан хуулийн зохицуулалт сул, эрх олгосон, зөвшөөрсөн, хориглосон үйлдлийг нарийвчлан зохицуулаагүйн улмаас санхүүгийн үйлчилгээнд оролцогч талуудад тодорхойгүй байдлыг үүсгэж, санхүүгийн тогтвортой байдалд сөрөг үр дагавар үүсгэж болзошгүй </w:t>
      </w:r>
      <w:r w:rsidR="00294E98" w:rsidRPr="00294E98">
        <w:rPr>
          <w:rFonts w:ascii="Arial" w:eastAsia="Times New Roman" w:hAnsi="Arial" w:cs="Arial"/>
          <w:bCs/>
          <w:noProof/>
          <w:color w:val="auto"/>
        </w:rPr>
        <w:t>юм</w:t>
      </w:r>
      <w:r w:rsidRPr="00294E98">
        <w:rPr>
          <w:rFonts w:ascii="Arial" w:eastAsia="Times New Roman" w:hAnsi="Arial" w:cs="Arial"/>
          <w:bCs/>
          <w:noProof/>
          <w:color w:val="auto"/>
        </w:rPr>
        <w:t>.</w:t>
      </w:r>
    </w:p>
    <w:p w14:paraId="7AF6761F" w14:textId="77777777" w:rsidR="006F0E2F" w:rsidRPr="00294E98" w:rsidRDefault="006F0E2F" w:rsidP="006F0E2F">
      <w:pPr>
        <w:spacing w:before="120" w:after="120" w:line="23" w:lineRule="atLeast"/>
        <w:jc w:val="both"/>
        <w:rPr>
          <w:rFonts w:ascii="Arial" w:eastAsia="Times New Roman" w:hAnsi="Arial" w:cs="Arial"/>
          <w:bCs/>
          <w:noProof/>
          <w:color w:val="auto"/>
        </w:rPr>
      </w:pPr>
      <w:r w:rsidRPr="00294E98">
        <w:rPr>
          <w:rFonts w:ascii="Arial" w:eastAsia="Times New Roman" w:hAnsi="Arial" w:cs="Arial"/>
          <w:bCs/>
          <w:noProof/>
          <w:color w:val="auto"/>
        </w:rPr>
        <w:t>Олон улсын судалгаанд тулгуурлан өөрийн орны онцлогт нийцүүл</w:t>
      </w:r>
      <w:r w:rsidR="00294E98">
        <w:rPr>
          <w:rFonts w:ascii="Arial" w:eastAsia="Times New Roman" w:hAnsi="Arial" w:cs="Arial"/>
          <w:bCs/>
          <w:noProof/>
          <w:color w:val="auto"/>
        </w:rPr>
        <w:t>сэн</w:t>
      </w:r>
      <w:r w:rsidRPr="00294E98">
        <w:rPr>
          <w:rFonts w:ascii="Arial" w:eastAsia="Times New Roman" w:hAnsi="Arial" w:cs="Arial"/>
          <w:bCs/>
          <w:noProof/>
          <w:color w:val="auto"/>
        </w:rPr>
        <w:t xml:space="preserve"> Факторингийн үйл ажиллагааг зохицуулсан тусгайлсан хууль боловсруулах нь зүйтэй байна.</w:t>
      </w:r>
    </w:p>
    <w:p w14:paraId="5C1E754D" w14:textId="77777777" w:rsidR="006F0E2F" w:rsidRPr="00B40776" w:rsidRDefault="006F0E2F" w:rsidP="006F0E2F">
      <w:pPr>
        <w:spacing w:before="120" w:after="120" w:line="23" w:lineRule="atLeast"/>
        <w:jc w:val="both"/>
        <w:rPr>
          <w:rFonts w:ascii="Arial" w:eastAsia="Times New Roman" w:hAnsi="Arial" w:cs="Arial"/>
          <w:b/>
          <w:bCs/>
          <w:i/>
          <w:noProof/>
          <w:color w:val="auto"/>
        </w:rPr>
      </w:pPr>
      <w:r w:rsidRPr="00B40776">
        <w:rPr>
          <w:rFonts w:ascii="Arial" w:eastAsia="Times New Roman" w:hAnsi="Arial" w:cs="Arial"/>
          <w:b/>
          <w:bCs/>
          <w:i/>
          <w:noProof/>
          <w:color w:val="auto"/>
        </w:rPr>
        <w:t>Хоёр. Хуулийн төслийн зорил</w:t>
      </w:r>
      <w:r w:rsidR="00CB2F18" w:rsidRPr="00B40776">
        <w:rPr>
          <w:rFonts w:ascii="Arial" w:eastAsia="Times New Roman" w:hAnsi="Arial" w:cs="Arial"/>
          <w:b/>
          <w:bCs/>
          <w:i/>
          <w:noProof/>
          <w:color w:val="auto"/>
        </w:rPr>
        <w:t>т</w:t>
      </w:r>
      <w:r w:rsidRPr="00B40776">
        <w:rPr>
          <w:rFonts w:ascii="Arial" w:eastAsia="Times New Roman" w:hAnsi="Arial" w:cs="Arial"/>
          <w:b/>
          <w:bCs/>
          <w:i/>
          <w:noProof/>
          <w:color w:val="auto"/>
        </w:rPr>
        <w:t>, ерөнхий бүтэц, зохицуулах харилцаа, хамрах хүрээ</w:t>
      </w:r>
    </w:p>
    <w:p w14:paraId="178701E3" w14:textId="77777777" w:rsidR="006F0E2F" w:rsidRPr="00CB2F18" w:rsidRDefault="006F0E2F" w:rsidP="006F0E2F">
      <w:pPr>
        <w:spacing w:before="120" w:after="120" w:line="23" w:lineRule="atLeast"/>
        <w:jc w:val="both"/>
        <w:rPr>
          <w:rFonts w:ascii="Arial" w:eastAsia="Times New Roman" w:hAnsi="Arial" w:cs="Arial"/>
          <w:bCs/>
          <w:noProof/>
          <w:color w:val="auto"/>
        </w:rPr>
      </w:pPr>
      <w:r w:rsidRPr="00CB2F18">
        <w:rPr>
          <w:rFonts w:ascii="Arial" w:eastAsia="Times New Roman" w:hAnsi="Arial" w:cs="Arial"/>
          <w:bCs/>
          <w:noProof/>
          <w:color w:val="auto"/>
        </w:rPr>
        <w:lastRenderedPageBreak/>
        <w:t>Факторингийн тухай анхдагч хуулийн төсөл нь дараах бүтэцтэй байна.</w:t>
      </w:r>
    </w:p>
    <w:p w14:paraId="31601F0F" w14:textId="77777777" w:rsidR="00294E98" w:rsidRPr="00CB2F18" w:rsidRDefault="006F0E2F" w:rsidP="006F0E2F">
      <w:pPr>
        <w:spacing w:before="120" w:after="120" w:line="23" w:lineRule="atLeast"/>
        <w:jc w:val="both"/>
        <w:rPr>
          <w:rFonts w:ascii="Arial" w:eastAsia="Times New Roman" w:hAnsi="Arial" w:cs="Arial"/>
          <w:bCs/>
          <w:noProof/>
          <w:color w:val="auto"/>
        </w:rPr>
      </w:pPr>
      <w:r w:rsidRPr="00CB2F18">
        <w:rPr>
          <w:rFonts w:ascii="Arial" w:eastAsia="Times New Roman" w:hAnsi="Arial" w:cs="Arial"/>
          <w:bCs/>
          <w:noProof/>
          <w:color w:val="auto"/>
        </w:rPr>
        <w:t>Хуулийн төслийн нэгдүгээр бүлэг буюу нийтлэг үндэслэлд хуулийн төслийн зорилт, үйлчлэх хүрээ</w:t>
      </w:r>
      <w:r w:rsidR="00294E98" w:rsidRPr="00CB2F18">
        <w:rPr>
          <w:rFonts w:ascii="Arial" w:eastAsia="Times New Roman" w:hAnsi="Arial" w:cs="Arial"/>
          <w:bCs/>
          <w:noProof/>
          <w:color w:val="auto"/>
        </w:rPr>
        <w:t xml:space="preserve">, </w:t>
      </w:r>
      <w:r w:rsidRPr="00CB2F18">
        <w:rPr>
          <w:rFonts w:ascii="Arial" w:eastAsia="Times New Roman" w:hAnsi="Arial" w:cs="Arial"/>
          <w:bCs/>
          <w:noProof/>
          <w:color w:val="auto"/>
        </w:rPr>
        <w:t>хуульд хэрэглэсэн нэр томьёо</w:t>
      </w:r>
      <w:r w:rsidR="00294E98" w:rsidRPr="00CB2F18">
        <w:rPr>
          <w:rFonts w:ascii="Arial" w:eastAsia="Times New Roman" w:hAnsi="Arial" w:cs="Arial"/>
          <w:bCs/>
          <w:noProof/>
          <w:color w:val="auto"/>
        </w:rPr>
        <w:t>г тодорхойлно.</w:t>
      </w:r>
    </w:p>
    <w:p w14:paraId="4F9441C3" w14:textId="77777777" w:rsidR="00294E98" w:rsidRPr="00CB2F18" w:rsidRDefault="00294E98" w:rsidP="00294E98">
      <w:pPr>
        <w:spacing w:before="120" w:after="120" w:line="23" w:lineRule="atLeast"/>
        <w:jc w:val="both"/>
        <w:rPr>
          <w:rFonts w:ascii="Arial" w:eastAsia="Times New Roman" w:hAnsi="Arial" w:cs="Arial"/>
          <w:bCs/>
          <w:noProof/>
          <w:color w:val="auto"/>
        </w:rPr>
      </w:pPr>
      <w:r w:rsidRPr="00CB2F18">
        <w:rPr>
          <w:rFonts w:ascii="Arial" w:eastAsia="Times New Roman" w:hAnsi="Arial" w:cs="Arial"/>
          <w:bCs/>
          <w:noProof/>
          <w:color w:val="auto"/>
        </w:rPr>
        <w:t xml:space="preserve">Хуулийн төслийн хоёрдугаар бүлэгт </w:t>
      </w:r>
      <w:r w:rsidR="006F0E2F" w:rsidRPr="00CB2F18">
        <w:rPr>
          <w:rFonts w:ascii="Arial" w:eastAsia="Times New Roman" w:hAnsi="Arial" w:cs="Arial"/>
          <w:bCs/>
          <w:noProof/>
          <w:color w:val="auto"/>
        </w:rPr>
        <w:t xml:space="preserve">факторингийн төрөл, </w:t>
      </w:r>
      <w:r w:rsidR="009D2E34">
        <w:rPr>
          <w:rFonts w:ascii="Arial" w:eastAsia="Times New Roman" w:hAnsi="Arial" w:cs="Arial"/>
          <w:bCs/>
          <w:noProof/>
          <w:color w:val="auto"/>
        </w:rPr>
        <w:t xml:space="preserve">гэрээний агуулга, авлага шилжүүлсэн талаар мэдэгдэх, төлбөр барагдуулах, </w:t>
      </w:r>
      <w:r w:rsidRPr="00CB2F18">
        <w:rPr>
          <w:rFonts w:ascii="Arial" w:eastAsia="Times New Roman" w:hAnsi="Arial" w:cs="Arial"/>
          <w:bCs/>
          <w:noProof/>
          <w:color w:val="auto"/>
        </w:rPr>
        <w:t>факторингийн үйл</w:t>
      </w:r>
      <w:r w:rsidR="009D2E34">
        <w:rPr>
          <w:rFonts w:ascii="Arial" w:eastAsia="Times New Roman" w:hAnsi="Arial" w:cs="Arial"/>
          <w:bCs/>
          <w:noProof/>
          <w:color w:val="auto"/>
        </w:rPr>
        <w:t>чилгээний нөхцөомйн олон</w:t>
      </w:r>
      <w:r w:rsidRPr="00CB2F18">
        <w:rPr>
          <w:rFonts w:ascii="Arial" w:eastAsia="Times New Roman" w:hAnsi="Arial" w:cs="Arial"/>
          <w:bCs/>
          <w:noProof/>
          <w:color w:val="auto"/>
        </w:rPr>
        <w:t xml:space="preserve"> улс</w:t>
      </w:r>
      <w:r w:rsidR="009D2E34">
        <w:rPr>
          <w:rFonts w:ascii="Arial" w:eastAsia="Times New Roman" w:hAnsi="Arial" w:cs="Arial"/>
          <w:bCs/>
          <w:noProof/>
          <w:color w:val="auto"/>
        </w:rPr>
        <w:t>ын</w:t>
      </w:r>
      <w:r w:rsidRPr="00CB2F18">
        <w:rPr>
          <w:rFonts w:ascii="Arial" w:eastAsia="Times New Roman" w:hAnsi="Arial" w:cs="Arial"/>
          <w:bCs/>
          <w:noProof/>
          <w:color w:val="auto"/>
        </w:rPr>
        <w:t xml:space="preserve"> жишигт тулгуурлан тодорхойл</w:t>
      </w:r>
      <w:r w:rsidR="00CB2F18">
        <w:rPr>
          <w:rFonts w:ascii="Arial" w:eastAsia="Times New Roman" w:hAnsi="Arial" w:cs="Arial"/>
          <w:bCs/>
          <w:noProof/>
          <w:color w:val="auto"/>
        </w:rPr>
        <w:t>но</w:t>
      </w:r>
      <w:r w:rsidRPr="00CB2F18">
        <w:rPr>
          <w:rFonts w:ascii="Arial" w:eastAsia="Times New Roman" w:hAnsi="Arial" w:cs="Arial"/>
          <w:bCs/>
          <w:noProof/>
          <w:color w:val="auto"/>
        </w:rPr>
        <w:t>.</w:t>
      </w:r>
    </w:p>
    <w:p w14:paraId="05ABC257" w14:textId="77777777" w:rsidR="00294E98" w:rsidRPr="00CB2F18" w:rsidRDefault="00294E98" w:rsidP="006F0E2F">
      <w:pPr>
        <w:spacing w:before="120" w:after="120" w:line="23" w:lineRule="atLeast"/>
        <w:jc w:val="both"/>
        <w:rPr>
          <w:rFonts w:ascii="Arial" w:eastAsia="Times New Roman" w:hAnsi="Arial" w:cs="Arial"/>
          <w:bCs/>
          <w:noProof/>
          <w:color w:val="auto"/>
        </w:rPr>
      </w:pPr>
      <w:r w:rsidRPr="00CB2F18">
        <w:rPr>
          <w:rFonts w:ascii="Arial" w:eastAsia="Times New Roman" w:hAnsi="Arial" w:cs="Arial"/>
          <w:bCs/>
          <w:noProof/>
          <w:color w:val="auto"/>
        </w:rPr>
        <w:t>Хуулийн төслийн гуравдугаар бүлэгт факторингийн үйл ажиллагаа эрхлэх этгээд, түүний оноосон нэр, зөвшөөрөл хүсэгчид тавигдах шаардлага, бүрдүүлэх баримт бичиг, зөвшөөрөл олгох, түдгэлзүүлэх, хүчингүй болгох, зөвшөөрөл эзэмшигчийн мэдээлэлд өөрчлөлт оруулах, үйл ажиллагаа эрхлэгчид хориглох хэм хэмжээний зохицуулалтыг тусгана.</w:t>
      </w:r>
    </w:p>
    <w:p w14:paraId="294B37AF" w14:textId="77777777" w:rsidR="00CB2F18" w:rsidRPr="00CB2F18" w:rsidRDefault="006F0E2F" w:rsidP="006F0E2F">
      <w:pPr>
        <w:spacing w:before="120" w:after="120" w:line="23" w:lineRule="atLeast"/>
        <w:jc w:val="both"/>
        <w:rPr>
          <w:rFonts w:ascii="Arial" w:eastAsia="Times New Roman" w:hAnsi="Arial" w:cs="Arial"/>
          <w:bCs/>
          <w:noProof/>
          <w:color w:val="auto"/>
        </w:rPr>
      </w:pPr>
      <w:r w:rsidRPr="00CB2F18">
        <w:rPr>
          <w:rFonts w:ascii="Arial" w:eastAsia="Times New Roman" w:hAnsi="Arial" w:cs="Arial"/>
          <w:bCs/>
          <w:noProof/>
          <w:color w:val="auto"/>
        </w:rPr>
        <w:t xml:space="preserve">Хуулийн төслийн дөрөвдүгээр бүлэгт </w:t>
      </w:r>
      <w:r w:rsidR="00CB2F18" w:rsidRPr="00CB2F18">
        <w:rPr>
          <w:rFonts w:ascii="Arial" w:eastAsia="Times New Roman" w:hAnsi="Arial" w:cs="Arial"/>
          <w:bCs/>
          <w:noProof/>
          <w:color w:val="auto"/>
        </w:rPr>
        <w:t>факторингийн үйл</w:t>
      </w:r>
      <w:r w:rsidR="009D2E34">
        <w:rPr>
          <w:rFonts w:ascii="Arial" w:eastAsia="Times New Roman" w:hAnsi="Arial" w:cs="Arial"/>
          <w:bCs/>
          <w:noProof/>
          <w:color w:val="auto"/>
        </w:rPr>
        <w:t>чилгээнд</w:t>
      </w:r>
      <w:r w:rsidR="00CB2F18" w:rsidRPr="00CB2F18">
        <w:rPr>
          <w:rFonts w:ascii="Arial" w:eastAsia="Times New Roman" w:hAnsi="Arial" w:cs="Arial"/>
          <w:bCs/>
          <w:noProof/>
          <w:color w:val="auto"/>
        </w:rPr>
        <w:t xml:space="preserve"> </w:t>
      </w:r>
      <w:r w:rsidR="009D2E34">
        <w:rPr>
          <w:rFonts w:ascii="Arial" w:eastAsia="Times New Roman" w:hAnsi="Arial" w:cs="Arial"/>
          <w:bCs/>
          <w:noProof/>
          <w:color w:val="auto"/>
        </w:rPr>
        <w:t xml:space="preserve">тавих хязгаарлалт, </w:t>
      </w:r>
      <w:r w:rsidR="00CB2F18" w:rsidRPr="00CB2F18">
        <w:rPr>
          <w:rFonts w:ascii="Arial" w:eastAsia="Times New Roman" w:hAnsi="Arial" w:cs="Arial"/>
          <w:bCs/>
          <w:noProof/>
          <w:color w:val="auto"/>
        </w:rPr>
        <w:t xml:space="preserve">хяналт тавих эрх бүхий этгээдийг тодорхойлж, </w:t>
      </w:r>
      <w:r w:rsidR="00634732">
        <w:rPr>
          <w:rFonts w:ascii="Arial" w:eastAsia="Times New Roman" w:hAnsi="Arial" w:cs="Arial"/>
          <w:bCs/>
          <w:noProof/>
          <w:color w:val="auto"/>
        </w:rPr>
        <w:t xml:space="preserve">үйлчлүүлэгчийн эрх ашгийг хамгаалах, </w:t>
      </w:r>
      <w:r w:rsidR="00CB2F18" w:rsidRPr="00CB2F18">
        <w:rPr>
          <w:rFonts w:ascii="Arial" w:eastAsia="Times New Roman" w:hAnsi="Arial" w:cs="Arial"/>
          <w:bCs/>
          <w:noProof/>
          <w:color w:val="auto"/>
        </w:rPr>
        <w:t>санхүүгийн тайлагнал</w:t>
      </w:r>
      <w:r w:rsidR="009D2E34">
        <w:rPr>
          <w:rFonts w:ascii="Arial" w:eastAsia="Times New Roman" w:hAnsi="Arial" w:cs="Arial"/>
          <w:bCs/>
          <w:noProof/>
          <w:color w:val="auto"/>
        </w:rPr>
        <w:t>, ил тод байдал</w:t>
      </w:r>
      <w:r w:rsidR="00CB2F18" w:rsidRPr="00CB2F18">
        <w:rPr>
          <w:rFonts w:ascii="Arial" w:eastAsia="Times New Roman" w:hAnsi="Arial" w:cs="Arial"/>
          <w:bCs/>
          <w:noProof/>
          <w:color w:val="auto"/>
        </w:rPr>
        <w:t>тай холбоотой харилцааг зохицуулна.</w:t>
      </w:r>
    </w:p>
    <w:p w14:paraId="45A3F144" w14:textId="77777777" w:rsidR="00CB2F18" w:rsidRPr="00CB2F18" w:rsidRDefault="00CB2F18" w:rsidP="006F0E2F">
      <w:pPr>
        <w:spacing w:before="120" w:after="120" w:line="23" w:lineRule="atLeast"/>
        <w:jc w:val="both"/>
        <w:rPr>
          <w:rFonts w:ascii="Arial" w:eastAsia="Times New Roman" w:hAnsi="Arial" w:cs="Arial"/>
          <w:bCs/>
          <w:noProof/>
          <w:color w:val="auto"/>
        </w:rPr>
      </w:pPr>
      <w:r w:rsidRPr="00CB2F18">
        <w:rPr>
          <w:rFonts w:ascii="Arial" w:eastAsia="Times New Roman" w:hAnsi="Arial" w:cs="Arial"/>
          <w:bCs/>
          <w:noProof/>
          <w:color w:val="auto"/>
        </w:rPr>
        <w:t xml:space="preserve">Хуулийн төслийн </w:t>
      </w:r>
      <w:r w:rsidR="009D2E34">
        <w:rPr>
          <w:rFonts w:ascii="Arial" w:eastAsia="Times New Roman" w:hAnsi="Arial" w:cs="Arial"/>
          <w:bCs/>
          <w:noProof/>
          <w:color w:val="auto"/>
        </w:rPr>
        <w:t>тав</w:t>
      </w:r>
      <w:r w:rsidRPr="00CB2F18">
        <w:rPr>
          <w:rFonts w:ascii="Arial" w:eastAsia="Times New Roman" w:hAnsi="Arial" w:cs="Arial"/>
          <w:bCs/>
          <w:noProof/>
          <w:color w:val="auto"/>
        </w:rPr>
        <w:t>дугаар бүлэгт хууль зөрчигчид хүлээлгэх хариуцлага, хуулийн хүчин төгөлдөр болох хугацааг тусгана.</w:t>
      </w:r>
    </w:p>
    <w:p w14:paraId="3D6B9C7D" w14:textId="77777777" w:rsidR="006F0E2F" w:rsidRPr="00B40776" w:rsidRDefault="006F0E2F" w:rsidP="006F0E2F">
      <w:pPr>
        <w:spacing w:before="120" w:after="120" w:line="23" w:lineRule="atLeast"/>
        <w:jc w:val="both"/>
        <w:rPr>
          <w:rFonts w:ascii="Arial" w:eastAsia="Times New Roman" w:hAnsi="Arial" w:cs="Arial"/>
          <w:b/>
          <w:bCs/>
          <w:i/>
          <w:noProof/>
          <w:color w:val="auto"/>
        </w:rPr>
      </w:pPr>
      <w:r w:rsidRPr="00B40776">
        <w:rPr>
          <w:rFonts w:ascii="Arial" w:eastAsia="Times New Roman" w:hAnsi="Arial" w:cs="Arial"/>
          <w:b/>
          <w:bCs/>
          <w:i/>
          <w:noProof/>
          <w:color w:val="auto"/>
        </w:rPr>
        <w:t>Гурав. Хуулийн төсөл батлагдсаны дараа үүсч болох нийгэм, эдийн засаг, хууль зүйн үр дагавар, хүрэх үр дүн, тэдгээрийг шийдвэрлэх талаар авч хэрэгжүүлэх арга хэмжээний тухай санал</w:t>
      </w:r>
    </w:p>
    <w:p w14:paraId="645F38A1" w14:textId="77777777" w:rsidR="006F0E2F" w:rsidRPr="00244307" w:rsidRDefault="006F0E2F" w:rsidP="006F0E2F">
      <w:pPr>
        <w:spacing w:before="120" w:after="120" w:line="23" w:lineRule="atLeast"/>
        <w:jc w:val="both"/>
        <w:rPr>
          <w:rFonts w:ascii="Arial" w:eastAsia="Times New Roman" w:hAnsi="Arial" w:cs="Arial"/>
          <w:bCs/>
          <w:noProof/>
          <w:color w:val="auto"/>
        </w:rPr>
      </w:pPr>
      <w:r w:rsidRPr="00244307">
        <w:rPr>
          <w:rFonts w:ascii="Arial" w:eastAsia="Times New Roman" w:hAnsi="Arial" w:cs="Arial"/>
          <w:bCs/>
          <w:noProof/>
          <w:color w:val="auto"/>
        </w:rPr>
        <w:t>Хуулийн төсөл батлагдсанаар нийгэм, эдийн засаг, хууль зүйн дараах үр дагавар гарна:</w:t>
      </w:r>
    </w:p>
    <w:p w14:paraId="340C74CC" w14:textId="77777777" w:rsidR="00244307" w:rsidRPr="00244307" w:rsidRDefault="006F0E2F" w:rsidP="00244307">
      <w:pPr>
        <w:spacing w:before="120" w:after="120" w:line="23" w:lineRule="atLeast"/>
        <w:ind w:firstLine="567"/>
        <w:jc w:val="both"/>
        <w:rPr>
          <w:rFonts w:ascii="Arial" w:eastAsia="Times New Roman" w:hAnsi="Arial" w:cs="Arial"/>
          <w:bCs/>
          <w:noProof/>
          <w:color w:val="auto"/>
        </w:rPr>
      </w:pPr>
      <w:r w:rsidRPr="00244307">
        <w:rPr>
          <w:rFonts w:ascii="Arial" w:eastAsia="Times New Roman" w:hAnsi="Arial" w:cs="Arial"/>
          <w:bCs/>
          <w:noProof/>
          <w:color w:val="auto"/>
        </w:rPr>
        <w:t>1. Жижиг, дунд үйлдвэрлэл, бизнес эрхлэгч</w:t>
      </w:r>
      <w:r w:rsidR="00552D40" w:rsidRPr="00244307">
        <w:rPr>
          <w:rFonts w:ascii="Arial" w:eastAsia="Times New Roman" w:hAnsi="Arial" w:cs="Arial"/>
          <w:bCs/>
          <w:noProof/>
          <w:color w:val="auto"/>
        </w:rPr>
        <w:t>ид барьцаа хөрөнгө шаардлагагүй</w:t>
      </w:r>
      <w:r w:rsidR="00244307" w:rsidRPr="00244307">
        <w:rPr>
          <w:rFonts w:ascii="Arial" w:eastAsia="Times New Roman" w:hAnsi="Arial" w:cs="Arial"/>
          <w:bCs/>
          <w:noProof/>
          <w:color w:val="auto"/>
        </w:rPr>
        <w:t>гээр санхүүжилт авах боломж бүрдэнэ.</w:t>
      </w:r>
    </w:p>
    <w:p w14:paraId="5CE976B2" w14:textId="77777777" w:rsidR="00244307" w:rsidRPr="00244307" w:rsidRDefault="00244307" w:rsidP="00244307">
      <w:pPr>
        <w:spacing w:before="120" w:after="120" w:line="23" w:lineRule="atLeast"/>
        <w:ind w:firstLine="567"/>
        <w:jc w:val="both"/>
        <w:rPr>
          <w:rFonts w:ascii="Arial" w:eastAsia="Times New Roman" w:hAnsi="Arial" w:cs="Arial"/>
          <w:bCs/>
          <w:noProof/>
          <w:color w:val="auto"/>
        </w:rPr>
      </w:pPr>
      <w:r w:rsidRPr="00244307">
        <w:rPr>
          <w:rFonts w:ascii="Arial" w:eastAsia="Times New Roman" w:hAnsi="Arial" w:cs="Arial"/>
          <w:bCs/>
          <w:noProof/>
          <w:color w:val="auto"/>
        </w:rPr>
        <w:t>2. Жижиг, дунд үйлдвэрлэл эрхлэгчдийн эргэлтийг хөрөнгийг зээлээр бус факторингийн үйлчилгээгээр санхүүжүүлэх эрх зүйн орчин бүрдэнэ.</w:t>
      </w:r>
    </w:p>
    <w:p w14:paraId="037B7A89" w14:textId="77777777" w:rsidR="00244307" w:rsidRPr="00244307" w:rsidRDefault="00244307" w:rsidP="00244307">
      <w:pPr>
        <w:spacing w:before="120" w:after="120" w:line="23" w:lineRule="atLeast"/>
        <w:ind w:firstLine="567"/>
        <w:jc w:val="both"/>
        <w:rPr>
          <w:rFonts w:ascii="Arial" w:eastAsia="Times New Roman" w:hAnsi="Arial" w:cs="Arial"/>
          <w:bCs/>
          <w:noProof/>
          <w:color w:val="auto"/>
        </w:rPr>
      </w:pPr>
      <w:r w:rsidRPr="00244307">
        <w:rPr>
          <w:rFonts w:ascii="Arial" w:eastAsia="Times New Roman" w:hAnsi="Arial" w:cs="Arial"/>
          <w:bCs/>
          <w:noProof/>
          <w:color w:val="auto"/>
        </w:rPr>
        <w:t>3. Худалдааны эргэлтийг сайжруулснаар бизнесийн таатай орчинг бүрдүүлэн  санхүүгийн зах зээлийг гүнзгийрүүлэн хөгжүүлж, эдийн засгийг тэлнэ.</w:t>
      </w:r>
    </w:p>
    <w:p w14:paraId="33189484" w14:textId="77777777" w:rsidR="006F0E2F" w:rsidRPr="00B40776" w:rsidRDefault="00244307" w:rsidP="00244307">
      <w:pPr>
        <w:spacing w:before="120" w:after="120" w:line="23" w:lineRule="atLeast"/>
        <w:ind w:firstLine="567"/>
        <w:jc w:val="both"/>
        <w:rPr>
          <w:rFonts w:ascii="Arial" w:eastAsia="Times New Roman" w:hAnsi="Arial" w:cs="Arial"/>
          <w:bCs/>
          <w:noProof/>
          <w:color w:val="auto"/>
        </w:rPr>
      </w:pPr>
      <w:r w:rsidRPr="00244307">
        <w:rPr>
          <w:rFonts w:ascii="Arial" w:eastAsia="Times New Roman" w:hAnsi="Arial" w:cs="Arial"/>
          <w:bCs/>
          <w:noProof/>
          <w:color w:val="auto"/>
        </w:rPr>
        <w:t xml:space="preserve">4. Санхүүгийн үйлчилгээний шуурхай, үл тасалдах байдлыг хангах оновчтой </w:t>
      </w:r>
      <w:r w:rsidRPr="00B40776">
        <w:rPr>
          <w:rFonts w:ascii="Arial" w:eastAsia="Times New Roman" w:hAnsi="Arial" w:cs="Arial"/>
          <w:bCs/>
          <w:noProof/>
          <w:color w:val="auto"/>
        </w:rPr>
        <w:t>тогтолцоог бүрдүүлнэ.</w:t>
      </w:r>
    </w:p>
    <w:p w14:paraId="51064F03" w14:textId="77777777" w:rsidR="006F0E2F" w:rsidRPr="00B40776" w:rsidRDefault="006F0E2F" w:rsidP="006F0E2F">
      <w:pPr>
        <w:spacing w:before="120" w:after="120" w:line="23" w:lineRule="atLeast"/>
        <w:jc w:val="both"/>
        <w:rPr>
          <w:rFonts w:ascii="Arial" w:eastAsia="Times New Roman" w:hAnsi="Arial" w:cs="Arial"/>
          <w:b/>
          <w:bCs/>
          <w:i/>
          <w:noProof/>
          <w:color w:val="auto"/>
        </w:rPr>
      </w:pPr>
      <w:r w:rsidRPr="00B40776">
        <w:rPr>
          <w:rFonts w:ascii="Arial" w:eastAsia="Times New Roman" w:hAnsi="Arial" w:cs="Arial"/>
          <w:b/>
          <w:bCs/>
          <w:i/>
          <w:noProof/>
          <w:color w:val="auto"/>
        </w:rPr>
        <w:t>Дөрөв. 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хуулийн талаарх санал</w:t>
      </w:r>
    </w:p>
    <w:p w14:paraId="7A1215BB" w14:textId="7E480999" w:rsidR="006F0E2F" w:rsidRDefault="006F0E2F" w:rsidP="006F0E2F">
      <w:pPr>
        <w:spacing w:before="120" w:after="120" w:line="23" w:lineRule="atLeast"/>
        <w:ind w:firstLine="567"/>
        <w:jc w:val="both"/>
        <w:rPr>
          <w:rFonts w:ascii="Arial" w:eastAsia="Times New Roman" w:hAnsi="Arial" w:cs="Arial"/>
          <w:bCs/>
          <w:noProof/>
          <w:color w:val="auto"/>
        </w:rPr>
      </w:pPr>
      <w:r w:rsidRPr="00552D40">
        <w:rPr>
          <w:rFonts w:ascii="Arial" w:eastAsia="Times New Roman" w:hAnsi="Arial" w:cs="Arial"/>
          <w:bCs/>
          <w:noProof/>
          <w:color w:val="auto"/>
        </w:rPr>
        <w:t>Энэхүү хуулийн төслийг Монгол Улсын Үндсэн хууль, бусад хууль тогтоомжид нийцүүлэн боловсруул</w:t>
      </w:r>
      <w:r w:rsidR="00413463">
        <w:rPr>
          <w:rFonts w:ascii="Arial" w:eastAsia="Times New Roman" w:hAnsi="Arial" w:cs="Arial"/>
          <w:bCs/>
          <w:noProof/>
          <w:color w:val="auto"/>
        </w:rPr>
        <w:t xml:space="preserve">сан </w:t>
      </w:r>
      <w:r w:rsidRPr="00552D40">
        <w:rPr>
          <w:rFonts w:ascii="Arial" w:eastAsia="Times New Roman" w:hAnsi="Arial" w:cs="Arial"/>
          <w:bCs/>
          <w:noProof/>
          <w:color w:val="auto"/>
        </w:rPr>
        <w:t xml:space="preserve">бөгөөд хуулийн төсөлтэй уялдуулан факторингийн үйл ажиллгаатай холбогдуулан тогтоосон эрх зүйн зохицуулалтыг зөрчсөний улмаас иргэн, хуулийн этгээдэд хүлээлгэх хариуцлагыг тодорхой болгох чиглэлээр </w:t>
      </w:r>
      <w:bookmarkStart w:id="4" w:name="_Hlk229476023"/>
      <w:r w:rsidR="00413463">
        <w:rPr>
          <w:rFonts w:ascii="Arial" w:hAnsi="Arial" w:cs="Arial"/>
        </w:rPr>
        <w:t xml:space="preserve">Зөрчлийн  тухай хууль, Зөрчил шалган шийдвэрлэх тухай хууль, Зээлийн мэдээллийн тухай хууль,  Зөвшөөрлийн тухай хууль, Санхүүгийн зохицуулах хорооны эрх зүйн байдлын тухай хууль, </w:t>
      </w:r>
      <w:bookmarkEnd w:id="4"/>
      <w:r w:rsidR="00413463">
        <w:rPr>
          <w:rFonts w:ascii="Arial" w:hAnsi="Arial" w:cs="Arial"/>
        </w:rPr>
        <w:t xml:space="preserve">Нэмэгдсэн өртгийн албан татварын тухай хуульд </w:t>
      </w:r>
      <w:r w:rsidRPr="00552D40">
        <w:rPr>
          <w:rFonts w:ascii="Arial" w:eastAsia="Times New Roman" w:hAnsi="Arial" w:cs="Arial"/>
          <w:bCs/>
          <w:noProof/>
          <w:color w:val="auto"/>
        </w:rPr>
        <w:t>нэмэлт</w:t>
      </w:r>
      <w:r w:rsidR="00413463">
        <w:rPr>
          <w:rFonts w:ascii="Arial" w:eastAsia="Times New Roman" w:hAnsi="Arial" w:cs="Arial"/>
          <w:bCs/>
          <w:noProof/>
          <w:color w:val="auto"/>
        </w:rPr>
        <w:t>,</w:t>
      </w:r>
      <w:r w:rsidRPr="00552D40">
        <w:rPr>
          <w:rFonts w:ascii="Arial" w:eastAsia="Times New Roman" w:hAnsi="Arial" w:cs="Arial"/>
          <w:bCs/>
          <w:noProof/>
          <w:color w:val="auto"/>
        </w:rPr>
        <w:t xml:space="preserve"> өөрчлөлт оруулна.</w:t>
      </w:r>
    </w:p>
    <w:p w14:paraId="4E5B204D" w14:textId="77777777" w:rsidR="00B40776" w:rsidRDefault="00B40776" w:rsidP="006F0E2F">
      <w:pPr>
        <w:spacing w:before="120" w:after="120" w:line="23" w:lineRule="atLeast"/>
        <w:ind w:firstLine="567"/>
        <w:jc w:val="both"/>
        <w:rPr>
          <w:rFonts w:ascii="Arial" w:eastAsia="Times New Roman" w:hAnsi="Arial" w:cs="Arial"/>
          <w:bCs/>
          <w:noProof/>
          <w:color w:val="auto"/>
        </w:rPr>
      </w:pPr>
    </w:p>
    <w:p w14:paraId="42DA3C45" w14:textId="7A4CAFB9" w:rsidR="00E46DA8" w:rsidRPr="00B40776" w:rsidRDefault="00B40776" w:rsidP="00B40776">
      <w:pPr>
        <w:spacing w:before="120" w:after="120" w:line="23" w:lineRule="atLeast"/>
        <w:ind w:firstLine="567"/>
        <w:jc w:val="center"/>
        <w:rPr>
          <w:rFonts w:ascii="Arial" w:eastAsia="Times New Roman" w:hAnsi="Arial" w:cs="Arial"/>
          <w:bCs/>
          <w:noProof/>
          <w:color w:val="auto"/>
        </w:rPr>
      </w:pPr>
      <w:r>
        <w:rPr>
          <w:rFonts w:ascii="Arial" w:eastAsia="Times New Roman" w:hAnsi="Arial" w:cs="Arial"/>
          <w:bCs/>
          <w:noProof/>
          <w:color w:val="auto"/>
        </w:rPr>
        <w:t>---оОо---</w:t>
      </w:r>
    </w:p>
    <w:sectPr w:rsidR="00E46DA8" w:rsidRPr="00B40776" w:rsidSect="006F0E2F">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7DD4" w14:textId="77777777" w:rsidR="000A026B" w:rsidRDefault="000A026B" w:rsidP="006F0E2F">
      <w:r>
        <w:separator/>
      </w:r>
    </w:p>
  </w:endnote>
  <w:endnote w:type="continuationSeparator" w:id="0">
    <w:p w14:paraId="7DE704BB" w14:textId="77777777" w:rsidR="000A026B" w:rsidRDefault="000A026B" w:rsidP="006F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19F8" w14:textId="77777777" w:rsidR="000A026B" w:rsidRDefault="000A026B" w:rsidP="006F0E2F">
      <w:r>
        <w:separator/>
      </w:r>
    </w:p>
  </w:footnote>
  <w:footnote w:type="continuationSeparator" w:id="0">
    <w:p w14:paraId="6653538D" w14:textId="77777777" w:rsidR="000A026B" w:rsidRDefault="000A026B" w:rsidP="006F0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2F"/>
    <w:rsid w:val="0005778F"/>
    <w:rsid w:val="00076A2B"/>
    <w:rsid w:val="000A026B"/>
    <w:rsid w:val="000C0F7F"/>
    <w:rsid w:val="000F28EC"/>
    <w:rsid w:val="00133EAE"/>
    <w:rsid w:val="001374FE"/>
    <w:rsid w:val="001E5567"/>
    <w:rsid w:val="001F590F"/>
    <w:rsid w:val="00200014"/>
    <w:rsid w:val="00230673"/>
    <w:rsid w:val="00244307"/>
    <w:rsid w:val="00244AEC"/>
    <w:rsid w:val="00294E98"/>
    <w:rsid w:val="002A56B6"/>
    <w:rsid w:val="003A5BE6"/>
    <w:rsid w:val="003F3018"/>
    <w:rsid w:val="00413463"/>
    <w:rsid w:val="00461CEB"/>
    <w:rsid w:val="004C006D"/>
    <w:rsid w:val="004F58FC"/>
    <w:rsid w:val="00502816"/>
    <w:rsid w:val="00552D40"/>
    <w:rsid w:val="0058181D"/>
    <w:rsid w:val="006266E7"/>
    <w:rsid w:val="00634732"/>
    <w:rsid w:val="00652413"/>
    <w:rsid w:val="006557CE"/>
    <w:rsid w:val="006A7EB2"/>
    <w:rsid w:val="006F0E2F"/>
    <w:rsid w:val="00717E7E"/>
    <w:rsid w:val="00722D6E"/>
    <w:rsid w:val="007D1660"/>
    <w:rsid w:val="007F5E76"/>
    <w:rsid w:val="008074A3"/>
    <w:rsid w:val="00835494"/>
    <w:rsid w:val="00874728"/>
    <w:rsid w:val="00917C33"/>
    <w:rsid w:val="009323C9"/>
    <w:rsid w:val="00957C12"/>
    <w:rsid w:val="009D2E34"/>
    <w:rsid w:val="00A1738F"/>
    <w:rsid w:val="00A27CC1"/>
    <w:rsid w:val="00A52FEC"/>
    <w:rsid w:val="00AC0222"/>
    <w:rsid w:val="00AC6EA7"/>
    <w:rsid w:val="00AE146D"/>
    <w:rsid w:val="00B40776"/>
    <w:rsid w:val="00B54A86"/>
    <w:rsid w:val="00BA130D"/>
    <w:rsid w:val="00BD1D59"/>
    <w:rsid w:val="00BF5DED"/>
    <w:rsid w:val="00C42906"/>
    <w:rsid w:val="00C85B3E"/>
    <w:rsid w:val="00CA3530"/>
    <w:rsid w:val="00CB2F18"/>
    <w:rsid w:val="00CB7D94"/>
    <w:rsid w:val="00CF3F34"/>
    <w:rsid w:val="00D90621"/>
    <w:rsid w:val="00D95633"/>
    <w:rsid w:val="00DA5008"/>
    <w:rsid w:val="00DB06AB"/>
    <w:rsid w:val="00DE0456"/>
    <w:rsid w:val="00E46DA8"/>
    <w:rsid w:val="00EE4C41"/>
    <w:rsid w:val="00F87C49"/>
    <w:rsid w:val="00F9047B"/>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F794"/>
  <w15:chartTrackingRefBased/>
  <w15:docId w15:val="{FBC740FB-DEC6-49DF-9458-E8DABFA3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E2F"/>
    <w:pPr>
      <w:widowControl w:val="0"/>
      <w:spacing w:after="0" w:line="240" w:lineRule="auto"/>
    </w:pPr>
    <w:rPr>
      <w:rFonts w:ascii="Courier New" w:eastAsia="Courier New" w:hAnsi="Courier New" w:cs="Courier New"/>
      <w:color w:val="000000"/>
      <w:sz w:val="24"/>
      <w:szCs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738F"/>
    <w:rPr>
      <w:b/>
      <w:bCs/>
    </w:rPr>
  </w:style>
  <w:style w:type="paragraph" w:styleId="ListParagraph">
    <w:name w:val="List Paragraph"/>
    <w:basedOn w:val="Normal"/>
    <w:uiPriority w:val="34"/>
    <w:qFormat/>
    <w:rsid w:val="00A1738F"/>
    <w:pPr>
      <w:widowControl/>
      <w:spacing w:after="160" w:line="259" w:lineRule="auto"/>
      <w:ind w:left="720"/>
      <w:contextualSpacing/>
    </w:pPr>
    <w:rPr>
      <w:rFonts w:asciiTheme="minorHAnsi" w:eastAsiaTheme="minorEastAsia" w:hAnsiTheme="minorHAnsi" w:cstheme="minorBidi"/>
      <w:color w:val="auto"/>
      <w:sz w:val="22"/>
      <w:szCs w:val="22"/>
      <w:lang w:val="en-US" w:eastAsia="ja-JP"/>
    </w:rPr>
  </w:style>
  <w:style w:type="paragraph" w:styleId="NormalWeb">
    <w:name w:val="Normal (Web)"/>
    <w:basedOn w:val="Normal"/>
    <w:uiPriority w:val="99"/>
    <w:unhideWhenUsed/>
    <w:rsid w:val="006F0E2F"/>
    <w:pPr>
      <w:widowControl/>
      <w:spacing w:before="100" w:beforeAutospacing="1" w:after="100" w:afterAutospacing="1"/>
    </w:pPr>
    <w:rPr>
      <w:rFonts w:ascii="Times New Roman" w:eastAsia="Times New Roman" w:hAnsi="Times New Roman" w:cs="Times New Roman"/>
      <w:color w:val="auto"/>
      <w:lang w:val="en-US"/>
    </w:rPr>
  </w:style>
  <w:style w:type="table" w:styleId="TableGridLight">
    <w:name w:val="Grid Table Light"/>
    <w:basedOn w:val="TableNormal"/>
    <w:uiPriority w:val="40"/>
    <w:rsid w:val="006F0E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6F0E2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F0E2F"/>
    <w:rPr>
      <w:sz w:val="20"/>
      <w:szCs w:val="20"/>
    </w:rPr>
  </w:style>
  <w:style w:type="character" w:customStyle="1" w:styleId="FootnoteTextChar">
    <w:name w:val="Footnote Text Char"/>
    <w:basedOn w:val="DefaultParagraphFont"/>
    <w:link w:val="FootnoteText"/>
    <w:uiPriority w:val="99"/>
    <w:semiHidden/>
    <w:rsid w:val="006F0E2F"/>
    <w:rPr>
      <w:rFonts w:ascii="Courier New" w:eastAsia="Courier New" w:hAnsi="Courier New" w:cs="Courier New"/>
      <w:color w:val="000000"/>
      <w:sz w:val="20"/>
      <w:szCs w:val="20"/>
      <w:lang w:val="mn-MN"/>
    </w:rPr>
  </w:style>
  <w:style w:type="character" w:styleId="FootnoteReference">
    <w:name w:val="footnote reference"/>
    <w:basedOn w:val="DefaultParagraphFont"/>
    <w:uiPriority w:val="99"/>
    <w:semiHidden/>
    <w:unhideWhenUsed/>
    <w:rsid w:val="006F0E2F"/>
    <w:rPr>
      <w:vertAlign w:val="superscript"/>
    </w:rPr>
  </w:style>
  <w:style w:type="character" w:styleId="Hyperlink">
    <w:name w:val="Hyperlink"/>
    <w:basedOn w:val="DefaultParagraphFont"/>
    <w:uiPriority w:val="99"/>
    <w:unhideWhenUsed/>
    <w:rsid w:val="006F0E2F"/>
    <w:rPr>
      <w:color w:val="0563C1" w:themeColor="hyperlink"/>
      <w:u w:val="single"/>
    </w:rPr>
  </w:style>
  <w:style w:type="table" w:styleId="TableGrid">
    <w:name w:val="Table Grid"/>
    <w:basedOn w:val="TableNormal"/>
    <w:uiPriority w:val="39"/>
    <w:rsid w:val="0058181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10438</TotalTime>
  <Pages>5</Pages>
  <Words>1729</Words>
  <Characters>11332</Characters>
  <Application>Microsoft Office Word</Application>
  <DocSecurity>0</DocSecurity>
  <Lines>666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Delger Delgerbat</cp:lastModifiedBy>
  <cp:revision>32</cp:revision>
  <cp:lastPrinted>2026-05-26T06:08:00Z</cp:lastPrinted>
  <dcterms:created xsi:type="dcterms:W3CDTF">2026-02-10T03:32:00Z</dcterms:created>
  <dcterms:modified xsi:type="dcterms:W3CDTF">2026-06-08T10:53:00Z</dcterms:modified>
</cp:coreProperties>
</file>